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C0233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FFION LIMITED</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C02336">
              <w:pPr>
                <w:pStyle w:val="NoSpacing"/>
                <w:jc w:val="center"/>
                <w:rPr>
                  <w:color w:val="5B9BD5" w:themeColor="accent1"/>
                  <w:sz w:val="28"/>
                  <w:szCs w:val="28"/>
                </w:rPr>
              </w:pPr>
              <w:proofErr w:type="spellStart"/>
              <w:r>
                <w:rPr>
                  <w:color w:val="5B9BD5" w:themeColor="accent1"/>
                  <w:sz w:val="28"/>
                  <w:szCs w:val="28"/>
                </w:rPr>
                <w:t>Veronika</w:t>
              </w:r>
              <w:proofErr w:type="spellEnd"/>
              <w:r>
                <w:rPr>
                  <w:color w:val="5B9BD5" w:themeColor="accent1"/>
                  <w:sz w:val="28"/>
                  <w:szCs w:val="28"/>
                </w:rPr>
                <w:t xml:space="preserve"> </w:t>
              </w:r>
              <w:proofErr w:type="spellStart"/>
              <w:r>
                <w:rPr>
                  <w:color w:val="5B9BD5" w:themeColor="accent1"/>
                  <w:sz w:val="28"/>
                  <w:szCs w:val="28"/>
                </w:rPr>
                <w:t>Marinova</w:t>
              </w:r>
              <w:proofErr w:type="spellEnd"/>
              <w:r>
                <w:rPr>
                  <w:color w:val="5B9BD5" w:themeColor="accent1"/>
                  <w:sz w:val="28"/>
                  <w:szCs w:val="28"/>
                </w:rPr>
                <w:t xml:space="preserve"> - 1815123</w:t>
              </w:r>
            </w:p>
          </w:sdtContent>
        </w:sdt>
        <w:p w:rsidR="007D1947" w:rsidRDefault="007D1947">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20T00:00:00Z">
                                    <w:dateFormat w:val="MMMM d, yyyy"/>
                                    <w:lid w:val="en-US"/>
                                    <w:storeMappedDataAs w:val="dateTime"/>
                                    <w:calendar w:val="gregorian"/>
                                  </w:date>
                                </w:sdtPr>
                                <w:sdtEndPr/>
                                <w:sdtContent>
                                  <w:p w:rsidR="007D1947" w:rsidRDefault="00C02336">
                                    <w:pPr>
                                      <w:pStyle w:val="NoSpacing"/>
                                      <w:spacing w:after="40"/>
                                      <w:jc w:val="center"/>
                                      <w:rPr>
                                        <w:caps/>
                                        <w:color w:val="5B9BD5" w:themeColor="accent1"/>
                                        <w:sz w:val="28"/>
                                        <w:szCs w:val="28"/>
                                      </w:rPr>
                                    </w:pPr>
                                    <w:r>
                                      <w:rPr>
                                        <w:caps/>
                                        <w:color w:val="5B9BD5" w:themeColor="accent1"/>
                                        <w:sz w:val="28"/>
                                        <w:szCs w:val="28"/>
                                      </w:rPr>
                                      <w:t>November 20, 2019</w:t>
                                    </w:r>
                                  </w:p>
                                </w:sdtContent>
                              </w:sdt>
                              <w:p w:rsidR="007D1947" w:rsidRDefault="009D09F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9D09F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20T00:00:00Z">
                              <w:dateFormat w:val="MMMM d, yyyy"/>
                              <w:lid w:val="en-US"/>
                              <w:storeMappedDataAs w:val="dateTime"/>
                              <w:calendar w:val="gregorian"/>
                            </w:date>
                          </w:sdtPr>
                          <w:sdtEndPr/>
                          <w:sdtContent>
                            <w:p w:rsidR="007D1947" w:rsidRDefault="00C02336">
                              <w:pPr>
                                <w:pStyle w:val="NoSpacing"/>
                                <w:spacing w:after="40"/>
                                <w:jc w:val="center"/>
                                <w:rPr>
                                  <w:caps/>
                                  <w:color w:val="5B9BD5" w:themeColor="accent1"/>
                                  <w:sz w:val="28"/>
                                  <w:szCs w:val="28"/>
                                </w:rPr>
                              </w:pPr>
                              <w:r>
                                <w:rPr>
                                  <w:caps/>
                                  <w:color w:val="5B9BD5" w:themeColor="accent1"/>
                                  <w:sz w:val="28"/>
                                  <w:szCs w:val="28"/>
                                </w:rPr>
                                <w:t>November 20, 2019</w:t>
                              </w:r>
                            </w:p>
                          </w:sdtContent>
                        </w:sdt>
                        <w:p w:rsidR="007D1947" w:rsidRDefault="009D09F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9D09F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463944599"/>
          <w:r>
            <w:lastRenderedPageBreak/>
            <w:t>Executive Summary</w:t>
          </w:r>
          <w:bookmarkEnd w:id="0"/>
        </w:p>
        <w:p w:rsidR="00D854A5" w:rsidRDefault="007D1947" w:rsidP="00080289">
          <w:r>
            <w:t>The purpose of this report is to analyse</w:t>
          </w:r>
          <w:r w:rsidR="00606CBC">
            <w:t xml:space="preserve"> the meaning of financial analysis. What is a financial analysis trend? How many types of financial analysis trends are there? What does each type of financial analysis trend include? What are the benefits and limitations of doing a financial analysis?</w:t>
          </w:r>
          <w:r w:rsidR="005F2775">
            <w:t xml:space="preserve"> All of this based on the table below.</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bookmarkStart w:id="1" w:name="_GoBack" w:displacedByCustomXml="next"/>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15B96"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3944599" w:history="1">
                <w:r w:rsidR="00115B96" w:rsidRPr="009B0210">
                  <w:rPr>
                    <w:rStyle w:val="Hyperlink"/>
                    <w:noProof/>
                  </w:rPr>
                  <w:t>Executive Summary</w:t>
                </w:r>
                <w:r w:rsidR="00115B96">
                  <w:rPr>
                    <w:noProof/>
                    <w:webHidden/>
                  </w:rPr>
                  <w:tab/>
                </w:r>
                <w:r w:rsidR="009D09F0">
                  <w:rPr>
                    <w:noProof/>
                    <w:webHidden/>
                  </w:rPr>
                  <w:t>2</w:t>
                </w:r>
              </w:hyperlink>
            </w:p>
            <w:p w:rsidR="00115B96" w:rsidRDefault="009D09F0">
              <w:pPr>
                <w:pStyle w:val="TOC1"/>
                <w:tabs>
                  <w:tab w:val="right" w:leader="dot" w:pos="9016"/>
                </w:tabs>
                <w:rPr>
                  <w:rFonts w:eastAsiaTheme="minorEastAsia"/>
                  <w:noProof/>
                  <w:lang w:eastAsia="en-GB"/>
                </w:rPr>
              </w:pPr>
              <w:hyperlink w:anchor="_Toc463944600" w:history="1">
                <w:r w:rsidR="00115B96" w:rsidRPr="009B0210">
                  <w:rPr>
                    <w:rStyle w:val="Hyperlink"/>
                    <w:noProof/>
                  </w:rPr>
                  <w:t>Introduction</w:t>
                </w:r>
                <w:r w:rsidR="00115B96">
                  <w:rPr>
                    <w:noProof/>
                    <w:webHidden/>
                  </w:rPr>
                  <w:tab/>
                </w:r>
                <w:r w:rsidR="002A016A">
                  <w:rPr>
                    <w:noProof/>
                    <w:webHidden/>
                  </w:rPr>
                  <w:t>4</w:t>
                </w:r>
              </w:hyperlink>
            </w:p>
            <w:p w:rsidR="00115B96" w:rsidRDefault="009D09F0">
              <w:pPr>
                <w:pStyle w:val="TOC1"/>
                <w:tabs>
                  <w:tab w:val="right" w:leader="dot" w:pos="9016"/>
                </w:tabs>
                <w:rPr>
                  <w:rFonts w:eastAsiaTheme="minorEastAsia"/>
                  <w:noProof/>
                  <w:lang w:eastAsia="en-GB"/>
                </w:rPr>
              </w:pPr>
              <w:hyperlink w:anchor="_Toc463944601" w:history="1">
                <w:r w:rsidR="00115B96" w:rsidRPr="009B0210">
                  <w:rPr>
                    <w:rStyle w:val="Hyperlink"/>
                    <w:noProof/>
                  </w:rPr>
                  <w:t>Financial Analysis</w:t>
                </w:r>
                <w:r w:rsidR="00115B96">
                  <w:rPr>
                    <w:noProof/>
                    <w:webHidden/>
                  </w:rPr>
                  <w:tab/>
                </w:r>
                <w:r w:rsidR="002A016A">
                  <w:rPr>
                    <w:noProof/>
                    <w:webHidden/>
                  </w:rPr>
                  <w:t>5</w:t>
                </w:r>
              </w:hyperlink>
            </w:p>
            <w:p w:rsidR="00115B96" w:rsidRDefault="009D09F0">
              <w:pPr>
                <w:pStyle w:val="TOC1"/>
                <w:tabs>
                  <w:tab w:val="right" w:leader="dot" w:pos="9016"/>
                </w:tabs>
                <w:rPr>
                  <w:rFonts w:eastAsiaTheme="minorEastAsia"/>
                  <w:noProof/>
                  <w:lang w:eastAsia="en-GB"/>
                </w:rPr>
              </w:pPr>
              <w:hyperlink w:anchor="_Toc463944602" w:history="1">
                <w:r w:rsidR="00115B96" w:rsidRPr="009B0210">
                  <w:rPr>
                    <w:rStyle w:val="Hyperlink"/>
                    <w:noProof/>
                  </w:rPr>
                  <w:t>Financial Analysis Trends</w:t>
                </w:r>
                <w:r w:rsidR="00115B96">
                  <w:rPr>
                    <w:noProof/>
                    <w:webHidden/>
                  </w:rPr>
                  <w:tab/>
                </w:r>
                <w:r>
                  <w:rPr>
                    <w:noProof/>
                    <w:webHidden/>
                  </w:rPr>
                  <w:t>6</w:t>
                </w:r>
              </w:hyperlink>
            </w:p>
            <w:p w:rsidR="00115B96" w:rsidRDefault="009D09F0">
              <w:pPr>
                <w:pStyle w:val="TOC2"/>
                <w:tabs>
                  <w:tab w:val="right" w:leader="dot" w:pos="9016"/>
                </w:tabs>
                <w:rPr>
                  <w:noProof/>
                </w:rPr>
              </w:pPr>
              <w:hyperlink w:anchor="_Toc463944603" w:history="1">
                <w:r w:rsidR="00115B96" w:rsidRPr="009B0210">
                  <w:rPr>
                    <w:rStyle w:val="Hyperlink"/>
                    <w:noProof/>
                  </w:rPr>
                  <w:t>Profitability</w:t>
                </w:r>
                <w:r w:rsidR="00115B96">
                  <w:rPr>
                    <w:noProof/>
                    <w:webHidden/>
                  </w:rPr>
                  <w:tab/>
                </w:r>
                <w:r>
                  <w:rPr>
                    <w:noProof/>
                    <w:webHidden/>
                  </w:rPr>
                  <w:t>6</w:t>
                </w:r>
              </w:hyperlink>
            </w:p>
            <w:p w:rsidR="00115B96" w:rsidRDefault="009D09F0">
              <w:pPr>
                <w:pStyle w:val="TOC2"/>
                <w:tabs>
                  <w:tab w:val="right" w:leader="dot" w:pos="9016"/>
                </w:tabs>
                <w:rPr>
                  <w:noProof/>
                </w:rPr>
              </w:pPr>
              <w:hyperlink w:anchor="_Toc463944604" w:history="1">
                <w:r w:rsidR="00115B96" w:rsidRPr="009B0210">
                  <w:rPr>
                    <w:rStyle w:val="Hyperlink"/>
                    <w:noProof/>
                  </w:rPr>
                  <w:t>Liquidity</w:t>
                </w:r>
                <w:r w:rsidR="00115B96">
                  <w:rPr>
                    <w:noProof/>
                    <w:webHidden/>
                  </w:rPr>
                  <w:tab/>
                </w:r>
                <w:r w:rsidR="002A016A">
                  <w:rPr>
                    <w:noProof/>
                    <w:webHidden/>
                  </w:rPr>
                  <w:t>6</w:t>
                </w:r>
              </w:hyperlink>
            </w:p>
            <w:p w:rsidR="00115B96" w:rsidRDefault="009D09F0">
              <w:pPr>
                <w:pStyle w:val="TOC2"/>
                <w:tabs>
                  <w:tab w:val="right" w:leader="dot" w:pos="9016"/>
                </w:tabs>
                <w:rPr>
                  <w:noProof/>
                </w:rPr>
              </w:pPr>
              <w:hyperlink w:anchor="_Toc463944605" w:history="1">
                <w:r w:rsidR="00115B96" w:rsidRPr="009B0210">
                  <w:rPr>
                    <w:rStyle w:val="Hyperlink"/>
                    <w:noProof/>
                  </w:rPr>
                  <w:t>Gearing</w:t>
                </w:r>
                <w:r w:rsidR="00115B96">
                  <w:rPr>
                    <w:noProof/>
                    <w:webHidden/>
                  </w:rPr>
                  <w:tab/>
                </w:r>
                <w:r>
                  <w:rPr>
                    <w:noProof/>
                    <w:webHidden/>
                  </w:rPr>
                  <w:t>7</w:t>
                </w:r>
              </w:hyperlink>
            </w:p>
            <w:p w:rsidR="00115B96" w:rsidRDefault="009D09F0">
              <w:pPr>
                <w:pStyle w:val="TOC1"/>
                <w:tabs>
                  <w:tab w:val="right" w:leader="dot" w:pos="9016"/>
                </w:tabs>
                <w:rPr>
                  <w:rFonts w:eastAsiaTheme="minorEastAsia"/>
                  <w:noProof/>
                  <w:lang w:eastAsia="en-GB"/>
                </w:rPr>
              </w:pPr>
              <w:hyperlink w:anchor="_Toc463944606" w:history="1">
                <w:r w:rsidR="00115B96" w:rsidRPr="009B0210">
                  <w:rPr>
                    <w:rStyle w:val="Hyperlink"/>
                    <w:noProof/>
                  </w:rPr>
                  <w:t>Knowledge from Ratio Analysis</w:t>
                </w:r>
                <w:r w:rsidR="00115B96">
                  <w:rPr>
                    <w:noProof/>
                    <w:webHidden/>
                  </w:rPr>
                  <w:tab/>
                </w:r>
                <w:r>
                  <w:rPr>
                    <w:noProof/>
                    <w:webHidden/>
                  </w:rPr>
                  <w:t>7</w:t>
                </w:r>
              </w:hyperlink>
            </w:p>
            <w:p w:rsidR="00115B96" w:rsidRDefault="009D09F0">
              <w:pPr>
                <w:pStyle w:val="TOC1"/>
                <w:tabs>
                  <w:tab w:val="right" w:leader="dot" w:pos="9016"/>
                </w:tabs>
                <w:rPr>
                  <w:rFonts w:eastAsiaTheme="minorEastAsia"/>
                  <w:noProof/>
                  <w:lang w:eastAsia="en-GB"/>
                </w:rPr>
              </w:pPr>
              <w:hyperlink w:anchor="_Toc463944607" w:history="1">
                <w:r w:rsidR="00115B96" w:rsidRPr="009B0210">
                  <w:rPr>
                    <w:rStyle w:val="Hyperlink"/>
                    <w:noProof/>
                  </w:rPr>
                  <w:t>Benefits and Limitations of Ratio Analysis</w:t>
                </w:r>
                <w:r w:rsidR="00115B96">
                  <w:rPr>
                    <w:noProof/>
                    <w:webHidden/>
                  </w:rPr>
                  <w:tab/>
                </w:r>
                <w:r>
                  <w:rPr>
                    <w:noProof/>
                    <w:webHidden/>
                  </w:rPr>
                  <w:t>8</w:t>
                </w:r>
              </w:hyperlink>
            </w:p>
            <w:p w:rsidR="00115B96" w:rsidRDefault="009D09F0">
              <w:pPr>
                <w:pStyle w:val="TOC1"/>
                <w:tabs>
                  <w:tab w:val="right" w:leader="dot" w:pos="9016"/>
                </w:tabs>
                <w:rPr>
                  <w:rFonts w:eastAsiaTheme="minorEastAsia"/>
                  <w:noProof/>
                  <w:lang w:eastAsia="en-GB"/>
                </w:rPr>
              </w:pPr>
              <w:hyperlink w:anchor="_Toc463944608" w:history="1">
                <w:r w:rsidR="00115B96" w:rsidRPr="009B0210">
                  <w:rPr>
                    <w:rStyle w:val="Hyperlink"/>
                    <w:noProof/>
                  </w:rPr>
                  <w:t>Conclusion (average of 10% of word count)</w:t>
                </w:r>
                <w:r w:rsidR="00115B96">
                  <w:rPr>
                    <w:noProof/>
                    <w:webHidden/>
                  </w:rPr>
                  <w:tab/>
                </w:r>
                <w:r>
                  <w:rPr>
                    <w:noProof/>
                    <w:webHidden/>
                  </w:rPr>
                  <w:t>9</w:t>
                </w:r>
              </w:hyperlink>
            </w:p>
            <w:p w:rsidR="00115B96" w:rsidRDefault="009D09F0">
              <w:pPr>
                <w:pStyle w:val="TOC1"/>
                <w:tabs>
                  <w:tab w:val="right" w:leader="dot" w:pos="9016"/>
                </w:tabs>
                <w:rPr>
                  <w:rFonts w:eastAsiaTheme="minorEastAsia"/>
                  <w:noProof/>
                  <w:lang w:eastAsia="en-GB"/>
                </w:rPr>
              </w:pPr>
              <w:hyperlink w:anchor="_Toc463944609" w:history="1">
                <w:r w:rsidR="00115B96" w:rsidRPr="009B0210">
                  <w:rPr>
                    <w:rStyle w:val="Hyperlink"/>
                    <w:noProof/>
                  </w:rPr>
                  <w:t>Bibliography</w:t>
                </w:r>
                <w:r w:rsidR="00115B96">
                  <w:rPr>
                    <w:noProof/>
                    <w:webHidden/>
                  </w:rPr>
                  <w:tab/>
                </w:r>
                <w:r>
                  <w:rPr>
                    <w:noProof/>
                    <w:webHidden/>
                  </w:rPr>
                  <w:t>10</w:t>
                </w:r>
              </w:hyperlink>
            </w:p>
            <w:p w:rsidR="007D1947" w:rsidRDefault="007D1947">
              <w:r>
                <w:rPr>
                  <w:b/>
                  <w:bCs/>
                  <w:noProof/>
                </w:rPr>
                <w:fldChar w:fldCharType="end"/>
              </w:r>
              <w:r w:rsidR="00115B96">
                <w:rPr>
                  <w:b/>
                  <w:bCs/>
                  <w:noProof/>
                </w:rPr>
                <w:t>UPDATE TABLE FREQUENTLY – CHECK IT HAS BEEN UPDATED PRIOR TO SUBMISSION</w:t>
              </w:r>
            </w:p>
            <w:bookmarkEnd w:id="1" w:displacedByCustomXml="next"/>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rsidP="007D1947">
          <w:pPr>
            <w:pStyle w:val="Heading1"/>
          </w:pPr>
          <w:bookmarkStart w:id="2" w:name="_Toc463944600"/>
          <w:r>
            <w:t>Introduction</w:t>
          </w:r>
          <w:bookmarkEnd w:id="2"/>
        </w:p>
        <w:p w:rsidR="007D1947" w:rsidRDefault="007D1947" w:rsidP="007D1947"/>
        <w:p w:rsidR="004A11F6" w:rsidRDefault="00CA6AC0" w:rsidP="007D1947">
          <w:r>
            <w:t>The comparison of line items in the collection of summary-level reports about the financial results of an organization is called a ratio analysis.</w:t>
          </w:r>
          <w:r w:rsidR="00D712CA">
            <w:t xml:space="preserve"> Ratio analysis is applicable for solving issues about profitability, efficiency of operations and liquidity.</w:t>
          </w:r>
          <w:r w:rsidR="00A41E6B">
            <w:t xml:space="preserve"> For analysts, who work outside of a business, this type of analysis can be useful to them, mainly for the reason that their </w:t>
          </w:r>
          <w:r w:rsidR="003D7EFD">
            <w:t>main source of information comes from knowing the financial statements of an organization. Ratio analysis is applicable when used for the following purposes:</w:t>
          </w:r>
          <w:r w:rsidR="00C35E75">
            <w:t xml:space="preserve"> </w:t>
          </w:r>
          <w:sdt>
            <w:sdtPr>
              <w:id w:val="-1914298765"/>
              <w:citation/>
            </w:sdtPr>
            <w:sdtContent>
              <w:r w:rsidR="00C35E75">
                <w:fldChar w:fldCharType="begin"/>
              </w:r>
              <w:r w:rsidR="00C35E75">
                <w:rPr>
                  <w:lang w:val="en-US"/>
                </w:rPr>
                <w:instrText xml:space="preserve"> CITATION Acc18 \l 1033 </w:instrText>
              </w:r>
              <w:r w:rsidR="00C35E75">
                <w:fldChar w:fldCharType="separate"/>
              </w:r>
              <w:r w:rsidR="00C35E75" w:rsidRPr="00C35E75">
                <w:rPr>
                  <w:noProof/>
                  <w:lang w:val="en-US"/>
                </w:rPr>
                <w:t>(AccountingTools, 2018)</w:t>
              </w:r>
              <w:r w:rsidR="00C35E75">
                <w:fldChar w:fldCharType="end"/>
              </w:r>
            </w:sdtContent>
          </w:sdt>
        </w:p>
        <w:p w:rsidR="003D7EFD" w:rsidRDefault="003D7EFD" w:rsidP="003D7EFD">
          <w:pPr>
            <w:pStyle w:val="ListParagraph"/>
            <w:numPr>
              <w:ilvl w:val="0"/>
              <w:numId w:val="1"/>
            </w:numPr>
          </w:pPr>
          <w:r>
            <w:t xml:space="preserve">Trend Line. In order to find out if there is a trend in the calculated information, the trend line is used for calculating </w:t>
          </w:r>
          <w:r w:rsidR="00C26A5A">
            <w:t>each ratio over a large number of given periods</w:t>
          </w:r>
          <w:r>
            <w:t>.</w:t>
          </w:r>
          <w:r w:rsidR="00C26A5A">
            <w:t xml:space="preserve"> This way it can be clarified if there are any financial difficulties, which can’t be spotted if instead calculations were evaluated over only one single period.</w:t>
          </w:r>
          <w:r w:rsidR="00FC7444">
            <w:t xml:space="preserve"> Trend lines can also be useful in order to </w:t>
          </w:r>
          <w:r w:rsidR="002D036F">
            <w:t>calculate possible future trends, by following the direction in which the trends are headed towards.</w:t>
          </w:r>
          <w:r w:rsidR="00C35E75">
            <w:t xml:space="preserve"> </w:t>
          </w:r>
          <w:sdt>
            <w:sdtPr>
              <w:id w:val="-462359053"/>
              <w:citation/>
            </w:sdtPr>
            <w:sdtContent>
              <w:r w:rsidR="00C35E75">
                <w:fldChar w:fldCharType="begin"/>
              </w:r>
              <w:r w:rsidR="00C35E75">
                <w:rPr>
                  <w:lang w:val="en-US"/>
                </w:rPr>
                <w:instrText xml:space="preserve"> CITATION Acc18 \l 1033 </w:instrText>
              </w:r>
              <w:r w:rsidR="00C35E75">
                <w:fldChar w:fldCharType="separate"/>
              </w:r>
              <w:r w:rsidR="00C35E75" w:rsidRPr="00C35E75">
                <w:rPr>
                  <w:noProof/>
                  <w:lang w:val="en-US"/>
                </w:rPr>
                <w:t>(AccountingTools, 2018)</w:t>
              </w:r>
              <w:r w:rsidR="00C35E75">
                <w:fldChar w:fldCharType="end"/>
              </w:r>
            </w:sdtContent>
          </w:sdt>
        </w:p>
        <w:p w:rsidR="009F5FB0" w:rsidRDefault="009F5FB0" w:rsidP="003D7EFD">
          <w:pPr>
            <w:pStyle w:val="ListParagraph"/>
            <w:numPr>
              <w:ilvl w:val="0"/>
              <w:numId w:val="1"/>
            </w:numPr>
          </w:pPr>
          <w:r>
            <w:t>Industry comparison. The industry comparison is used with the goal in order to analyse how competitors from the same industry, compare to each other by results and performance, by calculating the results of each one of the companies.</w:t>
          </w:r>
          <w:r w:rsidR="008A7F72">
            <w:t xml:space="preserve"> Since it’s likely that these companies work with a similar capital structure and, possibly, similar fixed asset investments, chances are that the ratio analysis of each of the businesses are similar to each other. </w:t>
          </w:r>
          <w:r w:rsidR="00E65E43">
            <w:t xml:space="preserve">If not, there might be an issue or it could even be the opposite </w:t>
          </w:r>
          <w:r w:rsidR="003157EF">
            <w:t>–</w:t>
          </w:r>
          <w:r w:rsidR="00E65E43">
            <w:t xml:space="preserve"> </w:t>
          </w:r>
          <w:r w:rsidR="003157EF">
            <w:t>one or some of the businesses are capable to generate profits, much higher the most of the industry.</w:t>
          </w:r>
          <w:r w:rsidR="00FC7F4A">
            <w:t xml:space="preserve"> The industry comparison is applied for analysing by sector, i.e. to discover the best and worst performing businesses within a given industry.</w:t>
          </w:r>
          <w:r w:rsidR="00C35E75">
            <w:t xml:space="preserve"> </w:t>
          </w:r>
          <w:sdt>
            <w:sdtPr>
              <w:id w:val="-1336061038"/>
              <w:citation/>
            </w:sdtPr>
            <w:sdtContent>
              <w:r w:rsidR="00C35E75">
                <w:fldChar w:fldCharType="begin"/>
              </w:r>
              <w:r w:rsidR="00C35E75">
                <w:rPr>
                  <w:lang w:val="en-US"/>
                </w:rPr>
                <w:instrText xml:space="preserve"> CITATION Acc18 \l 1033 </w:instrText>
              </w:r>
              <w:r w:rsidR="00C35E75">
                <w:fldChar w:fldCharType="separate"/>
              </w:r>
              <w:r w:rsidR="00C35E75" w:rsidRPr="00C35E75">
                <w:rPr>
                  <w:noProof/>
                  <w:lang w:val="en-US"/>
                </w:rPr>
                <w:t>(AccountingTools, 2018)</w:t>
              </w:r>
              <w:r w:rsidR="00C35E75">
                <w:fldChar w:fldCharType="end"/>
              </w:r>
            </w:sdtContent>
          </w:sdt>
        </w:p>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4A11F6">
          <w:pPr>
            <w:pStyle w:val="Heading1"/>
          </w:pPr>
          <w:bookmarkStart w:id="3" w:name="_Toc463944601"/>
          <w:r>
            <w:t>Financial Analysis</w:t>
          </w:r>
          <w:bookmarkEnd w:id="3"/>
        </w:p>
        <w:tbl>
          <w:tblPr>
            <w:tblStyle w:val="TableGrid"/>
            <w:tblW w:w="0" w:type="auto"/>
            <w:tblLook w:val="04A0" w:firstRow="1" w:lastRow="0" w:firstColumn="1" w:lastColumn="0" w:noHBand="0" w:noVBand="1"/>
          </w:tblPr>
          <w:tblGrid>
            <w:gridCol w:w="3005"/>
            <w:gridCol w:w="3005"/>
            <w:gridCol w:w="3006"/>
          </w:tblGrid>
          <w:tr w:rsidR="00CA50D3" w:rsidTr="00CA50D3">
            <w:tc>
              <w:tcPr>
                <w:tcW w:w="3005" w:type="dxa"/>
              </w:tcPr>
              <w:p w:rsidR="00CA50D3" w:rsidRDefault="00CA50D3" w:rsidP="007D1947">
                <w:r>
                  <w:t>Ratio</w:t>
                </w:r>
              </w:p>
            </w:tc>
            <w:tc>
              <w:tcPr>
                <w:tcW w:w="3005" w:type="dxa"/>
              </w:tcPr>
              <w:p w:rsidR="00CA50D3" w:rsidRDefault="00CA50D3" w:rsidP="007D1947">
                <w:r>
                  <w:t>2017</w:t>
                </w:r>
              </w:p>
            </w:tc>
            <w:tc>
              <w:tcPr>
                <w:tcW w:w="3006" w:type="dxa"/>
              </w:tcPr>
              <w:p w:rsidR="00CA50D3" w:rsidRDefault="00CA50D3" w:rsidP="007D1947">
                <w:r>
                  <w:t>2018</w:t>
                </w:r>
              </w:p>
            </w:tc>
          </w:tr>
          <w:tr w:rsidR="00CA50D3" w:rsidTr="00CA50D3">
            <w:tc>
              <w:tcPr>
                <w:tcW w:w="3005" w:type="dxa"/>
              </w:tcPr>
              <w:p w:rsidR="00CA50D3" w:rsidRDefault="00CA50D3" w:rsidP="007D1947">
                <w:r>
                  <w:t>Gross Profit</w:t>
                </w:r>
              </w:p>
            </w:tc>
            <w:tc>
              <w:tcPr>
                <w:tcW w:w="3005" w:type="dxa"/>
              </w:tcPr>
              <w:p w:rsidR="00CA50D3" w:rsidRDefault="00CA50D3" w:rsidP="007D1947">
                <w:r>
                  <w:t>2100/9000**100=23.3</w:t>
                </w:r>
              </w:p>
            </w:tc>
            <w:tc>
              <w:tcPr>
                <w:tcW w:w="3006" w:type="dxa"/>
              </w:tcPr>
              <w:p w:rsidR="00CA50D3" w:rsidRDefault="00CA50D3" w:rsidP="007D1947">
                <w:r>
                  <w:t>1850/9500*100=19.47</w:t>
                </w:r>
              </w:p>
            </w:tc>
          </w:tr>
          <w:tr w:rsidR="00CA50D3" w:rsidTr="00CA50D3">
            <w:tc>
              <w:tcPr>
                <w:tcW w:w="3005" w:type="dxa"/>
              </w:tcPr>
              <w:p w:rsidR="00CA50D3" w:rsidRDefault="00CA50D3" w:rsidP="007D1947">
                <w:r>
                  <w:t>Net Profit</w:t>
                </w:r>
              </w:p>
            </w:tc>
            <w:tc>
              <w:tcPr>
                <w:tcW w:w="3005" w:type="dxa"/>
              </w:tcPr>
              <w:p w:rsidR="00CA50D3" w:rsidRDefault="00CA50D3" w:rsidP="007D1947">
                <w:r>
                  <w:t>623/9000*100=6.92</w:t>
                </w:r>
              </w:p>
            </w:tc>
            <w:tc>
              <w:tcPr>
                <w:tcW w:w="3006" w:type="dxa"/>
              </w:tcPr>
              <w:p w:rsidR="00CA50D3" w:rsidRDefault="00CA50D3" w:rsidP="007D1947">
                <w:r>
                  <w:t>307/9500*100=3.23</w:t>
                </w:r>
              </w:p>
            </w:tc>
          </w:tr>
          <w:tr w:rsidR="00CA50D3" w:rsidTr="00CA50D3">
            <w:tc>
              <w:tcPr>
                <w:tcW w:w="3005" w:type="dxa"/>
              </w:tcPr>
              <w:p w:rsidR="00CA50D3" w:rsidRDefault="00CA50D3" w:rsidP="007D1947">
                <w:r>
                  <w:t>ROCE</w:t>
                </w:r>
              </w:p>
            </w:tc>
            <w:tc>
              <w:tcPr>
                <w:tcW w:w="3005" w:type="dxa"/>
              </w:tcPr>
              <w:p w:rsidR="00CA50D3" w:rsidRDefault="00CA50D3" w:rsidP="007D1947">
                <w:r>
                  <w:t>623+10/2684*100=23.58</w:t>
                </w:r>
              </w:p>
            </w:tc>
            <w:tc>
              <w:tcPr>
                <w:tcW w:w="3006" w:type="dxa"/>
              </w:tcPr>
              <w:p w:rsidR="00CA50D3" w:rsidRDefault="00CA50D3" w:rsidP="007D1947">
                <w:r>
                  <w:t>307+9/3014*100=10.48</w:t>
                </w:r>
              </w:p>
            </w:tc>
          </w:tr>
          <w:tr w:rsidR="00CA50D3" w:rsidTr="00CA50D3">
            <w:tc>
              <w:tcPr>
                <w:tcW w:w="3005" w:type="dxa"/>
              </w:tcPr>
              <w:p w:rsidR="00CA50D3" w:rsidRDefault="00CA50D3" w:rsidP="007D1947">
                <w:r>
                  <w:t>Total Assets Turnover</w:t>
                </w:r>
              </w:p>
            </w:tc>
            <w:tc>
              <w:tcPr>
                <w:tcW w:w="3005" w:type="dxa"/>
              </w:tcPr>
              <w:p w:rsidR="00CA50D3" w:rsidRDefault="00CA50D3" w:rsidP="007D1947">
                <w:r>
                  <w:t>9000/2684=3.35 times</w:t>
                </w:r>
              </w:p>
            </w:tc>
            <w:tc>
              <w:tcPr>
                <w:tcW w:w="3006" w:type="dxa"/>
              </w:tcPr>
              <w:p w:rsidR="00CA50D3" w:rsidRDefault="00CA50D3" w:rsidP="007D1947">
                <w:r>
                  <w:t>9500/3014=3.15 times</w:t>
                </w:r>
              </w:p>
            </w:tc>
          </w:tr>
          <w:tr w:rsidR="00CA50D3" w:rsidTr="00CA50D3">
            <w:tc>
              <w:tcPr>
                <w:tcW w:w="3005" w:type="dxa"/>
              </w:tcPr>
              <w:p w:rsidR="00CA50D3" w:rsidRDefault="00CA50D3" w:rsidP="007D1947">
                <w:r>
                  <w:t>Working Capital Turnover</w:t>
                </w:r>
              </w:p>
            </w:tc>
            <w:tc>
              <w:tcPr>
                <w:tcW w:w="3005" w:type="dxa"/>
              </w:tcPr>
              <w:p w:rsidR="00CA50D3" w:rsidRDefault="00CA50D3" w:rsidP="007D1947">
                <w:r>
                  <w:t>9000/984=9.15</w:t>
                </w:r>
              </w:p>
            </w:tc>
            <w:tc>
              <w:tcPr>
                <w:tcW w:w="3006" w:type="dxa"/>
              </w:tcPr>
              <w:p w:rsidR="00CA50D3" w:rsidRDefault="00CA50D3" w:rsidP="007D1947">
                <w:r>
                  <w:t>9500/1264=7.52</w:t>
                </w:r>
              </w:p>
            </w:tc>
          </w:tr>
          <w:tr w:rsidR="00CA50D3" w:rsidTr="00CA50D3">
            <w:tc>
              <w:tcPr>
                <w:tcW w:w="3005" w:type="dxa"/>
              </w:tcPr>
              <w:p w:rsidR="00CA50D3" w:rsidRDefault="00CA50D3" w:rsidP="007D1947">
                <w:r>
                  <w:t>Current Ratio</w:t>
                </w:r>
              </w:p>
            </w:tc>
            <w:tc>
              <w:tcPr>
                <w:tcW w:w="3005" w:type="dxa"/>
              </w:tcPr>
              <w:p w:rsidR="00CA50D3" w:rsidRDefault="00A843F5" w:rsidP="007D1947">
                <w:r>
                  <w:t>1839/855=2.15</w:t>
                </w:r>
              </w:p>
            </w:tc>
            <w:tc>
              <w:tcPr>
                <w:tcW w:w="3006" w:type="dxa"/>
              </w:tcPr>
              <w:p w:rsidR="00CA50D3" w:rsidRDefault="00A843F5" w:rsidP="007D1947">
                <w:r>
                  <w:t>2152/888=2.43</w:t>
                </w:r>
              </w:p>
            </w:tc>
          </w:tr>
          <w:tr w:rsidR="00CA50D3" w:rsidTr="00CA50D3">
            <w:tc>
              <w:tcPr>
                <w:tcW w:w="3005" w:type="dxa"/>
              </w:tcPr>
              <w:p w:rsidR="00CA50D3" w:rsidRDefault="00A843F5" w:rsidP="007D1947">
                <w:r>
                  <w:t>Quick Ratio</w:t>
                </w:r>
              </w:p>
            </w:tc>
            <w:tc>
              <w:tcPr>
                <w:tcW w:w="3005" w:type="dxa"/>
              </w:tcPr>
              <w:p w:rsidR="00CA50D3" w:rsidRDefault="00A843F5" w:rsidP="007D1947">
                <w:r>
                  <w:t>1839-700/855=1.33</w:t>
                </w:r>
              </w:p>
            </w:tc>
            <w:tc>
              <w:tcPr>
                <w:tcW w:w="3006" w:type="dxa"/>
              </w:tcPr>
              <w:p w:rsidR="00CA50D3" w:rsidRDefault="00A843F5" w:rsidP="007D1947">
                <w:r>
                  <w:t>2152-750/888=1.58</w:t>
                </w:r>
              </w:p>
            </w:tc>
          </w:tr>
          <w:tr w:rsidR="00CA50D3" w:rsidTr="00CA50D3">
            <w:tc>
              <w:tcPr>
                <w:tcW w:w="3005" w:type="dxa"/>
              </w:tcPr>
              <w:p w:rsidR="00CA50D3" w:rsidRDefault="00A843F5" w:rsidP="007D1947">
                <w:r>
                  <w:t>Debtor Days</w:t>
                </w:r>
              </w:p>
            </w:tc>
            <w:tc>
              <w:tcPr>
                <w:tcW w:w="3005" w:type="dxa"/>
              </w:tcPr>
              <w:p w:rsidR="00CA50D3" w:rsidRDefault="00A843F5" w:rsidP="007D1947">
                <w:r>
                  <w:t>649*365/9000=26.32</w:t>
                </w:r>
              </w:p>
            </w:tc>
            <w:tc>
              <w:tcPr>
                <w:tcW w:w="3006" w:type="dxa"/>
              </w:tcPr>
              <w:p w:rsidR="00CA50D3" w:rsidRDefault="00A843F5" w:rsidP="007D1947">
                <w:r>
                  <w:t>870*365/9500=33.43</w:t>
                </w:r>
              </w:p>
            </w:tc>
          </w:tr>
          <w:tr w:rsidR="00CA50D3" w:rsidTr="00CA50D3">
            <w:tc>
              <w:tcPr>
                <w:tcW w:w="3005" w:type="dxa"/>
              </w:tcPr>
              <w:p w:rsidR="00CA50D3" w:rsidRDefault="00A843F5" w:rsidP="007D1947">
                <w:r>
                  <w:t>Creditor Days</w:t>
                </w:r>
              </w:p>
            </w:tc>
            <w:tc>
              <w:tcPr>
                <w:tcW w:w="3005" w:type="dxa"/>
              </w:tcPr>
              <w:p w:rsidR="00CA50D3" w:rsidRDefault="00A843F5" w:rsidP="007D1947">
                <w:r>
                  <w:t>660*365/6500=37.06</w:t>
                </w:r>
              </w:p>
            </w:tc>
            <w:tc>
              <w:tcPr>
                <w:tcW w:w="3006" w:type="dxa"/>
              </w:tcPr>
              <w:p w:rsidR="00CA50D3" w:rsidRDefault="00A843F5" w:rsidP="007D1947">
                <w:r>
                  <w:t>690*365/7700=32.71</w:t>
                </w:r>
              </w:p>
            </w:tc>
          </w:tr>
          <w:tr w:rsidR="00CA50D3" w:rsidTr="00CA50D3">
            <w:tc>
              <w:tcPr>
                <w:tcW w:w="3005" w:type="dxa"/>
              </w:tcPr>
              <w:p w:rsidR="00CA50D3" w:rsidRDefault="00A843F5" w:rsidP="007D1947">
                <w:r>
                  <w:t>Debt Ratio</w:t>
                </w:r>
              </w:p>
            </w:tc>
            <w:tc>
              <w:tcPr>
                <w:tcW w:w="3005" w:type="dxa"/>
              </w:tcPr>
              <w:p w:rsidR="00CA50D3" w:rsidRDefault="00A843F5" w:rsidP="007D1947">
                <w:r>
                  <w:t>855+150/1839+1700=0.28</w:t>
                </w:r>
              </w:p>
            </w:tc>
            <w:tc>
              <w:tcPr>
                <w:tcW w:w="3006" w:type="dxa"/>
              </w:tcPr>
              <w:p w:rsidR="00CA50D3" w:rsidRDefault="00A843F5" w:rsidP="007D1947">
                <w:r>
                  <w:t>888+150/2152+1750=0.27</w:t>
                </w:r>
              </w:p>
            </w:tc>
          </w:tr>
          <w:tr w:rsidR="00CA50D3" w:rsidTr="00CA50D3">
            <w:tc>
              <w:tcPr>
                <w:tcW w:w="3005" w:type="dxa"/>
              </w:tcPr>
              <w:p w:rsidR="00CA50D3" w:rsidRDefault="00A843F5" w:rsidP="007D1947">
                <w:r>
                  <w:t>Interest Cover</w:t>
                </w:r>
              </w:p>
            </w:tc>
            <w:tc>
              <w:tcPr>
                <w:tcW w:w="3005" w:type="dxa"/>
              </w:tcPr>
              <w:p w:rsidR="00CA50D3" w:rsidRDefault="00A843F5" w:rsidP="007D1947">
                <w:r>
                  <w:t>623+10/10=63.3</w:t>
                </w:r>
              </w:p>
            </w:tc>
            <w:tc>
              <w:tcPr>
                <w:tcW w:w="3006" w:type="dxa"/>
              </w:tcPr>
              <w:p w:rsidR="00CA50D3" w:rsidRDefault="00A843F5" w:rsidP="007D1947">
                <w:r>
                  <w:t>307+9/9=35.1</w:t>
                </w:r>
              </w:p>
            </w:tc>
          </w:tr>
        </w:tbl>
        <w:p w:rsidR="004A11F6" w:rsidRDefault="004A11F6" w:rsidP="007D1947"/>
        <w:p w:rsidR="004A11F6" w:rsidRDefault="004D519C" w:rsidP="004D519C">
          <w:pPr>
            <w:pStyle w:val="Heading1"/>
          </w:pPr>
          <w:bookmarkStart w:id="4" w:name="_Toc463944602"/>
          <w:r>
            <w:t>Financial Analysis Trends</w:t>
          </w:r>
          <w:bookmarkEnd w:id="4"/>
        </w:p>
        <w:p w:rsidR="004D519C" w:rsidRDefault="004D519C" w:rsidP="004D519C">
          <w:pPr>
            <w:pStyle w:val="Heading2"/>
          </w:pPr>
          <w:bookmarkStart w:id="5" w:name="_Toc463944603"/>
          <w:r>
            <w:t>Profitability</w:t>
          </w:r>
          <w:bookmarkEnd w:id="5"/>
        </w:p>
        <w:p w:rsidR="004D519C" w:rsidRDefault="00F94243" w:rsidP="009239ED">
          <w:r>
            <w:t>The profitability trend shows how the profits of a given business evolve over time.</w:t>
          </w:r>
          <w:r w:rsidR="001C424B">
            <w:t xml:space="preserve"> There are two main types of profitability trends:</w:t>
          </w:r>
          <w:r w:rsidR="00E7041C">
            <w:t xml:space="preserve"> </w:t>
          </w:r>
          <w:sdt>
            <w:sdtPr>
              <w:id w:val="-404619985"/>
              <w:citation/>
            </w:sdtPr>
            <w:sdtContent>
              <w:r w:rsidR="00E7041C">
                <w:fldChar w:fldCharType="begin"/>
              </w:r>
              <w:r w:rsidR="00E7041C" w:rsidRPr="009239ED">
                <w:rPr>
                  <w:lang w:val="en-US"/>
                </w:rPr>
                <w:instrText xml:space="preserve"> CITATION Nei14 \l 1033 </w:instrText>
              </w:r>
              <w:r w:rsidR="00E7041C">
                <w:fldChar w:fldCharType="separate"/>
              </w:r>
              <w:r w:rsidR="00E7041C" w:rsidRPr="009239ED">
                <w:rPr>
                  <w:noProof/>
                  <w:lang w:val="en-US"/>
                </w:rPr>
                <w:t>(Kokemuller, 2014)</w:t>
              </w:r>
              <w:r w:rsidR="00E7041C">
                <w:fldChar w:fldCharType="end"/>
              </w:r>
            </w:sdtContent>
          </w:sdt>
        </w:p>
        <w:p w:rsidR="001C424B" w:rsidRDefault="001C424B" w:rsidP="009239ED">
          <w:pPr>
            <w:pStyle w:val="ListParagraph"/>
            <w:numPr>
              <w:ilvl w:val="0"/>
              <w:numId w:val="7"/>
            </w:numPr>
          </w:pPr>
          <w:r>
            <w:t>Upward Trend. It indicated it the profits of a company have increased over a given period of time.</w:t>
          </w:r>
          <w:r w:rsidR="00E7041C">
            <w:t xml:space="preserve">  </w:t>
          </w:r>
          <w:sdt>
            <w:sdtPr>
              <w:id w:val="-670186034"/>
              <w:citation/>
            </w:sdtPr>
            <w:sdtContent>
              <w:r w:rsidR="00E7041C">
                <w:fldChar w:fldCharType="begin"/>
              </w:r>
              <w:r w:rsidR="00E7041C" w:rsidRPr="009239ED">
                <w:rPr>
                  <w:lang w:val="en-US"/>
                </w:rPr>
                <w:instrText xml:space="preserve"> CITATION Nei14 \l 1033 </w:instrText>
              </w:r>
              <w:r w:rsidR="00E7041C">
                <w:fldChar w:fldCharType="separate"/>
              </w:r>
              <w:r w:rsidR="00E7041C" w:rsidRPr="009239ED">
                <w:rPr>
                  <w:noProof/>
                  <w:lang w:val="en-US"/>
                </w:rPr>
                <w:t>(Kokemuller, 2014)</w:t>
              </w:r>
              <w:r w:rsidR="00E7041C">
                <w:fldChar w:fldCharType="end"/>
              </w:r>
            </w:sdtContent>
          </w:sdt>
        </w:p>
        <w:p w:rsidR="009239ED" w:rsidRDefault="007E063B" w:rsidP="009239ED">
          <w:pPr>
            <w:pStyle w:val="ListParagraph"/>
            <w:numPr>
              <w:ilvl w:val="0"/>
              <w:numId w:val="7"/>
            </w:numPr>
          </w:pPr>
          <w:r>
            <w:t>Downward Trend. It indicated if the profits of a company have decreased over a given period of time.</w:t>
          </w:r>
          <w:r w:rsidR="00E7041C">
            <w:t xml:space="preserve"> </w:t>
          </w:r>
          <w:sdt>
            <w:sdtPr>
              <w:id w:val="1421065574"/>
              <w:citation/>
            </w:sdtPr>
            <w:sdtContent>
              <w:r w:rsidR="00E7041C">
                <w:fldChar w:fldCharType="begin"/>
              </w:r>
              <w:r w:rsidR="00E7041C" w:rsidRPr="009239ED">
                <w:rPr>
                  <w:lang w:val="en-US"/>
                </w:rPr>
                <w:instrText xml:space="preserve"> CITATION Nei14 \l 1033 </w:instrText>
              </w:r>
              <w:r w:rsidR="00E7041C">
                <w:fldChar w:fldCharType="separate"/>
              </w:r>
              <w:r w:rsidR="00E7041C" w:rsidRPr="009239ED">
                <w:rPr>
                  <w:noProof/>
                  <w:lang w:val="en-US"/>
                </w:rPr>
                <w:t>(Kokemuller, 2014)</w:t>
              </w:r>
              <w:r w:rsidR="00E7041C">
                <w:fldChar w:fldCharType="end"/>
              </w:r>
            </w:sdtContent>
          </w:sdt>
        </w:p>
        <w:p w:rsidR="00367B12" w:rsidRDefault="00367B12" w:rsidP="009239ED">
          <w:r>
            <w:t>Discovering issues when analysing profitability trends, givens an edge at looking for a solution to the cause of the decrease of the business’ income and that will entirely change the direction o</w:t>
          </w:r>
          <w:r w:rsidR="00D82779">
            <w:t>f a company from a negative to a positive one.</w:t>
          </w:r>
          <w:r w:rsidR="00242078">
            <w:t xml:space="preserve"> </w:t>
          </w:r>
          <w:sdt>
            <w:sdtPr>
              <w:id w:val="1288315908"/>
              <w:citation/>
            </w:sdtPr>
            <w:sdtContent>
              <w:r w:rsidR="00447995">
                <w:fldChar w:fldCharType="begin"/>
              </w:r>
              <w:r w:rsidR="00447995">
                <w:rPr>
                  <w:lang w:val="en-US"/>
                </w:rPr>
                <w:instrText xml:space="preserve"> CITATION Nei14 \l 1033 </w:instrText>
              </w:r>
              <w:r w:rsidR="00447995">
                <w:fldChar w:fldCharType="separate"/>
              </w:r>
              <w:r w:rsidR="00447995" w:rsidRPr="00447995">
                <w:rPr>
                  <w:noProof/>
                  <w:lang w:val="en-US"/>
                </w:rPr>
                <w:t>(Kokemuller, 2014)</w:t>
              </w:r>
              <w:r w:rsidR="00447995">
                <w:fldChar w:fldCharType="end"/>
              </w:r>
            </w:sdtContent>
          </w:sdt>
        </w:p>
        <w:p w:rsidR="009239ED" w:rsidRDefault="00D37D8B" w:rsidP="009239ED">
          <w:r>
            <w:t xml:space="preserve">Profitability is a term used, to describe the ability of a business to generate income at the present and to calculate </w:t>
          </w:r>
          <w:r w:rsidR="00000CFF">
            <w:t>probable size of income</w:t>
          </w:r>
          <w:r>
            <w:t xml:space="preserve"> in the future.</w:t>
          </w:r>
          <w:r w:rsidR="006F5991">
            <w:t xml:space="preserve"> A business is not always able to generate a profit quarterly, but its profits can increase if its profitability trends keep improving over time. A business with a long past, can have may have had good recent profit results, but its latest profitability trends</w:t>
          </w:r>
          <w:r w:rsidR="000864AD">
            <w:t>, if not looking good,</w:t>
          </w:r>
          <w:r w:rsidR="006F5991">
            <w:t xml:space="preserve"> may question the company’s future.</w:t>
          </w:r>
          <w:r w:rsidR="000864AD">
            <w:t xml:space="preserve"> The strong sales and customer service are two of the driving forces of which a company’s revenue strongly depends. If they’re positive, the revenue of the business will keep climbing.</w:t>
          </w:r>
          <w:r w:rsidR="00923CDE">
            <w:t xml:space="preserve"> </w:t>
          </w:r>
          <w:sdt>
            <w:sdtPr>
              <w:id w:val="-1327664898"/>
              <w:citation/>
            </w:sdtPr>
            <w:sdtContent>
              <w:r w:rsidR="00923CDE">
                <w:fldChar w:fldCharType="begin"/>
              </w:r>
              <w:r w:rsidR="00923CDE">
                <w:rPr>
                  <w:lang w:val="en-US"/>
                </w:rPr>
                <w:instrText xml:space="preserve"> CITATION Nei14 \l 1033 </w:instrText>
              </w:r>
              <w:r w:rsidR="00923CDE">
                <w:fldChar w:fldCharType="separate"/>
              </w:r>
              <w:r w:rsidR="00923CDE" w:rsidRPr="00923CDE">
                <w:rPr>
                  <w:noProof/>
                  <w:lang w:val="en-US"/>
                </w:rPr>
                <w:t>(Kokemuller, 2014)</w:t>
              </w:r>
              <w:r w:rsidR="00923CDE">
                <w:fldChar w:fldCharType="end"/>
              </w:r>
            </w:sdtContent>
          </w:sdt>
        </w:p>
        <w:p w:rsidR="004D519C" w:rsidRDefault="004D519C" w:rsidP="004D519C">
          <w:pPr>
            <w:pStyle w:val="Heading2"/>
          </w:pPr>
          <w:bookmarkStart w:id="6" w:name="_Toc463944604"/>
          <w:r>
            <w:t>Liquidity</w:t>
          </w:r>
          <w:bookmarkEnd w:id="6"/>
        </w:p>
        <w:p w:rsidR="004D519C" w:rsidRDefault="00D45EC3" w:rsidP="00D45EC3">
          <w:pPr>
            <w:pStyle w:val="ListParagraph"/>
            <w:numPr>
              <w:ilvl w:val="0"/>
              <w:numId w:val="2"/>
            </w:numPr>
          </w:pPr>
          <w:r>
            <w:t>Liquidity ratios can be an important, when applied for determining a company’s affordability to pay its current debt obligations without seeking more external capital.</w:t>
          </w:r>
        </w:p>
        <w:p w:rsidR="002E19FC" w:rsidRDefault="00673CE8" w:rsidP="002E19FC">
          <w:pPr>
            <w:pStyle w:val="ListParagraph"/>
            <w:numPr>
              <w:ilvl w:val="0"/>
              <w:numId w:val="2"/>
            </w:numPr>
          </w:pPr>
          <w:r>
            <w:t>Some of the most common liquidity ratios used are:</w:t>
          </w:r>
          <w:r w:rsidR="002E19FC">
            <w:t xml:space="preserve"> </w:t>
          </w:r>
          <w:sdt>
            <w:sdtPr>
              <w:id w:val="-1215502042"/>
              <w:citation/>
            </w:sdtPr>
            <w:sdtContent>
              <w:r w:rsidR="002E19FC">
                <w:fldChar w:fldCharType="begin"/>
              </w:r>
              <w:r w:rsidR="002E19FC">
                <w:rPr>
                  <w:lang w:val="en-US"/>
                </w:rPr>
                <w:instrText xml:space="preserve"> CITATION Wil06 \l 1033 </w:instrText>
              </w:r>
              <w:r w:rsidR="002E19FC">
                <w:fldChar w:fldCharType="separate"/>
              </w:r>
              <w:r w:rsidR="002E19FC" w:rsidRPr="002E19FC">
                <w:rPr>
                  <w:noProof/>
                  <w:lang w:val="en-US"/>
                </w:rPr>
                <w:t>(Will Kenton, 2006)</w:t>
              </w:r>
              <w:r w:rsidR="002E19FC">
                <w:fldChar w:fldCharType="end"/>
              </w:r>
            </w:sdtContent>
          </w:sdt>
        </w:p>
        <w:p w:rsidR="002E19FC" w:rsidRDefault="00CE2AED" w:rsidP="002E19FC">
          <w:pPr>
            <w:pStyle w:val="ListParagraph"/>
            <w:numPr>
              <w:ilvl w:val="1"/>
              <w:numId w:val="2"/>
            </w:numPr>
          </w:pPr>
          <w:r>
            <w:t>Using Quick R</w:t>
          </w:r>
          <w:r w:rsidR="002E19FC">
            <w:t xml:space="preserve">atios, when trying to measure the ability of a business to successfully meet its short-term obligations with its liquid assets. </w:t>
          </w:r>
          <w:sdt>
            <w:sdtPr>
              <w:id w:val="419459254"/>
              <w:citation/>
            </w:sdtPr>
            <w:sdtContent>
              <w:r w:rsidR="002E19FC">
                <w:fldChar w:fldCharType="begin"/>
              </w:r>
              <w:r w:rsidR="002E19FC">
                <w:rPr>
                  <w:lang w:val="en-US"/>
                </w:rPr>
                <w:instrText xml:space="preserve"> CITATION Wil03 \l 1033 </w:instrText>
              </w:r>
              <w:r w:rsidR="002E19FC">
                <w:fldChar w:fldCharType="separate"/>
              </w:r>
              <w:r w:rsidR="002E19FC" w:rsidRPr="002E19FC">
                <w:rPr>
                  <w:noProof/>
                  <w:lang w:val="en-US"/>
                </w:rPr>
                <w:t>(Kenton, 2003)</w:t>
              </w:r>
              <w:r w:rsidR="002E19FC">
                <w:fldChar w:fldCharType="end"/>
              </w:r>
            </w:sdtContent>
          </w:sdt>
          <w:r w:rsidR="00731857">
            <w:t xml:space="preserve"> The Quick Ratios represents how cash rich a business is for it to be able to pay its short term immediate liabilities. </w:t>
          </w:r>
          <w:sdt>
            <w:sdtPr>
              <w:id w:val="862165796"/>
              <w:citation/>
            </w:sdtPr>
            <w:sdtContent>
              <w:r w:rsidR="00C30875">
                <w:fldChar w:fldCharType="begin"/>
              </w:r>
              <w:r w:rsidR="00C30875">
                <w:rPr>
                  <w:lang w:val="en-US"/>
                </w:rPr>
                <w:instrText xml:space="preserve"> CITATION Sha19 \l 1033 </w:instrText>
              </w:r>
              <w:r w:rsidR="00C30875">
                <w:fldChar w:fldCharType="separate"/>
              </w:r>
              <w:r w:rsidR="00C30875" w:rsidRPr="00C30875">
                <w:rPr>
                  <w:noProof/>
                  <w:lang w:val="en-US"/>
                </w:rPr>
                <w:t>(Reddy, 2019)</w:t>
              </w:r>
              <w:r w:rsidR="00C30875">
                <w:fldChar w:fldCharType="end"/>
              </w:r>
            </w:sdtContent>
          </w:sdt>
          <w:r w:rsidR="00C30875">
            <w:t xml:space="preserve"> </w:t>
          </w:r>
          <w:r w:rsidR="00731857">
            <w:t>The quick ratios can be calculated the following way:</w:t>
          </w:r>
        </w:p>
        <w:p w:rsidR="00731857" w:rsidRDefault="00731857" w:rsidP="00731857">
          <w:pPr>
            <w:pStyle w:val="ListParagraph"/>
            <w:numPr>
              <w:ilvl w:val="2"/>
              <w:numId w:val="2"/>
            </w:numPr>
          </w:pPr>
          <w:r>
            <w:t>Quick Ratio = (Cash and Cash Equivalents + Marketable Securities + Accounts Received) / Current Liabilities</w:t>
          </w:r>
          <w:r w:rsidR="00C30875">
            <w:t xml:space="preserve"> </w:t>
          </w:r>
          <w:sdt>
            <w:sdtPr>
              <w:id w:val="1746304217"/>
              <w:citation/>
            </w:sdtPr>
            <w:sdtContent>
              <w:r w:rsidR="00C30875">
                <w:fldChar w:fldCharType="begin"/>
              </w:r>
              <w:r w:rsidR="00C30875">
                <w:rPr>
                  <w:lang w:val="en-US"/>
                </w:rPr>
                <w:instrText xml:space="preserve"> CITATION Sha19 \l 1033 </w:instrText>
              </w:r>
              <w:r w:rsidR="00C30875">
                <w:fldChar w:fldCharType="separate"/>
              </w:r>
              <w:r w:rsidR="00C30875" w:rsidRPr="00C30875">
                <w:rPr>
                  <w:noProof/>
                  <w:lang w:val="en-US"/>
                </w:rPr>
                <w:t>(Reddy, 2019)</w:t>
              </w:r>
              <w:r w:rsidR="00C30875">
                <w:fldChar w:fldCharType="end"/>
              </w:r>
            </w:sdtContent>
          </w:sdt>
        </w:p>
        <w:p w:rsidR="002E19FC" w:rsidRDefault="002E19FC" w:rsidP="002E19FC">
          <w:pPr>
            <w:pStyle w:val="ListParagraph"/>
            <w:numPr>
              <w:ilvl w:val="1"/>
              <w:numId w:val="2"/>
            </w:numPr>
          </w:pPr>
          <w:r>
            <w:t xml:space="preserve">Using </w:t>
          </w:r>
          <w:r w:rsidR="00CE2AED">
            <w:t>Current R</w:t>
          </w:r>
          <w:r>
            <w:t xml:space="preserve">atios, </w:t>
          </w:r>
          <w:r w:rsidR="00375932">
            <w:t>to calculate whether a company is able to pay short-term or upcoming obligations within one year.</w:t>
          </w:r>
          <w:r w:rsidR="003755C4">
            <w:t xml:space="preserve"> </w:t>
          </w:r>
          <w:sdt>
            <w:sdtPr>
              <w:id w:val="568936126"/>
              <w:citation/>
            </w:sdtPr>
            <w:sdtContent>
              <w:r w:rsidR="003755C4">
                <w:fldChar w:fldCharType="begin"/>
              </w:r>
              <w:r w:rsidR="003755C4">
                <w:rPr>
                  <w:lang w:val="en-US"/>
                </w:rPr>
                <w:instrText xml:space="preserve"> CITATION Wil031 \l 1033 </w:instrText>
              </w:r>
              <w:r w:rsidR="003755C4">
                <w:fldChar w:fldCharType="separate"/>
              </w:r>
              <w:r w:rsidR="003755C4" w:rsidRPr="003755C4">
                <w:rPr>
                  <w:noProof/>
                  <w:lang w:val="en-US"/>
                </w:rPr>
                <w:t>(Kenton, Current Ratio, 2003)</w:t>
              </w:r>
              <w:r w:rsidR="003755C4">
                <w:fldChar w:fldCharType="end"/>
              </w:r>
            </w:sdtContent>
          </w:sdt>
          <w:r w:rsidR="00B339F8">
            <w:t xml:space="preserve"> The Current Ratios represent the liquidity of a business in order for it to be able to meet its obligations in the following 12 months. </w:t>
          </w:r>
          <w:sdt>
            <w:sdtPr>
              <w:id w:val="977804123"/>
              <w:citation/>
            </w:sdtPr>
            <w:sdtContent>
              <w:r w:rsidR="00B339F8">
                <w:fldChar w:fldCharType="begin"/>
              </w:r>
              <w:r w:rsidR="00B339F8">
                <w:rPr>
                  <w:lang w:val="en-US"/>
                </w:rPr>
                <w:instrText xml:space="preserve"> CITATION Sha19 \l 1033 </w:instrText>
              </w:r>
              <w:r w:rsidR="00B339F8">
                <w:fldChar w:fldCharType="separate"/>
              </w:r>
              <w:r w:rsidR="00B339F8" w:rsidRPr="00B339F8">
                <w:rPr>
                  <w:noProof/>
                  <w:lang w:val="en-US"/>
                </w:rPr>
                <w:t>(Reddy, 2019)</w:t>
              </w:r>
              <w:r w:rsidR="00B339F8">
                <w:fldChar w:fldCharType="end"/>
              </w:r>
            </w:sdtContent>
          </w:sdt>
          <w:r w:rsidR="00731857">
            <w:t xml:space="preserve"> The current ratio is calculated the following way:</w:t>
          </w:r>
        </w:p>
        <w:p w:rsidR="00731857" w:rsidRDefault="00731857" w:rsidP="00731857">
          <w:pPr>
            <w:pStyle w:val="ListParagraph"/>
            <w:numPr>
              <w:ilvl w:val="2"/>
              <w:numId w:val="2"/>
            </w:numPr>
          </w:pPr>
          <w:r>
            <w:t xml:space="preserve">Current Ratio = Current Assets / Current Liabilities </w:t>
          </w:r>
          <w:sdt>
            <w:sdtPr>
              <w:id w:val="85351178"/>
              <w:citation/>
            </w:sdtPr>
            <w:sdtContent>
              <w:r>
                <w:fldChar w:fldCharType="begin"/>
              </w:r>
              <w:r>
                <w:rPr>
                  <w:lang w:val="en-US"/>
                </w:rPr>
                <w:instrText xml:space="preserve"> CITATION Sha19 \l 1033 </w:instrText>
              </w:r>
              <w:r>
                <w:fldChar w:fldCharType="separate"/>
              </w:r>
              <w:r w:rsidRPr="00731857">
                <w:rPr>
                  <w:noProof/>
                  <w:lang w:val="en-US"/>
                </w:rPr>
                <w:t>(Reddy, 2019)</w:t>
              </w:r>
              <w:r>
                <w:fldChar w:fldCharType="end"/>
              </w:r>
            </w:sdtContent>
          </w:sdt>
        </w:p>
        <w:p w:rsidR="00CE2AED" w:rsidRDefault="00CE2AED" w:rsidP="002E19FC">
          <w:pPr>
            <w:pStyle w:val="ListParagraph"/>
            <w:numPr>
              <w:ilvl w:val="1"/>
              <w:numId w:val="2"/>
            </w:numPr>
          </w:pPr>
          <w:r>
            <w:t xml:space="preserve">Or </w:t>
          </w:r>
          <w:r w:rsidR="0013085C">
            <w:t>Days Sales Outstanding</w:t>
          </w:r>
          <w:r w:rsidR="000C4471">
            <w:t>, which is used for measuring how many days will it take for a business to receive payment after a sale was completed.</w:t>
          </w:r>
          <w:r w:rsidR="006C1614">
            <w:t xml:space="preserve"> </w:t>
          </w:r>
          <w:sdt>
            <w:sdtPr>
              <w:id w:val="2116013549"/>
              <w:citation/>
            </w:sdtPr>
            <w:sdtContent>
              <w:r w:rsidR="006C1614">
                <w:fldChar w:fldCharType="begin"/>
              </w:r>
              <w:r w:rsidR="006C1614">
                <w:rPr>
                  <w:lang w:val="en-US"/>
                </w:rPr>
                <w:instrText xml:space="preserve"> CITATION Mit03 \l 1033 </w:instrText>
              </w:r>
              <w:r w:rsidR="006C1614">
                <w:fldChar w:fldCharType="separate"/>
              </w:r>
              <w:r w:rsidR="006C1614" w:rsidRPr="006C1614">
                <w:rPr>
                  <w:noProof/>
                  <w:lang w:val="en-US"/>
                </w:rPr>
                <w:t>(Grant, 2003)</w:t>
              </w:r>
              <w:r w:rsidR="006C1614">
                <w:fldChar w:fldCharType="end"/>
              </w:r>
            </w:sdtContent>
          </w:sdt>
        </w:p>
        <w:p w:rsidR="006C1614" w:rsidRDefault="006C1614" w:rsidP="006C1614">
          <w:pPr>
            <w:pStyle w:val="ListParagraph"/>
            <w:numPr>
              <w:ilvl w:val="0"/>
              <w:numId w:val="2"/>
            </w:numPr>
          </w:pPr>
          <w:r>
            <w:t>Liquidity ratios are also used to define a business’ ability to cover cost of paying short-term obligations and cash income.</w:t>
          </w:r>
          <w:r w:rsidR="005F0291">
            <w:t xml:space="preserve"> </w:t>
          </w:r>
          <w:sdt>
            <w:sdtPr>
              <w:id w:val="900710002"/>
              <w:citation/>
            </w:sdtPr>
            <w:sdtContent>
              <w:r w:rsidR="005F0291">
                <w:fldChar w:fldCharType="begin"/>
              </w:r>
              <w:r w:rsidR="005F0291">
                <w:rPr>
                  <w:lang w:val="en-US"/>
                </w:rPr>
                <w:instrText xml:space="preserve"> CITATION Wil06 \l 1033 </w:instrText>
              </w:r>
              <w:r w:rsidR="005F0291">
                <w:fldChar w:fldCharType="separate"/>
              </w:r>
              <w:r w:rsidR="005F0291" w:rsidRPr="005F0291">
                <w:rPr>
                  <w:noProof/>
                  <w:lang w:val="en-US"/>
                </w:rPr>
                <w:t>(Will Kenton, 2006)</w:t>
              </w:r>
              <w:r w:rsidR="005F0291">
                <w:fldChar w:fldCharType="end"/>
              </w:r>
            </w:sdtContent>
          </w:sdt>
        </w:p>
        <w:p w:rsidR="001C4F9D" w:rsidRDefault="001C4F9D" w:rsidP="006C1614">
          <w:pPr>
            <w:pStyle w:val="ListParagraph"/>
            <w:numPr>
              <w:ilvl w:val="0"/>
              <w:numId w:val="2"/>
            </w:numPr>
          </w:pPr>
          <w:r>
            <w:t>The liquidity ratios represent whether the company is capable to meet its short-term obligations or not. The higher are the liquidity ratios are of a company, the more cash-rich it is.</w:t>
          </w:r>
          <w:r w:rsidR="00823244">
            <w:t xml:space="preserve"> </w:t>
          </w:r>
          <w:sdt>
            <w:sdtPr>
              <w:id w:val="1210073839"/>
              <w:citation/>
            </w:sdtPr>
            <w:sdtContent>
              <w:r w:rsidR="00823244">
                <w:fldChar w:fldCharType="begin"/>
              </w:r>
              <w:r w:rsidR="00823244">
                <w:rPr>
                  <w:lang w:val="en-US"/>
                </w:rPr>
                <w:instrText xml:space="preserve"> CITATION Sha19 \l 1033 </w:instrText>
              </w:r>
              <w:r w:rsidR="00823244">
                <w:fldChar w:fldCharType="separate"/>
              </w:r>
              <w:r w:rsidR="00823244" w:rsidRPr="00823244">
                <w:rPr>
                  <w:noProof/>
                  <w:lang w:val="en-US"/>
                </w:rPr>
                <w:t>(Reddy, 2019)</w:t>
              </w:r>
              <w:r w:rsidR="00823244">
                <w:fldChar w:fldCharType="end"/>
              </w:r>
            </w:sdtContent>
          </w:sdt>
        </w:p>
        <w:p w:rsidR="004D519C" w:rsidRDefault="004D519C" w:rsidP="004D519C">
          <w:pPr>
            <w:pStyle w:val="Heading2"/>
          </w:pPr>
          <w:bookmarkStart w:id="7" w:name="_Toc463944605"/>
          <w:r w:rsidRPr="004D519C">
            <w:lastRenderedPageBreak/>
            <w:t>Gearing</w:t>
          </w:r>
          <w:bookmarkEnd w:id="7"/>
        </w:p>
        <w:p w:rsidR="004D519C" w:rsidRDefault="002A016A" w:rsidP="004D519C">
          <w:r>
            <w:t xml:space="preserve">A gearing ratio is a financial ratio, that’s </w:t>
          </w:r>
          <w:r w:rsidR="00C220DB">
            <w:t>us</w:t>
          </w:r>
          <w:r w:rsidR="00191FAC">
            <w:t xml:space="preserve">ed for comparing capital/owner equity to funds that are borrowed </w:t>
          </w:r>
          <w:r w:rsidR="002B2356">
            <w:t>by the</w:t>
          </w:r>
          <w:r w:rsidR="00191FAC">
            <w:t xml:space="preserve"> business.</w:t>
          </w:r>
          <w:r w:rsidR="0053322C">
            <w:t xml:space="preserve"> It’s also used for measuring the financial leverage of a company.</w:t>
          </w:r>
          <w:r w:rsidR="0015358F">
            <w:t xml:space="preserve"> It’s among the most frequently used methods for financial fitness evaluation of a company.</w:t>
          </w:r>
          <w:r w:rsidR="007D0EE0">
            <w:t xml:space="preserve"> </w:t>
          </w:r>
          <w:sdt>
            <w:sdtPr>
              <w:id w:val="-1254119122"/>
              <w:citation/>
            </w:sdtPr>
            <w:sdtContent>
              <w:r w:rsidR="007D0EE0">
                <w:fldChar w:fldCharType="begin"/>
              </w:r>
              <w:r w:rsidR="007D0EE0">
                <w:rPr>
                  <w:lang w:val="en-US"/>
                </w:rPr>
                <w:instrText xml:space="preserve"> CITATION Cla14 \l 1033 </w:instrText>
              </w:r>
              <w:r w:rsidR="007D0EE0">
                <w:fldChar w:fldCharType="separate"/>
              </w:r>
              <w:r w:rsidR="007D0EE0" w:rsidRPr="007D0EE0">
                <w:rPr>
                  <w:noProof/>
                  <w:lang w:val="en-US"/>
                </w:rPr>
                <w:t>(Boyte-White, 2014)</w:t>
              </w:r>
              <w:r w:rsidR="007D0EE0">
                <w:fldChar w:fldCharType="end"/>
              </w:r>
            </w:sdtContent>
          </w:sdt>
        </w:p>
        <w:p w:rsidR="00C23AE4" w:rsidRDefault="007D6E43" w:rsidP="004D519C">
          <w:r>
            <w:t>Even though</w:t>
          </w:r>
          <w:r w:rsidR="00C23AE4">
            <w:t xml:space="preserve"> there are </w:t>
          </w:r>
          <w:r>
            <w:t>a few variants of gearing ratio</w:t>
          </w:r>
          <w:r w:rsidR="00C23AE4">
            <w:t xml:space="preserve">, the most </w:t>
          </w:r>
          <w:r>
            <w:t>widely used</w:t>
          </w:r>
          <w:r w:rsidR="00C23AE4">
            <w:t xml:space="preserve"> ratio</w:t>
          </w:r>
          <w:r>
            <w:t xml:space="preserve"> for measuring</w:t>
          </w:r>
          <w:r w:rsidR="00C23AE4">
            <w:t xml:space="preserve"> how much a company is funded by debt </w:t>
          </w:r>
          <w:r>
            <w:t>against</w:t>
          </w:r>
          <w:r w:rsidR="00C23AE4">
            <w:t xml:space="preserve"> </w:t>
          </w:r>
          <w:r>
            <w:t xml:space="preserve">how much </w:t>
          </w:r>
          <w:r w:rsidR="00C23AE4">
            <w:t>equity</w:t>
          </w:r>
          <w:r>
            <w:t xml:space="preserve"> it is given, is known as a</w:t>
          </w:r>
          <w:r w:rsidR="0072659F">
            <w:t xml:space="preserve"> net gearing ratio, while a </w:t>
          </w:r>
          <w:r w:rsidR="00C23AE4">
            <w:t xml:space="preserve">high gearing ratio </w:t>
          </w:r>
          <w:r w:rsidR="0072659F">
            <w:t>stands for is</w:t>
          </w:r>
          <w:r w:rsidR="00C23AE4">
            <w:t xml:space="preserve"> the com</w:t>
          </w:r>
          <w:r w:rsidR="0072659F">
            <w:t>pany has more debt than</w:t>
          </w:r>
          <w:r w:rsidR="00C23AE4">
            <w:t xml:space="preserve"> equity.</w:t>
          </w:r>
          <w:r w:rsidR="00E763DA">
            <w:t xml:space="preserve"> </w:t>
          </w:r>
          <w:sdt>
            <w:sdtPr>
              <w:id w:val="-394895834"/>
              <w:citation/>
            </w:sdtPr>
            <w:sdtContent>
              <w:r w:rsidR="00E763DA">
                <w:fldChar w:fldCharType="begin"/>
              </w:r>
              <w:r w:rsidR="00E763DA">
                <w:rPr>
                  <w:lang w:val="en-US"/>
                </w:rPr>
                <w:instrText xml:space="preserve"> CITATION Cla14 \l 1033 </w:instrText>
              </w:r>
              <w:r w:rsidR="00E763DA">
                <w:fldChar w:fldCharType="separate"/>
              </w:r>
              <w:r w:rsidR="00E763DA" w:rsidRPr="00E763DA">
                <w:rPr>
                  <w:noProof/>
                  <w:lang w:val="en-US"/>
                </w:rPr>
                <w:t>(Boyte-White, 2014)</w:t>
              </w:r>
              <w:r w:rsidR="00E763DA">
                <w:fldChar w:fldCharType="end"/>
              </w:r>
            </w:sdtContent>
          </w:sdt>
        </w:p>
        <w:p w:rsidR="00C23AE4" w:rsidRDefault="00C23AE4" w:rsidP="004D519C">
          <w:r>
            <w:t>One way of calculating Net Gearing Ratio is:</w:t>
          </w:r>
        </w:p>
        <w:p w:rsidR="00C23AE4" w:rsidRDefault="00C23AE4" w:rsidP="004D519C">
          <w:r>
            <w:t>Net Gearing Ratio = (Long-term debt + Short-term debt + Bank overdrafts) / Shareholder’s Equity</w:t>
          </w:r>
          <w:r w:rsidR="00E763DA">
            <w:t xml:space="preserve"> </w:t>
          </w:r>
          <w:sdt>
            <w:sdtPr>
              <w:id w:val="463160560"/>
              <w:citation/>
            </w:sdtPr>
            <w:sdtContent>
              <w:r w:rsidR="00E763DA">
                <w:fldChar w:fldCharType="begin"/>
              </w:r>
              <w:r w:rsidR="00E763DA">
                <w:rPr>
                  <w:lang w:val="en-US"/>
                </w:rPr>
                <w:instrText xml:space="preserve"> CITATION Cla14 \l 1033 </w:instrText>
              </w:r>
              <w:r w:rsidR="00E763DA">
                <w:fldChar w:fldCharType="separate"/>
              </w:r>
              <w:r w:rsidR="00E763DA" w:rsidRPr="00E763DA">
                <w:rPr>
                  <w:noProof/>
                  <w:lang w:val="en-US"/>
                </w:rPr>
                <w:t>(Boyte-White, 2014)</w:t>
              </w:r>
              <w:r w:rsidR="00E763DA">
                <w:fldChar w:fldCharType="end"/>
              </w:r>
            </w:sdtContent>
          </w:sdt>
        </w:p>
        <w:p w:rsidR="00C56498" w:rsidRDefault="00E763DA" w:rsidP="00C56498">
          <w:r>
            <w:t xml:space="preserve">One way to determine an optimal gearing ratio is by comparison with one company to another within the same industry. </w:t>
          </w:r>
          <w:sdt>
            <w:sdtPr>
              <w:id w:val="-286663231"/>
              <w:citation/>
            </w:sdtPr>
            <w:sdtContent>
              <w:r w:rsidR="00C320FE">
                <w:fldChar w:fldCharType="begin"/>
              </w:r>
              <w:r w:rsidR="00C320FE">
                <w:rPr>
                  <w:lang w:val="en-US"/>
                </w:rPr>
                <w:instrText xml:space="preserve"> CITATION Cla14 \l 1033 </w:instrText>
              </w:r>
              <w:r w:rsidR="00C320FE">
                <w:fldChar w:fldCharType="separate"/>
              </w:r>
              <w:r w:rsidR="00C320FE" w:rsidRPr="00C320FE">
                <w:rPr>
                  <w:noProof/>
                  <w:lang w:val="en-US"/>
                </w:rPr>
                <w:t>(Boyte-White, 2014)</w:t>
              </w:r>
              <w:r w:rsidR="00C320FE">
                <w:fldChar w:fldCharType="end"/>
              </w:r>
            </w:sdtContent>
          </w:sdt>
          <w:r w:rsidR="00C320FE">
            <w:t xml:space="preserve"> </w:t>
          </w:r>
          <w:r>
            <w:t>Here are given percentages, which can be used to identifying the given ratio of a business</w:t>
          </w:r>
          <w:r w:rsidR="00C56498">
            <w:t>:</w:t>
          </w:r>
        </w:p>
        <w:p w:rsidR="00C56498" w:rsidRDefault="0021479C" w:rsidP="00C56498">
          <w:pPr>
            <w:pStyle w:val="ListParagraph"/>
            <w:numPr>
              <w:ilvl w:val="0"/>
              <w:numId w:val="10"/>
            </w:numPr>
          </w:pPr>
          <w:r>
            <w:t>Over</w:t>
          </w:r>
          <w:r w:rsidR="00C56498">
            <w:t xml:space="preserve"> 50% - </w:t>
          </w:r>
          <w:r w:rsidR="00CD2EDE">
            <w:t>Then the business is</w:t>
          </w:r>
          <w:r w:rsidR="00C56498">
            <w:t xml:space="preserve"> considered highly</w:t>
          </w:r>
          <w:r w:rsidR="00CD2EDE">
            <w:t xml:space="preserve"> </w:t>
          </w:r>
          <w:r w:rsidR="00C56498">
            <w:t>geared</w:t>
          </w:r>
          <w:r w:rsidR="00E31062">
            <w:t>.</w:t>
          </w:r>
          <w:r w:rsidR="00CD2EDE">
            <w:t xml:space="preserve"> This might pose a risk to the company, mainly for the reason that in moments when profits are less and interest rates are high, the business might turn towards loans or might file for bankruptcy.</w:t>
          </w:r>
          <w:r w:rsidR="00E31062">
            <w:t xml:space="preserve"> </w:t>
          </w:r>
          <w:sdt>
            <w:sdtPr>
              <w:id w:val="1781446907"/>
              <w:citation/>
            </w:sdtPr>
            <w:sdtContent>
              <w:r w:rsidR="00E31062">
                <w:fldChar w:fldCharType="begin"/>
              </w:r>
              <w:r w:rsidR="00E31062">
                <w:rPr>
                  <w:lang w:val="en-US"/>
                </w:rPr>
                <w:instrText xml:space="preserve"> CITATION Cla14 \l 1033 </w:instrText>
              </w:r>
              <w:r w:rsidR="00E31062">
                <w:fldChar w:fldCharType="separate"/>
              </w:r>
              <w:r w:rsidR="00E31062" w:rsidRPr="00E31062">
                <w:rPr>
                  <w:noProof/>
                  <w:lang w:val="en-US"/>
                </w:rPr>
                <w:t>(Boyte-White, 2014)</w:t>
              </w:r>
              <w:r w:rsidR="00E31062">
                <w:fldChar w:fldCharType="end"/>
              </w:r>
            </w:sdtContent>
          </w:sdt>
        </w:p>
        <w:p w:rsidR="0021479C" w:rsidRDefault="008F073C" w:rsidP="00C56498">
          <w:pPr>
            <w:pStyle w:val="ListParagraph"/>
            <w:numPr>
              <w:ilvl w:val="0"/>
              <w:numId w:val="10"/>
            </w:numPr>
          </w:pPr>
          <w:r>
            <w:t xml:space="preserve">Less than 25% - </w:t>
          </w:r>
          <w:r w:rsidR="00E31062">
            <w:t xml:space="preserve">This result indicates that the situation of the company at low-risk, considered by both lenders and investors. </w:t>
          </w:r>
          <w:sdt>
            <w:sdtPr>
              <w:id w:val="351462673"/>
              <w:citation/>
            </w:sdtPr>
            <w:sdtContent>
              <w:r w:rsidR="00E31062">
                <w:fldChar w:fldCharType="begin"/>
              </w:r>
              <w:r w:rsidR="00E31062">
                <w:rPr>
                  <w:lang w:val="en-US"/>
                </w:rPr>
                <w:instrText xml:space="preserve"> CITATION Cla14 \l 1033 </w:instrText>
              </w:r>
              <w:r w:rsidR="00E31062">
                <w:fldChar w:fldCharType="separate"/>
              </w:r>
              <w:r w:rsidR="00E31062" w:rsidRPr="00E31062">
                <w:rPr>
                  <w:noProof/>
                  <w:lang w:val="en-US"/>
                </w:rPr>
                <w:t>(Boyte-White, 2014)</w:t>
              </w:r>
              <w:r w:rsidR="00E31062">
                <w:fldChar w:fldCharType="end"/>
              </w:r>
            </w:sdtContent>
          </w:sdt>
        </w:p>
        <w:p w:rsidR="00B46BD9" w:rsidRDefault="00522571" w:rsidP="00C56498">
          <w:pPr>
            <w:pStyle w:val="ListParagraph"/>
            <w:numPr>
              <w:ilvl w:val="0"/>
              <w:numId w:val="10"/>
            </w:numPr>
          </w:pPr>
          <w:r>
            <w:t xml:space="preserve">25%-50% - For well-established companies, this is considered normal. </w:t>
          </w:r>
          <w:sdt>
            <w:sdtPr>
              <w:id w:val="1357927699"/>
              <w:citation/>
            </w:sdtPr>
            <w:sdtContent>
              <w:r>
                <w:fldChar w:fldCharType="begin"/>
              </w:r>
              <w:r>
                <w:rPr>
                  <w:lang w:val="en-US"/>
                </w:rPr>
                <w:instrText xml:space="preserve"> CITATION Cla14 \l 1033 </w:instrText>
              </w:r>
              <w:r>
                <w:fldChar w:fldCharType="separate"/>
              </w:r>
              <w:r w:rsidRPr="00522571">
                <w:rPr>
                  <w:noProof/>
                  <w:lang w:val="en-US"/>
                </w:rPr>
                <w:t>(Boyte-White, 2014)</w:t>
              </w:r>
              <w:r>
                <w:fldChar w:fldCharType="end"/>
              </w:r>
            </w:sdtContent>
          </w:sdt>
        </w:p>
        <w:p w:rsidR="008F11DC" w:rsidRDefault="008F11DC" w:rsidP="00275C48">
          <w:r>
            <w:t xml:space="preserve">The gearing ratio indicates the financial risk of a business. A financial distress is possible if a company has too much debt. </w:t>
          </w:r>
          <w:sdt>
            <w:sdtPr>
              <w:id w:val="-1860106510"/>
              <w:citation/>
            </w:sdtPr>
            <w:sdtContent>
              <w:r>
                <w:fldChar w:fldCharType="begin"/>
              </w:r>
              <w:r>
                <w:rPr>
                  <w:lang w:val="en-US"/>
                </w:rPr>
                <w:instrText xml:space="preserve"> CITATION Cla14 \l 1033 </w:instrText>
              </w:r>
              <w:r>
                <w:fldChar w:fldCharType="separate"/>
              </w:r>
              <w:r w:rsidRPr="008F11DC">
                <w:rPr>
                  <w:noProof/>
                  <w:lang w:val="en-US"/>
                </w:rPr>
                <w:t>(Boyte-White, 2014)</w:t>
              </w:r>
              <w:r>
                <w:fldChar w:fldCharType="end"/>
              </w:r>
            </w:sdtContent>
          </w:sdt>
        </w:p>
        <w:p w:rsidR="008D3DD0" w:rsidRDefault="008D3DD0" w:rsidP="00275C48">
          <w:r>
            <w:t>When the gearing ratio is high, it indicates that the c</w:t>
          </w:r>
          <w:r w:rsidR="001965D6">
            <w:t>ompany has a lot more debt that</w:t>
          </w:r>
          <w:r>
            <w:t xml:space="preserve"> equity, while when it is low – then the company is financially stable.</w:t>
          </w:r>
          <w:r w:rsidR="00862F4F">
            <w:t xml:space="preserve"> </w:t>
          </w:r>
          <w:sdt>
            <w:sdtPr>
              <w:id w:val="1648243420"/>
              <w:citation/>
            </w:sdtPr>
            <w:sdtContent>
              <w:r w:rsidR="00862F4F">
                <w:fldChar w:fldCharType="begin"/>
              </w:r>
              <w:r w:rsidR="00862F4F">
                <w:rPr>
                  <w:lang w:val="en-US"/>
                </w:rPr>
                <w:instrText xml:space="preserve"> CITATION Cla14 \l 1033 </w:instrText>
              </w:r>
              <w:r w:rsidR="00862F4F">
                <w:fldChar w:fldCharType="separate"/>
              </w:r>
              <w:r w:rsidR="00862F4F" w:rsidRPr="00862F4F">
                <w:rPr>
                  <w:noProof/>
                  <w:lang w:val="en-US"/>
                </w:rPr>
                <w:t>(Boyte-White, 2014)</w:t>
              </w:r>
              <w:r w:rsidR="00862F4F">
                <w:fldChar w:fldCharType="end"/>
              </w:r>
            </w:sdtContent>
          </w:sdt>
        </w:p>
        <w:p w:rsidR="00AA2A91" w:rsidRDefault="00AA2A91" w:rsidP="00AA2A91">
          <w:pPr>
            <w:pStyle w:val="Heading1"/>
          </w:pPr>
          <w:bookmarkStart w:id="8" w:name="_Toc463944606"/>
          <w:r>
            <w:t>Knowledge from Ratio Analysis</w:t>
          </w:r>
          <w:bookmarkEnd w:id="8"/>
        </w:p>
        <w:p w:rsidR="00AA2A91" w:rsidRDefault="00E30B1E" w:rsidP="00AA2A91">
          <w:r>
            <w:t>The numerical attempt to analyse the financial position and performance of a business is called a ratio analysis.</w:t>
          </w:r>
          <w:r w:rsidR="00783805">
            <w:t xml:space="preserve"> When we convert numbers into ratios, we can then make a comparison </w:t>
          </w:r>
          <w:r w:rsidR="009A38EA">
            <w:t>between one company and another, and even a comparison between different periods.</w:t>
          </w:r>
          <w:r w:rsidR="00F34174">
            <w:t xml:space="preserve"> Ratio analysis is meaningless without doing </w:t>
          </w:r>
          <w:r w:rsidR="009613DD">
            <w:t>comparisons.</w:t>
          </w:r>
          <w:r w:rsidR="009A4EF4">
            <w:t xml:space="preserve"> </w:t>
          </w:r>
          <w:sdt>
            <w:sdtPr>
              <w:id w:val="1909492186"/>
              <w:citation/>
            </w:sdtPr>
            <w:sdtContent>
              <w:r w:rsidR="009A4EF4">
                <w:fldChar w:fldCharType="begin"/>
              </w:r>
              <w:r w:rsidR="009A4EF4">
                <w:rPr>
                  <w:lang w:val="en-US"/>
                </w:rPr>
                <w:instrText xml:space="preserve"> CITATION PSt95 \l 1033 </w:instrText>
              </w:r>
              <w:r w:rsidR="009A4EF4">
                <w:fldChar w:fldCharType="separate"/>
              </w:r>
              <w:r w:rsidR="009A4EF4" w:rsidRPr="009A4EF4">
                <w:rPr>
                  <w:noProof/>
                  <w:lang w:val="en-US"/>
                </w:rPr>
                <w:t>(P. Stevens, 1995)</w:t>
              </w:r>
              <w:r w:rsidR="009A4EF4">
                <w:fldChar w:fldCharType="end"/>
              </w:r>
            </w:sdtContent>
          </w:sdt>
        </w:p>
        <w:p w:rsidR="006B120F" w:rsidRDefault="006B120F" w:rsidP="00AA2A91">
          <w:r>
            <w:t xml:space="preserve">A mathematical tool, used for evaluating the financial position </w:t>
          </w:r>
          <w:r w:rsidR="00417B22">
            <w:t>with the comparison</w:t>
          </w:r>
          <w:r>
            <w:t xml:space="preserve"> of the outcome from the previous year, and analysing the performance between the company and its peers is called a ratio analysis.</w:t>
          </w:r>
          <w:r w:rsidR="00C421EF">
            <w:t xml:space="preserve"> </w:t>
          </w:r>
          <w:sdt>
            <w:sdtPr>
              <w:id w:val="144866745"/>
              <w:citation/>
            </w:sdtPr>
            <w:sdtContent>
              <w:r w:rsidR="00C421EF">
                <w:fldChar w:fldCharType="begin"/>
              </w:r>
              <w:r w:rsidR="00C421EF">
                <w:rPr>
                  <w:lang w:val="en-US"/>
                </w:rPr>
                <w:instrText xml:space="preserve"> CITATION Sha19 \l 1033 </w:instrText>
              </w:r>
              <w:r w:rsidR="00C421EF">
                <w:fldChar w:fldCharType="separate"/>
              </w:r>
              <w:r w:rsidR="00C421EF" w:rsidRPr="00C421EF">
                <w:rPr>
                  <w:noProof/>
                  <w:lang w:val="en-US"/>
                </w:rPr>
                <w:t>(Reddy, 2019)</w:t>
              </w:r>
              <w:r w:rsidR="00C421EF">
                <w:fldChar w:fldCharType="end"/>
              </w:r>
            </w:sdtContent>
          </w:sdt>
          <w:r>
            <w:t xml:space="preserve"> </w:t>
          </w:r>
        </w:p>
        <w:p w:rsidR="00C8097C" w:rsidRDefault="00C8097C" w:rsidP="00AA2A91">
          <w:r>
            <w:t>There are five types of ratio analyses:</w:t>
          </w:r>
        </w:p>
        <w:p w:rsidR="00C8097C" w:rsidRDefault="00C8097C" w:rsidP="00C8097C">
          <w:pPr>
            <w:pStyle w:val="ListParagraph"/>
            <w:numPr>
              <w:ilvl w:val="0"/>
              <w:numId w:val="11"/>
            </w:numPr>
          </w:pPr>
          <w:r>
            <w:t>Profitability Ratios – Used when calculating the returns that are generated from the company, using the invested capital.</w:t>
          </w:r>
          <w:r w:rsidR="00A807E9">
            <w:t xml:space="preserve"> </w:t>
          </w:r>
          <w:sdt>
            <w:sdtPr>
              <w:id w:val="1836803829"/>
              <w:citation/>
            </w:sdtPr>
            <w:sdtContent>
              <w:r w:rsidR="00A807E9">
                <w:fldChar w:fldCharType="begin"/>
              </w:r>
              <w:r w:rsidR="00A807E9">
                <w:rPr>
                  <w:lang w:val="en-US"/>
                </w:rPr>
                <w:instrText xml:space="preserve"> CITATION Sha19 \l 1033 </w:instrText>
              </w:r>
              <w:r w:rsidR="00A807E9">
                <w:fldChar w:fldCharType="separate"/>
              </w:r>
              <w:r w:rsidR="00A807E9" w:rsidRPr="00A807E9">
                <w:rPr>
                  <w:noProof/>
                  <w:lang w:val="en-US"/>
                </w:rPr>
                <w:t>(Reddy, 2019)</w:t>
              </w:r>
              <w:r w:rsidR="00A807E9">
                <w:fldChar w:fldCharType="end"/>
              </w:r>
            </w:sdtContent>
          </w:sdt>
        </w:p>
        <w:p w:rsidR="003B4EA2" w:rsidRDefault="00A807E9" w:rsidP="003B4EA2">
          <w:pPr>
            <w:pStyle w:val="ListParagraph"/>
            <w:numPr>
              <w:ilvl w:val="0"/>
              <w:numId w:val="11"/>
            </w:numPr>
          </w:pPr>
          <w:r>
            <w:t>Gross Profit Ratio – It shows the operating profit of a business after the cost of the sold goods is adjusted.</w:t>
          </w:r>
          <w:r w:rsidR="0050174A">
            <w:t xml:space="preserve"> </w:t>
          </w:r>
          <w:sdt>
            <w:sdtPr>
              <w:id w:val="-2112421207"/>
              <w:citation/>
            </w:sdtPr>
            <w:sdtContent>
              <w:r w:rsidR="008D1F7D">
                <w:fldChar w:fldCharType="begin"/>
              </w:r>
              <w:r w:rsidR="008D1F7D">
                <w:rPr>
                  <w:lang w:val="en-US"/>
                </w:rPr>
                <w:instrText xml:space="preserve"> CITATION Sha19 \l 1033 </w:instrText>
              </w:r>
              <w:r w:rsidR="008D1F7D">
                <w:fldChar w:fldCharType="separate"/>
              </w:r>
              <w:r w:rsidR="008D1F7D" w:rsidRPr="008D1F7D">
                <w:rPr>
                  <w:noProof/>
                  <w:lang w:val="en-US"/>
                </w:rPr>
                <w:t>(Reddy, 2019)</w:t>
              </w:r>
              <w:r w:rsidR="008D1F7D">
                <w:fldChar w:fldCharType="end"/>
              </w:r>
            </w:sdtContent>
          </w:sdt>
          <w:r w:rsidR="008D1F7D">
            <w:t xml:space="preserve"> </w:t>
          </w:r>
          <w:r w:rsidR="003B4EA2">
            <w:t>The gross profit ratio is calculated the following way:</w:t>
          </w:r>
        </w:p>
        <w:p w:rsidR="003B4EA2" w:rsidRDefault="003B4EA2" w:rsidP="003B4EA2">
          <w:pPr>
            <w:pStyle w:val="ListParagraph"/>
            <w:numPr>
              <w:ilvl w:val="1"/>
              <w:numId w:val="11"/>
            </w:numPr>
          </w:pPr>
          <w:r>
            <w:t>Gross Profit Ratio = Gross Profit / (Net Sales * 100)</w:t>
          </w:r>
          <w:r w:rsidR="008D1F7D">
            <w:t xml:space="preserve"> </w:t>
          </w:r>
          <w:sdt>
            <w:sdtPr>
              <w:id w:val="-135566596"/>
              <w:citation/>
            </w:sdtPr>
            <w:sdtContent>
              <w:r w:rsidR="008D1F7D">
                <w:fldChar w:fldCharType="begin"/>
              </w:r>
              <w:r w:rsidR="008D1F7D">
                <w:rPr>
                  <w:lang w:val="en-US"/>
                </w:rPr>
                <w:instrText xml:space="preserve"> CITATION Sha19 \l 1033 </w:instrText>
              </w:r>
              <w:r w:rsidR="008D1F7D">
                <w:fldChar w:fldCharType="separate"/>
              </w:r>
              <w:r w:rsidR="008D1F7D" w:rsidRPr="008D1F7D">
                <w:rPr>
                  <w:noProof/>
                  <w:lang w:val="en-US"/>
                </w:rPr>
                <w:t>(Reddy, 2019)</w:t>
              </w:r>
              <w:r w:rsidR="008D1F7D">
                <w:fldChar w:fldCharType="end"/>
              </w:r>
            </w:sdtContent>
          </w:sdt>
        </w:p>
        <w:p w:rsidR="008D1F7D" w:rsidRDefault="00AE69A4" w:rsidP="008D1F7D">
          <w:pPr>
            <w:pStyle w:val="ListParagraph"/>
            <w:numPr>
              <w:ilvl w:val="0"/>
              <w:numId w:val="11"/>
            </w:numPr>
          </w:pPr>
          <w:r>
            <w:lastRenderedPageBreak/>
            <w:t xml:space="preserve">Net Profit Ratio </w:t>
          </w:r>
          <w:r w:rsidR="00106892">
            <w:t>–</w:t>
          </w:r>
          <w:r>
            <w:t xml:space="preserve"> </w:t>
          </w:r>
          <w:r w:rsidR="00106892">
            <w:t>It shows the total profitability of a busine</w:t>
          </w:r>
          <w:r w:rsidR="009E7D77">
            <w:t>ss after cash and no-cash expens</w:t>
          </w:r>
          <w:r w:rsidR="00106892">
            <w:t>es are deducted.</w:t>
          </w:r>
          <w:r w:rsidR="009E7D77">
            <w:t xml:space="preserve"> </w:t>
          </w:r>
          <w:sdt>
            <w:sdtPr>
              <w:id w:val="670840474"/>
              <w:citation/>
            </w:sdtPr>
            <w:sdtContent>
              <w:r w:rsidR="005A1284">
                <w:fldChar w:fldCharType="begin"/>
              </w:r>
              <w:r w:rsidR="005A1284">
                <w:rPr>
                  <w:lang w:val="en-US"/>
                </w:rPr>
                <w:instrText xml:space="preserve"> CITATION Sha19 \l 1033 </w:instrText>
              </w:r>
              <w:r w:rsidR="005A1284">
                <w:fldChar w:fldCharType="separate"/>
              </w:r>
              <w:r w:rsidR="005A1284" w:rsidRPr="005A1284">
                <w:rPr>
                  <w:noProof/>
                  <w:lang w:val="en-US"/>
                </w:rPr>
                <w:t>(Reddy, 2019)</w:t>
              </w:r>
              <w:r w:rsidR="005A1284">
                <w:fldChar w:fldCharType="end"/>
              </w:r>
            </w:sdtContent>
          </w:sdt>
          <w:r w:rsidR="005A1284">
            <w:t xml:space="preserve"> </w:t>
          </w:r>
          <w:r w:rsidR="009E7D77">
            <w:t>The net profit ratio is calculated the following way:</w:t>
          </w:r>
        </w:p>
        <w:p w:rsidR="009E7D77" w:rsidRDefault="009E7D77" w:rsidP="009E7D77">
          <w:pPr>
            <w:pStyle w:val="ListParagraph"/>
            <w:numPr>
              <w:ilvl w:val="1"/>
              <w:numId w:val="11"/>
            </w:numPr>
          </w:pPr>
          <w:r>
            <w:t>Net Profit Ratio = Net Profit / (Net Sales * 100)</w:t>
          </w:r>
          <w:r w:rsidR="005A1284">
            <w:t xml:space="preserve"> </w:t>
          </w:r>
          <w:sdt>
            <w:sdtPr>
              <w:id w:val="-1950998743"/>
              <w:citation/>
            </w:sdtPr>
            <w:sdtContent>
              <w:r w:rsidR="005A1284">
                <w:fldChar w:fldCharType="begin"/>
              </w:r>
              <w:r w:rsidR="005A1284">
                <w:rPr>
                  <w:lang w:val="en-US"/>
                </w:rPr>
                <w:instrText xml:space="preserve"> CITATION Sha19 \l 1033 </w:instrText>
              </w:r>
              <w:r w:rsidR="005A1284">
                <w:fldChar w:fldCharType="separate"/>
              </w:r>
              <w:r w:rsidR="005A1284" w:rsidRPr="005A1284">
                <w:rPr>
                  <w:noProof/>
                  <w:lang w:val="en-US"/>
                </w:rPr>
                <w:t>(Reddy, 2019)</w:t>
              </w:r>
              <w:r w:rsidR="005A1284">
                <w:fldChar w:fldCharType="end"/>
              </w:r>
            </w:sdtContent>
          </w:sdt>
        </w:p>
        <w:p w:rsidR="005A1284" w:rsidRDefault="00AB0A09" w:rsidP="005A1284">
          <w:pPr>
            <w:pStyle w:val="ListParagraph"/>
            <w:numPr>
              <w:ilvl w:val="0"/>
              <w:numId w:val="11"/>
            </w:numPr>
          </w:pPr>
          <w:r>
            <w:t>Operating Profit Ratio – It represents the ability of a business to pay off its debt obligations.</w:t>
          </w:r>
          <w:r w:rsidR="00827E61">
            <w:t xml:space="preserve"> </w:t>
          </w:r>
          <w:sdt>
            <w:sdtPr>
              <w:id w:val="554891344"/>
              <w:citation/>
            </w:sdtPr>
            <w:sdtContent>
              <w:r w:rsidR="00827E61">
                <w:fldChar w:fldCharType="begin"/>
              </w:r>
              <w:r w:rsidR="00827E61">
                <w:rPr>
                  <w:lang w:val="en-US"/>
                </w:rPr>
                <w:instrText xml:space="preserve"> CITATION Sha19 \l 1033 </w:instrText>
              </w:r>
              <w:r w:rsidR="00827E61">
                <w:fldChar w:fldCharType="separate"/>
              </w:r>
              <w:r w:rsidR="00827E61" w:rsidRPr="00827E61">
                <w:rPr>
                  <w:noProof/>
                  <w:lang w:val="en-US"/>
                </w:rPr>
                <w:t>(Reddy, 2019)</w:t>
              </w:r>
              <w:r w:rsidR="00827E61">
                <w:fldChar w:fldCharType="end"/>
              </w:r>
            </w:sdtContent>
          </w:sdt>
          <w:r w:rsidR="00C92CFE">
            <w:t xml:space="preserve"> The operating profit ratio is calculated the following way:</w:t>
          </w:r>
        </w:p>
        <w:p w:rsidR="00C92CFE" w:rsidRDefault="00C92CFE" w:rsidP="00C92CFE">
          <w:pPr>
            <w:pStyle w:val="ListParagraph"/>
            <w:numPr>
              <w:ilvl w:val="1"/>
              <w:numId w:val="11"/>
            </w:numPr>
          </w:pPr>
          <w:r>
            <w:t xml:space="preserve">Operating Profit Ratio = </w:t>
          </w:r>
          <w:proofErr w:type="spellStart"/>
          <w:r>
            <w:t>Ebit</w:t>
          </w:r>
          <w:proofErr w:type="spellEnd"/>
          <w:r>
            <w:t xml:space="preserve"> / (Net Sales * 100)</w:t>
          </w:r>
          <w:r w:rsidR="00827E61">
            <w:t xml:space="preserve"> </w:t>
          </w:r>
          <w:sdt>
            <w:sdtPr>
              <w:id w:val="457458036"/>
              <w:citation/>
            </w:sdtPr>
            <w:sdtContent>
              <w:r w:rsidR="00827E61">
                <w:fldChar w:fldCharType="begin"/>
              </w:r>
              <w:r w:rsidR="00827E61">
                <w:rPr>
                  <w:lang w:val="en-US"/>
                </w:rPr>
                <w:instrText xml:space="preserve"> CITATION Sha19 \l 1033 </w:instrText>
              </w:r>
              <w:r w:rsidR="00827E61">
                <w:fldChar w:fldCharType="separate"/>
              </w:r>
              <w:r w:rsidR="00827E61" w:rsidRPr="00827E61">
                <w:rPr>
                  <w:noProof/>
                  <w:lang w:val="en-US"/>
                </w:rPr>
                <w:t>(Reddy, 2019)</w:t>
              </w:r>
              <w:r w:rsidR="00827E61">
                <w:fldChar w:fldCharType="end"/>
              </w:r>
            </w:sdtContent>
          </w:sdt>
        </w:p>
        <w:p w:rsidR="00827E61" w:rsidRDefault="00973185" w:rsidP="00827E61">
          <w:pPr>
            <w:pStyle w:val="ListParagraph"/>
            <w:numPr>
              <w:ilvl w:val="0"/>
              <w:numId w:val="11"/>
            </w:numPr>
          </w:pPr>
          <w:r>
            <w:t>Return on Capital Employed (a.k.a. ROCE) – When trying to represent the profitability of a business with capital invested in the company, ROCE can be applied.</w:t>
          </w:r>
          <w:r w:rsidR="00592336">
            <w:t xml:space="preserve"> </w:t>
          </w:r>
          <w:sdt>
            <w:sdtPr>
              <w:id w:val="360940519"/>
              <w:citation/>
            </w:sdtPr>
            <w:sdtContent>
              <w:r w:rsidR="00592336">
                <w:fldChar w:fldCharType="begin"/>
              </w:r>
              <w:r w:rsidR="00592336">
                <w:rPr>
                  <w:lang w:val="en-US"/>
                </w:rPr>
                <w:instrText xml:space="preserve"> CITATION Sha19 \l 1033 </w:instrText>
              </w:r>
              <w:r w:rsidR="00592336">
                <w:fldChar w:fldCharType="separate"/>
              </w:r>
              <w:r w:rsidR="00592336" w:rsidRPr="00592336">
                <w:rPr>
                  <w:noProof/>
                  <w:lang w:val="en-US"/>
                </w:rPr>
                <w:t>(Reddy, 2019)</w:t>
              </w:r>
              <w:r w:rsidR="00592336">
                <w:fldChar w:fldCharType="end"/>
              </w:r>
            </w:sdtContent>
          </w:sdt>
          <w:r w:rsidR="003A6BF9">
            <w:t xml:space="preserve"> Return on Capital Employed is calculated the following way:</w:t>
          </w:r>
        </w:p>
        <w:p w:rsidR="003A6BF9" w:rsidRDefault="003A6BF9" w:rsidP="003A6BF9">
          <w:pPr>
            <w:pStyle w:val="ListParagraph"/>
            <w:numPr>
              <w:ilvl w:val="1"/>
              <w:numId w:val="11"/>
            </w:numPr>
          </w:pPr>
          <w:r>
            <w:t xml:space="preserve">ROCE = </w:t>
          </w:r>
          <w:proofErr w:type="spellStart"/>
          <w:r>
            <w:t>Ebit</w:t>
          </w:r>
          <w:proofErr w:type="spellEnd"/>
          <w:r>
            <w:t xml:space="preserve"> / Capital Employed</w:t>
          </w:r>
          <w:r w:rsidR="00592336">
            <w:t xml:space="preserve"> </w:t>
          </w:r>
          <w:sdt>
            <w:sdtPr>
              <w:id w:val="1881893961"/>
              <w:citation/>
            </w:sdtPr>
            <w:sdtContent>
              <w:r w:rsidR="00592336">
                <w:fldChar w:fldCharType="begin"/>
              </w:r>
              <w:r w:rsidR="00592336">
                <w:rPr>
                  <w:lang w:val="en-US"/>
                </w:rPr>
                <w:instrText xml:space="preserve"> CITATION Sha19 \l 1033 </w:instrText>
              </w:r>
              <w:r w:rsidR="00592336">
                <w:fldChar w:fldCharType="separate"/>
              </w:r>
              <w:r w:rsidR="00592336" w:rsidRPr="00592336">
                <w:rPr>
                  <w:noProof/>
                  <w:lang w:val="en-US"/>
                </w:rPr>
                <w:t>(Reddy, 2019)</w:t>
              </w:r>
              <w:r w:rsidR="00592336">
                <w:fldChar w:fldCharType="end"/>
              </w:r>
            </w:sdtContent>
          </w:sdt>
        </w:p>
        <w:p w:rsidR="001C4F9D" w:rsidRDefault="001C4F9D" w:rsidP="001C4F9D"/>
        <w:p w:rsidR="00AA2A91" w:rsidRPr="00AA2A91" w:rsidRDefault="00AA2A91" w:rsidP="00AA2A91">
          <w:pPr>
            <w:pStyle w:val="Heading1"/>
          </w:pPr>
          <w:bookmarkStart w:id="9" w:name="_Toc463944607"/>
          <w:r>
            <w:t>Benefits and Limitations of Ratio Analysis</w:t>
          </w:r>
          <w:bookmarkEnd w:id="9"/>
        </w:p>
        <w:p w:rsidR="004D519C" w:rsidRDefault="00FB341C" w:rsidP="004D519C">
          <w:r>
            <w:t>Ratios can be useful when trying to express the relationship between different data, when it comes to internal comparisons or comparisons between different companies.</w:t>
          </w:r>
          <w:r w:rsidR="005C19B7">
            <w:t xml:space="preserve"> Analysts use ratio analysis for answering questions that are need to be answered, instead of answered directly.</w:t>
          </w:r>
          <w:r w:rsidR="007A0FFD">
            <w:t xml:space="preserve"> </w:t>
          </w:r>
          <w:sdt>
            <w:sdtPr>
              <w:id w:val="-1587228928"/>
              <w:citation/>
            </w:sdtPr>
            <w:sdtContent>
              <w:r w:rsidR="007A0FFD">
                <w:fldChar w:fldCharType="begin"/>
              </w:r>
              <w:r w:rsidR="007A0FFD">
                <w:rPr>
                  <w:lang w:val="en-US"/>
                </w:rPr>
                <w:instrText xml:space="preserve"> CITATION San19 \l 1033 </w:instrText>
              </w:r>
              <w:r w:rsidR="007A0FFD">
                <w:fldChar w:fldCharType="separate"/>
              </w:r>
              <w:r w:rsidR="007A0FFD" w:rsidRPr="007A0FFD">
                <w:rPr>
                  <w:noProof/>
                  <w:lang w:val="en-US"/>
                </w:rPr>
                <w:t>(Siddique, 2019)</w:t>
              </w:r>
              <w:r w:rsidR="007A0FFD">
                <w:fldChar w:fldCharType="end"/>
              </w:r>
            </w:sdtContent>
          </w:sdt>
          <w:r w:rsidR="007A0FFD">
            <w:t xml:space="preserve"> Ratios can be used for the following purposes:</w:t>
          </w:r>
        </w:p>
        <w:p w:rsidR="007A0FFD" w:rsidRDefault="007A0FFD" w:rsidP="007A0FFD">
          <w:pPr>
            <w:pStyle w:val="ListParagraph"/>
            <w:numPr>
              <w:ilvl w:val="0"/>
              <w:numId w:val="12"/>
            </w:numPr>
          </w:pPr>
          <w:r>
            <w:t>Used for analysing financial statements</w:t>
          </w:r>
          <w:r w:rsidR="000D7E6E">
            <w:t xml:space="preserve"> </w:t>
          </w:r>
          <w:sdt>
            <w:sdtPr>
              <w:id w:val="598067973"/>
              <w:citation/>
            </w:sdtPr>
            <w:sdtContent>
              <w:r w:rsidR="000D7E6E">
                <w:fldChar w:fldCharType="begin"/>
              </w:r>
              <w:r w:rsidR="000D7E6E">
                <w:rPr>
                  <w:lang w:val="en-US"/>
                </w:rPr>
                <w:instrText xml:space="preserve"> CITATION San19 \l 1033 </w:instrText>
              </w:r>
              <w:r w:rsidR="000D7E6E">
                <w:fldChar w:fldCharType="separate"/>
              </w:r>
              <w:r w:rsidR="000D7E6E" w:rsidRPr="000D7E6E">
                <w:rPr>
                  <w:noProof/>
                  <w:lang w:val="en-US"/>
                </w:rPr>
                <w:t>(Siddique, 2019)</w:t>
              </w:r>
              <w:r w:rsidR="000D7E6E">
                <w:fldChar w:fldCharType="end"/>
              </w:r>
            </w:sdtContent>
          </w:sdt>
        </w:p>
        <w:p w:rsidR="00FF5B1A" w:rsidRDefault="00FF5B1A" w:rsidP="007A0FFD">
          <w:pPr>
            <w:pStyle w:val="ListParagraph"/>
            <w:numPr>
              <w:ilvl w:val="0"/>
              <w:numId w:val="12"/>
            </w:numPr>
          </w:pPr>
          <w:r>
            <w:t>Helps for judging efficiency</w:t>
          </w:r>
          <w:r w:rsidR="000D7E6E">
            <w:t xml:space="preserve"> </w:t>
          </w:r>
          <w:sdt>
            <w:sdtPr>
              <w:id w:val="1547643507"/>
              <w:citation/>
            </w:sdtPr>
            <w:sdtContent>
              <w:r w:rsidR="000D7E6E">
                <w:fldChar w:fldCharType="begin"/>
              </w:r>
              <w:r w:rsidR="000D7E6E">
                <w:rPr>
                  <w:lang w:val="en-US"/>
                </w:rPr>
                <w:instrText xml:space="preserve"> CITATION San19 \l 1033 </w:instrText>
              </w:r>
              <w:r w:rsidR="000D7E6E">
                <w:fldChar w:fldCharType="separate"/>
              </w:r>
              <w:r w:rsidR="000D7E6E" w:rsidRPr="000D7E6E">
                <w:rPr>
                  <w:noProof/>
                  <w:lang w:val="en-US"/>
                </w:rPr>
                <w:t>(Siddique, 2019)</w:t>
              </w:r>
              <w:r w:rsidR="000D7E6E">
                <w:fldChar w:fldCharType="end"/>
              </w:r>
            </w:sdtContent>
          </w:sdt>
        </w:p>
        <w:p w:rsidR="00FF5B1A" w:rsidRDefault="00FF5B1A" w:rsidP="007A0FFD">
          <w:pPr>
            <w:pStyle w:val="ListParagraph"/>
            <w:numPr>
              <w:ilvl w:val="0"/>
              <w:numId w:val="12"/>
            </w:numPr>
          </w:pPr>
          <w:r>
            <w:t>Helps with determining weaknesses</w:t>
          </w:r>
          <w:r w:rsidR="000D7E6E">
            <w:t xml:space="preserve"> </w:t>
          </w:r>
          <w:sdt>
            <w:sdtPr>
              <w:id w:val="-1794889388"/>
              <w:citation/>
            </w:sdtPr>
            <w:sdtContent>
              <w:r w:rsidR="000D7E6E">
                <w:fldChar w:fldCharType="begin"/>
              </w:r>
              <w:r w:rsidR="000D7E6E">
                <w:rPr>
                  <w:lang w:val="en-US"/>
                </w:rPr>
                <w:instrText xml:space="preserve"> CITATION San19 \l 1033 </w:instrText>
              </w:r>
              <w:r w:rsidR="000D7E6E">
                <w:fldChar w:fldCharType="separate"/>
              </w:r>
              <w:r w:rsidR="000D7E6E" w:rsidRPr="000D7E6E">
                <w:rPr>
                  <w:noProof/>
                  <w:lang w:val="en-US"/>
                </w:rPr>
                <w:t>(Siddique, 2019)</w:t>
              </w:r>
              <w:r w:rsidR="000D7E6E">
                <w:fldChar w:fldCharType="end"/>
              </w:r>
            </w:sdtContent>
          </w:sdt>
        </w:p>
        <w:p w:rsidR="00FF5B1A" w:rsidRDefault="00FF5B1A" w:rsidP="007A0FFD">
          <w:pPr>
            <w:pStyle w:val="ListParagraph"/>
            <w:numPr>
              <w:ilvl w:val="0"/>
              <w:numId w:val="12"/>
            </w:numPr>
          </w:pPr>
          <w:r>
            <w:t>Helps with providing information for future earnings and cash flows</w:t>
          </w:r>
          <w:r w:rsidR="000D7E6E">
            <w:t xml:space="preserve"> </w:t>
          </w:r>
          <w:sdt>
            <w:sdtPr>
              <w:id w:val="1000777679"/>
              <w:citation/>
            </w:sdtPr>
            <w:sdtContent>
              <w:r w:rsidR="000D7E6E">
                <w:fldChar w:fldCharType="begin"/>
              </w:r>
              <w:r w:rsidR="000D7E6E">
                <w:rPr>
                  <w:lang w:val="en-US"/>
                </w:rPr>
                <w:instrText xml:space="preserve"> CITATION San19 \l 1033 </w:instrText>
              </w:r>
              <w:r w:rsidR="000D7E6E">
                <w:fldChar w:fldCharType="separate"/>
              </w:r>
              <w:r w:rsidR="000D7E6E" w:rsidRPr="000D7E6E">
                <w:rPr>
                  <w:noProof/>
                  <w:lang w:val="en-US"/>
                </w:rPr>
                <w:t>(Siddique, 2019)</w:t>
              </w:r>
              <w:r w:rsidR="000D7E6E">
                <w:fldChar w:fldCharType="end"/>
              </w:r>
            </w:sdtContent>
          </w:sdt>
        </w:p>
        <w:p w:rsidR="00C62F37" w:rsidRDefault="00C62F37" w:rsidP="007A0FFD">
          <w:pPr>
            <w:pStyle w:val="ListParagraph"/>
            <w:numPr>
              <w:ilvl w:val="0"/>
              <w:numId w:val="12"/>
            </w:numPr>
          </w:pPr>
          <w:r>
            <w:t>Helps for comparison of the performance between peers</w:t>
          </w:r>
          <w:r w:rsidR="000D7E6E">
            <w:t xml:space="preserve"> </w:t>
          </w:r>
          <w:sdt>
            <w:sdtPr>
              <w:id w:val="1825541097"/>
              <w:citation/>
            </w:sdtPr>
            <w:sdtContent>
              <w:r w:rsidR="000D7E6E">
                <w:fldChar w:fldCharType="begin"/>
              </w:r>
              <w:r w:rsidR="000D7E6E">
                <w:rPr>
                  <w:lang w:val="en-US"/>
                </w:rPr>
                <w:instrText xml:space="preserve"> CITATION San19 \l 1033 </w:instrText>
              </w:r>
              <w:r w:rsidR="000D7E6E">
                <w:fldChar w:fldCharType="separate"/>
              </w:r>
              <w:r w:rsidR="000D7E6E" w:rsidRPr="000D7E6E">
                <w:rPr>
                  <w:noProof/>
                  <w:lang w:val="en-US"/>
                </w:rPr>
                <w:t>(Siddique, 2019)</w:t>
              </w:r>
              <w:r w:rsidR="000D7E6E">
                <w:fldChar w:fldCharType="end"/>
              </w:r>
            </w:sdtContent>
          </w:sdt>
        </w:p>
        <w:p w:rsidR="00DD75EA" w:rsidRDefault="00DD75EA" w:rsidP="007A0FFD">
          <w:pPr>
            <w:pStyle w:val="ListParagraph"/>
            <w:numPr>
              <w:ilvl w:val="0"/>
              <w:numId w:val="12"/>
            </w:numPr>
          </w:pPr>
          <w:r>
            <w:t>Helps with doing trend analysis</w:t>
          </w:r>
          <w:r w:rsidR="008613B3">
            <w:t xml:space="preserve"> </w:t>
          </w:r>
          <w:sdt>
            <w:sdtPr>
              <w:id w:val="-888031331"/>
              <w:citation/>
            </w:sdtPr>
            <w:sdtContent>
              <w:r w:rsidR="008613B3">
                <w:fldChar w:fldCharType="begin"/>
              </w:r>
              <w:r w:rsidR="008613B3">
                <w:rPr>
                  <w:lang w:val="en-US"/>
                </w:rPr>
                <w:instrText xml:space="preserve"> CITATION San19 \l 1033 </w:instrText>
              </w:r>
              <w:r w:rsidR="008613B3">
                <w:fldChar w:fldCharType="separate"/>
              </w:r>
              <w:r w:rsidR="008613B3" w:rsidRPr="008613B3">
                <w:rPr>
                  <w:noProof/>
                  <w:lang w:val="en-US"/>
                </w:rPr>
                <w:t>(Siddique, 2019)</w:t>
              </w:r>
              <w:r w:rsidR="008613B3">
                <w:fldChar w:fldCharType="end"/>
              </w:r>
            </w:sdtContent>
          </w:sdt>
        </w:p>
        <w:p w:rsidR="00DD75EA" w:rsidRDefault="00DD75EA" w:rsidP="007A0FFD">
          <w:pPr>
            <w:pStyle w:val="ListParagraph"/>
            <w:numPr>
              <w:ilvl w:val="0"/>
              <w:numId w:val="12"/>
            </w:numPr>
          </w:pPr>
          <w:r>
            <w:t>Ratios can simplify complex accounting statements</w:t>
          </w:r>
          <w:r w:rsidR="008613B3">
            <w:t xml:space="preserve"> </w:t>
          </w:r>
          <w:sdt>
            <w:sdtPr>
              <w:id w:val="-1800524451"/>
              <w:citation/>
            </w:sdtPr>
            <w:sdtContent>
              <w:r w:rsidR="008613B3">
                <w:fldChar w:fldCharType="begin"/>
              </w:r>
              <w:r w:rsidR="008613B3">
                <w:rPr>
                  <w:lang w:val="en-US"/>
                </w:rPr>
                <w:instrText xml:space="preserve"> CITATION San19 \l 1033 </w:instrText>
              </w:r>
              <w:r w:rsidR="008613B3">
                <w:fldChar w:fldCharType="separate"/>
              </w:r>
              <w:r w:rsidR="008613B3" w:rsidRPr="008613B3">
                <w:rPr>
                  <w:noProof/>
                  <w:lang w:val="en-US"/>
                </w:rPr>
                <w:t>(Siddique, 2019)</w:t>
              </w:r>
              <w:r w:rsidR="008613B3">
                <w:fldChar w:fldCharType="end"/>
              </w:r>
            </w:sdtContent>
          </w:sdt>
        </w:p>
        <w:p w:rsidR="00870E22" w:rsidRDefault="00870E22" w:rsidP="007A0FFD">
          <w:pPr>
            <w:pStyle w:val="ListParagraph"/>
            <w:numPr>
              <w:ilvl w:val="0"/>
              <w:numId w:val="12"/>
            </w:numPr>
          </w:pPr>
          <w:r>
            <w:t>Do an analysis on past results</w:t>
          </w:r>
          <w:r w:rsidR="008613B3">
            <w:t xml:space="preserve"> </w:t>
          </w:r>
          <w:sdt>
            <w:sdtPr>
              <w:id w:val="-2004415616"/>
              <w:citation/>
            </w:sdtPr>
            <w:sdtContent>
              <w:r w:rsidR="008613B3">
                <w:fldChar w:fldCharType="begin"/>
              </w:r>
              <w:r w:rsidR="008613B3">
                <w:rPr>
                  <w:lang w:val="en-US"/>
                </w:rPr>
                <w:instrText xml:space="preserve"> CITATION San19 \l 1033 </w:instrText>
              </w:r>
              <w:r w:rsidR="008613B3">
                <w:fldChar w:fldCharType="separate"/>
              </w:r>
              <w:r w:rsidR="008613B3" w:rsidRPr="008613B3">
                <w:rPr>
                  <w:noProof/>
                  <w:lang w:val="en-US"/>
                </w:rPr>
                <w:t>(Siddique, 2019)</w:t>
              </w:r>
              <w:r w:rsidR="008613B3">
                <w:fldChar w:fldCharType="end"/>
              </w:r>
            </w:sdtContent>
          </w:sdt>
        </w:p>
        <w:p w:rsidR="00711301" w:rsidRDefault="00711301" w:rsidP="007A0FFD">
          <w:pPr>
            <w:pStyle w:val="ListParagraph"/>
            <w:numPr>
              <w:ilvl w:val="0"/>
              <w:numId w:val="12"/>
            </w:numPr>
          </w:pPr>
          <w:r>
            <w:t xml:space="preserve">Understanding the profitability of a company </w:t>
          </w:r>
          <w:sdt>
            <w:sdtPr>
              <w:id w:val="-479930064"/>
              <w:citation/>
            </w:sdtPr>
            <w:sdtContent>
              <w:r>
                <w:fldChar w:fldCharType="begin"/>
              </w:r>
              <w:r>
                <w:rPr>
                  <w:lang w:val="en-US"/>
                </w:rPr>
                <w:instrText xml:space="preserve"> CITATION San191 \l 1033 </w:instrText>
              </w:r>
              <w:r>
                <w:fldChar w:fldCharType="separate"/>
              </w:r>
              <w:r w:rsidRPr="00711301">
                <w:rPr>
                  <w:noProof/>
                  <w:lang w:val="en-US"/>
                </w:rPr>
                <w:t>(Siddique, Importance of Ratio Analysis, 2019)</w:t>
              </w:r>
              <w:r>
                <w:fldChar w:fldCharType="end"/>
              </w:r>
            </w:sdtContent>
          </w:sdt>
        </w:p>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AA2A91">
          <w:pPr>
            <w:pStyle w:val="Heading1"/>
          </w:pPr>
          <w:bookmarkStart w:id="10" w:name="_Toc463944608"/>
          <w:r>
            <w:t>Conclusion</w:t>
          </w:r>
          <w:bookmarkEnd w:id="10"/>
        </w:p>
        <w:p w:rsidR="00AA2A91" w:rsidRDefault="00A47ED9" w:rsidP="00AA2A91">
          <w:r>
            <w:t>Financial analysis is used for evaluating budgets, businesses, finance-related transactions and projects, in order to have a good idea about the suitability and performance. Financial analysis is used for the purposes to analyse if a given entity is liquid, solvent, profitable o</w:t>
          </w:r>
          <w:r w:rsidR="004137F2">
            <w:t xml:space="preserve">r stable enough to decide if a monetary </w:t>
          </w:r>
          <w:r>
            <w:t>investment is necessary.</w:t>
          </w:r>
          <w:r w:rsidR="004F2947">
            <w:t xml:space="preserve"> </w:t>
          </w:r>
          <w:sdt>
            <w:sdtPr>
              <w:id w:val="-1763366120"/>
              <w:citation/>
            </w:sdtPr>
            <w:sdtContent>
              <w:r w:rsidR="004F2947">
                <w:fldChar w:fldCharType="begin"/>
              </w:r>
              <w:r w:rsidR="004F2947">
                <w:rPr>
                  <w:lang w:val="en-US"/>
                </w:rPr>
                <w:instrText xml:space="preserve"> CITATION Ali09 \l 1033 </w:instrText>
              </w:r>
              <w:r w:rsidR="004F2947">
                <w:fldChar w:fldCharType="separate"/>
              </w:r>
              <w:r w:rsidR="004F2947" w:rsidRPr="004F2947">
                <w:rPr>
                  <w:noProof/>
                  <w:lang w:val="en-US"/>
                </w:rPr>
                <w:t>(Tuovila, 2009)</w:t>
              </w:r>
              <w:r w:rsidR="004F2947">
                <w:fldChar w:fldCharType="end"/>
              </w:r>
            </w:sdtContent>
          </w:sdt>
        </w:p>
        <w:p w:rsidR="00B65CA8" w:rsidRDefault="00B65CA8" w:rsidP="00AA2A91">
          <w:r>
            <w:t>Financial trend analysis should be done when trying to uncover what influences a business to shrink, grow or remain relatively stable.</w:t>
          </w:r>
          <w:r w:rsidR="000326AD">
            <w:t xml:space="preserve"> Another way of putting it is that a financial trend indicates what happened to the earnings and revenues and then for an answer to why it happened. </w:t>
          </w:r>
          <w:sdt>
            <w:sdtPr>
              <w:id w:val="228358178"/>
              <w:citation/>
            </w:sdtPr>
            <w:sdtContent>
              <w:r w:rsidR="00504C65">
                <w:fldChar w:fldCharType="begin"/>
              </w:r>
              <w:r w:rsidR="00504C65">
                <w:rPr>
                  <w:lang w:val="en-US"/>
                </w:rPr>
                <w:instrText xml:space="preserve"> CITATION Mar15 \l 1033 </w:instrText>
              </w:r>
              <w:r w:rsidR="00504C65">
                <w:fldChar w:fldCharType="separate"/>
              </w:r>
              <w:r w:rsidR="00504C65" w:rsidRPr="00504C65">
                <w:rPr>
                  <w:noProof/>
                  <w:lang w:val="en-US"/>
                </w:rPr>
                <w:t>(Daoust, 2015)</w:t>
              </w:r>
              <w:r w:rsidR="00504C65">
                <w:fldChar w:fldCharType="end"/>
              </w:r>
            </w:sdtContent>
          </w:sdt>
        </w:p>
        <w:p w:rsidR="00AA2A91" w:rsidRDefault="00BB60BA" w:rsidP="00AA2A91">
          <w:r>
            <w:t>There are a few types of financial analysis trends:</w:t>
          </w:r>
        </w:p>
        <w:p w:rsidR="00BB60BA" w:rsidRDefault="00BB60BA" w:rsidP="00BB60BA">
          <w:pPr>
            <w:pStyle w:val="ListParagraph"/>
            <w:numPr>
              <w:ilvl w:val="0"/>
              <w:numId w:val="13"/>
            </w:numPr>
          </w:pPr>
          <w:r>
            <w:t>Profitability – Upward trends and Downward trends</w:t>
          </w:r>
        </w:p>
        <w:p w:rsidR="00BB60BA" w:rsidRDefault="00BB60BA" w:rsidP="00BB60BA">
          <w:pPr>
            <w:pStyle w:val="ListParagraph"/>
            <w:numPr>
              <w:ilvl w:val="0"/>
              <w:numId w:val="13"/>
            </w:numPr>
          </w:pPr>
          <w:r>
            <w:t xml:space="preserve">Liquidity – Quick </w:t>
          </w:r>
          <w:r w:rsidR="00CF3CD2">
            <w:t>ratios</w:t>
          </w:r>
          <w:r>
            <w:t xml:space="preserve">, </w:t>
          </w:r>
          <w:r w:rsidR="00353EF7">
            <w:t>Current ratios</w:t>
          </w:r>
          <w:r w:rsidR="00CF3CD2">
            <w:t xml:space="preserve"> and Days Sales Outstanding</w:t>
          </w:r>
        </w:p>
        <w:p w:rsidR="00984495" w:rsidRDefault="00984495" w:rsidP="00BB60BA">
          <w:pPr>
            <w:pStyle w:val="ListParagraph"/>
            <w:numPr>
              <w:ilvl w:val="0"/>
              <w:numId w:val="13"/>
            </w:numPr>
          </w:pPr>
          <w:r>
            <w:t>Gearing</w:t>
          </w:r>
        </w:p>
        <w:p w:rsidR="00984495" w:rsidRDefault="00984495" w:rsidP="00984495">
          <w:pPr>
            <w:pStyle w:val="ListParagraph"/>
            <w:numPr>
              <w:ilvl w:val="1"/>
              <w:numId w:val="13"/>
            </w:numPr>
          </w:pPr>
          <w:r>
            <w:t>Less than 25% - low risk</w:t>
          </w:r>
        </w:p>
        <w:p w:rsidR="00984495" w:rsidRDefault="00984495" w:rsidP="00984495">
          <w:pPr>
            <w:pStyle w:val="ListParagraph"/>
            <w:numPr>
              <w:ilvl w:val="1"/>
              <w:numId w:val="13"/>
            </w:numPr>
          </w:pPr>
          <w:r>
            <w:t>25%-50% - remains stable</w:t>
          </w:r>
        </w:p>
        <w:p w:rsidR="00984495" w:rsidRDefault="00984495" w:rsidP="00984495">
          <w:pPr>
            <w:pStyle w:val="ListParagraph"/>
            <w:numPr>
              <w:ilvl w:val="1"/>
              <w:numId w:val="13"/>
            </w:numPr>
          </w:pPr>
          <w:r>
            <w:t>Over 50% - high risk</w:t>
          </w:r>
        </w:p>
        <w:p w:rsidR="00230376" w:rsidRDefault="00230376" w:rsidP="00230376">
          <w:r>
            <w:t>Some of the benefits of financial analysis are trend analysis, performance and efficiency.</w:t>
          </w:r>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sdt>
          <w:sdtPr>
            <w:id w:val="-580976240"/>
            <w:docPartObj>
              <w:docPartGallery w:val="Bibliographies"/>
              <w:docPartUnique/>
            </w:docPartObj>
          </w:sdtPr>
          <w:sdtEndPr>
            <w:rPr>
              <w:rFonts w:asciiTheme="minorHAnsi" w:eastAsiaTheme="minorHAnsi" w:hAnsiTheme="minorHAnsi" w:cstheme="minorBidi"/>
              <w:color w:val="auto"/>
              <w:sz w:val="22"/>
              <w:szCs w:val="22"/>
            </w:rPr>
          </w:sdtEndPr>
          <w:sdtContent>
            <w:p w:rsidR="00B56AB0" w:rsidRDefault="00B56AB0">
              <w:pPr>
                <w:pStyle w:val="Heading1"/>
              </w:pPr>
              <w:r>
                <w:t>Bibliography</w:t>
              </w:r>
            </w:p>
            <w:sdt>
              <w:sdtPr>
                <w:id w:val="111145805"/>
                <w:bibliography/>
              </w:sdtPr>
              <w:sdtContent>
                <w:p w:rsidR="00B56AB0" w:rsidRDefault="00B56AB0" w:rsidP="00B56AB0">
                  <w:pPr>
                    <w:pStyle w:val="Bibliography"/>
                    <w:ind w:left="720" w:hanging="720"/>
                    <w:rPr>
                      <w:noProof/>
                      <w:sz w:val="24"/>
                      <w:szCs w:val="24"/>
                    </w:rPr>
                  </w:pPr>
                  <w:r>
                    <w:fldChar w:fldCharType="begin"/>
                  </w:r>
                  <w:r>
                    <w:instrText xml:space="preserve"> BIBLIOGRAPHY </w:instrText>
                  </w:r>
                  <w:r>
                    <w:fldChar w:fldCharType="separate"/>
                  </w:r>
                  <w:r>
                    <w:rPr>
                      <w:noProof/>
                    </w:rPr>
                    <w:t xml:space="preserve">AccountingTools. (2018, May 01). </w:t>
                  </w:r>
                  <w:r>
                    <w:rPr>
                      <w:i/>
                      <w:iCs/>
                      <w:noProof/>
                    </w:rPr>
                    <w:t>Ratio Analysis</w:t>
                  </w:r>
                  <w:r>
                    <w:rPr>
                      <w:noProof/>
                    </w:rPr>
                    <w:t>. Retrieved from AccountingTools: https://www.accountingtools.com/articles/ratio-analysis.html</w:t>
                  </w:r>
                </w:p>
                <w:p w:rsidR="00B56AB0" w:rsidRDefault="00B56AB0" w:rsidP="00B56AB0">
                  <w:pPr>
                    <w:pStyle w:val="Bibliography"/>
                    <w:ind w:left="720" w:hanging="720"/>
                    <w:rPr>
                      <w:noProof/>
                    </w:rPr>
                  </w:pPr>
                  <w:r>
                    <w:rPr>
                      <w:noProof/>
                    </w:rPr>
                    <w:t xml:space="preserve">Boyte-White, C. (2014, December 18). </w:t>
                  </w:r>
                  <w:r>
                    <w:rPr>
                      <w:i/>
                      <w:iCs/>
                      <w:noProof/>
                    </w:rPr>
                    <w:t>What is a Good or Bad Gearing Ratio?</w:t>
                  </w:r>
                  <w:r>
                    <w:rPr>
                      <w:noProof/>
                    </w:rPr>
                    <w:t xml:space="preserve"> Retrieved from Investopedia: https://www.investopedia.com/ask/answers/121814/what-good-gearing-ratio.asp</w:t>
                  </w:r>
                </w:p>
                <w:p w:rsidR="00B56AB0" w:rsidRDefault="00B56AB0" w:rsidP="00B56AB0">
                  <w:pPr>
                    <w:pStyle w:val="Bibliography"/>
                    <w:ind w:left="720" w:hanging="720"/>
                    <w:rPr>
                      <w:noProof/>
                    </w:rPr>
                  </w:pPr>
                  <w:r>
                    <w:rPr>
                      <w:noProof/>
                    </w:rPr>
                    <w:t xml:space="preserve">Daoust, M. (2015, June 24). </w:t>
                  </w:r>
                  <w:r>
                    <w:rPr>
                      <w:i/>
                      <w:iCs/>
                      <w:noProof/>
                    </w:rPr>
                    <w:t>The Step-By-Step Guide To Performing a Financial Trend Analysis</w:t>
                  </w:r>
                  <w:r>
                    <w:rPr>
                      <w:noProof/>
                    </w:rPr>
                    <w:t>. Retrieved from QuietLight: https://www.quietlightbrokerage.com/financial-trend-analysis/</w:t>
                  </w:r>
                </w:p>
                <w:p w:rsidR="00B56AB0" w:rsidRDefault="00B56AB0" w:rsidP="00B56AB0">
                  <w:pPr>
                    <w:pStyle w:val="Bibliography"/>
                    <w:ind w:left="720" w:hanging="720"/>
                    <w:rPr>
                      <w:noProof/>
                    </w:rPr>
                  </w:pPr>
                  <w:r>
                    <w:rPr>
                      <w:noProof/>
                    </w:rPr>
                    <w:t xml:space="preserve">Grant, M. (2003, November 26). </w:t>
                  </w:r>
                  <w:r>
                    <w:rPr>
                      <w:i/>
                      <w:iCs/>
                      <w:noProof/>
                    </w:rPr>
                    <w:t>Days Sales Outstanding – DSO Definition</w:t>
                  </w:r>
                  <w:r>
                    <w:rPr>
                      <w:noProof/>
                    </w:rPr>
                    <w:t>. Retrieved from Investopedia: https://www.investopedia.com/terms/d/dso.asp</w:t>
                  </w:r>
                </w:p>
                <w:p w:rsidR="00B56AB0" w:rsidRDefault="00B56AB0" w:rsidP="00B56AB0">
                  <w:pPr>
                    <w:pStyle w:val="Bibliography"/>
                    <w:ind w:left="720" w:hanging="720"/>
                    <w:rPr>
                      <w:noProof/>
                    </w:rPr>
                  </w:pPr>
                  <w:r>
                    <w:rPr>
                      <w:noProof/>
                    </w:rPr>
                    <w:t xml:space="preserve">Kenton, W. (2003, November 19). </w:t>
                  </w:r>
                  <w:r>
                    <w:rPr>
                      <w:i/>
                      <w:iCs/>
                      <w:noProof/>
                    </w:rPr>
                    <w:t>Current Ratio</w:t>
                  </w:r>
                  <w:r>
                    <w:rPr>
                      <w:noProof/>
                    </w:rPr>
                    <w:t>. Retrieved from Investopedia: https://www.investopedia.com/terms/c/currentratio.asp</w:t>
                  </w:r>
                </w:p>
                <w:p w:rsidR="00B56AB0" w:rsidRDefault="00B56AB0" w:rsidP="00B56AB0">
                  <w:pPr>
                    <w:pStyle w:val="Bibliography"/>
                    <w:ind w:left="720" w:hanging="720"/>
                    <w:rPr>
                      <w:noProof/>
                    </w:rPr>
                  </w:pPr>
                  <w:r>
                    <w:rPr>
                      <w:noProof/>
                    </w:rPr>
                    <w:t xml:space="preserve">Kenton, W. (2003, November 25). </w:t>
                  </w:r>
                  <w:r>
                    <w:rPr>
                      <w:i/>
                      <w:iCs/>
                      <w:noProof/>
                    </w:rPr>
                    <w:t>Quick Ratio definition</w:t>
                  </w:r>
                  <w:r>
                    <w:rPr>
                      <w:noProof/>
                    </w:rPr>
                    <w:t>. Retrieved from Investopedia: https://www.investopedia.com/terms/q/quickratio.asp</w:t>
                  </w:r>
                </w:p>
                <w:p w:rsidR="00B56AB0" w:rsidRDefault="00B56AB0" w:rsidP="00B56AB0">
                  <w:pPr>
                    <w:pStyle w:val="Bibliography"/>
                    <w:ind w:left="720" w:hanging="720"/>
                    <w:rPr>
                      <w:noProof/>
                    </w:rPr>
                  </w:pPr>
                  <w:r>
                    <w:rPr>
                      <w:noProof/>
                    </w:rPr>
                    <w:t xml:space="preserve">Kokemuller, N. (2014, January 07). </w:t>
                  </w:r>
                  <w:r>
                    <w:rPr>
                      <w:i/>
                      <w:iCs/>
                      <w:noProof/>
                    </w:rPr>
                    <w:t>What Are Profitability Trends?</w:t>
                  </w:r>
                  <w:r>
                    <w:rPr>
                      <w:noProof/>
                    </w:rPr>
                    <w:t xml:space="preserve"> Retrieved from Chron: https://smallbusiness.chron.com/profitability-trends-78252.html</w:t>
                  </w:r>
                </w:p>
                <w:p w:rsidR="00B56AB0" w:rsidRDefault="00B56AB0" w:rsidP="00B56AB0">
                  <w:pPr>
                    <w:pStyle w:val="Bibliography"/>
                    <w:ind w:left="720" w:hanging="720"/>
                    <w:rPr>
                      <w:noProof/>
                    </w:rPr>
                  </w:pPr>
                  <w:r>
                    <w:rPr>
                      <w:noProof/>
                    </w:rPr>
                    <w:t xml:space="preserve">P. Stevens, B. K. (1995). </w:t>
                  </w:r>
                  <w:r>
                    <w:rPr>
                      <w:i/>
                      <w:iCs/>
                      <w:noProof/>
                    </w:rPr>
                    <w:t>Work Out Accounting A Level.</w:t>
                  </w:r>
                  <w:r>
                    <w:rPr>
                      <w:noProof/>
                    </w:rPr>
                    <w:t xml:space="preserve"> London: Macmillan Publishers Limited 1995.</w:t>
                  </w:r>
                </w:p>
                <w:p w:rsidR="00B56AB0" w:rsidRDefault="00B56AB0" w:rsidP="00B56AB0">
                  <w:pPr>
                    <w:pStyle w:val="Bibliography"/>
                    <w:ind w:left="720" w:hanging="720"/>
                    <w:rPr>
                      <w:noProof/>
                    </w:rPr>
                  </w:pPr>
                  <w:r>
                    <w:rPr>
                      <w:noProof/>
                    </w:rPr>
                    <w:t xml:space="preserve">Reddy, S. (2019, June 19). </w:t>
                  </w:r>
                  <w:r>
                    <w:rPr>
                      <w:i/>
                      <w:iCs/>
                      <w:noProof/>
                    </w:rPr>
                    <w:t>Ratio Analysis Types</w:t>
                  </w:r>
                  <w:r>
                    <w:rPr>
                      <w:noProof/>
                    </w:rPr>
                    <w:t>. Retrieved from WallStreetMojo: https://www.wallstreetmojo.com/ratio-analysis-types/</w:t>
                  </w:r>
                </w:p>
                <w:p w:rsidR="00B56AB0" w:rsidRDefault="00B56AB0" w:rsidP="00B56AB0">
                  <w:pPr>
                    <w:pStyle w:val="Bibliography"/>
                    <w:ind w:left="720" w:hanging="720"/>
                    <w:rPr>
                      <w:noProof/>
                    </w:rPr>
                  </w:pPr>
                  <w:r>
                    <w:rPr>
                      <w:noProof/>
                    </w:rPr>
                    <w:t xml:space="preserve">Siddique, S. (2019, January 04). </w:t>
                  </w:r>
                  <w:r>
                    <w:rPr>
                      <w:i/>
                      <w:iCs/>
                      <w:noProof/>
                    </w:rPr>
                    <w:t>Importance of Ratio Analysis</w:t>
                  </w:r>
                  <w:r>
                    <w:rPr>
                      <w:noProof/>
                    </w:rPr>
                    <w:t>. Retrieved from WallStreetMojo: https://www.wallstreetmojo.com/importance-of-ratio-analysis/</w:t>
                  </w:r>
                </w:p>
                <w:p w:rsidR="00B56AB0" w:rsidRDefault="00B56AB0" w:rsidP="00B56AB0">
                  <w:pPr>
                    <w:pStyle w:val="Bibliography"/>
                    <w:ind w:left="720" w:hanging="720"/>
                    <w:rPr>
                      <w:noProof/>
                    </w:rPr>
                  </w:pPr>
                  <w:r>
                    <w:rPr>
                      <w:noProof/>
                    </w:rPr>
                    <w:t xml:space="preserve">Siddique, S. (2019, January 02). </w:t>
                  </w:r>
                  <w:r>
                    <w:rPr>
                      <w:i/>
                      <w:iCs/>
                      <w:noProof/>
                    </w:rPr>
                    <w:t>Ratio Analysis Advantages</w:t>
                  </w:r>
                  <w:r>
                    <w:rPr>
                      <w:noProof/>
                    </w:rPr>
                    <w:t>. Retrieved from WallStreetMojo: https://www.wallstreetmojo.com/ratio-analysis-advantages/</w:t>
                  </w:r>
                </w:p>
                <w:p w:rsidR="00B56AB0" w:rsidRDefault="00B56AB0" w:rsidP="00B56AB0">
                  <w:pPr>
                    <w:pStyle w:val="Bibliography"/>
                    <w:ind w:left="720" w:hanging="720"/>
                    <w:rPr>
                      <w:noProof/>
                    </w:rPr>
                  </w:pPr>
                  <w:r>
                    <w:rPr>
                      <w:noProof/>
                    </w:rPr>
                    <w:t xml:space="preserve">Tuovila, A. (2009, December 09). </w:t>
                  </w:r>
                  <w:r>
                    <w:rPr>
                      <w:i/>
                      <w:iCs/>
                      <w:noProof/>
                    </w:rPr>
                    <w:t>Financial Analysis</w:t>
                  </w:r>
                  <w:r>
                    <w:rPr>
                      <w:noProof/>
                    </w:rPr>
                    <w:t>. Retrieved from Investopedia: https://www.investopedia.com/terms/f/financial-analysis.asp</w:t>
                  </w:r>
                </w:p>
                <w:p w:rsidR="00B56AB0" w:rsidRDefault="00B56AB0" w:rsidP="00B56AB0">
                  <w:pPr>
                    <w:pStyle w:val="Bibliography"/>
                    <w:ind w:left="720" w:hanging="720"/>
                    <w:rPr>
                      <w:noProof/>
                    </w:rPr>
                  </w:pPr>
                  <w:r>
                    <w:rPr>
                      <w:noProof/>
                    </w:rPr>
                    <w:t xml:space="preserve">Will Kenton, A. H. (2006, November 08). </w:t>
                  </w:r>
                  <w:r>
                    <w:rPr>
                      <w:i/>
                      <w:iCs/>
                      <w:noProof/>
                    </w:rPr>
                    <w:t>Liquidity Ratio Definition</w:t>
                  </w:r>
                  <w:r>
                    <w:rPr>
                      <w:noProof/>
                    </w:rPr>
                    <w:t>. Retrieved from Investopedia: https://www.investopedia.com/terms/l/liquidityratios.asp</w:t>
                  </w:r>
                </w:p>
                <w:p w:rsidR="00B56AB0" w:rsidRDefault="00B56AB0" w:rsidP="00B56AB0">
                  <w:r>
                    <w:rPr>
                      <w:b/>
                      <w:bCs/>
                      <w:noProof/>
                    </w:rPr>
                    <w:fldChar w:fldCharType="end"/>
                  </w:r>
                </w:p>
              </w:sdtContent>
            </w:sdt>
          </w:sdtContent>
        </w:sdt>
        <w:p w:rsidR="00AA2A91" w:rsidRPr="00AA2A91" w:rsidRDefault="00AA2A91" w:rsidP="00AA2A91">
          <w:pPr>
            <w:pStyle w:val="Heading1"/>
          </w:pPr>
        </w:p>
        <w:p w:rsidR="004A11F6" w:rsidRPr="007D1947" w:rsidRDefault="004A11F6" w:rsidP="007D1947"/>
        <w:p w:rsidR="00CA09F3" w:rsidRDefault="009D09F0"/>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F20B29"/>
    <w:multiLevelType w:val="hybridMultilevel"/>
    <w:tmpl w:val="A4ACC9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F939BC"/>
    <w:multiLevelType w:val="hybridMultilevel"/>
    <w:tmpl w:val="580E9312"/>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1D3BD1"/>
    <w:multiLevelType w:val="hybridMultilevel"/>
    <w:tmpl w:val="13DC28B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452412F"/>
    <w:multiLevelType w:val="hybridMultilevel"/>
    <w:tmpl w:val="ED706F2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15E5269D"/>
    <w:multiLevelType w:val="hybridMultilevel"/>
    <w:tmpl w:val="08AADA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DB0C3D"/>
    <w:multiLevelType w:val="hybridMultilevel"/>
    <w:tmpl w:val="834A3D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C1E473E"/>
    <w:multiLevelType w:val="hybridMultilevel"/>
    <w:tmpl w:val="A140B0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CBD01DB"/>
    <w:multiLevelType w:val="hybridMultilevel"/>
    <w:tmpl w:val="20082DC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2FA927C2"/>
    <w:multiLevelType w:val="hybridMultilevel"/>
    <w:tmpl w:val="0758F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0B53C7C"/>
    <w:multiLevelType w:val="hybridMultilevel"/>
    <w:tmpl w:val="CE8C856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F225E1D"/>
    <w:multiLevelType w:val="hybridMultilevel"/>
    <w:tmpl w:val="6D0612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2051639"/>
    <w:multiLevelType w:val="hybridMultilevel"/>
    <w:tmpl w:val="6B284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DFC2BA7"/>
    <w:multiLevelType w:val="hybridMultilevel"/>
    <w:tmpl w:val="94A04AC0"/>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0"/>
  </w:num>
  <w:num w:numId="2">
    <w:abstractNumId w:val="9"/>
  </w:num>
  <w:num w:numId="3">
    <w:abstractNumId w:val="12"/>
  </w:num>
  <w:num w:numId="4">
    <w:abstractNumId w:val="0"/>
  </w:num>
  <w:num w:numId="5">
    <w:abstractNumId w:val="7"/>
  </w:num>
  <w:num w:numId="6">
    <w:abstractNumId w:val="6"/>
  </w:num>
  <w:num w:numId="7">
    <w:abstractNumId w:val="3"/>
  </w:num>
  <w:num w:numId="8">
    <w:abstractNumId w:val="11"/>
  </w:num>
  <w:num w:numId="9">
    <w:abstractNumId w:val="2"/>
  </w:num>
  <w:num w:numId="10">
    <w:abstractNumId w:val="4"/>
  </w:num>
  <w:num w:numId="11">
    <w:abstractNumId w:val="1"/>
  </w:num>
  <w:num w:numId="12">
    <w:abstractNumId w:val="8"/>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00CFF"/>
    <w:rsid w:val="000326AD"/>
    <w:rsid w:val="00080289"/>
    <w:rsid w:val="000864AD"/>
    <w:rsid w:val="000C4471"/>
    <w:rsid w:val="000D7E6E"/>
    <w:rsid w:val="00106892"/>
    <w:rsid w:val="00115B96"/>
    <w:rsid w:val="0013085C"/>
    <w:rsid w:val="0015358F"/>
    <w:rsid w:val="00191FAC"/>
    <w:rsid w:val="001965D6"/>
    <w:rsid w:val="001C424B"/>
    <w:rsid w:val="001C4F9D"/>
    <w:rsid w:val="0021479C"/>
    <w:rsid w:val="00223109"/>
    <w:rsid w:val="00230376"/>
    <w:rsid w:val="00242078"/>
    <w:rsid w:val="002532B8"/>
    <w:rsid w:val="00275C48"/>
    <w:rsid w:val="002A016A"/>
    <w:rsid w:val="002B2356"/>
    <w:rsid w:val="002D036F"/>
    <w:rsid w:val="002E19FC"/>
    <w:rsid w:val="003157EF"/>
    <w:rsid w:val="00324CCD"/>
    <w:rsid w:val="00353EF7"/>
    <w:rsid w:val="00354346"/>
    <w:rsid w:val="00367B12"/>
    <w:rsid w:val="003755C4"/>
    <w:rsid w:val="00375932"/>
    <w:rsid w:val="003A6BF9"/>
    <w:rsid w:val="003B4EA2"/>
    <w:rsid w:val="003D7EFD"/>
    <w:rsid w:val="004137F2"/>
    <w:rsid w:val="00417B22"/>
    <w:rsid w:val="00447995"/>
    <w:rsid w:val="004A11F6"/>
    <w:rsid w:val="004D519C"/>
    <w:rsid w:val="004F2947"/>
    <w:rsid w:val="0050174A"/>
    <w:rsid w:val="00504C65"/>
    <w:rsid w:val="00522571"/>
    <w:rsid w:val="0053322C"/>
    <w:rsid w:val="00592336"/>
    <w:rsid w:val="005A1284"/>
    <w:rsid w:val="005C19B7"/>
    <w:rsid w:val="005F0291"/>
    <w:rsid w:val="005F2775"/>
    <w:rsid w:val="00606CBC"/>
    <w:rsid w:val="00673CE8"/>
    <w:rsid w:val="006B120F"/>
    <w:rsid w:val="006C1614"/>
    <w:rsid w:val="006F5991"/>
    <w:rsid w:val="00711301"/>
    <w:rsid w:val="007175B0"/>
    <w:rsid w:val="0072659F"/>
    <w:rsid w:val="00731857"/>
    <w:rsid w:val="00783805"/>
    <w:rsid w:val="007A0FFD"/>
    <w:rsid w:val="007D0EE0"/>
    <w:rsid w:val="007D1947"/>
    <w:rsid w:val="007D6E43"/>
    <w:rsid w:val="007E063B"/>
    <w:rsid w:val="00823244"/>
    <w:rsid w:val="00827E61"/>
    <w:rsid w:val="0083347E"/>
    <w:rsid w:val="008613B3"/>
    <w:rsid w:val="00862F4F"/>
    <w:rsid w:val="00870E22"/>
    <w:rsid w:val="008A7F72"/>
    <w:rsid w:val="008D1F7D"/>
    <w:rsid w:val="008D3C39"/>
    <w:rsid w:val="008D3DD0"/>
    <w:rsid w:val="008F073C"/>
    <w:rsid w:val="008F11DC"/>
    <w:rsid w:val="009239ED"/>
    <w:rsid w:val="00923CDE"/>
    <w:rsid w:val="009613DD"/>
    <w:rsid w:val="00973185"/>
    <w:rsid w:val="00984495"/>
    <w:rsid w:val="009A38EA"/>
    <w:rsid w:val="009A4EF4"/>
    <w:rsid w:val="009D09F0"/>
    <w:rsid w:val="009E7D77"/>
    <w:rsid w:val="009F5FB0"/>
    <w:rsid w:val="00A41E6B"/>
    <w:rsid w:val="00A47ED9"/>
    <w:rsid w:val="00A807E9"/>
    <w:rsid w:val="00A843F5"/>
    <w:rsid w:val="00AA2A91"/>
    <w:rsid w:val="00AB0A09"/>
    <w:rsid w:val="00AE69A4"/>
    <w:rsid w:val="00B21630"/>
    <w:rsid w:val="00B339F8"/>
    <w:rsid w:val="00B46BD9"/>
    <w:rsid w:val="00B56AB0"/>
    <w:rsid w:val="00B65CA8"/>
    <w:rsid w:val="00B911D2"/>
    <w:rsid w:val="00BB60BA"/>
    <w:rsid w:val="00C02336"/>
    <w:rsid w:val="00C220DB"/>
    <w:rsid w:val="00C23AE4"/>
    <w:rsid w:val="00C26A5A"/>
    <w:rsid w:val="00C30875"/>
    <w:rsid w:val="00C320FE"/>
    <w:rsid w:val="00C35E75"/>
    <w:rsid w:val="00C421EF"/>
    <w:rsid w:val="00C56498"/>
    <w:rsid w:val="00C62F37"/>
    <w:rsid w:val="00C8097C"/>
    <w:rsid w:val="00C92CFE"/>
    <w:rsid w:val="00CA09F3"/>
    <w:rsid w:val="00CA50D3"/>
    <w:rsid w:val="00CA6AC0"/>
    <w:rsid w:val="00CD2EDE"/>
    <w:rsid w:val="00CE2AED"/>
    <w:rsid w:val="00CF373C"/>
    <w:rsid w:val="00CF3CD2"/>
    <w:rsid w:val="00D37D8B"/>
    <w:rsid w:val="00D45EC3"/>
    <w:rsid w:val="00D712CA"/>
    <w:rsid w:val="00D82779"/>
    <w:rsid w:val="00D854A5"/>
    <w:rsid w:val="00DD75EA"/>
    <w:rsid w:val="00E30B1E"/>
    <w:rsid w:val="00E31062"/>
    <w:rsid w:val="00E65E43"/>
    <w:rsid w:val="00E7041C"/>
    <w:rsid w:val="00E763DA"/>
    <w:rsid w:val="00F34174"/>
    <w:rsid w:val="00F45EB3"/>
    <w:rsid w:val="00F61E63"/>
    <w:rsid w:val="00F94243"/>
    <w:rsid w:val="00FB341C"/>
    <w:rsid w:val="00FC7444"/>
    <w:rsid w:val="00FC7F4A"/>
    <w:rsid w:val="00FF5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4FAF7"/>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3D7EFD"/>
    <w:pPr>
      <w:ind w:left="720"/>
      <w:contextualSpacing/>
    </w:pPr>
  </w:style>
  <w:style w:type="paragraph" w:styleId="Bibliography">
    <w:name w:val="Bibliography"/>
    <w:basedOn w:val="Normal"/>
    <w:next w:val="Normal"/>
    <w:uiPriority w:val="37"/>
    <w:unhideWhenUsed/>
    <w:rsid w:val="00223109"/>
  </w:style>
  <w:style w:type="table" w:styleId="TableGrid">
    <w:name w:val="Table Grid"/>
    <w:basedOn w:val="TableNormal"/>
    <w:uiPriority w:val="39"/>
    <w:rsid w:val="00CA50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294812">
      <w:bodyDiv w:val="1"/>
      <w:marLeft w:val="0"/>
      <w:marRight w:val="0"/>
      <w:marTop w:val="0"/>
      <w:marBottom w:val="0"/>
      <w:divBdr>
        <w:top w:val="none" w:sz="0" w:space="0" w:color="auto"/>
        <w:left w:val="none" w:sz="0" w:space="0" w:color="auto"/>
        <w:bottom w:val="none" w:sz="0" w:space="0" w:color="auto"/>
        <w:right w:val="none" w:sz="0" w:space="0" w:color="auto"/>
      </w:divBdr>
    </w:div>
    <w:div w:id="72430621">
      <w:bodyDiv w:val="1"/>
      <w:marLeft w:val="0"/>
      <w:marRight w:val="0"/>
      <w:marTop w:val="0"/>
      <w:marBottom w:val="0"/>
      <w:divBdr>
        <w:top w:val="none" w:sz="0" w:space="0" w:color="auto"/>
        <w:left w:val="none" w:sz="0" w:space="0" w:color="auto"/>
        <w:bottom w:val="none" w:sz="0" w:space="0" w:color="auto"/>
        <w:right w:val="none" w:sz="0" w:space="0" w:color="auto"/>
      </w:divBdr>
    </w:div>
    <w:div w:id="73281521">
      <w:bodyDiv w:val="1"/>
      <w:marLeft w:val="0"/>
      <w:marRight w:val="0"/>
      <w:marTop w:val="0"/>
      <w:marBottom w:val="0"/>
      <w:divBdr>
        <w:top w:val="none" w:sz="0" w:space="0" w:color="auto"/>
        <w:left w:val="none" w:sz="0" w:space="0" w:color="auto"/>
        <w:bottom w:val="none" w:sz="0" w:space="0" w:color="auto"/>
        <w:right w:val="none" w:sz="0" w:space="0" w:color="auto"/>
      </w:divBdr>
    </w:div>
    <w:div w:id="92554593">
      <w:bodyDiv w:val="1"/>
      <w:marLeft w:val="0"/>
      <w:marRight w:val="0"/>
      <w:marTop w:val="0"/>
      <w:marBottom w:val="0"/>
      <w:divBdr>
        <w:top w:val="none" w:sz="0" w:space="0" w:color="auto"/>
        <w:left w:val="none" w:sz="0" w:space="0" w:color="auto"/>
        <w:bottom w:val="none" w:sz="0" w:space="0" w:color="auto"/>
        <w:right w:val="none" w:sz="0" w:space="0" w:color="auto"/>
      </w:divBdr>
    </w:div>
    <w:div w:id="100879330">
      <w:bodyDiv w:val="1"/>
      <w:marLeft w:val="0"/>
      <w:marRight w:val="0"/>
      <w:marTop w:val="0"/>
      <w:marBottom w:val="0"/>
      <w:divBdr>
        <w:top w:val="none" w:sz="0" w:space="0" w:color="auto"/>
        <w:left w:val="none" w:sz="0" w:space="0" w:color="auto"/>
        <w:bottom w:val="none" w:sz="0" w:space="0" w:color="auto"/>
        <w:right w:val="none" w:sz="0" w:space="0" w:color="auto"/>
      </w:divBdr>
    </w:div>
    <w:div w:id="104617274">
      <w:bodyDiv w:val="1"/>
      <w:marLeft w:val="0"/>
      <w:marRight w:val="0"/>
      <w:marTop w:val="0"/>
      <w:marBottom w:val="0"/>
      <w:divBdr>
        <w:top w:val="none" w:sz="0" w:space="0" w:color="auto"/>
        <w:left w:val="none" w:sz="0" w:space="0" w:color="auto"/>
        <w:bottom w:val="none" w:sz="0" w:space="0" w:color="auto"/>
        <w:right w:val="none" w:sz="0" w:space="0" w:color="auto"/>
      </w:divBdr>
    </w:div>
    <w:div w:id="152334542">
      <w:bodyDiv w:val="1"/>
      <w:marLeft w:val="0"/>
      <w:marRight w:val="0"/>
      <w:marTop w:val="0"/>
      <w:marBottom w:val="0"/>
      <w:divBdr>
        <w:top w:val="none" w:sz="0" w:space="0" w:color="auto"/>
        <w:left w:val="none" w:sz="0" w:space="0" w:color="auto"/>
        <w:bottom w:val="none" w:sz="0" w:space="0" w:color="auto"/>
        <w:right w:val="none" w:sz="0" w:space="0" w:color="auto"/>
      </w:divBdr>
    </w:div>
    <w:div w:id="166291455">
      <w:bodyDiv w:val="1"/>
      <w:marLeft w:val="0"/>
      <w:marRight w:val="0"/>
      <w:marTop w:val="0"/>
      <w:marBottom w:val="0"/>
      <w:divBdr>
        <w:top w:val="none" w:sz="0" w:space="0" w:color="auto"/>
        <w:left w:val="none" w:sz="0" w:space="0" w:color="auto"/>
        <w:bottom w:val="none" w:sz="0" w:space="0" w:color="auto"/>
        <w:right w:val="none" w:sz="0" w:space="0" w:color="auto"/>
      </w:divBdr>
    </w:div>
    <w:div w:id="348485069">
      <w:bodyDiv w:val="1"/>
      <w:marLeft w:val="0"/>
      <w:marRight w:val="0"/>
      <w:marTop w:val="0"/>
      <w:marBottom w:val="0"/>
      <w:divBdr>
        <w:top w:val="none" w:sz="0" w:space="0" w:color="auto"/>
        <w:left w:val="none" w:sz="0" w:space="0" w:color="auto"/>
        <w:bottom w:val="none" w:sz="0" w:space="0" w:color="auto"/>
        <w:right w:val="none" w:sz="0" w:space="0" w:color="auto"/>
      </w:divBdr>
    </w:div>
    <w:div w:id="482694902">
      <w:bodyDiv w:val="1"/>
      <w:marLeft w:val="0"/>
      <w:marRight w:val="0"/>
      <w:marTop w:val="0"/>
      <w:marBottom w:val="0"/>
      <w:divBdr>
        <w:top w:val="none" w:sz="0" w:space="0" w:color="auto"/>
        <w:left w:val="none" w:sz="0" w:space="0" w:color="auto"/>
        <w:bottom w:val="none" w:sz="0" w:space="0" w:color="auto"/>
        <w:right w:val="none" w:sz="0" w:space="0" w:color="auto"/>
      </w:divBdr>
    </w:div>
    <w:div w:id="530529716">
      <w:bodyDiv w:val="1"/>
      <w:marLeft w:val="0"/>
      <w:marRight w:val="0"/>
      <w:marTop w:val="0"/>
      <w:marBottom w:val="0"/>
      <w:divBdr>
        <w:top w:val="none" w:sz="0" w:space="0" w:color="auto"/>
        <w:left w:val="none" w:sz="0" w:space="0" w:color="auto"/>
        <w:bottom w:val="none" w:sz="0" w:space="0" w:color="auto"/>
        <w:right w:val="none" w:sz="0" w:space="0" w:color="auto"/>
      </w:divBdr>
    </w:div>
    <w:div w:id="532622513">
      <w:bodyDiv w:val="1"/>
      <w:marLeft w:val="0"/>
      <w:marRight w:val="0"/>
      <w:marTop w:val="0"/>
      <w:marBottom w:val="0"/>
      <w:divBdr>
        <w:top w:val="none" w:sz="0" w:space="0" w:color="auto"/>
        <w:left w:val="none" w:sz="0" w:space="0" w:color="auto"/>
        <w:bottom w:val="none" w:sz="0" w:space="0" w:color="auto"/>
        <w:right w:val="none" w:sz="0" w:space="0" w:color="auto"/>
      </w:divBdr>
    </w:div>
    <w:div w:id="649595312">
      <w:bodyDiv w:val="1"/>
      <w:marLeft w:val="0"/>
      <w:marRight w:val="0"/>
      <w:marTop w:val="0"/>
      <w:marBottom w:val="0"/>
      <w:divBdr>
        <w:top w:val="none" w:sz="0" w:space="0" w:color="auto"/>
        <w:left w:val="none" w:sz="0" w:space="0" w:color="auto"/>
        <w:bottom w:val="none" w:sz="0" w:space="0" w:color="auto"/>
        <w:right w:val="none" w:sz="0" w:space="0" w:color="auto"/>
      </w:divBdr>
    </w:div>
    <w:div w:id="651183026">
      <w:bodyDiv w:val="1"/>
      <w:marLeft w:val="0"/>
      <w:marRight w:val="0"/>
      <w:marTop w:val="0"/>
      <w:marBottom w:val="0"/>
      <w:divBdr>
        <w:top w:val="none" w:sz="0" w:space="0" w:color="auto"/>
        <w:left w:val="none" w:sz="0" w:space="0" w:color="auto"/>
        <w:bottom w:val="none" w:sz="0" w:space="0" w:color="auto"/>
        <w:right w:val="none" w:sz="0" w:space="0" w:color="auto"/>
      </w:divBdr>
    </w:div>
    <w:div w:id="656225383">
      <w:bodyDiv w:val="1"/>
      <w:marLeft w:val="0"/>
      <w:marRight w:val="0"/>
      <w:marTop w:val="0"/>
      <w:marBottom w:val="0"/>
      <w:divBdr>
        <w:top w:val="none" w:sz="0" w:space="0" w:color="auto"/>
        <w:left w:val="none" w:sz="0" w:space="0" w:color="auto"/>
        <w:bottom w:val="none" w:sz="0" w:space="0" w:color="auto"/>
        <w:right w:val="none" w:sz="0" w:space="0" w:color="auto"/>
      </w:divBdr>
    </w:div>
    <w:div w:id="661739483">
      <w:bodyDiv w:val="1"/>
      <w:marLeft w:val="0"/>
      <w:marRight w:val="0"/>
      <w:marTop w:val="0"/>
      <w:marBottom w:val="0"/>
      <w:divBdr>
        <w:top w:val="none" w:sz="0" w:space="0" w:color="auto"/>
        <w:left w:val="none" w:sz="0" w:space="0" w:color="auto"/>
        <w:bottom w:val="none" w:sz="0" w:space="0" w:color="auto"/>
        <w:right w:val="none" w:sz="0" w:space="0" w:color="auto"/>
      </w:divBdr>
    </w:div>
    <w:div w:id="672222467">
      <w:bodyDiv w:val="1"/>
      <w:marLeft w:val="0"/>
      <w:marRight w:val="0"/>
      <w:marTop w:val="0"/>
      <w:marBottom w:val="0"/>
      <w:divBdr>
        <w:top w:val="none" w:sz="0" w:space="0" w:color="auto"/>
        <w:left w:val="none" w:sz="0" w:space="0" w:color="auto"/>
        <w:bottom w:val="none" w:sz="0" w:space="0" w:color="auto"/>
        <w:right w:val="none" w:sz="0" w:space="0" w:color="auto"/>
      </w:divBdr>
    </w:div>
    <w:div w:id="718824156">
      <w:bodyDiv w:val="1"/>
      <w:marLeft w:val="0"/>
      <w:marRight w:val="0"/>
      <w:marTop w:val="0"/>
      <w:marBottom w:val="0"/>
      <w:divBdr>
        <w:top w:val="none" w:sz="0" w:space="0" w:color="auto"/>
        <w:left w:val="none" w:sz="0" w:space="0" w:color="auto"/>
        <w:bottom w:val="none" w:sz="0" w:space="0" w:color="auto"/>
        <w:right w:val="none" w:sz="0" w:space="0" w:color="auto"/>
      </w:divBdr>
    </w:div>
    <w:div w:id="781654771">
      <w:bodyDiv w:val="1"/>
      <w:marLeft w:val="0"/>
      <w:marRight w:val="0"/>
      <w:marTop w:val="0"/>
      <w:marBottom w:val="0"/>
      <w:divBdr>
        <w:top w:val="none" w:sz="0" w:space="0" w:color="auto"/>
        <w:left w:val="none" w:sz="0" w:space="0" w:color="auto"/>
        <w:bottom w:val="none" w:sz="0" w:space="0" w:color="auto"/>
        <w:right w:val="none" w:sz="0" w:space="0" w:color="auto"/>
      </w:divBdr>
    </w:div>
    <w:div w:id="883754895">
      <w:bodyDiv w:val="1"/>
      <w:marLeft w:val="0"/>
      <w:marRight w:val="0"/>
      <w:marTop w:val="0"/>
      <w:marBottom w:val="0"/>
      <w:divBdr>
        <w:top w:val="none" w:sz="0" w:space="0" w:color="auto"/>
        <w:left w:val="none" w:sz="0" w:space="0" w:color="auto"/>
        <w:bottom w:val="none" w:sz="0" w:space="0" w:color="auto"/>
        <w:right w:val="none" w:sz="0" w:space="0" w:color="auto"/>
      </w:divBdr>
    </w:div>
    <w:div w:id="947473479">
      <w:bodyDiv w:val="1"/>
      <w:marLeft w:val="0"/>
      <w:marRight w:val="0"/>
      <w:marTop w:val="0"/>
      <w:marBottom w:val="0"/>
      <w:divBdr>
        <w:top w:val="none" w:sz="0" w:space="0" w:color="auto"/>
        <w:left w:val="none" w:sz="0" w:space="0" w:color="auto"/>
        <w:bottom w:val="none" w:sz="0" w:space="0" w:color="auto"/>
        <w:right w:val="none" w:sz="0" w:space="0" w:color="auto"/>
      </w:divBdr>
    </w:div>
    <w:div w:id="948044124">
      <w:bodyDiv w:val="1"/>
      <w:marLeft w:val="0"/>
      <w:marRight w:val="0"/>
      <w:marTop w:val="0"/>
      <w:marBottom w:val="0"/>
      <w:divBdr>
        <w:top w:val="none" w:sz="0" w:space="0" w:color="auto"/>
        <w:left w:val="none" w:sz="0" w:space="0" w:color="auto"/>
        <w:bottom w:val="none" w:sz="0" w:space="0" w:color="auto"/>
        <w:right w:val="none" w:sz="0" w:space="0" w:color="auto"/>
      </w:divBdr>
    </w:div>
    <w:div w:id="981814631">
      <w:bodyDiv w:val="1"/>
      <w:marLeft w:val="0"/>
      <w:marRight w:val="0"/>
      <w:marTop w:val="0"/>
      <w:marBottom w:val="0"/>
      <w:divBdr>
        <w:top w:val="none" w:sz="0" w:space="0" w:color="auto"/>
        <w:left w:val="none" w:sz="0" w:space="0" w:color="auto"/>
        <w:bottom w:val="none" w:sz="0" w:space="0" w:color="auto"/>
        <w:right w:val="none" w:sz="0" w:space="0" w:color="auto"/>
      </w:divBdr>
    </w:div>
    <w:div w:id="989409368">
      <w:bodyDiv w:val="1"/>
      <w:marLeft w:val="0"/>
      <w:marRight w:val="0"/>
      <w:marTop w:val="0"/>
      <w:marBottom w:val="0"/>
      <w:divBdr>
        <w:top w:val="none" w:sz="0" w:space="0" w:color="auto"/>
        <w:left w:val="none" w:sz="0" w:space="0" w:color="auto"/>
        <w:bottom w:val="none" w:sz="0" w:space="0" w:color="auto"/>
        <w:right w:val="none" w:sz="0" w:space="0" w:color="auto"/>
      </w:divBdr>
    </w:div>
    <w:div w:id="1015498394">
      <w:bodyDiv w:val="1"/>
      <w:marLeft w:val="0"/>
      <w:marRight w:val="0"/>
      <w:marTop w:val="0"/>
      <w:marBottom w:val="0"/>
      <w:divBdr>
        <w:top w:val="none" w:sz="0" w:space="0" w:color="auto"/>
        <w:left w:val="none" w:sz="0" w:space="0" w:color="auto"/>
        <w:bottom w:val="none" w:sz="0" w:space="0" w:color="auto"/>
        <w:right w:val="none" w:sz="0" w:space="0" w:color="auto"/>
      </w:divBdr>
    </w:div>
    <w:div w:id="1029599241">
      <w:bodyDiv w:val="1"/>
      <w:marLeft w:val="0"/>
      <w:marRight w:val="0"/>
      <w:marTop w:val="0"/>
      <w:marBottom w:val="0"/>
      <w:divBdr>
        <w:top w:val="none" w:sz="0" w:space="0" w:color="auto"/>
        <w:left w:val="none" w:sz="0" w:space="0" w:color="auto"/>
        <w:bottom w:val="none" w:sz="0" w:space="0" w:color="auto"/>
        <w:right w:val="none" w:sz="0" w:space="0" w:color="auto"/>
      </w:divBdr>
    </w:div>
    <w:div w:id="1036350185">
      <w:bodyDiv w:val="1"/>
      <w:marLeft w:val="0"/>
      <w:marRight w:val="0"/>
      <w:marTop w:val="0"/>
      <w:marBottom w:val="0"/>
      <w:divBdr>
        <w:top w:val="none" w:sz="0" w:space="0" w:color="auto"/>
        <w:left w:val="none" w:sz="0" w:space="0" w:color="auto"/>
        <w:bottom w:val="none" w:sz="0" w:space="0" w:color="auto"/>
        <w:right w:val="none" w:sz="0" w:space="0" w:color="auto"/>
      </w:divBdr>
    </w:div>
    <w:div w:id="1051659982">
      <w:bodyDiv w:val="1"/>
      <w:marLeft w:val="0"/>
      <w:marRight w:val="0"/>
      <w:marTop w:val="0"/>
      <w:marBottom w:val="0"/>
      <w:divBdr>
        <w:top w:val="none" w:sz="0" w:space="0" w:color="auto"/>
        <w:left w:val="none" w:sz="0" w:space="0" w:color="auto"/>
        <w:bottom w:val="none" w:sz="0" w:space="0" w:color="auto"/>
        <w:right w:val="none" w:sz="0" w:space="0" w:color="auto"/>
      </w:divBdr>
    </w:div>
    <w:div w:id="1075319767">
      <w:bodyDiv w:val="1"/>
      <w:marLeft w:val="0"/>
      <w:marRight w:val="0"/>
      <w:marTop w:val="0"/>
      <w:marBottom w:val="0"/>
      <w:divBdr>
        <w:top w:val="none" w:sz="0" w:space="0" w:color="auto"/>
        <w:left w:val="none" w:sz="0" w:space="0" w:color="auto"/>
        <w:bottom w:val="none" w:sz="0" w:space="0" w:color="auto"/>
        <w:right w:val="none" w:sz="0" w:space="0" w:color="auto"/>
      </w:divBdr>
    </w:div>
    <w:div w:id="1087917850">
      <w:bodyDiv w:val="1"/>
      <w:marLeft w:val="0"/>
      <w:marRight w:val="0"/>
      <w:marTop w:val="0"/>
      <w:marBottom w:val="0"/>
      <w:divBdr>
        <w:top w:val="none" w:sz="0" w:space="0" w:color="auto"/>
        <w:left w:val="none" w:sz="0" w:space="0" w:color="auto"/>
        <w:bottom w:val="none" w:sz="0" w:space="0" w:color="auto"/>
        <w:right w:val="none" w:sz="0" w:space="0" w:color="auto"/>
      </w:divBdr>
    </w:div>
    <w:div w:id="1097016362">
      <w:bodyDiv w:val="1"/>
      <w:marLeft w:val="0"/>
      <w:marRight w:val="0"/>
      <w:marTop w:val="0"/>
      <w:marBottom w:val="0"/>
      <w:divBdr>
        <w:top w:val="none" w:sz="0" w:space="0" w:color="auto"/>
        <w:left w:val="none" w:sz="0" w:space="0" w:color="auto"/>
        <w:bottom w:val="none" w:sz="0" w:space="0" w:color="auto"/>
        <w:right w:val="none" w:sz="0" w:space="0" w:color="auto"/>
      </w:divBdr>
    </w:div>
    <w:div w:id="1134563034">
      <w:bodyDiv w:val="1"/>
      <w:marLeft w:val="0"/>
      <w:marRight w:val="0"/>
      <w:marTop w:val="0"/>
      <w:marBottom w:val="0"/>
      <w:divBdr>
        <w:top w:val="none" w:sz="0" w:space="0" w:color="auto"/>
        <w:left w:val="none" w:sz="0" w:space="0" w:color="auto"/>
        <w:bottom w:val="none" w:sz="0" w:space="0" w:color="auto"/>
        <w:right w:val="none" w:sz="0" w:space="0" w:color="auto"/>
      </w:divBdr>
    </w:div>
    <w:div w:id="1143278289">
      <w:bodyDiv w:val="1"/>
      <w:marLeft w:val="0"/>
      <w:marRight w:val="0"/>
      <w:marTop w:val="0"/>
      <w:marBottom w:val="0"/>
      <w:divBdr>
        <w:top w:val="none" w:sz="0" w:space="0" w:color="auto"/>
        <w:left w:val="none" w:sz="0" w:space="0" w:color="auto"/>
        <w:bottom w:val="none" w:sz="0" w:space="0" w:color="auto"/>
        <w:right w:val="none" w:sz="0" w:space="0" w:color="auto"/>
      </w:divBdr>
    </w:div>
    <w:div w:id="1183859951">
      <w:bodyDiv w:val="1"/>
      <w:marLeft w:val="0"/>
      <w:marRight w:val="0"/>
      <w:marTop w:val="0"/>
      <w:marBottom w:val="0"/>
      <w:divBdr>
        <w:top w:val="none" w:sz="0" w:space="0" w:color="auto"/>
        <w:left w:val="none" w:sz="0" w:space="0" w:color="auto"/>
        <w:bottom w:val="none" w:sz="0" w:space="0" w:color="auto"/>
        <w:right w:val="none" w:sz="0" w:space="0" w:color="auto"/>
      </w:divBdr>
    </w:div>
    <w:div w:id="1191189747">
      <w:bodyDiv w:val="1"/>
      <w:marLeft w:val="0"/>
      <w:marRight w:val="0"/>
      <w:marTop w:val="0"/>
      <w:marBottom w:val="0"/>
      <w:divBdr>
        <w:top w:val="none" w:sz="0" w:space="0" w:color="auto"/>
        <w:left w:val="none" w:sz="0" w:space="0" w:color="auto"/>
        <w:bottom w:val="none" w:sz="0" w:space="0" w:color="auto"/>
        <w:right w:val="none" w:sz="0" w:space="0" w:color="auto"/>
      </w:divBdr>
    </w:div>
    <w:div w:id="1194883008">
      <w:bodyDiv w:val="1"/>
      <w:marLeft w:val="0"/>
      <w:marRight w:val="0"/>
      <w:marTop w:val="0"/>
      <w:marBottom w:val="0"/>
      <w:divBdr>
        <w:top w:val="none" w:sz="0" w:space="0" w:color="auto"/>
        <w:left w:val="none" w:sz="0" w:space="0" w:color="auto"/>
        <w:bottom w:val="none" w:sz="0" w:space="0" w:color="auto"/>
        <w:right w:val="none" w:sz="0" w:space="0" w:color="auto"/>
      </w:divBdr>
    </w:div>
    <w:div w:id="1234042925">
      <w:bodyDiv w:val="1"/>
      <w:marLeft w:val="0"/>
      <w:marRight w:val="0"/>
      <w:marTop w:val="0"/>
      <w:marBottom w:val="0"/>
      <w:divBdr>
        <w:top w:val="none" w:sz="0" w:space="0" w:color="auto"/>
        <w:left w:val="none" w:sz="0" w:space="0" w:color="auto"/>
        <w:bottom w:val="none" w:sz="0" w:space="0" w:color="auto"/>
        <w:right w:val="none" w:sz="0" w:space="0" w:color="auto"/>
      </w:divBdr>
    </w:div>
    <w:div w:id="1249118529">
      <w:bodyDiv w:val="1"/>
      <w:marLeft w:val="0"/>
      <w:marRight w:val="0"/>
      <w:marTop w:val="0"/>
      <w:marBottom w:val="0"/>
      <w:divBdr>
        <w:top w:val="none" w:sz="0" w:space="0" w:color="auto"/>
        <w:left w:val="none" w:sz="0" w:space="0" w:color="auto"/>
        <w:bottom w:val="none" w:sz="0" w:space="0" w:color="auto"/>
        <w:right w:val="none" w:sz="0" w:space="0" w:color="auto"/>
      </w:divBdr>
    </w:div>
    <w:div w:id="1262832687">
      <w:bodyDiv w:val="1"/>
      <w:marLeft w:val="0"/>
      <w:marRight w:val="0"/>
      <w:marTop w:val="0"/>
      <w:marBottom w:val="0"/>
      <w:divBdr>
        <w:top w:val="none" w:sz="0" w:space="0" w:color="auto"/>
        <w:left w:val="none" w:sz="0" w:space="0" w:color="auto"/>
        <w:bottom w:val="none" w:sz="0" w:space="0" w:color="auto"/>
        <w:right w:val="none" w:sz="0" w:space="0" w:color="auto"/>
      </w:divBdr>
    </w:div>
    <w:div w:id="1285847479">
      <w:bodyDiv w:val="1"/>
      <w:marLeft w:val="0"/>
      <w:marRight w:val="0"/>
      <w:marTop w:val="0"/>
      <w:marBottom w:val="0"/>
      <w:divBdr>
        <w:top w:val="none" w:sz="0" w:space="0" w:color="auto"/>
        <w:left w:val="none" w:sz="0" w:space="0" w:color="auto"/>
        <w:bottom w:val="none" w:sz="0" w:space="0" w:color="auto"/>
        <w:right w:val="none" w:sz="0" w:space="0" w:color="auto"/>
      </w:divBdr>
    </w:div>
    <w:div w:id="1317029484">
      <w:bodyDiv w:val="1"/>
      <w:marLeft w:val="0"/>
      <w:marRight w:val="0"/>
      <w:marTop w:val="0"/>
      <w:marBottom w:val="0"/>
      <w:divBdr>
        <w:top w:val="none" w:sz="0" w:space="0" w:color="auto"/>
        <w:left w:val="none" w:sz="0" w:space="0" w:color="auto"/>
        <w:bottom w:val="none" w:sz="0" w:space="0" w:color="auto"/>
        <w:right w:val="none" w:sz="0" w:space="0" w:color="auto"/>
      </w:divBdr>
    </w:div>
    <w:div w:id="1401320047">
      <w:bodyDiv w:val="1"/>
      <w:marLeft w:val="0"/>
      <w:marRight w:val="0"/>
      <w:marTop w:val="0"/>
      <w:marBottom w:val="0"/>
      <w:divBdr>
        <w:top w:val="none" w:sz="0" w:space="0" w:color="auto"/>
        <w:left w:val="none" w:sz="0" w:space="0" w:color="auto"/>
        <w:bottom w:val="none" w:sz="0" w:space="0" w:color="auto"/>
        <w:right w:val="none" w:sz="0" w:space="0" w:color="auto"/>
      </w:divBdr>
    </w:div>
    <w:div w:id="1427270613">
      <w:bodyDiv w:val="1"/>
      <w:marLeft w:val="0"/>
      <w:marRight w:val="0"/>
      <w:marTop w:val="0"/>
      <w:marBottom w:val="0"/>
      <w:divBdr>
        <w:top w:val="none" w:sz="0" w:space="0" w:color="auto"/>
        <w:left w:val="none" w:sz="0" w:space="0" w:color="auto"/>
        <w:bottom w:val="none" w:sz="0" w:space="0" w:color="auto"/>
        <w:right w:val="none" w:sz="0" w:space="0" w:color="auto"/>
      </w:divBdr>
    </w:div>
    <w:div w:id="1435637196">
      <w:bodyDiv w:val="1"/>
      <w:marLeft w:val="0"/>
      <w:marRight w:val="0"/>
      <w:marTop w:val="0"/>
      <w:marBottom w:val="0"/>
      <w:divBdr>
        <w:top w:val="none" w:sz="0" w:space="0" w:color="auto"/>
        <w:left w:val="none" w:sz="0" w:space="0" w:color="auto"/>
        <w:bottom w:val="none" w:sz="0" w:space="0" w:color="auto"/>
        <w:right w:val="none" w:sz="0" w:space="0" w:color="auto"/>
      </w:divBdr>
    </w:div>
    <w:div w:id="1459035122">
      <w:bodyDiv w:val="1"/>
      <w:marLeft w:val="0"/>
      <w:marRight w:val="0"/>
      <w:marTop w:val="0"/>
      <w:marBottom w:val="0"/>
      <w:divBdr>
        <w:top w:val="none" w:sz="0" w:space="0" w:color="auto"/>
        <w:left w:val="none" w:sz="0" w:space="0" w:color="auto"/>
        <w:bottom w:val="none" w:sz="0" w:space="0" w:color="auto"/>
        <w:right w:val="none" w:sz="0" w:space="0" w:color="auto"/>
      </w:divBdr>
    </w:div>
    <w:div w:id="1469277470">
      <w:bodyDiv w:val="1"/>
      <w:marLeft w:val="0"/>
      <w:marRight w:val="0"/>
      <w:marTop w:val="0"/>
      <w:marBottom w:val="0"/>
      <w:divBdr>
        <w:top w:val="none" w:sz="0" w:space="0" w:color="auto"/>
        <w:left w:val="none" w:sz="0" w:space="0" w:color="auto"/>
        <w:bottom w:val="none" w:sz="0" w:space="0" w:color="auto"/>
        <w:right w:val="none" w:sz="0" w:space="0" w:color="auto"/>
      </w:divBdr>
    </w:div>
    <w:div w:id="1547789933">
      <w:bodyDiv w:val="1"/>
      <w:marLeft w:val="0"/>
      <w:marRight w:val="0"/>
      <w:marTop w:val="0"/>
      <w:marBottom w:val="0"/>
      <w:divBdr>
        <w:top w:val="none" w:sz="0" w:space="0" w:color="auto"/>
        <w:left w:val="none" w:sz="0" w:space="0" w:color="auto"/>
        <w:bottom w:val="none" w:sz="0" w:space="0" w:color="auto"/>
        <w:right w:val="none" w:sz="0" w:space="0" w:color="auto"/>
      </w:divBdr>
    </w:div>
    <w:div w:id="1592816009">
      <w:bodyDiv w:val="1"/>
      <w:marLeft w:val="0"/>
      <w:marRight w:val="0"/>
      <w:marTop w:val="0"/>
      <w:marBottom w:val="0"/>
      <w:divBdr>
        <w:top w:val="none" w:sz="0" w:space="0" w:color="auto"/>
        <w:left w:val="none" w:sz="0" w:space="0" w:color="auto"/>
        <w:bottom w:val="none" w:sz="0" w:space="0" w:color="auto"/>
        <w:right w:val="none" w:sz="0" w:space="0" w:color="auto"/>
      </w:divBdr>
    </w:div>
    <w:div w:id="1595746137">
      <w:bodyDiv w:val="1"/>
      <w:marLeft w:val="0"/>
      <w:marRight w:val="0"/>
      <w:marTop w:val="0"/>
      <w:marBottom w:val="0"/>
      <w:divBdr>
        <w:top w:val="none" w:sz="0" w:space="0" w:color="auto"/>
        <w:left w:val="none" w:sz="0" w:space="0" w:color="auto"/>
        <w:bottom w:val="none" w:sz="0" w:space="0" w:color="auto"/>
        <w:right w:val="none" w:sz="0" w:space="0" w:color="auto"/>
      </w:divBdr>
    </w:div>
    <w:div w:id="1619987345">
      <w:bodyDiv w:val="1"/>
      <w:marLeft w:val="0"/>
      <w:marRight w:val="0"/>
      <w:marTop w:val="0"/>
      <w:marBottom w:val="0"/>
      <w:divBdr>
        <w:top w:val="none" w:sz="0" w:space="0" w:color="auto"/>
        <w:left w:val="none" w:sz="0" w:space="0" w:color="auto"/>
        <w:bottom w:val="none" w:sz="0" w:space="0" w:color="auto"/>
        <w:right w:val="none" w:sz="0" w:space="0" w:color="auto"/>
      </w:divBdr>
    </w:div>
    <w:div w:id="1620868725">
      <w:bodyDiv w:val="1"/>
      <w:marLeft w:val="0"/>
      <w:marRight w:val="0"/>
      <w:marTop w:val="0"/>
      <w:marBottom w:val="0"/>
      <w:divBdr>
        <w:top w:val="none" w:sz="0" w:space="0" w:color="auto"/>
        <w:left w:val="none" w:sz="0" w:space="0" w:color="auto"/>
        <w:bottom w:val="none" w:sz="0" w:space="0" w:color="auto"/>
        <w:right w:val="none" w:sz="0" w:space="0" w:color="auto"/>
      </w:divBdr>
    </w:div>
    <w:div w:id="1629122955">
      <w:bodyDiv w:val="1"/>
      <w:marLeft w:val="0"/>
      <w:marRight w:val="0"/>
      <w:marTop w:val="0"/>
      <w:marBottom w:val="0"/>
      <w:divBdr>
        <w:top w:val="none" w:sz="0" w:space="0" w:color="auto"/>
        <w:left w:val="none" w:sz="0" w:space="0" w:color="auto"/>
        <w:bottom w:val="none" w:sz="0" w:space="0" w:color="auto"/>
        <w:right w:val="none" w:sz="0" w:space="0" w:color="auto"/>
      </w:divBdr>
    </w:div>
    <w:div w:id="1676221609">
      <w:bodyDiv w:val="1"/>
      <w:marLeft w:val="0"/>
      <w:marRight w:val="0"/>
      <w:marTop w:val="0"/>
      <w:marBottom w:val="0"/>
      <w:divBdr>
        <w:top w:val="none" w:sz="0" w:space="0" w:color="auto"/>
        <w:left w:val="none" w:sz="0" w:space="0" w:color="auto"/>
        <w:bottom w:val="none" w:sz="0" w:space="0" w:color="auto"/>
        <w:right w:val="none" w:sz="0" w:space="0" w:color="auto"/>
      </w:divBdr>
    </w:div>
    <w:div w:id="1680503464">
      <w:bodyDiv w:val="1"/>
      <w:marLeft w:val="0"/>
      <w:marRight w:val="0"/>
      <w:marTop w:val="0"/>
      <w:marBottom w:val="0"/>
      <w:divBdr>
        <w:top w:val="none" w:sz="0" w:space="0" w:color="auto"/>
        <w:left w:val="none" w:sz="0" w:space="0" w:color="auto"/>
        <w:bottom w:val="none" w:sz="0" w:space="0" w:color="auto"/>
        <w:right w:val="none" w:sz="0" w:space="0" w:color="auto"/>
      </w:divBdr>
    </w:div>
    <w:div w:id="1802263402">
      <w:bodyDiv w:val="1"/>
      <w:marLeft w:val="0"/>
      <w:marRight w:val="0"/>
      <w:marTop w:val="0"/>
      <w:marBottom w:val="0"/>
      <w:divBdr>
        <w:top w:val="none" w:sz="0" w:space="0" w:color="auto"/>
        <w:left w:val="none" w:sz="0" w:space="0" w:color="auto"/>
        <w:bottom w:val="none" w:sz="0" w:space="0" w:color="auto"/>
        <w:right w:val="none" w:sz="0" w:space="0" w:color="auto"/>
      </w:divBdr>
    </w:div>
    <w:div w:id="1808279787">
      <w:bodyDiv w:val="1"/>
      <w:marLeft w:val="0"/>
      <w:marRight w:val="0"/>
      <w:marTop w:val="0"/>
      <w:marBottom w:val="0"/>
      <w:divBdr>
        <w:top w:val="none" w:sz="0" w:space="0" w:color="auto"/>
        <w:left w:val="none" w:sz="0" w:space="0" w:color="auto"/>
        <w:bottom w:val="none" w:sz="0" w:space="0" w:color="auto"/>
        <w:right w:val="none" w:sz="0" w:space="0" w:color="auto"/>
      </w:divBdr>
    </w:div>
    <w:div w:id="1814717413">
      <w:bodyDiv w:val="1"/>
      <w:marLeft w:val="0"/>
      <w:marRight w:val="0"/>
      <w:marTop w:val="0"/>
      <w:marBottom w:val="0"/>
      <w:divBdr>
        <w:top w:val="none" w:sz="0" w:space="0" w:color="auto"/>
        <w:left w:val="none" w:sz="0" w:space="0" w:color="auto"/>
        <w:bottom w:val="none" w:sz="0" w:space="0" w:color="auto"/>
        <w:right w:val="none" w:sz="0" w:space="0" w:color="auto"/>
      </w:divBdr>
    </w:div>
    <w:div w:id="1875116442">
      <w:bodyDiv w:val="1"/>
      <w:marLeft w:val="0"/>
      <w:marRight w:val="0"/>
      <w:marTop w:val="0"/>
      <w:marBottom w:val="0"/>
      <w:divBdr>
        <w:top w:val="none" w:sz="0" w:space="0" w:color="auto"/>
        <w:left w:val="none" w:sz="0" w:space="0" w:color="auto"/>
        <w:bottom w:val="none" w:sz="0" w:space="0" w:color="auto"/>
        <w:right w:val="none" w:sz="0" w:space="0" w:color="auto"/>
      </w:divBdr>
    </w:div>
    <w:div w:id="1905984891">
      <w:bodyDiv w:val="1"/>
      <w:marLeft w:val="0"/>
      <w:marRight w:val="0"/>
      <w:marTop w:val="0"/>
      <w:marBottom w:val="0"/>
      <w:divBdr>
        <w:top w:val="none" w:sz="0" w:space="0" w:color="auto"/>
        <w:left w:val="none" w:sz="0" w:space="0" w:color="auto"/>
        <w:bottom w:val="none" w:sz="0" w:space="0" w:color="auto"/>
        <w:right w:val="none" w:sz="0" w:space="0" w:color="auto"/>
      </w:divBdr>
    </w:div>
    <w:div w:id="1907687960">
      <w:bodyDiv w:val="1"/>
      <w:marLeft w:val="0"/>
      <w:marRight w:val="0"/>
      <w:marTop w:val="0"/>
      <w:marBottom w:val="0"/>
      <w:divBdr>
        <w:top w:val="none" w:sz="0" w:space="0" w:color="auto"/>
        <w:left w:val="none" w:sz="0" w:space="0" w:color="auto"/>
        <w:bottom w:val="none" w:sz="0" w:space="0" w:color="auto"/>
        <w:right w:val="none" w:sz="0" w:space="0" w:color="auto"/>
      </w:divBdr>
    </w:div>
    <w:div w:id="1948928123">
      <w:bodyDiv w:val="1"/>
      <w:marLeft w:val="0"/>
      <w:marRight w:val="0"/>
      <w:marTop w:val="0"/>
      <w:marBottom w:val="0"/>
      <w:divBdr>
        <w:top w:val="none" w:sz="0" w:space="0" w:color="auto"/>
        <w:left w:val="none" w:sz="0" w:space="0" w:color="auto"/>
        <w:bottom w:val="none" w:sz="0" w:space="0" w:color="auto"/>
        <w:right w:val="none" w:sz="0" w:space="0" w:color="auto"/>
      </w:divBdr>
    </w:div>
    <w:div w:id="1970043721">
      <w:bodyDiv w:val="1"/>
      <w:marLeft w:val="0"/>
      <w:marRight w:val="0"/>
      <w:marTop w:val="0"/>
      <w:marBottom w:val="0"/>
      <w:divBdr>
        <w:top w:val="none" w:sz="0" w:space="0" w:color="auto"/>
        <w:left w:val="none" w:sz="0" w:space="0" w:color="auto"/>
        <w:bottom w:val="none" w:sz="0" w:space="0" w:color="auto"/>
        <w:right w:val="none" w:sz="0" w:space="0" w:color="auto"/>
      </w:divBdr>
    </w:div>
    <w:div w:id="1974629872">
      <w:bodyDiv w:val="1"/>
      <w:marLeft w:val="0"/>
      <w:marRight w:val="0"/>
      <w:marTop w:val="0"/>
      <w:marBottom w:val="0"/>
      <w:divBdr>
        <w:top w:val="none" w:sz="0" w:space="0" w:color="auto"/>
        <w:left w:val="none" w:sz="0" w:space="0" w:color="auto"/>
        <w:bottom w:val="none" w:sz="0" w:space="0" w:color="auto"/>
        <w:right w:val="none" w:sz="0" w:space="0" w:color="auto"/>
      </w:divBdr>
    </w:div>
    <w:div w:id="2025546639">
      <w:bodyDiv w:val="1"/>
      <w:marLeft w:val="0"/>
      <w:marRight w:val="0"/>
      <w:marTop w:val="0"/>
      <w:marBottom w:val="0"/>
      <w:divBdr>
        <w:top w:val="none" w:sz="0" w:space="0" w:color="auto"/>
        <w:left w:val="none" w:sz="0" w:space="0" w:color="auto"/>
        <w:bottom w:val="none" w:sz="0" w:space="0" w:color="auto"/>
        <w:right w:val="none" w:sz="0" w:space="0" w:color="auto"/>
      </w:divBdr>
    </w:div>
    <w:div w:id="2112889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697127"/>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Acc18</b:Tag>
    <b:SourceType>InternetSite</b:SourceType>
    <b:Guid>{5F2C4ECD-22A3-475B-997A-AE7E8943E8CD}</b:Guid>
    <b:Author>
      <b:Author>
        <b:Corporate>AccountingTools</b:Corporate>
      </b:Author>
    </b:Author>
    <b:Title>Ratio Analysis</b:Title>
    <b:InternetSiteTitle>AccountingTools</b:InternetSiteTitle>
    <b:Year>2018</b:Year>
    <b:Month>May</b:Month>
    <b:Day>01</b:Day>
    <b:URL>https://www.accountingtools.com/articles/ratio-analysis.html</b:URL>
    <b:RefOrder>1</b:RefOrder>
  </b:Source>
  <b:Source>
    <b:Tag>Wil06</b:Tag>
    <b:SourceType>InternetSite</b:SourceType>
    <b:Guid>{A64B0ABC-A90A-46D5-8213-95284DE7D954}</b:Guid>
    <b:Author>
      <b:Author>
        <b:NameList>
          <b:Person>
            <b:Last>Will Kenton</b:Last>
            <b:First>Adam</b:First>
            <b:Middle>Hayes</b:Middle>
          </b:Person>
        </b:NameList>
      </b:Author>
    </b:Author>
    <b:Title>Liquidity Ratio Definition</b:Title>
    <b:InternetSiteTitle>Investopedia</b:InternetSiteTitle>
    <b:Year>2006</b:Year>
    <b:Month>November</b:Month>
    <b:Day>08</b:Day>
    <b:URL>https://www.investopedia.com/terms/l/liquidityratios.asp</b:URL>
    <b:RefOrder>3</b:RefOrder>
  </b:Source>
  <b:Source>
    <b:Tag>Wil03</b:Tag>
    <b:SourceType>InternetSite</b:SourceType>
    <b:Guid>{E747DCC9-7183-4004-B4E9-04DA2AEFCB58}</b:Guid>
    <b:Author>
      <b:Author>
        <b:NameList>
          <b:Person>
            <b:Last>Kenton</b:Last>
            <b:First>Will</b:First>
          </b:Person>
        </b:NameList>
      </b:Author>
    </b:Author>
    <b:Title>Quick Ratio definition</b:Title>
    <b:InternetSiteTitle>Investopedia</b:InternetSiteTitle>
    <b:Year>2003</b:Year>
    <b:Month>November</b:Month>
    <b:Day>25</b:Day>
    <b:URL>https://www.investopedia.com/terms/q/quickratio.asp</b:URL>
    <b:RefOrder>4</b:RefOrder>
  </b:Source>
  <b:Source>
    <b:Tag>Wil031</b:Tag>
    <b:SourceType>InternetSite</b:SourceType>
    <b:Guid>{82EDA550-67BF-4392-B505-7620B616F336}</b:Guid>
    <b:Author>
      <b:Author>
        <b:NameList>
          <b:Person>
            <b:Last>Kenton</b:Last>
            <b:First>Will</b:First>
          </b:Person>
        </b:NameList>
      </b:Author>
    </b:Author>
    <b:Title>Current Ratio</b:Title>
    <b:InternetSiteTitle>Investopedia</b:InternetSiteTitle>
    <b:Year>2003</b:Year>
    <b:Month>November</b:Month>
    <b:Day>19</b:Day>
    <b:URL>https://www.investopedia.com/terms/c/currentratio.asp</b:URL>
    <b:RefOrder>6</b:RefOrder>
  </b:Source>
  <b:Source>
    <b:Tag>Mit03</b:Tag>
    <b:SourceType>InternetSite</b:SourceType>
    <b:Guid>{EE319E16-90D8-47AA-A3F4-DB05652EF0F9}</b:Guid>
    <b:Author>
      <b:Author>
        <b:NameList>
          <b:Person>
            <b:Last>Grant</b:Last>
            <b:First>Mitchell</b:First>
          </b:Person>
        </b:NameList>
      </b:Author>
    </b:Author>
    <b:Title>Days Sales Outstanding – DSO Definition</b:Title>
    <b:InternetSiteTitle>Investopedia</b:InternetSiteTitle>
    <b:Year>2003</b:Year>
    <b:Month>November</b:Month>
    <b:URL>https://www.investopedia.com/terms/d/dso.asp</b:URL>
    <b:Day>26</b:Day>
    <b:RefOrder>7</b:RefOrder>
  </b:Source>
  <b:Source>
    <b:Tag>Nei14</b:Tag>
    <b:SourceType>InternetSite</b:SourceType>
    <b:Guid>{D3FB2712-7AEF-40CA-B30A-FF0F36956C8B}</b:Guid>
    <b:Author>
      <b:Author>
        <b:NameList>
          <b:Person>
            <b:Last>Kokemuller</b:Last>
            <b:First>Neil</b:First>
          </b:Person>
        </b:NameList>
      </b:Author>
    </b:Author>
    <b:Title>What Are Profitability Trends?</b:Title>
    <b:InternetSiteTitle>Chron</b:InternetSiteTitle>
    <b:Year>2014</b:Year>
    <b:Month>January</b:Month>
    <b:Day>07</b:Day>
    <b:URL>https://smallbusiness.chron.com/profitability-trends-78252.html</b:URL>
    <b:RefOrder>2</b:RefOrder>
  </b:Source>
  <b:Source>
    <b:Tag>Cla14</b:Tag>
    <b:SourceType>InternetSite</b:SourceType>
    <b:Guid>{65E13F46-FA1C-47CA-AC6F-2BDD70C75E1C}</b:Guid>
    <b:Author>
      <b:Author>
        <b:NameList>
          <b:Person>
            <b:Last>Boyte-White</b:Last>
            <b:First>Claire</b:First>
          </b:Person>
        </b:NameList>
      </b:Author>
    </b:Author>
    <b:Title>What is a Good or Bad Gearing Ratio?</b:Title>
    <b:InternetSiteTitle>Investopedia</b:InternetSiteTitle>
    <b:Year>2014</b:Year>
    <b:Month>December</b:Month>
    <b:Day>18</b:Day>
    <b:URL>https://www.investopedia.com/ask/answers/121814/what-good-gearing-ratio.asp</b:URL>
    <b:RefOrder>8</b:RefOrder>
  </b:Source>
  <b:Source>
    <b:Tag>PSt95</b:Tag>
    <b:SourceType>Book</b:SourceType>
    <b:Guid>{D028EEC4-29B4-4A1B-B123-2F005D5B91E4}</b:Guid>
    <b:Title>Work Out Accounting A Level</b:Title>
    <b:Year>1995</b:Year>
    <b:Author>
      <b:Author>
        <b:NameList>
          <b:Person>
            <b:Last>P. Stevens</b:Last>
            <b:First>B.</b:First>
            <b:Middle>Kriefman</b:Middle>
          </b:Person>
        </b:NameList>
      </b:Author>
    </b:Author>
    <b:City>London</b:City>
    <b:Publisher>Macmillan Publishers Limited 1995</b:Publisher>
    <b:RefOrder>9</b:RefOrder>
  </b:Source>
  <b:Source>
    <b:Tag>Sha19</b:Tag>
    <b:SourceType>InternetSite</b:SourceType>
    <b:Guid>{A851C771-0E0A-404E-9522-3CBFD239FD09}</b:Guid>
    <b:Title>Ratio Analysis Types</b:Title>
    <b:Year>2019</b:Year>
    <b:Author>
      <b:Author>
        <b:NameList>
          <b:Person>
            <b:Last>Reddy</b:Last>
            <b:First>Sharmila</b:First>
          </b:Person>
        </b:NameList>
      </b:Author>
    </b:Author>
    <b:InternetSiteTitle>WallStreetMojo</b:InternetSiteTitle>
    <b:Month>June</b:Month>
    <b:Day>19</b:Day>
    <b:URL>https://www.wallstreetmojo.com/ratio-analysis-types/</b:URL>
    <b:RefOrder>5</b:RefOrder>
  </b:Source>
  <b:Source>
    <b:Tag>San19</b:Tag>
    <b:SourceType>InternetSite</b:SourceType>
    <b:Guid>{54F3514F-F423-4BCF-8A5D-33C192D29F5B}</b:Guid>
    <b:Author>
      <b:Author>
        <b:NameList>
          <b:Person>
            <b:Last>Siddique</b:Last>
            <b:First>Saniya</b:First>
          </b:Person>
        </b:NameList>
      </b:Author>
    </b:Author>
    <b:Title>Ratio Analysis Advantages</b:Title>
    <b:InternetSiteTitle>WallStreetMojo</b:InternetSiteTitle>
    <b:Year>2019</b:Year>
    <b:Month>January</b:Month>
    <b:Day>02</b:Day>
    <b:URL>https://www.wallstreetmojo.com/ratio-analysis-advantages/</b:URL>
    <b:RefOrder>10</b:RefOrder>
  </b:Source>
  <b:Source>
    <b:Tag>San191</b:Tag>
    <b:SourceType>InternetSite</b:SourceType>
    <b:Guid>{8D1A1CCB-B66C-4D4F-AA68-722607334F20}</b:Guid>
    <b:Author>
      <b:Author>
        <b:NameList>
          <b:Person>
            <b:Last>Siddique</b:Last>
            <b:First>Saniya</b:First>
          </b:Person>
        </b:NameList>
      </b:Author>
    </b:Author>
    <b:Title>Importance of Ratio Analysis</b:Title>
    <b:InternetSiteTitle>WallStreetMojo</b:InternetSiteTitle>
    <b:Year>2019</b:Year>
    <b:Month>January</b:Month>
    <b:Day>04</b:Day>
    <b:URL>https://www.wallstreetmojo.com/importance-of-ratio-analysis/</b:URL>
    <b:RefOrder>11</b:RefOrder>
  </b:Source>
  <b:Source>
    <b:Tag>Ali09</b:Tag>
    <b:SourceType>InternetSite</b:SourceType>
    <b:Guid>{E3367A25-3C45-4EBE-9A0D-5873803F41FC}</b:Guid>
    <b:Author>
      <b:Author>
        <b:NameList>
          <b:Person>
            <b:Last>Tuovila</b:Last>
            <b:First>Alicia</b:First>
          </b:Person>
        </b:NameList>
      </b:Author>
    </b:Author>
    <b:Title>Financial Analysis</b:Title>
    <b:InternetSiteTitle>Investopedia</b:InternetSiteTitle>
    <b:Year>2009</b:Year>
    <b:Month>December</b:Month>
    <b:Day>09</b:Day>
    <b:URL>https://www.investopedia.com/terms/f/financial-analysis.asp</b:URL>
    <b:RefOrder>12</b:RefOrder>
  </b:Source>
  <b:Source>
    <b:Tag>Mar15</b:Tag>
    <b:SourceType>InternetSite</b:SourceType>
    <b:Guid>{A18DFA89-9936-4391-B693-ACBD006EB945}</b:Guid>
    <b:Author>
      <b:Author>
        <b:NameList>
          <b:Person>
            <b:Last>Daoust</b:Last>
            <b:First>Mark</b:First>
          </b:Person>
        </b:NameList>
      </b:Author>
    </b:Author>
    <b:Title>The Step-By-Step Guide To Performing a Financial Trend Analysis</b:Title>
    <b:InternetSiteTitle>QuietLight</b:InternetSiteTitle>
    <b:Year>2015</b:Year>
    <b:Month>June</b:Month>
    <b:Day>24</b:Day>
    <b:URL>https://www.quietlightbrokerage.com/financial-trend-analysis/</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E17D49-E144-45BF-8138-050F997359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749</TotalTime>
  <Pages>10</Pages>
  <Words>2345</Words>
  <Characters>13373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15687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FFION LIMITED</dc:title>
  <dc:subject>Veronika Marinova - 1815123</dc:subject>
  <dc:creator>Marie Pitson</dc:creator>
  <cp:keywords/>
  <dc:description/>
  <cp:lastModifiedBy>Vicky</cp:lastModifiedBy>
  <cp:revision>129</cp:revision>
  <dcterms:created xsi:type="dcterms:W3CDTF">2016-10-11T09:22:00Z</dcterms:created>
  <dcterms:modified xsi:type="dcterms:W3CDTF">2019-11-22T04:38:00Z</dcterms:modified>
</cp:coreProperties>
</file>