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Contemporary Issues in Management</w:t>
      </w:r>
    </w:p>
    <w:p>
      <w:pPr>
        <w:jc w:val="center"/>
        <w:rPr>
          <w:rFonts w:ascii="Arial" w:hAnsi="Arial" w:cs="Arial"/>
          <w:sz w:val="24"/>
          <w:szCs w:val="24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Assignment 2:</w:t>
      </w:r>
      <w:r>
        <w:rPr>
          <w:rFonts w:ascii="Arial" w:hAnsi="Arial" w:cs="Arial"/>
        </w:rPr>
        <w:t xml:space="preserve"> Challenges Facing Managers in the Modern Organisation</w:t>
      </w: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the link to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242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hint="eastAsia" w:ascii="Arial" w:hAnsi="Arial" w:cs="Arial"/>
              </w:rPr>
              <w:t>https://uowtsd-my.sharepoint.com/personal/2229792_student_uwtsd_ac_uk/_layouts/15/stream.aspx?id=%2Fpersonal%2F2229792%5Fstudent%5Fuwtsd%5Fac%5Fuk%2FDocuments%2FRecordings%2F%E4%B8%8E%20Minghao%20Wang%20%282229792%29%20%E4%BC%9A%E9%9D%A2%2D20240310%5F234830%2D%E4%BC%9A%E8%AE%AE%E8%AE%B0%E5%BD%95%2Emp4&amp;referrer=StreamWebApp%2EWeb&amp;referrerScenario=AddressBarCopied%2Eview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>
      <w:pPr>
        <w:rPr>
          <w:rFonts w:ascii="Arial" w:hAnsi="Arial" w:cs="Arial"/>
        </w:rPr>
      </w:pPr>
    </w:p>
    <w:p>
      <w:pPr>
        <w:rPr>
          <w:rFonts w:ascii="Arial" w:hAnsi="Arial" w:cs="Arial"/>
        </w:rPr>
      </w:pPr>
      <w:r>
        <w:rPr>
          <w:rFonts w:ascii="Arial" w:hAnsi="Arial" w:cs="Arial"/>
        </w:rPr>
        <w:t>Please provide a Reference list of all the sources used to support your Video Presentation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c>
          <w:tcPr>
            <w:tcW w:w="9016" w:type="dxa"/>
          </w:tcPr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Deloitte Insights. (2014). Global human capital trends 2014. Retrieved from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https://www2.deloitte.com/insights/periodical/trends/global-human-capital-trends- 2014.htm [Accessed 8 Mar. 2024].</w:t>
            </w:r>
          </w:p>
          <w:p>
            <w:pPr>
              <w:rPr>
                <w:rFonts w:hint="eastAsia"/>
              </w:rPr>
            </w:pP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Trunk, A., &amp; Birkel, H. (2022). No Resilience Without Partners: A Case Study on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German Small and Medium-Sized Enterprises in the Context of COVID-19.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15</w:t>
            </w:r>
            <w:r>
              <w:rPr>
                <w:rFonts w:hint="eastAsia"/>
                <w:lang w:val="en-US" w:eastAsia="zh-CN"/>
              </w:rPr>
              <w:t xml:space="preserve"> </w:t>
            </w:r>
            <w:r>
              <w:rPr>
                <w:rFonts w:hint="eastAsia"/>
              </w:rPr>
              <w:t>Schmalenbachs Zeitschrift fur betriebswirtschaftliche Forschung = Schmalenbach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journal of business research, 74(4), 537 – 574. https://doi.org/10.1007/s41471-022- 00149-5 [Accessed 8 Mar. 2024].</w:t>
            </w:r>
          </w:p>
          <w:p>
            <w:pPr>
              <w:rPr>
                <w:rFonts w:hint="eastAsia"/>
              </w:rPr>
            </w:pP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HR.com. (2018). Six Modules of Human Resource Management Course. [online] Available at: https://www.hr.com/en/app/blog/2018/03/six-modules-of-human-resource-management-course_jel2qyeb.html [Accessed 8 Mar. 2024].</w:t>
            </w:r>
          </w:p>
          <w:p>
            <w:pPr>
              <w:rPr>
                <w:rFonts w:hint="eastAsia"/>
              </w:rPr>
            </w:pP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Mintzberg, H. (2022, July 22). 10 Managerial Roles According to Mintzberg. Indeed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Career Advice. Retrieved from https://www.indeed.com/career-advice/finding-ajob/managerial-role(Accessed: 18 February 2024)</w:t>
            </w:r>
          </w:p>
          <w:p>
            <w:pPr>
              <w:rPr>
                <w:rFonts w:hint="eastAsia"/>
              </w:rPr>
            </w:pP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Oulsen, S. (2022). Why Interpersonal Leadership Skills Matter &amp; How To Improve. Retrieved from https://www.thnk.org/blog/interpersonal-leadership-skills(Accessed: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18 February 2024)</w:t>
            </w:r>
          </w:p>
          <w:p>
            <w:pPr>
              <w:rPr>
                <w:rFonts w:hint="eastAsia"/>
              </w:rPr>
            </w:pP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IEObserve. （ 2017 ） Amazon Without Limits: Bezos' Strategy and Vision for E- Commerce Domination.Available at: .https://www.bnext.com.tw/article/44506/bezos- ec-strategy-and-vision-?(Accessed: 18 February 2024)</w:t>
            </w:r>
          </w:p>
          <w:p>
            <w:pPr>
              <w:rPr>
                <w:rFonts w:hint="eastAsia"/>
              </w:rPr>
            </w:pP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Dubey, R., Gunasekaran, A., Childe, S. J., Fosso Wamba, S., Roubaud, D., &amp;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Foropon, C. (2021). Empirical investigation of data analytics capability and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organizational flexibility as complements to supply chain resilience. International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Journal of Production Research, 59(1), 110-128.(Accessed: 18 February 2024)</w:t>
            </w:r>
          </w:p>
          <w:p>
            <w:pPr>
              <w:rPr>
                <w:rFonts w:hint="eastAsia"/>
              </w:rPr>
            </w:pP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Wieland, A., &amp; Durach, C. F. (2021). Two perspectives on supply chain resilience. Journal of Business Logistics, 42(3), 315-322.(Accessed: 18 February 2024)</w:t>
            </w:r>
          </w:p>
          <w:p>
            <w:pPr>
              <w:rPr>
                <w:rFonts w:hint="eastAsia"/>
              </w:rPr>
            </w:pP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Ambulkar, S., Blackhurst, J., &amp; Grawe, S. (2015). Firm's resilience to supply chain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disruptions: Scale development and empirical examination. Journal of operations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management, 33, 111-122.(Accessed: 18 February 2024)</w:t>
            </w:r>
          </w:p>
          <w:p>
            <w:pPr>
              <w:rPr>
                <w:rFonts w:hint="eastAsia"/>
              </w:rPr>
            </w:pP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Karim, A., Faiz, A., &amp; Suanah, M. P. (2020). Managerial Leadership in Green Living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Pharmacy Activities for the Development of Students' Environmental Care in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Elementary Schools. *Article*.(Accessed: 18 February 2024)</w:t>
            </w:r>
          </w:p>
          <w:p>
            <w:pPr>
              <w:rPr>
                <w:rFonts w:hint="eastAsia"/>
              </w:rPr>
            </w:pP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Hong, J., et al. (2019). The effect of supply chain quality management practices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and capabilities on operational and innovation performance: evidence from Chinese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16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manufacturers. International Journal of Production Economics.(Accessed: 18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February 2024)</w:t>
            </w:r>
          </w:p>
          <w:p>
            <w:pPr>
              <w:rPr>
                <w:rFonts w:hint="eastAsia"/>
              </w:rPr>
            </w:pP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Salame, R. (2018, February 20). The New Taylorism. Jacobin. Retrieved from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https://jacobin.com/2018/02/amazon-wristband-surveillance-scientific- management(Accessed: 18 February 2024)</w:t>
            </w:r>
          </w:p>
          <w:p>
            <w:pPr>
              <w:rPr>
                <w:rFonts w:hint="eastAsia"/>
              </w:rPr>
            </w:pP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The Guardian. (2015, August 17). The flaw in Amazon’s management fad. Retrieved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from https://www.theguardian.com/commentisfree/2015/aug/17/amazon- management-fad-rank-yank-jeff-bezos(Accessed: 18 February 2024)</w:t>
            </w:r>
          </w:p>
          <w:p>
            <w:pPr>
              <w:rPr>
                <w:rFonts w:hint="eastAsia"/>
              </w:rPr>
            </w:pP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Todorovic, J. (2022, October 6). What’s WRONG with Amazon’s Leadership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Principles? Leadership Keystone. Retrieved from https://medium.com/leadership- keystone/whats-wrong-with-amazon-s-leadership-principlesf7d1a69d7b17(Accessed: 18 February 2024)</w:t>
            </w:r>
          </w:p>
          <w:p>
            <w:pPr>
              <w:rPr>
                <w:rFonts w:hint="eastAsia"/>
              </w:rPr>
            </w:pP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Bak, O., Shaw, S., Colicchia, C., &amp; Kumar, V. (2020). A systematic literature review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of supply chain resilience in small–medium enterprises (SMEs): A call for further</w:t>
            </w:r>
          </w:p>
          <w:p>
            <w:pPr>
              <w:rPr>
                <w:rFonts w:hint="eastAsia"/>
              </w:rPr>
            </w:pPr>
            <w:r>
              <w:rPr>
                <w:rFonts w:hint="eastAsia"/>
              </w:rPr>
              <w:t>research. IEEE Transactions on Engineering Management, 70(1), 328- 341.(Accessed: 18 February 2024)</w:t>
            </w: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</w:p>
          <w:p>
            <w:pPr>
              <w:spacing w:after="0" w:line="240" w:lineRule="auto"/>
              <w:rPr>
                <w:rFonts w:ascii="Arial" w:hAnsi="Arial" w:cs="Arial"/>
              </w:rPr>
            </w:pPr>
            <w:bookmarkStart w:id="0" w:name="_GoBack"/>
            <w:bookmarkEnd w:id="0"/>
          </w:p>
        </w:tc>
      </w:tr>
    </w:tbl>
    <w:p>
      <w:pPr>
        <w:rPr>
          <w:rFonts w:hint="eastAsia" w:ascii="Arial" w:hAnsi="Arial" w:eastAsia="宋体" w:cs="Arial"/>
          <w:lang w:val="en-US" w:eastAsia="zh-CN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6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86"/>
    <w:family w:val="swiss"/>
    <w:pitch w:val="default"/>
    <w:sig w:usb0="00000000" w:usb1="00000000" w:usb2="00000001" w:usb3="00000000" w:csb0="0000019F" w:csb1="00000000"/>
  </w:font>
  <w:font w:name="Calibri">
    <w:altName w:val="Helvetica Neue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Arial">
    <w:panose1 w:val="020B0604020202090204"/>
    <w:charset w:val="00"/>
    <w:family w:val="swiss"/>
    <w:pitch w:val="default"/>
    <w:sig w:usb0="E0000AFF" w:usb1="00007843" w:usb2="00000001" w:usb3="00000000" w:csb0="400001BF" w:csb1="DFF7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  <w:font w:name="宋体-简">
    <w:panose1 w:val="02010800040101010101"/>
    <w:charset w:val="86"/>
    <w:family w:val="auto"/>
    <w:pitch w:val="default"/>
    <w:sig w:usb0="00000001" w:usb1="080F0000" w:usb2="00000000" w:usb3="00000000" w:csb0="00040000" w:csb1="00000000"/>
  </w:font>
  <w:font w:name="等线">
    <w:altName w:val="汉仪中等线KW"/>
    <w:panose1 w:val="00000000000000000000"/>
    <w:charset w:val="00"/>
    <w:family w:val="auto"/>
    <w:pitch w:val="default"/>
    <w:sig w:usb0="00000000" w:usb1="00000000" w:usb2="00000000" w:usb3="00000000" w:csb0="0000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18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04A0"/>
    <w:rsid w:val="001C0030"/>
    <w:rsid w:val="00384652"/>
    <w:rsid w:val="005304A0"/>
    <w:rsid w:val="CFF741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semiHidden/>
    <w:unhideWhenUsed/>
    <w:qFormat/>
    <w:uiPriority w:val="1"/>
  </w:style>
  <w:style w:type="table" w:default="1" w:styleId="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6" Type="http://schemas.openxmlformats.org/officeDocument/2006/relationships/fontTable" Target="fontTable.xml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48</Words>
  <Characters>279</Characters>
  <Lines>2</Lines>
  <Paragraphs>1</Paragraphs>
  <TotalTime>0</TotalTime>
  <ScaleCrop>false</ScaleCrop>
  <LinksUpToDate>false</LinksUpToDate>
  <CharactersWithSpaces>326</CharactersWithSpaces>
  <Application>WPS Office_6.5.0.8619_F1E327BC-269C-435d-A152-05C5408002CA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2020-08-18T16:48:00Z</dcterms:created>
  <dc:creator>Davina Evans</dc:creator>
  <cp:lastModifiedBy>Amanda</cp:lastModifiedBy>
  <dcterms:modified xsi:type="dcterms:W3CDTF">2024-03-11T09:42:08Z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2052-6.5.0.8619</vt:lpwstr>
  </property>
  <property fmtid="{D5CDD505-2E9C-101B-9397-08002B2CF9AE}" pid="3" name="ICV">
    <vt:lpwstr>F97CD17A6B81A1497061EE659F091785_42</vt:lpwstr>
  </property>
</Properties>
</file>