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DE245F" w14:textId="03FA679A" w:rsidR="00E2094F" w:rsidRDefault="00E2094F" w:rsidP="00E2094F">
      <w:pPr>
        <w:pStyle w:val="Heading1"/>
      </w:pPr>
      <w:r>
        <w:t xml:space="preserve">The </w:t>
      </w:r>
      <w:r w:rsidR="00821A1D">
        <w:t>public art</w:t>
      </w:r>
      <w:r>
        <w:t xml:space="preserve"> on expectations and settings for contemporary impact</w:t>
      </w:r>
    </w:p>
    <w:p w14:paraId="60DE97BC" w14:textId="60B52111" w:rsidR="00E2094F" w:rsidRDefault="00E2094F" w:rsidP="00E2094F">
      <w:r>
        <w:rPr>
          <w:rFonts w:hint="eastAsia"/>
        </w:rPr>
        <w:t>F</w:t>
      </w:r>
      <w:r>
        <w:t>rom Chujun Cai</w:t>
      </w:r>
    </w:p>
    <w:p w14:paraId="02AA7C1B" w14:textId="6111392B" w:rsidR="00E2094F" w:rsidRPr="00E2094F" w:rsidRDefault="00E2094F" w:rsidP="00E2094F">
      <w:pPr>
        <w:pStyle w:val="Heading2"/>
        <w:rPr>
          <w:rFonts w:hint="eastAsia"/>
        </w:rPr>
      </w:pPr>
      <w:r>
        <w:rPr>
          <w:rFonts w:hint="eastAsia"/>
        </w:rPr>
        <w:t>B</w:t>
      </w:r>
      <w:r>
        <w:t>ackground:</w:t>
      </w:r>
    </w:p>
    <w:p w14:paraId="423B2589" w14:textId="56E36D3A" w:rsidR="00316B14" w:rsidRPr="00BB161D" w:rsidRDefault="00BB161D" w:rsidP="00E2094F">
      <w:pPr>
        <w:rPr>
          <w:rFonts w:hint="eastAsia"/>
        </w:rPr>
      </w:pPr>
      <w:r>
        <w:t xml:space="preserve">The sense of place should be discussed with consideration of the contradictory notion of placelessness  </w:t>
      </w:r>
      <w:sdt>
        <w:sdtPr>
          <w:rPr>
            <w:rFonts w:ascii="等线" w:eastAsia="等线" w:hAnsi="等线"/>
            <w:color w:val="000000"/>
            <w:highlight w:val="white"/>
          </w:rPr>
          <w:alias w:val="Citation"/>
          <w:tag w:val="{&quot;referencesIds&quot;:[&quot;doc:652d583c38e0bb6057d4063c&quot;],&quot;referencesOptions&quot;:{&quot;doc:652d583c38e0bb6057d4063c&quot;:{&quot;author&quot;:true,&quot;year&quot;:true,&quot;pageReplace&quot;:&quot;&quot;,&quot;prefix&quot;:&quot;&quot;,&quot;suffix&quot;:&quot;&quot;}},&quot;hasBrokenReferences&quot;:false,&quot;hasManualEdits&quot;:false,&quot;citationType&quot;:&quot;inline&quot;,&quot;id&quot;:-313723170,&quot;citationText&quot;:&quot;&lt;span style=\&quot;font-family:等线;font-size:14px;color:#000000\&quot;&gt;(Relph 1976)&lt;/span&gt;&quot;}"/>
          <w:id w:val="-313723170"/>
          <w:placeholder>
            <w:docPart w:val="73D04A5A92904A62A89CEB59675AE601"/>
          </w:placeholder>
        </w:sdtPr>
        <w:sdtContent>
          <w:r w:rsidR="00E2094F">
            <w:rPr>
              <w:rFonts w:ascii="等线" w:eastAsia="等线" w:hAnsi="等线" w:hint="eastAsia"/>
              <w:color w:val="000000"/>
            </w:rPr>
            <w:t>(Relph 1976)</w:t>
          </w:r>
        </w:sdtContent>
      </w:sdt>
      <w:r>
        <w:t>.  Fleming and L</w:t>
      </w:r>
      <w:r>
        <w:rPr>
          <w:rFonts w:hint="eastAsia"/>
        </w:rPr>
        <w:t>ee</w:t>
      </w:r>
      <w:r>
        <w:t xml:space="preserve">, Von Tscharner </w:t>
      </w:r>
      <w:sdt>
        <w:sdtPr>
          <w:rPr>
            <w:rFonts w:ascii="等线" w:eastAsia="等线" w:hAnsi="等线"/>
            <w:color w:val="000000"/>
            <w:highlight w:val="white"/>
          </w:rPr>
          <w:alias w:val="Citation"/>
          <w:tag w:val="{&quot;referencesIds&quot;:[&quot;doc:652d46e218742e3cccc637fb&quot;],&quot;referencesOptions&quot;:{&quot;doc:652d46e218742e3cccc637fb&quot;:{&quot;author&quot;:true,&quot;year&quot;:true,&quot;pageReplace&quot;:&quot;&quot;,&quot;prefix&quot;:&quot;&quot;,&quot;suffix&quot;:&quot;&quot;}},&quot;hasBrokenReferences&quot;:false,&quot;hasManualEdits&quot;:false,&quot;citationType&quot;:&quot;inline&quot;,&quot;id&quot;:-1456012630,&quot;citationText&quot;:&quot;&lt;span style=\&quot;font-family:等线;font-size:14px;color:#000000\&quot;&gt;(Fleming, Von Tscharner et al. 1981)&lt;/span&gt;&quot;}"/>
          <w:id w:val="-1456012630"/>
          <w:placeholder>
            <w:docPart w:val="04A3554CE5864526834B5AF638D43820"/>
          </w:placeholder>
        </w:sdtPr>
        <w:sdtContent>
          <w:r w:rsidR="00E2094F">
            <w:rPr>
              <w:rFonts w:ascii="等线" w:eastAsia="等线" w:hAnsi="等线" w:hint="eastAsia"/>
              <w:color w:val="000000"/>
            </w:rPr>
            <w:t>(Fleming, Von Tscharner et al. 1981)</w:t>
          </w:r>
        </w:sdtContent>
      </w:sdt>
      <w:r>
        <w:t xml:space="preserve"> claim that placelessness can be combated by public art. It acts as “place-makers”, which the place planner can use to capture and reinforce the uniqueness of a space</w:t>
      </w:r>
      <w:r>
        <w:rPr>
          <w:rStyle w:val="FootnoteReference"/>
        </w:rPr>
        <w:footnoteReference w:id="1"/>
      </w:r>
      <w:r>
        <w:t xml:space="preserve">, </w:t>
      </w:r>
    </w:p>
    <w:p w14:paraId="35C7906C" w14:textId="797AC7B9" w:rsidR="00EB788D" w:rsidRDefault="00EB788D" w:rsidP="00E2094F">
      <w:r w:rsidRPr="002D54BB">
        <w:t>The development of modern cities no longer has the economic development trend of the large industrial period, but has begun to tend to diversify, and it is hoped that this can form a sustainable development of the region.</w:t>
      </w:r>
      <w:r w:rsidR="00666C30">
        <w:t xml:space="preserve"> </w:t>
      </w:r>
    </w:p>
    <w:p w14:paraId="2A97152D" w14:textId="01C937D4" w:rsidR="00EB788D" w:rsidRDefault="00EB788D" w:rsidP="00E2094F">
      <w:r>
        <w:rPr>
          <w:rFonts w:hint="eastAsia"/>
        </w:rPr>
        <w:t>P</w:t>
      </w:r>
      <w:r>
        <w:t>eople’s use of space is developing towards urbanization, and the relatively close spaces are mostly small spaces, so the research on small-scale landscapes is more important to improve people’s lives.</w:t>
      </w:r>
      <w:r w:rsidR="00666C30">
        <w:t xml:space="preserve"> </w:t>
      </w:r>
    </w:p>
    <w:p w14:paraId="2F305F38" w14:textId="512FDF16" w:rsidR="00BB161D" w:rsidRPr="00925B60" w:rsidRDefault="00BB161D" w:rsidP="00E2094F">
      <w:pPr>
        <w:rPr>
          <w:rFonts w:ascii="微软雅黑" w:eastAsia="微软雅黑" w:hAnsi="微软雅黑" w:hint="eastAsia"/>
          <w:color w:val="000000"/>
          <w:spacing w:val="15"/>
          <w:sz w:val="23"/>
          <w:szCs w:val="23"/>
        </w:rPr>
      </w:pPr>
      <w:r>
        <w:t xml:space="preserve">Public art is be thought that can help community-led/ memory structed physical improvements to a public space  </w:t>
      </w:r>
      <w:sdt>
        <w:sdtPr>
          <w:rPr>
            <w:rFonts w:ascii="等线" w:eastAsia="等线" w:hAnsi="等线"/>
            <w:color w:val="000000"/>
            <w:highlight w:val="white"/>
          </w:rPr>
          <w:alias w:val="Citation"/>
          <w:tag w:val="{&quot;referencesIds&quot;:[&quot;doc:652ff5cc18742e3cccc69f86&quot;,&quot;doc:652ff67383d6ff05271bea36&quot;],&quot;referencesOptions&quot;:{&quot;doc:652ff5cc18742e3cccc69f86&quot;:{&quot;author&quot;:true,&quot;year&quot;:true,&quot;pageReplace&quot;:&quot;&quot;,&quot;prefix&quot;:&quot;&quot;,&quot;suffix&quot;:&quot;&quot;},&quot;doc:652ff67383d6ff05271bea36&quot;:{&quot;author&quot;:true,&quot;year&quot;:true,&quot;pageReplace&quot;:&quot;&quot;,&quot;prefix&quot;:&quot;&quot;,&quot;suffix&quot;:&quot;&quot;}},&quot;hasBrokenReferences&quot;:false,&quot;hasManualEdits&quot;:false,&quot;citationType&quot;:&quot;inline&quot;,&quot;id&quot;:669760134,&quot;citationText&quot;:&quot;&lt;span style=\&quot;font-family:等线;font-size:14px;color:#000000\&quot;&gt;(Jacobs 1993, Lynch 1960)&lt;/span&gt;&quot;}"/>
          <w:id w:val="669760134"/>
          <w:placeholder>
            <w:docPart w:val="78A3CF1448FC4D4AA37307926FCB4F3A"/>
          </w:placeholder>
        </w:sdtPr>
        <w:sdtContent>
          <w:r w:rsidR="00E2094F">
            <w:rPr>
              <w:rFonts w:ascii="等线" w:eastAsia="等线" w:hAnsi="等线" w:hint="eastAsia"/>
              <w:color w:val="000000"/>
            </w:rPr>
            <w:t>(Jacobs 1993, Lynch 1960)</w:t>
          </w:r>
        </w:sdtContent>
      </w:sdt>
      <w:r>
        <w:t>. Also, that is one of the method for public space intervention for promoted liveliness, and three key behaviours that enhance well-being (“connect,</w:t>
      </w:r>
      <w:r>
        <w:rPr>
          <w:rFonts w:hint="eastAsia"/>
        </w:rPr>
        <w:t>“”</w:t>
      </w:r>
      <w:r>
        <w:t>be active,”and “take notice”)</w:t>
      </w:r>
      <w:r>
        <w:rPr>
          <w:rStyle w:val="FootnoteReference"/>
        </w:rPr>
        <w:footnoteReference w:id="2"/>
      </w:r>
      <w:r>
        <w:t>.</w:t>
      </w:r>
      <w:r w:rsidR="00666C30" w:rsidRPr="00925B60">
        <w:rPr>
          <w:rFonts w:ascii="微软雅黑" w:eastAsia="微软雅黑" w:hAnsi="微软雅黑" w:hint="eastAsia"/>
          <w:color w:val="000000"/>
          <w:spacing w:val="15"/>
          <w:sz w:val="23"/>
          <w:szCs w:val="23"/>
        </w:rPr>
        <w:t xml:space="preserve"> </w:t>
      </w:r>
    </w:p>
    <w:p w14:paraId="7B9ED398" w14:textId="4EB2C5C9" w:rsidR="009F1AC8" w:rsidRDefault="00BB161D" w:rsidP="00E2094F">
      <w:r>
        <w:t xml:space="preserve">For the Art of public, the work always have its physical feature to stay the space. The Public art Artists always want their work can do well communicate with public.  Clare Healy </w:t>
      </w:r>
      <w:sdt>
        <w:sdtPr>
          <w:rPr>
            <w:rFonts w:ascii="等线" w:eastAsia="等线" w:hAnsi="等线"/>
            <w:color w:val="000000"/>
            <w:highlight w:val="white"/>
          </w:rPr>
          <w:alias w:val="Citation"/>
          <w:tag w:val="{&quot;referencesIds&quot;:[&quot;doc:652be55e8f9bb652216efb07&quot;],&quot;referencesOptions&quot;:{&quot;doc:652be55e8f9bb652216efb07&quot;:{&quot;author&quot;:true,&quot;year&quot;:true,&quot;pageReplace&quot;:&quot;&quot;,&quot;prefix&quot;:&quot;&quot;,&quot;suffix&quot;:&quot;&quot;}},&quot;hasBrokenReferences&quot;:false,&quot;hasManualEdits&quot;:false,&quot;citationType&quot;:&quot;inline&quot;,&quot;id&quot;:-1580751303,&quot;citationText&quot;:&quot;&lt;span style=\&quot;font-family:等线;font-size:14px;color:#000000\&quot;&gt;(Healy, C. 2008)&lt;/span&gt;&quot;}"/>
          <w:id w:val="-1580751303"/>
          <w:placeholder>
            <w:docPart w:val="743DFD1BDD14462B944AECFB1FB8E294"/>
          </w:placeholder>
        </w:sdtPr>
        <w:sdtContent>
          <w:r w:rsidR="00E2094F">
            <w:rPr>
              <w:rFonts w:ascii="等线" w:eastAsia="等线" w:hAnsi="等线" w:hint="eastAsia"/>
              <w:color w:val="000000"/>
            </w:rPr>
            <w:t>(Healy, C. 2008)</w:t>
          </w:r>
        </w:sdtContent>
      </w:sdt>
      <w:r>
        <w:t xml:space="preserve"> took a investigation  into residents’ attitudes in Henry Moore’s hometown, Harlow. The research to find the answer of the question “ Is public art a waste of space”, and how the public art relate to the attitudes held by residents.</w:t>
      </w:r>
      <w:r>
        <w:t xml:space="preserve"> </w:t>
      </w:r>
    </w:p>
    <w:p w14:paraId="3898FCF1" w14:textId="49F740EA" w:rsidR="00BB161D" w:rsidRDefault="00BB161D" w:rsidP="00E2094F">
      <w:r>
        <w:rPr>
          <w:rFonts w:hint="eastAsia"/>
        </w:rPr>
        <w:lastRenderedPageBreak/>
        <w:t>J</w:t>
      </w:r>
      <w:r>
        <w:t xml:space="preserve">amie and her workmate </w:t>
      </w:r>
      <w:sdt>
        <w:sdtPr>
          <w:rPr>
            <w:rFonts w:ascii="等线" w:eastAsia="等线" w:hAnsi="等线"/>
            <w:color w:val="000000"/>
            <w:highlight w:val="white"/>
          </w:rPr>
          <w:alias w:val="Citation"/>
          <w:tag w:val="{&quot;referencesIds&quot;:[&quot;doc:652ff6d437269f5e2511260d&quot;],&quot;referencesOptions&quot;:{&quot;doc:652ff6d437269f5e2511260d&quot;:{&quot;author&quot;:true,&quot;year&quot;:true,&quot;pageReplace&quot;:&quot;&quot;,&quot;prefix&quot;:&quot;&quot;,&quot;suffix&quot;:&quot;&quot;}},&quot;hasBrokenReferences&quot;:false,&quot;hasManualEdits&quot;:false,&quot;citationType&quot;:&quot;inline&quot;,&quot;id&quot;:862247831,&quot;citationText&quot;:&quot;&lt;span style=\&quot;font-family:等线;font-size:14px;color:#000000\&quot;&gt;(Anderson, Ruggeri et al. 2017)&lt;/span&gt;&quot;}"/>
          <w:id w:val="862247831"/>
          <w:placeholder>
            <w:docPart w:val="EDDCAAB92AF642CBACFAC449D0037E08"/>
          </w:placeholder>
        </w:sdtPr>
        <w:sdtContent>
          <w:r w:rsidR="00E2094F">
            <w:rPr>
              <w:rFonts w:ascii="等线" w:eastAsia="等线" w:hAnsi="等线" w:hint="eastAsia"/>
              <w:color w:val="000000"/>
            </w:rPr>
            <w:t>(Anderson, Ruggeri et al. 2017)</w:t>
          </w:r>
        </w:sdtContent>
      </w:sdt>
      <w:r>
        <w:t xml:space="preserve"> took a very meaningful research about a low-cost community-let public space intervention. But the research haven’t use the activities which to increases in a control space during the same periods. </w:t>
      </w:r>
    </w:p>
    <w:p w14:paraId="39D88BBF" w14:textId="0ABC637A" w:rsidR="00BB161D" w:rsidRPr="008200E6" w:rsidRDefault="00BB161D" w:rsidP="00E2094F">
      <w:r>
        <w:rPr>
          <w:rFonts w:hint="eastAsia"/>
        </w:rPr>
        <w:t>A</w:t>
      </w:r>
      <w:r>
        <w:t xml:space="preserve">fter pandemic, people’s live begin without the physical public space which mainly build up by the commercial place. The research of the public art used for mainly before 2020. The research </w:t>
      </w:r>
      <w:r>
        <w:rPr>
          <w:rFonts w:hint="eastAsia"/>
        </w:rPr>
        <w:t>Data</w:t>
      </w:r>
      <w:r>
        <w:t xml:space="preserve"> will change with changes in people’s lifestyles. </w:t>
      </w:r>
      <w:r w:rsidR="008200E6">
        <w:t xml:space="preserve">The Third Generation City, the new biourban growth </w:t>
      </w:r>
      <w:r w:rsidR="008200E6" w:rsidRPr="004164AA">
        <w:t>that emerges from the industrial city's cracks</w:t>
      </w:r>
      <w:r w:rsidR="008200E6">
        <w:t xml:space="preserve">—nature steps in when Human-industrial control is opened up. “Third Generation City is true when the city recognises its local knowledge and allows itself to be part of nature”  </w:t>
      </w:r>
      <w:sdt>
        <w:sdtPr>
          <w:rPr>
            <w:rFonts w:ascii="Calibri" w:hAnsi="Calibri" w:cs="Calibri"/>
            <w:color w:val="000000"/>
            <w:sz w:val="22"/>
            <w:highlight w:val="white"/>
          </w:rPr>
          <w:alias w:val="Citation"/>
          <w:tag w:val="{&quot;referencesIds&quot;:[&quot;doc:6447b75e72a42e43c04a8390&quot;],&quot;referencesOptions&quot;:{&quot;doc:6447b75e72a42e43c04a8390&quot;:{&quot;author&quot;:true,&quot;year&quot;:true,&quot;pageReplace&quot;:&quot;&quot;,&quot;prefix&quot;:&quot;&quot;,&quot;suffix&quot;:&quot;&quot;}},&quot;hasBrokenReferences&quot;:false,&quot;hasManualEdits&quot;:false,&quot;citationType&quot;:&quot;inline&quot;,&quot;id&quot;:-1661305777,&quot;citationText&quot;:&quot;&lt;span style=\&quot;font-family:等线;font-size:14px;color:#000000\&quot;&gt;(Casagrande 2020)&lt;/span&gt;&quot;}"/>
          <w:id w:val="-1661305777"/>
          <w:placeholder>
            <w:docPart w:val="D9A0953AE6EE4E1DB57F8B72331F0244"/>
          </w:placeholder>
        </w:sdtPr>
        <w:sdtContent>
          <w:r w:rsidR="00E2094F">
            <w:rPr>
              <w:rFonts w:ascii="等线" w:eastAsia="等线" w:hAnsi="等线" w:hint="eastAsia"/>
              <w:color w:val="000000"/>
            </w:rPr>
            <w:t>(Casagrande 2020)</w:t>
          </w:r>
        </w:sdtContent>
      </w:sdt>
      <w:r w:rsidR="008200E6">
        <w:t xml:space="preserve">.  </w:t>
      </w:r>
      <w:r w:rsidR="00666C30">
        <w:t>There is another challenge f</w:t>
      </w:r>
      <w:r w:rsidRPr="00AE3390">
        <w:t>rom the physical space t</w:t>
      </w:r>
      <w:r>
        <w:t xml:space="preserve">o the Virtual space. AI as a tool can make people immersive; not necessary to think, vs. people should be thinking more. </w:t>
      </w:r>
    </w:p>
    <w:p w14:paraId="046410D2" w14:textId="1E2557D5" w:rsidR="005748BD" w:rsidRDefault="00666C30" w:rsidP="00E2094F">
      <w:pPr>
        <w:pStyle w:val="Heading2"/>
      </w:pPr>
      <w:r>
        <w:t xml:space="preserve">So, </w:t>
      </w:r>
      <w:r w:rsidR="005748BD">
        <w:t xml:space="preserve">In </w:t>
      </w:r>
      <w:r>
        <w:t>my</w:t>
      </w:r>
      <w:r w:rsidR="005748BD">
        <w:t xml:space="preserve"> future research</w:t>
      </w:r>
      <w:r>
        <w:t xml:space="preserve"> </w:t>
      </w:r>
      <w:r w:rsidR="005748BD">
        <w:t>mainly to answer three questions:</w:t>
      </w:r>
    </w:p>
    <w:p w14:paraId="01872152" w14:textId="4B7E3A8E" w:rsidR="005748BD" w:rsidRPr="00666C30" w:rsidRDefault="005748BD" w:rsidP="00E2094F">
      <w:pPr>
        <w:pStyle w:val="ListParagraph"/>
        <w:numPr>
          <w:ilvl w:val="0"/>
          <w:numId w:val="2"/>
        </w:numPr>
        <w:ind w:firstLineChars="0"/>
        <w:rPr>
          <w:rFonts w:hint="eastAsia"/>
        </w:rPr>
      </w:pPr>
      <w:r w:rsidRPr="00666C30">
        <w:rPr>
          <w:rFonts w:hint="eastAsia"/>
        </w:rPr>
        <w:t>W</w:t>
      </w:r>
      <w:r w:rsidRPr="00666C30">
        <w:t>hat is going on next for the physical space?</w:t>
      </w:r>
    </w:p>
    <w:p w14:paraId="5A284054" w14:textId="59098010" w:rsidR="00BB161D" w:rsidRDefault="00BB161D" w:rsidP="00E2094F">
      <w:r w:rsidRPr="005748BD">
        <w:rPr>
          <w:rFonts w:hint="eastAsia"/>
        </w:rPr>
        <w:t>F</w:t>
      </w:r>
      <w:r w:rsidRPr="005748BD">
        <w:t>or my research</w:t>
      </w:r>
      <w:r w:rsidR="005748BD" w:rsidRPr="005748BD">
        <w:t xml:space="preserve">, I </w:t>
      </w:r>
      <w:r w:rsidR="005748BD">
        <w:t xml:space="preserve">am going to take an investigation into residents’ attitudes of public art in town city of east south China. </w:t>
      </w:r>
      <w:r w:rsidR="005748BD">
        <w:rPr>
          <w:rFonts w:hint="eastAsia"/>
        </w:rPr>
        <w:t>One</w:t>
      </w:r>
      <w:r w:rsidR="005748BD">
        <w:t xml:space="preserve"> or </w:t>
      </w:r>
      <w:r w:rsidR="005748BD">
        <w:rPr>
          <w:rFonts w:hint="eastAsia"/>
        </w:rPr>
        <w:t>two</w:t>
      </w:r>
      <w:r w:rsidR="005748BD">
        <w:t xml:space="preserve"> UK city will be used as a comparison value for compare and contrast different cultures. The sample will located in the town or city which chosen by the level of peoples’ year </w:t>
      </w:r>
      <w:r w:rsidR="005748BD">
        <w:rPr>
          <w:rFonts w:ascii="Arial" w:hAnsi="Arial" w:cs="Arial"/>
          <w:color w:val="4D5156"/>
          <w:shd w:val="clear" w:color="auto" w:fill="FFFFFF"/>
        </w:rPr>
        <w:t>Per capita income</w:t>
      </w:r>
      <w:r w:rsidR="005748BD">
        <w:t>.</w:t>
      </w:r>
      <w:r w:rsidR="005748BD">
        <w:rPr>
          <w:rFonts w:hint="eastAsia"/>
        </w:rPr>
        <w:t>The</w:t>
      </w:r>
      <w:r w:rsidR="005748BD">
        <w:t xml:space="preserve"> </w:t>
      </w:r>
      <w:r w:rsidR="005748BD">
        <w:rPr>
          <w:rFonts w:hint="eastAsia"/>
        </w:rPr>
        <w:t>investigation</w:t>
      </w:r>
      <w:r w:rsidR="005748BD">
        <w:t xml:space="preserve"> route is mainly from Jamie’s </w:t>
      </w:r>
      <w:sdt>
        <w:sdtPr>
          <w:rPr>
            <w:rFonts w:hAnsi="黑体"/>
            <w:color w:val="000000"/>
            <w:highlight w:val="white"/>
          </w:rPr>
          <w:alias w:val="Citation"/>
          <w:tag w:val="{&quot;referencesIds&quot;:[&quot;doc:652ff6d437269f5e2511260d&quot;],&quot;referencesOptions&quot;:{&quot;doc:652ff6d437269f5e2511260d&quot;:{&quot;author&quot;:true,&quot;year&quot;:true,&quot;pageReplace&quot;:&quot;&quot;,&quot;prefix&quot;:&quot;&quot;,&quot;suffix&quot;:&quot;&quot;}},&quot;hasBrokenReferences&quot;:false,&quot;hasManualEdits&quot;:false,&quot;citationType&quot;:&quot;inline&quot;,&quot;id&quot;:-345866283,&quot;citationText&quot;:&quot;&lt;span style=\&quot;font-family:等线;font-size:14px;color:#000000\&quot;&gt;(Anderson, Ruggeri et al. 2017)&lt;/span&gt;&quot;}"/>
          <w:id w:val="-345866283"/>
          <w:placeholder>
            <w:docPart w:val="5479B15D10F94220935257A3F6636ADA"/>
          </w:placeholder>
        </w:sdtPr>
        <w:sdtContent>
          <w:r w:rsidR="00E2094F">
            <w:rPr>
              <w:rFonts w:ascii="等线" w:eastAsia="等线" w:hAnsi="等线" w:hint="eastAsia"/>
              <w:color w:val="000000"/>
            </w:rPr>
            <w:t>(Anderson, Ruggeri et al. 2017)</w:t>
          </w:r>
        </w:sdtContent>
      </w:sdt>
      <w:r w:rsidR="005748BD">
        <w:t xml:space="preserve"> and company with Healy’s </w:t>
      </w:r>
      <w:sdt>
        <w:sdtPr>
          <w:rPr>
            <w:rFonts w:hAnsi="黑体"/>
            <w:color w:val="000000"/>
            <w:highlight w:val="white"/>
          </w:rPr>
          <w:alias w:val="Citation"/>
          <w:tag w:val="{&quot;referencesIds&quot;:[&quot;doc:652be55e8f9bb652216efb07&quot;],&quot;referencesOptions&quot;:{&quot;doc:652be55e8f9bb652216efb07&quot;:{&quot;author&quot;:true,&quot;year&quot;:true,&quot;pageReplace&quot;:&quot;&quot;,&quot;prefix&quot;:&quot;&quot;,&quot;suffix&quot;:&quot;&quot;}},&quot;hasBrokenReferences&quot;:false,&quot;hasManualEdits&quot;:false,&quot;citationType&quot;:&quot;inline&quot;,&quot;id&quot;:882989589,&quot;citationText&quot;:&quot;&lt;span style=\&quot;font-family:等线;font-size:14px;color:#000000\&quot;&gt;(Healy, C. 2008)&lt;/span&gt;&quot;}"/>
          <w:id w:val="882989589"/>
          <w:placeholder>
            <w:docPart w:val="68F7E97C9EAA4059B12E369DC43F2232"/>
          </w:placeholder>
        </w:sdtPr>
        <w:sdtContent>
          <w:r w:rsidR="00E2094F">
            <w:rPr>
              <w:rFonts w:ascii="等线" w:eastAsia="等线" w:hAnsi="等线" w:hint="eastAsia"/>
              <w:color w:val="000000"/>
            </w:rPr>
            <w:t>(Healy, C. 2008)</w:t>
          </w:r>
        </w:sdtContent>
      </w:sdt>
      <w:r w:rsidR="005748BD">
        <w:t xml:space="preserve">. </w:t>
      </w:r>
    </w:p>
    <w:p w14:paraId="7932EE41" w14:textId="78F9BED5" w:rsidR="005748BD" w:rsidRPr="00666C30" w:rsidRDefault="005748BD" w:rsidP="00E2094F">
      <w:pPr>
        <w:pStyle w:val="ListParagraph"/>
        <w:numPr>
          <w:ilvl w:val="0"/>
          <w:numId w:val="2"/>
        </w:numPr>
        <w:ind w:firstLineChars="0"/>
      </w:pPr>
      <w:r w:rsidRPr="00666C30">
        <w:rPr>
          <w:rFonts w:hint="eastAsia"/>
        </w:rPr>
        <w:t>I</w:t>
      </w:r>
      <w:r w:rsidRPr="00666C30">
        <w:t>f the art work have to intent to people’s life,it will be used as the cultural industry production. What and how they will effect the society cognition?</w:t>
      </w:r>
    </w:p>
    <w:p w14:paraId="3E653327" w14:textId="23A0DA4A" w:rsidR="005748BD" w:rsidRPr="00666C30" w:rsidRDefault="005748BD" w:rsidP="00E2094F">
      <w:pPr>
        <w:pStyle w:val="ListParagraph"/>
        <w:numPr>
          <w:ilvl w:val="0"/>
          <w:numId w:val="2"/>
        </w:numPr>
        <w:ind w:firstLineChars="0"/>
      </w:pPr>
      <w:r w:rsidRPr="00666C30">
        <w:t>The place is change from old to new. It should never meet the big destroy and rebuild except from the event after war. Is the heritages stay and leave some footprint in the rebuilding period? From the system of economy, how can it happen?</w:t>
      </w:r>
    </w:p>
    <w:p w14:paraId="5504EA2F" w14:textId="77777777" w:rsidR="00BB161D" w:rsidRDefault="00BB161D" w:rsidP="00E2094F">
      <w:pPr>
        <w:ind w:firstLine="0"/>
      </w:pPr>
    </w:p>
    <w:p w14:paraId="4933A1BE" w14:textId="77777777" w:rsidR="00E2094F" w:rsidRDefault="00E2094F" w:rsidP="00E2094F">
      <w:pPr>
        <w:ind w:firstLine="0"/>
      </w:pPr>
    </w:p>
    <w:p w14:paraId="54A5F8B9" w14:textId="77777777" w:rsidR="00E2094F" w:rsidRDefault="00E2094F" w:rsidP="00E2094F">
      <w:pPr>
        <w:ind w:firstLine="0"/>
        <w:rPr>
          <w:rFonts w:hint="eastAsia"/>
        </w:rPr>
      </w:pPr>
    </w:p>
    <w:p w14:paraId="1FB6CEB4" w14:textId="7E43B096" w:rsidR="00E2094F" w:rsidRPr="00E2094F" w:rsidRDefault="00E2094F" w:rsidP="00E2094F">
      <w:pPr>
        <w:pStyle w:val="Heading2"/>
        <w:rPr>
          <w:rFonts w:hint="eastAsia"/>
        </w:rPr>
      </w:pPr>
      <w:r>
        <w:rPr>
          <w:rFonts w:hint="eastAsia"/>
        </w:rPr>
        <w:lastRenderedPageBreak/>
        <w:t>B</w:t>
      </w:r>
      <w:r>
        <w:t>iography</w:t>
      </w:r>
    </w:p>
    <w:sdt>
      <w:sdtPr>
        <w:rPr>
          <w:rFonts w:asciiTheme="majorHAnsi" w:eastAsiaTheme="majorEastAsia" w:hAnsiTheme="majorHAnsi" w:cstheme="majorBidi"/>
          <w:b/>
          <w:bCs/>
          <w:sz w:val="32"/>
          <w:szCs w:val="32"/>
        </w:rPr>
        <w:tag w:val="rw.bWnCOutputStyleIdiblio"/>
        <w:id w:val="-1822116597"/>
        <w:placeholder>
          <w:docPart w:val="1DE26C7FCADE48CE996FE8692595F1F5"/>
        </w:placeholder>
      </w:sdtPr>
      <w:sdtEndPr>
        <w:rPr>
          <w:lang w:val="en-GB"/>
        </w:rPr>
      </w:sdtEndPr>
      <w:sdtContent>
        <w:p w14:paraId="4886CF4C" w14:textId="3AA67A83" w:rsidR="00E2094F" w:rsidRDefault="00E2094F">
          <w:pPr>
            <w:pStyle w:val="NormalWeb"/>
            <w:divId w:val="527909815"/>
            <w:rPr>
              <w:rFonts w:ascii="等线" w:eastAsia="等线" w:hAnsi="等线"/>
              <w:color w:val="000000"/>
              <w:sz w:val="21"/>
              <w:szCs w:val="21"/>
            </w:rPr>
          </w:pPr>
          <w:r>
            <w:rPr>
              <w:rFonts w:ascii="等线" w:eastAsia="等线" w:hAnsi="等线" w:hint="eastAsia"/>
              <w:color w:val="000000"/>
              <w:sz w:val="21"/>
              <w:szCs w:val="21"/>
            </w:rPr>
            <w:t xml:space="preserve">ANDERSON, J., RUGGERI, K., STEEMERS, K. and HUPPERT, F., 2017. Lively social space, well-being activity, and urban design: findings from a low-cost community-led public space intervention. </w:t>
          </w:r>
          <w:r>
            <w:rPr>
              <w:rFonts w:ascii="等线" w:eastAsia="等线" w:hAnsi="等线" w:hint="eastAsia"/>
              <w:i/>
              <w:iCs/>
              <w:color w:val="000000"/>
              <w:sz w:val="21"/>
              <w:szCs w:val="21"/>
            </w:rPr>
            <w:t xml:space="preserve">Environment and Behavior, </w:t>
          </w:r>
          <w:r>
            <w:rPr>
              <w:rFonts w:ascii="等线" w:eastAsia="等线" w:hAnsi="等线" w:hint="eastAsia"/>
              <w:b/>
              <w:bCs/>
              <w:color w:val="000000"/>
              <w:sz w:val="21"/>
              <w:szCs w:val="21"/>
            </w:rPr>
            <w:t>49</w:t>
          </w:r>
          <w:r>
            <w:rPr>
              <w:rFonts w:ascii="等线" w:eastAsia="等线" w:hAnsi="等线" w:hint="eastAsia"/>
              <w:color w:val="000000"/>
              <w:sz w:val="21"/>
              <w:szCs w:val="21"/>
            </w:rPr>
            <w:t>(6), pp. 685-716.</w:t>
          </w:r>
        </w:p>
        <w:p w14:paraId="76CB650E" w14:textId="77777777" w:rsidR="00E2094F" w:rsidRDefault="00E2094F">
          <w:pPr>
            <w:pStyle w:val="NormalWeb"/>
            <w:divId w:val="527909815"/>
            <w:rPr>
              <w:rFonts w:ascii="等线" w:eastAsia="等线" w:hAnsi="等线" w:hint="eastAsia"/>
              <w:color w:val="000000"/>
              <w:sz w:val="21"/>
              <w:szCs w:val="21"/>
            </w:rPr>
          </w:pPr>
          <w:r>
            <w:rPr>
              <w:rFonts w:ascii="等线" w:eastAsia="等线" w:hAnsi="等线" w:hint="eastAsia"/>
              <w:color w:val="000000"/>
              <w:sz w:val="21"/>
              <w:szCs w:val="21"/>
            </w:rPr>
            <w:t xml:space="preserve">CASAGRANDE, M., 2020. From urban acupuncture to the third generation city. </w:t>
          </w:r>
          <w:r>
            <w:rPr>
              <w:rFonts w:ascii="等线" w:eastAsia="等线" w:hAnsi="等线" w:hint="eastAsia"/>
              <w:i/>
              <w:iCs/>
              <w:color w:val="000000"/>
              <w:sz w:val="21"/>
              <w:szCs w:val="21"/>
            </w:rPr>
            <w:t xml:space="preserve">Nature driven urbanism, </w:t>
          </w:r>
          <w:r>
            <w:rPr>
              <w:rFonts w:ascii="等线" w:eastAsia="等线" w:hAnsi="等线" w:hint="eastAsia"/>
              <w:color w:val="000000"/>
              <w:sz w:val="21"/>
              <w:szCs w:val="21"/>
            </w:rPr>
            <w:t>, pp. 131-153.</w:t>
          </w:r>
        </w:p>
        <w:p w14:paraId="73F0D11B" w14:textId="77777777" w:rsidR="00E2094F" w:rsidRDefault="00E2094F">
          <w:pPr>
            <w:pStyle w:val="NormalWeb"/>
            <w:divId w:val="527909815"/>
            <w:rPr>
              <w:rFonts w:ascii="等线" w:eastAsia="等线" w:hAnsi="等线" w:hint="eastAsia"/>
              <w:color w:val="000000"/>
              <w:sz w:val="21"/>
              <w:szCs w:val="21"/>
            </w:rPr>
          </w:pPr>
          <w:r>
            <w:rPr>
              <w:rFonts w:ascii="等线" w:eastAsia="等线" w:hAnsi="等线" w:hint="eastAsia"/>
              <w:color w:val="000000"/>
              <w:sz w:val="21"/>
              <w:szCs w:val="21"/>
            </w:rPr>
            <w:t xml:space="preserve">FLEMING, R.L., VON TSCHARNER, R. and MELROD, G., 1981. </w:t>
          </w:r>
          <w:r>
            <w:rPr>
              <w:rFonts w:ascii="等线" w:eastAsia="等线" w:hAnsi="等线" w:hint="eastAsia"/>
              <w:i/>
              <w:iCs/>
              <w:color w:val="000000"/>
              <w:sz w:val="21"/>
              <w:szCs w:val="21"/>
            </w:rPr>
            <w:t xml:space="preserve">Place makers : public art that tells you where you are. </w:t>
          </w:r>
          <w:r>
            <w:rPr>
              <w:rFonts w:ascii="等线" w:eastAsia="等线" w:hAnsi="等线" w:hint="eastAsia"/>
              <w:color w:val="000000"/>
              <w:sz w:val="21"/>
              <w:szCs w:val="21"/>
            </w:rPr>
            <w:t>Townscape Institute,Hastings House.</w:t>
          </w:r>
        </w:p>
        <w:p w14:paraId="7892DEEF" w14:textId="77777777" w:rsidR="00E2094F" w:rsidRDefault="00E2094F">
          <w:pPr>
            <w:pStyle w:val="NormalWeb"/>
            <w:divId w:val="527909815"/>
            <w:rPr>
              <w:rFonts w:ascii="等线" w:eastAsia="等线" w:hAnsi="等线" w:hint="eastAsia"/>
              <w:color w:val="000000"/>
              <w:sz w:val="21"/>
              <w:szCs w:val="21"/>
            </w:rPr>
          </w:pPr>
          <w:r>
            <w:rPr>
              <w:rFonts w:ascii="等线" w:eastAsia="等线" w:hAnsi="等线" w:hint="eastAsia"/>
              <w:color w:val="000000"/>
              <w:sz w:val="21"/>
              <w:szCs w:val="21"/>
            </w:rPr>
            <w:t xml:space="preserve">HEALY, C., 2008. </w:t>
          </w:r>
          <w:r>
            <w:rPr>
              <w:rFonts w:ascii="等线" w:eastAsia="等线" w:hAnsi="等线" w:hint="eastAsia"/>
              <w:i/>
              <w:iCs/>
              <w:color w:val="000000"/>
              <w:sz w:val="21"/>
              <w:szCs w:val="21"/>
            </w:rPr>
            <w:t>Is public art a waste of space? An investigation into residents' attitudes towards public art in Harlow.</w:t>
          </w:r>
          <w:r>
            <w:rPr>
              <w:rFonts w:ascii="等线" w:eastAsia="等线" w:hAnsi="等线" w:hint="eastAsia"/>
              <w:color w:val="000000"/>
              <w:sz w:val="21"/>
              <w:szCs w:val="21"/>
            </w:rPr>
            <w:t>, University of London.</w:t>
          </w:r>
        </w:p>
        <w:p w14:paraId="357F66D8" w14:textId="77777777" w:rsidR="00E2094F" w:rsidRDefault="00E2094F">
          <w:pPr>
            <w:pStyle w:val="NormalWeb"/>
            <w:divId w:val="527909815"/>
            <w:rPr>
              <w:rFonts w:ascii="等线" w:eastAsia="等线" w:hAnsi="等线" w:hint="eastAsia"/>
              <w:color w:val="000000"/>
              <w:sz w:val="21"/>
              <w:szCs w:val="21"/>
            </w:rPr>
          </w:pPr>
          <w:r>
            <w:rPr>
              <w:rFonts w:ascii="等线" w:eastAsia="等线" w:hAnsi="等线" w:hint="eastAsia"/>
              <w:color w:val="000000"/>
              <w:sz w:val="21"/>
              <w:szCs w:val="21"/>
            </w:rPr>
            <w:t xml:space="preserve">HEALY, C., 2008. </w:t>
          </w:r>
          <w:r>
            <w:rPr>
              <w:rFonts w:ascii="等线" w:eastAsia="等线" w:hAnsi="等线" w:hint="eastAsia"/>
              <w:i/>
              <w:iCs/>
              <w:color w:val="000000"/>
              <w:sz w:val="21"/>
              <w:szCs w:val="21"/>
            </w:rPr>
            <w:t xml:space="preserve">Is public art a waste of space? An investigation into residents' attitudes towards public art in Harlow. </w:t>
          </w:r>
          <w:r>
            <w:rPr>
              <w:rFonts w:ascii="等线" w:eastAsia="等线" w:hAnsi="等线" w:hint="eastAsia"/>
              <w:color w:val="000000"/>
              <w:sz w:val="21"/>
              <w:szCs w:val="21"/>
            </w:rPr>
            <w:t>University of London, University College London (United Kingdom).</w:t>
          </w:r>
        </w:p>
        <w:p w14:paraId="73993539" w14:textId="77777777" w:rsidR="00E2094F" w:rsidRDefault="00E2094F">
          <w:pPr>
            <w:pStyle w:val="NormalWeb"/>
            <w:divId w:val="527909815"/>
            <w:rPr>
              <w:rFonts w:ascii="等线" w:eastAsia="等线" w:hAnsi="等线" w:hint="eastAsia"/>
              <w:color w:val="000000"/>
              <w:sz w:val="21"/>
              <w:szCs w:val="21"/>
            </w:rPr>
          </w:pPr>
          <w:r>
            <w:rPr>
              <w:rFonts w:ascii="等线" w:eastAsia="等线" w:hAnsi="等线" w:hint="eastAsia"/>
              <w:color w:val="000000"/>
              <w:sz w:val="21"/>
              <w:szCs w:val="21"/>
            </w:rPr>
            <w:t xml:space="preserve">JACOBS, J., 1993. The Death and Life of Great American Cities (Modern Library Edition edn. </w:t>
          </w:r>
        </w:p>
        <w:p w14:paraId="579BB3DB" w14:textId="77777777" w:rsidR="00E2094F" w:rsidRDefault="00E2094F">
          <w:pPr>
            <w:pStyle w:val="NormalWeb"/>
            <w:divId w:val="527909815"/>
            <w:rPr>
              <w:rFonts w:ascii="等线" w:eastAsia="等线" w:hAnsi="等线" w:hint="eastAsia"/>
              <w:color w:val="000000"/>
              <w:sz w:val="21"/>
              <w:szCs w:val="21"/>
            </w:rPr>
          </w:pPr>
          <w:r>
            <w:rPr>
              <w:rFonts w:ascii="等线" w:eastAsia="等线" w:hAnsi="等线" w:hint="eastAsia"/>
              <w:color w:val="000000"/>
              <w:sz w:val="21"/>
              <w:szCs w:val="21"/>
            </w:rPr>
            <w:t xml:space="preserve">LYNCH, K., 1960. The image of the environment. </w:t>
          </w:r>
          <w:r>
            <w:rPr>
              <w:rFonts w:ascii="等线" w:eastAsia="等线" w:hAnsi="等线" w:hint="eastAsia"/>
              <w:i/>
              <w:iCs/>
              <w:color w:val="000000"/>
              <w:sz w:val="21"/>
              <w:szCs w:val="21"/>
            </w:rPr>
            <w:t xml:space="preserve">The image of the city, </w:t>
          </w:r>
          <w:r>
            <w:rPr>
              <w:rFonts w:ascii="等线" w:eastAsia="等线" w:hAnsi="等线" w:hint="eastAsia"/>
              <w:b/>
              <w:bCs/>
              <w:color w:val="000000"/>
              <w:sz w:val="21"/>
              <w:szCs w:val="21"/>
            </w:rPr>
            <w:t>11</w:t>
          </w:r>
          <w:r>
            <w:rPr>
              <w:rFonts w:ascii="等线" w:eastAsia="等线" w:hAnsi="等线" w:hint="eastAsia"/>
              <w:color w:val="000000"/>
              <w:sz w:val="21"/>
              <w:szCs w:val="21"/>
            </w:rPr>
            <w:t>, pp. 1-13.</w:t>
          </w:r>
        </w:p>
        <w:p w14:paraId="0B4FC4FC" w14:textId="77777777" w:rsidR="00E2094F" w:rsidRDefault="00E2094F">
          <w:pPr>
            <w:pStyle w:val="NormalWeb"/>
            <w:divId w:val="527909815"/>
            <w:rPr>
              <w:rFonts w:ascii="等线" w:eastAsia="等线" w:hAnsi="等线" w:hint="eastAsia"/>
              <w:color w:val="000000"/>
              <w:sz w:val="21"/>
              <w:szCs w:val="21"/>
            </w:rPr>
          </w:pPr>
          <w:r>
            <w:rPr>
              <w:rFonts w:ascii="等线" w:eastAsia="等线" w:hAnsi="等线" w:hint="eastAsia"/>
              <w:color w:val="000000"/>
              <w:sz w:val="21"/>
              <w:szCs w:val="21"/>
            </w:rPr>
            <w:t xml:space="preserve">RELPH, E., 1976. </w:t>
          </w:r>
          <w:r>
            <w:rPr>
              <w:rFonts w:ascii="等线" w:eastAsia="等线" w:hAnsi="等线" w:hint="eastAsia"/>
              <w:i/>
              <w:iCs/>
              <w:color w:val="000000"/>
              <w:sz w:val="21"/>
              <w:szCs w:val="21"/>
            </w:rPr>
            <w:t xml:space="preserve">Place and placelessness. </w:t>
          </w:r>
          <w:r>
            <w:rPr>
              <w:rFonts w:ascii="等线" w:eastAsia="等线" w:hAnsi="等线" w:hint="eastAsia"/>
              <w:color w:val="000000"/>
              <w:sz w:val="21"/>
              <w:szCs w:val="21"/>
            </w:rPr>
            <w:t>Pion London.</w:t>
          </w:r>
        </w:p>
        <w:p w14:paraId="472519D0" w14:textId="0E44A4A8" w:rsidR="00E2094F" w:rsidRPr="00E2094F" w:rsidRDefault="00E2094F" w:rsidP="00E2094F">
          <w:pPr>
            <w:rPr>
              <w:rFonts w:asciiTheme="majorHAnsi" w:eastAsiaTheme="majorEastAsia" w:hAnsiTheme="majorHAnsi" w:cstheme="majorBidi"/>
              <w:b/>
              <w:bCs/>
              <w:sz w:val="32"/>
              <w:szCs w:val="32"/>
            </w:rPr>
          </w:pPr>
        </w:p>
      </w:sdtContent>
    </w:sdt>
    <w:p w14:paraId="0E1A0A24" w14:textId="7F0D9549" w:rsidR="00E2094F" w:rsidRPr="00E2094F" w:rsidRDefault="00E2094F" w:rsidP="00E2094F">
      <w:pPr>
        <w:rPr>
          <w:rFonts w:hint="eastAsia"/>
        </w:rPr>
      </w:pPr>
    </w:p>
    <w:sectPr w:rsidR="00E2094F" w:rsidRPr="00E2094F">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F678F4" w14:textId="77777777" w:rsidR="00E8607D" w:rsidRDefault="00E8607D" w:rsidP="00E2094F">
      <w:r>
        <w:separator/>
      </w:r>
    </w:p>
  </w:endnote>
  <w:endnote w:type="continuationSeparator" w:id="0">
    <w:p w14:paraId="68B1FF78" w14:textId="77777777" w:rsidR="00E8607D" w:rsidRDefault="00E8607D" w:rsidP="00E209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微软雅黑">
    <w:altName w:val="Microsoft YaHei"/>
    <w:panose1 w:val="020B0503020204020204"/>
    <w:charset w:val="86"/>
    <w:family w:val="swiss"/>
    <w:pitch w:val="variable"/>
    <w:sig w:usb0="80000287" w:usb1="2ACF3C50" w:usb2="00000016" w:usb3="00000000" w:csb0="0004001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A41C65" w14:textId="77777777" w:rsidR="00E8607D" w:rsidRDefault="00E8607D" w:rsidP="00E2094F">
      <w:r>
        <w:separator/>
      </w:r>
    </w:p>
  </w:footnote>
  <w:footnote w:type="continuationSeparator" w:id="0">
    <w:p w14:paraId="555E147C" w14:textId="77777777" w:rsidR="00E8607D" w:rsidRDefault="00E8607D" w:rsidP="00E2094F">
      <w:r>
        <w:continuationSeparator/>
      </w:r>
    </w:p>
  </w:footnote>
  <w:footnote w:id="1">
    <w:p w14:paraId="03A15DA3" w14:textId="0DE6AFBC" w:rsidR="00BB161D" w:rsidRDefault="00BB161D" w:rsidP="00E2094F">
      <w:pPr>
        <w:pStyle w:val="FootnoteText"/>
      </w:pPr>
      <w:r>
        <w:rPr>
          <w:rStyle w:val="FootnoteReference"/>
        </w:rPr>
        <w:footnoteRef/>
      </w:r>
      <w:r>
        <w:t xml:space="preserve"> Cited:  </w:t>
      </w:r>
      <w:sdt>
        <w:sdtPr>
          <w:rPr>
            <w:rFonts w:ascii="等线" w:eastAsia="等线" w:hAnsi="等线"/>
            <w:highlight w:val="white"/>
          </w:rPr>
          <w:alias w:val="Citation"/>
          <w:tag w:val="{&quot;referencesIds&quot;:[&quot;doc:652c5b3f8f9bb652216f05bc&quot;],&quot;referencesOptions&quot;:{&quot;doc:652c5b3f8f9bb652216f05bc&quot;:{&quot;author&quot;:true,&quot;year&quot;:true,&quot;pageReplace&quot;:&quot;&quot;,&quot;prefix&quot;:&quot;&quot;,&quot;suffix&quot;:&quot;&quot;}},&quot;hasBrokenReferences&quot;:false,&quot;hasManualEdits&quot;:false,&quot;citationType&quot;:&quot;inline&quot;,&quot;id&quot;:790011492,&quot;citationText&quot;:&quot;&lt;span style=\&quot;font-family:等线;font-size:14px;color:#000000\&quot;&gt;(Healy, Clare 2008)&lt;/span&gt;&quot;}"/>
          <w:id w:val="790011492"/>
          <w:placeholder>
            <w:docPart w:val="5024B32E8662479B9D45903A33B10FA4"/>
          </w:placeholder>
        </w:sdtPr>
        <w:sdtContent>
          <w:r w:rsidR="00E2094F">
            <w:rPr>
              <w:rFonts w:ascii="等线" w:eastAsia="等线" w:hAnsi="等线" w:hint="eastAsia"/>
              <w:color w:val="000000"/>
              <w:sz w:val="21"/>
              <w:szCs w:val="21"/>
            </w:rPr>
            <w:t>(Healy, Clare 2008)</w:t>
          </w:r>
        </w:sdtContent>
      </w:sdt>
    </w:p>
  </w:footnote>
  <w:footnote w:id="2">
    <w:p w14:paraId="39EC9E7A" w14:textId="5EC10692" w:rsidR="00BB161D" w:rsidRDefault="00BB161D" w:rsidP="00E2094F">
      <w:pPr>
        <w:pStyle w:val="FootnoteText"/>
        <w:rPr>
          <w:rFonts w:hint="eastAsia"/>
        </w:rPr>
      </w:pPr>
      <w:r>
        <w:rPr>
          <w:rStyle w:val="FootnoteReference"/>
        </w:rPr>
        <w:footnoteRef/>
      </w:r>
      <w:r>
        <w:t xml:space="preserve"> The key behaviours is mentioned by Jamie </w:t>
      </w:r>
      <w:sdt>
        <w:sdtPr>
          <w:rPr>
            <w:rFonts w:ascii="等线" w:eastAsia="等线" w:hAnsi="等线"/>
            <w:color w:val="000000"/>
            <w:highlight w:val="white"/>
          </w:rPr>
          <w:alias w:val="Citation"/>
          <w:tag w:val="{&quot;referencesIds&quot;:[&quot;doc:652ff6d437269f5e2511260d&quot;],&quot;referencesOptions&quot;:{&quot;doc:652ff6d437269f5e2511260d&quot;:{&quot;author&quot;:true,&quot;year&quot;:true,&quot;pageReplace&quot;:&quot;&quot;,&quot;prefix&quot;:&quot;&quot;,&quot;suffix&quot;:&quot;&quot;}},&quot;hasBrokenReferences&quot;:false,&quot;hasManualEdits&quot;:false,&quot;citationType&quot;:&quot;inline&quot;,&quot;id&quot;:-653147929,&quot;citationText&quot;:&quot;&lt;span style=\&quot;font-family:等线;font-size:14px;color:#000000\&quot;&gt;(Anderson, Ruggeri et al. 2017)&lt;/span&gt;&quot;}"/>
          <w:id w:val="-653147929"/>
          <w:placeholder>
            <w:docPart w:val="F9323EFCE5C741368FDB6149DCDAACD4"/>
          </w:placeholder>
        </w:sdtPr>
        <w:sdtContent>
          <w:r w:rsidR="00E2094F">
            <w:rPr>
              <w:rFonts w:ascii="等线" w:eastAsia="等线" w:hAnsi="等线" w:hint="eastAsia"/>
              <w:color w:val="000000"/>
              <w:sz w:val="21"/>
              <w:szCs w:val="21"/>
            </w:rPr>
            <w:t>(Anderson, Ruggeri et al. 2017)</w:t>
          </w:r>
        </w:sdtContent>
      </w:sdt>
      <w:r>
        <w:t xml:space="preserve">, but not for public art.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3545B8"/>
    <w:multiLevelType w:val="hybridMultilevel"/>
    <w:tmpl w:val="A55C2304"/>
    <w:lvl w:ilvl="0" w:tplc="A3AA63EA">
      <w:start w:val="1"/>
      <w:numFmt w:val="decimal"/>
      <w:lvlText w:val="%1."/>
      <w:lvlJc w:val="left"/>
      <w:pPr>
        <w:ind w:left="785" w:hanging="360"/>
      </w:pPr>
      <w:rPr>
        <w:rFonts w:hint="default"/>
      </w:rPr>
    </w:lvl>
    <w:lvl w:ilvl="1" w:tplc="04090019" w:tentative="1">
      <w:start w:val="1"/>
      <w:numFmt w:val="lowerLetter"/>
      <w:lvlText w:val="%2)"/>
      <w:lvlJc w:val="left"/>
      <w:pPr>
        <w:ind w:left="1305" w:hanging="440"/>
      </w:pPr>
    </w:lvl>
    <w:lvl w:ilvl="2" w:tplc="0409001B" w:tentative="1">
      <w:start w:val="1"/>
      <w:numFmt w:val="lowerRoman"/>
      <w:lvlText w:val="%3."/>
      <w:lvlJc w:val="right"/>
      <w:pPr>
        <w:ind w:left="1745" w:hanging="440"/>
      </w:pPr>
    </w:lvl>
    <w:lvl w:ilvl="3" w:tplc="0409000F" w:tentative="1">
      <w:start w:val="1"/>
      <w:numFmt w:val="decimal"/>
      <w:lvlText w:val="%4."/>
      <w:lvlJc w:val="left"/>
      <w:pPr>
        <w:ind w:left="2185" w:hanging="440"/>
      </w:pPr>
    </w:lvl>
    <w:lvl w:ilvl="4" w:tplc="04090019" w:tentative="1">
      <w:start w:val="1"/>
      <w:numFmt w:val="lowerLetter"/>
      <w:lvlText w:val="%5)"/>
      <w:lvlJc w:val="left"/>
      <w:pPr>
        <w:ind w:left="2625" w:hanging="440"/>
      </w:pPr>
    </w:lvl>
    <w:lvl w:ilvl="5" w:tplc="0409001B" w:tentative="1">
      <w:start w:val="1"/>
      <w:numFmt w:val="lowerRoman"/>
      <w:lvlText w:val="%6."/>
      <w:lvlJc w:val="right"/>
      <w:pPr>
        <w:ind w:left="3065" w:hanging="440"/>
      </w:pPr>
    </w:lvl>
    <w:lvl w:ilvl="6" w:tplc="0409000F" w:tentative="1">
      <w:start w:val="1"/>
      <w:numFmt w:val="decimal"/>
      <w:lvlText w:val="%7."/>
      <w:lvlJc w:val="left"/>
      <w:pPr>
        <w:ind w:left="3505" w:hanging="440"/>
      </w:pPr>
    </w:lvl>
    <w:lvl w:ilvl="7" w:tplc="04090019" w:tentative="1">
      <w:start w:val="1"/>
      <w:numFmt w:val="lowerLetter"/>
      <w:lvlText w:val="%8)"/>
      <w:lvlJc w:val="left"/>
      <w:pPr>
        <w:ind w:left="3945" w:hanging="440"/>
      </w:pPr>
    </w:lvl>
    <w:lvl w:ilvl="8" w:tplc="0409001B" w:tentative="1">
      <w:start w:val="1"/>
      <w:numFmt w:val="lowerRoman"/>
      <w:lvlText w:val="%9."/>
      <w:lvlJc w:val="right"/>
      <w:pPr>
        <w:ind w:left="4385" w:hanging="440"/>
      </w:pPr>
    </w:lvl>
  </w:abstractNum>
  <w:abstractNum w:abstractNumId="1" w15:restartNumberingAfterBreak="0">
    <w:nsid w:val="39147810"/>
    <w:multiLevelType w:val="hybridMultilevel"/>
    <w:tmpl w:val="86E8E16A"/>
    <w:lvl w:ilvl="0" w:tplc="E0469020">
      <w:start w:val="1"/>
      <w:numFmt w:val="decimal"/>
      <w:lvlText w:val="%1."/>
      <w:lvlJc w:val="left"/>
      <w:pPr>
        <w:ind w:left="785" w:hanging="360"/>
      </w:pPr>
      <w:rPr>
        <w:rFonts w:hint="default"/>
      </w:rPr>
    </w:lvl>
    <w:lvl w:ilvl="1" w:tplc="04090019" w:tentative="1">
      <w:start w:val="1"/>
      <w:numFmt w:val="lowerLetter"/>
      <w:lvlText w:val="%2)"/>
      <w:lvlJc w:val="left"/>
      <w:pPr>
        <w:ind w:left="1305" w:hanging="440"/>
      </w:pPr>
    </w:lvl>
    <w:lvl w:ilvl="2" w:tplc="0409001B" w:tentative="1">
      <w:start w:val="1"/>
      <w:numFmt w:val="lowerRoman"/>
      <w:lvlText w:val="%3."/>
      <w:lvlJc w:val="right"/>
      <w:pPr>
        <w:ind w:left="1745" w:hanging="440"/>
      </w:pPr>
    </w:lvl>
    <w:lvl w:ilvl="3" w:tplc="0409000F" w:tentative="1">
      <w:start w:val="1"/>
      <w:numFmt w:val="decimal"/>
      <w:lvlText w:val="%4."/>
      <w:lvlJc w:val="left"/>
      <w:pPr>
        <w:ind w:left="2185" w:hanging="440"/>
      </w:pPr>
    </w:lvl>
    <w:lvl w:ilvl="4" w:tplc="04090019" w:tentative="1">
      <w:start w:val="1"/>
      <w:numFmt w:val="lowerLetter"/>
      <w:lvlText w:val="%5)"/>
      <w:lvlJc w:val="left"/>
      <w:pPr>
        <w:ind w:left="2625" w:hanging="440"/>
      </w:pPr>
    </w:lvl>
    <w:lvl w:ilvl="5" w:tplc="0409001B" w:tentative="1">
      <w:start w:val="1"/>
      <w:numFmt w:val="lowerRoman"/>
      <w:lvlText w:val="%6."/>
      <w:lvlJc w:val="right"/>
      <w:pPr>
        <w:ind w:left="3065" w:hanging="440"/>
      </w:pPr>
    </w:lvl>
    <w:lvl w:ilvl="6" w:tplc="0409000F" w:tentative="1">
      <w:start w:val="1"/>
      <w:numFmt w:val="decimal"/>
      <w:lvlText w:val="%7."/>
      <w:lvlJc w:val="left"/>
      <w:pPr>
        <w:ind w:left="3505" w:hanging="440"/>
      </w:pPr>
    </w:lvl>
    <w:lvl w:ilvl="7" w:tplc="04090019" w:tentative="1">
      <w:start w:val="1"/>
      <w:numFmt w:val="lowerLetter"/>
      <w:lvlText w:val="%8)"/>
      <w:lvlJc w:val="left"/>
      <w:pPr>
        <w:ind w:left="3945" w:hanging="440"/>
      </w:pPr>
    </w:lvl>
    <w:lvl w:ilvl="8" w:tplc="0409001B" w:tentative="1">
      <w:start w:val="1"/>
      <w:numFmt w:val="lowerRoman"/>
      <w:lvlText w:val="%9."/>
      <w:lvlJc w:val="right"/>
      <w:pPr>
        <w:ind w:left="4385" w:hanging="440"/>
      </w:pPr>
    </w:lvl>
  </w:abstractNum>
  <w:num w:numId="1" w16cid:durableId="674262429">
    <w:abstractNumId w:val="1"/>
  </w:num>
  <w:num w:numId="2" w16cid:durableId="13218813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bordersDoNotSurroundHeader/>
  <w:bordersDoNotSurroundFooter/>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88D"/>
    <w:rsid w:val="002874E5"/>
    <w:rsid w:val="00316B14"/>
    <w:rsid w:val="00475D57"/>
    <w:rsid w:val="005748BD"/>
    <w:rsid w:val="00597995"/>
    <w:rsid w:val="00666C30"/>
    <w:rsid w:val="008200E6"/>
    <w:rsid w:val="00821A1D"/>
    <w:rsid w:val="009F1AC8"/>
    <w:rsid w:val="00BB161D"/>
    <w:rsid w:val="00E2094F"/>
    <w:rsid w:val="00E8607D"/>
    <w:rsid w:val="00EB788D"/>
    <w:rsid w:val="00FA7C5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BE989"/>
  <w15:chartTrackingRefBased/>
  <w15:docId w15:val="{B58C0709-C678-4131-BFC7-A8FB46E8F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094F"/>
    <w:pPr>
      <w:spacing w:after="160" w:line="259" w:lineRule="auto"/>
      <w:ind w:firstLine="425"/>
    </w:pPr>
    <w:rPr>
      <w:rFonts w:asciiTheme="minorEastAsia" w:hAnsiTheme="minorEastAsia" w:cs="Times New Roman"/>
      <w:kern w:val="0"/>
      <w:szCs w:val="21"/>
      <w:lang w:val="en-GB"/>
    </w:rPr>
  </w:style>
  <w:style w:type="paragraph" w:styleId="Heading1">
    <w:name w:val="heading 1"/>
    <w:basedOn w:val="Normal"/>
    <w:next w:val="Normal"/>
    <w:link w:val="Heading1Char"/>
    <w:uiPriority w:val="9"/>
    <w:qFormat/>
    <w:rsid w:val="00E2094F"/>
    <w:pPr>
      <w:keepNext/>
      <w:keepLines/>
      <w:spacing w:before="340" w:after="330" w:line="578" w:lineRule="auto"/>
      <w:outlineLvl w:val="0"/>
    </w:pPr>
    <w:rPr>
      <w:b/>
      <w:bCs/>
      <w:kern w:val="44"/>
      <w:sz w:val="44"/>
      <w:szCs w:val="44"/>
    </w:rPr>
  </w:style>
  <w:style w:type="paragraph" w:styleId="Heading2">
    <w:name w:val="heading 2"/>
    <w:basedOn w:val="Normal"/>
    <w:next w:val="Normal"/>
    <w:link w:val="Heading2Char"/>
    <w:uiPriority w:val="9"/>
    <w:unhideWhenUsed/>
    <w:qFormat/>
    <w:rsid w:val="00E2094F"/>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EB788D"/>
    <w:rPr>
      <w:sz w:val="20"/>
      <w:szCs w:val="20"/>
    </w:rPr>
  </w:style>
  <w:style w:type="character" w:customStyle="1" w:styleId="FootnoteTextChar">
    <w:name w:val="Footnote Text Char"/>
    <w:basedOn w:val="DefaultParagraphFont"/>
    <w:link w:val="FootnoteText"/>
    <w:uiPriority w:val="99"/>
    <w:rsid w:val="00EB788D"/>
    <w:rPr>
      <w:rFonts w:asciiTheme="minorEastAsia" w:hAnsiTheme="minorEastAsia" w:cs="Times New Roman"/>
      <w:kern w:val="0"/>
      <w:sz w:val="20"/>
      <w:szCs w:val="20"/>
      <w:lang w:val="en-GB"/>
    </w:rPr>
  </w:style>
  <w:style w:type="character" w:styleId="FootnoteReference">
    <w:name w:val="footnote reference"/>
    <w:uiPriority w:val="99"/>
    <w:semiHidden/>
    <w:unhideWhenUsed/>
    <w:rsid w:val="00EB788D"/>
    <w:rPr>
      <w:vertAlign w:val="superscript"/>
    </w:rPr>
  </w:style>
  <w:style w:type="paragraph" w:styleId="NormalWeb">
    <w:name w:val="Normal (Web)"/>
    <w:basedOn w:val="Normal"/>
    <w:uiPriority w:val="99"/>
    <w:unhideWhenUsed/>
    <w:rsid w:val="00316B14"/>
    <w:pPr>
      <w:spacing w:before="100" w:beforeAutospacing="1" w:after="100" w:afterAutospacing="1" w:line="240" w:lineRule="auto"/>
      <w:ind w:firstLine="0"/>
    </w:pPr>
    <w:rPr>
      <w:rFonts w:ascii="宋体" w:eastAsia="宋体" w:hAnsi="宋体" w:cs="宋体"/>
      <w:sz w:val="24"/>
      <w:szCs w:val="24"/>
      <w:lang w:val="en-US"/>
    </w:rPr>
  </w:style>
  <w:style w:type="character" w:styleId="Hyperlink">
    <w:name w:val="Hyperlink"/>
    <w:uiPriority w:val="99"/>
    <w:unhideWhenUsed/>
    <w:rsid w:val="00BB161D"/>
    <w:rPr>
      <w:color w:val="0000FF"/>
      <w:u w:val="single"/>
    </w:rPr>
  </w:style>
  <w:style w:type="paragraph" w:styleId="ListParagraph">
    <w:name w:val="List Paragraph"/>
    <w:basedOn w:val="Normal"/>
    <w:uiPriority w:val="34"/>
    <w:qFormat/>
    <w:rsid w:val="005748BD"/>
    <w:pPr>
      <w:ind w:firstLineChars="200" w:firstLine="420"/>
    </w:pPr>
  </w:style>
  <w:style w:type="character" w:styleId="PlaceholderText">
    <w:name w:val="Placeholder Text"/>
    <w:basedOn w:val="DefaultParagraphFont"/>
    <w:uiPriority w:val="99"/>
    <w:semiHidden/>
    <w:rsid w:val="005748BD"/>
    <w:rPr>
      <w:color w:val="808080"/>
    </w:rPr>
  </w:style>
  <w:style w:type="character" w:customStyle="1" w:styleId="Heading1Char">
    <w:name w:val="Heading 1 Char"/>
    <w:basedOn w:val="DefaultParagraphFont"/>
    <w:link w:val="Heading1"/>
    <w:uiPriority w:val="9"/>
    <w:rsid w:val="00E2094F"/>
    <w:rPr>
      <w:rFonts w:asciiTheme="minorEastAsia" w:hAnsiTheme="minorEastAsia" w:cs="Times New Roman"/>
      <w:b/>
      <w:bCs/>
      <w:kern w:val="44"/>
      <w:sz w:val="44"/>
      <w:szCs w:val="44"/>
      <w:lang w:val="en-GB"/>
    </w:rPr>
  </w:style>
  <w:style w:type="character" w:customStyle="1" w:styleId="Heading2Char">
    <w:name w:val="Heading 2 Char"/>
    <w:basedOn w:val="DefaultParagraphFont"/>
    <w:link w:val="Heading2"/>
    <w:uiPriority w:val="9"/>
    <w:rsid w:val="00E2094F"/>
    <w:rPr>
      <w:rFonts w:asciiTheme="majorHAnsi" w:eastAsiaTheme="majorEastAsia" w:hAnsiTheme="majorHAnsi" w:cstheme="majorBidi"/>
      <w:b/>
      <w:bCs/>
      <w:kern w:val="0"/>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441833">
      <w:bodyDiv w:val="1"/>
      <w:marLeft w:val="0"/>
      <w:marRight w:val="0"/>
      <w:marTop w:val="0"/>
      <w:marBottom w:val="0"/>
      <w:divBdr>
        <w:top w:val="none" w:sz="0" w:space="0" w:color="auto"/>
        <w:left w:val="none" w:sz="0" w:space="0" w:color="auto"/>
        <w:bottom w:val="none" w:sz="0" w:space="0" w:color="auto"/>
        <w:right w:val="none" w:sz="0" w:space="0" w:color="auto"/>
      </w:divBdr>
    </w:div>
    <w:div w:id="182935849">
      <w:bodyDiv w:val="1"/>
      <w:marLeft w:val="0"/>
      <w:marRight w:val="0"/>
      <w:marTop w:val="0"/>
      <w:marBottom w:val="0"/>
      <w:divBdr>
        <w:top w:val="none" w:sz="0" w:space="0" w:color="auto"/>
        <w:left w:val="none" w:sz="0" w:space="0" w:color="auto"/>
        <w:bottom w:val="none" w:sz="0" w:space="0" w:color="auto"/>
        <w:right w:val="none" w:sz="0" w:space="0" w:color="auto"/>
      </w:divBdr>
    </w:div>
    <w:div w:id="315063999">
      <w:bodyDiv w:val="1"/>
      <w:marLeft w:val="0"/>
      <w:marRight w:val="0"/>
      <w:marTop w:val="0"/>
      <w:marBottom w:val="0"/>
      <w:divBdr>
        <w:top w:val="none" w:sz="0" w:space="0" w:color="auto"/>
        <w:left w:val="none" w:sz="0" w:space="0" w:color="auto"/>
        <w:bottom w:val="none" w:sz="0" w:space="0" w:color="auto"/>
        <w:right w:val="none" w:sz="0" w:space="0" w:color="auto"/>
      </w:divBdr>
    </w:div>
    <w:div w:id="452870631">
      <w:bodyDiv w:val="1"/>
      <w:marLeft w:val="0"/>
      <w:marRight w:val="0"/>
      <w:marTop w:val="0"/>
      <w:marBottom w:val="0"/>
      <w:divBdr>
        <w:top w:val="none" w:sz="0" w:space="0" w:color="auto"/>
        <w:left w:val="none" w:sz="0" w:space="0" w:color="auto"/>
        <w:bottom w:val="none" w:sz="0" w:space="0" w:color="auto"/>
        <w:right w:val="none" w:sz="0" w:space="0" w:color="auto"/>
      </w:divBdr>
    </w:div>
    <w:div w:id="457141849">
      <w:bodyDiv w:val="1"/>
      <w:marLeft w:val="0"/>
      <w:marRight w:val="0"/>
      <w:marTop w:val="0"/>
      <w:marBottom w:val="0"/>
      <w:divBdr>
        <w:top w:val="none" w:sz="0" w:space="0" w:color="auto"/>
        <w:left w:val="none" w:sz="0" w:space="0" w:color="auto"/>
        <w:bottom w:val="none" w:sz="0" w:space="0" w:color="auto"/>
        <w:right w:val="none" w:sz="0" w:space="0" w:color="auto"/>
      </w:divBdr>
    </w:div>
    <w:div w:id="527909815">
      <w:bodyDiv w:val="1"/>
      <w:marLeft w:val="0"/>
      <w:marRight w:val="0"/>
      <w:marTop w:val="0"/>
      <w:marBottom w:val="0"/>
      <w:divBdr>
        <w:top w:val="none" w:sz="0" w:space="0" w:color="auto"/>
        <w:left w:val="none" w:sz="0" w:space="0" w:color="auto"/>
        <w:bottom w:val="none" w:sz="0" w:space="0" w:color="auto"/>
        <w:right w:val="none" w:sz="0" w:space="0" w:color="auto"/>
      </w:divBdr>
    </w:div>
    <w:div w:id="636380663">
      <w:bodyDiv w:val="1"/>
      <w:marLeft w:val="0"/>
      <w:marRight w:val="0"/>
      <w:marTop w:val="0"/>
      <w:marBottom w:val="0"/>
      <w:divBdr>
        <w:top w:val="none" w:sz="0" w:space="0" w:color="auto"/>
        <w:left w:val="none" w:sz="0" w:space="0" w:color="auto"/>
        <w:bottom w:val="none" w:sz="0" w:space="0" w:color="auto"/>
        <w:right w:val="none" w:sz="0" w:space="0" w:color="auto"/>
      </w:divBdr>
    </w:div>
    <w:div w:id="725953255">
      <w:bodyDiv w:val="1"/>
      <w:marLeft w:val="0"/>
      <w:marRight w:val="0"/>
      <w:marTop w:val="0"/>
      <w:marBottom w:val="0"/>
      <w:divBdr>
        <w:top w:val="none" w:sz="0" w:space="0" w:color="auto"/>
        <w:left w:val="none" w:sz="0" w:space="0" w:color="auto"/>
        <w:bottom w:val="none" w:sz="0" w:space="0" w:color="auto"/>
        <w:right w:val="none" w:sz="0" w:space="0" w:color="auto"/>
      </w:divBdr>
    </w:div>
    <w:div w:id="866334980">
      <w:bodyDiv w:val="1"/>
      <w:marLeft w:val="0"/>
      <w:marRight w:val="0"/>
      <w:marTop w:val="0"/>
      <w:marBottom w:val="0"/>
      <w:divBdr>
        <w:top w:val="none" w:sz="0" w:space="0" w:color="auto"/>
        <w:left w:val="none" w:sz="0" w:space="0" w:color="auto"/>
        <w:bottom w:val="none" w:sz="0" w:space="0" w:color="auto"/>
        <w:right w:val="none" w:sz="0" w:space="0" w:color="auto"/>
      </w:divBdr>
    </w:div>
    <w:div w:id="873616922">
      <w:bodyDiv w:val="1"/>
      <w:marLeft w:val="0"/>
      <w:marRight w:val="0"/>
      <w:marTop w:val="0"/>
      <w:marBottom w:val="0"/>
      <w:divBdr>
        <w:top w:val="none" w:sz="0" w:space="0" w:color="auto"/>
        <w:left w:val="none" w:sz="0" w:space="0" w:color="auto"/>
        <w:bottom w:val="none" w:sz="0" w:space="0" w:color="auto"/>
        <w:right w:val="none" w:sz="0" w:space="0" w:color="auto"/>
      </w:divBdr>
    </w:div>
    <w:div w:id="947272949">
      <w:bodyDiv w:val="1"/>
      <w:marLeft w:val="0"/>
      <w:marRight w:val="0"/>
      <w:marTop w:val="0"/>
      <w:marBottom w:val="0"/>
      <w:divBdr>
        <w:top w:val="none" w:sz="0" w:space="0" w:color="auto"/>
        <w:left w:val="none" w:sz="0" w:space="0" w:color="auto"/>
        <w:bottom w:val="none" w:sz="0" w:space="0" w:color="auto"/>
        <w:right w:val="none" w:sz="0" w:space="0" w:color="auto"/>
      </w:divBdr>
    </w:div>
    <w:div w:id="957905618">
      <w:bodyDiv w:val="1"/>
      <w:marLeft w:val="0"/>
      <w:marRight w:val="0"/>
      <w:marTop w:val="0"/>
      <w:marBottom w:val="0"/>
      <w:divBdr>
        <w:top w:val="none" w:sz="0" w:space="0" w:color="auto"/>
        <w:left w:val="none" w:sz="0" w:space="0" w:color="auto"/>
        <w:bottom w:val="none" w:sz="0" w:space="0" w:color="auto"/>
        <w:right w:val="none" w:sz="0" w:space="0" w:color="auto"/>
      </w:divBdr>
    </w:div>
    <w:div w:id="1048142103">
      <w:bodyDiv w:val="1"/>
      <w:marLeft w:val="0"/>
      <w:marRight w:val="0"/>
      <w:marTop w:val="0"/>
      <w:marBottom w:val="0"/>
      <w:divBdr>
        <w:top w:val="none" w:sz="0" w:space="0" w:color="auto"/>
        <w:left w:val="none" w:sz="0" w:space="0" w:color="auto"/>
        <w:bottom w:val="none" w:sz="0" w:space="0" w:color="auto"/>
        <w:right w:val="none" w:sz="0" w:space="0" w:color="auto"/>
      </w:divBdr>
    </w:div>
    <w:div w:id="1063413493">
      <w:bodyDiv w:val="1"/>
      <w:marLeft w:val="0"/>
      <w:marRight w:val="0"/>
      <w:marTop w:val="0"/>
      <w:marBottom w:val="0"/>
      <w:divBdr>
        <w:top w:val="none" w:sz="0" w:space="0" w:color="auto"/>
        <w:left w:val="none" w:sz="0" w:space="0" w:color="auto"/>
        <w:bottom w:val="none" w:sz="0" w:space="0" w:color="auto"/>
        <w:right w:val="none" w:sz="0" w:space="0" w:color="auto"/>
      </w:divBdr>
    </w:div>
    <w:div w:id="1172602015">
      <w:bodyDiv w:val="1"/>
      <w:marLeft w:val="0"/>
      <w:marRight w:val="0"/>
      <w:marTop w:val="0"/>
      <w:marBottom w:val="0"/>
      <w:divBdr>
        <w:top w:val="none" w:sz="0" w:space="0" w:color="auto"/>
        <w:left w:val="none" w:sz="0" w:space="0" w:color="auto"/>
        <w:bottom w:val="none" w:sz="0" w:space="0" w:color="auto"/>
        <w:right w:val="none" w:sz="0" w:space="0" w:color="auto"/>
      </w:divBdr>
    </w:div>
    <w:div w:id="1184366745">
      <w:bodyDiv w:val="1"/>
      <w:marLeft w:val="0"/>
      <w:marRight w:val="0"/>
      <w:marTop w:val="0"/>
      <w:marBottom w:val="0"/>
      <w:divBdr>
        <w:top w:val="none" w:sz="0" w:space="0" w:color="auto"/>
        <w:left w:val="none" w:sz="0" w:space="0" w:color="auto"/>
        <w:bottom w:val="none" w:sz="0" w:space="0" w:color="auto"/>
        <w:right w:val="none" w:sz="0" w:space="0" w:color="auto"/>
      </w:divBdr>
    </w:div>
    <w:div w:id="1265381610">
      <w:bodyDiv w:val="1"/>
      <w:marLeft w:val="0"/>
      <w:marRight w:val="0"/>
      <w:marTop w:val="0"/>
      <w:marBottom w:val="0"/>
      <w:divBdr>
        <w:top w:val="none" w:sz="0" w:space="0" w:color="auto"/>
        <w:left w:val="none" w:sz="0" w:space="0" w:color="auto"/>
        <w:bottom w:val="none" w:sz="0" w:space="0" w:color="auto"/>
        <w:right w:val="none" w:sz="0" w:space="0" w:color="auto"/>
      </w:divBdr>
    </w:div>
    <w:div w:id="1380586948">
      <w:bodyDiv w:val="1"/>
      <w:marLeft w:val="0"/>
      <w:marRight w:val="0"/>
      <w:marTop w:val="0"/>
      <w:marBottom w:val="0"/>
      <w:divBdr>
        <w:top w:val="none" w:sz="0" w:space="0" w:color="auto"/>
        <w:left w:val="none" w:sz="0" w:space="0" w:color="auto"/>
        <w:bottom w:val="none" w:sz="0" w:space="0" w:color="auto"/>
        <w:right w:val="none" w:sz="0" w:space="0" w:color="auto"/>
      </w:divBdr>
    </w:div>
    <w:div w:id="1434013452">
      <w:bodyDiv w:val="1"/>
      <w:marLeft w:val="0"/>
      <w:marRight w:val="0"/>
      <w:marTop w:val="0"/>
      <w:marBottom w:val="0"/>
      <w:divBdr>
        <w:top w:val="none" w:sz="0" w:space="0" w:color="auto"/>
        <w:left w:val="none" w:sz="0" w:space="0" w:color="auto"/>
        <w:bottom w:val="none" w:sz="0" w:space="0" w:color="auto"/>
        <w:right w:val="none" w:sz="0" w:space="0" w:color="auto"/>
      </w:divBdr>
    </w:div>
    <w:div w:id="1453551228">
      <w:bodyDiv w:val="1"/>
      <w:marLeft w:val="0"/>
      <w:marRight w:val="0"/>
      <w:marTop w:val="0"/>
      <w:marBottom w:val="0"/>
      <w:divBdr>
        <w:top w:val="none" w:sz="0" w:space="0" w:color="auto"/>
        <w:left w:val="none" w:sz="0" w:space="0" w:color="auto"/>
        <w:bottom w:val="none" w:sz="0" w:space="0" w:color="auto"/>
        <w:right w:val="none" w:sz="0" w:space="0" w:color="auto"/>
      </w:divBdr>
    </w:div>
    <w:div w:id="1592737903">
      <w:bodyDiv w:val="1"/>
      <w:marLeft w:val="0"/>
      <w:marRight w:val="0"/>
      <w:marTop w:val="0"/>
      <w:marBottom w:val="0"/>
      <w:divBdr>
        <w:top w:val="none" w:sz="0" w:space="0" w:color="auto"/>
        <w:left w:val="none" w:sz="0" w:space="0" w:color="auto"/>
        <w:bottom w:val="none" w:sz="0" w:space="0" w:color="auto"/>
        <w:right w:val="none" w:sz="0" w:space="0" w:color="auto"/>
      </w:divBdr>
    </w:div>
    <w:div w:id="1613365658">
      <w:bodyDiv w:val="1"/>
      <w:marLeft w:val="0"/>
      <w:marRight w:val="0"/>
      <w:marTop w:val="0"/>
      <w:marBottom w:val="0"/>
      <w:divBdr>
        <w:top w:val="none" w:sz="0" w:space="0" w:color="auto"/>
        <w:left w:val="none" w:sz="0" w:space="0" w:color="auto"/>
        <w:bottom w:val="none" w:sz="0" w:space="0" w:color="auto"/>
        <w:right w:val="none" w:sz="0" w:space="0" w:color="auto"/>
      </w:divBdr>
    </w:div>
    <w:div w:id="1698308709">
      <w:bodyDiv w:val="1"/>
      <w:marLeft w:val="0"/>
      <w:marRight w:val="0"/>
      <w:marTop w:val="0"/>
      <w:marBottom w:val="0"/>
      <w:divBdr>
        <w:top w:val="none" w:sz="0" w:space="0" w:color="auto"/>
        <w:left w:val="none" w:sz="0" w:space="0" w:color="auto"/>
        <w:bottom w:val="none" w:sz="0" w:space="0" w:color="auto"/>
        <w:right w:val="none" w:sz="0" w:space="0" w:color="auto"/>
      </w:divBdr>
    </w:div>
    <w:div w:id="1736315414">
      <w:bodyDiv w:val="1"/>
      <w:marLeft w:val="0"/>
      <w:marRight w:val="0"/>
      <w:marTop w:val="0"/>
      <w:marBottom w:val="0"/>
      <w:divBdr>
        <w:top w:val="none" w:sz="0" w:space="0" w:color="auto"/>
        <w:left w:val="none" w:sz="0" w:space="0" w:color="auto"/>
        <w:bottom w:val="none" w:sz="0" w:space="0" w:color="auto"/>
        <w:right w:val="none" w:sz="0" w:space="0" w:color="auto"/>
      </w:divBdr>
    </w:div>
    <w:div w:id="1815248892">
      <w:bodyDiv w:val="1"/>
      <w:marLeft w:val="0"/>
      <w:marRight w:val="0"/>
      <w:marTop w:val="0"/>
      <w:marBottom w:val="0"/>
      <w:divBdr>
        <w:top w:val="none" w:sz="0" w:space="0" w:color="auto"/>
        <w:left w:val="none" w:sz="0" w:space="0" w:color="auto"/>
        <w:bottom w:val="none" w:sz="0" w:space="0" w:color="auto"/>
        <w:right w:val="none" w:sz="0" w:space="0" w:color="auto"/>
      </w:divBdr>
    </w:div>
    <w:div w:id="1844390302">
      <w:bodyDiv w:val="1"/>
      <w:marLeft w:val="0"/>
      <w:marRight w:val="0"/>
      <w:marTop w:val="0"/>
      <w:marBottom w:val="0"/>
      <w:divBdr>
        <w:top w:val="none" w:sz="0" w:space="0" w:color="auto"/>
        <w:left w:val="none" w:sz="0" w:space="0" w:color="auto"/>
        <w:bottom w:val="none" w:sz="0" w:space="0" w:color="auto"/>
        <w:right w:val="none" w:sz="0" w:space="0" w:color="auto"/>
      </w:divBdr>
    </w:div>
    <w:div w:id="1894006278">
      <w:bodyDiv w:val="1"/>
      <w:marLeft w:val="0"/>
      <w:marRight w:val="0"/>
      <w:marTop w:val="0"/>
      <w:marBottom w:val="0"/>
      <w:divBdr>
        <w:top w:val="none" w:sz="0" w:space="0" w:color="auto"/>
        <w:left w:val="none" w:sz="0" w:space="0" w:color="auto"/>
        <w:bottom w:val="none" w:sz="0" w:space="0" w:color="auto"/>
        <w:right w:val="none" w:sz="0" w:space="0" w:color="auto"/>
      </w:divBdr>
    </w:div>
    <w:div w:id="1912809075">
      <w:bodyDiv w:val="1"/>
      <w:marLeft w:val="0"/>
      <w:marRight w:val="0"/>
      <w:marTop w:val="0"/>
      <w:marBottom w:val="0"/>
      <w:divBdr>
        <w:top w:val="none" w:sz="0" w:space="0" w:color="auto"/>
        <w:left w:val="none" w:sz="0" w:space="0" w:color="auto"/>
        <w:bottom w:val="none" w:sz="0" w:space="0" w:color="auto"/>
        <w:right w:val="none" w:sz="0" w:space="0" w:color="auto"/>
      </w:divBdr>
    </w:div>
    <w:div w:id="1960724483">
      <w:bodyDiv w:val="1"/>
      <w:marLeft w:val="0"/>
      <w:marRight w:val="0"/>
      <w:marTop w:val="0"/>
      <w:marBottom w:val="0"/>
      <w:divBdr>
        <w:top w:val="none" w:sz="0" w:space="0" w:color="auto"/>
        <w:left w:val="none" w:sz="0" w:space="0" w:color="auto"/>
        <w:bottom w:val="none" w:sz="0" w:space="0" w:color="auto"/>
        <w:right w:val="none" w:sz="0" w:space="0" w:color="auto"/>
      </w:divBdr>
    </w:div>
    <w:div w:id="1972906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3D04A5A92904A62A89CEB59675AE601"/>
        <w:category>
          <w:name w:val="General"/>
          <w:gallery w:val="placeholder"/>
        </w:category>
        <w:types>
          <w:type w:val="bbPlcHdr"/>
        </w:types>
        <w:behaviors>
          <w:behavior w:val="content"/>
        </w:behaviors>
        <w:guid w:val="{10A2CAF2-5D20-474D-AE7C-144B4CD96D8A}"/>
      </w:docPartPr>
      <w:docPartBody>
        <w:p w:rsidR="00000000" w:rsidRDefault="007C1CBC" w:rsidP="007C1CBC">
          <w:pPr>
            <w:pStyle w:val="73D04A5A92904A62A89CEB59675AE601"/>
          </w:pPr>
          <w:r w:rsidRPr="009146C1">
            <w:rPr>
              <w:rStyle w:val="PlaceholderText"/>
            </w:rPr>
            <w:t>Formatting...</w:t>
          </w:r>
        </w:p>
      </w:docPartBody>
    </w:docPart>
    <w:docPart>
      <w:docPartPr>
        <w:name w:val="04A3554CE5864526834B5AF638D43820"/>
        <w:category>
          <w:name w:val="General"/>
          <w:gallery w:val="placeholder"/>
        </w:category>
        <w:types>
          <w:type w:val="bbPlcHdr"/>
        </w:types>
        <w:behaviors>
          <w:behavior w:val="content"/>
        </w:behaviors>
        <w:guid w:val="{8357A3E0-C47A-4408-8AF2-17B7779A8719}"/>
      </w:docPartPr>
      <w:docPartBody>
        <w:p w:rsidR="00000000" w:rsidRDefault="007C1CBC" w:rsidP="007C1CBC">
          <w:pPr>
            <w:pStyle w:val="04A3554CE5864526834B5AF638D43820"/>
          </w:pPr>
          <w:r w:rsidRPr="009146C1">
            <w:rPr>
              <w:rStyle w:val="PlaceholderText"/>
            </w:rPr>
            <w:t>Formatting...</w:t>
          </w:r>
        </w:p>
      </w:docPartBody>
    </w:docPart>
    <w:docPart>
      <w:docPartPr>
        <w:name w:val="5024B32E8662479B9D45903A33B10FA4"/>
        <w:category>
          <w:name w:val="General"/>
          <w:gallery w:val="placeholder"/>
        </w:category>
        <w:types>
          <w:type w:val="bbPlcHdr"/>
        </w:types>
        <w:behaviors>
          <w:behavior w:val="content"/>
        </w:behaviors>
        <w:guid w:val="{39A38530-A849-4565-8CD9-59B637F020AF}"/>
      </w:docPartPr>
      <w:docPartBody>
        <w:p w:rsidR="00000000" w:rsidRDefault="007C1CBC" w:rsidP="007C1CBC">
          <w:pPr>
            <w:pStyle w:val="5024B32E8662479B9D45903A33B10FA4"/>
          </w:pPr>
          <w:r w:rsidRPr="009146C1">
            <w:rPr>
              <w:rStyle w:val="PlaceholderText"/>
            </w:rPr>
            <w:t>Formatting...</w:t>
          </w:r>
        </w:p>
      </w:docPartBody>
    </w:docPart>
    <w:docPart>
      <w:docPartPr>
        <w:name w:val="78A3CF1448FC4D4AA37307926FCB4F3A"/>
        <w:category>
          <w:name w:val="General"/>
          <w:gallery w:val="placeholder"/>
        </w:category>
        <w:types>
          <w:type w:val="bbPlcHdr"/>
        </w:types>
        <w:behaviors>
          <w:behavior w:val="content"/>
        </w:behaviors>
        <w:guid w:val="{54365DBE-B01E-4D75-BF28-93C34980D01D}"/>
      </w:docPartPr>
      <w:docPartBody>
        <w:p w:rsidR="00000000" w:rsidRDefault="007C1CBC" w:rsidP="007C1CBC">
          <w:pPr>
            <w:pStyle w:val="78A3CF1448FC4D4AA37307926FCB4F3A"/>
          </w:pPr>
          <w:r w:rsidRPr="006F6B74">
            <w:rPr>
              <w:rStyle w:val="PlaceholderText"/>
            </w:rPr>
            <w:t>Formatting...</w:t>
          </w:r>
        </w:p>
      </w:docPartBody>
    </w:docPart>
    <w:docPart>
      <w:docPartPr>
        <w:name w:val="F9323EFCE5C741368FDB6149DCDAACD4"/>
        <w:category>
          <w:name w:val="General"/>
          <w:gallery w:val="placeholder"/>
        </w:category>
        <w:types>
          <w:type w:val="bbPlcHdr"/>
        </w:types>
        <w:behaviors>
          <w:behavior w:val="content"/>
        </w:behaviors>
        <w:guid w:val="{DA27F7AA-B01B-41CD-8513-71ABBA99EC1A}"/>
      </w:docPartPr>
      <w:docPartBody>
        <w:p w:rsidR="00000000" w:rsidRDefault="007C1CBC" w:rsidP="007C1CBC">
          <w:pPr>
            <w:pStyle w:val="F9323EFCE5C741368FDB6149DCDAACD4"/>
          </w:pPr>
          <w:r w:rsidRPr="006F6B74">
            <w:rPr>
              <w:rStyle w:val="PlaceholderText"/>
            </w:rPr>
            <w:t>Formatting...</w:t>
          </w:r>
        </w:p>
      </w:docPartBody>
    </w:docPart>
    <w:docPart>
      <w:docPartPr>
        <w:name w:val="743DFD1BDD14462B944AECFB1FB8E294"/>
        <w:category>
          <w:name w:val="General"/>
          <w:gallery w:val="placeholder"/>
        </w:category>
        <w:types>
          <w:type w:val="bbPlcHdr"/>
        </w:types>
        <w:behaviors>
          <w:behavior w:val="content"/>
        </w:behaviors>
        <w:guid w:val="{9306DB0C-54C7-4FF2-B6D5-F9428A9A4D56}"/>
      </w:docPartPr>
      <w:docPartBody>
        <w:p w:rsidR="00000000" w:rsidRDefault="007C1CBC" w:rsidP="007C1CBC">
          <w:pPr>
            <w:pStyle w:val="743DFD1BDD14462B944AECFB1FB8E294"/>
          </w:pPr>
          <w:r w:rsidRPr="006F6B74">
            <w:rPr>
              <w:rStyle w:val="PlaceholderText"/>
            </w:rPr>
            <w:t>Formatting...</w:t>
          </w:r>
        </w:p>
      </w:docPartBody>
    </w:docPart>
    <w:docPart>
      <w:docPartPr>
        <w:name w:val="EDDCAAB92AF642CBACFAC449D0037E08"/>
        <w:category>
          <w:name w:val="General"/>
          <w:gallery w:val="placeholder"/>
        </w:category>
        <w:types>
          <w:type w:val="bbPlcHdr"/>
        </w:types>
        <w:behaviors>
          <w:behavior w:val="content"/>
        </w:behaviors>
        <w:guid w:val="{16E64E9F-1F69-45E8-B234-A487E5636154}"/>
      </w:docPartPr>
      <w:docPartBody>
        <w:p w:rsidR="00000000" w:rsidRDefault="007C1CBC" w:rsidP="007C1CBC">
          <w:pPr>
            <w:pStyle w:val="EDDCAAB92AF642CBACFAC449D0037E08"/>
          </w:pPr>
          <w:r w:rsidRPr="006F6B74">
            <w:rPr>
              <w:rStyle w:val="PlaceholderText"/>
            </w:rPr>
            <w:t>Formatting...</w:t>
          </w:r>
        </w:p>
      </w:docPartBody>
    </w:docPart>
    <w:docPart>
      <w:docPartPr>
        <w:name w:val="5479B15D10F94220935257A3F6636ADA"/>
        <w:category>
          <w:name w:val="General"/>
          <w:gallery w:val="placeholder"/>
        </w:category>
        <w:types>
          <w:type w:val="bbPlcHdr"/>
        </w:types>
        <w:behaviors>
          <w:behavior w:val="content"/>
        </w:behaviors>
        <w:guid w:val="{FA4FC36F-25C2-4FA0-943F-20949A3C19B4}"/>
      </w:docPartPr>
      <w:docPartBody>
        <w:p w:rsidR="00000000" w:rsidRDefault="007C1CBC">
          <w:r w:rsidRPr="00D83D3D">
            <w:rPr>
              <w:rStyle w:val="PlaceholderText"/>
            </w:rPr>
            <w:t>Formatting...</w:t>
          </w:r>
        </w:p>
      </w:docPartBody>
    </w:docPart>
    <w:docPart>
      <w:docPartPr>
        <w:name w:val="68F7E97C9EAA4059B12E369DC43F2232"/>
        <w:category>
          <w:name w:val="General"/>
          <w:gallery w:val="placeholder"/>
        </w:category>
        <w:types>
          <w:type w:val="bbPlcHdr"/>
        </w:types>
        <w:behaviors>
          <w:behavior w:val="content"/>
        </w:behaviors>
        <w:guid w:val="{036733AB-738E-4CD6-8B93-D78DC920F51F}"/>
      </w:docPartPr>
      <w:docPartBody>
        <w:p w:rsidR="00000000" w:rsidRDefault="007C1CBC">
          <w:r w:rsidRPr="00D83D3D">
            <w:rPr>
              <w:rStyle w:val="PlaceholderText"/>
            </w:rPr>
            <w:t>Formatting...</w:t>
          </w:r>
        </w:p>
      </w:docPartBody>
    </w:docPart>
    <w:docPart>
      <w:docPartPr>
        <w:name w:val="D9A0953AE6EE4E1DB57F8B72331F0244"/>
        <w:category>
          <w:name w:val="General"/>
          <w:gallery w:val="placeholder"/>
        </w:category>
        <w:types>
          <w:type w:val="bbPlcHdr"/>
        </w:types>
        <w:behaviors>
          <w:behavior w:val="content"/>
        </w:behaviors>
        <w:guid w:val="{0BAF8DA6-0671-4A55-A2DD-A45734B5B80D}"/>
      </w:docPartPr>
      <w:docPartBody>
        <w:p w:rsidR="00000000" w:rsidRDefault="007C1CBC" w:rsidP="007C1CBC">
          <w:pPr>
            <w:pStyle w:val="D9A0953AE6EE4E1DB57F8B72331F0244"/>
          </w:pPr>
          <w:r w:rsidRPr="00DB35F8">
            <w:rPr>
              <w:rStyle w:val="PlaceholderText"/>
            </w:rPr>
            <w:t>Formatting...</w:t>
          </w:r>
        </w:p>
      </w:docPartBody>
    </w:docPart>
    <w:docPart>
      <w:docPartPr>
        <w:name w:val="1DE26C7FCADE48CE996FE8692595F1F5"/>
        <w:category>
          <w:name w:val="General"/>
          <w:gallery w:val="placeholder"/>
        </w:category>
        <w:types>
          <w:type w:val="bbPlcHdr"/>
        </w:types>
        <w:behaviors>
          <w:behavior w:val="content"/>
        </w:behaviors>
        <w:guid w:val="{E6F323CB-EB16-4238-8FD3-230DAFE2BCE3}"/>
      </w:docPartPr>
      <w:docPartBody>
        <w:p w:rsidR="00000000" w:rsidRDefault="007C1CBC">
          <w:r w:rsidRPr="00D83D3D">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微软雅黑">
    <w:altName w:val="Microsoft YaHei"/>
    <w:panose1 w:val="020B0503020204020204"/>
    <w:charset w:val="86"/>
    <w:family w:val="swiss"/>
    <w:pitch w:val="variable"/>
    <w:sig w:usb0="80000287" w:usb1="2ACF3C50" w:usb2="00000016" w:usb3="00000000" w:csb0="0004001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CBC"/>
    <w:rsid w:val="007C1CBC"/>
    <w:rsid w:val="00A6125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C1CBC"/>
    <w:rPr>
      <w:color w:val="808080"/>
    </w:rPr>
  </w:style>
  <w:style w:type="paragraph" w:customStyle="1" w:styleId="544055CFEE7144BDBD46C071CB8884EA">
    <w:name w:val="544055CFEE7144BDBD46C071CB8884EA"/>
    <w:rsid w:val="007C1CBC"/>
    <w:pPr>
      <w:widowControl w:val="0"/>
      <w:jc w:val="both"/>
    </w:pPr>
  </w:style>
  <w:style w:type="paragraph" w:customStyle="1" w:styleId="73D04A5A92904A62A89CEB59675AE601">
    <w:name w:val="73D04A5A92904A62A89CEB59675AE601"/>
    <w:rsid w:val="007C1CBC"/>
    <w:pPr>
      <w:widowControl w:val="0"/>
      <w:jc w:val="both"/>
    </w:pPr>
  </w:style>
  <w:style w:type="paragraph" w:customStyle="1" w:styleId="04A3554CE5864526834B5AF638D43820">
    <w:name w:val="04A3554CE5864526834B5AF638D43820"/>
    <w:rsid w:val="007C1CBC"/>
    <w:pPr>
      <w:widowControl w:val="0"/>
      <w:jc w:val="both"/>
    </w:pPr>
  </w:style>
  <w:style w:type="paragraph" w:customStyle="1" w:styleId="5024B32E8662479B9D45903A33B10FA4">
    <w:name w:val="5024B32E8662479B9D45903A33B10FA4"/>
    <w:rsid w:val="007C1CBC"/>
    <w:pPr>
      <w:widowControl w:val="0"/>
      <w:jc w:val="both"/>
    </w:pPr>
  </w:style>
  <w:style w:type="paragraph" w:customStyle="1" w:styleId="78A3CF1448FC4D4AA37307926FCB4F3A">
    <w:name w:val="78A3CF1448FC4D4AA37307926FCB4F3A"/>
    <w:rsid w:val="007C1CBC"/>
    <w:pPr>
      <w:widowControl w:val="0"/>
      <w:jc w:val="both"/>
    </w:pPr>
  </w:style>
  <w:style w:type="paragraph" w:customStyle="1" w:styleId="F9323EFCE5C741368FDB6149DCDAACD4">
    <w:name w:val="F9323EFCE5C741368FDB6149DCDAACD4"/>
    <w:rsid w:val="007C1CBC"/>
    <w:pPr>
      <w:widowControl w:val="0"/>
      <w:jc w:val="both"/>
    </w:pPr>
  </w:style>
  <w:style w:type="paragraph" w:customStyle="1" w:styleId="743DFD1BDD14462B944AECFB1FB8E294">
    <w:name w:val="743DFD1BDD14462B944AECFB1FB8E294"/>
    <w:rsid w:val="007C1CBC"/>
    <w:pPr>
      <w:widowControl w:val="0"/>
      <w:jc w:val="both"/>
    </w:pPr>
  </w:style>
  <w:style w:type="paragraph" w:customStyle="1" w:styleId="EDDCAAB92AF642CBACFAC449D0037E08">
    <w:name w:val="EDDCAAB92AF642CBACFAC449D0037E08"/>
    <w:rsid w:val="007C1CBC"/>
    <w:pPr>
      <w:widowControl w:val="0"/>
      <w:jc w:val="both"/>
    </w:pPr>
  </w:style>
  <w:style w:type="paragraph" w:customStyle="1" w:styleId="D9A0953AE6EE4E1DB57F8B72331F0244">
    <w:name w:val="D9A0953AE6EE4E1DB57F8B72331F0244"/>
    <w:rsid w:val="007C1CBC"/>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AAB8EAD-526D-48B6-A6EF-1B33140BEA4B}">
  <we:reference id="8c1c3d44-57e9-40d7-86e4-4adf61fea1dd" version="2.1.0.1" store="EXCatalog" storeType="EXCatalog"/>
  <we:alternateReferences>
    <we:reference id="WA104380122" version="2.1.0.1" store="en-GB" storeType="OMEX"/>
  </we:alternateReferences>
  <we:properties>
    <we:property name="citations" value="{&quot;669760134&quot;:{&quot;referencesIds&quot;:[&quot;doc:652ff5cc18742e3cccc69f86&quot;,&quot;doc:652ff67383d6ff05271bea36&quot;],&quot;referencesOptions&quot;:{&quot;doc:652ff5cc18742e3cccc69f86&quot;:{&quot;author&quot;:true,&quot;year&quot;:true,&quot;pageReplace&quot;:&quot;&quot;,&quot;prefix&quot;:&quot;&quot;,&quot;suffix&quot;:&quot;&quot;},&quot;doc:652ff67383d6ff05271bea36&quot;:{&quot;author&quot;:true,&quot;year&quot;:true,&quot;pageReplace&quot;:&quot;&quot;,&quot;prefix&quot;:&quot;&quot;,&quot;suffix&quot;:&quot;&quot;}},&quot;hasBrokenReferences&quot;:false,&quot;hasManualEdits&quot;:false,&quot;citationType&quot;:&quot;inline&quot;,&quot;id&quot;:669760134,&quot;citationText&quot;:&quot;&lt;span style=\&quot;font-family:等线;font-size:14px;color:#000000\&quot;&gt;(Jacobs 1993, Lynch 1960)&lt;/span&gt;&quot;},&quot;790011492&quot;:{&quot;referencesIds&quot;:[&quot;doc:652c5b3f8f9bb652216f05bc&quot;],&quot;referencesOptions&quot;:{&quot;doc:652c5b3f8f9bb652216f05bc&quot;:{&quot;author&quot;:true,&quot;year&quot;:true,&quot;pageReplace&quot;:&quot;&quot;,&quot;prefix&quot;:&quot;&quot;,&quot;suffix&quot;:&quot;&quot;}},&quot;hasBrokenReferences&quot;:false,&quot;hasManualEdits&quot;:false,&quot;citationType&quot;:&quot;inline&quot;,&quot;id&quot;:790011492,&quot;citationText&quot;:&quot;&lt;span style=\&quot;font-family:等线;font-size:14px;color:#000000\&quot;&gt;(Healy, Clare 2008)&lt;/span&gt;&quot;},&quot;862247831&quot;:{&quot;referencesIds&quot;:[&quot;doc:652ff6d437269f5e2511260d&quot;],&quot;referencesOptions&quot;:{&quot;doc:652ff6d437269f5e2511260d&quot;:{&quot;author&quot;:true,&quot;year&quot;:true,&quot;pageReplace&quot;:&quot;&quot;,&quot;prefix&quot;:&quot;&quot;,&quot;suffix&quot;:&quot;&quot;}},&quot;hasBrokenReferences&quot;:false,&quot;hasManualEdits&quot;:false,&quot;citationType&quot;:&quot;inline&quot;,&quot;id&quot;:862247831,&quot;citationText&quot;:&quot;&lt;span style=\&quot;font-family:等线;font-size:14px;color:#000000\&quot;&gt;(Anderson, Ruggeri et al. 2017)&lt;/span&gt;&quot;},&quot;882989589&quot;:{&quot;referencesIds&quot;:[&quot;doc:652be55e8f9bb652216efb07&quot;],&quot;referencesOptions&quot;:{&quot;doc:652be55e8f9bb652216efb07&quot;:{&quot;author&quot;:true,&quot;year&quot;:true,&quot;pageReplace&quot;:&quot;&quot;,&quot;prefix&quot;:&quot;&quot;,&quot;suffix&quot;:&quot;&quot;}},&quot;hasBrokenReferences&quot;:false,&quot;hasManualEdits&quot;:false,&quot;citationType&quot;:&quot;inline&quot;,&quot;id&quot;:882989589,&quot;citationText&quot;:&quot;&lt;span style=\&quot;font-family:等线;font-size:14px;color:#000000\&quot;&gt;(Healy, C. 2008)&lt;/span&gt;&quot;},&quot;-313723170&quot;:{&quot;referencesIds&quot;:[&quot;doc:652d583c38e0bb6057d4063c&quot;],&quot;referencesOptions&quot;:{&quot;doc:652d583c38e0bb6057d4063c&quot;:{&quot;author&quot;:true,&quot;year&quot;:true,&quot;pageReplace&quot;:&quot;&quot;,&quot;prefix&quot;:&quot;&quot;,&quot;suffix&quot;:&quot;&quot;}},&quot;hasBrokenReferences&quot;:false,&quot;hasManualEdits&quot;:false,&quot;citationType&quot;:&quot;inline&quot;,&quot;id&quot;:-313723170,&quot;citationText&quot;:&quot;&lt;span style=\&quot;font-family:等线;font-size:14px;color:#000000\&quot;&gt;(Relph 1976)&lt;/span&gt;&quot;},&quot;-1456012630&quot;:{&quot;referencesIds&quot;:[&quot;doc:652d46e218742e3cccc637fb&quot;],&quot;referencesOptions&quot;:{&quot;doc:652d46e218742e3cccc637fb&quot;:{&quot;author&quot;:true,&quot;year&quot;:true,&quot;pageReplace&quot;:&quot;&quot;,&quot;prefix&quot;:&quot;&quot;,&quot;suffix&quot;:&quot;&quot;}},&quot;hasBrokenReferences&quot;:false,&quot;hasManualEdits&quot;:false,&quot;citationType&quot;:&quot;inline&quot;,&quot;id&quot;:-1456012630,&quot;citationText&quot;:&quot;&lt;span style=\&quot;font-family:等线;font-size:14px;color:#000000\&quot;&gt;(Fleming, Von Tscharner et al. 1981)&lt;/span&gt;&quot;},&quot;-1580751303&quot;:{&quot;referencesIds&quot;:[&quot;doc:652be55e8f9bb652216efb07&quot;],&quot;referencesOptions&quot;:{&quot;doc:652be55e8f9bb652216efb07&quot;:{&quot;author&quot;:true,&quot;year&quot;:true,&quot;pageReplace&quot;:&quot;&quot;,&quot;prefix&quot;:&quot;&quot;,&quot;suffix&quot;:&quot;&quot;}},&quot;hasBrokenReferences&quot;:false,&quot;hasManualEdits&quot;:false,&quot;citationType&quot;:&quot;inline&quot;,&quot;id&quot;:-1580751303,&quot;citationText&quot;:&quot;&lt;span style=\&quot;font-family:等线;font-size:14px;color:#000000\&quot;&gt;(Healy, C. 2008)&lt;/span&gt;&quot;},&quot;-1661305777&quot;:{&quot;referencesIds&quot;:[&quot;doc:6447b75e72a42e43c04a8390&quot;],&quot;referencesOptions&quot;:{&quot;doc:6447b75e72a42e43c04a8390&quot;:{&quot;author&quot;:true,&quot;year&quot;:true,&quot;pageReplace&quot;:&quot;&quot;,&quot;prefix&quot;:&quot;&quot;,&quot;suffix&quot;:&quot;&quot;}},&quot;hasBrokenReferences&quot;:false,&quot;hasManualEdits&quot;:false,&quot;citationType&quot;:&quot;inline&quot;,&quot;id&quot;:-1661305777,&quot;citationText&quot;:&quot;&lt;span style=\&quot;font-family:等线;font-size:14px;color:#000000\&quot;&gt;(Casagrande 2020)&lt;/span&gt;&quot;},&quot;-345866283&quot;:{&quot;referencesIds&quot;:[&quot;doc:652ff6d437269f5e2511260d&quot;],&quot;referencesOptions&quot;:{&quot;doc:652ff6d437269f5e2511260d&quot;:{&quot;author&quot;:true,&quot;year&quot;:true,&quot;pageReplace&quot;:&quot;&quot;,&quot;prefix&quot;:&quot;&quot;,&quot;suffix&quot;:&quot;&quot;}},&quot;hasBrokenReferences&quot;:false,&quot;hasManualEdits&quot;:false,&quot;citationType&quot;:&quot;inline&quot;,&quot;id&quot;:-345866283,&quot;citationText&quot;:&quot;&lt;span style=\&quot;font-family:等线;font-size:14px;color:#000000\&quot;&gt;(Anderson, Ruggeri et al. 2017)&lt;/span&gt;&quot;},&quot;-653147929&quot;:{&quot;referencesIds&quot;:[&quot;doc:652ff6d437269f5e2511260d&quot;],&quot;referencesOptions&quot;:{&quot;doc:652ff6d437269f5e2511260d&quot;:{&quot;author&quot;:true,&quot;year&quot;:true,&quot;pageReplace&quot;:&quot;&quot;,&quot;prefix&quot;:&quot;&quot;,&quot;suffix&quot;:&quot;&quot;}},&quot;hasBrokenReferences&quot;:false,&quot;hasManualEdits&quot;:false,&quot;citationType&quot;:&quot;inline&quot;,&quot;id&quot;:-653147929,&quot;citationText&quot;:&quot;&lt;span style=\&quot;font-family:等线;font-size:14px;color:#000000\&quot;&gt;(Anderson, Ruggeri et al. 2017)&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subscriberId" value="&quot;0&quot;"/>
    <we:property name="rw.userId" value="&quot;user:63d6da3764efc20553bbc544&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1BE2E2-7471-4A4C-B902-7B2751E72D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3</Pages>
  <Words>756</Words>
  <Characters>3883</Characters>
  <Application>Microsoft Office Word</Application>
  <DocSecurity>0</DocSecurity>
  <Lines>71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Chujun Cai (2105974)</dc:creator>
  <cp:keywords/>
  <dc:description/>
  <cp:lastModifiedBy>Chujun Cai (2105974)</cp:lastModifiedBy>
  <cp:revision>5</cp:revision>
  <dcterms:created xsi:type="dcterms:W3CDTF">2023-10-18T16:31:00Z</dcterms:created>
  <dcterms:modified xsi:type="dcterms:W3CDTF">2023-10-18T16:53:00Z</dcterms:modified>
</cp:coreProperties>
</file>