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13DA5" w14:textId="77777777" w:rsidR="00A45361" w:rsidRPr="00A45361" w:rsidRDefault="00A45361" w:rsidP="00A45361">
      <w:pPr>
        <w:spacing w:line="360" w:lineRule="auto"/>
        <w:rPr>
          <w:rFonts w:ascii="Arial" w:hAnsi="Arial" w:cs="Arial"/>
          <w:b/>
          <w:bCs/>
        </w:rPr>
      </w:pPr>
    </w:p>
    <w:p w14:paraId="76E69E6E" w14:textId="77777777" w:rsidR="00A45361" w:rsidRPr="00A45361" w:rsidRDefault="00A45361" w:rsidP="00A45361">
      <w:pPr>
        <w:spacing w:line="360" w:lineRule="auto"/>
        <w:rPr>
          <w:rFonts w:ascii="Arial" w:hAnsi="Arial" w:cs="Arial"/>
          <w:b/>
          <w:bCs/>
        </w:rPr>
      </w:pPr>
    </w:p>
    <w:p w14:paraId="0858EAB5" w14:textId="77777777" w:rsidR="00A45361" w:rsidRPr="00A45361" w:rsidRDefault="00A45361" w:rsidP="00A45361">
      <w:pPr>
        <w:spacing w:line="360" w:lineRule="auto"/>
        <w:rPr>
          <w:rFonts w:ascii="Arial" w:hAnsi="Arial" w:cs="Arial"/>
          <w:b/>
          <w:bCs/>
        </w:rPr>
      </w:pPr>
    </w:p>
    <w:p w14:paraId="5630E843" w14:textId="77777777" w:rsidR="00A45361" w:rsidRPr="00A45361" w:rsidRDefault="00A45361" w:rsidP="00A45361">
      <w:pPr>
        <w:spacing w:line="360" w:lineRule="auto"/>
        <w:rPr>
          <w:rFonts w:ascii="Arial" w:hAnsi="Arial" w:cs="Arial"/>
          <w:b/>
          <w:bCs/>
        </w:rPr>
      </w:pPr>
    </w:p>
    <w:p w14:paraId="2D4B2942" w14:textId="77777777" w:rsidR="00A45361" w:rsidRPr="00A45361" w:rsidRDefault="00A45361" w:rsidP="00A45361">
      <w:pPr>
        <w:spacing w:line="360" w:lineRule="auto"/>
        <w:rPr>
          <w:rFonts w:ascii="Arial" w:hAnsi="Arial" w:cs="Arial"/>
          <w:b/>
          <w:bCs/>
        </w:rPr>
      </w:pPr>
    </w:p>
    <w:p w14:paraId="377A976D" w14:textId="77777777" w:rsidR="00A45361" w:rsidRPr="00A45361" w:rsidRDefault="00A45361" w:rsidP="00A45361">
      <w:pPr>
        <w:spacing w:line="360" w:lineRule="auto"/>
        <w:rPr>
          <w:rFonts w:ascii="Arial" w:hAnsi="Arial" w:cs="Arial"/>
          <w:b/>
          <w:bCs/>
        </w:rPr>
      </w:pPr>
    </w:p>
    <w:p w14:paraId="75101141" w14:textId="77777777" w:rsidR="00A45361" w:rsidRPr="00A45361" w:rsidRDefault="00A45361" w:rsidP="00A45361">
      <w:pPr>
        <w:spacing w:line="360" w:lineRule="auto"/>
        <w:rPr>
          <w:rFonts w:ascii="Arial" w:hAnsi="Arial" w:cs="Arial"/>
          <w:b/>
          <w:bCs/>
        </w:rPr>
      </w:pPr>
    </w:p>
    <w:tbl>
      <w:tblPr>
        <w:tblW w:w="8926" w:type="dxa"/>
        <w:jc w:val="center"/>
        <w:tblLook w:val="04A0" w:firstRow="1" w:lastRow="0" w:firstColumn="1" w:lastColumn="0" w:noHBand="0" w:noVBand="1"/>
      </w:tblPr>
      <w:tblGrid>
        <w:gridCol w:w="2785"/>
        <w:gridCol w:w="6141"/>
      </w:tblGrid>
      <w:tr w:rsidR="00A45361" w:rsidRPr="00A45361" w14:paraId="2E18521D" w14:textId="77777777">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0472D098" w14:textId="77777777" w:rsidR="00A45361" w:rsidRPr="00A45361" w:rsidRDefault="00A45361" w:rsidP="00A45361">
            <w:pPr>
              <w:spacing w:line="360" w:lineRule="auto"/>
              <w:rPr>
                <w:rFonts w:ascii="Arial" w:hAnsi="Arial" w:cs="Arial"/>
                <w:b/>
                <w:bCs/>
              </w:rPr>
            </w:pPr>
            <w:r w:rsidRPr="00A45361">
              <w:rPr>
                <w:rFonts w:ascii="Arial" w:hAnsi="Arial" w:cs="Arial"/>
                <w:b/>
                <w:bCs/>
              </w:rPr>
              <w:t>NAME</w:t>
            </w:r>
          </w:p>
        </w:tc>
        <w:tc>
          <w:tcPr>
            <w:tcW w:w="6141" w:type="dxa"/>
            <w:tcBorders>
              <w:top w:val="single" w:sz="4" w:space="0" w:color="auto"/>
              <w:left w:val="nil"/>
              <w:bottom w:val="single" w:sz="4" w:space="0" w:color="auto"/>
              <w:right w:val="single" w:sz="4" w:space="0" w:color="auto"/>
            </w:tcBorders>
            <w:noWrap/>
            <w:vAlign w:val="center"/>
            <w:hideMark/>
          </w:tcPr>
          <w:p w14:paraId="43B912F0" w14:textId="3870D1A9" w:rsidR="00A45361" w:rsidRPr="00A45361" w:rsidRDefault="00A45361" w:rsidP="00A45361">
            <w:pPr>
              <w:spacing w:line="360" w:lineRule="auto"/>
              <w:rPr>
                <w:rFonts w:ascii="Arial" w:hAnsi="Arial" w:cs="Arial"/>
                <w:b/>
                <w:bCs/>
              </w:rPr>
            </w:pPr>
            <w:r w:rsidRPr="00A45361">
              <w:rPr>
                <w:rFonts w:ascii="Arial" w:hAnsi="Arial" w:cs="Arial"/>
                <w:b/>
                <w:bCs/>
              </w:rPr>
              <w:t> </w:t>
            </w:r>
            <w:r w:rsidR="00F35429">
              <w:rPr>
                <w:rFonts w:ascii="Arial" w:hAnsi="Arial" w:cs="Arial"/>
                <w:b/>
                <w:bCs/>
              </w:rPr>
              <w:t>VIVIAN BIOH</w:t>
            </w:r>
          </w:p>
        </w:tc>
      </w:tr>
      <w:tr w:rsidR="00A45361" w:rsidRPr="00A45361" w14:paraId="161032C3"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612DC9A" w14:textId="77777777" w:rsidR="00A45361" w:rsidRPr="00A45361" w:rsidRDefault="00A45361" w:rsidP="00A45361">
            <w:pPr>
              <w:spacing w:line="360" w:lineRule="auto"/>
              <w:rPr>
                <w:rFonts w:ascii="Arial" w:hAnsi="Arial" w:cs="Arial"/>
                <w:b/>
                <w:bCs/>
              </w:rPr>
            </w:pPr>
            <w:r w:rsidRPr="00A45361">
              <w:rPr>
                <w:rFonts w:ascii="Arial" w:hAnsi="Arial" w:cs="Arial"/>
                <w:b/>
                <w:bCs/>
              </w:rPr>
              <w:t>STUDENT No.</w:t>
            </w:r>
          </w:p>
        </w:tc>
        <w:tc>
          <w:tcPr>
            <w:tcW w:w="6141" w:type="dxa"/>
            <w:tcBorders>
              <w:top w:val="nil"/>
              <w:left w:val="nil"/>
              <w:bottom w:val="single" w:sz="4" w:space="0" w:color="auto"/>
              <w:right w:val="single" w:sz="4" w:space="0" w:color="auto"/>
            </w:tcBorders>
            <w:noWrap/>
            <w:vAlign w:val="center"/>
            <w:hideMark/>
          </w:tcPr>
          <w:p w14:paraId="4CA5F761" w14:textId="78394E8E" w:rsidR="00A45361" w:rsidRPr="00A45361" w:rsidRDefault="00A45361" w:rsidP="00A45361">
            <w:pPr>
              <w:spacing w:line="360" w:lineRule="auto"/>
              <w:rPr>
                <w:rFonts w:ascii="Arial" w:hAnsi="Arial" w:cs="Arial"/>
                <w:b/>
                <w:bCs/>
              </w:rPr>
            </w:pPr>
            <w:r w:rsidRPr="00A45361">
              <w:rPr>
                <w:rFonts w:ascii="Arial" w:hAnsi="Arial" w:cs="Arial"/>
                <w:b/>
                <w:bCs/>
              </w:rPr>
              <w:t> </w:t>
            </w:r>
            <w:r w:rsidR="00E758D0">
              <w:rPr>
                <w:rFonts w:ascii="Arial" w:hAnsi="Arial" w:cs="Arial"/>
                <w:b/>
                <w:bCs/>
              </w:rPr>
              <w:t>2432999</w:t>
            </w:r>
          </w:p>
        </w:tc>
      </w:tr>
      <w:tr w:rsidR="00A45361" w:rsidRPr="00A45361" w14:paraId="24BFE9F5"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0678133F" w14:textId="4A6D8816" w:rsidR="00A45361" w:rsidRPr="00A45361" w:rsidRDefault="00AE0DB6" w:rsidP="00A45361">
            <w:pPr>
              <w:spacing w:line="360" w:lineRule="auto"/>
              <w:rPr>
                <w:rFonts w:ascii="Arial" w:hAnsi="Arial" w:cs="Arial"/>
                <w:b/>
                <w:bCs/>
              </w:rPr>
            </w:pPr>
            <w:r>
              <w:rPr>
                <w:rFonts w:ascii="Arial" w:hAnsi="Arial" w:cs="Arial"/>
                <w:b/>
                <w:bCs/>
              </w:rPr>
              <w:t xml:space="preserve"> </w:t>
            </w:r>
            <w:r w:rsidR="00A45361" w:rsidRPr="00A45361">
              <w:rPr>
                <w:rFonts w:ascii="Arial" w:hAnsi="Arial" w:cs="Arial"/>
                <w:b/>
                <w:bCs/>
              </w:rPr>
              <w:t>MODULE CODE</w:t>
            </w:r>
          </w:p>
        </w:tc>
        <w:tc>
          <w:tcPr>
            <w:tcW w:w="6141" w:type="dxa"/>
            <w:tcBorders>
              <w:top w:val="nil"/>
              <w:left w:val="nil"/>
              <w:bottom w:val="single" w:sz="4" w:space="0" w:color="auto"/>
              <w:right w:val="single" w:sz="4" w:space="0" w:color="auto"/>
            </w:tcBorders>
            <w:noWrap/>
            <w:vAlign w:val="center"/>
            <w:hideMark/>
          </w:tcPr>
          <w:p w14:paraId="47871866" w14:textId="57F6766E" w:rsidR="00A45361" w:rsidRPr="00A45361" w:rsidRDefault="00A45361" w:rsidP="00A45361">
            <w:pPr>
              <w:spacing w:line="360" w:lineRule="auto"/>
              <w:rPr>
                <w:rFonts w:ascii="Arial" w:hAnsi="Arial" w:cs="Arial"/>
                <w:b/>
                <w:bCs/>
              </w:rPr>
            </w:pPr>
            <w:r w:rsidRPr="00A45361">
              <w:rPr>
                <w:rFonts w:ascii="Arial" w:hAnsi="Arial" w:cs="Arial"/>
                <w:b/>
                <w:bCs/>
              </w:rPr>
              <w:t> </w:t>
            </w:r>
            <w:r w:rsidR="00E61353">
              <w:rPr>
                <w:rFonts w:ascii="Arial" w:hAnsi="Arial" w:cs="Arial"/>
                <w:b/>
                <w:bCs/>
              </w:rPr>
              <w:t>LCH4003</w:t>
            </w:r>
          </w:p>
        </w:tc>
      </w:tr>
      <w:tr w:rsidR="00A45361" w:rsidRPr="00A45361" w14:paraId="2E9962FB"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17F1ADE" w14:textId="77777777" w:rsidR="00A45361" w:rsidRPr="00A45361" w:rsidRDefault="00A45361" w:rsidP="00A45361">
            <w:pPr>
              <w:spacing w:line="360" w:lineRule="auto"/>
              <w:rPr>
                <w:rFonts w:ascii="Arial" w:hAnsi="Arial" w:cs="Arial"/>
                <w:b/>
                <w:bCs/>
              </w:rPr>
            </w:pPr>
            <w:r w:rsidRPr="00A45361">
              <w:rPr>
                <w:rFonts w:ascii="Arial" w:hAnsi="Arial" w:cs="Arial"/>
                <w:b/>
                <w:bCs/>
              </w:rPr>
              <w:t>COURSE TITLE</w:t>
            </w:r>
          </w:p>
        </w:tc>
        <w:tc>
          <w:tcPr>
            <w:tcW w:w="6141" w:type="dxa"/>
            <w:tcBorders>
              <w:top w:val="nil"/>
              <w:left w:val="nil"/>
              <w:bottom w:val="single" w:sz="4" w:space="0" w:color="auto"/>
              <w:right w:val="single" w:sz="4" w:space="0" w:color="auto"/>
            </w:tcBorders>
            <w:noWrap/>
            <w:vAlign w:val="center"/>
            <w:hideMark/>
          </w:tcPr>
          <w:p w14:paraId="34369FB3" w14:textId="699AB232" w:rsidR="00D343B7" w:rsidRPr="00A45361" w:rsidRDefault="00A45361" w:rsidP="00A45361">
            <w:pPr>
              <w:spacing w:line="360" w:lineRule="auto"/>
              <w:rPr>
                <w:rFonts w:ascii="Arial" w:hAnsi="Arial" w:cs="Arial"/>
                <w:b/>
                <w:bCs/>
              </w:rPr>
            </w:pPr>
            <w:r w:rsidRPr="00A45361">
              <w:rPr>
                <w:rFonts w:ascii="Arial" w:hAnsi="Arial" w:cs="Arial"/>
                <w:b/>
                <w:bCs/>
              </w:rPr>
              <w:t> </w:t>
            </w:r>
            <w:r w:rsidR="00D343B7">
              <w:rPr>
                <w:rFonts w:ascii="Arial" w:hAnsi="Arial" w:cs="Arial"/>
                <w:b/>
                <w:bCs/>
              </w:rPr>
              <w:t>INTRODUCTION TO HEALTH AND SO</w:t>
            </w:r>
            <w:r w:rsidR="00C14805">
              <w:rPr>
                <w:rFonts w:ascii="Arial" w:hAnsi="Arial" w:cs="Arial"/>
                <w:b/>
                <w:bCs/>
              </w:rPr>
              <w:t>CIAL CARE</w:t>
            </w:r>
          </w:p>
        </w:tc>
      </w:tr>
      <w:tr w:rsidR="00A45361" w:rsidRPr="00A45361" w14:paraId="0345F810"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4D76FF90" w14:textId="77777777" w:rsidR="00A45361" w:rsidRPr="00A45361" w:rsidRDefault="00A45361" w:rsidP="00A45361">
            <w:pPr>
              <w:spacing w:line="360" w:lineRule="auto"/>
              <w:rPr>
                <w:rFonts w:ascii="Arial" w:hAnsi="Arial" w:cs="Arial"/>
                <w:b/>
                <w:bCs/>
              </w:rPr>
            </w:pPr>
            <w:r w:rsidRPr="00A45361">
              <w:rPr>
                <w:rFonts w:ascii="Arial" w:hAnsi="Arial" w:cs="Arial"/>
                <w:b/>
                <w:bCs/>
              </w:rPr>
              <w:t>LECTURER’S NAME</w:t>
            </w:r>
          </w:p>
        </w:tc>
        <w:tc>
          <w:tcPr>
            <w:tcW w:w="6141" w:type="dxa"/>
            <w:tcBorders>
              <w:top w:val="nil"/>
              <w:left w:val="nil"/>
              <w:bottom w:val="single" w:sz="4" w:space="0" w:color="auto"/>
              <w:right w:val="single" w:sz="4" w:space="0" w:color="auto"/>
            </w:tcBorders>
            <w:noWrap/>
            <w:vAlign w:val="center"/>
            <w:hideMark/>
          </w:tcPr>
          <w:p w14:paraId="693722FB" w14:textId="7F0CAF47" w:rsidR="00A45361" w:rsidRPr="00A45361" w:rsidRDefault="00A45361" w:rsidP="00A45361">
            <w:pPr>
              <w:spacing w:line="360" w:lineRule="auto"/>
              <w:rPr>
                <w:rFonts w:ascii="Arial" w:hAnsi="Arial" w:cs="Arial"/>
                <w:b/>
                <w:bCs/>
              </w:rPr>
            </w:pPr>
            <w:r w:rsidRPr="00A45361">
              <w:rPr>
                <w:rFonts w:ascii="Arial" w:hAnsi="Arial" w:cs="Arial"/>
                <w:b/>
                <w:bCs/>
              </w:rPr>
              <w:t> </w:t>
            </w:r>
            <w:r w:rsidR="00FC7ABD">
              <w:rPr>
                <w:rFonts w:ascii="Arial" w:hAnsi="Arial" w:cs="Arial"/>
                <w:b/>
                <w:bCs/>
              </w:rPr>
              <w:t>TSIW</w:t>
            </w:r>
            <w:r w:rsidR="00445062">
              <w:rPr>
                <w:rFonts w:ascii="Arial" w:hAnsi="Arial" w:cs="Arial"/>
                <w:b/>
                <w:bCs/>
              </w:rPr>
              <w:t>ANI KHUMALO</w:t>
            </w:r>
          </w:p>
        </w:tc>
      </w:tr>
      <w:tr w:rsidR="00A45361" w:rsidRPr="00A45361" w14:paraId="3818515D" w14:textId="77777777">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2E4A4179" w14:textId="77777777" w:rsidR="00A45361" w:rsidRPr="00A45361" w:rsidRDefault="00A45361" w:rsidP="00A45361">
            <w:pPr>
              <w:spacing w:line="360" w:lineRule="auto"/>
              <w:rPr>
                <w:rFonts w:ascii="Arial" w:hAnsi="Arial" w:cs="Arial"/>
                <w:b/>
                <w:bCs/>
              </w:rPr>
            </w:pPr>
            <w:r w:rsidRPr="00A45361">
              <w:rPr>
                <w:rFonts w:ascii="Arial" w:hAnsi="Arial" w:cs="Arial"/>
                <w:b/>
                <w:bCs/>
              </w:rPr>
              <w:t xml:space="preserve">ASSIGNMENT TITLE  </w:t>
            </w:r>
          </w:p>
        </w:tc>
        <w:tc>
          <w:tcPr>
            <w:tcW w:w="6141" w:type="dxa"/>
            <w:tcBorders>
              <w:top w:val="nil"/>
              <w:left w:val="nil"/>
              <w:bottom w:val="single" w:sz="4" w:space="0" w:color="auto"/>
              <w:right w:val="single" w:sz="4" w:space="0" w:color="auto"/>
            </w:tcBorders>
            <w:noWrap/>
            <w:vAlign w:val="center"/>
            <w:hideMark/>
          </w:tcPr>
          <w:p w14:paraId="71BE999F" w14:textId="2CE7DB3A" w:rsidR="00A45361" w:rsidRPr="00A45361" w:rsidRDefault="00A45361" w:rsidP="00A45361">
            <w:pPr>
              <w:spacing w:line="360" w:lineRule="auto"/>
              <w:rPr>
                <w:rFonts w:ascii="Arial" w:hAnsi="Arial" w:cs="Arial"/>
                <w:b/>
                <w:bCs/>
              </w:rPr>
            </w:pPr>
            <w:r w:rsidRPr="00A45361">
              <w:rPr>
                <w:rFonts w:ascii="Arial" w:hAnsi="Arial" w:cs="Arial"/>
                <w:b/>
                <w:bCs/>
              </w:rPr>
              <w:t> </w:t>
            </w:r>
            <w:r w:rsidR="00DF2C53">
              <w:rPr>
                <w:rFonts w:ascii="Arial" w:hAnsi="Arial" w:cs="Arial"/>
                <w:b/>
                <w:bCs/>
              </w:rPr>
              <w:t>WRITTE</w:t>
            </w:r>
            <w:r w:rsidR="00AC3E9C">
              <w:rPr>
                <w:rFonts w:ascii="Arial" w:hAnsi="Arial" w:cs="Arial"/>
                <w:b/>
                <w:bCs/>
              </w:rPr>
              <w:t>N ASSIGNMENT</w:t>
            </w:r>
          </w:p>
        </w:tc>
      </w:tr>
    </w:tbl>
    <w:p w14:paraId="17F62625" w14:textId="77777777" w:rsidR="00A45361" w:rsidRPr="00A45361" w:rsidRDefault="00A45361" w:rsidP="00A45361">
      <w:pPr>
        <w:spacing w:line="360" w:lineRule="auto"/>
        <w:rPr>
          <w:rFonts w:ascii="Arial" w:hAnsi="Arial" w:cs="Arial"/>
          <w:b/>
          <w:bCs/>
        </w:rPr>
      </w:pPr>
    </w:p>
    <w:p w14:paraId="5BECC9E5" w14:textId="1FE38644" w:rsidR="001A15C1" w:rsidRDefault="00A45361" w:rsidP="001A15C1">
      <w:pPr>
        <w:spacing w:line="360" w:lineRule="auto"/>
        <w:rPr>
          <w:rFonts w:ascii="Arial" w:hAnsi="Arial" w:cs="Arial"/>
          <w:b/>
          <w:bCs/>
        </w:rPr>
      </w:pPr>
      <w:r w:rsidRPr="00A45361">
        <w:rPr>
          <w:rFonts w:ascii="Arial" w:hAnsi="Arial" w:cs="Arial"/>
          <w:b/>
          <w:bCs/>
        </w:rPr>
        <w:br w:type="page"/>
      </w:r>
    </w:p>
    <w:p w14:paraId="58136642" w14:textId="20DC2ED6" w:rsidR="006118DF" w:rsidRDefault="006118DF" w:rsidP="001A15C1">
      <w:pPr>
        <w:spacing w:line="360" w:lineRule="auto"/>
        <w:rPr>
          <w:rFonts w:ascii="Arial" w:hAnsi="Arial" w:cs="Arial"/>
          <w:b/>
          <w:bCs/>
        </w:rPr>
      </w:pPr>
      <w:r>
        <w:rPr>
          <w:rFonts w:ascii="Arial" w:hAnsi="Arial" w:cs="Arial"/>
          <w:b/>
          <w:bCs/>
        </w:rPr>
        <w:lastRenderedPageBreak/>
        <w:t>Introduction</w:t>
      </w:r>
    </w:p>
    <w:p w14:paraId="4E35F074" w14:textId="2AC8E166" w:rsidR="006118DF" w:rsidRDefault="006118DF" w:rsidP="006118DF">
      <w:pPr>
        <w:spacing w:line="360" w:lineRule="auto"/>
        <w:jc w:val="both"/>
        <w:rPr>
          <w:rFonts w:ascii="Arial" w:hAnsi="Arial" w:cs="Arial"/>
        </w:rPr>
      </w:pPr>
      <w:r w:rsidRPr="006118DF">
        <w:rPr>
          <w:rFonts w:ascii="Arial" w:hAnsi="Arial" w:cs="Arial"/>
        </w:rPr>
        <w:t>Effective communication</w:t>
      </w:r>
      <w:r w:rsidR="00D766C9">
        <w:rPr>
          <w:rFonts w:ascii="Arial" w:hAnsi="Arial" w:cs="Arial"/>
        </w:rPr>
        <w:t xml:space="preserve"> </w:t>
      </w:r>
      <w:r w:rsidR="001951F3">
        <w:rPr>
          <w:rFonts w:ascii="Arial" w:hAnsi="Arial" w:cs="Arial"/>
        </w:rPr>
        <w:t>within health</w:t>
      </w:r>
      <w:r w:rsidR="00100F83">
        <w:rPr>
          <w:rFonts w:ascii="Arial" w:hAnsi="Arial" w:cs="Arial"/>
        </w:rPr>
        <w:t xml:space="preserve"> and soc</w:t>
      </w:r>
      <w:r w:rsidR="00945269">
        <w:rPr>
          <w:rFonts w:ascii="Arial" w:hAnsi="Arial" w:cs="Arial"/>
        </w:rPr>
        <w:t>ial care setting is crucial, as it can inf</w:t>
      </w:r>
      <w:r w:rsidR="005B0C16">
        <w:rPr>
          <w:rFonts w:ascii="Arial" w:hAnsi="Arial" w:cs="Arial"/>
        </w:rPr>
        <w:t>luence the standard</w:t>
      </w:r>
      <w:r w:rsidR="001708D0">
        <w:rPr>
          <w:rFonts w:ascii="Arial" w:hAnsi="Arial" w:cs="Arial"/>
        </w:rPr>
        <w:t xml:space="preserve"> of care delivered, impact </w:t>
      </w:r>
      <w:r w:rsidR="007B732E">
        <w:rPr>
          <w:rFonts w:ascii="Arial" w:hAnsi="Arial" w:cs="Arial"/>
        </w:rPr>
        <w:t>patient wellbeing</w:t>
      </w:r>
      <w:r w:rsidR="00A367FF">
        <w:rPr>
          <w:rFonts w:ascii="Arial" w:hAnsi="Arial" w:cs="Arial"/>
        </w:rPr>
        <w:t xml:space="preserve">, </w:t>
      </w:r>
      <w:r w:rsidR="007B732E">
        <w:rPr>
          <w:rFonts w:ascii="Arial" w:hAnsi="Arial" w:cs="Arial"/>
        </w:rPr>
        <w:t>and sh</w:t>
      </w:r>
      <w:r w:rsidR="00995393">
        <w:rPr>
          <w:rFonts w:ascii="Arial" w:hAnsi="Arial" w:cs="Arial"/>
        </w:rPr>
        <w:t xml:space="preserve">ape relationship with </w:t>
      </w:r>
      <w:proofErr w:type="gramStart"/>
      <w:r w:rsidR="00781B3C">
        <w:rPr>
          <w:rFonts w:ascii="Arial" w:hAnsi="Arial" w:cs="Arial"/>
        </w:rPr>
        <w:t>patient</w:t>
      </w:r>
      <w:proofErr w:type="gramEnd"/>
      <w:r w:rsidR="002A498F">
        <w:rPr>
          <w:rFonts w:ascii="Arial" w:hAnsi="Arial" w:cs="Arial"/>
        </w:rPr>
        <w:t xml:space="preserve">, their families and other </w:t>
      </w:r>
      <w:r w:rsidR="00781B3C">
        <w:rPr>
          <w:rFonts w:ascii="Arial" w:hAnsi="Arial" w:cs="Arial"/>
        </w:rPr>
        <w:t>professionals.</w:t>
      </w:r>
      <w:r w:rsidRPr="006118DF">
        <w:rPr>
          <w:rFonts w:ascii="Arial" w:hAnsi="Arial" w:cs="Arial"/>
        </w:rPr>
        <w:t xml:space="preserve"> (</w:t>
      </w:r>
      <w:r w:rsidR="005C64F2" w:rsidRPr="005C64F2">
        <w:rPr>
          <w:rFonts w:ascii="Arial" w:hAnsi="Arial" w:cs="Arial"/>
        </w:rPr>
        <w:t>O’Daniel</w:t>
      </w:r>
      <w:r w:rsidR="005C64F2">
        <w:rPr>
          <w:rFonts w:ascii="Arial" w:hAnsi="Arial" w:cs="Arial"/>
        </w:rPr>
        <w:t xml:space="preserve"> </w:t>
      </w:r>
      <w:r w:rsidR="005C64F2" w:rsidRPr="005C64F2">
        <w:rPr>
          <w:rFonts w:ascii="Arial" w:hAnsi="Arial" w:cs="Arial"/>
        </w:rPr>
        <w:t>and Rosenstein, 2008</w:t>
      </w:r>
      <w:r w:rsidRPr="006118DF">
        <w:rPr>
          <w:rFonts w:ascii="Arial" w:hAnsi="Arial" w:cs="Arial"/>
        </w:rPr>
        <w:t xml:space="preserve">). In the case of </w:t>
      </w:r>
      <w:r w:rsidR="007050C8" w:rsidRPr="006118DF">
        <w:rPr>
          <w:rFonts w:ascii="Arial" w:hAnsi="Arial" w:cs="Arial"/>
        </w:rPr>
        <w:t>Mrs.</w:t>
      </w:r>
      <w:r w:rsidRPr="006118DF">
        <w:rPr>
          <w:rFonts w:ascii="Arial" w:hAnsi="Arial" w:cs="Arial"/>
        </w:rPr>
        <w:t xml:space="preserve"> Mann, a 72-year-old woman recovering from hip replacement surgery, these elements are essential to ensuring her safety, dignity</w:t>
      </w:r>
      <w:r w:rsidR="00A806B5">
        <w:rPr>
          <w:rFonts w:ascii="Arial" w:hAnsi="Arial" w:cs="Arial"/>
        </w:rPr>
        <w:t xml:space="preserve"> and </w:t>
      </w:r>
      <w:r w:rsidRPr="006118DF">
        <w:rPr>
          <w:rFonts w:ascii="Arial" w:hAnsi="Arial" w:cs="Arial"/>
        </w:rPr>
        <w:t>well-being. Her limited English proficiency, reliance on domiciliary care support</w:t>
      </w:r>
      <w:r w:rsidR="00A806B5">
        <w:rPr>
          <w:rFonts w:ascii="Arial" w:hAnsi="Arial" w:cs="Arial"/>
        </w:rPr>
        <w:t xml:space="preserve"> and </w:t>
      </w:r>
      <w:r w:rsidRPr="006118DF">
        <w:rPr>
          <w:rFonts w:ascii="Arial" w:hAnsi="Arial" w:cs="Arial"/>
        </w:rPr>
        <w:t>ongoing rehabilitation with a physiotherapist highlight the need for person-</w:t>
      </w:r>
      <w:r w:rsidR="00BF6056" w:rsidRPr="006118DF">
        <w:rPr>
          <w:rFonts w:ascii="Arial" w:hAnsi="Arial" w:cs="Arial"/>
        </w:rPr>
        <w:t>centered</w:t>
      </w:r>
      <w:r w:rsidRPr="006118DF">
        <w:rPr>
          <w:rFonts w:ascii="Arial" w:hAnsi="Arial" w:cs="Arial"/>
        </w:rPr>
        <w:t xml:space="preserve"> and coordinated care. The recent incident of inconsistent documentation and a delayed medication adjustment </w:t>
      </w:r>
      <w:r w:rsidR="00567612" w:rsidRPr="006118DF">
        <w:rPr>
          <w:rFonts w:ascii="Arial" w:hAnsi="Arial" w:cs="Arial"/>
        </w:rPr>
        <w:t>illustrate</w:t>
      </w:r>
      <w:r w:rsidRPr="006118DF">
        <w:rPr>
          <w:rFonts w:ascii="Arial" w:hAnsi="Arial" w:cs="Arial"/>
        </w:rPr>
        <w:t xml:space="preserve"> how lapses in communication and administrative practices can compromise care continuity and patient outcomes (NMC, 2018). Therefore, this report examines three key aspects relevant to </w:t>
      </w:r>
      <w:r w:rsidR="007050C8" w:rsidRPr="006118DF">
        <w:rPr>
          <w:rFonts w:ascii="Arial" w:hAnsi="Arial" w:cs="Arial"/>
        </w:rPr>
        <w:t>Mrs.</w:t>
      </w:r>
      <w:r w:rsidRPr="006118DF">
        <w:rPr>
          <w:rFonts w:ascii="Arial" w:hAnsi="Arial" w:cs="Arial"/>
        </w:rPr>
        <w:t xml:space="preserve"> Mann’s case: the importance of effective communication and inclusivity, the significance of sound administrative and record-keeping practices within legal frameworks</w:t>
      </w:r>
      <w:r w:rsidR="00A806B5">
        <w:rPr>
          <w:rFonts w:ascii="Arial" w:hAnsi="Arial" w:cs="Arial"/>
        </w:rPr>
        <w:t xml:space="preserve"> and </w:t>
      </w:r>
      <w:r w:rsidRPr="006118DF">
        <w:rPr>
          <w:rFonts w:ascii="Arial" w:hAnsi="Arial" w:cs="Arial"/>
        </w:rPr>
        <w:t xml:space="preserve">the role of multi-agency collaboration in delivering holistic support. Collectively, these factors underpin high-quality, </w:t>
      </w:r>
      <w:r w:rsidR="004D64EE" w:rsidRPr="006118DF">
        <w:rPr>
          <w:rFonts w:ascii="Arial" w:hAnsi="Arial" w:cs="Arial"/>
        </w:rPr>
        <w:t>safety</w:t>
      </w:r>
      <w:r w:rsidR="00A806B5">
        <w:rPr>
          <w:rFonts w:ascii="Arial" w:hAnsi="Arial" w:cs="Arial"/>
        </w:rPr>
        <w:t xml:space="preserve"> and </w:t>
      </w:r>
      <w:r w:rsidRPr="006118DF">
        <w:rPr>
          <w:rFonts w:ascii="Arial" w:hAnsi="Arial" w:cs="Arial"/>
        </w:rPr>
        <w:t>equitable health and social care.</w:t>
      </w:r>
    </w:p>
    <w:p w14:paraId="6A44B8CF" w14:textId="22DA5F32" w:rsidR="006118DF" w:rsidRDefault="006118DF" w:rsidP="006118DF">
      <w:pPr>
        <w:spacing w:line="360" w:lineRule="auto"/>
        <w:jc w:val="both"/>
        <w:rPr>
          <w:rFonts w:ascii="Arial" w:hAnsi="Arial" w:cs="Arial"/>
          <w:b/>
          <w:bCs/>
        </w:rPr>
      </w:pPr>
      <w:r w:rsidRPr="006118DF">
        <w:rPr>
          <w:rFonts w:ascii="Arial" w:hAnsi="Arial" w:cs="Arial"/>
          <w:b/>
          <w:bCs/>
        </w:rPr>
        <w:t>The importance of effective communication within the context of Mrs</w:t>
      </w:r>
      <w:r w:rsidR="004D6FD9">
        <w:rPr>
          <w:rFonts w:ascii="Arial" w:hAnsi="Arial" w:cs="Arial"/>
          <w:b/>
          <w:bCs/>
        </w:rPr>
        <w:t>.</w:t>
      </w:r>
      <w:r w:rsidRPr="006118DF">
        <w:rPr>
          <w:rFonts w:ascii="Arial" w:hAnsi="Arial" w:cs="Arial"/>
          <w:b/>
          <w:bCs/>
        </w:rPr>
        <w:t xml:space="preserve"> Mann’s care.</w:t>
      </w:r>
    </w:p>
    <w:p w14:paraId="435DFFF0" w14:textId="31555641" w:rsidR="00E25CF2" w:rsidRPr="00E25CF2" w:rsidRDefault="00E25CF2" w:rsidP="00E25CF2">
      <w:pPr>
        <w:spacing w:line="360" w:lineRule="auto"/>
        <w:jc w:val="both"/>
        <w:rPr>
          <w:rFonts w:ascii="Arial" w:hAnsi="Arial" w:cs="Arial"/>
        </w:rPr>
      </w:pPr>
      <w:r w:rsidRPr="00E25CF2">
        <w:rPr>
          <w:rFonts w:ascii="Arial" w:hAnsi="Arial" w:cs="Arial"/>
        </w:rPr>
        <w:t>Effective communication is a fundamental element of quality care and professional practice, ensuring that individuals like Mrs</w:t>
      </w:r>
      <w:r w:rsidR="00A573C0">
        <w:rPr>
          <w:rFonts w:ascii="Arial" w:hAnsi="Arial" w:cs="Arial"/>
        </w:rPr>
        <w:t>.</w:t>
      </w:r>
      <w:r w:rsidRPr="00E25CF2">
        <w:rPr>
          <w:rFonts w:ascii="Arial" w:hAnsi="Arial" w:cs="Arial"/>
        </w:rPr>
        <w:t xml:space="preserve"> Mann receive safe, person-</w:t>
      </w:r>
      <w:r w:rsidR="004D64EE" w:rsidRPr="00E25CF2">
        <w:rPr>
          <w:rFonts w:ascii="Arial" w:hAnsi="Arial" w:cs="Arial"/>
        </w:rPr>
        <w:t>centered</w:t>
      </w:r>
      <w:r w:rsidR="00A806B5">
        <w:rPr>
          <w:rFonts w:ascii="Arial" w:hAnsi="Arial" w:cs="Arial"/>
        </w:rPr>
        <w:t xml:space="preserve"> and </w:t>
      </w:r>
      <w:r w:rsidRPr="00E25CF2">
        <w:rPr>
          <w:rFonts w:ascii="Arial" w:hAnsi="Arial" w:cs="Arial"/>
        </w:rPr>
        <w:t>inclusive support. As a 72-year-old woman recovering from hip replacement surgery, Mrs</w:t>
      </w:r>
      <w:r w:rsidR="00A573C0">
        <w:rPr>
          <w:rFonts w:ascii="Arial" w:hAnsi="Arial" w:cs="Arial"/>
        </w:rPr>
        <w:t>.</w:t>
      </w:r>
      <w:r w:rsidRPr="00E25CF2">
        <w:rPr>
          <w:rFonts w:ascii="Arial" w:hAnsi="Arial" w:cs="Arial"/>
        </w:rPr>
        <w:t xml:space="preserve"> Mann depends on health and social care professionals for daily assistance and rehabilitation. Her limited English proficiency, however, presents a potential barrier to effective interaction, highlighting the importance of adapting communication strategies to meet her individual needs. According to the National Institute for Health and Care Excellence (NICE, 2018), effective communication promotes trust, understanding</w:t>
      </w:r>
      <w:r w:rsidR="00A806B5">
        <w:rPr>
          <w:rFonts w:ascii="Arial" w:hAnsi="Arial" w:cs="Arial"/>
        </w:rPr>
        <w:t xml:space="preserve"> and </w:t>
      </w:r>
      <w:r w:rsidRPr="00E25CF2">
        <w:rPr>
          <w:rFonts w:ascii="Arial" w:hAnsi="Arial" w:cs="Arial"/>
        </w:rPr>
        <w:t>collaboration between service users and professionals, while also reducing the likelihood of errors and misunderstandings.</w:t>
      </w:r>
    </w:p>
    <w:p w14:paraId="083079A7" w14:textId="5E69CEC0" w:rsidR="00E25CF2" w:rsidRDefault="00E25CF2" w:rsidP="00E25CF2">
      <w:pPr>
        <w:spacing w:line="360" w:lineRule="auto"/>
        <w:jc w:val="both"/>
        <w:rPr>
          <w:rFonts w:ascii="Arial" w:hAnsi="Arial" w:cs="Arial"/>
        </w:rPr>
      </w:pPr>
      <w:r w:rsidRPr="00E25CF2">
        <w:rPr>
          <w:rFonts w:ascii="Arial" w:hAnsi="Arial" w:cs="Arial"/>
        </w:rPr>
        <w:t>The Equality Act 2010 provides a key legal framework that underpins fair and equitable communication in health and social care</w:t>
      </w:r>
      <w:r w:rsidR="003346F0">
        <w:rPr>
          <w:rFonts w:ascii="Arial" w:hAnsi="Arial" w:cs="Arial"/>
        </w:rPr>
        <w:t xml:space="preserve"> (</w:t>
      </w:r>
      <w:r w:rsidR="003346F0" w:rsidRPr="003346F0">
        <w:rPr>
          <w:rFonts w:ascii="Arial" w:hAnsi="Arial" w:cs="Arial"/>
        </w:rPr>
        <w:t>Fell</w:t>
      </w:r>
      <w:r w:rsidR="003346F0">
        <w:rPr>
          <w:rFonts w:ascii="Arial" w:hAnsi="Arial" w:cs="Arial"/>
        </w:rPr>
        <w:t xml:space="preserve"> </w:t>
      </w:r>
      <w:r w:rsidR="003346F0" w:rsidRPr="003346F0">
        <w:rPr>
          <w:rFonts w:ascii="Arial" w:hAnsi="Arial" w:cs="Arial"/>
        </w:rPr>
        <w:t xml:space="preserve">and </w:t>
      </w:r>
      <w:proofErr w:type="spellStart"/>
      <w:r w:rsidR="003346F0" w:rsidRPr="003346F0">
        <w:rPr>
          <w:rFonts w:ascii="Arial" w:hAnsi="Arial" w:cs="Arial"/>
        </w:rPr>
        <w:t>Dyban</w:t>
      </w:r>
      <w:proofErr w:type="spellEnd"/>
      <w:r w:rsidR="003346F0" w:rsidRPr="003346F0">
        <w:rPr>
          <w:rFonts w:ascii="Arial" w:hAnsi="Arial" w:cs="Arial"/>
        </w:rPr>
        <w:t>, 2017</w:t>
      </w:r>
      <w:r w:rsidR="003346F0">
        <w:rPr>
          <w:rFonts w:ascii="Arial" w:hAnsi="Arial" w:cs="Arial"/>
        </w:rPr>
        <w:t>)</w:t>
      </w:r>
      <w:r w:rsidRPr="00E25CF2">
        <w:rPr>
          <w:rFonts w:ascii="Arial" w:hAnsi="Arial" w:cs="Arial"/>
        </w:rPr>
        <w:t>. It protects individuals from discrimination based on protected characteristics such as age, disability, race</w:t>
      </w:r>
      <w:r w:rsidR="00A806B5">
        <w:rPr>
          <w:rFonts w:ascii="Arial" w:hAnsi="Arial" w:cs="Arial"/>
        </w:rPr>
        <w:t xml:space="preserve"> and </w:t>
      </w:r>
      <w:r w:rsidRPr="00E25CF2">
        <w:rPr>
          <w:rFonts w:ascii="Arial" w:hAnsi="Arial" w:cs="Arial"/>
        </w:rPr>
        <w:t>language. In the context of Mrs</w:t>
      </w:r>
      <w:r w:rsidR="004A3606">
        <w:rPr>
          <w:rFonts w:ascii="Arial" w:hAnsi="Arial" w:cs="Arial"/>
        </w:rPr>
        <w:t>.</w:t>
      </w:r>
      <w:r w:rsidRPr="00E25CF2">
        <w:rPr>
          <w:rFonts w:ascii="Arial" w:hAnsi="Arial" w:cs="Arial"/>
        </w:rPr>
        <w:t xml:space="preserve"> Mann’s care, applying these principles means </w:t>
      </w:r>
      <w:r w:rsidR="003346F0" w:rsidRPr="00E25CF2">
        <w:rPr>
          <w:rFonts w:ascii="Arial" w:hAnsi="Arial" w:cs="Arial"/>
        </w:rPr>
        <w:t>recognizing</w:t>
      </w:r>
      <w:r w:rsidRPr="00E25CF2">
        <w:rPr>
          <w:rFonts w:ascii="Arial" w:hAnsi="Arial" w:cs="Arial"/>
        </w:rPr>
        <w:t xml:space="preserve"> and addressing her communication barriers to ensure she has equal access to information and decision-making opportunities. This includes offering interpretation services, translating written materials into Urdu</w:t>
      </w:r>
      <w:r w:rsidR="00A806B5">
        <w:rPr>
          <w:rFonts w:ascii="Arial" w:hAnsi="Arial" w:cs="Arial"/>
        </w:rPr>
        <w:t xml:space="preserve"> and </w:t>
      </w:r>
      <w:r w:rsidRPr="00E25CF2">
        <w:rPr>
          <w:rFonts w:ascii="Arial" w:hAnsi="Arial" w:cs="Arial"/>
        </w:rPr>
        <w:t>maintaining cultural sensitivity during interactions. Although Mrs</w:t>
      </w:r>
      <w:r w:rsidR="004A3606">
        <w:rPr>
          <w:rFonts w:ascii="Arial" w:hAnsi="Arial" w:cs="Arial"/>
        </w:rPr>
        <w:t>.</w:t>
      </w:r>
      <w:r w:rsidRPr="00E25CF2">
        <w:rPr>
          <w:rFonts w:ascii="Arial" w:hAnsi="Arial" w:cs="Arial"/>
        </w:rPr>
        <w:t xml:space="preserve"> Mann’s daughter often assists with interpretation, professional interpreters should be used in clinical contexts to maintain </w:t>
      </w:r>
      <w:r w:rsidRPr="00E25CF2">
        <w:rPr>
          <w:rFonts w:ascii="Arial" w:hAnsi="Arial" w:cs="Arial"/>
        </w:rPr>
        <w:lastRenderedPageBreak/>
        <w:t>confidentiality and accuracy (</w:t>
      </w:r>
      <w:r w:rsidR="00B502D1" w:rsidRPr="00B502D1">
        <w:rPr>
          <w:rFonts w:ascii="Arial" w:hAnsi="Arial" w:cs="Arial"/>
        </w:rPr>
        <w:t>Brisset</w:t>
      </w:r>
      <w:r w:rsidR="00B502D1">
        <w:rPr>
          <w:rFonts w:ascii="Arial" w:hAnsi="Arial" w:cs="Arial"/>
        </w:rPr>
        <w:t xml:space="preserve"> </w:t>
      </w:r>
      <w:r w:rsidR="00B502D1" w:rsidRPr="00B502D1">
        <w:rPr>
          <w:rFonts w:ascii="Arial" w:hAnsi="Arial" w:cs="Arial"/>
          <w:i/>
          <w:iCs/>
        </w:rPr>
        <w:t>et al</w:t>
      </w:r>
      <w:r w:rsidR="00B502D1">
        <w:rPr>
          <w:rFonts w:ascii="Arial" w:hAnsi="Arial" w:cs="Arial"/>
        </w:rPr>
        <w:t>., 2013</w:t>
      </w:r>
      <w:r w:rsidRPr="00E25CF2">
        <w:rPr>
          <w:rFonts w:ascii="Arial" w:hAnsi="Arial" w:cs="Arial"/>
        </w:rPr>
        <w:t>). Respecting her cultural norms, preferences</w:t>
      </w:r>
      <w:r w:rsidR="00A806B5">
        <w:rPr>
          <w:rFonts w:ascii="Arial" w:hAnsi="Arial" w:cs="Arial"/>
        </w:rPr>
        <w:t xml:space="preserve"> and </w:t>
      </w:r>
      <w:r w:rsidRPr="00E25CF2">
        <w:rPr>
          <w:rFonts w:ascii="Arial" w:hAnsi="Arial" w:cs="Arial"/>
        </w:rPr>
        <w:t>religious beliefs also aligns with the principle of person-</w:t>
      </w:r>
      <w:r w:rsidR="004D64EE" w:rsidRPr="00E25CF2">
        <w:rPr>
          <w:rFonts w:ascii="Arial" w:hAnsi="Arial" w:cs="Arial"/>
        </w:rPr>
        <w:t>centered</w:t>
      </w:r>
      <w:r w:rsidRPr="00E25CF2">
        <w:rPr>
          <w:rFonts w:ascii="Arial" w:hAnsi="Arial" w:cs="Arial"/>
        </w:rPr>
        <w:t xml:space="preserve"> care, which promotes dignity and inclusion.</w:t>
      </w:r>
    </w:p>
    <w:p w14:paraId="46B7A3FB" w14:textId="44CE41CA" w:rsidR="00E25CF2" w:rsidRPr="00E25CF2" w:rsidRDefault="00E25CF2" w:rsidP="00E25CF2">
      <w:pPr>
        <w:spacing w:line="360" w:lineRule="auto"/>
        <w:jc w:val="both"/>
        <w:rPr>
          <w:rFonts w:ascii="Arial" w:hAnsi="Arial" w:cs="Arial"/>
        </w:rPr>
      </w:pPr>
      <w:r w:rsidRPr="00E25CF2">
        <w:rPr>
          <w:rFonts w:ascii="Arial" w:hAnsi="Arial" w:cs="Arial"/>
        </w:rPr>
        <w:t>A structured communication model can guide professionals in achieving effective engagement with Mrs</w:t>
      </w:r>
      <w:r w:rsidR="00771266">
        <w:rPr>
          <w:rFonts w:ascii="Arial" w:hAnsi="Arial" w:cs="Arial"/>
        </w:rPr>
        <w:t>.</w:t>
      </w:r>
      <w:r w:rsidRPr="00E25CF2">
        <w:rPr>
          <w:rFonts w:ascii="Arial" w:hAnsi="Arial" w:cs="Arial"/>
        </w:rPr>
        <w:t xml:space="preserve"> Mann. </w:t>
      </w:r>
      <w:bookmarkStart w:id="0" w:name="_Hlk210887949"/>
      <w:r w:rsidRPr="00E25CF2">
        <w:rPr>
          <w:rFonts w:ascii="Arial" w:hAnsi="Arial" w:cs="Arial"/>
        </w:rPr>
        <w:t>The SOLER model</w:t>
      </w:r>
      <w:bookmarkEnd w:id="0"/>
      <w:r w:rsidRPr="00E25CF2">
        <w:rPr>
          <w:rFonts w:ascii="Arial" w:hAnsi="Arial" w:cs="Arial"/>
        </w:rPr>
        <w:t xml:space="preserve"> </w:t>
      </w:r>
      <w:bookmarkStart w:id="1" w:name="_Hlk210887965"/>
      <w:r w:rsidRPr="00E25CF2">
        <w:rPr>
          <w:rFonts w:ascii="Arial" w:hAnsi="Arial" w:cs="Arial"/>
        </w:rPr>
        <w:t>offers a simple but powerful framework for active listening and empathetic communication</w:t>
      </w:r>
      <w:bookmarkEnd w:id="1"/>
      <w:r w:rsidR="00B502D1">
        <w:rPr>
          <w:rFonts w:ascii="Arial" w:hAnsi="Arial" w:cs="Arial"/>
        </w:rPr>
        <w:t xml:space="preserve"> (</w:t>
      </w:r>
      <w:r w:rsidR="00B502D1" w:rsidRPr="00B502D1">
        <w:rPr>
          <w:rFonts w:ascii="Arial" w:hAnsi="Arial" w:cs="Arial"/>
        </w:rPr>
        <w:t>Stickley, 2011</w:t>
      </w:r>
      <w:r w:rsidR="00B502D1">
        <w:rPr>
          <w:rFonts w:ascii="Arial" w:hAnsi="Arial" w:cs="Arial"/>
        </w:rPr>
        <w:t>)</w:t>
      </w:r>
      <w:r w:rsidRPr="00E25CF2">
        <w:rPr>
          <w:rFonts w:ascii="Arial" w:hAnsi="Arial" w:cs="Arial"/>
        </w:rPr>
        <w:t>. The model’s components</w:t>
      </w:r>
      <w:r w:rsidR="00B502D1">
        <w:rPr>
          <w:rFonts w:ascii="Arial" w:hAnsi="Arial" w:cs="Arial"/>
        </w:rPr>
        <w:t xml:space="preserve"> which include</w:t>
      </w:r>
      <w:r w:rsidRPr="00E25CF2">
        <w:rPr>
          <w:rFonts w:ascii="Arial" w:hAnsi="Arial" w:cs="Arial"/>
        </w:rPr>
        <w:t xml:space="preserve"> Sit squarely, Open posture, </w:t>
      </w:r>
      <w:proofErr w:type="gramStart"/>
      <w:r w:rsidRPr="00E25CF2">
        <w:rPr>
          <w:rFonts w:ascii="Arial" w:hAnsi="Arial" w:cs="Arial"/>
        </w:rPr>
        <w:t>Lean</w:t>
      </w:r>
      <w:proofErr w:type="gramEnd"/>
      <w:r w:rsidRPr="00E25CF2">
        <w:rPr>
          <w:rFonts w:ascii="Arial" w:hAnsi="Arial" w:cs="Arial"/>
        </w:rPr>
        <w:t xml:space="preserve"> towards the person, Eye contact</w:t>
      </w:r>
      <w:r w:rsidR="00A806B5">
        <w:rPr>
          <w:rFonts w:ascii="Arial" w:hAnsi="Arial" w:cs="Arial"/>
        </w:rPr>
        <w:t xml:space="preserve"> and </w:t>
      </w:r>
      <w:proofErr w:type="gramStart"/>
      <w:r w:rsidRPr="00E25CF2">
        <w:rPr>
          <w:rFonts w:ascii="Arial" w:hAnsi="Arial" w:cs="Arial"/>
        </w:rPr>
        <w:t>Relax</w:t>
      </w:r>
      <w:proofErr w:type="gramEnd"/>
      <w:r w:rsidR="00B502D1">
        <w:rPr>
          <w:rFonts w:ascii="Arial" w:hAnsi="Arial" w:cs="Arial"/>
        </w:rPr>
        <w:t xml:space="preserve">, </w:t>
      </w:r>
      <w:r w:rsidRPr="00E25CF2">
        <w:rPr>
          <w:rFonts w:ascii="Arial" w:hAnsi="Arial" w:cs="Arial"/>
        </w:rPr>
        <w:t>help convey attentiveness, respect</w:t>
      </w:r>
      <w:r w:rsidR="00A806B5">
        <w:rPr>
          <w:rFonts w:ascii="Arial" w:hAnsi="Arial" w:cs="Arial"/>
        </w:rPr>
        <w:t xml:space="preserve"> and </w:t>
      </w:r>
      <w:r w:rsidRPr="00E25CF2">
        <w:rPr>
          <w:rFonts w:ascii="Arial" w:hAnsi="Arial" w:cs="Arial"/>
        </w:rPr>
        <w:t>empathy during interactions. For example, when assisting Mrs</w:t>
      </w:r>
      <w:r w:rsidR="00771266">
        <w:rPr>
          <w:rFonts w:ascii="Arial" w:hAnsi="Arial" w:cs="Arial"/>
        </w:rPr>
        <w:t>.</w:t>
      </w:r>
      <w:r w:rsidRPr="00E25CF2">
        <w:rPr>
          <w:rFonts w:ascii="Arial" w:hAnsi="Arial" w:cs="Arial"/>
        </w:rPr>
        <w:t xml:space="preserve"> Mann with mobility exercises, care staff should sit or stand at eye level, maintain a calm tone</w:t>
      </w:r>
      <w:r w:rsidR="00A806B5">
        <w:rPr>
          <w:rFonts w:ascii="Arial" w:hAnsi="Arial" w:cs="Arial"/>
        </w:rPr>
        <w:t xml:space="preserve"> and </w:t>
      </w:r>
      <w:r w:rsidRPr="00E25CF2">
        <w:rPr>
          <w:rFonts w:ascii="Arial" w:hAnsi="Arial" w:cs="Arial"/>
        </w:rPr>
        <w:t>display open body language to make her feel valued and understood. Even when an interpreter is present, maintaining supportive non-verbal cues helps reinforce mutual respect and trust.</w:t>
      </w:r>
    </w:p>
    <w:p w14:paraId="0E1AA363" w14:textId="37BEBC86" w:rsidR="00E25CF2" w:rsidRPr="00E25CF2" w:rsidRDefault="00E25CF2" w:rsidP="00E25CF2">
      <w:pPr>
        <w:spacing w:line="360" w:lineRule="auto"/>
        <w:jc w:val="both"/>
        <w:rPr>
          <w:rFonts w:ascii="Arial" w:hAnsi="Arial" w:cs="Arial"/>
        </w:rPr>
      </w:pPr>
      <w:r w:rsidRPr="00E25CF2">
        <w:rPr>
          <w:rFonts w:ascii="Arial" w:hAnsi="Arial" w:cs="Arial"/>
        </w:rPr>
        <w:t>Furthermore, communication is not limited to spoken words. Non-verbal communication such as gestures, facial expressions</w:t>
      </w:r>
      <w:r w:rsidR="00A806B5">
        <w:rPr>
          <w:rFonts w:ascii="Arial" w:hAnsi="Arial" w:cs="Arial"/>
        </w:rPr>
        <w:t xml:space="preserve"> and </w:t>
      </w:r>
      <w:r w:rsidRPr="00E25CF2">
        <w:rPr>
          <w:rFonts w:ascii="Arial" w:hAnsi="Arial" w:cs="Arial"/>
        </w:rPr>
        <w:t xml:space="preserve">body orientation can significantly enhance understanding when verbal communication is constrained (Silverman </w:t>
      </w:r>
      <w:r w:rsidRPr="00865A13">
        <w:rPr>
          <w:rFonts w:ascii="Arial" w:hAnsi="Arial" w:cs="Arial"/>
          <w:i/>
          <w:iCs/>
        </w:rPr>
        <w:t>et al</w:t>
      </w:r>
      <w:r w:rsidRPr="00E25CF2">
        <w:rPr>
          <w:rFonts w:ascii="Arial" w:hAnsi="Arial" w:cs="Arial"/>
        </w:rPr>
        <w:t>., 2016). Visual aids, pictures</w:t>
      </w:r>
      <w:r w:rsidR="00A806B5">
        <w:rPr>
          <w:rFonts w:ascii="Arial" w:hAnsi="Arial" w:cs="Arial"/>
        </w:rPr>
        <w:t xml:space="preserve"> or </w:t>
      </w:r>
      <w:r w:rsidRPr="00E25CF2">
        <w:rPr>
          <w:rFonts w:ascii="Arial" w:hAnsi="Arial" w:cs="Arial"/>
        </w:rPr>
        <w:t xml:space="preserve">demonstration methods may be particularly effective when explaining physiotherapy routines or medication instructions. Using short, clear sentences and confirming understanding through feedback questions </w:t>
      </w:r>
      <w:proofErr w:type="gramStart"/>
      <w:r w:rsidRPr="00E25CF2">
        <w:rPr>
          <w:rFonts w:ascii="Arial" w:hAnsi="Arial" w:cs="Arial"/>
        </w:rPr>
        <w:t>can further</w:t>
      </w:r>
      <w:proofErr w:type="gramEnd"/>
      <w:r w:rsidRPr="00E25CF2">
        <w:rPr>
          <w:rFonts w:ascii="Arial" w:hAnsi="Arial" w:cs="Arial"/>
        </w:rPr>
        <w:t xml:space="preserve"> ensure that Mrs</w:t>
      </w:r>
      <w:r w:rsidR="00771266">
        <w:rPr>
          <w:rFonts w:ascii="Arial" w:hAnsi="Arial" w:cs="Arial"/>
        </w:rPr>
        <w:t>.</w:t>
      </w:r>
      <w:r w:rsidRPr="00E25CF2">
        <w:rPr>
          <w:rFonts w:ascii="Arial" w:hAnsi="Arial" w:cs="Arial"/>
        </w:rPr>
        <w:t xml:space="preserve"> Mann comprehends her care plan. Regularly involving her in care decisions also strengthens her sense of autonomy and partnership in her recovery.</w:t>
      </w:r>
    </w:p>
    <w:p w14:paraId="2EFAC038" w14:textId="01507EBE" w:rsidR="00E25CF2" w:rsidRDefault="00865A13" w:rsidP="00E25CF2">
      <w:pPr>
        <w:spacing w:line="360" w:lineRule="auto"/>
        <w:jc w:val="both"/>
        <w:rPr>
          <w:rFonts w:ascii="Arial" w:hAnsi="Arial" w:cs="Arial"/>
        </w:rPr>
      </w:pPr>
      <w:r>
        <w:rPr>
          <w:rFonts w:ascii="Arial" w:hAnsi="Arial" w:cs="Arial"/>
        </w:rPr>
        <w:t>P</w:t>
      </w:r>
      <w:r w:rsidR="00E25CF2" w:rsidRPr="00E25CF2">
        <w:rPr>
          <w:rFonts w:ascii="Arial" w:hAnsi="Arial" w:cs="Arial"/>
        </w:rPr>
        <w:t xml:space="preserve">oor communication can have serious consequences, as reflected in the missed medication adjustment noted in </w:t>
      </w:r>
      <w:r w:rsidR="00880F21" w:rsidRPr="00E25CF2">
        <w:rPr>
          <w:rFonts w:ascii="Arial" w:hAnsi="Arial" w:cs="Arial"/>
        </w:rPr>
        <w:t>Mrs.</w:t>
      </w:r>
      <w:r w:rsidR="00E25CF2" w:rsidRPr="00E25CF2">
        <w:rPr>
          <w:rFonts w:ascii="Arial" w:hAnsi="Arial" w:cs="Arial"/>
        </w:rPr>
        <w:t xml:space="preserve"> Mann’s case. Consistent, accurate</w:t>
      </w:r>
      <w:r w:rsidR="00A806B5">
        <w:rPr>
          <w:rFonts w:ascii="Arial" w:hAnsi="Arial" w:cs="Arial"/>
        </w:rPr>
        <w:t xml:space="preserve"> and </w:t>
      </w:r>
      <w:r w:rsidR="00E25CF2" w:rsidRPr="00E25CF2">
        <w:rPr>
          <w:rFonts w:ascii="Arial" w:hAnsi="Arial" w:cs="Arial"/>
        </w:rPr>
        <w:t>inclusive communication reduces such risks, improves care outcomes</w:t>
      </w:r>
      <w:r w:rsidR="00A806B5">
        <w:rPr>
          <w:rFonts w:ascii="Arial" w:hAnsi="Arial" w:cs="Arial"/>
        </w:rPr>
        <w:t xml:space="preserve"> and </w:t>
      </w:r>
      <w:r w:rsidR="00E25CF2" w:rsidRPr="00E25CF2">
        <w:rPr>
          <w:rFonts w:ascii="Arial" w:hAnsi="Arial" w:cs="Arial"/>
        </w:rPr>
        <w:t xml:space="preserve">enhances interprofessional collaboration. </w:t>
      </w:r>
    </w:p>
    <w:p w14:paraId="416036BD" w14:textId="37148D8F" w:rsidR="00E25CF2" w:rsidRPr="00E25CF2" w:rsidRDefault="00E25CF2" w:rsidP="00E25CF2">
      <w:pPr>
        <w:spacing w:line="360" w:lineRule="auto"/>
        <w:rPr>
          <w:rFonts w:ascii="Arial" w:hAnsi="Arial" w:cs="Arial"/>
          <w:b/>
          <w:bCs/>
        </w:rPr>
      </w:pPr>
      <w:r w:rsidRPr="00E25CF2">
        <w:rPr>
          <w:rFonts w:ascii="Arial" w:hAnsi="Arial" w:cs="Arial"/>
          <w:b/>
          <w:bCs/>
        </w:rPr>
        <w:t>The importance of good administrative skills within professional practice within the</w:t>
      </w:r>
    </w:p>
    <w:p w14:paraId="0FABCBCC" w14:textId="368721C1" w:rsidR="00E25CF2" w:rsidRDefault="00E25CF2" w:rsidP="00E25CF2">
      <w:pPr>
        <w:spacing w:line="360" w:lineRule="auto"/>
        <w:rPr>
          <w:rFonts w:ascii="Arial" w:hAnsi="Arial" w:cs="Arial"/>
          <w:b/>
          <w:bCs/>
        </w:rPr>
      </w:pPr>
      <w:r w:rsidRPr="00E25CF2">
        <w:rPr>
          <w:rFonts w:ascii="Arial" w:hAnsi="Arial" w:cs="Arial"/>
          <w:b/>
          <w:bCs/>
        </w:rPr>
        <w:t xml:space="preserve">context of </w:t>
      </w:r>
      <w:r w:rsidR="00880F21" w:rsidRPr="00E25CF2">
        <w:rPr>
          <w:rFonts w:ascii="Arial" w:hAnsi="Arial" w:cs="Arial"/>
          <w:b/>
          <w:bCs/>
        </w:rPr>
        <w:t>Mrs.</w:t>
      </w:r>
      <w:r w:rsidRPr="00E25CF2">
        <w:rPr>
          <w:rFonts w:ascii="Arial" w:hAnsi="Arial" w:cs="Arial"/>
          <w:b/>
          <w:bCs/>
        </w:rPr>
        <w:t xml:space="preserve"> Mann’s care</w:t>
      </w:r>
    </w:p>
    <w:p w14:paraId="51505A4D" w14:textId="25947978" w:rsidR="00E25CF2" w:rsidRPr="00E25CF2" w:rsidRDefault="00E25CF2" w:rsidP="00E25CF2">
      <w:pPr>
        <w:spacing w:line="360" w:lineRule="auto"/>
        <w:jc w:val="both"/>
        <w:rPr>
          <w:rFonts w:ascii="Arial" w:hAnsi="Arial" w:cs="Arial"/>
        </w:rPr>
      </w:pPr>
      <w:r w:rsidRPr="00E25CF2">
        <w:rPr>
          <w:rFonts w:ascii="Arial" w:hAnsi="Arial" w:cs="Arial"/>
        </w:rPr>
        <w:t>Good administrative skills are fundamental in professional health and social care practice, as they enable efficient coordination, accurate information management</w:t>
      </w:r>
      <w:r w:rsidR="00A806B5">
        <w:rPr>
          <w:rFonts w:ascii="Arial" w:hAnsi="Arial" w:cs="Arial"/>
        </w:rPr>
        <w:t xml:space="preserve"> and </w:t>
      </w:r>
      <w:r w:rsidRPr="00E25CF2">
        <w:rPr>
          <w:rFonts w:ascii="Arial" w:hAnsi="Arial" w:cs="Arial"/>
        </w:rPr>
        <w:t>the consistent delivery of quality care</w:t>
      </w:r>
      <w:r w:rsidR="00DD6458">
        <w:rPr>
          <w:rFonts w:ascii="Arial" w:hAnsi="Arial" w:cs="Arial"/>
        </w:rPr>
        <w:t xml:space="preserve"> (</w:t>
      </w:r>
      <w:proofErr w:type="spellStart"/>
      <w:r w:rsidR="00DD6458" w:rsidRPr="00DD6458">
        <w:rPr>
          <w:rFonts w:ascii="Arial" w:hAnsi="Arial" w:cs="Arial"/>
        </w:rPr>
        <w:t>Algresha</w:t>
      </w:r>
      <w:proofErr w:type="spellEnd"/>
      <w:r w:rsidR="00DD6458">
        <w:rPr>
          <w:rFonts w:ascii="Arial" w:hAnsi="Arial" w:cs="Arial"/>
        </w:rPr>
        <w:t xml:space="preserve"> </w:t>
      </w:r>
      <w:r w:rsidR="00DD6458" w:rsidRPr="00DD6458">
        <w:rPr>
          <w:rFonts w:ascii="Arial" w:hAnsi="Arial" w:cs="Arial"/>
          <w:i/>
          <w:iCs/>
        </w:rPr>
        <w:t>et al</w:t>
      </w:r>
      <w:r w:rsidR="00DD6458">
        <w:rPr>
          <w:rFonts w:ascii="Arial" w:hAnsi="Arial" w:cs="Arial"/>
        </w:rPr>
        <w:t>., 2024)</w:t>
      </w:r>
      <w:r w:rsidRPr="00E25CF2">
        <w:rPr>
          <w:rFonts w:ascii="Arial" w:hAnsi="Arial" w:cs="Arial"/>
        </w:rPr>
        <w:t xml:space="preserve">. In </w:t>
      </w:r>
      <w:r w:rsidR="00880F21" w:rsidRPr="00E25CF2">
        <w:rPr>
          <w:rFonts w:ascii="Arial" w:hAnsi="Arial" w:cs="Arial"/>
        </w:rPr>
        <w:t>Mrs.</w:t>
      </w:r>
      <w:r w:rsidRPr="00E25CF2">
        <w:rPr>
          <w:rFonts w:ascii="Arial" w:hAnsi="Arial" w:cs="Arial"/>
        </w:rPr>
        <w:t xml:space="preserve"> Mann’s situation, the inconsistencies noted in her care records and the delayed medication adjustment highlight how poor administrative practices can compromise safety, communication</w:t>
      </w:r>
      <w:r w:rsidR="00A806B5">
        <w:rPr>
          <w:rFonts w:ascii="Arial" w:hAnsi="Arial" w:cs="Arial"/>
        </w:rPr>
        <w:t xml:space="preserve"> and </w:t>
      </w:r>
      <w:r w:rsidRPr="00E25CF2">
        <w:rPr>
          <w:rFonts w:ascii="Arial" w:hAnsi="Arial" w:cs="Arial"/>
        </w:rPr>
        <w:t>trust. Effective administration requires precise documentation, respect for confidentiality</w:t>
      </w:r>
      <w:r w:rsidR="00A806B5">
        <w:rPr>
          <w:rFonts w:ascii="Arial" w:hAnsi="Arial" w:cs="Arial"/>
        </w:rPr>
        <w:t xml:space="preserve"> and </w:t>
      </w:r>
      <w:r w:rsidRPr="00E25CF2">
        <w:rPr>
          <w:rFonts w:ascii="Arial" w:hAnsi="Arial" w:cs="Arial"/>
        </w:rPr>
        <w:t>timely communication between professionals to maintain care continuity and uphold accountability (NMC, 2018).</w:t>
      </w:r>
    </w:p>
    <w:p w14:paraId="12A50C60" w14:textId="7BD6C26F" w:rsidR="00E25CF2" w:rsidRPr="00E25CF2" w:rsidRDefault="00E25CF2" w:rsidP="00E25CF2">
      <w:pPr>
        <w:spacing w:line="360" w:lineRule="auto"/>
        <w:jc w:val="both"/>
        <w:rPr>
          <w:rFonts w:ascii="Arial" w:hAnsi="Arial" w:cs="Arial"/>
        </w:rPr>
      </w:pPr>
      <w:r w:rsidRPr="00E25CF2">
        <w:rPr>
          <w:rFonts w:ascii="Arial" w:hAnsi="Arial" w:cs="Arial"/>
        </w:rPr>
        <w:lastRenderedPageBreak/>
        <w:t xml:space="preserve">Record keeping is one of the most vital administrative duties. The Health and Care Professions Council (HCPC, 2016) </w:t>
      </w:r>
      <w:r w:rsidR="00A806B5" w:rsidRPr="00E25CF2">
        <w:rPr>
          <w:rFonts w:ascii="Arial" w:hAnsi="Arial" w:cs="Arial"/>
        </w:rPr>
        <w:t>emphasizes</w:t>
      </w:r>
      <w:r w:rsidRPr="00E25CF2">
        <w:rPr>
          <w:rFonts w:ascii="Arial" w:hAnsi="Arial" w:cs="Arial"/>
        </w:rPr>
        <w:t xml:space="preserve"> that all records must be factual, clear</w:t>
      </w:r>
      <w:r w:rsidR="00A806B5">
        <w:rPr>
          <w:rFonts w:ascii="Arial" w:hAnsi="Arial" w:cs="Arial"/>
        </w:rPr>
        <w:t xml:space="preserve"> and </w:t>
      </w:r>
      <w:r w:rsidRPr="00E25CF2">
        <w:rPr>
          <w:rFonts w:ascii="Arial" w:hAnsi="Arial" w:cs="Arial"/>
        </w:rPr>
        <w:t xml:space="preserve">completed promptly to ensure reliability and continuity of care. For </w:t>
      </w:r>
      <w:r w:rsidR="00880F21" w:rsidRPr="00E25CF2">
        <w:rPr>
          <w:rFonts w:ascii="Arial" w:hAnsi="Arial" w:cs="Arial"/>
        </w:rPr>
        <w:t>Mrs.</w:t>
      </w:r>
      <w:r w:rsidRPr="00E25CF2">
        <w:rPr>
          <w:rFonts w:ascii="Arial" w:hAnsi="Arial" w:cs="Arial"/>
        </w:rPr>
        <w:t xml:space="preserve"> Mann, accurate records help the domiciliary care agency, GP</w:t>
      </w:r>
      <w:r w:rsidR="00A806B5">
        <w:rPr>
          <w:rFonts w:ascii="Arial" w:hAnsi="Arial" w:cs="Arial"/>
        </w:rPr>
        <w:t xml:space="preserve"> and </w:t>
      </w:r>
      <w:r w:rsidRPr="00E25CF2">
        <w:rPr>
          <w:rFonts w:ascii="Arial" w:hAnsi="Arial" w:cs="Arial"/>
        </w:rPr>
        <w:t>physiotherapist coordinate her rehabilitation and daily routines effectively. Proper documentation ensures that changes in medication, mobility</w:t>
      </w:r>
      <w:r w:rsidR="00A806B5">
        <w:rPr>
          <w:rFonts w:ascii="Arial" w:hAnsi="Arial" w:cs="Arial"/>
        </w:rPr>
        <w:t xml:space="preserve"> or </w:t>
      </w:r>
      <w:r w:rsidRPr="00E25CF2">
        <w:rPr>
          <w:rFonts w:ascii="Arial" w:hAnsi="Arial" w:cs="Arial"/>
        </w:rPr>
        <w:t>personal support are communicated promptly. Conversely, inconsistent or missing records may result in medication errors, overlooked visits</w:t>
      </w:r>
      <w:r w:rsidR="00A806B5">
        <w:rPr>
          <w:rFonts w:ascii="Arial" w:hAnsi="Arial" w:cs="Arial"/>
        </w:rPr>
        <w:t xml:space="preserve"> or </w:t>
      </w:r>
      <w:r w:rsidRPr="00E25CF2">
        <w:rPr>
          <w:rFonts w:ascii="Arial" w:hAnsi="Arial" w:cs="Arial"/>
        </w:rPr>
        <w:t xml:space="preserve">duplicated care, putting </w:t>
      </w:r>
      <w:r w:rsidR="00880F21" w:rsidRPr="00E25CF2">
        <w:rPr>
          <w:rFonts w:ascii="Arial" w:hAnsi="Arial" w:cs="Arial"/>
        </w:rPr>
        <w:t>Mrs.</w:t>
      </w:r>
      <w:r w:rsidRPr="00E25CF2">
        <w:rPr>
          <w:rFonts w:ascii="Arial" w:hAnsi="Arial" w:cs="Arial"/>
        </w:rPr>
        <w:t xml:space="preserve"> Mann’s recovery and well-being at risk.</w:t>
      </w:r>
    </w:p>
    <w:p w14:paraId="60D86E87" w14:textId="3EBAD7CB" w:rsidR="00E25CF2" w:rsidRPr="00E25CF2" w:rsidRDefault="00E25CF2" w:rsidP="00E25CF2">
      <w:pPr>
        <w:spacing w:line="360" w:lineRule="auto"/>
        <w:jc w:val="both"/>
        <w:rPr>
          <w:rFonts w:ascii="Arial" w:hAnsi="Arial" w:cs="Arial"/>
        </w:rPr>
      </w:pPr>
      <w:r w:rsidRPr="00E25CF2">
        <w:rPr>
          <w:rFonts w:ascii="Arial" w:hAnsi="Arial" w:cs="Arial"/>
        </w:rPr>
        <w:t>The Data Protection Act 2018, aligned with the General Data Protection Regulation (GDPR), provides the legal framework for managing personal and sensitive information within care services</w:t>
      </w:r>
      <w:r w:rsidR="00DD6458">
        <w:rPr>
          <w:rFonts w:ascii="Arial" w:hAnsi="Arial" w:cs="Arial"/>
        </w:rPr>
        <w:t xml:space="preserve"> (</w:t>
      </w:r>
      <w:r w:rsidR="00DD6458" w:rsidRPr="00DD6458">
        <w:rPr>
          <w:rFonts w:ascii="Arial" w:hAnsi="Arial" w:cs="Arial"/>
        </w:rPr>
        <w:t>Spencer</w:t>
      </w:r>
      <w:r w:rsidR="00DD6458">
        <w:rPr>
          <w:rFonts w:ascii="Arial" w:hAnsi="Arial" w:cs="Arial"/>
        </w:rPr>
        <w:t xml:space="preserve"> </w:t>
      </w:r>
      <w:r w:rsidR="00DD6458" w:rsidRPr="00DD6458">
        <w:rPr>
          <w:rFonts w:ascii="Arial" w:hAnsi="Arial" w:cs="Arial"/>
        </w:rPr>
        <w:t>and Patel, 2019</w:t>
      </w:r>
      <w:r w:rsidR="00DD6458">
        <w:rPr>
          <w:rFonts w:ascii="Arial" w:hAnsi="Arial" w:cs="Arial"/>
        </w:rPr>
        <w:t>)</w:t>
      </w:r>
      <w:r w:rsidRPr="00E25CF2">
        <w:rPr>
          <w:rFonts w:ascii="Arial" w:hAnsi="Arial" w:cs="Arial"/>
        </w:rPr>
        <w:t>. The Act sets out principles such as lawfulness, fairness, transparency, accuracy, storage limitation</w:t>
      </w:r>
      <w:r w:rsidR="00A806B5">
        <w:rPr>
          <w:rFonts w:ascii="Arial" w:hAnsi="Arial" w:cs="Arial"/>
        </w:rPr>
        <w:t xml:space="preserve"> and </w:t>
      </w:r>
      <w:r w:rsidRPr="00E25CF2">
        <w:rPr>
          <w:rFonts w:ascii="Arial" w:hAnsi="Arial" w:cs="Arial"/>
        </w:rPr>
        <w:t xml:space="preserve">data security. In </w:t>
      </w:r>
      <w:r w:rsidR="00880F21" w:rsidRPr="00E25CF2">
        <w:rPr>
          <w:rFonts w:ascii="Arial" w:hAnsi="Arial" w:cs="Arial"/>
        </w:rPr>
        <w:t>Mrs.</w:t>
      </w:r>
      <w:r w:rsidRPr="00E25CF2">
        <w:rPr>
          <w:rFonts w:ascii="Arial" w:hAnsi="Arial" w:cs="Arial"/>
        </w:rPr>
        <w:t xml:space="preserve"> Mann’s case, her medical and personal records must be collected only for legitimate purposes, stored securely</w:t>
      </w:r>
      <w:r w:rsidR="00A806B5">
        <w:rPr>
          <w:rFonts w:ascii="Arial" w:hAnsi="Arial" w:cs="Arial"/>
        </w:rPr>
        <w:t xml:space="preserve"> and </w:t>
      </w:r>
      <w:r w:rsidRPr="00E25CF2">
        <w:rPr>
          <w:rFonts w:ascii="Arial" w:hAnsi="Arial" w:cs="Arial"/>
        </w:rPr>
        <w:t xml:space="preserve">accessed solely by </w:t>
      </w:r>
      <w:r w:rsidR="00DD6458" w:rsidRPr="00E25CF2">
        <w:rPr>
          <w:rFonts w:ascii="Arial" w:hAnsi="Arial" w:cs="Arial"/>
        </w:rPr>
        <w:t>authorized</w:t>
      </w:r>
      <w:r w:rsidRPr="00E25CF2">
        <w:rPr>
          <w:rFonts w:ascii="Arial" w:hAnsi="Arial" w:cs="Arial"/>
        </w:rPr>
        <w:t xml:space="preserve"> staff directly involved in her care. Electronic records should be password-protected and encrypted, while physical documents must be kept in lockable filing systems. In addition, </w:t>
      </w:r>
      <w:r w:rsidR="00880F21" w:rsidRPr="00E25CF2">
        <w:rPr>
          <w:rFonts w:ascii="Arial" w:hAnsi="Arial" w:cs="Arial"/>
        </w:rPr>
        <w:t>Mrs.</w:t>
      </w:r>
      <w:r w:rsidRPr="00E25CF2">
        <w:rPr>
          <w:rFonts w:ascii="Arial" w:hAnsi="Arial" w:cs="Arial"/>
        </w:rPr>
        <w:t xml:space="preserve"> Mann and her daughter should be informed about how her data is used, stored</w:t>
      </w:r>
      <w:r w:rsidR="00A806B5">
        <w:rPr>
          <w:rFonts w:ascii="Arial" w:hAnsi="Arial" w:cs="Arial"/>
        </w:rPr>
        <w:t xml:space="preserve"> and </w:t>
      </w:r>
      <w:r w:rsidR="00880F21" w:rsidRPr="00E25CF2">
        <w:rPr>
          <w:rFonts w:ascii="Arial" w:hAnsi="Arial" w:cs="Arial"/>
        </w:rPr>
        <w:t>shared and</w:t>
      </w:r>
      <w:r w:rsidRPr="00E25CF2">
        <w:rPr>
          <w:rFonts w:ascii="Arial" w:hAnsi="Arial" w:cs="Arial"/>
        </w:rPr>
        <w:t xml:space="preserve"> </w:t>
      </w:r>
      <w:proofErr w:type="gramStart"/>
      <w:r w:rsidRPr="00E25CF2">
        <w:rPr>
          <w:rFonts w:ascii="Arial" w:hAnsi="Arial" w:cs="Arial"/>
        </w:rPr>
        <w:t>ensuring</w:t>
      </w:r>
      <w:proofErr w:type="gramEnd"/>
      <w:r w:rsidRPr="00E25CF2">
        <w:rPr>
          <w:rFonts w:ascii="Arial" w:hAnsi="Arial" w:cs="Arial"/>
        </w:rPr>
        <w:t xml:space="preserve"> her right to privacy and consent is respected.</w:t>
      </w:r>
    </w:p>
    <w:p w14:paraId="6A151EF6" w14:textId="7CB8DC0E" w:rsidR="00E25CF2" w:rsidRPr="00E25CF2" w:rsidRDefault="00E25CF2" w:rsidP="00E25CF2">
      <w:pPr>
        <w:spacing w:line="360" w:lineRule="auto"/>
        <w:jc w:val="both"/>
        <w:rPr>
          <w:rFonts w:ascii="Arial" w:hAnsi="Arial" w:cs="Arial"/>
        </w:rPr>
      </w:pPr>
      <w:r w:rsidRPr="00E25CF2">
        <w:rPr>
          <w:rFonts w:ascii="Arial" w:hAnsi="Arial" w:cs="Arial"/>
        </w:rPr>
        <w:t>Adherence to legislation must also align with sector policies and quality frameworks. The Care Quality Commission (CQC, 2021) regards accurate, complete</w:t>
      </w:r>
      <w:r w:rsidR="00A806B5">
        <w:rPr>
          <w:rFonts w:ascii="Arial" w:hAnsi="Arial" w:cs="Arial"/>
        </w:rPr>
        <w:t xml:space="preserve"> and </w:t>
      </w:r>
      <w:r w:rsidRPr="00E25CF2">
        <w:rPr>
          <w:rFonts w:ascii="Arial" w:hAnsi="Arial" w:cs="Arial"/>
        </w:rPr>
        <w:t xml:space="preserve">accessible record keeping as a hallmark of safe and effective care. Similarly, the Department of Health and Social Care (DHSC, 2022) encourages care </w:t>
      </w:r>
      <w:r w:rsidR="00DD6458" w:rsidRPr="00E25CF2">
        <w:rPr>
          <w:rFonts w:ascii="Arial" w:hAnsi="Arial" w:cs="Arial"/>
        </w:rPr>
        <w:t>organizations</w:t>
      </w:r>
      <w:r w:rsidRPr="00E25CF2">
        <w:rPr>
          <w:rFonts w:ascii="Arial" w:hAnsi="Arial" w:cs="Arial"/>
        </w:rPr>
        <w:t xml:space="preserve"> to adopt secure digital systems that promote timely information sharing across multidisciplinary teams. Within domiciliary care, staff should write contemporaneous notes after each visit and update </w:t>
      </w:r>
      <w:r w:rsidR="00880F21" w:rsidRPr="00E25CF2">
        <w:rPr>
          <w:rFonts w:ascii="Arial" w:hAnsi="Arial" w:cs="Arial"/>
        </w:rPr>
        <w:t>Mrs.</w:t>
      </w:r>
      <w:r w:rsidRPr="00E25CF2">
        <w:rPr>
          <w:rFonts w:ascii="Arial" w:hAnsi="Arial" w:cs="Arial"/>
        </w:rPr>
        <w:t xml:space="preserve"> Mann’s care plan as her condition changes to prevent communication lapses.</w:t>
      </w:r>
    </w:p>
    <w:p w14:paraId="4751AF1D" w14:textId="3BF719E9" w:rsidR="00E25CF2" w:rsidRPr="00E25CF2" w:rsidRDefault="00E25CF2" w:rsidP="00E25CF2">
      <w:pPr>
        <w:spacing w:line="360" w:lineRule="auto"/>
        <w:jc w:val="both"/>
        <w:rPr>
          <w:rFonts w:ascii="Arial" w:hAnsi="Arial" w:cs="Arial"/>
        </w:rPr>
      </w:pPr>
      <w:r w:rsidRPr="00E25CF2">
        <w:rPr>
          <w:rFonts w:ascii="Arial" w:hAnsi="Arial" w:cs="Arial"/>
        </w:rPr>
        <w:t>Furthermore, good administrative practice involves attention to detail, time management</w:t>
      </w:r>
      <w:r w:rsidR="00A806B5">
        <w:rPr>
          <w:rFonts w:ascii="Arial" w:hAnsi="Arial" w:cs="Arial"/>
        </w:rPr>
        <w:t xml:space="preserve"> and </w:t>
      </w:r>
      <w:r w:rsidRPr="00E25CF2">
        <w:rPr>
          <w:rFonts w:ascii="Arial" w:hAnsi="Arial" w:cs="Arial"/>
        </w:rPr>
        <w:t xml:space="preserve">compliance monitoring. Regular internal audits, such as the ongoing review within </w:t>
      </w:r>
      <w:r w:rsidR="00880F21" w:rsidRPr="00E25CF2">
        <w:rPr>
          <w:rFonts w:ascii="Arial" w:hAnsi="Arial" w:cs="Arial"/>
        </w:rPr>
        <w:t>Mrs.</w:t>
      </w:r>
      <w:r w:rsidRPr="00E25CF2">
        <w:rPr>
          <w:rFonts w:ascii="Arial" w:hAnsi="Arial" w:cs="Arial"/>
        </w:rPr>
        <w:t xml:space="preserve"> Mann’s agency, play a key role in detecting documentation errors and reinforcing adherence to professional standards.</w:t>
      </w:r>
    </w:p>
    <w:p w14:paraId="23B7CD05" w14:textId="5CA5D1C9" w:rsidR="00E25CF2" w:rsidRPr="00E25CF2" w:rsidRDefault="00E25CF2" w:rsidP="00E25CF2">
      <w:pPr>
        <w:spacing w:line="360" w:lineRule="auto"/>
        <w:jc w:val="both"/>
        <w:rPr>
          <w:rFonts w:ascii="Arial" w:hAnsi="Arial" w:cs="Arial"/>
        </w:rPr>
      </w:pPr>
      <w:r>
        <w:rPr>
          <w:rFonts w:ascii="Arial" w:hAnsi="Arial" w:cs="Arial"/>
        </w:rPr>
        <w:t>S</w:t>
      </w:r>
      <w:r w:rsidRPr="00E25CF2">
        <w:rPr>
          <w:rFonts w:ascii="Arial" w:hAnsi="Arial" w:cs="Arial"/>
        </w:rPr>
        <w:t>trong administrative and record-keeping skills are crucial to safe and person-</w:t>
      </w:r>
      <w:r w:rsidR="00993DAD" w:rsidRPr="00E25CF2">
        <w:rPr>
          <w:rFonts w:ascii="Arial" w:hAnsi="Arial" w:cs="Arial"/>
        </w:rPr>
        <w:t>centered</w:t>
      </w:r>
      <w:r w:rsidRPr="00E25CF2">
        <w:rPr>
          <w:rFonts w:ascii="Arial" w:hAnsi="Arial" w:cs="Arial"/>
        </w:rPr>
        <w:t xml:space="preserve"> care. Guided by the Data Protection Act 2018 and relevant policy frameworks, accurate and confidential documentation ensures </w:t>
      </w:r>
      <w:r w:rsidR="00993DAD" w:rsidRPr="00E25CF2">
        <w:rPr>
          <w:rFonts w:ascii="Arial" w:hAnsi="Arial" w:cs="Arial"/>
        </w:rPr>
        <w:t>Mrs.</w:t>
      </w:r>
      <w:r w:rsidRPr="00E25CF2">
        <w:rPr>
          <w:rFonts w:ascii="Arial" w:hAnsi="Arial" w:cs="Arial"/>
        </w:rPr>
        <w:t xml:space="preserve"> Mann’s care remains coordinated, lawful</w:t>
      </w:r>
      <w:r w:rsidR="00A806B5">
        <w:rPr>
          <w:rFonts w:ascii="Arial" w:hAnsi="Arial" w:cs="Arial"/>
        </w:rPr>
        <w:t xml:space="preserve"> and </w:t>
      </w:r>
      <w:r w:rsidRPr="00E25CF2">
        <w:rPr>
          <w:rFonts w:ascii="Arial" w:hAnsi="Arial" w:cs="Arial"/>
        </w:rPr>
        <w:t>responsive.</w:t>
      </w:r>
    </w:p>
    <w:p w14:paraId="74BE8794" w14:textId="77777777" w:rsidR="00993DAD" w:rsidRDefault="00993DAD" w:rsidP="00EC0597">
      <w:pPr>
        <w:spacing w:line="360" w:lineRule="auto"/>
        <w:rPr>
          <w:rFonts w:ascii="Arial" w:hAnsi="Arial" w:cs="Arial"/>
          <w:b/>
          <w:bCs/>
        </w:rPr>
      </w:pPr>
    </w:p>
    <w:p w14:paraId="4F9FA736" w14:textId="606DF0DF" w:rsidR="00EC0597" w:rsidRPr="00EC0597" w:rsidRDefault="00EC0597" w:rsidP="00EC0597">
      <w:pPr>
        <w:spacing w:line="360" w:lineRule="auto"/>
        <w:rPr>
          <w:rFonts w:ascii="Arial" w:hAnsi="Arial" w:cs="Arial"/>
          <w:b/>
          <w:bCs/>
        </w:rPr>
      </w:pPr>
      <w:r w:rsidRPr="00EC0597">
        <w:rPr>
          <w:rFonts w:ascii="Arial" w:hAnsi="Arial" w:cs="Arial"/>
          <w:b/>
          <w:bCs/>
        </w:rPr>
        <w:lastRenderedPageBreak/>
        <w:t xml:space="preserve">The importance of working collaboratively with other professionals involved in </w:t>
      </w:r>
      <w:r w:rsidR="00993DAD" w:rsidRPr="00EC0597">
        <w:rPr>
          <w:rFonts w:ascii="Arial" w:hAnsi="Arial" w:cs="Arial"/>
          <w:b/>
          <w:bCs/>
        </w:rPr>
        <w:t>Mrs.</w:t>
      </w:r>
    </w:p>
    <w:p w14:paraId="4F341F0C" w14:textId="3ADE9F61" w:rsidR="00E25CF2" w:rsidRPr="00E25CF2" w:rsidRDefault="00EC0597" w:rsidP="00EC0597">
      <w:pPr>
        <w:spacing w:line="360" w:lineRule="auto"/>
        <w:rPr>
          <w:rFonts w:ascii="Arial" w:hAnsi="Arial" w:cs="Arial"/>
          <w:b/>
          <w:bCs/>
        </w:rPr>
      </w:pPr>
      <w:r w:rsidRPr="00EC0597">
        <w:rPr>
          <w:rFonts w:ascii="Arial" w:hAnsi="Arial" w:cs="Arial"/>
          <w:b/>
          <w:bCs/>
        </w:rPr>
        <w:t>Mann’s care</w:t>
      </w:r>
    </w:p>
    <w:p w14:paraId="5F61751D" w14:textId="314773E4" w:rsidR="00EC0597" w:rsidRPr="00EC0597" w:rsidRDefault="00EC0597" w:rsidP="00EC0597">
      <w:pPr>
        <w:spacing w:line="360" w:lineRule="auto"/>
        <w:jc w:val="both"/>
        <w:rPr>
          <w:rFonts w:ascii="Arial" w:hAnsi="Arial" w:cs="Arial"/>
        </w:rPr>
      </w:pPr>
      <w:r w:rsidRPr="00EC0597">
        <w:rPr>
          <w:rFonts w:ascii="Arial" w:hAnsi="Arial" w:cs="Arial"/>
        </w:rPr>
        <w:t xml:space="preserve">Collaborative working among professionals is crucial in ensuring that </w:t>
      </w:r>
      <w:r w:rsidR="00893AC4" w:rsidRPr="00EC0597">
        <w:rPr>
          <w:rFonts w:ascii="Arial" w:hAnsi="Arial" w:cs="Arial"/>
        </w:rPr>
        <w:t>Mrs.</w:t>
      </w:r>
      <w:r w:rsidRPr="00EC0597">
        <w:rPr>
          <w:rFonts w:ascii="Arial" w:hAnsi="Arial" w:cs="Arial"/>
        </w:rPr>
        <w:t xml:space="preserve"> Mann receives holistic, safe</w:t>
      </w:r>
      <w:r w:rsidR="00A806B5">
        <w:rPr>
          <w:rFonts w:ascii="Arial" w:hAnsi="Arial" w:cs="Arial"/>
        </w:rPr>
        <w:t xml:space="preserve"> and </w:t>
      </w:r>
      <w:r w:rsidRPr="00EC0597">
        <w:rPr>
          <w:rFonts w:ascii="Arial" w:hAnsi="Arial" w:cs="Arial"/>
        </w:rPr>
        <w:t>person-</w:t>
      </w:r>
      <w:r w:rsidR="00A61C49">
        <w:rPr>
          <w:rFonts w:ascii="Arial" w:hAnsi="Arial" w:cs="Arial"/>
        </w:rPr>
        <w:t>c</w:t>
      </w:r>
      <w:r w:rsidR="00A61C49" w:rsidRPr="00EC0597">
        <w:rPr>
          <w:rFonts w:ascii="Arial" w:hAnsi="Arial" w:cs="Arial"/>
        </w:rPr>
        <w:t>enter</w:t>
      </w:r>
      <w:r w:rsidRPr="00EC0597">
        <w:rPr>
          <w:rFonts w:ascii="Arial" w:hAnsi="Arial" w:cs="Arial"/>
        </w:rPr>
        <w:t xml:space="preserve"> care. Given her post-surgical recovery, limited mobility</w:t>
      </w:r>
      <w:r w:rsidR="00A806B5">
        <w:rPr>
          <w:rFonts w:ascii="Arial" w:hAnsi="Arial" w:cs="Arial"/>
        </w:rPr>
        <w:t xml:space="preserve"> and </w:t>
      </w:r>
      <w:r w:rsidRPr="00EC0597">
        <w:rPr>
          <w:rFonts w:ascii="Arial" w:hAnsi="Arial" w:cs="Arial"/>
        </w:rPr>
        <w:t>language barrier, effective cooperation between her GP, physiotherapist</w:t>
      </w:r>
      <w:r w:rsidR="00A806B5">
        <w:rPr>
          <w:rFonts w:ascii="Arial" w:hAnsi="Arial" w:cs="Arial"/>
        </w:rPr>
        <w:t xml:space="preserve"> and </w:t>
      </w:r>
      <w:r w:rsidRPr="00EC0597">
        <w:rPr>
          <w:rFonts w:ascii="Arial" w:hAnsi="Arial" w:cs="Arial"/>
        </w:rPr>
        <w:t xml:space="preserve">domiciliary care workers is essential for achieving positive health outcomes. According to the Department of Health and Social Care (DHSC, 2022), integrated </w:t>
      </w:r>
      <w:proofErr w:type="gramStart"/>
      <w:r w:rsidRPr="00EC0597">
        <w:rPr>
          <w:rFonts w:ascii="Arial" w:hAnsi="Arial" w:cs="Arial"/>
        </w:rPr>
        <w:t>working</w:t>
      </w:r>
      <w:proofErr w:type="gramEnd"/>
      <w:r w:rsidRPr="00EC0597">
        <w:rPr>
          <w:rFonts w:ascii="Arial" w:hAnsi="Arial" w:cs="Arial"/>
        </w:rPr>
        <w:t xml:space="preserve"> promotes continuity, reduces duplication</w:t>
      </w:r>
      <w:r w:rsidR="00A806B5">
        <w:rPr>
          <w:rFonts w:ascii="Arial" w:hAnsi="Arial" w:cs="Arial"/>
        </w:rPr>
        <w:t xml:space="preserve"> and </w:t>
      </w:r>
      <w:r w:rsidRPr="00EC0597">
        <w:rPr>
          <w:rFonts w:ascii="Arial" w:hAnsi="Arial" w:cs="Arial"/>
        </w:rPr>
        <w:t>ensures that each professional’s expertise contributes to the individual’s overall well-being.</w:t>
      </w:r>
    </w:p>
    <w:p w14:paraId="38D6D458" w14:textId="2BE5A726" w:rsidR="00EC0597" w:rsidRPr="00EC0597" w:rsidRDefault="00EC0597" w:rsidP="00EC0597">
      <w:pPr>
        <w:spacing w:line="360" w:lineRule="auto"/>
        <w:jc w:val="both"/>
        <w:rPr>
          <w:rFonts w:ascii="Arial" w:hAnsi="Arial" w:cs="Arial"/>
        </w:rPr>
      </w:pPr>
      <w:r w:rsidRPr="00EC0597">
        <w:rPr>
          <w:rFonts w:ascii="Arial" w:hAnsi="Arial" w:cs="Arial"/>
        </w:rPr>
        <w:t xml:space="preserve">In </w:t>
      </w:r>
      <w:r w:rsidR="00C0145B" w:rsidRPr="00EC0597">
        <w:rPr>
          <w:rFonts w:ascii="Arial" w:hAnsi="Arial" w:cs="Arial"/>
        </w:rPr>
        <w:t>Mrs.</w:t>
      </w:r>
      <w:r w:rsidRPr="00EC0597">
        <w:rPr>
          <w:rFonts w:ascii="Arial" w:hAnsi="Arial" w:cs="Arial"/>
        </w:rPr>
        <w:t xml:space="preserve"> Mann’s case, collaboration enables the physiotherapist to share rehabilitation progress with the GP, who can then adjust medication based on her recovery. Similarly, care workers can provide daily updates on her mobility and emotional state, ensuring that interventions remain consistent and responsive. This interdisciplinary communication fosters coordinated decision-making and helps avoid incidents such as the delayed medication adjustment recently reported.</w:t>
      </w:r>
    </w:p>
    <w:p w14:paraId="249D02A5" w14:textId="120DC6A1" w:rsidR="00EC0597" w:rsidRPr="00EC0597" w:rsidRDefault="00EC0597" w:rsidP="00EC0597">
      <w:pPr>
        <w:spacing w:line="360" w:lineRule="auto"/>
        <w:jc w:val="both"/>
        <w:rPr>
          <w:rFonts w:ascii="Arial" w:hAnsi="Arial" w:cs="Arial"/>
        </w:rPr>
      </w:pPr>
      <w:r w:rsidRPr="00EC0597">
        <w:rPr>
          <w:rFonts w:ascii="Arial" w:hAnsi="Arial" w:cs="Arial"/>
        </w:rPr>
        <w:t>Several approaches support effective collaboration in health and social care. The multidisciplinary team (MDT) approach encourages professionals from different fields to meet regularly, share records</w:t>
      </w:r>
      <w:r w:rsidR="00A806B5">
        <w:rPr>
          <w:rFonts w:ascii="Arial" w:hAnsi="Arial" w:cs="Arial"/>
        </w:rPr>
        <w:t xml:space="preserve"> and </w:t>
      </w:r>
      <w:r w:rsidRPr="00EC0597">
        <w:rPr>
          <w:rFonts w:ascii="Arial" w:hAnsi="Arial" w:cs="Arial"/>
        </w:rPr>
        <w:t>develop joint care plans (</w:t>
      </w:r>
      <w:r w:rsidR="002465D5" w:rsidRPr="002465D5">
        <w:rPr>
          <w:rFonts w:ascii="Arial" w:hAnsi="Arial" w:cs="Arial"/>
        </w:rPr>
        <w:t>Taberna</w:t>
      </w:r>
      <w:r w:rsidRPr="00EC0597">
        <w:rPr>
          <w:rFonts w:ascii="Arial" w:hAnsi="Arial" w:cs="Arial"/>
        </w:rPr>
        <w:t>, 20</w:t>
      </w:r>
      <w:r w:rsidR="002465D5">
        <w:rPr>
          <w:rFonts w:ascii="Arial" w:hAnsi="Arial" w:cs="Arial"/>
        </w:rPr>
        <w:t>20</w:t>
      </w:r>
      <w:r w:rsidRPr="00EC0597">
        <w:rPr>
          <w:rFonts w:ascii="Arial" w:hAnsi="Arial" w:cs="Arial"/>
        </w:rPr>
        <w:t>). The use of clear communication channels</w:t>
      </w:r>
      <w:r w:rsidR="002465D5">
        <w:rPr>
          <w:rFonts w:ascii="Arial" w:hAnsi="Arial" w:cs="Arial"/>
        </w:rPr>
        <w:t xml:space="preserve"> </w:t>
      </w:r>
      <w:r w:rsidRPr="00EC0597">
        <w:rPr>
          <w:rFonts w:ascii="Arial" w:hAnsi="Arial" w:cs="Arial"/>
        </w:rPr>
        <w:t>such as digital care records, progress notes</w:t>
      </w:r>
      <w:r w:rsidR="00A806B5">
        <w:rPr>
          <w:rFonts w:ascii="Arial" w:hAnsi="Arial" w:cs="Arial"/>
        </w:rPr>
        <w:t xml:space="preserve"> and </w:t>
      </w:r>
      <w:r w:rsidRPr="00EC0597">
        <w:rPr>
          <w:rFonts w:ascii="Arial" w:hAnsi="Arial" w:cs="Arial"/>
        </w:rPr>
        <w:t>scheduled review meetings</w:t>
      </w:r>
      <w:r w:rsidR="002465D5">
        <w:rPr>
          <w:rFonts w:ascii="Arial" w:hAnsi="Arial" w:cs="Arial"/>
        </w:rPr>
        <w:t xml:space="preserve"> </w:t>
      </w:r>
      <w:r w:rsidRPr="00EC0597">
        <w:rPr>
          <w:rFonts w:ascii="Arial" w:hAnsi="Arial" w:cs="Arial"/>
        </w:rPr>
        <w:t>ensures information is accurate and accessible to all parties involved. Respectful communication, active listening</w:t>
      </w:r>
      <w:r w:rsidR="00A806B5">
        <w:rPr>
          <w:rFonts w:ascii="Arial" w:hAnsi="Arial" w:cs="Arial"/>
        </w:rPr>
        <w:t xml:space="preserve"> and </w:t>
      </w:r>
      <w:r w:rsidRPr="00EC0597">
        <w:rPr>
          <w:rFonts w:ascii="Arial" w:hAnsi="Arial" w:cs="Arial"/>
        </w:rPr>
        <w:t>recognition of each professional’s role also build mutual trust and reduce conflict (</w:t>
      </w:r>
      <w:proofErr w:type="spellStart"/>
      <w:r w:rsidR="002465D5" w:rsidRPr="002465D5">
        <w:rPr>
          <w:rFonts w:ascii="Arial" w:hAnsi="Arial" w:cs="Arial"/>
        </w:rPr>
        <w:t>Zaripour</w:t>
      </w:r>
      <w:proofErr w:type="spellEnd"/>
      <w:r w:rsidR="002465D5" w:rsidRPr="002465D5">
        <w:rPr>
          <w:rFonts w:ascii="Arial" w:hAnsi="Arial" w:cs="Arial"/>
        </w:rPr>
        <w:t>, 2024</w:t>
      </w:r>
      <w:r w:rsidRPr="00EC0597">
        <w:rPr>
          <w:rFonts w:ascii="Arial" w:hAnsi="Arial" w:cs="Arial"/>
        </w:rPr>
        <w:t>).</w:t>
      </w:r>
    </w:p>
    <w:p w14:paraId="367B4324" w14:textId="2DC2BFEF" w:rsidR="00EC0597" w:rsidRPr="00EC0597" w:rsidRDefault="00EC0597" w:rsidP="00EC0597">
      <w:pPr>
        <w:spacing w:line="360" w:lineRule="auto"/>
        <w:jc w:val="both"/>
        <w:rPr>
          <w:rFonts w:ascii="Arial" w:hAnsi="Arial" w:cs="Arial"/>
        </w:rPr>
      </w:pPr>
      <w:r w:rsidRPr="00EC0597">
        <w:rPr>
          <w:rFonts w:ascii="Arial" w:hAnsi="Arial" w:cs="Arial"/>
        </w:rPr>
        <w:t>However, collaborative practice often faces challenges such as poor communication, unclear responsibilities</w:t>
      </w:r>
      <w:r w:rsidR="00A806B5">
        <w:rPr>
          <w:rFonts w:ascii="Arial" w:hAnsi="Arial" w:cs="Arial"/>
        </w:rPr>
        <w:t xml:space="preserve"> and </w:t>
      </w:r>
      <w:r w:rsidRPr="00EC0597">
        <w:rPr>
          <w:rFonts w:ascii="Arial" w:hAnsi="Arial" w:cs="Arial"/>
        </w:rPr>
        <w:t>differences in professional values</w:t>
      </w:r>
      <w:r w:rsidR="002465D5">
        <w:rPr>
          <w:rFonts w:ascii="Arial" w:hAnsi="Arial" w:cs="Arial"/>
        </w:rPr>
        <w:t xml:space="preserve"> (</w:t>
      </w:r>
      <w:r w:rsidR="002465D5" w:rsidRPr="002465D5">
        <w:rPr>
          <w:rFonts w:ascii="Arial" w:hAnsi="Arial" w:cs="Arial"/>
        </w:rPr>
        <w:t>Suter</w:t>
      </w:r>
      <w:r w:rsidR="002465D5">
        <w:rPr>
          <w:rFonts w:ascii="Arial" w:hAnsi="Arial" w:cs="Arial"/>
        </w:rPr>
        <w:t xml:space="preserve"> </w:t>
      </w:r>
      <w:r w:rsidR="002465D5" w:rsidRPr="002465D5">
        <w:rPr>
          <w:rFonts w:ascii="Arial" w:hAnsi="Arial" w:cs="Arial"/>
          <w:i/>
          <w:iCs/>
        </w:rPr>
        <w:t>et al</w:t>
      </w:r>
      <w:r w:rsidR="002465D5">
        <w:rPr>
          <w:rFonts w:ascii="Arial" w:hAnsi="Arial" w:cs="Arial"/>
        </w:rPr>
        <w:t>., 2009)</w:t>
      </w:r>
      <w:r w:rsidRPr="00EC0597">
        <w:rPr>
          <w:rFonts w:ascii="Arial" w:hAnsi="Arial" w:cs="Arial"/>
        </w:rPr>
        <w:t>. These issues can be addressed through joint training sessions, use of shared documentation systems</w:t>
      </w:r>
      <w:r w:rsidR="00A806B5">
        <w:rPr>
          <w:rFonts w:ascii="Arial" w:hAnsi="Arial" w:cs="Arial"/>
        </w:rPr>
        <w:t xml:space="preserve"> and </w:t>
      </w:r>
      <w:r w:rsidRPr="00EC0597">
        <w:rPr>
          <w:rFonts w:ascii="Arial" w:hAnsi="Arial" w:cs="Arial"/>
        </w:rPr>
        <w:t>adherence to common care standards. Leadership and supervision further ensure accountability and maintain focus on the service user’s needs.</w:t>
      </w:r>
    </w:p>
    <w:p w14:paraId="7CC5C659" w14:textId="327BFC78" w:rsidR="006118DF" w:rsidRDefault="005C64F2" w:rsidP="006118DF">
      <w:pPr>
        <w:spacing w:line="360" w:lineRule="auto"/>
        <w:jc w:val="both"/>
        <w:rPr>
          <w:rFonts w:ascii="Arial" w:hAnsi="Arial" w:cs="Arial"/>
        </w:rPr>
      </w:pPr>
      <w:r>
        <w:rPr>
          <w:rFonts w:ascii="Arial" w:hAnsi="Arial" w:cs="Arial"/>
        </w:rPr>
        <w:t>C</w:t>
      </w:r>
      <w:r w:rsidR="00EC0597" w:rsidRPr="00EC0597">
        <w:rPr>
          <w:rFonts w:ascii="Arial" w:hAnsi="Arial" w:cs="Arial"/>
        </w:rPr>
        <w:t xml:space="preserve">ollaboration between professionals in </w:t>
      </w:r>
      <w:r w:rsidR="00C0145B" w:rsidRPr="00EC0597">
        <w:rPr>
          <w:rFonts w:ascii="Arial" w:hAnsi="Arial" w:cs="Arial"/>
        </w:rPr>
        <w:t>Mrs.</w:t>
      </w:r>
      <w:r w:rsidR="00EC0597" w:rsidRPr="00EC0597">
        <w:rPr>
          <w:rFonts w:ascii="Arial" w:hAnsi="Arial" w:cs="Arial"/>
        </w:rPr>
        <w:t xml:space="preserve"> Mann’s care supports seamless service delivery and enhances her rehabilitation outcomes. By adopting structured communication practices and shared decision-making, health and social care providers can overcome barriers to teamwork and deliver comprehensive, person-</w:t>
      </w:r>
      <w:proofErr w:type="spellStart"/>
      <w:r w:rsidR="00A478BC">
        <w:rPr>
          <w:rFonts w:ascii="Arial" w:hAnsi="Arial" w:cs="Arial"/>
        </w:rPr>
        <w:t>c</w:t>
      </w:r>
      <w:r w:rsidR="00A478BC" w:rsidRPr="00EC0597">
        <w:rPr>
          <w:rFonts w:ascii="Arial" w:hAnsi="Arial" w:cs="Arial"/>
        </w:rPr>
        <w:t>entre</w:t>
      </w:r>
      <w:proofErr w:type="spellEnd"/>
      <w:r w:rsidR="00EC0597" w:rsidRPr="00EC0597">
        <w:rPr>
          <w:rFonts w:ascii="Arial" w:hAnsi="Arial" w:cs="Arial"/>
        </w:rPr>
        <w:t xml:space="preserve"> care.</w:t>
      </w:r>
    </w:p>
    <w:p w14:paraId="3FB6EC4C" w14:textId="4F60620F" w:rsidR="00EC0597" w:rsidRPr="00EC0597" w:rsidRDefault="00EC0597" w:rsidP="006118DF">
      <w:pPr>
        <w:spacing w:line="360" w:lineRule="auto"/>
        <w:jc w:val="both"/>
        <w:rPr>
          <w:rFonts w:ascii="Arial" w:hAnsi="Arial" w:cs="Arial"/>
          <w:b/>
          <w:bCs/>
        </w:rPr>
      </w:pPr>
      <w:r w:rsidRPr="00EC0597">
        <w:rPr>
          <w:rFonts w:ascii="Arial" w:hAnsi="Arial" w:cs="Arial"/>
          <w:b/>
          <w:bCs/>
        </w:rPr>
        <w:t>Conclusion</w:t>
      </w:r>
    </w:p>
    <w:p w14:paraId="3C04B8C3" w14:textId="77777777" w:rsidR="009B61A2" w:rsidRDefault="009B61A2" w:rsidP="006118DF">
      <w:pPr>
        <w:spacing w:line="360" w:lineRule="auto"/>
        <w:jc w:val="both"/>
        <w:rPr>
          <w:rFonts w:ascii="Arial" w:hAnsi="Arial" w:cs="Arial"/>
        </w:rPr>
      </w:pPr>
      <w:r w:rsidRPr="00EC0597">
        <w:rPr>
          <w:rFonts w:ascii="Arial" w:hAnsi="Arial" w:cs="Arial"/>
        </w:rPr>
        <w:t>Mrs.</w:t>
      </w:r>
      <w:r w:rsidR="00EC0597" w:rsidRPr="00EC0597">
        <w:rPr>
          <w:rFonts w:ascii="Arial" w:hAnsi="Arial" w:cs="Arial"/>
        </w:rPr>
        <w:t xml:space="preserve"> Mann’s case highlights the interconnected importance of communication, administration</w:t>
      </w:r>
      <w:r w:rsidR="00A806B5">
        <w:rPr>
          <w:rFonts w:ascii="Arial" w:hAnsi="Arial" w:cs="Arial"/>
        </w:rPr>
        <w:t xml:space="preserve"> and </w:t>
      </w:r>
      <w:r w:rsidR="00EC0597" w:rsidRPr="00EC0597">
        <w:rPr>
          <w:rFonts w:ascii="Arial" w:hAnsi="Arial" w:cs="Arial"/>
        </w:rPr>
        <w:t>collaboration in ensuring high-quality, person-</w:t>
      </w:r>
      <w:proofErr w:type="spellStart"/>
      <w:r w:rsidR="00EC0597" w:rsidRPr="00EC0597">
        <w:rPr>
          <w:rFonts w:ascii="Arial" w:hAnsi="Arial" w:cs="Arial"/>
        </w:rPr>
        <w:t>centre</w:t>
      </w:r>
      <w:proofErr w:type="spellEnd"/>
      <w:r w:rsidR="00EC0597" w:rsidRPr="00EC0597">
        <w:rPr>
          <w:rFonts w:ascii="Arial" w:hAnsi="Arial" w:cs="Arial"/>
        </w:rPr>
        <w:t xml:space="preserve"> care. Effective communication, grounded in </w:t>
      </w:r>
      <w:r w:rsidR="00EC0597" w:rsidRPr="00EC0597">
        <w:rPr>
          <w:rFonts w:ascii="Arial" w:hAnsi="Arial" w:cs="Arial"/>
        </w:rPr>
        <w:lastRenderedPageBreak/>
        <w:t>equality and inclusivity, allows her to participate actively in decisions despite language barriers, while strong administrative skills ensure her records are accurate, secure</w:t>
      </w:r>
      <w:r w:rsidR="00A806B5">
        <w:rPr>
          <w:rFonts w:ascii="Arial" w:hAnsi="Arial" w:cs="Arial"/>
        </w:rPr>
        <w:t xml:space="preserve"> and </w:t>
      </w:r>
      <w:r w:rsidR="00EC0597" w:rsidRPr="00EC0597">
        <w:rPr>
          <w:rFonts w:ascii="Arial" w:hAnsi="Arial" w:cs="Arial"/>
        </w:rPr>
        <w:t>compliant with legal standards. These practices reduce the risk of errors and support continuity across care services. Collaborative working between her GP, physiotherapist</w:t>
      </w:r>
      <w:r w:rsidR="00A806B5">
        <w:rPr>
          <w:rFonts w:ascii="Arial" w:hAnsi="Arial" w:cs="Arial"/>
        </w:rPr>
        <w:t xml:space="preserve"> and </w:t>
      </w:r>
      <w:r w:rsidR="00EC0597" w:rsidRPr="00EC0597">
        <w:rPr>
          <w:rFonts w:ascii="Arial" w:hAnsi="Arial" w:cs="Arial"/>
        </w:rPr>
        <w:t>domiciliary care team further strengthens the consistency and responsiveness of interventions, ensuring that every aspect of her recovery is well-coordinated. When these professional principles are applied together, they promote dignity, safety</w:t>
      </w:r>
      <w:r w:rsidR="00A806B5">
        <w:rPr>
          <w:rFonts w:ascii="Arial" w:hAnsi="Arial" w:cs="Arial"/>
        </w:rPr>
        <w:t xml:space="preserve"> and </w:t>
      </w:r>
      <w:r w:rsidR="00EC0597" w:rsidRPr="00EC0597">
        <w:rPr>
          <w:rFonts w:ascii="Arial" w:hAnsi="Arial" w:cs="Arial"/>
        </w:rPr>
        <w:t>trust in care relationships. Ultimately, maintaining excellence in communication, record keeping</w:t>
      </w:r>
      <w:r w:rsidR="00A806B5">
        <w:rPr>
          <w:rFonts w:ascii="Arial" w:hAnsi="Arial" w:cs="Arial"/>
        </w:rPr>
        <w:t xml:space="preserve"> and </w:t>
      </w:r>
      <w:r w:rsidR="00EC0597" w:rsidRPr="00EC0597">
        <w:rPr>
          <w:rFonts w:ascii="Arial" w:hAnsi="Arial" w:cs="Arial"/>
        </w:rPr>
        <w:t xml:space="preserve">teamwork enables health and social care practitioners to deliver services that uphold both ethical and legal responsibilities while supporting the overall well-being and independence of service users such as </w:t>
      </w:r>
      <w:r w:rsidRPr="00EC0597">
        <w:rPr>
          <w:rFonts w:ascii="Arial" w:hAnsi="Arial" w:cs="Arial"/>
        </w:rPr>
        <w:t>Mrs.</w:t>
      </w:r>
      <w:r w:rsidR="00EC0597" w:rsidRPr="00EC0597">
        <w:rPr>
          <w:rFonts w:ascii="Arial" w:hAnsi="Arial" w:cs="Arial"/>
        </w:rPr>
        <w:t xml:space="preserve"> Mann.</w:t>
      </w:r>
    </w:p>
    <w:p w14:paraId="1D3774E9" w14:textId="77777777" w:rsidR="009B61A2" w:rsidRDefault="009B61A2" w:rsidP="006118DF">
      <w:pPr>
        <w:spacing w:line="360" w:lineRule="auto"/>
        <w:jc w:val="both"/>
        <w:rPr>
          <w:rFonts w:ascii="Arial" w:hAnsi="Arial" w:cs="Arial"/>
        </w:rPr>
      </w:pPr>
    </w:p>
    <w:p w14:paraId="7A534D2E" w14:textId="77777777" w:rsidR="009B61A2" w:rsidRDefault="009B61A2" w:rsidP="006118DF">
      <w:pPr>
        <w:spacing w:line="360" w:lineRule="auto"/>
        <w:jc w:val="both"/>
        <w:rPr>
          <w:rFonts w:ascii="Arial" w:hAnsi="Arial" w:cs="Arial"/>
        </w:rPr>
      </w:pPr>
    </w:p>
    <w:p w14:paraId="62CA3408" w14:textId="77777777" w:rsidR="009B61A2" w:rsidRDefault="009B61A2" w:rsidP="006118DF">
      <w:pPr>
        <w:spacing w:line="360" w:lineRule="auto"/>
        <w:jc w:val="both"/>
        <w:rPr>
          <w:rFonts w:ascii="Arial" w:hAnsi="Arial" w:cs="Arial"/>
        </w:rPr>
      </w:pPr>
    </w:p>
    <w:p w14:paraId="2A74BE16" w14:textId="77777777" w:rsidR="009B61A2" w:rsidRDefault="009B61A2" w:rsidP="006118DF">
      <w:pPr>
        <w:spacing w:line="360" w:lineRule="auto"/>
        <w:jc w:val="both"/>
        <w:rPr>
          <w:rFonts w:ascii="Arial" w:hAnsi="Arial" w:cs="Arial"/>
        </w:rPr>
      </w:pPr>
    </w:p>
    <w:p w14:paraId="1AB17300" w14:textId="77777777" w:rsidR="009B61A2" w:rsidRDefault="009B61A2" w:rsidP="006118DF">
      <w:pPr>
        <w:spacing w:line="360" w:lineRule="auto"/>
        <w:jc w:val="both"/>
        <w:rPr>
          <w:rFonts w:ascii="Arial" w:hAnsi="Arial" w:cs="Arial"/>
        </w:rPr>
      </w:pPr>
    </w:p>
    <w:p w14:paraId="172C191D" w14:textId="77777777" w:rsidR="009B61A2" w:rsidRDefault="009B61A2" w:rsidP="006118DF">
      <w:pPr>
        <w:spacing w:line="360" w:lineRule="auto"/>
        <w:jc w:val="both"/>
        <w:rPr>
          <w:rFonts w:ascii="Arial" w:hAnsi="Arial" w:cs="Arial"/>
        </w:rPr>
      </w:pPr>
    </w:p>
    <w:p w14:paraId="60DBAD96" w14:textId="77777777" w:rsidR="009B61A2" w:rsidRDefault="009B61A2" w:rsidP="006118DF">
      <w:pPr>
        <w:spacing w:line="360" w:lineRule="auto"/>
        <w:jc w:val="both"/>
        <w:rPr>
          <w:rFonts w:ascii="Arial" w:hAnsi="Arial" w:cs="Arial"/>
        </w:rPr>
      </w:pPr>
    </w:p>
    <w:p w14:paraId="04EE184B" w14:textId="77777777" w:rsidR="009B61A2" w:rsidRDefault="009B61A2" w:rsidP="006118DF">
      <w:pPr>
        <w:spacing w:line="360" w:lineRule="auto"/>
        <w:jc w:val="both"/>
        <w:rPr>
          <w:rFonts w:ascii="Arial" w:hAnsi="Arial" w:cs="Arial"/>
        </w:rPr>
      </w:pPr>
    </w:p>
    <w:p w14:paraId="10EF7E31" w14:textId="77777777" w:rsidR="009B61A2" w:rsidRDefault="009B61A2" w:rsidP="006118DF">
      <w:pPr>
        <w:spacing w:line="360" w:lineRule="auto"/>
        <w:jc w:val="both"/>
        <w:rPr>
          <w:rFonts w:ascii="Arial" w:hAnsi="Arial" w:cs="Arial"/>
        </w:rPr>
      </w:pPr>
    </w:p>
    <w:p w14:paraId="07EC2FA9" w14:textId="77777777" w:rsidR="009B61A2" w:rsidRDefault="009B61A2" w:rsidP="006118DF">
      <w:pPr>
        <w:spacing w:line="360" w:lineRule="auto"/>
        <w:jc w:val="both"/>
        <w:rPr>
          <w:rFonts w:ascii="Arial" w:hAnsi="Arial" w:cs="Arial"/>
        </w:rPr>
      </w:pPr>
    </w:p>
    <w:p w14:paraId="44B5D54E" w14:textId="77777777" w:rsidR="009B61A2" w:rsidRDefault="009B61A2" w:rsidP="006118DF">
      <w:pPr>
        <w:spacing w:line="360" w:lineRule="auto"/>
        <w:jc w:val="both"/>
        <w:rPr>
          <w:rFonts w:ascii="Arial" w:hAnsi="Arial" w:cs="Arial"/>
        </w:rPr>
      </w:pPr>
    </w:p>
    <w:p w14:paraId="33792F47" w14:textId="77777777" w:rsidR="009B61A2" w:rsidRDefault="009B61A2" w:rsidP="006118DF">
      <w:pPr>
        <w:spacing w:line="360" w:lineRule="auto"/>
        <w:jc w:val="both"/>
        <w:rPr>
          <w:rFonts w:ascii="Arial" w:hAnsi="Arial" w:cs="Arial"/>
        </w:rPr>
      </w:pPr>
    </w:p>
    <w:p w14:paraId="633F5B12" w14:textId="77777777" w:rsidR="009B61A2" w:rsidRDefault="009B61A2" w:rsidP="006118DF">
      <w:pPr>
        <w:spacing w:line="360" w:lineRule="auto"/>
        <w:jc w:val="both"/>
        <w:rPr>
          <w:rFonts w:ascii="Arial" w:hAnsi="Arial" w:cs="Arial"/>
        </w:rPr>
      </w:pPr>
    </w:p>
    <w:p w14:paraId="5B2833DA" w14:textId="77777777" w:rsidR="009B61A2" w:rsidRDefault="009B61A2" w:rsidP="006118DF">
      <w:pPr>
        <w:spacing w:line="360" w:lineRule="auto"/>
        <w:jc w:val="both"/>
        <w:rPr>
          <w:rFonts w:ascii="Arial" w:hAnsi="Arial" w:cs="Arial"/>
        </w:rPr>
      </w:pPr>
    </w:p>
    <w:p w14:paraId="0A0B0141" w14:textId="77777777" w:rsidR="009B61A2" w:rsidRDefault="009B61A2" w:rsidP="006118DF">
      <w:pPr>
        <w:spacing w:line="360" w:lineRule="auto"/>
        <w:jc w:val="both"/>
        <w:rPr>
          <w:rFonts w:ascii="Arial" w:hAnsi="Arial" w:cs="Arial"/>
        </w:rPr>
      </w:pPr>
    </w:p>
    <w:p w14:paraId="09DF48B4" w14:textId="77777777" w:rsidR="009B61A2" w:rsidRDefault="009B61A2" w:rsidP="006118DF">
      <w:pPr>
        <w:spacing w:line="360" w:lineRule="auto"/>
        <w:jc w:val="both"/>
        <w:rPr>
          <w:rFonts w:ascii="Arial" w:hAnsi="Arial" w:cs="Arial"/>
        </w:rPr>
      </w:pPr>
    </w:p>
    <w:p w14:paraId="2A413539" w14:textId="77777777" w:rsidR="009B61A2" w:rsidRDefault="009B61A2" w:rsidP="006118DF">
      <w:pPr>
        <w:spacing w:line="360" w:lineRule="auto"/>
        <w:jc w:val="both"/>
        <w:rPr>
          <w:rFonts w:ascii="Arial" w:hAnsi="Arial" w:cs="Arial"/>
        </w:rPr>
      </w:pPr>
    </w:p>
    <w:p w14:paraId="437EFEAA" w14:textId="55F4C548" w:rsidR="004D07BF" w:rsidRPr="009B61A2" w:rsidRDefault="004D07BF" w:rsidP="006118DF">
      <w:pPr>
        <w:spacing w:line="360" w:lineRule="auto"/>
        <w:jc w:val="both"/>
        <w:rPr>
          <w:rFonts w:ascii="Arial" w:hAnsi="Arial" w:cs="Arial"/>
        </w:rPr>
      </w:pPr>
      <w:r w:rsidRPr="004D07BF">
        <w:rPr>
          <w:rFonts w:ascii="Arial" w:hAnsi="Arial" w:cs="Arial"/>
          <w:b/>
          <w:bCs/>
        </w:rPr>
        <w:lastRenderedPageBreak/>
        <w:t>References</w:t>
      </w:r>
    </w:p>
    <w:p w14:paraId="5ECD8E1E" w14:textId="2B7209AA" w:rsidR="002465D5" w:rsidRPr="002465D5" w:rsidRDefault="002465D5" w:rsidP="002465D5">
      <w:pPr>
        <w:spacing w:line="360" w:lineRule="auto"/>
        <w:jc w:val="both"/>
        <w:rPr>
          <w:rFonts w:ascii="Arial" w:hAnsi="Arial" w:cs="Arial"/>
        </w:rPr>
      </w:pPr>
      <w:proofErr w:type="spellStart"/>
      <w:r w:rsidRPr="002465D5">
        <w:rPr>
          <w:rFonts w:ascii="Arial" w:hAnsi="Arial" w:cs="Arial"/>
        </w:rPr>
        <w:t>Algresha</w:t>
      </w:r>
      <w:proofErr w:type="spellEnd"/>
      <w:r w:rsidRPr="002465D5">
        <w:rPr>
          <w:rFonts w:ascii="Arial" w:hAnsi="Arial" w:cs="Arial"/>
        </w:rPr>
        <w:t xml:space="preserve">, M.A.H., </w:t>
      </w:r>
      <w:proofErr w:type="spellStart"/>
      <w:r w:rsidRPr="002465D5">
        <w:rPr>
          <w:rFonts w:ascii="Arial" w:hAnsi="Arial" w:cs="Arial"/>
        </w:rPr>
        <w:t>Sufyani</w:t>
      </w:r>
      <w:proofErr w:type="spellEnd"/>
      <w:r w:rsidRPr="002465D5">
        <w:rPr>
          <w:rFonts w:ascii="Arial" w:hAnsi="Arial" w:cs="Arial"/>
        </w:rPr>
        <w:t xml:space="preserve">, N.H.H., </w:t>
      </w:r>
      <w:proofErr w:type="spellStart"/>
      <w:r w:rsidRPr="002465D5">
        <w:rPr>
          <w:rFonts w:ascii="Arial" w:hAnsi="Arial" w:cs="Arial"/>
        </w:rPr>
        <w:t>Alzamanan</w:t>
      </w:r>
      <w:proofErr w:type="spellEnd"/>
      <w:r w:rsidRPr="002465D5">
        <w:rPr>
          <w:rFonts w:ascii="Arial" w:hAnsi="Arial" w:cs="Arial"/>
        </w:rPr>
        <w:t xml:space="preserve">, M.A., </w:t>
      </w:r>
      <w:proofErr w:type="spellStart"/>
      <w:r w:rsidRPr="002465D5">
        <w:rPr>
          <w:rFonts w:ascii="Arial" w:hAnsi="Arial" w:cs="Arial"/>
        </w:rPr>
        <w:t>Alturaiki</w:t>
      </w:r>
      <w:proofErr w:type="spellEnd"/>
      <w:r w:rsidRPr="002465D5">
        <w:rPr>
          <w:rFonts w:ascii="Arial" w:hAnsi="Arial" w:cs="Arial"/>
        </w:rPr>
        <w:t xml:space="preserve">, N.A., Al Mansour, M.H.M., Al Sedran, M.A.R., Al Taysan, A.M., </w:t>
      </w:r>
      <w:proofErr w:type="spellStart"/>
      <w:r w:rsidRPr="002465D5">
        <w:rPr>
          <w:rFonts w:ascii="Arial" w:hAnsi="Arial" w:cs="Arial"/>
        </w:rPr>
        <w:t>Almarwani</w:t>
      </w:r>
      <w:proofErr w:type="spellEnd"/>
      <w:proofErr w:type="gramStart"/>
      <w:r w:rsidRPr="002465D5">
        <w:rPr>
          <w:rFonts w:ascii="Arial" w:hAnsi="Arial" w:cs="Arial"/>
        </w:rPr>
        <w:t>, M.</w:t>
      </w:r>
      <w:proofErr w:type="gramEnd"/>
      <w:r w:rsidRPr="002465D5">
        <w:rPr>
          <w:rFonts w:ascii="Arial" w:hAnsi="Arial" w:cs="Arial"/>
        </w:rPr>
        <w:t xml:space="preserve">M.M. and Almarwani, </w:t>
      </w:r>
      <w:proofErr w:type="gramStart"/>
      <w:r w:rsidRPr="002465D5">
        <w:rPr>
          <w:rFonts w:ascii="Arial" w:hAnsi="Arial" w:cs="Arial"/>
        </w:rPr>
        <w:t>A.M</w:t>
      </w:r>
      <w:proofErr w:type="gramEnd"/>
      <w:r w:rsidRPr="002465D5">
        <w:rPr>
          <w:rFonts w:ascii="Arial" w:hAnsi="Arial" w:cs="Arial"/>
        </w:rPr>
        <w:t>.M., 2024. The Impact of Modern Health Administration Practices on the Integration of Medical Records, Medical Secretaries</w:t>
      </w:r>
      <w:r w:rsidR="00A806B5">
        <w:rPr>
          <w:rFonts w:ascii="Arial" w:hAnsi="Arial" w:cs="Arial"/>
        </w:rPr>
        <w:t xml:space="preserve"> and </w:t>
      </w:r>
      <w:r w:rsidRPr="002465D5">
        <w:rPr>
          <w:rFonts w:ascii="Arial" w:hAnsi="Arial" w:cs="Arial"/>
        </w:rPr>
        <w:t>Hospital Management to Enhance Healthcare Quality. </w:t>
      </w:r>
      <w:r w:rsidRPr="002465D5">
        <w:rPr>
          <w:rFonts w:ascii="Arial" w:hAnsi="Arial" w:cs="Arial"/>
          <w:i/>
          <w:iCs/>
        </w:rPr>
        <w:t>Journal of International Crisis and Risk Communication Research</w:t>
      </w:r>
      <w:r w:rsidRPr="002465D5">
        <w:rPr>
          <w:rFonts w:ascii="Arial" w:hAnsi="Arial" w:cs="Arial"/>
        </w:rPr>
        <w:t>, </w:t>
      </w:r>
      <w:r w:rsidRPr="002465D5">
        <w:rPr>
          <w:rFonts w:ascii="Arial" w:hAnsi="Arial" w:cs="Arial"/>
          <w:i/>
          <w:iCs/>
        </w:rPr>
        <w:t>7</w:t>
      </w:r>
      <w:r w:rsidRPr="002465D5">
        <w:rPr>
          <w:rFonts w:ascii="Arial" w:hAnsi="Arial" w:cs="Arial"/>
        </w:rPr>
        <w:t>(S4), p.281.</w:t>
      </w:r>
    </w:p>
    <w:p w14:paraId="0ED1FB54" w14:textId="77777777" w:rsidR="002465D5" w:rsidRPr="002465D5" w:rsidRDefault="002465D5" w:rsidP="002465D5">
      <w:pPr>
        <w:spacing w:line="360" w:lineRule="auto"/>
        <w:jc w:val="both"/>
        <w:rPr>
          <w:rFonts w:ascii="Arial" w:hAnsi="Arial" w:cs="Arial"/>
        </w:rPr>
      </w:pPr>
      <w:r w:rsidRPr="002465D5">
        <w:rPr>
          <w:rFonts w:ascii="Arial" w:hAnsi="Arial" w:cs="Arial"/>
        </w:rPr>
        <w:t>Brisset, C., Leanza, Y. and Laforest, K., 2013. Working with interpreters in health care: A systematic review and meta-ethnography of qualitative studies. </w:t>
      </w:r>
      <w:r w:rsidRPr="002465D5">
        <w:rPr>
          <w:rFonts w:ascii="Arial" w:hAnsi="Arial" w:cs="Arial"/>
          <w:i/>
          <w:iCs/>
        </w:rPr>
        <w:t>Patient education and counseling</w:t>
      </w:r>
      <w:r w:rsidRPr="002465D5">
        <w:rPr>
          <w:rFonts w:ascii="Arial" w:hAnsi="Arial" w:cs="Arial"/>
        </w:rPr>
        <w:t>, </w:t>
      </w:r>
      <w:r w:rsidRPr="002465D5">
        <w:rPr>
          <w:rFonts w:ascii="Arial" w:hAnsi="Arial" w:cs="Arial"/>
          <w:i/>
          <w:iCs/>
        </w:rPr>
        <w:t>91</w:t>
      </w:r>
      <w:r w:rsidRPr="002465D5">
        <w:rPr>
          <w:rFonts w:ascii="Arial" w:hAnsi="Arial" w:cs="Arial"/>
        </w:rPr>
        <w:t>(2), pp.131-140.</w:t>
      </w:r>
    </w:p>
    <w:p w14:paraId="28A3849B" w14:textId="77777777" w:rsidR="002465D5" w:rsidRPr="002465D5" w:rsidRDefault="002465D5" w:rsidP="002465D5">
      <w:pPr>
        <w:spacing w:line="360" w:lineRule="auto"/>
        <w:jc w:val="both"/>
        <w:rPr>
          <w:rFonts w:ascii="Arial" w:hAnsi="Arial" w:cs="Arial"/>
        </w:rPr>
      </w:pPr>
      <w:r w:rsidRPr="002465D5">
        <w:rPr>
          <w:rFonts w:ascii="Arial" w:hAnsi="Arial" w:cs="Arial"/>
        </w:rPr>
        <w:t xml:space="preserve">Care Quality Commission (CQC) (2021) </w:t>
      </w:r>
      <w:r w:rsidRPr="002465D5">
        <w:rPr>
          <w:rFonts w:ascii="Arial" w:hAnsi="Arial" w:cs="Arial"/>
          <w:i/>
          <w:iCs/>
        </w:rPr>
        <w:t>What good looks like for digital records in adult social care.</w:t>
      </w:r>
      <w:r w:rsidRPr="002465D5">
        <w:rPr>
          <w:rFonts w:ascii="Arial" w:hAnsi="Arial" w:cs="Arial"/>
        </w:rPr>
        <w:t xml:space="preserve"> London: CQC.</w:t>
      </w:r>
    </w:p>
    <w:p w14:paraId="242305E7" w14:textId="77777777" w:rsidR="002465D5" w:rsidRPr="002465D5" w:rsidRDefault="002465D5" w:rsidP="002465D5">
      <w:pPr>
        <w:spacing w:line="360" w:lineRule="auto"/>
        <w:jc w:val="both"/>
        <w:rPr>
          <w:rFonts w:ascii="Arial" w:hAnsi="Arial" w:cs="Arial"/>
        </w:rPr>
      </w:pPr>
      <w:r w:rsidRPr="002465D5">
        <w:rPr>
          <w:rFonts w:ascii="Arial" w:hAnsi="Arial" w:cs="Arial"/>
        </w:rPr>
        <w:t xml:space="preserve">Department of Health and Social Care (DHSC) (2022) </w:t>
      </w:r>
      <w:r w:rsidRPr="002465D5">
        <w:rPr>
          <w:rFonts w:ascii="Arial" w:hAnsi="Arial" w:cs="Arial"/>
          <w:i/>
          <w:iCs/>
        </w:rPr>
        <w:t>Data saves lives: reshaping health and social care with data.</w:t>
      </w:r>
      <w:r w:rsidRPr="002465D5">
        <w:rPr>
          <w:rFonts w:ascii="Arial" w:hAnsi="Arial" w:cs="Arial"/>
        </w:rPr>
        <w:t xml:space="preserve"> London: DHSC.</w:t>
      </w:r>
    </w:p>
    <w:p w14:paraId="6EA62F5B" w14:textId="77777777" w:rsidR="002465D5" w:rsidRPr="002465D5" w:rsidRDefault="002465D5" w:rsidP="002465D5">
      <w:pPr>
        <w:spacing w:line="360" w:lineRule="auto"/>
        <w:jc w:val="both"/>
        <w:rPr>
          <w:rFonts w:ascii="Arial" w:hAnsi="Arial" w:cs="Arial"/>
        </w:rPr>
      </w:pPr>
      <w:r w:rsidRPr="002465D5">
        <w:rPr>
          <w:rFonts w:ascii="Arial" w:hAnsi="Arial" w:cs="Arial"/>
        </w:rPr>
        <w:t xml:space="preserve">Fell, E.V. and </w:t>
      </w:r>
      <w:proofErr w:type="spellStart"/>
      <w:r w:rsidRPr="002465D5">
        <w:rPr>
          <w:rFonts w:ascii="Arial" w:hAnsi="Arial" w:cs="Arial"/>
        </w:rPr>
        <w:t>Dyban</w:t>
      </w:r>
      <w:proofErr w:type="spellEnd"/>
      <w:r w:rsidRPr="002465D5">
        <w:rPr>
          <w:rFonts w:ascii="Arial" w:hAnsi="Arial" w:cs="Arial"/>
        </w:rPr>
        <w:t>, M., 2017. Against discrimination: equality act 2010 (UK). </w:t>
      </w:r>
      <w:r w:rsidRPr="002465D5">
        <w:rPr>
          <w:rFonts w:ascii="Arial" w:hAnsi="Arial" w:cs="Arial"/>
          <w:i/>
          <w:iCs/>
        </w:rPr>
        <w:t xml:space="preserve">The European Proceedings of Social &amp; </w:t>
      </w:r>
      <w:proofErr w:type="spellStart"/>
      <w:r w:rsidRPr="002465D5">
        <w:rPr>
          <w:rFonts w:ascii="Arial" w:hAnsi="Arial" w:cs="Arial"/>
          <w:i/>
          <w:iCs/>
        </w:rPr>
        <w:t>Behavioural</w:t>
      </w:r>
      <w:proofErr w:type="spellEnd"/>
      <w:r w:rsidRPr="002465D5">
        <w:rPr>
          <w:rFonts w:ascii="Arial" w:hAnsi="Arial" w:cs="Arial"/>
          <w:i/>
          <w:iCs/>
        </w:rPr>
        <w:t xml:space="preserve"> Sciences (</w:t>
      </w:r>
      <w:proofErr w:type="spellStart"/>
      <w:r w:rsidRPr="002465D5">
        <w:rPr>
          <w:rFonts w:ascii="Arial" w:hAnsi="Arial" w:cs="Arial"/>
          <w:i/>
          <w:iCs/>
        </w:rPr>
        <w:t>EpSBS</w:t>
      </w:r>
      <w:proofErr w:type="spellEnd"/>
      <w:r w:rsidRPr="002465D5">
        <w:rPr>
          <w:rFonts w:ascii="Arial" w:hAnsi="Arial" w:cs="Arial"/>
          <w:i/>
          <w:iCs/>
        </w:rPr>
        <w:t>). Vol. 19: Lifelong Wellbeing in the World (WELLSO 2016</w:t>
      </w:r>
      <w:proofErr w:type="gramStart"/>
      <w:r w:rsidRPr="002465D5">
        <w:rPr>
          <w:rFonts w:ascii="Arial" w:hAnsi="Arial" w:cs="Arial"/>
          <w:i/>
          <w:iCs/>
        </w:rPr>
        <w:t>).—</w:t>
      </w:r>
      <w:proofErr w:type="gramEnd"/>
      <w:r w:rsidRPr="002465D5">
        <w:rPr>
          <w:rFonts w:ascii="Arial" w:hAnsi="Arial" w:cs="Arial"/>
          <w:i/>
          <w:iCs/>
        </w:rPr>
        <w:t>Nicosia, 2017.</w:t>
      </w:r>
      <w:r w:rsidRPr="002465D5">
        <w:rPr>
          <w:rFonts w:ascii="Arial" w:hAnsi="Arial" w:cs="Arial"/>
        </w:rPr>
        <w:t>, </w:t>
      </w:r>
      <w:r w:rsidRPr="002465D5">
        <w:rPr>
          <w:rFonts w:ascii="Arial" w:hAnsi="Arial" w:cs="Arial"/>
          <w:i/>
          <w:iCs/>
        </w:rPr>
        <w:t>192016</w:t>
      </w:r>
      <w:r w:rsidRPr="002465D5">
        <w:rPr>
          <w:rFonts w:ascii="Arial" w:hAnsi="Arial" w:cs="Arial"/>
        </w:rPr>
        <w:t>, pp.188-194.</w:t>
      </w:r>
    </w:p>
    <w:p w14:paraId="787397FD" w14:textId="77777777" w:rsidR="002465D5" w:rsidRPr="002465D5" w:rsidRDefault="002465D5" w:rsidP="002465D5">
      <w:pPr>
        <w:spacing w:line="360" w:lineRule="auto"/>
        <w:jc w:val="both"/>
        <w:rPr>
          <w:rFonts w:ascii="Arial" w:hAnsi="Arial" w:cs="Arial"/>
        </w:rPr>
      </w:pPr>
      <w:r w:rsidRPr="002465D5">
        <w:rPr>
          <w:rFonts w:ascii="Arial" w:hAnsi="Arial" w:cs="Arial"/>
        </w:rPr>
        <w:t xml:space="preserve">Health and Care Professions Council (HCPC) (2016) </w:t>
      </w:r>
      <w:r w:rsidRPr="002465D5">
        <w:rPr>
          <w:rFonts w:ascii="Arial" w:hAnsi="Arial" w:cs="Arial"/>
          <w:i/>
          <w:iCs/>
        </w:rPr>
        <w:t>Standards of conduct, performance and ethics.</w:t>
      </w:r>
      <w:r w:rsidRPr="002465D5">
        <w:rPr>
          <w:rFonts w:ascii="Arial" w:hAnsi="Arial" w:cs="Arial"/>
        </w:rPr>
        <w:t xml:space="preserve"> London: HCPC.</w:t>
      </w:r>
    </w:p>
    <w:p w14:paraId="059AAE57" w14:textId="77777777" w:rsidR="002465D5" w:rsidRPr="002465D5" w:rsidRDefault="002465D5" w:rsidP="002465D5">
      <w:pPr>
        <w:spacing w:line="360" w:lineRule="auto"/>
        <w:jc w:val="both"/>
        <w:rPr>
          <w:rFonts w:ascii="Arial" w:hAnsi="Arial" w:cs="Arial"/>
        </w:rPr>
      </w:pPr>
      <w:r w:rsidRPr="002465D5">
        <w:rPr>
          <w:rFonts w:ascii="Arial" w:hAnsi="Arial" w:cs="Arial"/>
        </w:rPr>
        <w:t xml:space="preserve">Nursing and Midwifery Council (NMC) (2018) The Code: Professional standards of practice and </w:t>
      </w:r>
      <w:proofErr w:type="spellStart"/>
      <w:r w:rsidRPr="002465D5">
        <w:rPr>
          <w:rFonts w:ascii="Arial" w:hAnsi="Arial" w:cs="Arial"/>
        </w:rPr>
        <w:t>behaviour</w:t>
      </w:r>
      <w:proofErr w:type="spellEnd"/>
      <w:r w:rsidRPr="002465D5">
        <w:rPr>
          <w:rFonts w:ascii="Arial" w:hAnsi="Arial" w:cs="Arial"/>
        </w:rPr>
        <w:t xml:space="preserve"> for nurses, midwives and nursing associates. London: NMC.</w:t>
      </w:r>
    </w:p>
    <w:p w14:paraId="1A1EE29A" w14:textId="77777777" w:rsidR="002465D5" w:rsidRPr="002465D5" w:rsidRDefault="002465D5" w:rsidP="002465D5">
      <w:pPr>
        <w:spacing w:line="360" w:lineRule="auto"/>
        <w:jc w:val="both"/>
        <w:rPr>
          <w:rFonts w:ascii="Arial" w:hAnsi="Arial" w:cs="Arial"/>
        </w:rPr>
      </w:pPr>
      <w:r w:rsidRPr="002465D5">
        <w:rPr>
          <w:rFonts w:ascii="Arial" w:hAnsi="Arial" w:cs="Arial"/>
        </w:rPr>
        <w:t>O’Daniel, M. and Rosenstein, A.H., 2008. Professional communication and team collaboration. </w:t>
      </w:r>
      <w:r w:rsidRPr="002465D5">
        <w:rPr>
          <w:rFonts w:ascii="Arial" w:hAnsi="Arial" w:cs="Arial"/>
          <w:i/>
          <w:iCs/>
        </w:rPr>
        <w:t>Patient safety and quality: An evidence-based handbook for nurses</w:t>
      </w:r>
      <w:r w:rsidRPr="002465D5">
        <w:rPr>
          <w:rFonts w:ascii="Arial" w:hAnsi="Arial" w:cs="Arial"/>
        </w:rPr>
        <w:t>.</w:t>
      </w:r>
    </w:p>
    <w:p w14:paraId="2DE7DAC1" w14:textId="77777777" w:rsidR="002465D5" w:rsidRPr="002465D5" w:rsidRDefault="002465D5" w:rsidP="002465D5">
      <w:pPr>
        <w:spacing w:line="360" w:lineRule="auto"/>
        <w:jc w:val="both"/>
        <w:rPr>
          <w:rFonts w:ascii="Arial" w:hAnsi="Arial" w:cs="Arial"/>
        </w:rPr>
      </w:pPr>
      <w:r w:rsidRPr="002465D5">
        <w:rPr>
          <w:rFonts w:ascii="Arial" w:hAnsi="Arial" w:cs="Arial"/>
        </w:rPr>
        <w:t>Silverman, J., Kurtz, S. and Draper, J., 2016. </w:t>
      </w:r>
      <w:r w:rsidRPr="002465D5">
        <w:rPr>
          <w:rFonts w:ascii="Arial" w:hAnsi="Arial" w:cs="Arial"/>
          <w:i/>
          <w:iCs/>
        </w:rPr>
        <w:t>Skills for communicating with patients</w:t>
      </w:r>
      <w:r w:rsidRPr="002465D5">
        <w:rPr>
          <w:rFonts w:ascii="Arial" w:hAnsi="Arial" w:cs="Arial"/>
        </w:rPr>
        <w:t xml:space="preserve">. </w:t>
      </w:r>
      <w:proofErr w:type="spellStart"/>
      <w:r w:rsidRPr="002465D5">
        <w:rPr>
          <w:rFonts w:ascii="Arial" w:hAnsi="Arial" w:cs="Arial"/>
        </w:rPr>
        <w:t>crc</w:t>
      </w:r>
      <w:proofErr w:type="spellEnd"/>
      <w:r w:rsidRPr="002465D5">
        <w:rPr>
          <w:rFonts w:ascii="Arial" w:hAnsi="Arial" w:cs="Arial"/>
        </w:rPr>
        <w:t xml:space="preserve"> press.</w:t>
      </w:r>
    </w:p>
    <w:p w14:paraId="32BFE96B" w14:textId="77777777" w:rsidR="002465D5" w:rsidRPr="002465D5" w:rsidRDefault="002465D5" w:rsidP="002465D5">
      <w:pPr>
        <w:spacing w:line="360" w:lineRule="auto"/>
        <w:jc w:val="both"/>
        <w:rPr>
          <w:rFonts w:ascii="Arial" w:hAnsi="Arial" w:cs="Arial"/>
        </w:rPr>
      </w:pPr>
      <w:r w:rsidRPr="002465D5">
        <w:rPr>
          <w:rFonts w:ascii="Arial" w:hAnsi="Arial" w:cs="Arial"/>
        </w:rPr>
        <w:t>Spencer, A. and Patel, S., 2019. Applying the data protection act 2018 and general data protection regulation principles in healthcare settings. </w:t>
      </w:r>
      <w:r w:rsidRPr="002465D5">
        <w:rPr>
          <w:rFonts w:ascii="Arial" w:hAnsi="Arial" w:cs="Arial"/>
          <w:i/>
          <w:iCs/>
        </w:rPr>
        <w:t>Nursing Management</w:t>
      </w:r>
      <w:r w:rsidRPr="002465D5">
        <w:rPr>
          <w:rFonts w:ascii="Arial" w:hAnsi="Arial" w:cs="Arial"/>
        </w:rPr>
        <w:t>, </w:t>
      </w:r>
      <w:r w:rsidRPr="002465D5">
        <w:rPr>
          <w:rFonts w:ascii="Arial" w:hAnsi="Arial" w:cs="Arial"/>
          <w:i/>
          <w:iCs/>
        </w:rPr>
        <w:t>26</w:t>
      </w:r>
      <w:r w:rsidRPr="002465D5">
        <w:rPr>
          <w:rFonts w:ascii="Arial" w:hAnsi="Arial" w:cs="Arial"/>
        </w:rPr>
        <w:t>(1).</w:t>
      </w:r>
    </w:p>
    <w:p w14:paraId="076A7668" w14:textId="77777777" w:rsidR="002465D5" w:rsidRPr="002465D5" w:rsidRDefault="002465D5" w:rsidP="002465D5">
      <w:pPr>
        <w:spacing w:line="360" w:lineRule="auto"/>
        <w:jc w:val="both"/>
        <w:rPr>
          <w:rFonts w:ascii="Arial" w:hAnsi="Arial" w:cs="Arial"/>
        </w:rPr>
      </w:pPr>
      <w:r w:rsidRPr="002465D5">
        <w:rPr>
          <w:rFonts w:ascii="Arial" w:hAnsi="Arial" w:cs="Arial"/>
        </w:rPr>
        <w:t>Stickley, T., 2011. From SOLER to SURETY for effective non-verbal communication. </w:t>
      </w:r>
      <w:r w:rsidRPr="002465D5">
        <w:rPr>
          <w:rFonts w:ascii="Arial" w:hAnsi="Arial" w:cs="Arial"/>
          <w:i/>
          <w:iCs/>
        </w:rPr>
        <w:t>Nurse education in practice</w:t>
      </w:r>
      <w:r w:rsidRPr="002465D5">
        <w:rPr>
          <w:rFonts w:ascii="Arial" w:hAnsi="Arial" w:cs="Arial"/>
        </w:rPr>
        <w:t>, </w:t>
      </w:r>
      <w:r w:rsidRPr="002465D5">
        <w:rPr>
          <w:rFonts w:ascii="Arial" w:hAnsi="Arial" w:cs="Arial"/>
          <w:i/>
          <w:iCs/>
        </w:rPr>
        <w:t>11</w:t>
      </w:r>
      <w:r w:rsidRPr="002465D5">
        <w:rPr>
          <w:rFonts w:ascii="Arial" w:hAnsi="Arial" w:cs="Arial"/>
        </w:rPr>
        <w:t>(6), pp.395-398.</w:t>
      </w:r>
    </w:p>
    <w:p w14:paraId="1A4D20AA" w14:textId="77777777" w:rsidR="002465D5" w:rsidRPr="002465D5" w:rsidRDefault="002465D5" w:rsidP="002465D5">
      <w:pPr>
        <w:spacing w:line="360" w:lineRule="auto"/>
        <w:jc w:val="both"/>
        <w:rPr>
          <w:rFonts w:ascii="Arial" w:hAnsi="Arial" w:cs="Arial"/>
        </w:rPr>
      </w:pPr>
      <w:r w:rsidRPr="002465D5">
        <w:rPr>
          <w:rFonts w:ascii="Arial" w:hAnsi="Arial" w:cs="Arial"/>
        </w:rPr>
        <w:lastRenderedPageBreak/>
        <w:t xml:space="preserve">Suter, E., Arndt, J., Arthur, N., </w:t>
      </w:r>
      <w:proofErr w:type="spellStart"/>
      <w:r w:rsidRPr="002465D5">
        <w:rPr>
          <w:rFonts w:ascii="Arial" w:hAnsi="Arial" w:cs="Arial"/>
        </w:rPr>
        <w:t>Parboosingh</w:t>
      </w:r>
      <w:proofErr w:type="spellEnd"/>
      <w:r w:rsidRPr="002465D5">
        <w:rPr>
          <w:rFonts w:ascii="Arial" w:hAnsi="Arial" w:cs="Arial"/>
        </w:rPr>
        <w:t>, J., Taylor, E. and Deutschlander, S., 2009. Role understanding and effective communication as core competencies for collaborative practice. </w:t>
      </w:r>
      <w:r w:rsidRPr="002465D5">
        <w:rPr>
          <w:rFonts w:ascii="Arial" w:hAnsi="Arial" w:cs="Arial"/>
          <w:i/>
          <w:iCs/>
        </w:rPr>
        <w:t>Journal of interprofessional care</w:t>
      </w:r>
      <w:r w:rsidRPr="002465D5">
        <w:rPr>
          <w:rFonts w:ascii="Arial" w:hAnsi="Arial" w:cs="Arial"/>
        </w:rPr>
        <w:t>, </w:t>
      </w:r>
      <w:r w:rsidRPr="002465D5">
        <w:rPr>
          <w:rFonts w:ascii="Arial" w:hAnsi="Arial" w:cs="Arial"/>
          <w:i/>
          <w:iCs/>
        </w:rPr>
        <w:t>23</w:t>
      </w:r>
      <w:r w:rsidRPr="002465D5">
        <w:rPr>
          <w:rFonts w:ascii="Arial" w:hAnsi="Arial" w:cs="Arial"/>
        </w:rPr>
        <w:t>(1), pp.41-51.</w:t>
      </w:r>
    </w:p>
    <w:p w14:paraId="1BEAEC08" w14:textId="77777777" w:rsidR="002465D5" w:rsidRPr="002465D5" w:rsidRDefault="002465D5" w:rsidP="002465D5">
      <w:pPr>
        <w:spacing w:line="360" w:lineRule="auto"/>
        <w:jc w:val="both"/>
        <w:rPr>
          <w:rFonts w:ascii="Arial" w:hAnsi="Arial" w:cs="Arial"/>
        </w:rPr>
      </w:pPr>
      <w:r w:rsidRPr="002465D5">
        <w:rPr>
          <w:rFonts w:ascii="Arial" w:hAnsi="Arial" w:cs="Arial"/>
        </w:rPr>
        <w:t xml:space="preserve">Taberna, M., Moncayo, F.G., </w:t>
      </w:r>
      <w:proofErr w:type="spellStart"/>
      <w:r w:rsidRPr="002465D5">
        <w:rPr>
          <w:rFonts w:ascii="Arial" w:hAnsi="Arial" w:cs="Arial"/>
        </w:rPr>
        <w:t>Jané</w:t>
      </w:r>
      <w:proofErr w:type="spellEnd"/>
      <w:r w:rsidRPr="002465D5">
        <w:rPr>
          <w:rFonts w:ascii="Arial" w:hAnsi="Arial" w:cs="Arial"/>
        </w:rPr>
        <w:t xml:space="preserve">-Salas, E., Antonio, M., Arribas, L., </w:t>
      </w:r>
      <w:proofErr w:type="spellStart"/>
      <w:r w:rsidRPr="002465D5">
        <w:rPr>
          <w:rFonts w:ascii="Arial" w:hAnsi="Arial" w:cs="Arial"/>
        </w:rPr>
        <w:t>Vilajosana</w:t>
      </w:r>
      <w:proofErr w:type="spellEnd"/>
      <w:r w:rsidRPr="002465D5">
        <w:rPr>
          <w:rFonts w:ascii="Arial" w:hAnsi="Arial" w:cs="Arial"/>
        </w:rPr>
        <w:t xml:space="preserve">, E., Torres, E.P. and </w:t>
      </w:r>
      <w:proofErr w:type="spellStart"/>
      <w:r w:rsidRPr="002465D5">
        <w:rPr>
          <w:rFonts w:ascii="Arial" w:hAnsi="Arial" w:cs="Arial"/>
        </w:rPr>
        <w:t>Mesía</w:t>
      </w:r>
      <w:proofErr w:type="spellEnd"/>
      <w:r w:rsidRPr="002465D5">
        <w:rPr>
          <w:rFonts w:ascii="Arial" w:hAnsi="Arial" w:cs="Arial"/>
        </w:rPr>
        <w:t>, R., 2020. The multidisciplinary team (MDT) approach and quality of care. </w:t>
      </w:r>
      <w:r w:rsidRPr="002465D5">
        <w:rPr>
          <w:rFonts w:ascii="Arial" w:hAnsi="Arial" w:cs="Arial"/>
          <w:i/>
          <w:iCs/>
        </w:rPr>
        <w:t>Frontiers in oncology</w:t>
      </w:r>
      <w:r w:rsidRPr="002465D5">
        <w:rPr>
          <w:rFonts w:ascii="Arial" w:hAnsi="Arial" w:cs="Arial"/>
        </w:rPr>
        <w:t>, </w:t>
      </w:r>
      <w:r w:rsidRPr="002465D5">
        <w:rPr>
          <w:rFonts w:ascii="Arial" w:hAnsi="Arial" w:cs="Arial"/>
          <w:i/>
          <w:iCs/>
        </w:rPr>
        <w:t>10</w:t>
      </w:r>
      <w:r w:rsidRPr="002465D5">
        <w:rPr>
          <w:rFonts w:ascii="Arial" w:hAnsi="Arial" w:cs="Arial"/>
        </w:rPr>
        <w:t>, p.85.</w:t>
      </w:r>
    </w:p>
    <w:p w14:paraId="435E734D" w14:textId="29797AD2" w:rsidR="002465D5" w:rsidRPr="002465D5" w:rsidRDefault="002465D5" w:rsidP="006118DF">
      <w:pPr>
        <w:spacing w:line="360" w:lineRule="auto"/>
        <w:jc w:val="both"/>
        <w:rPr>
          <w:rFonts w:ascii="Arial" w:hAnsi="Arial" w:cs="Arial"/>
        </w:rPr>
      </w:pPr>
      <w:proofErr w:type="spellStart"/>
      <w:r w:rsidRPr="002465D5">
        <w:rPr>
          <w:rFonts w:ascii="Arial" w:hAnsi="Arial" w:cs="Arial"/>
        </w:rPr>
        <w:t>Zaripour</w:t>
      </w:r>
      <w:proofErr w:type="spellEnd"/>
      <w:r w:rsidRPr="002465D5">
        <w:rPr>
          <w:rFonts w:ascii="Arial" w:hAnsi="Arial" w:cs="Arial"/>
        </w:rPr>
        <w:t>, M., 2024. </w:t>
      </w:r>
      <w:r w:rsidRPr="002465D5">
        <w:rPr>
          <w:rFonts w:ascii="Arial" w:hAnsi="Arial" w:cs="Arial"/>
          <w:i/>
          <w:iCs/>
        </w:rPr>
        <w:t>Mastering the Art of Communication: Techniques for Effective Listening, Persuasion</w:t>
      </w:r>
      <w:r w:rsidR="00A806B5">
        <w:rPr>
          <w:rFonts w:ascii="Arial" w:hAnsi="Arial" w:cs="Arial"/>
          <w:i/>
          <w:iCs/>
        </w:rPr>
        <w:t xml:space="preserve"> and </w:t>
      </w:r>
      <w:r w:rsidRPr="002465D5">
        <w:rPr>
          <w:rFonts w:ascii="Arial" w:hAnsi="Arial" w:cs="Arial"/>
          <w:i/>
          <w:iCs/>
        </w:rPr>
        <w:t>Conflict Resolution</w:t>
      </w:r>
      <w:r w:rsidRPr="002465D5">
        <w:rPr>
          <w:rFonts w:ascii="Arial" w:hAnsi="Arial" w:cs="Arial"/>
        </w:rPr>
        <w:t>. Mohammad Zaripour.</w:t>
      </w:r>
    </w:p>
    <w:sectPr w:rsidR="002465D5" w:rsidRPr="002465D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D5379" w14:textId="77777777" w:rsidR="008A5554" w:rsidRDefault="008A5554" w:rsidP="001332BB">
      <w:pPr>
        <w:spacing w:after="0" w:line="240" w:lineRule="auto"/>
      </w:pPr>
      <w:r>
        <w:separator/>
      </w:r>
    </w:p>
  </w:endnote>
  <w:endnote w:type="continuationSeparator" w:id="0">
    <w:p w14:paraId="50522129" w14:textId="77777777" w:rsidR="008A5554" w:rsidRDefault="008A5554" w:rsidP="00133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492779"/>
      <w:docPartObj>
        <w:docPartGallery w:val="Page Numbers (Bottom of Page)"/>
        <w:docPartUnique/>
      </w:docPartObj>
    </w:sdtPr>
    <w:sdtEndPr>
      <w:rPr>
        <w:noProof/>
      </w:rPr>
    </w:sdtEndPr>
    <w:sdtContent>
      <w:p w14:paraId="5E04DC56" w14:textId="65B6AE9D" w:rsidR="001332BB" w:rsidRDefault="001332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609121" w14:textId="77777777" w:rsidR="001332BB" w:rsidRDefault="00133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4629E" w14:textId="77777777" w:rsidR="008A5554" w:rsidRDefault="008A5554" w:rsidP="001332BB">
      <w:pPr>
        <w:spacing w:after="0" w:line="240" w:lineRule="auto"/>
      </w:pPr>
      <w:r>
        <w:separator/>
      </w:r>
    </w:p>
  </w:footnote>
  <w:footnote w:type="continuationSeparator" w:id="0">
    <w:p w14:paraId="15E0AB47" w14:textId="77777777" w:rsidR="008A5554" w:rsidRDefault="008A5554" w:rsidP="001332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D23B99"/>
    <w:multiLevelType w:val="multilevel"/>
    <w:tmpl w:val="4C7A4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8369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Y3NDS0tDQxMTc2sjBT0lEKTi0uzszPAykwrwUAseUyrywAAAA="/>
  </w:docVars>
  <w:rsids>
    <w:rsidRoot w:val="00013860"/>
    <w:rsid w:val="00013860"/>
    <w:rsid w:val="00064080"/>
    <w:rsid w:val="000D07B2"/>
    <w:rsid w:val="000E7E8D"/>
    <w:rsid w:val="00100F83"/>
    <w:rsid w:val="001263F3"/>
    <w:rsid w:val="001332BB"/>
    <w:rsid w:val="001708D0"/>
    <w:rsid w:val="00171134"/>
    <w:rsid w:val="00172E48"/>
    <w:rsid w:val="00192B6D"/>
    <w:rsid w:val="001951F3"/>
    <w:rsid w:val="001A15C1"/>
    <w:rsid w:val="001E4ECD"/>
    <w:rsid w:val="002465D5"/>
    <w:rsid w:val="002A498F"/>
    <w:rsid w:val="002A5E6C"/>
    <w:rsid w:val="002B71EA"/>
    <w:rsid w:val="002D6BE8"/>
    <w:rsid w:val="002D6F40"/>
    <w:rsid w:val="002E0FF6"/>
    <w:rsid w:val="003018D0"/>
    <w:rsid w:val="00314588"/>
    <w:rsid w:val="00333ED5"/>
    <w:rsid w:val="003346F0"/>
    <w:rsid w:val="00425A53"/>
    <w:rsid w:val="00445062"/>
    <w:rsid w:val="004874EA"/>
    <w:rsid w:val="00496E99"/>
    <w:rsid w:val="004A1BF7"/>
    <w:rsid w:val="004A3606"/>
    <w:rsid w:val="004D07BF"/>
    <w:rsid w:val="004D64EE"/>
    <w:rsid w:val="004D6FD9"/>
    <w:rsid w:val="00562F70"/>
    <w:rsid w:val="005636BB"/>
    <w:rsid w:val="00567612"/>
    <w:rsid w:val="005A3756"/>
    <w:rsid w:val="005B0C16"/>
    <w:rsid w:val="005C63E1"/>
    <w:rsid w:val="005C64F2"/>
    <w:rsid w:val="006118DF"/>
    <w:rsid w:val="00680F38"/>
    <w:rsid w:val="00683957"/>
    <w:rsid w:val="006D0BA2"/>
    <w:rsid w:val="007050C8"/>
    <w:rsid w:val="007156AD"/>
    <w:rsid w:val="00771266"/>
    <w:rsid w:val="00781B3C"/>
    <w:rsid w:val="00795854"/>
    <w:rsid w:val="00796E47"/>
    <w:rsid w:val="007B732E"/>
    <w:rsid w:val="00821EF5"/>
    <w:rsid w:val="00865A13"/>
    <w:rsid w:val="00880F21"/>
    <w:rsid w:val="00893AC4"/>
    <w:rsid w:val="008A5554"/>
    <w:rsid w:val="008C0A65"/>
    <w:rsid w:val="008D3E7E"/>
    <w:rsid w:val="008E6DE1"/>
    <w:rsid w:val="009253A1"/>
    <w:rsid w:val="00945269"/>
    <w:rsid w:val="00974A60"/>
    <w:rsid w:val="00993DAD"/>
    <w:rsid w:val="00995393"/>
    <w:rsid w:val="009B61A2"/>
    <w:rsid w:val="00A367FF"/>
    <w:rsid w:val="00A45361"/>
    <w:rsid w:val="00A478BC"/>
    <w:rsid w:val="00A507EB"/>
    <w:rsid w:val="00A573C0"/>
    <w:rsid w:val="00A61C49"/>
    <w:rsid w:val="00A806B5"/>
    <w:rsid w:val="00AC3E9C"/>
    <w:rsid w:val="00AD5537"/>
    <w:rsid w:val="00AE0DB6"/>
    <w:rsid w:val="00B14801"/>
    <w:rsid w:val="00B16495"/>
    <w:rsid w:val="00B502D1"/>
    <w:rsid w:val="00B955EC"/>
    <w:rsid w:val="00B97BFB"/>
    <w:rsid w:val="00BA63E8"/>
    <w:rsid w:val="00BA6F57"/>
    <w:rsid w:val="00BC0272"/>
    <w:rsid w:val="00BF6056"/>
    <w:rsid w:val="00C0145B"/>
    <w:rsid w:val="00C14805"/>
    <w:rsid w:val="00C82EB4"/>
    <w:rsid w:val="00D25307"/>
    <w:rsid w:val="00D343B7"/>
    <w:rsid w:val="00D66631"/>
    <w:rsid w:val="00D766C9"/>
    <w:rsid w:val="00DD228A"/>
    <w:rsid w:val="00DD6458"/>
    <w:rsid w:val="00DF2C53"/>
    <w:rsid w:val="00E169CC"/>
    <w:rsid w:val="00E25CF2"/>
    <w:rsid w:val="00E61353"/>
    <w:rsid w:val="00E758D0"/>
    <w:rsid w:val="00E822A4"/>
    <w:rsid w:val="00EC0597"/>
    <w:rsid w:val="00F35429"/>
    <w:rsid w:val="00F417EB"/>
    <w:rsid w:val="00FC7ABD"/>
    <w:rsid w:val="00FD0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609DB"/>
  <w15:chartTrackingRefBased/>
  <w15:docId w15:val="{62A8F6FF-7D81-411F-B53B-E20913E26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860"/>
    <w:pPr>
      <w:ind w:left="720"/>
      <w:contextualSpacing/>
    </w:pPr>
  </w:style>
  <w:style w:type="paragraph" w:styleId="NormalWeb">
    <w:name w:val="Normal (Web)"/>
    <w:basedOn w:val="Normal"/>
    <w:uiPriority w:val="99"/>
    <w:semiHidden/>
    <w:unhideWhenUsed/>
    <w:rsid w:val="00B97BFB"/>
    <w:rPr>
      <w:rFonts w:ascii="Times New Roman" w:hAnsi="Times New Roman" w:cs="Times New Roman"/>
      <w:sz w:val="24"/>
      <w:szCs w:val="24"/>
    </w:rPr>
  </w:style>
  <w:style w:type="paragraph" w:styleId="Header">
    <w:name w:val="header"/>
    <w:basedOn w:val="Normal"/>
    <w:link w:val="HeaderChar"/>
    <w:uiPriority w:val="99"/>
    <w:unhideWhenUsed/>
    <w:rsid w:val="001332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32BB"/>
  </w:style>
  <w:style w:type="paragraph" w:styleId="Footer">
    <w:name w:val="footer"/>
    <w:basedOn w:val="Normal"/>
    <w:link w:val="FooterChar"/>
    <w:uiPriority w:val="99"/>
    <w:unhideWhenUsed/>
    <w:rsid w:val="001332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32BB"/>
  </w:style>
  <w:style w:type="character" w:styleId="Hyperlink">
    <w:name w:val="Hyperlink"/>
    <w:basedOn w:val="DefaultParagraphFont"/>
    <w:uiPriority w:val="99"/>
    <w:unhideWhenUsed/>
    <w:rsid w:val="00B14801"/>
    <w:rPr>
      <w:color w:val="0563C1" w:themeColor="hyperlink"/>
      <w:u w:val="single"/>
    </w:rPr>
  </w:style>
  <w:style w:type="character" w:styleId="UnresolvedMention">
    <w:name w:val="Unresolved Mention"/>
    <w:basedOn w:val="DefaultParagraphFont"/>
    <w:uiPriority w:val="99"/>
    <w:semiHidden/>
    <w:unhideWhenUsed/>
    <w:rsid w:val="00B14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2322725">
      <w:bodyDiv w:val="1"/>
      <w:marLeft w:val="0"/>
      <w:marRight w:val="0"/>
      <w:marTop w:val="0"/>
      <w:marBottom w:val="0"/>
      <w:divBdr>
        <w:top w:val="none" w:sz="0" w:space="0" w:color="auto"/>
        <w:left w:val="none" w:sz="0" w:space="0" w:color="auto"/>
        <w:bottom w:val="none" w:sz="0" w:space="0" w:color="auto"/>
        <w:right w:val="none" w:sz="0" w:space="0" w:color="auto"/>
      </w:divBdr>
    </w:div>
    <w:div w:id="1006785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TotalTime>
  <Pages>8</Pages>
  <Words>1943</Words>
  <Characters>12551</Characters>
  <Application>Microsoft Office Word</Application>
  <DocSecurity>0</DocSecurity>
  <Lines>104</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vivian Bioh</cp:lastModifiedBy>
  <cp:revision>51</cp:revision>
  <dcterms:created xsi:type="dcterms:W3CDTF">2025-06-06T19:19:00Z</dcterms:created>
  <dcterms:modified xsi:type="dcterms:W3CDTF">2025-11-19T18:03:00Z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cfdcdf11-a23a-4b37-b631-a890ad71ae49</vt:lpwstr>
  </property>
</Properties>
</file>