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8DD98E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3AE9" w:rsidRPr="008E3AE9">
              <w:rPr>
                <w:rFonts w:ascii="Times New Roman" w:hAnsi="Times New Roman" w:cs="Times New Roman"/>
                <w:b/>
                <w:color w:val="auto"/>
                <w:sz w:val="48"/>
              </w:rPr>
              <w:t>Ceri Jordan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0D216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48FB">
              <w:rPr>
                <w:rFonts w:ascii="Times New Roman" w:hAnsi="Times New Roman" w:cs="Times New Roman"/>
                <w:b/>
                <w:color w:val="auto"/>
                <w:sz w:val="48"/>
              </w:rPr>
              <w:t xml:space="preserve"> cerijordan@hotmail.com</w:t>
            </w:r>
            <w:bookmarkStart w:id="0" w:name="_GoBack"/>
            <w:bookmarkEnd w:id="0"/>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891C686" w:rsidR="0085230E" w:rsidRPr="005D3F07" w:rsidRDefault="008E3A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2025250</w:t>
            </w:r>
          </w:p>
          <w:p w14:paraId="5F84129B" w14:textId="03A8762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proofErr w:type="gramStart"/>
      <w:r>
        <w:rPr>
          <w:sz w:val="24"/>
          <w:szCs w:val="24"/>
        </w:rPr>
        <w:t>i</w:t>
      </w:r>
      <w:r w:rsidR="0019496C" w:rsidRPr="00FF07C3">
        <w:rPr>
          <w:sz w:val="24"/>
          <w:szCs w:val="24"/>
        </w:rPr>
        <w:t>ntervention</w:t>
      </w:r>
      <w:proofErr w:type="gramEnd"/>
      <w:r w:rsidR="0019496C" w:rsidRPr="00FF07C3">
        <w:rPr>
          <w:sz w:val="24"/>
          <w:szCs w:val="24"/>
        </w:rPr>
        <w:t xml:space="preserve">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1" w:name="_Hlk518637269"/>
      <w:r w:rsidRPr="00EE5BC3">
        <w:rPr>
          <w:rFonts w:eastAsia="Calibri"/>
          <w:color w:val="26282A"/>
          <w:sz w:val="24"/>
          <w:szCs w:val="24"/>
          <w:lang w:eastAsia="en-US"/>
        </w:rPr>
        <w:t>Local Authority Training Coordinator</w:t>
      </w:r>
      <w:bookmarkEnd w:id="1"/>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proofErr w:type="gramStart"/>
      <w:r>
        <w:rPr>
          <w:i/>
          <w:color w:val="auto"/>
          <w:sz w:val="24"/>
          <w:szCs w:val="24"/>
        </w:rPr>
        <w:t>p</w:t>
      </w:r>
      <w:r w:rsidR="007C1D94" w:rsidRPr="00C56D09">
        <w:rPr>
          <w:i/>
          <w:color w:val="auto"/>
          <w:sz w:val="24"/>
          <w:szCs w:val="24"/>
        </w:rPr>
        <w:t>lease</w:t>
      </w:r>
      <w:proofErr w:type="gramEnd"/>
      <w:r w:rsidR="007C1D94" w:rsidRPr="00C56D09">
        <w:rPr>
          <w:i/>
          <w:color w:val="auto"/>
          <w:sz w:val="24"/>
          <w:szCs w:val="24"/>
        </w:rPr>
        <w:t xml:space="preserv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2"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2"/>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75505AF8" w14:textId="7402BE7C" w:rsidR="008E3AE9" w:rsidRDefault="000D2ED2" w:rsidP="008E3AE9">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p>
          <w:p w14:paraId="4EFC2E08" w14:textId="04C55D2B" w:rsidR="00194FDD" w:rsidRPr="00194FDD" w:rsidRDefault="00194FDD" w:rsidP="00194FDD">
            <w:pPr>
              <w:spacing w:line="276" w:lineRule="auto"/>
              <w:rPr>
                <w:sz w:val="24"/>
                <w:szCs w:val="24"/>
              </w:rPr>
            </w:pPr>
          </w:p>
          <w:p w14:paraId="5F35B55D" w14:textId="2E87733D" w:rsidR="008E3AE9" w:rsidRDefault="00194FDD" w:rsidP="008E3AE9">
            <w:pPr>
              <w:jc w:val="both"/>
              <w:rPr>
                <w:iCs/>
                <w:sz w:val="24"/>
                <w:szCs w:val="24"/>
              </w:rPr>
            </w:pPr>
            <w:r>
              <w:rPr>
                <w:iCs/>
                <w:sz w:val="24"/>
                <w:szCs w:val="24"/>
              </w:rPr>
              <w:t xml:space="preserve">The purpose of this task is to </w:t>
            </w:r>
            <w:r w:rsidR="00774D31">
              <w:rPr>
                <w:iCs/>
                <w:sz w:val="24"/>
                <w:szCs w:val="24"/>
              </w:rPr>
              <w:t>be able to refle</w:t>
            </w:r>
            <w:r>
              <w:rPr>
                <w:iCs/>
                <w:sz w:val="24"/>
                <w:szCs w:val="24"/>
              </w:rPr>
              <w:t xml:space="preserve">ct on my own professional development since qualifying and to ensure that I continue to develop in my role. </w:t>
            </w:r>
            <w:r w:rsidR="008E3AE9" w:rsidRPr="00194FDD">
              <w:rPr>
                <w:iCs/>
                <w:sz w:val="24"/>
                <w:szCs w:val="24"/>
              </w:rPr>
              <w:t xml:space="preserve">It is important to meet my on-going identified learning outcomes, which will enable me to use analysis in assessment to inform any interventions, to be able to work collaboratively with individuals who </w:t>
            </w:r>
            <w:r w:rsidRPr="00194FDD">
              <w:rPr>
                <w:iCs/>
                <w:sz w:val="24"/>
                <w:szCs w:val="24"/>
              </w:rPr>
              <w:t xml:space="preserve">may </w:t>
            </w:r>
            <w:r w:rsidR="008E3AE9" w:rsidRPr="00194FDD">
              <w:rPr>
                <w:iCs/>
                <w:sz w:val="24"/>
                <w:szCs w:val="24"/>
              </w:rPr>
              <w:t>h</w:t>
            </w:r>
            <w:r w:rsidRPr="00194FDD">
              <w:rPr>
                <w:iCs/>
                <w:sz w:val="24"/>
                <w:szCs w:val="24"/>
              </w:rPr>
              <w:t>a</w:t>
            </w:r>
            <w:r w:rsidR="008E3AE9" w:rsidRPr="00194FDD">
              <w:rPr>
                <w:iCs/>
                <w:sz w:val="24"/>
                <w:szCs w:val="24"/>
              </w:rPr>
              <w:t>ve needs or</w:t>
            </w:r>
            <w:r w:rsidRPr="00194FDD">
              <w:rPr>
                <w:iCs/>
                <w:sz w:val="24"/>
                <w:szCs w:val="24"/>
              </w:rPr>
              <w:t xml:space="preserve"> the needs of</w:t>
            </w:r>
            <w:r w:rsidR="008E3AE9" w:rsidRPr="00194FDD">
              <w:rPr>
                <w:iCs/>
                <w:sz w:val="24"/>
                <w:szCs w:val="24"/>
              </w:rPr>
              <w:t xml:space="preserve"> their carers</w:t>
            </w:r>
            <w:r w:rsidR="00774D31">
              <w:rPr>
                <w:iCs/>
                <w:sz w:val="24"/>
                <w:szCs w:val="24"/>
              </w:rPr>
              <w:t>.</w:t>
            </w:r>
            <w:r w:rsidR="00AF2FF5">
              <w:rPr>
                <w:iCs/>
                <w:sz w:val="24"/>
                <w:szCs w:val="24"/>
              </w:rPr>
              <w:t xml:space="preserve"> </w:t>
            </w:r>
            <w:r w:rsidR="00774D31">
              <w:rPr>
                <w:iCs/>
                <w:sz w:val="24"/>
                <w:szCs w:val="24"/>
              </w:rPr>
              <w:t xml:space="preserve">It is also important </w:t>
            </w:r>
            <w:r w:rsidRPr="00194FDD">
              <w:rPr>
                <w:iCs/>
                <w:sz w:val="24"/>
                <w:szCs w:val="24"/>
              </w:rPr>
              <w:t xml:space="preserve">to work with other professionals to achieve these goals by supporting individuals when making </w:t>
            </w:r>
            <w:r w:rsidR="00774D31">
              <w:rPr>
                <w:iCs/>
                <w:sz w:val="24"/>
                <w:szCs w:val="24"/>
              </w:rPr>
              <w:t xml:space="preserve">any </w:t>
            </w:r>
            <w:r w:rsidRPr="00194FDD">
              <w:rPr>
                <w:iCs/>
                <w:sz w:val="24"/>
                <w:szCs w:val="24"/>
              </w:rPr>
              <w:t xml:space="preserve">agreed </w:t>
            </w:r>
            <w:r w:rsidR="00774D31">
              <w:rPr>
                <w:iCs/>
                <w:sz w:val="24"/>
                <w:szCs w:val="24"/>
              </w:rPr>
              <w:t xml:space="preserve">upon </w:t>
            </w:r>
            <w:r w:rsidRPr="00194FDD">
              <w:rPr>
                <w:iCs/>
                <w:sz w:val="24"/>
                <w:szCs w:val="24"/>
              </w:rPr>
              <w:t>decisions</w:t>
            </w:r>
            <w:r w:rsidR="00774D31">
              <w:rPr>
                <w:iCs/>
                <w:sz w:val="24"/>
                <w:szCs w:val="24"/>
              </w:rPr>
              <w:t>, intervention</w:t>
            </w:r>
            <w:r w:rsidR="00677CCE">
              <w:rPr>
                <w:iCs/>
                <w:sz w:val="24"/>
                <w:szCs w:val="24"/>
              </w:rPr>
              <w:t>s</w:t>
            </w:r>
            <w:r w:rsidRPr="00194FDD">
              <w:rPr>
                <w:iCs/>
                <w:sz w:val="24"/>
                <w:szCs w:val="24"/>
              </w:rPr>
              <w:t xml:space="preserve"> and professional judgments.</w:t>
            </w:r>
            <w:r w:rsidR="00677CCE">
              <w:rPr>
                <w:iCs/>
                <w:sz w:val="24"/>
                <w:szCs w:val="24"/>
              </w:rPr>
              <w:t xml:space="preserve"> Statutory, third sector and voluntary organisations can be intrinsic in supporting individuals, carers and their families in their own homes, and in the community to meet their needs.</w:t>
            </w:r>
          </w:p>
          <w:p w14:paraId="6FBB312F" w14:textId="75400325" w:rsidR="00827058" w:rsidRDefault="00677CCE" w:rsidP="008E3AE9">
            <w:pPr>
              <w:jc w:val="both"/>
              <w:rPr>
                <w:iCs/>
                <w:sz w:val="24"/>
                <w:szCs w:val="24"/>
              </w:rPr>
            </w:pPr>
            <w:r>
              <w:rPr>
                <w:iCs/>
                <w:sz w:val="24"/>
                <w:szCs w:val="24"/>
              </w:rPr>
              <w:t xml:space="preserve">My current role is an Adult Community Social </w:t>
            </w:r>
            <w:r w:rsidR="00F02B54">
              <w:rPr>
                <w:iCs/>
                <w:sz w:val="24"/>
                <w:szCs w:val="24"/>
              </w:rPr>
              <w:t xml:space="preserve">worker as part of a Multi-Disciplinary Team. </w:t>
            </w:r>
            <w:r>
              <w:rPr>
                <w:iCs/>
                <w:sz w:val="24"/>
                <w:szCs w:val="24"/>
              </w:rPr>
              <w:t>Our role is the first point of contact for all adult referrals to access signposting support</w:t>
            </w:r>
            <w:r w:rsidR="00727CD6">
              <w:rPr>
                <w:iCs/>
                <w:sz w:val="24"/>
                <w:szCs w:val="24"/>
              </w:rPr>
              <w:t xml:space="preserve">, </w:t>
            </w:r>
            <w:r>
              <w:rPr>
                <w:iCs/>
                <w:sz w:val="24"/>
                <w:szCs w:val="24"/>
              </w:rPr>
              <w:t>information</w:t>
            </w:r>
            <w:r w:rsidR="00727CD6">
              <w:rPr>
                <w:iCs/>
                <w:sz w:val="24"/>
                <w:szCs w:val="24"/>
              </w:rPr>
              <w:t xml:space="preserve">, </w:t>
            </w:r>
            <w:r w:rsidR="00F02B54">
              <w:rPr>
                <w:iCs/>
                <w:sz w:val="24"/>
                <w:szCs w:val="24"/>
              </w:rPr>
              <w:t>and short</w:t>
            </w:r>
            <w:r w:rsidR="00727CD6">
              <w:rPr>
                <w:iCs/>
                <w:sz w:val="24"/>
                <w:szCs w:val="24"/>
              </w:rPr>
              <w:t xml:space="preserve"> term social work intervention through assessment</w:t>
            </w:r>
            <w:r>
              <w:rPr>
                <w:iCs/>
                <w:sz w:val="24"/>
                <w:szCs w:val="24"/>
              </w:rPr>
              <w:t xml:space="preserve"> or formal social wo</w:t>
            </w:r>
            <w:r w:rsidR="00727CD6">
              <w:rPr>
                <w:iCs/>
                <w:sz w:val="24"/>
                <w:szCs w:val="24"/>
              </w:rPr>
              <w:t xml:space="preserve">rk support </w:t>
            </w:r>
            <w:r>
              <w:rPr>
                <w:iCs/>
                <w:sz w:val="24"/>
                <w:szCs w:val="24"/>
              </w:rPr>
              <w:t xml:space="preserve">to identify </w:t>
            </w:r>
            <w:r w:rsidR="00727CD6">
              <w:rPr>
                <w:iCs/>
                <w:sz w:val="24"/>
                <w:szCs w:val="24"/>
              </w:rPr>
              <w:t>on-going and long term care and support need</w:t>
            </w:r>
            <w:r>
              <w:rPr>
                <w:iCs/>
                <w:sz w:val="24"/>
                <w:szCs w:val="24"/>
              </w:rPr>
              <w:t>.</w:t>
            </w:r>
            <w:r w:rsidR="00727CD6">
              <w:rPr>
                <w:iCs/>
                <w:sz w:val="24"/>
                <w:szCs w:val="24"/>
              </w:rPr>
              <w:t xml:space="preserve"> </w:t>
            </w:r>
            <w:r w:rsidR="00827058">
              <w:rPr>
                <w:iCs/>
                <w:sz w:val="24"/>
                <w:szCs w:val="24"/>
              </w:rPr>
              <w:t xml:space="preserve">Linking my professional development </w:t>
            </w:r>
            <w:r w:rsidR="0052332E">
              <w:rPr>
                <w:iCs/>
                <w:sz w:val="24"/>
                <w:szCs w:val="24"/>
              </w:rPr>
              <w:t xml:space="preserve">with reflective practice, </w:t>
            </w:r>
            <w:r w:rsidR="00827058">
              <w:rPr>
                <w:iCs/>
                <w:sz w:val="24"/>
                <w:szCs w:val="24"/>
              </w:rPr>
              <w:t>I will use Gibbs Reflective Cycle</w:t>
            </w:r>
            <w:r w:rsidR="0052332E">
              <w:rPr>
                <w:iCs/>
                <w:sz w:val="24"/>
                <w:szCs w:val="24"/>
              </w:rPr>
              <w:t xml:space="preserve"> </w:t>
            </w:r>
            <w:r w:rsidR="00827058">
              <w:rPr>
                <w:iCs/>
                <w:sz w:val="24"/>
                <w:szCs w:val="24"/>
              </w:rPr>
              <w:t xml:space="preserve">(1988) and Milner &amp; O’Byrne (2009) five stage </w:t>
            </w:r>
            <w:r w:rsidR="0052332E">
              <w:rPr>
                <w:iCs/>
                <w:sz w:val="24"/>
                <w:szCs w:val="24"/>
              </w:rPr>
              <w:t xml:space="preserve">model of </w:t>
            </w:r>
            <w:r w:rsidR="00827058">
              <w:rPr>
                <w:iCs/>
                <w:sz w:val="24"/>
                <w:szCs w:val="24"/>
              </w:rPr>
              <w:t>assessment</w:t>
            </w:r>
            <w:r w:rsidR="0052332E">
              <w:rPr>
                <w:iCs/>
                <w:sz w:val="24"/>
                <w:szCs w:val="24"/>
              </w:rPr>
              <w:t xml:space="preserve"> to also support my learning outcomes.</w:t>
            </w:r>
          </w:p>
          <w:p w14:paraId="145E0C0F" w14:textId="62175F0D" w:rsidR="0052332E" w:rsidRDefault="00DB29D7" w:rsidP="008E3AE9">
            <w:pPr>
              <w:jc w:val="both"/>
              <w:rPr>
                <w:iCs/>
                <w:sz w:val="24"/>
                <w:szCs w:val="24"/>
              </w:rPr>
            </w:pPr>
            <w:r>
              <w:rPr>
                <w:iCs/>
                <w:sz w:val="24"/>
                <w:szCs w:val="24"/>
              </w:rPr>
              <w:t xml:space="preserve">The SSWBW Act, 2014 Part 2 Sc19 is the duty to assess the needs of an adult for care and support. </w:t>
            </w:r>
            <w:r w:rsidR="0052332E">
              <w:rPr>
                <w:iCs/>
                <w:sz w:val="24"/>
                <w:szCs w:val="24"/>
              </w:rPr>
              <w:t xml:space="preserve">When arranging to meet an individual for an assessment I prepare by determining who </w:t>
            </w:r>
            <w:r w:rsidR="0052332E">
              <w:rPr>
                <w:iCs/>
                <w:sz w:val="24"/>
                <w:szCs w:val="24"/>
              </w:rPr>
              <w:lastRenderedPageBreak/>
              <w:t xml:space="preserve">I </w:t>
            </w:r>
            <w:r w:rsidR="00875E7D">
              <w:rPr>
                <w:iCs/>
                <w:sz w:val="24"/>
                <w:szCs w:val="24"/>
              </w:rPr>
              <w:t>need to see, that they have agreed to a visit,</w:t>
            </w:r>
            <w:r w:rsidR="0052332E">
              <w:rPr>
                <w:iCs/>
                <w:sz w:val="24"/>
                <w:szCs w:val="24"/>
              </w:rPr>
              <w:t xml:space="preserve"> that the purpose of the assessment</w:t>
            </w:r>
            <w:r w:rsidR="00875E7D">
              <w:rPr>
                <w:iCs/>
                <w:sz w:val="24"/>
                <w:szCs w:val="24"/>
              </w:rPr>
              <w:t>,</w:t>
            </w:r>
            <w:r w:rsidR="0052332E">
              <w:rPr>
                <w:iCs/>
                <w:sz w:val="24"/>
                <w:szCs w:val="24"/>
              </w:rPr>
              <w:t xml:space="preserve"> and visit is clear and what information I may need before my visit. This ensures t</w:t>
            </w:r>
            <w:r w:rsidR="00FB208F">
              <w:rPr>
                <w:iCs/>
                <w:sz w:val="24"/>
                <w:szCs w:val="24"/>
              </w:rPr>
              <w:t>hat I feel prepared</w:t>
            </w:r>
            <w:r w:rsidR="0052332E">
              <w:rPr>
                <w:iCs/>
                <w:sz w:val="24"/>
                <w:szCs w:val="24"/>
              </w:rPr>
              <w:t xml:space="preserve"> when attending the visit</w:t>
            </w:r>
            <w:r w:rsidR="00875E7D">
              <w:rPr>
                <w:iCs/>
                <w:sz w:val="24"/>
                <w:szCs w:val="24"/>
              </w:rPr>
              <w:t>, for them</w:t>
            </w:r>
            <w:r w:rsidR="0052332E">
              <w:rPr>
                <w:iCs/>
                <w:sz w:val="24"/>
                <w:szCs w:val="24"/>
              </w:rPr>
              <w:t xml:space="preserve"> to</w:t>
            </w:r>
            <w:r w:rsidR="00875E7D">
              <w:rPr>
                <w:iCs/>
                <w:sz w:val="24"/>
                <w:szCs w:val="24"/>
              </w:rPr>
              <w:t xml:space="preserve"> be able to</w:t>
            </w:r>
            <w:r w:rsidR="0052332E">
              <w:rPr>
                <w:iCs/>
                <w:sz w:val="24"/>
                <w:szCs w:val="24"/>
              </w:rPr>
              <w:t xml:space="preserve"> discuss any care and s</w:t>
            </w:r>
            <w:r w:rsidR="00875E7D">
              <w:rPr>
                <w:iCs/>
                <w:sz w:val="24"/>
                <w:szCs w:val="24"/>
              </w:rPr>
              <w:t>upport needs or any other concerns they may have.</w:t>
            </w:r>
            <w:r>
              <w:rPr>
                <w:iCs/>
                <w:sz w:val="24"/>
                <w:szCs w:val="24"/>
              </w:rPr>
              <w:t xml:space="preserve"> </w:t>
            </w:r>
            <w:r w:rsidR="00AF2FF5">
              <w:rPr>
                <w:iCs/>
                <w:sz w:val="24"/>
                <w:szCs w:val="24"/>
              </w:rPr>
              <w:t xml:space="preserve">Under the Code of </w:t>
            </w:r>
            <w:r w:rsidR="00F23E2B">
              <w:rPr>
                <w:iCs/>
                <w:sz w:val="24"/>
                <w:szCs w:val="24"/>
              </w:rPr>
              <w:t>P</w:t>
            </w:r>
            <w:r w:rsidR="00AF2FF5">
              <w:rPr>
                <w:iCs/>
                <w:sz w:val="24"/>
                <w:szCs w:val="24"/>
              </w:rPr>
              <w:t>rofessional Practice (CoPP)</w:t>
            </w:r>
            <w:r w:rsidR="00F23E2B">
              <w:rPr>
                <w:iCs/>
                <w:sz w:val="24"/>
                <w:szCs w:val="24"/>
              </w:rPr>
              <w:t xml:space="preserve"> 2017 (Social Care Wales 2017) for S</w:t>
            </w:r>
            <w:r w:rsidR="00AF2FF5">
              <w:rPr>
                <w:iCs/>
                <w:sz w:val="24"/>
                <w:szCs w:val="24"/>
              </w:rPr>
              <w:t>ocia</w:t>
            </w:r>
            <w:r w:rsidR="00F23E2B">
              <w:rPr>
                <w:iCs/>
                <w:sz w:val="24"/>
                <w:szCs w:val="24"/>
              </w:rPr>
              <w:t>l C</w:t>
            </w:r>
            <w:r w:rsidR="00AF2FF5">
              <w:rPr>
                <w:iCs/>
                <w:sz w:val="24"/>
                <w:szCs w:val="24"/>
              </w:rPr>
              <w:t xml:space="preserve">are in Wales you must promote the views, wishes, rights and interests of individuals and carers (CoPP 1.1-1.5) </w:t>
            </w:r>
            <w:r w:rsidR="00875E7D">
              <w:rPr>
                <w:iCs/>
                <w:sz w:val="24"/>
                <w:szCs w:val="24"/>
              </w:rPr>
              <w:t xml:space="preserve"> This preparation and planning link</w:t>
            </w:r>
            <w:r w:rsidR="00556575">
              <w:rPr>
                <w:iCs/>
                <w:sz w:val="24"/>
                <w:szCs w:val="24"/>
              </w:rPr>
              <w:t>s</w:t>
            </w:r>
            <w:r w:rsidR="00875E7D">
              <w:rPr>
                <w:iCs/>
                <w:sz w:val="24"/>
                <w:szCs w:val="24"/>
              </w:rPr>
              <w:t xml:space="preserve"> to my description of the event</w:t>
            </w:r>
            <w:r w:rsidR="00F23E2B">
              <w:rPr>
                <w:iCs/>
                <w:sz w:val="24"/>
                <w:szCs w:val="24"/>
              </w:rPr>
              <w:t xml:space="preserve"> initial thoughts and feelings</w:t>
            </w:r>
            <w:r w:rsidR="00875E7D">
              <w:rPr>
                <w:iCs/>
                <w:sz w:val="24"/>
                <w:szCs w:val="24"/>
              </w:rPr>
              <w:t xml:space="preserve"> of Gibbs stage 1</w:t>
            </w:r>
            <w:r w:rsidR="00F23E2B">
              <w:rPr>
                <w:iCs/>
                <w:sz w:val="24"/>
                <w:szCs w:val="24"/>
              </w:rPr>
              <w:t>-2</w:t>
            </w:r>
            <w:r w:rsidR="00875E7D">
              <w:rPr>
                <w:iCs/>
                <w:sz w:val="24"/>
                <w:szCs w:val="24"/>
              </w:rPr>
              <w:t>, Milner &amp; O’Byrne stage 1-2.</w:t>
            </w:r>
            <w:r w:rsidR="000C3ACF">
              <w:rPr>
                <w:iCs/>
                <w:sz w:val="24"/>
                <w:szCs w:val="24"/>
              </w:rPr>
              <w:t xml:space="preserve"> Completing and analysing assessment</w:t>
            </w:r>
            <w:r w:rsidR="00AF2FF5">
              <w:rPr>
                <w:iCs/>
                <w:sz w:val="24"/>
                <w:szCs w:val="24"/>
              </w:rPr>
              <w:t>s</w:t>
            </w:r>
            <w:r w:rsidR="000C3ACF">
              <w:rPr>
                <w:iCs/>
                <w:sz w:val="24"/>
                <w:szCs w:val="24"/>
              </w:rPr>
              <w:t xml:space="preserve"> to inform interventions is an on-going </w:t>
            </w:r>
            <w:r w:rsidR="00AF2FF5">
              <w:rPr>
                <w:iCs/>
                <w:sz w:val="24"/>
                <w:szCs w:val="24"/>
              </w:rPr>
              <w:t xml:space="preserve">learning </w:t>
            </w:r>
            <w:r w:rsidR="000C3ACF">
              <w:rPr>
                <w:iCs/>
                <w:sz w:val="24"/>
                <w:szCs w:val="24"/>
              </w:rPr>
              <w:t>process as no assessment is the same as another, as you have to consider the individuals needs which may vary greatly upon assessment. I will continue to access support and guidance from my Team Manager and team to improve my assessment skills to ensure a full and comprehensive assessment is completed.</w:t>
            </w:r>
          </w:p>
          <w:p w14:paraId="6E01BD7C" w14:textId="01495FE5" w:rsidR="002B5887" w:rsidRDefault="00320B0B" w:rsidP="002B5887">
            <w:pPr>
              <w:jc w:val="both"/>
              <w:rPr>
                <w:iCs/>
                <w:sz w:val="24"/>
                <w:szCs w:val="24"/>
              </w:rPr>
            </w:pPr>
            <w:r>
              <w:rPr>
                <w:iCs/>
                <w:sz w:val="24"/>
                <w:szCs w:val="24"/>
              </w:rPr>
              <w:t>Upon discussion with the individual w</w:t>
            </w:r>
            <w:r w:rsidR="00C855FC">
              <w:rPr>
                <w:iCs/>
                <w:sz w:val="24"/>
                <w:szCs w:val="24"/>
              </w:rPr>
              <w:t>hen it has been identified during an assessment that a multi-agency approach is needed</w:t>
            </w:r>
            <w:r w:rsidR="00080E52">
              <w:rPr>
                <w:iCs/>
                <w:sz w:val="24"/>
                <w:szCs w:val="24"/>
              </w:rPr>
              <w:t>,</w:t>
            </w:r>
            <w:r w:rsidR="00C855FC">
              <w:rPr>
                <w:iCs/>
                <w:sz w:val="24"/>
                <w:szCs w:val="24"/>
              </w:rPr>
              <w:t xml:space="preserve"> it is vital to work collaboratively with the individual, family, carers and any other Statutory, Third Sector support organisations.</w:t>
            </w:r>
            <w:r w:rsidR="008A4F52">
              <w:rPr>
                <w:iCs/>
                <w:sz w:val="24"/>
                <w:szCs w:val="24"/>
              </w:rPr>
              <w:t xml:space="preserve"> </w:t>
            </w:r>
            <w:r w:rsidR="002B5887">
              <w:rPr>
                <w:iCs/>
                <w:sz w:val="24"/>
                <w:szCs w:val="24"/>
              </w:rPr>
              <w:t>It is important that the individual agrees to the targeted support</w:t>
            </w:r>
            <w:r>
              <w:rPr>
                <w:iCs/>
                <w:sz w:val="24"/>
                <w:szCs w:val="24"/>
              </w:rPr>
              <w:t xml:space="preserve"> and that it meets</w:t>
            </w:r>
            <w:r w:rsidR="008A4F52">
              <w:rPr>
                <w:iCs/>
                <w:sz w:val="24"/>
                <w:szCs w:val="24"/>
              </w:rPr>
              <w:t xml:space="preserve"> </w:t>
            </w:r>
            <w:r>
              <w:rPr>
                <w:iCs/>
                <w:sz w:val="24"/>
                <w:szCs w:val="24"/>
              </w:rPr>
              <w:t>the needs of the individual</w:t>
            </w:r>
            <w:r w:rsidR="002B5887">
              <w:rPr>
                <w:iCs/>
                <w:sz w:val="24"/>
                <w:szCs w:val="24"/>
              </w:rPr>
              <w:t xml:space="preserve">. </w:t>
            </w:r>
            <w:r>
              <w:rPr>
                <w:iCs/>
                <w:sz w:val="24"/>
                <w:szCs w:val="24"/>
              </w:rPr>
              <w:t xml:space="preserve">Multi- agency working </w:t>
            </w:r>
            <w:r w:rsidR="002B5887">
              <w:rPr>
                <w:iCs/>
                <w:sz w:val="24"/>
                <w:szCs w:val="24"/>
              </w:rPr>
              <w:t>is to work in partnership with colleagues and other professionals to promote the well-being, voice and control of individuals and carers (CoPP 3.2)</w:t>
            </w:r>
            <w:r>
              <w:rPr>
                <w:iCs/>
                <w:sz w:val="24"/>
                <w:szCs w:val="24"/>
              </w:rPr>
              <w:t>.</w:t>
            </w:r>
            <w:r w:rsidR="008A4F52">
              <w:rPr>
                <w:iCs/>
                <w:sz w:val="24"/>
                <w:szCs w:val="24"/>
              </w:rPr>
              <w:t xml:space="preserve"> I find there is a definite positive to partnership working, you define roles and responsibility, </w:t>
            </w:r>
            <w:r w:rsidR="00080E52">
              <w:rPr>
                <w:iCs/>
                <w:sz w:val="24"/>
                <w:szCs w:val="24"/>
              </w:rPr>
              <w:t xml:space="preserve">I </w:t>
            </w:r>
            <w:r w:rsidR="00FB208F">
              <w:rPr>
                <w:iCs/>
                <w:sz w:val="24"/>
                <w:szCs w:val="24"/>
              </w:rPr>
              <w:t xml:space="preserve">can </w:t>
            </w:r>
            <w:r w:rsidR="008A4F52">
              <w:rPr>
                <w:iCs/>
                <w:sz w:val="24"/>
                <w:szCs w:val="24"/>
              </w:rPr>
              <w:t xml:space="preserve">develop my other skills and networking for current and future collaborative working. It enables me to work with different social and professional backgrounds and experience. This provides an opportunity to share learning and skills, enabling </w:t>
            </w:r>
            <w:r w:rsidR="00F02B54">
              <w:rPr>
                <w:iCs/>
                <w:sz w:val="24"/>
                <w:szCs w:val="24"/>
              </w:rPr>
              <w:t>a</w:t>
            </w:r>
            <w:r w:rsidR="008A4F52">
              <w:rPr>
                <w:iCs/>
                <w:sz w:val="24"/>
                <w:szCs w:val="24"/>
              </w:rPr>
              <w:t xml:space="preserve"> holistic approach to meeting </w:t>
            </w:r>
            <w:r w:rsidR="00F02B54">
              <w:rPr>
                <w:iCs/>
                <w:sz w:val="24"/>
                <w:szCs w:val="24"/>
              </w:rPr>
              <w:t>individual’s</w:t>
            </w:r>
            <w:r w:rsidR="008A4F52">
              <w:rPr>
                <w:iCs/>
                <w:sz w:val="24"/>
                <w:szCs w:val="24"/>
              </w:rPr>
              <w:t xml:space="preserve"> needs and provide preventative and early intervention support </w:t>
            </w:r>
            <w:r w:rsidR="00F02B54">
              <w:rPr>
                <w:iCs/>
                <w:sz w:val="24"/>
                <w:szCs w:val="24"/>
              </w:rPr>
              <w:t>(A</w:t>
            </w:r>
            <w:r w:rsidR="008A4F52">
              <w:rPr>
                <w:iCs/>
                <w:sz w:val="24"/>
                <w:szCs w:val="24"/>
              </w:rPr>
              <w:t>. Quinney, 2006). I reflect on my own collabor</w:t>
            </w:r>
            <w:r w:rsidR="00080E52">
              <w:rPr>
                <w:iCs/>
                <w:sz w:val="24"/>
                <w:szCs w:val="24"/>
              </w:rPr>
              <w:t>ative working by sharing with my</w:t>
            </w:r>
            <w:r w:rsidR="008A4F52">
              <w:rPr>
                <w:iCs/>
                <w:sz w:val="24"/>
                <w:szCs w:val="24"/>
              </w:rPr>
              <w:t xml:space="preserve"> team</w:t>
            </w:r>
            <w:r w:rsidR="00080E52">
              <w:rPr>
                <w:iCs/>
                <w:sz w:val="24"/>
                <w:szCs w:val="24"/>
              </w:rPr>
              <w:t>, team manager</w:t>
            </w:r>
            <w:r w:rsidR="008A4F52">
              <w:rPr>
                <w:iCs/>
                <w:sz w:val="24"/>
                <w:szCs w:val="24"/>
              </w:rPr>
              <w:t xml:space="preserve"> and during supervision</w:t>
            </w:r>
            <w:r w:rsidR="00F23E2B">
              <w:rPr>
                <w:iCs/>
                <w:sz w:val="24"/>
                <w:szCs w:val="24"/>
              </w:rPr>
              <w:t>,</w:t>
            </w:r>
            <w:r w:rsidR="008A4F52">
              <w:rPr>
                <w:iCs/>
                <w:sz w:val="24"/>
                <w:szCs w:val="24"/>
              </w:rPr>
              <w:t xml:space="preserve"> my experience of working with individuals or partners and discuss with them what I th</w:t>
            </w:r>
            <w:r w:rsidR="00080E52">
              <w:rPr>
                <w:iCs/>
                <w:sz w:val="24"/>
                <w:szCs w:val="24"/>
              </w:rPr>
              <w:t>ink is working well, or what could</w:t>
            </w:r>
            <w:r w:rsidR="008A4F52">
              <w:rPr>
                <w:iCs/>
                <w:sz w:val="24"/>
                <w:szCs w:val="24"/>
              </w:rPr>
              <w:t xml:space="preserve"> be improved moving forward with support</w:t>
            </w:r>
            <w:r w:rsidR="00F23E2B">
              <w:rPr>
                <w:iCs/>
                <w:sz w:val="24"/>
                <w:szCs w:val="24"/>
              </w:rPr>
              <w:t xml:space="preserve"> and any su</w:t>
            </w:r>
            <w:r w:rsidR="009A529F">
              <w:rPr>
                <w:iCs/>
                <w:sz w:val="24"/>
                <w:szCs w:val="24"/>
              </w:rPr>
              <w:t>ggestions they may have</w:t>
            </w:r>
            <w:r w:rsidR="008A4F52">
              <w:rPr>
                <w:iCs/>
                <w:sz w:val="24"/>
                <w:szCs w:val="24"/>
              </w:rPr>
              <w:t>.</w:t>
            </w:r>
            <w:r w:rsidR="00F23E2B">
              <w:rPr>
                <w:iCs/>
                <w:sz w:val="24"/>
                <w:szCs w:val="24"/>
              </w:rPr>
              <w:t xml:space="preserve"> This links to Gibbs stage 3-4 evaluation and analysis, Milner &amp; O’Byrne stage 3-4 weighing up and analysing the data.</w:t>
            </w:r>
          </w:p>
          <w:p w14:paraId="06F03CF6" w14:textId="4BF9F1E7" w:rsidR="00C812B3" w:rsidRDefault="00C812B3" w:rsidP="002B5887">
            <w:pPr>
              <w:jc w:val="both"/>
              <w:rPr>
                <w:iCs/>
                <w:sz w:val="24"/>
                <w:szCs w:val="24"/>
              </w:rPr>
            </w:pPr>
            <w:r>
              <w:rPr>
                <w:iCs/>
                <w:sz w:val="24"/>
                <w:szCs w:val="24"/>
              </w:rPr>
              <w:t>After an assessment when an intervention has been agreed and a professional judgement has been made, this is pa</w:t>
            </w:r>
            <w:r w:rsidR="008033F9">
              <w:rPr>
                <w:iCs/>
                <w:sz w:val="24"/>
                <w:szCs w:val="24"/>
              </w:rPr>
              <w:t xml:space="preserve">rt of my assessment process </w:t>
            </w:r>
            <w:r>
              <w:rPr>
                <w:iCs/>
                <w:sz w:val="24"/>
                <w:szCs w:val="24"/>
              </w:rPr>
              <w:t>has to be agreed by my Team Manager. My assessment is read and approved by my Team Manager, my Team Man</w:t>
            </w:r>
            <w:r w:rsidR="00F02B54">
              <w:rPr>
                <w:iCs/>
                <w:sz w:val="24"/>
                <w:szCs w:val="24"/>
              </w:rPr>
              <w:t>a</w:t>
            </w:r>
            <w:r>
              <w:rPr>
                <w:iCs/>
                <w:sz w:val="24"/>
                <w:szCs w:val="24"/>
              </w:rPr>
              <w:t>ger will determine from the assessment provided, that this is the appropriate level of support and the least restrictive approach for the individual to provide the level of support needed</w:t>
            </w:r>
            <w:r w:rsidR="008033F9">
              <w:rPr>
                <w:iCs/>
                <w:sz w:val="24"/>
                <w:szCs w:val="24"/>
              </w:rPr>
              <w:t xml:space="preserve"> and meets the identified outcomes of the individual</w:t>
            </w:r>
            <w:r>
              <w:rPr>
                <w:iCs/>
                <w:sz w:val="24"/>
                <w:szCs w:val="24"/>
              </w:rPr>
              <w:t xml:space="preserve">. I also discuss the outcome of my assessment with my Team and the rational for the decision made. I value my Teams </w:t>
            </w:r>
            <w:r w:rsidR="00DF6688">
              <w:rPr>
                <w:iCs/>
                <w:sz w:val="24"/>
                <w:szCs w:val="24"/>
              </w:rPr>
              <w:t>feedback and experience</w:t>
            </w:r>
            <w:r>
              <w:rPr>
                <w:iCs/>
                <w:sz w:val="24"/>
                <w:szCs w:val="24"/>
              </w:rPr>
              <w:t>. I also feel that this provides me with confidence when making decisions and professional judgements</w:t>
            </w:r>
            <w:r w:rsidR="008033F9">
              <w:rPr>
                <w:iCs/>
                <w:sz w:val="24"/>
                <w:szCs w:val="24"/>
              </w:rPr>
              <w:t xml:space="preserve"> that my</w:t>
            </w:r>
            <w:r>
              <w:rPr>
                <w:iCs/>
                <w:sz w:val="24"/>
                <w:szCs w:val="24"/>
              </w:rPr>
              <w:t xml:space="preserve"> </w:t>
            </w:r>
            <w:r w:rsidR="00DF6688">
              <w:rPr>
                <w:iCs/>
                <w:sz w:val="24"/>
                <w:szCs w:val="24"/>
              </w:rPr>
              <w:t>decision is</w:t>
            </w:r>
            <w:r>
              <w:rPr>
                <w:iCs/>
                <w:sz w:val="24"/>
                <w:szCs w:val="24"/>
              </w:rPr>
              <w:t xml:space="preserve"> supported and approved. I w</w:t>
            </w:r>
            <w:r w:rsidR="00DF6688">
              <w:rPr>
                <w:iCs/>
                <w:sz w:val="24"/>
                <w:szCs w:val="24"/>
              </w:rPr>
              <w:t xml:space="preserve">ill continue to utilise my </w:t>
            </w:r>
            <w:r>
              <w:rPr>
                <w:iCs/>
                <w:sz w:val="24"/>
                <w:szCs w:val="24"/>
              </w:rPr>
              <w:t>experienced team members</w:t>
            </w:r>
            <w:r w:rsidR="00496326">
              <w:rPr>
                <w:iCs/>
                <w:sz w:val="24"/>
                <w:szCs w:val="24"/>
              </w:rPr>
              <w:t xml:space="preserve"> for support and guidance when making decisions, also utilising supervision </w:t>
            </w:r>
            <w:r w:rsidR="00FB208F">
              <w:rPr>
                <w:iCs/>
                <w:sz w:val="24"/>
                <w:szCs w:val="24"/>
              </w:rPr>
              <w:t xml:space="preserve">and </w:t>
            </w:r>
            <w:r w:rsidR="00496326">
              <w:rPr>
                <w:iCs/>
                <w:sz w:val="24"/>
                <w:szCs w:val="24"/>
              </w:rPr>
              <w:t>for further discussions with my Team Manager to discuss more complex cases as they arise.</w:t>
            </w:r>
            <w:r w:rsidR="00746284">
              <w:rPr>
                <w:iCs/>
                <w:sz w:val="24"/>
                <w:szCs w:val="24"/>
              </w:rPr>
              <w:t xml:space="preserve"> Linked to Gibb stage 5 conclusion, Milner &amp; Byrne stage 5 utilising data and finalising judgements</w:t>
            </w:r>
            <w:r w:rsidR="00FB208F">
              <w:rPr>
                <w:iCs/>
                <w:sz w:val="24"/>
                <w:szCs w:val="24"/>
              </w:rPr>
              <w:t>, I</w:t>
            </w:r>
            <w:r w:rsidR="00F02B54">
              <w:rPr>
                <w:iCs/>
                <w:sz w:val="24"/>
                <w:szCs w:val="24"/>
              </w:rPr>
              <w:t xml:space="preserve"> will also continue to access formal training to support my professional development</w:t>
            </w:r>
          </w:p>
          <w:p w14:paraId="0A1D4961" w14:textId="61950EE0" w:rsidR="00080E52" w:rsidRDefault="00080E52" w:rsidP="002B5887">
            <w:pPr>
              <w:jc w:val="both"/>
              <w:rPr>
                <w:iCs/>
                <w:sz w:val="24"/>
                <w:szCs w:val="24"/>
              </w:rPr>
            </w:pPr>
          </w:p>
          <w:p w14:paraId="2E68A39C" w14:textId="02BE2A47" w:rsidR="00080E52" w:rsidRPr="00194FDD" w:rsidRDefault="00F02B54" w:rsidP="002B5887">
            <w:pPr>
              <w:jc w:val="both"/>
              <w:rPr>
                <w:iCs/>
                <w:sz w:val="24"/>
                <w:szCs w:val="24"/>
              </w:rPr>
            </w:pPr>
            <w:r>
              <w:rPr>
                <w:iCs/>
                <w:sz w:val="24"/>
                <w:szCs w:val="24"/>
              </w:rPr>
              <w:t>826</w:t>
            </w:r>
            <w:r w:rsidR="009064F4">
              <w:rPr>
                <w:iCs/>
                <w:sz w:val="24"/>
                <w:szCs w:val="24"/>
              </w:rPr>
              <w:t xml:space="preserve"> Words</w:t>
            </w:r>
          </w:p>
          <w:p w14:paraId="374EC4B1" w14:textId="45027295" w:rsidR="00D3203C" w:rsidRPr="004D5F7D" w:rsidRDefault="002B5887">
            <w:pPr>
              <w:jc w:val="both"/>
              <w:rPr>
                <w:iCs/>
                <w:sz w:val="24"/>
                <w:szCs w:val="24"/>
              </w:rPr>
            </w:pPr>
            <w:r>
              <w:rPr>
                <w:iCs/>
                <w:sz w:val="24"/>
                <w:szCs w:val="24"/>
              </w:rPr>
              <w:t xml:space="preserve"> </w:t>
            </w:r>
            <w:r w:rsidR="00F23E2B">
              <w:rPr>
                <w:iCs/>
                <w:sz w:val="24"/>
                <w:szCs w:val="24"/>
              </w:rPr>
              <w:t xml:space="preserve">   </w:t>
            </w:r>
          </w:p>
          <w:p w14:paraId="3F57F325" w14:textId="77777777" w:rsidR="008C7770" w:rsidRPr="00706BB5" w:rsidRDefault="008C7770">
            <w:pPr>
              <w:jc w:val="both"/>
              <w:rPr>
                <w:i/>
                <w:iCs/>
                <w:sz w:val="24"/>
                <w:szCs w:val="24"/>
              </w:rPr>
            </w:pPr>
          </w:p>
        </w:tc>
      </w:tr>
      <w:tr w:rsidR="00DB29D7" w:rsidRPr="0049196A" w14:paraId="1E374714" w14:textId="77777777" w:rsidTr="5C371BFF">
        <w:tc>
          <w:tcPr>
            <w:tcW w:w="10278" w:type="dxa"/>
            <w:shd w:val="clear" w:color="auto" w:fill="auto"/>
          </w:tcPr>
          <w:p w14:paraId="7DC58975" w14:textId="77777777" w:rsidR="00DB29D7" w:rsidRPr="00706BB5" w:rsidRDefault="00DB29D7">
            <w:pPr>
              <w:jc w:val="both"/>
              <w:rPr>
                <w:i/>
                <w:iCs/>
                <w:sz w:val="24"/>
                <w:szCs w:val="24"/>
              </w:rPr>
            </w:pPr>
          </w:p>
        </w:tc>
      </w:tr>
    </w:tbl>
    <w:p w14:paraId="7DFD6A18" w14:textId="6DE2A787" w:rsidR="00F22AC5" w:rsidRPr="00EE5BC3" w:rsidRDefault="00337FEF" w:rsidP="004D5F7D">
      <w:pP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5F1624C"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BF3446">
        <w:rPr>
          <w:sz w:val="24"/>
          <w:szCs w:val="24"/>
        </w:rPr>
        <w:t>01/02/23</w:t>
      </w:r>
      <w:r w:rsidR="00C7108B">
        <w:rPr>
          <w:sz w:val="24"/>
          <w:szCs w:val="24"/>
        </w:rPr>
        <w:t xml:space="preserve">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5F563EFC" w14:textId="77777777" w:rsidR="00CB1F22" w:rsidRDefault="00085699" w:rsidP="00CB1F22">
            <w:pPr>
              <w:jc w:val="both"/>
              <w:rPr>
                <w:sz w:val="24"/>
                <w:szCs w:val="24"/>
              </w:rPr>
            </w:pPr>
            <w:r w:rsidRPr="00C7108B">
              <w:rPr>
                <w:i/>
                <w:sz w:val="24"/>
                <w:szCs w:val="24"/>
              </w:rPr>
              <w:t>300 words</w:t>
            </w:r>
            <w:r w:rsidRPr="008B28E7">
              <w:rPr>
                <w:i/>
                <w:sz w:val="24"/>
                <w:szCs w:val="24"/>
              </w:rPr>
              <w:t xml:space="preserve"> </w:t>
            </w:r>
            <w:r w:rsidR="00CB1F22" w:rsidRPr="008B28E7">
              <w:rPr>
                <w:sz w:val="24"/>
                <w:szCs w:val="24"/>
              </w:rPr>
              <w:t xml:space="preserve">Set out the social work objectives and give a brief description of </w:t>
            </w:r>
            <w:r w:rsidR="00CB1F22">
              <w:rPr>
                <w:sz w:val="24"/>
                <w:szCs w:val="24"/>
              </w:rPr>
              <w:t xml:space="preserve">the </w:t>
            </w:r>
            <w:r w:rsidR="00CB1F22" w:rsidRPr="008B28E7">
              <w:rPr>
                <w:sz w:val="24"/>
                <w:szCs w:val="24"/>
              </w:rPr>
              <w:t xml:space="preserve">situation including geographical and legislative contexts and any relevant cultural, ethnicity </w:t>
            </w:r>
            <w:r w:rsidR="00CB1F22" w:rsidRPr="00706BB5">
              <w:rPr>
                <w:sz w:val="24"/>
                <w:szCs w:val="24"/>
              </w:rPr>
              <w:t>and language issues</w:t>
            </w:r>
            <w:r w:rsidR="00CB1F22">
              <w:rPr>
                <w:sz w:val="24"/>
                <w:szCs w:val="24"/>
              </w:rPr>
              <w:t xml:space="preserve">, including how </w:t>
            </w:r>
            <w:r w:rsidR="00CB1F22" w:rsidRPr="00EE5BC3">
              <w:rPr>
                <w:color w:val="auto"/>
                <w:sz w:val="24"/>
                <w:szCs w:val="24"/>
              </w:rPr>
              <w:t>consent</w:t>
            </w:r>
            <w:r w:rsidR="00CB1F22" w:rsidRPr="00EE5BC3">
              <w:rPr>
                <w:color w:val="FF0000"/>
                <w:sz w:val="24"/>
                <w:szCs w:val="24"/>
              </w:rPr>
              <w:t xml:space="preserve"> </w:t>
            </w:r>
            <w:r w:rsidR="00CB1F22">
              <w:rPr>
                <w:sz w:val="24"/>
                <w:szCs w:val="24"/>
              </w:rPr>
              <w:t xml:space="preserve">was gained and how you have considered the impact of the observation on the individual </w:t>
            </w:r>
            <w:r w:rsidR="00CB1F22">
              <w:rPr>
                <w:color w:val="auto"/>
                <w:sz w:val="24"/>
                <w:szCs w:val="24"/>
              </w:rPr>
              <w:t>in need of care and support and/or their carers</w:t>
            </w:r>
            <w:r w:rsidR="00CB1F22">
              <w:rPr>
                <w:sz w:val="24"/>
                <w:szCs w:val="24"/>
              </w:rPr>
              <w:t>.</w:t>
            </w:r>
            <w:r w:rsidR="00CB1F22" w:rsidRPr="008B28E7">
              <w:rPr>
                <w:sz w:val="24"/>
                <w:szCs w:val="24"/>
              </w:rPr>
              <w:t xml:space="preserve">  </w:t>
            </w:r>
          </w:p>
          <w:p w14:paraId="0ABB3A8B" w14:textId="77777777" w:rsidR="00CB1F22" w:rsidRDefault="00CB1F22" w:rsidP="00CB1F22">
            <w:pPr>
              <w:jc w:val="both"/>
              <w:rPr>
                <w:sz w:val="24"/>
                <w:szCs w:val="24"/>
              </w:rPr>
            </w:pPr>
          </w:p>
          <w:p w14:paraId="3F0C8573" w14:textId="32A0B958" w:rsidR="008C7770" w:rsidRDefault="00CB1F22" w:rsidP="00CB1F22">
            <w:pPr>
              <w:jc w:val="both"/>
              <w:rPr>
                <w:i/>
                <w:sz w:val="24"/>
                <w:szCs w:val="24"/>
              </w:rPr>
            </w:pP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AF33CC9" w14:textId="77777777" w:rsidR="00ED4A62" w:rsidRDefault="00ED4A62" w:rsidP="00CB1F22">
            <w:pPr>
              <w:jc w:val="both"/>
              <w:rPr>
                <w:i/>
                <w:sz w:val="24"/>
                <w:szCs w:val="24"/>
              </w:rPr>
            </w:pPr>
          </w:p>
          <w:p w14:paraId="1015E02E" w14:textId="643BFED3" w:rsidR="00ED4A62" w:rsidRPr="00302F04" w:rsidRDefault="00ED4A62" w:rsidP="00ED4A62">
            <w:pPr>
              <w:rPr>
                <w:sz w:val="24"/>
                <w:szCs w:val="24"/>
              </w:rPr>
            </w:pPr>
            <w:r w:rsidRPr="00302F04">
              <w:rPr>
                <w:sz w:val="24"/>
                <w:szCs w:val="24"/>
              </w:rPr>
              <w:t xml:space="preserve">The observation is with a 50 year old lady who I will refer to as Ms 1, our team received a referral from a local Substance Misuse Health Care Nurse for support. The referrer was supporting Ms 1 daughter but had identified through conversations with her, that there were concerns at home with how her mother was managing and that she may need support and an assessment in her own right under the SSWB Act 2014 Part 3 </w:t>
            </w:r>
            <w:proofErr w:type="spellStart"/>
            <w:r w:rsidRPr="00302F04">
              <w:rPr>
                <w:sz w:val="24"/>
                <w:szCs w:val="24"/>
              </w:rPr>
              <w:t>Sc</w:t>
            </w:r>
            <w:proofErr w:type="spellEnd"/>
            <w:r w:rsidRPr="00302F04">
              <w:rPr>
                <w:sz w:val="24"/>
                <w:szCs w:val="24"/>
              </w:rPr>
              <w:t xml:space="preserve"> 19 (SSWB Act, 2014). This referral was to further support the daughter with her recovery without the added concerns that she was supporting her mother who may need support as well. Ms 1 is a single mother of 2 adult children, who are both currently residing with her. Ms 1 is living in a 3 bedroom flat in the local town centre, provided by social housing. Ms 1 is not a Welsh speaker, Ms 1 does not currently work due to her physical and mental health conditions, and her current income is via universal credit and a Personal Independence payment (PIP).</w:t>
            </w:r>
          </w:p>
          <w:p w14:paraId="6CABDE7C" w14:textId="77777777" w:rsidR="00ED4A62" w:rsidRPr="00302F04" w:rsidRDefault="00ED4A62" w:rsidP="00ED4A62">
            <w:pPr>
              <w:rPr>
                <w:sz w:val="24"/>
                <w:szCs w:val="24"/>
              </w:rPr>
            </w:pPr>
          </w:p>
          <w:p w14:paraId="324608BF" w14:textId="77777777" w:rsidR="00ED4A62" w:rsidRDefault="00ED4A62" w:rsidP="00ED4A62">
            <w:r w:rsidRPr="00302F04">
              <w:rPr>
                <w:sz w:val="24"/>
                <w:szCs w:val="24"/>
              </w:rPr>
              <w:t>Ms 1 has had her own historic issues with substance misuse, and her children had been known before becoming adults to children’s services, and had not always resided with her due to her difficulties. Ms 1 is also known to services for her mental health and reports that she had been diagnosed with Bi-polar and was under the CMHT and GP, she is supported and prescribed appropriate medications. Ms 1 also has physical health concerns as she is Hep C positive and undergoing treatment.  Ms 1 was aware that a referral had been made for her for an assessment for support, and Ms 1 had agreed to a joint visit where the purpose of the observation was also explained. Ms 1 was anxious when initially told that it would be a joint visit, but when the purpose of the observation was explained she felt more comfortable being made more aware of the process</w:t>
            </w:r>
            <w:r>
              <w:t>.</w:t>
            </w:r>
          </w:p>
          <w:p w14:paraId="6E25DE74" w14:textId="1B6007D2" w:rsidR="00D3203C" w:rsidRDefault="00D3203C" w:rsidP="00D3203C">
            <w:pPr>
              <w:jc w:val="both"/>
              <w:rPr>
                <w:i/>
                <w:sz w:val="24"/>
                <w:szCs w:val="24"/>
              </w:rPr>
            </w:pPr>
          </w:p>
          <w:p w14:paraId="4E18C108" w14:textId="2F0DC325" w:rsidR="00ED4A62" w:rsidRDefault="00ED4A62" w:rsidP="00D3203C">
            <w:pPr>
              <w:jc w:val="both"/>
              <w:rPr>
                <w:i/>
                <w:sz w:val="24"/>
                <w:szCs w:val="24"/>
              </w:rPr>
            </w:pPr>
            <w:r>
              <w:rPr>
                <w:i/>
                <w:sz w:val="24"/>
                <w:szCs w:val="24"/>
              </w:rPr>
              <w:t>333 Words</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0D608EA5" w:rsidR="00243DB0" w:rsidRDefault="00243DB0" w:rsidP="00243DB0">
            <w:pPr>
              <w:jc w:val="both"/>
              <w:rPr>
                <w:b/>
                <w:i/>
                <w:sz w:val="24"/>
                <w:szCs w:val="24"/>
              </w:rPr>
            </w:pPr>
          </w:p>
          <w:p w14:paraId="34621A47" w14:textId="77777777" w:rsidR="00302F04" w:rsidRDefault="00302F04" w:rsidP="00302F04">
            <w:pPr>
              <w:rPr>
                <w:sz w:val="24"/>
                <w:szCs w:val="24"/>
              </w:rPr>
            </w:pPr>
            <w:r>
              <w:rPr>
                <w:sz w:val="24"/>
                <w:szCs w:val="24"/>
              </w:rPr>
              <w:t>Effective communication skills is vital in social work in respecting the views and wishes, promoting the rights and interests of individuals and carers (</w:t>
            </w:r>
            <w:proofErr w:type="spellStart"/>
            <w:r>
              <w:rPr>
                <w:sz w:val="24"/>
                <w:szCs w:val="24"/>
              </w:rPr>
              <w:t>CoPP</w:t>
            </w:r>
            <w:proofErr w:type="spellEnd"/>
            <w:r>
              <w:rPr>
                <w:sz w:val="24"/>
                <w:szCs w:val="24"/>
              </w:rPr>
              <w:t xml:space="preserve"> 1.1-1.5, SCW, 2015). In order to listen and communicate effectively we need to make an individual feel that they have been understood on two levels: first, intellectually or cognitively and secondly, emotionally and affectively, (Wilson, et al, 2008). In social work practice to communicate in in an ethical and effective way, there are many skills that can be utilised to achieve a person centred and holistic approach to achieve an individual’s outcome. Communication methods depending on the Individuals and how they communication can vary in different ways, this could be verbally, or non-verbal such as sign language, language differences where translators maybe required, the use of symbols, or written communications. </w:t>
            </w:r>
          </w:p>
          <w:p w14:paraId="3296EF69" w14:textId="77777777" w:rsidR="00302F04" w:rsidRDefault="00302F04" w:rsidP="00302F04">
            <w:pPr>
              <w:rPr>
                <w:sz w:val="24"/>
                <w:szCs w:val="24"/>
              </w:rPr>
            </w:pPr>
            <w:r>
              <w:rPr>
                <w:sz w:val="24"/>
                <w:szCs w:val="24"/>
              </w:rPr>
              <w:t xml:space="preserve">My observation was a referral for an individual that I will refer to as Ms 1, I was attending as a joint visit with another colleague. It was quickly identified in the initial referral for support, that Ms 1 had previous issues with Substance misuse and on-going mental health issues. This referral lends to my strengths as I have experience in working with individuals with substance misuse and mental health from my previous role. I had worked in substance misuse previously in my career, as part of the local substance misuse service support providers, in partnership with health and the third sector. We had also received historic referrals and it had already been established that the individual was not a Welsh speaker. Although it would need to be identified prior to a visit, to then consider the ‘Active Offer’ as part of the Welsh Language Wales (Measure) 2011, (Welsh Government, 2011), that established the rights and freedoms for Welsh speakers to not be treated less favourably if they request an assessment or support in their own language, as a local authority to provide promote and facilitate this service for the individual to be able to communicate their needs in their preferred language, this is also part of the Code  of Professional Practice (Sc2 </w:t>
            </w:r>
            <w:proofErr w:type="spellStart"/>
            <w:r>
              <w:rPr>
                <w:sz w:val="24"/>
                <w:szCs w:val="24"/>
              </w:rPr>
              <w:t>CoPP</w:t>
            </w:r>
            <w:proofErr w:type="spellEnd"/>
            <w:r>
              <w:rPr>
                <w:sz w:val="24"/>
                <w:szCs w:val="24"/>
              </w:rPr>
              <w:t>, 2015).</w:t>
            </w:r>
          </w:p>
          <w:p w14:paraId="636B4BE9" w14:textId="77777777" w:rsidR="00302F04" w:rsidRDefault="00302F04" w:rsidP="00302F04">
            <w:pPr>
              <w:rPr>
                <w:sz w:val="24"/>
                <w:szCs w:val="24"/>
              </w:rPr>
            </w:pPr>
            <w:r>
              <w:rPr>
                <w:sz w:val="24"/>
                <w:szCs w:val="24"/>
              </w:rPr>
              <w:t xml:space="preserve">Ms 1 was contacted prior to the visit to gain consent for an observation to be carried out as part of the visit, Ms 1 was initially reluctant and concerned about being or feeling observed. I then explained clearly that she was not going to be observed that I was. After it was explained to Ms 1 she seemed more open to me attending and for her to give own feedback and views, on reflection I felt this gave her more confidence and control, and also that the assessment was going to be in her own home gave her a sense of power (Sc1 </w:t>
            </w:r>
            <w:proofErr w:type="spellStart"/>
            <w:r>
              <w:rPr>
                <w:sz w:val="24"/>
                <w:szCs w:val="24"/>
              </w:rPr>
              <w:t>CoPP</w:t>
            </w:r>
            <w:proofErr w:type="spellEnd"/>
            <w:r>
              <w:rPr>
                <w:sz w:val="24"/>
                <w:szCs w:val="24"/>
              </w:rPr>
              <w:t xml:space="preserve">). It was important to me that Ms 1 felt comfortable and was able to speak freely and honestly about her needs. My colleague and I attended the visit and introduced ourselves, where it was explained that I would lead the assessment. At the assessment Ms 1 disclosed that she had been struggling lately with her mental health, and also that her adult daughter had come to live with her and that she was finding this difficult as her daughter had her own substance </w:t>
            </w:r>
            <w:r>
              <w:rPr>
                <w:sz w:val="24"/>
                <w:szCs w:val="24"/>
              </w:rPr>
              <w:lastRenderedPageBreak/>
              <w:t>misuse and mental health issues although she was accessing appropriate support, Ms 1 also reported that her adult son was already living with her and that he worked full time, and that he had no issues of his own,  he was supportive but also finding it difficult that his sister was currently living with them. Ms 1 reports that when her mental health is poor it presents that she will then neglect her property, and if this goes on for a period of time, this can then compound her low mood. Ms 1 had accumulated a significant amount of black bags filled with rubbish and clothes that she had not put out for refuse collection and had now filled her kitchen. Ms 1 was very embarrassed by this as the rest of the property was very well presented. Ms 1 also reported that her gas had been cut off due to the rubbish bags as the engineer was unable to access the boiler to service it and that the boiler had been cut off for months, leaving her with no heat. Ms 1 also reported that she had not used substances for a significant period of time has was managing to maintain her stability, Ms 1 was very self-aware regarding the impact her substance misuse had, and how this had previously affected her stability, Ms 1 was very positive about her continued stability and how this was important to her.</w:t>
            </w:r>
          </w:p>
          <w:p w14:paraId="264C0F66" w14:textId="77777777" w:rsidR="00302F04" w:rsidRDefault="00302F04" w:rsidP="00302F04">
            <w:pPr>
              <w:rPr>
                <w:sz w:val="24"/>
                <w:szCs w:val="24"/>
              </w:rPr>
            </w:pPr>
            <w:r>
              <w:rPr>
                <w:sz w:val="24"/>
                <w:szCs w:val="24"/>
              </w:rPr>
              <w:t>Ms 1 identified that not using substances was the key to maintaining her stability and her mental health. Ms 1 had also accessed support and treatment for Hep C which she had contracted through her substance misuse, although the treatment is arduous Ms 1 was confident on continuing to take the medication prescribed and access appropriate treatment and support to treat and clear the virus. Ms 1 talked about her mental health and the impact it had on her, I asked if her housing provider had mentioned any concerns regarding the boiler not being serviced due to the black bags full of rubbish. When I asked about this Ms 1 got a bit upset and was raising her voice, this was when I had to quickly diffuse the situation to explain that we could support and liaise with the housing provider to have the rubbish removed and for the engineer to be able to call to reconnect her gas, as I was concerned that it was winter and that she had no heat for months. I also explained to Ms 1 that it was important for her housing provider to be aware of her current situation, which would enable them to support her, as without them knowing the issues she could be seen as breaching her tenancy. On reflection although it was difficult and it had initially upset Ms 1, I thought that it was important to be honest with Ms 1, for her to be aware of any possible consequences. Ms 1 said that she had understood why I was trying to explain this to her and apologised for raising her voice, she also reported that due to her mental health she struggles to face things that can be challenging for her, and will often avoid or ignore these situations. I reassured Ms 1 that I was there to support her, to look at solutions of how I could support her to achieve them.</w:t>
            </w:r>
          </w:p>
          <w:p w14:paraId="4EF78928" w14:textId="77777777" w:rsidR="00302F04" w:rsidRDefault="00302F04" w:rsidP="00302F04">
            <w:pPr>
              <w:rPr>
                <w:sz w:val="24"/>
                <w:szCs w:val="24"/>
              </w:rPr>
            </w:pPr>
            <w:r>
              <w:rPr>
                <w:sz w:val="24"/>
                <w:szCs w:val="24"/>
              </w:rPr>
              <w:t xml:space="preserve">Reflecting on my visit, I felt I listened to Ms 1 concerns and what her outcomes were from my visit. I assured her that she would have support to clear the black bags at her property from housing, waste collectors so that she could then have her heating checked and her gas turned back on, which had been having such a massive impact on her physical and mental well-being. Ms 1 had also advised that she would also access MIND to support her mental well-being as she had attended some sessions there in the past and found them very helpful. I felt the visit was a positive experience for Ms 1 and that she had felt listened to, she had overcame her embarrassment and asked for help and support and together we could identify services to support her. She also identified herself services that she had attended in the past and felt more positive to access these support services again to support her physical and mental health. At the end of the visit Ms 1 was asked to fill in the feedback, </w:t>
            </w:r>
            <w:r>
              <w:rPr>
                <w:sz w:val="24"/>
                <w:szCs w:val="24"/>
              </w:rPr>
              <w:lastRenderedPageBreak/>
              <w:t xml:space="preserve">when I left her with my colleague I assured her that when answering the questions to say how felt she if it was positive or negative, and that all of her responses and views would be taken into consideration as an individual’s feedback of their experience is important to develop as a service who support adults in the community. </w:t>
            </w:r>
          </w:p>
          <w:p w14:paraId="095599DA" w14:textId="77777777" w:rsidR="00302F04" w:rsidRPr="001A4E7F" w:rsidRDefault="00302F04" w:rsidP="00302F04">
            <w:pPr>
              <w:rPr>
                <w:sz w:val="24"/>
                <w:szCs w:val="24"/>
              </w:rPr>
            </w:pPr>
            <w:r>
              <w:rPr>
                <w:sz w:val="24"/>
                <w:szCs w:val="24"/>
              </w:rPr>
              <w:t>1343 words</w:t>
            </w:r>
          </w:p>
          <w:p w14:paraId="4C4CF541" w14:textId="77777777" w:rsidR="00302F04" w:rsidRPr="00392F73" w:rsidRDefault="00302F04"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79"/>
        <w:gridCol w:w="7370"/>
      </w:tblGrid>
      <w:tr w:rsidR="00CA3593" w:rsidRPr="008B28E7" w14:paraId="711D7535" w14:textId="77777777" w:rsidTr="006B2DA1">
        <w:tc>
          <w:tcPr>
            <w:tcW w:w="2279"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w:t>
            </w:r>
            <w:r w:rsidRPr="00C7108B">
              <w:rPr>
                <w:sz w:val="22"/>
                <w:szCs w:val="22"/>
              </w:rPr>
              <w:lastRenderedPageBreak/>
              <w:t>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0" w:type="dxa"/>
            <w:shd w:val="clear" w:color="auto" w:fill="auto"/>
          </w:tcPr>
          <w:p w14:paraId="479E2361" w14:textId="77777777" w:rsidR="00B366CC" w:rsidRDefault="00B366CC" w:rsidP="00B366CC">
            <w:pPr>
              <w:rPr>
                <w:rFonts w:ascii="Calibri" w:hAnsi="Calibri" w:cs="Calibri"/>
                <w:color w:val="auto"/>
              </w:rPr>
            </w:pPr>
            <w:r>
              <w:lastRenderedPageBreak/>
              <w:t>Yes they were on time</w:t>
            </w:r>
          </w:p>
          <w:p w14:paraId="6F3F794D" w14:textId="77777777" w:rsidR="00CA3593" w:rsidRPr="008B28E7" w:rsidRDefault="00CA3593" w:rsidP="00FF7EBB">
            <w:pPr>
              <w:jc w:val="both"/>
              <w:rPr>
                <w:sz w:val="24"/>
                <w:szCs w:val="24"/>
              </w:rPr>
            </w:pPr>
          </w:p>
        </w:tc>
      </w:tr>
      <w:tr w:rsidR="00CA3593" w:rsidRPr="008B28E7" w14:paraId="1012FA0D" w14:textId="77777777" w:rsidTr="006B2DA1">
        <w:tc>
          <w:tcPr>
            <w:tcW w:w="2279"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0" w:type="dxa"/>
            <w:shd w:val="clear" w:color="auto" w:fill="auto"/>
          </w:tcPr>
          <w:p w14:paraId="755956F1" w14:textId="5D323B82" w:rsidR="00B366CC" w:rsidRDefault="00B366CC" w:rsidP="00B366CC">
            <w:pPr>
              <w:rPr>
                <w:rFonts w:ascii="Calibri" w:hAnsi="Calibri" w:cs="Calibri"/>
                <w:color w:val="auto"/>
              </w:rPr>
            </w:pPr>
            <w:r>
              <w:t>Yes ,I was asked permission and I knew why it was happening</w:t>
            </w:r>
          </w:p>
          <w:p w14:paraId="0F0363A9" w14:textId="77777777" w:rsidR="00CA3593" w:rsidRPr="008B28E7" w:rsidRDefault="00CA3593" w:rsidP="00FF7EBB">
            <w:pPr>
              <w:jc w:val="both"/>
              <w:rPr>
                <w:sz w:val="24"/>
                <w:szCs w:val="24"/>
              </w:rPr>
            </w:pPr>
          </w:p>
        </w:tc>
      </w:tr>
      <w:tr w:rsidR="00CA3593" w:rsidRPr="008B28E7" w14:paraId="254F62F1" w14:textId="77777777" w:rsidTr="006B2DA1">
        <w:tc>
          <w:tcPr>
            <w:tcW w:w="2279"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370" w:type="dxa"/>
            <w:shd w:val="clear" w:color="auto" w:fill="auto"/>
          </w:tcPr>
          <w:p w14:paraId="6C51709B" w14:textId="77777777" w:rsidR="00B366CC" w:rsidRDefault="00B366CC" w:rsidP="00B366CC">
            <w:pPr>
              <w:rPr>
                <w:rFonts w:ascii="Calibri" w:hAnsi="Calibri" w:cs="Calibri"/>
                <w:color w:val="auto"/>
              </w:rPr>
            </w:pPr>
            <w:r>
              <w:t>Yes I knew about the referral</w:t>
            </w:r>
          </w:p>
          <w:p w14:paraId="077B6E9E" w14:textId="77777777" w:rsidR="00CA3593" w:rsidRPr="008B28E7" w:rsidRDefault="00CA3593" w:rsidP="00FF7EBB">
            <w:pPr>
              <w:jc w:val="both"/>
              <w:rPr>
                <w:sz w:val="24"/>
                <w:szCs w:val="24"/>
              </w:rPr>
            </w:pPr>
          </w:p>
        </w:tc>
      </w:tr>
      <w:tr w:rsidR="00CA3593" w:rsidRPr="008B28E7" w14:paraId="793B8DB8" w14:textId="77777777" w:rsidTr="006B2DA1">
        <w:tc>
          <w:tcPr>
            <w:tcW w:w="2279"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370" w:type="dxa"/>
            <w:shd w:val="clear" w:color="auto" w:fill="auto"/>
          </w:tcPr>
          <w:p w14:paraId="66386C55" w14:textId="76B1E7B8" w:rsidR="00B366CC" w:rsidRDefault="00B366CC" w:rsidP="00B366CC">
            <w:pPr>
              <w:rPr>
                <w:rFonts w:ascii="Calibri" w:hAnsi="Calibri" w:cs="Calibri"/>
                <w:color w:val="auto"/>
              </w:rPr>
            </w:pPr>
            <w:r>
              <w:t>Yes prepared</w:t>
            </w:r>
          </w:p>
          <w:p w14:paraId="3A375EC5" w14:textId="77777777" w:rsidR="00CA3593" w:rsidRPr="008B28E7" w:rsidRDefault="00CA3593" w:rsidP="00FF7EBB">
            <w:pPr>
              <w:jc w:val="both"/>
              <w:rPr>
                <w:sz w:val="24"/>
                <w:szCs w:val="24"/>
              </w:rPr>
            </w:pPr>
          </w:p>
        </w:tc>
      </w:tr>
      <w:tr w:rsidR="00CA3593" w:rsidRPr="008B28E7" w14:paraId="7B9FBC52" w14:textId="77777777" w:rsidTr="006B2DA1">
        <w:tc>
          <w:tcPr>
            <w:tcW w:w="2279"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0" w:type="dxa"/>
            <w:shd w:val="clear" w:color="auto" w:fill="auto"/>
          </w:tcPr>
          <w:p w14:paraId="6786619B" w14:textId="77777777" w:rsidR="00B366CC" w:rsidRDefault="00B366CC" w:rsidP="00B366CC">
            <w:pPr>
              <w:rPr>
                <w:rFonts w:ascii="Calibri" w:hAnsi="Calibri" w:cs="Calibri"/>
                <w:color w:val="auto"/>
              </w:rPr>
            </w:pPr>
            <w:r>
              <w:t>Yes 10 out of 10</w:t>
            </w:r>
          </w:p>
          <w:p w14:paraId="7761BD15" w14:textId="77777777" w:rsidR="00CA3593" w:rsidRPr="008B28E7" w:rsidRDefault="00CA3593" w:rsidP="00FF7EBB">
            <w:pPr>
              <w:jc w:val="both"/>
              <w:rPr>
                <w:sz w:val="24"/>
                <w:szCs w:val="24"/>
              </w:rPr>
            </w:pPr>
          </w:p>
        </w:tc>
      </w:tr>
      <w:tr w:rsidR="00A12F22" w:rsidRPr="008B28E7" w14:paraId="7EA05E3F" w14:textId="77777777" w:rsidTr="006B2DA1">
        <w:tc>
          <w:tcPr>
            <w:tcW w:w="2279"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0" w:type="dxa"/>
            <w:shd w:val="clear" w:color="auto" w:fill="auto"/>
          </w:tcPr>
          <w:p w14:paraId="600B5AE8" w14:textId="77777777" w:rsidR="00B366CC" w:rsidRDefault="00B366CC" w:rsidP="00B366CC">
            <w:pPr>
              <w:rPr>
                <w:rFonts w:ascii="Calibri" w:hAnsi="Calibri" w:cs="Calibri"/>
                <w:color w:val="auto"/>
              </w:rPr>
            </w:pPr>
            <w:r>
              <w:t>Yes, brilliantly</w:t>
            </w:r>
          </w:p>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6D38148D" w14:textId="77777777" w:rsidR="00B366CC" w:rsidRDefault="00B366CC" w:rsidP="00B366CC">
            <w:pPr>
              <w:rPr>
                <w:rFonts w:ascii="Calibri" w:hAnsi="Calibri" w:cs="Calibri"/>
                <w:color w:val="auto"/>
              </w:rPr>
            </w:pPr>
            <w:r>
              <w:t>Yes she is going to help me</w:t>
            </w:r>
          </w:p>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19ADE81" w14:textId="77777777" w:rsidR="00B366CC" w:rsidRDefault="00B366CC" w:rsidP="00B366CC">
            <w:pPr>
              <w:rPr>
                <w:rFonts w:ascii="Calibri" w:hAnsi="Calibri" w:cs="Calibri"/>
                <w:color w:val="auto"/>
              </w:rPr>
            </w:pPr>
            <w:r>
              <w:t>No further comments</w:t>
            </w:r>
          </w:p>
          <w:p w14:paraId="18CB2DE2" w14:textId="77777777" w:rsidR="00D0503D" w:rsidRPr="008B28E7" w:rsidRDefault="00D0503D" w:rsidP="00D0503D">
            <w:pPr>
              <w:jc w:val="both"/>
              <w:rPr>
                <w:sz w:val="24"/>
                <w:szCs w:val="24"/>
              </w:rPr>
            </w:pPr>
          </w:p>
        </w:tc>
      </w:tr>
    </w:tbl>
    <w:p w14:paraId="5A670606" w14:textId="2DC99FFE" w:rsidR="00F546D1" w:rsidRPr="00EE5BC3" w:rsidRDefault="00BF3446" w:rsidP="00BF3446">
      <w:pPr>
        <w:ind w:left="1440" w:firstLine="720"/>
        <w:rPr>
          <w:sz w:val="28"/>
          <w:szCs w:val="28"/>
        </w:rPr>
      </w:pPr>
      <w:r>
        <w:t>Q</w:t>
      </w:r>
      <w:r>
        <w:tab/>
      </w:r>
      <w:r>
        <w:tab/>
      </w:r>
      <w:r>
        <w:tab/>
      </w:r>
      <w:r w:rsidR="007374EF"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lastRenderedPageBreak/>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49121FA9" w14:textId="2182D3BC"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49A66F3B" w14:textId="428E0C07" w:rsidR="007123AF" w:rsidRDefault="007123AF" w:rsidP="00FF7EBB">
            <w:pPr>
              <w:jc w:val="both"/>
              <w:rPr>
                <w:i/>
                <w:sz w:val="24"/>
                <w:szCs w:val="24"/>
              </w:rPr>
            </w:pPr>
          </w:p>
          <w:p w14:paraId="2CDB238C" w14:textId="77777777" w:rsidR="007123AF" w:rsidRDefault="007123AF" w:rsidP="007123AF">
            <w:pPr>
              <w:jc w:val="both"/>
              <w:rPr>
                <w:sz w:val="24"/>
                <w:szCs w:val="24"/>
              </w:rPr>
            </w:pPr>
            <w:r>
              <w:rPr>
                <w:sz w:val="24"/>
                <w:szCs w:val="24"/>
              </w:rPr>
              <w:t>This critically reflective case study will demonstrate the understanding and skills needed by social workers, when undertaking assessments where adult safeguarding concerns have been identified. This will subsequently address the importance of how this links directly to current legislation, policies, strategies and procedures, while still supporting an individual’s personal outcomes through assessment, collaborative working and reaching defensible professional judgements for the person deemed at risk. Skills, knowledge and critical thinking are vital when working with individuals and their families when undertaking assessments for assessing risk, making judgements and care planning (Thomson, N &amp; Thomson, S., 2015). Social workers work within statutory guidelines, policies, procedures, legislations and Codes of professional Practice (</w:t>
            </w:r>
            <w:proofErr w:type="spellStart"/>
            <w:r>
              <w:rPr>
                <w:sz w:val="24"/>
                <w:szCs w:val="24"/>
              </w:rPr>
              <w:t>CoPP</w:t>
            </w:r>
            <w:proofErr w:type="spellEnd"/>
            <w:r>
              <w:rPr>
                <w:sz w:val="24"/>
                <w:szCs w:val="24"/>
              </w:rPr>
              <w:t>) and National Occupational Standards (NOS) of competence that can inform assessment.</w:t>
            </w:r>
          </w:p>
          <w:p w14:paraId="6DEF6BC7" w14:textId="77777777" w:rsidR="007123AF" w:rsidRDefault="007123AF" w:rsidP="007123AF">
            <w:pPr>
              <w:jc w:val="both"/>
              <w:rPr>
                <w:sz w:val="24"/>
                <w:szCs w:val="24"/>
              </w:rPr>
            </w:pPr>
            <w:r>
              <w:rPr>
                <w:sz w:val="24"/>
                <w:szCs w:val="24"/>
              </w:rPr>
              <w:t>Safeguarding Adults comes under the Social Services and Well-being (Wales) Act 2014 (SSWB, Act 2014), Part 7 issued under section 131 the duty to report risk,  which requires a local authority and relevant partners under section 126 to 128  as guidance to work together to safeguard individuals at risk. Section 126 (1) of the SSWB Act, 2014, defines an “adult at risk” as an adult who:</w:t>
            </w:r>
          </w:p>
          <w:p w14:paraId="15069ACC" w14:textId="77777777" w:rsidR="007123AF" w:rsidRDefault="007123AF" w:rsidP="007123AF">
            <w:pPr>
              <w:pStyle w:val="ListParagraph"/>
              <w:numPr>
                <w:ilvl w:val="0"/>
                <w:numId w:val="58"/>
              </w:numPr>
              <w:spacing w:after="160" w:line="259" w:lineRule="auto"/>
              <w:contextualSpacing/>
              <w:jc w:val="both"/>
              <w:rPr>
                <w:sz w:val="24"/>
                <w:szCs w:val="24"/>
              </w:rPr>
            </w:pPr>
            <w:r>
              <w:rPr>
                <w:sz w:val="24"/>
                <w:szCs w:val="24"/>
              </w:rPr>
              <w:t>Is experiencing or is at risk of abuse or neglect</w:t>
            </w:r>
          </w:p>
          <w:p w14:paraId="396D2DFF" w14:textId="77777777" w:rsidR="007123AF" w:rsidRDefault="007123AF" w:rsidP="007123AF">
            <w:pPr>
              <w:pStyle w:val="ListParagraph"/>
              <w:numPr>
                <w:ilvl w:val="0"/>
                <w:numId w:val="58"/>
              </w:numPr>
              <w:spacing w:after="160" w:line="259" w:lineRule="auto"/>
              <w:contextualSpacing/>
              <w:jc w:val="both"/>
              <w:rPr>
                <w:sz w:val="24"/>
                <w:szCs w:val="24"/>
              </w:rPr>
            </w:pPr>
            <w:r>
              <w:rPr>
                <w:sz w:val="24"/>
                <w:szCs w:val="24"/>
              </w:rPr>
              <w:t>Has needs for care and support (whether or not the authority is meeting any of those need); and</w:t>
            </w:r>
          </w:p>
          <w:p w14:paraId="2C8A57B8" w14:textId="77777777" w:rsidR="007123AF" w:rsidRPr="00D561D4" w:rsidRDefault="007123AF" w:rsidP="007123AF">
            <w:pPr>
              <w:pStyle w:val="ListParagraph"/>
              <w:numPr>
                <w:ilvl w:val="0"/>
                <w:numId w:val="58"/>
              </w:numPr>
              <w:spacing w:after="160" w:line="259" w:lineRule="auto"/>
              <w:contextualSpacing/>
              <w:rPr>
                <w:sz w:val="24"/>
                <w:szCs w:val="24"/>
              </w:rPr>
            </w:pPr>
            <w:r w:rsidRPr="00D561D4">
              <w:rPr>
                <w:sz w:val="24"/>
                <w:szCs w:val="24"/>
              </w:rPr>
              <w:t>As a result of those needs is unable to protect himself or herself against the abuse or neglect or the risk of it.</w:t>
            </w:r>
          </w:p>
          <w:p w14:paraId="5253FDA4" w14:textId="77777777" w:rsidR="007123AF" w:rsidRDefault="007123AF" w:rsidP="007123AF">
            <w:pPr>
              <w:rPr>
                <w:sz w:val="24"/>
                <w:szCs w:val="24"/>
              </w:rPr>
            </w:pPr>
            <w:r>
              <w:rPr>
                <w:sz w:val="24"/>
                <w:szCs w:val="24"/>
              </w:rPr>
              <w:t>The SSWBW Act 2014, is also underpinned by t</w:t>
            </w:r>
            <w:r>
              <w:rPr>
                <w:sz w:val="23"/>
                <w:szCs w:val="23"/>
              </w:rPr>
              <w:t xml:space="preserve">he All Wales Safeguarding Procedure which was introduced in 2022, to safeguard adults and children.  </w:t>
            </w:r>
            <w:r>
              <w:rPr>
                <w:sz w:val="24"/>
                <w:szCs w:val="24"/>
              </w:rPr>
              <w:t>Wales is now a devolved country with the ability to execute our powers to make our own laws while still working within UK legislation, England also have their own specific safeguarding legislation, which does not differ significantly from our legislation, under the Care Act, 2014 Part 1 Sc42 (UK, Government, 2014), with their own policies, strategies and procedures for protecting adults who may be at risk and subject to neglect or abuse.</w:t>
            </w:r>
          </w:p>
          <w:p w14:paraId="7B366793" w14:textId="77777777" w:rsidR="007123AF" w:rsidRPr="00D561D4" w:rsidRDefault="007123AF" w:rsidP="007123AF">
            <w:pPr>
              <w:rPr>
                <w:sz w:val="24"/>
                <w:szCs w:val="24"/>
              </w:rPr>
            </w:pPr>
            <w:r>
              <w:rPr>
                <w:sz w:val="24"/>
                <w:szCs w:val="24"/>
              </w:rPr>
              <w:lastRenderedPageBreak/>
              <w:t xml:space="preserve">In my current role in the local authority for the adult social care service we receive all the adult referrals to our team regarding requests for general information and advice, referrals for care and support, and all initial referrals regarding safeguarding and professional concerns. Upon a receiving a referral for safeguarding it is initially an Adult At Risk referral (AAR), this usually determines the level of risk the referrer feels the adult is experiencing, and their reason for referring, the immediacy, the concerns reported, and the alleged or suspected abuse or neglect. The AAR referral will initially go to the manager and deputy team manager of the team. Upon receiving the referral it will be discussed and allocated to a social worker, if it is deemed as a safeguarding referral pending Part 7 SSWB Act, 2014, Sc126 pending further enquiries, as an adult who is potentially at risk and may need support or protection.  The SSWB Act 2014 and the Care Act, 2014 are not the only legislation and legal powers that can be used in the protection and safeguarding of adults, the Mental Capacity Act 2005; Mental Health Act 1983, 2007; the </w:t>
            </w:r>
            <w:r>
              <w:rPr>
                <w:sz w:val="23"/>
                <w:szCs w:val="23"/>
              </w:rPr>
              <w:t>Equality Act 2010; and the Human Rights Act 1998,</w:t>
            </w:r>
            <w:r>
              <w:rPr>
                <w:sz w:val="24"/>
                <w:szCs w:val="24"/>
              </w:rPr>
              <w:t xml:space="preserve"> may also need to be considered when assessing adults to protect them from risk of harm, risk, neglect or abuse. </w:t>
            </w:r>
          </w:p>
          <w:p w14:paraId="71305AED" w14:textId="77777777" w:rsidR="007123AF" w:rsidRDefault="007123AF" w:rsidP="007123AF">
            <w:pPr>
              <w:rPr>
                <w:sz w:val="24"/>
                <w:szCs w:val="24"/>
              </w:rPr>
            </w:pPr>
            <w:r>
              <w:rPr>
                <w:sz w:val="24"/>
                <w:szCs w:val="24"/>
              </w:rPr>
              <w:t xml:space="preserve">The reflective safeguarding case study is an AAR safeguarding referral, received from a Dr and a practice nurse, regarding their concerns of a husband and wife who were patients at their surgery. To protect their identity and maintain confidentiality the individual names I will use in this case are, the Husband, Wife, their Granddaughter, Grandson-in-law and their Child, who all live in the family home. The GP had reported that the surgery had received telephone call for a request for antibiotics for the wife as it had been reported by her grandson-in-law, who was ringing on her behalf, claiming that she had a chest infection. When the surgery asked if the wife could be brought to the surgery the grandson-in-law advised that she was bed bound and to unwell to attend. The request was discussed with the GP who requested a further clinical assessment of the wife, and for her to have blood tests, urine samples taken. The GP requested that the practice nurse to visit to determine any infection to prescribe appropriately. </w:t>
            </w:r>
          </w:p>
          <w:p w14:paraId="671D1EEC" w14:textId="77777777" w:rsidR="007123AF" w:rsidRDefault="007123AF" w:rsidP="007123AF">
            <w:pPr>
              <w:rPr>
                <w:sz w:val="24"/>
                <w:szCs w:val="24"/>
              </w:rPr>
            </w:pPr>
            <w:r>
              <w:rPr>
                <w:sz w:val="24"/>
                <w:szCs w:val="24"/>
              </w:rPr>
              <w:t xml:space="preserve">Upon arrival at the home, the practice nurse was advised by the granddaughter that the wife was upstairs in bed, and that she and the grandson-in-law were living with them and that they were their grandparent’s carers. The nurse reported that the wife was in a very poor condition was very unwell, delirious, thin and frail. The nurse also reported that the bedroom they were sleeping in was dirty, dusty, dark, and had a strong odour of urine and faeces. The nurse reported that the wife was bedbound and when she lifted the bedsheets to examine her the smell was offensive, and that also flies had flown out when the sheets were pulled back. The nurse reported that the wife, the bedding, and the quilt were all soiled with faeces and urine, and that the wife had faeces on her body and up her back where she had been lying unable to get up. The wife’s husband was also present in the room. The nurse reported that there were no wipes, washcloths, towels or anything available to clean the wife, she reports that she asked the grandson-in-law if he could get her some wipes, water for her to bathe the wife. The nurse reported that the grandson-in-law was reluctant to leave the room when asked, and that he was gone for a very long time looking for what she had requested. The nurse also reported that when she moved the wife it was evident that she had pressure sores which indicated that she had been lying this way for a long period of time and not due to original illness reported as a chest infection. The nurse also reported that the faeces was stuck and embedded in the skin and that the nightdress was also stuck to the skin. The nurse reported that one of the pressure sores was one of the worst that she </w:t>
            </w:r>
            <w:r>
              <w:rPr>
                <w:sz w:val="24"/>
                <w:szCs w:val="24"/>
              </w:rPr>
              <w:lastRenderedPageBreak/>
              <w:t xml:space="preserve">has seen in her fifteen year career and was a Grade 4 where she suspected that the bone of the sacrum was visible. The nurse called an ambulance as an urgent admission due to the severity and physical health condition of the wife to have urgent an assessment and treatment at a hospital. The nurse reported that the granddaughter and grandson-in-law were very defensive and reluctant to have the wife admitted, where it was explained clearly to them by the nurse that this was an urgent admission. </w:t>
            </w:r>
          </w:p>
          <w:p w14:paraId="63382211" w14:textId="77777777" w:rsidR="007123AF" w:rsidRDefault="007123AF" w:rsidP="007123AF">
            <w:pPr>
              <w:rPr>
                <w:sz w:val="24"/>
                <w:szCs w:val="24"/>
              </w:rPr>
            </w:pPr>
            <w:r>
              <w:rPr>
                <w:sz w:val="24"/>
                <w:szCs w:val="24"/>
              </w:rPr>
              <w:t>An ambulance attended and conveyed the wife to hospital. The nurse was so distressed by the level of neglect to the wife, she relayed all of her clinical findings, and concerns of neglect to the GP and a health safeguarding referral was made. The nurse reported that she was so appalled by the condition of the wife and was so focused on her, that she had paid very little attention to the husband and was very concerned if he had any physical health conditions as he had been sharing the bed with his wife in the poor condition that it was and seemed oblivious to what was happening to his wife. A subsequent safeguarding referral was also made for the husband to the team for an urgent visit and assessment regarding his care and support needs.</w:t>
            </w:r>
          </w:p>
          <w:p w14:paraId="7B7FDA50" w14:textId="77777777" w:rsidR="007123AF" w:rsidRDefault="007123AF" w:rsidP="007123AF">
            <w:pPr>
              <w:rPr>
                <w:sz w:val="24"/>
                <w:szCs w:val="24"/>
              </w:rPr>
            </w:pPr>
            <w:r>
              <w:rPr>
                <w:sz w:val="24"/>
                <w:szCs w:val="24"/>
              </w:rPr>
              <w:t>As a local authority there is a duty to make enquiries where there was reasonable cause to suspect a person is at risk of abuse or neglect, for the husband under Sec 126. With any safeguarding referral it is also important to gather further relevant information and the enquiry should be completed within seven days. Most safeguarding referrals are made as a result of a crisis where an individual’s coping skills are overwhelmed, or are experiencing a difficult time, when social workers are providing support at these times,  it needs to be person centred, anti-oppressive and autonomous (Maclean, S &amp; Harrison, R., 2015). After gathering more information prior to the visit, it was also established that the family had current social worker involvement for the child living at the property. The child had support from a social worker and had an assessment for a Personal Assistant (PA) who also provided support. The children’s social worker was also keen to visit due to the nature of the referral and reports of the poor home conditions. The children’s social worker did add that there had never been any concerns regarding the child, who attended school regularly, was also very clean and immaculately dressed, there was also good communication between the parents and the school and no obvious concerns reported via the PA. It was agreed to conduct an announced joint visit at the home with the children’s social worker.</w:t>
            </w:r>
          </w:p>
          <w:p w14:paraId="72E71DBB" w14:textId="77777777" w:rsidR="007123AF" w:rsidRDefault="007123AF" w:rsidP="007123AF">
            <w:pPr>
              <w:rPr>
                <w:sz w:val="24"/>
                <w:szCs w:val="24"/>
              </w:rPr>
            </w:pPr>
            <w:r>
              <w:rPr>
                <w:sz w:val="24"/>
                <w:szCs w:val="24"/>
              </w:rPr>
              <w:t xml:space="preserve">We attended the home in the morning, both the granddaughter and grandson-in- law answered the door, they were reluctant to let us in and said that they had to go to the hospital to visit the wife. I explained that I was here to see the husband and that the children’s social worker was there to speak to the parents, see how they were managing and check the home conditions due to the concerns raised in the referral. They reluctantly let us in then told me that the husband was in bed, I asked if they could wake him, not to rush and that I could wait. The children’s social worker went into the living room with the granddaughter and I stayed in the kitchen while the grandson-in-law went to wake the husband. I went upstairs to see the husband when he was awake, it was clear that he had slept in his clothes, which were very dirty and stained and there was a strong odour of urine and faeces. I asked the husband some questions to engage him in conversation, he was aware his wife was in hospital but unsure what for and how ill she was. It was also apparent that the husband also had a cognitive impairment and was difficult to engage in conversation, moreover he just sat quietly on the side of the bed. The layout of the bedroom would have made it very difficult for the husband to get downstairs as he was boxed in by </w:t>
            </w:r>
            <w:r>
              <w:rPr>
                <w:sz w:val="24"/>
                <w:szCs w:val="24"/>
              </w:rPr>
              <w:lastRenderedPageBreak/>
              <w:t>the commode. The commode was full and had not been emptied, the bed was dirty and the room was dusty. There were no drinks, wipes, towels that you would expect to see. They also reported that they monitored the husband and wife at home via a ring doorbell and had two of them set up in the bedroom, to alert them if they needed anything.</w:t>
            </w:r>
          </w:p>
          <w:p w14:paraId="276C73B7" w14:textId="77777777" w:rsidR="007123AF" w:rsidRDefault="007123AF" w:rsidP="007123AF">
            <w:pPr>
              <w:rPr>
                <w:sz w:val="24"/>
                <w:szCs w:val="24"/>
              </w:rPr>
            </w:pPr>
            <w:r>
              <w:rPr>
                <w:sz w:val="24"/>
                <w:szCs w:val="24"/>
              </w:rPr>
              <w:t>I knew that the conversation with the granddaughter and grandson-in-law was going to be difficult and contentious, as the home conditions were poor and the husband was clearly not having his care needs met and that they were struggling to meet them. As it was difficult to converse with the husband regarding his usual day, his care, the things he needed support with, I asked the granddaughter and grandson-in-law who had already advised me that they were both the carers for the husband and his wife. It was important to recognise the power balance between professionals and individuals who may have different standards, perspectives and views by using anti-oppressive practice. It was important for me to listen to their views, ask questions, be reflective and effectively challenge any discrepancies (NOS 13).  Crisis intervention can provide an opportunity to achieve change, enable choice, and participation, by providing appropriate support (</w:t>
            </w:r>
            <w:r w:rsidRPr="00B96F40">
              <w:rPr>
                <w:rFonts w:cstheme="minorHAnsi"/>
                <w:color w:val="222222"/>
                <w:sz w:val="24"/>
                <w:szCs w:val="24"/>
                <w:shd w:val="clear" w:color="auto" w:fill="FFFFFF"/>
              </w:rPr>
              <w:t>Parker, J. and Bradley, G., 2007</w:t>
            </w:r>
            <w:r>
              <w:rPr>
                <w:color w:val="222222"/>
                <w:sz w:val="24"/>
                <w:szCs w:val="24"/>
                <w:shd w:val="clear" w:color="auto" w:fill="FFFFFF"/>
              </w:rPr>
              <w:t>)</w:t>
            </w:r>
            <w:r>
              <w:rPr>
                <w:sz w:val="24"/>
                <w:szCs w:val="24"/>
              </w:rPr>
              <w:t>. Throughout the conversation I decided to use the exchange model as the basis for the assessment, as this lends itself more to a conversation about their lives,</w:t>
            </w:r>
            <w:r w:rsidRPr="0014361D">
              <w:rPr>
                <w:sz w:val="24"/>
                <w:szCs w:val="24"/>
              </w:rPr>
              <w:t xml:space="preserve"> </w:t>
            </w:r>
            <w:r>
              <w:rPr>
                <w:sz w:val="24"/>
                <w:szCs w:val="24"/>
              </w:rPr>
              <w:t>as they are the experts in their own lives, as it was difficult to have this conversation with the husband who at the time appeared unable to express his own views, wishes and feelings. They had lived together for a number of years, reporting that they had moved in to look after them at a time when they needed support. (</w:t>
            </w:r>
            <w:proofErr w:type="spellStart"/>
            <w:r>
              <w:rPr>
                <w:sz w:val="24"/>
                <w:szCs w:val="24"/>
              </w:rPr>
              <w:t>CoPP</w:t>
            </w:r>
            <w:proofErr w:type="spellEnd"/>
            <w:r>
              <w:rPr>
                <w:sz w:val="24"/>
                <w:szCs w:val="24"/>
              </w:rPr>
              <w:t>, 1.1-1.5).</w:t>
            </w:r>
          </w:p>
          <w:p w14:paraId="069FF2CC" w14:textId="77777777" w:rsidR="007123AF" w:rsidRDefault="007123AF" w:rsidP="007123AF">
            <w:pPr>
              <w:rPr>
                <w:sz w:val="24"/>
                <w:szCs w:val="24"/>
              </w:rPr>
            </w:pPr>
            <w:r>
              <w:rPr>
                <w:sz w:val="24"/>
                <w:szCs w:val="24"/>
              </w:rPr>
              <w:t xml:space="preserve">While carrying out an investigation of potential harm or abuse it is vital to identify behaviours or environments that present potential risk of harm or abuse, and also to focus on safeguarding the individual who is deemed to be at risk throughout the process (NOS 13). By using the exchange model I could consider how best to currently support the individual and family members, where possible with their own resources and how to reach their own goals and outcomes.  I asked the granddaughter and grandson-in-law if myself, and the children’s social worker could have a look around the home. The granddaughter had reported that the bedrooms upstairs were unsafe due to rotten floor boards and that they all slept on mattresses in the living room downstairs. The husband and wife shared the only bedroom upstairs where the floor was safe. There was also a stair lift at the bottom of the stairs, clearly unused, unclean, broken and had been for some time, there were wires pulled out at the base. The husband and wife had no access to downstairs and no bathing or toilet facilities upstairs. The kitchen was also in poor condition, with ceilings that were sagging, the bathroom was clean and you could tell that it had been used and cleaned often. Overall the house was very cluttered, in a poor condition and needed some structural work. </w:t>
            </w:r>
          </w:p>
          <w:p w14:paraId="4132423E" w14:textId="77777777" w:rsidR="007123AF" w:rsidRDefault="007123AF" w:rsidP="007123AF">
            <w:pPr>
              <w:rPr>
                <w:sz w:val="24"/>
                <w:szCs w:val="24"/>
              </w:rPr>
            </w:pPr>
            <w:r>
              <w:rPr>
                <w:sz w:val="24"/>
                <w:szCs w:val="24"/>
              </w:rPr>
              <w:t xml:space="preserve">The children’s social worker who is also a Welsh speaker asked the family if they would like to be spoken to in Welsh, to which they replied that they were not Welsh speakers, and were happy to be spoken to in English. The children’s social worker then discussed her concerns regarding that the child did not have her own room, she had no privacy, they also had another child a son, and that none of the family had any privacy, in that they were all sleeping downstairs in one room was concerning, also the poor condition of the property, and that they were clearly struggling with their caring role. The children’s worker advised that she would try to source some financial support or grants if possible, to carry out any necessary work, or possibly consider alternative accommodation that was more suitable for all their needs. The granddaughter and grandson-in-law said that they could not afford the </w:t>
            </w:r>
            <w:r>
              <w:rPr>
                <w:sz w:val="24"/>
                <w:szCs w:val="24"/>
              </w:rPr>
              <w:lastRenderedPageBreak/>
              <w:t xml:space="preserve">repairs to the property and that it was a private property, the house was not owned by them but by the husband and wife and that some years ago the property had been the local chemist and shop, they reported that the husband and wife had lived in the property all of their married lives and it was the family home. </w:t>
            </w:r>
          </w:p>
          <w:p w14:paraId="40241EF6" w14:textId="77777777" w:rsidR="007123AF" w:rsidRDefault="007123AF" w:rsidP="007123AF">
            <w:pPr>
              <w:rPr>
                <w:sz w:val="24"/>
                <w:szCs w:val="24"/>
              </w:rPr>
            </w:pPr>
            <w:r>
              <w:rPr>
                <w:sz w:val="24"/>
                <w:szCs w:val="24"/>
              </w:rPr>
              <w:t xml:space="preserve">I explained my role, the reason for my visit regarding the concerns that had been raised when the wife has been admitted to hospital, the safeguarding referral that was raised, and the further possible safeguarding concerns for the husband and children, and also for them in how they were managing their caring role. When I discussed the care that they had provided for the husband and wife, I asked what that care looked like and how the care was given day to day. I asked how often the husband and wife had bathed or been washed. I asked how often would the husband and wife eat, I asked the types of foods they ate, did they drink fluids often, did they have any dietary requirements or medication that they needed support with, did they have equipment or aids to support them in their caring role. I asked when was the last time that the husband and wife had come downstairs, used the bath, shower or sat in the living room. As they were explaining a usual day the granddaughter and grandson-in-law gave conflicting versions, such as the last time the husband had washed or been washed, what the husband had to eat the day before, when the husband had last put on clean clothes. It was obvious that the husband had not been washed or had a change of clothes for a number of months due to the way he had presented. The husband and wife had also not been downstairs for a number of months due to broken stair lift and that it was covered with dust and belongings. It was difficult to have a conversation and listen to how they had been managing, and what care they had been providing to then have to challenge what they had reported, while trying to maintain rapport and be non-judgmental, and that I was there to also support them. I clearly explained my concerns, in my decision that they were unable to continue to meet the husbands needs and had clearly been struggling with the wife’s, due to a decline in both of their cognitive function and that their needs are likely to increase due to the progressive nature of his illness. I explained that I will report all of my findings back to my management, where a decision will be made moving forward how best to support the husband and wife, while including them and advising them of any decisions that were to be made regarding their formal long term care and support needs.  I also advised that I would be referring the husband to the network team for a comprehensive assessment, and that the wife would be referred via the hospital social worker pending any discharge planning arrangements (NOS13). The granddaughter was visibly upset but did agree that they were struggling in their caring role and would appreciate some support. </w:t>
            </w:r>
          </w:p>
          <w:p w14:paraId="44C4A66C" w14:textId="77777777" w:rsidR="007123AF" w:rsidRDefault="007123AF" w:rsidP="007123AF">
            <w:pPr>
              <w:rPr>
                <w:sz w:val="24"/>
                <w:szCs w:val="24"/>
              </w:rPr>
            </w:pPr>
            <w:r>
              <w:rPr>
                <w:sz w:val="24"/>
                <w:szCs w:val="24"/>
              </w:rPr>
              <w:t>Following the Sc126 enquiry I reported my conclusion of the enquiry to my Deputy Team Manager to discuss my findings, where I considered due to the complexity of the case, the husband would continue to be at risk of neglect, if he continued to be cared for by his granddaughter and grandson-in-law, as the husband due to his cognitive impairment was unable to convey or understand his own care and support needs (</w:t>
            </w:r>
            <w:proofErr w:type="spellStart"/>
            <w:r>
              <w:rPr>
                <w:sz w:val="24"/>
                <w:szCs w:val="24"/>
              </w:rPr>
              <w:t>CoPP</w:t>
            </w:r>
            <w:proofErr w:type="spellEnd"/>
            <w:r>
              <w:rPr>
                <w:sz w:val="24"/>
                <w:szCs w:val="24"/>
              </w:rPr>
              <w:t xml:space="preserve"> 4.1-4.4). Given the current concerns it was agreed by my Deputy Team Manager that a strategy meeting was required (NOS 16). The strategy meeting consisted of representatives from the Police, Safeguarding Team, Adult Network Team, GP Practice Nurse, my Team Manager, Deputy Manager and myself. The aim of the strategy meeting is to establish if the adult at risk meets the safeguarding threshold to determine if the adult, is or not an adult at risk. It was agreed at the strategy meeting that the husband needed formal care and support, as part of my </w:t>
            </w:r>
            <w:r>
              <w:rPr>
                <w:sz w:val="24"/>
                <w:szCs w:val="24"/>
              </w:rPr>
              <w:lastRenderedPageBreak/>
              <w:t>recommendation, which was agreed by my managers, my professional judgement was that given the level of neglect the wife had already experienced, the husband should be considered for a comprehensive assessment for an urgent placement, and a capacity assessment for care and support. The police were also still investigating if this should be a criminal matter, due to possible prolonged neglect by the carers. Given the concerns and evidence it was a defensible decision</w:t>
            </w:r>
            <w:proofErr w:type="gramStart"/>
            <w:r>
              <w:rPr>
                <w:sz w:val="24"/>
                <w:szCs w:val="24"/>
              </w:rPr>
              <w:t>,  it</w:t>
            </w:r>
            <w:proofErr w:type="gramEnd"/>
            <w:r>
              <w:rPr>
                <w:sz w:val="24"/>
                <w:szCs w:val="24"/>
              </w:rPr>
              <w:t xml:space="preserve"> was agreed as per process for the network team to complete a capacity assessment for care and support, a care and support plan, for the practice nurse to visit to address any clinical care needs to support the husbands physical health. The decision then ended my involvement after the Sc126 enquiry stage, and the case was then allocated to the network team and continue to be managed by the safeguarding team pending further enquiries (NOS 16). (3250)</w:t>
            </w:r>
          </w:p>
          <w:p w14:paraId="47315C05" w14:textId="77777777" w:rsidR="007123AF" w:rsidRDefault="007123AF" w:rsidP="007123AF">
            <w:pPr>
              <w:rPr>
                <w:sz w:val="24"/>
                <w:szCs w:val="24"/>
              </w:rPr>
            </w:pPr>
            <w:r>
              <w:rPr>
                <w:sz w:val="24"/>
                <w:szCs w:val="24"/>
              </w:rPr>
              <w:t xml:space="preserve">Safeguarding legalisation, policies and procedure can often conflict with the immediate needs and rights of individuals, and their carers. As an example under the Human Rights Act 1998, Article 8 protects your right to respect for your private and family life, in cases where individuals are deemed to be at risk this can be superseded by safeguarding legislation. Legislation often used when adults are deemed at risk are the Mental Capacity Act 2005, where an individual may be deemed not to have capacity, this provides a legal framework for acting and making decisions on behalf of individuals who lack capacity to be able to make these decisions themselves and who are unable to protect themselves from the risk of neglect or abuse (Davies, 2013). As part of safeguarding adults or older adults under the Mental Health Act 1983, 2007 (MHA, 1983,2007),  where individuals have a severe or enduring mental disorder, individuals can also be detained at an inpatient hospital under Sec 2 of the MHA 1983 if they are assessed by mental health services and deemed to be at risk. As part of the SSWBW Act, 2014, National Independent Safeguarding Boards were also implemented and there are six regional boards throughout Wales, these provide a statutory structure to strengthen legislation, policies and procedures. The National Board has three primary duties, to provide support and advice ensuring that they are effective, to report the adequacy and effectiveness of arrangements to safeguard adults and children, and to make recommendations to Welsh Ministers as to how these arrangements could be improved (NISBW, 2021). The regional board was established to promote, inform, and support multi-agency and partnership working to effectively achieve better outcomes for our region, when safeguarding adults and children, and help to protect them from neglect or abuse. The regional board is a multi-agency forum that represents the main professionals and agencies, who are responsible to protect and support adults and children from abuse and neglect. </w:t>
            </w:r>
          </w:p>
          <w:p w14:paraId="4BA3FD0A" w14:textId="77777777" w:rsidR="007123AF" w:rsidRDefault="007123AF" w:rsidP="007123AF">
            <w:pPr>
              <w:rPr>
                <w:sz w:val="24"/>
                <w:szCs w:val="24"/>
              </w:rPr>
            </w:pPr>
            <w:r>
              <w:rPr>
                <w:sz w:val="24"/>
                <w:szCs w:val="24"/>
              </w:rPr>
              <w:t xml:space="preserve">Reflecting on the safeguarding enquiry it was important to consider my own bias given the information we had already received, not to make assumptions, have predisposed ideas or judgements before the visit and to follow the safeguarding process and working within the Codes of Professional Practice and National Occupational Standards. Safeguarding case are always difficult and can be quite daunting due to their complexity, the nature of the concerns or potential risks to the individual involved. It was reassuring to work within a framework and robust structure of legislation, policies and procedures as a step by step guide, with a clear expectation of my role and other agencies and professional’s role and responsibilities when safeguarding adults potentially at risk. The strategy meeting as a multi-disciplinary approach is an effective collaboration to achieving good outcomes for individuals. By using a multi-disciplinary and collaborative approach this can support </w:t>
            </w:r>
            <w:r>
              <w:rPr>
                <w:sz w:val="24"/>
                <w:szCs w:val="24"/>
              </w:rPr>
              <w:lastRenderedPageBreak/>
              <w:t>professional judgments, and that defensible safeguarding decisions for care and support are made in the best interests of the individual, family or carers to effectively protect adults who are at risk of abuse and neglect, as safeguarding is now everyone’s responsibility.</w:t>
            </w:r>
          </w:p>
          <w:p w14:paraId="6D2F3E93" w14:textId="77777777" w:rsidR="007123AF" w:rsidRDefault="007123AF" w:rsidP="007123AF">
            <w:pPr>
              <w:rPr>
                <w:sz w:val="24"/>
                <w:szCs w:val="24"/>
              </w:rPr>
            </w:pPr>
            <w:r>
              <w:rPr>
                <w:sz w:val="24"/>
                <w:szCs w:val="24"/>
              </w:rPr>
              <w:t>3825 words</w:t>
            </w:r>
          </w:p>
          <w:p w14:paraId="4880745B" w14:textId="77777777" w:rsidR="007123AF" w:rsidRDefault="007123AF" w:rsidP="007123AF">
            <w:pPr>
              <w:rPr>
                <w:sz w:val="24"/>
                <w:szCs w:val="24"/>
              </w:rPr>
            </w:pPr>
          </w:p>
          <w:p w14:paraId="02FC90B8" w14:textId="77777777" w:rsidR="007123AF" w:rsidRDefault="007123AF" w:rsidP="007123AF">
            <w:pPr>
              <w:rPr>
                <w:sz w:val="24"/>
                <w:szCs w:val="24"/>
              </w:rPr>
            </w:pPr>
          </w:p>
          <w:p w14:paraId="2E48852A" w14:textId="77777777" w:rsidR="007123AF" w:rsidRDefault="007123AF" w:rsidP="007123AF">
            <w:pPr>
              <w:rPr>
                <w:sz w:val="24"/>
                <w:szCs w:val="24"/>
              </w:rPr>
            </w:pPr>
          </w:p>
          <w:p w14:paraId="2F295715" w14:textId="77777777" w:rsidR="007123AF" w:rsidRDefault="007123AF" w:rsidP="007123AF">
            <w:pPr>
              <w:rPr>
                <w:sz w:val="24"/>
                <w:szCs w:val="24"/>
              </w:rPr>
            </w:pPr>
          </w:p>
          <w:p w14:paraId="5FFE7B4C" w14:textId="77777777" w:rsidR="007123AF" w:rsidRDefault="007123AF" w:rsidP="007123AF">
            <w:pPr>
              <w:rPr>
                <w:sz w:val="24"/>
                <w:szCs w:val="24"/>
              </w:rPr>
            </w:pPr>
          </w:p>
          <w:p w14:paraId="40CCF511" w14:textId="77777777" w:rsidR="007123AF" w:rsidRDefault="007123AF" w:rsidP="007123AF">
            <w:pPr>
              <w:rPr>
                <w:sz w:val="24"/>
                <w:szCs w:val="24"/>
              </w:rPr>
            </w:pPr>
          </w:p>
          <w:p w14:paraId="11E25A94" w14:textId="77777777" w:rsidR="007123AF" w:rsidRDefault="007123AF" w:rsidP="007123AF">
            <w:pPr>
              <w:rPr>
                <w:sz w:val="24"/>
                <w:szCs w:val="24"/>
              </w:rPr>
            </w:pPr>
          </w:p>
          <w:p w14:paraId="33B9AB98" w14:textId="77777777" w:rsidR="007123AF" w:rsidRPr="00D561D4" w:rsidRDefault="007123AF" w:rsidP="007123AF">
            <w:pPr>
              <w:rPr>
                <w:sz w:val="24"/>
                <w:szCs w:val="24"/>
              </w:rPr>
            </w:pPr>
          </w:p>
          <w:p w14:paraId="5E703F02" w14:textId="77777777" w:rsidR="007123AF" w:rsidRDefault="007123AF" w:rsidP="00FF7EBB">
            <w:pPr>
              <w:jc w:val="both"/>
              <w:rPr>
                <w:i/>
                <w:sz w:val="24"/>
                <w:szCs w:val="24"/>
              </w:rPr>
            </w:pPr>
          </w:p>
          <w:p w14:paraId="3B8F2E6C" w14:textId="7EF4C750" w:rsidR="00D3203C" w:rsidRDefault="00D3203C" w:rsidP="00FF7EBB">
            <w:pPr>
              <w:jc w:val="both"/>
              <w:rPr>
                <w:i/>
                <w:sz w:val="24"/>
                <w:szCs w:val="24"/>
              </w:rPr>
            </w:pPr>
          </w:p>
          <w:p w14:paraId="0F8F3F5A" w14:textId="057E19C5" w:rsidR="00D3203C" w:rsidRDefault="00D3203C" w:rsidP="00FF7EBB">
            <w:pPr>
              <w:jc w:val="both"/>
              <w:rPr>
                <w:i/>
                <w:sz w:val="24"/>
                <w:szCs w:val="24"/>
              </w:rPr>
            </w:pPr>
          </w:p>
          <w:p w14:paraId="51AF4546" w14:textId="4C017CCC" w:rsidR="00D3203C" w:rsidRDefault="00D3203C"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0F234DC" w14:textId="77777777" w:rsidR="0067203C" w:rsidRDefault="0067203C" w:rsidP="00416D79">
            <w:pPr>
              <w:rPr>
                <w:sz w:val="23"/>
                <w:szCs w:val="23"/>
              </w:rPr>
            </w:pPr>
          </w:p>
          <w:p w14:paraId="14CB13BE" w14:textId="59FD3C87" w:rsidR="00416D79" w:rsidRPr="000F603B" w:rsidRDefault="00416D79" w:rsidP="00416D79">
            <w:pPr>
              <w:rPr>
                <w:sz w:val="24"/>
                <w:szCs w:val="24"/>
              </w:rPr>
            </w:pPr>
            <w:r w:rsidRPr="000F603B">
              <w:rPr>
                <w:sz w:val="24"/>
                <w:szCs w:val="24"/>
              </w:rPr>
              <w:t>The Welsh Government has specific legislation in Wales while still working within UK legislation, the Children Act 1989, 2004; Equality Act 2010; and the Human Rights Act 1998, for the protection and safeguarding of children. Safeguarding referrals for children come under Part 5 of the Children Act, 1989</w:t>
            </w:r>
            <w:proofErr w:type="gramStart"/>
            <w:r w:rsidRPr="000F603B">
              <w:rPr>
                <w:sz w:val="24"/>
                <w:szCs w:val="24"/>
              </w:rPr>
              <w:t>,2004</w:t>
            </w:r>
            <w:proofErr w:type="gramEnd"/>
            <w:r w:rsidRPr="000F603B">
              <w:rPr>
                <w:sz w:val="24"/>
                <w:szCs w:val="24"/>
              </w:rPr>
              <w:t>,  Section 47 (b), where the local authority has a duty to investigate; if there is reasonable cause to suspect a child in the area is found to be suffering or is likely to suffer s</w:t>
            </w:r>
            <w:r w:rsidR="00232FF8" w:rsidRPr="000F603B">
              <w:rPr>
                <w:sz w:val="24"/>
                <w:szCs w:val="24"/>
              </w:rPr>
              <w:t>ignificant harm.</w:t>
            </w:r>
            <w:r w:rsidRPr="000F603B">
              <w:rPr>
                <w:sz w:val="24"/>
                <w:szCs w:val="24"/>
              </w:rPr>
              <w:t xml:space="preserve"> The All Wales </w:t>
            </w:r>
            <w:r w:rsidR="001549D6" w:rsidRPr="000F603B">
              <w:rPr>
                <w:sz w:val="24"/>
                <w:szCs w:val="24"/>
              </w:rPr>
              <w:t>Safeguarding Procedures, 2022, is a revised version of Child Protection Procedure</w:t>
            </w:r>
            <w:r w:rsidRPr="000F603B">
              <w:rPr>
                <w:sz w:val="24"/>
                <w:szCs w:val="24"/>
              </w:rPr>
              <w:t xml:space="preserve"> introduced in 2008, (AWCPP, 2008) which informs local and regional practice for safeguarding children, this is underpinned by the Social Services Well-being (Wales) Act 2014 (SSWB Act 2014) Part 7 section 130 (4) where there is a duty to report a child at risk. This defines “a child at risk” who: </w:t>
            </w:r>
          </w:p>
          <w:p w14:paraId="4DC1269B" w14:textId="77777777" w:rsidR="00416D79" w:rsidRPr="000F603B" w:rsidRDefault="00416D79" w:rsidP="00416D79">
            <w:pPr>
              <w:rPr>
                <w:sz w:val="24"/>
                <w:szCs w:val="24"/>
              </w:rPr>
            </w:pPr>
            <w:r w:rsidRPr="000F603B">
              <w:rPr>
                <w:sz w:val="24"/>
                <w:szCs w:val="24"/>
              </w:rPr>
              <w:t>a) is experiencing or is at risk of abuse, neglect or other kinds of harm, and</w:t>
            </w:r>
          </w:p>
          <w:p w14:paraId="05F2E633" w14:textId="77777777" w:rsidR="00416D79" w:rsidRPr="000F603B" w:rsidRDefault="00416D79" w:rsidP="00416D79">
            <w:pPr>
              <w:rPr>
                <w:sz w:val="24"/>
                <w:szCs w:val="24"/>
              </w:rPr>
            </w:pPr>
            <w:r w:rsidRPr="000F603B">
              <w:rPr>
                <w:sz w:val="24"/>
                <w:szCs w:val="24"/>
              </w:rPr>
              <w:t xml:space="preserve">b) </w:t>
            </w:r>
            <w:proofErr w:type="gramStart"/>
            <w:r w:rsidRPr="000F603B">
              <w:rPr>
                <w:sz w:val="24"/>
                <w:szCs w:val="24"/>
              </w:rPr>
              <w:t>has</w:t>
            </w:r>
            <w:proofErr w:type="gramEnd"/>
            <w:r w:rsidRPr="000F603B">
              <w:rPr>
                <w:sz w:val="24"/>
                <w:szCs w:val="24"/>
              </w:rPr>
              <w:t xml:space="preserve"> needs for care and support (whether or not the Local Authority is meeting any of those needs), (Welsh Government 2017).</w:t>
            </w:r>
          </w:p>
          <w:p w14:paraId="24E95F90" w14:textId="77777777" w:rsidR="00E4455E" w:rsidRPr="000F603B" w:rsidRDefault="00416D79" w:rsidP="00416D79">
            <w:pPr>
              <w:rPr>
                <w:sz w:val="24"/>
                <w:szCs w:val="24"/>
              </w:rPr>
            </w:pPr>
            <w:r w:rsidRPr="000F603B">
              <w:rPr>
                <w:sz w:val="24"/>
                <w:szCs w:val="24"/>
              </w:rPr>
              <w:t>Referrals made with safeguarding concerns may identify many potential signs of harm or risk from physical, sexual, neglect, domestic violence at home, emotional and psychological abuse of children. Children may be unkempt, have physical evidence of bruising or marks, they may be very withdrawn, deliberately self-harm or have overly aggressive, sexualised or inappropriate behaviours. Following a referral an initial assessment is carried out and should be completed within 7 working</w:t>
            </w:r>
            <w:r w:rsidR="0067203C" w:rsidRPr="000F603B">
              <w:rPr>
                <w:sz w:val="24"/>
                <w:szCs w:val="24"/>
              </w:rPr>
              <w:t xml:space="preserve"> days</w:t>
            </w:r>
            <w:r w:rsidRPr="000F603B">
              <w:rPr>
                <w:sz w:val="24"/>
                <w:szCs w:val="24"/>
              </w:rPr>
              <w:t xml:space="preserve">. The initial assessment can draw together information gathered from the child, family, schools, health care professionals, police and any other third sector support involved. Where possible children must be seen and spoken to alone to an extent that it has been ascertained that the child is and feels safe. </w:t>
            </w:r>
          </w:p>
          <w:p w14:paraId="0DB280CF" w14:textId="4B34809D" w:rsidR="00416D79" w:rsidRDefault="00416D79" w:rsidP="00416D79">
            <w:pPr>
              <w:rPr>
                <w:sz w:val="23"/>
                <w:szCs w:val="23"/>
              </w:rPr>
            </w:pPr>
            <w:r w:rsidRPr="000F603B">
              <w:rPr>
                <w:sz w:val="24"/>
                <w:szCs w:val="24"/>
              </w:rPr>
              <w:t>This initial assessment can then determine if a strategy meeting a Child Protection sc47 with a child classed as at Risk or a child in need.</w:t>
            </w:r>
            <w:r w:rsidR="007123AF">
              <w:rPr>
                <w:sz w:val="24"/>
                <w:szCs w:val="24"/>
              </w:rPr>
              <w:t xml:space="preserve"> </w:t>
            </w:r>
            <w:r w:rsidRPr="000F603B">
              <w:rPr>
                <w:sz w:val="24"/>
                <w:szCs w:val="24"/>
              </w:rPr>
              <w:t>This would lead to a furth</w:t>
            </w:r>
            <w:r w:rsidR="0067203C" w:rsidRPr="000F603B">
              <w:rPr>
                <w:sz w:val="24"/>
                <w:szCs w:val="24"/>
              </w:rPr>
              <w:t xml:space="preserve">er assessment with </w:t>
            </w:r>
            <w:r w:rsidRPr="000F603B">
              <w:rPr>
                <w:sz w:val="24"/>
                <w:szCs w:val="24"/>
              </w:rPr>
              <w:t>the preferred outcomes to work with and support the child and family to identify any risk</w:t>
            </w:r>
            <w:r w:rsidR="0067203C" w:rsidRPr="000F603B">
              <w:rPr>
                <w:sz w:val="24"/>
                <w:szCs w:val="24"/>
              </w:rPr>
              <w:t>s</w:t>
            </w:r>
            <w:r w:rsidRPr="000F603B">
              <w:rPr>
                <w:sz w:val="24"/>
                <w:szCs w:val="24"/>
              </w:rPr>
              <w:t xml:space="preserve">, difficulties, wishes and feelings, protective factors and strength’s. Information gathered from the assessment after discussing concerns with the child and family can identify the nature and the level of care and support that they may have need. A care and support plan is then prepared to meet the identified needs, also in the care and support plan will include the local authorities needs that they feel are necessary to meet, to protect the child from abuse and neglect or risk of abuse and neglect.  Where possible children and families can often be </w:t>
            </w:r>
            <w:r w:rsidRPr="000F603B">
              <w:rPr>
                <w:sz w:val="24"/>
                <w:szCs w:val="24"/>
              </w:rPr>
              <w:lastRenderedPageBreak/>
              <w:t>supported by early intervention and prevention support and third sector partner agencies.  Often once this support is established</w:t>
            </w:r>
            <w:r>
              <w:rPr>
                <w:sz w:val="23"/>
                <w:szCs w:val="23"/>
              </w:rPr>
              <w:t xml:space="preserve"> </w:t>
            </w:r>
            <w:r w:rsidRPr="000F603B">
              <w:rPr>
                <w:sz w:val="24"/>
                <w:szCs w:val="24"/>
              </w:rPr>
              <w:t>children and families may not need any further support from social services. In some cases early intervention and prevention is not the appropriate support an assessment has identified and more formal court proceedings are needed to protect the child such as Public Law Outline (PLO), where the child is identified as at risk.</w:t>
            </w:r>
          </w:p>
          <w:p w14:paraId="1FBBCFA0" w14:textId="77777777" w:rsidR="006108C9" w:rsidRDefault="006108C9" w:rsidP="00FF7EBB">
            <w:pPr>
              <w:jc w:val="both"/>
              <w:rPr>
                <w:sz w:val="24"/>
                <w:szCs w:val="24"/>
              </w:rPr>
            </w:pPr>
          </w:p>
          <w:p w14:paraId="0318E819" w14:textId="2D88C842" w:rsidR="00FC0334" w:rsidRDefault="00416D79" w:rsidP="00FF7EBB">
            <w:pPr>
              <w:jc w:val="both"/>
              <w:rPr>
                <w:sz w:val="24"/>
                <w:szCs w:val="24"/>
              </w:rPr>
            </w:pPr>
            <w:r>
              <w:rPr>
                <w:sz w:val="24"/>
                <w:szCs w:val="24"/>
              </w:rPr>
              <w:t>515 Words</w:t>
            </w:r>
          </w:p>
          <w:p w14:paraId="6D8CB8AF" w14:textId="77777777" w:rsidR="00FC0334" w:rsidRDefault="00FC0334" w:rsidP="00FF7EBB">
            <w:pPr>
              <w:jc w:val="both"/>
              <w:rPr>
                <w:sz w:val="24"/>
                <w:szCs w:val="24"/>
              </w:rPr>
            </w:pPr>
          </w:p>
          <w:p w14:paraId="4FF8EBF3" w14:textId="6DFCB11B"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6107DD24"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800BBF">
              <w:rPr>
                <w:sz w:val="24"/>
                <w:szCs w:val="24"/>
              </w:rPr>
              <w:t>.</w:t>
            </w:r>
          </w:p>
          <w:p w14:paraId="05BB9B1A" w14:textId="77777777" w:rsidR="00800BBF" w:rsidRDefault="00800BBF" w:rsidP="00FC0334">
            <w:pPr>
              <w:jc w:val="both"/>
              <w:rPr>
                <w:sz w:val="24"/>
                <w:szCs w:val="24"/>
              </w:rPr>
            </w:pPr>
          </w:p>
          <w:p w14:paraId="056BA51B" w14:textId="081AB853" w:rsidR="00800BBF" w:rsidRPr="000D5110" w:rsidRDefault="00800BBF" w:rsidP="00800BBF">
            <w:pPr>
              <w:rPr>
                <w:sz w:val="23"/>
                <w:szCs w:val="23"/>
              </w:rPr>
            </w:pPr>
            <w:r w:rsidRPr="00885BDE">
              <w:rPr>
                <w:sz w:val="24"/>
                <w:szCs w:val="24"/>
              </w:rPr>
              <w:t>Sa</w:t>
            </w:r>
            <w:r>
              <w:rPr>
                <w:sz w:val="24"/>
                <w:szCs w:val="24"/>
              </w:rPr>
              <w:t>feguarding Adults and Children</w:t>
            </w:r>
            <w:r w:rsidRPr="00885BDE">
              <w:rPr>
                <w:sz w:val="24"/>
                <w:szCs w:val="24"/>
              </w:rPr>
              <w:t xml:space="preserve"> in Wales come under the same legal framework although there are some differences. The legal framework regarding safeguarding adults and children’s </w:t>
            </w:r>
            <w:r>
              <w:rPr>
                <w:sz w:val="24"/>
                <w:szCs w:val="24"/>
              </w:rPr>
              <w:t>are underpinned by the</w:t>
            </w:r>
            <w:r w:rsidRPr="00885BDE">
              <w:rPr>
                <w:sz w:val="24"/>
                <w:szCs w:val="24"/>
              </w:rPr>
              <w:t xml:space="preserve"> Social Services Well-being (Wales) Act 2014 (</w:t>
            </w:r>
            <w:r>
              <w:rPr>
                <w:sz w:val="24"/>
                <w:szCs w:val="24"/>
              </w:rPr>
              <w:t>SSWB Act 2014) Part 7. Children under the Act h</w:t>
            </w:r>
            <w:r w:rsidR="000F603B">
              <w:rPr>
                <w:sz w:val="24"/>
                <w:szCs w:val="24"/>
              </w:rPr>
              <w:t>ave guided legislation under</w:t>
            </w:r>
            <w:r>
              <w:rPr>
                <w:sz w:val="24"/>
                <w:szCs w:val="24"/>
              </w:rPr>
              <w:t xml:space="preserve"> </w:t>
            </w:r>
            <w:r w:rsidR="000F603B">
              <w:rPr>
                <w:sz w:val="23"/>
                <w:szCs w:val="23"/>
              </w:rPr>
              <w:t xml:space="preserve">The All Wales Safeguarding Procedures, 2022, </w:t>
            </w:r>
            <w:r>
              <w:rPr>
                <w:sz w:val="23"/>
                <w:szCs w:val="23"/>
              </w:rPr>
              <w:t xml:space="preserve">which informs local and regional practice for safeguarding children. Part 5 the protection of children under the Children Act 1989/2004, Section 47. Adults at risk would come under the same legislation as a duty to report as part of the </w:t>
            </w:r>
            <w:r w:rsidRPr="00885BDE">
              <w:rPr>
                <w:sz w:val="24"/>
                <w:szCs w:val="24"/>
              </w:rPr>
              <w:t>Social Services Well-being (Wales) Act 2014 (</w:t>
            </w:r>
            <w:r>
              <w:rPr>
                <w:sz w:val="24"/>
                <w:szCs w:val="24"/>
              </w:rPr>
              <w:t>SSWB Act 2014) Part 7</w:t>
            </w:r>
            <w:r>
              <w:rPr>
                <w:sz w:val="23"/>
                <w:szCs w:val="23"/>
              </w:rPr>
              <w:t xml:space="preserve"> legislation under </w:t>
            </w:r>
            <w:r w:rsidRPr="00A74D61">
              <w:rPr>
                <w:sz w:val="24"/>
                <w:szCs w:val="24"/>
              </w:rPr>
              <w:t>Section 126(2) of the 2014 Act</w:t>
            </w:r>
            <w:r>
              <w:rPr>
                <w:sz w:val="24"/>
                <w:szCs w:val="24"/>
              </w:rPr>
              <w:t>.</w:t>
            </w:r>
            <w:r w:rsidRPr="00A74D61">
              <w:rPr>
                <w:sz w:val="24"/>
                <w:szCs w:val="24"/>
              </w:rPr>
              <w:t xml:space="preserve"> </w:t>
            </w:r>
          </w:p>
          <w:p w14:paraId="256DF70D" w14:textId="77777777" w:rsidR="00800BBF" w:rsidRDefault="00800BBF" w:rsidP="00800BBF">
            <w:pPr>
              <w:rPr>
                <w:sz w:val="24"/>
                <w:szCs w:val="24"/>
              </w:rPr>
            </w:pPr>
            <w:r>
              <w:rPr>
                <w:sz w:val="24"/>
                <w:szCs w:val="24"/>
              </w:rPr>
              <w:t xml:space="preserve">There can be conflicts regarding safeguarding for adults and children. They maybe conflict with the rights of the parents versus the child under The United Nations Convention on the Rights of the Child particularly, Article 8, regarding respect for family life, where under Article 3 where the best interests of the child are the priority, and the decisions and actions that may affect that child, also Article 4, where they can enjoy their lives by creating systems and laws that promote and protect them. The safeguarding and protection of the child is paramount. </w:t>
            </w:r>
          </w:p>
          <w:p w14:paraId="0DA99E4F" w14:textId="3631034D" w:rsidR="00800BBF" w:rsidRDefault="00800BBF" w:rsidP="00800BBF">
            <w:pPr>
              <w:rPr>
                <w:sz w:val="24"/>
                <w:szCs w:val="24"/>
              </w:rPr>
            </w:pPr>
            <w:r>
              <w:rPr>
                <w:sz w:val="24"/>
                <w:szCs w:val="24"/>
              </w:rPr>
              <w:t xml:space="preserve">There can be conflict with adults with complex situations regarding safeguarding, as on some occasions the adult may be deemed to not have capacity and an additional assessment would need to be carried out to determine the adults level of understanding such as a Mental Capacity Act 2005 (MCA, 2005), or a Mental Health Act, 1983/2005 (MHA, 1983/2005) assessment this would support a best interest’s assessment. Adults who are deemed to have capacity can often be reluctant or admit that they are potentially at risk, as they are allowed to take risks and make unwise decisions. Some vulnerable adults for example have been subjected to </w:t>
            </w:r>
            <w:r w:rsidR="007F1E9D">
              <w:rPr>
                <w:sz w:val="24"/>
                <w:szCs w:val="24"/>
              </w:rPr>
              <w:t>financial abuse by family</w:t>
            </w:r>
            <w:r>
              <w:rPr>
                <w:sz w:val="24"/>
                <w:szCs w:val="24"/>
              </w:rPr>
              <w:t xml:space="preserve"> members or people they had trusted, they are often reluctant to commence criminal proceedings. Adults when assessed may chose not to engage in social work support, although they have been identified as potentially at risk from professionals, family members, neighbours or concerned others.</w:t>
            </w:r>
          </w:p>
          <w:p w14:paraId="3F2AE839" w14:textId="77777777" w:rsidR="00800BBF" w:rsidRDefault="00800BBF" w:rsidP="00800BBF">
            <w:pPr>
              <w:rPr>
                <w:sz w:val="24"/>
                <w:szCs w:val="24"/>
              </w:rPr>
            </w:pPr>
            <w:r>
              <w:rPr>
                <w:sz w:val="24"/>
                <w:szCs w:val="24"/>
              </w:rPr>
              <w:t xml:space="preserve">Safeguarding adults and children is looking and supporting the preferred outcomes for families or individuals where possible with any identified support needs. Since devolution In </w:t>
            </w:r>
            <w:r>
              <w:rPr>
                <w:sz w:val="24"/>
                <w:szCs w:val="24"/>
              </w:rPr>
              <w:lastRenderedPageBreak/>
              <w:t>Wales the Welsh Government introduced legislation specific to Wales while still working within UK legislation. The SSWB Act 2014 introduced a stronger, more effective partnership and organisational approach to safeguarding, with the principle that safeguarding is everyone’s responsibility to protect individuals from abuse (Welsh Government, 2017).  A National Independent Safeguarding Board have been established whose duties include providing support and advice, to report on adequacy and effectiveness, by providing recommendations to Welsh Minsters on how arrangements and practice can be improved, (Welsh Government, 2017).</w:t>
            </w:r>
          </w:p>
          <w:p w14:paraId="6769861F" w14:textId="11C26583" w:rsidR="00800BBF" w:rsidRDefault="00800BBF" w:rsidP="00FC0334">
            <w:pPr>
              <w:jc w:val="both"/>
              <w:rPr>
                <w:sz w:val="24"/>
                <w:szCs w:val="24"/>
              </w:rPr>
            </w:pPr>
          </w:p>
          <w:p w14:paraId="69BD047D" w14:textId="66F9CAF4" w:rsidR="00800BBF" w:rsidRDefault="00800BBF" w:rsidP="00FC0334">
            <w:pPr>
              <w:jc w:val="both"/>
              <w:rPr>
                <w:sz w:val="24"/>
                <w:szCs w:val="24"/>
              </w:rPr>
            </w:pPr>
            <w:r>
              <w:rPr>
                <w:sz w:val="24"/>
                <w:szCs w:val="24"/>
              </w:rPr>
              <w:t>477 Words</w:t>
            </w:r>
          </w:p>
          <w:p w14:paraId="4CABE426" w14:textId="77777777" w:rsidR="00FC0334" w:rsidRDefault="00FC0334" w:rsidP="00FC0334">
            <w:pPr>
              <w:jc w:val="both"/>
              <w:rPr>
                <w:sz w:val="24"/>
                <w:szCs w:val="24"/>
              </w:rPr>
            </w:pPr>
          </w:p>
          <w:p w14:paraId="6BA3DD84" w14:textId="7CFB1071"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14:paraId="14BC09A9" w14:textId="331724EF"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19F0A770" w14:textId="77777777" w:rsidR="00AA762D" w:rsidRDefault="00AA762D" w:rsidP="00FF7EBB">
            <w:pPr>
              <w:jc w:val="both"/>
              <w:rPr>
                <w:i/>
                <w:sz w:val="24"/>
                <w:szCs w:val="24"/>
              </w:rPr>
            </w:pPr>
          </w:p>
          <w:p w14:paraId="38B42249" w14:textId="77777777" w:rsidR="00AC762D" w:rsidRPr="00C42411" w:rsidRDefault="00AC762D" w:rsidP="00AC762D">
            <w:pPr>
              <w:rPr>
                <w:rFonts w:cstheme="minorHAnsi"/>
                <w:sz w:val="24"/>
                <w:szCs w:val="24"/>
              </w:rPr>
            </w:pPr>
            <w:r>
              <w:rPr>
                <w:rFonts w:cstheme="minorHAnsi"/>
                <w:sz w:val="24"/>
                <w:szCs w:val="24"/>
              </w:rPr>
              <w:t>I originally started my</w:t>
            </w:r>
            <w:r w:rsidRPr="00C42411">
              <w:rPr>
                <w:rFonts w:cstheme="minorHAnsi"/>
                <w:sz w:val="24"/>
                <w:szCs w:val="24"/>
              </w:rPr>
              <w:t xml:space="preserve"> CPEL in 2021 and had to defer twice due to personal circumstances, as at the time I started my CPEL in February 2021, my mother was diagnosed with Cancer at the same time, I thought that I would be able to submit my portfolio with my fellow cohort in February’ 22, obviously due to the circumstances this was not achievable. From February’ 21 when I originally commenced by CPEL training, I have been a carer while still working, and due to the subsequent death of my mother I have also had some time off for bereavement. In this time I had three mentors, due to staff leaving, changing roles, supervision etc. it has been quite challenging to discuss my professional development, role, and training needs. Since returning to work in August’ 2022 I now have the same supervisor and mentor to support me in my role through supervision and to complete my CPEL. I have left my original Task A learning needs the same as they were, as I feel that they are still </w:t>
            </w:r>
            <w:r w:rsidRPr="00C42411">
              <w:rPr>
                <w:rFonts w:cstheme="minorHAnsi"/>
                <w:sz w:val="24"/>
                <w:szCs w:val="24"/>
              </w:rPr>
              <w:lastRenderedPageBreak/>
              <w:t xml:space="preserve">relevant, even though we are a year on. At that time we were still subject to restrictions due to </w:t>
            </w:r>
            <w:proofErr w:type="spellStart"/>
            <w:r w:rsidRPr="00C42411">
              <w:rPr>
                <w:rFonts w:cstheme="minorHAnsi"/>
                <w:sz w:val="24"/>
                <w:szCs w:val="24"/>
              </w:rPr>
              <w:t>Covid</w:t>
            </w:r>
            <w:proofErr w:type="spellEnd"/>
            <w:r>
              <w:rPr>
                <w:rFonts w:cstheme="minorHAnsi"/>
                <w:sz w:val="24"/>
                <w:szCs w:val="24"/>
              </w:rPr>
              <w:t>,</w:t>
            </w:r>
            <w:r w:rsidRPr="00C42411">
              <w:rPr>
                <w:rFonts w:cstheme="minorHAnsi"/>
                <w:sz w:val="24"/>
                <w:szCs w:val="24"/>
              </w:rPr>
              <w:t xml:space="preserve"> we had limited support services as they had either reduced or closed, while our service continued to provide a service to individuals in need of social care and support. Training providers cancelled a lot of training opportunities as they were unable to host training, so as outlined in my Task </w:t>
            </w:r>
            <w:r>
              <w:rPr>
                <w:rFonts w:cstheme="minorHAnsi"/>
                <w:sz w:val="24"/>
                <w:szCs w:val="24"/>
              </w:rPr>
              <w:t>A.</w:t>
            </w:r>
            <w:r w:rsidRPr="00C42411">
              <w:rPr>
                <w:rFonts w:cstheme="minorHAnsi"/>
                <w:sz w:val="24"/>
                <w:szCs w:val="24"/>
              </w:rPr>
              <w:t xml:space="preserve"> I relied heavily on my more experienced team members and managers, without any formal training provision. Partnership working was also difficult as services and contact was limited, only via teams, phone or email due to these restrictions. The circumstances were unprecedented and beyond our control. On reflection in this time, I was hoping to have felt that I had learned more, and accessed more opportunities for training and professional development. </w:t>
            </w:r>
          </w:p>
          <w:p w14:paraId="71942CF9" w14:textId="77777777" w:rsidR="00AC762D" w:rsidRDefault="00AC762D" w:rsidP="00AC762D">
            <w:pPr>
              <w:rPr>
                <w:iCs/>
                <w:sz w:val="24"/>
                <w:szCs w:val="24"/>
              </w:rPr>
            </w:pPr>
            <w:r>
              <w:rPr>
                <w:iCs/>
                <w:sz w:val="24"/>
                <w:szCs w:val="24"/>
              </w:rPr>
              <w:t>Linking my continued professional development with reflective practice, I will use Gibbs Reflective Cycle (1988) to include feelings and thoughts analysis stage 1 and 2. Assessing individuals and carers is initially reading a referral with needs and possible outcomes. Having more experience of reading a referral, without already deciding an outcome a referral can sometimes highlight any immediate need of an assessment of support. My experience of the past three years has helped me to understand my assessment role and through discussions with individuals and carers determine what support they may need or can access. I have gained confidence carrying out assessments through support from my team manager, peers and theory. Under the Code of Professional Practice (</w:t>
            </w:r>
            <w:proofErr w:type="spellStart"/>
            <w:r>
              <w:rPr>
                <w:iCs/>
                <w:sz w:val="24"/>
                <w:szCs w:val="24"/>
              </w:rPr>
              <w:t>CoPP</w:t>
            </w:r>
            <w:proofErr w:type="spellEnd"/>
            <w:r>
              <w:rPr>
                <w:iCs/>
                <w:sz w:val="24"/>
                <w:szCs w:val="24"/>
              </w:rPr>
              <w:t>) 2017 (Social Care Wales 2017) for Social Care in Wales you must promote the views, wishes, rights and interests of individuals and carers (</w:t>
            </w:r>
            <w:proofErr w:type="spellStart"/>
            <w:r>
              <w:rPr>
                <w:iCs/>
                <w:sz w:val="24"/>
                <w:szCs w:val="24"/>
              </w:rPr>
              <w:t>CoPP</w:t>
            </w:r>
            <w:proofErr w:type="spellEnd"/>
            <w:r>
              <w:rPr>
                <w:iCs/>
                <w:sz w:val="24"/>
                <w:szCs w:val="24"/>
              </w:rPr>
              <w:t xml:space="preserve"> 1.1-1.5)  </w:t>
            </w:r>
          </w:p>
          <w:p w14:paraId="5C8E4038" w14:textId="77777777" w:rsidR="00AC762D" w:rsidRDefault="00AC762D" w:rsidP="00AC762D">
            <w:pPr>
              <w:rPr>
                <w:iCs/>
                <w:sz w:val="24"/>
                <w:szCs w:val="24"/>
              </w:rPr>
            </w:pPr>
            <w:r>
              <w:rPr>
                <w:iCs/>
                <w:sz w:val="24"/>
                <w:szCs w:val="24"/>
              </w:rPr>
              <w:t>During an assessment it is often identified that additional support is needed, due to my increased knowledge that a multi-agency approach is needed to support positive outcomes. Multi- agency working is to work in partnership with colleagues and other professionals to promote the well-being, voice and control of individuals and carers (</w:t>
            </w:r>
            <w:proofErr w:type="spellStart"/>
            <w:r>
              <w:rPr>
                <w:iCs/>
                <w:sz w:val="24"/>
                <w:szCs w:val="24"/>
              </w:rPr>
              <w:t>CoPP</w:t>
            </w:r>
            <w:proofErr w:type="spellEnd"/>
            <w:r>
              <w:rPr>
                <w:iCs/>
                <w:sz w:val="24"/>
                <w:szCs w:val="24"/>
              </w:rPr>
              <w:t xml:space="preserve"> 3.2), it is vital to work collaboratively with the individual, family, carers and any other Statutory, Third Sector support organisations.  Under the Code of Professional Practice (</w:t>
            </w:r>
            <w:proofErr w:type="spellStart"/>
            <w:r>
              <w:rPr>
                <w:iCs/>
                <w:sz w:val="24"/>
                <w:szCs w:val="24"/>
              </w:rPr>
              <w:t>CoPP</w:t>
            </w:r>
            <w:proofErr w:type="spellEnd"/>
            <w:r>
              <w:rPr>
                <w:iCs/>
                <w:sz w:val="24"/>
                <w:szCs w:val="24"/>
              </w:rPr>
              <w:t>) 2017 (Social Care Wales 2017) for Social Care in Wales you must promote the views, wishes, rights and interests of individuals and carers (</w:t>
            </w:r>
            <w:proofErr w:type="spellStart"/>
            <w:r>
              <w:rPr>
                <w:iCs/>
                <w:sz w:val="24"/>
                <w:szCs w:val="24"/>
              </w:rPr>
              <w:t>CoPP</w:t>
            </w:r>
            <w:proofErr w:type="spellEnd"/>
            <w:r>
              <w:rPr>
                <w:iCs/>
                <w:sz w:val="24"/>
                <w:szCs w:val="24"/>
              </w:rPr>
              <w:t xml:space="preserve"> 1.1-1.5). Using Gibbs analysis stage 3 and 4, the positive and negative points, what the current needs and situation are, and what support can be provided.</w:t>
            </w:r>
          </w:p>
          <w:p w14:paraId="5842969C" w14:textId="2A577A60" w:rsidR="00AC762D" w:rsidRDefault="00AC762D" w:rsidP="00AC762D">
            <w:pPr>
              <w:rPr>
                <w:iCs/>
                <w:sz w:val="24"/>
                <w:szCs w:val="24"/>
              </w:rPr>
            </w:pPr>
            <w:r>
              <w:rPr>
                <w:iCs/>
                <w:sz w:val="24"/>
                <w:szCs w:val="24"/>
              </w:rPr>
              <w:t>Through my experience of CPEL I realised that I had no experience of conducting safeguarding assessments as these initial enquiries were conducted by the Manager and Deputy Team Managers. As part of my CPEL learning I needed a clear understanding of the Safeguarding process. I asked my team managers to allocate me cases regarding safeguarding concerns, as I felt that I needed to develop my practice in relation to these concerns, and also to discuss these cases with my mentor, to improve my competence and confidence when making initial enquiries and professional judgements, to keep individuals safe, which I have now had a few more complex cases. As part of me CPEL I had to carry out an assessment while being observed by another social worker to have feedback from the individual being assessed and my observer. Discussing the feedback, you want it to be positive feedback for your own part in the assessment, while being conscious that even if there are negative aspects</w:t>
            </w:r>
            <w:r w:rsidR="000F603B">
              <w:rPr>
                <w:iCs/>
                <w:sz w:val="24"/>
                <w:szCs w:val="24"/>
              </w:rPr>
              <w:t>,</w:t>
            </w:r>
            <w:r>
              <w:rPr>
                <w:iCs/>
                <w:sz w:val="24"/>
                <w:szCs w:val="24"/>
              </w:rPr>
              <w:t xml:space="preserve"> it is still important to your learning, and development while practicing. Using Gibbs analysis stage 5 and 6 you can then reflect on could anything have been done differently and if you are </w:t>
            </w:r>
            <w:r w:rsidR="00821B1B">
              <w:rPr>
                <w:iCs/>
                <w:sz w:val="24"/>
                <w:szCs w:val="24"/>
              </w:rPr>
              <w:t>in</w:t>
            </w:r>
            <w:r w:rsidR="00B111B9">
              <w:rPr>
                <w:iCs/>
                <w:sz w:val="24"/>
                <w:szCs w:val="24"/>
              </w:rPr>
              <w:t xml:space="preserve"> a</w:t>
            </w:r>
            <w:r w:rsidR="00821B1B">
              <w:rPr>
                <w:iCs/>
                <w:sz w:val="24"/>
                <w:szCs w:val="24"/>
              </w:rPr>
              <w:t xml:space="preserve"> </w:t>
            </w:r>
            <w:r>
              <w:rPr>
                <w:iCs/>
                <w:sz w:val="24"/>
                <w:szCs w:val="24"/>
              </w:rPr>
              <w:t>similar</w:t>
            </w:r>
            <w:r w:rsidR="00821B1B">
              <w:rPr>
                <w:iCs/>
                <w:sz w:val="24"/>
                <w:szCs w:val="24"/>
              </w:rPr>
              <w:t xml:space="preserve"> situation,</w:t>
            </w:r>
            <w:r>
              <w:rPr>
                <w:iCs/>
                <w:sz w:val="24"/>
                <w:szCs w:val="24"/>
              </w:rPr>
              <w:t xml:space="preserve"> what I would have done differently. I hope to continue in my role and have more opportunities to learn, develop and access </w:t>
            </w:r>
            <w:r>
              <w:rPr>
                <w:iCs/>
                <w:sz w:val="24"/>
                <w:szCs w:val="24"/>
              </w:rPr>
              <w:lastRenderedPageBreak/>
              <w:t xml:space="preserve">future training that may be of particular interest to me, continuing to work within the </w:t>
            </w:r>
            <w:proofErr w:type="spellStart"/>
            <w:r>
              <w:rPr>
                <w:iCs/>
                <w:sz w:val="24"/>
                <w:szCs w:val="24"/>
              </w:rPr>
              <w:t>CoPP</w:t>
            </w:r>
            <w:proofErr w:type="spellEnd"/>
            <w:r>
              <w:rPr>
                <w:iCs/>
                <w:sz w:val="24"/>
                <w:szCs w:val="24"/>
              </w:rPr>
              <w:t xml:space="preserve"> and National Occupational Standards expected in our profession.</w:t>
            </w:r>
          </w:p>
          <w:p w14:paraId="0D98B897" w14:textId="25DCAD35" w:rsidR="00AC762D" w:rsidRDefault="00AC762D" w:rsidP="00AC762D">
            <w:pPr>
              <w:rPr>
                <w:iCs/>
                <w:sz w:val="24"/>
                <w:szCs w:val="24"/>
              </w:rPr>
            </w:pPr>
            <w:r>
              <w:rPr>
                <w:iCs/>
                <w:sz w:val="24"/>
                <w:szCs w:val="24"/>
              </w:rPr>
              <w:t>837 Words</w:t>
            </w:r>
          </w:p>
          <w:p w14:paraId="12835099" w14:textId="45C5929D"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46133A91" w14:textId="77777777" w:rsidR="00CB744F"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BEE54C4" w14:textId="77777777" w:rsidR="00CB744F" w:rsidRPr="003D1A2C" w:rsidRDefault="00CB744F" w:rsidP="00CB744F">
      <w:pPr>
        <w:rPr>
          <w:sz w:val="24"/>
          <w:szCs w:val="24"/>
        </w:rPr>
      </w:pPr>
      <w:hyperlink r:id="rId11" w:history="1">
        <w:r w:rsidRPr="003D1A2C">
          <w:rPr>
            <w:rStyle w:val="Hyperlink"/>
            <w:sz w:val="24"/>
            <w:szCs w:val="24"/>
          </w:rPr>
          <w:t>2020-All-Wales-Basic-Safeguarding-Awareness-Wales-Safeguarding-Pack.pptx (live.com)</w:t>
        </w:r>
      </w:hyperlink>
    </w:p>
    <w:p w14:paraId="213690FD" w14:textId="77777777" w:rsidR="00CB744F" w:rsidRPr="001C20AD" w:rsidRDefault="00CB744F" w:rsidP="00CB744F">
      <w:pPr>
        <w:rPr>
          <w:color w:val="222222"/>
          <w:sz w:val="24"/>
          <w:szCs w:val="24"/>
          <w:shd w:val="clear" w:color="auto" w:fill="FFFFFF"/>
        </w:rPr>
      </w:pPr>
      <w:hyperlink r:id="rId12" w:history="1">
        <w:r w:rsidRPr="001C20AD">
          <w:rPr>
            <w:rStyle w:val="Hyperlink"/>
            <w:sz w:val="24"/>
            <w:szCs w:val="24"/>
          </w:rPr>
          <w:t>About The Board - Safeguarding Board Wales</w:t>
        </w:r>
      </w:hyperlink>
    </w:p>
    <w:p w14:paraId="4564ECB6" w14:textId="77777777" w:rsidR="00CB744F" w:rsidRPr="003D1A2C" w:rsidRDefault="00CB744F" w:rsidP="00CB744F">
      <w:pPr>
        <w:rPr>
          <w:color w:val="222222"/>
          <w:sz w:val="24"/>
          <w:szCs w:val="24"/>
          <w:shd w:val="clear" w:color="auto" w:fill="FFFFFF"/>
        </w:rPr>
      </w:pPr>
      <w:proofErr w:type="spellStart"/>
      <w:r w:rsidRPr="003D1A2C">
        <w:rPr>
          <w:color w:val="222222"/>
          <w:sz w:val="24"/>
          <w:szCs w:val="24"/>
          <w:shd w:val="clear" w:color="auto" w:fill="FFFFFF"/>
        </w:rPr>
        <w:t>Bassot</w:t>
      </w:r>
      <w:proofErr w:type="spellEnd"/>
      <w:r w:rsidRPr="003D1A2C">
        <w:rPr>
          <w:color w:val="222222"/>
          <w:sz w:val="24"/>
          <w:szCs w:val="24"/>
          <w:shd w:val="clear" w:color="auto" w:fill="FFFFFF"/>
        </w:rPr>
        <w:t>, B., 2016. </w:t>
      </w:r>
      <w:r w:rsidRPr="003D1A2C">
        <w:rPr>
          <w:i/>
          <w:iCs/>
          <w:color w:val="222222"/>
          <w:sz w:val="24"/>
          <w:szCs w:val="24"/>
          <w:shd w:val="clear" w:color="auto" w:fill="FFFFFF"/>
        </w:rPr>
        <w:t>The reflective journal</w:t>
      </w:r>
      <w:r w:rsidRPr="003D1A2C">
        <w:rPr>
          <w:color w:val="222222"/>
          <w:sz w:val="24"/>
          <w:szCs w:val="24"/>
          <w:shd w:val="clear" w:color="auto" w:fill="FFFFFF"/>
        </w:rPr>
        <w:t>. Bloomsbury Publishing.</w:t>
      </w:r>
    </w:p>
    <w:p w14:paraId="4BD9E1CD" w14:textId="77777777" w:rsidR="00CB744F" w:rsidRPr="003D1A2C" w:rsidRDefault="00CB744F" w:rsidP="00CB744F">
      <w:pPr>
        <w:rPr>
          <w:sz w:val="24"/>
          <w:szCs w:val="24"/>
        </w:rPr>
      </w:pPr>
      <w:hyperlink r:id="rId13" w:history="1">
        <w:r w:rsidRPr="003D1A2C">
          <w:rPr>
            <w:rStyle w:val="Hyperlink"/>
            <w:sz w:val="24"/>
            <w:szCs w:val="24"/>
          </w:rPr>
          <w:t>BASW : The Code of Ethics for Social Work | www.basw.co.uk</w:t>
        </w:r>
      </w:hyperlink>
    </w:p>
    <w:p w14:paraId="00B84D98" w14:textId="77777777" w:rsidR="00CB744F" w:rsidRPr="00D43691" w:rsidRDefault="00CB744F" w:rsidP="00CB744F">
      <w:pPr>
        <w:rPr>
          <w:color w:val="222222"/>
          <w:sz w:val="24"/>
          <w:szCs w:val="24"/>
          <w:shd w:val="clear" w:color="auto" w:fill="FFFFFF"/>
        </w:rPr>
      </w:pPr>
      <w:hyperlink r:id="rId14" w:history="1">
        <w:r w:rsidRPr="00D43691">
          <w:rPr>
            <w:rStyle w:val="Hyperlink"/>
            <w:sz w:val="24"/>
            <w:szCs w:val="24"/>
          </w:rPr>
          <w:t>Care Act 2014 (legislation.gov.uk)</w:t>
        </w:r>
      </w:hyperlink>
    </w:p>
    <w:p w14:paraId="398564B6" w14:textId="77777777" w:rsidR="00CB744F" w:rsidRPr="003D1A2C" w:rsidRDefault="00CB744F" w:rsidP="00CB744F">
      <w:pPr>
        <w:rPr>
          <w:sz w:val="24"/>
          <w:szCs w:val="24"/>
        </w:rPr>
      </w:pPr>
      <w:hyperlink r:id="rId15" w:history="1">
        <w:r w:rsidRPr="003D1A2C">
          <w:rPr>
            <w:rStyle w:val="Hyperlink"/>
            <w:sz w:val="24"/>
            <w:szCs w:val="24"/>
          </w:rPr>
          <w:t>Children Act 1989 (legislation.gov.uk)</w:t>
        </w:r>
      </w:hyperlink>
    </w:p>
    <w:p w14:paraId="4D755F34" w14:textId="77777777" w:rsidR="00CB744F" w:rsidRPr="003D1A2C" w:rsidRDefault="00CB744F" w:rsidP="00CB744F">
      <w:pPr>
        <w:rPr>
          <w:sz w:val="24"/>
          <w:szCs w:val="24"/>
        </w:rPr>
      </w:pPr>
      <w:hyperlink r:id="rId16" w:history="1">
        <w:r w:rsidRPr="003D1A2C">
          <w:rPr>
            <w:rStyle w:val="Hyperlink"/>
            <w:sz w:val="24"/>
            <w:szCs w:val="24"/>
          </w:rPr>
          <w:t>Children Act 2004 (legislation.gov.uk)</w:t>
        </w:r>
      </w:hyperlink>
    </w:p>
    <w:p w14:paraId="2AD21EF7" w14:textId="77777777" w:rsidR="00CB744F" w:rsidRPr="003D1A2C" w:rsidRDefault="00CB744F" w:rsidP="00CB744F">
      <w:pPr>
        <w:rPr>
          <w:sz w:val="24"/>
          <w:szCs w:val="24"/>
        </w:rPr>
      </w:pPr>
      <w:hyperlink r:id="rId17" w:history="1">
        <w:r w:rsidRPr="003D1A2C">
          <w:rPr>
            <w:rStyle w:val="Hyperlink"/>
            <w:sz w:val="24"/>
            <w:szCs w:val="24"/>
          </w:rPr>
          <w:t>Codes of Practice and guidance | Social Care Wales</w:t>
        </w:r>
      </w:hyperlink>
    </w:p>
    <w:p w14:paraId="59FAB1BC" w14:textId="77777777" w:rsidR="00CB744F" w:rsidRPr="003D1A2C" w:rsidRDefault="00CB744F" w:rsidP="00CB744F">
      <w:pPr>
        <w:rPr>
          <w:sz w:val="24"/>
          <w:szCs w:val="24"/>
        </w:rPr>
      </w:pPr>
      <w:hyperlink r:id="rId18" w:history="1">
        <w:r w:rsidRPr="003D1A2C">
          <w:rPr>
            <w:rStyle w:val="Hyperlink"/>
            <w:sz w:val="24"/>
            <w:szCs w:val="24"/>
          </w:rPr>
          <w:t>Codes of Practice and guidance | Social Care Wales</w:t>
        </w:r>
      </w:hyperlink>
    </w:p>
    <w:p w14:paraId="0181687F" w14:textId="77777777" w:rsidR="00CB744F" w:rsidRDefault="00CB744F" w:rsidP="00CB744F">
      <w:pPr>
        <w:rPr>
          <w:color w:val="222222"/>
          <w:sz w:val="24"/>
          <w:szCs w:val="24"/>
          <w:shd w:val="clear" w:color="auto" w:fill="FFFFFF"/>
        </w:rPr>
      </w:pPr>
      <w:r w:rsidRPr="006A78D2">
        <w:rPr>
          <w:color w:val="222222"/>
          <w:sz w:val="24"/>
          <w:szCs w:val="24"/>
          <w:shd w:val="clear" w:color="auto" w:fill="FFFFFF"/>
        </w:rPr>
        <w:t>Davies, M. ed., 2013. </w:t>
      </w:r>
      <w:r w:rsidRPr="006A78D2">
        <w:rPr>
          <w:i/>
          <w:iCs/>
          <w:color w:val="222222"/>
          <w:sz w:val="24"/>
          <w:szCs w:val="24"/>
          <w:shd w:val="clear" w:color="auto" w:fill="FFFFFF"/>
        </w:rPr>
        <w:t>The Blackwell companion to social work</w:t>
      </w:r>
      <w:r w:rsidRPr="006A78D2">
        <w:rPr>
          <w:color w:val="222222"/>
          <w:sz w:val="24"/>
          <w:szCs w:val="24"/>
          <w:shd w:val="clear" w:color="auto" w:fill="FFFFFF"/>
        </w:rPr>
        <w:t>. John Wiley &amp; Sons.</w:t>
      </w:r>
    </w:p>
    <w:p w14:paraId="5C927287" w14:textId="77777777" w:rsidR="00CB744F" w:rsidRPr="00B33C16" w:rsidRDefault="00CB744F" w:rsidP="00CB744F">
      <w:pPr>
        <w:rPr>
          <w:sz w:val="24"/>
          <w:szCs w:val="24"/>
        </w:rPr>
      </w:pPr>
      <w:hyperlink r:id="rId19" w:history="1">
        <w:r w:rsidRPr="00B33C16">
          <w:rPr>
            <w:rStyle w:val="Hyperlink"/>
            <w:sz w:val="24"/>
            <w:szCs w:val="24"/>
          </w:rPr>
          <w:t>Equality Act 2010: guidance - GOV.UK (www.gov.uk)</w:t>
        </w:r>
      </w:hyperlink>
    </w:p>
    <w:p w14:paraId="79408D31" w14:textId="77777777" w:rsidR="00CB744F" w:rsidRPr="00BA0B7F" w:rsidRDefault="00CB744F" w:rsidP="00CB744F">
      <w:pPr>
        <w:rPr>
          <w:color w:val="222222"/>
          <w:sz w:val="24"/>
          <w:szCs w:val="24"/>
          <w:shd w:val="clear" w:color="auto" w:fill="FFFFFF"/>
        </w:rPr>
      </w:pPr>
      <w:hyperlink r:id="rId20" w:history="1">
        <w:r w:rsidRPr="00BA0B7F">
          <w:rPr>
            <w:rStyle w:val="Hyperlink"/>
            <w:sz w:val="24"/>
            <w:szCs w:val="24"/>
          </w:rPr>
          <w:t>Home - Safeguarding Board Wales</w:t>
        </w:r>
      </w:hyperlink>
    </w:p>
    <w:p w14:paraId="3C758889" w14:textId="77777777" w:rsidR="00CB744F" w:rsidRPr="00F72056" w:rsidRDefault="00CB744F" w:rsidP="00CB744F">
      <w:pPr>
        <w:rPr>
          <w:sz w:val="24"/>
          <w:szCs w:val="24"/>
        </w:rPr>
      </w:pPr>
      <w:hyperlink r:id="rId21" w:history="1">
        <w:r w:rsidRPr="00F72056">
          <w:rPr>
            <w:rStyle w:val="Hyperlink"/>
            <w:sz w:val="24"/>
            <w:szCs w:val="24"/>
          </w:rPr>
          <w:t>Human Rights Act 1998 (legislation.gov.uk)</w:t>
        </w:r>
      </w:hyperlink>
    </w:p>
    <w:p w14:paraId="0403D3CE" w14:textId="77777777" w:rsidR="00CB744F" w:rsidRPr="003D1A2C" w:rsidRDefault="00CB744F" w:rsidP="00CB744F">
      <w:pPr>
        <w:rPr>
          <w:color w:val="222222"/>
          <w:sz w:val="24"/>
          <w:szCs w:val="24"/>
          <w:shd w:val="clear" w:color="auto" w:fill="FFFFFF"/>
        </w:rPr>
      </w:pPr>
      <w:r w:rsidRPr="003D1A2C">
        <w:rPr>
          <w:color w:val="222222"/>
          <w:sz w:val="24"/>
          <w:szCs w:val="24"/>
          <w:shd w:val="clear" w:color="auto" w:fill="FFFFFF"/>
        </w:rPr>
        <w:t>Maclean, S. and Harrison, R., 2015. </w:t>
      </w:r>
      <w:r w:rsidRPr="003D1A2C">
        <w:rPr>
          <w:i/>
          <w:iCs/>
          <w:color w:val="222222"/>
          <w:sz w:val="24"/>
          <w:szCs w:val="24"/>
          <w:shd w:val="clear" w:color="auto" w:fill="FFFFFF"/>
        </w:rPr>
        <w:t>Theory and practice</w:t>
      </w:r>
      <w:r w:rsidRPr="003D1A2C">
        <w:rPr>
          <w:color w:val="222222"/>
          <w:sz w:val="24"/>
          <w:szCs w:val="24"/>
          <w:shd w:val="clear" w:color="auto" w:fill="FFFFFF"/>
        </w:rPr>
        <w:t xml:space="preserve">. </w:t>
      </w:r>
      <w:proofErr w:type="spellStart"/>
      <w:r w:rsidRPr="003D1A2C">
        <w:rPr>
          <w:color w:val="222222"/>
          <w:sz w:val="24"/>
          <w:szCs w:val="24"/>
          <w:shd w:val="clear" w:color="auto" w:fill="FFFFFF"/>
        </w:rPr>
        <w:t>Kirwin</w:t>
      </w:r>
      <w:proofErr w:type="spellEnd"/>
      <w:r w:rsidRPr="003D1A2C">
        <w:rPr>
          <w:color w:val="222222"/>
          <w:sz w:val="24"/>
          <w:szCs w:val="24"/>
          <w:shd w:val="clear" w:color="auto" w:fill="FFFFFF"/>
        </w:rPr>
        <w:t xml:space="preserve"> Maclean.</w:t>
      </w:r>
    </w:p>
    <w:p w14:paraId="21E125C2" w14:textId="77777777" w:rsidR="00CB744F" w:rsidRPr="003D1A2C" w:rsidRDefault="00CB744F" w:rsidP="00CB744F">
      <w:pPr>
        <w:rPr>
          <w:color w:val="222222"/>
          <w:sz w:val="24"/>
          <w:szCs w:val="24"/>
          <w:shd w:val="clear" w:color="auto" w:fill="FFFFFF"/>
        </w:rPr>
      </w:pPr>
      <w:r w:rsidRPr="003D1A2C">
        <w:rPr>
          <w:color w:val="222222"/>
          <w:sz w:val="24"/>
          <w:szCs w:val="24"/>
          <w:shd w:val="clear" w:color="auto" w:fill="FFFFFF"/>
        </w:rPr>
        <w:t>Maclean, S., 2010. </w:t>
      </w:r>
      <w:r w:rsidRPr="003D1A2C">
        <w:rPr>
          <w:i/>
          <w:iCs/>
          <w:color w:val="222222"/>
          <w:sz w:val="24"/>
          <w:szCs w:val="24"/>
          <w:shd w:val="clear" w:color="auto" w:fill="FFFFFF"/>
        </w:rPr>
        <w:t>The Social Work Pocket Guide To--reflective Practice</w:t>
      </w:r>
      <w:r w:rsidRPr="003D1A2C">
        <w:rPr>
          <w:color w:val="222222"/>
          <w:sz w:val="24"/>
          <w:szCs w:val="24"/>
          <w:shd w:val="clear" w:color="auto" w:fill="FFFFFF"/>
        </w:rPr>
        <w:t xml:space="preserve">. </w:t>
      </w:r>
      <w:proofErr w:type="spellStart"/>
      <w:r w:rsidRPr="003D1A2C">
        <w:rPr>
          <w:color w:val="222222"/>
          <w:sz w:val="24"/>
          <w:szCs w:val="24"/>
          <w:shd w:val="clear" w:color="auto" w:fill="FFFFFF"/>
        </w:rPr>
        <w:t>Kirwin</w:t>
      </w:r>
      <w:proofErr w:type="spellEnd"/>
      <w:r w:rsidRPr="003D1A2C">
        <w:rPr>
          <w:color w:val="222222"/>
          <w:sz w:val="24"/>
          <w:szCs w:val="24"/>
          <w:shd w:val="clear" w:color="auto" w:fill="FFFFFF"/>
        </w:rPr>
        <w:t xml:space="preserve"> Maclean Associates.</w:t>
      </w:r>
    </w:p>
    <w:p w14:paraId="5572457D" w14:textId="77777777" w:rsidR="00CB744F" w:rsidRPr="00D43691" w:rsidRDefault="00CB744F" w:rsidP="00CB744F">
      <w:pPr>
        <w:rPr>
          <w:color w:val="222222"/>
          <w:sz w:val="24"/>
          <w:szCs w:val="24"/>
          <w:shd w:val="clear" w:color="auto" w:fill="FFFFFF"/>
        </w:rPr>
      </w:pPr>
      <w:hyperlink r:id="rId22" w:history="1">
        <w:r w:rsidRPr="00D43691">
          <w:rPr>
            <w:rStyle w:val="Hyperlink"/>
            <w:sz w:val="24"/>
            <w:szCs w:val="24"/>
          </w:rPr>
          <w:t>Mental Capacity (Amendment) Act 2019: Liberty Protection Safeguards (LPS) - GOV.UK (www.gov.uk)</w:t>
        </w:r>
      </w:hyperlink>
    </w:p>
    <w:p w14:paraId="1BE0A73A" w14:textId="77777777" w:rsidR="00CB744F" w:rsidRPr="003D1A2C" w:rsidRDefault="00CB744F" w:rsidP="00CB744F">
      <w:pPr>
        <w:rPr>
          <w:sz w:val="24"/>
          <w:szCs w:val="24"/>
        </w:rPr>
      </w:pPr>
      <w:hyperlink r:id="rId23" w:history="1">
        <w:r w:rsidRPr="003D1A2C">
          <w:rPr>
            <w:rStyle w:val="Hyperlink"/>
            <w:sz w:val="24"/>
            <w:szCs w:val="24"/>
          </w:rPr>
          <w:t>Mental Capacity Act 2005 (legislation.gov.uk)</w:t>
        </w:r>
      </w:hyperlink>
    </w:p>
    <w:p w14:paraId="147C153E" w14:textId="77777777" w:rsidR="00CB744F" w:rsidRPr="003D1A2C" w:rsidRDefault="00CB744F" w:rsidP="00CB744F">
      <w:pPr>
        <w:rPr>
          <w:sz w:val="24"/>
          <w:szCs w:val="24"/>
        </w:rPr>
      </w:pPr>
      <w:hyperlink r:id="rId24" w:history="1">
        <w:r w:rsidRPr="003D1A2C">
          <w:rPr>
            <w:rStyle w:val="Hyperlink"/>
            <w:sz w:val="24"/>
            <w:szCs w:val="24"/>
          </w:rPr>
          <w:t>Mental Health Act 2007 (legislation.gov.uk)</w:t>
        </w:r>
      </w:hyperlink>
    </w:p>
    <w:p w14:paraId="7747B5B3" w14:textId="77777777" w:rsidR="00CB744F" w:rsidRPr="00B61E0D" w:rsidRDefault="00CB744F" w:rsidP="00CB744F">
      <w:pPr>
        <w:rPr>
          <w:color w:val="222222"/>
          <w:sz w:val="24"/>
          <w:szCs w:val="24"/>
          <w:shd w:val="clear" w:color="auto" w:fill="FFFFFF"/>
        </w:rPr>
      </w:pPr>
      <w:hyperlink r:id="rId25" w:history="1">
        <w:r w:rsidRPr="00B61E0D">
          <w:rPr>
            <w:rStyle w:val="Hyperlink"/>
            <w:sz w:val="24"/>
            <w:szCs w:val="24"/>
          </w:rPr>
          <w:t>Microsoft Word - primary Secondary PIG 19 March FINAL _2_.doc (</w:t>
        </w:r>
        <w:proofErr w:type="spellStart"/>
        <w:r w:rsidRPr="00B61E0D">
          <w:rPr>
            <w:rStyle w:val="Hyperlink"/>
            <w:sz w:val="24"/>
            <w:szCs w:val="24"/>
          </w:rPr>
          <w:t>gov.wales</w:t>
        </w:r>
        <w:proofErr w:type="spellEnd"/>
        <w:r w:rsidRPr="00B61E0D">
          <w:rPr>
            <w:rStyle w:val="Hyperlink"/>
            <w:sz w:val="24"/>
            <w:szCs w:val="24"/>
          </w:rPr>
          <w:t>)</w:t>
        </w:r>
      </w:hyperlink>
    </w:p>
    <w:p w14:paraId="15128D7D" w14:textId="77777777" w:rsidR="00CB744F" w:rsidRPr="00B33C16" w:rsidRDefault="00CB744F" w:rsidP="00CB744F">
      <w:pPr>
        <w:rPr>
          <w:sz w:val="24"/>
          <w:szCs w:val="24"/>
        </w:rPr>
      </w:pPr>
      <w:hyperlink r:id="rId26" w:anchor=":~:text=7%20The%20National%20Occupational%20Standards%20for%20Social%20Work,options%20to%20recommend%20a%20course%20of%20action%2034" w:history="1">
        <w:r w:rsidRPr="00B33C16">
          <w:rPr>
            <w:rStyle w:val="Hyperlink"/>
            <w:sz w:val="24"/>
            <w:szCs w:val="24"/>
          </w:rPr>
          <w:t xml:space="preserve">NOS - </w:t>
        </w:r>
        <w:proofErr w:type="spellStart"/>
        <w:r w:rsidRPr="00B33C16">
          <w:rPr>
            <w:rStyle w:val="Hyperlink"/>
            <w:sz w:val="24"/>
            <w:szCs w:val="24"/>
          </w:rPr>
          <w:t>ccw</w:t>
        </w:r>
        <w:proofErr w:type="spellEnd"/>
        <w:r w:rsidRPr="00B33C16">
          <w:rPr>
            <w:rStyle w:val="Hyperlink"/>
            <w:sz w:val="24"/>
            <w:szCs w:val="24"/>
          </w:rPr>
          <w:t xml:space="preserve"> final version.PDF (basw.co.uk)</w:t>
        </w:r>
      </w:hyperlink>
    </w:p>
    <w:p w14:paraId="03CAB8D3" w14:textId="77777777" w:rsidR="00CB744F" w:rsidRDefault="00CB744F" w:rsidP="00CB744F">
      <w:pPr>
        <w:rPr>
          <w:color w:val="222222"/>
          <w:sz w:val="24"/>
          <w:szCs w:val="24"/>
          <w:shd w:val="clear" w:color="auto" w:fill="FFFFFF"/>
        </w:rPr>
      </w:pPr>
      <w:r w:rsidRPr="00944087">
        <w:rPr>
          <w:color w:val="222222"/>
          <w:sz w:val="24"/>
          <w:szCs w:val="24"/>
          <w:shd w:val="clear" w:color="auto" w:fill="FFFFFF"/>
        </w:rPr>
        <w:t>Parker, J. and Bradley, G., 2007. Social work practice: assessment, planning, intervention and review.</w:t>
      </w:r>
    </w:p>
    <w:p w14:paraId="132123E9" w14:textId="77777777" w:rsidR="00CB744F" w:rsidRPr="003D1A2C" w:rsidRDefault="00CB744F" w:rsidP="00CB744F">
      <w:pPr>
        <w:rPr>
          <w:rStyle w:val="Hyperlink"/>
          <w:sz w:val="24"/>
          <w:szCs w:val="24"/>
        </w:rPr>
      </w:pPr>
      <w:hyperlink r:id="rId27" w:history="1">
        <w:r w:rsidRPr="003D1A2C">
          <w:rPr>
            <w:rStyle w:val="Hyperlink"/>
            <w:sz w:val="24"/>
            <w:szCs w:val="24"/>
          </w:rPr>
          <w:t>Safeguarding Wales</w:t>
        </w:r>
      </w:hyperlink>
    </w:p>
    <w:p w14:paraId="796B7064" w14:textId="77777777" w:rsidR="00CB744F" w:rsidRPr="003D1A2C" w:rsidRDefault="00CB744F" w:rsidP="00CB744F">
      <w:pPr>
        <w:rPr>
          <w:sz w:val="24"/>
          <w:szCs w:val="24"/>
        </w:rPr>
      </w:pPr>
      <w:hyperlink r:id="rId28" w:history="1">
        <w:r w:rsidRPr="003D1A2C">
          <w:rPr>
            <w:rStyle w:val="Hyperlink"/>
            <w:sz w:val="24"/>
            <w:szCs w:val="24"/>
          </w:rPr>
          <w:t>Social Services and Well-being (Wales) Act 2014 (legislation.gov.uk)</w:t>
        </w:r>
      </w:hyperlink>
    </w:p>
    <w:p w14:paraId="29C3A8DC" w14:textId="77777777" w:rsidR="00CB744F" w:rsidRPr="003D1A2C" w:rsidRDefault="00CB744F" w:rsidP="00CB744F">
      <w:pPr>
        <w:rPr>
          <w:sz w:val="24"/>
          <w:szCs w:val="24"/>
        </w:rPr>
      </w:pPr>
      <w:hyperlink r:id="rId29" w:history="1">
        <w:r w:rsidRPr="003D1A2C">
          <w:rPr>
            <w:rStyle w:val="Hyperlink"/>
            <w:sz w:val="24"/>
            <w:szCs w:val="24"/>
          </w:rPr>
          <w:t>Social Services and Well-being (Wales) Act 2014 (legislation.gov.uk)</w:t>
        </w:r>
      </w:hyperlink>
    </w:p>
    <w:p w14:paraId="5231D590" w14:textId="77777777" w:rsidR="00CB744F" w:rsidRDefault="00CB744F" w:rsidP="00CB744F">
      <w:pPr>
        <w:rPr>
          <w:rStyle w:val="Hyperlink"/>
          <w:sz w:val="24"/>
          <w:szCs w:val="24"/>
        </w:rPr>
      </w:pPr>
      <w:hyperlink r:id="rId30" w:history="1">
        <w:r w:rsidRPr="00F72056">
          <w:rPr>
            <w:rStyle w:val="Hyperlink"/>
            <w:sz w:val="24"/>
            <w:szCs w:val="24"/>
          </w:rPr>
          <w:t>The Human Rights Act | Equality and Human Rights Commission (equalityhumanrights.com)</w:t>
        </w:r>
      </w:hyperlink>
    </w:p>
    <w:p w14:paraId="5CDAE6C1" w14:textId="77777777" w:rsidR="00CB744F" w:rsidRPr="00B33C16" w:rsidRDefault="00CB744F" w:rsidP="00CB744F">
      <w:pPr>
        <w:rPr>
          <w:color w:val="222222"/>
          <w:sz w:val="24"/>
          <w:szCs w:val="24"/>
          <w:shd w:val="clear" w:color="auto" w:fill="FFFFFF"/>
        </w:rPr>
      </w:pPr>
      <w:hyperlink r:id="rId31" w:history="1">
        <w:r w:rsidRPr="00B33C16">
          <w:rPr>
            <w:rStyle w:val="Hyperlink"/>
            <w:sz w:val="24"/>
            <w:szCs w:val="24"/>
          </w:rPr>
          <w:t>The National Occupational Standards for Social Work | www.basw.co.uk</w:t>
        </w:r>
      </w:hyperlink>
    </w:p>
    <w:p w14:paraId="54D3541A" w14:textId="77777777" w:rsidR="00CB744F" w:rsidRPr="003D1A2C" w:rsidRDefault="00CB744F" w:rsidP="00CB744F">
      <w:pPr>
        <w:rPr>
          <w:sz w:val="24"/>
          <w:szCs w:val="24"/>
        </w:rPr>
      </w:pPr>
      <w:hyperlink r:id="rId32" w:history="1">
        <w:r w:rsidRPr="003D1A2C">
          <w:rPr>
            <w:rStyle w:val="Hyperlink"/>
            <w:sz w:val="24"/>
            <w:szCs w:val="24"/>
          </w:rPr>
          <w:t>The Welsh Language Measure (</w:t>
        </w:r>
        <w:proofErr w:type="spellStart"/>
        <w:r w:rsidRPr="003D1A2C">
          <w:rPr>
            <w:rStyle w:val="Hyperlink"/>
            <w:sz w:val="24"/>
            <w:szCs w:val="24"/>
          </w:rPr>
          <w:t>welshlanguagecommissioner.wales</w:t>
        </w:r>
        <w:proofErr w:type="spellEnd"/>
        <w:r w:rsidRPr="003D1A2C">
          <w:rPr>
            <w:rStyle w:val="Hyperlink"/>
            <w:sz w:val="24"/>
            <w:szCs w:val="24"/>
          </w:rPr>
          <w:t>)</w:t>
        </w:r>
      </w:hyperlink>
    </w:p>
    <w:p w14:paraId="4A4E490E" w14:textId="77777777" w:rsidR="00CB744F" w:rsidRPr="007126CB" w:rsidRDefault="00CB744F" w:rsidP="00CB744F">
      <w:pPr>
        <w:rPr>
          <w:color w:val="222222"/>
          <w:sz w:val="24"/>
          <w:szCs w:val="24"/>
          <w:shd w:val="clear" w:color="auto" w:fill="FFFFFF"/>
        </w:rPr>
      </w:pPr>
      <w:r w:rsidRPr="007126CB">
        <w:rPr>
          <w:color w:val="222222"/>
          <w:sz w:val="24"/>
          <w:szCs w:val="24"/>
          <w:shd w:val="clear" w:color="auto" w:fill="FFFFFF"/>
        </w:rPr>
        <w:t>Tho</w:t>
      </w:r>
      <w:r>
        <w:rPr>
          <w:color w:val="222222"/>
          <w:sz w:val="24"/>
          <w:szCs w:val="24"/>
          <w:shd w:val="clear" w:color="auto" w:fill="FFFFFF"/>
        </w:rPr>
        <w:t>mpson, N. and Thompson, S., 2015</w:t>
      </w:r>
      <w:r w:rsidRPr="007126CB">
        <w:rPr>
          <w:color w:val="222222"/>
          <w:sz w:val="24"/>
          <w:szCs w:val="24"/>
          <w:shd w:val="clear" w:color="auto" w:fill="FFFFFF"/>
        </w:rPr>
        <w:t>. </w:t>
      </w:r>
      <w:r w:rsidRPr="007126CB">
        <w:rPr>
          <w:i/>
          <w:iCs/>
          <w:color w:val="222222"/>
          <w:sz w:val="24"/>
          <w:szCs w:val="24"/>
          <w:shd w:val="clear" w:color="auto" w:fill="FFFFFF"/>
        </w:rPr>
        <w:t>The social work companion</w:t>
      </w:r>
      <w:r>
        <w:rPr>
          <w:color w:val="222222"/>
          <w:sz w:val="24"/>
          <w:szCs w:val="24"/>
          <w:shd w:val="clear" w:color="auto" w:fill="FFFFFF"/>
        </w:rPr>
        <w:t>. Palgrave Macmillan.</w:t>
      </w:r>
    </w:p>
    <w:p w14:paraId="38556F3C" w14:textId="77777777" w:rsidR="00CB744F" w:rsidRPr="003D1A2C" w:rsidRDefault="00CB744F" w:rsidP="00CB744F">
      <w:pPr>
        <w:rPr>
          <w:rStyle w:val="Hyperlink"/>
          <w:sz w:val="24"/>
          <w:szCs w:val="24"/>
        </w:rPr>
      </w:pPr>
      <w:hyperlink r:id="rId33" w:history="1">
        <w:r w:rsidRPr="003D1A2C">
          <w:rPr>
            <w:rStyle w:val="Hyperlink"/>
            <w:sz w:val="24"/>
            <w:szCs w:val="24"/>
          </w:rPr>
          <w:t>UNCRC_summary-1_1.pdf (unicef.org.uk)</w:t>
        </w:r>
      </w:hyperlink>
    </w:p>
    <w:p w14:paraId="40991FC6" w14:textId="77777777" w:rsidR="00CB744F" w:rsidRPr="003D1A2C" w:rsidRDefault="00CB744F" w:rsidP="00CB744F">
      <w:pPr>
        <w:rPr>
          <w:sz w:val="24"/>
          <w:szCs w:val="24"/>
        </w:rPr>
      </w:pPr>
      <w:hyperlink r:id="rId34" w:history="1">
        <w:r w:rsidRPr="003D1A2C">
          <w:rPr>
            <w:rStyle w:val="Hyperlink"/>
            <w:sz w:val="24"/>
            <w:szCs w:val="24"/>
          </w:rPr>
          <w:t>Welsh Language (Wales) Measure 2011 - Explanatory Notes (legislation.gov.uk)</w:t>
        </w:r>
      </w:hyperlink>
    </w:p>
    <w:p w14:paraId="5E10188F" w14:textId="4D64B3A3" w:rsidR="002A1A44" w:rsidRPr="008B28E7" w:rsidRDefault="00CB744F" w:rsidP="00CB744F">
      <w:pPr>
        <w:keepNext/>
        <w:spacing w:before="240" w:after="60"/>
        <w:jc w:val="both"/>
        <w:rPr>
          <w:sz w:val="24"/>
          <w:szCs w:val="24"/>
        </w:rPr>
      </w:pPr>
      <w:r w:rsidRPr="003D1A2C">
        <w:rPr>
          <w:color w:val="222222"/>
          <w:sz w:val="24"/>
          <w:szCs w:val="24"/>
          <w:shd w:val="clear" w:color="auto" w:fill="FFFFFF"/>
        </w:rPr>
        <w:t xml:space="preserve">Wilson, K., </w:t>
      </w:r>
      <w:proofErr w:type="spellStart"/>
      <w:r w:rsidRPr="003D1A2C">
        <w:rPr>
          <w:color w:val="222222"/>
          <w:sz w:val="24"/>
          <w:szCs w:val="24"/>
          <w:shd w:val="clear" w:color="auto" w:fill="FFFFFF"/>
        </w:rPr>
        <w:t>Ruch</w:t>
      </w:r>
      <w:proofErr w:type="spellEnd"/>
      <w:r w:rsidRPr="003D1A2C">
        <w:rPr>
          <w:color w:val="222222"/>
          <w:sz w:val="24"/>
          <w:szCs w:val="24"/>
          <w:shd w:val="clear" w:color="auto" w:fill="FFFFFF"/>
        </w:rPr>
        <w:t xml:space="preserve">, G., </w:t>
      </w:r>
      <w:proofErr w:type="spellStart"/>
      <w:r w:rsidRPr="003D1A2C">
        <w:rPr>
          <w:color w:val="222222"/>
          <w:sz w:val="24"/>
          <w:szCs w:val="24"/>
          <w:shd w:val="clear" w:color="auto" w:fill="FFFFFF"/>
        </w:rPr>
        <w:t>Lymbery</w:t>
      </w:r>
      <w:proofErr w:type="spellEnd"/>
      <w:r w:rsidRPr="003D1A2C">
        <w:rPr>
          <w:color w:val="222222"/>
          <w:sz w:val="24"/>
          <w:szCs w:val="24"/>
          <w:shd w:val="clear" w:color="auto" w:fill="FFFFFF"/>
        </w:rPr>
        <w:t>, M. and Cooper, A., 2008. Social work: An introduction to contemporary practice</w:t>
      </w:r>
      <w:r w:rsidR="002A1A44"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0A1BFD2" w:rsidR="00E559CE" w:rsidRPr="00B17FA0" w:rsidRDefault="007726BF" w:rsidP="00B94443">
            <w:pPr>
              <w:jc w:val="both"/>
              <w:rPr>
                <w:sz w:val="24"/>
                <w:szCs w:val="24"/>
              </w:rPr>
            </w:pPr>
            <w:r>
              <w:rPr>
                <w:sz w:val="24"/>
                <w:szCs w:val="24"/>
              </w:rPr>
              <w:t>3/3/21 &amp; 31/3/21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A825FCE" w:rsidR="00E559CE" w:rsidRPr="00B17FA0" w:rsidRDefault="007726BF" w:rsidP="00B94443">
            <w:pPr>
              <w:jc w:val="both"/>
              <w:rPr>
                <w:sz w:val="24"/>
                <w:szCs w:val="24"/>
              </w:rPr>
            </w:pPr>
            <w:r>
              <w:rPr>
                <w:sz w:val="24"/>
                <w:szCs w:val="24"/>
              </w:rPr>
              <w:t>16/6/21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1C208B9" w:rsidR="00E559CE" w:rsidRPr="00B17FA0" w:rsidRDefault="007726BF" w:rsidP="00B94443">
            <w:pPr>
              <w:jc w:val="both"/>
              <w:rPr>
                <w:sz w:val="24"/>
                <w:szCs w:val="24"/>
              </w:rPr>
            </w:pPr>
            <w:r>
              <w:rPr>
                <w:sz w:val="24"/>
                <w:szCs w:val="24"/>
              </w:rPr>
              <w:t>28/7/21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A1E0E99" w:rsidR="00E559CE" w:rsidRPr="00B17FA0" w:rsidRDefault="007726BF" w:rsidP="00B94443">
            <w:pPr>
              <w:jc w:val="both"/>
              <w:rPr>
                <w:sz w:val="24"/>
                <w:szCs w:val="24"/>
              </w:rPr>
            </w:pPr>
            <w:r>
              <w:rPr>
                <w:sz w:val="24"/>
                <w:szCs w:val="24"/>
              </w:rPr>
              <w:t>28/8/21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91FD48A" w14:textId="66BCBF9E" w:rsidR="00804038" w:rsidRDefault="00804038" w:rsidP="00804038">
            <w:pPr>
              <w:rPr>
                <w:sz w:val="24"/>
                <w:szCs w:val="24"/>
              </w:rPr>
            </w:pPr>
            <w:r>
              <w:rPr>
                <w:sz w:val="24"/>
                <w:szCs w:val="24"/>
              </w:rPr>
              <w:t>I have known Ceri since my appointment as a Consultant Social Worker in the same team</w:t>
            </w:r>
            <w:r w:rsidR="000259E5">
              <w:rPr>
                <w:sz w:val="24"/>
                <w:szCs w:val="24"/>
              </w:rPr>
              <w:t xml:space="preserve"> of adult MDT</w:t>
            </w:r>
            <w:r>
              <w:rPr>
                <w:sz w:val="24"/>
                <w:szCs w:val="24"/>
              </w:rPr>
              <w:t xml:space="preserve"> team since May 2020 and taken over direct supervisory and mentor role during the last twelve months.  The nature of the daily referrals that our team receives can vary in number and complexity.  Part of her daily duties are to assess the new referrals and apply critical analysis of the individuals’ circumstances in order to arrive to a decision on how to best manage and process the referral.  Her analytical skills developed over the time which enhanced her confidence to express her professional opinion during the team’s daily referral meetings.  She is also confident to seek advice and guidance from other more experienced colleagues or those with specialist knowledge for complex safeguarding referrals.  She also demonstrates her knowledge she accomplice on her own research on social care topics and her knowledge around the local demographics, on the statutory national and regional legislation and the organisational policies and procedures. </w:t>
            </w:r>
          </w:p>
          <w:p w14:paraId="7529653B" w14:textId="77777777" w:rsidR="00804038" w:rsidRDefault="00804038" w:rsidP="00804038">
            <w:pPr>
              <w:rPr>
                <w:sz w:val="24"/>
                <w:szCs w:val="24"/>
              </w:rPr>
            </w:pPr>
          </w:p>
          <w:p w14:paraId="501D83FD" w14:textId="77777777" w:rsidR="00804038" w:rsidRDefault="00804038" w:rsidP="00804038">
            <w:pPr>
              <w:rPr>
                <w:sz w:val="24"/>
                <w:szCs w:val="24"/>
              </w:rPr>
            </w:pPr>
            <w:r>
              <w:rPr>
                <w:sz w:val="24"/>
                <w:szCs w:val="24"/>
              </w:rPr>
              <w:t xml:space="preserve">I have also observed Ceri in multi-disciplinary team meeting with other professionals and in one-to-one interactions with service users and/or their informal carers. The involvement of multi-disciplinary approaches and working collaborative with other agencies from the </w:t>
            </w:r>
            <w:r>
              <w:rPr>
                <w:sz w:val="24"/>
                <w:szCs w:val="24"/>
              </w:rPr>
              <w:lastRenderedPageBreak/>
              <w:t xml:space="preserve">statutory and/or voluntary sector is integral within our everyday working practice especially when dealing with complex safeguarding referrals.  She demonstrated mutual respect when interacting with other professionals valuing their opinion and at the same time felling confident to challenge their opinion when there is a difference of opinion.  She has forged professional relationships with the colleagues of the team and she is highly regarded by other professionals from other agencies.  Her person centre practice when interacting directly with a service user is well evidenced through my direct observations in her visits with a service user and in her written assessments and formulation and review of Care and Treatment Plans.    She demonstrates respect towards their personal confidentiality and dignity practicing in anti-discriminatory manner to explore their strengths and support them to achieve positive changes in their lives.  </w:t>
            </w:r>
          </w:p>
          <w:p w14:paraId="175D6EFC" w14:textId="77777777" w:rsidR="00804038" w:rsidRDefault="00804038" w:rsidP="00804038">
            <w:pPr>
              <w:rPr>
                <w:sz w:val="24"/>
                <w:szCs w:val="24"/>
              </w:rPr>
            </w:pPr>
          </w:p>
          <w:p w14:paraId="76776680" w14:textId="5E3F6E9D" w:rsidR="00804038" w:rsidRDefault="00804038" w:rsidP="00804038">
            <w:pPr>
              <w:rPr>
                <w:sz w:val="24"/>
                <w:szCs w:val="24"/>
              </w:rPr>
            </w:pPr>
            <w:r>
              <w:rPr>
                <w:sz w:val="24"/>
                <w:szCs w:val="24"/>
              </w:rPr>
              <w:t>Ceri was offered many opportunities to work with complex referrals involving adults with safeguarding concerns due to either some physical or mental health disability or dependency to substances or alcohol some of whom were parents affecting the wellbeing of their children.  She adopted the Outcome Focus model of practice to identify their strength, resilience, risks and obstacles to enable them to achieve their own goals and achieve positive change.  She demonstrated her knowledge of the theoretical model of change and to practice skills of motivational questioning and approaches to empower the individuals to realise their outcomes.  Ceri participated in internal training sessions and team’s monthly workshops to enhance her knowledge, skills and experience working towards her personal development.</w:t>
            </w:r>
          </w:p>
          <w:p w14:paraId="5DA43C1A" w14:textId="77777777" w:rsidR="00804038" w:rsidRDefault="00804038" w:rsidP="00804038">
            <w:pPr>
              <w:rPr>
                <w:sz w:val="24"/>
                <w:szCs w:val="24"/>
              </w:rPr>
            </w:pPr>
          </w:p>
          <w:p w14:paraId="00A2982D" w14:textId="66881967" w:rsidR="00804038" w:rsidRDefault="00804038" w:rsidP="00804038">
            <w:pPr>
              <w:rPr>
                <w:sz w:val="24"/>
                <w:szCs w:val="24"/>
              </w:rPr>
            </w:pPr>
            <w:r>
              <w:rPr>
                <w:sz w:val="24"/>
                <w:szCs w:val="24"/>
              </w:rPr>
              <w:t>Over</w:t>
            </w:r>
            <w:r w:rsidR="000259E5">
              <w:rPr>
                <w:sz w:val="24"/>
                <w:szCs w:val="24"/>
              </w:rPr>
              <w:t>all during the period of her CPE</w:t>
            </w:r>
            <w:r>
              <w:rPr>
                <w:sz w:val="24"/>
                <w:szCs w:val="24"/>
              </w:rPr>
              <w:t>L study, Ceri has developed her professional knowledge and experience in the Social Work practice.  In my discussion with her line manager we both agree that she is ready to apply for the next position of her professional development and be offered the post as a Senior Social Worker.</w:t>
            </w:r>
          </w:p>
          <w:p w14:paraId="460EF363" w14:textId="5E001FE5" w:rsidR="00804038" w:rsidRDefault="00804038" w:rsidP="00804038">
            <w:pPr>
              <w:rPr>
                <w:sz w:val="24"/>
                <w:szCs w:val="24"/>
              </w:rPr>
            </w:pPr>
            <w:r>
              <w:rPr>
                <w:sz w:val="24"/>
                <w:szCs w:val="24"/>
              </w:rPr>
              <w:t>Ceri has expressed her ambition to continue to develop within her profession of Social Work and study towards the specialist qualification as an Approved Mental Health Professional.</w:t>
            </w:r>
          </w:p>
          <w:p w14:paraId="6680A3B7" w14:textId="4A6056ED" w:rsidR="00804038" w:rsidRDefault="00804038" w:rsidP="00804038">
            <w:pPr>
              <w:rPr>
                <w:sz w:val="24"/>
                <w:szCs w:val="24"/>
              </w:rPr>
            </w:pPr>
            <w:r>
              <w:rPr>
                <w:sz w:val="24"/>
                <w:szCs w:val="24"/>
              </w:rPr>
              <w:t>In conclusion it is my opinion that Ceri has evidenced through her academic and practical experience during this course that she developed the necessary knowledge and skills to achieve a Pass mark.</w:t>
            </w:r>
          </w:p>
          <w:p w14:paraId="06F09C60" w14:textId="2EA0ED55" w:rsidR="00804038" w:rsidRDefault="00804038" w:rsidP="00804038">
            <w:pPr>
              <w:rPr>
                <w:sz w:val="24"/>
                <w:szCs w:val="24"/>
              </w:rPr>
            </w:pPr>
            <w:r>
              <w:rPr>
                <w:sz w:val="24"/>
                <w:szCs w:val="24"/>
              </w:rPr>
              <w:t xml:space="preserve">I am furnishing this report for your perusal without any prejudice, however if you wish to discuss with me a matter of concern then please do not hesitate to contact me. </w:t>
            </w:r>
          </w:p>
          <w:p w14:paraId="57ABB65C" w14:textId="77777777" w:rsidR="00804038" w:rsidRDefault="00804038" w:rsidP="00804038">
            <w:pPr>
              <w:rPr>
                <w:sz w:val="24"/>
                <w:szCs w:val="24"/>
              </w:rPr>
            </w:pPr>
          </w:p>
          <w:p w14:paraId="717FDD0E" w14:textId="44C375FE" w:rsidR="00804038" w:rsidRDefault="00804038" w:rsidP="00804038">
            <w:pPr>
              <w:rPr>
                <w:sz w:val="24"/>
                <w:szCs w:val="24"/>
              </w:rPr>
            </w:pPr>
            <w:r w:rsidRPr="005134F1">
              <w:rPr>
                <w:sz w:val="24"/>
                <w:szCs w:val="24"/>
              </w:rPr>
              <w:t>Adam Devanakis</w:t>
            </w:r>
            <w:r>
              <w:rPr>
                <w:sz w:val="24"/>
                <w:szCs w:val="24"/>
              </w:rPr>
              <w:t xml:space="preserve"> (Mentor)</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E4F8F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6B3397" w:rsidRPr="006B3397">
        <w:rPr>
          <w:b/>
          <w:sz w:val="24"/>
          <w:szCs w:val="24"/>
        </w:rPr>
        <w:t>Ceri Jordan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9AF93E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A1A03">
        <w:rPr>
          <w:b/>
          <w:sz w:val="24"/>
          <w:szCs w:val="24"/>
        </w:rPr>
        <w:t xml:space="preserve"> 2025250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A41E4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A1A03">
        <w:rPr>
          <w:b/>
          <w:sz w:val="24"/>
          <w:szCs w:val="24"/>
        </w:rPr>
        <w:t xml:space="preserve"> 72 Pine Grove, </w:t>
      </w:r>
      <w:proofErr w:type="spellStart"/>
      <w:r w:rsidR="00DA1A03">
        <w:rPr>
          <w:b/>
          <w:sz w:val="24"/>
          <w:szCs w:val="24"/>
        </w:rPr>
        <w:t>Cimla</w:t>
      </w:r>
      <w:proofErr w:type="spellEnd"/>
      <w:r w:rsidR="00DA1A03">
        <w:rPr>
          <w:b/>
          <w:sz w:val="24"/>
          <w:szCs w:val="24"/>
        </w:rPr>
        <w:t>, Neath, SA11 3RG.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6E919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A1A03">
        <w:rPr>
          <w:b/>
          <w:sz w:val="24"/>
          <w:szCs w:val="24"/>
        </w:rPr>
        <w:t xml:space="preserve"> 07784 173076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38DA57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E3A1B">
        <w:rPr>
          <w:b/>
          <w:sz w:val="24"/>
          <w:szCs w:val="24"/>
        </w:rPr>
        <w:t>11/09</w:t>
      </w:r>
      <w:r w:rsidR="00C001D9">
        <w:rPr>
          <w:b/>
          <w:sz w:val="24"/>
          <w:szCs w:val="24"/>
        </w:rPr>
        <w:t>/2019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43B1F1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001D9">
        <w:rPr>
          <w:b/>
          <w:sz w:val="24"/>
          <w:szCs w:val="24"/>
        </w:rPr>
        <w:t xml:space="preserve"> 07/11/2019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A21553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C2C55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B3397">
        <w:rPr>
          <w:b/>
          <w:sz w:val="24"/>
          <w:szCs w:val="24"/>
        </w:rPr>
        <w:t xml:space="preserve"> </w:t>
      </w:r>
      <w:r w:rsidR="00164288">
        <w:rPr>
          <w:b/>
          <w:sz w:val="24"/>
          <w:szCs w:val="24"/>
        </w:rPr>
        <w:t>Nia Edy</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6A017A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64288">
        <w:rPr>
          <w:b/>
          <w:sz w:val="24"/>
          <w:szCs w:val="24"/>
        </w:rPr>
        <w:t xml:space="preserve"> </w:t>
      </w:r>
      <w:proofErr w:type="gramStart"/>
      <w:r w:rsidR="00164288">
        <w:rPr>
          <w:b/>
          <w:sz w:val="24"/>
          <w:szCs w:val="24"/>
        </w:rPr>
        <w:t>The</w:t>
      </w:r>
      <w:proofErr w:type="gramEnd"/>
      <w:r w:rsidR="00164288">
        <w:rPr>
          <w:b/>
          <w:sz w:val="24"/>
          <w:szCs w:val="24"/>
        </w:rPr>
        <w:t xml:space="preserve"> Quays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6EBCC0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64288">
        <w:rPr>
          <w:b/>
          <w:sz w:val="24"/>
          <w:szCs w:val="24"/>
        </w:rPr>
        <w:t>n.edy@npt.gov.uk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B14085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8794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22147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95F52">
        <w:rPr>
          <w:b/>
          <w:sz w:val="24"/>
          <w:szCs w:val="24"/>
        </w:rPr>
        <w:t xml:space="preserve"> Adam Devanakis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5A1303" w14:textId="658CA65A" w:rsidR="00995F52" w:rsidRPr="00B375FD" w:rsidRDefault="004923DA" w:rsidP="00995F52">
      <w:pPr>
        <w:rPr>
          <w:rFonts w:eastAsiaTheme="minorEastAsia"/>
          <w:i/>
          <w:iCs/>
          <w:noProof/>
          <w:color w:val="7030A0"/>
          <w:sz w:val="24"/>
          <w:szCs w:val="24"/>
        </w:rPr>
      </w:pPr>
      <w:r w:rsidRPr="008B28E7">
        <w:rPr>
          <w:b/>
          <w:sz w:val="24"/>
          <w:szCs w:val="24"/>
        </w:rPr>
        <w:t>Address:</w:t>
      </w:r>
      <w:r w:rsidR="00995F52" w:rsidRPr="00995F52">
        <w:rPr>
          <w:rFonts w:eastAsiaTheme="minorEastAsia"/>
          <w:noProof/>
          <w:color w:val="7030A0"/>
          <w:sz w:val="24"/>
          <w:szCs w:val="24"/>
        </w:rPr>
        <w:t xml:space="preserve"> </w:t>
      </w:r>
      <w:r w:rsidR="00995F52" w:rsidRPr="00B375FD">
        <w:rPr>
          <w:rFonts w:eastAsiaTheme="minorEastAsia"/>
          <w:noProof/>
          <w:color w:val="7030A0"/>
          <w:sz w:val="24"/>
          <w:szCs w:val="24"/>
        </w:rPr>
        <w:t xml:space="preserve">Single Point of Contact- Adult Services   </w:t>
      </w:r>
      <w:r w:rsidR="00995F52" w:rsidRPr="00B375FD">
        <w:rPr>
          <w:rFonts w:eastAsiaTheme="minorEastAsia"/>
          <w:i/>
          <w:iCs/>
          <w:noProof/>
          <w:color w:val="7030A0"/>
          <w:sz w:val="24"/>
          <w:szCs w:val="24"/>
        </w:rPr>
        <w:t>Pwynt Cyswllt Sengl- Gwasanaethau Oedolion</w:t>
      </w:r>
    </w:p>
    <w:p w14:paraId="4B984935" w14:textId="77777777" w:rsidR="00995F52" w:rsidRPr="00B375FD" w:rsidRDefault="00995F52" w:rsidP="00995F52">
      <w:pPr>
        <w:rPr>
          <w:rFonts w:eastAsiaTheme="minorEastAsia"/>
          <w:i/>
          <w:iCs/>
          <w:noProof/>
          <w:color w:val="7030A0"/>
          <w:sz w:val="24"/>
          <w:szCs w:val="24"/>
        </w:rPr>
      </w:pPr>
      <w:r w:rsidRPr="00B375FD">
        <w:rPr>
          <w:rFonts w:eastAsiaTheme="minorEastAsia"/>
          <w:i/>
          <w:iCs/>
          <w:noProof/>
          <w:color w:val="7030A0"/>
          <w:sz w:val="24"/>
          <w:szCs w:val="24"/>
        </w:rPr>
        <w:t>Social Services Health and Housing/Gwasanathau Cymdeithasol, Iechyd a Thai</w:t>
      </w:r>
    </w:p>
    <w:p w14:paraId="2C3D5E68" w14:textId="77777777" w:rsidR="00995F52" w:rsidRPr="00B375FD" w:rsidRDefault="00995F52" w:rsidP="00995F52">
      <w:pPr>
        <w:rPr>
          <w:rFonts w:eastAsiaTheme="minorEastAsia"/>
          <w:noProof/>
          <w:color w:val="7030A0"/>
          <w:sz w:val="24"/>
          <w:szCs w:val="24"/>
        </w:rPr>
      </w:pPr>
      <w:r w:rsidRPr="00B375FD">
        <w:rPr>
          <w:rFonts w:eastAsiaTheme="minorEastAsia"/>
          <w:noProof/>
          <w:color w:val="7030A0"/>
          <w:sz w:val="24"/>
          <w:szCs w:val="24"/>
        </w:rPr>
        <w:t>Neath Port Talbot County Borough Council/Cyngor Bwrdeistref Sirol Castel-nedd</w:t>
      </w:r>
    </w:p>
    <w:p w14:paraId="495B81B0" w14:textId="77777777" w:rsidR="00995F52" w:rsidRPr="00B375FD" w:rsidRDefault="00995F52" w:rsidP="00995F52">
      <w:pPr>
        <w:rPr>
          <w:rFonts w:eastAsiaTheme="minorEastAsia"/>
          <w:noProof/>
          <w:color w:val="7030A0"/>
          <w:sz w:val="24"/>
          <w:szCs w:val="24"/>
        </w:rPr>
      </w:pPr>
      <w:r w:rsidRPr="00B375FD">
        <w:rPr>
          <w:rFonts w:eastAsiaTheme="minorEastAsia"/>
          <w:noProof/>
          <w:color w:val="7030A0"/>
          <w:sz w:val="24"/>
          <w:szCs w:val="24"/>
        </w:rPr>
        <w:t xml:space="preserve">Neath Annexe  </w:t>
      </w:r>
      <w:r w:rsidRPr="00B375FD">
        <w:rPr>
          <w:rFonts w:eastAsiaTheme="minorEastAsia"/>
          <w:i/>
          <w:iCs/>
          <w:noProof/>
          <w:color w:val="7030A0"/>
          <w:sz w:val="24"/>
          <w:szCs w:val="24"/>
        </w:rPr>
        <w:t>Anecs Nedd</w:t>
      </w:r>
    </w:p>
    <w:p w14:paraId="568B28D5" w14:textId="77777777" w:rsidR="00995F52" w:rsidRPr="00B375FD" w:rsidRDefault="00995F52" w:rsidP="00995F52">
      <w:pPr>
        <w:rPr>
          <w:rFonts w:eastAsiaTheme="minorEastAsia"/>
          <w:noProof/>
          <w:color w:val="8912BE"/>
          <w:sz w:val="24"/>
          <w:szCs w:val="24"/>
        </w:rPr>
      </w:pPr>
      <w:r w:rsidRPr="00B375FD">
        <w:rPr>
          <w:rFonts w:eastAsiaTheme="minorEastAsia"/>
          <w:noProof/>
          <w:color w:val="7030A0"/>
          <w:sz w:val="24"/>
          <w:szCs w:val="24"/>
        </w:rPr>
        <w:t xml:space="preserve">Forster Road  </w:t>
      </w:r>
      <w:r w:rsidRPr="00B375FD">
        <w:rPr>
          <w:rFonts w:eastAsiaTheme="minorEastAsia"/>
          <w:i/>
          <w:iCs/>
          <w:noProof/>
          <w:color w:val="7030A0"/>
          <w:sz w:val="24"/>
          <w:szCs w:val="24"/>
        </w:rPr>
        <w:t>Heol Forster</w:t>
      </w:r>
    </w:p>
    <w:p w14:paraId="33AA62CC" w14:textId="77777777" w:rsidR="00995F52" w:rsidRPr="00B375FD" w:rsidRDefault="00995F52" w:rsidP="00995F52">
      <w:pPr>
        <w:rPr>
          <w:rFonts w:eastAsiaTheme="minorEastAsia"/>
          <w:noProof/>
          <w:color w:val="7030A0"/>
          <w:sz w:val="24"/>
          <w:szCs w:val="24"/>
        </w:rPr>
      </w:pPr>
      <w:r w:rsidRPr="00B375FD">
        <w:rPr>
          <w:rFonts w:eastAsiaTheme="minorEastAsia"/>
          <w:noProof/>
          <w:color w:val="7030A0"/>
          <w:sz w:val="24"/>
          <w:szCs w:val="24"/>
        </w:rPr>
        <w:t xml:space="preserve">Neath </w:t>
      </w:r>
    </w:p>
    <w:p w14:paraId="2A9D09C5" w14:textId="77777777" w:rsidR="00995F52" w:rsidRPr="00C001D9" w:rsidRDefault="00995F52" w:rsidP="00995F52">
      <w:pPr>
        <w:spacing w:after="160" w:line="252" w:lineRule="auto"/>
        <w:rPr>
          <w:rFonts w:eastAsiaTheme="minorEastAsia"/>
          <w:noProof/>
          <w:color w:val="7030A0"/>
          <w:sz w:val="24"/>
          <w:szCs w:val="24"/>
        </w:rPr>
      </w:pPr>
      <w:r w:rsidRPr="00B375FD">
        <w:rPr>
          <w:rFonts w:eastAsiaTheme="minorEastAsia"/>
          <w:noProof/>
          <w:color w:val="7030A0"/>
          <w:sz w:val="24"/>
          <w:szCs w:val="24"/>
        </w:rPr>
        <w:t>SA11 3BN</w:t>
      </w:r>
      <w:r w:rsidRPr="00C001D9">
        <w:rPr>
          <w:rFonts w:eastAsiaTheme="minorEastAsia"/>
          <w:noProof/>
          <w:color w:val="7030A0"/>
          <w:sz w:val="24"/>
          <w:szCs w:val="24"/>
        </w:rPr>
        <w:t xml:space="preserve">  </w:t>
      </w: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FDAFF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95F52">
        <w:rPr>
          <w:b/>
          <w:sz w:val="24"/>
          <w:szCs w:val="24"/>
        </w:rPr>
        <w:t xml:space="preserve"> 01639 686802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F239D6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259E5">
        <w:rPr>
          <w:b/>
          <w:sz w:val="24"/>
          <w:szCs w:val="24"/>
        </w:rPr>
        <w:t xml:space="preserve"> a.devanakis@</w:t>
      </w:r>
      <w:r w:rsidR="00E9102C">
        <w:rPr>
          <w:b/>
          <w:sz w:val="24"/>
          <w:szCs w:val="24"/>
        </w:rPr>
        <w:t>npt</w:t>
      </w:r>
      <w:r w:rsidR="00995F52">
        <w:rPr>
          <w:b/>
          <w:sz w:val="24"/>
          <w:szCs w:val="24"/>
        </w:rPr>
        <w: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37CB71CF" w14:textId="77777777" w:rsidR="00C001D9" w:rsidRPr="00C001D9" w:rsidRDefault="004923DA" w:rsidP="00C001D9">
            <w:pPr>
              <w:rPr>
                <w:rFonts w:eastAsiaTheme="minorEastAsia"/>
                <w:i/>
                <w:iCs/>
                <w:noProof/>
                <w:color w:val="7030A0"/>
                <w:sz w:val="24"/>
                <w:szCs w:val="24"/>
              </w:rPr>
            </w:pPr>
            <w:r w:rsidRPr="008B28E7">
              <w:rPr>
                <w:b/>
                <w:sz w:val="24"/>
                <w:szCs w:val="24"/>
              </w:rPr>
              <w:t>Name:</w:t>
            </w:r>
            <w:r w:rsidR="00C001D9">
              <w:rPr>
                <w:b/>
                <w:sz w:val="24"/>
                <w:szCs w:val="24"/>
              </w:rPr>
              <w:t xml:space="preserve"> Hannah James </w:t>
            </w:r>
            <w:r w:rsidR="00C001D9" w:rsidRPr="00C001D9">
              <w:rPr>
                <w:rFonts w:eastAsiaTheme="minorEastAsia"/>
                <w:i/>
                <w:iCs/>
                <w:noProof/>
                <w:color w:val="7030A0"/>
                <w:sz w:val="24"/>
                <w:szCs w:val="24"/>
              </w:rPr>
              <w:t>Social Worker- Gweithiwr Cymdeithasol</w:t>
            </w:r>
          </w:p>
          <w:p w14:paraId="71A7D71F" w14:textId="7F27782A" w:rsidR="004923DA" w:rsidRDefault="004923DA" w:rsidP="00FF7EBB">
            <w:pPr>
              <w:jc w:val="both"/>
              <w:rPr>
                <w:b/>
                <w:sz w:val="24"/>
                <w:szCs w:val="24"/>
              </w:rPr>
            </w:pP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603178B0" w14:textId="77777777" w:rsidR="00C001D9" w:rsidRPr="00B375FD" w:rsidRDefault="00C001D9" w:rsidP="00C001D9">
            <w:pPr>
              <w:rPr>
                <w:rFonts w:eastAsiaTheme="minorEastAsia"/>
                <w:i/>
                <w:iCs/>
                <w:noProof/>
                <w:color w:val="7030A0"/>
                <w:sz w:val="24"/>
                <w:szCs w:val="24"/>
              </w:rPr>
            </w:pPr>
            <w:r w:rsidRPr="00B375FD">
              <w:rPr>
                <w:rFonts w:eastAsiaTheme="minorEastAsia"/>
                <w:noProof/>
                <w:color w:val="7030A0"/>
                <w:sz w:val="24"/>
                <w:szCs w:val="24"/>
              </w:rPr>
              <w:t xml:space="preserve">Single Point of Contact- Adult Services   </w:t>
            </w:r>
            <w:r w:rsidRPr="00B375FD">
              <w:rPr>
                <w:rFonts w:eastAsiaTheme="minorEastAsia"/>
                <w:i/>
                <w:iCs/>
                <w:noProof/>
                <w:color w:val="7030A0"/>
                <w:sz w:val="24"/>
                <w:szCs w:val="24"/>
              </w:rPr>
              <w:t>Pwynt Cyswllt Sengl- Gwasanaethau Oedolion</w:t>
            </w:r>
          </w:p>
          <w:p w14:paraId="64EFD43F" w14:textId="77777777" w:rsidR="00C001D9" w:rsidRPr="00B375FD" w:rsidRDefault="00C001D9" w:rsidP="00C001D9">
            <w:pPr>
              <w:rPr>
                <w:rFonts w:eastAsiaTheme="minorEastAsia"/>
                <w:i/>
                <w:iCs/>
                <w:noProof/>
                <w:color w:val="7030A0"/>
                <w:sz w:val="24"/>
                <w:szCs w:val="24"/>
              </w:rPr>
            </w:pPr>
            <w:r w:rsidRPr="00B375FD">
              <w:rPr>
                <w:rFonts w:eastAsiaTheme="minorEastAsia"/>
                <w:i/>
                <w:iCs/>
                <w:noProof/>
                <w:color w:val="7030A0"/>
                <w:sz w:val="24"/>
                <w:szCs w:val="24"/>
              </w:rPr>
              <w:lastRenderedPageBreak/>
              <w:t>Social Services Health and Housing/Gwasanathau Cymdeithasol, Iechyd a Thai</w:t>
            </w:r>
          </w:p>
          <w:p w14:paraId="5FAE6CB2" w14:textId="77777777" w:rsidR="00C001D9" w:rsidRPr="00B375FD" w:rsidRDefault="00C001D9" w:rsidP="00C001D9">
            <w:pPr>
              <w:rPr>
                <w:rFonts w:eastAsiaTheme="minorEastAsia"/>
                <w:noProof/>
                <w:color w:val="7030A0"/>
                <w:sz w:val="24"/>
                <w:szCs w:val="24"/>
              </w:rPr>
            </w:pPr>
            <w:r w:rsidRPr="00B375FD">
              <w:rPr>
                <w:rFonts w:eastAsiaTheme="minorEastAsia"/>
                <w:noProof/>
                <w:color w:val="7030A0"/>
                <w:sz w:val="24"/>
                <w:szCs w:val="24"/>
              </w:rPr>
              <w:t>Neath Port Talbot County Borough Council/Cyngor Bwrdeistref Sirol Castel-nedd</w:t>
            </w:r>
          </w:p>
          <w:p w14:paraId="418CD383" w14:textId="77777777" w:rsidR="00C001D9" w:rsidRPr="00B375FD" w:rsidRDefault="00C001D9" w:rsidP="00C001D9">
            <w:pPr>
              <w:rPr>
                <w:rFonts w:eastAsiaTheme="minorEastAsia"/>
                <w:noProof/>
                <w:color w:val="7030A0"/>
                <w:sz w:val="24"/>
                <w:szCs w:val="24"/>
              </w:rPr>
            </w:pPr>
            <w:r w:rsidRPr="00B375FD">
              <w:rPr>
                <w:rFonts w:eastAsiaTheme="minorEastAsia"/>
                <w:noProof/>
                <w:color w:val="7030A0"/>
                <w:sz w:val="24"/>
                <w:szCs w:val="24"/>
              </w:rPr>
              <w:t xml:space="preserve">Neath Annexe  </w:t>
            </w:r>
            <w:r w:rsidRPr="00B375FD">
              <w:rPr>
                <w:rFonts w:eastAsiaTheme="minorEastAsia"/>
                <w:i/>
                <w:iCs/>
                <w:noProof/>
                <w:color w:val="7030A0"/>
                <w:sz w:val="24"/>
                <w:szCs w:val="24"/>
              </w:rPr>
              <w:t>Anecs Nedd</w:t>
            </w:r>
          </w:p>
          <w:p w14:paraId="529B232D" w14:textId="77777777" w:rsidR="00C001D9" w:rsidRPr="00B375FD" w:rsidRDefault="00C001D9" w:rsidP="00C001D9">
            <w:pPr>
              <w:rPr>
                <w:rFonts w:eastAsiaTheme="minorEastAsia"/>
                <w:noProof/>
                <w:color w:val="8912BE"/>
                <w:sz w:val="24"/>
                <w:szCs w:val="24"/>
              </w:rPr>
            </w:pPr>
            <w:r w:rsidRPr="00B375FD">
              <w:rPr>
                <w:rFonts w:eastAsiaTheme="minorEastAsia"/>
                <w:noProof/>
                <w:color w:val="7030A0"/>
                <w:sz w:val="24"/>
                <w:szCs w:val="24"/>
              </w:rPr>
              <w:t xml:space="preserve">Forster Road  </w:t>
            </w:r>
            <w:r w:rsidRPr="00B375FD">
              <w:rPr>
                <w:rFonts w:eastAsiaTheme="minorEastAsia"/>
                <w:i/>
                <w:iCs/>
                <w:noProof/>
                <w:color w:val="7030A0"/>
                <w:sz w:val="24"/>
                <w:szCs w:val="24"/>
              </w:rPr>
              <w:t>Heol Forster</w:t>
            </w:r>
          </w:p>
          <w:p w14:paraId="24A16657" w14:textId="77777777" w:rsidR="00C001D9" w:rsidRPr="00B375FD" w:rsidRDefault="00C001D9" w:rsidP="00C001D9">
            <w:pPr>
              <w:rPr>
                <w:rFonts w:eastAsiaTheme="minorEastAsia"/>
                <w:noProof/>
                <w:color w:val="7030A0"/>
                <w:sz w:val="24"/>
                <w:szCs w:val="24"/>
              </w:rPr>
            </w:pPr>
            <w:r w:rsidRPr="00B375FD">
              <w:rPr>
                <w:rFonts w:eastAsiaTheme="minorEastAsia"/>
                <w:noProof/>
                <w:color w:val="7030A0"/>
                <w:sz w:val="24"/>
                <w:szCs w:val="24"/>
              </w:rPr>
              <w:t xml:space="preserve">Neath </w:t>
            </w:r>
          </w:p>
          <w:p w14:paraId="5EDFEE25" w14:textId="77777777" w:rsidR="00C001D9" w:rsidRPr="00C001D9" w:rsidRDefault="00C001D9" w:rsidP="00C001D9">
            <w:pPr>
              <w:spacing w:after="160" w:line="252" w:lineRule="auto"/>
              <w:rPr>
                <w:rFonts w:eastAsiaTheme="minorEastAsia"/>
                <w:noProof/>
                <w:color w:val="7030A0"/>
                <w:sz w:val="24"/>
                <w:szCs w:val="24"/>
              </w:rPr>
            </w:pPr>
            <w:r w:rsidRPr="00B375FD">
              <w:rPr>
                <w:rFonts w:eastAsiaTheme="minorEastAsia"/>
                <w:noProof/>
                <w:color w:val="7030A0"/>
                <w:sz w:val="24"/>
                <w:szCs w:val="24"/>
              </w:rPr>
              <w:t>SA11 3BN</w:t>
            </w:r>
            <w:r w:rsidRPr="00C001D9">
              <w:rPr>
                <w:rFonts w:eastAsiaTheme="minorEastAsia"/>
                <w:noProof/>
                <w:color w:val="7030A0"/>
                <w:sz w:val="24"/>
                <w:szCs w:val="24"/>
              </w:rPr>
              <w:t xml:space="preserve">  </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25CFBDAE" w14:textId="77777777" w:rsidR="00B375FD" w:rsidRPr="00C001D9" w:rsidRDefault="009D59C2" w:rsidP="00B375FD">
            <w:pPr>
              <w:jc w:val="both"/>
              <w:rPr>
                <w:b/>
                <w:sz w:val="24"/>
                <w:szCs w:val="24"/>
              </w:rPr>
            </w:pPr>
            <w:r>
              <w:rPr>
                <w:b/>
                <w:sz w:val="24"/>
                <w:szCs w:val="24"/>
              </w:rPr>
              <w:t>T</w:t>
            </w:r>
            <w:r w:rsidR="004923DA" w:rsidRPr="008B28E7">
              <w:rPr>
                <w:b/>
                <w:sz w:val="24"/>
                <w:szCs w:val="24"/>
              </w:rPr>
              <w:t>elephone number:</w:t>
            </w:r>
            <w:r w:rsidR="00B375FD">
              <w:rPr>
                <w:b/>
                <w:sz w:val="24"/>
                <w:szCs w:val="24"/>
              </w:rPr>
              <w:t xml:space="preserve"> </w:t>
            </w:r>
            <w:r w:rsidR="00B375FD" w:rsidRPr="00C001D9">
              <w:rPr>
                <w:rFonts w:eastAsiaTheme="minorEastAsia"/>
                <w:noProof/>
                <w:color w:val="7030A0"/>
                <w:sz w:val="24"/>
                <w:szCs w:val="24"/>
              </w:rPr>
              <w:t>Tel/Ffon:01639 686802</w:t>
            </w:r>
          </w:p>
          <w:p w14:paraId="4C6113F1" w14:textId="0E0D77CB" w:rsidR="004923DA" w:rsidRDefault="004923DA" w:rsidP="00FF7EBB">
            <w:pPr>
              <w:jc w:val="both"/>
              <w:rPr>
                <w:b/>
                <w:sz w:val="24"/>
                <w:szCs w:val="24"/>
              </w:rPr>
            </w:pPr>
          </w:p>
          <w:p w14:paraId="0BB87919" w14:textId="548A11EF" w:rsidR="009D59C2" w:rsidRDefault="009D59C2" w:rsidP="00FF7EBB">
            <w:pPr>
              <w:jc w:val="both"/>
              <w:rPr>
                <w:b/>
                <w:sz w:val="24"/>
                <w:szCs w:val="24"/>
              </w:rPr>
            </w:pPr>
          </w:p>
          <w:p w14:paraId="4FDEE73F" w14:textId="4E9C027E" w:rsidR="009D59C2" w:rsidRPr="008B28E7" w:rsidRDefault="009D59C2" w:rsidP="00FF7EBB">
            <w:pPr>
              <w:jc w:val="both"/>
              <w:rPr>
                <w:b/>
                <w:sz w:val="24"/>
                <w:szCs w:val="24"/>
              </w:rPr>
            </w:pPr>
            <w:r>
              <w:rPr>
                <w:b/>
                <w:sz w:val="24"/>
                <w:szCs w:val="24"/>
              </w:rPr>
              <w:t>Email address:</w:t>
            </w:r>
            <w:r w:rsidR="000259E5">
              <w:rPr>
                <w:b/>
                <w:sz w:val="24"/>
                <w:szCs w:val="24"/>
              </w:rPr>
              <w:t xml:space="preserve"> h.james1@</w:t>
            </w:r>
            <w:r w:rsidR="00E9102C">
              <w:rPr>
                <w:b/>
                <w:sz w:val="24"/>
                <w:szCs w:val="24"/>
              </w:rPr>
              <w:t>npt</w:t>
            </w:r>
            <w:r w:rsidR="00995F52">
              <w:rPr>
                <w:b/>
                <w:sz w:val="24"/>
                <w:szCs w:val="24"/>
              </w:rPr>
              <w: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7D353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287947" w:rsidRPr="00287947">
        <w:rPr>
          <w:sz w:val="24"/>
          <w:szCs w:val="24"/>
        </w:rPr>
        <w:t>Ceri Jordan</w:t>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08969A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0259E5">
        <w:rPr>
          <w:sz w:val="24"/>
          <w:szCs w:val="24"/>
        </w:rPr>
        <w:t>22/2/23</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4E083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w:t>
      </w:r>
      <w:r w:rsidR="00FE3A1B">
        <w:rPr>
          <w:sz w:val="24"/>
          <w:szCs w:val="24"/>
        </w:rPr>
        <w:t>Hannah James</w:t>
      </w:r>
      <w:r w:rsidR="00B577D3">
        <w:rPr>
          <w:sz w:val="24"/>
          <w:szCs w:val="24"/>
        </w:rPr>
        <w:t xml:space="preserve">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613E3A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FE3A1B">
        <w:rPr>
          <w:sz w:val="24"/>
          <w:szCs w:val="24"/>
        </w:rPr>
        <w:t>1/2/23</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769AF079" w14:textId="4112CA43" w:rsidR="005269EF" w:rsidRDefault="00335C41" w:rsidP="00335C41">
            <w:pPr>
              <w:ind w:right="180"/>
              <w:jc w:val="both"/>
              <w:rPr>
                <w:sz w:val="24"/>
                <w:szCs w:val="24"/>
              </w:rPr>
            </w:pPr>
            <w:proofErr w:type="spellStart"/>
            <w:r w:rsidRPr="00D3203C">
              <w:rPr>
                <w:sz w:val="24"/>
                <w:szCs w:val="24"/>
              </w:rPr>
              <w:t>Signed____</w:t>
            </w:r>
            <w:r w:rsidR="00995F52">
              <w:rPr>
                <w:sz w:val="24"/>
                <w:szCs w:val="24"/>
              </w:rPr>
              <w:t>Adam</w:t>
            </w:r>
            <w:proofErr w:type="spellEnd"/>
            <w:r w:rsidR="00995F52">
              <w:rPr>
                <w:sz w:val="24"/>
                <w:szCs w:val="24"/>
              </w:rPr>
              <w:t xml:space="preserve"> Devanakis</w:t>
            </w:r>
            <w:r w:rsidRPr="00D3203C">
              <w:rPr>
                <w:sz w:val="24"/>
                <w:szCs w:val="24"/>
              </w:rPr>
              <w:t>__</w:t>
            </w:r>
          </w:p>
          <w:p w14:paraId="32132F37" w14:textId="77777777" w:rsidR="005269EF" w:rsidRDefault="005269EF" w:rsidP="00335C41">
            <w:pPr>
              <w:ind w:right="180"/>
              <w:jc w:val="both"/>
              <w:rPr>
                <w:sz w:val="24"/>
                <w:szCs w:val="24"/>
              </w:rPr>
            </w:pPr>
          </w:p>
          <w:p w14:paraId="12F66D0C" w14:textId="3DEC9E48" w:rsidR="00335C41" w:rsidRPr="00D3203C" w:rsidRDefault="00335C41" w:rsidP="00335C41">
            <w:pPr>
              <w:ind w:right="180"/>
              <w:jc w:val="both"/>
              <w:rPr>
                <w:sz w:val="24"/>
                <w:szCs w:val="24"/>
              </w:rPr>
            </w:pP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645646D6" w:rsidR="00335C41" w:rsidRPr="00D3203C" w:rsidRDefault="00335C41" w:rsidP="00335C41">
            <w:pPr>
              <w:ind w:right="180"/>
              <w:jc w:val="both"/>
              <w:rPr>
                <w:sz w:val="24"/>
                <w:szCs w:val="24"/>
              </w:rPr>
            </w:pPr>
            <w:r w:rsidRPr="00D3203C">
              <w:rPr>
                <w:sz w:val="24"/>
                <w:szCs w:val="24"/>
              </w:rPr>
              <w:t>Date ____</w:t>
            </w:r>
            <w:r w:rsidR="000259E5">
              <w:rPr>
                <w:sz w:val="24"/>
                <w:szCs w:val="24"/>
              </w:rPr>
              <w:t>22/2/23</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C26E1E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287947">
        <w:rPr>
          <w:caps/>
          <w:sz w:val="24"/>
          <w:szCs w:val="24"/>
        </w:rPr>
        <w:t>Chris Owens</w:t>
      </w:r>
      <w:r w:rsidR="00B577D3">
        <w:rPr>
          <w:caps/>
          <w:sz w:val="24"/>
          <w:szCs w:val="24"/>
        </w:rPr>
        <w:t xml:space="preserve"> _ _ _ _ _ _ _ _ _ _ _ _ _ _ _ _ _ _ _ _ _ _ _ _</w:t>
      </w:r>
    </w:p>
    <w:p w14:paraId="7C11F360" w14:textId="559CAEB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_ </w:t>
      </w:r>
      <w:r w:rsidR="00967687">
        <w:rPr>
          <w:noProof/>
        </w:rPr>
        <w:drawing>
          <wp:inline distT="0" distB="0" distL="0" distR="0" wp14:anchorId="16A4B2CB" wp14:editId="3D753C72">
            <wp:extent cx="845820" cy="342900"/>
            <wp:effectExtent l="0" t="0" r="0" b="0"/>
            <wp:docPr id="2" name="Picture 2"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gnatur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45820" cy="342900"/>
                    </a:xfrm>
                    <a:prstGeom prst="rect">
                      <a:avLst/>
                    </a:prstGeom>
                    <a:noFill/>
                    <a:ln>
                      <a:noFill/>
                    </a:ln>
                  </pic:spPr>
                </pic:pic>
              </a:graphicData>
            </a:graphic>
          </wp:inline>
        </w:drawing>
      </w:r>
      <w:r w:rsidR="00B577D3" w:rsidRPr="00B577D3">
        <w:rPr>
          <w:sz w:val="24"/>
          <w:szCs w:val="24"/>
        </w:rPr>
        <w:t>_ _ _ _ _ _ _ _ _ _</w:t>
      </w:r>
      <w:r w:rsidR="009D59C2">
        <w:rPr>
          <w:sz w:val="24"/>
          <w:szCs w:val="24"/>
        </w:rPr>
        <w:t xml:space="preserve"> _ </w:t>
      </w:r>
      <w:r w:rsidR="00B577D3" w:rsidRPr="00B577D3">
        <w:rPr>
          <w:sz w:val="24"/>
          <w:szCs w:val="24"/>
        </w:rPr>
        <w:t xml:space="preserve"> _ _ _ _ _ _ _ _</w:t>
      </w:r>
    </w:p>
    <w:p w14:paraId="57B2A00A" w14:textId="470B4B1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w:t>
      </w:r>
      <w:r w:rsidR="000259E5">
        <w:rPr>
          <w:sz w:val="24"/>
          <w:szCs w:val="24"/>
        </w:rPr>
        <w:t>22/2/23</w:t>
      </w:r>
      <w:r w:rsidR="00B577D3" w:rsidRPr="00B577D3">
        <w:rPr>
          <w:sz w:val="24"/>
          <w:szCs w:val="24"/>
        </w:rPr>
        <w:t>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BD6DAB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995F52">
        <w:rPr>
          <w:caps/>
          <w:sz w:val="24"/>
          <w:szCs w:val="24"/>
        </w:rPr>
        <w:t>Adam Devanakis</w:t>
      </w:r>
      <w:r w:rsidRPr="00B436BF">
        <w:rPr>
          <w:caps/>
          <w:sz w:val="24"/>
          <w:szCs w:val="24"/>
        </w:rPr>
        <w:t xml:space="preserve"> _ _ _ _ _ _ _ _ _ _ _ _ _ _ _ _ _ _ _ _ _ _ _ _</w:t>
      </w:r>
    </w:p>
    <w:p w14:paraId="4903E782" w14:textId="16DE2D0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w:t>
      </w:r>
      <w:r w:rsidR="000259E5">
        <w:rPr>
          <w:sz w:val="24"/>
          <w:szCs w:val="24"/>
        </w:rPr>
        <w:t>Adam Devanakis</w:t>
      </w:r>
      <w:r w:rsidRPr="00B436BF">
        <w:rPr>
          <w:sz w:val="24"/>
          <w:szCs w:val="24"/>
        </w:rPr>
        <w:t xml:space="preserve">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79D916C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w:t>
      </w:r>
      <w:r w:rsidR="00995F52">
        <w:rPr>
          <w:sz w:val="24"/>
          <w:szCs w:val="24"/>
        </w:rPr>
        <w:t>Consultant Social Worker</w:t>
      </w:r>
      <w:r w:rsidRPr="00B436BF">
        <w:rPr>
          <w:sz w:val="24"/>
          <w:szCs w:val="24"/>
        </w:rPr>
        <w:t xml:space="preserve">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3EED0E19"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w:t>
      </w:r>
      <w:r w:rsidR="000259E5">
        <w:rPr>
          <w:sz w:val="24"/>
          <w:szCs w:val="24"/>
        </w:rPr>
        <w:t>22/2/23</w:t>
      </w:r>
      <w:r w:rsidRPr="00B436BF">
        <w:rPr>
          <w:sz w:val="24"/>
          <w:szCs w:val="24"/>
        </w:rPr>
        <w:t xml:space="preserve">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F8626E5" w:rsidR="00986C0B" w:rsidRPr="00DA5682" w:rsidRDefault="00287947">
            <w:pPr>
              <w:rPr>
                <w:sz w:val="24"/>
                <w:szCs w:val="24"/>
              </w:rPr>
            </w:pPr>
            <w:r w:rsidRPr="00287947">
              <w:rPr>
                <w:sz w:val="24"/>
                <w:szCs w:val="24"/>
              </w:rPr>
              <w:t>Ceri Jordan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DACE84F" w:rsidR="00986C0B" w:rsidRPr="00DA5682" w:rsidRDefault="00287947">
            <w:pPr>
              <w:rPr>
                <w:sz w:val="24"/>
                <w:szCs w:val="24"/>
              </w:rPr>
            </w:pPr>
            <w:r>
              <w:rPr>
                <w:sz w:val="24"/>
                <w:szCs w:val="24"/>
              </w:rPr>
              <w:t>MDT</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B84F30E" w:rsidR="00986C0B" w:rsidRPr="00DA5682" w:rsidRDefault="00287947">
            <w:pPr>
              <w:rPr>
                <w:sz w:val="24"/>
                <w:szCs w:val="24"/>
              </w:rPr>
            </w:pPr>
            <w:r>
              <w:rPr>
                <w:sz w:val="24"/>
                <w:szCs w:val="24"/>
              </w:rPr>
              <w:t>Adam Devanakis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B499EE6" w:rsidR="00986C0B" w:rsidRPr="00DA5682" w:rsidRDefault="00287947">
            <w:pPr>
              <w:rPr>
                <w:sz w:val="24"/>
                <w:szCs w:val="24"/>
              </w:rPr>
            </w:pPr>
            <w:r>
              <w:rPr>
                <w:sz w:val="24"/>
                <w:szCs w:val="24"/>
              </w:rPr>
              <w:t>Chris Owens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CFCEFC1"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00287947" w:rsidRPr="00287947">
        <w:rPr>
          <w:sz w:val="24"/>
          <w:szCs w:val="24"/>
        </w:rPr>
        <w:t>Ceri Jordan</w:t>
      </w:r>
      <w:r w:rsidRPr="00DA5682">
        <w:rPr>
          <w:sz w:val="24"/>
          <w:szCs w:val="24"/>
        </w:rPr>
        <w:t>………………….. Print Name</w:t>
      </w:r>
      <w:proofErr w:type="gramStart"/>
      <w:r w:rsidRPr="00DA5682">
        <w:rPr>
          <w:sz w:val="24"/>
          <w:szCs w:val="24"/>
        </w:rPr>
        <w:t>:………</w:t>
      </w:r>
      <w:proofErr w:type="gramEnd"/>
      <w:r w:rsidR="000259E5">
        <w:rPr>
          <w:sz w:val="24"/>
          <w:szCs w:val="24"/>
        </w:rPr>
        <w:t>Ceri Jordan</w:t>
      </w:r>
      <w:r w:rsidRPr="00DA5682">
        <w:rPr>
          <w:sz w:val="24"/>
          <w:szCs w:val="24"/>
        </w:rPr>
        <w:t>………………… Date</w:t>
      </w:r>
      <w:proofErr w:type="gramStart"/>
      <w:r w:rsidRPr="00DA5682">
        <w:rPr>
          <w:sz w:val="24"/>
          <w:szCs w:val="24"/>
        </w:rPr>
        <w:t>:……</w:t>
      </w:r>
      <w:proofErr w:type="gramEnd"/>
      <w:r w:rsidR="000259E5">
        <w:rPr>
          <w:sz w:val="24"/>
          <w:szCs w:val="24"/>
        </w:rPr>
        <w:t>22/2/23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85B422C"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967687" w:rsidRPr="00967687">
        <w:t xml:space="preserve"> </w:t>
      </w:r>
      <w:r w:rsidR="00967687">
        <w:rPr>
          <w:noProof/>
        </w:rPr>
        <w:drawing>
          <wp:inline distT="0" distB="0" distL="0" distR="0" wp14:anchorId="4636C011" wp14:editId="0670028B">
            <wp:extent cx="845820" cy="342900"/>
            <wp:effectExtent l="0" t="0" r="0" b="0"/>
            <wp:docPr id="1" name="Picture 1" descr="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845820" cy="342900"/>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000259E5">
        <w:rPr>
          <w:sz w:val="24"/>
          <w:szCs w:val="24"/>
        </w:rPr>
        <w:t>Chris Owens</w:t>
      </w:r>
      <w:r w:rsidRPr="00DA5682">
        <w:rPr>
          <w:sz w:val="24"/>
          <w:szCs w:val="24"/>
        </w:rPr>
        <w:t>…………………….Date:………</w:t>
      </w:r>
      <w:r w:rsidR="000259E5">
        <w:rPr>
          <w:sz w:val="24"/>
          <w:szCs w:val="24"/>
        </w:rPr>
        <w:t>22/2/23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45EC156"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00287947">
        <w:rPr>
          <w:sz w:val="24"/>
          <w:szCs w:val="24"/>
        </w:rPr>
        <w:t>Adam Devanakis………</w:t>
      </w:r>
      <w:r w:rsidRPr="00DA5682">
        <w:rPr>
          <w:sz w:val="24"/>
          <w:szCs w:val="24"/>
        </w:rPr>
        <w:t xml:space="preserve"> Print Name</w:t>
      </w:r>
      <w:proofErr w:type="gramStart"/>
      <w:r w:rsidRPr="00DA5682">
        <w:rPr>
          <w:sz w:val="24"/>
          <w:szCs w:val="24"/>
        </w:rPr>
        <w:t>:…</w:t>
      </w:r>
      <w:proofErr w:type="gramEnd"/>
      <w:r w:rsidR="000259E5">
        <w:rPr>
          <w:sz w:val="24"/>
          <w:szCs w:val="24"/>
        </w:rPr>
        <w:t>Adam Devanakis</w:t>
      </w:r>
      <w:r w:rsidRPr="00DA5682">
        <w:rPr>
          <w:sz w:val="24"/>
          <w:szCs w:val="24"/>
        </w:rPr>
        <w:t>……………………….Date:……</w:t>
      </w:r>
      <w:r w:rsidR="000259E5">
        <w:rPr>
          <w:sz w:val="24"/>
          <w:szCs w:val="24"/>
        </w:rPr>
        <w:t>22/2/23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6"/>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97F0A" w14:textId="77777777" w:rsidR="00232FF8" w:rsidRDefault="00232FF8">
      <w:r>
        <w:separator/>
      </w:r>
    </w:p>
  </w:endnote>
  <w:endnote w:type="continuationSeparator" w:id="0">
    <w:p w14:paraId="5553F422" w14:textId="77777777" w:rsidR="00232FF8" w:rsidRDefault="00232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6F6C42B" w:rsidR="00232FF8" w:rsidRDefault="00232FF8">
    <w:pPr>
      <w:pStyle w:val="Footer"/>
      <w:jc w:val="right"/>
    </w:pPr>
    <w:r>
      <w:fldChar w:fldCharType="begin"/>
    </w:r>
    <w:r>
      <w:instrText xml:space="preserve"> PAGE   \* MERGEFORMAT </w:instrText>
    </w:r>
    <w:r>
      <w:fldChar w:fldCharType="separate"/>
    </w:r>
    <w:r w:rsidR="00E648FB">
      <w:rPr>
        <w:noProof/>
      </w:rPr>
      <w:t>1</w:t>
    </w:r>
    <w:r>
      <w:rPr>
        <w:noProof/>
      </w:rPr>
      <w:fldChar w:fldCharType="end"/>
    </w:r>
  </w:p>
  <w:p w14:paraId="5CA2AEEC" w14:textId="77777777" w:rsidR="00232FF8" w:rsidRPr="00E60F42" w:rsidRDefault="00232FF8"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2ED91C" w14:textId="77777777" w:rsidR="00232FF8" w:rsidRDefault="00232FF8">
      <w:r>
        <w:separator/>
      </w:r>
    </w:p>
  </w:footnote>
  <w:footnote w:type="continuationSeparator" w:id="0">
    <w:p w14:paraId="5B0D7AEC" w14:textId="77777777" w:rsidR="00232FF8" w:rsidRDefault="00232F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19886" w14:textId="5D2BD23F" w:rsidR="00455507" w:rsidRDefault="00455507">
    <w:pPr>
      <w:pStyle w:val="Header"/>
    </w:pPr>
    <w:r>
      <w:t>2025250</w:t>
    </w:r>
  </w:p>
  <w:p w14:paraId="2053128E" w14:textId="35543454" w:rsidR="00232FF8" w:rsidRDefault="00232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0A17443"/>
    <w:multiLevelType w:val="hybridMultilevel"/>
    <w:tmpl w:val="93800C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4973D6"/>
    <w:multiLevelType w:val="hybridMultilevel"/>
    <w:tmpl w:val="BBE6D992"/>
    <w:lvl w:ilvl="0" w:tplc="660403A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AB002E"/>
    <w:multiLevelType w:val="hybridMultilevel"/>
    <w:tmpl w:val="8124E636"/>
    <w:lvl w:ilvl="0" w:tplc="9BE29E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7F6807C6"/>
    <w:multiLevelType w:val="hybridMultilevel"/>
    <w:tmpl w:val="BBE6D992"/>
    <w:lvl w:ilvl="0" w:tplc="660403A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8"/>
  </w:num>
  <w:num w:numId="4">
    <w:abstractNumId w:val="50"/>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4"/>
  </w:num>
  <w:num w:numId="26">
    <w:abstractNumId w:val="36"/>
  </w:num>
  <w:num w:numId="27">
    <w:abstractNumId w:val="42"/>
  </w:num>
  <w:num w:numId="28">
    <w:abstractNumId w:val="20"/>
  </w:num>
  <w:num w:numId="29">
    <w:abstractNumId w:val="46"/>
  </w:num>
  <w:num w:numId="30">
    <w:abstractNumId w:val="31"/>
  </w:num>
  <w:num w:numId="31">
    <w:abstractNumId w:val="12"/>
  </w:num>
  <w:num w:numId="32">
    <w:abstractNumId w:val="47"/>
  </w:num>
  <w:num w:numId="33">
    <w:abstractNumId w:val="41"/>
  </w:num>
  <w:num w:numId="34">
    <w:abstractNumId w:val="5"/>
  </w:num>
  <w:num w:numId="35">
    <w:abstractNumId w:val="49"/>
  </w:num>
  <w:num w:numId="36">
    <w:abstractNumId w:val="45"/>
  </w:num>
  <w:num w:numId="37">
    <w:abstractNumId w:val="38"/>
  </w:num>
  <w:num w:numId="38">
    <w:abstractNumId w:val="39"/>
  </w:num>
  <w:num w:numId="39">
    <w:abstractNumId w:val="4"/>
  </w:num>
  <w:num w:numId="40">
    <w:abstractNumId w:val="6"/>
  </w:num>
  <w:num w:numId="41">
    <w:abstractNumId w:val="25"/>
  </w:num>
  <w:num w:numId="42">
    <w:abstractNumId w:val="7"/>
  </w:num>
  <w:num w:numId="43">
    <w:abstractNumId w:val="3"/>
  </w:num>
  <w:num w:numId="44">
    <w:abstractNumId w:val="40"/>
  </w:num>
  <w:num w:numId="45">
    <w:abstractNumId w:val="0"/>
  </w:num>
  <w:num w:numId="46">
    <w:abstractNumId w:val="14"/>
  </w:num>
  <w:num w:numId="47">
    <w:abstractNumId w:val="51"/>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abstractNumId w:val="37"/>
  </w:num>
  <w:num w:numId="56">
    <w:abstractNumId w:val="52"/>
  </w:num>
  <w:num w:numId="57">
    <w:abstractNumId w:val="43"/>
  </w:num>
  <w:num w:numId="58">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59E5"/>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2"/>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ACF"/>
    <w:rsid w:val="000C6892"/>
    <w:rsid w:val="000C6FFE"/>
    <w:rsid w:val="000C769C"/>
    <w:rsid w:val="000D0BB6"/>
    <w:rsid w:val="000D2ED2"/>
    <w:rsid w:val="000D6653"/>
    <w:rsid w:val="000E0162"/>
    <w:rsid w:val="000E0D51"/>
    <w:rsid w:val="000E26B0"/>
    <w:rsid w:val="000E37C2"/>
    <w:rsid w:val="000E38C3"/>
    <w:rsid w:val="000F1599"/>
    <w:rsid w:val="000F1769"/>
    <w:rsid w:val="000F42AE"/>
    <w:rsid w:val="000F603B"/>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9D6"/>
    <w:rsid w:val="001608C4"/>
    <w:rsid w:val="00164288"/>
    <w:rsid w:val="00164832"/>
    <w:rsid w:val="00171418"/>
    <w:rsid w:val="001772BF"/>
    <w:rsid w:val="001772DE"/>
    <w:rsid w:val="0019496C"/>
    <w:rsid w:val="00194FDD"/>
    <w:rsid w:val="001961CF"/>
    <w:rsid w:val="001A59BB"/>
    <w:rsid w:val="001A607E"/>
    <w:rsid w:val="001A6A51"/>
    <w:rsid w:val="001A79C4"/>
    <w:rsid w:val="001B331A"/>
    <w:rsid w:val="001C0237"/>
    <w:rsid w:val="001C0E74"/>
    <w:rsid w:val="001C4DB8"/>
    <w:rsid w:val="001C50B8"/>
    <w:rsid w:val="001D229F"/>
    <w:rsid w:val="001E2EB6"/>
    <w:rsid w:val="001F4552"/>
    <w:rsid w:val="001F7942"/>
    <w:rsid w:val="002019EB"/>
    <w:rsid w:val="00204B58"/>
    <w:rsid w:val="00205051"/>
    <w:rsid w:val="00211F65"/>
    <w:rsid w:val="00214047"/>
    <w:rsid w:val="00216563"/>
    <w:rsid w:val="0021792F"/>
    <w:rsid w:val="00220D06"/>
    <w:rsid w:val="002246A0"/>
    <w:rsid w:val="00230439"/>
    <w:rsid w:val="00232A09"/>
    <w:rsid w:val="00232FF8"/>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947"/>
    <w:rsid w:val="00291ADD"/>
    <w:rsid w:val="002920DF"/>
    <w:rsid w:val="00292F3D"/>
    <w:rsid w:val="00295CA1"/>
    <w:rsid w:val="002A0E51"/>
    <w:rsid w:val="002A1A44"/>
    <w:rsid w:val="002A291A"/>
    <w:rsid w:val="002A2C54"/>
    <w:rsid w:val="002A4E2E"/>
    <w:rsid w:val="002A5604"/>
    <w:rsid w:val="002B1701"/>
    <w:rsid w:val="002B23C3"/>
    <w:rsid w:val="002B443A"/>
    <w:rsid w:val="002B5887"/>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F04"/>
    <w:rsid w:val="003106DB"/>
    <w:rsid w:val="003106FD"/>
    <w:rsid w:val="0031350A"/>
    <w:rsid w:val="00315892"/>
    <w:rsid w:val="00316815"/>
    <w:rsid w:val="003168CA"/>
    <w:rsid w:val="00320B0B"/>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D79"/>
    <w:rsid w:val="00425160"/>
    <w:rsid w:val="00430DE3"/>
    <w:rsid w:val="004348AE"/>
    <w:rsid w:val="004376C0"/>
    <w:rsid w:val="0044223A"/>
    <w:rsid w:val="00450B67"/>
    <w:rsid w:val="00451851"/>
    <w:rsid w:val="0045189A"/>
    <w:rsid w:val="00453343"/>
    <w:rsid w:val="004538C3"/>
    <w:rsid w:val="00455507"/>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326"/>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F7D"/>
    <w:rsid w:val="004E087B"/>
    <w:rsid w:val="004E44A4"/>
    <w:rsid w:val="004E7B8B"/>
    <w:rsid w:val="004E7BDD"/>
    <w:rsid w:val="004F1966"/>
    <w:rsid w:val="004F1E21"/>
    <w:rsid w:val="004F2542"/>
    <w:rsid w:val="004F4E33"/>
    <w:rsid w:val="004F5275"/>
    <w:rsid w:val="004F740D"/>
    <w:rsid w:val="004F7B8F"/>
    <w:rsid w:val="00500748"/>
    <w:rsid w:val="005011D6"/>
    <w:rsid w:val="00502A14"/>
    <w:rsid w:val="005042F1"/>
    <w:rsid w:val="0050481B"/>
    <w:rsid w:val="005113D4"/>
    <w:rsid w:val="0051287D"/>
    <w:rsid w:val="00513C7D"/>
    <w:rsid w:val="00521123"/>
    <w:rsid w:val="00521221"/>
    <w:rsid w:val="0052250B"/>
    <w:rsid w:val="0052332E"/>
    <w:rsid w:val="005269EF"/>
    <w:rsid w:val="005305C6"/>
    <w:rsid w:val="00540EEC"/>
    <w:rsid w:val="005414F4"/>
    <w:rsid w:val="005419A3"/>
    <w:rsid w:val="00542B23"/>
    <w:rsid w:val="00546187"/>
    <w:rsid w:val="00547B11"/>
    <w:rsid w:val="00556575"/>
    <w:rsid w:val="00557D77"/>
    <w:rsid w:val="00560F6F"/>
    <w:rsid w:val="00562EAA"/>
    <w:rsid w:val="00563B58"/>
    <w:rsid w:val="005640C4"/>
    <w:rsid w:val="0056684C"/>
    <w:rsid w:val="00574A0C"/>
    <w:rsid w:val="0057780F"/>
    <w:rsid w:val="00581E0A"/>
    <w:rsid w:val="005823A1"/>
    <w:rsid w:val="00586D89"/>
    <w:rsid w:val="005877C8"/>
    <w:rsid w:val="00587923"/>
    <w:rsid w:val="00594F9F"/>
    <w:rsid w:val="005A1B4C"/>
    <w:rsid w:val="005A545C"/>
    <w:rsid w:val="005B271A"/>
    <w:rsid w:val="005B625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17F62"/>
    <w:rsid w:val="0062158D"/>
    <w:rsid w:val="006223FD"/>
    <w:rsid w:val="00626751"/>
    <w:rsid w:val="006326D1"/>
    <w:rsid w:val="00632E0A"/>
    <w:rsid w:val="00633165"/>
    <w:rsid w:val="006447DE"/>
    <w:rsid w:val="00644889"/>
    <w:rsid w:val="0065276E"/>
    <w:rsid w:val="00654329"/>
    <w:rsid w:val="00654CEC"/>
    <w:rsid w:val="00655507"/>
    <w:rsid w:val="006579FD"/>
    <w:rsid w:val="006635E3"/>
    <w:rsid w:val="006669F3"/>
    <w:rsid w:val="006712A7"/>
    <w:rsid w:val="0067203C"/>
    <w:rsid w:val="00672CED"/>
    <w:rsid w:val="00674FC2"/>
    <w:rsid w:val="00676E35"/>
    <w:rsid w:val="00677CCE"/>
    <w:rsid w:val="00677E42"/>
    <w:rsid w:val="00682334"/>
    <w:rsid w:val="00684732"/>
    <w:rsid w:val="00684B16"/>
    <w:rsid w:val="00687016"/>
    <w:rsid w:val="006872A0"/>
    <w:rsid w:val="0069625A"/>
    <w:rsid w:val="00696A88"/>
    <w:rsid w:val="00696F65"/>
    <w:rsid w:val="00697572"/>
    <w:rsid w:val="006B2DA1"/>
    <w:rsid w:val="006B3397"/>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3AF"/>
    <w:rsid w:val="00712DFE"/>
    <w:rsid w:val="00712E90"/>
    <w:rsid w:val="00713B7E"/>
    <w:rsid w:val="0072678F"/>
    <w:rsid w:val="007276E5"/>
    <w:rsid w:val="00727C4C"/>
    <w:rsid w:val="00727CD6"/>
    <w:rsid w:val="00734809"/>
    <w:rsid w:val="0073714E"/>
    <w:rsid w:val="007374EF"/>
    <w:rsid w:val="007406E1"/>
    <w:rsid w:val="00743E40"/>
    <w:rsid w:val="00745016"/>
    <w:rsid w:val="00746284"/>
    <w:rsid w:val="0075031F"/>
    <w:rsid w:val="00751263"/>
    <w:rsid w:val="007544FC"/>
    <w:rsid w:val="00755427"/>
    <w:rsid w:val="00756548"/>
    <w:rsid w:val="0075673A"/>
    <w:rsid w:val="0075704F"/>
    <w:rsid w:val="00763B2D"/>
    <w:rsid w:val="00764C84"/>
    <w:rsid w:val="007710AD"/>
    <w:rsid w:val="007726BF"/>
    <w:rsid w:val="00772924"/>
    <w:rsid w:val="00774D31"/>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1E9D"/>
    <w:rsid w:val="007F312E"/>
    <w:rsid w:val="007F3F7E"/>
    <w:rsid w:val="007F4BA4"/>
    <w:rsid w:val="00800BBF"/>
    <w:rsid w:val="008033F9"/>
    <w:rsid w:val="00804038"/>
    <w:rsid w:val="00813CEC"/>
    <w:rsid w:val="0081534C"/>
    <w:rsid w:val="00816CE7"/>
    <w:rsid w:val="008171E4"/>
    <w:rsid w:val="008208EA"/>
    <w:rsid w:val="00821B1B"/>
    <w:rsid w:val="00822B44"/>
    <w:rsid w:val="00824E67"/>
    <w:rsid w:val="00825A64"/>
    <w:rsid w:val="00826F48"/>
    <w:rsid w:val="0082705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E7D"/>
    <w:rsid w:val="00880539"/>
    <w:rsid w:val="008859E8"/>
    <w:rsid w:val="0088737B"/>
    <w:rsid w:val="00891078"/>
    <w:rsid w:val="00892716"/>
    <w:rsid w:val="00893067"/>
    <w:rsid w:val="008933DE"/>
    <w:rsid w:val="00895FCE"/>
    <w:rsid w:val="00897F3E"/>
    <w:rsid w:val="008A21B4"/>
    <w:rsid w:val="008A4F52"/>
    <w:rsid w:val="008B07DE"/>
    <w:rsid w:val="008B1309"/>
    <w:rsid w:val="008B28E7"/>
    <w:rsid w:val="008B67F6"/>
    <w:rsid w:val="008C14C7"/>
    <w:rsid w:val="008C2FFB"/>
    <w:rsid w:val="008C35E6"/>
    <w:rsid w:val="008C633F"/>
    <w:rsid w:val="008C6EEA"/>
    <w:rsid w:val="008C7770"/>
    <w:rsid w:val="008C79C7"/>
    <w:rsid w:val="008D03B0"/>
    <w:rsid w:val="008D2150"/>
    <w:rsid w:val="008D5813"/>
    <w:rsid w:val="008D5999"/>
    <w:rsid w:val="008D634E"/>
    <w:rsid w:val="008D778A"/>
    <w:rsid w:val="008D78C9"/>
    <w:rsid w:val="008E3195"/>
    <w:rsid w:val="008E3AE9"/>
    <w:rsid w:val="008E5A35"/>
    <w:rsid w:val="008F127E"/>
    <w:rsid w:val="008F32D9"/>
    <w:rsid w:val="00902A65"/>
    <w:rsid w:val="00903932"/>
    <w:rsid w:val="009064F4"/>
    <w:rsid w:val="009079BD"/>
    <w:rsid w:val="00912BD9"/>
    <w:rsid w:val="00916FB2"/>
    <w:rsid w:val="00920E5B"/>
    <w:rsid w:val="00926436"/>
    <w:rsid w:val="00926C53"/>
    <w:rsid w:val="0093018C"/>
    <w:rsid w:val="0094495F"/>
    <w:rsid w:val="009544C0"/>
    <w:rsid w:val="00954FA4"/>
    <w:rsid w:val="00956AE9"/>
    <w:rsid w:val="00964CC6"/>
    <w:rsid w:val="00967687"/>
    <w:rsid w:val="00967BFA"/>
    <w:rsid w:val="0098262C"/>
    <w:rsid w:val="0098427C"/>
    <w:rsid w:val="00986B43"/>
    <w:rsid w:val="00986C0B"/>
    <w:rsid w:val="00986D46"/>
    <w:rsid w:val="00991FDA"/>
    <w:rsid w:val="00992ACA"/>
    <w:rsid w:val="00995F52"/>
    <w:rsid w:val="009A529F"/>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FB5"/>
    <w:rsid w:val="00A732EA"/>
    <w:rsid w:val="00A7489E"/>
    <w:rsid w:val="00A8015F"/>
    <w:rsid w:val="00A85039"/>
    <w:rsid w:val="00A906AA"/>
    <w:rsid w:val="00A94C5E"/>
    <w:rsid w:val="00AA252C"/>
    <w:rsid w:val="00AA666E"/>
    <w:rsid w:val="00AA762D"/>
    <w:rsid w:val="00AA7960"/>
    <w:rsid w:val="00AB5518"/>
    <w:rsid w:val="00AC3A0E"/>
    <w:rsid w:val="00AC4A04"/>
    <w:rsid w:val="00AC5679"/>
    <w:rsid w:val="00AC762D"/>
    <w:rsid w:val="00AD336F"/>
    <w:rsid w:val="00AE134C"/>
    <w:rsid w:val="00AE1868"/>
    <w:rsid w:val="00AE2564"/>
    <w:rsid w:val="00AE301F"/>
    <w:rsid w:val="00AE3302"/>
    <w:rsid w:val="00AE5BA6"/>
    <w:rsid w:val="00AE7077"/>
    <w:rsid w:val="00AF2FF5"/>
    <w:rsid w:val="00AF61C2"/>
    <w:rsid w:val="00AF6CC6"/>
    <w:rsid w:val="00B0296A"/>
    <w:rsid w:val="00B07E79"/>
    <w:rsid w:val="00B111B9"/>
    <w:rsid w:val="00B12295"/>
    <w:rsid w:val="00B137BE"/>
    <w:rsid w:val="00B15998"/>
    <w:rsid w:val="00B17FA0"/>
    <w:rsid w:val="00B2292C"/>
    <w:rsid w:val="00B22C3C"/>
    <w:rsid w:val="00B24344"/>
    <w:rsid w:val="00B26769"/>
    <w:rsid w:val="00B2754B"/>
    <w:rsid w:val="00B27BF7"/>
    <w:rsid w:val="00B31C91"/>
    <w:rsid w:val="00B366CC"/>
    <w:rsid w:val="00B3747F"/>
    <w:rsid w:val="00B375FD"/>
    <w:rsid w:val="00B42E76"/>
    <w:rsid w:val="00B43194"/>
    <w:rsid w:val="00B436BF"/>
    <w:rsid w:val="00B47734"/>
    <w:rsid w:val="00B50FBA"/>
    <w:rsid w:val="00B558EB"/>
    <w:rsid w:val="00B577D3"/>
    <w:rsid w:val="00B57B32"/>
    <w:rsid w:val="00B60466"/>
    <w:rsid w:val="00B6548F"/>
    <w:rsid w:val="00B71A32"/>
    <w:rsid w:val="00B7502A"/>
    <w:rsid w:val="00B77305"/>
    <w:rsid w:val="00B774BD"/>
    <w:rsid w:val="00B80693"/>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446"/>
    <w:rsid w:val="00C001D9"/>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2B3"/>
    <w:rsid w:val="00C835FE"/>
    <w:rsid w:val="00C836CC"/>
    <w:rsid w:val="00C852D6"/>
    <w:rsid w:val="00C855FC"/>
    <w:rsid w:val="00C87A74"/>
    <w:rsid w:val="00C92C71"/>
    <w:rsid w:val="00C93F8F"/>
    <w:rsid w:val="00CA0894"/>
    <w:rsid w:val="00CA3593"/>
    <w:rsid w:val="00CA5726"/>
    <w:rsid w:val="00CA7E6A"/>
    <w:rsid w:val="00CB1F22"/>
    <w:rsid w:val="00CB258E"/>
    <w:rsid w:val="00CB3C8F"/>
    <w:rsid w:val="00CB744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1A03"/>
    <w:rsid w:val="00DA22EC"/>
    <w:rsid w:val="00DA5682"/>
    <w:rsid w:val="00DA5860"/>
    <w:rsid w:val="00DA5C0C"/>
    <w:rsid w:val="00DB2767"/>
    <w:rsid w:val="00DB29D7"/>
    <w:rsid w:val="00DC1B10"/>
    <w:rsid w:val="00DC2924"/>
    <w:rsid w:val="00DC4729"/>
    <w:rsid w:val="00DD31C5"/>
    <w:rsid w:val="00DD5020"/>
    <w:rsid w:val="00DD63BE"/>
    <w:rsid w:val="00DD7CF3"/>
    <w:rsid w:val="00DE4296"/>
    <w:rsid w:val="00DF2469"/>
    <w:rsid w:val="00DF6688"/>
    <w:rsid w:val="00DF7899"/>
    <w:rsid w:val="00E0524C"/>
    <w:rsid w:val="00E15751"/>
    <w:rsid w:val="00E17160"/>
    <w:rsid w:val="00E17D41"/>
    <w:rsid w:val="00E231D1"/>
    <w:rsid w:val="00E3288D"/>
    <w:rsid w:val="00E35112"/>
    <w:rsid w:val="00E35BEC"/>
    <w:rsid w:val="00E41A6A"/>
    <w:rsid w:val="00E4455E"/>
    <w:rsid w:val="00E50821"/>
    <w:rsid w:val="00E51F91"/>
    <w:rsid w:val="00E5498A"/>
    <w:rsid w:val="00E559CE"/>
    <w:rsid w:val="00E562B3"/>
    <w:rsid w:val="00E60F42"/>
    <w:rsid w:val="00E648FB"/>
    <w:rsid w:val="00E6746C"/>
    <w:rsid w:val="00E7086E"/>
    <w:rsid w:val="00E71248"/>
    <w:rsid w:val="00E73C41"/>
    <w:rsid w:val="00E75911"/>
    <w:rsid w:val="00E7598F"/>
    <w:rsid w:val="00E76F60"/>
    <w:rsid w:val="00E812B5"/>
    <w:rsid w:val="00E83D90"/>
    <w:rsid w:val="00E83F91"/>
    <w:rsid w:val="00E86299"/>
    <w:rsid w:val="00E9102C"/>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A62"/>
    <w:rsid w:val="00ED5D03"/>
    <w:rsid w:val="00ED706D"/>
    <w:rsid w:val="00EE01ED"/>
    <w:rsid w:val="00EE1AC1"/>
    <w:rsid w:val="00EE39D6"/>
    <w:rsid w:val="00EE52AD"/>
    <w:rsid w:val="00EE5BC3"/>
    <w:rsid w:val="00EE6FAB"/>
    <w:rsid w:val="00EF328C"/>
    <w:rsid w:val="00EF68BB"/>
    <w:rsid w:val="00F01F92"/>
    <w:rsid w:val="00F02B54"/>
    <w:rsid w:val="00F030D4"/>
    <w:rsid w:val="00F04053"/>
    <w:rsid w:val="00F06573"/>
    <w:rsid w:val="00F10A08"/>
    <w:rsid w:val="00F15354"/>
    <w:rsid w:val="00F22AC5"/>
    <w:rsid w:val="00F23E2B"/>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08F"/>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A1B"/>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erChar">
    <w:name w:val="Header Char"/>
    <w:basedOn w:val="DefaultParagraphFont"/>
    <w:link w:val="Header"/>
    <w:uiPriority w:val="99"/>
    <w:rsid w:val="005B625F"/>
    <w:rPr>
      <w:rFonts w:ascii="Arial" w:hAnsi="Arial" w:cs="Arial"/>
      <w:color w:val="000000"/>
    </w:rPr>
  </w:style>
  <w:style w:type="paragraph" w:styleId="ListParagraph">
    <w:name w:val="List Paragraph"/>
    <w:basedOn w:val="Normal"/>
    <w:uiPriority w:val="34"/>
    <w:qFormat/>
    <w:rsid w:val="00B366CC"/>
    <w:pPr>
      <w:overflowPunct/>
      <w:autoSpaceDE/>
      <w:autoSpaceDN/>
      <w:adjustRightInd/>
      <w:ind w:left="720"/>
      <w:textAlignment w:val="auto"/>
    </w:pPr>
    <w:rPr>
      <w:rFonts w:ascii="Calibri" w:eastAsiaTheme="minorHAnsi" w:hAnsi="Calibri" w:cs="Calibr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055878">
      <w:bodyDiv w:val="1"/>
      <w:marLeft w:val="0"/>
      <w:marRight w:val="0"/>
      <w:marTop w:val="0"/>
      <w:marBottom w:val="0"/>
      <w:divBdr>
        <w:top w:val="none" w:sz="0" w:space="0" w:color="auto"/>
        <w:left w:val="none" w:sz="0" w:space="0" w:color="auto"/>
        <w:bottom w:val="none" w:sz="0" w:space="0" w:color="auto"/>
        <w:right w:val="none" w:sz="0" w:space="0" w:color="auto"/>
      </w:divBdr>
    </w:div>
    <w:div w:id="94175399">
      <w:bodyDiv w:val="1"/>
      <w:marLeft w:val="0"/>
      <w:marRight w:val="0"/>
      <w:marTop w:val="0"/>
      <w:marBottom w:val="0"/>
      <w:divBdr>
        <w:top w:val="none" w:sz="0" w:space="0" w:color="auto"/>
        <w:left w:val="none" w:sz="0" w:space="0" w:color="auto"/>
        <w:bottom w:val="none" w:sz="0" w:space="0" w:color="auto"/>
        <w:right w:val="none" w:sz="0" w:space="0" w:color="auto"/>
      </w:divBdr>
    </w:div>
    <w:div w:id="559751887">
      <w:bodyDiv w:val="1"/>
      <w:marLeft w:val="0"/>
      <w:marRight w:val="0"/>
      <w:marTop w:val="0"/>
      <w:marBottom w:val="0"/>
      <w:divBdr>
        <w:top w:val="none" w:sz="0" w:space="0" w:color="auto"/>
        <w:left w:val="none" w:sz="0" w:space="0" w:color="auto"/>
        <w:bottom w:val="none" w:sz="0" w:space="0" w:color="auto"/>
        <w:right w:val="none" w:sz="0" w:space="0" w:color="auto"/>
      </w:divBdr>
    </w:div>
    <w:div w:id="791751673">
      <w:bodyDiv w:val="1"/>
      <w:marLeft w:val="0"/>
      <w:marRight w:val="0"/>
      <w:marTop w:val="0"/>
      <w:marBottom w:val="0"/>
      <w:divBdr>
        <w:top w:val="none" w:sz="0" w:space="0" w:color="auto"/>
        <w:left w:val="none" w:sz="0" w:space="0" w:color="auto"/>
        <w:bottom w:val="none" w:sz="0" w:space="0" w:color="auto"/>
        <w:right w:val="none" w:sz="0" w:space="0" w:color="auto"/>
      </w:divBdr>
    </w:div>
    <w:div w:id="94123086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4164995">
      <w:bodyDiv w:val="1"/>
      <w:marLeft w:val="0"/>
      <w:marRight w:val="0"/>
      <w:marTop w:val="0"/>
      <w:marBottom w:val="0"/>
      <w:divBdr>
        <w:top w:val="none" w:sz="0" w:space="0" w:color="auto"/>
        <w:left w:val="none" w:sz="0" w:space="0" w:color="auto"/>
        <w:bottom w:val="none" w:sz="0" w:space="0" w:color="auto"/>
        <w:right w:val="none" w:sz="0" w:space="0" w:color="auto"/>
      </w:divBdr>
    </w:div>
    <w:div w:id="1452824064">
      <w:bodyDiv w:val="1"/>
      <w:marLeft w:val="0"/>
      <w:marRight w:val="0"/>
      <w:marTop w:val="0"/>
      <w:marBottom w:val="0"/>
      <w:divBdr>
        <w:top w:val="none" w:sz="0" w:space="0" w:color="auto"/>
        <w:left w:val="none" w:sz="0" w:space="0" w:color="auto"/>
        <w:bottom w:val="none" w:sz="0" w:space="0" w:color="auto"/>
        <w:right w:val="none" w:sz="0" w:space="0" w:color="auto"/>
      </w:divBdr>
    </w:div>
    <w:div w:id="1719937618">
      <w:bodyDiv w:val="1"/>
      <w:marLeft w:val="0"/>
      <w:marRight w:val="0"/>
      <w:marTop w:val="0"/>
      <w:marBottom w:val="0"/>
      <w:divBdr>
        <w:top w:val="none" w:sz="0" w:space="0" w:color="auto"/>
        <w:left w:val="none" w:sz="0" w:space="0" w:color="auto"/>
        <w:bottom w:val="none" w:sz="0" w:space="0" w:color="auto"/>
        <w:right w:val="none" w:sz="0" w:space="0" w:color="auto"/>
      </w:divBdr>
    </w:div>
    <w:div w:id="182813196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asw.co.uk/resources/basw-code-ethics-social-work" TargetMode="External"/><Relationship Id="rId18" Type="http://schemas.openxmlformats.org/officeDocument/2006/relationships/hyperlink" Target="https://socialcare.wales/dealing-with-concerns/codes-of-practice-and-guidance" TargetMode="External"/><Relationship Id="rId26" Type="http://schemas.openxmlformats.org/officeDocument/2006/relationships/hyperlink" Target="https://www.basw.co.uk/system/files/resources/basw_32232-7_0.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egislation.gov.uk/ukpga/1998/42/contents" TargetMode="External"/><Relationship Id="rId34" Type="http://schemas.openxmlformats.org/officeDocument/2006/relationships/hyperlink" Target="https://www.legislation.gov.uk/mwa/2011/1/notes/contents" TargetMode="External"/><Relationship Id="rId7" Type="http://schemas.openxmlformats.org/officeDocument/2006/relationships/webSettings" Target="webSettings.xml"/><Relationship Id="rId12" Type="http://schemas.openxmlformats.org/officeDocument/2006/relationships/hyperlink" Target="https://safeguardingboard.wales/about-the-board/" TargetMode="External"/><Relationship Id="rId17" Type="http://schemas.openxmlformats.org/officeDocument/2006/relationships/hyperlink" Target="https://socialcare.wales/dealing-with-concerns/codes-of-practice-and-guidance" TargetMode="External"/><Relationship Id="rId25" Type="http://schemas.openxmlformats.org/officeDocument/2006/relationships/hyperlink" Target="https://www.gov.wales/sites/default/files/publications/2019-06/welsh-government-policy-implementation-guidance-on-local-primary-mental-health-support-services-and-secondary-mental-health-services.pdf"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04/31/contents" TargetMode="External"/><Relationship Id="rId20" Type="http://schemas.openxmlformats.org/officeDocument/2006/relationships/hyperlink" Target="https://safeguardingboard.wales/" TargetMode="External"/><Relationship Id="rId29" Type="http://schemas.openxmlformats.org/officeDocument/2006/relationships/hyperlink" Target="https://www.legislation.gov.uk/anaw/2014/4/part/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iew.officeapps.live.com/op/view.aspx?src=https%3A%2F%2Fsocialcare.wales%2Fcms-assets%2Fdocuments%2F2020-All-Wales-Basic-Safeguarding-Awareness-Wales-Safeguarding-Pack.pptx&amp;wdOrigin=BROWSELINK" TargetMode="External"/><Relationship Id="rId24" Type="http://schemas.openxmlformats.org/officeDocument/2006/relationships/hyperlink" Target="https://www.legislation.gov.uk/ukpga/2007/12/contents" TargetMode="External"/><Relationship Id="rId32" Type="http://schemas.openxmlformats.org/officeDocument/2006/relationships/hyperlink" Target="https://www.welshlanguagecommissioner.wales/about-us/the-welsh-language-measure"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egislation.gov.uk/ukpga/1989/41/contents"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www.legislation.gov.uk/anaw/2014/4/contents"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gov.uk/guidance/equality-act-2010-guidance" TargetMode="External"/><Relationship Id="rId31" Type="http://schemas.openxmlformats.org/officeDocument/2006/relationships/hyperlink" Target="https://www.basw.co.uk/resources/national-occupational-standards-social-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4/23/contents/enacted" TargetMode="External"/><Relationship Id="rId22" Type="http://schemas.openxmlformats.org/officeDocument/2006/relationships/hyperlink" Target="https://www.gov.uk/government/collections/mental-capacity-amendment-act-2019-liberty-protection-safeguards-lps" TargetMode="External"/><Relationship Id="rId27" Type="http://schemas.openxmlformats.org/officeDocument/2006/relationships/hyperlink" Target="https://safeguarding.wales/en/" TargetMode="External"/><Relationship Id="rId30" Type="http://schemas.openxmlformats.org/officeDocument/2006/relationships/hyperlink" Target="https://www.equalityhumanrights.com/en/human-rights/human-rights-act" TargetMode="External"/><Relationship Id="rId35"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7E594A-9C8E-48B1-B854-A4A4857F1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38</Pages>
  <Words>13040</Words>
  <Characters>74334</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Jordan</cp:lastModifiedBy>
  <cp:revision>62</cp:revision>
  <cp:lastPrinted>2020-02-11T19:20:00Z</cp:lastPrinted>
  <dcterms:created xsi:type="dcterms:W3CDTF">2021-03-02T11:58:00Z</dcterms:created>
  <dcterms:modified xsi:type="dcterms:W3CDTF">2023-02-22T11:56:00Z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