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2BCB0C" w14:textId="33EA93D8" w:rsidR="00B0795A" w:rsidRDefault="00B0795A" w:rsidP="119E9D54">
      <w:pPr>
        <w:rPr>
          <w:rFonts w:ascii="Times New Roman" w:eastAsia="Times New Roman" w:hAnsi="Times New Roman" w:cs="Times New Roman"/>
          <w:b/>
          <w:bCs/>
          <w:sz w:val="28"/>
          <w:szCs w:val="28"/>
        </w:rPr>
      </w:pPr>
    </w:p>
    <w:p w14:paraId="35E51EBF" w14:textId="77777777" w:rsidR="00B0795A" w:rsidRDefault="00B0795A" w:rsidP="00B0795A">
      <w:pPr>
        <w:rPr>
          <w:rFonts w:ascii="Times New Roman" w:eastAsia="Times New Roman" w:hAnsi="Times New Roman" w:cs="Times New Roman"/>
          <w:sz w:val="28"/>
          <w:szCs w:val="28"/>
        </w:rPr>
      </w:pPr>
      <w:r w:rsidRPr="6D0C3CAA">
        <w:rPr>
          <w:rFonts w:ascii="Times New Roman" w:eastAsia="Times New Roman" w:hAnsi="Times New Roman" w:cs="Times New Roman"/>
          <w:b/>
          <w:bCs/>
          <w:sz w:val="28"/>
          <w:szCs w:val="28"/>
        </w:rPr>
        <w:t>Business Intelligence systems</w:t>
      </w:r>
    </w:p>
    <w:p w14:paraId="31D963A6" w14:textId="77777777" w:rsidR="00B0795A" w:rsidRDefault="00B0795A" w:rsidP="00B0795A">
      <w:pPr>
        <w:rPr>
          <w:rFonts w:ascii="Times New Roman" w:eastAsia="Times New Roman" w:hAnsi="Times New Roman" w:cs="Times New Roman"/>
          <w:sz w:val="28"/>
          <w:szCs w:val="28"/>
        </w:rPr>
      </w:pPr>
    </w:p>
    <w:p w14:paraId="7BD09E1C" w14:textId="77777777" w:rsidR="00B0795A" w:rsidRDefault="00B0795A" w:rsidP="00B0795A">
      <w:pPr>
        <w:rPr>
          <w:rFonts w:ascii="Times New Roman" w:eastAsia="Times New Roman" w:hAnsi="Times New Roman" w:cs="Times New Roman"/>
          <w:sz w:val="28"/>
          <w:szCs w:val="28"/>
        </w:rPr>
      </w:pPr>
      <w:r w:rsidRPr="6D0C3CAA">
        <w:rPr>
          <w:rFonts w:ascii="Times New Roman" w:eastAsia="Times New Roman" w:hAnsi="Times New Roman" w:cs="Times New Roman"/>
          <w:b/>
          <w:bCs/>
          <w:sz w:val="28"/>
          <w:szCs w:val="28"/>
        </w:rPr>
        <w:t>P150317</w:t>
      </w:r>
    </w:p>
    <w:p w14:paraId="0D4E8AF7" w14:textId="77777777" w:rsidR="00B0795A" w:rsidRDefault="00B0795A" w:rsidP="00B0795A">
      <w:pPr>
        <w:rPr>
          <w:rFonts w:ascii="Times New Roman" w:eastAsia="Times New Roman" w:hAnsi="Times New Roman" w:cs="Times New Roman"/>
          <w:sz w:val="28"/>
          <w:szCs w:val="28"/>
        </w:rPr>
      </w:pPr>
    </w:p>
    <w:p w14:paraId="1935E3B3" w14:textId="77777777" w:rsidR="00B0795A" w:rsidRDefault="00B0795A" w:rsidP="00B0795A">
      <w:pPr>
        <w:rPr>
          <w:rFonts w:ascii="Times New Roman" w:eastAsia="Times New Roman" w:hAnsi="Times New Roman" w:cs="Times New Roman"/>
          <w:sz w:val="28"/>
          <w:szCs w:val="28"/>
        </w:rPr>
      </w:pPr>
      <w:r w:rsidRPr="6D0C3CAA">
        <w:rPr>
          <w:rFonts w:ascii="Times New Roman" w:eastAsia="Times New Roman" w:hAnsi="Times New Roman" w:cs="Times New Roman"/>
          <w:b/>
          <w:bCs/>
          <w:sz w:val="28"/>
          <w:szCs w:val="28"/>
        </w:rPr>
        <w:t>Rutendo Gore</w:t>
      </w:r>
    </w:p>
    <w:p w14:paraId="436D05D2" w14:textId="77777777" w:rsidR="00B0795A" w:rsidRDefault="00B0795A" w:rsidP="00B0795A">
      <w:pPr>
        <w:rPr>
          <w:rFonts w:ascii="Times New Roman" w:eastAsia="Times New Roman" w:hAnsi="Times New Roman" w:cs="Times New Roman"/>
          <w:sz w:val="28"/>
          <w:szCs w:val="28"/>
        </w:rPr>
      </w:pPr>
    </w:p>
    <w:p w14:paraId="4885212E" w14:textId="77777777" w:rsidR="00B0795A" w:rsidRDefault="00B0795A" w:rsidP="00B0795A">
      <w:pPr>
        <w:rPr>
          <w:rFonts w:ascii="Times New Roman" w:eastAsia="Times New Roman" w:hAnsi="Times New Roman" w:cs="Times New Roman"/>
          <w:sz w:val="28"/>
          <w:szCs w:val="28"/>
        </w:rPr>
      </w:pPr>
      <w:r w:rsidRPr="6D0C3CAA">
        <w:rPr>
          <w:rFonts w:ascii="Times New Roman" w:eastAsia="Times New Roman" w:hAnsi="Times New Roman" w:cs="Times New Roman"/>
          <w:b/>
          <w:bCs/>
          <w:sz w:val="28"/>
          <w:szCs w:val="28"/>
        </w:rPr>
        <w:t>Data Warehouse build - Data Governance</w:t>
      </w:r>
    </w:p>
    <w:p w14:paraId="3656BE06" w14:textId="77777777" w:rsidR="00B0795A" w:rsidRDefault="00B0795A" w:rsidP="00B0795A">
      <w:pPr>
        <w:rPr>
          <w:rFonts w:ascii="Times New Roman" w:eastAsia="Times New Roman" w:hAnsi="Times New Roman" w:cs="Times New Roman"/>
          <w:sz w:val="28"/>
          <w:szCs w:val="28"/>
        </w:rPr>
      </w:pPr>
    </w:p>
    <w:p w14:paraId="38C4BDA1" w14:textId="77777777" w:rsidR="00B0795A" w:rsidRDefault="00B0795A" w:rsidP="00B0795A">
      <w:pPr>
        <w:rPr>
          <w:rFonts w:ascii="Times New Roman" w:eastAsia="Times New Roman" w:hAnsi="Times New Roman" w:cs="Times New Roman"/>
          <w:sz w:val="28"/>
          <w:szCs w:val="28"/>
        </w:rPr>
      </w:pPr>
      <w:r w:rsidRPr="6D0C3CAA">
        <w:rPr>
          <w:rFonts w:ascii="Times New Roman" w:eastAsia="Times New Roman" w:hAnsi="Times New Roman" w:cs="Times New Roman"/>
          <w:b/>
          <w:bCs/>
          <w:sz w:val="28"/>
          <w:szCs w:val="28"/>
        </w:rPr>
        <w:t xml:space="preserve">Part 1 </w:t>
      </w:r>
    </w:p>
    <w:p w14:paraId="6EAB8DF8" w14:textId="77777777" w:rsidR="00B0795A" w:rsidRDefault="00B0795A" w:rsidP="00B0795A">
      <w:pPr>
        <w:rPr>
          <w:rFonts w:ascii="Times New Roman" w:eastAsia="Times New Roman" w:hAnsi="Times New Roman" w:cs="Times New Roman"/>
          <w:sz w:val="28"/>
          <w:szCs w:val="28"/>
        </w:rPr>
      </w:pPr>
    </w:p>
    <w:p w14:paraId="4672640C" w14:textId="77777777" w:rsidR="00B0795A" w:rsidRDefault="00B0795A" w:rsidP="00B0795A">
      <w:pPr>
        <w:rPr>
          <w:rFonts w:ascii="Times New Roman" w:eastAsia="Times New Roman" w:hAnsi="Times New Roman" w:cs="Times New Roman"/>
          <w:sz w:val="28"/>
          <w:szCs w:val="28"/>
        </w:rPr>
      </w:pPr>
      <w:r w:rsidRPr="6D0C3CAA">
        <w:rPr>
          <w:rFonts w:ascii="Times New Roman" w:eastAsia="Times New Roman" w:hAnsi="Times New Roman" w:cs="Times New Roman"/>
          <w:b/>
          <w:bCs/>
          <w:sz w:val="28"/>
          <w:szCs w:val="28"/>
        </w:rPr>
        <w:t xml:space="preserve">Nik Whitehead  </w:t>
      </w:r>
    </w:p>
    <w:p w14:paraId="2D74EB10" w14:textId="77777777" w:rsidR="00B0795A" w:rsidRDefault="00B0795A" w:rsidP="00B0795A">
      <w:pPr>
        <w:rPr>
          <w:rFonts w:ascii="Times New Roman" w:eastAsia="Times New Roman" w:hAnsi="Times New Roman" w:cs="Times New Roman"/>
          <w:b/>
          <w:bCs/>
          <w:sz w:val="28"/>
          <w:szCs w:val="28"/>
        </w:rPr>
      </w:pPr>
    </w:p>
    <w:p w14:paraId="796AA252" w14:textId="4A3D091B"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The author was asked to design a Data warehouse which has the data from the UKAEA data set from the 2018 </w:t>
      </w:r>
      <w:proofErr w:type="gramStart"/>
      <w:r w:rsidRPr="2A5BA6C8">
        <w:rPr>
          <w:rFonts w:ascii="Times New Roman" w:eastAsia="Times New Roman" w:hAnsi="Times New Roman" w:cs="Times New Roman"/>
          <w:sz w:val="28"/>
          <w:szCs w:val="28"/>
        </w:rPr>
        <w:t>Financial</w:t>
      </w:r>
      <w:proofErr w:type="gramEnd"/>
      <w:r w:rsidRPr="2A5BA6C8">
        <w:rPr>
          <w:rFonts w:ascii="Times New Roman" w:eastAsia="Times New Roman" w:hAnsi="Times New Roman" w:cs="Times New Roman"/>
          <w:sz w:val="28"/>
          <w:szCs w:val="28"/>
        </w:rPr>
        <w:t xml:space="preserve"> year. The data from the UKAEA data set was used to build a data warehouse that shows the analysis of data by including: </w:t>
      </w:r>
    </w:p>
    <w:p w14:paraId="0AE21802" w14:textId="77777777" w:rsidR="00B0795A" w:rsidRDefault="00B0795A" w:rsidP="00B0795A">
      <w:pPr>
        <w:rPr>
          <w:rFonts w:ascii="Times New Roman" w:eastAsia="Times New Roman" w:hAnsi="Times New Roman" w:cs="Times New Roman"/>
          <w:sz w:val="28"/>
          <w:szCs w:val="28"/>
        </w:rPr>
      </w:pPr>
    </w:p>
    <w:p w14:paraId="1EBFADB7"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Showing the top five expense types and the total amount spent on these for the quarter and for each month</w:t>
      </w:r>
    </w:p>
    <w:p w14:paraId="3A7806AB"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Showing the five suppliers who received the most money from each department and the totals they received for the quarter and for each month.</w:t>
      </w:r>
    </w:p>
    <w:p w14:paraId="29A4A903"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 xml:space="preserve">A description of the source data used </w:t>
      </w:r>
    </w:p>
    <w:p w14:paraId="2CF4983B"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 xml:space="preserve">An explanation of any design decisions you have made </w:t>
      </w:r>
    </w:p>
    <w:p w14:paraId="3E80D57E"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An explanation of your ETL process, highlighting any problems you had to overcome and including examples of any SQL queries you have used.</w:t>
      </w:r>
    </w:p>
    <w:p w14:paraId="6F8B163E"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 xml:space="preserve">A relationship diagram or database schema </w:t>
      </w:r>
    </w:p>
    <w:p w14:paraId="45E12FB3"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 xml:space="preserve"> A description of how the reports were generated, illustrating the results of the analyses with screenshots.</w:t>
      </w:r>
    </w:p>
    <w:p w14:paraId="6AEFC482"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 xml:space="preserve"> A copy of your dashboard design and the reasons for your design choices.</w:t>
      </w:r>
    </w:p>
    <w:p w14:paraId="0B52B14E"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Decisions in creating the Data Warehouse.</w:t>
      </w:r>
    </w:p>
    <w:p w14:paraId="7E68BD65" w14:textId="77777777" w:rsidR="00B0795A" w:rsidRDefault="00B0795A" w:rsidP="00B0795A">
      <w:pPr>
        <w:ind w:left="360"/>
        <w:rPr>
          <w:rFonts w:ascii="Times New Roman" w:eastAsia="Times New Roman" w:hAnsi="Times New Roman" w:cs="Times New Roman"/>
          <w:sz w:val="28"/>
          <w:szCs w:val="28"/>
        </w:rPr>
      </w:pPr>
    </w:p>
    <w:p w14:paraId="1336D783" w14:textId="77777777" w:rsidR="00B0795A" w:rsidRDefault="00B0795A" w:rsidP="00B0795A">
      <w:pPr>
        <w:ind w:left="360"/>
        <w:rPr>
          <w:rFonts w:ascii="Times New Roman" w:eastAsia="Times New Roman" w:hAnsi="Times New Roman" w:cs="Times New Roman"/>
          <w:sz w:val="28"/>
          <w:szCs w:val="28"/>
        </w:rPr>
      </w:pPr>
    </w:p>
    <w:p w14:paraId="39F66DF8"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The screenshots that are clearly displayed below in a sequence show the data set for the UKAEA records the 2018 </w:t>
      </w:r>
      <w:proofErr w:type="gramStart"/>
      <w:r w:rsidRPr="2A5BA6C8">
        <w:rPr>
          <w:rFonts w:ascii="Times New Roman" w:eastAsia="Times New Roman" w:hAnsi="Times New Roman" w:cs="Times New Roman"/>
          <w:sz w:val="28"/>
          <w:szCs w:val="28"/>
        </w:rPr>
        <w:t>Financial</w:t>
      </w:r>
      <w:proofErr w:type="gramEnd"/>
      <w:r w:rsidRPr="2A5BA6C8">
        <w:rPr>
          <w:rFonts w:ascii="Times New Roman" w:eastAsia="Times New Roman" w:hAnsi="Times New Roman" w:cs="Times New Roman"/>
          <w:sz w:val="28"/>
          <w:szCs w:val="28"/>
        </w:rPr>
        <w:t xml:space="preserve"> year. Each month was shown individually before all the spreadsheets were amalgamated into one spreadsheet and clean each individual column one by one.</w:t>
      </w:r>
    </w:p>
    <w:p w14:paraId="3DE59178" w14:textId="77777777" w:rsidR="00B0795A" w:rsidRDefault="00B0795A" w:rsidP="00B0795A">
      <w:pPr>
        <w:rPr>
          <w:rFonts w:ascii="Times New Roman" w:eastAsia="Times New Roman" w:hAnsi="Times New Roman" w:cs="Times New Roman"/>
          <w:sz w:val="28"/>
          <w:szCs w:val="28"/>
        </w:rPr>
      </w:pPr>
    </w:p>
    <w:p w14:paraId="2B0A8249" w14:textId="77777777" w:rsidR="00B0795A" w:rsidRDefault="00B0795A" w:rsidP="00B0795A">
      <w:pPr>
        <w:rPr>
          <w:rFonts w:ascii="Calibri" w:eastAsia="Calibri" w:hAnsi="Calibri" w:cs="Calibri"/>
          <w:b/>
          <w:bCs/>
        </w:rPr>
      </w:pPr>
      <w:r w:rsidRPr="6D0C3CAA">
        <w:rPr>
          <w:rFonts w:ascii="Calibri" w:eastAsia="Calibri" w:hAnsi="Calibri" w:cs="Calibri"/>
          <w:b/>
          <w:bCs/>
        </w:rPr>
        <w:t xml:space="preserve">UKAEA </w:t>
      </w:r>
      <w:proofErr w:type="spellStart"/>
      <w:r w:rsidRPr="6D0C3CAA">
        <w:rPr>
          <w:rFonts w:ascii="Calibri" w:eastAsia="Calibri" w:hAnsi="Calibri" w:cs="Calibri"/>
          <w:b/>
          <w:bCs/>
        </w:rPr>
        <w:t>Dat</w:t>
      </w:r>
      <w:proofErr w:type="spellEnd"/>
      <w:r w:rsidRPr="6D0C3CAA">
        <w:rPr>
          <w:rFonts w:ascii="Calibri" w:eastAsia="Calibri" w:hAnsi="Calibri" w:cs="Calibri"/>
          <w:b/>
          <w:bCs/>
        </w:rPr>
        <w:t xml:space="preserve"> set April </w:t>
      </w:r>
    </w:p>
    <w:p w14:paraId="4D34EE41" w14:textId="77777777" w:rsidR="00B0795A" w:rsidRDefault="00B0795A" w:rsidP="00B0795A">
      <w:r>
        <w:rPr>
          <w:noProof/>
          <w:lang w:eastAsia="en-GB"/>
        </w:rPr>
        <w:drawing>
          <wp:inline distT="0" distB="0" distL="0" distR="0" wp14:anchorId="66CF45DF" wp14:editId="38B85E3E">
            <wp:extent cx="5724524" cy="3629025"/>
            <wp:effectExtent l="0" t="0" r="0" b="0"/>
            <wp:docPr id="681100914" name="Picture 681100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724524" cy="3629025"/>
                    </a:xfrm>
                    <a:prstGeom prst="rect">
                      <a:avLst/>
                    </a:prstGeom>
                  </pic:spPr>
                </pic:pic>
              </a:graphicData>
            </a:graphic>
          </wp:inline>
        </w:drawing>
      </w:r>
    </w:p>
    <w:p w14:paraId="02A51540"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Each month was taken separately and put into one excel spreadsheet</w:t>
      </w:r>
    </w:p>
    <w:p w14:paraId="122CDF5E" w14:textId="77777777" w:rsidR="00B0795A" w:rsidRDefault="00B0795A" w:rsidP="00B0795A">
      <w:pPr>
        <w:rPr>
          <w:rFonts w:ascii="Times New Roman" w:eastAsia="Times New Roman" w:hAnsi="Times New Roman" w:cs="Times New Roman"/>
          <w:b/>
          <w:bCs/>
          <w:sz w:val="28"/>
          <w:szCs w:val="28"/>
        </w:rPr>
      </w:pPr>
      <w:r w:rsidRPr="2A5BA6C8">
        <w:rPr>
          <w:rFonts w:ascii="Times New Roman" w:eastAsia="Times New Roman" w:hAnsi="Times New Roman" w:cs="Times New Roman"/>
          <w:b/>
          <w:bCs/>
          <w:sz w:val="28"/>
          <w:szCs w:val="28"/>
        </w:rPr>
        <w:t xml:space="preserve">Data set for May </w:t>
      </w:r>
    </w:p>
    <w:p w14:paraId="5E81C595" w14:textId="77777777" w:rsidR="00B0795A" w:rsidRDefault="00B0795A" w:rsidP="00B0795A">
      <w:r>
        <w:rPr>
          <w:noProof/>
          <w:lang w:eastAsia="en-GB"/>
        </w:rPr>
        <w:lastRenderedPageBreak/>
        <w:drawing>
          <wp:inline distT="0" distB="0" distL="0" distR="0" wp14:anchorId="14044F63" wp14:editId="04663ACC">
            <wp:extent cx="5753100" cy="3629025"/>
            <wp:effectExtent l="0" t="0" r="0" b="0"/>
            <wp:docPr id="554594806" name="Picture 554594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53100" cy="3629025"/>
                    </a:xfrm>
                    <a:prstGeom prst="rect">
                      <a:avLst/>
                    </a:prstGeom>
                  </pic:spPr>
                </pic:pic>
              </a:graphicData>
            </a:graphic>
          </wp:inline>
        </w:drawing>
      </w:r>
    </w:p>
    <w:p w14:paraId="3385CAF5" w14:textId="77777777" w:rsidR="00B0795A" w:rsidRDefault="00B0795A" w:rsidP="00B0795A">
      <w:pPr>
        <w:rPr>
          <w:rFonts w:ascii="Calibri" w:eastAsia="Calibri" w:hAnsi="Calibri" w:cs="Calibri"/>
        </w:rPr>
      </w:pPr>
    </w:p>
    <w:p w14:paraId="2EC7ED13" w14:textId="77777777" w:rsidR="00B0795A" w:rsidRDefault="00B0795A" w:rsidP="00B0795A">
      <w:pPr>
        <w:rPr>
          <w:rFonts w:ascii="Times New Roman" w:eastAsia="Times New Roman" w:hAnsi="Times New Roman" w:cs="Times New Roman"/>
          <w:b/>
          <w:bCs/>
          <w:sz w:val="28"/>
          <w:szCs w:val="28"/>
        </w:rPr>
      </w:pPr>
      <w:r w:rsidRPr="2A5BA6C8">
        <w:rPr>
          <w:rFonts w:ascii="Times New Roman" w:eastAsia="Times New Roman" w:hAnsi="Times New Roman" w:cs="Times New Roman"/>
          <w:b/>
          <w:bCs/>
          <w:sz w:val="28"/>
          <w:szCs w:val="28"/>
        </w:rPr>
        <w:t xml:space="preserve">Data set for June </w:t>
      </w:r>
    </w:p>
    <w:p w14:paraId="46DEC419" w14:textId="77777777" w:rsidR="00B0795A" w:rsidRDefault="00B0795A" w:rsidP="00B0795A">
      <w:r>
        <w:rPr>
          <w:noProof/>
          <w:lang w:eastAsia="en-GB"/>
        </w:rPr>
        <w:drawing>
          <wp:inline distT="0" distB="0" distL="0" distR="0" wp14:anchorId="60EA4F91" wp14:editId="17FB5501">
            <wp:extent cx="5600700" cy="3819525"/>
            <wp:effectExtent l="0" t="0" r="0" b="0"/>
            <wp:docPr id="779386415" name="Picture 779386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600700" cy="3819525"/>
                    </a:xfrm>
                    <a:prstGeom prst="rect">
                      <a:avLst/>
                    </a:prstGeom>
                  </pic:spPr>
                </pic:pic>
              </a:graphicData>
            </a:graphic>
          </wp:inline>
        </w:drawing>
      </w:r>
    </w:p>
    <w:p w14:paraId="6B15D6E2" w14:textId="77777777" w:rsidR="00B0795A" w:rsidRDefault="00B0795A" w:rsidP="00B0795A">
      <w:r w:rsidRPr="6D0C3CAA">
        <w:rPr>
          <w:rFonts w:ascii="Times New Roman" w:eastAsia="Times New Roman" w:hAnsi="Times New Roman" w:cs="Times New Roman"/>
          <w:sz w:val="28"/>
          <w:szCs w:val="28"/>
        </w:rPr>
        <w:lastRenderedPageBreak/>
        <w:t>This screenshot shows the data held for all three months and the screenshots taken after that show the data cleaning processing by highlighting each individual column and removing the duplicates.</w:t>
      </w:r>
    </w:p>
    <w:p w14:paraId="3FE19A35" w14:textId="77777777" w:rsidR="00B0795A" w:rsidRDefault="00B0795A" w:rsidP="00B0795A">
      <w:r>
        <w:rPr>
          <w:noProof/>
          <w:lang w:eastAsia="en-GB"/>
        </w:rPr>
        <w:drawing>
          <wp:inline distT="0" distB="0" distL="0" distR="0" wp14:anchorId="1FF8CD59" wp14:editId="26EA9BD6">
            <wp:extent cx="5858933" cy="3295650"/>
            <wp:effectExtent l="0" t="0" r="0" b="0"/>
            <wp:docPr id="1068926682" name="Picture 1068926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58933" cy="3295650"/>
                    </a:xfrm>
                    <a:prstGeom prst="rect">
                      <a:avLst/>
                    </a:prstGeom>
                  </pic:spPr>
                </pic:pic>
              </a:graphicData>
            </a:graphic>
          </wp:inline>
        </w:drawing>
      </w:r>
    </w:p>
    <w:p w14:paraId="4CE5B1B4"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This screenshot shows the data set before it is </w:t>
      </w:r>
      <w:proofErr w:type="gramStart"/>
      <w:r w:rsidRPr="2A5BA6C8">
        <w:rPr>
          <w:rFonts w:ascii="Times New Roman" w:eastAsia="Times New Roman" w:hAnsi="Times New Roman" w:cs="Times New Roman"/>
          <w:sz w:val="28"/>
          <w:szCs w:val="28"/>
        </w:rPr>
        <w:t>cleaned ,</w:t>
      </w:r>
      <w:proofErr w:type="gramEnd"/>
      <w:r w:rsidRPr="2A5BA6C8">
        <w:rPr>
          <w:rFonts w:ascii="Times New Roman" w:eastAsia="Times New Roman" w:hAnsi="Times New Roman" w:cs="Times New Roman"/>
          <w:sz w:val="28"/>
          <w:szCs w:val="28"/>
        </w:rPr>
        <w:t xml:space="preserve"> the data doesn’t look very orderly but once the duplicates have been removed within the data set the data is presented better and the data can be copied into in Access to build the data warehouse.</w:t>
      </w:r>
    </w:p>
    <w:p w14:paraId="22DF270D" w14:textId="77777777" w:rsidR="00B0795A" w:rsidRDefault="00B0795A" w:rsidP="00B0795A"/>
    <w:p w14:paraId="65E9DD56" w14:textId="77777777" w:rsidR="00B0795A" w:rsidRDefault="00B0795A" w:rsidP="00B0795A">
      <w:r>
        <w:rPr>
          <w:noProof/>
          <w:lang w:eastAsia="en-GB"/>
        </w:rPr>
        <w:lastRenderedPageBreak/>
        <w:drawing>
          <wp:inline distT="0" distB="0" distL="0" distR="0" wp14:anchorId="116925AE" wp14:editId="09D73BE3">
            <wp:extent cx="6048375" cy="4829175"/>
            <wp:effectExtent l="0" t="0" r="0" b="0"/>
            <wp:docPr id="1646281916" name="Picture 1646281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048375" cy="4829175"/>
                    </a:xfrm>
                    <a:prstGeom prst="rect">
                      <a:avLst/>
                    </a:prstGeom>
                  </pic:spPr>
                </pic:pic>
              </a:graphicData>
            </a:graphic>
          </wp:inline>
        </w:drawing>
      </w:r>
    </w:p>
    <w:p w14:paraId="57DD0E3F"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This screenshot shows one column being highlighted to clean the data.</w:t>
      </w:r>
    </w:p>
    <w:p w14:paraId="56787734" w14:textId="77777777" w:rsidR="00B0795A" w:rsidRDefault="00B0795A" w:rsidP="00B0795A">
      <w:r>
        <w:rPr>
          <w:noProof/>
          <w:lang w:eastAsia="en-GB"/>
        </w:rPr>
        <w:drawing>
          <wp:inline distT="0" distB="0" distL="0" distR="0" wp14:anchorId="2121255F" wp14:editId="0FA35FF1">
            <wp:extent cx="6210300" cy="3552825"/>
            <wp:effectExtent l="0" t="0" r="0" b="0"/>
            <wp:docPr id="75137935" name="Picture 75137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10300" cy="3552825"/>
                    </a:xfrm>
                    <a:prstGeom prst="rect">
                      <a:avLst/>
                    </a:prstGeom>
                  </pic:spPr>
                </pic:pic>
              </a:graphicData>
            </a:graphic>
          </wp:inline>
        </w:drawing>
      </w:r>
    </w:p>
    <w:p w14:paraId="6681EA71"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lastRenderedPageBreak/>
        <w:t>The screenshot shown above shows that the duplicates have been removed and only two unique values are left and these values are the department and the depart name.</w:t>
      </w:r>
    </w:p>
    <w:p w14:paraId="210BE81D" w14:textId="77777777" w:rsidR="00B0795A" w:rsidRDefault="00B0795A" w:rsidP="00B0795A">
      <w:r>
        <w:rPr>
          <w:noProof/>
          <w:lang w:eastAsia="en-GB"/>
        </w:rPr>
        <w:drawing>
          <wp:inline distT="0" distB="0" distL="0" distR="0" wp14:anchorId="09A45D65" wp14:editId="019FB20E">
            <wp:extent cx="5895975" cy="3657600"/>
            <wp:effectExtent l="0" t="0" r="0" b="0"/>
            <wp:docPr id="639666901" name="Picture 639666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95975" cy="3657600"/>
                    </a:xfrm>
                    <a:prstGeom prst="rect">
                      <a:avLst/>
                    </a:prstGeom>
                  </pic:spPr>
                </pic:pic>
              </a:graphicData>
            </a:graphic>
          </wp:inline>
        </w:drawing>
      </w:r>
      <w:r>
        <w:rPr>
          <w:noProof/>
          <w:lang w:eastAsia="en-GB"/>
        </w:rPr>
        <w:drawing>
          <wp:inline distT="0" distB="0" distL="0" distR="0" wp14:anchorId="667E65B3" wp14:editId="1A108116">
            <wp:extent cx="5895975" cy="2876550"/>
            <wp:effectExtent l="0" t="0" r="0" b="0"/>
            <wp:docPr id="1843712265" name="Picture 1843712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95975" cy="2876550"/>
                    </a:xfrm>
                    <a:prstGeom prst="rect">
                      <a:avLst/>
                    </a:prstGeom>
                  </pic:spPr>
                </pic:pic>
              </a:graphicData>
            </a:graphic>
          </wp:inline>
        </w:drawing>
      </w:r>
    </w:p>
    <w:p w14:paraId="60D46C10"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The screenshots above show the exact same processes for a different column and the processes will be the same it will show that the duplicate values have been removed and the unique values remain.</w:t>
      </w:r>
    </w:p>
    <w:p w14:paraId="50427F3F" w14:textId="77777777" w:rsidR="00B0795A" w:rsidRDefault="00B0795A" w:rsidP="00B0795A">
      <w:r>
        <w:rPr>
          <w:noProof/>
          <w:lang w:eastAsia="en-GB"/>
        </w:rPr>
        <w:lastRenderedPageBreak/>
        <w:drawing>
          <wp:inline distT="0" distB="0" distL="0" distR="0" wp14:anchorId="0634EE01" wp14:editId="379B5B01">
            <wp:extent cx="5867400" cy="3314700"/>
            <wp:effectExtent l="0" t="0" r="0" b="0"/>
            <wp:docPr id="1637562957" name="Picture 1637562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67400" cy="3314700"/>
                    </a:xfrm>
                    <a:prstGeom prst="rect">
                      <a:avLst/>
                    </a:prstGeom>
                  </pic:spPr>
                </pic:pic>
              </a:graphicData>
            </a:graphic>
          </wp:inline>
        </w:drawing>
      </w:r>
    </w:p>
    <w:p w14:paraId="22188122" w14:textId="77777777" w:rsidR="00B0795A" w:rsidRDefault="00B0795A" w:rsidP="00B0795A"/>
    <w:p w14:paraId="211EC8C0" w14:textId="77777777" w:rsidR="00B0795A" w:rsidRDefault="00B0795A" w:rsidP="00B0795A">
      <w:r>
        <w:rPr>
          <w:noProof/>
          <w:lang w:eastAsia="en-GB"/>
        </w:rPr>
        <w:drawing>
          <wp:inline distT="0" distB="0" distL="0" distR="0" wp14:anchorId="5DFF0982" wp14:editId="1C1C9965">
            <wp:extent cx="5867400" cy="2571750"/>
            <wp:effectExtent l="0" t="0" r="0" b="0"/>
            <wp:docPr id="320548941" name="Picture 320548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67400" cy="2571750"/>
                    </a:xfrm>
                    <a:prstGeom prst="rect">
                      <a:avLst/>
                    </a:prstGeom>
                  </pic:spPr>
                </pic:pic>
              </a:graphicData>
            </a:graphic>
          </wp:inline>
        </w:drawing>
      </w:r>
    </w:p>
    <w:p w14:paraId="35082798"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The screenshot above shows the data in that column being highlighted and the duplicates will be removed and the screenshot above shows the same process</w:t>
      </w:r>
    </w:p>
    <w:p w14:paraId="14E3D4C1" w14:textId="77777777" w:rsidR="00B0795A" w:rsidRDefault="00B0795A" w:rsidP="00B0795A">
      <w:r>
        <w:rPr>
          <w:noProof/>
          <w:lang w:eastAsia="en-GB"/>
        </w:rPr>
        <w:lastRenderedPageBreak/>
        <w:drawing>
          <wp:inline distT="0" distB="0" distL="0" distR="0" wp14:anchorId="10357104" wp14:editId="6D3D5834">
            <wp:extent cx="6296025" cy="4057650"/>
            <wp:effectExtent l="0" t="0" r="0" b="0"/>
            <wp:docPr id="667804031" name="Picture 667804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96025" cy="4057650"/>
                    </a:xfrm>
                    <a:prstGeom prst="rect">
                      <a:avLst/>
                    </a:prstGeom>
                  </pic:spPr>
                </pic:pic>
              </a:graphicData>
            </a:graphic>
          </wp:inline>
        </w:drawing>
      </w:r>
    </w:p>
    <w:p w14:paraId="03659E20" w14:textId="77777777" w:rsidR="00B0795A" w:rsidRDefault="00B0795A" w:rsidP="00B0795A">
      <w:r>
        <w:rPr>
          <w:noProof/>
          <w:lang w:eastAsia="en-GB"/>
        </w:rPr>
        <w:drawing>
          <wp:inline distT="0" distB="0" distL="0" distR="0" wp14:anchorId="656DB41B" wp14:editId="3CA35B55">
            <wp:extent cx="6267450" cy="2571750"/>
            <wp:effectExtent l="0" t="0" r="0" b="0"/>
            <wp:docPr id="1974176767" name="Picture 1974176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67450" cy="2571750"/>
                    </a:xfrm>
                    <a:prstGeom prst="rect">
                      <a:avLst/>
                    </a:prstGeom>
                  </pic:spPr>
                </pic:pic>
              </a:graphicData>
            </a:graphic>
          </wp:inline>
        </w:drawing>
      </w:r>
    </w:p>
    <w:p w14:paraId="6C6FD2F7"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The above screenshots show the same process so that the data can be cleaned individually before the data is copied and pasted into Access.</w:t>
      </w:r>
    </w:p>
    <w:p w14:paraId="18FD476B" w14:textId="77777777" w:rsidR="00B0795A" w:rsidRDefault="00B0795A" w:rsidP="00B0795A">
      <w:r>
        <w:rPr>
          <w:noProof/>
          <w:lang w:eastAsia="en-GB"/>
        </w:rPr>
        <w:lastRenderedPageBreak/>
        <w:drawing>
          <wp:inline distT="0" distB="0" distL="0" distR="0" wp14:anchorId="61F39874" wp14:editId="592C8C68">
            <wp:extent cx="6353175" cy="3324225"/>
            <wp:effectExtent l="0" t="0" r="0" b="0"/>
            <wp:docPr id="1479824704" name="Picture 1479824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53175" cy="3324225"/>
                    </a:xfrm>
                    <a:prstGeom prst="rect">
                      <a:avLst/>
                    </a:prstGeom>
                  </pic:spPr>
                </pic:pic>
              </a:graphicData>
            </a:graphic>
          </wp:inline>
        </w:drawing>
      </w:r>
    </w:p>
    <w:p w14:paraId="47A986BF" w14:textId="77777777" w:rsidR="00B0795A" w:rsidRDefault="00B0795A" w:rsidP="00B0795A">
      <w:r>
        <w:rPr>
          <w:noProof/>
          <w:lang w:eastAsia="en-GB"/>
        </w:rPr>
        <w:drawing>
          <wp:inline distT="0" distB="0" distL="0" distR="0" wp14:anchorId="1D134BB3" wp14:editId="084BC44F">
            <wp:extent cx="6362700" cy="2838450"/>
            <wp:effectExtent l="0" t="0" r="0" b="0"/>
            <wp:docPr id="1663900193" name="Picture 1663900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62700" cy="2838450"/>
                    </a:xfrm>
                    <a:prstGeom prst="rect">
                      <a:avLst/>
                    </a:prstGeom>
                  </pic:spPr>
                </pic:pic>
              </a:graphicData>
            </a:graphic>
          </wp:inline>
        </w:drawing>
      </w:r>
      <w:r>
        <w:rPr>
          <w:noProof/>
          <w:lang w:eastAsia="en-GB"/>
        </w:rPr>
        <w:drawing>
          <wp:inline distT="0" distB="0" distL="0" distR="0" wp14:anchorId="5DB6B99A" wp14:editId="45FB3DE9">
            <wp:extent cx="6276975" cy="2571750"/>
            <wp:effectExtent l="0" t="0" r="0" b="0"/>
            <wp:docPr id="1111421465" name="Picture 1111421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276975" cy="2571750"/>
                    </a:xfrm>
                    <a:prstGeom prst="rect">
                      <a:avLst/>
                    </a:prstGeom>
                  </pic:spPr>
                </pic:pic>
              </a:graphicData>
            </a:graphic>
          </wp:inline>
        </w:drawing>
      </w:r>
    </w:p>
    <w:p w14:paraId="4DA3340A"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lastRenderedPageBreak/>
        <w:t>The two screenshots above show the process of cleaning the data the first screenshot shows the column being highlighted to remove the duplicates and the second screenshot shows the message to remove the duplicates. And the third screenshot shows that only the unique values remain</w:t>
      </w:r>
    </w:p>
    <w:p w14:paraId="091037A2" w14:textId="77777777" w:rsidR="00B0795A" w:rsidRDefault="00B0795A" w:rsidP="00B0795A">
      <w:r>
        <w:rPr>
          <w:noProof/>
          <w:lang w:eastAsia="en-GB"/>
        </w:rPr>
        <w:drawing>
          <wp:inline distT="0" distB="0" distL="0" distR="0" wp14:anchorId="5282DBE0" wp14:editId="0139FE1D">
            <wp:extent cx="6238875" cy="2571750"/>
            <wp:effectExtent l="0" t="0" r="0" b="0"/>
            <wp:docPr id="1138271052" name="Picture 1138271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38875" cy="2571750"/>
                    </a:xfrm>
                    <a:prstGeom prst="rect">
                      <a:avLst/>
                    </a:prstGeom>
                  </pic:spPr>
                </pic:pic>
              </a:graphicData>
            </a:graphic>
          </wp:inline>
        </w:drawing>
      </w:r>
    </w:p>
    <w:p w14:paraId="4E32E6B7" w14:textId="77777777" w:rsidR="00B0795A" w:rsidRDefault="00B0795A" w:rsidP="00B0795A">
      <w:r>
        <w:rPr>
          <w:noProof/>
          <w:lang w:eastAsia="en-GB"/>
        </w:rPr>
        <w:drawing>
          <wp:inline distT="0" distB="0" distL="0" distR="0" wp14:anchorId="28D65AEE" wp14:editId="426B1F60">
            <wp:extent cx="5924550" cy="5095875"/>
            <wp:effectExtent l="0" t="0" r="0" b="0"/>
            <wp:docPr id="1592859091" name="Picture 1592859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924550" cy="5095875"/>
                    </a:xfrm>
                    <a:prstGeom prst="rect">
                      <a:avLst/>
                    </a:prstGeom>
                  </pic:spPr>
                </pic:pic>
              </a:graphicData>
            </a:graphic>
          </wp:inline>
        </w:drawing>
      </w:r>
    </w:p>
    <w:p w14:paraId="11C9E269" w14:textId="77777777" w:rsidR="00B0795A" w:rsidRDefault="00B0795A" w:rsidP="00B0795A">
      <w:pPr>
        <w:rPr>
          <w:rFonts w:ascii="Times New Roman" w:eastAsia="Times New Roman" w:hAnsi="Times New Roman" w:cs="Times New Roman"/>
          <w:sz w:val="28"/>
          <w:szCs w:val="28"/>
        </w:rPr>
      </w:pPr>
      <w:r>
        <w:rPr>
          <w:noProof/>
          <w:lang w:eastAsia="en-GB"/>
        </w:rPr>
        <w:lastRenderedPageBreak/>
        <w:drawing>
          <wp:inline distT="0" distB="0" distL="0" distR="0" wp14:anchorId="229F6CB9" wp14:editId="591AB1E6">
            <wp:extent cx="5819775" cy="2571750"/>
            <wp:effectExtent l="0" t="0" r="0" b="0"/>
            <wp:docPr id="649252681" name="Picture 649252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819775" cy="2571750"/>
                    </a:xfrm>
                    <a:prstGeom prst="rect">
                      <a:avLst/>
                    </a:prstGeom>
                  </pic:spPr>
                </pic:pic>
              </a:graphicData>
            </a:graphic>
          </wp:inline>
        </w:drawing>
      </w:r>
    </w:p>
    <w:p w14:paraId="08FF8727"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The screenshots shown above show the same process for a different column.</w:t>
      </w:r>
    </w:p>
    <w:p w14:paraId="4DF08EB3" w14:textId="77777777" w:rsidR="00B0795A" w:rsidRDefault="00B0795A" w:rsidP="00B0795A">
      <w:r>
        <w:rPr>
          <w:noProof/>
          <w:lang w:eastAsia="en-GB"/>
        </w:rPr>
        <w:drawing>
          <wp:inline distT="0" distB="0" distL="0" distR="0" wp14:anchorId="7027A356" wp14:editId="3BB211D4">
            <wp:extent cx="5724525" cy="2571750"/>
            <wp:effectExtent l="0" t="0" r="0" b="0"/>
            <wp:docPr id="1027357392" name="Picture 1027357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4525" cy="2571750"/>
                    </a:xfrm>
                    <a:prstGeom prst="rect">
                      <a:avLst/>
                    </a:prstGeom>
                  </pic:spPr>
                </pic:pic>
              </a:graphicData>
            </a:graphic>
          </wp:inline>
        </w:drawing>
      </w:r>
    </w:p>
    <w:p w14:paraId="209F5753"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This screenshot shows that there is no data within the spreadsheet however this is not the case, the data is at the very top of the spreadsheet as all the data that has to be cleaned has to be highlighted so that the duplicates can be removed.</w:t>
      </w:r>
    </w:p>
    <w:p w14:paraId="1BE5CD04" w14:textId="77777777" w:rsidR="00B0795A" w:rsidRDefault="00B0795A" w:rsidP="00B0795A">
      <w:r>
        <w:rPr>
          <w:noProof/>
          <w:lang w:eastAsia="en-GB"/>
        </w:rPr>
        <w:lastRenderedPageBreak/>
        <w:drawing>
          <wp:inline distT="0" distB="0" distL="0" distR="0" wp14:anchorId="3962C7F6" wp14:editId="1D9DE8F5">
            <wp:extent cx="5734050" cy="2571750"/>
            <wp:effectExtent l="0" t="0" r="0" b="0"/>
            <wp:docPr id="1193069832" name="Picture 1193069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4050" cy="2571750"/>
                    </a:xfrm>
                    <a:prstGeom prst="rect">
                      <a:avLst/>
                    </a:prstGeom>
                  </pic:spPr>
                </pic:pic>
              </a:graphicData>
            </a:graphic>
          </wp:inline>
        </w:drawing>
      </w:r>
    </w:p>
    <w:p w14:paraId="59F6DF54" w14:textId="77777777" w:rsidR="00B0795A" w:rsidRDefault="00B0795A" w:rsidP="00B0795A">
      <w:r>
        <w:rPr>
          <w:noProof/>
          <w:lang w:eastAsia="en-GB"/>
        </w:rPr>
        <w:drawing>
          <wp:inline distT="0" distB="0" distL="0" distR="0" wp14:anchorId="4DFEC882" wp14:editId="425F0455">
            <wp:extent cx="5724525" cy="2571750"/>
            <wp:effectExtent l="0" t="0" r="0" b="0"/>
            <wp:docPr id="286384571" name="Picture 286384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4525" cy="2571750"/>
                    </a:xfrm>
                    <a:prstGeom prst="rect">
                      <a:avLst/>
                    </a:prstGeom>
                  </pic:spPr>
                </pic:pic>
              </a:graphicData>
            </a:graphic>
          </wp:inline>
        </w:drawing>
      </w:r>
    </w:p>
    <w:p w14:paraId="6EE2814A" w14:textId="77777777" w:rsidR="00B0795A" w:rsidRDefault="00B0795A" w:rsidP="00B0795A">
      <w:r>
        <w:rPr>
          <w:noProof/>
          <w:lang w:eastAsia="en-GB"/>
        </w:rPr>
        <w:drawing>
          <wp:inline distT="0" distB="0" distL="0" distR="0" wp14:anchorId="52361A4D" wp14:editId="009BEB9F">
            <wp:extent cx="5686425" cy="2571750"/>
            <wp:effectExtent l="0" t="0" r="0" b="0"/>
            <wp:docPr id="45854225" name="Picture 45854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86425" cy="2571750"/>
                    </a:xfrm>
                    <a:prstGeom prst="rect">
                      <a:avLst/>
                    </a:prstGeom>
                  </pic:spPr>
                </pic:pic>
              </a:graphicData>
            </a:graphic>
          </wp:inline>
        </w:drawing>
      </w:r>
    </w:p>
    <w:p w14:paraId="0286E3AE" w14:textId="77777777" w:rsidR="00B0795A" w:rsidRDefault="00B0795A" w:rsidP="00B0795A"/>
    <w:p w14:paraId="0BD93DFD" w14:textId="77777777" w:rsidR="00B0795A" w:rsidRDefault="00B0795A" w:rsidP="00B0795A">
      <w:r>
        <w:rPr>
          <w:noProof/>
          <w:lang w:eastAsia="en-GB"/>
        </w:rPr>
        <w:lastRenderedPageBreak/>
        <w:drawing>
          <wp:inline distT="0" distB="0" distL="0" distR="0" wp14:anchorId="78AAD899" wp14:editId="4D445B5F">
            <wp:extent cx="5724525" cy="2571750"/>
            <wp:effectExtent l="0" t="0" r="0" b="0"/>
            <wp:docPr id="984850711" name="Picture 984850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4525" cy="2571750"/>
                    </a:xfrm>
                    <a:prstGeom prst="rect">
                      <a:avLst/>
                    </a:prstGeom>
                  </pic:spPr>
                </pic:pic>
              </a:graphicData>
            </a:graphic>
          </wp:inline>
        </w:drawing>
      </w:r>
    </w:p>
    <w:p w14:paraId="282BDA19" w14:textId="22932149"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The four screenshots shown above show the whole spreadsheet that only now shows the unique values and the last column on the right is highlighted and the data is free from the duplicates and the data is ready to be copied into Access to create the data warehouse.</w:t>
      </w:r>
    </w:p>
    <w:p w14:paraId="0170A425" w14:textId="77777777" w:rsidR="00B0795A" w:rsidRDefault="00B0795A" w:rsidP="00B0795A">
      <w:pPr>
        <w:rPr>
          <w:rFonts w:ascii="Times New Roman" w:eastAsia="Times New Roman" w:hAnsi="Times New Roman" w:cs="Times New Roman"/>
          <w:sz w:val="28"/>
          <w:szCs w:val="28"/>
        </w:rPr>
      </w:pPr>
    </w:p>
    <w:p w14:paraId="355AAA9E"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In the data cleaning process, there were various ways to clean the data and these are as follows: </w:t>
      </w:r>
    </w:p>
    <w:p w14:paraId="72504D2B"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Clean each month by month and copy into a separate sheet within the same spreadsheet and copy and paste the data into the Access tables. This solution could have worked but it would have taken a little longer. </w:t>
      </w:r>
    </w:p>
    <w:p w14:paraId="0DAD640C"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The other solution was to copy and paste one column at a time into one separate sheet and start removing the duplicates, this would be too time consuming also.</w:t>
      </w:r>
    </w:p>
    <w:p w14:paraId="4FE3CE24"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The final solution was to copy and paste all the three months data into one spreadsheet and remove the duplicates column by column and copy and paste the data column by column into a table within Access to create the data warehouse.</w:t>
      </w:r>
    </w:p>
    <w:p w14:paraId="7168143D"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Screenshots were due to be taken to show the process of how the data is copied into Access to create the data warehouse however the room that had the software was no available, so a description will be provided of what the outcome should have been. The screenshot the data once copied into the data warehouse are provided below with explanation step by step.</w:t>
      </w:r>
    </w:p>
    <w:p w14:paraId="40DD6E35"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 xml:space="preserve"> Each column within the UKAEA data set is copied into Access separately and then once all the tables have been copied in and.</w:t>
      </w:r>
    </w:p>
    <w:p w14:paraId="09D9BF73" w14:textId="77777777" w:rsidR="00B0795A" w:rsidRDefault="00B0795A" w:rsidP="00B0795A">
      <w:pPr>
        <w:rPr>
          <w:b/>
          <w:bCs/>
        </w:rPr>
      </w:pPr>
    </w:p>
    <w:p w14:paraId="01924A3D" w14:textId="77777777" w:rsidR="00B0795A" w:rsidRDefault="00B0795A" w:rsidP="00B0795A">
      <w:pPr>
        <w:rPr>
          <w:rFonts w:ascii="Times New Roman" w:eastAsia="Times New Roman" w:hAnsi="Times New Roman" w:cs="Times New Roman"/>
          <w:b/>
          <w:bCs/>
          <w:sz w:val="36"/>
          <w:szCs w:val="36"/>
        </w:rPr>
      </w:pPr>
      <w:r w:rsidRPr="3B36F80C">
        <w:rPr>
          <w:rFonts w:ascii="Times New Roman" w:eastAsia="Times New Roman" w:hAnsi="Times New Roman" w:cs="Times New Roman"/>
          <w:b/>
          <w:bCs/>
          <w:sz w:val="36"/>
          <w:szCs w:val="36"/>
        </w:rPr>
        <w:lastRenderedPageBreak/>
        <w:t>Building the data warehouse</w:t>
      </w:r>
    </w:p>
    <w:p w14:paraId="6436C71F" w14:textId="5955E2E0"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A main was to be created to add automation for the data warehouse so that the user can interact more with th</w:t>
      </w:r>
      <w:r>
        <w:rPr>
          <w:rFonts w:ascii="Times New Roman" w:eastAsia="Times New Roman" w:hAnsi="Times New Roman" w:cs="Times New Roman"/>
          <w:sz w:val="28"/>
          <w:szCs w:val="28"/>
        </w:rPr>
        <w:t>e</w:t>
      </w:r>
      <w:r w:rsidRPr="3B36F80C">
        <w:rPr>
          <w:rFonts w:ascii="Times New Roman" w:eastAsia="Times New Roman" w:hAnsi="Times New Roman" w:cs="Times New Roman"/>
          <w:sz w:val="28"/>
          <w:szCs w:val="28"/>
        </w:rPr>
        <w:t xml:space="preserve"> data warehouse and </w:t>
      </w:r>
      <w:proofErr w:type="gramStart"/>
      <w:r w:rsidRPr="3B36F80C">
        <w:rPr>
          <w:rFonts w:ascii="Times New Roman" w:eastAsia="Times New Roman" w:hAnsi="Times New Roman" w:cs="Times New Roman"/>
          <w:sz w:val="28"/>
          <w:szCs w:val="28"/>
        </w:rPr>
        <w:t>thy would</w:t>
      </w:r>
      <w:proofErr w:type="gramEnd"/>
      <w:r w:rsidRPr="3B36F80C">
        <w:rPr>
          <w:rFonts w:ascii="Times New Roman" w:eastAsia="Times New Roman" w:hAnsi="Times New Roman" w:cs="Times New Roman"/>
          <w:sz w:val="28"/>
          <w:szCs w:val="28"/>
        </w:rPr>
        <w:t xml:space="preserve"> be able to produce sales reports and run queries for the UKAEA data set.</w:t>
      </w:r>
    </w:p>
    <w:p w14:paraId="2481DC9C" w14:textId="77777777" w:rsidR="00B0795A" w:rsidRDefault="00B0795A" w:rsidP="00B0795A">
      <w:r>
        <w:rPr>
          <w:noProof/>
          <w:lang w:eastAsia="en-GB"/>
        </w:rPr>
        <w:drawing>
          <wp:inline distT="0" distB="0" distL="0" distR="0" wp14:anchorId="52721F35" wp14:editId="7F2409F8">
            <wp:extent cx="5954010" cy="3892697"/>
            <wp:effectExtent l="0" t="0" r="0" b="0"/>
            <wp:docPr id="759161659" name="Picture 759161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954010" cy="3892697"/>
                    </a:xfrm>
                    <a:prstGeom prst="rect">
                      <a:avLst/>
                    </a:prstGeom>
                  </pic:spPr>
                </pic:pic>
              </a:graphicData>
            </a:graphic>
          </wp:inline>
        </w:drawing>
      </w:r>
    </w:p>
    <w:p w14:paraId="24F924A4"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This screenshot shows the relationships within the Data </w:t>
      </w:r>
      <w:proofErr w:type="gramStart"/>
      <w:r w:rsidRPr="2A5BA6C8">
        <w:rPr>
          <w:rFonts w:ascii="Times New Roman" w:eastAsia="Times New Roman" w:hAnsi="Times New Roman" w:cs="Times New Roman"/>
          <w:sz w:val="28"/>
          <w:szCs w:val="28"/>
        </w:rPr>
        <w:t>warehouse ,</w:t>
      </w:r>
      <w:proofErr w:type="gramEnd"/>
      <w:r w:rsidRPr="2A5BA6C8">
        <w:rPr>
          <w:rFonts w:ascii="Times New Roman" w:eastAsia="Times New Roman" w:hAnsi="Times New Roman" w:cs="Times New Roman"/>
          <w:sz w:val="28"/>
          <w:szCs w:val="28"/>
        </w:rPr>
        <w:t xml:space="preserve"> the relationship diagram comes from the base of the star schema but in the entity relationship diagram there are primary keys which differentiate that from the other entities.</w:t>
      </w:r>
    </w:p>
    <w:p w14:paraId="04FF6480" w14:textId="77777777" w:rsidR="00B0795A" w:rsidRDefault="00B0795A" w:rsidP="00B0795A">
      <w:r>
        <w:rPr>
          <w:noProof/>
          <w:lang w:eastAsia="en-GB"/>
        </w:rPr>
        <w:lastRenderedPageBreak/>
        <w:drawing>
          <wp:inline distT="0" distB="0" distL="0" distR="0" wp14:anchorId="249F6781" wp14:editId="125295CF">
            <wp:extent cx="5724524" cy="3219450"/>
            <wp:effectExtent l="0" t="0" r="0" b="0"/>
            <wp:docPr id="1091806600" name="Picture 1091806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4BF2976"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The screenshot below shows a screenshot of the department table as you can see there is only one unique value which was identified after all the duplicate values were removed and cleaning process with Excel.</w:t>
      </w:r>
    </w:p>
    <w:p w14:paraId="44A67F17" w14:textId="77777777" w:rsidR="00B0795A" w:rsidRDefault="00B0795A" w:rsidP="00B0795A">
      <w:r>
        <w:rPr>
          <w:noProof/>
          <w:lang w:eastAsia="en-GB"/>
        </w:rPr>
        <w:drawing>
          <wp:inline distT="0" distB="0" distL="0" distR="0" wp14:anchorId="0549E6CB" wp14:editId="7F279CE2">
            <wp:extent cx="6201280" cy="4171950"/>
            <wp:effectExtent l="0" t="0" r="0" b="0"/>
            <wp:docPr id="147633871" name="Picture 147633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6201280" cy="4171950"/>
                    </a:xfrm>
                    <a:prstGeom prst="rect">
                      <a:avLst/>
                    </a:prstGeom>
                  </pic:spPr>
                </pic:pic>
              </a:graphicData>
            </a:graphic>
          </wp:inline>
        </w:drawing>
      </w:r>
    </w:p>
    <w:p w14:paraId="42666C6C"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The screenshots show the tables with Access which only contain the unique values which remained after the data was cleaned and duplicates were removed.</w:t>
      </w:r>
    </w:p>
    <w:p w14:paraId="6E5A479E" w14:textId="77777777" w:rsidR="00B0795A" w:rsidRDefault="00B0795A" w:rsidP="00B0795A">
      <w:r>
        <w:rPr>
          <w:noProof/>
          <w:lang w:eastAsia="en-GB"/>
        </w:rPr>
        <w:lastRenderedPageBreak/>
        <w:drawing>
          <wp:inline distT="0" distB="0" distL="0" distR="0" wp14:anchorId="2DBA9193" wp14:editId="696F7776">
            <wp:extent cx="6277894" cy="4267200"/>
            <wp:effectExtent l="0" t="0" r="0" b="0"/>
            <wp:docPr id="1415416095" name="Picture 1415416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6277894" cy="4267200"/>
                    </a:xfrm>
                    <a:prstGeom prst="rect">
                      <a:avLst/>
                    </a:prstGeom>
                  </pic:spPr>
                </pic:pic>
              </a:graphicData>
            </a:graphic>
          </wp:inline>
        </w:drawing>
      </w:r>
    </w:p>
    <w:p w14:paraId="187A772E" w14:textId="77777777" w:rsidR="00B0795A" w:rsidRDefault="00B0795A" w:rsidP="00B0795A">
      <w:r>
        <w:rPr>
          <w:noProof/>
          <w:lang w:eastAsia="en-GB"/>
        </w:rPr>
        <w:drawing>
          <wp:inline distT="0" distB="0" distL="0" distR="0" wp14:anchorId="7446D982" wp14:editId="5D1342CA">
            <wp:extent cx="5724524" cy="3219450"/>
            <wp:effectExtent l="0" t="0" r="0" b="0"/>
            <wp:docPr id="659477510" name="Picture 659477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D3AE013" w14:textId="77777777" w:rsidR="00B0795A" w:rsidRDefault="00B0795A" w:rsidP="00B0795A"/>
    <w:p w14:paraId="46B313DD" w14:textId="77777777" w:rsidR="00B0795A" w:rsidRDefault="00B0795A" w:rsidP="00B0795A">
      <w:r>
        <w:rPr>
          <w:noProof/>
          <w:lang w:eastAsia="en-GB"/>
        </w:rPr>
        <w:lastRenderedPageBreak/>
        <w:drawing>
          <wp:inline distT="0" distB="0" distL="0" distR="0" wp14:anchorId="46F6353F" wp14:editId="6E658102">
            <wp:extent cx="5724524" cy="3219450"/>
            <wp:effectExtent l="0" t="0" r="0" b="0"/>
            <wp:docPr id="1148766309" name="Picture 1148766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F0DF2C1" w14:textId="77777777" w:rsidR="00B0795A" w:rsidRDefault="00B0795A" w:rsidP="00B0795A">
      <w:r>
        <w:rPr>
          <w:noProof/>
          <w:lang w:eastAsia="en-GB"/>
        </w:rPr>
        <w:drawing>
          <wp:inline distT="0" distB="0" distL="0" distR="0" wp14:anchorId="471322BC" wp14:editId="44286DA0">
            <wp:extent cx="5724524" cy="3219450"/>
            <wp:effectExtent l="0" t="0" r="0" b="0"/>
            <wp:docPr id="1544556107" name="Picture 1544556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526BE6A" w14:textId="77777777" w:rsidR="00B0795A" w:rsidRDefault="00B0795A" w:rsidP="00B0795A">
      <w:r>
        <w:rPr>
          <w:noProof/>
          <w:lang w:eastAsia="en-GB"/>
        </w:rPr>
        <w:lastRenderedPageBreak/>
        <w:drawing>
          <wp:inline distT="0" distB="0" distL="0" distR="0" wp14:anchorId="5E02591B" wp14:editId="1B2153AD">
            <wp:extent cx="5724524" cy="3219450"/>
            <wp:effectExtent l="0" t="0" r="0" b="0"/>
            <wp:docPr id="1765694897" name="Picture 1765694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A63BC5B" w14:textId="77777777" w:rsidR="00B0795A" w:rsidRDefault="00B0795A" w:rsidP="00B0795A">
      <w:r>
        <w:rPr>
          <w:noProof/>
          <w:lang w:eastAsia="en-GB"/>
        </w:rPr>
        <w:drawing>
          <wp:inline distT="0" distB="0" distL="0" distR="0" wp14:anchorId="6893D8C8" wp14:editId="0AF04EB2">
            <wp:extent cx="5724524" cy="3219450"/>
            <wp:effectExtent l="0" t="0" r="0" b="0"/>
            <wp:docPr id="988586720" name="Picture 988586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F3DAC59"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The screenshot below shows the data types being defined as shown in the screenshot it is evident that all the data types are recorded as short text.</w:t>
      </w:r>
    </w:p>
    <w:p w14:paraId="0C09C281" w14:textId="77777777" w:rsidR="00B0795A" w:rsidRDefault="00B0795A" w:rsidP="00B0795A">
      <w:r>
        <w:rPr>
          <w:noProof/>
          <w:lang w:eastAsia="en-GB"/>
        </w:rPr>
        <w:lastRenderedPageBreak/>
        <w:drawing>
          <wp:inline distT="0" distB="0" distL="0" distR="0" wp14:anchorId="4007B491" wp14:editId="02A6F778">
            <wp:extent cx="6172944" cy="4133850"/>
            <wp:effectExtent l="0" t="0" r="0" b="0"/>
            <wp:docPr id="139462721" name="Picture 139462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6172944" cy="4133850"/>
                    </a:xfrm>
                    <a:prstGeom prst="rect">
                      <a:avLst/>
                    </a:prstGeom>
                  </pic:spPr>
                </pic:pic>
              </a:graphicData>
            </a:graphic>
          </wp:inline>
        </w:drawing>
      </w:r>
    </w:p>
    <w:p w14:paraId="6D777F1D"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 xml:space="preserve">The following screenshots show the data within the </w:t>
      </w:r>
      <w:proofErr w:type="spellStart"/>
      <w:r w:rsidRPr="3B36F80C">
        <w:rPr>
          <w:rFonts w:ascii="Times New Roman" w:eastAsia="Times New Roman" w:hAnsi="Times New Roman" w:cs="Times New Roman"/>
          <w:sz w:val="28"/>
          <w:szCs w:val="28"/>
        </w:rPr>
        <w:t>Datawarehouse</w:t>
      </w:r>
      <w:proofErr w:type="spellEnd"/>
      <w:r w:rsidRPr="3B36F80C">
        <w:rPr>
          <w:rFonts w:ascii="Times New Roman" w:eastAsia="Times New Roman" w:hAnsi="Times New Roman" w:cs="Times New Roman"/>
          <w:sz w:val="28"/>
          <w:szCs w:val="28"/>
        </w:rPr>
        <w:t>.</w:t>
      </w:r>
    </w:p>
    <w:p w14:paraId="1C547AD7" w14:textId="77777777" w:rsidR="00B0795A" w:rsidRDefault="00B0795A" w:rsidP="00B0795A">
      <w:r>
        <w:rPr>
          <w:noProof/>
          <w:lang w:eastAsia="en-GB"/>
        </w:rPr>
        <w:drawing>
          <wp:inline distT="0" distB="0" distL="0" distR="0" wp14:anchorId="5A70736F" wp14:editId="2709560D">
            <wp:extent cx="5724524" cy="3219450"/>
            <wp:effectExtent l="0" t="0" r="0" b="0"/>
            <wp:docPr id="373447741" name="Picture 373447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FF954F5" w14:textId="77777777" w:rsidR="00B0795A" w:rsidRDefault="00B0795A" w:rsidP="00B0795A">
      <w:r>
        <w:rPr>
          <w:noProof/>
          <w:lang w:eastAsia="en-GB"/>
        </w:rPr>
        <w:lastRenderedPageBreak/>
        <w:drawing>
          <wp:inline distT="0" distB="0" distL="0" distR="0" wp14:anchorId="2C36EA58" wp14:editId="51C8FF98">
            <wp:extent cx="5724524" cy="3219450"/>
            <wp:effectExtent l="0" t="0" r="0" b="0"/>
            <wp:docPr id="1020112306" name="Picture 1020112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B3D2673" w14:textId="77777777" w:rsidR="00B0795A" w:rsidRDefault="00B0795A" w:rsidP="00B0795A">
      <w:r>
        <w:rPr>
          <w:noProof/>
          <w:lang w:eastAsia="en-GB"/>
        </w:rPr>
        <w:drawing>
          <wp:inline distT="0" distB="0" distL="0" distR="0" wp14:anchorId="27024AF4" wp14:editId="1E02393A">
            <wp:extent cx="5724524" cy="3219450"/>
            <wp:effectExtent l="0" t="0" r="0" b="0"/>
            <wp:docPr id="477449068" name="Picture 477449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3F8F5E7" w14:textId="77777777" w:rsidR="00B0795A" w:rsidRDefault="00B0795A" w:rsidP="00B0795A">
      <w:r>
        <w:rPr>
          <w:noProof/>
          <w:lang w:eastAsia="en-GB"/>
        </w:rPr>
        <w:lastRenderedPageBreak/>
        <w:drawing>
          <wp:inline distT="0" distB="0" distL="0" distR="0" wp14:anchorId="565A1D97" wp14:editId="5A2E1A8C">
            <wp:extent cx="5724524" cy="3219450"/>
            <wp:effectExtent l="0" t="0" r="0" b="0"/>
            <wp:docPr id="756840656" name="Picture 75684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0FE5685" w14:textId="77777777" w:rsidR="00B0795A" w:rsidRDefault="00B0795A" w:rsidP="00B0795A">
      <w:r>
        <w:rPr>
          <w:noProof/>
          <w:lang w:eastAsia="en-GB"/>
        </w:rPr>
        <w:drawing>
          <wp:inline distT="0" distB="0" distL="0" distR="0" wp14:anchorId="35BD4DE4" wp14:editId="3A620649">
            <wp:extent cx="5724524" cy="3219450"/>
            <wp:effectExtent l="0" t="0" r="0" b="0"/>
            <wp:docPr id="1608202345" name="Picture 1608202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849D740" w14:textId="77777777" w:rsidR="00B0795A" w:rsidRDefault="00B0795A" w:rsidP="00B0795A"/>
    <w:p w14:paraId="03D38F2B" w14:textId="77777777" w:rsidR="00B0795A" w:rsidRDefault="00B0795A" w:rsidP="00B0795A">
      <w:r>
        <w:rPr>
          <w:noProof/>
          <w:lang w:eastAsia="en-GB"/>
        </w:rPr>
        <w:lastRenderedPageBreak/>
        <w:drawing>
          <wp:inline distT="0" distB="0" distL="0" distR="0" wp14:anchorId="5D97EBEB" wp14:editId="28428890">
            <wp:extent cx="5724524" cy="3219450"/>
            <wp:effectExtent l="0" t="0" r="0" b="0"/>
            <wp:docPr id="785875408" name="Picture 785875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6280630" w14:textId="77777777" w:rsidR="00B0795A" w:rsidRDefault="00B0795A" w:rsidP="00B0795A">
      <w:pPr>
        <w:rPr>
          <w:rFonts w:ascii="Times New Roman" w:eastAsia="Times New Roman" w:hAnsi="Times New Roman" w:cs="Times New Roman"/>
          <w:b/>
          <w:bCs/>
          <w:sz w:val="32"/>
          <w:szCs w:val="32"/>
        </w:rPr>
      </w:pPr>
      <w:r w:rsidRPr="2A5BA6C8">
        <w:rPr>
          <w:rFonts w:ascii="Times New Roman" w:eastAsia="Times New Roman" w:hAnsi="Times New Roman" w:cs="Times New Roman"/>
          <w:b/>
          <w:bCs/>
          <w:sz w:val="32"/>
          <w:szCs w:val="32"/>
        </w:rPr>
        <w:t>UKAEA Data set Star Schema</w:t>
      </w:r>
    </w:p>
    <w:p w14:paraId="288247AA" w14:textId="77777777" w:rsidR="00B0795A" w:rsidRDefault="00B0795A" w:rsidP="00B0795A">
      <w:r>
        <w:rPr>
          <w:noProof/>
          <w:lang w:eastAsia="en-GB"/>
        </w:rPr>
        <w:drawing>
          <wp:inline distT="0" distB="0" distL="0" distR="0" wp14:anchorId="1B7DCF43" wp14:editId="4484F3BD">
            <wp:extent cx="5715000" cy="4229100"/>
            <wp:effectExtent l="0" t="0" r="0" b="0"/>
            <wp:docPr id="1271991147" name="Picture 1271991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15000" cy="4229100"/>
                    </a:xfrm>
                    <a:prstGeom prst="rect">
                      <a:avLst/>
                    </a:prstGeom>
                  </pic:spPr>
                </pic:pic>
              </a:graphicData>
            </a:graphic>
          </wp:inline>
        </w:drawing>
      </w:r>
    </w:p>
    <w:p w14:paraId="290411A3"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The above image shows the star schema for the UKAEA data set which was created for the data set provided within the Excel spreadsheet. As shown in the star schema we can see the entities for the data set and each entity in the central </w:t>
      </w:r>
      <w:r w:rsidRPr="2A5BA6C8">
        <w:rPr>
          <w:rFonts w:ascii="Times New Roman" w:eastAsia="Times New Roman" w:hAnsi="Times New Roman" w:cs="Times New Roman"/>
          <w:sz w:val="28"/>
          <w:szCs w:val="28"/>
        </w:rPr>
        <w:lastRenderedPageBreak/>
        <w:t>square is linked to a textbox from the outside as the there is an ID key that allows them to be linked together.</w:t>
      </w:r>
    </w:p>
    <w:p w14:paraId="1C255BA1"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b/>
          <w:bCs/>
          <w:sz w:val="28"/>
          <w:szCs w:val="28"/>
          <w:u w:val="single"/>
        </w:rPr>
        <w:t xml:space="preserve">ETL Plan </w:t>
      </w:r>
      <w:proofErr w:type="gramStart"/>
      <w:r w:rsidRPr="2A5BA6C8">
        <w:rPr>
          <w:rFonts w:ascii="Times New Roman" w:eastAsia="Times New Roman" w:hAnsi="Times New Roman" w:cs="Times New Roman"/>
          <w:b/>
          <w:bCs/>
          <w:sz w:val="28"/>
          <w:szCs w:val="28"/>
          <w:u w:val="single"/>
        </w:rPr>
        <w:t>-  UKAEA</w:t>
      </w:r>
      <w:proofErr w:type="gramEnd"/>
      <w:r w:rsidRPr="2A5BA6C8">
        <w:rPr>
          <w:rFonts w:ascii="Times New Roman" w:eastAsia="Times New Roman" w:hAnsi="Times New Roman" w:cs="Times New Roman"/>
          <w:b/>
          <w:bCs/>
          <w:sz w:val="28"/>
          <w:szCs w:val="28"/>
          <w:u w:val="single"/>
        </w:rPr>
        <w:t xml:space="preserve"> Data set </w:t>
      </w:r>
    </w:p>
    <w:p w14:paraId="6038F8EB"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Above is the table that shows the ETL plan for the UKAEA data set. The first table shows the database </w:t>
      </w:r>
      <w:proofErr w:type="gramStart"/>
      <w:r w:rsidRPr="2A5BA6C8">
        <w:rPr>
          <w:rFonts w:ascii="Times New Roman" w:eastAsia="Times New Roman" w:hAnsi="Times New Roman" w:cs="Times New Roman"/>
          <w:sz w:val="28"/>
          <w:szCs w:val="28"/>
        </w:rPr>
        <w:t>tables</w:t>
      </w:r>
      <w:proofErr w:type="gramEnd"/>
      <w:r w:rsidRPr="2A5BA6C8">
        <w:rPr>
          <w:rFonts w:ascii="Times New Roman" w:eastAsia="Times New Roman" w:hAnsi="Times New Roman" w:cs="Times New Roman"/>
          <w:sz w:val="28"/>
          <w:szCs w:val="28"/>
        </w:rPr>
        <w:t xml:space="preserve"> categories in each individual column and which data warehouse table it belongs too.</w:t>
      </w:r>
    </w:p>
    <w:tbl>
      <w:tblPr>
        <w:tblStyle w:val="TableGrid"/>
        <w:tblW w:w="0" w:type="auto"/>
        <w:tblLayout w:type="fixed"/>
        <w:tblLook w:val="04A0" w:firstRow="1" w:lastRow="0" w:firstColumn="1" w:lastColumn="0" w:noHBand="0" w:noVBand="1"/>
      </w:tblPr>
      <w:tblGrid>
        <w:gridCol w:w="4513"/>
        <w:gridCol w:w="4513"/>
      </w:tblGrid>
      <w:tr w:rsidR="00B0795A" w14:paraId="14876DD7" w14:textId="77777777" w:rsidTr="00912111">
        <w:tc>
          <w:tcPr>
            <w:tcW w:w="4513" w:type="dxa"/>
          </w:tcPr>
          <w:p w14:paraId="04B22984"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DATABASE TABLES</w:t>
            </w:r>
          </w:p>
        </w:tc>
        <w:tc>
          <w:tcPr>
            <w:tcW w:w="4513" w:type="dxa"/>
          </w:tcPr>
          <w:p w14:paraId="41EF4DC6"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DATA WAREHOUSE TABLE</w:t>
            </w:r>
          </w:p>
        </w:tc>
      </w:tr>
      <w:tr w:rsidR="00B0795A" w14:paraId="2483EC88" w14:textId="77777777" w:rsidTr="00912111">
        <w:tc>
          <w:tcPr>
            <w:tcW w:w="4513" w:type="dxa"/>
          </w:tcPr>
          <w:p w14:paraId="2A8D7A78" w14:textId="77777777" w:rsidR="00B0795A" w:rsidRDefault="00B0795A" w:rsidP="00912111">
            <w:pPr>
              <w:spacing w:line="259" w:lineRule="auto"/>
              <w:rPr>
                <w:rFonts w:ascii="Times New Roman" w:eastAsia="Times New Roman" w:hAnsi="Times New Roman" w:cs="Times New Roman"/>
                <w:sz w:val="28"/>
                <w:szCs w:val="28"/>
              </w:rPr>
            </w:pPr>
          </w:p>
          <w:p w14:paraId="10A00B43"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DB.Net amount  </w:t>
            </w:r>
            <w:proofErr w:type="spellStart"/>
            <w:r w:rsidRPr="2A5BA6C8">
              <w:rPr>
                <w:rFonts w:ascii="Times New Roman" w:eastAsia="Times New Roman" w:hAnsi="Times New Roman" w:cs="Times New Roman"/>
                <w:sz w:val="28"/>
                <w:szCs w:val="28"/>
              </w:rPr>
              <w:t>DB.Transaction</w:t>
            </w:r>
            <w:proofErr w:type="spellEnd"/>
            <w:r w:rsidRPr="2A5BA6C8">
              <w:rPr>
                <w:rFonts w:ascii="Times New Roman" w:eastAsia="Times New Roman" w:hAnsi="Times New Roman" w:cs="Times New Roman"/>
                <w:sz w:val="28"/>
                <w:szCs w:val="28"/>
              </w:rPr>
              <w:t xml:space="preserve"> number  </w:t>
            </w:r>
            <w:proofErr w:type="spellStart"/>
            <w:r w:rsidRPr="2A5BA6C8">
              <w:rPr>
                <w:rFonts w:ascii="Times New Roman" w:eastAsia="Times New Roman" w:hAnsi="Times New Roman" w:cs="Times New Roman"/>
                <w:sz w:val="28"/>
                <w:szCs w:val="28"/>
              </w:rPr>
              <w:t>DB.Supplier</w:t>
            </w:r>
            <w:proofErr w:type="spellEnd"/>
            <w:r w:rsidRPr="2A5BA6C8">
              <w:rPr>
                <w:rFonts w:ascii="Times New Roman" w:eastAsia="Times New Roman" w:hAnsi="Times New Roman" w:cs="Times New Roman"/>
                <w:sz w:val="28"/>
                <w:szCs w:val="28"/>
              </w:rPr>
              <w:t xml:space="preserve"> name </w:t>
            </w:r>
          </w:p>
          <w:p w14:paraId="66DCCF9F" w14:textId="77777777" w:rsidR="00B0795A" w:rsidRDefault="00B0795A" w:rsidP="00912111">
            <w:pPr>
              <w:spacing w:line="259" w:lineRule="auto"/>
              <w:rPr>
                <w:rFonts w:ascii="Times New Roman" w:eastAsia="Times New Roman" w:hAnsi="Times New Roman" w:cs="Times New Roman"/>
                <w:sz w:val="28"/>
                <w:szCs w:val="28"/>
              </w:rPr>
            </w:pPr>
            <w:proofErr w:type="spellStart"/>
            <w:proofErr w:type="gramStart"/>
            <w:r w:rsidRPr="2A5BA6C8">
              <w:rPr>
                <w:rFonts w:ascii="Times New Roman" w:eastAsia="Times New Roman" w:hAnsi="Times New Roman" w:cs="Times New Roman"/>
                <w:sz w:val="28"/>
                <w:szCs w:val="28"/>
              </w:rPr>
              <w:t>DB.Department</w:t>
            </w:r>
            <w:proofErr w:type="spellEnd"/>
            <w:r w:rsidRPr="2A5BA6C8">
              <w:rPr>
                <w:rFonts w:ascii="Times New Roman" w:eastAsia="Times New Roman" w:hAnsi="Times New Roman" w:cs="Times New Roman"/>
                <w:sz w:val="28"/>
                <w:szCs w:val="28"/>
              </w:rPr>
              <w:t xml:space="preserve">  </w:t>
            </w:r>
            <w:proofErr w:type="spellStart"/>
            <w:r w:rsidRPr="2A5BA6C8">
              <w:rPr>
                <w:rFonts w:ascii="Times New Roman" w:eastAsia="Times New Roman" w:hAnsi="Times New Roman" w:cs="Times New Roman"/>
                <w:sz w:val="28"/>
                <w:szCs w:val="28"/>
              </w:rPr>
              <w:t>DB.Pay</w:t>
            </w:r>
            <w:proofErr w:type="spellEnd"/>
            <w:proofErr w:type="gramEnd"/>
            <w:r w:rsidRPr="2A5BA6C8">
              <w:rPr>
                <w:rFonts w:ascii="Times New Roman" w:eastAsia="Times New Roman" w:hAnsi="Times New Roman" w:cs="Times New Roman"/>
                <w:sz w:val="28"/>
                <w:szCs w:val="28"/>
              </w:rPr>
              <w:t xml:space="preserve"> date   DB. Expense area   </w:t>
            </w:r>
            <w:proofErr w:type="spellStart"/>
            <w:r w:rsidRPr="2A5BA6C8">
              <w:rPr>
                <w:rFonts w:ascii="Times New Roman" w:eastAsia="Times New Roman" w:hAnsi="Times New Roman" w:cs="Times New Roman"/>
                <w:sz w:val="28"/>
                <w:szCs w:val="28"/>
              </w:rPr>
              <w:t>DB.Entity</w:t>
            </w:r>
            <w:proofErr w:type="spellEnd"/>
            <w:r w:rsidRPr="2A5BA6C8">
              <w:rPr>
                <w:rFonts w:ascii="Times New Roman" w:eastAsia="Times New Roman" w:hAnsi="Times New Roman" w:cs="Times New Roman"/>
                <w:sz w:val="28"/>
                <w:szCs w:val="28"/>
              </w:rPr>
              <w:t xml:space="preserve">  </w:t>
            </w:r>
            <w:proofErr w:type="spellStart"/>
            <w:r w:rsidRPr="2A5BA6C8">
              <w:rPr>
                <w:rFonts w:ascii="Times New Roman" w:eastAsia="Times New Roman" w:hAnsi="Times New Roman" w:cs="Times New Roman"/>
                <w:sz w:val="28"/>
                <w:szCs w:val="28"/>
              </w:rPr>
              <w:t>DB.Product</w:t>
            </w:r>
            <w:proofErr w:type="spellEnd"/>
            <w:r w:rsidRPr="2A5BA6C8">
              <w:rPr>
                <w:rFonts w:ascii="Times New Roman" w:eastAsia="Times New Roman" w:hAnsi="Times New Roman" w:cs="Times New Roman"/>
                <w:sz w:val="28"/>
                <w:szCs w:val="28"/>
              </w:rPr>
              <w:t xml:space="preserve"> family  DB.UKAEA </w:t>
            </w:r>
          </w:p>
        </w:tc>
        <w:tc>
          <w:tcPr>
            <w:tcW w:w="4513" w:type="dxa"/>
          </w:tcPr>
          <w:p w14:paraId="4015EF23"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Facts </w:t>
            </w:r>
          </w:p>
        </w:tc>
      </w:tr>
      <w:tr w:rsidR="00B0795A" w14:paraId="62BE6F2A" w14:textId="77777777" w:rsidTr="00912111">
        <w:tc>
          <w:tcPr>
            <w:tcW w:w="4513" w:type="dxa"/>
          </w:tcPr>
          <w:p w14:paraId="7415D693" w14:textId="77777777" w:rsidR="00B0795A" w:rsidRDefault="00B0795A" w:rsidP="00912111">
            <w:pPr>
              <w:spacing w:line="259" w:lineRule="auto"/>
              <w:rPr>
                <w:rFonts w:ascii="Times New Roman" w:eastAsia="Times New Roman" w:hAnsi="Times New Roman" w:cs="Times New Roman"/>
                <w:sz w:val="28"/>
                <w:szCs w:val="28"/>
              </w:rPr>
            </w:pPr>
          </w:p>
          <w:p w14:paraId="04D5B5F3"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DB.Net amount </w:t>
            </w:r>
          </w:p>
        </w:tc>
        <w:tc>
          <w:tcPr>
            <w:tcW w:w="4513" w:type="dxa"/>
          </w:tcPr>
          <w:p w14:paraId="15B1D82A"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Net amount Dim</w:t>
            </w:r>
          </w:p>
        </w:tc>
      </w:tr>
      <w:tr w:rsidR="00B0795A" w14:paraId="06518BA8" w14:textId="77777777" w:rsidTr="00912111">
        <w:tc>
          <w:tcPr>
            <w:tcW w:w="4513" w:type="dxa"/>
          </w:tcPr>
          <w:p w14:paraId="3EBB8908" w14:textId="77777777" w:rsidR="00B0795A" w:rsidRDefault="00B0795A" w:rsidP="00912111">
            <w:pPr>
              <w:spacing w:line="259" w:lineRule="auto"/>
              <w:rPr>
                <w:rFonts w:ascii="Times New Roman" w:eastAsia="Times New Roman" w:hAnsi="Times New Roman" w:cs="Times New Roman"/>
                <w:sz w:val="28"/>
                <w:szCs w:val="28"/>
              </w:rPr>
            </w:pPr>
          </w:p>
          <w:p w14:paraId="3B84CB87" w14:textId="77777777" w:rsidR="00B0795A" w:rsidRDefault="00B0795A" w:rsidP="00912111">
            <w:pPr>
              <w:spacing w:line="259" w:lineRule="auto"/>
              <w:rPr>
                <w:rFonts w:ascii="Times New Roman" w:eastAsia="Times New Roman" w:hAnsi="Times New Roman" w:cs="Times New Roman"/>
                <w:sz w:val="28"/>
                <w:szCs w:val="28"/>
              </w:rPr>
            </w:pPr>
            <w:proofErr w:type="spellStart"/>
            <w:r w:rsidRPr="2A5BA6C8">
              <w:rPr>
                <w:rFonts w:ascii="Times New Roman" w:eastAsia="Times New Roman" w:hAnsi="Times New Roman" w:cs="Times New Roman"/>
                <w:sz w:val="28"/>
                <w:szCs w:val="28"/>
              </w:rPr>
              <w:t>DB.Transaction</w:t>
            </w:r>
            <w:proofErr w:type="spellEnd"/>
            <w:r w:rsidRPr="2A5BA6C8">
              <w:rPr>
                <w:rFonts w:ascii="Times New Roman" w:eastAsia="Times New Roman" w:hAnsi="Times New Roman" w:cs="Times New Roman"/>
                <w:sz w:val="28"/>
                <w:szCs w:val="28"/>
              </w:rPr>
              <w:t xml:space="preserve"> number </w:t>
            </w:r>
          </w:p>
          <w:p w14:paraId="7080C8CA" w14:textId="77777777" w:rsidR="00B0795A" w:rsidRDefault="00B0795A" w:rsidP="00912111">
            <w:pPr>
              <w:spacing w:line="259" w:lineRule="auto"/>
              <w:rPr>
                <w:rFonts w:ascii="Times New Roman" w:eastAsia="Times New Roman" w:hAnsi="Times New Roman" w:cs="Times New Roman"/>
                <w:sz w:val="28"/>
                <w:szCs w:val="28"/>
              </w:rPr>
            </w:pPr>
          </w:p>
        </w:tc>
        <w:tc>
          <w:tcPr>
            <w:tcW w:w="4513" w:type="dxa"/>
          </w:tcPr>
          <w:p w14:paraId="17A3E9EB"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Transaction number Dim</w:t>
            </w:r>
          </w:p>
        </w:tc>
      </w:tr>
      <w:tr w:rsidR="00B0795A" w14:paraId="265B8639" w14:textId="77777777" w:rsidTr="00912111">
        <w:tc>
          <w:tcPr>
            <w:tcW w:w="4513" w:type="dxa"/>
          </w:tcPr>
          <w:p w14:paraId="016750C0" w14:textId="77777777" w:rsidR="00B0795A" w:rsidRDefault="00B0795A" w:rsidP="00912111">
            <w:pPr>
              <w:spacing w:line="259" w:lineRule="auto"/>
              <w:rPr>
                <w:rFonts w:ascii="Times New Roman" w:eastAsia="Times New Roman" w:hAnsi="Times New Roman" w:cs="Times New Roman"/>
                <w:sz w:val="28"/>
                <w:szCs w:val="28"/>
              </w:rPr>
            </w:pPr>
          </w:p>
          <w:p w14:paraId="7391895F" w14:textId="77777777" w:rsidR="00B0795A" w:rsidRDefault="00B0795A" w:rsidP="00912111">
            <w:pPr>
              <w:spacing w:line="259" w:lineRule="auto"/>
              <w:rPr>
                <w:rFonts w:ascii="Times New Roman" w:eastAsia="Times New Roman" w:hAnsi="Times New Roman" w:cs="Times New Roman"/>
                <w:sz w:val="28"/>
                <w:szCs w:val="28"/>
              </w:rPr>
            </w:pPr>
            <w:proofErr w:type="spellStart"/>
            <w:r w:rsidRPr="2A5BA6C8">
              <w:rPr>
                <w:rFonts w:ascii="Times New Roman" w:eastAsia="Times New Roman" w:hAnsi="Times New Roman" w:cs="Times New Roman"/>
                <w:sz w:val="28"/>
                <w:szCs w:val="28"/>
              </w:rPr>
              <w:t>DB.Supplier</w:t>
            </w:r>
            <w:proofErr w:type="spellEnd"/>
            <w:r w:rsidRPr="2A5BA6C8">
              <w:rPr>
                <w:rFonts w:ascii="Times New Roman" w:eastAsia="Times New Roman" w:hAnsi="Times New Roman" w:cs="Times New Roman"/>
                <w:sz w:val="28"/>
                <w:szCs w:val="28"/>
              </w:rPr>
              <w:t xml:space="preserve"> name</w:t>
            </w:r>
          </w:p>
          <w:p w14:paraId="3150077C" w14:textId="77777777" w:rsidR="00B0795A" w:rsidRDefault="00B0795A" w:rsidP="00912111">
            <w:pPr>
              <w:spacing w:line="259" w:lineRule="auto"/>
              <w:rPr>
                <w:rFonts w:ascii="Times New Roman" w:eastAsia="Times New Roman" w:hAnsi="Times New Roman" w:cs="Times New Roman"/>
                <w:sz w:val="28"/>
                <w:szCs w:val="28"/>
              </w:rPr>
            </w:pPr>
          </w:p>
        </w:tc>
        <w:tc>
          <w:tcPr>
            <w:tcW w:w="4513" w:type="dxa"/>
          </w:tcPr>
          <w:p w14:paraId="663BFCBB"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Supplier Dim</w:t>
            </w:r>
          </w:p>
        </w:tc>
      </w:tr>
      <w:tr w:rsidR="00B0795A" w14:paraId="2A959E0C" w14:textId="77777777" w:rsidTr="00912111">
        <w:tc>
          <w:tcPr>
            <w:tcW w:w="4513" w:type="dxa"/>
          </w:tcPr>
          <w:p w14:paraId="20390EF4" w14:textId="77777777" w:rsidR="00B0795A" w:rsidRDefault="00B0795A" w:rsidP="00912111">
            <w:pPr>
              <w:spacing w:line="259" w:lineRule="auto"/>
              <w:rPr>
                <w:rFonts w:ascii="Times New Roman" w:eastAsia="Times New Roman" w:hAnsi="Times New Roman" w:cs="Times New Roman"/>
                <w:sz w:val="28"/>
                <w:szCs w:val="28"/>
              </w:rPr>
            </w:pPr>
            <w:proofErr w:type="spellStart"/>
            <w:r w:rsidRPr="2A5BA6C8">
              <w:rPr>
                <w:rFonts w:ascii="Times New Roman" w:eastAsia="Times New Roman" w:hAnsi="Times New Roman" w:cs="Times New Roman"/>
                <w:sz w:val="28"/>
                <w:szCs w:val="28"/>
              </w:rPr>
              <w:t>DB.Department</w:t>
            </w:r>
            <w:proofErr w:type="spellEnd"/>
            <w:r w:rsidRPr="2A5BA6C8">
              <w:rPr>
                <w:rFonts w:ascii="Times New Roman" w:eastAsia="Times New Roman" w:hAnsi="Times New Roman" w:cs="Times New Roman"/>
                <w:sz w:val="28"/>
                <w:szCs w:val="28"/>
              </w:rPr>
              <w:t xml:space="preserve"> </w:t>
            </w:r>
          </w:p>
        </w:tc>
        <w:tc>
          <w:tcPr>
            <w:tcW w:w="4513" w:type="dxa"/>
          </w:tcPr>
          <w:p w14:paraId="47FF5CBD"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Department Dim</w:t>
            </w:r>
          </w:p>
        </w:tc>
      </w:tr>
      <w:tr w:rsidR="00B0795A" w14:paraId="4F4F9081" w14:textId="77777777" w:rsidTr="00912111">
        <w:tc>
          <w:tcPr>
            <w:tcW w:w="4513" w:type="dxa"/>
          </w:tcPr>
          <w:p w14:paraId="48DCEE9A" w14:textId="77777777" w:rsidR="00B0795A" w:rsidRDefault="00B0795A" w:rsidP="00912111">
            <w:pPr>
              <w:spacing w:line="259" w:lineRule="auto"/>
              <w:rPr>
                <w:rFonts w:ascii="Times New Roman" w:eastAsia="Times New Roman" w:hAnsi="Times New Roman" w:cs="Times New Roman"/>
                <w:sz w:val="28"/>
                <w:szCs w:val="28"/>
              </w:rPr>
            </w:pPr>
            <w:proofErr w:type="spellStart"/>
            <w:r w:rsidRPr="2A5BA6C8">
              <w:rPr>
                <w:rFonts w:ascii="Times New Roman" w:eastAsia="Times New Roman" w:hAnsi="Times New Roman" w:cs="Times New Roman"/>
                <w:sz w:val="28"/>
                <w:szCs w:val="28"/>
              </w:rPr>
              <w:t>DB.Pay</w:t>
            </w:r>
            <w:proofErr w:type="spellEnd"/>
            <w:r w:rsidRPr="2A5BA6C8">
              <w:rPr>
                <w:rFonts w:ascii="Times New Roman" w:eastAsia="Times New Roman" w:hAnsi="Times New Roman" w:cs="Times New Roman"/>
                <w:sz w:val="28"/>
                <w:szCs w:val="28"/>
              </w:rPr>
              <w:t xml:space="preserve"> date </w:t>
            </w:r>
          </w:p>
          <w:p w14:paraId="5EBA6548" w14:textId="77777777" w:rsidR="00B0795A" w:rsidRDefault="00B0795A" w:rsidP="00912111">
            <w:pPr>
              <w:spacing w:line="259" w:lineRule="auto"/>
              <w:rPr>
                <w:rFonts w:ascii="Times New Roman" w:eastAsia="Times New Roman" w:hAnsi="Times New Roman" w:cs="Times New Roman"/>
                <w:sz w:val="28"/>
                <w:szCs w:val="28"/>
              </w:rPr>
            </w:pPr>
          </w:p>
        </w:tc>
        <w:tc>
          <w:tcPr>
            <w:tcW w:w="4513" w:type="dxa"/>
          </w:tcPr>
          <w:p w14:paraId="2FCC651B"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Pay date Dim</w:t>
            </w:r>
          </w:p>
        </w:tc>
      </w:tr>
      <w:tr w:rsidR="00B0795A" w14:paraId="74CD2C36" w14:textId="77777777" w:rsidTr="00912111">
        <w:tc>
          <w:tcPr>
            <w:tcW w:w="4513" w:type="dxa"/>
          </w:tcPr>
          <w:p w14:paraId="3A677A95" w14:textId="77777777" w:rsidR="00B0795A" w:rsidRDefault="00B0795A" w:rsidP="00912111">
            <w:pPr>
              <w:spacing w:line="259" w:lineRule="auto"/>
              <w:rPr>
                <w:rFonts w:ascii="Times New Roman" w:eastAsia="Times New Roman" w:hAnsi="Times New Roman" w:cs="Times New Roman"/>
                <w:sz w:val="28"/>
                <w:szCs w:val="28"/>
              </w:rPr>
            </w:pPr>
            <w:proofErr w:type="spellStart"/>
            <w:r w:rsidRPr="2A5BA6C8">
              <w:rPr>
                <w:rFonts w:ascii="Times New Roman" w:eastAsia="Times New Roman" w:hAnsi="Times New Roman" w:cs="Times New Roman"/>
                <w:sz w:val="28"/>
                <w:szCs w:val="28"/>
              </w:rPr>
              <w:t>DB.Expense</w:t>
            </w:r>
            <w:proofErr w:type="spellEnd"/>
            <w:r w:rsidRPr="2A5BA6C8">
              <w:rPr>
                <w:rFonts w:ascii="Times New Roman" w:eastAsia="Times New Roman" w:hAnsi="Times New Roman" w:cs="Times New Roman"/>
                <w:sz w:val="28"/>
                <w:szCs w:val="28"/>
              </w:rPr>
              <w:t xml:space="preserve"> area</w:t>
            </w:r>
          </w:p>
        </w:tc>
        <w:tc>
          <w:tcPr>
            <w:tcW w:w="4513" w:type="dxa"/>
          </w:tcPr>
          <w:p w14:paraId="2ED6782D"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Expense area Dim</w:t>
            </w:r>
          </w:p>
        </w:tc>
      </w:tr>
      <w:tr w:rsidR="00B0795A" w14:paraId="349AF1BD" w14:textId="77777777" w:rsidTr="00912111">
        <w:tc>
          <w:tcPr>
            <w:tcW w:w="4513" w:type="dxa"/>
          </w:tcPr>
          <w:p w14:paraId="7E2619F6" w14:textId="77777777" w:rsidR="00B0795A" w:rsidRDefault="00B0795A" w:rsidP="00912111">
            <w:pPr>
              <w:spacing w:line="259" w:lineRule="auto"/>
              <w:rPr>
                <w:rFonts w:ascii="Times New Roman" w:eastAsia="Times New Roman" w:hAnsi="Times New Roman" w:cs="Times New Roman"/>
                <w:sz w:val="28"/>
                <w:szCs w:val="28"/>
              </w:rPr>
            </w:pPr>
            <w:proofErr w:type="spellStart"/>
            <w:r w:rsidRPr="2A5BA6C8">
              <w:rPr>
                <w:rFonts w:ascii="Times New Roman" w:eastAsia="Times New Roman" w:hAnsi="Times New Roman" w:cs="Times New Roman"/>
                <w:sz w:val="28"/>
                <w:szCs w:val="28"/>
              </w:rPr>
              <w:t>DB.Entity</w:t>
            </w:r>
            <w:proofErr w:type="spellEnd"/>
          </w:p>
        </w:tc>
        <w:tc>
          <w:tcPr>
            <w:tcW w:w="4513" w:type="dxa"/>
          </w:tcPr>
          <w:p w14:paraId="16BEE66F"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Entity Dim</w:t>
            </w:r>
          </w:p>
        </w:tc>
      </w:tr>
      <w:tr w:rsidR="00B0795A" w14:paraId="22951C52" w14:textId="77777777" w:rsidTr="00912111">
        <w:tc>
          <w:tcPr>
            <w:tcW w:w="4513" w:type="dxa"/>
          </w:tcPr>
          <w:p w14:paraId="3738A917" w14:textId="77777777" w:rsidR="00B0795A" w:rsidRDefault="00B0795A" w:rsidP="00912111">
            <w:pPr>
              <w:spacing w:line="259" w:lineRule="auto"/>
              <w:rPr>
                <w:rFonts w:ascii="Times New Roman" w:eastAsia="Times New Roman" w:hAnsi="Times New Roman" w:cs="Times New Roman"/>
                <w:sz w:val="28"/>
                <w:szCs w:val="28"/>
              </w:rPr>
            </w:pPr>
            <w:proofErr w:type="spellStart"/>
            <w:r w:rsidRPr="2A5BA6C8">
              <w:rPr>
                <w:rFonts w:ascii="Times New Roman" w:eastAsia="Times New Roman" w:hAnsi="Times New Roman" w:cs="Times New Roman"/>
                <w:sz w:val="28"/>
                <w:szCs w:val="28"/>
              </w:rPr>
              <w:t>DB.Product</w:t>
            </w:r>
            <w:proofErr w:type="spellEnd"/>
            <w:r w:rsidRPr="2A5BA6C8">
              <w:rPr>
                <w:rFonts w:ascii="Times New Roman" w:eastAsia="Times New Roman" w:hAnsi="Times New Roman" w:cs="Times New Roman"/>
                <w:sz w:val="28"/>
                <w:szCs w:val="28"/>
              </w:rPr>
              <w:t xml:space="preserve"> family </w:t>
            </w:r>
          </w:p>
        </w:tc>
        <w:tc>
          <w:tcPr>
            <w:tcW w:w="4513" w:type="dxa"/>
          </w:tcPr>
          <w:p w14:paraId="13BBB17F"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Product Dim </w:t>
            </w:r>
          </w:p>
        </w:tc>
      </w:tr>
      <w:tr w:rsidR="00B0795A" w14:paraId="4A9E73FE" w14:textId="77777777" w:rsidTr="00912111">
        <w:tc>
          <w:tcPr>
            <w:tcW w:w="4513" w:type="dxa"/>
          </w:tcPr>
          <w:p w14:paraId="4D6C3EB2"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DB.UKAEA </w:t>
            </w:r>
          </w:p>
        </w:tc>
        <w:tc>
          <w:tcPr>
            <w:tcW w:w="4513" w:type="dxa"/>
          </w:tcPr>
          <w:p w14:paraId="4CAE0263"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UKAEA Dim</w:t>
            </w:r>
          </w:p>
        </w:tc>
      </w:tr>
    </w:tbl>
    <w:p w14:paraId="3BD4C3EC" w14:textId="77777777" w:rsidR="00B0795A" w:rsidRDefault="00B0795A" w:rsidP="00B0795A"/>
    <w:p w14:paraId="6C6CF6BE" w14:textId="77777777" w:rsidR="00B0795A" w:rsidRDefault="00B0795A" w:rsidP="00B0795A"/>
    <w:p w14:paraId="2B42D834" w14:textId="77777777" w:rsidR="00B0795A" w:rsidRDefault="00B0795A" w:rsidP="00B0795A"/>
    <w:tbl>
      <w:tblPr>
        <w:tblStyle w:val="TableGrid"/>
        <w:tblW w:w="9135" w:type="dxa"/>
        <w:tblLayout w:type="fixed"/>
        <w:tblLook w:val="04A0" w:firstRow="1" w:lastRow="0" w:firstColumn="1" w:lastColumn="0" w:noHBand="0" w:noVBand="1"/>
      </w:tblPr>
      <w:tblGrid>
        <w:gridCol w:w="1805"/>
        <w:gridCol w:w="1805"/>
        <w:gridCol w:w="1805"/>
        <w:gridCol w:w="2565"/>
        <w:gridCol w:w="1155"/>
      </w:tblGrid>
      <w:tr w:rsidR="00B0795A" w14:paraId="6BAF58CE" w14:textId="77777777" w:rsidTr="00912111">
        <w:tc>
          <w:tcPr>
            <w:tcW w:w="1805" w:type="dxa"/>
          </w:tcPr>
          <w:p w14:paraId="3E6CFC10"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TARGET ATTRIBUTE</w:t>
            </w:r>
          </w:p>
        </w:tc>
        <w:tc>
          <w:tcPr>
            <w:tcW w:w="1805" w:type="dxa"/>
          </w:tcPr>
          <w:p w14:paraId="760EBBFD"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SOURCE(S)</w:t>
            </w:r>
          </w:p>
        </w:tc>
        <w:tc>
          <w:tcPr>
            <w:tcW w:w="1805" w:type="dxa"/>
          </w:tcPr>
          <w:p w14:paraId="2E4ED25F"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PROCESSING REQUIRED</w:t>
            </w:r>
          </w:p>
        </w:tc>
        <w:tc>
          <w:tcPr>
            <w:tcW w:w="2565" w:type="dxa"/>
          </w:tcPr>
          <w:p w14:paraId="20E94AEC"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MISSING VALUE?</w:t>
            </w:r>
          </w:p>
        </w:tc>
        <w:tc>
          <w:tcPr>
            <w:tcW w:w="1155" w:type="dxa"/>
          </w:tcPr>
          <w:p w14:paraId="30EC135B"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INCORRECT VALUE?</w:t>
            </w:r>
          </w:p>
        </w:tc>
      </w:tr>
      <w:tr w:rsidR="00B0795A" w14:paraId="43E3E677" w14:textId="77777777" w:rsidTr="00912111">
        <w:tc>
          <w:tcPr>
            <w:tcW w:w="1805" w:type="dxa"/>
          </w:tcPr>
          <w:p w14:paraId="40EED35E"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Net amount ID</w:t>
            </w:r>
          </w:p>
          <w:p w14:paraId="252F92CB" w14:textId="77777777" w:rsidR="00B0795A" w:rsidRDefault="00B0795A" w:rsidP="00912111">
            <w:pPr>
              <w:spacing w:line="259" w:lineRule="auto"/>
              <w:rPr>
                <w:rFonts w:ascii="Times New Roman" w:eastAsia="Times New Roman" w:hAnsi="Times New Roman" w:cs="Times New Roman"/>
                <w:sz w:val="28"/>
                <w:szCs w:val="28"/>
              </w:rPr>
            </w:pPr>
          </w:p>
        </w:tc>
        <w:tc>
          <w:tcPr>
            <w:tcW w:w="1805" w:type="dxa"/>
          </w:tcPr>
          <w:p w14:paraId="2D1F40D3"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lastRenderedPageBreak/>
              <w:t xml:space="preserve">DB. Net amount table </w:t>
            </w:r>
          </w:p>
        </w:tc>
        <w:tc>
          <w:tcPr>
            <w:tcW w:w="1805" w:type="dxa"/>
          </w:tcPr>
          <w:p w14:paraId="2306B8A5"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53E64B30"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Shouldn’t  happen </w:t>
            </w:r>
          </w:p>
        </w:tc>
        <w:tc>
          <w:tcPr>
            <w:tcW w:w="1155" w:type="dxa"/>
          </w:tcPr>
          <w:p w14:paraId="44DF4196"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tc>
      </w:tr>
      <w:tr w:rsidR="00B0795A" w14:paraId="279DD23F" w14:textId="77777777" w:rsidTr="00912111">
        <w:tc>
          <w:tcPr>
            <w:tcW w:w="1805" w:type="dxa"/>
          </w:tcPr>
          <w:p w14:paraId="190D4E4E"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Transaction number ID</w:t>
            </w:r>
          </w:p>
          <w:p w14:paraId="2E81CF78" w14:textId="77777777" w:rsidR="00B0795A" w:rsidRDefault="00B0795A" w:rsidP="00912111">
            <w:pPr>
              <w:spacing w:line="259" w:lineRule="auto"/>
              <w:rPr>
                <w:rFonts w:ascii="Times New Roman" w:eastAsia="Times New Roman" w:hAnsi="Times New Roman" w:cs="Times New Roman"/>
                <w:sz w:val="28"/>
                <w:szCs w:val="28"/>
              </w:rPr>
            </w:pPr>
          </w:p>
        </w:tc>
        <w:tc>
          <w:tcPr>
            <w:tcW w:w="1805" w:type="dxa"/>
          </w:tcPr>
          <w:p w14:paraId="4500ECDC"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DB. Transaction table</w:t>
            </w:r>
          </w:p>
        </w:tc>
        <w:tc>
          <w:tcPr>
            <w:tcW w:w="1805" w:type="dxa"/>
          </w:tcPr>
          <w:p w14:paraId="4F8B8B96"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3776E743"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Shouldn’t happen</w:t>
            </w:r>
          </w:p>
          <w:p w14:paraId="6792D326" w14:textId="77777777" w:rsidR="00B0795A" w:rsidRDefault="00B0795A" w:rsidP="00912111">
            <w:pPr>
              <w:spacing w:line="259" w:lineRule="auto"/>
              <w:rPr>
                <w:rFonts w:ascii="Times New Roman" w:eastAsia="Times New Roman" w:hAnsi="Times New Roman" w:cs="Times New Roman"/>
                <w:sz w:val="28"/>
                <w:szCs w:val="28"/>
              </w:rPr>
            </w:pPr>
          </w:p>
        </w:tc>
        <w:tc>
          <w:tcPr>
            <w:tcW w:w="1155" w:type="dxa"/>
          </w:tcPr>
          <w:p w14:paraId="06BB4288"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p w14:paraId="58F41A32" w14:textId="77777777" w:rsidR="00B0795A" w:rsidRDefault="00B0795A" w:rsidP="00912111">
            <w:pPr>
              <w:spacing w:line="259" w:lineRule="auto"/>
              <w:rPr>
                <w:rFonts w:ascii="Times New Roman" w:eastAsia="Times New Roman" w:hAnsi="Times New Roman" w:cs="Times New Roman"/>
                <w:sz w:val="28"/>
                <w:szCs w:val="28"/>
              </w:rPr>
            </w:pPr>
          </w:p>
        </w:tc>
      </w:tr>
      <w:tr w:rsidR="00B0795A" w14:paraId="04DEA3EA" w14:textId="77777777" w:rsidTr="00912111">
        <w:tc>
          <w:tcPr>
            <w:tcW w:w="1805" w:type="dxa"/>
          </w:tcPr>
          <w:p w14:paraId="6C978BCF"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Supplier ID</w:t>
            </w:r>
          </w:p>
          <w:p w14:paraId="0CDB64A3" w14:textId="77777777" w:rsidR="00B0795A" w:rsidRDefault="00B0795A" w:rsidP="00912111">
            <w:pPr>
              <w:spacing w:line="259" w:lineRule="auto"/>
              <w:rPr>
                <w:rFonts w:ascii="Times New Roman" w:eastAsia="Times New Roman" w:hAnsi="Times New Roman" w:cs="Times New Roman"/>
                <w:sz w:val="28"/>
                <w:szCs w:val="28"/>
              </w:rPr>
            </w:pPr>
          </w:p>
        </w:tc>
        <w:tc>
          <w:tcPr>
            <w:tcW w:w="1805" w:type="dxa"/>
          </w:tcPr>
          <w:p w14:paraId="57B06BFF"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DB. Supplier table</w:t>
            </w:r>
          </w:p>
        </w:tc>
        <w:tc>
          <w:tcPr>
            <w:tcW w:w="1805" w:type="dxa"/>
          </w:tcPr>
          <w:p w14:paraId="262C0AFA"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02ADDD89"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Shouldn’t  happen</w:t>
            </w:r>
          </w:p>
          <w:p w14:paraId="63187389" w14:textId="77777777" w:rsidR="00B0795A" w:rsidRDefault="00B0795A" w:rsidP="00912111">
            <w:pPr>
              <w:spacing w:line="259" w:lineRule="auto"/>
              <w:rPr>
                <w:rFonts w:ascii="Times New Roman" w:eastAsia="Times New Roman" w:hAnsi="Times New Roman" w:cs="Times New Roman"/>
                <w:sz w:val="28"/>
                <w:szCs w:val="28"/>
              </w:rPr>
            </w:pPr>
          </w:p>
        </w:tc>
        <w:tc>
          <w:tcPr>
            <w:tcW w:w="1155" w:type="dxa"/>
          </w:tcPr>
          <w:p w14:paraId="3C153367"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p w14:paraId="1461BEBA" w14:textId="77777777" w:rsidR="00B0795A" w:rsidRDefault="00B0795A" w:rsidP="00912111">
            <w:pPr>
              <w:spacing w:line="259" w:lineRule="auto"/>
              <w:rPr>
                <w:rFonts w:ascii="Times New Roman" w:eastAsia="Times New Roman" w:hAnsi="Times New Roman" w:cs="Times New Roman"/>
                <w:sz w:val="28"/>
                <w:szCs w:val="28"/>
              </w:rPr>
            </w:pPr>
          </w:p>
        </w:tc>
      </w:tr>
      <w:tr w:rsidR="00B0795A" w14:paraId="07DA80EF" w14:textId="77777777" w:rsidTr="00912111">
        <w:tc>
          <w:tcPr>
            <w:tcW w:w="1805" w:type="dxa"/>
          </w:tcPr>
          <w:p w14:paraId="6C430047"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Department ID</w:t>
            </w:r>
          </w:p>
          <w:p w14:paraId="616E8D71" w14:textId="77777777" w:rsidR="00B0795A" w:rsidRDefault="00B0795A" w:rsidP="00912111">
            <w:pPr>
              <w:spacing w:line="259" w:lineRule="auto"/>
              <w:rPr>
                <w:rFonts w:ascii="Times New Roman" w:eastAsia="Times New Roman" w:hAnsi="Times New Roman" w:cs="Times New Roman"/>
                <w:sz w:val="28"/>
                <w:szCs w:val="28"/>
              </w:rPr>
            </w:pPr>
          </w:p>
        </w:tc>
        <w:tc>
          <w:tcPr>
            <w:tcW w:w="1805" w:type="dxa"/>
          </w:tcPr>
          <w:p w14:paraId="69350662"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DB. Department table</w:t>
            </w:r>
          </w:p>
        </w:tc>
        <w:tc>
          <w:tcPr>
            <w:tcW w:w="1805" w:type="dxa"/>
          </w:tcPr>
          <w:p w14:paraId="3242D1BE"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48752E54"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Shouldn’t  happen</w:t>
            </w:r>
          </w:p>
          <w:p w14:paraId="527F3138" w14:textId="77777777" w:rsidR="00B0795A" w:rsidRDefault="00B0795A" w:rsidP="00912111">
            <w:pPr>
              <w:spacing w:line="259" w:lineRule="auto"/>
              <w:rPr>
                <w:rFonts w:ascii="Times New Roman" w:eastAsia="Times New Roman" w:hAnsi="Times New Roman" w:cs="Times New Roman"/>
                <w:sz w:val="28"/>
                <w:szCs w:val="28"/>
              </w:rPr>
            </w:pPr>
          </w:p>
        </w:tc>
        <w:tc>
          <w:tcPr>
            <w:tcW w:w="1155" w:type="dxa"/>
          </w:tcPr>
          <w:p w14:paraId="74900FFA"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p w14:paraId="55C1D378" w14:textId="77777777" w:rsidR="00B0795A" w:rsidRDefault="00B0795A" w:rsidP="00912111">
            <w:pPr>
              <w:spacing w:line="259" w:lineRule="auto"/>
              <w:rPr>
                <w:rFonts w:ascii="Times New Roman" w:eastAsia="Times New Roman" w:hAnsi="Times New Roman" w:cs="Times New Roman"/>
                <w:sz w:val="28"/>
                <w:szCs w:val="28"/>
              </w:rPr>
            </w:pPr>
          </w:p>
        </w:tc>
      </w:tr>
      <w:tr w:rsidR="00B0795A" w14:paraId="0837EB68" w14:textId="77777777" w:rsidTr="00912111">
        <w:tc>
          <w:tcPr>
            <w:tcW w:w="1805" w:type="dxa"/>
          </w:tcPr>
          <w:p w14:paraId="6490F83C"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Pay date ID</w:t>
            </w:r>
          </w:p>
          <w:p w14:paraId="28900478" w14:textId="77777777" w:rsidR="00B0795A" w:rsidRDefault="00B0795A" w:rsidP="00912111">
            <w:pPr>
              <w:spacing w:line="259" w:lineRule="auto"/>
              <w:rPr>
                <w:rFonts w:ascii="Times New Roman" w:eastAsia="Times New Roman" w:hAnsi="Times New Roman" w:cs="Times New Roman"/>
                <w:sz w:val="28"/>
                <w:szCs w:val="28"/>
              </w:rPr>
            </w:pPr>
          </w:p>
        </w:tc>
        <w:tc>
          <w:tcPr>
            <w:tcW w:w="1805" w:type="dxa"/>
          </w:tcPr>
          <w:p w14:paraId="38082DEF"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DB </w:t>
            </w:r>
            <w:proofErr w:type="spellStart"/>
            <w:r w:rsidRPr="2A5BA6C8">
              <w:rPr>
                <w:rFonts w:ascii="Times New Roman" w:eastAsia="Times New Roman" w:hAnsi="Times New Roman" w:cs="Times New Roman"/>
                <w:sz w:val="28"/>
                <w:szCs w:val="28"/>
              </w:rPr>
              <w:t>Paydate</w:t>
            </w:r>
            <w:proofErr w:type="spellEnd"/>
            <w:r w:rsidRPr="2A5BA6C8">
              <w:rPr>
                <w:rFonts w:ascii="Times New Roman" w:eastAsia="Times New Roman" w:hAnsi="Times New Roman" w:cs="Times New Roman"/>
                <w:sz w:val="28"/>
                <w:szCs w:val="28"/>
              </w:rPr>
              <w:t xml:space="preserve"> table</w:t>
            </w:r>
          </w:p>
        </w:tc>
        <w:tc>
          <w:tcPr>
            <w:tcW w:w="1805" w:type="dxa"/>
          </w:tcPr>
          <w:p w14:paraId="2CD70876"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506C5A27"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Shouldn’t  happen</w:t>
            </w:r>
          </w:p>
          <w:p w14:paraId="67CB685A" w14:textId="77777777" w:rsidR="00B0795A" w:rsidRDefault="00B0795A" w:rsidP="00912111">
            <w:pPr>
              <w:spacing w:line="259" w:lineRule="auto"/>
              <w:rPr>
                <w:rFonts w:ascii="Times New Roman" w:eastAsia="Times New Roman" w:hAnsi="Times New Roman" w:cs="Times New Roman"/>
                <w:sz w:val="28"/>
                <w:szCs w:val="28"/>
              </w:rPr>
            </w:pPr>
          </w:p>
        </w:tc>
        <w:tc>
          <w:tcPr>
            <w:tcW w:w="1155" w:type="dxa"/>
          </w:tcPr>
          <w:p w14:paraId="016F2AE7"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p w14:paraId="20CD8A1B" w14:textId="77777777" w:rsidR="00B0795A" w:rsidRDefault="00B0795A" w:rsidP="00912111">
            <w:pPr>
              <w:spacing w:line="259" w:lineRule="auto"/>
              <w:rPr>
                <w:rFonts w:ascii="Times New Roman" w:eastAsia="Times New Roman" w:hAnsi="Times New Roman" w:cs="Times New Roman"/>
                <w:sz w:val="28"/>
                <w:szCs w:val="28"/>
              </w:rPr>
            </w:pPr>
          </w:p>
        </w:tc>
      </w:tr>
      <w:tr w:rsidR="00B0795A" w14:paraId="0C1FEB78" w14:textId="77777777" w:rsidTr="00912111">
        <w:tc>
          <w:tcPr>
            <w:tcW w:w="1805" w:type="dxa"/>
          </w:tcPr>
          <w:p w14:paraId="644E993B"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Expense area ID</w:t>
            </w:r>
          </w:p>
          <w:p w14:paraId="36596794" w14:textId="77777777" w:rsidR="00B0795A" w:rsidRDefault="00B0795A" w:rsidP="00912111">
            <w:pPr>
              <w:spacing w:line="259" w:lineRule="auto"/>
              <w:rPr>
                <w:rFonts w:ascii="Times New Roman" w:eastAsia="Times New Roman" w:hAnsi="Times New Roman" w:cs="Times New Roman"/>
                <w:sz w:val="28"/>
                <w:szCs w:val="28"/>
              </w:rPr>
            </w:pPr>
          </w:p>
        </w:tc>
        <w:tc>
          <w:tcPr>
            <w:tcW w:w="1805" w:type="dxa"/>
          </w:tcPr>
          <w:p w14:paraId="1EE77395"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DB Expense area table</w:t>
            </w:r>
          </w:p>
        </w:tc>
        <w:tc>
          <w:tcPr>
            <w:tcW w:w="1805" w:type="dxa"/>
          </w:tcPr>
          <w:p w14:paraId="3049D44D"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1B625827"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Shouldn’t  happen</w:t>
            </w:r>
          </w:p>
          <w:p w14:paraId="26DCA344" w14:textId="77777777" w:rsidR="00B0795A" w:rsidRDefault="00B0795A" w:rsidP="00912111">
            <w:pPr>
              <w:spacing w:line="259" w:lineRule="auto"/>
              <w:rPr>
                <w:rFonts w:ascii="Times New Roman" w:eastAsia="Times New Roman" w:hAnsi="Times New Roman" w:cs="Times New Roman"/>
                <w:sz w:val="28"/>
                <w:szCs w:val="28"/>
              </w:rPr>
            </w:pPr>
          </w:p>
        </w:tc>
        <w:tc>
          <w:tcPr>
            <w:tcW w:w="1155" w:type="dxa"/>
          </w:tcPr>
          <w:p w14:paraId="79702C09"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p w14:paraId="5F564848" w14:textId="77777777" w:rsidR="00B0795A" w:rsidRDefault="00B0795A" w:rsidP="00912111">
            <w:pPr>
              <w:spacing w:line="259" w:lineRule="auto"/>
              <w:rPr>
                <w:rFonts w:ascii="Times New Roman" w:eastAsia="Times New Roman" w:hAnsi="Times New Roman" w:cs="Times New Roman"/>
                <w:sz w:val="28"/>
                <w:szCs w:val="28"/>
              </w:rPr>
            </w:pPr>
          </w:p>
        </w:tc>
      </w:tr>
      <w:tr w:rsidR="00B0795A" w14:paraId="27393AE3" w14:textId="77777777" w:rsidTr="00912111">
        <w:tc>
          <w:tcPr>
            <w:tcW w:w="1805" w:type="dxa"/>
          </w:tcPr>
          <w:p w14:paraId="3F9910FE"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Entity ID</w:t>
            </w:r>
          </w:p>
        </w:tc>
        <w:tc>
          <w:tcPr>
            <w:tcW w:w="1805" w:type="dxa"/>
          </w:tcPr>
          <w:p w14:paraId="6E2DB52A"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DB Entity table</w:t>
            </w:r>
          </w:p>
        </w:tc>
        <w:tc>
          <w:tcPr>
            <w:tcW w:w="1805" w:type="dxa"/>
          </w:tcPr>
          <w:p w14:paraId="6A8C04BD"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189EC9DD"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Shouldn’t  happen</w:t>
            </w:r>
          </w:p>
          <w:p w14:paraId="1EB2D8C9" w14:textId="77777777" w:rsidR="00B0795A" w:rsidRDefault="00B0795A" w:rsidP="00912111">
            <w:pPr>
              <w:spacing w:line="259" w:lineRule="auto"/>
              <w:rPr>
                <w:rFonts w:ascii="Times New Roman" w:eastAsia="Times New Roman" w:hAnsi="Times New Roman" w:cs="Times New Roman"/>
                <w:sz w:val="28"/>
                <w:szCs w:val="28"/>
              </w:rPr>
            </w:pPr>
          </w:p>
        </w:tc>
        <w:tc>
          <w:tcPr>
            <w:tcW w:w="1155" w:type="dxa"/>
          </w:tcPr>
          <w:p w14:paraId="4E336505"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p w14:paraId="24B74E07" w14:textId="77777777" w:rsidR="00B0795A" w:rsidRDefault="00B0795A" w:rsidP="00912111">
            <w:pPr>
              <w:spacing w:line="259" w:lineRule="auto"/>
              <w:rPr>
                <w:rFonts w:ascii="Times New Roman" w:eastAsia="Times New Roman" w:hAnsi="Times New Roman" w:cs="Times New Roman"/>
                <w:sz w:val="28"/>
                <w:szCs w:val="28"/>
              </w:rPr>
            </w:pPr>
          </w:p>
        </w:tc>
      </w:tr>
      <w:tr w:rsidR="00B0795A" w14:paraId="5C1E8A0B" w14:textId="77777777" w:rsidTr="00912111">
        <w:tc>
          <w:tcPr>
            <w:tcW w:w="1805" w:type="dxa"/>
          </w:tcPr>
          <w:p w14:paraId="5994CFDC"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Product ID</w:t>
            </w:r>
          </w:p>
        </w:tc>
        <w:tc>
          <w:tcPr>
            <w:tcW w:w="1805" w:type="dxa"/>
          </w:tcPr>
          <w:p w14:paraId="3CF70A02"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 xml:space="preserve">DB Product table </w:t>
            </w:r>
          </w:p>
        </w:tc>
        <w:tc>
          <w:tcPr>
            <w:tcW w:w="1805" w:type="dxa"/>
          </w:tcPr>
          <w:p w14:paraId="6C47B575"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None</w:t>
            </w:r>
          </w:p>
        </w:tc>
        <w:tc>
          <w:tcPr>
            <w:tcW w:w="2565" w:type="dxa"/>
          </w:tcPr>
          <w:p w14:paraId="16093554"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Shouldn’t  happen</w:t>
            </w:r>
          </w:p>
          <w:p w14:paraId="7A4F99AD" w14:textId="77777777" w:rsidR="00B0795A" w:rsidRDefault="00B0795A" w:rsidP="00912111">
            <w:pPr>
              <w:spacing w:line="259" w:lineRule="auto"/>
              <w:rPr>
                <w:rFonts w:ascii="Times New Roman" w:eastAsia="Times New Roman" w:hAnsi="Times New Roman" w:cs="Times New Roman"/>
                <w:sz w:val="28"/>
                <w:szCs w:val="28"/>
              </w:rPr>
            </w:pPr>
          </w:p>
        </w:tc>
        <w:tc>
          <w:tcPr>
            <w:tcW w:w="1155" w:type="dxa"/>
          </w:tcPr>
          <w:p w14:paraId="5AC76A99" w14:textId="77777777" w:rsidR="00B0795A" w:rsidRDefault="00B0795A" w:rsidP="00912111">
            <w:pPr>
              <w:spacing w:line="259" w:lineRule="auto"/>
              <w:rPr>
                <w:rFonts w:ascii="Times New Roman" w:eastAsia="Times New Roman" w:hAnsi="Times New Roman" w:cs="Times New Roman"/>
                <w:sz w:val="28"/>
                <w:szCs w:val="28"/>
              </w:rPr>
            </w:pPr>
            <w:r w:rsidRPr="2A5BA6C8">
              <w:rPr>
                <w:rFonts w:ascii="Times New Roman" w:eastAsia="Times New Roman" w:hAnsi="Times New Roman" w:cs="Times New Roman"/>
                <w:sz w:val="28"/>
                <w:szCs w:val="28"/>
              </w:rPr>
              <w:t>Calculated</w:t>
            </w:r>
          </w:p>
          <w:p w14:paraId="2F514706" w14:textId="77777777" w:rsidR="00B0795A" w:rsidRDefault="00B0795A" w:rsidP="00912111">
            <w:pPr>
              <w:spacing w:line="259" w:lineRule="auto"/>
              <w:rPr>
                <w:rFonts w:ascii="Times New Roman" w:eastAsia="Times New Roman" w:hAnsi="Times New Roman" w:cs="Times New Roman"/>
                <w:sz w:val="28"/>
                <w:szCs w:val="28"/>
              </w:rPr>
            </w:pPr>
          </w:p>
        </w:tc>
      </w:tr>
    </w:tbl>
    <w:p w14:paraId="1AA2B22C" w14:textId="77777777" w:rsidR="00B0795A" w:rsidRDefault="00B0795A" w:rsidP="00B0795A"/>
    <w:p w14:paraId="6E9A0438" w14:textId="77777777" w:rsidR="00B0795A" w:rsidRDefault="00B0795A" w:rsidP="00B0795A">
      <w:pPr>
        <w:rPr>
          <w:rFonts w:ascii="Times New Roman" w:eastAsia="Times New Roman" w:hAnsi="Times New Roman" w:cs="Times New Roman"/>
          <w:sz w:val="28"/>
          <w:szCs w:val="28"/>
        </w:rPr>
      </w:pPr>
      <w:r w:rsidRPr="2A5BA6C8">
        <w:rPr>
          <w:rFonts w:ascii="Times New Roman" w:eastAsia="Times New Roman" w:hAnsi="Times New Roman" w:cs="Times New Roman"/>
          <w:b/>
          <w:bCs/>
          <w:sz w:val="28"/>
          <w:szCs w:val="28"/>
        </w:rPr>
        <w:t xml:space="preserve">UKAEA Dashboard </w:t>
      </w:r>
    </w:p>
    <w:p w14:paraId="25A0C810" w14:textId="77777777" w:rsidR="00B0795A" w:rsidRDefault="00B0795A" w:rsidP="00B0795A">
      <w:pPr>
        <w:rPr>
          <w:rFonts w:ascii="Times New Roman" w:eastAsia="Times New Roman" w:hAnsi="Times New Roman" w:cs="Times New Roman"/>
          <w:sz w:val="28"/>
          <w:szCs w:val="28"/>
        </w:rPr>
      </w:pPr>
    </w:p>
    <w:p w14:paraId="2427E10F"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Showing the top five expense types and the total amount spent on these for the quarter and for each month</w:t>
      </w:r>
    </w:p>
    <w:p w14:paraId="28F1CEB9" w14:textId="77777777" w:rsidR="00B0795A" w:rsidRDefault="00B0795A" w:rsidP="00B0795A">
      <w:pPr>
        <w:pStyle w:val="ListParagraph"/>
        <w:numPr>
          <w:ilvl w:val="0"/>
          <w:numId w:val="3"/>
        </w:numPr>
        <w:rPr>
          <w:sz w:val="28"/>
          <w:szCs w:val="28"/>
        </w:rPr>
      </w:pPr>
      <w:r w:rsidRPr="2A5BA6C8">
        <w:rPr>
          <w:rFonts w:ascii="Times New Roman" w:eastAsia="Times New Roman" w:hAnsi="Times New Roman" w:cs="Times New Roman"/>
          <w:sz w:val="28"/>
          <w:szCs w:val="28"/>
        </w:rPr>
        <w:t>Showing the five suppliers who received the most money from each department and the totals they received for the quarter and for each month.</w:t>
      </w:r>
    </w:p>
    <w:p w14:paraId="5F94539D" w14:textId="77777777" w:rsidR="00B0795A" w:rsidRDefault="00B0795A" w:rsidP="00B0795A">
      <w:pPr>
        <w:rPr>
          <w:rFonts w:ascii="Calibri" w:eastAsia="Calibri" w:hAnsi="Calibri" w:cs="Calibri"/>
        </w:rPr>
      </w:pPr>
    </w:p>
    <w:p w14:paraId="5858A804" w14:textId="77777777" w:rsidR="00B0795A" w:rsidRDefault="00B0795A" w:rsidP="00B0795A">
      <w:pPr>
        <w:rPr>
          <w:rFonts w:ascii="Calibri" w:eastAsia="Calibri" w:hAnsi="Calibri" w:cs="Calibri"/>
        </w:rPr>
      </w:pPr>
    </w:p>
    <w:p w14:paraId="5C329691" w14:textId="77777777" w:rsidR="00B0795A" w:rsidRDefault="00B0795A" w:rsidP="00B0795A">
      <w:r>
        <w:rPr>
          <w:noProof/>
          <w:lang w:eastAsia="en-GB"/>
        </w:rPr>
        <w:lastRenderedPageBreak/>
        <w:drawing>
          <wp:inline distT="0" distB="0" distL="0" distR="0" wp14:anchorId="3B876E8E" wp14:editId="55A90FB5">
            <wp:extent cx="5391150" cy="3032522"/>
            <wp:effectExtent l="0" t="0" r="0" b="0"/>
            <wp:docPr id="1668656002" name="Picture 1668656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391150" cy="3032522"/>
                    </a:xfrm>
                    <a:prstGeom prst="rect">
                      <a:avLst/>
                    </a:prstGeom>
                  </pic:spPr>
                </pic:pic>
              </a:graphicData>
            </a:graphic>
          </wp:inline>
        </w:drawing>
      </w:r>
    </w:p>
    <w:p w14:paraId="1BC70ED9" w14:textId="77777777" w:rsidR="00B0795A" w:rsidRDefault="00B0795A" w:rsidP="00B0795A">
      <w:pPr>
        <w:rPr>
          <w:rFonts w:ascii="Times New Roman" w:eastAsia="Times New Roman" w:hAnsi="Times New Roman" w:cs="Times New Roman"/>
          <w:sz w:val="28"/>
          <w:szCs w:val="28"/>
        </w:rPr>
      </w:pPr>
      <w:r w:rsidRPr="3B36F80C">
        <w:rPr>
          <w:rFonts w:ascii="Times New Roman" w:eastAsia="Times New Roman" w:hAnsi="Times New Roman" w:cs="Times New Roman"/>
          <w:sz w:val="28"/>
          <w:szCs w:val="28"/>
        </w:rPr>
        <w:t>The screenshot shown above is the data set for the UKAEA dashboard, the dashboard was not able to be shown due to challenges in using the software and also having limited access to the software due to examination period. The dashboard was to present the top five expense type and the total amount spent for the quarter and how much was spent for each month. The dashboard was also to show the five suppliers who received the most the money from each department and the totals they received for the quarter and for each month.</w:t>
      </w:r>
    </w:p>
    <w:p w14:paraId="3E9149F6" w14:textId="77777777" w:rsidR="00B0795A" w:rsidRDefault="00B0795A" w:rsidP="00B0795A"/>
    <w:p w14:paraId="520F860A" w14:textId="27586C3F" w:rsidR="00B0795A" w:rsidRDefault="00B0795A" w:rsidP="119E9D54">
      <w:pPr>
        <w:rPr>
          <w:rFonts w:ascii="Times New Roman" w:eastAsia="Times New Roman" w:hAnsi="Times New Roman" w:cs="Times New Roman"/>
          <w:b/>
          <w:bCs/>
          <w:sz w:val="28"/>
          <w:szCs w:val="28"/>
        </w:rPr>
      </w:pPr>
    </w:p>
    <w:p w14:paraId="063D80F6" w14:textId="5AA56384" w:rsidR="00B0795A" w:rsidRDefault="00B0795A" w:rsidP="119E9D54">
      <w:pPr>
        <w:rPr>
          <w:rFonts w:ascii="Times New Roman" w:eastAsia="Times New Roman" w:hAnsi="Times New Roman" w:cs="Times New Roman"/>
          <w:b/>
          <w:bCs/>
          <w:sz w:val="28"/>
          <w:szCs w:val="28"/>
        </w:rPr>
      </w:pPr>
    </w:p>
    <w:p w14:paraId="15E792CD" w14:textId="6C44FE50" w:rsidR="00B0795A" w:rsidRDefault="00B0795A" w:rsidP="119E9D54">
      <w:pPr>
        <w:rPr>
          <w:rFonts w:ascii="Times New Roman" w:eastAsia="Times New Roman" w:hAnsi="Times New Roman" w:cs="Times New Roman"/>
          <w:b/>
          <w:bCs/>
          <w:sz w:val="28"/>
          <w:szCs w:val="28"/>
        </w:rPr>
      </w:pPr>
    </w:p>
    <w:p w14:paraId="2DDD27EB" w14:textId="204854B8" w:rsidR="00B0795A" w:rsidRDefault="00B0795A" w:rsidP="119E9D54">
      <w:pPr>
        <w:rPr>
          <w:rFonts w:ascii="Times New Roman" w:eastAsia="Times New Roman" w:hAnsi="Times New Roman" w:cs="Times New Roman"/>
          <w:b/>
          <w:bCs/>
          <w:sz w:val="28"/>
          <w:szCs w:val="28"/>
        </w:rPr>
      </w:pPr>
    </w:p>
    <w:p w14:paraId="11E6D137" w14:textId="47158650" w:rsidR="00B0795A" w:rsidRDefault="00B0795A" w:rsidP="119E9D54">
      <w:pPr>
        <w:rPr>
          <w:rFonts w:ascii="Times New Roman" w:eastAsia="Times New Roman" w:hAnsi="Times New Roman" w:cs="Times New Roman"/>
          <w:b/>
          <w:bCs/>
          <w:sz w:val="28"/>
          <w:szCs w:val="28"/>
        </w:rPr>
      </w:pPr>
    </w:p>
    <w:p w14:paraId="1FCE7877" w14:textId="02DF0023" w:rsidR="00B0795A" w:rsidRDefault="00B0795A" w:rsidP="119E9D54">
      <w:pPr>
        <w:rPr>
          <w:rFonts w:ascii="Times New Roman" w:eastAsia="Times New Roman" w:hAnsi="Times New Roman" w:cs="Times New Roman"/>
          <w:b/>
          <w:bCs/>
          <w:sz w:val="28"/>
          <w:szCs w:val="28"/>
        </w:rPr>
      </w:pPr>
    </w:p>
    <w:p w14:paraId="4014ECF2" w14:textId="2604DF19" w:rsidR="00B0795A" w:rsidRDefault="00B0795A" w:rsidP="119E9D54">
      <w:pPr>
        <w:rPr>
          <w:rFonts w:ascii="Times New Roman" w:eastAsia="Times New Roman" w:hAnsi="Times New Roman" w:cs="Times New Roman"/>
          <w:b/>
          <w:bCs/>
          <w:sz w:val="28"/>
          <w:szCs w:val="28"/>
        </w:rPr>
      </w:pPr>
    </w:p>
    <w:p w14:paraId="23EF9AA6" w14:textId="304E2D15" w:rsidR="00B0795A" w:rsidRDefault="00B0795A" w:rsidP="119E9D54">
      <w:pPr>
        <w:rPr>
          <w:rFonts w:ascii="Times New Roman" w:eastAsia="Times New Roman" w:hAnsi="Times New Roman" w:cs="Times New Roman"/>
          <w:b/>
          <w:bCs/>
          <w:sz w:val="28"/>
          <w:szCs w:val="28"/>
        </w:rPr>
      </w:pPr>
    </w:p>
    <w:p w14:paraId="593C2806" w14:textId="2D9C7233" w:rsidR="00B0795A" w:rsidRDefault="00B0795A" w:rsidP="119E9D54">
      <w:pPr>
        <w:rPr>
          <w:rFonts w:ascii="Times New Roman" w:eastAsia="Times New Roman" w:hAnsi="Times New Roman" w:cs="Times New Roman"/>
          <w:b/>
          <w:bCs/>
          <w:sz w:val="28"/>
          <w:szCs w:val="28"/>
        </w:rPr>
      </w:pPr>
    </w:p>
    <w:p w14:paraId="65D5DC00" w14:textId="77777777" w:rsidR="00B0795A" w:rsidRDefault="00B0795A" w:rsidP="119E9D54">
      <w:pPr>
        <w:rPr>
          <w:rFonts w:ascii="Times New Roman" w:eastAsia="Times New Roman" w:hAnsi="Times New Roman" w:cs="Times New Roman"/>
          <w:b/>
          <w:bCs/>
          <w:sz w:val="28"/>
          <w:szCs w:val="28"/>
        </w:rPr>
      </w:pPr>
      <w:bookmarkStart w:id="0" w:name="_GoBack"/>
      <w:bookmarkEnd w:id="0"/>
    </w:p>
    <w:p w14:paraId="2970375B" w14:textId="0A62BE3B" w:rsidR="00B0795A" w:rsidRDefault="00B0795A" w:rsidP="119E9D54">
      <w:pPr>
        <w:rPr>
          <w:rFonts w:ascii="Times New Roman" w:eastAsia="Times New Roman" w:hAnsi="Times New Roman" w:cs="Times New Roman"/>
          <w:b/>
          <w:bCs/>
          <w:sz w:val="28"/>
          <w:szCs w:val="28"/>
        </w:rPr>
      </w:pPr>
    </w:p>
    <w:p w14:paraId="4A90E2A2" w14:textId="77777777" w:rsidR="00B0795A" w:rsidRDefault="00B0795A" w:rsidP="119E9D54">
      <w:pPr>
        <w:rPr>
          <w:rFonts w:ascii="Times New Roman" w:eastAsia="Times New Roman" w:hAnsi="Times New Roman" w:cs="Times New Roman"/>
          <w:b/>
          <w:bCs/>
          <w:sz w:val="28"/>
          <w:szCs w:val="28"/>
        </w:rPr>
      </w:pPr>
    </w:p>
    <w:p w14:paraId="735684C1" w14:textId="29234EC0" w:rsidR="119E9D54" w:rsidRDefault="119E9D54" w:rsidP="119E9D54">
      <w:pPr>
        <w:rPr>
          <w:rFonts w:ascii="Times New Roman" w:eastAsia="Times New Roman" w:hAnsi="Times New Roman" w:cs="Times New Roman"/>
          <w:b/>
          <w:bCs/>
          <w:sz w:val="28"/>
          <w:szCs w:val="28"/>
        </w:rPr>
      </w:pPr>
      <w:r w:rsidRPr="119E9D54">
        <w:rPr>
          <w:rFonts w:ascii="Times New Roman" w:eastAsia="Times New Roman" w:hAnsi="Times New Roman" w:cs="Times New Roman"/>
          <w:b/>
          <w:bCs/>
          <w:sz w:val="28"/>
          <w:szCs w:val="28"/>
        </w:rPr>
        <w:lastRenderedPageBreak/>
        <w:t>Data Governance Part 2</w:t>
      </w:r>
    </w:p>
    <w:p w14:paraId="54D2D485" w14:textId="710FB8A3" w:rsidR="119E9D54" w:rsidRPr="00F77D53" w:rsidRDefault="119E9D54" w:rsidP="60261019">
      <w:pPr>
        <w:rPr>
          <w:rFonts w:ascii="Times New Roman" w:eastAsia="Times New Roman" w:hAnsi="Times New Roman" w:cs="Times New Roman"/>
          <w:sz w:val="28"/>
          <w:szCs w:val="28"/>
        </w:rPr>
      </w:pPr>
    </w:p>
    <w:p w14:paraId="75C26316" w14:textId="4666A37F" w:rsidR="4018E155" w:rsidRPr="00F77D53" w:rsidRDefault="4018E155" w:rsidP="4018E155">
      <w:pPr>
        <w:rPr>
          <w:rFonts w:ascii="Times New Roman" w:eastAsiaTheme="minorEastAsia" w:hAnsi="Times New Roman" w:cs="Times New Roman"/>
          <w:sz w:val="28"/>
          <w:szCs w:val="28"/>
        </w:rPr>
      </w:pPr>
      <w:r w:rsidRPr="00F77D53">
        <w:rPr>
          <w:rFonts w:ascii="Times New Roman" w:eastAsiaTheme="minorEastAsia" w:hAnsi="Times New Roman" w:cs="Times New Roman"/>
          <w:sz w:val="28"/>
          <w:szCs w:val="28"/>
        </w:rPr>
        <w:t>This report will show examples from the process of designing the data warehouse as part of the requirement for the first report. In this report an illustrative of the data warehouse that has been built will be analysed here by identifying the challenges that data governance has on the UKAEA database which the data warehouse was created from.</w:t>
      </w:r>
    </w:p>
    <w:p w14:paraId="5C385408" w14:textId="54D2661C" w:rsidR="4018E155" w:rsidRPr="00F77D53" w:rsidRDefault="4018E155" w:rsidP="4018E155">
      <w:pPr>
        <w:rPr>
          <w:rFonts w:ascii="Times New Roman" w:eastAsiaTheme="minorEastAsia" w:hAnsi="Times New Roman" w:cs="Times New Roman"/>
          <w:b/>
          <w:bCs/>
          <w:sz w:val="28"/>
          <w:szCs w:val="28"/>
        </w:rPr>
      </w:pPr>
    </w:p>
    <w:p w14:paraId="0DABF9CF" w14:textId="7A43324E" w:rsidR="60261019" w:rsidRPr="00F77D53" w:rsidRDefault="4018E155" w:rsidP="4018E155">
      <w:pPr>
        <w:rPr>
          <w:rFonts w:ascii="Times New Roman" w:eastAsiaTheme="minorEastAsia" w:hAnsi="Times New Roman" w:cs="Times New Roman"/>
          <w:b/>
          <w:bCs/>
          <w:sz w:val="28"/>
          <w:szCs w:val="28"/>
        </w:rPr>
      </w:pPr>
      <w:r w:rsidRPr="00F77D53">
        <w:rPr>
          <w:rFonts w:ascii="Times New Roman" w:eastAsiaTheme="minorEastAsia" w:hAnsi="Times New Roman" w:cs="Times New Roman"/>
          <w:b/>
          <w:bCs/>
          <w:sz w:val="28"/>
          <w:szCs w:val="28"/>
        </w:rPr>
        <w:t>Briefly explaining the data governance terms:</w:t>
      </w:r>
    </w:p>
    <w:p w14:paraId="3A6872D0" w14:textId="5E217046" w:rsidR="4018E155" w:rsidRPr="00F77D53" w:rsidRDefault="4018E155" w:rsidP="4018E155">
      <w:pPr>
        <w:rPr>
          <w:rFonts w:ascii="Times New Roman" w:eastAsiaTheme="minorEastAsia" w:hAnsi="Times New Roman" w:cs="Times New Roman"/>
          <w:b/>
          <w:bCs/>
          <w:sz w:val="28"/>
          <w:szCs w:val="28"/>
        </w:rPr>
      </w:pPr>
    </w:p>
    <w:p w14:paraId="7EEDC182" w14:textId="6E931C31" w:rsidR="00AA100D" w:rsidRPr="00F77D53" w:rsidRDefault="4018E155" w:rsidP="4018E155">
      <w:pPr>
        <w:rPr>
          <w:rFonts w:ascii="Times New Roman" w:eastAsiaTheme="minorEastAsia" w:hAnsi="Times New Roman" w:cs="Times New Roman"/>
          <w:b/>
          <w:bCs/>
          <w:sz w:val="28"/>
          <w:szCs w:val="28"/>
        </w:rPr>
      </w:pPr>
      <w:r w:rsidRPr="00F77D53">
        <w:rPr>
          <w:rFonts w:ascii="Times New Roman" w:eastAsiaTheme="minorEastAsia" w:hAnsi="Times New Roman" w:cs="Times New Roman"/>
          <w:b/>
          <w:bCs/>
          <w:sz w:val="28"/>
          <w:szCs w:val="28"/>
        </w:rPr>
        <w:t xml:space="preserve">What is defined by data governance? </w:t>
      </w:r>
    </w:p>
    <w:p w14:paraId="1CAD885A" w14:textId="7DCE1AB0" w:rsidR="00013506" w:rsidRPr="00F77D53" w:rsidRDefault="003034AF" w:rsidP="60261019">
      <w:pPr>
        <w:rPr>
          <w:rFonts w:ascii="Times New Roman" w:eastAsiaTheme="minorEastAsia" w:hAnsi="Times New Roman" w:cs="Times New Roman"/>
          <w:sz w:val="28"/>
          <w:szCs w:val="28"/>
        </w:rPr>
      </w:pPr>
      <w:r w:rsidRPr="00F77D53">
        <w:rPr>
          <w:rFonts w:ascii="Times New Roman" w:eastAsiaTheme="minorEastAsia" w:hAnsi="Times New Roman" w:cs="Times New Roman"/>
          <w:sz w:val="28"/>
          <w:szCs w:val="28"/>
        </w:rPr>
        <w:t xml:space="preserve">The term data governance </w:t>
      </w:r>
      <w:r w:rsidR="00FD7D7E" w:rsidRPr="00F77D53">
        <w:rPr>
          <w:rFonts w:ascii="Times New Roman" w:eastAsiaTheme="minorEastAsia" w:hAnsi="Times New Roman" w:cs="Times New Roman"/>
          <w:sz w:val="28"/>
          <w:szCs w:val="28"/>
        </w:rPr>
        <w:t>is the management that encompasses the availability, usability</w:t>
      </w:r>
      <w:r w:rsidR="00A06FBE" w:rsidRPr="00F77D53">
        <w:rPr>
          <w:rFonts w:ascii="Times New Roman" w:eastAsiaTheme="minorEastAsia" w:hAnsi="Times New Roman" w:cs="Times New Roman"/>
          <w:sz w:val="28"/>
          <w:szCs w:val="28"/>
        </w:rPr>
        <w:t>, integrity, and</w:t>
      </w:r>
      <w:r w:rsidR="00361511" w:rsidRPr="00F77D53">
        <w:rPr>
          <w:rFonts w:ascii="Times New Roman" w:eastAsiaTheme="minorEastAsia" w:hAnsi="Times New Roman" w:cs="Times New Roman"/>
          <w:sz w:val="28"/>
          <w:szCs w:val="28"/>
        </w:rPr>
        <w:t xml:space="preserve"> the security of data</w:t>
      </w:r>
      <w:r w:rsidR="00AF3A9D" w:rsidRPr="00F77D53">
        <w:rPr>
          <w:rFonts w:ascii="Times New Roman" w:eastAsiaTheme="minorEastAsia" w:hAnsi="Times New Roman" w:cs="Times New Roman"/>
          <w:sz w:val="28"/>
          <w:szCs w:val="28"/>
        </w:rPr>
        <w:t xml:space="preserve">. Data governance programs include </w:t>
      </w:r>
      <w:r w:rsidR="00B655FA" w:rsidRPr="00F77D53">
        <w:rPr>
          <w:rFonts w:ascii="Times New Roman" w:eastAsiaTheme="minorEastAsia" w:hAnsi="Times New Roman" w:cs="Times New Roman"/>
          <w:sz w:val="28"/>
          <w:szCs w:val="28"/>
        </w:rPr>
        <w:t xml:space="preserve">a governing body or council </w:t>
      </w:r>
      <w:r w:rsidR="001E3442" w:rsidRPr="00F77D53">
        <w:rPr>
          <w:rFonts w:ascii="Times New Roman" w:eastAsiaTheme="minorEastAsia" w:hAnsi="Times New Roman" w:cs="Times New Roman"/>
          <w:sz w:val="28"/>
          <w:szCs w:val="28"/>
        </w:rPr>
        <w:t xml:space="preserve">with a set of procedure s which have been defined and </w:t>
      </w:r>
      <w:r w:rsidR="007C05AD" w:rsidRPr="00F77D53">
        <w:rPr>
          <w:rFonts w:ascii="Times New Roman" w:eastAsiaTheme="minorEastAsia" w:hAnsi="Times New Roman" w:cs="Times New Roman"/>
          <w:sz w:val="28"/>
          <w:szCs w:val="28"/>
        </w:rPr>
        <w:t>plan would set in place to help deliver those procedures.</w:t>
      </w:r>
      <w:sdt>
        <w:sdtPr>
          <w:rPr>
            <w:rFonts w:ascii="Times New Roman" w:eastAsiaTheme="minorEastAsia" w:hAnsi="Times New Roman" w:cs="Times New Roman"/>
            <w:sz w:val="28"/>
            <w:szCs w:val="28"/>
          </w:rPr>
          <w:id w:val="1224561823"/>
          <w:citation/>
        </w:sdtPr>
        <w:sdtEndPr/>
        <w:sdtContent>
          <w:r w:rsidR="00F77D53">
            <w:rPr>
              <w:rFonts w:ascii="Times New Roman" w:eastAsiaTheme="minorEastAsia" w:hAnsi="Times New Roman" w:cs="Times New Roman"/>
              <w:sz w:val="28"/>
              <w:szCs w:val="28"/>
            </w:rPr>
            <w:fldChar w:fldCharType="begin"/>
          </w:r>
          <w:r w:rsidR="00F77D53">
            <w:rPr>
              <w:rFonts w:ascii="Times New Roman" w:eastAsiaTheme="minorEastAsia" w:hAnsi="Times New Roman" w:cs="Times New Roman"/>
              <w:sz w:val="28"/>
              <w:szCs w:val="28"/>
            </w:rPr>
            <w:instrText xml:space="preserve"> CITATION Dat19 \l 2057 </w:instrText>
          </w:r>
          <w:r w:rsidR="00F77D53">
            <w:rPr>
              <w:rFonts w:ascii="Times New Roman" w:eastAsiaTheme="minorEastAsia" w:hAnsi="Times New Roman" w:cs="Times New Roman"/>
              <w:sz w:val="28"/>
              <w:szCs w:val="28"/>
            </w:rPr>
            <w:fldChar w:fldCharType="separate"/>
          </w:r>
          <w:r w:rsidR="00F77D53">
            <w:rPr>
              <w:rFonts w:ascii="Times New Roman" w:eastAsiaTheme="minorEastAsia" w:hAnsi="Times New Roman" w:cs="Times New Roman"/>
              <w:noProof/>
              <w:sz w:val="28"/>
              <w:szCs w:val="28"/>
            </w:rPr>
            <w:t xml:space="preserve"> </w:t>
          </w:r>
          <w:r w:rsidR="00F77D53" w:rsidRPr="00F77D53">
            <w:rPr>
              <w:rFonts w:ascii="Times New Roman" w:eastAsiaTheme="minorEastAsia" w:hAnsi="Times New Roman" w:cs="Times New Roman"/>
              <w:noProof/>
              <w:sz w:val="28"/>
              <w:szCs w:val="28"/>
            </w:rPr>
            <w:t>[1]</w:t>
          </w:r>
          <w:r w:rsidR="00F77D53">
            <w:rPr>
              <w:rFonts w:ascii="Times New Roman" w:eastAsiaTheme="minorEastAsia" w:hAnsi="Times New Roman" w:cs="Times New Roman"/>
              <w:sz w:val="28"/>
              <w:szCs w:val="28"/>
            </w:rPr>
            <w:fldChar w:fldCharType="end"/>
          </w:r>
        </w:sdtContent>
      </w:sdt>
    </w:p>
    <w:p w14:paraId="5F53E0B1" w14:textId="5D89F650" w:rsidR="00F77D53"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Data governance includes the wat h company’s assets are protected and the work that is carried out due to data governance is inclusion of the people the processes, and the technologies that are required for the company to keep running and protecting the company’s assets. Data governance is encompassed of different areas and these include: </w:t>
      </w:r>
    </w:p>
    <w:p w14:paraId="56862DA7" w14:textId="604B758E"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Data Quality </w:t>
      </w:r>
    </w:p>
    <w:p w14:paraId="49E9A559" w14:textId="483890F6"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Data architecture</w:t>
      </w:r>
    </w:p>
    <w:p w14:paraId="3D1DFD77" w14:textId="64F3B69C"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Data modelling and design</w:t>
      </w:r>
    </w:p>
    <w:p w14:paraId="4F758F4C" w14:textId="6E3FF9A9"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Data storage and operations</w:t>
      </w:r>
    </w:p>
    <w:p w14:paraId="2759AB3A" w14:textId="7EF4C07F"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Data security</w:t>
      </w:r>
    </w:p>
    <w:p w14:paraId="0E89CBDD" w14:textId="4D624DD0"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Data integration and interoperability</w:t>
      </w:r>
    </w:p>
    <w:p w14:paraId="35C4990B" w14:textId="05D0F6EC"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Documents and content</w:t>
      </w:r>
    </w:p>
    <w:p w14:paraId="3C9D7BE0" w14:textId="2B4D0D48"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Reference and master data</w:t>
      </w:r>
    </w:p>
    <w:p w14:paraId="460345D8" w14:textId="4ED5CAF2"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Data Warehousing and business Intelligence </w:t>
      </w:r>
    </w:p>
    <w:p w14:paraId="7AD78179" w14:textId="66E2E060" w:rsidR="00A06FBE" w:rsidRDefault="00A06FBE"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Meta –data</w:t>
      </w:r>
    </w:p>
    <w:p w14:paraId="7A72F8D5" w14:textId="51A494F7" w:rsidR="00B67A30" w:rsidRDefault="00B67A30"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lastRenderedPageBreak/>
        <w:t xml:space="preserve">Data governance is all about making sure that methods to accommodate data is established. An organisations that makes their </w:t>
      </w:r>
      <w:proofErr w:type="spellStart"/>
      <w:r>
        <w:rPr>
          <w:rFonts w:ascii="Times New Roman" w:eastAsiaTheme="minorEastAsia" w:hAnsi="Times New Roman" w:cs="Times New Roman"/>
          <w:sz w:val="28"/>
          <w:szCs w:val="28"/>
        </w:rPr>
        <w:t>responbilties</w:t>
      </w:r>
      <w:proofErr w:type="spellEnd"/>
      <w:r>
        <w:rPr>
          <w:rFonts w:ascii="Times New Roman" w:eastAsiaTheme="minorEastAsia" w:hAnsi="Times New Roman" w:cs="Times New Roman"/>
          <w:sz w:val="28"/>
          <w:szCs w:val="28"/>
        </w:rPr>
        <w:t xml:space="preserve"> clear and make this processes standardized make it easier for the protection and storage of corporate data. The main outcomes for this are too:</w:t>
      </w:r>
    </w:p>
    <w:p w14:paraId="31F3A864" w14:textId="7108C75C" w:rsidR="00C80BA4" w:rsidRDefault="00C80BA4"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Reduce risks </w:t>
      </w:r>
    </w:p>
    <w:p w14:paraId="78D51B84" w14:textId="1304C6C9" w:rsidR="00C80BA4" w:rsidRDefault="00C80BA4"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Establish rules for the use of data</w:t>
      </w:r>
    </w:p>
    <w:p w14:paraId="394AC571" w14:textId="356122A5" w:rsidR="00C80BA4" w:rsidRDefault="00297287"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Implement</w:t>
      </w:r>
      <w:r w:rsidR="00C80BA4">
        <w:rPr>
          <w:rFonts w:ascii="Times New Roman" w:eastAsiaTheme="minorEastAsia" w:hAnsi="Times New Roman" w:cs="Times New Roman"/>
          <w:sz w:val="28"/>
          <w:szCs w:val="28"/>
        </w:rPr>
        <w:t xml:space="preserve"> compliance </w:t>
      </w:r>
      <w:r>
        <w:rPr>
          <w:rFonts w:ascii="Times New Roman" w:eastAsiaTheme="minorEastAsia" w:hAnsi="Times New Roman" w:cs="Times New Roman"/>
          <w:sz w:val="28"/>
          <w:szCs w:val="28"/>
        </w:rPr>
        <w:t>requirements</w:t>
      </w:r>
    </w:p>
    <w:p w14:paraId="08455FBF" w14:textId="0E83E250" w:rsidR="00C80BA4" w:rsidRDefault="00C80BA4"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Improving internal and external communication</w:t>
      </w:r>
    </w:p>
    <w:p w14:paraId="748DDE3E" w14:textId="3911F1CC" w:rsidR="00C80BA4" w:rsidRDefault="00297287"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Increases the </w:t>
      </w:r>
      <w:r w:rsidR="00C80BA4">
        <w:rPr>
          <w:rFonts w:ascii="Times New Roman" w:eastAsiaTheme="minorEastAsia" w:hAnsi="Times New Roman" w:cs="Times New Roman"/>
          <w:sz w:val="28"/>
          <w:szCs w:val="28"/>
        </w:rPr>
        <w:t>value of the data set</w:t>
      </w:r>
    </w:p>
    <w:p w14:paraId="7C88E29D" w14:textId="0761110E" w:rsidR="00C80BA4" w:rsidRDefault="00C80BA4"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Cutting down on costs</w:t>
      </w:r>
    </w:p>
    <w:p w14:paraId="31D7EE66" w14:textId="4376CACC" w:rsidR="00C80BA4" w:rsidRDefault="00C80BA4"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Helping ensure the continued existence of the company through risk management and optimization</w:t>
      </w:r>
    </w:p>
    <w:p w14:paraId="3F4ED212" w14:textId="4DDDCDD6" w:rsidR="00C80BA4" w:rsidRDefault="00C80BA4" w:rsidP="60261019">
      <w:pPr>
        <w:rPr>
          <w:rFonts w:ascii="Times New Roman" w:eastAsiaTheme="minorEastAsia" w:hAnsi="Times New Roman" w:cs="Times New Roman"/>
          <w:sz w:val="28"/>
          <w:szCs w:val="28"/>
        </w:rPr>
      </w:pPr>
    </w:p>
    <w:p w14:paraId="512E67A7" w14:textId="1B2AB956" w:rsidR="00C80BA4" w:rsidRDefault="00C80BA4"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Data governance has an </w:t>
      </w:r>
      <w:r w:rsidR="00297287">
        <w:rPr>
          <w:rFonts w:ascii="Times New Roman" w:eastAsiaTheme="minorEastAsia" w:hAnsi="Times New Roman" w:cs="Times New Roman"/>
          <w:sz w:val="28"/>
          <w:szCs w:val="28"/>
        </w:rPr>
        <w:t>effect</w:t>
      </w:r>
      <w:r>
        <w:rPr>
          <w:rFonts w:ascii="Times New Roman" w:eastAsiaTheme="minorEastAsia" w:hAnsi="Times New Roman" w:cs="Times New Roman"/>
          <w:sz w:val="28"/>
          <w:szCs w:val="28"/>
        </w:rPr>
        <w:t xml:space="preserve"> on the different operational </w:t>
      </w:r>
      <w:r w:rsidR="00297287">
        <w:rPr>
          <w:rFonts w:ascii="Times New Roman" w:eastAsiaTheme="minorEastAsia" w:hAnsi="Times New Roman" w:cs="Times New Roman"/>
          <w:sz w:val="28"/>
          <w:szCs w:val="28"/>
        </w:rPr>
        <w:t>levels</w:t>
      </w:r>
      <w:r>
        <w:rPr>
          <w:rFonts w:ascii="Times New Roman" w:eastAsiaTheme="minorEastAsia" w:hAnsi="Times New Roman" w:cs="Times New Roman"/>
          <w:sz w:val="28"/>
          <w:szCs w:val="28"/>
        </w:rPr>
        <w:t xml:space="preserve"> within the </w:t>
      </w:r>
      <w:r w:rsidR="00297287">
        <w:rPr>
          <w:rFonts w:ascii="Times New Roman" w:eastAsiaTheme="minorEastAsia" w:hAnsi="Times New Roman" w:cs="Times New Roman"/>
          <w:sz w:val="28"/>
          <w:szCs w:val="28"/>
        </w:rPr>
        <w:t>enterprises</w:t>
      </w:r>
      <w:r>
        <w:rPr>
          <w:rFonts w:ascii="Times New Roman" w:eastAsiaTheme="minorEastAsia" w:hAnsi="Times New Roman" w:cs="Times New Roman"/>
          <w:sz w:val="28"/>
          <w:szCs w:val="28"/>
        </w:rPr>
        <w:t xml:space="preserve"> and these levels </w:t>
      </w:r>
      <w:r w:rsidR="00297287">
        <w:rPr>
          <w:rFonts w:ascii="Times New Roman" w:eastAsiaTheme="minorEastAsia" w:hAnsi="Times New Roman" w:cs="Times New Roman"/>
          <w:sz w:val="28"/>
          <w:szCs w:val="28"/>
        </w:rPr>
        <w:t>are, strategic, tactical</w:t>
      </w:r>
      <w:r>
        <w:rPr>
          <w:rFonts w:ascii="Times New Roman" w:eastAsiaTheme="minorEastAsia" w:hAnsi="Times New Roman" w:cs="Times New Roman"/>
          <w:sz w:val="28"/>
          <w:szCs w:val="28"/>
        </w:rPr>
        <w:t xml:space="preserve">, and </w:t>
      </w:r>
      <w:r w:rsidR="00297287">
        <w:rPr>
          <w:rFonts w:ascii="Times New Roman" w:eastAsiaTheme="minorEastAsia" w:hAnsi="Times New Roman" w:cs="Times New Roman"/>
          <w:sz w:val="28"/>
          <w:szCs w:val="28"/>
        </w:rPr>
        <w:t>operational.</w:t>
      </w:r>
    </w:p>
    <w:p w14:paraId="5114E498" w14:textId="29927895" w:rsidR="00297287" w:rsidRDefault="00297287" w:rsidP="60261019">
      <w:pPr>
        <w:rPr>
          <w:rFonts w:ascii="Times New Roman" w:eastAsiaTheme="minorEastAsia" w:hAnsi="Times New Roman" w:cs="Times New Roman"/>
          <w:sz w:val="28"/>
          <w:szCs w:val="28"/>
        </w:rPr>
      </w:pPr>
    </w:p>
    <w:p w14:paraId="001F8A72" w14:textId="766E9DBC" w:rsidR="00A06FBE" w:rsidRDefault="00297287" w:rsidP="60261019">
      <w:pPr>
        <w:rPr>
          <w:rFonts w:ascii="Times New Roman" w:eastAsiaTheme="minorEastAsia" w:hAnsi="Times New Roman" w:cs="Times New Roman"/>
          <w:sz w:val="28"/>
          <w:szCs w:val="28"/>
        </w:rPr>
      </w:pPr>
      <w:r>
        <w:rPr>
          <w:noProof/>
          <w:lang w:eastAsia="en-GB"/>
        </w:rPr>
        <w:drawing>
          <wp:inline distT="0" distB="0" distL="0" distR="0" wp14:anchorId="77C8323F" wp14:editId="0D73EFD8">
            <wp:extent cx="4324350" cy="3962400"/>
            <wp:effectExtent l="0" t="0" r="0" b="0"/>
            <wp:docPr id="1" name="Picture 1" descr="https://bi-survey.com/wp-content/uploads/2017/11/data-governance-pyrami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i-survey.com/wp-content/uploads/2017/11/data-governance-pyramids.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24350" cy="3962400"/>
                    </a:xfrm>
                    <a:prstGeom prst="rect">
                      <a:avLst/>
                    </a:prstGeom>
                    <a:noFill/>
                    <a:ln>
                      <a:noFill/>
                    </a:ln>
                  </pic:spPr>
                </pic:pic>
              </a:graphicData>
            </a:graphic>
          </wp:inline>
        </w:drawing>
      </w:r>
    </w:p>
    <w:p w14:paraId="0CA6234C" w14:textId="5CA4C099" w:rsidR="00297287" w:rsidRDefault="00297287" w:rsidP="60261019">
      <w:pPr>
        <w:rPr>
          <w:rFonts w:ascii="Times New Roman" w:eastAsiaTheme="minorEastAsia" w:hAnsi="Times New Roman" w:cs="Times New Roman"/>
          <w:sz w:val="28"/>
          <w:szCs w:val="28"/>
        </w:rPr>
      </w:pPr>
    </w:p>
    <w:p w14:paraId="36FB5206" w14:textId="3CB15F76" w:rsidR="00297287" w:rsidRDefault="00297287"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The </w:t>
      </w:r>
      <w:r w:rsidR="00D35FBA">
        <w:rPr>
          <w:rFonts w:ascii="Times New Roman" w:eastAsiaTheme="minorEastAsia" w:hAnsi="Times New Roman" w:cs="Times New Roman"/>
          <w:sz w:val="28"/>
          <w:szCs w:val="28"/>
        </w:rPr>
        <w:t>responsibilities</w:t>
      </w:r>
      <w:r>
        <w:rPr>
          <w:rFonts w:ascii="Times New Roman" w:eastAsiaTheme="minorEastAsia" w:hAnsi="Times New Roman" w:cs="Times New Roman"/>
          <w:sz w:val="28"/>
          <w:szCs w:val="28"/>
        </w:rPr>
        <w:t xml:space="preserve"> follow different aspects of data </w:t>
      </w:r>
      <w:r w:rsidR="00D35FBA">
        <w:rPr>
          <w:rFonts w:ascii="Times New Roman" w:eastAsiaTheme="minorEastAsia" w:hAnsi="Times New Roman" w:cs="Times New Roman"/>
          <w:sz w:val="28"/>
          <w:szCs w:val="28"/>
        </w:rPr>
        <w:t>governance</w:t>
      </w:r>
      <w:r>
        <w:rPr>
          <w:rFonts w:ascii="Times New Roman" w:eastAsiaTheme="minorEastAsia" w:hAnsi="Times New Roman" w:cs="Times New Roman"/>
          <w:sz w:val="28"/>
          <w:szCs w:val="28"/>
        </w:rPr>
        <w:t xml:space="preserve"> </w:t>
      </w:r>
      <w:r w:rsidR="00D35FBA">
        <w:rPr>
          <w:rFonts w:ascii="Times New Roman" w:eastAsiaTheme="minorEastAsia" w:hAnsi="Times New Roman" w:cs="Times New Roman"/>
          <w:sz w:val="28"/>
          <w:szCs w:val="28"/>
        </w:rPr>
        <w:t>program</w:t>
      </w:r>
      <w:r>
        <w:rPr>
          <w:rFonts w:ascii="Times New Roman" w:eastAsiaTheme="minorEastAsia" w:hAnsi="Times New Roman" w:cs="Times New Roman"/>
          <w:sz w:val="28"/>
          <w:szCs w:val="28"/>
        </w:rPr>
        <w:t xml:space="preserve"> and these </w:t>
      </w:r>
      <w:r w:rsidR="00D35FBA">
        <w:rPr>
          <w:rFonts w:ascii="Times New Roman" w:eastAsiaTheme="minorEastAsia" w:hAnsi="Times New Roman" w:cs="Times New Roman"/>
          <w:sz w:val="28"/>
          <w:szCs w:val="28"/>
        </w:rPr>
        <w:t>aspects</w:t>
      </w:r>
      <w:r>
        <w:rPr>
          <w:rFonts w:ascii="Times New Roman" w:eastAsiaTheme="minorEastAsia" w:hAnsi="Times New Roman" w:cs="Times New Roman"/>
          <w:sz w:val="28"/>
          <w:szCs w:val="28"/>
        </w:rPr>
        <w:t xml:space="preserve"> of data governance </w:t>
      </w:r>
      <w:r w:rsidR="00D35FBA">
        <w:rPr>
          <w:rFonts w:ascii="Times New Roman" w:eastAsiaTheme="minorEastAsia" w:hAnsi="Times New Roman" w:cs="Times New Roman"/>
          <w:sz w:val="28"/>
          <w:szCs w:val="28"/>
        </w:rPr>
        <w:t>are:</w:t>
      </w:r>
    </w:p>
    <w:p w14:paraId="3B13D32F" w14:textId="3AA84194" w:rsidR="00297287" w:rsidRDefault="00297287"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Technical – The </w:t>
      </w:r>
      <w:r w:rsidR="00D35FBA">
        <w:rPr>
          <w:rFonts w:ascii="Times New Roman" w:eastAsiaTheme="minorEastAsia" w:hAnsi="Times New Roman" w:cs="Times New Roman"/>
          <w:sz w:val="28"/>
          <w:szCs w:val="28"/>
        </w:rPr>
        <w:t>technical</w:t>
      </w:r>
      <w:r>
        <w:rPr>
          <w:rFonts w:ascii="Times New Roman" w:eastAsiaTheme="minorEastAsia" w:hAnsi="Times New Roman" w:cs="Times New Roman"/>
          <w:sz w:val="28"/>
          <w:szCs w:val="28"/>
        </w:rPr>
        <w:t xml:space="preserve"> aspects covers th</w:t>
      </w:r>
      <w:r w:rsidR="00D35FBA">
        <w:rPr>
          <w:rFonts w:ascii="Times New Roman" w:eastAsiaTheme="minorEastAsia" w:hAnsi="Times New Roman" w:cs="Times New Roman"/>
          <w:sz w:val="28"/>
          <w:szCs w:val="28"/>
        </w:rPr>
        <w:t>e</w:t>
      </w:r>
      <w:r>
        <w:rPr>
          <w:rFonts w:ascii="Times New Roman" w:eastAsiaTheme="minorEastAsia" w:hAnsi="Times New Roman" w:cs="Times New Roman"/>
          <w:sz w:val="28"/>
          <w:szCs w:val="28"/>
        </w:rPr>
        <w:t xml:space="preserve"> how </w:t>
      </w:r>
    </w:p>
    <w:p w14:paraId="6DB59F67" w14:textId="463AC62B" w:rsidR="00297287" w:rsidRDefault="00297287"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Business</w:t>
      </w:r>
      <w:r w:rsidR="00D35FBA">
        <w:rPr>
          <w:rFonts w:ascii="Times New Roman" w:eastAsiaTheme="minorEastAsia" w:hAnsi="Times New Roman" w:cs="Times New Roman"/>
          <w:sz w:val="28"/>
          <w:szCs w:val="28"/>
        </w:rPr>
        <w:t xml:space="preserve">- This aspect covers the what </w:t>
      </w:r>
    </w:p>
    <w:p w14:paraId="5A228F8E" w14:textId="75187483" w:rsidR="00297287" w:rsidRDefault="00297287"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Organizational</w:t>
      </w:r>
      <w:r w:rsidR="00D35FBA">
        <w:rPr>
          <w:rFonts w:ascii="Times New Roman" w:eastAsiaTheme="minorEastAsia" w:hAnsi="Times New Roman" w:cs="Times New Roman"/>
          <w:sz w:val="28"/>
          <w:szCs w:val="28"/>
        </w:rPr>
        <w:t xml:space="preserve"> – And the organisational aspect covers the where and who </w:t>
      </w:r>
    </w:p>
    <w:p w14:paraId="09C19429" w14:textId="48BBF66F" w:rsidR="00F77D53" w:rsidRPr="00F77D53" w:rsidRDefault="00AD410F" w:rsidP="60261019">
      <w:pPr>
        <w:rPr>
          <w:rFonts w:ascii="Times New Roman" w:eastAsiaTheme="minorEastAsia" w:hAnsi="Times New Roman" w:cs="Times New Roman"/>
          <w:sz w:val="28"/>
          <w:szCs w:val="28"/>
        </w:rPr>
      </w:pPr>
      <w:sdt>
        <w:sdtPr>
          <w:rPr>
            <w:rFonts w:ascii="Times New Roman" w:eastAsiaTheme="minorEastAsia" w:hAnsi="Times New Roman" w:cs="Times New Roman"/>
            <w:sz w:val="28"/>
            <w:szCs w:val="28"/>
          </w:rPr>
          <w:id w:val="-1613427395"/>
          <w:citation/>
        </w:sdtPr>
        <w:sdtEndPr/>
        <w:sdtContent>
          <w:r w:rsidR="00A06FBE">
            <w:rPr>
              <w:rFonts w:ascii="Times New Roman" w:eastAsiaTheme="minorEastAsia" w:hAnsi="Times New Roman" w:cs="Times New Roman"/>
              <w:sz w:val="28"/>
              <w:szCs w:val="28"/>
            </w:rPr>
            <w:fldChar w:fldCharType="begin"/>
          </w:r>
          <w:r w:rsidR="00A06FBE">
            <w:rPr>
              <w:rFonts w:ascii="Times New Roman" w:eastAsiaTheme="minorEastAsia" w:hAnsi="Times New Roman" w:cs="Times New Roman"/>
              <w:sz w:val="28"/>
              <w:szCs w:val="28"/>
            </w:rPr>
            <w:instrText xml:space="preserve"> CITATION Dat191 \l 2057 </w:instrText>
          </w:r>
          <w:r w:rsidR="00A06FBE">
            <w:rPr>
              <w:rFonts w:ascii="Times New Roman" w:eastAsiaTheme="minorEastAsia" w:hAnsi="Times New Roman" w:cs="Times New Roman"/>
              <w:sz w:val="28"/>
              <w:szCs w:val="28"/>
            </w:rPr>
            <w:fldChar w:fldCharType="separate"/>
          </w:r>
          <w:r w:rsidR="00A06FBE" w:rsidRPr="00A06FBE">
            <w:rPr>
              <w:rFonts w:ascii="Times New Roman" w:eastAsiaTheme="minorEastAsia" w:hAnsi="Times New Roman" w:cs="Times New Roman"/>
              <w:noProof/>
              <w:sz w:val="28"/>
              <w:szCs w:val="28"/>
            </w:rPr>
            <w:t>[2]</w:t>
          </w:r>
          <w:r w:rsidR="00A06FBE">
            <w:rPr>
              <w:rFonts w:ascii="Times New Roman" w:eastAsiaTheme="minorEastAsia" w:hAnsi="Times New Roman" w:cs="Times New Roman"/>
              <w:sz w:val="28"/>
              <w:szCs w:val="28"/>
            </w:rPr>
            <w:fldChar w:fldCharType="end"/>
          </w:r>
        </w:sdtContent>
      </w:sdt>
    </w:p>
    <w:p w14:paraId="0D61644F" w14:textId="6703ABDE" w:rsidR="4018E155" w:rsidRPr="00D35FBA" w:rsidRDefault="4018E155" w:rsidP="4018E155">
      <w:pPr>
        <w:rPr>
          <w:rFonts w:ascii="Times New Roman" w:eastAsiaTheme="minorEastAsia" w:hAnsi="Times New Roman" w:cs="Times New Roman"/>
          <w:b/>
          <w:sz w:val="28"/>
          <w:szCs w:val="28"/>
        </w:rPr>
      </w:pPr>
    </w:p>
    <w:p w14:paraId="1EC010DD" w14:textId="2D02F86E" w:rsidR="005417BB" w:rsidRPr="00D35FBA" w:rsidRDefault="4018E155" w:rsidP="4018E155">
      <w:pPr>
        <w:rPr>
          <w:rFonts w:ascii="Times New Roman" w:eastAsiaTheme="minorEastAsia" w:hAnsi="Times New Roman" w:cs="Times New Roman"/>
          <w:b/>
          <w:bCs/>
          <w:sz w:val="28"/>
          <w:szCs w:val="28"/>
        </w:rPr>
      </w:pPr>
      <w:r w:rsidRPr="00D35FBA">
        <w:rPr>
          <w:rFonts w:ascii="Times New Roman" w:eastAsiaTheme="minorEastAsia" w:hAnsi="Times New Roman" w:cs="Times New Roman"/>
          <w:b/>
          <w:bCs/>
          <w:sz w:val="28"/>
          <w:szCs w:val="28"/>
        </w:rPr>
        <w:t>Data governance principles</w:t>
      </w:r>
    </w:p>
    <w:p w14:paraId="0CE610EE" w14:textId="4CA695CD" w:rsidR="00013506" w:rsidRPr="00D35FBA" w:rsidRDefault="0083630C" w:rsidP="60261019">
      <w:pPr>
        <w:rPr>
          <w:rFonts w:ascii="Times New Roman" w:eastAsiaTheme="minorEastAsia" w:hAnsi="Times New Roman" w:cs="Times New Roman"/>
          <w:sz w:val="28"/>
          <w:szCs w:val="28"/>
        </w:rPr>
      </w:pPr>
      <w:r w:rsidRPr="00D35FBA">
        <w:rPr>
          <w:rFonts w:ascii="Times New Roman" w:eastAsiaTheme="minorEastAsia" w:hAnsi="Times New Roman" w:cs="Times New Roman"/>
          <w:sz w:val="28"/>
          <w:szCs w:val="28"/>
        </w:rPr>
        <w:t xml:space="preserve">Data governance is encompassed by five </w:t>
      </w:r>
      <w:r w:rsidR="00712B35" w:rsidRPr="00D35FBA">
        <w:rPr>
          <w:rFonts w:ascii="Times New Roman" w:eastAsiaTheme="minorEastAsia" w:hAnsi="Times New Roman" w:cs="Times New Roman"/>
          <w:sz w:val="28"/>
          <w:szCs w:val="28"/>
        </w:rPr>
        <w:t>principles</w:t>
      </w:r>
      <w:r w:rsidRPr="00D35FBA">
        <w:rPr>
          <w:rFonts w:ascii="Times New Roman" w:eastAsiaTheme="minorEastAsia" w:hAnsi="Times New Roman" w:cs="Times New Roman"/>
          <w:sz w:val="28"/>
          <w:szCs w:val="28"/>
        </w:rPr>
        <w:t xml:space="preserve"> which are </w:t>
      </w:r>
      <w:r w:rsidR="00A55169" w:rsidRPr="00D35FBA">
        <w:rPr>
          <w:rFonts w:ascii="Times New Roman" w:eastAsiaTheme="minorEastAsia" w:hAnsi="Times New Roman" w:cs="Times New Roman"/>
          <w:sz w:val="28"/>
          <w:szCs w:val="28"/>
        </w:rPr>
        <w:t xml:space="preserve">as </w:t>
      </w:r>
      <w:r w:rsidR="00712B35" w:rsidRPr="00D35FBA">
        <w:rPr>
          <w:rFonts w:ascii="Times New Roman" w:eastAsiaTheme="minorEastAsia" w:hAnsi="Times New Roman" w:cs="Times New Roman"/>
          <w:sz w:val="28"/>
          <w:szCs w:val="28"/>
        </w:rPr>
        <w:t>follows:</w:t>
      </w:r>
      <w:r w:rsidR="00A55169" w:rsidRPr="00D35FBA">
        <w:rPr>
          <w:rFonts w:ascii="Times New Roman" w:eastAsiaTheme="minorEastAsia" w:hAnsi="Times New Roman" w:cs="Times New Roman"/>
          <w:sz w:val="28"/>
          <w:szCs w:val="28"/>
        </w:rPr>
        <w:t xml:space="preserve"> Account </w:t>
      </w:r>
      <w:r w:rsidR="00712B35" w:rsidRPr="00D35FBA">
        <w:rPr>
          <w:rFonts w:ascii="Times New Roman" w:eastAsiaTheme="minorEastAsia" w:hAnsi="Times New Roman" w:cs="Times New Roman"/>
          <w:sz w:val="28"/>
          <w:szCs w:val="28"/>
        </w:rPr>
        <w:t>ability, Standardized</w:t>
      </w:r>
      <w:r w:rsidR="00A55169" w:rsidRPr="00D35FBA">
        <w:rPr>
          <w:rFonts w:ascii="Times New Roman" w:eastAsiaTheme="minorEastAsia" w:hAnsi="Times New Roman" w:cs="Times New Roman"/>
          <w:sz w:val="28"/>
          <w:szCs w:val="28"/>
        </w:rPr>
        <w:t xml:space="preserve"> rules and regulations, data stewardship, </w:t>
      </w:r>
      <w:r w:rsidR="00D41078" w:rsidRPr="00D35FBA">
        <w:rPr>
          <w:rFonts w:ascii="Times New Roman" w:eastAsiaTheme="minorEastAsia" w:hAnsi="Times New Roman" w:cs="Times New Roman"/>
          <w:sz w:val="28"/>
          <w:szCs w:val="28"/>
        </w:rPr>
        <w:t xml:space="preserve">data quality </w:t>
      </w:r>
      <w:r w:rsidR="00712B35" w:rsidRPr="00D35FBA">
        <w:rPr>
          <w:rFonts w:ascii="Times New Roman" w:eastAsiaTheme="minorEastAsia" w:hAnsi="Times New Roman" w:cs="Times New Roman"/>
          <w:sz w:val="28"/>
          <w:szCs w:val="28"/>
        </w:rPr>
        <w:t>standards, transparency</w:t>
      </w:r>
      <w:r w:rsidR="00D41078" w:rsidRPr="00D35FBA">
        <w:rPr>
          <w:rFonts w:ascii="Times New Roman" w:eastAsiaTheme="minorEastAsia" w:hAnsi="Times New Roman" w:cs="Times New Roman"/>
          <w:sz w:val="28"/>
          <w:szCs w:val="28"/>
        </w:rPr>
        <w:t>.</w:t>
      </w:r>
    </w:p>
    <w:p w14:paraId="09A25BC9" w14:textId="42D220E2" w:rsidR="004412E9" w:rsidRPr="00D35FBA" w:rsidRDefault="004412E9" w:rsidP="60261019">
      <w:pPr>
        <w:rPr>
          <w:rFonts w:ascii="Times New Roman" w:eastAsiaTheme="minorEastAsia" w:hAnsi="Times New Roman" w:cs="Times New Roman"/>
          <w:b/>
          <w:sz w:val="28"/>
          <w:szCs w:val="28"/>
        </w:rPr>
      </w:pPr>
      <w:r w:rsidRPr="00D35FBA">
        <w:rPr>
          <w:rFonts w:ascii="Times New Roman" w:eastAsiaTheme="minorEastAsia" w:hAnsi="Times New Roman" w:cs="Times New Roman"/>
          <w:b/>
          <w:sz w:val="28"/>
          <w:szCs w:val="28"/>
        </w:rPr>
        <w:t>Accountability</w:t>
      </w:r>
    </w:p>
    <w:p w14:paraId="124463A2" w14:textId="3E199895" w:rsidR="00A97FE2" w:rsidRPr="00712B35" w:rsidRDefault="00A97FE2" w:rsidP="60261019">
      <w:pPr>
        <w:rPr>
          <w:rFonts w:ascii="Times New Roman" w:eastAsiaTheme="minorEastAsia" w:hAnsi="Times New Roman" w:cs="Times New Roman"/>
          <w:sz w:val="28"/>
          <w:szCs w:val="28"/>
        </w:rPr>
      </w:pPr>
      <w:r w:rsidRPr="00712B35">
        <w:rPr>
          <w:rFonts w:ascii="Times New Roman" w:eastAsiaTheme="minorEastAsia" w:hAnsi="Times New Roman" w:cs="Times New Roman"/>
          <w:sz w:val="28"/>
          <w:szCs w:val="28"/>
        </w:rPr>
        <w:t>This principle in data governance is very important</w:t>
      </w:r>
      <w:r w:rsidR="00423389" w:rsidRPr="00712B35">
        <w:rPr>
          <w:rFonts w:ascii="Times New Roman" w:eastAsiaTheme="minorEastAsia" w:hAnsi="Times New Roman" w:cs="Times New Roman"/>
          <w:sz w:val="28"/>
          <w:szCs w:val="28"/>
        </w:rPr>
        <w:t xml:space="preserve"> in the success of the data governance process.</w:t>
      </w:r>
      <w:r w:rsidR="00B85C07" w:rsidRPr="00712B35">
        <w:rPr>
          <w:rFonts w:ascii="Times New Roman" w:eastAsiaTheme="minorEastAsia" w:hAnsi="Times New Roman" w:cs="Times New Roman"/>
          <w:sz w:val="28"/>
          <w:szCs w:val="28"/>
        </w:rPr>
        <w:t xml:space="preserve"> There has to be someone who has been appointed</w:t>
      </w:r>
      <w:r w:rsidR="009D0BEC" w:rsidRPr="00712B35">
        <w:rPr>
          <w:rFonts w:ascii="Times New Roman" w:eastAsiaTheme="minorEastAsia" w:hAnsi="Times New Roman" w:cs="Times New Roman"/>
          <w:sz w:val="28"/>
          <w:szCs w:val="28"/>
        </w:rPr>
        <w:t xml:space="preserve"> to the ownership of the organizations data governance scheme as </w:t>
      </w:r>
      <w:r w:rsidR="00F9612B" w:rsidRPr="00712B35">
        <w:rPr>
          <w:rFonts w:ascii="Times New Roman" w:eastAsiaTheme="minorEastAsia" w:hAnsi="Times New Roman" w:cs="Times New Roman"/>
          <w:sz w:val="28"/>
          <w:szCs w:val="28"/>
        </w:rPr>
        <w:t>there will be no</w:t>
      </w:r>
      <w:r w:rsidR="00F9612B">
        <w:rPr>
          <w:rFonts w:eastAsiaTheme="minorEastAsia"/>
          <w:sz w:val="28"/>
          <w:szCs w:val="28"/>
        </w:rPr>
        <w:t xml:space="preserve"> </w:t>
      </w:r>
      <w:r w:rsidR="00712B35" w:rsidRPr="00712B35">
        <w:rPr>
          <w:rFonts w:ascii="Times New Roman" w:eastAsiaTheme="minorEastAsia" w:hAnsi="Times New Roman" w:cs="Times New Roman"/>
          <w:sz w:val="28"/>
          <w:szCs w:val="28"/>
        </w:rPr>
        <w:t>direction. The</w:t>
      </w:r>
      <w:r w:rsidR="008A6146" w:rsidRPr="00712B35">
        <w:rPr>
          <w:rFonts w:ascii="Times New Roman" w:eastAsiaTheme="minorEastAsia" w:hAnsi="Times New Roman" w:cs="Times New Roman"/>
          <w:sz w:val="28"/>
          <w:szCs w:val="28"/>
        </w:rPr>
        <w:t xml:space="preserve"> </w:t>
      </w:r>
      <w:r w:rsidR="00712B35" w:rsidRPr="00712B35">
        <w:rPr>
          <w:rFonts w:ascii="Times New Roman" w:eastAsiaTheme="minorEastAsia" w:hAnsi="Times New Roman" w:cs="Times New Roman"/>
          <w:sz w:val="28"/>
          <w:szCs w:val="28"/>
        </w:rPr>
        <w:t>Accountability’s is</w:t>
      </w:r>
      <w:r w:rsidR="008A6146" w:rsidRPr="00712B35">
        <w:rPr>
          <w:rFonts w:ascii="Times New Roman" w:eastAsiaTheme="minorEastAsia" w:hAnsi="Times New Roman" w:cs="Times New Roman"/>
          <w:sz w:val="28"/>
          <w:szCs w:val="28"/>
        </w:rPr>
        <w:t xml:space="preserve"> every ones responsibility</w:t>
      </w:r>
      <w:r w:rsidR="00851651" w:rsidRPr="00712B35">
        <w:rPr>
          <w:rFonts w:ascii="Times New Roman" w:eastAsiaTheme="minorEastAsia" w:hAnsi="Times New Roman" w:cs="Times New Roman"/>
          <w:sz w:val="28"/>
          <w:szCs w:val="28"/>
        </w:rPr>
        <w:t xml:space="preserve"> and it has to be made clear to the whole organisation and the various department.</w:t>
      </w:r>
      <w:r w:rsidR="00952B99" w:rsidRPr="00712B35">
        <w:rPr>
          <w:rFonts w:ascii="Times New Roman" w:eastAsiaTheme="minorEastAsia" w:hAnsi="Times New Roman" w:cs="Times New Roman"/>
          <w:sz w:val="28"/>
          <w:szCs w:val="28"/>
        </w:rPr>
        <w:t xml:space="preserve"> To ensure the accountability </w:t>
      </w:r>
      <w:r w:rsidR="00D760C8" w:rsidRPr="00712B35">
        <w:rPr>
          <w:rFonts w:ascii="Times New Roman" w:eastAsiaTheme="minorEastAsia" w:hAnsi="Times New Roman" w:cs="Times New Roman"/>
          <w:sz w:val="28"/>
          <w:szCs w:val="28"/>
        </w:rPr>
        <w:t xml:space="preserve">there should be a relation that is established by the data governance council </w:t>
      </w:r>
      <w:r w:rsidR="004A5E58" w:rsidRPr="00712B35">
        <w:rPr>
          <w:rFonts w:ascii="Times New Roman" w:eastAsiaTheme="minorEastAsia" w:hAnsi="Times New Roman" w:cs="Times New Roman"/>
          <w:sz w:val="28"/>
          <w:szCs w:val="28"/>
        </w:rPr>
        <w:t xml:space="preserve">which is made up off </w:t>
      </w:r>
      <w:proofErr w:type="spellStart"/>
      <w:r w:rsidR="004A5E58" w:rsidRPr="00712B35">
        <w:rPr>
          <w:rFonts w:ascii="Times New Roman" w:eastAsiaTheme="minorEastAsia" w:hAnsi="Times New Roman" w:cs="Times New Roman"/>
          <w:sz w:val="28"/>
          <w:szCs w:val="28"/>
        </w:rPr>
        <w:t>representives</w:t>
      </w:r>
      <w:proofErr w:type="spellEnd"/>
      <w:r w:rsidR="004A5E58" w:rsidRPr="00712B35">
        <w:rPr>
          <w:rFonts w:ascii="Times New Roman" w:eastAsiaTheme="minorEastAsia" w:hAnsi="Times New Roman" w:cs="Times New Roman"/>
          <w:sz w:val="28"/>
          <w:szCs w:val="28"/>
        </w:rPr>
        <w:t xml:space="preserve"> across each of the departments represented in the organizations.</w:t>
      </w:r>
      <w:r w:rsidR="00083538" w:rsidRPr="00712B35">
        <w:rPr>
          <w:rFonts w:ascii="Times New Roman" w:eastAsiaTheme="minorEastAsia" w:hAnsi="Times New Roman" w:cs="Times New Roman"/>
          <w:sz w:val="28"/>
          <w:szCs w:val="28"/>
        </w:rPr>
        <w:t xml:space="preserve"> The data governance council will define </w:t>
      </w:r>
      <w:r w:rsidR="0013423A" w:rsidRPr="00712B35">
        <w:rPr>
          <w:rFonts w:ascii="Times New Roman" w:eastAsiaTheme="minorEastAsia" w:hAnsi="Times New Roman" w:cs="Times New Roman"/>
          <w:sz w:val="28"/>
          <w:szCs w:val="28"/>
        </w:rPr>
        <w:t xml:space="preserve">the data procedures </w:t>
      </w:r>
      <w:r w:rsidR="00436D2D" w:rsidRPr="00712B35">
        <w:rPr>
          <w:rFonts w:ascii="Times New Roman" w:eastAsiaTheme="minorEastAsia" w:hAnsi="Times New Roman" w:cs="Times New Roman"/>
          <w:sz w:val="28"/>
          <w:szCs w:val="28"/>
        </w:rPr>
        <w:t xml:space="preserve">and policies </w:t>
      </w:r>
    </w:p>
    <w:p w14:paraId="158826DF" w14:textId="2F374895" w:rsidR="004412E9" w:rsidRDefault="004412E9" w:rsidP="60261019">
      <w:pPr>
        <w:rPr>
          <w:rFonts w:ascii="Times New Roman" w:eastAsiaTheme="minorEastAsia" w:hAnsi="Times New Roman" w:cs="Times New Roman"/>
          <w:b/>
          <w:sz w:val="28"/>
          <w:szCs w:val="28"/>
        </w:rPr>
      </w:pPr>
      <w:r w:rsidRPr="00712B35">
        <w:rPr>
          <w:rFonts w:ascii="Times New Roman" w:eastAsiaTheme="minorEastAsia" w:hAnsi="Times New Roman" w:cs="Times New Roman"/>
          <w:b/>
          <w:sz w:val="28"/>
          <w:szCs w:val="28"/>
        </w:rPr>
        <w:t>Standardized Rules and regulations</w:t>
      </w:r>
    </w:p>
    <w:p w14:paraId="6E90E887" w14:textId="76806B8C" w:rsidR="00712B35" w:rsidRPr="00712B35" w:rsidRDefault="00712B35" w:rsidP="60261019">
      <w:pPr>
        <w:rPr>
          <w:rFonts w:ascii="Times New Roman" w:eastAsiaTheme="minorEastAsia" w:hAnsi="Times New Roman" w:cs="Times New Roman"/>
          <w:sz w:val="28"/>
          <w:szCs w:val="28"/>
        </w:rPr>
      </w:pPr>
      <w:r w:rsidRPr="00712B35">
        <w:rPr>
          <w:rFonts w:ascii="Times New Roman" w:eastAsiaTheme="minorEastAsia" w:hAnsi="Times New Roman" w:cs="Times New Roman"/>
          <w:sz w:val="28"/>
          <w:szCs w:val="28"/>
        </w:rPr>
        <w:t xml:space="preserve">It a data governance process is to reach its success it will need to be able to define and abide by rules and regulations which are standard </w:t>
      </w:r>
      <w:r w:rsidR="003B2DA9" w:rsidRPr="00712B35">
        <w:rPr>
          <w:rFonts w:ascii="Times New Roman" w:eastAsiaTheme="minorEastAsia" w:hAnsi="Times New Roman" w:cs="Times New Roman"/>
          <w:sz w:val="28"/>
          <w:szCs w:val="28"/>
        </w:rPr>
        <w:t>within</w:t>
      </w:r>
      <w:r w:rsidRPr="00712B35">
        <w:rPr>
          <w:rFonts w:ascii="Times New Roman" w:eastAsiaTheme="minorEastAsia" w:hAnsi="Times New Roman" w:cs="Times New Roman"/>
          <w:sz w:val="28"/>
          <w:szCs w:val="28"/>
        </w:rPr>
        <w:t xml:space="preserve"> the process and to make sure that the data is </w:t>
      </w:r>
      <w:r w:rsidR="003B2DA9" w:rsidRPr="00712B35">
        <w:rPr>
          <w:rFonts w:ascii="Times New Roman" w:eastAsiaTheme="minorEastAsia" w:hAnsi="Times New Roman" w:cs="Times New Roman"/>
          <w:sz w:val="28"/>
          <w:szCs w:val="28"/>
        </w:rPr>
        <w:t>protected</w:t>
      </w:r>
      <w:r w:rsidRPr="00712B35">
        <w:rPr>
          <w:rFonts w:ascii="Times New Roman" w:eastAsiaTheme="minorEastAsia" w:hAnsi="Times New Roman" w:cs="Times New Roman"/>
          <w:sz w:val="28"/>
          <w:szCs w:val="28"/>
        </w:rPr>
        <w:t xml:space="preserve"> and to ensure that it is </w:t>
      </w:r>
      <w:r w:rsidR="003B2DA9" w:rsidRPr="00712B35">
        <w:rPr>
          <w:rFonts w:ascii="Times New Roman" w:eastAsiaTheme="minorEastAsia" w:hAnsi="Times New Roman" w:cs="Times New Roman"/>
          <w:sz w:val="28"/>
          <w:szCs w:val="28"/>
        </w:rPr>
        <w:t>used</w:t>
      </w:r>
      <w:r w:rsidRPr="00712B35">
        <w:rPr>
          <w:rFonts w:ascii="Times New Roman" w:eastAsiaTheme="minorEastAsia" w:hAnsi="Times New Roman" w:cs="Times New Roman"/>
          <w:sz w:val="28"/>
          <w:szCs w:val="28"/>
        </w:rPr>
        <w:t xml:space="preserve"> in </w:t>
      </w:r>
      <w:r w:rsidR="003B2DA9" w:rsidRPr="00712B35">
        <w:rPr>
          <w:rFonts w:ascii="Times New Roman" w:eastAsiaTheme="minorEastAsia" w:hAnsi="Times New Roman" w:cs="Times New Roman"/>
          <w:sz w:val="28"/>
          <w:szCs w:val="28"/>
        </w:rPr>
        <w:t>accordance</w:t>
      </w:r>
      <w:r w:rsidRPr="00712B35">
        <w:rPr>
          <w:rFonts w:ascii="Times New Roman" w:eastAsiaTheme="minorEastAsia" w:hAnsi="Times New Roman" w:cs="Times New Roman"/>
          <w:sz w:val="28"/>
          <w:szCs w:val="28"/>
        </w:rPr>
        <w:t xml:space="preserve"> with </w:t>
      </w:r>
      <w:r w:rsidR="003B2DA9" w:rsidRPr="00712B35">
        <w:rPr>
          <w:rFonts w:ascii="Times New Roman" w:eastAsiaTheme="minorEastAsia" w:hAnsi="Times New Roman" w:cs="Times New Roman"/>
          <w:sz w:val="28"/>
          <w:szCs w:val="28"/>
        </w:rPr>
        <w:t>external</w:t>
      </w:r>
      <w:r w:rsidRPr="00712B35">
        <w:rPr>
          <w:rFonts w:ascii="Times New Roman" w:eastAsiaTheme="minorEastAsia" w:hAnsi="Times New Roman" w:cs="Times New Roman"/>
          <w:sz w:val="28"/>
          <w:szCs w:val="28"/>
        </w:rPr>
        <w:t xml:space="preserve"> regulations which is GDPR.</w:t>
      </w:r>
    </w:p>
    <w:p w14:paraId="53ED04EB" w14:textId="77777777" w:rsidR="00712B35" w:rsidRPr="00712B35" w:rsidRDefault="00712B35" w:rsidP="60261019">
      <w:pPr>
        <w:rPr>
          <w:rFonts w:ascii="Times New Roman" w:eastAsiaTheme="minorEastAsia" w:hAnsi="Times New Roman" w:cs="Times New Roman"/>
          <w:b/>
          <w:sz w:val="28"/>
          <w:szCs w:val="28"/>
        </w:rPr>
      </w:pPr>
    </w:p>
    <w:p w14:paraId="72E053AC" w14:textId="3D7FC8EB" w:rsidR="004412E9" w:rsidRDefault="008A2659" w:rsidP="60261019">
      <w:pPr>
        <w:rPr>
          <w:rFonts w:ascii="Times New Roman" w:eastAsiaTheme="minorEastAsia" w:hAnsi="Times New Roman" w:cs="Times New Roman"/>
          <w:b/>
          <w:sz w:val="28"/>
          <w:szCs w:val="28"/>
        </w:rPr>
      </w:pPr>
      <w:r w:rsidRPr="00712B35">
        <w:rPr>
          <w:rFonts w:ascii="Times New Roman" w:eastAsiaTheme="minorEastAsia" w:hAnsi="Times New Roman" w:cs="Times New Roman"/>
          <w:b/>
          <w:sz w:val="28"/>
          <w:szCs w:val="28"/>
        </w:rPr>
        <w:t>Data Stewardship</w:t>
      </w:r>
    </w:p>
    <w:p w14:paraId="6A4BB5D6" w14:textId="61B5A3C6" w:rsidR="00712B35" w:rsidRPr="003B2DA9" w:rsidRDefault="003B2DA9" w:rsidP="60261019">
      <w:pPr>
        <w:rPr>
          <w:rFonts w:ascii="Times New Roman" w:eastAsiaTheme="minorEastAsia" w:hAnsi="Times New Roman" w:cs="Times New Roman"/>
          <w:sz w:val="28"/>
          <w:szCs w:val="28"/>
        </w:rPr>
      </w:pPr>
      <w:r w:rsidRPr="003B2DA9">
        <w:rPr>
          <w:rFonts w:ascii="Times New Roman" w:eastAsiaTheme="minorEastAsia" w:hAnsi="Times New Roman" w:cs="Times New Roman"/>
          <w:sz w:val="28"/>
          <w:szCs w:val="28"/>
        </w:rPr>
        <w:t>Data stewardship is responsibility that comes from the accountability and it is essential in the implementations of effective data governance throughout the organisation.</w:t>
      </w:r>
      <w:r>
        <w:rPr>
          <w:rFonts w:ascii="Times New Roman" w:eastAsiaTheme="minorEastAsia" w:hAnsi="Times New Roman" w:cs="Times New Roman"/>
          <w:sz w:val="28"/>
          <w:szCs w:val="28"/>
        </w:rPr>
        <w:t xml:space="preserve"> Appropriate measures are needed to protect the organisations data by employing and selecting an employ to be a data steward , this individual is </w:t>
      </w:r>
      <w:r>
        <w:rPr>
          <w:rFonts w:ascii="Times New Roman" w:eastAsiaTheme="minorEastAsia" w:hAnsi="Times New Roman" w:cs="Times New Roman"/>
          <w:sz w:val="28"/>
          <w:szCs w:val="28"/>
        </w:rPr>
        <w:lastRenderedPageBreak/>
        <w:t>then responsible for the data and the report to the data council and making sure that the data regulations are being adhered to at all times.</w:t>
      </w:r>
    </w:p>
    <w:p w14:paraId="0725622F" w14:textId="77777777" w:rsidR="00712B35" w:rsidRPr="00712B35" w:rsidRDefault="00712B35" w:rsidP="60261019">
      <w:pPr>
        <w:rPr>
          <w:rFonts w:ascii="Times New Roman" w:eastAsiaTheme="minorEastAsia" w:hAnsi="Times New Roman" w:cs="Times New Roman"/>
          <w:b/>
          <w:sz w:val="28"/>
          <w:szCs w:val="28"/>
        </w:rPr>
      </w:pPr>
    </w:p>
    <w:p w14:paraId="17FE3C9E" w14:textId="1058D3DA" w:rsidR="008A2659" w:rsidRDefault="008A2659" w:rsidP="60261019">
      <w:pPr>
        <w:rPr>
          <w:rFonts w:ascii="Times New Roman" w:eastAsiaTheme="minorEastAsia" w:hAnsi="Times New Roman" w:cs="Times New Roman"/>
          <w:b/>
          <w:sz w:val="28"/>
          <w:szCs w:val="28"/>
        </w:rPr>
      </w:pPr>
      <w:r w:rsidRPr="00712B35">
        <w:rPr>
          <w:rFonts w:ascii="Times New Roman" w:eastAsiaTheme="minorEastAsia" w:hAnsi="Times New Roman" w:cs="Times New Roman"/>
          <w:b/>
          <w:sz w:val="28"/>
          <w:szCs w:val="28"/>
        </w:rPr>
        <w:t xml:space="preserve">Data Quality Standards </w:t>
      </w:r>
    </w:p>
    <w:p w14:paraId="0F6423A7" w14:textId="1A67B70A" w:rsidR="00712B35" w:rsidRPr="00CB37C6" w:rsidRDefault="003B2DA9" w:rsidP="60261019">
      <w:pPr>
        <w:rPr>
          <w:rFonts w:ascii="Times New Roman" w:eastAsiaTheme="minorEastAsia" w:hAnsi="Times New Roman" w:cs="Times New Roman"/>
          <w:sz w:val="28"/>
          <w:szCs w:val="28"/>
        </w:rPr>
      </w:pPr>
      <w:r w:rsidRPr="00CB37C6">
        <w:rPr>
          <w:rFonts w:ascii="Times New Roman" w:eastAsiaTheme="minorEastAsia" w:hAnsi="Times New Roman" w:cs="Times New Roman"/>
          <w:sz w:val="28"/>
          <w:szCs w:val="28"/>
        </w:rPr>
        <w:t xml:space="preserve">Data as o be of high quality and </w:t>
      </w:r>
      <w:r w:rsidR="00CB37C6" w:rsidRPr="00CB37C6">
        <w:rPr>
          <w:rFonts w:ascii="Times New Roman" w:eastAsiaTheme="minorEastAsia" w:hAnsi="Times New Roman" w:cs="Times New Roman"/>
          <w:sz w:val="28"/>
          <w:szCs w:val="28"/>
        </w:rPr>
        <w:t>trustworthy, however</w:t>
      </w:r>
      <w:r w:rsidRPr="00CB37C6">
        <w:rPr>
          <w:rFonts w:ascii="Times New Roman" w:eastAsiaTheme="minorEastAsia" w:hAnsi="Times New Roman" w:cs="Times New Roman"/>
          <w:sz w:val="28"/>
          <w:szCs w:val="28"/>
        </w:rPr>
        <w:t xml:space="preserve"> you would be surprised to learn that a few companies can actually </w:t>
      </w:r>
      <w:r w:rsidR="00CB37C6" w:rsidRPr="00CB37C6">
        <w:rPr>
          <w:rFonts w:ascii="Times New Roman" w:eastAsiaTheme="minorEastAsia" w:hAnsi="Times New Roman" w:cs="Times New Roman"/>
          <w:sz w:val="28"/>
          <w:szCs w:val="28"/>
        </w:rPr>
        <w:t>trust</w:t>
      </w:r>
      <w:r w:rsidRPr="00CB37C6">
        <w:rPr>
          <w:rFonts w:ascii="Times New Roman" w:eastAsiaTheme="minorEastAsia" w:hAnsi="Times New Roman" w:cs="Times New Roman"/>
          <w:sz w:val="28"/>
          <w:szCs w:val="28"/>
        </w:rPr>
        <w:t xml:space="preserve"> the data. To improve th</w:t>
      </w:r>
      <w:r w:rsidR="00CB37C6" w:rsidRPr="00CB37C6">
        <w:rPr>
          <w:rFonts w:ascii="Times New Roman" w:eastAsiaTheme="minorEastAsia" w:hAnsi="Times New Roman" w:cs="Times New Roman"/>
          <w:sz w:val="28"/>
          <w:szCs w:val="28"/>
        </w:rPr>
        <w:t xml:space="preserve">e quality </w:t>
      </w:r>
      <w:r w:rsidRPr="00CB37C6">
        <w:rPr>
          <w:rFonts w:ascii="Times New Roman" w:eastAsiaTheme="minorEastAsia" w:hAnsi="Times New Roman" w:cs="Times New Roman"/>
          <w:sz w:val="28"/>
          <w:szCs w:val="28"/>
        </w:rPr>
        <w:t xml:space="preserve">of the </w:t>
      </w:r>
      <w:r w:rsidR="00CB37C6" w:rsidRPr="00CB37C6">
        <w:rPr>
          <w:rFonts w:ascii="Times New Roman" w:eastAsiaTheme="minorEastAsia" w:hAnsi="Times New Roman" w:cs="Times New Roman"/>
          <w:sz w:val="28"/>
          <w:szCs w:val="28"/>
        </w:rPr>
        <w:t>data,</w:t>
      </w:r>
      <w:r w:rsidRPr="00CB37C6">
        <w:rPr>
          <w:rFonts w:ascii="Times New Roman" w:eastAsiaTheme="minorEastAsia" w:hAnsi="Times New Roman" w:cs="Times New Roman"/>
          <w:sz w:val="28"/>
          <w:szCs w:val="28"/>
        </w:rPr>
        <w:t xml:space="preserve"> the data governance counc</w:t>
      </w:r>
      <w:r w:rsidR="00CB37C6" w:rsidRPr="00CB37C6">
        <w:rPr>
          <w:rFonts w:ascii="Times New Roman" w:eastAsiaTheme="minorEastAsia" w:hAnsi="Times New Roman" w:cs="Times New Roman"/>
          <w:sz w:val="28"/>
          <w:szCs w:val="28"/>
        </w:rPr>
        <w:t>il works in collaboration with data</w:t>
      </w:r>
      <w:r w:rsidRPr="00CB37C6">
        <w:rPr>
          <w:rFonts w:ascii="Times New Roman" w:eastAsiaTheme="minorEastAsia" w:hAnsi="Times New Roman" w:cs="Times New Roman"/>
          <w:sz w:val="28"/>
          <w:szCs w:val="28"/>
        </w:rPr>
        <w:t xml:space="preserve"> steward</w:t>
      </w:r>
      <w:r w:rsidR="00CB37C6" w:rsidRPr="00CB37C6">
        <w:rPr>
          <w:rFonts w:ascii="Times New Roman" w:eastAsiaTheme="minorEastAsia" w:hAnsi="Times New Roman" w:cs="Times New Roman"/>
          <w:sz w:val="28"/>
          <w:szCs w:val="28"/>
        </w:rPr>
        <w:t xml:space="preserve"> and a set of data quality standards should be established. The standards established will focus on making sure that the quality of the data is measured and recorded and the organisation abides by the standards.</w:t>
      </w:r>
    </w:p>
    <w:p w14:paraId="155FDE9C" w14:textId="17E5AC03" w:rsidR="008A2659" w:rsidRDefault="008A2659" w:rsidP="60261019">
      <w:pPr>
        <w:rPr>
          <w:rFonts w:ascii="Times New Roman" w:eastAsiaTheme="minorEastAsia" w:hAnsi="Times New Roman" w:cs="Times New Roman"/>
          <w:b/>
          <w:sz w:val="28"/>
          <w:szCs w:val="28"/>
        </w:rPr>
      </w:pPr>
      <w:r w:rsidRPr="00712B35">
        <w:rPr>
          <w:rFonts w:ascii="Times New Roman" w:eastAsiaTheme="minorEastAsia" w:hAnsi="Times New Roman" w:cs="Times New Roman"/>
          <w:b/>
          <w:sz w:val="28"/>
          <w:szCs w:val="28"/>
        </w:rPr>
        <w:t>Transparency</w:t>
      </w:r>
    </w:p>
    <w:p w14:paraId="017FDE8D" w14:textId="35867F48" w:rsidR="00D35FBA" w:rsidRPr="00712B35" w:rsidRDefault="00CB37C6" w:rsidP="60261019">
      <w:pPr>
        <w:rPr>
          <w:rFonts w:ascii="Times New Roman" w:eastAsiaTheme="minorEastAsia" w:hAnsi="Times New Roman" w:cs="Times New Roman"/>
          <w:b/>
          <w:sz w:val="28"/>
          <w:szCs w:val="28"/>
        </w:rPr>
      </w:pPr>
      <w:r>
        <w:rPr>
          <w:rFonts w:ascii="Times New Roman" w:eastAsiaTheme="minorEastAsia" w:hAnsi="Times New Roman" w:cs="Times New Roman"/>
          <w:sz w:val="28"/>
          <w:szCs w:val="28"/>
        </w:rPr>
        <w:t xml:space="preserve">All data governance processes are implemented throughout the </w:t>
      </w:r>
      <w:proofErr w:type="spellStart"/>
      <w:r>
        <w:rPr>
          <w:rFonts w:ascii="Times New Roman" w:eastAsiaTheme="minorEastAsia" w:hAnsi="Times New Roman" w:cs="Times New Roman"/>
          <w:sz w:val="28"/>
          <w:szCs w:val="28"/>
        </w:rPr>
        <w:t>organsations</w:t>
      </w:r>
      <w:proofErr w:type="spellEnd"/>
      <w:r>
        <w:rPr>
          <w:rFonts w:ascii="Times New Roman" w:eastAsiaTheme="minorEastAsia" w:hAnsi="Times New Roman" w:cs="Times New Roman"/>
          <w:sz w:val="28"/>
          <w:szCs w:val="28"/>
        </w:rPr>
        <w:t xml:space="preserve"> should show transparency. Keeping a permanent record of all the relevant data governance actions and processes it should completely clear to any third party who look at I ad thy will be able to know how sensitive the data has been handled.</w:t>
      </w:r>
    </w:p>
    <w:p w14:paraId="37207AD9" w14:textId="5B73338F" w:rsidR="00D35FBA" w:rsidRPr="00712B35" w:rsidRDefault="00AD410F" w:rsidP="60261019">
      <w:pPr>
        <w:rPr>
          <w:rFonts w:ascii="Times New Roman" w:eastAsiaTheme="minorEastAsia" w:hAnsi="Times New Roman" w:cs="Times New Roman"/>
          <w:b/>
          <w:sz w:val="28"/>
          <w:szCs w:val="28"/>
        </w:rPr>
      </w:pPr>
      <w:sdt>
        <w:sdtPr>
          <w:rPr>
            <w:rFonts w:ascii="Times New Roman" w:eastAsiaTheme="minorEastAsia" w:hAnsi="Times New Roman" w:cs="Times New Roman"/>
            <w:b/>
            <w:sz w:val="28"/>
            <w:szCs w:val="28"/>
          </w:rPr>
          <w:id w:val="1907574510"/>
          <w:citation/>
        </w:sdtPr>
        <w:sdtEndPr/>
        <w:sdtContent>
          <w:r w:rsidR="00D35FBA" w:rsidRPr="00712B35">
            <w:rPr>
              <w:rFonts w:ascii="Times New Roman" w:eastAsiaTheme="minorEastAsia" w:hAnsi="Times New Roman" w:cs="Times New Roman"/>
              <w:b/>
              <w:sz w:val="28"/>
              <w:szCs w:val="28"/>
            </w:rPr>
            <w:fldChar w:fldCharType="begin"/>
          </w:r>
          <w:r w:rsidR="00D35FBA" w:rsidRPr="00712B35">
            <w:rPr>
              <w:rFonts w:ascii="Times New Roman" w:eastAsiaTheme="minorEastAsia" w:hAnsi="Times New Roman" w:cs="Times New Roman"/>
              <w:b/>
              <w:sz w:val="28"/>
              <w:szCs w:val="28"/>
            </w:rPr>
            <w:instrText xml:space="preserve"> CITATION The18 \l 2057 </w:instrText>
          </w:r>
          <w:r w:rsidR="00D35FBA" w:rsidRPr="00712B35">
            <w:rPr>
              <w:rFonts w:ascii="Times New Roman" w:eastAsiaTheme="minorEastAsia" w:hAnsi="Times New Roman" w:cs="Times New Roman"/>
              <w:b/>
              <w:sz w:val="28"/>
              <w:szCs w:val="28"/>
            </w:rPr>
            <w:fldChar w:fldCharType="separate"/>
          </w:r>
          <w:r w:rsidR="00D35FBA" w:rsidRPr="00712B35">
            <w:rPr>
              <w:rFonts w:ascii="Times New Roman" w:eastAsiaTheme="minorEastAsia" w:hAnsi="Times New Roman" w:cs="Times New Roman"/>
              <w:noProof/>
              <w:sz w:val="28"/>
              <w:szCs w:val="28"/>
            </w:rPr>
            <w:t>[3]</w:t>
          </w:r>
          <w:r w:rsidR="00D35FBA" w:rsidRPr="00712B35">
            <w:rPr>
              <w:rFonts w:ascii="Times New Roman" w:eastAsiaTheme="minorEastAsia" w:hAnsi="Times New Roman" w:cs="Times New Roman"/>
              <w:b/>
              <w:sz w:val="28"/>
              <w:szCs w:val="28"/>
            </w:rPr>
            <w:fldChar w:fldCharType="end"/>
          </w:r>
        </w:sdtContent>
      </w:sdt>
    </w:p>
    <w:p w14:paraId="1170C470" w14:textId="09DF05BE" w:rsidR="00CB37C6" w:rsidRDefault="00CB37C6" w:rsidP="60261019">
      <w:pPr>
        <w:rPr>
          <w:rFonts w:eastAsiaTheme="minorEastAsia"/>
          <w:b/>
          <w:sz w:val="28"/>
          <w:szCs w:val="28"/>
        </w:rPr>
      </w:pPr>
    </w:p>
    <w:p w14:paraId="647F853F" w14:textId="4FD2F99D" w:rsidR="00CB37C6" w:rsidRDefault="00CB37C6" w:rsidP="00CB37C6">
      <w:pPr>
        <w:rPr>
          <w:rFonts w:ascii="Times New Roman" w:eastAsiaTheme="minorEastAsia" w:hAnsi="Times New Roman" w:cs="Times New Roman"/>
          <w:b/>
          <w:sz w:val="28"/>
          <w:szCs w:val="28"/>
        </w:rPr>
      </w:pPr>
      <w:r w:rsidRPr="00712B35">
        <w:rPr>
          <w:rFonts w:ascii="Times New Roman" w:eastAsiaTheme="minorEastAsia" w:hAnsi="Times New Roman" w:cs="Times New Roman"/>
          <w:b/>
          <w:sz w:val="28"/>
          <w:szCs w:val="28"/>
        </w:rPr>
        <w:t xml:space="preserve">Policy governance </w:t>
      </w:r>
    </w:p>
    <w:p w14:paraId="35E3BD1B" w14:textId="2B6BC685" w:rsidR="00C13372" w:rsidRDefault="00C13372"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The term policy governance is a model of governance that was created by Dr John Carver. Policy governance principles form a complete governance system which enables boards to provide a leadership style that is strategic n creating the future for their </w:t>
      </w:r>
      <w:proofErr w:type="spellStart"/>
      <w:r>
        <w:rPr>
          <w:rFonts w:ascii="Times New Roman" w:eastAsiaTheme="minorEastAsia" w:hAnsi="Times New Roman" w:cs="Times New Roman"/>
          <w:sz w:val="28"/>
          <w:szCs w:val="28"/>
        </w:rPr>
        <w:t>organsations</w:t>
      </w:r>
      <w:proofErr w:type="spellEnd"/>
      <w:r>
        <w:rPr>
          <w:rFonts w:ascii="Times New Roman" w:eastAsiaTheme="minorEastAsia" w:hAnsi="Times New Roman" w:cs="Times New Roman"/>
          <w:sz w:val="28"/>
          <w:szCs w:val="28"/>
        </w:rPr>
        <w:t xml:space="preserve">. The policy governance is designed to ensure accountability of the board to the owners of the shareholders. Policy governance also covers these </w:t>
      </w:r>
      <w:proofErr w:type="gramStart"/>
      <w:r>
        <w:rPr>
          <w:rFonts w:ascii="Times New Roman" w:eastAsiaTheme="minorEastAsia" w:hAnsi="Times New Roman" w:cs="Times New Roman"/>
          <w:sz w:val="28"/>
          <w:szCs w:val="28"/>
        </w:rPr>
        <w:t>areas :</w:t>
      </w:r>
      <w:proofErr w:type="gramEnd"/>
    </w:p>
    <w:p w14:paraId="2DCD8812" w14:textId="0D45A1CA" w:rsidR="00C13372" w:rsidRDefault="00C13372"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Strategic leadership</w:t>
      </w:r>
    </w:p>
    <w:p w14:paraId="435C831F" w14:textId="14F648E6" w:rsidR="00C13372" w:rsidRDefault="00C13372"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Role clarity</w:t>
      </w:r>
    </w:p>
    <w:p w14:paraId="4211EB10" w14:textId="7B26E405" w:rsidR="00C13372" w:rsidRDefault="00C13372"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Empowerment with rigorous accountability</w:t>
      </w:r>
    </w:p>
    <w:p w14:paraId="1E068CE7" w14:textId="4757519B" w:rsidR="00C13372" w:rsidRDefault="00C13372"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Accountability to owners </w:t>
      </w:r>
    </w:p>
    <w:p w14:paraId="7BE28E08" w14:textId="4FA84ED9" w:rsidR="00C13372" w:rsidRDefault="00C13372" w:rsidP="00CB37C6">
      <w:pPr>
        <w:rPr>
          <w:rFonts w:ascii="Times New Roman" w:eastAsiaTheme="minorEastAsia" w:hAnsi="Times New Roman" w:cs="Times New Roman"/>
          <w:sz w:val="28"/>
          <w:szCs w:val="28"/>
        </w:rPr>
      </w:pPr>
      <w:r>
        <w:rPr>
          <w:noProof/>
          <w:lang w:eastAsia="en-GB"/>
        </w:rPr>
        <w:lastRenderedPageBreak/>
        <w:drawing>
          <wp:inline distT="0" distB="0" distL="0" distR="0" wp14:anchorId="09824D4B" wp14:editId="2DB33941">
            <wp:extent cx="3099179" cy="3114675"/>
            <wp:effectExtent l="0" t="0" r="6350" b="0"/>
            <wp:docPr id="2" name="Picture 2" descr="https://www.governancecoach.com/wp-content/uploads/2016/03/Policy-Categories-Graphic-1-e14585857965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governancecoach.com/wp-content/uploads/2016/03/Policy-Categories-Graphic-1-e1458585796557.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111196" cy="3126753"/>
                    </a:xfrm>
                    <a:prstGeom prst="rect">
                      <a:avLst/>
                    </a:prstGeom>
                    <a:noFill/>
                    <a:ln>
                      <a:noFill/>
                    </a:ln>
                  </pic:spPr>
                </pic:pic>
              </a:graphicData>
            </a:graphic>
          </wp:inline>
        </w:drawing>
      </w:r>
    </w:p>
    <w:p w14:paraId="49AF87D9" w14:textId="107E6CBF" w:rsidR="00C13372" w:rsidRPr="00C13372" w:rsidRDefault="00AD410F" w:rsidP="00CB37C6">
      <w:pPr>
        <w:rPr>
          <w:rFonts w:ascii="Times New Roman" w:eastAsiaTheme="minorEastAsia" w:hAnsi="Times New Roman" w:cs="Times New Roman"/>
          <w:sz w:val="28"/>
          <w:szCs w:val="28"/>
        </w:rPr>
      </w:pPr>
      <w:sdt>
        <w:sdtPr>
          <w:rPr>
            <w:rFonts w:ascii="Times New Roman" w:eastAsiaTheme="minorEastAsia" w:hAnsi="Times New Roman" w:cs="Times New Roman"/>
            <w:sz w:val="28"/>
            <w:szCs w:val="28"/>
          </w:rPr>
          <w:id w:val="77031082"/>
          <w:citation/>
        </w:sdtPr>
        <w:sdtEndPr/>
        <w:sdtContent>
          <w:r w:rsidR="00C13372">
            <w:rPr>
              <w:rFonts w:ascii="Times New Roman" w:eastAsiaTheme="minorEastAsia" w:hAnsi="Times New Roman" w:cs="Times New Roman"/>
              <w:sz w:val="28"/>
              <w:szCs w:val="28"/>
            </w:rPr>
            <w:fldChar w:fldCharType="begin"/>
          </w:r>
          <w:r w:rsidR="00C13372">
            <w:rPr>
              <w:rFonts w:ascii="Times New Roman" w:eastAsiaTheme="minorEastAsia" w:hAnsi="Times New Roman" w:cs="Times New Roman"/>
              <w:sz w:val="28"/>
              <w:szCs w:val="28"/>
            </w:rPr>
            <w:instrText xml:space="preserve"> CITATION POL19 \l 2057 </w:instrText>
          </w:r>
          <w:r w:rsidR="00C13372">
            <w:rPr>
              <w:rFonts w:ascii="Times New Roman" w:eastAsiaTheme="minorEastAsia" w:hAnsi="Times New Roman" w:cs="Times New Roman"/>
              <w:sz w:val="28"/>
              <w:szCs w:val="28"/>
            </w:rPr>
            <w:fldChar w:fldCharType="separate"/>
          </w:r>
          <w:r w:rsidR="00C13372" w:rsidRPr="00C13372">
            <w:rPr>
              <w:rFonts w:ascii="Times New Roman" w:eastAsiaTheme="minorEastAsia" w:hAnsi="Times New Roman" w:cs="Times New Roman"/>
              <w:noProof/>
              <w:sz w:val="28"/>
              <w:szCs w:val="28"/>
            </w:rPr>
            <w:t>[4]</w:t>
          </w:r>
          <w:r w:rsidR="00C13372">
            <w:rPr>
              <w:rFonts w:ascii="Times New Roman" w:eastAsiaTheme="minorEastAsia" w:hAnsi="Times New Roman" w:cs="Times New Roman"/>
              <w:sz w:val="28"/>
              <w:szCs w:val="28"/>
            </w:rPr>
            <w:fldChar w:fldCharType="end"/>
          </w:r>
        </w:sdtContent>
      </w:sdt>
    </w:p>
    <w:p w14:paraId="0B27B009" w14:textId="77777777" w:rsidR="00CB37C6" w:rsidRPr="00712B35" w:rsidRDefault="00CB37C6" w:rsidP="00CB37C6">
      <w:pPr>
        <w:rPr>
          <w:rFonts w:ascii="Times New Roman" w:eastAsiaTheme="minorEastAsia" w:hAnsi="Times New Roman" w:cs="Times New Roman"/>
          <w:b/>
          <w:sz w:val="28"/>
          <w:szCs w:val="28"/>
        </w:rPr>
      </w:pPr>
    </w:p>
    <w:p w14:paraId="0C98FD33" w14:textId="5C3B3958" w:rsidR="00CB37C6" w:rsidRDefault="00CB37C6" w:rsidP="00CB37C6">
      <w:pPr>
        <w:rPr>
          <w:rFonts w:ascii="Times New Roman" w:eastAsiaTheme="minorEastAsia" w:hAnsi="Times New Roman" w:cs="Times New Roman"/>
          <w:b/>
          <w:sz w:val="28"/>
          <w:szCs w:val="28"/>
        </w:rPr>
      </w:pPr>
      <w:r w:rsidRPr="00712B35">
        <w:rPr>
          <w:rFonts w:ascii="Times New Roman" w:eastAsiaTheme="minorEastAsia" w:hAnsi="Times New Roman" w:cs="Times New Roman"/>
          <w:b/>
          <w:sz w:val="28"/>
          <w:szCs w:val="28"/>
        </w:rPr>
        <w:t xml:space="preserve">Strategy governance </w:t>
      </w:r>
    </w:p>
    <w:p w14:paraId="6713D8A8" w14:textId="1B3C3E93" w:rsidR="00C13372" w:rsidRDefault="0016515F"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The principles of strategic governance outline how they follow strategy by clearly identifying the mission of the organisation, the vison and the values that the organisation stands for. </w:t>
      </w:r>
    </w:p>
    <w:p w14:paraId="71394479" w14:textId="24E5FBE4" w:rsidR="0016515F" w:rsidRDefault="0016515F"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Principles of strategic governance are state as follows:</w:t>
      </w:r>
    </w:p>
    <w:p w14:paraId="25FD2642" w14:textId="7BB16FF0" w:rsidR="0016515F" w:rsidRDefault="0016515F" w:rsidP="00CB37C6">
      <w:pPr>
        <w:rPr>
          <w:rFonts w:ascii="Times New Roman" w:eastAsiaTheme="minorEastAsia" w:hAnsi="Times New Roman" w:cs="Times New Roman"/>
          <w:sz w:val="28"/>
          <w:szCs w:val="28"/>
        </w:rPr>
      </w:pPr>
    </w:p>
    <w:p w14:paraId="612052B5" w14:textId="77777777" w:rsidR="0016515F" w:rsidRDefault="0016515F" w:rsidP="00CB37C6">
      <w:pPr>
        <w:rPr>
          <w:rFonts w:ascii="Times New Roman" w:eastAsiaTheme="minorEastAsia" w:hAnsi="Times New Roman" w:cs="Times New Roman"/>
          <w:sz w:val="28"/>
          <w:szCs w:val="28"/>
        </w:rPr>
      </w:pPr>
    </w:p>
    <w:p w14:paraId="6E829D52" w14:textId="77777777"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t xml:space="preserve">1. Clear </w:t>
      </w:r>
      <w:proofErr w:type="gramStart"/>
      <w:r>
        <w:rPr>
          <w:rFonts w:ascii="Times New Roman" w:hAnsi="Times New Roman" w:cs="Times New Roman"/>
          <w:sz w:val="28"/>
          <w:szCs w:val="28"/>
        </w:rPr>
        <w:t>mission ,</w:t>
      </w:r>
      <w:r w:rsidRPr="0016515F">
        <w:rPr>
          <w:rFonts w:ascii="Times New Roman" w:hAnsi="Times New Roman" w:cs="Times New Roman"/>
          <w:sz w:val="28"/>
          <w:szCs w:val="28"/>
        </w:rPr>
        <w:t>vision</w:t>
      </w:r>
      <w:proofErr w:type="gramEnd"/>
      <w:r w:rsidRPr="0016515F">
        <w:rPr>
          <w:rFonts w:ascii="Times New Roman" w:hAnsi="Times New Roman" w:cs="Times New Roman"/>
          <w:sz w:val="28"/>
          <w:szCs w:val="28"/>
        </w:rPr>
        <w:t xml:space="preserve"> and values statements guide leaders and staff. </w:t>
      </w:r>
    </w:p>
    <w:p w14:paraId="75219558" w14:textId="5AD312BC"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t>2. The strategic plan is the driving force for agendas, board discussions and the focus of successive leaders.</w:t>
      </w:r>
    </w:p>
    <w:p w14:paraId="454C48C4" w14:textId="77777777"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t xml:space="preserve"> 3. The goals and strategies are translated into a more precise (tactical) business or action plan by staff. </w:t>
      </w:r>
    </w:p>
    <w:p w14:paraId="2D6C7140" w14:textId="77777777"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t xml:space="preserve">4. Performance measures are the basis for gauging progress. </w:t>
      </w:r>
    </w:p>
    <w:p w14:paraId="4DFF7C01" w14:textId="77777777"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t xml:space="preserve">5. The chief elected officer charges committees with work from the plan. Committees have access to the board through a director or staff liaison if they are chaired by other than board members. The board of directors does not do committee work at the board table. </w:t>
      </w:r>
    </w:p>
    <w:p w14:paraId="3C7C1DDE" w14:textId="77777777"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t xml:space="preserve">6. When non-strategic discussions arise, a member of the board or staff is empowered to query the relevance of the discussion. </w:t>
      </w:r>
    </w:p>
    <w:p w14:paraId="11B2404E" w14:textId="77777777"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lastRenderedPageBreak/>
        <w:t>7. Board members remain responsible to each other – taking pride in their follow-through and achievements while serving in the leadership role.</w:t>
      </w:r>
    </w:p>
    <w:p w14:paraId="2BE431D9" w14:textId="00929030" w:rsidR="0016515F" w:rsidRPr="0016515F" w:rsidRDefault="0016515F" w:rsidP="0016515F">
      <w:pPr>
        <w:pStyle w:val="ListParagraph"/>
        <w:numPr>
          <w:ilvl w:val="0"/>
          <w:numId w:val="1"/>
        </w:numPr>
        <w:rPr>
          <w:rFonts w:ascii="Times New Roman" w:eastAsiaTheme="minorEastAsia" w:hAnsi="Times New Roman" w:cs="Times New Roman"/>
          <w:sz w:val="28"/>
          <w:szCs w:val="28"/>
        </w:rPr>
      </w:pPr>
      <w:r w:rsidRPr="0016515F">
        <w:rPr>
          <w:rFonts w:ascii="Times New Roman" w:hAnsi="Times New Roman" w:cs="Times New Roman"/>
          <w:sz w:val="28"/>
          <w:szCs w:val="28"/>
        </w:rPr>
        <w:t xml:space="preserve"> 8. The strategic plan is revisited annually, and updated every three to five</w:t>
      </w:r>
    </w:p>
    <w:p w14:paraId="09960B46" w14:textId="42BB7DB7" w:rsidR="00C13372" w:rsidRPr="00712B35" w:rsidRDefault="00AD410F" w:rsidP="00CB37C6">
      <w:pPr>
        <w:rPr>
          <w:rFonts w:ascii="Times New Roman" w:eastAsiaTheme="minorEastAsia" w:hAnsi="Times New Roman" w:cs="Times New Roman"/>
          <w:b/>
          <w:sz w:val="28"/>
          <w:szCs w:val="28"/>
        </w:rPr>
      </w:pPr>
      <w:sdt>
        <w:sdtPr>
          <w:rPr>
            <w:rFonts w:ascii="Times New Roman" w:eastAsiaTheme="minorEastAsia" w:hAnsi="Times New Roman" w:cs="Times New Roman"/>
            <w:b/>
            <w:sz w:val="28"/>
            <w:szCs w:val="28"/>
          </w:rPr>
          <w:id w:val="1767265237"/>
          <w:citation/>
        </w:sdtPr>
        <w:sdtEndPr/>
        <w:sdtContent>
          <w:r w:rsidR="0016515F">
            <w:rPr>
              <w:rFonts w:ascii="Times New Roman" w:eastAsiaTheme="minorEastAsia" w:hAnsi="Times New Roman" w:cs="Times New Roman"/>
              <w:b/>
              <w:sz w:val="28"/>
              <w:szCs w:val="28"/>
            </w:rPr>
            <w:fldChar w:fldCharType="begin"/>
          </w:r>
          <w:r w:rsidR="0016515F">
            <w:rPr>
              <w:rFonts w:ascii="Times New Roman" w:eastAsiaTheme="minorEastAsia" w:hAnsi="Times New Roman" w:cs="Times New Roman"/>
              <w:b/>
              <w:sz w:val="28"/>
              <w:szCs w:val="28"/>
            </w:rPr>
            <w:instrText xml:space="preserve"> CITATION 19nt \l 2057 </w:instrText>
          </w:r>
          <w:r w:rsidR="0016515F">
            <w:rPr>
              <w:rFonts w:ascii="Times New Roman" w:eastAsiaTheme="minorEastAsia" w:hAnsi="Times New Roman" w:cs="Times New Roman"/>
              <w:b/>
              <w:sz w:val="28"/>
              <w:szCs w:val="28"/>
            </w:rPr>
            <w:fldChar w:fldCharType="separate"/>
          </w:r>
          <w:r w:rsidR="0016515F" w:rsidRPr="0016515F">
            <w:rPr>
              <w:rFonts w:ascii="Times New Roman" w:eastAsiaTheme="minorEastAsia" w:hAnsi="Times New Roman" w:cs="Times New Roman"/>
              <w:noProof/>
              <w:sz w:val="28"/>
              <w:szCs w:val="28"/>
            </w:rPr>
            <w:t>[5]</w:t>
          </w:r>
          <w:r w:rsidR="0016515F">
            <w:rPr>
              <w:rFonts w:ascii="Times New Roman" w:eastAsiaTheme="minorEastAsia" w:hAnsi="Times New Roman" w:cs="Times New Roman"/>
              <w:b/>
              <w:sz w:val="28"/>
              <w:szCs w:val="28"/>
            </w:rPr>
            <w:fldChar w:fldCharType="end"/>
          </w:r>
        </w:sdtContent>
      </w:sdt>
    </w:p>
    <w:p w14:paraId="0FB37D30" w14:textId="2DD29FA9" w:rsidR="00CB37C6" w:rsidRPr="00712B35" w:rsidRDefault="00CB37C6" w:rsidP="00CB37C6">
      <w:pPr>
        <w:rPr>
          <w:rFonts w:ascii="Times New Roman" w:eastAsiaTheme="minorEastAsia" w:hAnsi="Times New Roman" w:cs="Times New Roman"/>
          <w:b/>
          <w:sz w:val="28"/>
          <w:szCs w:val="28"/>
        </w:rPr>
      </w:pPr>
    </w:p>
    <w:p w14:paraId="73D6448B" w14:textId="27CF9A86" w:rsidR="00CB37C6" w:rsidRDefault="00CB37C6" w:rsidP="00CB37C6">
      <w:pPr>
        <w:rPr>
          <w:rFonts w:ascii="Times New Roman" w:eastAsiaTheme="minorEastAsia" w:hAnsi="Times New Roman" w:cs="Times New Roman"/>
          <w:b/>
          <w:sz w:val="28"/>
          <w:szCs w:val="28"/>
        </w:rPr>
      </w:pPr>
      <w:r w:rsidRPr="00712B35">
        <w:rPr>
          <w:rFonts w:ascii="Times New Roman" w:eastAsiaTheme="minorEastAsia" w:hAnsi="Times New Roman" w:cs="Times New Roman"/>
          <w:b/>
          <w:sz w:val="28"/>
          <w:szCs w:val="28"/>
        </w:rPr>
        <w:t xml:space="preserve">Standards governance </w:t>
      </w:r>
    </w:p>
    <w:p w14:paraId="6267DC9F" w14:textId="749D7091" w:rsidR="0016515F" w:rsidRDefault="00514CAF" w:rsidP="00CB37C6">
      <w:pPr>
        <w:rPr>
          <w:rFonts w:ascii="Times New Roman" w:eastAsiaTheme="minorEastAsia" w:hAnsi="Times New Roman" w:cs="Times New Roman"/>
          <w:b/>
          <w:sz w:val="28"/>
          <w:szCs w:val="28"/>
        </w:rPr>
      </w:pPr>
      <w:r>
        <w:rPr>
          <w:rStyle w:val="Strong"/>
          <w:rFonts w:ascii="Axiforma-Regular" w:hAnsi="Axiforma-Regular"/>
          <w:i/>
          <w:iCs/>
          <w:color w:val="4D5C7D"/>
          <w:shd w:val="clear" w:color="auto" w:fill="FFFFFF"/>
        </w:rPr>
        <w:t xml:space="preserve">'Corporate Governance Is </w:t>
      </w:r>
      <w:proofErr w:type="gramStart"/>
      <w:r>
        <w:rPr>
          <w:rStyle w:val="Strong"/>
          <w:rFonts w:ascii="Axiforma-Regular" w:hAnsi="Axiforma-Regular"/>
          <w:i/>
          <w:iCs/>
          <w:color w:val="4D5C7D"/>
          <w:shd w:val="clear" w:color="auto" w:fill="FFFFFF"/>
        </w:rPr>
        <w:t>The</w:t>
      </w:r>
      <w:proofErr w:type="gramEnd"/>
      <w:r>
        <w:rPr>
          <w:rStyle w:val="Strong"/>
          <w:rFonts w:ascii="Axiforma-Regular" w:hAnsi="Axiforma-Regular"/>
          <w:i/>
          <w:iCs/>
          <w:color w:val="4D5C7D"/>
          <w:shd w:val="clear" w:color="auto" w:fill="FFFFFF"/>
        </w:rPr>
        <w:t xml:space="preserve"> Very Essence Of A Business': Stephen Green</w:t>
      </w:r>
    </w:p>
    <w:p w14:paraId="56EDE5B7" w14:textId="05AD602D" w:rsidR="00514CAF" w:rsidRPr="00200F8C" w:rsidRDefault="00514CAF" w:rsidP="00CB37C6">
      <w:pPr>
        <w:rPr>
          <w:rFonts w:ascii="Times New Roman" w:eastAsiaTheme="minorEastAsia" w:hAnsi="Times New Roman" w:cs="Times New Roman"/>
          <w:sz w:val="28"/>
          <w:szCs w:val="28"/>
        </w:rPr>
      </w:pPr>
      <w:r w:rsidRPr="00200F8C">
        <w:rPr>
          <w:rFonts w:ascii="Times New Roman" w:eastAsiaTheme="minorEastAsia" w:hAnsi="Times New Roman" w:cs="Times New Roman"/>
          <w:sz w:val="28"/>
          <w:szCs w:val="28"/>
        </w:rPr>
        <w:t xml:space="preserve">Standards govrnanance is the mechanisms, processes and relations by which corporations are controlled and directed. </w:t>
      </w:r>
      <w:proofErr w:type="spellStart"/>
      <w:r w:rsidRPr="00200F8C">
        <w:rPr>
          <w:rFonts w:ascii="Times New Roman" w:eastAsiaTheme="minorEastAsia" w:hAnsi="Times New Roman" w:cs="Times New Roman"/>
          <w:sz w:val="28"/>
          <w:szCs w:val="28"/>
        </w:rPr>
        <w:t>LeanIX</w:t>
      </w:r>
      <w:proofErr w:type="spellEnd"/>
      <w:r w:rsidRPr="00200F8C">
        <w:rPr>
          <w:rFonts w:ascii="Times New Roman" w:eastAsiaTheme="minorEastAsia" w:hAnsi="Times New Roman" w:cs="Times New Roman"/>
          <w:sz w:val="28"/>
          <w:szCs w:val="28"/>
        </w:rPr>
        <w:t xml:space="preserve"> uses two approaches that re utilized for the customers and these are, radical agility approach and the standardization approach</w:t>
      </w:r>
      <w:r w:rsidR="00200F8C" w:rsidRPr="00200F8C">
        <w:rPr>
          <w:rFonts w:ascii="Times New Roman" w:eastAsiaTheme="minorEastAsia" w:hAnsi="Times New Roman" w:cs="Times New Roman"/>
          <w:sz w:val="28"/>
          <w:szCs w:val="28"/>
        </w:rPr>
        <w:t>.</w:t>
      </w:r>
    </w:p>
    <w:p w14:paraId="674F411D" w14:textId="01E3374B" w:rsidR="00200F8C" w:rsidRPr="00200F8C" w:rsidRDefault="00200F8C" w:rsidP="00CB37C6">
      <w:pPr>
        <w:rPr>
          <w:rFonts w:ascii="Times New Roman" w:eastAsiaTheme="minorEastAsia" w:hAnsi="Times New Roman" w:cs="Times New Roman"/>
          <w:sz w:val="28"/>
          <w:szCs w:val="28"/>
        </w:rPr>
      </w:pPr>
      <w:r w:rsidRPr="00200F8C">
        <w:rPr>
          <w:rFonts w:ascii="Times New Roman" w:eastAsiaTheme="minorEastAsia" w:hAnsi="Times New Roman" w:cs="Times New Roman"/>
          <w:sz w:val="28"/>
          <w:szCs w:val="28"/>
        </w:rPr>
        <w:t xml:space="preserve">The Radical agility approach is an architectural concept that builds on a service oriented </w:t>
      </w:r>
      <w:proofErr w:type="gramStart"/>
      <w:r w:rsidRPr="00200F8C">
        <w:rPr>
          <w:rFonts w:ascii="Times New Roman" w:eastAsiaTheme="minorEastAsia" w:hAnsi="Times New Roman" w:cs="Times New Roman"/>
          <w:sz w:val="28"/>
          <w:szCs w:val="28"/>
        </w:rPr>
        <w:t>architecture ,his</w:t>
      </w:r>
      <w:proofErr w:type="gramEnd"/>
      <w:r w:rsidRPr="00200F8C">
        <w:rPr>
          <w:rFonts w:ascii="Times New Roman" w:eastAsiaTheme="minorEastAsia" w:hAnsi="Times New Roman" w:cs="Times New Roman"/>
          <w:sz w:val="28"/>
          <w:szCs w:val="28"/>
        </w:rPr>
        <w:t xml:space="preserve"> method allows engineers to get work done while management isn’t present. </w:t>
      </w:r>
    </w:p>
    <w:p w14:paraId="04CCE1D6" w14:textId="50DFD46F" w:rsidR="00200F8C" w:rsidRPr="00200F8C" w:rsidRDefault="00200F8C" w:rsidP="00CB37C6">
      <w:pPr>
        <w:rPr>
          <w:rFonts w:ascii="Times New Roman" w:eastAsiaTheme="minorEastAsia" w:hAnsi="Times New Roman" w:cs="Times New Roman"/>
          <w:b/>
          <w:i/>
          <w:sz w:val="28"/>
          <w:szCs w:val="28"/>
        </w:rPr>
      </w:pPr>
      <w:r w:rsidRPr="00200F8C">
        <w:rPr>
          <w:rFonts w:ascii="Times New Roman" w:eastAsiaTheme="minorEastAsia" w:hAnsi="Times New Roman" w:cs="Times New Roman"/>
          <w:b/>
          <w:i/>
          <w:sz w:val="28"/>
          <w:szCs w:val="28"/>
        </w:rPr>
        <w:t xml:space="preserve">Radical agility architecture </w:t>
      </w:r>
    </w:p>
    <w:p w14:paraId="35E581F6" w14:textId="69A84999" w:rsidR="00200F8C" w:rsidRDefault="00200F8C" w:rsidP="00CB37C6">
      <w:pPr>
        <w:rPr>
          <w:rFonts w:ascii="Times New Roman" w:eastAsiaTheme="minorEastAsia" w:hAnsi="Times New Roman" w:cs="Times New Roman"/>
          <w:b/>
          <w:sz w:val="28"/>
          <w:szCs w:val="28"/>
        </w:rPr>
      </w:pPr>
      <w:proofErr w:type="spellStart"/>
      <w:r>
        <w:rPr>
          <w:rFonts w:ascii="Times New Roman" w:eastAsiaTheme="minorEastAsia" w:hAnsi="Times New Roman" w:cs="Times New Roman"/>
          <w:b/>
          <w:sz w:val="28"/>
          <w:szCs w:val="28"/>
        </w:rPr>
        <w:t>Microservices</w:t>
      </w:r>
      <w:proofErr w:type="spellEnd"/>
      <w:r>
        <w:rPr>
          <w:rFonts w:ascii="Times New Roman" w:eastAsiaTheme="minorEastAsia" w:hAnsi="Times New Roman" w:cs="Times New Roman"/>
          <w:b/>
          <w:sz w:val="28"/>
          <w:szCs w:val="28"/>
        </w:rPr>
        <w:t xml:space="preserve"> </w:t>
      </w:r>
    </w:p>
    <w:p w14:paraId="781C6DC3" w14:textId="006B0C74" w:rsidR="00200F8C" w:rsidRDefault="00200F8C" w:rsidP="00CB37C6">
      <w:pPr>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t>REST</w:t>
      </w:r>
    </w:p>
    <w:p w14:paraId="25C96B19" w14:textId="6A995EA9" w:rsidR="00200F8C" w:rsidRDefault="00200F8C" w:rsidP="00CB37C6">
      <w:pPr>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t xml:space="preserve">API-first </w:t>
      </w:r>
    </w:p>
    <w:p w14:paraId="18D15A21" w14:textId="2BEA649E" w:rsidR="00200F8C" w:rsidRDefault="00200F8C" w:rsidP="00CB37C6">
      <w:pPr>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t xml:space="preserve">The standardization approach </w:t>
      </w:r>
    </w:p>
    <w:p w14:paraId="5A22CF8C" w14:textId="4A591EEB" w:rsidR="00200F8C" w:rsidRDefault="00200F8C" w:rsidP="00CB37C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Technology standards help to make the use of existing resources and better use of the current resources that are there already. A narrower set of technologies allow companies to make realisations about different aspects.</w:t>
      </w:r>
    </w:p>
    <w:p w14:paraId="58040811" w14:textId="769E5C3D" w:rsidR="00200F8C" w:rsidRPr="00200F8C" w:rsidRDefault="00200F8C" w:rsidP="00CB37C6">
      <w:pPr>
        <w:rPr>
          <w:rFonts w:ascii="Times New Roman" w:eastAsiaTheme="minorEastAsia" w:hAnsi="Times New Roman" w:cs="Times New Roman"/>
          <w:b/>
          <w:sz w:val="28"/>
          <w:szCs w:val="28"/>
        </w:rPr>
      </w:pPr>
      <w:r w:rsidRPr="00200F8C">
        <w:rPr>
          <w:rFonts w:ascii="Times New Roman" w:eastAsiaTheme="minorEastAsia" w:hAnsi="Times New Roman" w:cs="Times New Roman"/>
          <w:b/>
          <w:sz w:val="28"/>
          <w:szCs w:val="28"/>
        </w:rPr>
        <w:t>Four steps to a standard management approach.</w:t>
      </w:r>
    </w:p>
    <w:p w14:paraId="3445831A" w14:textId="7BD766FB" w:rsidR="00200F8C" w:rsidRDefault="00200F8C" w:rsidP="00200F8C">
      <w:pPr>
        <w:pStyle w:val="ListParagraph"/>
        <w:numPr>
          <w:ilvl w:val="0"/>
          <w:numId w:val="2"/>
        </w:numPr>
        <w:rPr>
          <w:rFonts w:ascii="Times New Roman" w:eastAsiaTheme="minorEastAsia" w:hAnsi="Times New Roman" w:cs="Times New Roman"/>
          <w:sz w:val="28"/>
          <w:szCs w:val="28"/>
        </w:rPr>
      </w:pPr>
      <w:r>
        <w:rPr>
          <w:rFonts w:ascii="Times New Roman" w:eastAsiaTheme="minorEastAsia" w:hAnsi="Times New Roman" w:cs="Times New Roman"/>
          <w:sz w:val="28"/>
          <w:szCs w:val="28"/>
        </w:rPr>
        <w:t>Publish a list of defined standard technologies for everyone</w:t>
      </w:r>
    </w:p>
    <w:p w14:paraId="70432BAA" w14:textId="0CABC948" w:rsidR="00200F8C" w:rsidRDefault="00200F8C" w:rsidP="00200F8C">
      <w:pPr>
        <w:pStyle w:val="ListParagraph"/>
        <w:numPr>
          <w:ilvl w:val="0"/>
          <w:numId w:val="2"/>
        </w:num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Identify use of </w:t>
      </w:r>
      <w:proofErr w:type="spellStart"/>
      <w:r>
        <w:rPr>
          <w:rFonts w:ascii="Times New Roman" w:eastAsiaTheme="minorEastAsia" w:hAnsi="Times New Roman" w:cs="Times New Roman"/>
          <w:sz w:val="28"/>
          <w:szCs w:val="28"/>
        </w:rPr>
        <w:t>non standard</w:t>
      </w:r>
      <w:proofErr w:type="spellEnd"/>
      <w:r>
        <w:rPr>
          <w:rFonts w:ascii="Times New Roman" w:eastAsiaTheme="minorEastAsia" w:hAnsi="Times New Roman" w:cs="Times New Roman"/>
          <w:sz w:val="28"/>
          <w:szCs w:val="28"/>
        </w:rPr>
        <w:t xml:space="preserve"> technologies</w:t>
      </w:r>
    </w:p>
    <w:p w14:paraId="35557871" w14:textId="26247705" w:rsidR="00200F8C" w:rsidRDefault="00200F8C" w:rsidP="00200F8C">
      <w:pPr>
        <w:pStyle w:val="ListParagraph"/>
        <w:numPr>
          <w:ilvl w:val="0"/>
          <w:numId w:val="2"/>
        </w:numPr>
        <w:rPr>
          <w:rFonts w:ascii="Times New Roman" w:eastAsiaTheme="minorEastAsia" w:hAnsi="Times New Roman" w:cs="Times New Roman"/>
          <w:sz w:val="28"/>
          <w:szCs w:val="28"/>
        </w:rPr>
      </w:pPr>
      <w:r>
        <w:rPr>
          <w:rFonts w:ascii="Times New Roman" w:eastAsiaTheme="minorEastAsia" w:hAnsi="Times New Roman" w:cs="Times New Roman"/>
          <w:sz w:val="28"/>
          <w:szCs w:val="28"/>
        </w:rPr>
        <w:t>Plan standardization</w:t>
      </w:r>
    </w:p>
    <w:p w14:paraId="5FF6BFAD" w14:textId="718A4C64" w:rsidR="00200F8C" w:rsidRDefault="00200F8C" w:rsidP="00200F8C">
      <w:pPr>
        <w:pStyle w:val="ListParagraph"/>
        <w:numPr>
          <w:ilvl w:val="0"/>
          <w:numId w:val="2"/>
        </w:numPr>
        <w:rPr>
          <w:rFonts w:ascii="Times New Roman" w:eastAsiaTheme="minorEastAsia" w:hAnsi="Times New Roman" w:cs="Times New Roman"/>
          <w:sz w:val="28"/>
          <w:szCs w:val="28"/>
        </w:rPr>
      </w:pPr>
      <w:r>
        <w:rPr>
          <w:rFonts w:ascii="Times New Roman" w:eastAsiaTheme="minorEastAsia" w:hAnsi="Times New Roman" w:cs="Times New Roman"/>
          <w:sz w:val="28"/>
          <w:szCs w:val="28"/>
        </w:rPr>
        <w:t>Regularly update standards</w:t>
      </w:r>
    </w:p>
    <w:p w14:paraId="328E757E" w14:textId="0B3D3E5B" w:rsidR="001B1293" w:rsidRPr="001B1293" w:rsidRDefault="00AD410F" w:rsidP="00CB37C6">
      <w:pPr>
        <w:rPr>
          <w:rFonts w:ascii="Times New Roman" w:eastAsiaTheme="minorEastAsia" w:hAnsi="Times New Roman" w:cs="Times New Roman"/>
          <w:sz w:val="28"/>
          <w:szCs w:val="28"/>
        </w:rPr>
      </w:pPr>
      <w:sdt>
        <w:sdtPr>
          <w:rPr>
            <w:rFonts w:ascii="Times New Roman" w:eastAsiaTheme="minorEastAsia" w:hAnsi="Times New Roman" w:cs="Times New Roman"/>
            <w:sz w:val="28"/>
            <w:szCs w:val="28"/>
          </w:rPr>
          <w:id w:val="-863448152"/>
          <w:citation/>
        </w:sdtPr>
        <w:sdtEndPr/>
        <w:sdtContent>
          <w:r w:rsidR="00200F8C">
            <w:rPr>
              <w:rFonts w:ascii="Times New Roman" w:eastAsiaTheme="minorEastAsia" w:hAnsi="Times New Roman" w:cs="Times New Roman"/>
              <w:sz w:val="28"/>
              <w:szCs w:val="28"/>
            </w:rPr>
            <w:fldChar w:fldCharType="begin"/>
          </w:r>
          <w:r w:rsidR="00200F8C">
            <w:rPr>
              <w:rFonts w:ascii="Times New Roman" w:eastAsiaTheme="minorEastAsia" w:hAnsi="Times New Roman" w:cs="Times New Roman"/>
              <w:sz w:val="28"/>
              <w:szCs w:val="28"/>
            </w:rPr>
            <w:instrText xml:space="preserve"> CITATION Les19 \l 2057 </w:instrText>
          </w:r>
          <w:r w:rsidR="00200F8C">
            <w:rPr>
              <w:rFonts w:ascii="Times New Roman" w:eastAsiaTheme="minorEastAsia" w:hAnsi="Times New Roman" w:cs="Times New Roman"/>
              <w:sz w:val="28"/>
              <w:szCs w:val="28"/>
            </w:rPr>
            <w:fldChar w:fldCharType="separate"/>
          </w:r>
          <w:r w:rsidR="00200F8C" w:rsidRPr="00200F8C">
            <w:rPr>
              <w:rFonts w:ascii="Times New Roman" w:eastAsiaTheme="minorEastAsia" w:hAnsi="Times New Roman" w:cs="Times New Roman"/>
              <w:noProof/>
              <w:sz w:val="28"/>
              <w:szCs w:val="28"/>
            </w:rPr>
            <w:t>[6]</w:t>
          </w:r>
          <w:r w:rsidR="00200F8C">
            <w:rPr>
              <w:rFonts w:ascii="Times New Roman" w:eastAsiaTheme="minorEastAsia" w:hAnsi="Times New Roman" w:cs="Times New Roman"/>
              <w:sz w:val="28"/>
              <w:szCs w:val="28"/>
            </w:rPr>
            <w:fldChar w:fldCharType="end"/>
          </w:r>
        </w:sdtContent>
      </w:sdt>
    </w:p>
    <w:p w14:paraId="4897C076" w14:textId="6060FBA1" w:rsidR="008E0D48" w:rsidRDefault="008E0D48" w:rsidP="00CB37C6">
      <w:pPr>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t>Improving strategy and governance</w:t>
      </w:r>
    </w:p>
    <w:p w14:paraId="03A243A2" w14:textId="19C02152" w:rsidR="008E0D48" w:rsidRPr="001B1293" w:rsidRDefault="008E0D48" w:rsidP="00CB37C6">
      <w:pPr>
        <w:rPr>
          <w:rFonts w:ascii="Times New Roman" w:eastAsiaTheme="minorEastAsia" w:hAnsi="Times New Roman" w:cs="Times New Roman"/>
          <w:sz w:val="28"/>
          <w:szCs w:val="28"/>
        </w:rPr>
      </w:pPr>
      <w:r w:rsidRPr="001B1293">
        <w:rPr>
          <w:rFonts w:ascii="Times New Roman" w:eastAsiaTheme="minorEastAsia" w:hAnsi="Times New Roman" w:cs="Times New Roman"/>
          <w:sz w:val="28"/>
          <w:szCs w:val="28"/>
        </w:rPr>
        <w:t xml:space="preserve">A range of services can help </w:t>
      </w:r>
      <w:proofErr w:type="spellStart"/>
      <w:r w:rsidRPr="001B1293">
        <w:rPr>
          <w:rFonts w:ascii="Times New Roman" w:eastAsiaTheme="minorEastAsia" w:hAnsi="Times New Roman" w:cs="Times New Roman"/>
          <w:sz w:val="28"/>
          <w:szCs w:val="28"/>
        </w:rPr>
        <w:t>organsations</w:t>
      </w:r>
      <w:proofErr w:type="spellEnd"/>
      <w:r w:rsidRPr="001B1293">
        <w:rPr>
          <w:rFonts w:ascii="Times New Roman" w:eastAsiaTheme="minorEastAsia" w:hAnsi="Times New Roman" w:cs="Times New Roman"/>
          <w:sz w:val="28"/>
          <w:szCs w:val="28"/>
        </w:rPr>
        <w:t xml:space="preserve"> strategically develop an</w:t>
      </w:r>
      <w:r w:rsidR="001B1293" w:rsidRPr="001B1293">
        <w:rPr>
          <w:rFonts w:ascii="Times New Roman" w:eastAsiaTheme="minorEastAsia" w:hAnsi="Times New Roman" w:cs="Times New Roman"/>
          <w:sz w:val="28"/>
          <w:szCs w:val="28"/>
        </w:rPr>
        <w:t>d</w:t>
      </w:r>
      <w:r w:rsidRPr="001B1293">
        <w:rPr>
          <w:rFonts w:ascii="Times New Roman" w:eastAsiaTheme="minorEastAsia" w:hAnsi="Times New Roman" w:cs="Times New Roman"/>
          <w:sz w:val="28"/>
          <w:szCs w:val="28"/>
        </w:rPr>
        <w:t xml:space="preserve"> achieve operational excellence</w:t>
      </w:r>
      <w:r w:rsidR="001B1293" w:rsidRPr="001B1293">
        <w:rPr>
          <w:rFonts w:ascii="Times New Roman" w:eastAsiaTheme="minorEastAsia" w:hAnsi="Times New Roman" w:cs="Times New Roman"/>
          <w:sz w:val="28"/>
          <w:szCs w:val="28"/>
        </w:rPr>
        <w:t xml:space="preserve">. The services provide </w:t>
      </w:r>
      <w:r w:rsidR="001B1293">
        <w:rPr>
          <w:rFonts w:ascii="Times New Roman" w:eastAsiaTheme="minorEastAsia" w:hAnsi="Times New Roman" w:cs="Times New Roman"/>
          <w:sz w:val="28"/>
          <w:szCs w:val="28"/>
        </w:rPr>
        <w:t>for improving strategy an</w:t>
      </w:r>
      <w:r w:rsidR="001B1293" w:rsidRPr="001B1293">
        <w:rPr>
          <w:rFonts w:ascii="Times New Roman" w:eastAsiaTheme="minorEastAsia" w:hAnsi="Times New Roman" w:cs="Times New Roman"/>
          <w:sz w:val="28"/>
          <w:szCs w:val="28"/>
        </w:rPr>
        <w:t xml:space="preserve">d governance </w:t>
      </w:r>
      <w:proofErr w:type="gramStart"/>
      <w:r w:rsidR="001B1293" w:rsidRPr="001B1293">
        <w:rPr>
          <w:rFonts w:ascii="Times New Roman" w:eastAsiaTheme="minorEastAsia" w:hAnsi="Times New Roman" w:cs="Times New Roman"/>
          <w:sz w:val="28"/>
          <w:szCs w:val="28"/>
        </w:rPr>
        <w:t>are :</w:t>
      </w:r>
      <w:proofErr w:type="gramEnd"/>
    </w:p>
    <w:p w14:paraId="4365B3D0" w14:textId="0A2609D9" w:rsidR="001B1293" w:rsidRPr="001B1293" w:rsidRDefault="001B1293" w:rsidP="00CB37C6">
      <w:pPr>
        <w:rPr>
          <w:rFonts w:ascii="Times New Roman" w:eastAsiaTheme="minorEastAsia" w:hAnsi="Times New Roman" w:cs="Times New Roman"/>
          <w:sz w:val="28"/>
          <w:szCs w:val="28"/>
        </w:rPr>
      </w:pPr>
      <w:r w:rsidRPr="001B1293">
        <w:rPr>
          <w:rFonts w:ascii="Times New Roman" w:eastAsiaTheme="minorEastAsia" w:hAnsi="Times New Roman" w:cs="Times New Roman"/>
          <w:sz w:val="28"/>
          <w:szCs w:val="28"/>
        </w:rPr>
        <w:lastRenderedPageBreak/>
        <w:t>Business planning</w:t>
      </w:r>
    </w:p>
    <w:p w14:paraId="70548566" w14:textId="62D206B7" w:rsidR="001B1293" w:rsidRPr="001B1293" w:rsidRDefault="001B1293" w:rsidP="00CB37C6">
      <w:pPr>
        <w:rPr>
          <w:rFonts w:ascii="Times New Roman" w:eastAsiaTheme="minorEastAsia" w:hAnsi="Times New Roman" w:cs="Times New Roman"/>
          <w:sz w:val="28"/>
          <w:szCs w:val="28"/>
        </w:rPr>
      </w:pPr>
      <w:r w:rsidRPr="001B1293">
        <w:rPr>
          <w:rFonts w:ascii="Times New Roman" w:eastAsiaTheme="minorEastAsia" w:hAnsi="Times New Roman" w:cs="Times New Roman"/>
          <w:sz w:val="28"/>
          <w:szCs w:val="28"/>
        </w:rPr>
        <w:t>Strategy development</w:t>
      </w:r>
    </w:p>
    <w:p w14:paraId="700F155E" w14:textId="18C84703" w:rsidR="001B1293" w:rsidRPr="001B1293" w:rsidRDefault="001B1293" w:rsidP="00CB37C6">
      <w:pPr>
        <w:rPr>
          <w:rFonts w:ascii="Times New Roman" w:eastAsiaTheme="minorEastAsia" w:hAnsi="Times New Roman" w:cs="Times New Roman"/>
          <w:sz w:val="28"/>
          <w:szCs w:val="28"/>
        </w:rPr>
      </w:pPr>
      <w:r w:rsidRPr="001B1293">
        <w:rPr>
          <w:rFonts w:ascii="Times New Roman" w:eastAsiaTheme="minorEastAsia" w:hAnsi="Times New Roman" w:cs="Times New Roman"/>
          <w:sz w:val="28"/>
          <w:szCs w:val="28"/>
        </w:rPr>
        <w:t>Economic impact studies</w:t>
      </w:r>
    </w:p>
    <w:p w14:paraId="56590A11" w14:textId="3B2EB3C4" w:rsidR="001B1293" w:rsidRPr="001B1293" w:rsidRDefault="001B1293" w:rsidP="00CB37C6">
      <w:pPr>
        <w:rPr>
          <w:rFonts w:ascii="Times New Roman" w:eastAsiaTheme="minorEastAsia" w:hAnsi="Times New Roman" w:cs="Times New Roman"/>
          <w:sz w:val="28"/>
          <w:szCs w:val="28"/>
        </w:rPr>
      </w:pPr>
      <w:r w:rsidRPr="001B1293">
        <w:rPr>
          <w:rFonts w:ascii="Times New Roman" w:eastAsiaTheme="minorEastAsia" w:hAnsi="Times New Roman" w:cs="Times New Roman"/>
          <w:sz w:val="28"/>
          <w:szCs w:val="28"/>
        </w:rPr>
        <w:t>Organisational structure</w:t>
      </w:r>
    </w:p>
    <w:p w14:paraId="6AE28D78" w14:textId="478DE8AC" w:rsidR="00CB37C6" w:rsidRDefault="001B1293" w:rsidP="60261019">
      <w:pPr>
        <w:rPr>
          <w:rFonts w:ascii="Times New Roman" w:eastAsiaTheme="minorEastAsia" w:hAnsi="Times New Roman" w:cs="Times New Roman"/>
          <w:sz w:val="28"/>
          <w:szCs w:val="28"/>
        </w:rPr>
      </w:pPr>
      <w:r w:rsidRPr="001B1293">
        <w:rPr>
          <w:rFonts w:ascii="Times New Roman" w:eastAsiaTheme="minorEastAsia" w:hAnsi="Times New Roman" w:cs="Times New Roman"/>
          <w:sz w:val="28"/>
          <w:szCs w:val="28"/>
        </w:rPr>
        <w:t>Governance structure</w:t>
      </w:r>
    </w:p>
    <w:p w14:paraId="7096C67A" w14:textId="697D1D33" w:rsidR="00EA162B" w:rsidRDefault="00AD410F" w:rsidP="60261019">
      <w:pPr>
        <w:rPr>
          <w:rFonts w:ascii="Times New Roman" w:eastAsiaTheme="minorEastAsia" w:hAnsi="Times New Roman" w:cs="Times New Roman"/>
          <w:sz w:val="28"/>
          <w:szCs w:val="28"/>
        </w:rPr>
      </w:pPr>
      <w:sdt>
        <w:sdtPr>
          <w:rPr>
            <w:rFonts w:ascii="Times New Roman" w:eastAsiaTheme="minorEastAsia" w:hAnsi="Times New Roman" w:cs="Times New Roman"/>
            <w:sz w:val="28"/>
            <w:szCs w:val="28"/>
          </w:rPr>
          <w:id w:val="1488896479"/>
          <w:citation/>
        </w:sdtPr>
        <w:sdtEndPr/>
        <w:sdtContent>
          <w:r w:rsidR="001B1293">
            <w:rPr>
              <w:rFonts w:ascii="Times New Roman" w:eastAsiaTheme="minorEastAsia" w:hAnsi="Times New Roman" w:cs="Times New Roman"/>
              <w:sz w:val="28"/>
              <w:szCs w:val="28"/>
            </w:rPr>
            <w:fldChar w:fldCharType="begin"/>
          </w:r>
          <w:r w:rsidR="001B1293">
            <w:rPr>
              <w:rFonts w:ascii="Times New Roman" w:eastAsiaTheme="minorEastAsia" w:hAnsi="Times New Roman" w:cs="Times New Roman"/>
              <w:sz w:val="28"/>
              <w:szCs w:val="28"/>
            </w:rPr>
            <w:instrText xml:space="preserve"> CITATION Imp19 \l 2057 </w:instrText>
          </w:r>
          <w:r w:rsidR="001B1293">
            <w:rPr>
              <w:rFonts w:ascii="Times New Roman" w:eastAsiaTheme="minorEastAsia" w:hAnsi="Times New Roman" w:cs="Times New Roman"/>
              <w:sz w:val="28"/>
              <w:szCs w:val="28"/>
            </w:rPr>
            <w:fldChar w:fldCharType="separate"/>
          </w:r>
          <w:r w:rsidR="001B1293" w:rsidRPr="001B1293">
            <w:rPr>
              <w:rFonts w:ascii="Times New Roman" w:eastAsiaTheme="minorEastAsia" w:hAnsi="Times New Roman" w:cs="Times New Roman"/>
              <w:noProof/>
              <w:sz w:val="28"/>
              <w:szCs w:val="28"/>
            </w:rPr>
            <w:t>[7]</w:t>
          </w:r>
          <w:r w:rsidR="001B1293">
            <w:rPr>
              <w:rFonts w:ascii="Times New Roman" w:eastAsiaTheme="minorEastAsia" w:hAnsi="Times New Roman" w:cs="Times New Roman"/>
              <w:sz w:val="28"/>
              <w:szCs w:val="28"/>
            </w:rPr>
            <w:fldChar w:fldCharType="end"/>
          </w:r>
        </w:sdtContent>
      </w:sdt>
    </w:p>
    <w:p w14:paraId="7FD62290" w14:textId="6E6D39F8" w:rsidR="001B1293" w:rsidRDefault="001B1293" w:rsidP="60261019">
      <w:pPr>
        <w:rPr>
          <w:rFonts w:ascii="Times New Roman" w:eastAsiaTheme="minorEastAsia" w:hAnsi="Times New Roman" w:cs="Times New Roman"/>
          <w:sz w:val="28"/>
          <w:szCs w:val="28"/>
        </w:rPr>
      </w:pPr>
    </w:p>
    <w:p w14:paraId="6F55DE8B" w14:textId="7CE8E682" w:rsidR="001B1293" w:rsidRDefault="001B1293"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Data quality enables an organisation to clean its</w:t>
      </w:r>
      <w:r w:rsidR="00A14200">
        <w:rPr>
          <w:rFonts w:ascii="Times New Roman" w:eastAsiaTheme="minorEastAsia" w:hAnsi="Times New Roman" w:cs="Times New Roman"/>
          <w:sz w:val="28"/>
          <w:szCs w:val="28"/>
        </w:rPr>
        <w:t xml:space="preserve"> data and monitor the quality of </w:t>
      </w:r>
      <w:r>
        <w:rPr>
          <w:rFonts w:ascii="Times New Roman" w:eastAsiaTheme="minorEastAsia" w:hAnsi="Times New Roman" w:cs="Times New Roman"/>
          <w:sz w:val="28"/>
          <w:szCs w:val="28"/>
        </w:rPr>
        <w:t>the data on a regular basis by ensuring that th</w:t>
      </w:r>
      <w:r w:rsidR="00A14200">
        <w:rPr>
          <w:rFonts w:ascii="Times New Roman" w:eastAsiaTheme="minorEastAsia" w:hAnsi="Times New Roman" w:cs="Times New Roman"/>
          <w:sz w:val="28"/>
          <w:szCs w:val="28"/>
        </w:rPr>
        <w:t>e</w:t>
      </w:r>
      <w:r>
        <w:rPr>
          <w:rFonts w:ascii="Times New Roman" w:eastAsiaTheme="minorEastAsia" w:hAnsi="Times New Roman" w:cs="Times New Roman"/>
          <w:sz w:val="28"/>
          <w:szCs w:val="28"/>
        </w:rPr>
        <w:t xml:space="preserve"> data is trusted by checking various factors such </w:t>
      </w:r>
      <w:r w:rsidR="00A14200">
        <w:rPr>
          <w:rFonts w:ascii="Times New Roman" w:eastAsiaTheme="minorEastAsia" w:hAnsi="Times New Roman" w:cs="Times New Roman"/>
          <w:sz w:val="28"/>
          <w:szCs w:val="28"/>
        </w:rPr>
        <w:t>as,</w:t>
      </w:r>
      <w:r>
        <w:rPr>
          <w:rFonts w:ascii="Times New Roman" w:eastAsiaTheme="minorEastAsia" w:hAnsi="Times New Roman" w:cs="Times New Roman"/>
          <w:sz w:val="28"/>
          <w:szCs w:val="28"/>
        </w:rPr>
        <w:t xml:space="preserve"> accuracy</w:t>
      </w:r>
      <w:r w:rsidR="00A14200">
        <w:rPr>
          <w:rFonts w:ascii="Times New Roman" w:eastAsiaTheme="minorEastAsia" w:hAnsi="Times New Roman" w:cs="Times New Roman"/>
          <w:sz w:val="28"/>
          <w:szCs w:val="28"/>
        </w:rPr>
        <w:t>, completeness, relevance</w:t>
      </w:r>
      <w:r>
        <w:rPr>
          <w:rFonts w:ascii="Times New Roman" w:eastAsiaTheme="minorEastAsia" w:hAnsi="Times New Roman" w:cs="Times New Roman"/>
          <w:sz w:val="28"/>
          <w:szCs w:val="28"/>
        </w:rPr>
        <w:t xml:space="preserve"> and age. Data is a </w:t>
      </w:r>
      <w:r w:rsidR="00A14200">
        <w:rPr>
          <w:rFonts w:ascii="Times New Roman" w:eastAsiaTheme="minorEastAsia" w:hAnsi="Times New Roman" w:cs="Times New Roman"/>
          <w:sz w:val="28"/>
          <w:szCs w:val="28"/>
        </w:rPr>
        <w:t>very</w:t>
      </w:r>
      <w:r>
        <w:rPr>
          <w:rFonts w:ascii="Times New Roman" w:eastAsiaTheme="minorEastAsia" w:hAnsi="Times New Roman" w:cs="Times New Roman"/>
          <w:sz w:val="28"/>
          <w:szCs w:val="28"/>
        </w:rPr>
        <w:t xml:space="preserve"> </w:t>
      </w:r>
      <w:r w:rsidR="00A14200">
        <w:rPr>
          <w:rFonts w:ascii="Times New Roman" w:eastAsiaTheme="minorEastAsia" w:hAnsi="Times New Roman" w:cs="Times New Roman"/>
          <w:sz w:val="28"/>
          <w:szCs w:val="28"/>
        </w:rPr>
        <w:t>important</w:t>
      </w:r>
      <w:r>
        <w:rPr>
          <w:rFonts w:ascii="Times New Roman" w:eastAsiaTheme="minorEastAsia" w:hAnsi="Times New Roman" w:cs="Times New Roman"/>
          <w:sz w:val="28"/>
          <w:szCs w:val="28"/>
        </w:rPr>
        <w:t xml:space="preserve"> </w:t>
      </w:r>
      <w:r w:rsidR="00A14200">
        <w:rPr>
          <w:rFonts w:ascii="Times New Roman" w:eastAsiaTheme="minorEastAsia" w:hAnsi="Times New Roman" w:cs="Times New Roman"/>
          <w:sz w:val="28"/>
          <w:szCs w:val="28"/>
        </w:rPr>
        <w:t>and</w:t>
      </w:r>
      <w:r>
        <w:rPr>
          <w:rFonts w:ascii="Times New Roman" w:eastAsiaTheme="minorEastAsia" w:hAnsi="Times New Roman" w:cs="Times New Roman"/>
          <w:sz w:val="28"/>
          <w:szCs w:val="28"/>
        </w:rPr>
        <w:t xml:space="preserve"> </w:t>
      </w:r>
      <w:r w:rsidR="00A14200">
        <w:rPr>
          <w:rFonts w:ascii="Times New Roman" w:eastAsiaTheme="minorEastAsia" w:hAnsi="Times New Roman" w:cs="Times New Roman"/>
          <w:sz w:val="28"/>
          <w:szCs w:val="28"/>
        </w:rPr>
        <w:t>valuable</w:t>
      </w:r>
      <w:r>
        <w:rPr>
          <w:rFonts w:ascii="Times New Roman" w:eastAsiaTheme="minorEastAsia" w:hAnsi="Times New Roman" w:cs="Times New Roman"/>
          <w:sz w:val="28"/>
          <w:szCs w:val="28"/>
        </w:rPr>
        <w:t xml:space="preserve"> asset that has to be managed as it moves through the organisation as information sources grow and </w:t>
      </w:r>
      <w:r w:rsidR="00A14200">
        <w:rPr>
          <w:rFonts w:ascii="Times New Roman" w:eastAsiaTheme="minorEastAsia" w:hAnsi="Times New Roman" w:cs="Times New Roman"/>
          <w:sz w:val="28"/>
          <w:szCs w:val="28"/>
        </w:rPr>
        <w:t>become</w:t>
      </w:r>
      <w:r>
        <w:rPr>
          <w:rFonts w:ascii="Times New Roman" w:eastAsiaTheme="minorEastAsia" w:hAnsi="Times New Roman" w:cs="Times New Roman"/>
          <w:sz w:val="28"/>
          <w:szCs w:val="28"/>
        </w:rPr>
        <w:t xml:space="preserve"> </w:t>
      </w:r>
      <w:r w:rsidR="00A14200">
        <w:rPr>
          <w:rFonts w:ascii="Times New Roman" w:eastAsiaTheme="minorEastAsia" w:hAnsi="Times New Roman" w:cs="Times New Roman"/>
          <w:sz w:val="28"/>
          <w:szCs w:val="28"/>
        </w:rPr>
        <w:t>more</w:t>
      </w:r>
      <w:r>
        <w:rPr>
          <w:rFonts w:ascii="Times New Roman" w:eastAsiaTheme="minorEastAsia" w:hAnsi="Times New Roman" w:cs="Times New Roman"/>
          <w:sz w:val="28"/>
          <w:szCs w:val="28"/>
        </w:rPr>
        <w:t xml:space="preserve"> diverse.</w:t>
      </w:r>
    </w:p>
    <w:p w14:paraId="0CE9F38E" w14:textId="0AF60669" w:rsidR="001B1293" w:rsidRDefault="001B1293"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To </w:t>
      </w:r>
      <w:r w:rsidR="00A14200">
        <w:rPr>
          <w:rFonts w:ascii="Times New Roman" w:eastAsiaTheme="minorEastAsia" w:hAnsi="Times New Roman" w:cs="Times New Roman"/>
          <w:sz w:val="28"/>
          <w:szCs w:val="28"/>
        </w:rPr>
        <w:t>ensure</w:t>
      </w:r>
      <w:r>
        <w:rPr>
          <w:rFonts w:ascii="Times New Roman" w:eastAsiaTheme="minorEastAsia" w:hAnsi="Times New Roman" w:cs="Times New Roman"/>
          <w:sz w:val="28"/>
          <w:szCs w:val="28"/>
        </w:rPr>
        <w:t xml:space="preserve"> data quality there are </w:t>
      </w:r>
      <w:r w:rsidR="00A14200">
        <w:rPr>
          <w:rFonts w:ascii="Times New Roman" w:eastAsiaTheme="minorEastAsia" w:hAnsi="Times New Roman" w:cs="Times New Roman"/>
          <w:sz w:val="28"/>
          <w:szCs w:val="28"/>
        </w:rPr>
        <w:t>key</w:t>
      </w:r>
      <w:r>
        <w:rPr>
          <w:rFonts w:ascii="Times New Roman" w:eastAsiaTheme="minorEastAsia" w:hAnsi="Times New Roman" w:cs="Times New Roman"/>
          <w:sz w:val="28"/>
          <w:szCs w:val="28"/>
        </w:rPr>
        <w:t xml:space="preserve"> attributes that </w:t>
      </w:r>
      <w:r w:rsidR="00A14200">
        <w:rPr>
          <w:rFonts w:ascii="Times New Roman" w:eastAsiaTheme="minorEastAsia" w:hAnsi="Times New Roman" w:cs="Times New Roman"/>
          <w:sz w:val="28"/>
          <w:szCs w:val="28"/>
        </w:rPr>
        <w:t>include:</w:t>
      </w:r>
      <w:r>
        <w:rPr>
          <w:rFonts w:ascii="Times New Roman" w:eastAsiaTheme="minorEastAsia" w:hAnsi="Times New Roman" w:cs="Times New Roman"/>
          <w:sz w:val="28"/>
          <w:szCs w:val="28"/>
        </w:rPr>
        <w:t xml:space="preserve"> </w:t>
      </w:r>
    </w:p>
    <w:p w14:paraId="778C5390" w14:textId="68FB4F75" w:rsidR="001B1293" w:rsidRDefault="001B1293"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Completeness</w:t>
      </w:r>
      <w:r w:rsidR="00A14200">
        <w:rPr>
          <w:rFonts w:ascii="Times New Roman" w:eastAsiaTheme="minorEastAsia" w:hAnsi="Times New Roman" w:cs="Times New Roman"/>
          <w:sz w:val="28"/>
          <w:szCs w:val="28"/>
        </w:rPr>
        <w:t>- Linked from possible sources</w:t>
      </w:r>
    </w:p>
    <w:p w14:paraId="0D4AF826" w14:textId="57C5C316" w:rsidR="001B1293" w:rsidRDefault="001B1293"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Accuracy</w:t>
      </w:r>
      <w:r w:rsidR="00A14200">
        <w:rPr>
          <w:rFonts w:ascii="Times New Roman" w:eastAsiaTheme="minorEastAsia" w:hAnsi="Times New Roman" w:cs="Times New Roman"/>
          <w:sz w:val="28"/>
          <w:szCs w:val="28"/>
        </w:rPr>
        <w:t>- Data must be correct and consistent</w:t>
      </w:r>
    </w:p>
    <w:p w14:paraId="1B143B40" w14:textId="4843E23B" w:rsidR="001B1293" w:rsidRDefault="00A14200"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Availability- data must be available on demand</w:t>
      </w:r>
    </w:p>
    <w:p w14:paraId="2FDFE6D9" w14:textId="0DE00EE7" w:rsidR="001B1293" w:rsidRDefault="00A14200" w:rsidP="60261019">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Timeliness – Current data must be available</w:t>
      </w:r>
    </w:p>
    <w:p w14:paraId="67A86931" w14:textId="76F579D6" w:rsidR="00A14200" w:rsidRDefault="00AD410F" w:rsidP="60261019">
      <w:pPr>
        <w:rPr>
          <w:rFonts w:ascii="Times New Roman" w:eastAsiaTheme="minorEastAsia" w:hAnsi="Times New Roman" w:cs="Times New Roman"/>
          <w:sz w:val="28"/>
          <w:szCs w:val="28"/>
        </w:rPr>
      </w:pPr>
      <w:sdt>
        <w:sdtPr>
          <w:rPr>
            <w:rFonts w:ascii="Times New Roman" w:eastAsiaTheme="minorEastAsia" w:hAnsi="Times New Roman" w:cs="Times New Roman"/>
            <w:sz w:val="28"/>
            <w:szCs w:val="28"/>
          </w:rPr>
          <w:id w:val="1632137532"/>
          <w:citation/>
        </w:sdtPr>
        <w:sdtEndPr/>
        <w:sdtContent>
          <w:r w:rsidR="00A14200">
            <w:rPr>
              <w:rFonts w:ascii="Times New Roman" w:eastAsiaTheme="minorEastAsia" w:hAnsi="Times New Roman" w:cs="Times New Roman"/>
              <w:sz w:val="28"/>
              <w:szCs w:val="28"/>
            </w:rPr>
            <w:fldChar w:fldCharType="begin"/>
          </w:r>
          <w:r w:rsidR="00A14200">
            <w:rPr>
              <w:rFonts w:ascii="Times New Roman" w:eastAsiaTheme="minorEastAsia" w:hAnsi="Times New Roman" w:cs="Times New Roman"/>
              <w:sz w:val="28"/>
              <w:szCs w:val="28"/>
            </w:rPr>
            <w:instrText xml:space="preserve"> CITATION 20119 \l 2057 </w:instrText>
          </w:r>
          <w:r w:rsidR="00A14200">
            <w:rPr>
              <w:rFonts w:ascii="Times New Roman" w:eastAsiaTheme="minorEastAsia" w:hAnsi="Times New Roman" w:cs="Times New Roman"/>
              <w:sz w:val="28"/>
              <w:szCs w:val="28"/>
            </w:rPr>
            <w:fldChar w:fldCharType="separate"/>
          </w:r>
          <w:r w:rsidR="00A14200" w:rsidRPr="00A14200">
            <w:rPr>
              <w:rFonts w:ascii="Times New Roman" w:eastAsiaTheme="minorEastAsia" w:hAnsi="Times New Roman" w:cs="Times New Roman"/>
              <w:noProof/>
              <w:sz w:val="28"/>
              <w:szCs w:val="28"/>
            </w:rPr>
            <w:t>[8]</w:t>
          </w:r>
          <w:r w:rsidR="00A14200">
            <w:rPr>
              <w:rFonts w:ascii="Times New Roman" w:eastAsiaTheme="minorEastAsia" w:hAnsi="Times New Roman" w:cs="Times New Roman"/>
              <w:sz w:val="28"/>
              <w:szCs w:val="28"/>
            </w:rPr>
            <w:fldChar w:fldCharType="end"/>
          </w:r>
        </w:sdtContent>
      </w:sdt>
    </w:p>
    <w:p w14:paraId="578BC7D2" w14:textId="77777777" w:rsidR="001B1293" w:rsidRPr="001B1293" w:rsidRDefault="001B1293" w:rsidP="60261019">
      <w:pPr>
        <w:rPr>
          <w:rFonts w:ascii="Times New Roman" w:eastAsiaTheme="minorEastAsia" w:hAnsi="Times New Roman" w:cs="Times New Roman"/>
          <w:sz w:val="28"/>
          <w:szCs w:val="28"/>
        </w:rPr>
      </w:pPr>
    </w:p>
    <w:p w14:paraId="21261A5D" w14:textId="500D9F0D" w:rsidR="60261019" w:rsidRPr="00856903" w:rsidRDefault="60261019" w:rsidP="60261019">
      <w:pPr>
        <w:rPr>
          <w:rFonts w:ascii="Times New Roman" w:eastAsiaTheme="minorEastAsia" w:hAnsi="Times New Roman" w:cs="Times New Roman"/>
          <w:b/>
          <w:sz w:val="28"/>
          <w:szCs w:val="28"/>
        </w:rPr>
      </w:pPr>
      <w:r w:rsidRPr="00856903">
        <w:rPr>
          <w:rFonts w:ascii="Times New Roman" w:eastAsiaTheme="minorEastAsia" w:hAnsi="Times New Roman" w:cs="Times New Roman"/>
          <w:b/>
          <w:sz w:val="28"/>
          <w:szCs w:val="28"/>
        </w:rPr>
        <w:t xml:space="preserve">What is </w:t>
      </w:r>
      <w:r w:rsidR="00A14200" w:rsidRPr="00856903">
        <w:rPr>
          <w:rFonts w:ascii="Times New Roman" w:eastAsiaTheme="minorEastAsia" w:hAnsi="Times New Roman" w:cs="Times New Roman"/>
          <w:b/>
          <w:sz w:val="28"/>
          <w:szCs w:val="28"/>
        </w:rPr>
        <w:t>privacy, compliance, security</w:t>
      </w:r>
      <w:r w:rsidRPr="00856903">
        <w:rPr>
          <w:rFonts w:ascii="Times New Roman" w:eastAsiaTheme="minorEastAsia" w:hAnsi="Times New Roman" w:cs="Times New Roman"/>
          <w:b/>
          <w:sz w:val="28"/>
          <w:szCs w:val="28"/>
        </w:rPr>
        <w:t xml:space="preserve"> and why is it important </w:t>
      </w:r>
    </w:p>
    <w:p w14:paraId="359BA747" w14:textId="638446D2" w:rsidR="00A14200" w:rsidRPr="00856903" w:rsidRDefault="006D6856" w:rsidP="60261019">
      <w:pPr>
        <w:rPr>
          <w:rFonts w:ascii="Times New Roman" w:eastAsiaTheme="minorEastAsia" w:hAnsi="Times New Roman" w:cs="Times New Roman"/>
          <w:sz w:val="28"/>
          <w:szCs w:val="28"/>
        </w:rPr>
      </w:pPr>
      <w:r w:rsidRPr="00856903">
        <w:rPr>
          <w:rFonts w:ascii="Times New Roman" w:eastAsiaTheme="minorEastAsia" w:hAnsi="Times New Roman" w:cs="Times New Roman"/>
          <w:sz w:val="28"/>
          <w:szCs w:val="28"/>
        </w:rPr>
        <w:t xml:space="preserve">The digital generation has created many opportunities to start up business </w:t>
      </w:r>
      <w:r w:rsidR="00856903" w:rsidRPr="00856903">
        <w:rPr>
          <w:rFonts w:ascii="Times New Roman" w:eastAsiaTheme="minorEastAsia" w:hAnsi="Times New Roman" w:cs="Times New Roman"/>
          <w:sz w:val="28"/>
          <w:szCs w:val="28"/>
        </w:rPr>
        <w:t>and deliver services ove</w:t>
      </w:r>
      <w:r w:rsidRPr="00856903">
        <w:rPr>
          <w:rFonts w:ascii="Times New Roman" w:eastAsiaTheme="minorEastAsia" w:hAnsi="Times New Roman" w:cs="Times New Roman"/>
          <w:sz w:val="28"/>
          <w:szCs w:val="28"/>
        </w:rPr>
        <w:t xml:space="preserve">r the internet. Organisations collect, sore, </w:t>
      </w:r>
      <w:r w:rsidR="00856903" w:rsidRPr="00856903">
        <w:rPr>
          <w:rFonts w:ascii="Times New Roman" w:eastAsiaTheme="minorEastAsia" w:hAnsi="Times New Roman" w:cs="Times New Roman"/>
          <w:sz w:val="28"/>
          <w:szCs w:val="28"/>
        </w:rPr>
        <w:t>process, and</w:t>
      </w:r>
      <w:r w:rsidRPr="00856903">
        <w:rPr>
          <w:rFonts w:ascii="Times New Roman" w:eastAsiaTheme="minorEastAsia" w:hAnsi="Times New Roman" w:cs="Times New Roman"/>
          <w:sz w:val="28"/>
          <w:szCs w:val="28"/>
        </w:rPr>
        <w:t xml:space="preserve"> exchang</w:t>
      </w:r>
      <w:r w:rsidR="00856903" w:rsidRPr="00856903">
        <w:rPr>
          <w:rFonts w:ascii="Times New Roman" w:eastAsiaTheme="minorEastAsia" w:hAnsi="Times New Roman" w:cs="Times New Roman"/>
          <w:sz w:val="28"/>
          <w:szCs w:val="28"/>
        </w:rPr>
        <w:t>e</w:t>
      </w:r>
      <w:r w:rsidRPr="00856903">
        <w:rPr>
          <w:rFonts w:ascii="Times New Roman" w:eastAsiaTheme="minorEastAsia" w:hAnsi="Times New Roman" w:cs="Times New Roman"/>
          <w:sz w:val="28"/>
          <w:szCs w:val="28"/>
        </w:rPr>
        <w:t xml:space="preserve"> large volumes of information in addressing these various opportunities. There are current </w:t>
      </w:r>
      <w:r w:rsidR="00856903" w:rsidRPr="00856903">
        <w:rPr>
          <w:rFonts w:ascii="Times New Roman" w:eastAsiaTheme="minorEastAsia" w:hAnsi="Times New Roman" w:cs="Times New Roman"/>
          <w:sz w:val="28"/>
          <w:szCs w:val="28"/>
        </w:rPr>
        <w:t xml:space="preserve">challenges in the areas of </w:t>
      </w:r>
      <w:r w:rsidRPr="00856903">
        <w:rPr>
          <w:rFonts w:ascii="Times New Roman" w:eastAsiaTheme="minorEastAsia" w:hAnsi="Times New Roman" w:cs="Times New Roman"/>
          <w:sz w:val="28"/>
          <w:szCs w:val="28"/>
        </w:rPr>
        <w:t>data security, maintaining</w:t>
      </w:r>
      <w:r w:rsidR="00856903" w:rsidRPr="00856903">
        <w:rPr>
          <w:rFonts w:ascii="Times New Roman" w:eastAsiaTheme="minorEastAsia" w:hAnsi="Times New Roman" w:cs="Times New Roman"/>
          <w:sz w:val="28"/>
          <w:szCs w:val="28"/>
        </w:rPr>
        <w:t xml:space="preserve"> the privacy of data and meeting </w:t>
      </w:r>
      <w:r w:rsidRPr="00856903">
        <w:rPr>
          <w:rFonts w:ascii="Times New Roman" w:eastAsiaTheme="minorEastAsia" w:hAnsi="Times New Roman" w:cs="Times New Roman"/>
          <w:sz w:val="28"/>
          <w:szCs w:val="28"/>
        </w:rPr>
        <w:t>related compliance obligations.</w:t>
      </w:r>
    </w:p>
    <w:p w14:paraId="649DC093" w14:textId="6BE5E9EF" w:rsidR="00856903" w:rsidRPr="00856903" w:rsidRDefault="00856903" w:rsidP="60261019">
      <w:pPr>
        <w:rPr>
          <w:rFonts w:ascii="Times New Roman" w:eastAsiaTheme="minorEastAsia" w:hAnsi="Times New Roman" w:cs="Times New Roman"/>
          <w:b/>
          <w:sz w:val="28"/>
          <w:szCs w:val="28"/>
        </w:rPr>
      </w:pPr>
      <w:r w:rsidRPr="00856903">
        <w:rPr>
          <w:rFonts w:ascii="Times New Roman" w:eastAsiaTheme="minorEastAsia" w:hAnsi="Times New Roman" w:cs="Times New Roman"/>
          <w:b/>
          <w:sz w:val="28"/>
          <w:szCs w:val="28"/>
        </w:rPr>
        <w:t>Data governance framework components</w:t>
      </w:r>
    </w:p>
    <w:p w14:paraId="19ADAD13" w14:textId="55493B5F" w:rsidR="00856903" w:rsidRPr="00856903" w:rsidRDefault="00856903" w:rsidP="60261019">
      <w:pPr>
        <w:rPr>
          <w:rFonts w:ascii="Times New Roman" w:eastAsiaTheme="minorEastAsia" w:hAnsi="Times New Roman" w:cs="Times New Roman"/>
          <w:sz w:val="28"/>
          <w:szCs w:val="28"/>
        </w:rPr>
      </w:pPr>
      <w:r w:rsidRPr="00856903">
        <w:rPr>
          <w:rFonts w:ascii="Times New Roman" w:eastAsiaTheme="minorEastAsia" w:hAnsi="Times New Roman" w:cs="Times New Roman"/>
          <w:sz w:val="28"/>
          <w:szCs w:val="28"/>
        </w:rPr>
        <w:t>People – Data governance and processes and tools are only effective as the people who use and manage them. An important step to establish a team is identify the individuals from the organisation and give them clearly identified roles and responsibilities.</w:t>
      </w:r>
    </w:p>
    <w:p w14:paraId="56D126EE" w14:textId="085EE230" w:rsidR="00856903" w:rsidRPr="00856903" w:rsidRDefault="00856903" w:rsidP="60261019">
      <w:pPr>
        <w:rPr>
          <w:rFonts w:ascii="Times New Roman" w:eastAsiaTheme="minorEastAsia" w:hAnsi="Times New Roman" w:cs="Times New Roman"/>
          <w:sz w:val="28"/>
          <w:szCs w:val="28"/>
        </w:rPr>
      </w:pPr>
      <w:r w:rsidRPr="00856903">
        <w:rPr>
          <w:rFonts w:ascii="Times New Roman" w:eastAsiaTheme="minorEastAsia" w:hAnsi="Times New Roman" w:cs="Times New Roman"/>
          <w:b/>
          <w:sz w:val="28"/>
          <w:szCs w:val="28"/>
        </w:rPr>
        <w:lastRenderedPageBreak/>
        <w:t xml:space="preserve">Process </w:t>
      </w:r>
      <w:r w:rsidRPr="00856903">
        <w:rPr>
          <w:rFonts w:ascii="Times New Roman" w:eastAsiaTheme="minorEastAsia" w:hAnsi="Times New Roman" w:cs="Times New Roman"/>
          <w:sz w:val="28"/>
          <w:szCs w:val="28"/>
        </w:rPr>
        <w:t>– With the right people that are involved within the framework the organisation can solely concentrate on defining the process that is involved this begins with examining various authority documents.</w:t>
      </w:r>
    </w:p>
    <w:p w14:paraId="6B68470E" w14:textId="536637BC" w:rsidR="60261019" w:rsidRDefault="00856903" w:rsidP="60261019">
      <w:pPr>
        <w:rPr>
          <w:rFonts w:ascii="Times New Roman" w:eastAsiaTheme="minorEastAsia" w:hAnsi="Times New Roman" w:cs="Times New Roman"/>
          <w:sz w:val="28"/>
          <w:szCs w:val="28"/>
        </w:rPr>
      </w:pPr>
      <w:r w:rsidRPr="00856903">
        <w:rPr>
          <w:rFonts w:ascii="Times New Roman" w:eastAsiaTheme="minorEastAsia" w:hAnsi="Times New Roman" w:cs="Times New Roman"/>
          <w:b/>
          <w:sz w:val="28"/>
          <w:szCs w:val="28"/>
        </w:rPr>
        <w:t xml:space="preserve">Technology </w:t>
      </w:r>
      <w:r>
        <w:rPr>
          <w:rFonts w:ascii="Times New Roman" w:eastAsiaTheme="minorEastAsia" w:hAnsi="Times New Roman" w:cs="Times New Roman"/>
          <w:b/>
          <w:sz w:val="28"/>
          <w:szCs w:val="28"/>
        </w:rPr>
        <w:t xml:space="preserve">– </w:t>
      </w:r>
      <w:r w:rsidRPr="006F5491">
        <w:rPr>
          <w:rFonts w:ascii="Times New Roman" w:eastAsiaTheme="minorEastAsia" w:hAnsi="Times New Roman" w:cs="Times New Roman"/>
          <w:sz w:val="28"/>
          <w:szCs w:val="28"/>
        </w:rPr>
        <w:t xml:space="preserve">Microsoft has </w:t>
      </w:r>
      <w:r w:rsidR="006F5491" w:rsidRPr="006F5491">
        <w:rPr>
          <w:rFonts w:ascii="Times New Roman" w:eastAsiaTheme="minorEastAsia" w:hAnsi="Times New Roman" w:cs="Times New Roman"/>
          <w:sz w:val="28"/>
          <w:szCs w:val="28"/>
        </w:rPr>
        <w:t>developed</w:t>
      </w:r>
      <w:r w:rsidRPr="006F5491">
        <w:rPr>
          <w:rFonts w:ascii="Times New Roman" w:eastAsiaTheme="minorEastAsia" w:hAnsi="Times New Roman" w:cs="Times New Roman"/>
          <w:sz w:val="28"/>
          <w:szCs w:val="28"/>
        </w:rPr>
        <w:t xml:space="preserve"> an approach to analyse the </w:t>
      </w:r>
      <w:r w:rsidR="006F5491" w:rsidRPr="006F5491">
        <w:rPr>
          <w:rFonts w:ascii="Times New Roman" w:eastAsiaTheme="minorEastAsia" w:hAnsi="Times New Roman" w:cs="Times New Roman"/>
          <w:sz w:val="28"/>
          <w:szCs w:val="28"/>
        </w:rPr>
        <w:t>specific</w:t>
      </w:r>
      <w:r w:rsidRPr="006F5491">
        <w:rPr>
          <w:rFonts w:ascii="Times New Roman" w:eastAsiaTheme="minorEastAsia" w:hAnsi="Times New Roman" w:cs="Times New Roman"/>
          <w:sz w:val="28"/>
          <w:szCs w:val="28"/>
        </w:rPr>
        <w:t xml:space="preserve"> data flow and flow specific that may not be addressed by </w:t>
      </w:r>
      <w:r w:rsidR="006F5491" w:rsidRPr="006F5491">
        <w:rPr>
          <w:rFonts w:ascii="Times New Roman" w:eastAsiaTheme="minorEastAsia" w:hAnsi="Times New Roman" w:cs="Times New Roman"/>
          <w:sz w:val="28"/>
          <w:szCs w:val="28"/>
        </w:rPr>
        <w:t>the</w:t>
      </w:r>
      <w:r w:rsidRPr="006F5491">
        <w:rPr>
          <w:rFonts w:ascii="Times New Roman" w:eastAsiaTheme="minorEastAsia" w:hAnsi="Times New Roman" w:cs="Times New Roman"/>
          <w:sz w:val="28"/>
          <w:szCs w:val="28"/>
        </w:rPr>
        <w:t xml:space="preserve"> information security management.</w:t>
      </w:r>
      <w:r w:rsidR="006F5491" w:rsidRPr="006F5491">
        <w:rPr>
          <w:rFonts w:ascii="Times New Roman" w:eastAsiaTheme="minorEastAsia" w:hAnsi="Times New Roman" w:cs="Times New Roman"/>
          <w:sz w:val="28"/>
          <w:szCs w:val="28"/>
        </w:rPr>
        <w:t xml:space="preserve"> This approach involves filling out a form called the Risk /Gap analysis Matrix which is built aroun</w:t>
      </w:r>
      <w:r w:rsidR="006F5491">
        <w:rPr>
          <w:rFonts w:ascii="Times New Roman" w:eastAsiaTheme="minorEastAsia" w:hAnsi="Times New Roman" w:cs="Times New Roman"/>
          <w:sz w:val="28"/>
          <w:szCs w:val="28"/>
        </w:rPr>
        <w:t>d</w:t>
      </w:r>
      <w:r w:rsidR="006F5491" w:rsidRPr="006F5491">
        <w:rPr>
          <w:rFonts w:ascii="Times New Roman" w:eastAsiaTheme="minorEastAsia" w:hAnsi="Times New Roman" w:cs="Times New Roman"/>
          <w:sz w:val="28"/>
          <w:szCs w:val="28"/>
        </w:rPr>
        <w:t xml:space="preserve"> three elements which comprises of th</w:t>
      </w:r>
      <w:r w:rsidR="006F5491">
        <w:rPr>
          <w:rFonts w:ascii="Times New Roman" w:eastAsiaTheme="minorEastAsia" w:hAnsi="Times New Roman" w:cs="Times New Roman"/>
          <w:sz w:val="28"/>
          <w:szCs w:val="28"/>
        </w:rPr>
        <w:t>e</w:t>
      </w:r>
      <w:r w:rsidR="006F5491" w:rsidRPr="006F5491">
        <w:rPr>
          <w:rFonts w:ascii="Times New Roman" w:eastAsiaTheme="minorEastAsia" w:hAnsi="Times New Roman" w:cs="Times New Roman"/>
          <w:sz w:val="28"/>
          <w:szCs w:val="28"/>
        </w:rPr>
        <w:t xml:space="preserve"> information l</w:t>
      </w:r>
      <w:r w:rsidR="006F5491">
        <w:rPr>
          <w:rFonts w:ascii="Times New Roman" w:eastAsiaTheme="minorEastAsia" w:hAnsi="Times New Roman" w:cs="Times New Roman"/>
          <w:sz w:val="28"/>
          <w:szCs w:val="28"/>
        </w:rPr>
        <w:t>ife cycle, four te</w:t>
      </w:r>
      <w:r w:rsidR="006F5491" w:rsidRPr="006F5491">
        <w:rPr>
          <w:rFonts w:ascii="Times New Roman" w:eastAsiaTheme="minorEastAsia" w:hAnsi="Times New Roman" w:cs="Times New Roman"/>
          <w:sz w:val="28"/>
          <w:szCs w:val="28"/>
        </w:rPr>
        <w:t xml:space="preserve">chnology domains, the </w:t>
      </w:r>
      <w:proofErr w:type="spellStart"/>
      <w:r w:rsidR="006F5491" w:rsidRPr="006F5491">
        <w:rPr>
          <w:rFonts w:ascii="Times New Roman" w:eastAsiaTheme="minorEastAsia" w:hAnsi="Times New Roman" w:cs="Times New Roman"/>
          <w:sz w:val="28"/>
          <w:szCs w:val="28"/>
        </w:rPr>
        <w:t>organsations</w:t>
      </w:r>
      <w:proofErr w:type="spellEnd"/>
      <w:r w:rsidR="006F5491" w:rsidRPr="006F5491">
        <w:rPr>
          <w:rFonts w:ascii="Times New Roman" w:eastAsiaTheme="minorEastAsia" w:hAnsi="Times New Roman" w:cs="Times New Roman"/>
          <w:sz w:val="28"/>
          <w:szCs w:val="28"/>
        </w:rPr>
        <w:t xml:space="preserve"> data privacy and confidentiality principles.</w:t>
      </w:r>
    </w:p>
    <w:p w14:paraId="13751BBD" w14:textId="6AEF5A51" w:rsidR="00B74C27" w:rsidRDefault="00AD410F" w:rsidP="60261019">
      <w:pPr>
        <w:rPr>
          <w:rFonts w:ascii="Times New Roman" w:eastAsiaTheme="minorEastAsia" w:hAnsi="Times New Roman" w:cs="Times New Roman"/>
          <w:sz w:val="28"/>
          <w:szCs w:val="28"/>
        </w:rPr>
      </w:pPr>
      <w:sdt>
        <w:sdtPr>
          <w:rPr>
            <w:rFonts w:ascii="Times New Roman" w:eastAsiaTheme="minorEastAsia" w:hAnsi="Times New Roman" w:cs="Times New Roman"/>
            <w:sz w:val="28"/>
            <w:szCs w:val="28"/>
          </w:rPr>
          <w:id w:val="-1753504537"/>
          <w:citation/>
        </w:sdtPr>
        <w:sdtEndPr/>
        <w:sdtContent>
          <w:r w:rsidR="00B74C27">
            <w:rPr>
              <w:rFonts w:ascii="Times New Roman" w:eastAsiaTheme="minorEastAsia" w:hAnsi="Times New Roman" w:cs="Times New Roman"/>
              <w:sz w:val="28"/>
              <w:szCs w:val="28"/>
            </w:rPr>
            <w:fldChar w:fldCharType="begin"/>
          </w:r>
          <w:r w:rsidR="00B74C27">
            <w:rPr>
              <w:rFonts w:ascii="Times New Roman" w:eastAsiaTheme="minorEastAsia" w:hAnsi="Times New Roman" w:cs="Times New Roman"/>
              <w:sz w:val="28"/>
              <w:szCs w:val="28"/>
            </w:rPr>
            <w:instrText xml:space="preserve"> CITATION Dat192 \l 2057 </w:instrText>
          </w:r>
          <w:r w:rsidR="00B74C27">
            <w:rPr>
              <w:rFonts w:ascii="Times New Roman" w:eastAsiaTheme="minorEastAsia" w:hAnsi="Times New Roman" w:cs="Times New Roman"/>
              <w:sz w:val="28"/>
              <w:szCs w:val="28"/>
            </w:rPr>
            <w:fldChar w:fldCharType="separate"/>
          </w:r>
          <w:r w:rsidR="00B74C27" w:rsidRPr="00B74C27">
            <w:rPr>
              <w:rFonts w:ascii="Times New Roman" w:eastAsiaTheme="minorEastAsia" w:hAnsi="Times New Roman" w:cs="Times New Roman"/>
              <w:noProof/>
              <w:sz w:val="28"/>
              <w:szCs w:val="28"/>
            </w:rPr>
            <w:t>[9]</w:t>
          </w:r>
          <w:r w:rsidR="00B74C27">
            <w:rPr>
              <w:rFonts w:ascii="Times New Roman" w:eastAsiaTheme="minorEastAsia" w:hAnsi="Times New Roman" w:cs="Times New Roman"/>
              <w:sz w:val="28"/>
              <w:szCs w:val="28"/>
            </w:rPr>
            <w:fldChar w:fldCharType="end"/>
          </w:r>
        </w:sdtContent>
      </w:sdt>
    </w:p>
    <w:p w14:paraId="546C2E2E" w14:textId="77777777" w:rsidR="00B74C27" w:rsidRPr="00B74C27" w:rsidRDefault="00B74C27" w:rsidP="60261019">
      <w:pPr>
        <w:rPr>
          <w:rFonts w:ascii="Times New Roman" w:eastAsiaTheme="minorEastAsia" w:hAnsi="Times New Roman" w:cs="Times New Roman"/>
          <w:sz w:val="28"/>
          <w:szCs w:val="28"/>
        </w:rPr>
      </w:pPr>
    </w:p>
    <w:p w14:paraId="4FB3DD55" w14:textId="6AE3953C" w:rsidR="00613506" w:rsidRPr="00856903" w:rsidRDefault="008E0D48" w:rsidP="60261019">
      <w:pPr>
        <w:rPr>
          <w:rFonts w:ascii="Times New Roman" w:eastAsiaTheme="minorEastAsia" w:hAnsi="Times New Roman" w:cs="Times New Roman"/>
          <w:sz w:val="28"/>
          <w:szCs w:val="28"/>
        </w:rPr>
      </w:pPr>
      <w:r w:rsidRPr="00856903">
        <w:rPr>
          <w:rFonts w:ascii="Times New Roman" w:eastAsiaTheme="minorEastAsia" w:hAnsi="Times New Roman" w:cs="Times New Roman"/>
          <w:sz w:val="28"/>
          <w:szCs w:val="28"/>
        </w:rPr>
        <w:t xml:space="preserve">The UKAEA will incur challenges in relation to data governance, all of h relevant topics discussed about data governance has an </w:t>
      </w:r>
      <w:proofErr w:type="spellStart"/>
      <w:r w:rsidRPr="00856903">
        <w:rPr>
          <w:rFonts w:ascii="Times New Roman" w:eastAsiaTheme="minorEastAsia" w:hAnsi="Times New Roman" w:cs="Times New Roman"/>
          <w:sz w:val="28"/>
          <w:szCs w:val="28"/>
        </w:rPr>
        <w:t>affect</w:t>
      </w:r>
      <w:proofErr w:type="spellEnd"/>
      <w:r w:rsidRPr="00856903">
        <w:rPr>
          <w:rFonts w:ascii="Times New Roman" w:eastAsiaTheme="minorEastAsia" w:hAnsi="Times New Roman" w:cs="Times New Roman"/>
          <w:sz w:val="28"/>
          <w:szCs w:val="28"/>
        </w:rPr>
        <w:t xml:space="preserve"> on the UKAEA data set.</w:t>
      </w:r>
      <w:r w:rsidR="001B1293" w:rsidRPr="00856903">
        <w:rPr>
          <w:rFonts w:ascii="Times New Roman" w:eastAsiaTheme="minorEastAsia" w:hAnsi="Times New Roman" w:cs="Times New Roman"/>
          <w:sz w:val="28"/>
          <w:szCs w:val="28"/>
        </w:rPr>
        <w:t xml:space="preserve"> The data set has </w:t>
      </w:r>
      <w:proofErr w:type="spellStart"/>
      <w:r w:rsidR="001B1293" w:rsidRPr="00856903">
        <w:rPr>
          <w:rFonts w:ascii="Times New Roman" w:eastAsiaTheme="minorEastAsia" w:hAnsi="Times New Roman" w:cs="Times New Roman"/>
          <w:sz w:val="28"/>
          <w:szCs w:val="28"/>
        </w:rPr>
        <w:t>o</w:t>
      </w:r>
      <w:proofErr w:type="spellEnd"/>
      <w:r w:rsidR="001B1293" w:rsidRPr="00856903">
        <w:rPr>
          <w:rFonts w:ascii="Times New Roman" w:eastAsiaTheme="minorEastAsia" w:hAnsi="Times New Roman" w:cs="Times New Roman"/>
          <w:sz w:val="28"/>
          <w:szCs w:val="28"/>
        </w:rPr>
        <w:t xml:space="preserve"> undergo a data quality check to make sure that the data within the UKAEA warehouse is complete, accurate, and relevant and it’s not old data.</w:t>
      </w:r>
      <w:r w:rsidR="006F5491">
        <w:rPr>
          <w:rFonts w:ascii="Times New Roman" w:eastAsiaTheme="minorEastAsia" w:hAnsi="Times New Roman" w:cs="Times New Roman"/>
          <w:sz w:val="28"/>
          <w:szCs w:val="28"/>
        </w:rPr>
        <w:t xml:space="preserve"> For this data set is v</w:t>
      </w:r>
      <w:r w:rsidR="00613506">
        <w:rPr>
          <w:rFonts w:ascii="Times New Roman" w:eastAsiaTheme="minorEastAsia" w:hAnsi="Times New Roman" w:cs="Times New Roman"/>
          <w:sz w:val="28"/>
          <w:szCs w:val="28"/>
        </w:rPr>
        <w:t>e</w:t>
      </w:r>
      <w:r w:rsidR="006F5491">
        <w:rPr>
          <w:rFonts w:ascii="Times New Roman" w:eastAsiaTheme="minorEastAsia" w:hAnsi="Times New Roman" w:cs="Times New Roman"/>
          <w:sz w:val="28"/>
          <w:szCs w:val="28"/>
        </w:rPr>
        <w:t>ry important that the organisation will apply th</w:t>
      </w:r>
      <w:r w:rsidR="00613506">
        <w:rPr>
          <w:rFonts w:ascii="Times New Roman" w:eastAsiaTheme="minorEastAsia" w:hAnsi="Times New Roman" w:cs="Times New Roman"/>
          <w:sz w:val="28"/>
          <w:szCs w:val="28"/>
        </w:rPr>
        <w:t>e</w:t>
      </w:r>
      <w:r w:rsidR="006F5491">
        <w:rPr>
          <w:rFonts w:ascii="Times New Roman" w:eastAsiaTheme="minorEastAsia" w:hAnsi="Times New Roman" w:cs="Times New Roman"/>
          <w:sz w:val="28"/>
          <w:szCs w:val="28"/>
        </w:rPr>
        <w:t xml:space="preserve"> improving strategy and governance</w:t>
      </w:r>
      <w:r w:rsidR="00613506">
        <w:rPr>
          <w:rFonts w:ascii="Times New Roman" w:eastAsiaTheme="minorEastAsia" w:hAnsi="Times New Roman" w:cs="Times New Roman"/>
          <w:sz w:val="28"/>
          <w:szCs w:val="28"/>
        </w:rPr>
        <w:t xml:space="preserve"> services offered to make difference in how their data is managed. Policy governance is important in relation to the UKAEA data set. A data steward or stewardess will ne</w:t>
      </w:r>
      <w:r w:rsidR="00B74C27">
        <w:rPr>
          <w:rFonts w:ascii="Times New Roman" w:eastAsiaTheme="minorEastAsia" w:hAnsi="Times New Roman" w:cs="Times New Roman"/>
          <w:sz w:val="28"/>
          <w:szCs w:val="28"/>
        </w:rPr>
        <w:t>e</w:t>
      </w:r>
      <w:r w:rsidR="00613506">
        <w:rPr>
          <w:rFonts w:ascii="Times New Roman" w:eastAsiaTheme="minorEastAsia" w:hAnsi="Times New Roman" w:cs="Times New Roman"/>
          <w:sz w:val="28"/>
          <w:szCs w:val="28"/>
        </w:rPr>
        <w:t xml:space="preserve">d to be appointed for the up keep of the </w:t>
      </w:r>
      <w:r w:rsidR="00B74C27">
        <w:rPr>
          <w:rFonts w:ascii="Times New Roman" w:eastAsiaTheme="minorEastAsia" w:hAnsi="Times New Roman" w:cs="Times New Roman"/>
          <w:sz w:val="28"/>
          <w:szCs w:val="28"/>
        </w:rPr>
        <w:t>data,</w:t>
      </w:r>
      <w:r w:rsidR="00613506">
        <w:rPr>
          <w:rFonts w:ascii="Times New Roman" w:eastAsiaTheme="minorEastAsia" w:hAnsi="Times New Roman" w:cs="Times New Roman"/>
          <w:sz w:val="28"/>
          <w:szCs w:val="28"/>
        </w:rPr>
        <w:t xml:space="preserve"> checking that the data is still in </w:t>
      </w:r>
      <w:r w:rsidR="00B74C27">
        <w:rPr>
          <w:rFonts w:ascii="Times New Roman" w:eastAsiaTheme="minorEastAsia" w:hAnsi="Times New Roman" w:cs="Times New Roman"/>
          <w:sz w:val="28"/>
          <w:szCs w:val="28"/>
        </w:rPr>
        <w:t>date, it</w:t>
      </w:r>
      <w:r w:rsidR="00613506">
        <w:rPr>
          <w:rFonts w:ascii="Times New Roman" w:eastAsiaTheme="minorEastAsia" w:hAnsi="Times New Roman" w:cs="Times New Roman"/>
          <w:sz w:val="28"/>
          <w:szCs w:val="28"/>
        </w:rPr>
        <w:t xml:space="preserve"> is complete</w:t>
      </w:r>
      <w:r w:rsidR="00B74C27">
        <w:rPr>
          <w:rFonts w:ascii="Times New Roman" w:eastAsiaTheme="minorEastAsia" w:hAnsi="Times New Roman" w:cs="Times New Roman"/>
          <w:sz w:val="28"/>
          <w:szCs w:val="28"/>
        </w:rPr>
        <w:t xml:space="preserve"> and accurate.</w:t>
      </w:r>
    </w:p>
    <w:p w14:paraId="0CDED1A4" w14:textId="11C11E52" w:rsidR="60261019" w:rsidRPr="00856903" w:rsidRDefault="60261019" w:rsidP="60261019">
      <w:pPr>
        <w:rPr>
          <w:rFonts w:ascii="Times New Roman" w:eastAsia="Calibri" w:hAnsi="Times New Roman" w:cs="Times New Roman"/>
        </w:rPr>
      </w:pPr>
    </w:p>
    <w:p w14:paraId="7D5DE2FC" w14:textId="3C7B6EF9" w:rsidR="119E9D54" w:rsidRDefault="119E9D54" w:rsidP="119E9D54"/>
    <w:p w14:paraId="665D1E92" w14:textId="7A03086B" w:rsidR="00B0795A" w:rsidRDefault="00B0795A" w:rsidP="119E9D54"/>
    <w:p w14:paraId="6166E742" w14:textId="1FEF8EE0" w:rsidR="00B0795A" w:rsidRDefault="00B0795A" w:rsidP="119E9D54"/>
    <w:p w14:paraId="4448DADA" w14:textId="2FB2A8D4" w:rsidR="00B0795A" w:rsidRDefault="00B0795A" w:rsidP="119E9D54"/>
    <w:p w14:paraId="74038788" w14:textId="402702DC" w:rsidR="00B0795A" w:rsidRDefault="00B0795A" w:rsidP="119E9D54"/>
    <w:p w14:paraId="33A58312" w14:textId="1C8FBBF4" w:rsidR="00B0795A" w:rsidRDefault="00B0795A" w:rsidP="119E9D54"/>
    <w:p w14:paraId="512A3836" w14:textId="1685156B" w:rsidR="00B0795A" w:rsidRDefault="00B0795A" w:rsidP="119E9D54"/>
    <w:p w14:paraId="0A9370AF" w14:textId="62E9EA00" w:rsidR="00B0795A" w:rsidRDefault="00B0795A" w:rsidP="119E9D54"/>
    <w:p w14:paraId="42C2F1B8" w14:textId="5CF9AFBA" w:rsidR="00B0795A" w:rsidRDefault="00B0795A" w:rsidP="119E9D54"/>
    <w:p w14:paraId="71D75D57" w14:textId="4EB648F5" w:rsidR="00B0795A" w:rsidRDefault="00B0795A" w:rsidP="119E9D54"/>
    <w:p w14:paraId="4219C19C" w14:textId="61041CCE" w:rsidR="00B0795A" w:rsidRDefault="00B0795A" w:rsidP="119E9D54"/>
    <w:p w14:paraId="75D207D0" w14:textId="15D6987E" w:rsidR="00B0795A" w:rsidRDefault="00B0795A" w:rsidP="119E9D54"/>
    <w:sdt>
      <w:sdtPr>
        <w:id w:val="3487648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07D2F6B" w14:textId="54BDA4B7" w:rsidR="00B0795A" w:rsidRDefault="00B0795A">
          <w:pPr>
            <w:pStyle w:val="Heading1"/>
          </w:pPr>
          <w:r>
            <w:t>Bibliography</w:t>
          </w:r>
        </w:p>
        <w:sdt>
          <w:sdtPr>
            <w:id w:val="111145805"/>
            <w:bibliography/>
          </w:sdtPr>
          <w:sdtContent>
            <w:p w14:paraId="270AE7D7" w14:textId="77777777" w:rsidR="00B0795A" w:rsidRDefault="00B0795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0795A" w14:paraId="27CF2A5B" w14:textId="77777777">
                <w:trPr>
                  <w:divId w:val="669332735"/>
                  <w:tblCellSpacing w:w="15" w:type="dxa"/>
                </w:trPr>
                <w:tc>
                  <w:tcPr>
                    <w:tcW w:w="50" w:type="pct"/>
                    <w:hideMark/>
                  </w:tcPr>
                  <w:p w14:paraId="3CF6211C" w14:textId="7E33DF4F" w:rsidR="00B0795A" w:rsidRDefault="00B0795A">
                    <w:pPr>
                      <w:pStyle w:val="Bibliography"/>
                      <w:rPr>
                        <w:noProof/>
                        <w:sz w:val="24"/>
                        <w:szCs w:val="24"/>
                        <w:lang w:val="en-US"/>
                      </w:rPr>
                    </w:pPr>
                    <w:r>
                      <w:rPr>
                        <w:noProof/>
                        <w:lang w:val="en-US"/>
                      </w:rPr>
                      <w:t xml:space="preserve">[1] </w:t>
                    </w:r>
                  </w:p>
                </w:tc>
                <w:tc>
                  <w:tcPr>
                    <w:tcW w:w="0" w:type="auto"/>
                    <w:hideMark/>
                  </w:tcPr>
                  <w:p w14:paraId="4960F621" w14:textId="77777777" w:rsidR="00B0795A" w:rsidRDefault="00B0795A">
                    <w:pPr>
                      <w:pStyle w:val="Bibliography"/>
                      <w:rPr>
                        <w:noProof/>
                        <w:lang w:val="en-US"/>
                      </w:rPr>
                    </w:pPr>
                    <w:r>
                      <w:rPr>
                        <w:noProof/>
                        <w:lang w:val="en-US"/>
                      </w:rPr>
                      <w:t>"Data governance," 20 03 2019. [Online]. Available: https://searchdatamanagement.techtarget.com/definition/data-governance.</w:t>
                    </w:r>
                  </w:p>
                </w:tc>
              </w:tr>
              <w:tr w:rsidR="00B0795A" w14:paraId="76B8DE28" w14:textId="77777777">
                <w:trPr>
                  <w:divId w:val="669332735"/>
                  <w:tblCellSpacing w:w="15" w:type="dxa"/>
                </w:trPr>
                <w:tc>
                  <w:tcPr>
                    <w:tcW w:w="50" w:type="pct"/>
                    <w:hideMark/>
                  </w:tcPr>
                  <w:p w14:paraId="51989AC8" w14:textId="77777777" w:rsidR="00B0795A" w:rsidRDefault="00B0795A">
                    <w:pPr>
                      <w:pStyle w:val="Bibliography"/>
                      <w:rPr>
                        <w:noProof/>
                        <w:lang w:val="en-US"/>
                      </w:rPr>
                    </w:pPr>
                    <w:r>
                      <w:rPr>
                        <w:noProof/>
                        <w:lang w:val="en-US"/>
                      </w:rPr>
                      <w:t xml:space="preserve">[2] </w:t>
                    </w:r>
                  </w:p>
                </w:tc>
                <w:tc>
                  <w:tcPr>
                    <w:tcW w:w="0" w:type="auto"/>
                    <w:hideMark/>
                  </w:tcPr>
                  <w:p w14:paraId="6676CD8F" w14:textId="77777777" w:rsidR="00B0795A" w:rsidRDefault="00B0795A">
                    <w:pPr>
                      <w:pStyle w:val="Bibliography"/>
                      <w:rPr>
                        <w:noProof/>
                        <w:lang w:val="en-US"/>
                      </w:rPr>
                    </w:pPr>
                    <w:r>
                      <w:rPr>
                        <w:noProof/>
                        <w:lang w:val="en-US"/>
                      </w:rPr>
                      <w:t>"Data Governance," bi-survey, [Online]. Available: https://bi-survey.com/data-governance. [Accessed 15 05 2019].</w:t>
                    </w:r>
                  </w:p>
                </w:tc>
              </w:tr>
              <w:tr w:rsidR="00B0795A" w14:paraId="69C55EC5" w14:textId="77777777">
                <w:trPr>
                  <w:divId w:val="669332735"/>
                  <w:tblCellSpacing w:w="15" w:type="dxa"/>
                </w:trPr>
                <w:tc>
                  <w:tcPr>
                    <w:tcW w:w="50" w:type="pct"/>
                    <w:hideMark/>
                  </w:tcPr>
                  <w:p w14:paraId="2D2FA45C" w14:textId="77777777" w:rsidR="00B0795A" w:rsidRDefault="00B0795A">
                    <w:pPr>
                      <w:pStyle w:val="Bibliography"/>
                      <w:rPr>
                        <w:noProof/>
                        <w:lang w:val="en-US"/>
                      </w:rPr>
                    </w:pPr>
                    <w:r>
                      <w:rPr>
                        <w:noProof/>
                        <w:lang w:val="en-US"/>
                      </w:rPr>
                      <w:t xml:space="preserve">[3] </w:t>
                    </w:r>
                  </w:p>
                </w:tc>
                <w:tc>
                  <w:tcPr>
                    <w:tcW w:w="0" w:type="auto"/>
                    <w:hideMark/>
                  </w:tcPr>
                  <w:p w14:paraId="17C132C5" w14:textId="77777777" w:rsidR="00B0795A" w:rsidRDefault="00B0795A">
                    <w:pPr>
                      <w:pStyle w:val="Bibliography"/>
                      <w:rPr>
                        <w:noProof/>
                        <w:lang w:val="en-US"/>
                      </w:rPr>
                    </w:pPr>
                    <w:r>
                      <w:rPr>
                        <w:noProof/>
                        <w:lang w:val="en-US"/>
                      </w:rPr>
                      <w:t>"The 5 Principles of Data Governance," eol, 2 janaury 2018. [Online]. Available: https://www.eolitservices.co.uk/2018/01/02/5-principles-data-governance/. [Accessed 15 05 2019].</w:t>
                    </w:r>
                  </w:p>
                </w:tc>
              </w:tr>
              <w:tr w:rsidR="00B0795A" w14:paraId="067BE743" w14:textId="77777777">
                <w:trPr>
                  <w:divId w:val="669332735"/>
                  <w:tblCellSpacing w:w="15" w:type="dxa"/>
                </w:trPr>
                <w:tc>
                  <w:tcPr>
                    <w:tcW w:w="50" w:type="pct"/>
                    <w:hideMark/>
                  </w:tcPr>
                  <w:p w14:paraId="53D1960A" w14:textId="77777777" w:rsidR="00B0795A" w:rsidRDefault="00B0795A">
                    <w:pPr>
                      <w:pStyle w:val="Bibliography"/>
                      <w:rPr>
                        <w:noProof/>
                        <w:lang w:val="en-US"/>
                      </w:rPr>
                    </w:pPr>
                    <w:r>
                      <w:rPr>
                        <w:noProof/>
                        <w:lang w:val="en-US"/>
                      </w:rPr>
                      <w:t xml:space="preserve">[4] </w:t>
                    </w:r>
                  </w:p>
                </w:tc>
                <w:tc>
                  <w:tcPr>
                    <w:tcW w:w="0" w:type="auto"/>
                    <w:hideMark/>
                  </w:tcPr>
                  <w:p w14:paraId="2A75DBBF" w14:textId="77777777" w:rsidR="00B0795A" w:rsidRDefault="00B0795A">
                    <w:pPr>
                      <w:pStyle w:val="Bibliography"/>
                      <w:rPr>
                        <w:noProof/>
                        <w:lang w:val="en-US"/>
                      </w:rPr>
                    </w:pPr>
                    <w:r>
                      <w:rPr>
                        <w:noProof/>
                        <w:lang w:val="en-US"/>
                      </w:rPr>
                      <w:t>"POLICY GOVERNANCE A complete operating system for boards," The govrnance coach , [Online]. Available: https://www.governancecoach.com/policy-governance/. [Accessed 15 05 2019].</w:t>
                    </w:r>
                  </w:p>
                </w:tc>
              </w:tr>
              <w:tr w:rsidR="00B0795A" w14:paraId="31AADB84" w14:textId="77777777">
                <w:trPr>
                  <w:divId w:val="669332735"/>
                  <w:tblCellSpacing w:w="15" w:type="dxa"/>
                </w:trPr>
                <w:tc>
                  <w:tcPr>
                    <w:tcW w:w="50" w:type="pct"/>
                    <w:hideMark/>
                  </w:tcPr>
                  <w:p w14:paraId="5A63A3A5" w14:textId="77777777" w:rsidR="00B0795A" w:rsidRDefault="00B0795A">
                    <w:pPr>
                      <w:pStyle w:val="Bibliography"/>
                      <w:rPr>
                        <w:noProof/>
                        <w:lang w:val="en-US"/>
                      </w:rPr>
                    </w:pPr>
                    <w:r>
                      <w:rPr>
                        <w:noProof/>
                        <w:lang w:val="en-US"/>
                      </w:rPr>
                      <w:t xml:space="preserve">[5] </w:t>
                    </w:r>
                  </w:p>
                </w:tc>
                <w:tc>
                  <w:tcPr>
                    <w:tcW w:w="0" w:type="auto"/>
                    <w:hideMark/>
                  </w:tcPr>
                  <w:p w14:paraId="3B89D486" w14:textId="77777777" w:rsidR="00B0795A" w:rsidRDefault="00B0795A">
                    <w:pPr>
                      <w:pStyle w:val="Bibliography"/>
                      <w:rPr>
                        <w:noProof/>
                        <w:lang w:val="en-US"/>
                      </w:rPr>
                    </w:pPr>
                    <w:r>
                      <w:rPr>
                        <w:noProof/>
                        <w:lang w:val="en-US"/>
                      </w:rPr>
                      <w:t>ntma.org, [Online]. Available: http://www.ntma.org/uploads/general/Strategic_Governance_Principles.pdf. [Accessed 15 05 2019].</w:t>
                    </w:r>
                  </w:p>
                </w:tc>
              </w:tr>
              <w:tr w:rsidR="00B0795A" w14:paraId="0716B1F4" w14:textId="77777777">
                <w:trPr>
                  <w:divId w:val="669332735"/>
                  <w:tblCellSpacing w:w="15" w:type="dxa"/>
                </w:trPr>
                <w:tc>
                  <w:tcPr>
                    <w:tcW w:w="50" w:type="pct"/>
                    <w:hideMark/>
                  </w:tcPr>
                  <w:p w14:paraId="02B431B2" w14:textId="77777777" w:rsidR="00B0795A" w:rsidRDefault="00B0795A">
                    <w:pPr>
                      <w:pStyle w:val="Bibliography"/>
                      <w:rPr>
                        <w:noProof/>
                        <w:lang w:val="en-US"/>
                      </w:rPr>
                    </w:pPr>
                    <w:r>
                      <w:rPr>
                        <w:noProof/>
                        <w:lang w:val="en-US"/>
                      </w:rPr>
                      <w:t xml:space="preserve">[6] </w:t>
                    </w:r>
                  </w:p>
                </w:tc>
                <w:tc>
                  <w:tcPr>
                    <w:tcW w:w="0" w:type="auto"/>
                    <w:hideMark/>
                  </w:tcPr>
                  <w:p w14:paraId="55E32BDD" w14:textId="77777777" w:rsidR="00B0795A" w:rsidRDefault="00B0795A">
                    <w:pPr>
                      <w:pStyle w:val="Bibliography"/>
                      <w:rPr>
                        <w:noProof/>
                        <w:lang w:val="en-US"/>
                      </w:rPr>
                    </w:pPr>
                    <w:r>
                      <w:rPr>
                        <w:noProof/>
                        <w:lang w:val="en-US"/>
                      </w:rPr>
                      <w:t>L. Mone, "Standards Governance with LeanIX," Leanix , [Online]. Available: https://blog.leanix.net/en/standards-governance-with-leanix. [Accessed 15 05 2019].</w:t>
                    </w:r>
                  </w:p>
                </w:tc>
              </w:tr>
              <w:tr w:rsidR="00B0795A" w14:paraId="0A385441" w14:textId="77777777">
                <w:trPr>
                  <w:divId w:val="669332735"/>
                  <w:tblCellSpacing w:w="15" w:type="dxa"/>
                </w:trPr>
                <w:tc>
                  <w:tcPr>
                    <w:tcW w:w="50" w:type="pct"/>
                    <w:hideMark/>
                  </w:tcPr>
                  <w:p w14:paraId="0CB5A101" w14:textId="77777777" w:rsidR="00B0795A" w:rsidRDefault="00B0795A">
                    <w:pPr>
                      <w:pStyle w:val="Bibliography"/>
                      <w:rPr>
                        <w:noProof/>
                        <w:lang w:val="en-US"/>
                      </w:rPr>
                    </w:pPr>
                    <w:r>
                      <w:rPr>
                        <w:noProof/>
                        <w:lang w:val="en-US"/>
                      </w:rPr>
                      <w:t xml:space="preserve">[7] </w:t>
                    </w:r>
                  </w:p>
                </w:tc>
                <w:tc>
                  <w:tcPr>
                    <w:tcW w:w="0" w:type="auto"/>
                    <w:hideMark/>
                  </w:tcPr>
                  <w:p w14:paraId="2EEE6228" w14:textId="77777777" w:rsidR="00B0795A" w:rsidRDefault="00B0795A">
                    <w:pPr>
                      <w:pStyle w:val="Bibliography"/>
                      <w:rPr>
                        <w:noProof/>
                        <w:lang w:val="en-US"/>
                      </w:rPr>
                    </w:pPr>
                    <w:r>
                      <w:rPr>
                        <w:noProof/>
                        <w:lang w:val="en-US"/>
                      </w:rPr>
                      <w:t>"Improving strategy and governance," Deloitte, [Online]. Available: https://www2.deloitte.com/uk/en/pages/sports-business-group/solutions/sports-business-strategy-governance.html. [Accessed 15 05 2019].</w:t>
                    </w:r>
                  </w:p>
                </w:tc>
              </w:tr>
              <w:tr w:rsidR="00B0795A" w14:paraId="2D18BDF2" w14:textId="77777777">
                <w:trPr>
                  <w:divId w:val="669332735"/>
                  <w:tblCellSpacing w:w="15" w:type="dxa"/>
                </w:trPr>
                <w:tc>
                  <w:tcPr>
                    <w:tcW w:w="50" w:type="pct"/>
                    <w:hideMark/>
                  </w:tcPr>
                  <w:p w14:paraId="2E04EC2D" w14:textId="77777777" w:rsidR="00B0795A" w:rsidRDefault="00B0795A">
                    <w:pPr>
                      <w:pStyle w:val="Bibliography"/>
                      <w:rPr>
                        <w:noProof/>
                        <w:lang w:val="en-US"/>
                      </w:rPr>
                    </w:pPr>
                    <w:r>
                      <w:rPr>
                        <w:noProof/>
                        <w:lang w:val="en-US"/>
                      </w:rPr>
                      <w:t xml:space="preserve">[8] </w:t>
                    </w:r>
                  </w:p>
                </w:tc>
                <w:tc>
                  <w:tcPr>
                    <w:tcW w:w="0" w:type="auto"/>
                    <w:hideMark/>
                  </w:tcPr>
                  <w:p w14:paraId="0DE5346C" w14:textId="77777777" w:rsidR="00B0795A" w:rsidRDefault="00B0795A">
                    <w:pPr>
                      <w:pStyle w:val="Bibliography"/>
                      <w:rPr>
                        <w:noProof/>
                        <w:lang w:val="en-US"/>
                      </w:rPr>
                    </w:pPr>
                    <w:r>
                      <w:rPr>
                        <w:noProof/>
                        <w:lang w:val="en-US"/>
                      </w:rPr>
                      <w:t>"2017 Gartner Magic Quadrant for Data Quality Tools," IBM , [Online]. Available: https://www.ibm.com/account/reg/us-en/signup?formid=urx-15538. [Accessed 15 05 2019].</w:t>
                    </w:r>
                  </w:p>
                </w:tc>
              </w:tr>
              <w:tr w:rsidR="00B0795A" w14:paraId="6108A56E" w14:textId="77777777">
                <w:trPr>
                  <w:divId w:val="669332735"/>
                  <w:tblCellSpacing w:w="15" w:type="dxa"/>
                </w:trPr>
                <w:tc>
                  <w:tcPr>
                    <w:tcW w:w="50" w:type="pct"/>
                    <w:hideMark/>
                  </w:tcPr>
                  <w:p w14:paraId="293BB4EC" w14:textId="77777777" w:rsidR="00B0795A" w:rsidRDefault="00B0795A">
                    <w:pPr>
                      <w:pStyle w:val="Bibliography"/>
                      <w:rPr>
                        <w:noProof/>
                        <w:lang w:val="en-US"/>
                      </w:rPr>
                    </w:pPr>
                    <w:r>
                      <w:rPr>
                        <w:noProof/>
                        <w:lang w:val="en-US"/>
                      </w:rPr>
                      <w:t xml:space="preserve">[9] </w:t>
                    </w:r>
                  </w:p>
                </w:tc>
                <w:tc>
                  <w:tcPr>
                    <w:tcW w:w="0" w:type="auto"/>
                    <w:hideMark/>
                  </w:tcPr>
                  <w:p w14:paraId="72988A90" w14:textId="77777777" w:rsidR="00B0795A" w:rsidRDefault="00B0795A">
                    <w:pPr>
                      <w:pStyle w:val="Bibliography"/>
                      <w:rPr>
                        <w:noProof/>
                        <w:lang w:val="en-US"/>
                      </w:rPr>
                    </w:pPr>
                    <w:r>
                      <w:rPr>
                        <w:noProof/>
                        <w:lang w:val="en-US"/>
                      </w:rPr>
                      <w:t>"Data Governance for Privacy, Confidentiality and Compliance: A Holistic Approach," ISACA, [Online]. Available: https://www.isaca.org/Journal/archives/2010/Volume-6/Pages/Data-Governance-for-Privacy-Confidentiality-and-Compliance.aspx. [Accessed 15 05 2019].</w:t>
                    </w:r>
                  </w:p>
                </w:tc>
              </w:tr>
            </w:tbl>
            <w:p w14:paraId="23BF5530" w14:textId="77777777" w:rsidR="00B0795A" w:rsidRDefault="00B0795A">
              <w:pPr>
                <w:divId w:val="669332735"/>
                <w:rPr>
                  <w:rFonts w:eastAsia="Times New Roman"/>
                  <w:noProof/>
                </w:rPr>
              </w:pPr>
            </w:p>
            <w:p w14:paraId="7D90D02B" w14:textId="35BDFDC8" w:rsidR="00B0795A" w:rsidRDefault="00B0795A">
              <w:r>
                <w:rPr>
                  <w:b/>
                  <w:bCs/>
                  <w:noProof/>
                </w:rPr>
                <w:fldChar w:fldCharType="end"/>
              </w:r>
            </w:p>
          </w:sdtContent>
        </w:sdt>
      </w:sdtContent>
    </w:sdt>
    <w:p w14:paraId="64A4CCF3" w14:textId="308FEDA1" w:rsidR="00B0795A" w:rsidRDefault="00B0795A" w:rsidP="119E9D54"/>
    <w:p w14:paraId="1C9C12E1" w14:textId="3CBE03D5" w:rsidR="00B0795A" w:rsidRDefault="00B0795A" w:rsidP="119E9D54"/>
    <w:p w14:paraId="60A5E6AB" w14:textId="01BBD5FC" w:rsidR="00B0795A" w:rsidRDefault="00B0795A" w:rsidP="119E9D54"/>
    <w:p w14:paraId="1E0CE0B7" w14:textId="3AD2D9F5" w:rsidR="00B0795A" w:rsidRDefault="00B0795A" w:rsidP="119E9D54"/>
    <w:p w14:paraId="46005908" w14:textId="2B062CF9" w:rsidR="00B0795A" w:rsidRDefault="00B0795A" w:rsidP="119E9D54"/>
    <w:p w14:paraId="26F81FEE" w14:textId="76EB0277" w:rsidR="00B0795A" w:rsidRDefault="00B0795A" w:rsidP="119E9D54"/>
    <w:p w14:paraId="30CA7848" w14:textId="77777777" w:rsidR="00B0795A" w:rsidRDefault="00B0795A" w:rsidP="119E9D54"/>
    <w:p w14:paraId="35ED3AEA" w14:textId="3E149E7E" w:rsidR="119E9D54" w:rsidRDefault="119E9D54" w:rsidP="119E9D54"/>
    <w:p w14:paraId="20F61329" w14:textId="325947B1" w:rsidR="119E9D54" w:rsidRDefault="119E9D54" w:rsidP="119E9D54"/>
    <w:sectPr w:rsidR="119E9D5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xiforma-Regular">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084E3E"/>
    <w:multiLevelType w:val="hybridMultilevel"/>
    <w:tmpl w:val="E2CC2B90"/>
    <w:lvl w:ilvl="0" w:tplc="8DB852A0">
      <w:start w:val="1"/>
      <w:numFmt w:val="bullet"/>
      <w:lvlText w:val=""/>
      <w:lvlJc w:val="left"/>
      <w:pPr>
        <w:ind w:left="720" w:hanging="360"/>
      </w:pPr>
      <w:rPr>
        <w:rFonts w:ascii="Wingdings" w:hAnsi="Wingdings" w:hint="default"/>
      </w:rPr>
    </w:lvl>
    <w:lvl w:ilvl="1" w:tplc="2814D86C">
      <w:start w:val="1"/>
      <w:numFmt w:val="bullet"/>
      <w:lvlText w:val="o"/>
      <w:lvlJc w:val="left"/>
      <w:pPr>
        <w:ind w:left="1440" w:hanging="360"/>
      </w:pPr>
      <w:rPr>
        <w:rFonts w:ascii="Courier New" w:hAnsi="Courier New" w:hint="default"/>
      </w:rPr>
    </w:lvl>
    <w:lvl w:ilvl="2" w:tplc="47CA90FE">
      <w:start w:val="1"/>
      <w:numFmt w:val="bullet"/>
      <w:lvlText w:val=""/>
      <w:lvlJc w:val="left"/>
      <w:pPr>
        <w:ind w:left="2160" w:hanging="360"/>
      </w:pPr>
      <w:rPr>
        <w:rFonts w:ascii="Wingdings" w:hAnsi="Wingdings" w:hint="default"/>
      </w:rPr>
    </w:lvl>
    <w:lvl w:ilvl="3" w:tplc="0B5AE4BC">
      <w:start w:val="1"/>
      <w:numFmt w:val="bullet"/>
      <w:lvlText w:val=""/>
      <w:lvlJc w:val="left"/>
      <w:pPr>
        <w:ind w:left="2880" w:hanging="360"/>
      </w:pPr>
      <w:rPr>
        <w:rFonts w:ascii="Symbol" w:hAnsi="Symbol" w:hint="default"/>
      </w:rPr>
    </w:lvl>
    <w:lvl w:ilvl="4" w:tplc="975E82B0">
      <w:start w:val="1"/>
      <w:numFmt w:val="bullet"/>
      <w:lvlText w:val="o"/>
      <w:lvlJc w:val="left"/>
      <w:pPr>
        <w:ind w:left="3600" w:hanging="360"/>
      </w:pPr>
      <w:rPr>
        <w:rFonts w:ascii="Courier New" w:hAnsi="Courier New" w:hint="default"/>
      </w:rPr>
    </w:lvl>
    <w:lvl w:ilvl="5" w:tplc="39AC0CAC">
      <w:start w:val="1"/>
      <w:numFmt w:val="bullet"/>
      <w:lvlText w:val=""/>
      <w:lvlJc w:val="left"/>
      <w:pPr>
        <w:ind w:left="4320" w:hanging="360"/>
      </w:pPr>
      <w:rPr>
        <w:rFonts w:ascii="Wingdings" w:hAnsi="Wingdings" w:hint="default"/>
      </w:rPr>
    </w:lvl>
    <w:lvl w:ilvl="6" w:tplc="A5C4E5FA">
      <w:start w:val="1"/>
      <w:numFmt w:val="bullet"/>
      <w:lvlText w:val=""/>
      <w:lvlJc w:val="left"/>
      <w:pPr>
        <w:ind w:left="5040" w:hanging="360"/>
      </w:pPr>
      <w:rPr>
        <w:rFonts w:ascii="Symbol" w:hAnsi="Symbol" w:hint="default"/>
      </w:rPr>
    </w:lvl>
    <w:lvl w:ilvl="7" w:tplc="627A45DC">
      <w:start w:val="1"/>
      <w:numFmt w:val="bullet"/>
      <w:lvlText w:val="o"/>
      <w:lvlJc w:val="left"/>
      <w:pPr>
        <w:ind w:left="5760" w:hanging="360"/>
      </w:pPr>
      <w:rPr>
        <w:rFonts w:ascii="Courier New" w:hAnsi="Courier New" w:hint="default"/>
      </w:rPr>
    </w:lvl>
    <w:lvl w:ilvl="8" w:tplc="78D87368">
      <w:start w:val="1"/>
      <w:numFmt w:val="bullet"/>
      <w:lvlText w:val=""/>
      <w:lvlJc w:val="left"/>
      <w:pPr>
        <w:ind w:left="6480" w:hanging="360"/>
      </w:pPr>
      <w:rPr>
        <w:rFonts w:ascii="Wingdings" w:hAnsi="Wingdings" w:hint="default"/>
      </w:rPr>
    </w:lvl>
  </w:abstractNum>
  <w:abstractNum w:abstractNumId="1" w15:restartNumberingAfterBreak="0">
    <w:nsid w:val="128A5FAD"/>
    <w:multiLevelType w:val="hybridMultilevel"/>
    <w:tmpl w:val="CC30D072"/>
    <w:lvl w:ilvl="0" w:tplc="2C9A69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793077"/>
    <w:multiLevelType w:val="hybridMultilevel"/>
    <w:tmpl w:val="2E223016"/>
    <w:lvl w:ilvl="0" w:tplc="B74EB35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D47AE6"/>
    <w:rsid w:val="00013506"/>
    <w:rsid w:val="00083538"/>
    <w:rsid w:val="0013423A"/>
    <w:rsid w:val="00146513"/>
    <w:rsid w:val="0016515F"/>
    <w:rsid w:val="0019384F"/>
    <w:rsid w:val="001B1293"/>
    <w:rsid w:val="001E3442"/>
    <w:rsid w:val="00200F8C"/>
    <w:rsid w:val="00297287"/>
    <w:rsid w:val="003034AF"/>
    <w:rsid w:val="00353F07"/>
    <w:rsid w:val="00361511"/>
    <w:rsid w:val="00391F23"/>
    <w:rsid w:val="003B2DA9"/>
    <w:rsid w:val="003E4E2B"/>
    <w:rsid w:val="004114AF"/>
    <w:rsid w:val="00423389"/>
    <w:rsid w:val="00436D2D"/>
    <w:rsid w:val="004412E9"/>
    <w:rsid w:val="004A5E58"/>
    <w:rsid w:val="004E1E45"/>
    <w:rsid w:val="004E2470"/>
    <w:rsid w:val="00514CAF"/>
    <w:rsid w:val="005417BB"/>
    <w:rsid w:val="005B4215"/>
    <w:rsid w:val="005C4DB2"/>
    <w:rsid w:val="00613506"/>
    <w:rsid w:val="006D6203"/>
    <w:rsid w:val="006D6856"/>
    <w:rsid w:val="006F5491"/>
    <w:rsid w:val="00712B35"/>
    <w:rsid w:val="007C05AD"/>
    <w:rsid w:val="0083630C"/>
    <w:rsid w:val="0083789D"/>
    <w:rsid w:val="00851651"/>
    <w:rsid w:val="00856903"/>
    <w:rsid w:val="008A2659"/>
    <w:rsid w:val="008A6146"/>
    <w:rsid w:val="008E0D48"/>
    <w:rsid w:val="00952B99"/>
    <w:rsid w:val="009D0BEC"/>
    <w:rsid w:val="00A06FBE"/>
    <w:rsid w:val="00A14200"/>
    <w:rsid w:val="00A55169"/>
    <w:rsid w:val="00A9425E"/>
    <w:rsid w:val="00A97FE2"/>
    <w:rsid w:val="00AA100D"/>
    <w:rsid w:val="00AB28CB"/>
    <w:rsid w:val="00AD410F"/>
    <w:rsid w:val="00AF3A9D"/>
    <w:rsid w:val="00B0795A"/>
    <w:rsid w:val="00B23965"/>
    <w:rsid w:val="00B655FA"/>
    <w:rsid w:val="00B67A30"/>
    <w:rsid w:val="00B74C27"/>
    <w:rsid w:val="00B85C07"/>
    <w:rsid w:val="00C13372"/>
    <w:rsid w:val="00C43930"/>
    <w:rsid w:val="00C80BA4"/>
    <w:rsid w:val="00C90F03"/>
    <w:rsid w:val="00CA4997"/>
    <w:rsid w:val="00CA551D"/>
    <w:rsid w:val="00CB37C6"/>
    <w:rsid w:val="00CB4AD1"/>
    <w:rsid w:val="00D35FBA"/>
    <w:rsid w:val="00D41078"/>
    <w:rsid w:val="00D760C8"/>
    <w:rsid w:val="00E64CBA"/>
    <w:rsid w:val="00EA162B"/>
    <w:rsid w:val="00ED3B27"/>
    <w:rsid w:val="00F77D53"/>
    <w:rsid w:val="00F9612B"/>
    <w:rsid w:val="00FD492A"/>
    <w:rsid w:val="00FD7D7E"/>
    <w:rsid w:val="119E9D54"/>
    <w:rsid w:val="4018E155"/>
    <w:rsid w:val="60261019"/>
    <w:rsid w:val="7BD47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47AE6"/>
  <w15:chartTrackingRefBased/>
  <w15:docId w15:val="{C9EA7C89-A75F-4367-8A76-677FD7B48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0795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F23"/>
    <w:rPr>
      <w:color w:val="0563C1" w:themeColor="hyperlink"/>
      <w:u w:val="single"/>
    </w:rPr>
  </w:style>
  <w:style w:type="character" w:customStyle="1" w:styleId="UnresolvedMention">
    <w:name w:val="Unresolved Mention"/>
    <w:basedOn w:val="DefaultParagraphFont"/>
    <w:uiPriority w:val="99"/>
    <w:semiHidden/>
    <w:unhideWhenUsed/>
    <w:rsid w:val="00391F23"/>
    <w:rPr>
      <w:color w:val="605E5C"/>
      <w:shd w:val="clear" w:color="auto" w:fill="E1DFDD"/>
    </w:rPr>
  </w:style>
  <w:style w:type="character" w:styleId="FollowedHyperlink">
    <w:name w:val="FollowedHyperlink"/>
    <w:basedOn w:val="DefaultParagraphFont"/>
    <w:uiPriority w:val="99"/>
    <w:semiHidden/>
    <w:unhideWhenUsed/>
    <w:rsid w:val="00F77D53"/>
    <w:rPr>
      <w:color w:val="954F72" w:themeColor="followedHyperlink"/>
      <w:u w:val="single"/>
    </w:rPr>
  </w:style>
  <w:style w:type="paragraph" w:styleId="ListParagraph">
    <w:name w:val="List Paragraph"/>
    <w:basedOn w:val="Normal"/>
    <w:uiPriority w:val="34"/>
    <w:qFormat/>
    <w:rsid w:val="0016515F"/>
    <w:pPr>
      <w:ind w:left="720"/>
      <w:contextualSpacing/>
    </w:pPr>
  </w:style>
  <w:style w:type="character" w:styleId="Strong">
    <w:name w:val="Strong"/>
    <w:basedOn w:val="DefaultParagraphFont"/>
    <w:uiPriority w:val="22"/>
    <w:qFormat/>
    <w:rsid w:val="00514CAF"/>
    <w:rPr>
      <w:b/>
      <w:bCs/>
    </w:rPr>
  </w:style>
  <w:style w:type="character" w:customStyle="1" w:styleId="Heading1Char">
    <w:name w:val="Heading 1 Char"/>
    <w:basedOn w:val="DefaultParagraphFont"/>
    <w:link w:val="Heading1"/>
    <w:uiPriority w:val="9"/>
    <w:rsid w:val="00B0795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0795A"/>
  </w:style>
  <w:style w:type="table" w:styleId="TableGrid">
    <w:name w:val="Table Grid"/>
    <w:basedOn w:val="TableNormal"/>
    <w:uiPriority w:val="59"/>
    <w:rsid w:val="00B0795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9332735">
      <w:bodyDiv w:val="1"/>
      <w:marLeft w:val="0"/>
      <w:marRight w:val="0"/>
      <w:marTop w:val="0"/>
      <w:marBottom w:val="0"/>
      <w:divBdr>
        <w:top w:val="none" w:sz="0" w:space="0" w:color="auto"/>
        <w:left w:val="none" w:sz="0" w:space="0" w:color="auto"/>
        <w:bottom w:val="none" w:sz="0" w:space="0" w:color="auto"/>
        <w:right w:val="none" w:sz="0" w:space="0" w:color="auto"/>
      </w:divBdr>
    </w:div>
    <w:div w:id="894003689">
      <w:bodyDiv w:val="1"/>
      <w:marLeft w:val="0"/>
      <w:marRight w:val="0"/>
      <w:marTop w:val="0"/>
      <w:marBottom w:val="0"/>
      <w:divBdr>
        <w:top w:val="none" w:sz="0" w:space="0" w:color="auto"/>
        <w:left w:val="none" w:sz="0" w:space="0" w:color="auto"/>
        <w:bottom w:val="none" w:sz="0" w:space="0" w:color="auto"/>
        <w:right w:val="none" w:sz="0" w:space="0" w:color="auto"/>
      </w:divBdr>
    </w:div>
    <w:div w:id="905530526">
      <w:bodyDiv w:val="1"/>
      <w:marLeft w:val="0"/>
      <w:marRight w:val="0"/>
      <w:marTop w:val="0"/>
      <w:marBottom w:val="0"/>
      <w:divBdr>
        <w:top w:val="none" w:sz="0" w:space="0" w:color="auto"/>
        <w:left w:val="none" w:sz="0" w:space="0" w:color="auto"/>
        <w:bottom w:val="none" w:sz="0" w:space="0" w:color="auto"/>
        <w:right w:val="none" w:sz="0" w:space="0" w:color="auto"/>
      </w:divBdr>
    </w:div>
    <w:div w:id="980042444">
      <w:bodyDiv w:val="1"/>
      <w:marLeft w:val="0"/>
      <w:marRight w:val="0"/>
      <w:marTop w:val="0"/>
      <w:marBottom w:val="0"/>
      <w:divBdr>
        <w:top w:val="none" w:sz="0" w:space="0" w:color="auto"/>
        <w:left w:val="none" w:sz="0" w:space="0" w:color="auto"/>
        <w:bottom w:val="none" w:sz="0" w:space="0" w:color="auto"/>
        <w:right w:val="none" w:sz="0" w:space="0" w:color="auto"/>
      </w:divBdr>
    </w:div>
    <w:div w:id="1131170384">
      <w:bodyDiv w:val="1"/>
      <w:marLeft w:val="0"/>
      <w:marRight w:val="0"/>
      <w:marTop w:val="0"/>
      <w:marBottom w:val="0"/>
      <w:divBdr>
        <w:top w:val="none" w:sz="0" w:space="0" w:color="auto"/>
        <w:left w:val="none" w:sz="0" w:space="0" w:color="auto"/>
        <w:bottom w:val="none" w:sz="0" w:space="0" w:color="auto"/>
        <w:right w:val="none" w:sz="0" w:space="0" w:color="auto"/>
      </w:divBdr>
    </w:div>
    <w:div w:id="1138493343">
      <w:bodyDiv w:val="1"/>
      <w:marLeft w:val="0"/>
      <w:marRight w:val="0"/>
      <w:marTop w:val="0"/>
      <w:marBottom w:val="0"/>
      <w:divBdr>
        <w:top w:val="none" w:sz="0" w:space="0" w:color="auto"/>
        <w:left w:val="none" w:sz="0" w:space="0" w:color="auto"/>
        <w:bottom w:val="none" w:sz="0" w:space="0" w:color="auto"/>
        <w:right w:val="none" w:sz="0" w:space="0" w:color="auto"/>
      </w:divBdr>
    </w:div>
    <w:div w:id="1359161625">
      <w:bodyDiv w:val="1"/>
      <w:marLeft w:val="0"/>
      <w:marRight w:val="0"/>
      <w:marTop w:val="0"/>
      <w:marBottom w:val="0"/>
      <w:divBdr>
        <w:top w:val="none" w:sz="0" w:space="0" w:color="auto"/>
        <w:left w:val="none" w:sz="0" w:space="0" w:color="auto"/>
        <w:bottom w:val="none" w:sz="0" w:space="0" w:color="auto"/>
        <w:right w:val="none" w:sz="0" w:space="0" w:color="auto"/>
      </w:divBdr>
    </w:div>
    <w:div w:id="1454247658">
      <w:bodyDiv w:val="1"/>
      <w:marLeft w:val="0"/>
      <w:marRight w:val="0"/>
      <w:marTop w:val="0"/>
      <w:marBottom w:val="0"/>
      <w:divBdr>
        <w:top w:val="none" w:sz="0" w:space="0" w:color="auto"/>
        <w:left w:val="none" w:sz="0" w:space="0" w:color="auto"/>
        <w:bottom w:val="none" w:sz="0" w:space="0" w:color="auto"/>
        <w:right w:val="none" w:sz="0" w:space="0" w:color="auto"/>
      </w:divBdr>
    </w:div>
    <w:div w:id="1679041607">
      <w:bodyDiv w:val="1"/>
      <w:marLeft w:val="0"/>
      <w:marRight w:val="0"/>
      <w:marTop w:val="0"/>
      <w:marBottom w:val="0"/>
      <w:divBdr>
        <w:top w:val="none" w:sz="0" w:space="0" w:color="auto"/>
        <w:left w:val="none" w:sz="0" w:space="0" w:color="auto"/>
        <w:bottom w:val="none" w:sz="0" w:space="0" w:color="auto"/>
        <w:right w:val="none" w:sz="0" w:space="0" w:color="auto"/>
      </w:divBdr>
    </w:div>
    <w:div w:id="1711147659">
      <w:bodyDiv w:val="1"/>
      <w:marLeft w:val="0"/>
      <w:marRight w:val="0"/>
      <w:marTop w:val="0"/>
      <w:marBottom w:val="0"/>
      <w:divBdr>
        <w:top w:val="none" w:sz="0" w:space="0" w:color="auto"/>
        <w:left w:val="none" w:sz="0" w:space="0" w:color="auto"/>
        <w:bottom w:val="none" w:sz="0" w:space="0" w:color="auto"/>
        <w:right w:val="none" w:sz="0" w:space="0" w:color="auto"/>
      </w:divBdr>
    </w:div>
    <w:div w:id="1869834267">
      <w:bodyDiv w:val="1"/>
      <w:marLeft w:val="0"/>
      <w:marRight w:val="0"/>
      <w:marTop w:val="0"/>
      <w:marBottom w:val="0"/>
      <w:divBdr>
        <w:top w:val="none" w:sz="0" w:space="0" w:color="auto"/>
        <w:left w:val="none" w:sz="0" w:space="0" w:color="auto"/>
        <w:bottom w:val="none" w:sz="0" w:space="0" w:color="auto"/>
        <w:right w:val="none" w:sz="0" w:space="0" w:color="auto"/>
      </w:divBdr>
    </w:div>
    <w:div w:id="194222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Dat19</b:Tag>
    <b:SourceType>InternetSite</b:SourceType>
    <b:Guid>{888B75E0-512C-416B-9C39-9AA5BDFA7820}</b:Guid>
    <b:Title>Data governance</b:Title>
    <b:InternetSiteTitle>Search data management</b:InternetSiteTitle>
    <b:Year>2019</b:Year>
    <b:Month>03</b:Month>
    <b:Day>20</b:Day>
    <b:URL>https://searchdatamanagement.techtarget.com/definition/data-governance</b:URL>
    <b:RefOrder>1</b:RefOrder>
  </b:Source>
  <b:Source>
    <b:Tag>Dat191</b:Tag>
    <b:SourceType>InternetSite</b:SourceType>
    <b:Guid>{ED38AF71-FFDB-4ED7-A3AE-93E264FD590A}</b:Guid>
    <b:Title>Data Governance</b:Title>
    <b:ProductionCompany>bi-survey</b:ProductionCompany>
    <b:YearAccessed>2019</b:YearAccessed>
    <b:MonthAccessed>05</b:MonthAccessed>
    <b:DayAccessed>15</b:DayAccessed>
    <b:URL>https://bi-survey.com/data-governance</b:URL>
    <b:RefOrder>2</b:RefOrder>
  </b:Source>
  <b:Source>
    <b:Tag>The18</b:Tag>
    <b:SourceType>InternetSite</b:SourceType>
    <b:Guid>{3B33DC33-24DF-4C17-84BD-F7928DA1ABCB}</b:Guid>
    <b:Title>The 5 Principles of Data Governance</b:Title>
    <b:ProductionCompany>eol</b:ProductionCompany>
    <b:Year>2018</b:Year>
    <b:Month>janaury</b:Month>
    <b:Day>2</b:Day>
    <b:YearAccessed>2019</b:YearAccessed>
    <b:MonthAccessed>05</b:MonthAccessed>
    <b:DayAccessed>15</b:DayAccessed>
    <b:URL>https://www.eolitservices.co.uk/2018/01/02/5-principles-data-governance/</b:URL>
    <b:RefOrder>3</b:RefOrder>
  </b:Source>
  <b:Source>
    <b:Tag>POL19</b:Tag>
    <b:SourceType>InternetSite</b:SourceType>
    <b:Guid>{A139941B-8400-45E4-8217-0FA2756E4420}</b:Guid>
    <b:Title>POLICY GOVERNANCE A complete operating system for boards</b:Title>
    <b:ProductionCompany>The govrnance coach </b:ProductionCompany>
    <b:YearAccessed>2019</b:YearAccessed>
    <b:MonthAccessed>05</b:MonthAccessed>
    <b:DayAccessed>15</b:DayAccessed>
    <b:URL>https://www.governancecoach.com/policy-governance/</b:URL>
    <b:RefOrder>4</b:RefOrder>
  </b:Source>
  <b:Source>
    <b:Tag>19nt</b:Tag>
    <b:SourceType>InternetSite</b:SourceType>
    <b:Guid>{45235092-728E-4CAA-A18B-E117AA46FD8C}</b:Guid>
    <b:ProductionCompany>ntma.org</b:ProductionCompany>
    <b:YearAccessed>2019</b:YearAccessed>
    <b:MonthAccessed>05</b:MonthAccessed>
    <b:DayAccessed>15</b:DayAccessed>
    <b:URL>http://www.ntma.org/uploads/general/Strategic_Governance_Principles.pdf</b:URL>
    <b:RefOrder>5</b:RefOrder>
  </b:Source>
  <b:Source>
    <b:Tag>Les19</b:Tag>
    <b:SourceType>InternetSite</b:SourceType>
    <b:Guid>{6AA2DA8B-39F7-4184-854F-1AFE4B1C9A35}</b:Guid>
    <b:Author>
      <b:Author>
        <b:NameList>
          <b:Person>
            <b:Last>Mone</b:Last>
            <b:First>Lesa</b:First>
          </b:Person>
        </b:NameList>
      </b:Author>
    </b:Author>
    <b:Title>Standards Governance with LeanIX</b:Title>
    <b:ProductionCompany>Leanix </b:ProductionCompany>
    <b:YearAccessed>2019</b:YearAccessed>
    <b:MonthAccessed>05</b:MonthAccessed>
    <b:DayAccessed>15</b:DayAccessed>
    <b:URL>https://blog.leanix.net/en/standards-governance-with-leanix</b:URL>
    <b:RefOrder>6</b:RefOrder>
  </b:Source>
  <b:Source>
    <b:Tag>Imp19</b:Tag>
    <b:SourceType>InternetSite</b:SourceType>
    <b:Guid>{4481F39B-F561-40E2-B925-56BAA2479C58}</b:Guid>
    <b:Title>Improving strategy and governance</b:Title>
    <b:ProductionCompany>Deloitte</b:ProductionCompany>
    <b:YearAccessed>2019</b:YearAccessed>
    <b:MonthAccessed>05</b:MonthAccessed>
    <b:DayAccessed>15</b:DayAccessed>
    <b:URL>https://www2.deloitte.com/uk/en/pages/sports-business-group/solutions/sports-business-strategy-governance.html</b:URL>
    <b:RefOrder>7</b:RefOrder>
  </b:Source>
  <b:Source>
    <b:Tag>20119</b:Tag>
    <b:SourceType>InternetSite</b:SourceType>
    <b:Guid>{05C7A9F6-197D-4508-ACDB-1BB8A24BBAD5}</b:Guid>
    <b:Title>2017 Gartner Magic Quadrant for Data Quality Tools</b:Title>
    <b:ProductionCompany>IBM </b:ProductionCompany>
    <b:YearAccessed>2019</b:YearAccessed>
    <b:MonthAccessed>05</b:MonthAccessed>
    <b:DayAccessed>15</b:DayAccessed>
    <b:URL>https://www.ibm.com/account/reg/us-en/signup?formid=urx-15538</b:URL>
    <b:RefOrder>8</b:RefOrder>
  </b:Source>
  <b:Source>
    <b:Tag>Dat192</b:Tag>
    <b:SourceType>InternetSite</b:SourceType>
    <b:Guid>{8C5B10BA-7071-45AC-8E28-7127DF59EBEE}</b:Guid>
    <b:Title>Data Governance for Privacy, Confidentiality and Compliance: A Holistic Approach</b:Title>
    <b:ProductionCompany>ISACA</b:ProductionCompany>
    <b:YearAccessed>2019</b:YearAccessed>
    <b:MonthAccessed>05</b:MonthAccessed>
    <b:DayAccessed>15</b:DayAccessed>
    <b:URL>https://www.isaca.org/Journal/archives/2010/Volume-6/Pages/Data-Governance-for-Privacy-Confidentiality-and-Compliance.aspx</b:URL>
    <b:RefOrder>9</b:RefOrder>
  </b:Source>
</b:Sources>
</file>

<file path=customXml/itemProps1.xml><?xml version="1.0" encoding="utf-8"?>
<ds:datastoreItem xmlns:ds="http://schemas.openxmlformats.org/officeDocument/2006/customXml" ds:itemID="{9330C2F1-6E30-42EE-AB22-4B5C46288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Rutendo Gore (P150317)</dc:creator>
  <cp:keywords/>
  <dc:description/>
  <cp:lastModifiedBy>Rutendo Gore (P150317)</cp:lastModifiedBy>
  <cp:revision>2</cp:revision>
  <dcterms:created xsi:type="dcterms:W3CDTF">2019-05-15T13:47:00Z</dcterms:created>
  <dcterms:modified xsi:type="dcterms:W3CDTF">2019-05-15T13:47:00Z</dcterms:modified>
</cp:coreProperties>
</file>