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40854B6D" w:rsidP="0E3CB8CF" w:rsidRDefault="40854B6D" w14:paraId="387557D6" w14:textId="1B6DBDAB">
      <w:pPr>
        <w:pStyle w:val="Normal"/>
        <w:spacing w:line="360" w:lineRule="auto"/>
        <w:rPr>
          <w:rFonts w:ascii="Times New Roman" w:hAnsi="Times New Roman" w:eastAsia="Times New Roman" w:cs="Times New Roman"/>
          <w:b w:val="1"/>
          <w:bCs w:val="1"/>
          <w:sz w:val="24"/>
          <w:szCs w:val="24"/>
          <w:u w:val="single"/>
        </w:rPr>
      </w:pPr>
      <w:r w:rsidRPr="0E3CB8CF" w:rsidR="40854B6D">
        <w:rPr>
          <w:rFonts w:ascii="Times New Roman" w:hAnsi="Times New Roman" w:eastAsia="Times New Roman" w:cs="Times New Roman"/>
          <w:b w:val="1"/>
          <w:bCs w:val="1"/>
          <w:sz w:val="24"/>
          <w:szCs w:val="24"/>
          <w:u w:val="single"/>
        </w:rPr>
        <w:t>Part 1</w:t>
      </w:r>
    </w:p>
    <w:p w:rsidR="0E3CB8CF" w:rsidP="0E3CB8CF" w:rsidRDefault="0E3CB8CF" w14:paraId="0D10ADED" w14:textId="452E07AA">
      <w:pPr>
        <w:pStyle w:val="Normal"/>
        <w:spacing w:line="360" w:lineRule="auto"/>
        <w:rPr>
          <w:rFonts w:ascii="Times New Roman" w:hAnsi="Times New Roman" w:eastAsia="Times New Roman" w:cs="Times New Roman"/>
          <w:sz w:val="24"/>
          <w:szCs w:val="24"/>
        </w:rPr>
      </w:pPr>
    </w:p>
    <w:p w:rsidRPr="006A1283" w:rsidR="006A1283" w:rsidP="0E3CB8CF" w:rsidRDefault="006A1283" w14:paraId="3DAFBA81" w14:textId="15D91F3D">
      <w:pPr>
        <w:pStyle w:val="Normal"/>
        <w:spacing w:line="360" w:lineRule="auto"/>
        <w:rPr>
          <w:rFonts w:ascii="Times New Roman" w:hAnsi="Times New Roman" w:eastAsia="Times New Roman" w:cs="Times New Roman"/>
          <w:sz w:val="24"/>
          <w:szCs w:val="24"/>
        </w:rPr>
      </w:pPr>
      <w:r w:rsidRPr="0E3CB8CF" w:rsidR="006A1283">
        <w:rPr>
          <w:rFonts w:ascii="Times New Roman" w:hAnsi="Times New Roman" w:eastAsia="Times New Roman" w:cs="Times New Roman"/>
          <w:sz w:val="24"/>
          <w:szCs w:val="24"/>
        </w:rPr>
        <w:t xml:space="preserve">This essay aims to evaluate and discuss the regulations, </w:t>
      </w:r>
      <w:r w:rsidRPr="0E3CB8CF" w:rsidR="006A1283">
        <w:rPr>
          <w:rFonts w:ascii="Times New Roman" w:hAnsi="Times New Roman" w:eastAsia="Times New Roman" w:cs="Times New Roman"/>
          <w:sz w:val="24"/>
          <w:szCs w:val="24"/>
        </w:rPr>
        <w:t>legislation</w:t>
      </w:r>
      <w:r w:rsidRPr="0E3CB8CF" w:rsidR="006A1283">
        <w:rPr>
          <w:rFonts w:ascii="Times New Roman" w:hAnsi="Times New Roman" w:eastAsia="Times New Roman" w:cs="Times New Roman"/>
          <w:sz w:val="24"/>
          <w:szCs w:val="24"/>
        </w:rPr>
        <w:t xml:space="preserve"> and policies that education institutes must follow to provide and accommodate students with additional learning needs (ALN) in the post-compulsory classroom. Firstly, the essay will introduce the guidelines of ALN and how it affects classrooms. In addition, the definition of disability given by the Equality Act 2010, models of disability, student support and mental health services will also be discussed as the positive and negative labels of disabilities. </w:t>
      </w:r>
      <w:proofErr w:type="gramStart"/>
      <w:proofErr w:type="gramEnd"/>
    </w:p>
    <w:p w:rsidRPr="006A1283" w:rsidR="006A1283" w:rsidP="0E3CB8CF" w:rsidRDefault="006A1283" w14:paraId="1992C8DF" w14:textId="7B142503">
      <w:pPr>
        <w:spacing w:line="360" w:lineRule="auto"/>
        <w:rPr>
          <w:rFonts w:ascii="Times New Roman" w:hAnsi="Times New Roman" w:eastAsia="Times New Roman" w:cs="Times New Roman"/>
          <w:sz w:val="24"/>
          <w:szCs w:val="24"/>
        </w:rPr>
      </w:pPr>
      <w:r w:rsidRPr="0E3CB8CF" w:rsidR="006A1283">
        <w:rPr>
          <w:rFonts w:ascii="Times New Roman" w:hAnsi="Times New Roman" w:eastAsia="Times New Roman" w:cs="Times New Roman"/>
          <w:sz w:val="24"/>
          <w:szCs w:val="24"/>
        </w:rPr>
        <w:t xml:space="preserve">Several acts and regulations are in place to provide equal access for students with disabilities and ALN to enrol and participate in post-compulsory education in colleges and universities. According to Welsh Government (2022), in the guidelines of the ALN Act, all students with ALN will be entitled to an individual development plan (IDP). The plan illustrates the inclusive nature of the ALN act and how it reduces the </w:t>
      </w:r>
      <w:r w:rsidRPr="0E3CB8CF" w:rsidR="623EC8C7">
        <w:rPr>
          <w:rFonts w:ascii="Times New Roman" w:hAnsi="Times New Roman" w:eastAsia="Times New Roman" w:cs="Times New Roman"/>
          <w:sz w:val="24"/>
          <w:szCs w:val="24"/>
        </w:rPr>
        <w:t xml:space="preserve">possibility of </w:t>
      </w:r>
      <w:r w:rsidRPr="0E3CB8CF" w:rsidR="006A1283">
        <w:rPr>
          <w:rFonts w:ascii="Times New Roman" w:hAnsi="Times New Roman" w:eastAsia="Times New Roman" w:cs="Times New Roman"/>
          <w:sz w:val="24"/>
          <w:szCs w:val="24"/>
        </w:rPr>
        <w:t>students</w:t>
      </w:r>
      <w:r w:rsidRPr="0E3CB8CF" w:rsidR="006A1283">
        <w:rPr>
          <w:rFonts w:ascii="Times New Roman" w:hAnsi="Times New Roman" w:eastAsia="Times New Roman" w:cs="Times New Roman"/>
          <w:sz w:val="24"/>
          <w:szCs w:val="24"/>
        </w:rPr>
        <w:t xml:space="preserve"> finding difficulty in their course by providing an adaptable and flexible approach to increasing their learning. In Wales and England, the Education and Skills Act 2008 states the legal requirement to attend higher education is aged 16- 18 (Children's Legal Centre, 2018) (Child Law Advice, 2013). Therefore, this essay focuses on the policies targeted towards older students where independent learning is essential. </w:t>
      </w:r>
    </w:p>
    <w:p w:rsidRPr="006A1283" w:rsidR="006A1283" w:rsidP="0E3CB8CF" w:rsidRDefault="006A1283" w14:paraId="2F30DCF8" w14:textId="77777777" w14:noSpellErr="1">
      <w:pPr>
        <w:spacing w:line="360" w:lineRule="auto"/>
        <w:rPr>
          <w:rFonts w:ascii="Times New Roman" w:hAnsi="Times New Roman" w:eastAsia="Times New Roman" w:cs="Times New Roman"/>
          <w:sz w:val="24"/>
          <w:szCs w:val="24"/>
        </w:rPr>
      </w:pPr>
    </w:p>
    <w:p w:rsidRPr="006A1283" w:rsidR="006A1283" w:rsidP="0E3CB8CF" w:rsidRDefault="006A1283" w14:paraId="0099D44A" w14:textId="77777777" w14:noSpellErr="1">
      <w:pPr>
        <w:spacing w:line="360" w:lineRule="auto"/>
        <w:rPr>
          <w:rFonts w:ascii="Times New Roman" w:hAnsi="Times New Roman" w:eastAsia="Times New Roman" w:cs="Times New Roman"/>
          <w:sz w:val="24"/>
          <w:szCs w:val="24"/>
        </w:rPr>
      </w:pPr>
      <w:r w:rsidRPr="0E3CB8CF" w:rsidR="006A1283">
        <w:rPr>
          <w:rFonts w:ascii="Times New Roman" w:hAnsi="Times New Roman" w:eastAsia="Times New Roman" w:cs="Times New Roman"/>
          <w:sz w:val="24"/>
          <w:szCs w:val="24"/>
        </w:rPr>
        <w:t xml:space="preserve">The Disability Discrimination Act 2005 (UK Government, 2013) focuses on definition of disabilities, and the Equality Act 2010 protects those with disabilities against discrimination. The Equality Act 2010 states a disability is defined as physical or mental impairment that has 'substantial' and 'long-term' negative effects on your ability to do normal daily activities. Together the Disability Discrimination and Equality Acts provide a basic framework for </w:t>
      </w:r>
      <w:r w:rsidRPr="0E3CB8CF" w:rsidR="006A1283">
        <w:rPr>
          <w:rFonts w:ascii="Times New Roman" w:hAnsi="Times New Roman" w:eastAsia="Times New Roman" w:cs="Times New Roman"/>
          <w:sz w:val="24"/>
          <w:szCs w:val="24"/>
        </w:rPr>
        <w:t xml:space="preserve">measures to ensure everyone is given equal opportunities by giving disabled people protection by the law. In addition, it replaced the existing legislation on race, </w:t>
      </w:r>
      <w:r w:rsidRPr="0E3CB8CF" w:rsidR="006A1283">
        <w:rPr>
          <w:rFonts w:ascii="Times New Roman" w:hAnsi="Times New Roman" w:eastAsia="Times New Roman" w:cs="Times New Roman"/>
          <w:sz w:val="24"/>
          <w:szCs w:val="24"/>
        </w:rPr>
        <w:t>discrimination</w:t>
      </w:r>
      <w:r w:rsidRPr="0E3CB8CF" w:rsidR="006A1283">
        <w:rPr>
          <w:rFonts w:ascii="Times New Roman" w:hAnsi="Times New Roman" w:eastAsia="Times New Roman" w:cs="Times New Roman"/>
          <w:sz w:val="24"/>
          <w:szCs w:val="24"/>
        </w:rPr>
        <w:t xml:space="preserve"> and disability. The Act's purpose is to prohibit discrimination against pupils based on their disability, race, gender, sex, sexual </w:t>
      </w:r>
      <w:r w:rsidRPr="0E3CB8CF" w:rsidR="006A1283">
        <w:rPr>
          <w:rFonts w:ascii="Times New Roman" w:hAnsi="Times New Roman" w:eastAsia="Times New Roman" w:cs="Times New Roman"/>
          <w:sz w:val="24"/>
          <w:szCs w:val="24"/>
        </w:rPr>
        <w:t>orientation</w:t>
      </w:r>
      <w:r w:rsidRPr="0E3CB8CF" w:rsidR="006A1283">
        <w:rPr>
          <w:rFonts w:ascii="Times New Roman" w:hAnsi="Times New Roman" w:eastAsia="Times New Roman" w:cs="Times New Roman"/>
          <w:sz w:val="24"/>
          <w:szCs w:val="24"/>
        </w:rPr>
        <w:t xml:space="preserve"> or religious beliefs. </w:t>
      </w:r>
    </w:p>
    <w:p w:rsidRPr="006A1283" w:rsidR="006A1283" w:rsidP="0E3CB8CF" w:rsidRDefault="006A1283" w14:paraId="2871C538" w14:textId="77777777" w14:noSpellErr="1">
      <w:pPr>
        <w:spacing w:line="360" w:lineRule="auto"/>
        <w:rPr>
          <w:rFonts w:ascii="Times New Roman" w:hAnsi="Times New Roman" w:eastAsia="Times New Roman" w:cs="Times New Roman"/>
          <w:sz w:val="24"/>
          <w:szCs w:val="24"/>
        </w:rPr>
      </w:pPr>
    </w:p>
    <w:p w:rsidRPr="006A1283" w:rsidR="006A1283" w:rsidP="0E3CB8CF" w:rsidRDefault="006A1283" w14:paraId="2FA7C0E0" w14:textId="77777777" w14:noSpellErr="1">
      <w:pPr>
        <w:spacing w:line="360" w:lineRule="auto"/>
        <w:rPr>
          <w:rFonts w:ascii="Times New Roman" w:hAnsi="Times New Roman" w:eastAsia="Times New Roman" w:cs="Times New Roman"/>
          <w:sz w:val="24"/>
          <w:szCs w:val="24"/>
        </w:rPr>
      </w:pPr>
      <w:r w:rsidRPr="0E3CB8CF" w:rsidR="006A1283">
        <w:rPr>
          <w:rFonts w:ascii="Times New Roman" w:hAnsi="Times New Roman" w:eastAsia="Times New Roman" w:cs="Times New Roman"/>
          <w:sz w:val="24"/>
          <w:szCs w:val="24"/>
        </w:rPr>
        <w:t xml:space="preserve">The UK Professional Standards Framework 2011 (UKPSF) are the policies that states how teaching and learning in higher education should be conducted. This framework provides the information, incorporates the values and the knowledge required of educators and are the professional standards of further and higher education institutes. </w:t>
      </w:r>
    </w:p>
    <w:p w:rsidRPr="006A1283" w:rsidR="006A1283" w:rsidP="0E3CB8CF" w:rsidRDefault="006A1283" w14:paraId="519F13F3" w14:textId="77777777" w14:noSpellErr="1">
      <w:pPr>
        <w:spacing w:line="360" w:lineRule="auto"/>
        <w:rPr>
          <w:rFonts w:ascii="Times New Roman" w:hAnsi="Times New Roman" w:eastAsia="Times New Roman" w:cs="Times New Roman"/>
          <w:sz w:val="24"/>
          <w:szCs w:val="24"/>
        </w:rPr>
      </w:pPr>
    </w:p>
    <w:p w:rsidRPr="006A1283" w:rsidR="006A1283" w:rsidP="0E3CB8CF" w:rsidRDefault="006A1283" w14:paraId="5ECD26CE" w14:textId="77777777" w14:noSpellErr="1">
      <w:pPr>
        <w:spacing w:line="360" w:lineRule="auto"/>
        <w:rPr>
          <w:rFonts w:ascii="Times New Roman" w:hAnsi="Times New Roman" w:eastAsia="Times New Roman" w:cs="Times New Roman"/>
          <w:sz w:val="24"/>
          <w:szCs w:val="24"/>
        </w:rPr>
      </w:pPr>
      <w:r w:rsidRPr="0E3CB8CF" w:rsidR="006A1283">
        <w:rPr>
          <w:rFonts w:ascii="Times New Roman" w:hAnsi="Times New Roman" w:eastAsia="Times New Roman" w:cs="Times New Roman"/>
          <w:sz w:val="24"/>
          <w:szCs w:val="24"/>
        </w:rPr>
        <w:t xml:space="preserve">To ensure inclusion and the necessity of social justice requires discussing equality and diversity in comparison to that of equity. Equality is when groups or individuals are granted identical opportunities and resources. Equity states Ainscow (2020) is the understanding that individuals are unique and have distinctive experiences which require a tailored and adaptable teaching method, tools resources to reach the equivalent outcome. In addition, this provides policy changes and social changes, leading to positive transformation in higher and tertiary education (Rodriguez and Morrison, 2019). </w:t>
      </w:r>
    </w:p>
    <w:p w:rsidRPr="006A1283" w:rsidR="006A1283" w:rsidP="0E3CB8CF" w:rsidRDefault="006A1283" w14:paraId="7F56A6F7" w14:textId="77777777" w14:noSpellErr="1">
      <w:pPr>
        <w:spacing w:line="360" w:lineRule="auto"/>
        <w:rPr>
          <w:rFonts w:ascii="Times New Roman" w:hAnsi="Times New Roman" w:eastAsia="Times New Roman" w:cs="Times New Roman"/>
          <w:sz w:val="24"/>
          <w:szCs w:val="24"/>
        </w:rPr>
      </w:pPr>
    </w:p>
    <w:p w:rsidRPr="006A1283" w:rsidR="006A1283" w:rsidP="0E3CB8CF" w:rsidRDefault="006A1283" w14:paraId="3A5054C8" w14:textId="77777777" w14:noSpellErr="1">
      <w:pPr>
        <w:spacing w:line="360" w:lineRule="auto"/>
        <w:rPr>
          <w:rFonts w:ascii="Times New Roman" w:hAnsi="Times New Roman" w:eastAsia="Times New Roman" w:cs="Times New Roman"/>
          <w:sz w:val="24"/>
          <w:szCs w:val="24"/>
        </w:rPr>
      </w:pPr>
      <w:r w:rsidRPr="0E3CB8CF" w:rsidR="006A1283">
        <w:rPr>
          <w:rFonts w:ascii="Times New Roman" w:hAnsi="Times New Roman" w:eastAsia="Times New Roman" w:cs="Times New Roman"/>
          <w:sz w:val="24"/>
          <w:szCs w:val="24"/>
        </w:rPr>
        <w:t xml:space="preserve">The models of disability, like the social and medical, provide an understanding for students and teachers. There are benefits of labelling ALN such as introducing more support and diagnosis. A negative view of model of disability are it can limit the student through stigma and bullying (The Alliance for </w:t>
      </w:r>
      <w:r w:rsidRPr="0E3CB8CF" w:rsidR="006A1283">
        <w:rPr>
          <w:rFonts w:ascii="Times New Roman" w:hAnsi="Times New Roman" w:eastAsia="Times New Roman" w:cs="Times New Roman"/>
          <w:sz w:val="24"/>
          <w:szCs w:val="24"/>
        </w:rPr>
        <w:t>Inclusive Education, 2017). Furthermore, labelling may cause students to create a fixed identity. The models and labels are ways to incite a critical view of pedagogy. As Bostock (2019) states educators must challenge and critique teaching methods, and constantly review policies and procedures to improve the student experience and learning continuously.</w:t>
      </w:r>
    </w:p>
    <w:p w:rsidRPr="006A1283" w:rsidR="006A1283" w:rsidP="0E3CB8CF" w:rsidRDefault="006A1283" w14:paraId="36D14AA8" w14:textId="77777777" w14:noSpellErr="1">
      <w:pPr>
        <w:spacing w:line="360" w:lineRule="auto"/>
        <w:rPr>
          <w:rFonts w:ascii="Times New Roman" w:hAnsi="Times New Roman" w:eastAsia="Times New Roman" w:cs="Times New Roman"/>
          <w:sz w:val="24"/>
          <w:szCs w:val="24"/>
        </w:rPr>
      </w:pPr>
    </w:p>
    <w:p w:rsidRPr="006A1283" w:rsidR="006A1283" w:rsidP="0E3CB8CF" w:rsidRDefault="006A1283" w14:paraId="1629EC3F" w14:textId="77777777" w14:noSpellErr="1">
      <w:pPr>
        <w:spacing w:line="360" w:lineRule="auto"/>
        <w:rPr>
          <w:rFonts w:ascii="Times New Roman" w:hAnsi="Times New Roman" w:eastAsia="Times New Roman" w:cs="Times New Roman"/>
          <w:sz w:val="24"/>
          <w:szCs w:val="24"/>
        </w:rPr>
      </w:pPr>
      <w:r w:rsidRPr="0E3CB8CF" w:rsidR="006A1283">
        <w:rPr>
          <w:rFonts w:ascii="Times New Roman" w:hAnsi="Times New Roman" w:eastAsia="Times New Roman" w:cs="Times New Roman"/>
          <w:sz w:val="24"/>
          <w:szCs w:val="24"/>
        </w:rPr>
        <w:t>The next additional requirements are focused on gathering legislation to provide support for educators and their students. For instance, the method of assessment can be changed for students with literal difficulties, allowing a dissertation to be communicated verbally as opposed to the traditional written account. This example demonstrates new measures that allow ALN students to achieve their maximum potential in higher education which would not be achievable without the measure set in place.</w:t>
      </w:r>
    </w:p>
    <w:p w:rsidRPr="006A1283" w:rsidR="006A1283" w:rsidP="0E3CB8CF" w:rsidRDefault="006A1283" w14:paraId="6158DEDD" w14:textId="77777777" w14:noSpellErr="1">
      <w:pPr>
        <w:spacing w:line="360" w:lineRule="auto"/>
        <w:rPr>
          <w:rFonts w:ascii="Times New Roman" w:hAnsi="Times New Roman" w:eastAsia="Times New Roman" w:cs="Times New Roman"/>
          <w:sz w:val="24"/>
          <w:szCs w:val="24"/>
        </w:rPr>
      </w:pPr>
    </w:p>
    <w:p w:rsidRPr="006A1283" w:rsidR="006A1283" w:rsidP="0E3CB8CF" w:rsidRDefault="006A1283" w14:paraId="296AA40C" w14:textId="77777777" w14:noSpellErr="1">
      <w:pPr>
        <w:spacing w:line="360" w:lineRule="auto"/>
        <w:rPr>
          <w:rFonts w:ascii="Times New Roman" w:hAnsi="Times New Roman" w:eastAsia="Times New Roman" w:cs="Times New Roman"/>
          <w:sz w:val="24"/>
          <w:szCs w:val="24"/>
        </w:rPr>
      </w:pPr>
      <w:r w:rsidRPr="0E3CB8CF" w:rsidR="006A1283">
        <w:rPr>
          <w:rFonts w:ascii="Times New Roman" w:hAnsi="Times New Roman" w:eastAsia="Times New Roman" w:cs="Times New Roman"/>
          <w:sz w:val="24"/>
          <w:szCs w:val="24"/>
        </w:rPr>
        <w:t xml:space="preserve">Funding allows student support services to use a variety of procedures and services to enable specialised care for students with ALN with the purpose of improving their learning. However, the completion of funding for schools and institutions of the ALN system will be fully </w:t>
      </w:r>
      <w:proofErr w:type="gramStart"/>
      <w:r w:rsidRPr="0E3CB8CF" w:rsidR="006A1283">
        <w:rPr>
          <w:rFonts w:ascii="Times New Roman" w:hAnsi="Times New Roman" w:eastAsia="Times New Roman" w:cs="Times New Roman"/>
          <w:sz w:val="24"/>
          <w:szCs w:val="24"/>
        </w:rPr>
        <w:t>transferred, and</w:t>
      </w:r>
      <w:proofErr w:type="gramEnd"/>
      <w:r w:rsidRPr="0E3CB8CF" w:rsidR="006A1283">
        <w:rPr>
          <w:rFonts w:ascii="Times New Roman" w:hAnsi="Times New Roman" w:eastAsia="Times New Roman" w:cs="Times New Roman"/>
          <w:sz w:val="24"/>
          <w:szCs w:val="24"/>
        </w:rPr>
        <w:t xml:space="preserve"> completed by 2024/25 and implemented in the education institutions and relevant authorities (Welsh Government, 2022). Support is provided when financial requirements are met. </w:t>
      </w:r>
    </w:p>
    <w:p w:rsidRPr="006A1283" w:rsidR="006A1283" w:rsidP="0E3CB8CF" w:rsidRDefault="006A1283" w14:paraId="7B241914" w14:textId="77777777" w14:noSpellErr="1">
      <w:pPr>
        <w:spacing w:line="360" w:lineRule="auto"/>
        <w:rPr>
          <w:rFonts w:ascii="Times New Roman" w:hAnsi="Times New Roman" w:eastAsia="Times New Roman" w:cs="Times New Roman"/>
          <w:sz w:val="24"/>
          <w:szCs w:val="24"/>
        </w:rPr>
      </w:pPr>
    </w:p>
    <w:p w:rsidRPr="006A1283" w:rsidR="006A1283" w:rsidP="0E3CB8CF" w:rsidRDefault="006A1283" w14:paraId="32E3015D" w14:textId="77777777" w14:noSpellErr="1">
      <w:pPr>
        <w:spacing w:line="360" w:lineRule="auto"/>
        <w:rPr>
          <w:rFonts w:ascii="Times New Roman" w:hAnsi="Times New Roman" w:eastAsia="Times New Roman" w:cs="Times New Roman"/>
          <w:sz w:val="24"/>
          <w:szCs w:val="24"/>
        </w:rPr>
      </w:pPr>
      <w:r w:rsidRPr="0E3CB8CF" w:rsidR="006A1283">
        <w:rPr>
          <w:rFonts w:ascii="Times New Roman" w:hAnsi="Times New Roman" w:eastAsia="Times New Roman" w:cs="Times New Roman"/>
          <w:sz w:val="24"/>
          <w:szCs w:val="24"/>
        </w:rPr>
        <w:t xml:space="preserve">Next, the essay will discuss how mental health support is provided and how it promotes inclusivity. The University of Wales Trinity Saint David (2023) has strategies and policies that are in place to meet these requirements. For </w:t>
      </w:r>
      <w:proofErr w:type="gramStart"/>
      <w:r w:rsidRPr="0E3CB8CF" w:rsidR="006A1283">
        <w:rPr>
          <w:rFonts w:ascii="Times New Roman" w:hAnsi="Times New Roman" w:eastAsia="Times New Roman" w:cs="Times New Roman"/>
          <w:sz w:val="24"/>
          <w:szCs w:val="24"/>
        </w:rPr>
        <w:t>example</w:t>
      </w:r>
      <w:proofErr w:type="gramEnd"/>
      <w:r w:rsidRPr="0E3CB8CF" w:rsidR="006A1283">
        <w:rPr>
          <w:rFonts w:ascii="Times New Roman" w:hAnsi="Times New Roman" w:eastAsia="Times New Roman" w:cs="Times New Roman"/>
          <w:sz w:val="24"/>
          <w:szCs w:val="24"/>
        </w:rPr>
        <w:t xml:space="preserve"> is the student health and wellbeing strategies ensure students are able to reach their potential. This is highlighted when the policy is the promotion of support and respect, which helps remove barriers to learning. Furthermore, mental health improvement strategies are a key factor for accommodating inclusivity in higher education institutes. The university works alongside the Students Union, working together to provide the best outcome for all students. </w:t>
      </w:r>
    </w:p>
    <w:p w:rsidRPr="006A1283" w:rsidR="006A1283" w:rsidP="0E3CB8CF" w:rsidRDefault="006A1283" w14:paraId="49B8123E" w14:textId="77777777" w14:noSpellErr="1">
      <w:pPr>
        <w:spacing w:line="360" w:lineRule="auto"/>
        <w:rPr>
          <w:rFonts w:ascii="Times New Roman" w:hAnsi="Times New Roman" w:eastAsia="Times New Roman" w:cs="Times New Roman"/>
          <w:sz w:val="24"/>
          <w:szCs w:val="24"/>
        </w:rPr>
      </w:pPr>
    </w:p>
    <w:p w:rsidRPr="006A1283" w:rsidR="006A1283" w:rsidP="0E3CB8CF" w:rsidRDefault="006A1283" w14:paraId="35A0BCF9" w14:textId="77777777">
      <w:pPr>
        <w:spacing w:line="360" w:lineRule="auto"/>
        <w:rPr>
          <w:rFonts w:ascii="Times New Roman" w:hAnsi="Times New Roman" w:eastAsia="Times New Roman" w:cs="Times New Roman"/>
          <w:sz w:val="24"/>
          <w:szCs w:val="24"/>
        </w:rPr>
      </w:pPr>
      <w:r w:rsidRPr="0E3CB8CF" w:rsidR="006A1283">
        <w:rPr>
          <w:rFonts w:ascii="Times New Roman" w:hAnsi="Times New Roman" w:eastAsia="Times New Roman" w:cs="Times New Roman"/>
          <w:sz w:val="24"/>
          <w:szCs w:val="24"/>
        </w:rPr>
        <w:t xml:space="preserve">A study by Laidlaw, McLellan and </w:t>
      </w:r>
      <w:proofErr w:type="spellStart"/>
      <w:r w:rsidRPr="0E3CB8CF" w:rsidR="006A1283">
        <w:rPr>
          <w:rFonts w:ascii="Times New Roman" w:hAnsi="Times New Roman" w:eastAsia="Times New Roman" w:cs="Times New Roman"/>
          <w:sz w:val="24"/>
          <w:szCs w:val="24"/>
        </w:rPr>
        <w:t>Ozakinci</w:t>
      </w:r>
      <w:proofErr w:type="spellEnd"/>
      <w:r w:rsidRPr="0E3CB8CF" w:rsidR="006A1283">
        <w:rPr>
          <w:rFonts w:ascii="Times New Roman" w:hAnsi="Times New Roman" w:eastAsia="Times New Roman" w:cs="Times New Roman"/>
          <w:sz w:val="24"/>
          <w:szCs w:val="24"/>
        </w:rPr>
        <w:t xml:space="preserve"> (2015) states that it is rare for undergraduate students to seek help for their mental wellbeing, they prefer to turn to fellow students for support. The promotion provided by these legal acts enhance positive mental wellbeing in further and higher education institutions may result in the increase of students attendance thus participation in class, and is probable to reduce anxiety and depression due to exams, </w:t>
      </w:r>
      <w:proofErr w:type="gramStart"/>
      <w:r w:rsidRPr="0E3CB8CF" w:rsidR="006A1283">
        <w:rPr>
          <w:rFonts w:ascii="Times New Roman" w:hAnsi="Times New Roman" w:eastAsia="Times New Roman" w:cs="Times New Roman"/>
          <w:sz w:val="24"/>
          <w:szCs w:val="24"/>
        </w:rPr>
        <w:t>coursework  and</w:t>
      </w:r>
      <w:proofErr w:type="gramEnd"/>
      <w:r w:rsidRPr="0E3CB8CF" w:rsidR="006A1283">
        <w:rPr>
          <w:rFonts w:ascii="Times New Roman" w:hAnsi="Times New Roman" w:eastAsia="Times New Roman" w:cs="Times New Roman"/>
          <w:sz w:val="24"/>
          <w:szCs w:val="24"/>
        </w:rPr>
        <w:t xml:space="preserve"> assignment pressures (</w:t>
      </w:r>
      <w:r w:rsidRPr="0E3CB8CF" w:rsidR="006A1283">
        <w:rPr>
          <w:rFonts w:ascii="Times New Roman" w:hAnsi="Times New Roman" w:eastAsia="Times New Roman" w:cs="Times New Roman"/>
          <w:sz w:val="24"/>
          <w:szCs w:val="24"/>
        </w:rPr>
        <w:t>Byrom</w:t>
      </w:r>
      <w:r w:rsidRPr="0E3CB8CF" w:rsidR="006A1283">
        <w:rPr>
          <w:rFonts w:ascii="Times New Roman" w:hAnsi="Times New Roman" w:eastAsia="Times New Roman" w:cs="Times New Roman"/>
          <w:sz w:val="24"/>
          <w:szCs w:val="24"/>
        </w:rPr>
        <w:t xml:space="preserve">, 2018). </w:t>
      </w:r>
    </w:p>
    <w:p w:rsidRPr="006A1283" w:rsidR="006A1283" w:rsidP="0E3CB8CF" w:rsidRDefault="006A1283" w14:paraId="727E7E3C" w14:textId="77777777" w14:noSpellErr="1">
      <w:pPr>
        <w:spacing w:line="360" w:lineRule="auto"/>
        <w:rPr>
          <w:rFonts w:ascii="Times New Roman" w:hAnsi="Times New Roman" w:eastAsia="Times New Roman" w:cs="Times New Roman"/>
          <w:sz w:val="24"/>
          <w:szCs w:val="24"/>
        </w:rPr>
      </w:pPr>
    </w:p>
    <w:p w:rsidR="001A40D5" w:rsidP="0E3CB8CF" w:rsidRDefault="006A1283" w14:paraId="69FD8FBD" w14:textId="79BDC592" w14:noSpellErr="1">
      <w:pPr>
        <w:spacing w:line="360" w:lineRule="auto"/>
        <w:rPr>
          <w:rFonts w:ascii="Times New Roman" w:hAnsi="Times New Roman" w:eastAsia="Times New Roman" w:cs="Times New Roman"/>
          <w:sz w:val="24"/>
          <w:szCs w:val="24"/>
        </w:rPr>
      </w:pPr>
      <w:r w:rsidRPr="0E3CB8CF" w:rsidR="006A1283">
        <w:rPr>
          <w:rFonts w:ascii="Times New Roman" w:hAnsi="Times New Roman" w:eastAsia="Times New Roman" w:cs="Times New Roman"/>
          <w:sz w:val="24"/>
          <w:szCs w:val="24"/>
        </w:rPr>
        <w:t xml:space="preserve">In conclusion, this essay has analysed the relevant policies and procedures focused on post-compulsory education. To provide inclusion, the educational institutions are tasked with providing up to date procedures in line with policies that govern equality and equity in the outcome of students and their future. Models of disability help create an understanding of ALN. Educators who understand the needs of students with ALN, are better suited to understand which tools and strategies would fit the need of students to give them positive outcomes in their education and support them to meet their personal and academic goals. </w:t>
      </w:r>
      <w:r w:rsidRPr="0E3CB8CF" w:rsidR="006A1283">
        <w:rPr>
          <w:rFonts w:ascii="Times New Roman" w:hAnsi="Times New Roman" w:eastAsia="Times New Roman" w:cs="Times New Roman"/>
          <w:sz w:val="24"/>
          <w:szCs w:val="24"/>
        </w:rPr>
        <w:t xml:space="preserve">Integrating in the post-compulsory classroom creates an equal opportunity for all students to transition from school, gain </w:t>
      </w:r>
      <w:r w:rsidRPr="0E3CB8CF" w:rsidR="006A1283">
        <w:rPr>
          <w:rFonts w:ascii="Times New Roman" w:hAnsi="Times New Roman" w:eastAsia="Times New Roman" w:cs="Times New Roman"/>
          <w:sz w:val="24"/>
          <w:szCs w:val="24"/>
        </w:rPr>
        <w:t>self-confidence, self-belief and learn new skills through autonomous learning.</w:t>
      </w:r>
      <w:r w:rsidRPr="0E3CB8CF" w:rsidR="006A1283">
        <w:rPr>
          <w:rFonts w:ascii="Times New Roman" w:hAnsi="Times New Roman" w:eastAsia="Times New Roman" w:cs="Times New Roman"/>
          <w:sz w:val="24"/>
          <w:szCs w:val="24"/>
        </w:rPr>
        <w:t xml:space="preserve"> Lastly, the essay has discussed numerus acts and policies that are currently in place, which ensure students with ALN no longer have barriers that can prevent them from accessing post-compulsory education.</w:t>
      </w:r>
    </w:p>
    <w:p w:rsidR="001A40D5" w:rsidRDefault="001A40D5" w14:paraId="328A148F" w14:textId="77777777">
      <w:pPr>
        <w:rPr>
          <w:sz w:val="28"/>
          <w:szCs w:val="28"/>
        </w:rPr>
      </w:pPr>
    </w:p>
    <w:p w:rsidR="001A40D5" w:rsidRDefault="001A40D5" w14:paraId="17794004" w14:textId="77777777">
      <w:pPr>
        <w:rPr>
          <w:sz w:val="28"/>
          <w:szCs w:val="28"/>
        </w:rPr>
      </w:pPr>
    </w:p>
    <w:p w:rsidR="004F3BB6" w:rsidP="0E3CB8CF" w:rsidRDefault="004F3BB6" w14:paraId="474AE3EA" w14:noSpellErr="1" w14:textId="0EB85C04">
      <w:pPr>
        <w:pStyle w:val="Normal"/>
        <w:rPr>
          <w:rFonts w:ascii="Times New Roman" w:hAnsi="Times New Roman" w:cs="Times New Roman"/>
          <w:sz w:val="28"/>
          <w:szCs w:val="28"/>
        </w:rPr>
      </w:pPr>
    </w:p>
    <w:p w:rsidR="004F3BB6" w:rsidRDefault="004F3BB6" w14:paraId="36BAAA44" w14:textId="77777777">
      <w:pPr>
        <w:rPr>
          <w:rFonts w:ascii="Times New Roman" w:hAnsi="Times New Roman" w:cs="Times New Roman"/>
          <w:sz w:val="24"/>
          <w:szCs w:val="24"/>
        </w:rPr>
      </w:pPr>
    </w:p>
    <w:p w:rsidRPr="004841E0" w:rsidR="00573BF3" w:rsidRDefault="00573BF3" w14:paraId="0F617A40" w14:textId="77777777">
      <w:pPr>
        <w:rPr>
          <w:rFonts w:ascii="Times New Roman" w:hAnsi="Times New Roman" w:cs="Times New Roman"/>
          <w:sz w:val="24"/>
          <w:szCs w:val="24"/>
        </w:rPr>
      </w:pPr>
    </w:p>
    <w:p w:rsidRPr="00050094" w:rsidR="00050094" w:rsidP="00050094" w:rsidRDefault="00AA251D" w14:paraId="3C55691D" w14:textId="3A374BEE">
      <w:pPr>
        <w:rPr>
          <w:rFonts w:ascii="Times New Roman" w:hAnsi="Times New Roman" w:cs="Times New Roman"/>
          <w:b/>
          <w:bCs/>
          <w:sz w:val="24"/>
          <w:szCs w:val="24"/>
        </w:rPr>
      </w:pPr>
      <w:r w:rsidRPr="004841E0">
        <w:rPr>
          <w:rFonts w:ascii="Times New Roman" w:hAnsi="Times New Roman" w:cs="Times New Roman"/>
          <w:b/>
          <w:bCs/>
          <w:sz w:val="24"/>
          <w:szCs w:val="24"/>
        </w:rPr>
        <w:t xml:space="preserve">References </w:t>
      </w:r>
    </w:p>
    <w:p w:rsidR="00554070" w:rsidP="00C56541" w:rsidRDefault="00554070" w14:paraId="7F98CC21" w14:textId="77777777">
      <w:pPr>
        <w:pStyle w:val="NormalWeb"/>
        <w:spacing w:before="0" w:beforeAutospacing="0" w:after="240" w:afterAutospacing="0" w:line="360" w:lineRule="auto"/>
      </w:pPr>
    </w:p>
    <w:p w:rsidR="00554070" w:rsidP="00C56541" w:rsidRDefault="00554070" w14:paraId="725B6816" w14:textId="26A3362B">
      <w:pPr>
        <w:pStyle w:val="NormalWeb"/>
        <w:spacing w:before="0" w:beforeAutospacing="0" w:after="240" w:afterAutospacing="0" w:line="360" w:lineRule="auto"/>
      </w:pPr>
      <w:r>
        <w:lastRenderedPageBreak/>
        <w:t xml:space="preserve">Ainscow, M. (2020). Promoting Inclusion and Equity in education: Lessons from International Experiences. </w:t>
      </w:r>
      <w:r>
        <w:rPr>
          <w:i/>
          <w:iCs/>
        </w:rPr>
        <w:t>Nordic Journal of Studies in Educational Policy</w:t>
      </w:r>
      <w:r>
        <w:t>, 6(1), pp.1–10. doi:10.1080/20020317.2020.1729587</w:t>
      </w:r>
    </w:p>
    <w:p w:rsidR="004F3BB6" w:rsidP="00C56541" w:rsidRDefault="004F3BB6" w14:paraId="7B728926" w14:textId="77777777">
      <w:pPr>
        <w:pStyle w:val="NormalWeb"/>
        <w:spacing w:before="0" w:beforeAutospacing="0" w:after="240" w:afterAutospacing="0" w:line="360" w:lineRule="auto"/>
      </w:pPr>
    </w:p>
    <w:p w:rsidR="00050094" w:rsidP="00C56541" w:rsidRDefault="00050094" w14:paraId="41AE574E" w14:textId="34992634">
      <w:pPr>
        <w:pStyle w:val="NormalWeb"/>
        <w:spacing w:before="0" w:beforeAutospacing="0" w:after="240" w:afterAutospacing="0" w:line="360" w:lineRule="auto"/>
      </w:pPr>
      <w:r>
        <w:t xml:space="preserve">Bostock, J. (2019). Exploring in-service trainee teacher expertise and practice: Developing pedagogical content knowledge. </w:t>
      </w:r>
      <w:r>
        <w:rPr>
          <w:i/>
          <w:iCs/>
        </w:rPr>
        <w:t>Innovations in Education and Teaching International</w:t>
      </w:r>
      <w:r>
        <w:t>, pp.1–12. doi:10.1080/14703297.2018.1562358.</w:t>
      </w:r>
    </w:p>
    <w:p w:rsidR="004F3BB6" w:rsidP="00C56541" w:rsidRDefault="004F3BB6" w14:paraId="691FE770" w14:textId="77777777">
      <w:pPr>
        <w:pStyle w:val="NormalWeb"/>
        <w:spacing w:before="0" w:beforeAutospacing="0" w:after="240" w:afterAutospacing="0" w:line="360" w:lineRule="auto"/>
      </w:pPr>
    </w:p>
    <w:p w:rsidR="00C56541" w:rsidP="00C56541" w:rsidRDefault="00C56541" w14:paraId="0BD34878" w14:textId="5E61C69E">
      <w:pPr>
        <w:pStyle w:val="NormalWeb"/>
        <w:spacing w:before="0" w:beforeAutospacing="0" w:after="240" w:afterAutospacing="0" w:line="360" w:lineRule="auto"/>
      </w:pPr>
      <w:proofErr w:type="spellStart"/>
      <w:r>
        <w:t>Byrom</w:t>
      </w:r>
      <w:proofErr w:type="spellEnd"/>
      <w:r>
        <w:t xml:space="preserve">, N. (2018). An evaluation of a peer support intervention for student mental health. </w:t>
      </w:r>
      <w:r>
        <w:rPr>
          <w:i/>
          <w:iCs/>
        </w:rPr>
        <w:t>Journal of Mental Health</w:t>
      </w:r>
      <w:r>
        <w:t>, 27(3), pp.240–246. doi:10.1080/09638237.2018.1437605.</w:t>
      </w:r>
      <w:r w:rsidR="000606DC">
        <w:t xml:space="preserve"> </w:t>
      </w:r>
    </w:p>
    <w:p w:rsidR="00554070" w:rsidP="00C56541" w:rsidRDefault="00554070" w14:paraId="6934A15D" w14:textId="77777777">
      <w:pPr>
        <w:pStyle w:val="NormalWeb"/>
        <w:spacing w:before="0" w:beforeAutospacing="0" w:after="240" w:afterAutospacing="0" w:line="360" w:lineRule="auto"/>
      </w:pPr>
    </w:p>
    <w:p w:rsidR="004841E0" w:rsidP="004841E0" w:rsidRDefault="004841E0" w14:paraId="7D9A9F1B" w14:textId="75139F24">
      <w:pPr>
        <w:pStyle w:val="NormalWeb"/>
        <w:spacing w:before="0" w:beforeAutospacing="0" w:after="240" w:afterAutospacing="0" w:line="360" w:lineRule="auto"/>
      </w:pPr>
      <w:r w:rsidRPr="004841E0">
        <w:t xml:space="preserve">Child Law Advice (2013). </w:t>
      </w:r>
      <w:r w:rsidRPr="004841E0">
        <w:rPr>
          <w:i/>
          <w:iCs/>
        </w:rPr>
        <w:t xml:space="preserve">Participation of young people in education, </w:t>
      </w:r>
      <w:proofErr w:type="gramStart"/>
      <w:r w:rsidRPr="004841E0">
        <w:rPr>
          <w:i/>
          <w:iCs/>
        </w:rPr>
        <w:t>employment</w:t>
      </w:r>
      <w:proofErr w:type="gramEnd"/>
      <w:r w:rsidRPr="004841E0">
        <w:rPr>
          <w:i/>
          <w:iCs/>
        </w:rPr>
        <w:t xml:space="preserve"> or training</w:t>
      </w:r>
      <w:r w:rsidRPr="004841E0">
        <w:t>. [online] Childlawadvice.org.uk. Available at: https://childlawadvice.org.uk/information-pages/participation-of-young-people-in-education-employment-or-training/.</w:t>
      </w:r>
      <w:r w:rsidR="000606DC">
        <w:t xml:space="preserve"> [Accessed </w:t>
      </w:r>
      <w:r w:rsidR="000606DC">
        <w:t>28</w:t>
      </w:r>
      <w:r w:rsidR="000606DC">
        <w:t xml:space="preserve"> </w:t>
      </w:r>
      <w:r w:rsidR="000606DC">
        <w:t>Jan</w:t>
      </w:r>
      <w:r w:rsidR="000606DC">
        <w:t>. 2023]</w:t>
      </w:r>
    </w:p>
    <w:p w:rsidRPr="004841E0" w:rsidR="004F3BB6" w:rsidP="004841E0" w:rsidRDefault="004F3BB6" w14:paraId="551DB140" w14:textId="77777777">
      <w:pPr>
        <w:pStyle w:val="NormalWeb"/>
        <w:spacing w:before="0" w:beforeAutospacing="0" w:after="240" w:afterAutospacing="0" w:line="360" w:lineRule="auto"/>
      </w:pPr>
    </w:p>
    <w:p w:rsidRPr="004841E0" w:rsidR="004841E0" w:rsidP="004841E0" w:rsidRDefault="004841E0" w14:paraId="2FD6B7B6" w14:textId="77777777">
      <w:pPr>
        <w:pStyle w:val="NormalWeb"/>
        <w:spacing w:before="0" w:beforeAutospacing="0" w:after="240" w:afterAutospacing="0" w:line="360" w:lineRule="auto"/>
      </w:pPr>
      <w:r w:rsidRPr="004841E0">
        <w:t xml:space="preserve">Children's Legal Centre (2018). </w:t>
      </w:r>
      <w:r w:rsidRPr="004841E0">
        <w:rPr>
          <w:i/>
          <w:iCs/>
        </w:rPr>
        <w:t>Going to School</w:t>
      </w:r>
      <w:r w:rsidRPr="004841E0">
        <w:t>. [online] Children’s Legal Centre Wales. Available at: https://childrenslegalcentre.wales/how-the-law-affects-me/at-school/going-to-school/#:~:text=In%20Wales%2C%20all%20children%20have [Accessed 17 Jan. 2023].</w:t>
      </w:r>
    </w:p>
    <w:p w:rsidR="00877B23" w:rsidP="004841E0" w:rsidRDefault="00877B23" w14:paraId="25164B7C" w14:textId="77777777">
      <w:pPr>
        <w:pStyle w:val="NormalWeb"/>
        <w:spacing w:before="0" w:beforeAutospacing="0" w:after="240" w:afterAutospacing="0" w:line="360" w:lineRule="auto"/>
      </w:pPr>
    </w:p>
    <w:p w:rsidR="00877B23" w:rsidP="004841E0" w:rsidRDefault="00877B23" w14:paraId="2594B441" w14:textId="74B1E8E1">
      <w:pPr>
        <w:pStyle w:val="NormalWeb"/>
        <w:spacing w:before="0" w:beforeAutospacing="0" w:after="240" w:afterAutospacing="0" w:line="360" w:lineRule="auto"/>
      </w:pPr>
      <w:r>
        <w:t xml:space="preserve">GOV.UK (2013). </w:t>
      </w:r>
      <w:r>
        <w:rPr>
          <w:i/>
          <w:iCs/>
        </w:rPr>
        <w:t>Disability Discrimination Act 2005</w:t>
      </w:r>
      <w:r>
        <w:t>. [online] Legislation.gov.uk. Available at: https://www.legislation.gov.uk/ukpga/2005/13/contents.</w:t>
      </w:r>
    </w:p>
    <w:p w:rsidR="004F3BB6" w:rsidP="004841E0" w:rsidRDefault="004F3BB6" w14:paraId="15C96C3B" w14:textId="77777777">
      <w:pPr>
        <w:pStyle w:val="NormalWeb"/>
        <w:spacing w:before="0" w:beforeAutospacing="0" w:after="240" w:afterAutospacing="0" w:line="360" w:lineRule="auto"/>
      </w:pPr>
    </w:p>
    <w:p w:rsidR="00636DCE" w:rsidP="004841E0" w:rsidRDefault="00636DCE" w14:paraId="33BAA0D8" w14:textId="65D74528">
      <w:pPr>
        <w:pStyle w:val="NormalWeb"/>
        <w:spacing w:before="0" w:beforeAutospacing="0" w:after="240" w:afterAutospacing="0" w:line="360" w:lineRule="auto"/>
      </w:pPr>
      <w:r>
        <w:t xml:space="preserve">Laidlaw, A., McLellan, J. and </w:t>
      </w:r>
      <w:proofErr w:type="spellStart"/>
      <w:r>
        <w:t>Ozakinci</w:t>
      </w:r>
      <w:proofErr w:type="spellEnd"/>
      <w:r>
        <w:t xml:space="preserve">, G. (2015). Understanding undergraduate student perceptions of mental health, mental </w:t>
      </w:r>
      <w:proofErr w:type="gramStart"/>
      <w:r>
        <w:t>well-being</w:t>
      </w:r>
      <w:proofErr w:type="gramEnd"/>
      <w:r>
        <w:t xml:space="preserve"> and help-seeking behaviour. </w:t>
      </w:r>
      <w:r>
        <w:rPr>
          <w:i/>
          <w:iCs/>
        </w:rPr>
        <w:t>Studies in Higher Education</w:t>
      </w:r>
      <w:r>
        <w:t>, 41(12), pp.2156–2168. doi:10.1080/03075079.2015.1026890.</w:t>
      </w:r>
      <w:r w:rsidR="000606DC">
        <w:t xml:space="preserve"> </w:t>
      </w:r>
    </w:p>
    <w:p w:rsidR="004F3BB6" w:rsidP="004841E0" w:rsidRDefault="004F3BB6" w14:paraId="7042CED9" w14:textId="77777777">
      <w:pPr>
        <w:pStyle w:val="NormalWeb"/>
        <w:spacing w:before="0" w:beforeAutospacing="0" w:after="240" w:afterAutospacing="0" w:line="360" w:lineRule="auto"/>
      </w:pPr>
    </w:p>
    <w:p w:rsidR="00C370D1" w:rsidP="004841E0" w:rsidRDefault="00C370D1" w14:paraId="05BF9616" w14:textId="0E84F31D">
      <w:pPr>
        <w:pStyle w:val="NormalWeb"/>
        <w:spacing w:before="0" w:beforeAutospacing="0" w:after="240" w:afterAutospacing="0" w:line="360" w:lineRule="auto"/>
      </w:pPr>
      <w:r>
        <w:t xml:space="preserve">Rodriguez, A.J. and Morrison, D. (2019). Expanding and enacting transformative meanings of equity, </w:t>
      </w:r>
      <w:proofErr w:type="gramStart"/>
      <w:r>
        <w:t>diversity</w:t>
      </w:r>
      <w:proofErr w:type="gramEnd"/>
      <w:r>
        <w:t xml:space="preserve"> and social justice in science education. </w:t>
      </w:r>
      <w:r>
        <w:rPr>
          <w:i/>
          <w:iCs/>
        </w:rPr>
        <w:t>Cultural Studies of Science Education</w:t>
      </w:r>
      <w:r>
        <w:t>, 14(2), pp.265–281. doi:10.1007/s11422-019-09938-7.</w:t>
      </w:r>
      <w:r w:rsidR="000606DC">
        <w:t xml:space="preserve"> </w:t>
      </w:r>
    </w:p>
    <w:p w:rsidR="004F3BB6" w:rsidP="004841E0" w:rsidRDefault="004F3BB6" w14:paraId="62C2D254" w14:textId="77777777">
      <w:pPr>
        <w:pStyle w:val="NormalWeb"/>
        <w:spacing w:before="0" w:beforeAutospacing="0" w:after="240" w:afterAutospacing="0" w:line="360" w:lineRule="auto"/>
      </w:pPr>
    </w:p>
    <w:p w:rsidR="004841E0" w:rsidP="004841E0" w:rsidRDefault="004841E0" w14:paraId="5B527FFB" w14:textId="160CD7CD">
      <w:pPr>
        <w:pStyle w:val="NormalWeb"/>
        <w:spacing w:before="0" w:beforeAutospacing="0" w:after="240" w:afterAutospacing="0" w:line="360" w:lineRule="auto"/>
      </w:pPr>
      <w:r w:rsidRPr="004841E0">
        <w:t xml:space="preserve">Legislation.gov.uk. (2023). </w:t>
      </w:r>
      <w:r w:rsidRPr="004841E0">
        <w:rPr>
          <w:i/>
          <w:iCs/>
        </w:rPr>
        <w:t>Education and Skills Act 2008</w:t>
      </w:r>
      <w:r w:rsidRPr="004841E0">
        <w:t>. [online] Available at: https://www.legislation.gov.uk/ukpga/2008/25/section/2/enacted [Accessed 15 Jan. 2023].</w:t>
      </w:r>
    </w:p>
    <w:p w:rsidRPr="004841E0" w:rsidR="004F3BB6" w:rsidP="004841E0" w:rsidRDefault="004F3BB6" w14:paraId="4A128E8C" w14:textId="77777777">
      <w:pPr>
        <w:pStyle w:val="NormalWeb"/>
        <w:spacing w:before="0" w:beforeAutospacing="0" w:after="240" w:afterAutospacing="0" w:line="360" w:lineRule="auto"/>
      </w:pPr>
    </w:p>
    <w:p w:rsidR="00F56BA2" w:rsidP="00117693" w:rsidRDefault="00F56BA2" w14:paraId="7DA2B3AF" w14:textId="4564EA61">
      <w:pPr>
        <w:pStyle w:val="NormalWeb"/>
        <w:spacing w:before="0" w:beforeAutospacing="0" w:after="240" w:afterAutospacing="0" w:line="360" w:lineRule="auto"/>
      </w:pPr>
      <w:r>
        <w:t xml:space="preserve">The Teachers Union (2018). </w:t>
      </w:r>
      <w:r>
        <w:rPr>
          <w:i/>
          <w:iCs/>
        </w:rPr>
        <w:t>2018 SURVEYREPORT Special Educational Needs (SEN), Additional Learning Needs (ALN) and Additional Support Needs (ASN) Background information</w:t>
      </w:r>
      <w:r>
        <w:t xml:space="preserve">. [online] Available at: </w:t>
      </w:r>
      <w:r w:rsidRPr="00F56BA2">
        <w:t>https://www.nasuwt.org.uk/static/uploaded/843fe4e0-fb73-408f-b2d69e1c48a95dfe.pdf</w:t>
      </w:r>
      <w:r>
        <w:t>.</w:t>
      </w:r>
      <w:r>
        <w:t xml:space="preserve">  </w:t>
      </w:r>
      <w:r>
        <w:t xml:space="preserve">[Accessed </w:t>
      </w:r>
      <w:r w:rsidR="000606DC">
        <w:t>1</w:t>
      </w:r>
      <w:r>
        <w:t xml:space="preserve"> </w:t>
      </w:r>
      <w:r w:rsidR="000606DC">
        <w:t>Feb</w:t>
      </w:r>
      <w:r>
        <w:t>. 2023</w:t>
      </w:r>
      <w:r w:rsidR="000606DC">
        <w:t>]</w:t>
      </w:r>
    </w:p>
    <w:p w:rsidR="004F3BB6" w:rsidP="00117693" w:rsidRDefault="004F3BB6" w14:paraId="4FFA9280" w14:textId="77777777">
      <w:pPr>
        <w:pStyle w:val="NormalWeb"/>
        <w:spacing w:before="0" w:beforeAutospacing="0" w:after="240" w:afterAutospacing="0" w:line="360" w:lineRule="auto"/>
      </w:pPr>
    </w:p>
    <w:p w:rsidR="00117693" w:rsidP="00117693" w:rsidRDefault="00117693" w14:paraId="36D8AB8F" w14:textId="1496F0DB">
      <w:pPr>
        <w:pStyle w:val="NormalWeb"/>
        <w:spacing w:before="0" w:beforeAutospacing="0" w:after="240" w:afterAutospacing="0" w:line="360" w:lineRule="auto"/>
      </w:pPr>
      <w:r>
        <w:t xml:space="preserve">University of Wales Trinity Saint David (2023). </w:t>
      </w:r>
      <w:r>
        <w:rPr>
          <w:i/>
          <w:iCs/>
        </w:rPr>
        <w:t>Strategies and Policies | University of Wales Trinity Saint David</w:t>
      </w:r>
      <w:r>
        <w:t>. [online] uwtsd.ac.uk. Available at: https://uwtsd.ac.uk/about/strategies-and-policies/ [Accessed 23 Jan. 2023].</w:t>
      </w:r>
    </w:p>
    <w:p w:rsidR="004F3BB6" w:rsidP="00117693" w:rsidRDefault="004F3BB6" w14:paraId="48BE8D4B" w14:textId="77777777">
      <w:pPr>
        <w:pStyle w:val="NormalWeb"/>
        <w:spacing w:before="0" w:beforeAutospacing="0" w:after="240" w:afterAutospacing="0" w:line="360" w:lineRule="auto"/>
      </w:pPr>
    </w:p>
    <w:p w:rsidRPr="004841E0" w:rsidR="004841E0" w:rsidP="004841E0" w:rsidRDefault="004841E0" w14:paraId="73391034" w14:textId="69EE5844">
      <w:pPr>
        <w:pStyle w:val="NormalWeb"/>
        <w:spacing w:before="0" w:beforeAutospacing="0" w:after="240" w:afterAutospacing="0" w:line="360" w:lineRule="auto"/>
      </w:pPr>
      <w:r w:rsidRPr="004841E0">
        <w:t xml:space="preserve">Welsh Government (2022). </w:t>
      </w:r>
      <w:r w:rsidRPr="004841E0">
        <w:rPr>
          <w:i/>
          <w:iCs/>
        </w:rPr>
        <w:t>Additional Learning Needs and Education Tribunal (Wales) Act 2018: guidance for local authorities on interim arrangements for funding for specialist post-16 additional learning needs (ALN) placements [HTML]</w:t>
      </w:r>
      <w:r w:rsidRPr="004841E0">
        <w:t>. [online] GOV.WALES. Available at: https://www.gov.wales/additional-learning-needs-and-education-tribunal-wales-act-2018-guidance-local-authorities-interim [Accessed 17 Jan. 2023].</w:t>
      </w:r>
    </w:p>
    <w:p w:rsidRPr="004841E0" w:rsidR="004841E0" w:rsidRDefault="004841E0" w14:paraId="15FEDD1D" w14:textId="39CCAAD2" w14:noSpellErr="1">
      <w:pPr>
        <w:rPr>
          <w:rFonts w:ascii="Times New Roman" w:hAnsi="Times New Roman" w:cs="Times New Roman"/>
          <w:sz w:val="24"/>
          <w:szCs w:val="24"/>
        </w:rPr>
      </w:pPr>
    </w:p>
    <w:p w:rsidR="0E3CB8CF" w:rsidP="0E3CB8CF" w:rsidRDefault="0E3CB8CF" w14:paraId="0825F6F5" w14:textId="648279A3">
      <w:pPr>
        <w:pStyle w:val="Normal"/>
        <w:rPr>
          <w:rFonts w:ascii="Times New Roman" w:hAnsi="Times New Roman" w:cs="Times New Roman"/>
          <w:sz w:val="24"/>
          <w:szCs w:val="24"/>
        </w:rPr>
      </w:pPr>
    </w:p>
    <w:p w:rsidR="5600A3E0" w:rsidP="0E3CB8CF" w:rsidRDefault="5600A3E0" w14:paraId="24A19C29" w14:textId="01D96F26">
      <w:pPr>
        <w:pStyle w:val="Normal"/>
        <w:rPr>
          <w:rFonts w:ascii="Times New Roman" w:hAnsi="Times New Roman" w:cs="Times New Roman"/>
          <w:b w:val="1"/>
          <w:bCs w:val="1"/>
          <w:i w:val="0"/>
          <w:iCs w:val="0"/>
          <w:sz w:val="24"/>
          <w:szCs w:val="24"/>
          <w:u w:val="single"/>
        </w:rPr>
      </w:pPr>
      <w:r w:rsidRPr="0E3CB8CF" w:rsidR="5600A3E0">
        <w:rPr>
          <w:rFonts w:ascii="Times New Roman" w:hAnsi="Times New Roman" w:cs="Times New Roman"/>
          <w:b w:val="1"/>
          <w:bCs w:val="1"/>
          <w:i w:val="0"/>
          <w:iCs w:val="0"/>
          <w:sz w:val="24"/>
          <w:szCs w:val="24"/>
          <w:u w:val="single"/>
        </w:rPr>
        <w:t>Part 2</w:t>
      </w:r>
    </w:p>
    <w:p w:rsidR="0E3CB8CF" w:rsidP="0E3CB8CF" w:rsidRDefault="0E3CB8CF" w14:paraId="005C6F13" w14:textId="1E0D9922">
      <w:pPr>
        <w:pStyle w:val="Normal"/>
        <w:rPr>
          <w:rFonts w:ascii="Times New Roman" w:hAnsi="Times New Roman" w:cs="Times New Roman"/>
          <w:sz w:val="24"/>
          <w:szCs w:val="24"/>
        </w:rPr>
      </w:pPr>
    </w:p>
    <w:p w:rsidR="0E3CB8CF" w:rsidP="0E3CB8CF" w:rsidRDefault="0E3CB8CF" w14:paraId="3FBB4CD1" w14:textId="7761B304">
      <w:pPr>
        <w:pStyle w:val="Normal"/>
        <w:rPr>
          <w:rFonts w:ascii="Times New Roman" w:hAnsi="Times New Roman" w:cs="Times New Roman"/>
          <w:sz w:val="24"/>
          <w:szCs w:val="24"/>
        </w:rPr>
      </w:pPr>
    </w:p>
    <w:p w:rsidR="13B6BE20" w:rsidP="0E3CB8CF" w:rsidRDefault="13B6BE20" w14:paraId="77E6DBB6" w14:textId="224E99FD">
      <w:pPr>
        <w:spacing w:after="0" w:line="360" w:lineRule="auto"/>
        <w:rPr>
          <w:rFonts w:ascii="Times New Roman" w:hAnsi="Times New Roman" w:eastAsia="Times New Roman" w:cs="Times New Roman"/>
          <w:noProof w:val="0"/>
          <w:sz w:val="24"/>
          <w:szCs w:val="24"/>
          <w:lang w:val="en-GB"/>
        </w:rPr>
      </w:pPr>
      <w:r w:rsidRPr="0E3CB8CF" w:rsidR="13B6BE20">
        <w:rPr>
          <w:rStyle w:val="scxw113775992"/>
          <w:rFonts w:ascii="Times New Roman" w:hAnsi="Times New Roman" w:eastAsia="Times New Roman" w:cs="Times New Roman"/>
          <w:noProof w:val="0"/>
          <w:sz w:val="24"/>
          <w:szCs w:val="24"/>
          <w:lang w:val="en-GB"/>
        </w:rPr>
        <w:t>My education setting will be my current placement at ‘The University of Wales Trinity Saint David’, teaching the undergraduate course ‘Photography In The Arts’. I will be identifying the compensatory measures that the university can facilitate to support three students with additional learning needs and the necessary actions I would put into place to provide them with equal opportunity as “the need for effective collaboration on behalf of students with disabilities has never been greater” (Cook, Friend 2010). There are similarities between all three of the students. An open and consistent dialogue must begin before the student begins to struggle. It is important to speak directly to the students and to ask, “how can I best help you in as many contexts as possible” (Race, 2020) to get help as promptly as possible to prevent stress and anxiety from increasing. </w:t>
      </w:r>
    </w:p>
    <w:p w:rsidR="0E3CB8CF" w:rsidP="0E3CB8CF" w:rsidRDefault="0E3CB8CF" w14:paraId="679B0AEA" w14:textId="2D02FBA3">
      <w:pPr>
        <w:spacing w:after="0" w:line="360" w:lineRule="auto"/>
        <w:rPr>
          <w:rFonts w:ascii="Times New Roman" w:hAnsi="Times New Roman" w:eastAsia="Times New Roman" w:cs="Times New Roman"/>
          <w:noProof w:val="0"/>
          <w:sz w:val="24"/>
          <w:szCs w:val="24"/>
          <w:lang w:val="en-GB"/>
        </w:rPr>
      </w:pPr>
    </w:p>
    <w:p w:rsidR="13B6BE20" w:rsidP="0E3CB8CF" w:rsidRDefault="13B6BE20" w14:paraId="43E20DE1" w14:textId="62F37FFC">
      <w:pPr>
        <w:spacing w:after="0" w:line="360" w:lineRule="auto"/>
        <w:rPr>
          <w:rFonts w:ascii="Times New Roman" w:hAnsi="Times New Roman" w:eastAsia="Times New Roman" w:cs="Times New Roman"/>
          <w:noProof w:val="0"/>
          <w:sz w:val="24"/>
          <w:szCs w:val="24"/>
          <w:lang w:val="en-GB"/>
        </w:rPr>
      </w:pPr>
      <w:r w:rsidRPr="0E3CB8CF" w:rsidR="13B6BE20">
        <w:rPr>
          <w:rStyle w:val="scxw113775992"/>
          <w:rFonts w:ascii="Times New Roman" w:hAnsi="Times New Roman" w:eastAsia="Times New Roman" w:cs="Times New Roman"/>
          <w:b w:val="1"/>
          <w:bCs w:val="1"/>
          <w:strike w:val="0"/>
          <w:dstrike w:val="0"/>
          <w:noProof w:val="0"/>
          <w:sz w:val="24"/>
          <w:szCs w:val="24"/>
          <w:u w:val="single"/>
          <w:lang w:val="en-GB"/>
        </w:rPr>
        <w:t>Megan</w:t>
      </w:r>
      <w:r w:rsidRPr="0E3CB8CF" w:rsidR="13B6BE20">
        <w:rPr>
          <w:rStyle w:val="textrun"/>
          <w:rFonts w:ascii="Times New Roman" w:hAnsi="Times New Roman" w:eastAsia="Times New Roman" w:cs="Times New Roman"/>
          <w:b w:val="1"/>
          <w:bCs w:val="1"/>
          <w:noProof w:val="0"/>
          <w:sz w:val="24"/>
          <w:szCs w:val="24"/>
          <w:lang w:val="en-GB"/>
        </w:rPr>
        <w:t> </w:t>
      </w:r>
      <w:r w:rsidRPr="0E3CB8CF" w:rsidR="13B6BE20">
        <w:rPr>
          <w:rStyle w:val="eop"/>
          <w:rFonts w:ascii="Times New Roman" w:hAnsi="Times New Roman" w:eastAsia="Times New Roman" w:cs="Times New Roman"/>
          <w:noProof w:val="0"/>
          <w:sz w:val="24"/>
          <w:szCs w:val="24"/>
          <w:lang w:val="en-GB"/>
        </w:rPr>
        <w:t> </w:t>
      </w:r>
    </w:p>
    <w:p w:rsidR="13B6BE20" w:rsidP="0E3CB8CF" w:rsidRDefault="13B6BE20" w14:paraId="49D2BF9C" w14:textId="5539762C">
      <w:pPr>
        <w:pStyle w:val="paragraph"/>
        <w:spacing w:before="0" w:beforeAutospacing="off" w:after="0" w:afterAutospacing="off" w:line="360" w:lineRule="auto"/>
        <w:rPr>
          <w:rFonts w:ascii="Times New Roman" w:hAnsi="Times New Roman" w:eastAsia="Times New Roman" w:cs="Times New Roman"/>
          <w:noProof w:val="0"/>
          <w:sz w:val="24"/>
          <w:szCs w:val="24"/>
          <w:lang w:val="en-GB"/>
        </w:rPr>
      </w:pPr>
      <w:r w:rsidRPr="0E3CB8CF" w:rsidR="13B6BE20">
        <w:rPr>
          <w:rFonts w:ascii="Times New Roman" w:hAnsi="Times New Roman" w:eastAsia="Times New Roman" w:cs="Times New Roman"/>
          <w:noProof w:val="0"/>
          <w:sz w:val="24"/>
          <w:szCs w:val="24"/>
          <w:lang w:val="en-GB"/>
        </w:rPr>
        <w:t> </w:t>
      </w:r>
    </w:p>
    <w:p w:rsidR="13B6BE20" w:rsidP="0E3CB8CF" w:rsidRDefault="13B6BE20" w14:paraId="08B001DC" w14:textId="13B8502A">
      <w:pPr>
        <w:spacing w:after="0" w:line="360" w:lineRule="auto"/>
        <w:rPr>
          <w:rFonts w:ascii="Times New Roman" w:hAnsi="Times New Roman" w:eastAsia="Times New Roman" w:cs="Times New Roman"/>
          <w:noProof w:val="0"/>
          <w:sz w:val="24"/>
          <w:szCs w:val="24"/>
          <w:lang w:val="en-GB"/>
        </w:rPr>
      </w:pPr>
      <w:r w:rsidRPr="0E3CB8CF" w:rsidR="13B6BE20">
        <w:rPr>
          <w:rStyle w:val="scxw113775992"/>
          <w:rFonts w:ascii="Times New Roman" w:hAnsi="Times New Roman" w:eastAsia="Times New Roman" w:cs="Times New Roman"/>
          <w:noProof w:val="0"/>
          <w:sz w:val="24"/>
          <w:szCs w:val="24"/>
          <w:lang w:val="en-GB"/>
        </w:rPr>
        <w:t>Megan is a student struggling with unofficially diagnosed anxiety. I believe it is of the upmost importance to practice compassion so the students see the teacher as a person (Ziaian-Ghafari and Berg, 2019). This will help to lessen potential anxiety and to encourage her to initiate conversation before a problem arises. I would encourage Megan to contact Student Services to be referred to the Well-Being team to find strategies to manage her anxiety.  </w:t>
      </w:r>
    </w:p>
    <w:p w:rsidR="0E3CB8CF" w:rsidP="0E3CB8CF" w:rsidRDefault="0E3CB8CF" w14:paraId="13CB44E6" w14:textId="7AE919F1">
      <w:pPr>
        <w:spacing w:after="0" w:line="360" w:lineRule="auto"/>
        <w:rPr>
          <w:rFonts w:ascii="Times New Roman" w:hAnsi="Times New Roman" w:eastAsia="Times New Roman" w:cs="Times New Roman"/>
          <w:noProof w:val="0"/>
          <w:sz w:val="24"/>
          <w:szCs w:val="24"/>
          <w:lang w:val="en-GB"/>
        </w:rPr>
      </w:pPr>
    </w:p>
    <w:p w:rsidR="13B6BE20" w:rsidP="0E3CB8CF" w:rsidRDefault="13B6BE20" w14:paraId="257598C2" w14:textId="70911199">
      <w:pPr>
        <w:spacing w:after="0" w:line="360" w:lineRule="auto"/>
        <w:rPr>
          <w:rFonts w:ascii="Times New Roman" w:hAnsi="Times New Roman" w:eastAsia="Times New Roman" w:cs="Times New Roman"/>
          <w:noProof w:val="0"/>
          <w:sz w:val="24"/>
          <w:szCs w:val="24"/>
          <w:lang w:val="en-GB"/>
        </w:rPr>
      </w:pPr>
      <w:r w:rsidRPr="0E3CB8CF" w:rsidR="13B6BE20">
        <w:rPr>
          <w:rStyle w:val="scxw113775992"/>
          <w:rFonts w:ascii="Times New Roman" w:hAnsi="Times New Roman" w:eastAsia="Times New Roman" w:cs="Times New Roman"/>
          <w:noProof w:val="0"/>
          <w:sz w:val="24"/>
          <w:szCs w:val="24"/>
          <w:lang w:val="en-GB"/>
        </w:rPr>
        <w:t xml:space="preserve">Megan struggles speaking up in class, so I would avoid calling on her directly. A study by Aliyu, Korau and Basiru (2019) devised solutions addressing anxiety and speaking in class. The results highlight teachers should opt to allocate the students into groups, facilitating inclusion. This will allow me to give her the chance to vocalise her thoughts and opinions in a safe space, getting validation from her peers before speaking up; alternatively, a peer could articulate her ideas to the class which prevents her from being passive as she is actively involved. This also does not single her out, thus benefiting the rest of the class. </w:t>
      </w:r>
    </w:p>
    <w:p w:rsidR="0E3CB8CF" w:rsidP="0E3CB8CF" w:rsidRDefault="0E3CB8CF" w14:paraId="367EEF46" w14:textId="49D86417">
      <w:pPr>
        <w:spacing w:after="0" w:line="360" w:lineRule="auto"/>
        <w:rPr>
          <w:rFonts w:ascii="Times New Roman" w:hAnsi="Times New Roman" w:eastAsia="Times New Roman" w:cs="Times New Roman"/>
          <w:noProof w:val="0"/>
          <w:sz w:val="24"/>
          <w:szCs w:val="24"/>
          <w:lang w:val="en-GB"/>
        </w:rPr>
      </w:pPr>
    </w:p>
    <w:p w:rsidR="13B6BE20" w:rsidP="0E3CB8CF" w:rsidRDefault="13B6BE20" w14:paraId="4E7E14ED" w14:textId="3D75D99D">
      <w:pPr>
        <w:spacing w:after="0" w:line="360" w:lineRule="auto"/>
        <w:rPr>
          <w:rFonts w:ascii="Times New Roman" w:hAnsi="Times New Roman" w:eastAsia="Times New Roman" w:cs="Times New Roman"/>
          <w:noProof w:val="0"/>
          <w:sz w:val="24"/>
          <w:szCs w:val="24"/>
          <w:lang w:val="en-GB"/>
        </w:rPr>
      </w:pPr>
      <w:r w:rsidRPr="0E3CB8CF" w:rsidR="13B6BE20">
        <w:rPr>
          <w:rStyle w:val="scxw113775992"/>
          <w:rFonts w:ascii="Times New Roman" w:hAnsi="Times New Roman" w:eastAsia="Times New Roman" w:cs="Times New Roman"/>
          <w:noProof w:val="0"/>
          <w:sz w:val="24"/>
          <w:szCs w:val="24"/>
          <w:lang w:val="en-GB"/>
        </w:rPr>
        <w:t xml:space="preserve">Learning in the classroom is a collaborative and social experience. Allocating Megan and her class into groups builds on the sense of community and inclusion. Group work is important for communication and strengthens the class dynamic and values (Morcom and MacCallum, 2012). It may build upon her previous student relations which would give her a solid support network. A good teaching strategy encourages students to reflect on class topics (Chang, 2019). This relates to Blooms Taxonomy as creating and evaluation can improve Megan’s experiences in the classroom, leading to increased confidence; to facilitate this every student would be encouraged in more practical tasks. </w:t>
      </w:r>
    </w:p>
    <w:p w:rsidR="0E3CB8CF" w:rsidP="0E3CB8CF" w:rsidRDefault="0E3CB8CF" w14:paraId="0FA27360" w14:textId="13813A99">
      <w:pPr>
        <w:spacing w:after="0" w:line="360" w:lineRule="auto"/>
        <w:rPr>
          <w:rFonts w:ascii="Times New Roman" w:hAnsi="Times New Roman" w:eastAsia="Times New Roman" w:cs="Times New Roman"/>
          <w:noProof w:val="0"/>
          <w:sz w:val="24"/>
          <w:szCs w:val="24"/>
          <w:lang w:val="en-GB"/>
        </w:rPr>
      </w:pPr>
    </w:p>
    <w:p w:rsidR="13B6BE20" w:rsidP="0E3CB8CF" w:rsidRDefault="13B6BE20" w14:paraId="30725F98" w14:textId="2CA5F8B8">
      <w:pPr>
        <w:spacing w:after="0" w:line="360" w:lineRule="auto"/>
        <w:rPr>
          <w:rFonts w:ascii="Times New Roman" w:hAnsi="Times New Roman" w:eastAsia="Times New Roman" w:cs="Times New Roman"/>
          <w:noProof w:val="0"/>
          <w:sz w:val="24"/>
          <w:szCs w:val="24"/>
          <w:lang w:val="en-GB"/>
        </w:rPr>
      </w:pPr>
      <w:r w:rsidRPr="0E3CB8CF" w:rsidR="13B6BE20">
        <w:rPr>
          <w:rStyle w:val="scxw113775992"/>
          <w:rFonts w:ascii="Times New Roman" w:hAnsi="Times New Roman" w:eastAsia="Times New Roman" w:cs="Times New Roman"/>
          <w:noProof w:val="0"/>
          <w:sz w:val="24"/>
          <w:szCs w:val="24"/>
          <w:lang w:val="en-GB"/>
        </w:rPr>
        <w:t xml:space="preserve">To remove any barriers, I would upload slides from my PowerPoint before lessons so she could read them prior to class giving her the opportunity to process the information beforehand. This also benefits learners by using the reflective learning style to contemplate before contributing (Chang, 2019) and (Guo et al., 2020). </w:t>
      </w:r>
    </w:p>
    <w:p w:rsidR="13B6BE20" w:rsidP="0E3CB8CF" w:rsidRDefault="13B6BE20" w14:paraId="57259A66" w14:textId="2AFE7020">
      <w:pPr>
        <w:pStyle w:val="paragraph"/>
        <w:spacing w:before="0" w:beforeAutospacing="off" w:after="0" w:afterAutospacing="off" w:line="360" w:lineRule="auto"/>
        <w:rPr>
          <w:rFonts w:ascii="Times New Roman" w:hAnsi="Times New Roman" w:eastAsia="Times New Roman" w:cs="Times New Roman"/>
          <w:noProof w:val="0"/>
          <w:sz w:val="24"/>
          <w:szCs w:val="24"/>
          <w:lang w:val="en-GB"/>
        </w:rPr>
      </w:pPr>
      <w:r w:rsidRPr="0E3CB8CF" w:rsidR="13B6BE20">
        <w:rPr>
          <w:rFonts w:ascii="Times New Roman" w:hAnsi="Times New Roman" w:eastAsia="Times New Roman" w:cs="Times New Roman"/>
          <w:noProof w:val="0"/>
          <w:sz w:val="24"/>
          <w:szCs w:val="24"/>
          <w:lang w:val="en-GB"/>
        </w:rPr>
        <w:t> </w:t>
      </w:r>
    </w:p>
    <w:p w:rsidR="0E3CB8CF" w:rsidP="0E3CB8CF" w:rsidRDefault="0E3CB8CF" w14:paraId="353536E3" w14:textId="69A6FF0F">
      <w:pPr>
        <w:spacing w:after="0" w:line="360" w:lineRule="auto"/>
        <w:rPr>
          <w:rFonts w:ascii="Times New Roman" w:hAnsi="Times New Roman" w:eastAsia="Times New Roman" w:cs="Times New Roman"/>
          <w:noProof w:val="0"/>
          <w:sz w:val="24"/>
          <w:szCs w:val="24"/>
          <w:lang w:val="en-GB"/>
        </w:rPr>
      </w:pPr>
    </w:p>
    <w:p w:rsidR="13B6BE20" w:rsidP="0E3CB8CF" w:rsidRDefault="13B6BE20" w14:paraId="23D9EA37" w14:textId="24708849">
      <w:pPr>
        <w:spacing w:after="0" w:line="360" w:lineRule="auto"/>
        <w:rPr>
          <w:rFonts w:ascii="Times New Roman" w:hAnsi="Times New Roman" w:eastAsia="Times New Roman" w:cs="Times New Roman"/>
          <w:noProof w:val="0"/>
          <w:sz w:val="24"/>
          <w:szCs w:val="24"/>
          <w:lang w:val="en-GB"/>
        </w:rPr>
      </w:pPr>
      <w:r w:rsidRPr="0E3CB8CF" w:rsidR="13B6BE20">
        <w:rPr>
          <w:rStyle w:val="scxw113775992"/>
          <w:rFonts w:ascii="Times New Roman" w:hAnsi="Times New Roman" w:eastAsia="Times New Roman" w:cs="Times New Roman"/>
          <w:noProof w:val="0"/>
          <w:sz w:val="24"/>
          <w:szCs w:val="24"/>
          <w:lang w:val="en-GB"/>
        </w:rPr>
        <w:t xml:space="preserve">I would suggest she completes a Needs Assessment Report for her to obtain the Disabled Student Allowance (DSA). Mental health conditions and the awareness of learning disabilities can over time slowly manifest. This is important to consider. Megan would need to be tested for dyslexia and ADHD as her previous tutors mentioned her lack of focus in classroom. She experiences symptoms that directly correlate with the </w:t>
      </w:r>
      <w:r w:rsidRPr="0E3CB8CF" w:rsidR="13B6BE20">
        <w:rPr>
          <w:rStyle w:val="scxw113775992"/>
          <w:rFonts w:ascii="Times New Roman" w:hAnsi="Times New Roman" w:eastAsia="Times New Roman" w:cs="Times New Roman"/>
          <w:noProof w:val="0"/>
          <w:color w:val="000000" w:themeColor="text1" w:themeTint="FF" w:themeShade="FF"/>
          <w:sz w:val="24"/>
          <w:szCs w:val="24"/>
          <w:lang w:val="en-GB"/>
        </w:rPr>
        <w:t xml:space="preserve">NHS (2019) </w:t>
      </w:r>
      <w:r w:rsidRPr="0E3CB8CF" w:rsidR="13B6BE20">
        <w:rPr>
          <w:rStyle w:val="scxw113775992"/>
          <w:rFonts w:ascii="Times New Roman" w:hAnsi="Times New Roman" w:eastAsia="Times New Roman" w:cs="Times New Roman"/>
          <w:noProof w:val="0"/>
          <w:sz w:val="24"/>
          <w:szCs w:val="24"/>
          <w:lang w:val="en-GB"/>
        </w:rPr>
        <w:t xml:space="preserve">diagnosis of dyslexia. I would ask if she had any preference to slide colour as people with dyslexia can sometimes struggle with plain white backgrounds </w:t>
      </w:r>
      <w:r w:rsidRPr="0E3CB8CF" w:rsidR="13B6BE20">
        <w:rPr>
          <w:rStyle w:val="scxw113775992"/>
          <w:rFonts w:ascii="Times New Roman" w:hAnsi="Times New Roman" w:eastAsia="Times New Roman" w:cs="Times New Roman"/>
          <w:noProof w:val="0"/>
          <w:color w:val="000000" w:themeColor="text1" w:themeTint="FF" w:themeShade="FF"/>
          <w:sz w:val="24"/>
          <w:szCs w:val="24"/>
          <w:lang w:val="en-GB"/>
        </w:rPr>
        <w:t>(Jacobs et al., 2020)</w:t>
      </w:r>
      <w:r w:rsidRPr="0E3CB8CF" w:rsidR="13B6BE20">
        <w:rPr>
          <w:rStyle w:val="scxw113775992"/>
          <w:rFonts w:ascii="Times New Roman" w:hAnsi="Times New Roman" w:eastAsia="Times New Roman" w:cs="Times New Roman"/>
          <w:noProof w:val="0"/>
          <w:sz w:val="24"/>
          <w:szCs w:val="24"/>
          <w:lang w:val="en-GB"/>
        </w:rPr>
        <w:t>. Student Support Services would also require evidence of the disability taking the form of a report from a GP or educational psychologist. If Megan does not have either of these documents, learning support may arrange a pre-assessment to ensure the correct support is allocated.</w:t>
      </w:r>
    </w:p>
    <w:p w:rsidR="0E3CB8CF" w:rsidP="0E3CB8CF" w:rsidRDefault="0E3CB8CF" w14:paraId="3B567FF4" w14:textId="499801AA">
      <w:pPr>
        <w:spacing w:after="0" w:line="360" w:lineRule="auto"/>
        <w:rPr>
          <w:rFonts w:ascii="Times New Roman" w:hAnsi="Times New Roman" w:eastAsia="Times New Roman" w:cs="Times New Roman"/>
          <w:noProof w:val="0"/>
          <w:sz w:val="24"/>
          <w:szCs w:val="24"/>
          <w:lang w:val="en-GB"/>
        </w:rPr>
      </w:pPr>
    </w:p>
    <w:p w:rsidR="0E3CB8CF" w:rsidP="0E3CB8CF" w:rsidRDefault="0E3CB8CF" w14:paraId="5401073A" w14:textId="54BD70FF">
      <w:pPr>
        <w:spacing w:after="0" w:line="360" w:lineRule="auto"/>
        <w:rPr>
          <w:rFonts w:ascii="Times New Roman" w:hAnsi="Times New Roman" w:eastAsia="Times New Roman" w:cs="Times New Roman"/>
          <w:noProof w:val="0"/>
          <w:sz w:val="24"/>
          <w:szCs w:val="24"/>
          <w:lang w:val="en-GB"/>
        </w:rPr>
      </w:pPr>
    </w:p>
    <w:p w:rsidR="13B6BE20" w:rsidP="0E3CB8CF" w:rsidRDefault="13B6BE20" w14:paraId="49AC8EF7" w14:textId="778200F8">
      <w:pPr>
        <w:spacing w:after="0" w:line="360" w:lineRule="auto"/>
        <w:rPr>
          <w:rFonts w:ascii="Times New Roman" w:hAnsi="Times New Roman" w:eastAsia="Times New Roman" w:cs="Times New Roman"/>
          <w:noProof w:val="0"/>
          <w:sz w:val="24"/>
          <w:szCs w:val="24"/>
          <w:lang w:val="en-GB"/>
        </w:rPr>
      </w:pPr>
      <w:r w:rsidRPr="0E3CB8CF" w:rsidR="13B6BE20">
        <w:rPr>
          <w:rFonts w:ascii="Times New Roman" w:hAnsi="Times New Roman" w:eastAsia="Times New Roman" w:cs="Times New Roman"/>
          <w:b w:val="1"/>
          <w:bCs w:val="1"/>
          <w:strike w:val="0"/>
          <w:dstrike w:val="0"/>
          <w:noProof w:val="0"/>
          <w:sz w:val="24"/>
          <w:szCs w:val="24"/>
          <w:u w:val="single"/>
          <w:lang w:val="en-GB"/>
        </w:rPr>
        <w:t>Dafydd</w:t>
      </w:r>
      <w:r w:rsidRPr="0E3CB8CF" w:rsidR="13B6BE20">
        <w:rPr>
          <w:rFonts w:ascii="Times New Roman" w:hAnsi="Times New Roman" w:eastAsia="Times New Roman" w:cs="Times New Roman"/>
          <w:b w:val="1"/>
          <w:bCs w:val="1"/>
          <w:noProof w:val="0"/>
          <w:sz w:val="24"/>
          <w:szCs w:val="24"/>
          <w:lang w:val="en-GB"/>
        </w:rPr>
        <w:t xml:space="preserve">  </w:t>
      </w:r>
    </w:p>
    <w:p w:rsidR="13B6BE20" w:rsidP="0E3CB8CF" w:rsidRDefault="13B6BE20" w14:paraId="54D8DF01" w14:textId="74460CB9">
      <w:pPr>
        <w:spacing w:after="0" w:line="360" w:lineRule="auto"/>
        <w:rPr>
          <w:rFonts w:ascii="Times New Roman" w:hAnsi="Times New Roman" w:eastAsia="Times New Roman" w:cs="Times New Roman"/>
          <w:noProof w:val="0"/>
          <w:sz w:val="24"/>
          <w:szCs w:val="24"/>
          <w:lang w:val="en-GB"/>
        </w:rPr>
      </w:pPr>
      <w:r w:rsidRPr="0E3CB8CF" w:rsidR="13B6BE20">
        <w:rPr>
          <w:rFonts w:ascii="Times New Roman" w:hAnsi="Times New Roman" w:eastAsia="Times New Roman" w:cs="Times New Roman"/>
          <w:noProof w:val="0"/>
          <w:sz w:val="24"/>
          <w:szCs w:val="24"/>
          <w:lang w:val="en-GB"/>
        </w:rPr>
        <w:t xml:space="preserve"> </w:t>
      </w:r>
    </w:p>
    <w:p w:rsidR="13B6BE20" w:rsidP="0E3CB8CF" w:rsidRDefault="13B6BE20" w14:paraId="39E72F1F" w14:textId="6DA7F3D0">
      <w:pPr>
        <w:spacing w:after="0" w:line="360" w:lineRule="auto"/>
        <w:rPr>
          <w:rFonts w:ascii="Times New Roman" w:hAnsi="Times New Roman" w:eastAsia="Times New Roman" w:cs="Times New Roman"/>
          <w:noProof w:val="0"/>
          <w:sz w:val="24"/>
          <w:szCs w:val="24"/>
          <w:lang w:val="en-GB"/>
        </w:rPr>
      </w:pPr>
      <w:r w:rsidRPr="0E3CB8CF" w:rsidR="13B6BE20">
        <w:rPr>
          <w:rFonts w:ascii="Times New Roman" w:hAnsi="Times New Roman" w:eastAsia="Times New Roman" w:cs="Times New Roman"/>
          <w:noProof w:val="0"/>
          <w:sz w:val="24"/>
          <w:szCs w:val="24"/>
          <w:lang w:val="en-GB"/>
        </w:rPr>
        <w:t xml:space="preserve">Dafydd is a student with Cerebral Palsy (CP) and visual impairments (VI), although not registered blind. He can walk independently with the use of crutches, although he struggles with the use of his left arm. Before starting his course Dafydd should contact the university to inform them of his needs and get immediate support in place. A Fitness to Study assessment can then be completed by Student Services to ensure Dafydd is provided with an equality of learning and his needs are provided for; “the welfare of its student is paramount to the university” (Fitness To Study Policy, n.d).  </w:t>
      </w:r>
    </w:p>
    <w:p w:rsidR="13B6BE20" w:rsidP="0E3CB8CF" w:rsidRDefault="13B6BE20" w14:paraId="40DC785F" w14:textId="38107C0D">
      <w:pPr>
        <w:spacing w:after="0" w:line="360" w:lineRule="auto"/>
        <w:rPr>
          <w:rFonts w:ascii="Times New Roman" w:hAnsi="Times New Roman" w:eastAsia="Times New Roman" w:cs="Times New Roman"/>
          <w:noProof w:val="0"/>
          <w:sz w:val="24"/>
          <w:szCs w:val="24"/>
          <w:lang w:val="en-GB"/>
        </w:rPr>
      </w:pPr>
      <w:r w:rsidRPr="0E3CB8CF" w:rsidR="13B6BE20">
        <w:rPr>
          <w:rFonts w:ascii="Times New Roman" w:hAnsi="Times New Roman" w:eastAsia="Times New Roman" w:cs="Times New Roman"/>
          <w:noProof w:val="0"/>
          <w:sz w:val="24"/>
          <w:szCs w:val="24"/>
          <w:lang w:val="en-GB"/>
        </w:rPr>
        <w:t xml:space="preserve"> </w:t>
      </w:r>
    </w:p>
    <w:p w:rsidR="13B6BE20" w:rsidP="0E3CB8CF" w:rsidRDefault="13B6BE20" w14:paraId="05907B33" w14:textId="796AD10F">
      <w:pPr>
        <w:spacing w:after="0" w:line="360" w:lineRule="auto"/>
        <w:rPr>
          <w:rFonts w:ascii="Times New Roman" w:hAnsi="Times New Roman" w:eastAsia="Times New Roman" w:cs="Times New Roman"/>
          <w:noProof w:val="0"/>
          <w:sz w:val="24"/>
          <w:szCs w:val="24"/>
          <w:lang w:val="en-GB"/>
        </w:rPr>
      </w:pPr>
      <w:r w:rsidRPr="0E3CB8CF" w:rsidR="13B6BE20">
        <w:rPr>
          <w:rFonts w:ascii="Times New Roman" w:hAnsi="Times New Roman" w:eastAsia="Times New Roman" w:cs="Times New Roman"/>
          <w:noProof w:val="0"/>
          <w:sz w:val="24"/>
          <w:szCs w:val="24"/>
          <w:lang w:val="en-GB"/>
        </w:rPr>
        <w:t xml:space="preserve">Additionally, he will need to bring medical evidence to supply to the DSA (student finance Wales, n.d) for him to gain financial and practical support. Dafydd would benefit from ‘specialist equipment allowance’ such as a new laptop with software or digital voice recorder. Additionally, a nonmedical allowance which would cover notetakers for lectures or campus assistants for his physical needs. </w:t>
      </w:r>
    </w:p>
    <w:p w:rsidR="13B6BE20" w:rsidP="0E3CB8CF" w:rsidRDefault="13B6BE20" w14:paraId="4908F0F7" w14:textId="43B865CF">
      <w:pPr>
        <w:spacing w:after="0" w:line="360" w:lineRule="auto"/>
        <w:rPr>
          <w:rFonts w:ascii="Times New Roman" w:hAnsi="Times New Roman" w:eastAsia="Times New Roman" w:cs="Times New Roman"/>
          <w:noProof w:val="0"/>
          <w:sz w:val="24"/>
          <w:szCs w:val="24"/>
          <w:lang w:val="en-GB"/>
        </w:rPr>
      </w:pPr>
      <w:r w:rsidRPr="0E3CB8CF" w:rsidR="13B6BE20">
        <w:rPr>
          <w:rFonts w:ascii="Times New Roman" w:hAnsi="Times New Roman" w:eastAsia="Times New Roman" w:cs="Times New Roman"/>
          <w:noProof w:val="0"/>
          <w:sz w:val="24"/>
          <w:szCs w:val="24"/>
          <w:lang w:val="en-GB"/>
        </w:rPr>
        <w:t xml:space="preserve"> </w:t>
      </w:r>
    </w:p>
    <w:p w:rsidR="13B6BE20" w:rsidP="0E3CB8CF" w:rsidRDefault="13B6BE20" w14:paraId="4145A42A" w14:textId="23E1402C">
      <w:pPr>
        <w:spacing w:after="0" w:line="360" w:lineRule="auto"/>
        <w:rPr>
          <w:rFonts w:ascii="Times New Roman" w:hAnsi="Times New Roman" w:eastAsia="Times New Roman" w:cs="Times New Roman"/>
          <w:noProof w:val="0"/>
          <w:sz w:val="24"/>
          <w:szCs w:val="24"/>
          <w:lang w:val="en-GB"/>
        </w:rPr>
      </w:pPr>
      <w:r w:rsidRPr="0E3CB8CF" w:rsidR="13B6BE20">
        <w:rPr>
          <w:rFonts w:ascii="Times New Roman" w:hAnsi="Times New Roman" w:eastAsia="Times New Roman" w:cs="Times New Roman"/>
          <w:noProof w:val="0"/>
          <w:sz w:val="24"/>
          <w:szCs w:val="24"/>
          <w:lang w:val="en-GB"/>
        </w:rPr>
        <w:t xml:space="preserve">My main concern for Dafydd would be the use of facilities due to the risk of harm to himself and others. The main classrooms are accessible by lifts however the darkroom is only accessible by stairs as it is situated in the university's basement. Initially, I would discuss with Dafydd to assess the level of practical support the university could supply (services for disabled students, n.d.) and is comfortable with as he values his independence. If approved by Student Finance Wales (n.d.) an extra technician would be employed to man the darkroom so that in case of an emergency, a member of staff would be present. They could also help other students without infringing on Dafydd’s independence. I would discuss with Dafydd whether a Personal Emergency Evacuation Plan (PEEP) would be needed in order to get him out of the building in an emergency; this would depend on his level of physical mobility (University of South Wales, 2023). </w:t>
      </w:r>
    </w:p>
    <w:p w:rsidR="13B6BE20" w:rsidP="0E3CB8CF" w:rsidRDefault="13B6BE20" w14:paraId="351E169A" w14:textId="1C8BA847">
      <w:pPr>
        <w:spacing w:after="0" w:line="360" w:lineRule="auto"/>
        <w:rPr>
          <w:rFonts w:ascii="Times New Roman" w:hAnsi="Times New Roman" w:eastAsia="Times New Roman" w:cs="Times New Roman"/>
          <w:noProof w:val="0"/>
          <w:sz w:val="24"/>
          <w:szCs w:val="24"/>
          <w:lang w:val="en-GB"/>
        </w:rPr>
      </w:pPr>
      <w:r w:rsidRPr="0E3CB8CF" w:rsidR="13B6BE20">
        <w:rPr>
          <w:rFonts w:ascii="Times New Roman" w:hAnsi="Times New Roman" w:eastAsia="Times New Roman" w:cs="Times New Roman"/>
          <w:noProof w:val="0"/>
          <w:sz w:val="24"/>
          <w:szCs w:val="24"/>
          <w:lang w:val="en-GB"/>
        </w:rPr>
        <w:t xml:space="preserve"> </w:t>
      </w:r>
    </w:p>
    <w:p w:rsidR="13B6BE20" w:rsidP="0E3CB8CF" w:rsidRDefault="13B6BE20" w14:paraId="5F6D64C6" w14:textId="15F60974">
      <w:pPr>
        <w:spacing w:after="0" w:line="360" w:lineRule="auto"/>
        <w:rPr>
          <w:rFonts w:ascii="Times New Roman" w:hAnsi="Times New Roman" w:eastAsia="Times New Roman" w:cs="Times New Roman"/>
          <w:noProof w:val="0"/>
          <w:sz w:val="24"/>
          <w:szCs w:val="24"/>
          <w:lang w:val="en-GB"/>
        </w:rPr>
      </w:pPr>
      <w:r w:rsidRPr="0E3CB8CF" w:rsidR="13B6BE20">
        <w:rPr>
          <w:rFonts w:ascii="Times New Roman" w:hAnsi="Times New Roman" w:eastAsia="Times New Roman" w:cs="Times New Roman"/>
          <w:noProof w:val="0"/>
          <w:sz w:val="24"/>
          <w:szCs w:val="24"/>
          <w:lang w:val="en-GB"/>
        </w:rPr>
        <w:t xml:space="preserve">There would be a health and safety issue for him to be completely unassisted in the darkroom partially due to his physical disability but also his VI. The darkroom is lit with low red light, so a conversation would need to be had about how he would react under those conditions. I would request a chair to be put in the darkroom as CP affects the musculoskeletal system, making him tire easily.  </w:t>
      </w:r>
    </w:p>
    <w:p w:rsidR="13B6BE20" w:rsidP="0E3CB8CF" w:rsidRDefault="13B6BE20" w14:paraId="03F94AD8" w14:textId="504C5104">
      <w:pPr>
        <w:spacing w:after="0" w:line="360" w:lineRule="auto"/>
        <w:rPr>
          <w:rFonts w:ascii="Times New Roman" w:hAnsi="Times New Roman" w:eastAsia="Times New Roman" w:cs="Times New Roman"/>
          <w:noProof w:val="0"/>
          <w:sz w:val="24"/>
          <w:szCs w:val="24"/>
          <w:lang w:val="en-GB"/>
        </w:rPr>
      </w:pPr>
      <w:r w:rsidRPr="0E3CB8CF" w:rsidR="13B6BE20">
        <w:rPr>
          <w:rFonts w:ascii="Times New Roman" w:hAnsi="Times New Roman" w:eastAsia="Times New Roman" w:cs="Times New Roman"/>
          <w:noProof w:val="0"/>
          <w:sz w:val="24"/>
          <w:szCs w:val="24"/>
          <w:lang w:val="en-GB"/>
        </w:rPr>
        <w:t xml:space="preserve"> </w:t>
      </w:r>
    </w:p>
    <w:p w:rsidR="13B6BE20" w:rsidP="0E3CB8CF" w:rsidRDefault="13B6BE20" w14:paraId="1EE35687" w14:textId="6C6BB809">
      <w:pPr>
        <w:spacing w:after="0" w:line="360" w:lineRule="auto"/>
        <w:rPr>
          <w:rFonts w:ascii="Times New Roman" w:hAnsi="Times New Roman" w:eastAsia="Times New Roman" w:cs="Times New Roman"/>
          <w:noProof w:val="0"/>
          <w:sz w:val="24"/>
          <w:szCs w:val="24"/>
          <w:lang w:val="en-GB"/>
        </w:rPr>
      </w:pPr>
      <w:r w:rsidRPr="0E3CB8CF" w:rsidR="13B6BE20">
        <w:rPr>
          <w:rFonts w:ascii="Times New Roman" w:hAnsi="Times New Roman" w:eastAsia="Times New Roman" w:cs="Times New Roman"/>
          <w:noProof w:val="0"/>
          <w:sz w:val="24"/>
          <w:szCs w:val="24"/>
          <w:lang w:val="en-GB"/>
        </w:rPr>
        <w:t xml:space="preserve">Regarding the main lectures, I would give him the opportunity to reserve a seat close to the front of the lecture theatre to avoid eye strain regarding his VI and possible physical discomfort. In lectures, I would ensure his seat near the exit for easy access in an emergency.  </w:t>
      </w:r>
    </w:p>
    <w:p w:rsidR="13B6BE20" w:rsidP="0E3CB8CF" w:rsidRDefault="13B6BE20" w14:paraId="2BBF61F9" w14:textId="5F1CEB29">
      <w:pPr>
        <w:spacing w:after="0" w:line="360" w:lineRule="auto"/>
        <w:rPr>
          <w:rFonts w:ascii="Times New Roman" w:hAnsi="Times New Roman" w:eastAsia="Times New Roman" w:cs="Times New Roman"/>
          <w:noProof w:val="0"/>
          <w:sz w:val="24"/>
          <w:szCs w:val="24"/>
          <w:lang w:val="en-GB"/>
        </w:rPr>
      </w:pPr>
      <w:r w:rsidRPr="0E3CB8CF" w:rsidR="13B6BE20">
        <w:rPr>
          <w:rFonts w:ascii="Times New Roman" w:hAnsi="Times New Roman" w:eastAsia="Times New Roman" w:cs="Times New Roman"/>
          <w:noProof w:val="0"/>
          <w:sz w:val="24"/>
          <w:szCs w:val="24"/>
          <w:lang w:val="en-GB"/>
        </w:rPr>
        <w:t xml:space="preserve"> </w:t>
      </w:r>
    </w:p>
    <w:p w:rsidR="13B6BE20" w:rsidP="0E3CB8CF" w:rsidRDefault="13B6BE20" w14:paraId="57710FD8" w14:textId="6EA50F55">
      <w:pPr>
        <w:spacing w:after="0" w:line="360" w:lineRule="auto"/>
        <w:rPr>
          <w:rFonts w:ascii="Times New Roman" w:hAnsi="Times New Roman" w:eastAsia="Times New Roman" w:cs="Times New Roman"/>
          <w:noProof w:val="0"/>
          <w:sz w:val="24"/>
          <w:szCs w:val="24"/>
          <w:lang w:val="en-GB"/>
        </w:rPr>
      </w:pPr>
      <w:r w:rsidRPr="0E3CB8CF" w:rsidR="13B6BE20">
        <w:rPr>
          <w:rFonts w:ascii="Times New Roman" w:hAnsi="Times New Roman" w:eastAsia="Times New Roman" w:cs="Times New Roman"/>
          <w:noProof w:val="0"/>
          <w:sz w:val="24"/>
          <w:szCs w:val="24"/>
          <w:lang w:val="en-GB"/>
        </w:rPr>
        <w:t xml:space="preserve">Race (2020) suggests students with VI, require larger texts and sans serif fonts. In addition, I would ask if he has any optic sensitivity to certain colours so the most suitable can be used. Race states to make slides consistent to opt for dark text and light slides, keeping them clear simplistic and concise.  </w:t>
      </w:r>
    </w:p>
    <w:p w:rsidR="0E3CB8CF" w:rsidP="0E3CB8CF" w:rsidRDefault="0E3CB8CF" w14:paraId="35564C19" w14:textId="38F88069">
      <w:pPr>
        <w:spacing w:after="0" w:line="360" w:lineRule="auto"/>
        <w:rPr>
          <w:rFonts w:ascii="Times New Roman" w:hAnsi="Times New Roman" w:eastAsia="Times New Roman" w:cs="Times New Roman"/>
          <w:noProof w:val="0"/>
          <w:sz w:val="24"/>
          <w:szCs w:val="24"/>
          <w:lang w:val="en-GB"/>
        </w:rPr>
      </w:pPr>
    </w:p>
    <w:p w:rsidR="13B6BE20" w:rsidP="0E3CB8CF" w:rsidRDefault="13B6BE20" w14:paraId="21F85B55" w14:textId="3098474A">
      <w:pPr>
        <w:spacing w:after="0" w:line="360" w:lineRule="auto"/>
        <w:rPr>
          <w:rFonts w:ascii="Times New Roman" w:hAnsi="Times New Roman" w:eastAsia="Times New Roman" w:cs="Times New Roman"/>
          <w:noProof w:val="0"/>
          <w:sz w:val="24"/>
          <w:szCs w:val="24"/>
          <w:lang w:val="en-GB"/>
        </w:rPr>
      </w:pPr>
      <w:r w:rsidRPr="0E3CB8CF" w:rsidR="13B6BE20">
        <w:rPr>
          <w:rFonts w:ascii="Times New Roman" w:hAnsi="Times New Roman" w:eastAsia="Times New Roman" w:cs="Times New Roman"/>
          <w:b w:val="1"/>
          <w:bCs w:val="1"/>
          <w:strike w:val="0"/>
          <w:dstrike w:val="0"/>
          <w:noProof w:val="0"/>
          <w:sz w:val="24"/>
          <w:szCs w:val="24"/>
          <w:u w:val="single"/>
          <w:lang w:val="en-GB"/>
        </w:rPr>
        <w:t>Alys</w:t>
      </w:r>
      <w:r w:rsidRPr="0E3CB8CF" w:rsidR="13B6BE20">
        <w:rPr>
          <w:rFonts w:ascii="Times New Roman" w:hAnsi="Times New Roman" w:eastAsia="Times New Roman" w:cs="Times New Roman"/>
          <w:b w:val="1"/>
          <w:bCs w:val="1"/>
          <w:noProof w:val="0"/>
          <w:sz w:val="24"/>
          <w:szCs w:val="24"/>
          <w:lang w:val="en-GB"/>
        </w:rPr>
        <w:t xml:space="preserve">  </w:t>
      </w:r>
    </w:p>
    <w:p w:rsidR="13B6BE20" w:rsidP="0E3CB8CF" w:rsidRDefault="13B6BE20" w14:paraId="10E1D3DE" w14:textId="28F44B41">
      <w:pPr>
        <w:spacing w:after="0" w:line="360" w:lineRule="auto"/>
        <w:rPr>
          <w:rFonts w:ascii="Times New Roman" w:hAnsi="Times New Roman" w:eastAsia="Times New Roman" w:cs="Times New Roman"/>
          <w:noProof w:val="0"/>
          <w:sz w:val="24"/>
          <w:szCs w:val="24"/>
          <w:lang w:val="en-GB"/>
        </w:rPr>
      </w:pPr>
      <w:r w:rsidRPr="0E3CB8CF" w:rsidR="13B6BE20">
        <w:rPr>
          <w:rFonts w:ascii="Times New Roman" w:hAnsi="Times New Roman" w:eastAsia="Times New Roman" w:cs="Times New Roman"/>
          <w:noProof w:val="0"/>
          <w:sz w:val="24"/>
          <w:szCs w:val="24"/>
          <w:lang w:val="en-GB"/>
        </w:rPr>
        <w:t xml:space="preserve"> </w:t>
      </w:r>
    </w:p>
    <w:p w:rsidR="13B6BE20" w:rsidP="0E3CB8CF" w:rsidRDefault="13B6BE20" w14:paraId="5E797D2B" w14:textId="24F8AEDA">
      <w:pPr>
        <w:spacing w:after="0" w:line="360" w:lineRule="auto"/>
        <w:rPr>
          <w:rFonts w:ascii="Times New Roman" w:hAnsi="Times New Roman" w:eastAsia="Times New Roman" w:cs="Times New Roman"/>
          <w:noProof w:val="0"/>
          <w:sz w:val="24"/>
          <w:szCs w:val="24"/>
          <w:lang w:val="en-GB"/>
        </w:rPr>
      </w:pPr>
      <w:r w:rsidRPr="0E3CB8CF" w:rsidR="13B6BE20">
        <w:rPr>
          <w:rFonts w:ascii="Times New Roman" w:hAnsi="Times New Roman" w:eastAsia="Times New Roman" w:cs="Times New Roman"/>
          <w:noProof w:val="0"/>
          <w:sz w:val="24"/>
          <w:szCs w:val="24"/>
          <w:lang w:val="en-GB"/>
        </w:rPr>
        <w:t xml:space="preserve">Firstly, I would advise Alys to read through the Student Pregnancy Maternity, Paternity and Adoption Leave Policy of UWTSD (2023a). The policy explains that if a student is pregnant or caring for a child, then it should not hinder the success of any student. Moreover, it provides an in-depth analysis of the various barriers and how staff at the university can assist her. The university abides by the regulations of the Equality Act 2010. Section 18 of the Act states it unlawful to discriminate against a woman during and after her pregnancy (UK Government, 2010 and Maternity Action, 2023).  </w:t>
      </w:r>
    </w:p>
    <w:p w:rsidR="13B6BE20" w:rsidP="0E3CB8CF" w:rsidRDefault="13B6BE20" w14:paraId="1435A2C8" w14:textId="191549B5">
      <w:pPr>
        <w:spacing w:after="0" w:line="360" w:lineRule="auto"/>
        <w:rPr>
          <w:rFonts w:ascii="Times New Roman" w:hAnsi="Times New Roman" w:eastAsia="Times New Roman" w:cs="Times New Roman"/>
          <w:noProof w:val="0"/>
          <w:sz w:val="24"/>
          <w:szCs w:val="24"/>
          <w:lang w:val="en-GB"/>
        </w:rPr>
      </w:pPr>
      <w:r w:rsidRPr="0E3CB8CF" w:rsidR="13B6BE20">
        <w:rPr>
          <w:rFonts w:ascii="Times New Roman" w:hAnsi="Times New Roman" w:eastAsia="Times New Roman" w:cs="Times New Roman"/>
          <w:noProof w:val="0"/>
          <w:sz w:val="24"/>
          <w:szCs w:val="24"/>
          <w:lang w:val="en-GB"/>
        </w:rPr>
        <w:t xml:space="preserve"> </w:t>
      </w:r>
    </w:p>
    <w:p w:rsidR="13B6BE20" w:rsidP="0E3CB8CF" w:rsidRDefault="13B6BE20" w14:paraId="2C874323" w14:textId="16FAAB2B">
      <w:pPr>
        <w:spacing w:after="0" w:line="360" w:lineRule="auto"/>
        <w:rPr>
          <w:rFonts w:ascii="Times New Roman" w:hAnsi="Times New Roman" w:eastAsia="Times New Roman" w:cs="Times New Roman"/>
          <w:noProof w:val="0"/>
          <w:sz w:val="24"/>
          <w:szCs w:val="24"/>
          <w:lang w:val="en-GB"/>
        </w:rPr>
      </w:pPr>
      <w:r w:rsidRPr="0E3CB8CF" w:rsidR="13B6BE20">
        <w:rPr>
          <w:rFonts w:ascii="Times New Roman" w:hAnsi="Times New Roman" w:eastAsia="Times New Roman" w:cs="Times New Roman"/>
          <w:noProof w:val="0"/>
          <w:sz w:val="24"/>
          <w:szCs w:val="24"/>
          <w:lang w:val="en-GB"/>
        </w:rPr>
        <w:t xml:space="preserve">To navigate any financial difficulties Alys will be eligible for any extra financial support the university can provide (UWTSD, 2023b). The bursaries will support childcare and lessen the external impacts affecting her ability to complete the course.  </w:t>
      </w:r>
    </w:p>
    <w:p w:rsidR="13B6BE20" w:rsidP="0E3CB8CF" w:rsidRDefault="13B6BE20" w14:paraId="2BEB6176" w14:textId="1992F27D">
      <w:pPr>
        <w:spacing w:after="0" w:line="360" w:lineRule="auto"/>
        <w:rPr>
          <w:rFonts w:ascii="Times New Roman" w:hAnsi="Times New Roman" w:eastAsia="Times New Roman" w:cs="Times New Roman"/>
          <w:noProof w:val="0"/>
          <w:sz w:val="24"/>
          <w:szCs w:val="24"/>
          <w:lang w:val="en-GB"/>
        </w:rPr>
      </w:pPr>
      <w:r w:rsidRPr="0E3CB8CF" w:rsidR="13B6BE20">
        <w:rPr>
          <w:rFonts w:ascii="Times New Roman" w:hAnsi="Times New Roman" w:eastAsia="Times New Roman" w:cs="Times New Roman"/>
          <w:noProof w:val="0"/>
          <w:sz w:val="24"/>
          <w:szCs w:val="24"/>
          <w:lang w:val="en-GB"/>
        </w:rPr>
        <w:t xml:space="preserve"> </w:t>
      </w:r>
    </w:p>
    <w:p w:rsidR="13B6BE20" w:rsidP="0E3CB8CF" w:rsidRDefault="13B6BE20" w14:paraId="07A1226F" w14:textId="46049942">
      <w:pPr>
        <w:spacing w:after="0" w:line="360" w:lineRule="auto"/>
        <w:rPr>
          <w:rFonts w:ascii="Times New Roman" w:hAnsi="Times New Roman" w:eastAsia="Times New Roman" w:cs="Times New Roman"/>
          <w:noProof w:val="0"/>
          <w:sz w:val="24"/>
          <w:szCs w:val="24"/>
          <w:lang w:val="en-GB"/>
        </w:rPr>
      </w:pPr>
      <w:r w:rsidRPr="0E3CB8CF" w:rsidR="13B6BE20">
        <w:rPr>
          <w:rFonts w:ascii="Times New Roman" w:hAnsi="Times New Roman" w:eastAsia="Times New Roman" w:cs="Times New Roman"/>
          <w:noProof w:val="0"/>
          <w:sz w:val="24"/>
          <w:szCs w:val="24"/>
          <w:lang w:val="en-GB"/>
        </w:rPr>
        <w:t xml:space="preserve">A risk assessment form must be completed, which will ensure the health and safety of a pregnant student is prioritised.  The area where her wellbeing is of highest risk would be in the darkroom as it is only accessible by a small staircase, is low lit and not usually manned by staff. I would ensure a chair is left there if she became fatigued to avoid a fall; during the later stages of her pregnancy, I would ask her to notify a member of staff before and after leaving so that they would be aware if an incident were to arise. Similarly, an assessment would need to take place as chemicals that may be harmful to the unborn baby are used. Access to disabled parking spaces on campus would be requested but this would depend on her mobility and the stage of pregnancy.  </w:t>
      </w:r>
    </w:p>
    <w:p w:rsidR="13B6BE20" w:rsidP="0E3CB8CF" w:rsidRDefault="13B6BE20" w14:paraId="44E14719" w14:textId="7E483353">
      <w:pPr>
        <w:spacing w:after="0" w:line="360" w:lineRule="auto"/>
        <w:rPr>
          <w:rFonts w:ascii="Times New Roman" w:hAnsi="Times New Roman" w:eastAsia="Times New Roman" w:cs="Times New Roman"/>
          <w:noProof w:val="0"/>
          <w:sz w:val="24"/>
          <w:szCs w:val="24"/>
          <w:lang w:val="en-GB"/>
        </w:rPr>
      </w:pPr>
      <w:r w:rsidRPr="0E3CB8CF" w:rsidR="13B6BE20">
        <w:rPr>
          <w:rFonts w:ascii="Times New Roman" w:hAnsi="Times New Roman" w:eastAsia="Times New Roman" w:cs="Times New Roman"/>
          <w:noProof w:val="0"/>
          <w:sz w:val="24"/>
          <w:szCs w:val="24"/>
          <w:lang w:val="en-GB"/>
        </w:rPr>
        <w:t xml:space="preserve"> </w:t>
      </w:r>
    </w:p>
    <w:p w:rsidR="13B6BE20" w:rsidP="0E3CB8CF" w:rsidRDefault="13B6BE20" w14:paraId="0FF60397" w14:textId="000F6D1F">
      <w:pPr>
        <w:spacing w:after="0" w:line="360" w:lineRule="auto"/>
        <w:rPr>
          <w:rFonts w:ascii="Times New Roman" w:hAnsi="Times New Roman" w:eastAsia="Times New Roman" w:cs="Times New Roman"/>
          <w:noProof w:val="0"/>
          <w:sz w:val="24"/>
          <w:szCs w:val="24"/>
          <w:lang w:val="en-GB"/>
        </w:rPr>
      </w:pPr>
      <w:r w:rsidRPr="0E3CB8CF" w:rsidR="13B6BE20">
        <w:rPr>
          <w:rFonts w:ascii="Times New Roman" w:hAnsi="Times New Roman" w:eastAsia="Times New Roman" w:cs="Times New Roman"/>
          <w:noProof w:val="0"/>
          <w:sz w:val="24"/>
          <w:szCs w:val="24"/>
          <w:lang w:val="en-GB"/>
        </w:rPr>
        <w:t xml:space="preserve">In section 5 (viii) of the pregnancy policy (UWTSD, 2023a) the university states she would not be able to return to university within two weeks of the birth. A need to reschedule assessments and assignment deadlines may be called for and a meeting arranged to discuss the periods of authorised absence. The lecture slides and video recordings would be accessible on Moodle in addition to lectures screened live on Teams. During the time Alys is unable to attend my lessons, I would email her to ensure she is familiar with the topics and allow an open dialogue through email correspondence if she so wished to elaborate and explain any aspects she does not understand; a Teams meeting could also be arranged. A study by Serrano, Murgui and Andreu (2022) found missing out on attending lectures causes a reduction in conscientiousness and overall academic success. </w:t>
      </w:r>
    </w:p>
    <w:p w:rsidR="13B6BE20" w:rsidP="0E3CB8CF" w:rsidRDefault="13B6BE20" w14:paraId="72FC2DF8" w14:textId="6DB96F3E">
      <w:pPr>
        <w:spacing w:after="0" w:line="360" w:lineRule="auto"/>
        <w:rPr>
          <w:rFonts w:ascii="Times New Roman" w:hAnsi="Times New Roman" w:eastAsia="Times New Roman" w:cs="Times New Roman"/>
          <w:noProof w:val="0"/>
          <w:sz w:val="24"/>
          <w:szCs w:val="24"/>
          <w:lang w:val="en-GB"/>
        </w:rPr>
      </w:pPr>
      <w:r w:rsidRPr="0E3CB8CF" w:rsidR="13B6BE20">
        <w:rPr>
          <w:rFonts w:ascii="Times New Roman" w:hAnsi="Times New Roman" w:eastAsia="Times New Roman" w:cs="Times New Roman"/>
          <w:noProof w:val="0"/>
          <w:sz w:val="24"/>
          <w:szCs w:val="24"/>
          <w:lang w:val="en-GB"/>
        </w:rPr>
        <w:t xml:space="preserve"> </w:t>
      </w:r>
    </w:p>
    <w:p w:rsidR="13B6BE20" w:rsidP="0E3CB8CF" w:rsidRDefault="13B6BE20" w14:paraId="3A752D18" w14:textId="5ED72433">
      <w:pPr>
        <w:spacing w:after="0" w:line="360" w:lineRule="auto"/>
        <w:rPr>
          <w:rFonts w:ascii="Times New Roman" w:hAnsi="Times New Roman" w:eastAsia="Times New Roman" w:cs="Times New Roman"/>
          <w:noProof w:val="0"/>
          <w:sz w:val="24"/>
          <w:szCs w:val="24"/>
          <w:lang w:val="en-GB"/>
        </w:rPr>
      </w:pPr>
      <w:r w:rsidRPr="0E3CB8CF" w:rsidR="13B6BE20">
        <w:rPr>
          <w:rFonts w:ascii="Times New Roman" w:hAnsi="Times New Roman" w:eastAsia="Times New Roman" w:cs="Times New Roman"/>
          <w:noProof w:val="0"/>
          <w:sz w:val="24"/>
          <w:szCs w:val="24"/>
          <w:lang w:val="en-GB"/>
        </w:rPr>
        <w:t>Lastly, at any point before or after birth, Alys would be entitled to defer to a part-time course, as stated in the UWTSD policy. Phiri, Nyamaruze and Akintola (2021) conducted a study on pregnant undergraduate students, they found stress levels were elevated due to university demands, potentially causing serious harm to mother and child. The move to part-time may avoid or reduce any challenges and unnecessary stress if the pressures became overwhelming and thus result in any detrimental impact on her or the baby. </w:t>
      </w:r>
    </w:p>
    <w:p w:rsidR="0E3CB8CF" w:rsidP="0E3CB8CF" w:rsidRDefault="0E3CB8CF" w14:paraId="353A8964" w14:textId="38353086">
      <w:pPr>
        <w:spacing w:before="0" w:beforeAutospacing="off" w:after="240" w:afterAutospacing="off" w:line="360" w:lineRule="auto"/>
        <w:rPr>
          <w:rFonts w:ascii="Times New Roman" w:hAnsi="Times New Roman" w:eastAsia="Times New Roman" w:cs="Times New Roman"/>
          <w:noProof w:val="0"/>
          <w:sz w:val="24"/>
          <w:szCs w:val="24"/>
          <w:lang w:val="en-GB"/>
        </w:rPr>
      </w:pPr>
    </w:p>
    <w:p w:rsidR="0E3CB8CF" w:rsidP="0E3CB8CF" w:rsidRDefault="0E3CB8CF" w14:paraId="43C0D895" w14:textId="1356C92A">
      <w:pPr>
        <w:spacing w:beforeAutospacing="on" w:after="0" w:afterAutospacing="on" w:line="480" w:lineRule="auto"/>
        <w:rPr>
          <w:rFonts w:ascii="Segoe UI" w:hAnsi="Segoe UI" w:eastAsia="Segoe UI" w:cs="Segoe UI"/>
          <w:noProof w:val="0"/>
          <w:color w:val="000000" w:themeColor="text1" w:themeTint="FF" w:themeShade="FF"/>
          <w:sz w:val="28"/>
          <w:szCs w:val="28"/>
          <w:lang w:val="en-GB"/>
        </w:rPr>
      </w:pPr>
    </w:p>
    <w:p w:rsidR="13B6BE20" w:rsidP="0E3CB8CF" w:rsidRDefault="13B6BE20" w14:paraId="50E4AEDD" w14:textId="7ABF1319">
      <w:pPr>
        <w:spacing w:after="0" w:line="240" w:lineRule="auto"/>
        <w:rPr>
          <w:rFonts w:ascii="Times New Roman" w:hAnsi="Times New Roman" w:eastAsia="Times New Roman" w:cs="Times New Roman"/>
          <w:noProof w:val="0"/>
          <w:sz w:val="28"/>
          <w:szCs w:val="28"/>
          <w:lang w:val="en-GB"/>
        </w:rPr>
      </w:pPr>
      <w:r w:rsidRPr="0E3CB8CF" w:rsidR="13B6BE20">
        <w:rPr>
          <w:rFonts w:ascii="Times New Roman" w:hAnsi="Times New Roman" w:eastAsia="Times New Roman" w:cs="Times New Roman"/>
          <w:b w:val="1"/>
          <w:bCs w:val="1"/>
          <w:strike w:val="0"/>
          <w:dstrike w:val="0"/>
          <w:noProof w:val="0"/>
          <w:sz w:val="28"/>
          <w:szCs w:val="28"/>
          <w:u w:val="single"/>
          <w:lang w:val="en-GB"/>
        </w:rPr>
        <w:t>References</w:t>
      </w:r>
    </w:p>
    <w:p w:rsidR="0E3CB8CF" w:rsidP="0E3CB8CF" w:rsidRDefault="0E3CB8CF" w14:paraId="0266F2BE" w14:textId="655A5436">
      <w:pPr>
        <w:spacing w:after="0" w:line="240" w:lineRule="auto"/>
        <w:rPr>
          <w:rFonts w:ascii="Calibri" w:hAnsi="Calibri" w:eastAsia="Calibri" w:cs="Calibri"/>
          <w:noProof w:val="0"/>
          <w:sz w:val="28"/>
          <w:szCs w:val="28"/>
          <w:lang w:val="en-GB"/>
        </w:rPr>
      </w:pPr>
    </w:p>
    <w:p w:rsidR="13B6BE20" w:rsidP="0E3CB8CF" w:rsidRDefault="13B6BE20" w14:paraId="597C3EB6" w14:textId="50BCF7AC">
      <w:pPr>
        <w:pStyle w:val="NormalWeb"/>
        <w:spacing w:before="0" w:beforeAutospacing="off" w:after="240" w:afterAutospacing="off" w:line="360" w:lineRule="auto"/>
        <w:rPr>
          <w:rFonts w:ascii="Times New Roman" w:hAnsi="Times New Roman" w:eastAsia="Times New Roman" w:cs="Times New Roman"/>
          <w:noProof w:val="0"/>
          <w:sz w:val="24"/>
          <w:szCs w:val="24"/>
          <w:lang w:val="en-GB"/>
        </w:rPr>
      </w:pPr>
      <w:r w:rsidRPr="0E3CB8CF" w:rsidR="13B6BE20">
        <w:rPr>
          <w:rFonts w:ascii="Times New Roman" w:hAnsi="Times New Roman" w:eastAsia="Times New Roman" w:cs="Times New Roman"/>
          <w:noProof w:val="0"/>
          <w:sz w:val="24"/>
          <w:szCs w:val="24"/>
          <w:lang w:val="en-GB"/>
        </w:rPr>
        <w:t xml:space="preserve">Aliyu, M.M., Korau, S.M. and Basiru, A. (2019). Reducing Undergraduates Speaking Anxiety through Class Interactions and Oral Presentations. </w:t>
      </w:r>
      <w:r w:rsidRPr="0E3CB8CF" w:rsidR="13B6BE20">
        <w:rPr>
          <w:rFonts w:ascii="Times New Roman" w:hAnsi="Times New Roman" w:eastAsia="Times New Roman" w:cs="Times New Roman"/>
          <w:i w:val="1"/>
          <w:iCs w:val="1"/>
          <w:noProof w:val="0"/>
          <w:sz w:val="24"/>
          <w:szCs w:val="24"/>
          <w:lang w:val="en-GB"/>
        </w:rPr>
        <w:t>Asian Journal of Contemporary Education</w:t>
      </w:r>
      <w:r w:rsidRPr="0E3CB8CF" w:rsidR="13B6BE20">
        <w:rPr>
          <w:rFonts w:ascii="Times New Roman" w:hAnsi="Times New Roman" w:eastAsia="Times New Roman" w:cs="Times New Roman"/>
          <w:noProof w:val="0"/>
          <w:sz w:val="24"/>
          <w:szCs w:val="24"/>
          <w:lang w:val="en-GB"/>
        </w:rPr>
        <w:t xml:space="preserve">, [online] 3(1), pp.36–43. Available at: </w:t>
      </w:r>
      <w:hyperlink r:id="Re0c0614cfd16498f">
        <w:r w:rsidRPr="0E3CB8CF" w:rsidR="13B6BE20">
          <w:rPr>
            <w:rStyle w:val="Hyperlink"/>
            <w:rFonts w:ascii="Times New Roman" w:hAnsi="Times New Roman" w:eastAsia="Times New Roman" w:cs="Times New Roman"/>
            <w:strike w:val="0"/>
            <w:dstrike w:val="0"/>
            <w:noProof w:val="0"/>
            <w:sz w:val="24"/>
            <w:szCs w:val="24"/>
            <w:lang w:val="en-GB"/>
          </w:rPr>
          <w:t>https://eric.ed.gov/?id=EJ1265915</w:t>
        </w:r>
      </w:hyperlink>
      <w:r w:rsidRPr="0E3CB8CF" w:rsidR="13B6BE20">
        <w:rPr>
          <w:rFonts w:ascii="Times New Roman" w:hAnsi="Times New Roman" w:eastAsia="Times New Roman" w:cs="Times New Roman"/>
          <w:noProof w:val="0"/>
          <w:sz w:val="24"/>
          <w:szCs w:val="24"/>
          <w:lang w:val="en-GB"/>
        </w:rPr>
        <w:t xml:space="preserve"> (Accessed: 2 February 2023).</w:t>
      </w:r>
    </w:p>
    <w:p w:rsidR="13B6BE20" w:rsidP="0E3CB8CF" w:rsidRDefault="13B6BE20" w14:paraId="01789B1B" w14:textId="739A265A">
      <w:pPr>
        <w:pStyle w:val="NormalWeb"/>
        <w:spacing w:before="0" w:beforeAutospacing="off" w:after="240" w:afterAutospacing="off" w:line="360" w:lineRule="auto"/>
        <w:rPr>
          <w:rFonts w:ascii="Times New Roman" w:hAnsi="Times New Roman" w:eastAsia="Times New Roman" w:cs="Times New Roman"/>
          <w:noProof w:val="0"/>
          <w:sz w:val="24"/>
          <w:szCs w:val="24"/>
          <w:lang w:val="en-GB"/>
        </w:rPr>
      </w:pPr>
      <w:r w:rsidRPr="0E3CB8CF" w:rsidR="13B6BE20">
        <w:rPr>
          <w:rFonts w:ascii="Times New Roman" w:hAnsi="Times New Roman" w:eastAsia="Times New Roman" w:cs="Times New Roman"/>
          <w:noProof w:val="0"/>
          <w:sz w:val="24"/>
          <w:szCs w:val="24"/>
          <w:lang w:val="en-GB"/>
        </w:rPr>
        <w:t xml:space="preserve">Chang, B. (2019). Reflection in Learning. </w:t>
      </w:r>
      <w:r w:rsidRPr="0E3CB8CF" w:rsidR="13B6BE20">
        <w:rPr>
          <w:rFonts w:ascii="Times New Roman" w:hAnsi="Times New Roman" w:eastAsia="Times New Roman" w:cs="Times New Roman"/>
          <w:i w:val="1"/>
          <w:iCs w:val="1"/>
          <w:noProof w:val="0"/>
          <w:sz w:val="24"/>
          <w:szCs w:val="24"/>
          <w:lang w:val="en-GB"/>
        </w:rPr>
        <w:t>Online Learning</w:t>
      </w:r>
      <w:r w:rsidRPr="0E3CB8CF" w:rsidR="13B6BE20">
        <w:rPr>
          <w:rFonts w:ascii="Times New Roman" w:hAnsi="Times New Roman" w:eastAsia="Times New Roman" w:cs="Times New Roman"/>
          <w:noProof w:val="0"/>
          <w:sz w:val="24"/>
          <w:szCs w:val="24"/>
          <w:lang w:val="en-GB"/>
        </w:rPr>
        <w:t xml:space="preserve">, [online] 23(1), pp.95–110. Available at: </w:t>
      </w:r>
      <w:hyperlink r:id="Rabed24802f464a01">
        <w:r w:rsidRPr="0E3CB8CF" w:rsidR="13B6BE20">
          <w:rPr>
            <w:rStyle w:val="Hyperlink"/>
            <w:rFonts w:ascii="Times New Roman" w:hAnsi="Times New Roman" w:eastAsia="Times New Roman" w:cs="Times New Roman"/>
            <w:strike w:val="0"/>
            <w:dstrike w:val="0"/>
            <w:noProof w:val="0"/>
            <w:sz w:val="24"/>
            <w:szCs w:val="24"/>
            <w:lang w:val="en-GB"/>
          </w:rPr>
          <w:t>https://eric.ed.gov/?id=EJ1210944</w:t>
        </w:r>
      </w:hyperlink>
      <w:r w:rsidRPr="0E3CB8CF" w:rsidR="13B6BE20">
        <w:rPr>
          <w:rFonts w:ascii="Times New Roman" w:hAnsi="Times New Roman" w:eastAsia="Times New Roman" w:cs="Times New Roman"/>
          <w:noProof w:val="0"/>
          <w:sz w:val="24"/>
          <w:szCs w:val="24"/>
          <w:lang w:val="en-GB"/>
        </w:rPr>
        <w:t xml:space="preserve"> (Accessed: 3 February 2023).</w:t>
      </w:r>
    </w:p>
    <w:p w:rsidR="13B6BE20" w:rsidP="0E3CB8CF" w:rsidRDefault="13B6BE20" w14:paraId="46C0F0A0" w14:textId="6578F883">
      <w:pPr>
        <w:pStyle w:val="NormalWeb"/>
        <w:spacing w:before="0" w:beforeAutospacing="off" w:after="240" w:afterAutospacing="off" w:line="360" w:lineRule="auto"/>
        <w:rPr>
          <w:rFonts w:ascii="Times New Roman" w:hAnsi="Times New Roman" w:eastAsia="Times New Roman" w:cs="Times New Roman"/>
          <w:noProof w:val="0"/>
          <w:color w:val="000000" w:themeColor="text1" w:themeTint="FF" w:themeShade="FF"/>
          <w:sz w:val="24"/>
          <w:szCs w:val="24"/>
          <w:lang w:val="en-GB"/>
        </w:rPr>
      </w:pPr>
      <w:r w:rsidRPr="0E3CB8CF" w:rsidR="13B6BE20">
        <w:rPr>
          <w:rFonts w:ascii="Times New Roman" w:hAnsi="Times New Roman" w:eastAsia="Times New Roman" w:cs="Times New Roman"/>
          <w:noProof w:val="0"/>
          <w:color w:val="000000" w:themeColor="text1" w:themeTint="FF" w:themeShade="FF"/>
          <w:sz w:val="24"/>
          <w:szCs w:val="24"/>
          <w:lang w:val="en-GB"/>
        </w:rPr>
        <w:t xml:space="preserve">Fitness to Study Policy 2. (n.d.). Available at: </w:t>
      </w:r>
      <w:hyperlink r:id="R3cc826b23802420a">
        <w:r w:rsidRPr="0E3CB8CF" w:rsidR="13B6BE20">
          <w:rPr>
            <w:rStyle w:val="Hyperlink"/>
            <w:rFonts w:ascii="Times New Roman" w:hAnsi="Times New Roman" w:eastAsia="Times New Roman" w:cs="Times New Roman"/>
            <w:strike w:val="0"/>
            <w:dstrike w:val="0"/>
            <w:noProof w:val="0"/>
            <w:sz w:val="24"/>
            <w:szCs w:val="24"/>
            <w:lang w:val="en-GB"/>
          </w:rPr>
          <w:t>https://www.uwtsd.ac.uk/media/uwtsd-website/content-assets/documents/accommodation/Fitness-to-Study-Policy.pdf</w:t>
        </w:r>
      </w:hyperlink>
      <w:r w:rsidRPr="0E3CB8CF" w:rsidR="13B6BE20">
        <w:rPr>
          <w:rFonts w:ascii="Times New Roman" w:hAnsi="Times New Roman" w:eastAsia="Times New Roman" w:cs="Times New Roman"/>
          <w:noProof w:val="0"/>
          <w:color w:val="000000" w:themeColor="text1" w:themeTint="FF" w:themeShade="FF"/>
          <w:sz w:val="24"/>
          <w:szCs w:val="24"/>
          <w:lang w:val="en-GB"/>
        </w:rPr>
        <w:t>.</w:t>
      </w:r>
    </w:p>
    <w:p w:rsidR="13B6BE20" w:rsidP="0E3CB8CF" w:rsidRDefault="13B6BE20" w14:paraId="1F25AA81" w14:textId="4A935E79">
      <w:pPr>
        <w:pStyle w:val="NormalWeb"/>
        <w:spacing w:before="0" w:beforeAutospacing="off" w:after="240" w:afterAutospacing="off" w:line="360" w:lineRule="auto"/>
        <w:rPr>
          <w:rFonts w:ascii="Times New Roman" w:hAnsi="Times New Roman" w:eastAsia="Times New Roman" w:cs="Times New Roman"/>
          <w:noProof w:val="0"/>
          <w:sz w:val="24"/>
          <w:szCs w:val="24"/>
          <w:lang w:val="en-GB"/>
        </w:rPr>
      </w:pPr>
      <w:r w:rsidRPr="0E3CB8CF" w:rsidR="13B6BE20">
        <w:rPr>
          <w:rFonts w:ascii="Times New Roman" w:hAnsi="Times New Roman" w:eastAsia="Times New Roman" w:cs="Times New Roman"/>
          <w:noProof w:val="0"/>
          <w:sz w:val="24"/>
          <w:szCs w:val="24"/>
          <w:lang w:val="en-GB"/>
        </w:rPr>
        <w:t xml:space="preserve">Guo, P., Saab, N., Post, L.S. and Admiraal, W. (2020). A review of project-based learning in higher education: Student outcomes and measures. </w:t>
      </w:r>
      <w:r w:rsidRPr="0E3CB8CF" w:rsidR="13B6BE20">
        <w:rPr>
          <w:rFonts w:ascii="Times New Roman" w:hAnsi="Times New Roman" w:eastAsia="Times New Roman" w:cs="Times New Roman"/>
          <w:i w:val="1"/>
          <w:iCs w:val="1"/>
          <w:noProof w:val="0"/>
          <w:sz w:val="24"/>
          <w:szCs w:val="24"/>
          <w:lang w:val="en-GB"/>
        </w:rPr>
        <w:t>International Journal of Educational Research</w:t>
      </w:r>
      <w:r w:rsidRPr="0E3CB8CF" w:rsidR="13B6BE20">
        <w:rPr>
          <w:rFonts w:ascii="Times New Roman" w:hAnsi="Times New Roman" w:eastAsia="Times New Roman" w:cs="Times New Roman"/>
          <w:noProof w:val="0"/>
          <w:sz w:val="24"/>
          <w:szCs w:val="24"/>
          <w:lang w:val="en-GB"/>
        </w:rPr>
        <w:t>, [online] 102, p.101586. doi:10.1016/j.ijer.2020.101586.</w:t>
      </w:r>
    </w:p>
    <w:p w:rsidR="13B6BE20" w:rsidP="0E3CB8CF" w:rsidRDefault="13B6BE20" w14:paraId="40467AFF" w14:textId="279013CF">
      <w:pPr>
        <w:pStyle w:val="NormalWeb"/>
        <w:spacing w:before="0" w:beforeAutospacing="off" w:after="240" w:afterAutospacing="off" w:line="360" w:lineRule="auto"/>
        <w:rPr>
          <w:rFonts w:ascii="Times New Roman" w:hAnsi="Times New Roman" w:eastAsia="Times New Roman" w:cs="Times New Roman"/>
          <w:noProof w:val="0"/>
          <w:sz w:val="24"/>
          <w:szCs w:val="24"/>
          <w:lang w:val="en-GB"/>
        </w:rPr>
      </w:pPr>
      <w:r w:rsidRPr="0E3CB8CF" w:rsidR="13B6BE20">
        <w:rPr>
          <w:rFonts w:ascii="Times New Roman" w:hAnsi="Times New Roman" w:eastAsia="Times New Roman" w:cs="Times New Roman"/>
          <w:noProof w:val="0"/>
          <w:sz w:val="24"/>
          <w:szCs w:val="24"/>
          <w:lang w:val="en-GB"/>
        </w:rPr>
        <w:t xml:space="preserve">Jacobs, L., Parke, A., Ziegler, F., Headleand, C. and De Angeli, A. (2020). Learning at school through to university: the educational experiences of students with dyslexia at one UK higher education institution. </w:t>
      </w:r>
      <w:r w:rsidRPr="0E3CB8CF" w:rsidR="13B6BE20">
        <w:rPr>
          <w:rFonts w:ascii="Times New Roman" w:hAnsi="Times New Roman" w:eastAsia="Times New Roman" w:cs="Times New Roman"/>
          <w:i w:val="1"/>
          <w:iCs w:val="1"/>
          <w:noProof w:val="0"/>
          <w:sz w:val="24"/>
          <w:szCs w:val="24"/>
          <w:lang w:val="en-GB"/>
        </w:rPr>
        <w:t>Disability &amp; Society</w:t>
      </w:r>
      <w:r w:rsidRPr="0E3CB8CF" w:rsidR="13B6BE20">
        <w:rPr>
          <w:rFonts w:ascii="Times New Roman" w:hAnsi="Times New Roman" w:eastAsia="Times New Roman" w:cs="Times New Roman"/>
          <w:noProof w:val="0"/>
          <w:sz w:val="24"/>
          <w:szCs w:val="24"/>
          <w:lang w:val="en-GB"/>
        </w:rPr>
        <w:t>, 37(4), pp.1–22. doi:10.1080/09687599.2020.1829553.</w:t>
      </w:r>
    </w:p>
    <w:p w:rsidR="13B6BE20" w:rsidP="0E3CB8CF" w:rsidRDefault="13B6BE20" w14:paraId="3060F2CC" w14:textId="4A5E6BFD">
      <w:pPr>
        <w:pStyle w:val="NormalWeb"/>
        <w:spacing w:before="0" w:beforeAutospacing="off" w:after="240" w:afterAutospacing="off" w:line="360" w:lineRule="auto"/>
        <w:rPr>
          <w:rFonts w:ascii="Times New Roman" w:hAnsi="Times New Roman" w:eastAsia="Times New Roman" w:cs="Times New Roman"/>
          <w:noProof w:val="0"/>
          <w:sz w:val="24"/>
          <w:szCs w:val="24"/>
          <w:lang w:val="en-GB"/>
        </w:rPr>
      </w:pPr>
      <w:r w:rsidRPr="0E3CB8CF" w:rsidR="13B6BE20">
        <w:rPr>
          <w:rFonts w:ascii="Times New Roman" w:hAnsi="Times New Roman" w:eastAsia="Times New Roman" w:cs="Times New Roman"/>
          <w:noProof w:val="0"/>
          <w:sz w:val="24"/>
          <w:szCs w:val="24"/>
          <w:lang w:val="en-GB"/>
        </w:rPr>
        <w:t xml:space="preserve">Maternity Action (2023) </w:t>
      </w:r>
      <w:r w:rsidRPr="0E3CB8CF" w:rsidR="13B6BE20">
        <w:rPr>
          <w:rFonts w:ascii="Times New Roman" w:hAnsi="Times New Roman" w:eastAsia="Times New Roman" w:cs="Times New Roman"/>
          <w:i w:val="1"/>
          <w:iCs w:val="1"/>
          <w:noProof w:val="0"/>
          <w:sz w:val="24"/>
          <w:szCs w:val="24"/>
          <w:lang w:val="en-GB"/>
        </w:rPr>
        <w:t>Pregnancy discrimination</w:t>
      </w:r>
      <w:r w:rsidRPr="0E3CB8CF" w:rsidR="13B6BE20">
        <w:rPr>
          <w:rFonts w:ascii="Times New Roman" w:hAnsi="Times New Roman" w:eastAsia="Times New Roman" w:cs="Times New Roman"/>
          <w:noProof w:val="0"/>
          <w:sz w:val="24"/>
          <w:szCs w:val="24"/>
          <w:lang w:val="en-GB"/>
        </w:rPr>
        <w:t xml:space="preserve">. [online] Maternity Action. Available at: </w:t>
      </w:r>
      <w:hyperlink w:anchor=":~:text=The%20Equality%20Act%202010%2C%20section" r:id="R8c52215da2a84580">
        <w:r w:rsidRPr="0E3CB8CF" w:rsidR="13B6BE20">
          <w:rPr>
            <w:rStyle w:val="Hyperlink"/>
            <w:rFonts w:ascii="Times New Roman" w:hAnsi="Times New Roman" w:eastAsia="Times New Roman" w:cs="Times New Roman"/>
            <w:strike w:val="0"/>
            <w:dstrike w:val="0"/>
            <w:noProof w:val="0"/>
            <w:sz w:val="24"/>
            <w:szCs w:val="24"/>
            <w:lang w:val="en-GB"/>
          </w:rPr>
          <w:t>https://maternityaction.org.uk/advice/pregnancy-discrimination/#:~:text=The%20Equality%20Act%202010%2C%20section</w:t>
        </w:r>
      </w:hyperlink>
      <w:r w:rsidRPr="0E3CB8CF" w:rsidR="13B6BE20">
        <w:rPr>
          <w:rFonts w:ascii="Times New Roman" w:hAnsi="Times New Roman" w:eastAsia="Times New Roman" w:cs="Times New Roman"/>
          <w:noProof w:val="0"/>
          <w:sz w:val="24"/>
          <w:szCs w:val="24"/>
          <w:lang w:val="en-GB"/>
        </w:rPr>
        <w:t xml:space="preserve"> (Accessed: 3 February 2023).</w:t>
      </w:r>
    </w:p>
    <w:p w:rsidR="13B6BE20" w:rsidP="0E3CB8CF" w:rsidRDefault="13B6BE20" w14:paraId="561D2DDB" w14:textId="2707C1A8">
      <w:pPr>
        <w:pStyle w:val="NormalWeb"/>
        <w:spacing w:before="0" w:beforeAutospacing="off" w:after="240" w:afterAutospacing="off" w:line="360" w:lineRule="auto"/>
        <w:rPr>
          <w:rFonts w:ascii="Times New Roman" w:hAnsi="Times New Roman" w:eastAsia="Times New Roman" w:cs="Times New Roman"/>
          <w:noProof w:val="0"/>
          <w:sz w:val="24"/>
          <w:szCs w:val="24"/>
          <w:lang w:val="en-GB"/>
        </w:rPr>
      </w:pPr>
      <w:r w:rsidRPr="0E3CB8CF" w:rsidR="13B6BE20">
        <w:rPr>
          <w:rFonts w:ascii="Times New Roman" w:hAnsi="Times New Roman" w:eastAsia="Times New Roman" w:cs="Times New Roman"/>
          <w:noProof w:val="0"/>
          <w:sz w:val="24"/>
          <w:szCs w:val="24"/>
          <w:lang w:val="en-GB"/>
        </w:rPr>
        <w:t xml:space="preserve">Morcom, V.E. and MacCallum, J.A. (2012). Getting personal about values: scaffolding student participation towards an inclusive classroom community. </w:t>
      </w:r>
      <w:r w:rsidRPr="0E3CB8CF" w:rsidR="13B6BE20">
        <w:rPr>
          <w:rFonts w:ascii="Times New Roman" w:hAnsi="Times New Roman" w:eastAsia="Times New Roman" w:cs="Times New Roman"/>
          <w:i w:val="1"/>
          <w:iCs w:val="1"/>
          <w:noProof w:val="0"/>
          <w:sz w:val="24"/>
          <w:szCs w:val="24"/>
          <w:lang w:val="en-GB"/>
        </w:rPr>
        <w:t>International Journal of Inclusive Education</w:t>
      </w:r>
      <w:r w:rsidRPr="0E3CB8CF" w:rsidR="13B6BE20">
        <w:rPr>
          <w:rFonts w:ascii="Times New Roman" w:hAnsi="Times New Roman" w:eastAsia="Times New Roman" w:cs="Times New Roman"/>
          <w:noProof w:val="0"/>
          <w:sz w:val="24"/>
          <w:szCs w:val="24"/>
          <w:lang w:val="en-GB"/>
        </w:rPr>
        <w:t>, 16(12), pp.1323–1334. doi:10.1080/13603116.2011.572189.</w:t>
      </w:r>
    </w:p>
    <w:p w:rsidR="13B6BE20" w:rsidP="0E3CB8CF" w:rsidRDefault="13B6BE20" w14:paraId="065A0B1C" w14:textId="64CDA5ED">
      <w:pPr>
        <w:pStyle w:val="NormalWeb"/>
        <w:spacing w:before="0" w:beforeAutospacing="off" w:after="240" w:afterAutospacing="off" w:line="360" w:lineRule="auto"/>
        <w:rPr>
          <w:rFonts w:ascii="Times New Roman" w:hAnsi="Times New Roman" w:eastAsia="Times New Roman" w:cs="Times New Roman"/>
          <w:noProof w:val="0"/>
          <w:sz w:val="24"/>
          <w:szCs w:val="24"/>
          <w:lang w:val="en-GB"/>
        </w:rPr>
      </w:pPr>
      <w:r w:rsidRPr="0E3CB8CF" w:rsidR="13B6BE20">
        <w:rPr>
          <w:rFonts w:ascii="Times New Roman" w:hAnsi="Times New Roman" w:eastAsia="Times New Roman" w:cs="Times New Roman"/>
          <w:noProof w:val="0"/>
          <w:sz w:val="24"/>
          <w:szCs w:val="24"/>
          <w:lang w:val="en-GB"/>
        </w:rPr>
        <w:t xml:space="preserve">NHS (2019). </w:t>
      </w:r>
      <w:r w:rsidRPr="0E3CB8CF" w:rsidR="13B6BE20">
        <w:rPr>
          <w:rFonts w:ascii="Times New Roman" w:hAnsi="Times New Roman" w:eastAsia="Times New Roman" w:cs="Times New Roman"/>
          <w:i w:val="1"/>
          <w:iCs w:val="1"/>
          <w:noProof w:val="0"/>
          <w:sz w:val="24"/>
          <w:szCs w:val="24"/>
          <w:lang w:val="en-GB"/>
        </w:rPr>
        <w:t>Symptoms - Dyslexia</w:t>
      </w:r>
      <w:r w:rsidRPr="0E3CB8CF" w:rsidR="13B6BE20">
        <w:rPr>
          <w:rFonts w:ascii="Times New Roman" w:hAnsi="Times New Roman" w:eastAsia="Times New Roman" w:cs="Times New Roman"/>
          <w:noProof w:val="0"/>
          <w:sz w:val="24"/>
          <w:szCs w:val="24"/>
          <w:lang w:val="en-GB"/>
        </w:rPr>
        <w:t xml:space="preserve">. [online] NHS. Available at: </w:t>
      </w:r>
      <w:hyperlink r:id="Rd06444c036f849a9">
        <w:r w:rsidRPr="0E3CB8CF" w:rsidR="13B6BE20">
          <w:rPr>
            <w:rStyle w:val="Hyperlink"/>
            <w:rFonts w:ascii="Times New Roman" w:hAnsi="Times New Roman" w:eastAsia="Times New Roman" w:cs="Times New Roman"/>
            <w:strike w:val="0"/>
            <w:dstrike w:val="0"/>
            <w:noProof w:val="0"/>
            <w:sz w:val="24"/>
            <w:szCs w:val="24"/>
            <w:lang w:val="en-GB"/>
          </w:rPr>
          <w:t>https://www.nhs.uk/conditions/dyslexia/symptoms/</w:t>
        </w:r>
      </w:hyperlink>
      <w:r w:rsidRPr="0E3CB8CF" w:rsidR="13B6BE20">
        <w:rPr>
          <w:rFonts w:ascii="Times New Roman" w:hAnsi="Times New Roman" w:eastAsia="Times New Roman" w:cs="Times New Roman"/>
          <w:noProof w:val="0"/>
          <w:sz w:val="24"/>
          <w:szCs w:val="24"/>
          <w:lang w:val="en-GB"/>
        </w:rPr>
        <w:t xml:space="preserve"> (Accessed: 29 January 2023).</w:t>
      </w:r>
    </w:p>
    <w:p w:rsidR="13B6BE20" w:rsidP="0E3CB8CF" w:rsidRDefault="13B6BE20" w14:paraId="45D81CF9" w14:textId="7BCF24DB">
      <w:pPr>
        <w:pStyle w:val="NormalWeb"/>
        <w:spacing w:before="0" w:beforeAutospacing="off" w:after="240" w:afterAutospacing="off" w:line="360" w:lineRule="auto"/>
        <w:rPr>
          <w:rFonts w:ascii="Times New Roman" w:hAnsi="Times New Roman" w:eastAsia="Times New Roman" w:cs="Times New Roman"/>
          <w:noProof w:val="0"/>
          <w:sz w:val="24"/>
          <w:szCs w:val="24"/>
          <w:lang w:val="en-GB"/>
        </w:rPr>
      </w:pPr>
      <w:r w:rsidRPr="0E3CB8CF" w:rsidR="13B6BE20">
        <w:rPr>
          <w:rFonts w:ascii="Times New Roman" w:hAnsi="Times New Roman" w:eastAsia="Times New Roman" w:cs="Times New Roman"/>
          <w:noProof w:val="0"/>
          <w:sz w:val="24"/>
          <w:szCs w:val="24"/>
          <w:lang w:val="en-GB"/>
        </w:rPr>
        <w:t xml:space="preserve">Phiri, T.M., Nyamaruze, P. and Akintola, O. (2021) Stress and coping among unmarried pregnant university students in South Africa. </w:t>
      </w:r>
      <w:r w:rsidRPr="0E3CB8CF" w:rsidR="13B6BE20">
        <w:rPr>
          <w:rFonts w:ascii="Times New Roman" w:hAnsi="Times New Roman" w:eastAsia="Times New Roman" w:cs="Times New Roman"/>
          <w:i w:val="1"/>
          <w:iCs w:val="1"/>
          <w:noProof w:val="0"/>
          <w:sz w:val="24"/>
          <w:szCs w:val="24"/>
          <w:lang w:val="en-GB"/>
        </w:rPr>
        <w:t>BMC Pregnancy and Childbirth</w:t>
      </w:r>
      <w:r w:rsidRPr="0E3CB8CF" w:rsidR="13B6BE20">
        <w:rPr>
          <w:rFonts w:ascii="Times New Roman" w:hAnsi="Times New Roman" w:eastAsia="Times New Roman" w:cs="Times New Roman"/>
          <w:noProof w:val="0"/>
          <w:sz w:val="24"/>
          <w:szCs w:val="24"/>
          <w:lang w:val="en-GB"/>
        </w:rPr>
        <w:t>, 21(1). doi:https://doi.org/10.1186/s12884-021-04288-1.</w:t>
      </w:r>
    </w:p>
    <w:p w:rsidR="13B6BE20" w:rsidP="0E3CB8CF" w:rsidRDefault="13B6BE20" w14:paraId="386F13DF" w14:textId="72602289">
      <w:pPr>
        <w:pStyle w:val="NormalWeb"/>
        <w:spacing w:before="0" w:beforeAutospacing="off" w:after="240" w:afterAutospacing="off" w:line="360" w:lineRule="auto"/>
        <w:rPr>
          <w:rFonts w:ascii="Times New Roman" w:hAnsi="Times New Roman" w:eastAsia="Times New Roman" w:cs="Times New Roman"/>
          <w:noProof w:val="0"/>
          <w:color w:val="000000" w:themeColor="text1" w:themeTint="FF" w:themeShade="FF"/>
          <w:sz w:val="24"/>
          <w:szCs w:val="24"/>
          <w:lang w:val="en-GB"/>
        </w:rPr>
      </w:pPr>
      <w:r w:rsidRPr="0E3CB8CF" w:rsidR="13B6BE20">
        <w:rPr>
          <w:rFonts w:ascii="Times New Roman" w:hAnsi="Times New Roman" w:eastAsia="Times New Roman" w:cs="Times New Roman"/>
          <w:noProof w:val="0"/>
          <w:color w:val="000000" w:themeColor="text1" w:themeTint="FF" w:themeShade="FF"/>
          <w:sz w:val="24"/>
          <w:szCs w:val="24"/>
          <w:lang w:val="en-GB"/>
        </w:rPr>
        <w:t xml:space="preserve">Race, P. (2020). </w:t>
      </w:r>
      <w:r w:rsidRPr="0E3CB8CF" w:rsidR="13B6BE20">
        <w:rPr>
          <w:rFonts w:ascii="Times New Roman" w:hAnsi="Times New Roman" w:eastAsia="Times New Roman" w:cs="Times New Roman"/>
          <w:i w:val="1"/>
          <w:iCs w:val="1"/>
          <w:noProof w:val="0"/>
          <w:color w:val="000000" w:themeColor="text1" w:themeTint="FF" w:themeShade="FF"/>
          <w:sz w:val="24"/>
          <w:szCs w:val="24"/>
          <w:lang w:val="en-GB"/>
        </w:rPr>
        <w:t>The Lecturer’s Toolkit : a practical guide to assessment, learning and teaching</w:t>
      </w:r>
      <w:r w:rsidRPr="0E3CB8CF" w:rsidR="13B6BE20">
        <w:rPr>
          <w:rFonts w:ascii="Times New Roman" w:hAnsi="Times New Roman" w:eastAsia="Times New Roman" w:cs="Times New Roman"/>
          <w:noProof w:val="0"/>
          <w:color w:val="000000" w:themeColor="text1" w:themeTint="FF" w:themeShade="FF"/>
          <w:sz w:val="24"/>
          <w:szCs w:val="24"/>
          <w:lang w:val="en-GB"/>
        </w:rPr>
        <w:t>. Oxon: Routledge.</w:t>
      </w:r>
    </w:p>
    <w:p w:rsidR="13B6BE20" w:rsidP="0E3CB8CF" w:rsidRDefault="13B6BE20" w14:paraId="247B31DA" w14:textId="709ADBBE">
      <w:pPr>
        <w:pStyle w:val="NormalWeb"/>
        <w:spacing w:before="0" w:beforeAutospacing="off" w:after="240" w:afterAutospacing="off" w:line="360" w:lineRule="auto"/>
        <w:rPr>
          <w:rFonts w:ascii="Times New Roman" w:hAnsi="Times New Roman" w:eastAsia="Times New Roman" w:cs="Times New Roman"/>
          <w:noProof w:val="0"/>
          <w:sz w:val="24"/>
          <w:szCs w:val="24"/>
          <w:lang w:val="en-GB"/>
        </w:rPr>
      </w:pPr>
      <w:r w:rsidRPr="0E3CB8CF" w:rsidR="13B6BE20">
        <w:rPr>
          <w:rFonts w:ascii="Times New Roman" w:hAnsi="Times New Roman" w:eastAsia="Times New Roman" w:cs="Times New Roman"/>
          <w:noProof w:val="0"/>
          <w:sz w:val="24"/>
          <w:szCs w:val="24"/>
          <w:lang w:val="en-GB"/>
        </w:rPr>
        <w:t xml:space="preserve">Serrano, C., Murgui, S. and Andreu, Y. (2022) Improving the prediction and understanding of academic success: The role of personality facets and academic engagement. </w:t>
      </w:r>
      <w:r w:rsidRPr="0E3CB8CF" w:rsidR="13B6BE20">
        <w:rPr>
          <w:rFonts w:ascii="Times New Roman" w:hAnsi="Times New Roman" w:eastAsia="Times New Roman" w:cs="Times New Roman"/>
          <w:i w:val="1"/>
          <w:iCs w:val="1"/>
          <w:noProof w:val="0"/>
          <w:sz w:val="24"/>
          <w:szCs w:val="24"/>
          <w:lang w:val="en-GB"/>
        </w:rPr>
        <w:t>Revista de Psicodidáctica (English ed.)</w:t>
      </w:r>
      <w:r w:rsidRPr="0E3CB8CF" w:rsidR="13B6BE20">
        <w:rPr>
          <w:rFonts w:ascii="Times New Roman" w:hAnsi="Times New Roman" w:eastAsia="Times New Roman" w:cs="Times New Roman"/>
          <w:noProof w:val="0"/>
          <w:sz w:val="24"/>
          <w:szCs w:val="24"/>
          <w:lang w:val="en-GB"/>
        </w:rPr>
        <w:t>, [online] 27(1), pp.21–28. doi:https://doi.org/10.1016/j.psicoe.2021.11.002.</w:t>
      </w:r>
    </w:p>
    <w:p w:rsidR="13B6BE20" w:rsidP="0E3CB8CF" w:rsidRDefault="13B6BE20" w14:paraId="12863DA4" w14:textId="6B2E7B68">
      <w:pPr>
        <w:pStyle w:val="NormalWeb"/>
        <w:spacing w:before="0" w:beforeAutospacing="off" w:after="240" w:afterAutospacing="off" w:line="360" w:lineRule="auto"/>
        <w:rPr>
          <w:rFonts w:ascii="Times New Roman" w:hAnsi="Times New Roman" w:eastAsia="Times New Roman" w:cs="Times New Roman"/>
          <w:noProof w:val="0"/>
          <w:sz w:val="24"/>
          <w:szCs w:val="24"/>
          <w:lang w:val="en-GB"/>
        </w:rPr>
      </w:pPr>
      <w:r w:rsidRPr="0E3CB8CF" w:rsidR="13B6BE20">
        <w:rPr>
          <w:rFonts w:ascii="Times New Roman" w:hAnsi="Times New Roman" w:eastAsia="Times New Roman" w:cs="Times New Roman"/>
          <w:noProof w:val="0"/>
          <w:sz w:val="24"/>
          <w:szCs w:val="24"/>
          <w:lang w:val="en-GB"/>
        </w:rPr>
        <w:t xml:space="preserve">UK Government (2010) </w:t>
      </w:r>
      <w:r w:rsidRPr="0E3CB8CF" w:rsidR="13B6BE20">
        <w:rPr>
          <w:rFonts w:ascii="Times New Roman" w:hAnsi="Times New Roman" w:eastAsia="Times New Roman" w:cs="Times New Roman"/>
          <w:i w:val="1"/>
          <w:iCs w:val="1"/>
          <w:noProof w:val="0"/>
          <w:sz w:val="24"/>
          <w:szCs w:val="24"/>
          <w:lang w:val="en-GB"/>
        </w:rPr>
        <w:t>Equality Act 2010</w:t>
      </w:r>
      <w:r w:rsidRPr="0E3CB8CF" w:rsidR="13B6BE20">
        <w:rPr>
          <w:rFonts w:ascii="Times New Roman" w:hAnsi="Times New Roman" w:eastAsia="Times New Roman" w:cs="Times New Roman"/>
          <w:noProof w:val="0"/>
          <w:sz w:val="24"/>
          <w:szCs w:val="24"/>
          <w:lang w:val="en-GB"/>
        </w:rPr>
        <w:t xml:space="preserve">. [online] Legislation.gov.uk. Available at: </w:t>
      </w:r>
      <w:hyperlink r:id="Rc8b307752e5a42dd">
        <w:r w:rsidRPr="0E3CB8CF" w:rsidR="13B6BE20">
          <w:rPr>
            <w:rStyle w:val="Hyperlink"/>
            <w:rFonts w:ascii="Times New Roman" w:hAnsi="Times New Roman" w:eastAsia="Times New Roman" w:cs="Times New Roman"/>
            <w:strike w:val="0"/>
            <w:dstrike w:val="0"/>
            <w:noProof w:val="0"/>
            <w:sz w:val="24"/>
            <w:szCs w:val="24"/>
            <w:lang w:val="en-GB"/>
          </w:rPr>
          <w:t>https://www.legislation.gov.uk/ukpga/2010/15/section/18</w:t>
        </w:r>
      </w:hyperlink>
      <w:r w:rsidRPr="0E3CB8CF" w:rsidR="13B6BE20">
        <w:rPr>
          <w:rFonts w:ascii="Times New Roman" w:hAnsi="Times New Roman" w:eastAsia="Times New Roman" w:cs="Times New Roman"/>
          <w:noProof w:val="0"/>
          <w:sz w:val="24"/>
          <w:szCs w:val="24"/>
          <w:lang w:val="en-GB"/>
        </w:rPr>
        <w:t xml:space="preserve"> (Accessed: 5 February 2023).</w:t>
      </w:r>
    </w:p>
    <w:p w:rsidR="13B6BE20" w:rsidP="0E3CB8CF" w:rsidRDefault="13B6BE20" w14:paraId="3CBA5F5B" w14:textId="3AED66D0">
      <w:pPr>
        <w:spacing w:after="0" w:line="360" w:lineRule="exact"/>
        <w:rPr>
          <w:rFonts w:ascii="Times New Roman" w:hAnsi="Times New Roman" w:eastAsia="Times New Roman" w:cs="Times New Roman"/>
          <w:noProof w:val="0"/>
          <w:color w:val="000000" w:themeColor="text1" w:themeTint="FF" w:themeShade="FF"/>
          <w:sz w:val="24"/>
          <w:szCs w:val="24"/>
          <w:lang w:val="en-GB"/>
        </w:rPr>
      </w:pPr>
      <w:r w:rsidRPr="0E3CB8CF" w:rsidR="13B6BE20">
        <w:rPr>
          <w:rFonts w:ascii="Times New Roman" w:hAnsi="Times New Roman" w:eastAsia="Times New Roman" w:cs="Times New Roman"/>
          <w:noProof w:val="0"/>
          <w:color w:val="000000" w:themeColor="text1" w:themeTint="FF" w:themeShade="FF"/>
          <w:sz w:val="24"/>
          <w:szCs w:val="24"/>
          <w:lang w:val="en-GB"/>
        </w:rPr>
        <w:t xml:space="preserve">Wales, S.F. (n.d.). </w:t>
      </w:r>
      <w:r w:rsidRPr="0E3CB8CF" w:rsidR="13B6BE20">
        <w:rPr>
          <w:rFonts w:ascii="Times New Roman" w:hAnsi="Times New Roman" w:eastAsia="Times New Roman" w:cs="Times New Roman"/>
          <w:i w:val="1"/>
          <w:iCs w:val="1"/>
          <w:noProof w:val="0"/>
          <w:color w:val="000000" w:themeColor="text1" w:themeTint="FF" w:themeShade="FF"/>
          <w:sz w:val="24"/>
          <w:szCs w:val="24"/>
          <w:lang w:val="en-GB"/>
        </w:rPr>
        <w:t>Extra help available if you are a full-time undergraduate student with a disability</w:t>
      </w:r>
      <w:r w:rsidRPr="0E3CB8CF" w:rsidR="13B6BE20">
        <w:rPr>
          <w:rFonts w:ascii="Times New Roman" w:hAnsi="Times New Roman" w:eastAsia="Times New Roman" w:cs="Times New Roman"/>
          <w:noProof w:val="0"/>
          <w:color w:val="000000" w:themeColor="text1" w:themeTint="FF" w:themeShade="FF"/>
          <w:sz w:val="24"/>
          <w:szCs w:val="24"/>
          <w:lang w:val="en-GB"/>
        </w:rPr>
        <w:t xml:space="preserve">. [online] Student Finance Wales. Available at: </w:t>
      </w:r>
      <w:hyperlink r:id="Rb177a1a896e946ff">
        <w:r w:rsidRPr="0E3CB8CF" w:rsidR="13B6BE20">
          <w:rPr>
            <w:rStyle w:val="Hyperlink"/>
            <w:rFonts w:ascii="Times New Roman" w:hAnsi="Times New Roman" w:eastAsia="Times New Roman" w:cs="Times New Roman"/>
            <w:strike w:val="0"/>
            <w:dstrike w:val="0"/>
            <w:noProof w:val="0"/>
            <w:sz w:val="24"/>
            <w:szCs w:val="24"/>
            <w:lang w:val="en-GB"/>
          </w:rPr>
          <w:t>https://www.studentfinancewales.co.uk/undergraduate-finance/full-time/welsh-student/what-s-available/disabled-students-allowance/</w:t>
        </w:r>
      </w:hyperlink>
      <w:r w:rsidRPr="0E3CB8CF" w:rsidR="13B6BE20">
        <w:rPr>
          <w:rFonts w:ascii="Times New Roman" w:hAnsi="Times New Roman" w:eastAsia="Times New Roman" w:cs="Times New Roman"/>
          <w:noProof w:val="0"/>
          <w:color w:val="000000" w:themeColor="text1" w:themeTint="FF" w:themeShade="FF"/>
          <w:sz w:val="24"/>
          <w:szCs w:val="24"/>
          <w:lang w:val="en-GB"/>
        </w:rPr>
        <w:t xml:space="preserve"> (Accessed 6 February 2023).</w:t>
      </w:r>
    </w:p>
    <w:p w:rsidR="0E3CB8CF" w:rsidP="0E3CB8CF" w:rsidRDefault="0E3CB8CF" w14:paraId="1A4C47BB" w14:textId="1BFBB7A3">
      <w:pPr>
        <w:spacing w:after="0" w:line="360" w:lineRule="exact"/>
        <w:rPr>
          <w:rFonts w:ascii="Times New Roman" w:hAnsi="Times New Roman" w:eastAsia="Times New Roman" w:cs="Times New Roman"/>
          <w:noProof w:val="0"/>
          <w:color w:val="000000" w:themeColor="text1" w:themeTint="FF" w:themeShade="FF"/>
          <w:sz w:val="24"/>
          <w:szCs w:val="24"/>
          <w:lang w:val="en-GB"/>
        </w:rPr>
      </w:pPr>
    </w:p>
    <w:p w:rsidR="13B6BE20" w:rsidP="0E3CB8CF" w:rsidRDefault="13B6BE20" w14:paraId="106AA56F" w14:textId="7D4BCC68">
      <w:pPr>
        <w:spacing w:after="0" w:line="360" w:lineRule="exact"/>
        <w:rPr>
          <w:rFonts w:ascii="Times New Roman" w:hAnsi="Times New Roman" w:eastAsia="Times New Roman" w:cs="Times New Roman"/>
          <w:noProof w:val="0"/>
          <w:color w:val="000000" w:themeColor="text1" w:themeTint="FF" w:themeShade="FF"/>
          <w:sz w:val="24"/>
          <w:szCs w:val="24"/>
          <w:lang w:val="en-GB"/>
        </w:rPr>
      </w:pPr>
      <w:r w:rsidRPr="0E3CB8CF" w:rsidR="13B6BE20">
        <w:rPr>
          <w:rFonts w:ascii="Times New Roman" w:hAnsi="Times New Roman" w:eastAsia="Times New Roman" w:cs="Times New Roman"/>
          <w:noProof w:val="0"/>
          <w:color w:val="000000" w:themeColor="text1" w:themeTint="FF" w:themeShade="FF"/>
          <w:sz w:val="24"/>
          <w:szCs w:val="24"/>
          <w:lang w:val="en-GB"/>
        </w:rPr>
        <w:t xml:space="preserve">University of South Wales (2023) Disability. Available at: </w:t>
      </w:r>
      <w:hyperlink r:id="R66ce1b8387fc4137">
        <w:r w:rsidRPr="0E3CB8CF" w:rsidR="13B6BE20">
          <w:rPr>
            <w:rStyle w:val="Hyperlink"/>
            <w:rFonts w:ascii="Times New Roman" w:hAnsi="Times New Roman" w:eastAsia="Times New Roman" w:cs="Times New Roman"/>
            <w:strike w:val="0"/>
            <w:dstrike w:val="0"/>
            <w:noProof w:val="0"/>
            <w:sz w:val="24"/>
            <w:szCs w:val="24"/>
            <w:lang w:val="en-GB"/>
          </w:rPr>
          <w:t>www.disability.southwales.ac.uk</w:t>
        </w:r>
      </w:hyperlink>
      <w:r w:rsidRPr="0E3CB8CF" w:rsidR="13B6BE20">
        <w:rPr>
          <w:rFonts w:ascii="Times New Roman" w:hAnsi="Times New Roman" w:eastAsia="Times New Roman" w:cs="Times New Roman"/>
          <w:noProof w:val="0"/>
          <w:color w:val="000000" w:themeColor="text1" w:themeTint="FF" w:themeShade="FF"/>
          <w:sz w:val="24"/>
          <w:szCs w:val="24"/>
          <w:lang w:val="en-GB"/>
        </w:rPr>
        <w:t xml:space="preserve"> (Accessed: 5 February 2023).</w:t>
      </w:r>
    </w:p>
    <w:p w:rsidR="0E3CB8CF" w:rsidP="0E3CB8CF" w:rsidRDefault="0E3CB8CF" w14:paraId="4C6AE74A" w14:textId="00680BD9">
      <w:pPr>
        <w:spacing w:after="0" w:line="360" w:lineRule="exact"/>
        <w:rPr>
          <w:rFonts w:ascii="Times New Roman" w:hAnsi="Times New Roman" w:eastAsia="Times New Roman" w:cs="Times New Roman"/>
          <w:noProof w:val="0"/>
          <w:color w:val="000000" w:themeColor="text1" w:themeTint="FF" w:themeShade="FF"/>
          <w:sz w:val="24"/>
          <w:szCs w:val="24"/>
          <w:lang w:val="en-GB"/>
        </w:rPr>
      </w:pPr>
    </w:p>
    <w:p w:rsidR="13B6BE20" w:rsidP="0E3CB8CF" w:rsidRDefault="13B6BE20" w14:paraId="7622CBAC" w14:textId="25DD0B67">
      <w:pPr>
        <w:spacing w:after="0" w:line="360" w:lineRule="exact"/>
        <w:rPr>
          <w:rFonts w:ascii="Times New Roman" w:hAnsi="Times New Roman" w:eastAsia="Times New Roman" w:cs="Times New Roman"/>
          <w:noProof w:val="0"/>
          <w:color w:val="000000" w:themeColor="text1" w:themeTint="FF" w:themeShade="FF"/>
          <w:sz w:val="24"/>
          <w:szCs w:val="24"/>
          <w:lang w:val="en-GB"/>
        </w:rPr>
      </w:pPr>
      <w:hyperlink r:id="Rf9ccbd4aebd042d8">
        <w:r w:rsidRPr="0E3CB8CF" w:rsidR="13B6BE20">
          <w:rPr>
            <w:rStyle w:val="Hyperlink"/>
            <w:rFonts w:ascii="Times New Roman" w:hAnsi="Times New Roman" w:eastAsia="Times New Roman" w:cs="Times New Roman"/>
            <w:strike w:val="0"/>
            <w:dstrike w:val="0"/>
            <w:noProof w:val="0"/>
            <w:sz w:val="24"/>
            <w:szCs w:val="24"/>
            <w:lang w:val="en-GB"/>
          </w:rPr>
          <w:t>www.uwtsd.ac.uk</w:t>
        </w:r>
      </w:hyperlink>
      <w:r w:rsidRPr="0E3CB8CF" w:rsidR="13B6BE20">
        <w:rPr>
          <w:rFonts w:ascii="Times New Roman" w:hAnsi="Times New Roman" w:eastAsia="Times New Roman" w:cs="Times New Roman"/>
          <w:noProof w:val="0"/>
          <w:color w:val="000000" w:themeColor="text1" w:themeTint="FF" w:themeShade="FF"/>
          <w:sz w:val="24"/>
          <w:szCs w:val="24"/>
          <w:lang w:val="en-GB"/>
        </w:rPr>
        <w:t xml:space="preserve">. (n.d.). </w:t>
      </w:r>
      <w:r w:rsidRPr="0E3CB8CF" w:rsidR="13B6BE20">
        <w:rPr>
          <w:rFonts w:ascii="Times New Roman" w:hAnsi="Times New Roman" w:eastAsia="Times New Roman" w:cs="Times New Roman"/>
          <w:i w:val="1"/>
          <w:iCs w:val="1"/>
          <w:noProof w:val="0"/>
          <w:color w:val="000000" w:themeColor="text1" w:themeTint="FF" w:themeShade="FF"/>
          <w:sz w:val="24"/>
          <w:szCs w:val="24"/>
          <w:lang w:val="en-GB"/>
        </w:rPr>
        <w:t>Services for Disabled Students | University of Wales Trinity Saint David</w:t>
      </w:r>
      <w:r w:rsidRPr="0E3CB8CF" w:rsidR="13B6BE20">
        <w:rPr>
          <w:rFonts w:ascii="Times New Roman" w:hAnsi="Times New Roman" w:eastAsia="Times New Roman" w:cs="Times New Roman"/>
          <w:noProof w:val="0"/>
          <w:color w:val="000000" w:themeColor="text1" w:themeTint="FF" w:themeShade="FF"/>
          <w:sz w:val="24"/>
          <w:szCs w:val="24"/>
          <w:lang w:val="en-GB"/>
        </w:rPr>
        <w:t xml:space="preserve">. [online] Available at: </w:t>
      </w:r>
      <w:hyperlink r:id="R22c833d1fa6d47e8">
        <w:r w:rsidRPr="0E3CB8CF" w:rsidR="13B6BE20">
          <w:rPr>
            <w:rStyle w:val="Hyperlink"/>
            <w:rFonts w:ascii="Times New Roman" w:hAnsi="Times New Roman" w:eastAsia="Times New Roman" w:cs="Times New Roman"/>
            <w:strike w:val="0"/>
            <w:dstrike w:val="0"/>
            <w:noProof w:val="0"/>
            <w:sz w:val="24"/>
            <w:szCs w:val="24"/>
            <w:lang w:val="en-GB"/>
          </w:rPr>
          <w:t>https://www.uwtsd.ac.uk/services-for-disabled-students/</w:t>
        </w:r>
      </w:hyperlink>
      <w:r w:rsidRPr="0E3CB8CF" w:rsidR="13B6BE20">
        <w:rPr>
          <w:rFonts w:ascii="Times New Roman" w:hAnsi="Times New Roman" w:eastAsia="Times New Roman" w:cs="Times New Roman"/>
          <w:noProof w:val="0"/>
          <w:color w:val="000000" w:themeColor="text1" w:themeTint="FF" w:themeShade="FF"/>
          <w:sz w:val="24"/>
          <w:szCs w:val="24"/>
          <w:lang w:val="en-GB"/>
        </w:rPr>
        <w:t>. (Accessed 6 February 2023).</w:t>
      </w:r>
    </w:p>
    <w:p w:rsidR="0E3CB8CF" w:rsidP="0E3CB8CF" w:rsidRDefault="0E3CB8CF" w14:paraId="1BBEF45C" w14:textId="220C75D7">
      <w:pPr>
        <w:spacing w:after="0" w:line="360" w:lineRule="exact"/>
        <w:rPr>
          <w:rFonts w:ascii="Times New Roman" w:hAnsi="Times New Roman" w:eastAsia="Times New Roman" w:cs="Times New Roman"/>
          <w:noProof w:val="0"/>
          <w:color w:val="000000" w:themeColor="text1" w:themeTint="FF" w:themeShade="FF"/>
          <w:sz w:val="24"/>
          <w:szCs w:val="24"/>
          <w:lang w:val="en-GB"/>
        </w:rPr>
      </w:pPr>
    </w:p>
    <w:p w:rsidR="13B6BE20" w:rsidP="0E3CB8CF" w:rsidRDefault="13B6BE20" w14:paraId="0B5E5773" w14:textId="102303E0">
      <w:pPr>
        <w:pStyle w:val="NormalWeb"/>
        <w:spacing w:before="0" w:beforeAutospacing="off" w:after="240" w:afterAutospacing="off" w:line="360" w:lineRule="auto"/>
        <w:rPr>
          <w:rFonts w:ascii="Times New Roman" w:hAnsi="Times New Roman" w:eastAsia="Times New Roman" w:cs="Times New Roman"/>
          <w:noProof w:val="0"/>
          <w:sz w:val="24"/>
          <w:szCs w:val="24"/>
          <w:lang w:val="en-GB"/>
        </w:rPr>
      </w:pPr>
      <w:r w:rsidRPr="0E3CB8CF" w:rsidR="13B6BE20">
        <w:rPr>
          <w:rFonts w:ascii="Times New Roman" w:hAnsi="Times New Roman" w:eastAsia="Times New Roman" w:cs="Times New Roman"/>
          <w:noProof w:val="0"/>
          <w:sz w:val="24"/>
          <w:szCs w:val="24"/>
          <w:lang w:val="en-GB"/>
        </w:rPr>
        <w:t xml:space="preserve">UWTSD (2023a) </w:t>
      </w:r>
      <w:r w:rsidRPr="0E3CB8CF" w:rsidR="13B6BE20">
        <w:rPr>
          <w:rFonts w:ascii="Times New Roman" w:hAnsi="Times New Roman" w:eastAsia="Times New Roman" w:cs="Times New Roman"/>
          <w:i w:val="1"/>
          <w:iCs w:val="1"/>
          <w:noProof w:val="0"/>
          <w:sz w:val="24"/>
          <w:szCs w:val="24"/>
          <w:lang w:val="en-GB"/>
        </w:rPr>
        <w:t>Academic Quality Handbook | UWTSD</w:t>
      </w:r>
      <w:r w:rsidRPr="0E3CB8CF" w:rsidR="13B6BE20">
        <w:rPr>
          <w:rFonts w:ascii="Times New Roman" w:hAnsi="Times New Roman" w:eastAsia="Times New Roman" w:cs="Times New Roman"/>
          <w:noProof w:val="0"/>
          <w:sz w:val="24"/>
          <w:szCs w:val="24"/>
          <w:lang w:val="en-GB"/>
        </w:rPr>
        <w:t xml:space="preserve">. [online] </w:t>
      </w:r>
      <w:hyperlink r:id="Rb6973311a48946ac">
        <w:r w:rsidRPr="0E3CB8CF" w:rsidR="13B6BE20">
          <w:rPr>
            <w:rStyle w:val="Hyperlink"/>
            <w:rFonts w:ascii="Times New Roman" w:hAnsi="Times New Roman" w:eastAsia="Times New Roman" w:cs="Times New Roman"/>
            <w:strike w:val="0"/>
            <w:dstrike w:val="0"/>
            <w:noProof w:val="0"/>
            <w:sz w:val="24"/>
            <w:szCs w:val="24"/>
            <w:lang w:val="en-GB"/>
          </w:rPr>
          <w:t>www.uwtsd.ac.uk</w:t>
        </w:r>
      </w:hyperlink>
      <w:r w:rsidRPr="0E3CB8CF" w:rsidR="13B6BE20">
        <w:rPr>
          <w:rFonts w:ascii="Times New Roman" w:hAnsi="Times New Roman" w:eastAsia="Times New Roman" w:cs="Times New Roman"/>
          <w:noProof w:val="0"/>
          <w:sz w:val="24"/>
          <w:szCs w:val="24"/>
          <w:lang w:val="en-GB"/>
        </w:rPr>
        <w:t xml:space="preserve">. Available at: </w:t>
      </w:r>
      <w:hyperlink r:id="R1643b7717f22442e">
        <w:r w:rsidRPr="0E3CB8CF" w:rsidR="13B6BE20">
          <w:rPr>
            <w:rStyle w:val="Hyperlink"/>
            <w:rFonts w:ascii="Times New Roman" w:hAnsi="Times New Roman" w:eastAsia="Times New Roman" w:cs="Times New Roman"/>
            <w:strike w:val="0"/>
            <w:dstrike w:val="0"/>
            <w:noProof w:val="0"/>
            <w:sz w:val="24"/>
            <w:szCs w:val="24"/>
            <w:lang w:val="en-GB"/>
          </w:rPr>
          <w:t>https://www.uwtsd.ac.uk/academic-office/academic-quality-handbook/</w:t>
        </w:r>
      </w:hyperlink>
      <w:r w:rsidRPr="0E3CB8CF" w:rsidR="13B6BE20">
        <w:rPr>
          <w:rFonts w:ascii="Times New Roman" w:hAnsi="Times New Roman" w:eastAsia="Times New Roman" w:cs="Times New Roman"/>
          <w:noProof w:val="0"/>
          <w:sz w:val="24"/>
          <w:szCs w:val="24"/>
          <w:lang w:val="en-GB"/>
        </w:rPr>
        <w:t xml:space="preserve"> (Accessed: 5 February 2023).</w:t>
      </w:r>
    </w:p>
    <w:p w:rsidR="13B6BE20" w:rsidP="0E3CB8CF" w:rsidRDefault="13B6BE20" w14:paraId="5A4D5F98" w14:textId="5946BDCE">
      <w:pPr>
        <w:pStyle w:val="NormalWeb"/>
        <w:spacing w:before="0" w:beforeAutospacing="off" w:after="240" w:afterAutospacing="off" w:line="360" w:lineRule="auto"/>
        <w:rPr>
          <w:rFonts w:ascii="Times New Roman" w:hAnsi="Times New Roman" w:eastAsia="Times New Roman" w:cs="Times New Roman"/>
          <w:noProof w:val="0"/>
          <w:sz w:val="24"/>
          <w:szCs w:val="24"/>
          <w:lang w:val="en-GB"/>
        </w:rPr>
      </w:pPr>
      <w:r w:rsidRPr="0E3CB8CF" w:rsidR="13B6BE20">
        <w:rPr>
          <w:rFonts w:ascii="Times New Roman" w:hAnsi="Times New Roman" w:eastAsia="Times New Roman" w:cs="Times New Roman"/>
          <w:noProof w:val="0"/>
          <w:sz w:val="24"/>
          <w:szCs w:val="24"/>
          <w:lang w:val="en-GB"/>
        </w:rPr>
        <w:t xml:space="preserve">UWTSD (2023b) </w:t>
      </w:r>
      <w:r w:rsidRPr="0E3CB8CF" w:rsidR="13B6BE20">
        <w:rPr>
          <w:rFonts w:ascii="Times New Roman" w:hAnsi="Times New Roman" w:eastAsia="Times New Roman" w:cs="Times New Roman"/>
          <w:i w:val="1"/>
          <w:iCs w:val="1"/>
          <w:noProof w:val="0"/>
          <w:sz w:val="24"/>
          <w:szCs w:val="24"/>
          <w:lang w:val="en-GB"/>
        </w:rPr>
        <w:t>Undergraduate Bursaries | UWTSD</w:t>
      </w:r>
      <w:r w:rsidRPr="0E3CB8CF" w:rsidR="13B6BE20">
        <w:rPr>
          <w:rFonts w:ascii="Times New Roman" w:hAnsi="Times New Roman" w:eastAsia="Times New Roman" w:cs="Times New Roman"/>
          <w:noProof w:val="0"/>
          <w:sz w:val="24"/>
          <w:szCs w:val="24"/>
          <w:lang w:val="en-GB"/>
        </w:rPr>
        <w:t xml:space="preserve">. [online] </w:t>
      </w:r>
      <w:hyperlink r:id="Rb05720c39bd14e5e">
        <w:r w:rsidRPr="0E3CB8CF" w:rsidR="13B6BE20">
          <w:rPr>
            <w:rStyle w:val="Hyperlink"/>
            <w:rFonts w:ascii="Times New Roman" w:hAnsi="Times New Roman" w:eastAsia="Times New Roman" w:cs="Times New Roman"/>
            <w:strike w:val="0"/>
            <w:dstrike w:val="0"/>
            <w:noProof w:val="0"/>
            <w:sz w:val="24"/>
            <w:szCs w:val="24"/>
            <w:lang w:val="en-GB"/>
          </w:rPr>
          <w:t>www.uwtsd.ac.uk</w:t>
        </w:r>
      </w:hyperlink>
      <w:r w:rsidRPr="0E3CB8CF" w:rsidR="13B6BE20">
        <w:rPr>
          <w:rFonts w:ascii="Times New Roman" w:hAnsi="Times New Roman" w:eastAsia="Times New Roman" w:cs="Times New Roman"/>
          <w:noProof w:val="0"/>
          <w:sz w:val="24"/>
          <w:szCs w:val="24"/>
          <w:lang w:val="en-GB"/>
        </w:rPr>
        <w:t xml:space="preserve">. Available at: </w:t>
      </w:r>
      <w:hyperlink r:id="R34876ee7232d44f0">
        <w:r w:rsidRPr="0E3CB8CF" w:rsidR="13B6BE20">
          <w:rPr>
            <w:rStyle w:val="Hyperlink"/>
            <w:rFonts w:ascii="Times New Roman" w:hAnsi="Times New Roman" w:eastAsia="Times New Roman" w:cs="Times New Roman"/>
            <w:strike w:val="0"/>
            <w:dstrike w:val="0"/>
            <w:noProof w:val="0"/>
            <w:sz w:val="24"/>
            <w:szCs w:val="24"/>
            <w:lang w:val="en-GB"/>
          </w:rPr>
          <w:t>https://www.uwtsd.ac.uk/bursaries/undergraduate/</w:t>
        </w:r>
      </w:hyperlink>
      <w:r w:rsidRPr="0E3CB8CF" w:rsidR="13B6BE20">
        <w:rPr>
          <w:rFonts w:ascii="Times New Roman" w:hAnsi="Times New Roman" w:eastAsia="Times New Roman" w:cs="Times New Roman"/>
          <w:noProof w:val="0"/>
          <w:sz w:val="24"/>
          <w:szCs w:val="24"/>
          <w:lang w:val="en-GB"/>
        </w:rPr>
        <w:t xml:space="preserve"> (Accessed: 5 February 2023).</w:t>
      </w:r>
    </w:p>
    <w:p w:rsidR="13B6BE20" w:rsidP="0E3CB8CF" w:rsidRDefault="13B6BE20" w14:paraId="1538F943" w14:textId="34BDC3D3">
      <w:pPr>
        <w:pStyle w:val="NormalWeb"/>
        <w:spacing w:before="0" w:beforeAutospacing="off" w:after="240" w:afterAutospacing="off" w:line="360" w:lineRule="auto"/>
        <w:rPr>
          <w:rFonts w:ascii="Times New Roman" w:hAnsi="Times New Roman" w:eastAsia="Times New Roman" w:cs="Times New Roman"/>
          <w:noProof w:val="0"/>
          <w:sz w:val="24"/>
          <w:szCs w:val="24"/>
          <w:lang w:val="en-GB"/>
        </w:rPr>
      </w:pPr>
      <w:proofErr w:type="spellStart"/>
      <w:r w:rsidRPr="0E3CB8CF" w:rsidR="13B6BE20">
        <w:rPr>
          <w:rFonts w:ascii="Times New Roman" w:hAnsi="Times New Roman" w:eastAsia="Times New Roman" w:cs="Times New Roman"/>
          <w:noProof w:val="0"/>
          <w:sz w:val="24"/>
          <w:szCs w:val="24"/>
          <w:lang w:val="en-GB"/>
        </w:rPr>
        <w:t>Ziaian</w:t>
      </w:r>
      <w:proofErr w:type="spellEnd"/>
      <w:r w:rsidRPr="0E3CB8CF" w:rsidR="13B6BE20">
        <w:rPr>
          <w:rFonts w:ascii="Times New Roman" w:hAnsi="Times New Roman" w:eastAsia="Times New Roman" w:cs="Times New Roman"/>
          <w:noProof w:val="0"/>
          <w:sz w:val="24"/>
          <w:szCs w:val="24"/>
          <w:lang w:val="en-GB"/>
        </w:rPr>
        <w:t xml:space="preserve">-Ghafari, N. and Berg, D.H. (2019). Compassion Fatigue: The Experiences of Teachers Working with Students with Exceptionalities. </w:t>
      </w:r>
      <w:r w:rsidRPr="0E3CB8CF" w:rsidR="13B6BE20">
        <w:rPr>
          <w:rFonts w:ascii="Times New Roman" w:hAnsi="Times New Roman" w:eastAsia="Times New Roman" w:cs="Times New Roman"/>
          <w:i w:val="1"/>
          <w:iCs w:val="1"/>
          <w:noProof w:val="0"/>
          <w:sz w:val="24"/>
          <w:szCs w:val="24"/>
          <w:lang w:val="en-GB"/>
        </w:rPr>
        <w:t>Exceptionality Education International</w:t>
      </w:r>
      <w:r w:rsidRPr="0E3CB8CF" w:rsidR="13B6BE20">
        <w:rPr>
          <w:rFonts w:ascii="Times New Roman" w:hAnsi="Times New Roman" w:eastAsia="Times New Roman" w:cs="Times New Roman"/>
          <w:noProof w:val="0"/>
          <w:sz w:val="24"/>
          <w:szCs w:val="24"/>
          <w:lang w:val="en-GB"/>
        </w:rPr>
        <w:t>, 29(1). doi:10.5206/</w:t>
      </w:r>
      <w:r w:rsidRPr="0E3CB8CF" w:rsidR="13B6BE20">
        <w:rPr>
          <w:rFonts w:ascii="Times New Roman" w:hAnsi="Times New Roman" w:eastAsia="Times New Roman" w:cs="Times New Roman"/>
          <w:noProof w:val="0"/>
          <w:sz w:val="24"/>
          <w:szCs w:val="24"/>
          <w:lang w:val="en-GB"/>
        </w:rPr>
        <w:t>eei.v</w:t>
      </w:r>
      <w:r w:rsidRPr="0E3CB8CF" w:rsidR="13B6BE20">
        <w:rPr>
          <w:rFonts w:ascii="Times New Roman" w:hAnsi="Times New Roman" w:eastAsia="Times New Roman" w:cs="Times New Roman"/>
          <w:noProof w:val="0"/>
          <w:sz w:val="24"/>
          <w:szCs w:val="24"/>
          <w:lang w:val="en-GB"/>
        </w:rPr>
        <w:t>29i1.7778.</w:t>
      </w:r>
    </w:p>
    <w:sectPr w:rsidRPr="004841E0" w:rsidR="004841E0">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8F5B5D"/>
    <w:multiLevelType w:val="hybridMultilevel"/>
    <w:tmpl w:val="7120339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269675D4"/>
    <w:multiLevelType w:val="hybridMultilevel"/>
    <w:tmpl w:val="1974C18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1914390564">
    <w:abstractNumId w:val="0"/>
  </w:num>
  <w:num w:numId="2" w16cid:durableId="212614756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251D"/>
    <w:rsid w:val="00005E55"/>
    <w:rsid w:val="00020D55"/>
    <w:rsid w:val="00022EBA"/>
    <w:rsid w:val="00025B28"/>
    <w:rsid w:val="00027FD6"/>
    <w:rsid w:val="00035102"/>
    <w:rsid w:val="00050094"/>
    <w:rsid w:val="000550D4"/>
    <w:rsid w:val="000606DC"/>
    <w:rsid w:val="00060F4C"/>
    <w:rsid w:val="000630ED"/>
    <w:rsid w:val="00064FE4"/>
    <w:rsid w:val="00065973"/>
    <w:rsid w:val="00066687"/>
    <w:rsid w:val="00071710"/>
    <w:rsid w:val="00081032"/>
    <w:rsid w:val="00087E23"/>
    <w:rsid w:val="0009103D"/>
    <w:rsid w:val="000B0D02"/>
    <w:rsid w:val="000B5D7B"/>
    <w:rsid w:val="000C2322"/>
    <w:rsid w:val="000C2DF7"/>
    <w:rsid w:val="000D27F4"/>
    <w:rsid w:val="000D3C31"/>
    <w:rsid w:val="000D7D24"/>
    <w:rsid w:val="000E7778"/>
    <w:rsid w:val="00106123"/>
    <w:rsid w:val="001165A4"/>
    <w:rsid w:val="00116F58"/>
    <w:rsid w:val="00117693"/>
    <w:rsid w:val="00141248"/>
    <w:rsid w:val="00162B8D"/>
    <w:rsid w:val="00162D89"/>
    <w:rsid w:val="00166BF9"/>
    <w:rsid w:val="00173B2B"/>
    <w:rsid w:val="00176516"/>
    <w:rsid w:val="00181D84"/>
    <w:rsid w:val="001865E6"/>
    <w:rsid w:val="001A2505"/>
    <w:rsid w:val="001A40D5"/>
    <w:rsid w:val="001D2500"/>
    <w:rsid w:val="001D44B4"/>
    <w:rsid w:val="001E068E"/>
    <w:rsid w:val="001E0FFF"/>
    <w:rsid w:val="001E4CC6"/>
    <w:rsid w:val="001F6694"/>
    <w:rsid w:val="00212824"/>
    <w:rsid w:val="00234A0D"/>
    <w:rsid w:val="002435AA"/>
    <w:rsid w:val="00246A9D"/>
    <w:rsid w:val="0027233B"/>
    <w:rsid w:val="002726C8"/>
    <w:rsid w:val="0029247F"/>
    <w:rsid w:val="00294C9E"/>
    <w:rsid w:val="00297B54"/>
    <w:rsid w:val="002A7D94"/>
    <w:rsid w:val="002F7F5B"/>
    <w:rsid w:val="003306F7"/>
    <w:rsid w:val="00332DFE"/>
    <w:rsid w:val="003408EF"/>
    <w:rsid w:val="00343446"/>
    <w:rsid w:val="003468B1"/>
    <w:rsid w:val="003541A1"/>
    <w:rsid w:val="00367DA4"/>
    <w:rsid w:val="00370FDC"/>
    <w:rsid w:val="00374882"/>
    <w:rsid w:val="003765DD"/>
    <w:rsid w:val="00381463"/>
    <w:rsid w:val="003B3D9A"/>
    <w:rsid w:val="003B3E4A"/>
    <w:rsid w:val="003C5305"/>
    <w:rsid w:val="003C5A06"/>
    <w:rsid w:val="003E47BD"/>
    <w:rsid w:val="003F2D41"/>
    <w:rsid w:val="003F4EA8"/>
    <w:rsid w:val="00401A83"/>
    <w:rsid w:val="00404C8F"/>
    <w:rsid w:val="00405136"/>
    <w:rsid w:val="00406F42"/>
    <w:rsid w:val="004165B5"/>
    <w:rsid w:val="004233CD"/>
    <w:rsid w:val="00437D79"/>
    <w:rsid w:val="004841E0"/>
    <w:rsid w:val="00486125"/>
    <w:rsid w:val="00493822"/>
    <w:rsid w:val="004A3E7C"/>
    <w:rsid w:val="004C6059"/>
    <w:rsid w:val="004D1522"/>
    <w:rsid w:val="004D3890"/>
    <w:rsid w:val="004D4FFE"/>
    <w:rsid w:val="004F2588"/>
    <w:rsid w:val="004F3BB6"/>
    <w:rsid w:val="00517D2A"/>
    <w:rsid w:val="00522736"/>
    <w:rsid w:val="00527D2D"/>
    <w:rsid w:val="005416EB"/>
    <w:rsid w:val="00554070"/>
    <w:rsid w:val="00561017"/>
    <w:rsid w:val="00573BF3"/>
    <w:rsid w:val="00574743"/>
    <w:rsid w:val="005807C5"/>
    <w:rsid w:val="0058260B"/>
    <w:rsid w:val="00597F9D"/>
    <w:rsid w:val="005A1AD1"/>
    <w:rsid w:val="005A7B37"/>
    <w:rsid w:val="005B2099"/>
    <w:rsid w:val="005B36D6"/>
    <w:rsid w:val="005C25D5"/>
    <w:rsid w:val="005C355C"/>
    <w:rsid w:val="005D0812"/>
    <w:rsid w:val="005D3C8D"/>
    <w:rsid w:val="00627AA3"/>
    <w:rsid w:val="0063094D"/>
    <w:rsid w:val="00630E50"/>
    <w:rsid w:val="00634130"/>
    <w:rsid w:val="00636DCE"/>
    <w:rsid w:val="00663DF4"/>
    <w:rsid w:val="00665648"/>
    <w:rsid w:val="00677E87"/>
    <w:rsid w:val="006A0435"/>
    <w:rsid w:val="006A1283"/>
    <w:rsid w:val="006A1D25"/>
    <w:rsid w:val="006A5537"/>
    <w:rsid w:val="006B3DC0"/>
    <w:rsid w:val="006B457F"/>
    <w:rsid w:val="006B572A"/>
    <w:rsid w:val="006B6815"/>
    <w:rsid w:val="006C1DCC"/>
    <w:rsid w:val="006C5000"/>
    <w:rsid w:val="006C5E41"/>
    <w:rsid w:val="006C75C9"/>
    <w:rsid w:val="006E74DE"/>
    <w:rsid w:val="0070458D"/>
    <w:rsid w:val="00740F55"/>
    <w:rsid w:val="007561CD"/>
    <w:rsid w:val="007601AB"/>
    <w:rsid w:val="007662B2"/>
    <w:rsid w:val="00783890"/>
    <w:rsid w:val="007A681B"/>
    <w:rsid w:val="007B4C4A"/>
    <w:rsid w:val="007C34EA"/>
    <w:rsid w:val="007D2082"/>
    <w:rsid w:val="007E4C39"/>
    <w:rsid w:val="007E4D6E"/>
    <w:rsid w:val="008211E6"/>
    <w:rsid w:val="0082362E"/>
    <w:rsid w:val="00854A7D"/>
    <w:rsid w:val="00855922"/>
    <w:rsid w:val="00861548"/>
    <w:rsid w:val="008675ED"/>
    <w:rsid w:val="00873334"/>
    <w:rsid w:val="00873F0C"/>
    <w:rsid w:val="00877B23"/>
    <w:rsid w:val="00887014"/>
    <w:rsid w:val="00892586"/>
    <w:rsid w:val="008A3291"/>
    <w:rsid w:val="008A61F2"/>
    <w:rsid w:val="008F1025"/>
    <w:rsid w:val="008F35ED"/>
    <w:rsid w:val="0090641B"/>
    <w:rsid w:val="00911EE4"/>
    <w:rsid w:val="00912A33"/>
    <w:rsid w:val="00914E21"/>
    <w:rsid w:val="009472EF"/>
    <w:rsid w:val="00950374"/>
    <w:rsid w:val="00967D31"/>
    <w:rsid w:val="009718EC"/>
    <w:rsid w:val="00983174"/>
    <w:rsid w:val="009933A5"/>
    <w:rsid w:val="009A270D"/>
    <w:rsid w:val="009A7DCE"/>
    <w:rsid w:val="009D1206"/>
    <w:rsid w:val="009E21E2"/>
    <w:rsid w:val="009E5731"/>
    <w:rsid w:val="009F27F8"/>
    <w:rsid w:val="009F65B3"/>
    <w:rsid w:val="00A01753"/>
    <w:rsid w:val="00A1640F"/>
    <w:rsid w:val="00A34005"/>
    <w:rsid w:val="00A365AA"/>
    <w:rsid w:val="00A4447D"/>
    <w:rsid w:val="00A44C4D"/>
    <w:rsid w:val="00A463C7"/>
    <w:rsid w:val="00A4737E"/>
    <w:rsid w:val="00A70877"/>
    <w:rsid w:val="00A774F5"/>
    <w:rsid w:val="00AA251D"/>
    <w:rsid w:val="00AA61D2"/>
    <w:rsid w:val="00AB3330"/>
    <w:rsid w:val="00AB3760"/>
    <w:rsid w:val="00AB54D7"/>
    <w:rsid w:val="00AD1A90"/>
    <w:rsid w:val="00AF4415"/>
    <w:rsid w:val="00B01B51"/>
    <w:rsid w:val="00B06DF7"/>
    <w:rsid w:val="00B12F4A"/>
    <w:rsid w:val="00B206A7"/>
    <w:rsid w:val="00B21F21"/>
    <w:rsid w:val="00B26D33"/>
    <w:rsid w:val="00B30EA5"/>
    <w:rsid w:val="00B3590C"/>
    <w:rsid w:val="00B35D25"/>
    <w:rsid w:val="00B40E32"/>
    <w:rsid w:val="00B43722"/>
    <w:rsid w:val="00B61372"/>
    <w:rsid w:val="00B71989"/>
    <w:rsid w:val="00B861A4"/>
    <w:rsid w:val="00BA024C"/>
    <w:rsid w:val="00BA520F"/>
    <w:rsid w:val="00BA531A"/>
    <w:rsid w:val="00BB1EDD"/>
    <w:rsid w:val="00BB4852"/>
    <w:rsid w:val="00BC129E"/>
    <w:rsid w:val="00BD050E"/>
    <w:rsid w:val="00BE6281"/>
    <w:rsid w:val="00BE7D1A"/>
    <w:rsid w:val="00BF5789"/>
    <w:rsid w:val="00C00316"/>
    <w:rsid w:val="00C0046C"/>
    <w:rsid w:val="00C07EB4"/>
    <w:rsid w:val="00C14EEC"/>
    <w:rsid w:val="00C200A6"/>
    <w:rsid w:val="00C314D3"/>
    <w:rsid w:val="00C370D1"/>
    <w:rsid w:val="00C4605C"/>
    <w:rsid w:val="00C54B48"/>
    <w:rsid w:val="00C56541"/>
    <w:rsid w:val="00C5712A"/>
    <w:rsid w:val="00C6275C"/>
    <w:rsid w:val="00C666BD"/>
    <w:rsid w:val="00C71134"/>
    <w:rsid w:val="00C834B3"/>
    <w:rsid w:val="00C8423E"/>
    <w:rsid w:val="00CA4C84"/>
    <w:rsid w:val="00CC0F28"/>
    <w:rsid w:val="00CC61FD"/>
    <w:rsid w:val="00CF1C1F"/>
    <w:rsid w:val="00D01FAE"/>
    <w:rsid w:val="00D1274A"/>
    <w:rsid w:val="00D41AFC"/>
    <w:rsid w:val="00D5124D"/>
    <w:rsid w:val="00D608F2"/>
    <w:rsid w:val="00D81BBB"/>
    <w:rsid w:val="00D91C48"/>
    <w:rsid w:val="00D92368"/>
    <w:rsid w:val="00D94A99"/>
    <w:rsid w:val="00DA3F53"/>
    <w:rsid w:val="00DB3878"/>
    <w:rsid w:val="00DB67CB"/>
    <w:rsid w:val="00DC54F3"/>
    <w:rsid w:val="00DD1106"/>
    <w:rsid w:val="00DE6B67"/>
    <w:rsid w:val="00DF7CF4"/>
    <w:rsid w:val="00E128C2"/>
    <w:rsid w:val="00E22D14"/>
    <w:rsid w:val="00E323F1"/>
    <w:rsid w:val="00E47922"/>
    <w:rsid w:val="00E60126"/>
    <w:rsid w:val="00E67403"/>
    <w:rsid w:val="00E72DE3"/>
    <w:rsid w:val="00E8142C"/>
    <w:rsid w:val="00E83D57"/>
    <w:rsid w:val="00E9586E"/>
    <w:rsid w:val="00EA1B06"/>
    <w:rsid w:val="00EA7DF6"/>
    <w:rsid w:val="00EC44AE"/>
    <w:rsid w:val="00EC655D"/>
    <w:rsid w:val="00EC6A8A"/>
    <w:rsid w:val="00ED3AE2"/>
    <w:rsid w:val="00ED4935"/>
    <w:rsid w:val="00EF4D1A"/>
    <w:rsid w:val="00EF7E49"/>
    <w:rsid w:val="00F017A4"/>
    <w:rsid w:val="00F04762"/>
    <w:rsid w:val="00F072D4"/>
    <w:rsid w:val="00F1063E"/>
    <w:rsid w:val="00F26D19"/>
    <w:rsid w:val="00F320E6"/>
    <w:rsid w:val="00F50CA0"/>
    <w:rsid w:val="00F526DB"/>
    <w:rsid w:val="00F527AC"/>
    <w:rsid w:val="00F56BA2"/>
    <w:rsid w:val="00F7536E"/>
    <w:rsid w:val="00FB722C"/>
    <w:rsid w:val="00FB7CF7"/>
    <w:rsid w:val="0E3CB8CF"/>
    <w:rsid w:val="13B6BE20"/>
    <w:rsid w:val="17606BCD"/>
    <w:rsid w:val="40854B6D"/>
    <w:rsid w:val="4AA0E84B"/>
    <w:rsid w:val="538A0B6B"/>
    <w:rsid w:val="5600A3E0"/>
    <w:rsid w:val="5628AE87"/>
    <w:rsid w:val="623EC8C7"/>
    <w:rsid w:val="7A8A92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B97A2A"/>
  <w15:chartTrackingRefBased/>
  <w15:docId w15:val="{1A8FA724-2F5A-4C1E-8659-63C14FB1BE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0B5D7B"/>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NormalWeb">
    <w:name w:val="Normal (Web)"/>
    <w:basedOn w:val="Normal"/>
    <w:uiPriority w:val="99"/>
    <w:semiHidden/>
    <w:unhideWhenUsed/>
    <w:rsid w:val="004841E0"/>
    <w:pPr>
      <w:spacing w:before="100" w:beforeAutospacing="1" w:after="100" w:afterAutospacing="1" w:line="240" w:lineRule="auto"/>
    </w:pPr>
    <w:rPr>
      <w:rFonts w:ascii="Times New Roman" w:hAnsi="Times New Roman" w:eastAsia="Times New Roman" w:cs="Times New Roman"/>
      <w:sz w:val="24"/>
      <w:szCs w:val="24"/>
      <w:lang w:eastAsia="en-GB"/>
    </w:rPr>
  </w:style>
  <w:style w:type="paragraph" w:styleId="ListParagraph">
    <w:name w:val="List Paragraph"/>
    <w:basedOn w:val="Normal"/>
    <w:uiPriority w:val="34"/>
    <w:qFormat/>
    <w:rsid w:val="009A7DCE"/>
    <w:pPr>
      <w:ind w:left="720"/>
      <w:contextualSpacing/>
    </w:pPr>
  </w:style>
  <w:style w:type="character" w:styleId="Hyperlink">
    <w:name w:val="Hyperlink"/>
    <w:basedOn w:val="DefaultParagraphFont"/>
    <w:uiPriority w:val="99"/>
    <w:unhideWhenUsed/>
    <w:rsid w:val="00F56BA2"/>
    <w:rPr>
      <w:color w:val="0563C1" w:themeColor="hyperlink"/>
      <w:u w:val="single"/>
    </w:rPr>
  </w:style>
  <w:style w:type="character" w:styleId="UnresolvedMention">
    <w:name w:val="Unresolved Mention"/>
    <w:basedOn w:val="DefaultParagraphFont"/>
    <w:uiPriority w:val="99"/>
    <w:semiHidden/>
    <w:unhideWhenUsed/>
    <w:rsid w:val="00F56BA2"/>
    <w:rPr>
      <w:color w:val="605E5C"/>
      <w:shd w:val="clear" w:color="auto" w:fill="E1DFDD"/>
    </w:rPr>
  </w:style>
  <w:style w:type="character" w:styleId="scxw113775992" w:customStyle="true">
    <w:uiPriority w:val="1"/>
    <w:name w:val="scxw113775992"/>
    <w:basedOn w:val="DefaultParagraphFont"/>
    <w:rsid w:val="0E3CB8CF"/>
  </w:style>
  <w:style w:type="character" w:styleId="normaltextrun" w:customStyle="true">
    <w:uiPriority w:val="1"/>
    <w:name w:val="normaltextrun"/>
    <w:basedOn w:val="DefaultParagraphFont"/>
    <w:rsid w:val="0E3CB8CF"/>
  </w:style>
  <w:style w:type="character" w:styleId="textrun" w:customStyle="true">
    <w:uiPriority w:val="1"/>
    <w:name w:val="textrun"/>
    <w:basedOn w:val="DefaultParagraphFont"/>
    <w:rsid w:val="0E3CB8CF"/>
  </w:style>
  <w:style w:type="character" w:styleId="eop" w:customStyle="true">
    <w:uiPriority w:val="1"/>
    <w:name w:val="eop"/>
    <w:basedOn w:val="DefaultParagraphFont"/>
    <w:rsid w:val="0E3CB8CF"/>
  </w:style>
  <w:style w:type="paragraph" w:styleId="paragraph" w:customStyle="true">
    <w:uiPriority w:val="1"/>
    <w:name w:val="paragraph"/>
    <w:basedOn w:val="Normal"/>
    <w:rsid w:val="0E3CB8CF"/>
    <w:rPr>
      <w:rFonts w:ascii="Calibri" w:hAnsi="Calibri" w:eastAsia="" w:cs="Calibri" w:eastAsiaTheme="minorEastAsia"/>
      <w:lang w:eastAsia="en-GB"/>
    </w:rPr>
    <w:pPr>
      <w:spacing w:beforeAutospacing="on" w:afterAutospacing="o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3895236">
      <w:bodyDiv w:val="1"/>
      <w:marLeft w:val="0"/>
      <w:marRight w:val="0"/>
      <w:marTop w:val="0"/>
      <w:marBottom w:val="0"/>
      <w:divBdr>
        <w:top w:val="none" w:sz="0" w:space="0" w:color="auto"/>
        <w:left w:val="none" w:sz="0" w:space="0" w:color="auto"/>
        <w:bottom w:val="none" w:sz="0" w:space="0" w:color="auto"/>
        <w:right w:val="none" w:sz="0" w:space="0" w:color="auto"/>
      </w:divBdr>
      <w:divsChild>
        <w:div w:id="1796213744">
          <w:marLeft w:val="0"/>
          <w:marRight w:val="0"/>
          <w:marTop w:val="0"/>
          <w:marBottom w:val="0"/>
          <w:divBdr>
            <w:top w:val="none" w:sz="0" w:space="0" w:color="auto"/>
            <w:left w:val="none" w:sz="0" w:space="0" w:color="auto"/>
            <w:bottom w:val="none" w:sz="0" w:space="0" w:color="auto"/>
            <w:right w:val="none" w:sz="0" w:space="0" w:color="auto"/>
          </w:divBdr>
        </w:div>
      </w:divsChild>
    </w:div>
    <w:div w:id="296037652">
      <w:bodyDiv w:val="1"/>
      <w:marLeft w:val="0"/>
      <w:marRight w:val="0"/>
      <w:marTop w:val="0"/>
      <w:marBottom w:val="0"/>
      <w:divBdr>
        <w:top w:val="none" w:sz="0" w:space="0" w:color="auto"/>
        <w:left w:val="none" w:sz="0" w:space="0" w:color="auto"/>
        <w:bottom w:val="none" w:sz="0" w:space="0" w:color="auto"/>
        <w:right w:val="none" w:sz="0" w:space="0" w:color="auto"/>
      </w:divBdr>
      <w:divsChild>
        <w:div w:id="1223558832">
          <w:marLeft w:val="0"/>
          <w:marRight w:val="0"/>
          <w:marTop w:val="0"/>
          <w:marBottom w:val="0"/>
          <w:divBdr>
            <w:top w:val="none" w:sz="0" w:space="0" w:color="auto"/>
            <w:left w:val="none" w:sz="0" w:space="0" w:color="auto"/>
            <w:bottom w:val="none" w:sz="0" w:space="0" w:color="auto"/>
            <w:right w:val="none" w:sz="0" w:space="0" w:color="auto"/>
          </w:divBdr>
        </w:div>
      </w:divsChild>
    </w:div>
    <w:div w:id="833060253">
      <w:bodyDiv w:val="1"/>
      <w:marLeft w:val="0"/>
      <w:marRight w:val="0"/>
      <w:marTop w:val="0"/>
      <w:marBottom w:val="0"/>
      <w:divBdr>
        <w:top w:val="none" w:sz="0" w:space="0" w:color="auto"/>
        <w:left w:val="none" w:sz="0" w:space="0" w:color="auto"/>
        <w:bottom w:val="none" w:sz="0" w:space="0" w:color="auto"/>
        <w:right w:val="none" w:sz="0" w:space="0" w:color="auto"/>
      </w:divBdr>
      <w:divsChild>
        <w:div w:id="56973263">
          <w:marLeft w:val="0"/>
          <w:marRight w:val="0"/>
          <w:marTop w:val="0"/>
          <w:marBottom w:val="0"/>
          <w:divBdr>
            <w:top w:val="none" w:sz="0" w:space="0" w:color="auto"/>
            <w:left w:val="none" w:sz="0" w:space="0" w:color="auto"/>
            <w:bottom w:val="none" w:sz="0" w:space="0" w:color="auto"/>
            <w:right w:val="none" w:sz="0" w:space="0" w:color="auto"/>
          </w:divBdr>
        </w:div>
      </w:divsChild>
    </w:div>
    <w:div w:id="1268851191">
      <w:bodyDiv w:val="1"/>
      <w:marLeft w:val="0"/>
      <w:marRight w:val="0"/>
      <w:marTop w:val="0"/>
      <w:marBottom w:val="0"/>
      <w:divBdr>
        <w:top w:val="none" w:sz="0" w:space="0" w:color="auto"/>
        <w:left w:val="none" w:sz="0" w:space="0" w:color="auto"/>
        <w:bottom w:val="none" w:sz="0" w:space="0" w:color="auto"/>
        <w:right w:val="none" w:sz="0" w:space="0" w:color="auto"/>
      </w:divBdr>
      <w:divsChild>
        <w:div w:id="1088428199">
          <w:marLeft w:val="0"/>
          <w:marRight w:val="0"/>
          <w:marTop w:val="0"/>
          <w:marBottom w:val="0"/>
          <w:divBdr>
            <w:top w:val="none" w:sz="0" w:space="0" w:color="auto"/>
            <w:left w:val="none" w:sz="0" w:space="0" w:color="auto"/>
            <w:bottom w:val="none" w:sz="0" w:space="0" w:color="auto"/>
            <w:right w:val="none" w:sz="0" w:space="0" w:color="auto"/>
          </w:divBdr>
        </w:div>
      </w:divsChild>
    </w:div>
    <w:div w:id="1611930736">
      <w:bodyDiv w:val="1"/>
      <w:marLeft w:val="0"/>
      <w:marRight w:val="0"/>
      <w:marTop w:val="0"/>
      <w:marBottom w:val="0"/>
      <w:divBdr>
        <w:top w:val="none" w:sz="0" w:space="0" w:color="auto"/>
        <w:left w:val="none" w:sz="0" w:space="0" w:color="auto"/>
        <w:bottom w:val="none" w:sz="0" w:space="0" w:color="auto"/>
        <w:right w:val="none" w:sz="0" w:space="0" w:color="auto"/>
      </w:divBdr>
      <w:divsChild>
        <w:div w:id="1847282005">
          <w:marLeft w:val="0"/>
          <w:marRight w:val="0"/>
          <w:marTop w:val="0"/>
          <w:marBottom w:val="0"/>
          <w:divBdr>
            <w:top w:val="none" w:sz="0" w:space="0" w:color="auto"/>
            <w:left w:val="none" w:sz="0" w:space="0" w:color="auto"/>
            <w:bottom w:val="none" w:sz="0" w:space="0" w:color="auto"/>
            <w:right w:val="none" w:sz="0" w:space="0" w:color="auto"/>
          </w:divBdr>
        </w:div>
      </w:divsChild>
    </w:div>
    <w:div w:id="1667434471">
      <w:bodyDiv w:val="1"/>
      <w:marLeft w:val="0"/>
      <w:marRight w:val="0"/>
      <w:marTop w:val="0"/>
      <w:marBottom w:val="0"/>
      <w:divBdr>
        <w:top w:val="none" w:sz="0" w:space="0" w:color="auto"/>
        <w:left w:val="none" w:sz="0" w:space="0" w:color="auto"/>
        <w:bottom w:val="none" w:sz="0" w:space="0" w:color="auto"/>
        <w:right w:val="none" w:sz="0" w:space="0" w:color="auto"/>
      </w:divBdr>
      <w:divsChild>
        <w:div w:id="390229482">
          <w:marLeft w:val="0"/>
          <w:marRight w:val="0"/>
          <w:marTop w:val="0"/>
          <w:marBottom w:val="0"/>
          <w:divBdr>
            <w:top w:val="none" w:sz="0" w:space="0" w:color="auto"/>
            <w:left w:val="none" w:sz="0" w:space="0" w:color="auto"/>
            <w:bottom w:val="none" w:sz="0" w:space="0" w:color="auto"/>
            <w:right w:val="none" w:sz="0" w:space="0" w:color="auto"/>
          </w:divBdr>
        </w:div>
      </w:divsChild>
    </w:div>
    <w:div w:id="1671444427">
      <w:bodyDiv w:val="1"/>
      <w:marLeft w:val="0"/>
      <w:marRight w:val="0"/>
      <w:marTop w:val="0"/>
      <w:marBottom w:val="0"/>
      <w:divBdr>
        <w:top w:val="none" w:sz="0" w:space="0" w:color="auto"/>
        <w:left w:val="none" w:sz="0" w:space="0" w:color="auto"/>
        <w:bottom w:val="none" w:sz="0" w:space="0" w:color="auto"/>
        <w:right w:val="none" w:sz="0" w:space="0" w:color="auto"/>
      </w:divBdr>
      <w:divsChild>
        <w:div w:id="1289239495">
          <w:marLeft w:val="0"/>
          <w:marRight w:val="0"/>
          <w:marTop w:val="0"/>
          <w:marBottom w:val="0"/>
          <w:divBdr>
            <w:top w:val="none" w:sz="0" w:space="0" w:color="auto"/>
            <w:left w:val="none" w:sz="0" w:space="0" w:color="auto"/>
            <w:bottom w:val="none" w:sz="0" w:space="0" w:color="auto"/>
            <w:right w:val="none" w:sz="0" w:space="0" w:color="auto"/>
          </w:divBdr>
        </w:div>
      </w:divsChild>
    </w:div>
    <w:div w:id="1742484998">
      <w:bodyDiv w:val="1"/>
      <w:marLeft w:val="0"/>
      <w:marRight w:val="0"/>
      <w:marTop w:val="0"/>
      <w:marBottom w:val="0"/>
      <w:divBdr>
        <w:top w:val="none" w:sz="0" w:space="0" w:color="auto"/>
        <w:left w:val="none" w:sz="0" w:space="0" w:color="auto"/>
        <w:bottom w:val="none" w:sz="0" w:space="0" w:color="auto"/>
        <w:right w:val="none" w:sz="0" w:space="0" w:color="auto"/>
      </w:divBdr>
      <w:divsChild>
        <w:div w:id="1322659666">
          <w:marLeft w:val="0"/>
          <w:marRight w:val="0"/>
          <w:marTop w:val="0"/>
          <w:marBottom w:val="0"/>
          <w:divBdr>
            <w:top w:val="none" w:sz="0" w:space="0" w:color="auto"/>
            <w:left w:val="none" w:sz="0" w:space="0" w:color="auto"/>
            <w:bottom w:val="none" w:sz="0" w:space="0" w:color="auto"/>
            <w:right w:val="none" w:sz="0" w:space="0" w:color="auto"/>
          </w:divBdr>
        </w:div>
      </w:divsChild>
    </w:div>
    <w:div w:id="1792629895">
      <w:bodyDiv w:val="1"/>
      <w:marLeft w:val="0"/>
      <w:marRight w:val="0"/>
      <w:marTop w:val="0"/>
      <w:marBottom w:val="0"/>
      <w:divBdr>
        <w:top w:val="none" w:sz="0" w:space="0" w:color="auto"/>
        <w:left w:val="none" w:sz="0" w:space="0" w:color="auto"/>
        <w:bottom w:val="none" w:sz="0" w:space="0" w:color="auto"/>
        <w:right w:val="none" w:sz="0" w:space="0" w:color="auto"/>
      </w:divBdr>
      <w:divsChild>
        <w:div w:id="85854518">
          <w:marLeft w:val="0"/>
          <w:marRight w:val="0"/>
          <w:marTop w:val="0"/>
          <w:marBottom w:val="0"/>
          <w:divBdr>
            <w:top w:val="none" w:sz="0" w:space="0" w:color="auto"/>
            <w:left w:val="none" w:sz="0" w:space="0" w:color="auto"/>
            <w:bottom w:val="none" w:sz="0" w:space="0" w:color="auto"/>
            <w:right w:val="none" w:sz="0" w:space="0" w:color="auto"/>
          </w:divBdr>
        </w:div>
      </w:divsChild>
    </w:div>
    <w:div w:id="2124767045">
      <w:bodyDiv w:val="1"/>
      <w:marLeft w:val="0"/>
      <w:marRight w:val="0"/>
      <w:marTop w:val="0"/>
      <w:marBottom w:val="0"/>
      <w:divBdr>
        <w:top w:val="none" w:sz="0" w:space="0" w:color="auto"/>
        <w:left w:val="none" w:sz="0" w:space="0" w:color="auto"/>
        <w:bottom w:val="none" w:sz="0" w:space="0" w:color="auto"/>
        <w:right w:val="none" w:sz="0" w:space="0" w:color="auto"/>
      </w:divBdr>
      <w:divsChild>
        <w:div w:id="126441695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theme" Target="theme/theme1.xml" Id="rId6" /><Relationship Type="http://schemas.openxmlformats.org/officeDocument/2006/relationships/fontTable" Target="fontTable.xml" Id="rId5" /><Relationship Type="http://schemas.openxmlformats.org/officeDocument/2006/relationships/webSettings" Target="webSettings.xml" Id="rId4" /><Relationship Type="http://schemas.openxmlformats.org/officeDocument/2006/relationships/hyperlink" Target="https://eric.ed.gov/?id=EJ1265915" TargetMode="External" Id="Re0c0614cfd16498f" /><Relationship Type="http://schemas.openxmlformats.org/officeDocument/2006/relationships/hyperlink" Target="https://eric.ed.gov/?id=EJ1210944" TargetMode="External" Id="Rabed24802f464a01" /><Relationship Type="http://schemas.openxmlformats.org/officeDocument/2006/relationships/hyperlink" Target="https://www.uwtsd.ac.uk/media/uwtsd-website/content-assets/documents/accommodation/Fitness-to-Study-Policy.pdf" TargetMode="External" Id="R3cc826b23802420a" /><Relationship Type="http://schemas.openxmlformats.org/officeDocument/2006/relationships/hyperlink" Target="https://maternityaction.org.uk/advice/pregnancy-discrimination/" TargetMode="External" Id="R8c52215da2a84580" /><Relationship Type="http://schemas.openxmlformats.org/officeDocument/2006/relationships/hyperlink" Target="https://www.nhs.uk/conditions/dyslexia/symptoms/" TargetMode="External" Id="Rd06444c036f849a9" /><Relationship Type="http://schemas.openxmlformats.org/officeDocument/2006/relationships/hyperlink" Target="https://www.legislation.gov.uk/ukpga/2010/15/section/18" TargetMode="External" Id="Rc8b307752e5a42dd" /><Relationship Type="http://schemas.openxmlformats.org/officeDocument/2006/relationships/hyperlink" Target="https://www.studentfinancewales.co.uk/undergraduate-finance/full-time/welsh-student/what-s-available/disabled-students-allowance/" TargetMode="External" Id="Rb177a1a896e946ff" /><Relationship Type="http://schemas.openxmlformats.org/officeDocument/2006/relationships/hyperlink" Target="https://ukc-word-edit.officeapps.live.com/we/www.disability.southwales.ac.uk" TargetMode="External" Id="R66ce1b8387fc4137" /><Relationship Type="http://schemas.openxmlformats.org/officeDocument/2006/relationships/hyperlink" Target="https://ukc-word-edit.officeapps.live.com/we/www.uwtsd.ac.uk" TargetMode="External" Id="Rf9ccbd4aebd042d8" /><Relationship Type="http://schemas.openxmlformats.org/officeDocument/2006/relationships/hyperlink" Target="https://www.uwtsd.ac.uk/services-for-disabled-students/" TargetMode="External" Id="R22c833d1fa6d47e8" /><Relationship Type="http://schemas.openxmlformats.org/officeDocument/2006/relationships/hyperlink" Target="https://ukc-word-edit.officeapps.live.com/we/www.uwtsd.ac.uk" TargetMode="External" Id="Rb6973311a48946ac" /><Relationship Type="http://schemas.openxmlformats.org/officeDocument/2006/relationships/hyperlink" Target="https://www.uwtsd.ac.uk/academic-office/academic-quality-handbook/" TargetMode="External" Id="R1643b7717f22442e" /><Relationship Type="http://schemas.openxmlformats.org/officeDocument/2006/relationships/hyperlink" Target="https://ukc-word-edit.officeapps.live.com/we/www.uwtsd.ac.uk" TargetMode="External" Id="Rb05720c39bd14e5e" /><Relationship Type="http://schemas.openxmlformats.org/officeDocument/2006/relationships/hyperlink" Target="https://www.uwtsd.ac.uk/bursaries/undergraduate/" TargetMode="External" Id="R34876ee7232d44f0"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Aled Tucker</dc:creator>
  <keywords/>
  <dc:description/>
  <lastModifiedBy>Nicola Payne (1902700)</lastModifiedBy>
  <revision>285</revision>
  <dcterms:created xsi:type="dcterms:W3CDTF">2023-01-15T11:35:00.0000000Z</dcterms:created>
  <dcterms:modified xsi:type="dcterms:W3CDTF">2023-02-06T15:43:47.1941568Z</dcterms:modified>
</coreProperties>
</file>