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2A8BD7" w14:textId="3AF79058" w:rsidR="000C342D" w:rsidRPr="00201734" w:rsidRDefault="001673B3" w:rsidP="00E304A5">
      <w:pPr>
        <w:jc w:val="center"/>
        <w:rPr>
          <w:rFonts w:ascii="Arial" w:hAnsi="Arial" w:cs="Arial"/>
          <w:b/>
          <w:sz w:val="52"/>
          <w:szCs w:val="24"/>
        </w:rPr>
      </w:pPr>
      <w:r>
        <w:rPr>
          <w:rFonts w:ascii="Arial" w:hAnsi="Arial" w:cs="Arial"/>
          <w:b/>
          <w:sz w:val="52"/>
          <w:szCs w:val="24"/>
        </w:rPr>
        <w:t>Draft c</w:t>
      </w:r>
      <w:r w:rsidR="00434AC9" w:rsidRPr="00201734">
        <w:rPr>
          <w:rFonts w:ascii="Arial" w:hAnsi="Arial" w:cs="Arial"/>
          <w:b/>
          <w:sz w:val="52"/>
          <w:szCs w:val="24"/>
        </w:rPr>
        <w:t xml:space="preserve">lient letter and </w:t>
      </w:r>
      <w:r>
        <w:rPr>
          <w:rFonts w:ascii="Arial" w:hAnsi="Arial" w:cs="Arial"/>
          <w:b/>
          <w:sz w:val="52"/>
          <w:szCs w:val="24"/>
        </w:rPr>
        <w:t>outline</w:t>
      </w:r>
      <w:r w:rsidR="00434AC9" w:rsidRPr="00201734">
        <w:rPr>
          <w:rFonts w:ascii="Arial" w:hAnsi="Arial" w:cs="Arial"/>
          <w:b/>
          <w:sz w:val="52"/>
          <w:szCs w:val="24"/>
        </w:rPr>
        <w:t xml:space="preserve"> BEP</w:t>
      </w:r>
    </w:p>
    <w:p w14:paraId="7297316F" w14:textId="01F7527C" w:rsidR="00E304A5" w:rsidRPr="00201734" w:rsidRDefault="00201734" w:rsidP="00E304A5">
      <w:pPr>
        <w:jc w:val="center"/>
        <w:rPr>
          <w:rFonts w:ascii="Arial" w:hAnsi="Arial" w:cs="Arial"/>
          <w:sz w:val="44"/>
          <w:szCs w:val="24"/>
        </w:rPr>
      </w:pPr>
      <w:r w:rsidRPr="00201734">
        <w:rPr>
          <w:rFonts w:ascii="Arial" w:hAnsi="Arial" w:cs="Arial"/>
          <w:sz w:val="44"/>
          <w:szCs w:val="24"/>
        </w:rPr>
        <w:t>BIM</w:t>
      </w:r>
      <w:r w:rsidR="00E304A5" w:rsidRPr="00201734">
        <w:rPr>
          <w:rFonts w:ascii="Arial" w:hAnsi="Arial" w:cs="Arial"/>
          <w:sz w:val="44"/>
          <w:szCs w:val="24"/>
        </w:rPr>
        <w:t xml:space="preserve"> – ACBA</w:t>
      </w:r>
      <w:r w:rsidRPr="00201734">
        <w:rPr>
          <w:rFonts w:ascii="Arial" w:hAnsi="Arial" w:cs="Arial"/>
          <w:sz w:val="44"/>
          <w:szCs w:val="24"/>
        </w:rPr>
        <w:t>5010</w:t>
      </w:r>
    </w:p>
    <w:p w14:paraId="08240830" w14:textId="7A7C685C" w:rsidR="00201734" w:rsidRPr="00201734" w:rsidRDefault="00201734" w:rsidP="00E304A5">
      <w:pPr>
        <w:jc w:val="center"/>
        <w:rPr>
          <w:rFonts w:ascii="Arial" w:hAnsi="Arial" w:cs="Arial"/>
          <w:sz w:val="36"/>
          <w:szCs w:val="21"/>
        </w:rPr>
      </w:pPr>
      <w:r w:rsidRPr="00201734">
        <w:rPr>
          <w:rFonts w:ascii="Arial" w:hAnsi="Arial" w:cs="Arial"/>
          <w:sz w:val="36"/>
          <w:szCs w:val="21"/>
        </w:rPr>
        <w:t>Cameron Evans 1807303</w:t>
      </w:r>
    </w:p>
    <w:p w14:paraId="6ED39F7B" w14:textId="479A20F4" w:rsidR="00201734" w:rsidRDefault="00201734" w:rsidP="00E304A5">
      <w:pPr>
        <w:jc w:val="center"/>
        <w:rPr>
          <w:rFonts w:ascii="Arial" w:hAnsi="Arial" w:cs="Arial"/>
          <w:sz w:val="40"/>
        </w:rPr>
      </w:pPr>
    </w:p>
    <w:p w14:paraId="7EEF0070" w14:textId="27CA7B4D" w:rsidR="00201734" w:rsidRPr="00201734" w:rsidRDefault="00201734" w:rsidP="00E304A5">
      <w:pPr>
        <w:jc w:val="center"/>
        <w:rPr>
          <w:rFonts w:ascii="Arial" w:hAnsi="Arial" w:cs="Arial"/>
          <w:sz w:val="32"/>
          <w:szCs w:val="20"/>
        </w:rPr>
      </w:pPr>
      <w:r>
        <w:rPr>
          <w:rFonts w:ascii="Arial" w:hAnsi="Arial" w:cs="Arial"/>
          <w:sz w:val="32"/>
          <w:szCs w:val="20"/>
        </w:rPr>
        <w:t>Word count:</w:t>
      </w:r>
      <w:r w:rsidR="003118BF">
        <w:rPr>
          <w:rFonts w:ascii="Arial" w:hAnsi="Arial" w:cs="Arial"/>
          <w:sz w:val="32"/>
          <w:szCs w:val="20"/>
        </w:rPr>
        <w:t xml:space="preserve"> </w:t>
      </w:r>
      <w:r w:rsidR="00627C2F">
        <w:rPr>
          <w:rFonts w:ascii="Arial" w:hAnsi="Arial" w:cs="Arial"/>
          <w:sz w:val="32"/>
          <w:szCs w:val="20"/>
        </w:rPr>
        <w:t>810</w:t>
      </w:r>
    </w:p>
    <w:p w14:paraId="2C832A58" w14:textId="77777777" w:rsidR="00E304A5" w:rsidRDefault="00E304A5">
      <w:pPr>
        <w:rPr>
          <w:rFonts w:ascii="Arial" w:hAnsi="Arial" w:cs="Arial"/>
          <w:b/>
          <w:sz w:val="28"/>
        </w:rPr>
      </w:pPr>
      <w:r>
        <w:rPr>
          <w:rFonts w:ascii="Arial" w:hAnsi="Arial" w:cs="Arial"/>
          <w:b/>
          <w:sz w:val="28"/>
        </w:rPr>
        <w:br w:type="page"/>
      </w:r>
    </w:p>
    <w:p w14:paraId="388D7884" w14:textId="5DF42E71" w:rsidR="00E304A5" w:rsidRPr="00E304A5" w:rsidRDefault="00E304A5" w:rsidP="00E304A5">
      <w:pPr>
        <w:rPr>
          <w:rFonts w:ascii="Arial" w:hAnsi="Arial" w:cs="Arial"/>
          <w:b/>
          <w:sz w:val="36"/>
          <w:u w:val="single"/>
        </w:rPr>
      </w:pPr>
      <w:r w:rsidRPr="00E304A5">
        <w:rPr>
          <w:rFonts w:ascii="Arial" w:hAnsi="Arial" w:cs="Arial"/>
          <w:b/>
          <w:sz w:val="36"/>
          <w:u w:val="single"/>
        </w:rPr>
        <w:lastRenderedPageBreak/>
        <w:t>Contents</w:t>
      </w:r>
    </w:p>
    <w:p w14:paraId="123C40F3" w14:textId="77777777" w:rsidR="00E304A5" w:rsidRDefault="00E304A5" w:rsidP="00E304A5">
      <w:pPr>
        <w:rPr>
          <w:rFonts w:ascii="Arial" w:hAnsi="Arial" w:cs="Arial"/>
          <w:b/>
          <w:sz w:val="32"/>
        </w:rPr>
      </w:pPr>
    </w:p>
    <w:p w14:paraId="1C656D66" w14:textId="30C19041" w:rsidR="00E304A5" w:rsidRDefault="00435CD5" w:rsidP="00E304A5">
      <w:pPr>
        <w:rPr>
          <w:rFonts w:ascii="Arial" w:hAnsi="Arial" w:cs="Arial"/>
          <w:b/>
          <w:sz w:val="32"/>
        </w:rPr>
      </w:pPr>
      <w:r>
        <w:rPr>
          <w:rFonts w:ascii="Arial" w:hAnsi="Arial" w:cs="Arial"/>
          <w:b/>
          <w:sz w:val="32"/>
        </w:rPr>
        <w:t xml:space="preserve">1.0 </w:t>
      </w:r>
      <w:r w:rsidR="00116529">
        <w:rPr>
          <w:rFonts w:ascii="Arial" w:hAnsi="Arial" w:cs="Arial"/>
          <w:b/>
          <w:sz w:val="32"/>
        </w:rPr>
        <w:t>Client letter</w:t>
      </w:r>
      <w:r w:rsidR="00E304A5">
        <w:rPr>
          <w:rFonts w:ascii="Arial" w:hAnsi="Arial" w:cs="Arial"/>
          <w:b/>
          <w:sz w:val="32"/>
        </w:rPr>
        <w:t>……………</w:t>
      </w:r>
      <w:r w:rsidR="00116529">
        <w:rPr>
          <w:rFonts w:ascii="Arial" w:hAnsi="Arial" w:cs="Arial"/>
          <w:b/>
          <w:sz w:val="32"/>
        </w:rPr>
        <w:t>………………</w:t>
      </w:r>
      <w:r w:rsidR="00E304A5">
        <w:rPr>
          <w:rFonts w:ascii="Arial" w:hAnsi="Arial" w:cs="Arial"/>
          <w:b/>
          <w:sz w:val="32"/>
        </w:rPr>
        <w:t>…</w:t>
      </w:r>
      <w:r w:rsidR="0051664E">
        <w:rPr>
          <w:rFonts w:ascii="Arial" w:hAnsi="Arial" w:cs="Arial"/>
          <w:b/>
          <w:sz w:val="32"/>
        </w:rPr>
        <w:t>..</w:t>
      </w:r>
      <w:r w:rsidR="00E304A5">
        <w:rPr>
          <w:rFonts w:ascii="Arial" w:hAnsi="Arial" w:cs="Arial"/>
          <w:b/>
          <w:sz w:val="32"/>
        </w:rPr>
        <w:t>……………</w:t>
      </w:r>
      <w:r w:rsidR="0014225E">
        <w:rPr>
          <w:rFonts w:ascii="Arial" w:hAnsi="Arial" w:cs="Arial"/>
          <w:b/>
          <w:sz w:val="32"/>
        </w:rPr>
        <w:t>...</w:t>
      </w:r>
      <w:r w:rsidR="00E304A5">
        <w:rPr>
          <w:rFonts w:ascii="Arial" w:hAnsi="Arial" w:cs="Arial"/>
          <w:b/>
          <w:sz w:val="32"/>
        </w:rPr>
        <w:t>….</w:t>
      </w:r>
      <w:r w:rsidR="00B27C9E">
        <w:rPr>
          <w:rFonts w:ascii="Arial" w:hAnsi="Arial" w:cs="Arial"/>
          <w:b/>
          <w:sz w:val="32"/>
        </w:rPr>
        <w:t>3</w:t>
      </w:r>
    </w:p>
    <w:p w14:paraId="14872E53" w14:textId="77777777" w:rsidR="0051664E" w:rsidRDefault="0051664E" w:rsidP="00E304A5">
      <w:pPr>
        <w:rPr>
          <w:rFonts w:ascii="Arial" w:hAnsi="Arial" w:cs="Arial"/>
          <w:b/>
          <w:sz w:val="32"/>
        </w:rPr>
      </w:pPr>
    </w:p>
    <w:p w14:paraId="2BB12765" w14:textId="4544B91F" w:rsidR="00E304A5" w:rsidRDefault="00435CD5" w:rsidP="00E304A5">
      <w:pPr>
        <w:rPr>
          <w:rFonts w:ascii="Arial" w:hAnsi="Arial" w:cs="Arial"/>
          <w:b/>
          <w:sz w:val="32"/>
        </w:rPr>
      </w:pPr>
      <w:r>
        <w:rPr>
          <w:rFonts w:ascii="Arial" w:hAnsi="Arial" w:cs="Arial"/>
          <w:b/>
          <w:sz w:val="32"/>
        </w:rPr>
        <w:t xml:space="preserve"> </w:t>
      </w:r>
      <w:r w:rsidR="00C711D7">
        <w:rPr>
          <w:rFonts w:ascii="Arial" w:hAnsi="Arial" w:cs="Arial"/>
          <w:b/>
          <w:sz w:val="32"/>
        </w:rPr>
        <w:t>Outline BEP</w:t>
      </w:r>
      <w:r w:rsidR="00E304A5">
        <w:rPr>
          <w:rFonts w:ascii="Arial" w:hAnsi="Arial" w:cs="Arial"/>
          <w:b/>
          <w:sz w:val="32"/>
        </w:rPr>
        <w:t>………………………………</w:t>
      </w:r>
      <w:r w:rsidR="0051664E">
        <w:rPr>
          <w:rFonts w:ascii="Arial" w:hAnsi="Arial" w:cs="Arial"/>
          <w:b/>
          <w:sz w:val="32"/>
        </w:rPr>
        <w:t>…………..</w:t>
      </w:r>
      <w:r w:rsidR="00E304A5">
        <w:rPr>
          <w:rFonts w:ascii="Arial" w:hAnsi="Arial" w:cs="Arial"/>
          <w:b/>
          <w:sz w:val="32"/>
        </w:rPr>
        <w:t>……</w:t>
      </w:r>
      <w:r w:rsidR="0051664E">
        <w:rPr>
          <w:rFonts w:ascii="Arial" w:hAnsi="Arial" w:cs="Arial"/>
          <w:b/>
          <w:sz w:val="32"/>
        </w:rPr>
        <w:t>..</w:t>
      </w:r>
      <w:r w:rsidR="0014225E">
        <w:rPr>
          <w:rFonts w:ascii="Arial" w:hAnsi="Arial" w:cs="Arial"/>
          <w:b/>
          <w:sz w:val="32"/>
        </w:rPr>
        <w:t>...</w:t>
      </w:r>
      <w:r w:rsidR="00E304A5">
        <w:rPr>
          <w:rFonts w:ascii="Arial" w:hAnsi="Arial" w:cs="Arial"/>
          <w:b/>
          <w:sz w:val="32"/>
        </w:rPr>
        <w:t>…</w:t>
      </w:r>
      <w:r w:rsidR="0051664E">
        <w:rPr>
          <w:rFonts w:ascii="Arial" w:hAnsi="Arial" w:cs="Arial"/>
          <w:b/>
          <w:sz w:val="32"/>
        </w:rPr>
        <w:t>5</w:t>
      </w:r>
      <w:r w:rsidR="00645CD1">
        <w:rPr>
          <w:rFonts w:ascii="Arial" w:hAnsi="Arial" w:cs="Arial"/>
          <w:b/>
          <w:sz w:val="32"/>
        </w:rPr>
        <w:t xml:space="preserve"> </w:t>
      </w:r>
    </w:p>
    <w:p w14:paraId="60C56212" w14:textId="77777777" w:rsidR="00C711D7" w:rsidRDefault="00C711D7" w:rsidP="00E304A5">
      <w:pPr>
        <w:rPr>
          <w:rFonts w:ascii="Arial" w:hAnsi="Arial" w:cs="Arial"/>
          <w:b/>
          <w:sz w:val="32"/>
        </w:rPr>
      </w:pPr>
    </w:p>
    <w:p w14:paraId="4851252C" w14:textId="3731C8F1" w:rsidR="00E304A5" w:rsidRDefault="00435CD5" w:rsidP="00E304A5">
      <w:pPr>
        <w:rPr>
          <w:rFonts w:ascii="Arial" w:hAnsi="Arial" w:cs="Arial"/>
          <w:b/>
          <w:sz w:val="32"/>
        </w:rPr>
      </w:pPr>
      <w:r>
        <w:rPr>
          <w:rFonts w:ascii="Arial" w:hAnsi="Arial" w:cs="Arial"/>
          <w:b/>
          <w:sz w:val="32"/>
        </w:rPr>
        <w:t xml:space="preserve">3.0 </w:t>
      </w:r>
      <w:r w:rsidR="00E304A5">
        <w:rPr>
          <w:rFonts w:ascii="Arial" w:hAnsi="Arial" w:cs="Arial"/>
          <w:b/>
          <w:sz w:val="32"/>
        </w:rPr>
        <w:t>References……………………………………………</w:t>
      </w:r>
      <w:r w:rsidR="00881B23">
        <w:rPr>
          <w:rFonts w:ascii="Arial" w:hAnsi="Arial" w:cs="Arial"/>
          <w:b/>
          <w:sz w:val="32"/>
        </w:rPr>
        <w:t>...</w:t>
      </w:r>
      <w:r w:rsidR="00E304A5">
        <w:rPr>
          <w:rFonts w:ascii="Arial" w:hAnsi="Arial" w:cs="Arial"/>
          <w:b/>
          <w:sz w:val="32"/>
        </w:rPr>
        <w:t>….</w:t>
      </w:r>
      <w:r w:rsidR="0051664E">
        <w:rPr>
          <w:rFonts w:ascii="Arial" w:hAnsi="Arial" w:cs="Arial"/>
          <w:b/>
          <w:sz w:val="32"/>
        </w:rPr>
        <w:t>18</w:t>
      </w:r>
    </w:p>
    <w:p w14:paraId="7AEA8ABA" w14:textId="12D8FEA1" w:rsidR="00E304A5" w:rsidRDefault="00E304A5" w:rsidP="00E304A5">
      <w:pPr>
        <w:rPr>
          <w:rFonts w:ascii="Arial" w:hAnsi="Arial" w:cs="Arial"/>
          <w:b/>
          <w:sz w:val="32"/>
        </w:rPr>
      </w:pPr>
    </w:p>
    <w:p w14:paraId="29AD201C" w14:textId="563E82EE" w:rsidR="00B27C9E" w:rsidRDefault="00435CD5" w:rsidP="00E304A5">
      <w:pPr>
        <w:rPr>
          <w:rFonts w:ascii="Arial" w:hAnsi="Arial" w:cs="Arial"/>
          <w:b/>
          <w:sz w:val="32"/>
        </w:rPr>
      </w:pPr>
      <w:r>
        <w:rPr>
          <w:rFonts w:ascii="Arial" w:hAnsi="Arial" w:cs="Arial"/>
          <w:b/>
          <w:sz w:val="32"/>
        </w:rPr>
        <w:t xml:space="preserve">4.0 </w:t>
      </w:r>
      <w:r w:rsidR="00E304A5">
        <w:rPr>
          <w:rFonts w:ascii="Arial" w:hAnsi="Arial" w:cs="Arial"/>
          <w:b/>
          <w:sz w:val="32"/>
        </w:rPr>
        <w:t>Bibliography………………………………………………</w:t>
      </w:r>
      <w:r w:rsidR="00881B23">
        <w:rPr>
          <w:rFonts w:ascii="Arial" w:hAnsi="Arial" w:cs="Arial"/>
          <w:b/>
          <w:sz w:val="32"/>
        </w:rPr>
        <w:t>.</w:t>
      </w:r>
      <w:r w:rsidR="0051664E">
        <w:rPr>
          <w:rFonts w:ascii="Arial" w:hAnsi="Arial" w:cs="Arial"/>
          <w:b/>
          <w:sz w:val="32"/>
        </w:rPr>
        <w:t>19</w:t>
      </w:r>
    </w:p>
    <w:p w14:paraId="6F22E2F1" w14:textId="5A385DB5" w:rsidR="00B27C9E" w:rsidRDefault="00B27C9E" w:rsidP="00116529">
      <w:pPr>
        <w:rPr>
          <w:rFonts w:ascii="Arial" w:hAnsi="Arial" w:cs="Arial"/>
          <w:b/>
          <w:sz w:val="32"/>
        </w:rPr>
      </w:pPr>
      <w:r>
        <w:rPr>
          <w:rFonts w:ascii="Arial" w:hAnsi="Arial" w:cs="Arial"/>
          <w:b/>
          <w:sz w:val="32"/>
        </w:rPr>
        <w:br w:type="page"/>
      </w:r>
      <w:bookmarkStart w:id="0" w:name="_GoBack"/>
      <w:bookmarkEnd w:id="0"/>
    </w:p>
    <w:p w14:paraId="6BCB49B7" w14:textId="1D9D5386" w:rsidR="007F4CFD" w:rsidRDefault="00116529" w:rsidP="003118BF">
      <w:pPr>
        <w:rPr>
          <w:rFonts w:ascii="Arial" w:hAnsi="Arial" w:cs="Arial"/>
          <w:b/>
          <w:sz w:val="36"/>
          <w:szCs w:val="24"/>
          <w:u w:val="single"/>
        </w:rPr>
      </w:pPr>
      <w:r w:rsidRPr="00116529">
        <w:rPr>
          <w:rFonts w:ascii="Arial" w:hAnsi="Arial" w:cs="Arial"/>
          <w:b/>
          <w:sz w:val="36"/>
          <w:szCs w:val="24"/>
          <w:u w:val="single"/>
        </w:rPr>
        <w:lastRenderedPageBreak/>
        <w:t>Client letter</w:t>
      </w:r>
    </w:p>
    <w:p w14:paraId="0733AADB" w14:textId="7621050A" w:rsidR="006B4436" w:rsidRPr="00645CD1" w:rsidRDefault="006B4436" w:rsidP="006B4436">
      <w:pPr>
        <w:ind w:left="720"/>
        <w:rPr>
          <w:rFonts w:ascii="Arial" w:hAnsi="Arial" w:cs="Arial"/>
          <w:bCs/>
          <w:sz w:val="24"/>
          <w:szCs w:val="20"/>
        </w:rPr>
      </w:pPr>
      <w:r w:rsidRPr="00645CD1">
        <w:rPr>
          <w:rFonts w:ascii="Arial" w:hAnsi="Arial" w:cs="Arial"/>
          <w:bCs/>
          <w:sz w:val="24"/>
          <w:szCs w:val="20"/>
        </w:rPr>
        <w:t>Dear Swansea council,</w:t>
      </w:r>
    </w:p>
    <w:p w14:paraId="4D37CF6F" w14:textId="711DA379" w:rsidR="006B4436" w:rsidRPr="00645CD1" w:rsidRDefault="006B4436" w:rsidP="00116529">
      <w:pPr>
        <w:rPr>
          <w:rFonts w:ascii="Arial" w:hAnsi="Arial" w:cs="Arial"/>
          <w:bCs/>
          <w:sz w:val="24"/>
          <w:szCs w:val="20"/>
        </w:rPr>
      </w:pPr>
    </w:p>
    <w:p w14:paraId="0077B342" w14:textId="6D09EA72" w:rsidR="00116529" w:rsidRPr="00645CD1" w:rsidRDefault="006B4436" w:rsidP="00116529">
      <w:pPr>
        <w:rPr>
          <w:rFonts w:ascii="Arial" w:hAnsi="Arial" w:cs="Arial"/>
          <w:bCs/>
          <w:sz w:val="24"/>
          <w:szCs w:val="20"/>
        </w:rPr>
      </w:pPr>
      <w:r w:rsidRPr="00645CD1">
        <w:rPr>
          <w:rFonts w:ascii="Arial" w:hAnsi="Arial" w:cs="Arial"/>
          <w:bCs/>
          <w:sz w:val="24"/>
          <w:szCs w:val="20"/>
        </w:rPr>
        <w:t xml:space="preserve">Within the letter I will be detailing all the requirements and </w:t>
      </w:r>
      <w:r w:rsidR="001673B3" w:rsidRPr="00645CD1">
        <w:rPr>
          <w:rFonts w:ascii="Arial" w:hAnsi="Arial" w:cs="Arial"/>
          <w:bCs/>
          <w:sz w:val="24"/>
          <w:szCs w:val="20"/>
        </w:rPr>
        <w:t xml:space="preserve">standards </w:t>
      </w:r>
      <w:r w:rsidRPr="00645CD1">
        <w:rPr>
          <w:rFonts w:ascii="Arial" w:hAnsi="Arial" w:cs="Arial"/>
          <w:bCs/>
          <w:sz w:val="24"/>
          <w:szCs w:val="20"/>
        </w:rPr>
        <w:t xml:space="preserve">which have to be </w:t>
      </w:r>
      <w:r w:rsidR="001673B3" w:rsidRPr="00645CD1">
        <w:rPr>
          <w:rFonts w:ascii="Arial" w:hAnsi="Arial" w:cs="Arial"/>
          <w:bCs/>
          <w:sz w:val="24"/>
          <w:szCs w:val="20"/>
        </w:rPr>
        <w:t>adhered to in</w:t>
      </w:r>
      <w:r w:rsidRPr="00645CD1">
        <w:rPr>
          <w:rFonts w:ascii="Arial" w:hAnsi="Arial" w:cs="Arial"/>
          <w:bCs/>
          <w:sz w:val="24"/>
          <w:szCs w:val="20"/>
        </w:rPr>
        <w:t xml:space="preserve"> order to achieve BIM level 2 compliance, the project in question being the proposed construction of Ysgol Bae Abertawe.</w:t>
      </w:r>
      <w:r w:rsidR="009B3C19">
        <w:rPr>
          <w:rFonts w:ascii="Arial" w:hAnsi="Arial" w:cs="Arial"/>
          <w:bCs/>
          <w:sz w:val="24"/>
          <w:szCs w:val="20"/>
        </w:rPr>
        <w:t xml:space="preserve"> These standards </w:t>
      </w:r>
      <w:r w:rsidR="00C55520">
        <w:rPr>
          <w:rFonts w:ascii="Arial" w:hAnsi="Arial" w:cs="Arial"/>
          <w:bCs/>
          <w:sz w:val="24"/>
          <w:szCs w:val="20"/>
        </w:rPr>
        <w:t>include 1192:2007, BS 8536-1:2015, BS8536-2:2016, PAS 1192-3:2014, BS 1192-4:2014 and PAS 1192-5:2015; with the standard for the BEP being PAS 1192-2</w:t>
      </w:r>
      <w:r w:rsidR="009B3C19">
        <w:rPr>
          <w:rFonts w:ascii="Arial" w:hAnsi="Arial" w:cs="Arial"/>
          <w:bCs/>
          <w:sz w:val="24"/>
          <w:szCs w:val="20"/>
        </w:rPr>
        <w:t>.</w:t>
      </w:r>
      <w:r w:rsidR="00F62F6A">
        <w:rPr>
          <w:rFonts w:ascii="Arial" w:hAnsi="Arial" w:cs="Arial"/>
          <w:bCs/>
          <w:sz w:val="24"/>
          <w:szCs w:val="20"/>
        </w:rPr>
        <w:t xml:space="preserve"> </w:t>
      </w:r>
      <w:r w:rsidRPr="00645CD1">
        <w:rPr>
          <w:rFonts w:ascii="Arial" w:hAnsi="Arial" w:cs="Arial"/>
          <w:bCs/>
          <w:sz w:val="24"/>
          <w:szCs w:val="20"/>
        </w:rPr>
        <w:t>I, myself, am the lead consultant in charge of delivering this ‘state of the art’ infant school and due to the project</w:t>
      </w:r>
      <w:r w:rsidR="00864804" w:rsidRPr="00645CD1">
        <w:rPr>
          <w:rFonts w:ascii="Arial" w:hAnsi="Arial" w:cs="Arial"/>
          <w:bCs/>
          <w:sz w:val="24"/>
          <w:szCs w:val="20"/>
        </w:rPr>
        <w:t xml:space="preserve"> being joint funded with the welsh government BIM level-2 is the requirement, as of the 4</w:t>
      </w:r>
      <w:r w:rsidR="00864804" w:rsidRPr="00645CD1">
        <w:rPr>
          <w:rFonts w:ascii="Arial" w:hAnsi="Arial" w:cs="Arial"/>
          <w:bCs/>
          <w:sz w:val="24"/>
          <w:szCs w:val="20"/>
          <w:vertAlign w:val="superscript"/>
        </w:rPr>
        <w:t>th</w:t>
      </w:r>
      <w:r w:rsidR="00864804" w:rsidRPr="00645CD1">
        <w:rPr>
          <w:rFonts w:ascii="Arial" w:hAnsi="Arial" w:cs="Arial"/>
          <w:bCs/>
          <w:sz w:val="24"/>
          <w:szCs w:val="20"/>
        </w:rPr>
        <w:t xml:space="preserve"> April 2016, for all government construction projects. </w:t>
      </w:r>
      <w:r w:rsidR="001673B3" w:rsidRPr="00645CD1">
        <w:rPr>
          <w:rFonts w:ascii="Arial" w:hAnsi="Arial" w:cs="Arial"/>
          <w:bCs/>
          <w:sz w:val="24"/>
          <w:szCs w:val="20"/>
        </w:rPr>
        <w:t xml:space="preserve">Appended after this letter will be </w:t>
      </w:r>
      <w:r w:rsidR="00536AE8">
        <w:rPr>
          <w:rFonts w:ascii="Arial" w:hAnsi="Arial" w:cs="Arial"/>
          <w:bCs/>
          <w:sz w:val="24"/>
          <w:szCs w:val="20"/>
        </w:rPr>
        <w:t xml:space="preserve">the </w:t>
      </w:r>
      <w:r w:rsidR="001673B3" w:rsidRPr="00645CD1">
        <w:rPr>
          <w:rFonts w:ascii="Arial" w:hAnsi="Arial" w:cs="Arial"/>
          <w:bCs/>
          <w:sz w:val="24"/>
          <w:szCs w:val="20"/>
        </w:rPr>
        <w:t>outline BIM execution plan (BEP) which includes the project information, management, planning and documentation, standards, methods</w:t>
      </w:r>
      <w:r w:rsidR="0072558C">
        <w:rPr>
          <w:rFonts w:ascii="Arial" w:hAnsi="Arial" w:cs="Arial"/>
          <w:bCs/>
          <w:sz w:val="24"/>
          <w:szCs w:val="20"/>
        </w:rPr>
        <w:t xml:space="preserve"> </w:t>
      </w:r>
      <w:r w:rsidR="001673B3" w:rsidRPr="00645CD1">
        <w:rPr>
          <w:rFonts w:ascii="Arial" w:hAnsi="Arial" w:cs="Arial"/>
          <w:bCs/>
          <w:sz w:val="24"/>
          <w:szCs w:val="20"/>
        </w:rPr>
        <w:t xml:space="preserve">and procedures; and IT solutions. </w:t>
      </w:r>
    </w:p>
    <w:p w14:paraId="5848B753" w14:textId="78ADD52C" w:rsidR="007F4CFD" w:rsidRPr="00645CD1" w:rsidRDefault="007F4CFD" w:rsidP="00116529">
      <w:pPr>
        <w:rPr>
          <w:rFonts w:ascii="Arial" w:hAnsi="Arial" w:cs="Arial"/>
          <w:bCs/>
          <w:sz w:val="24"/>
          <w:szCs w:val="20"/>
        </w:rPr>
      </w:pPr>
    </w:p>
    <w:p w14:paraId="17F7972D" w14:textId="63ADFC8E" w:rsidR="0060127E" w:rsidRDefault="007F4CFD" w:rsidP="00116529">
      <w:pPr>
        <w:rPr>
          <w:rFonts w:ascii="Arial" w:hAnsi="Arial" w:cs="Arial"/>
          <w:bCs/>
          <w:sz w:val="24"/>
          <w:szCs w:val="20"/>
        </w:rPr>
      </w:pPr>
      <w:r w:rsidRPr="00645CD1">
        <w:rPr>
          <w:rFonts w:ascii="Arial" w:hAnsi="Arial" w:cs="Arial"/>
          <w:bCs/>
          <w:sz w:val="24"/>
          <w:szCs w:val="20"/>
        </w:rPr>
        <w:t>The first stage is everything involved wit</w:t>
      </w:r>
      <w:r w:rsidR="002F2B14">
        <w:rPr>
          <w:rFonts w:ascii="Arial" w:hAnsi="Arial" w:cs="Arial"/>
          <w:bCs/>
          <w:sz w:val="24"/>
          <w:szCs w:val="20"/>
        </w:rPr>
        <w:t>hi</w:t>
      </w:r>
      <w:r w:rsidRPr="00645CD1">
        <w:rPr>
          <w:rFonts w:ascii="Arial" w:hAnsi="Arial" w:cs="Arial"/>
          <w:bCs/>
          <w:sz w:val="24"/>
          <w:szCs w:val="20"/>
        </w:rPr>
        <w:t>n the pre-construction sta</w:t>
      </w:r>
      <w:r w:rsidR="002F2B14">
        <w:rPr>
          <w:rFonts w:ascii="Arial" w:hAnsi="Arial" w:cs="Arial"/>
          <w:bCs/>
          <w:sz w:val="24"/>
          <w:szCs w:val="20"/>
        </w:rPr>
        <w:t>ge, this includes following the BIM protocol which is simply a legal document included in all government projects to ensure the BIM level 2 requirements are understood and met. Secondly, a project plan or BIM execution plan (BEP) will need to be created in accordance with the e</w:t>
      </w:r>
      <w:r w:rsidR="00536AE8">
        <w:rPr>
          <w:rFonts w:ascii="Arial" w:hAnsi="Arial" w:cs="Arial"/>
          <w:bCs/>
          <w:sz w:val="24"/>
          <w:szCs w:val="20"/>
        </w:rPr>
        <w:t>xchange</w:t>
      </w:r>
      <w:r w:rsidR="002F2B14">
        <w:rPr>
          <w:rFonts w:ascii="Arial" w:hAnsi="Arial" w:cs="Arial"/>
          <w:bCs/>
          <w:sz w:val="24"/>
          <w:szCs w:val="20"/>
        </w:rPr>
        <w:t xml:space="preserve"> information requirements (EIR) </w:t>
      </w:r>
      <w:r w:rsidR="009B3C19">
        <w:rPr>
          <w:rFonts w:ascii="Arial" w:hAnsi="Arial" w:cs="Arial"/>
          <w:bCs/>
          <w:sz w:val="24"/>
          <w:szCs w:val="20"/>
        </w:rPr>
        <w:t>and will include</w:t>
      </w:r>
      <w:r w:rsidR="00EE054A">
        <w:rPr>
          <w:rFonts w:ascii="Arial" w:hAnsi="Arial" w:cs="Arial"/>
          <w:bCs/>
          <w:sz w:val="24"/>
          <w:szCs w:val="20"/>
        </w:rPr>
        <w:t xml:space="preserve"> the parameters set out in the first paragraph</w:t>
      </w:r>
      <w:r w:rsidR="009B3C19">
        <w:rPr>
          <w:rFonts w:ascii="Arial" w:hAnsi="Arial" w:cs="Arial"/>
          <w:bCs/>
          <w:sz w:val="24"/>
          <w:szCs w:val="20"/>
        </w:rPr>
        <w:t>.</w:t>
      </w:r>
      <w:r w:rsidR="00EE054A">
        <w:rPr>
          <w:rFonts w:ascii="Arial" w:hAnsi="Arial" w:cs="Arial"/>
          <w:bCs/>
          <w:sz w:val="24"/>
          <w:szCs w:val="20"/>
        </w:rPr>
        <w:t xml:space="preserve"> </w:t>
      </w:r>
      <w:r w:rsidR="00536AE8">
        <w:rPr>
          <w:rFonts w:ascii="Arial" w:hAnsi="Arial" w:cs="Arial"/>
          <w:bCs/>
          <w:sz w:val="24"/>
          <w:szCs w:val="20"/>
        </w:rPr>
        <w:t xml:space="preserve">EIRs cover 3 distinct areas being technical, management and commercial.  </w:t>
      </w:r>
      <w:r w:rsidR="0072558C">
        <w:rPr>
          <w:rFonts w:ascii="Arial" w:hAnsi="Arial" w:cs="Arial"/>
          <w:bCs/>
          <w:sz w:val="24"/>
          <w:szCs w:val="20"/>
        </w:rPr>
        <w:t xml:space="preserve">Set out in the BEP is the requirements set in BIM level 2 and the agreed formats by stakeholders </w:t>
      </w:r>
      <w:r w:rsidR="00536AE8">
        <w:rPr>
          <w:rFonts w:ascii="Arial" w:hAnsi="Arial" w:cs="Arial"/>
          <w:bCs/>
          <w:sz w:val="24"/>
          <w:szCs w:val="20"/>
        </w:rPr>
        <w:t xml:space="preserve">and other members </w:t>
      </w:r>
      <w:r w:rsidR="0072558C">
        <w:rPr>
          <w:rFonts w:ascii="Arial" w:hAnsi="Arial" w:cs="Arial"/>
          <w:bCs/>
          <w:sz w:val="24"/>
          <w:szCs w:val="20"/>
        </w:rPr>
        <w:t>on how information will be shared, coordinated and managed. The sharing of data will use a common data environment (CDE)</w:t>
      </w:r>
      <w:r w:rsidR="00C55520">
        <w:rPr>
          <w:rFonts w:ascii="Arial" w:hAnsi="Arial" w:cs="Arial"/>
          <w:bCs/>
          <w:sz w:val="24"/>
          <w:szCs w:val="20"/>
        </w:rPr>
        <w:t xml:space="preserve">, </w:t>
      </w:r>
      <w:r w:rsidR="0072558C">
        <w:rPr>
          <w:rFonts w:ascii="Arial" w:hAnsi="Arial" w:cs="Arial"/>
          <w:bCs/>
          <w:sz w:val="24"/>
          <w:szCs w:val="20"/>
        </w:rPr>
        <w:t>set out in</w:t>
      </w:r>
      <w:r w:rsidR="00C55520">
        <w:rPr>
          <w:rFonts w:ascii="Arial" w:hAnsi="Arial" w:cs="Arial"/>
          <w:bCs/>
          <w:sz w:val="24"/>
          <w:szCs w:val="20"/>
        </w:rPr>
        <w:t xml:space="preserve"> PAS 1192-2, which can be split into different information environments specific for user weather that is the project design team, the employer or for the suppliers. </w:t>
      </w:r>
      <w:r w:rsidR="0060127E">
        <w:rPr>
          <w:rFonts w:ascii="Arial" w:hAnsi="Arial" w:cs="Arial"/>
          <w:bCs/>
          <w:sz w:val="24"/>
          <w:szCs w:val="20"/>
        </w:rPr>
        <w:t xml:space="preserve">For this project the CDE and clash detection programme chosen for this is Revizto which can be used by all members of the project design team and other parties indirectly involved, if data needs to be shared with external parties cloud based drives can be used to record and share this data. </w:t>
      </w:r>
    </w:p>
    <w:p w14:paraId="03BAE5B0" w14:textId="340A4CCE" w:rsidR="0060127E" w:rsidRDefault="0060127E" w:rsidP="00116529">
      <w:pPr>
        <w:rPr>
          <w:rFonts w:ascii="Arial" w:hAnsi="Arial" w:cs="Arial"/>
          <w:bCs/>
          <w:sz w:val="24"/>
          <w:szCs w:val="20"/>
        </w:rPr>
      </w:pPr>
    </w:p>
    <w:p w14:paraId="0A3159B3" w14:textId="20913A4B" w:rsidR="0060127E" w:rsidRDefault="0060127E" w:rsidP="00116529">
      <w:pPr>
        <w:rPr>
          <w:rFonts w:ascii="Arial" w:hAnsi="Arial" w:cs="Arial"/>
          <w:bCs/>
          <w:sz w:val="24"/>
          <w:szCs w:val="20"/>
        </w:rPr>
      </w:pPr>
      <w:r>
        <w:rPr>
          <w:rFonts w:ascii="Arial" w:hAnsi="Arial" w:cs="Arial"/>
          <w:bCs/>
          <w:sz w:val="24"/>
          <w:szCs w:val="20"/>
        </w:rPr>
        <w:t>The way in which we aim to coordinate data correctly following standards is by allowing information exchange to the employers to ensure the project is on track, as mention above Revizto will be used for clash detection and the sharing of data/volume zones between the internal team members, it also allows for the structural and architectural drawings to be implemented together so any clash</w:t>
      </w:r>
      <w:r w:rsidR="00536AE8">
        <w:rPr>
          <w:rFonts w:ascii="Arial" w:hAnsi="Arial" w:cs="Arial"/>
          <w:bCs/>
          <w:sz w:val="24"/>
          <w:szCs w:val="20"/>
        </w:rPr>
        <w:t xml:space="preserve"> </w:t>
      </w:r>
      <w:r>
        <w:rPr>
          <w:rFonts w:ascii="Arial" w:hAnsi="Arial" w:cs="Arial"/>
          <w:bCs/>
          <w:sz w:val="24"/>
          <w:szCs w:val="20"/>
        </w:rPr>
        <w:t xml:space="preserve">design errors can be seen relatively easy and prior to any construction. </w:t>
      </w:r>
      <w:r w:rsidR="00B034DD">
        <w:rPr>
          <w:rFonts w:ascii="Arial" w:hAnsi="Arial" w:cs="Arial"/>
          <w:bCs/>
          <w:sz w:val="24"/>
          <w:szCs w:val="20"/>
        </w:rPr>
        <w:t xml:space="preserve">Stated in the appended outline BEP is the software and versions that will be used by the separate teams involved in the project delivery team which ensures all the data can be coordinated in a reliable and applicable manner. </w:t>
      </w:r>
    </w:p>
    <w:p w14:paraId="16B7488C" w14:textId="77777777" w:rsidR="0060127E" w:rsidRDefault="0060127E" w:rsidP="00116529">
      <w:pPr>
        <w:rPr>
          <w:rFonts w:ascii="Arial" w:hAnsi="Arial" w:cs="Arial"/>
          <w:bCs/>
          <w:sz w:val="24"/>
          <w:szCs w:val="20"/>
        </w:rPr>
      </w:pPr>
    </w:p>
    <w:p w14:paraId="149DD3D0" w14:textId="56C00517" w:rsidR="00116529" w:rsidRDefault="000357FD" w:rsidP="00116529">
      <w:pPr>
        <w:rPr>
          <w:rFonts w:ascii="Arial" w:hAnsi="Arial" w:cs="Arial"/>
          <w:bCs/>
          <w:sz w:val="24"/>
          <w:szCs w:val="20"/>
        </w:rPr>
      </w:pPr>
      <w:r>
        <w:rPr>
          <w:rFonts w:ascii="Arial" w:hAnsi="Arial" w:cs="Arial"/>
          <w:bCs/>
          <w:sz w:val="24"/>
          <w:szCs w:val="20"/>
        </w:rPr>
        <w:lastRenderedPageBreak/>
        <w:t>Set out in the outline BEP appended it clearly states the roles, responsibilities and authorities set out within the project design team</w:t>
      </w:r>
      <w:r w:rsidR="00F62F6A">
        <w:rPr>
          <w:rFonts w:ascii="Arial" w:hAnsi="Arial" w:cs="Arial"/>
          <w:bCs/>
          <w:sz w:val="24"/>
          <w:szCs w:val="20"/>
        </w:rPr>
        <w:t xml:space="preserve"> following ISO 19650 standard</w:t>
      </w:r>
      <w:r>
        <w:rPr>
          <w:rFonts w:ascii="Arial" w:hAnsi="Arial" w:cs="Arial"/>
          <w:bCs/>
          <w:sz w:val="24"/>
          <w:szCs w:val="20"/>
        </w:rPr>
        <w:t xml:space="preserve">; all agreed parameters within the BEP should not be changed once the project has begun in the design and construction stage. </w:t>
      </w:r>
      <w:r w:rsidR="00B034DD">
        <w:rPr>
          <w:rFonts w:ascii="Arial" w:hAnsi="Arial" w:cs="Arial"/>
          <w:bCs/>
          <w:sz w:val="24"/>
          <w:szCs w:val="20"/>
        </w:rPr>
        <w:t xml:space="preserve">Within the BEP is the standards, methods and procedures to be used on this project, this includes file naming convections, layer naming conventions, agreed construction tolerances and drawing sheet scales; all these parameters must be included and specified to not only ensure data can be read and found correctly but to prevent any confusion between different members involved in the project team as they may usually work using different standards. This data </w:t>
      </w:r>
      <w:r w:rsidR="00536AE8">
        <w:rPr>
          <w:rFonts w:ascii="Arial" w:hAnsi="Arial" w:cs="Arial"/>
          <w:bCs/>
          <w:sz w:val="24"/>
          <w:szCs w:val="20"/>
        </w:rPr>
        <w:t xml:space="preserve">will be defined in the EIR and then set out in the BEP in accordance with PAS 1192-2. </w:t>
      </w:r>
    </w:p>
    <w:p w14:paraId="5821D405" w14:textId="24CF9797" w:rsidR="00EE054A" w:rsidRDefault="00EE054A" w:rsidP="00116529">
      <w:pPr>
        <w:rPr>
          <w:rFonts w:ascii="Arial" w:hAnsi="Arial" w:cs="Arial"/>
          <w:bCs/>
          <w:sz w:val="24"/>
          <w:szCs w:val="20"/>
        </w:rPr>
      </w:pPr>
    </w:p>
    <w:p w14:paraId="5CC9C254" w14:textId="5BEC4053" w:rsidR="009B3C19" w:rsidRDefault="009B3C19" w:rsidP="00116529">
      <w:pPr>
        <w:rPr>
          <w:rFonts w:ascii="Arial" w:hAnsi="Arial" w:cs="Arial"/>
          <w:bCs/>
          <w:sz w:val="24"/>
          <w:szCs w:val="20"/>
        </w:rPr>
      </w:pPr>
      <w:r>
        <w:rPr>
          <w:rFonts w:ascii="Arial" w:hAnsi="Arial" w:cs="Arial"/>
          <w:bCs/>
          <w:sz w:val="24"/>
          <w:szCs w:val="20"/>
        </w:rPr>
        <w:t xml:space="preserve">Once the parameters for the pre-construction stage have been met successfully the project will move into its design and constriction phase. Prior to this stage all the variables set out within the design and construction phase have been set out and agreed within the BEP allowing for problematic free progression. The already agree </w:t>
      </w:r>
      <w:r w:rsidR="0024650B">
        <w:rPr>
          <w:rFonts w:ascii="Arial" w:hAnsi="Arial" w:cs="Arial"/>
          <w:bCs/>
          <w:sz w:val="24"/>
          <w:szCs w:val="20"/>
        </w:rPr>
        <w:t>parameters</w:t>
      </w:r>
      <w:r>
        <w:rPr>
          <w:rFonts w:ascii="Arial" w:hAnsi="Arial" w:cs="Arial"/>
          <w:bCs/>
          <w:sz w:val="24"/>
          <w:szCs w:val="20"/>
        </w:rPr>
        <w:t xml:space="preserve"> for this section will be uses in relation to collaboration in the </w:t>
      </w:r>
      <w:r w:rsidR="0024650B">
        <w:rPr>
          <w:rFonts w:ascii="Arial" w:hAnsi="Arial" w:cs="Arial"/>
          <w:bCs/>
          <w:sz w:val="24"/>
          <w:szCs w:val="20"/>
        </w:rPr>
        <w:t>design</w:t>
      </w:r>
      <w:r>
        <w:rPr>
          <w:rFonts w:ascii="Arial" w:hAnsi="Arial" w:cs="Arial"/>
          <w:bCs/>
          <w:sz w:val="24"/>
          <w:szCs w:val="20"/>
        </w:rPr>
        <w:t xml:space="preserve"> team</w:t>
      </w:r>
      <w:r w:rsidR="0024650B">
        <w:rPr>
          <w:rFonts w:ascii="Arial" w:hAnsi="Arial" w:cs="Arial"/>
          <w:bCs/>
          <w:sz w:val="24"/>
          <w:szCs w:val="20"/>
        </w:rPr>
        <w:t xml:space="preserve">, sharing of data though a common data environment (CDE), using the same language on drawings or models and by incorporating the use of a construction-operations building information exchange (COBie). </w:t>
      </w:r>
      <w:r w:rsidR="00381FBA">
        <w:rPr>
          <w:rFonts w:ascii="Arial" w:hAnsi="Arial" w:cs="Arial"/>
          <w:bCs/>
          <w:sz w:val="24"/>
          <w:szCs w:val="20"/>
        </w:rPr>
        <w:t xml:space="preserve">COBie is basically a spreadsheet data format used to store digital information about a building due to the government requirement for all information documentation and data to be electronic. The COBie is aimed to pull all the information like specifications , bills of quantities and schedules into one format so it can be shared between the different construction teams and the correct stages of a project. </w:t>
      </w:r>
    </w:p>
    <w:p w14:paraId="0BD3DD58" w14:textId="59DF33B6" w:rsidR="005B12EF" w:rsidRDefault="005B12EF" w:rsidP="00116529">
      <w:pPr>
        <w:rPr>
          <w:rFonts w:ascii="Arial" w:hAnsi="Arial" w:cs="Arial"/>
          <w:bCs/>
          <w:sz w:val="24"/>
          <w:szCs w:val="20"/>
        </w:rPr>
      </w:pPr>
    </w:p>
    <w:p w14:paraId="62CFB68A" w14:textId="591EBA8C" w:rsidR="005B12EF" w:rsidRDefault="005B12EF" w:rsidP="00116529">
      <w:pPr>
        <w:rPr>
          <w:rFonts w:ascii="Arial" w:hAnsi="Arial" w:cs="Arial"/>
          <w:bCs/>
          <w:sz w:val="24"/>
          <w:szCs w:val="20"/>
        </w:rPr>
      </w:pPr>
      <w:r>
        <w:rPr>
          <w:rFonts w:ascii="Arial" w:hAnsi="Arial" w:cs="Arial"/>
          <w:bCs/>
          <w:sz w:val="24"/>
          <w:szCs w:val="20"/>
        </w:rPr>
        <w:t xml:space="preserve">After successfully </w:t>
      </w:r>
      <w:r w:rsidR="003118BF">
        <w:rPr>
          <w:rFonts w:ascii="Arial" w:hAnsi="Arial" w:cs="Arial"/>
          <w:bCs/>
          <w:sz w:val="24"/>
          <w:szCs w:val="20"/>
        </w:rPr>
        <w:t xml:space="preserve">completing these stages whilst following the correct requirements and standards the project comes to the hand over stage, there is no real mention for this in the BEP appended however the aim is always to have a smooth hand over with all the project data being delivered to the client, Swansea council. </w:t>
      </w:r>
    </w:p>
    <w:p w14:paraId="0AE76009" w14:textId="695BDE35" w:rsidR="003118BF" w:rsidRDefault="003118BF" w:rsidP="00116529">
      <w:pPr>
        <w:rPr>
          <w:rFonts w:ascii="Arial" w:hAnsi="Arial" w:cs="Arial"/>
          <w:bCs/>
          <w:sz w:val="24"/>
          <w:szCs w:val="20"/>
        </w:rPr>
      </w:pPr>
    </w:p>
    <w:p w14:paraId="437420E5" w14:textId="77777777" w:rsidR="003118BF" w:rsidRDefault="003118BF" w:rsidP="00116529">
      <w:pPr>
        <w:rPr>
          <w:rFonts w:ascii="Arial" w:hAnsi="Arial" w:cs="Arial"/>
          <w:b/>
          <w:sz w:val="32"/>
          <w:szCs w:val="32"/>
        </w:rPr>
      </w:pPr>
    </w:p>
    <w:p w14:paraId="3855627E" w14:textId="77777777" w:rsidR="00B034DD" w:rsidRDefault="00B034DD" w:rsidP="00116529">
      <w:pPr>
        <w:rPr>
          <w:rFonts w:ascii="Arial" w:hAnsi="Arial" w:cs="Arial"/>
          <w:b/>
          <w:sz w:val="32"/>
          <w:szCs w:val="32"/>
        </w:rPr>
      </w:pPr>
    </w:p>
    <w:p w14:paraId="0E4CD426" w14:textId="77777777" w:rsidR="00B034DD" w:rsidRDefault="00B034DD" w:rsidP="00116529">
      <w:pPr>
        <w:rPr>
          <w:rFonts w:ascii="Arial" w:hAnsi="Arial" w:cs="Arial"/>
          <w:b/>
          <w:sz w:val="32"/>
          <w:szCs w:val="32"/>
        </w:rPr>
      </w:pPr>
    </w:p>
    <w:p w14:paraId="4CBA0863" w14:textId="77777777" w:rsidR="00B034DD" w:rsidRDefault="00B034DD" w:rsidP="00116529">
      <w:pPr>
        <w:rPr>
          <w:rFonts w:ascii="Arial" w:hAnsi="Arial" w:cs="Arial"/>
          <w:b/>
          <w:sz w:val="32"/>
          <w:szCs w:val="32"/>
        </w:rPr>
      </w:pPr>
    </w:p>
    <w:p w14:paraId="1C5DC055" w14:textId="77777777" w:rsidR="00B034DD" w:rsidRDefault="00B034DD" w:rsidP="00116529">
      <w:pPr>
        <w:rPr>
          <w:rFonts w:ascii="Arial" w:hAnsi="Arial" w:cs="Arial"/>
          <w:b/>
          <w:sz w:val="32"/>
          <w:szCs w:val="32"/>
        </w:rPr>
      </w:pPr>
    </w:p>
    <w:p w14:paraId="77F4B1FA" w14:textId="77777777" w:rsidR="00B034DD" w:rsidRDefault="00B034DD" w:rsidP="00116529">
      <w:pPr>
        <w:rPr>
          <w:rFonts w:ascii="Arial" w:hAnsi="Arial" w:cs="Arial"/>
          <w:b/>
          <w:sz w:val="32"/>
          <w:szCs w:val="32"/>
        </w:rPr>
      </w:pPr>
    </w:p>
    <w:p w14:paraId="5B77B2ED" w14:textId="77777777" w:rsidR="00B034DD" w:rsidRDefault="00B034DD" w:rsidP="00116529">
      <w:pPr>
        <w:rPr>
          <w:rFonts w:ascii="Arial" w:hAnsi="Arial" w:cs="Arial"/>
          <w:b/>
          <w:sz w:val="32"/>
          <w:szCs w:val="32"/>
        </w:rPr>
      </w:pPr>
    </w:p>
    <w:p w14:paraId="6643AF31" w14:textId="77777777" w:rsidR="0051664E" w:rsidRPr="0051664E" w:rsidRDefault="0051664E" w:rsidP="0051664E">
      <w:pPr>
        <w:spacing w:after="0" w:line="240" w:lineRule="auto"/>
        <w:jc w:val="center"/>
        <w:rPr>
          <w:rFonts w:ascii="Arial" w:eastAsia="Times New Roman" w:hAnsi="Arial" w:cs="Arial"/>
          <w:b/>
          <w:bCs/>
          <w:sz w:val="44"/>
          <w:szCs w:val="44"/>
          <w:lang w:eastAsia="en-GB"/>
        </w:rPr>
      </w:pPr>
      <w:r w:rsidRPr="0051664E">
        <w:rPr>
          <w:rFonts w:ascii="Arial" w:eastAsia="Times New Roman" w:hAnsi="Arial" w:cs="Arial"/>
          <w:b/>
          <w:bCs/>
          <w:sz w:val="44"/>
          <w:szCs w:val="44"/>
          <w:lang w:eastAsia="en-GB"/>
        </w:rPr>
        <w:lastRenderedPageBreak/>
        <w:t>Outline BIM Execution Plan (BEP)</w:t>
      </w:r>
    </w:p>
    <w:p w14:paraId="4DA4DC3E" w14:textId="77777777" w:rsidR="0051664E" w:rsidRPr="0051664E" w:rsidRDefault="0051664E" w:rsidP="0051664E">
      <w:pPr>
        <w:spacing w:after="0" w:line="240" w:lineRule="auto"/>
        <w:jc w:val="center"/>
        <w:rPr>
          <w:rFonts w:ascii="Arial" w:eastAsia="Times New Roman" w:hAnsi="Arial" w:cs="Arial"/>
          <w:b/>
          <w:bCs/>
          <w:sz w:val="32"/>
          <w:szCs w:val="32"/>
          <w:lang w:eastAsia="en-GB"/>
        </w:rPr>
      </w:pPr>
      <w:r w:rsidRPr="0051664E">
        <w:rPr>
          <w:rFonts w:ascii="Arial" w:eastAsia="Times New Roman" w:hAnsi="Arial" w:cs="Arial"/>
          <w:b/>
          <w:bCs/>
          <w:sz w:val="32"/>
          <w:szCs w:val="32"/>
          <w:lang w:eastAsia="en-GB"/>
        </w:rPr>
        <w:t>5010 – Ysgol Bae Abertawe – 21</w:t>
      </w:r>
      <w:r w:rsidRPr="0051664E">
        <w:rPr>
          <w:rFonts w:ascii="Arial" w:eastAsia="Times New Roman" w:hAnsi="Arial" w:cs="Arial"/>
          <w:b/>
          <w:bCs/>
          <w:sz w:val="32"/>
          <w:szCs w:val="32"/>
          <w:vertAlign w:val="superscript"/>
          <w:lang w:eastAsia="en-GB"/>
        </w:rPr>
        <w:t>st</w:t>
      </w:r>
      <w:r w:rsidRPr="0051664E">
        <w:rPr>
          <w:rFonts w:ascii="Arial" w:eastAsia="Times New Roman" w:hAnsi="Arial" w:cs="Arial"/>
          <w:b/>
          <w:bCs/>
          <w:sz w:val="32"/>
          <w:szCs w:val="32"/>
          <w:lang w:eastAsia="en-GB"/>
        </w:rPr>
        <w:t xml:space="preserve"> Century Schools </w:t>
      </w:r>
    </w:p>
    <w:p w14:paraId="48A21083" w14:textId="77777777" w:rsidR="0051664E" w:rsidRPr="0051664E" w:rsidRDefault="0051664E" w:rsidP="0051664E">
      <w:pPr>
        <w:spacing w:after="0" w:line="240" w:lineRule="auto"/>
        <w:jc w:val="center"/>
        <w:rPr>
          <w:rFonts w:ascii="Arial" w:eastAsia="Times New Roman" w:hAnsi="Arial" w:cs="Arial"/>
          <w:b/>
          <w:bCs/>
          <w:sz w:val="32"/>
          <w:szCs w:val="32"/>
          <w:lang w:eastAsia="en-GB"/>
        </w:rPr>
      </w:pPr>
    </w:p>
    <w:p w14:paraId="0C605134" w14:textId="0CC7E642" w:rsidR="0051664E" w:rsidRDefault="0051664E" w:rsidP="0051664E">
      <w:pPr>
        <w:spacing w:after="0" w:line="240" w:lineRule="auto"/>
        <w:jc w:val="center"/>
        <w:rPr>
          <w:rFonts w:ascii="Arial" w:eastAsia="Times New Roman" w:hAnsi="Arial" w:cs="Arial"/>
          <w:sz w:val="32"/>
          <w:szCs w:val="32"/>
          <w:lang w:eastAsia="en-GB"/>
        </w:rPr>
      </w:pPr>
      <w:r w:rsidRPr="0051664E">
        <w:rPr>
          <w:rFonts w:ascii="Arial" w:eastAsia="Times New Roman" w:hAnsi="Arial" w:cs="Arial"/>
          <w:sz w:val="32"/>
          <w:szCs w:val="32"/>
          <w:lang w:eastAsia="en-GB"/>
        </w:rPr>
        <w:t>Author – Cameron Evans</w:t>
      </w:r>
    </w:p>
    <w:p w14:paraId="6BD920E1" w14:textId="03CF4CB5" w:rsidR="0051664E" w:rsidRDefault="0051664E" w:rsidP="0051664E">
      <w:pPr>
        <w:spacing w:after="0" w:line="240" w:lineRule="auto"/>
        <w:jc w:val="center"/>
        <w:rPr>
          <w:rFonts w:ascii="Arial" w:eastAsia="Times New Roman" w:hAnsi="Arial" w:cs="Arial"/>
          <w:sz w:val="32"/>
          <w:szCs w:val="32"/>
          <w:lang w:eastAsia="en-GB"/>
        </w:rPr>
      </w:pPr>
    </w:p>
    <w:p w14:paraId="42BE5DB2" w14:textId="7AC469BF" w:rsidR="0051664E" w:rsidRPr="0051664E" w:rsidRDefault="0051664E" w:rsidP="0051664E">
      <w:pPr>
        <w:spacing w:after="0" w:line="240" w:lineRule="auto"/>
        <w:jc w:val="center"/>
        <w:rPr>
          <w:rFonts w:ascii="Arial" w:eastAsia="Times New Roman" w:hAnsi="Arial" w:cs="Arial"/>
          <w:sz w:val="32"/>
          <w:szCs w:val="32"/>
          <w:lang w:eastAsia="en-GB"/>
        </w:rPr>
      </w:pPr>
      <w:r>
        <w:rPr>
          <w:rFonts w:ascii="Arial" w:eastAsia="Times New Roman" w:hAnsi="Arial" w:cs="Arial"/>
          <w:sz w:val="32"/>
          <w:szCs w:val="32"/>
          <w:lang w:eastAsia="en-GB"/>
        </w:rPr>
        <w:t>Word count: 1427</w:t>
      </w:r>
    </w:p>
    <w:p w14:paraId="6617E2AC" w14:textId="77777777" w:rsidR="0051664E" w:rsidRPr="0051664E" w:rsidRDefault="0051664E" w:rsidP="0051664E">
      <w:pPr>
        <w:spacing w:after="0" w:line="240" w:lineRule="auto"/>
        <w:rPr>
          <w:rFonts w:ascii="Arial" w:eastAsia="Times New Roman" w:hAnsi="Arial" w:cs="Arial"/>
          <w:b/>
          <w:bCs/>
          <w:sz w:val="32"/>
          <w:szCs w:val="32"/>
          <w:lang w:eastAsia="en-GB"/>
        </w:rPr>
      </w:pPr>
      <w:r w:rsidRPr="0051664E">
        <w:rPr>
          <w:rFonts w:ascii="Arial" w:eastAsia="Times New Roman" w:hAnsi="Arial" w:cs="Arial"/>
          <w:b/>
          <w:bCs/>
          <w:sz w:val="32"/>
          <w:szCs w:val="32"/>
          <w:lang w:eastAsia="en-GB"/>
        </w:rPr>
        <w:br w:type="page"/>
      </w:r>
      <w:r w:rsidRPr="0051664E">
        <w:rPr>
          <w:rFonts w:ascii="Arial" w:eastAsia="Times New Roman" w:hAnsi="Arial" w:cs="Arial"/>
          <w:b/>
          <w:bCs/>
          <w:sz w:val="32"/>
          <w:szCs w:val="32"/>
          <w:lang w:eastAsia="en-GB"/>
        </w:rPr>
        <w:lastRenderedPageBreak/>
        <w:t>1.0 Outline BIM Execution Plan</w:t>
      </w:r>
    </w:p>
    <w:p w14:paraId="3D5FD5D3" w14:textId="77777777" w:rsidR="0051664E" w:rsidRPr="0051664E" w:rsidRDefault="0051664E" w:rsidP="0051664E">
      <w:pPr>
        <w:spacing w:after="0" w:line="240" w:lineRule="auto"/>
        <w:rPr>
          <w:rFonts w:ascii="Arial" w:eastAsia="Times New Roman" w:hAnsi="Arial" w:cs="Arial"/>
          <w:sz w:val="28"/>
          <w:szCs w:val="28"/>
          <w:lang w:eastAsia="en-GB"/>
        </w:rPr>
      </w:pPr>
      <w:r w:rsidRPr="0051664E">
        <w:rPr>
          <w:rFonts w:ascii="Arial" w:eastAsia="Times New Roman" w:hAnsi="Arial" w:cs="Arial"/>
          <w:sz w:val="28"/>
          <w:szCs w:val="28"/>
          <w:lang w:eastAsia="en-GB"/>
        </w:rPr>
        <w:t>This BEP is structured in accordance with PAS1192-2:2013.</w:t>
      </w:r>
    </w:p>
    <w:p w14:paraId="209AC45D" w14:textId="77777777" w:rsidR="0051664E" w:rsidRPr="0051664E" w:rsidRDefault="0051664E" w:rsidP="0051664E">
      <w:pPr>
        <w:spacing w:after="0" w:line="240" w:lineRule="auto"/>
        <w:rPr>
          <w:rFonts w:ascii="Arial" w:eastAsia="Times New Roman" w:hAnsi="Arial" w:cs="Arial"/>
          <w:sz w:val="28"/>
          <w:szCs w:val="28"/>
          <w:lang w:eastAsia="en-GB"/>
        </w:rPr>
      </w:pPr>
      <w:r w:rsidRPr="0051664E">
        <w:rPr>
          <w:rFonts w:ascii="Arial" w:eastAsia="Times New Roman" w:hAnsi="Arial" w:cs="Arial"/>
          <w:sz w:val="28"/>
          <w:szCs w:val="28"/>
          <w:lang w:eastAsia="en-GB"/>
        </w:rPr>
        <w:t xml:space="preserve">The objectives set out in a BEP are to ensure that the correct implementation of BIM is used following the requirements set by the Welsh Assembly. BIM is defined by Autodesk as:  </w:t>
      </w:r>
    </w:p>
    <w:p w14:paraId="6C6BECEA" w14:textId="77777777" w:rsidR="0051664E" w:rsidRPr="0051664E" w:rsidRDefault="0051664E" w:rsidP="0051664E">
      <w:pPr>
        <w:spacing w:after="0" w:line="240" w:lineRule="auto"/>
        <w:rPr>
          <w:rFonts w:ascii="Arial" w:eastAsia="Times New Roman" w:hAnsi="Arial" w:cs="Arial"/>
          <w:i/>
          <w:iCs/>
          <w:color w:val="666666"/>
          <w:sz w:val="24"/>
          <w:szCs w:val="24"/>
          <w:shd w:val="clear" w:color="auto" w:fill="F5F5F5"/>
          <w:lang w:eastAsia="en-GB"/>
        </w:rPr>
      </w:pPr>
      <w:r w:rsidRPr="0051664E">
        <w:rPr>
          <w:rFonts w:ascii="Arial" w:eastAsia="Times New Roman" w:hAnsi="Arial" w:cs="Arial"/>
          <w:i/>
          <w:iCs/>
          <w:color w:val="666666"/>
          <w:sz w:val="24"/>
          <w:szCs w:val="24"/>
          <w:shd w:val="clear" w:color="auto" w:fill="F5F5F5"/>
          <w:lang w:eastAsia="en-GB"/>
        </w:rPr>
        <w:t>‘Building Information Modeling (BIM) is an intelligent 3D model-based process that gives architecture, engineering, and construction (AEC) professionals the insight and tools to more efficiently plan, design, construct, and manage buildings and infrastructure.’</w:t>
      </w:r>
    </w:p>
    <w:p w14:paraId="036CB1A4" w14:textId="77777777" w:rsidR="0051664E" w:rsidRPr="0051664E" w:rsidRDefault="0051664E" w:rsidP="0051664E">
      <w:pPr>
        <w:spacing w:after="0" w:line="240" w:lineRule="auto"/>
        <w:rPr>
          <w:rFonts w:ascii="Arial" w:eastAsia="Times New Roman" w:hAnsi="Arial" w:cs="Arial"/>
          <w:sz w:val="28"/>
          <w:szCs w:val="28"/>
          <w:lang w:eastAsia="en-GB"/>
        </w:rPr>
      </w:pPr>
    </w:p>
    <w:p w14:paraId="7BE791F4"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2.0 Project Information</w:t>
      </w:r>
    </w:p>
    <w:tbl>
      <w:tblPr>
        <w:tblStyle w:val="TableGrid"/>
        <w:tblW w:w="0" w:type="auto"/>
        <w:tblLook w:val="04A0" w:firstRow="1" w:lastRow="0" w:firstColumn="1" w:lastColumn="0" w:noHBand="0" w:noVBand="1"/>
      </w:tblPr>
      <w:tblGrid>
        <w:gridCol w:w="4508"/>
        <w:gridCol w:w="4508"/>
      </w:tblGrid>
      <w:tr w:rsidR="0051664E" w:rsidRPr="0051664E" w14:paraId="00950A04" w14:textId="77777777" w:rsidTr="006C13E0">
        <w:trPr>
          <w:trHeight w:val="452"/>
        </w:trPr>
        <w:tc>
          <w:tcPr>
            <w:tcW w:w="4508" w:type="dxa"/>
          </w:tcPr>
          <w:p w14:paraId="7DD7326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Project Owner</w:t>
            </w:r>
          </w:p>
        </w:tc>
        <w:tc>
          <w:tcPr>
            <w:tcW w:w="4508" w:type="dxa"/>
          </w:tcPr>
          <w:p w14:paraId="43B48D1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Swansea Council</w:t>
            </w:r>
          </w:p>
        </w:tc>
      </w:tr>
      <w:tr w:rsidR="0051664E" w:rsidRPr="0051664E" w14:paraId="1B4AE3D8" w14:textId="77777777" w:rsidTr="006C13E0">
        <w:trPr>
          <w:trHeight w:val="417"/>
        </w:trPr>
        <w:tc>
          <w:tcPr>
            <w:tcW w:w="4508" w:type="dxa"/>
          </w:tcPr>
          <w:p w14:paraId="70ADF57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Project Name</w:t>
            </w:r>
          </w:p>
        </w:tc>
        <w:tc>
          <w:tcPr>
            <w:tcW w:w="4508" w:type="dxa"/>
          </w:tcPr>
          <w:p w14:paraId="5CAE06E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Ysgol Bae Abertawe</w:t>
            </w:r>
          </w:p>
        </w:tc>
      </w:tr>
      <w:tr w:rsidR="0051664E" w:rsidRPr="0051664E" w14:paraId="57923BA1" w14:textId="77777777" w:rsidTr="006C13E0">
        <w:trPr>
          <w:trHeight w:val="990"/>
        </w:trPr>
        <w:tc>
          <w:tcPr>
            <w:tcW w:w="4508" w:type="dxa"/>
          </w:tcPr>
          <w:p w14:paraId="2313A3D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Project Location </w:t>
            </w:r>
          </w:p>
        </w:tc>
        <w:tc>
          <w:tcPr>
            <w:tcW w:w="4508" w:type="dxa"/>
          </w:tcPr>
          <w:p w14:paraId="43816F2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Green site adjacent to Swansea Observatory located in the Maritime Quarter</w:t>
            </w:r>
          </w:p>
        </w:tc>
      </w:tr>
      <w:tr w:rsidR="0051664E" w:rsidRPr="0051664E" w14:paraId="3CE74875" w14:textId="77777777" w:rsidTr="006C13E0">
        <w:trPr>
          <w:trHeight w:val="692"/>
        </w:trPr>
        <w:tc>
          <w:tcPr>
            <w:tcW w:w="4508" w:type="dxa"/>
          </w:tcPr>
          <w:p w14:paraId="2006711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Project Description</w:t>
            </w:r>
          </w:p>
        </w:tc>
        <w:tc>
          <w:tcPr>
            <w:tcW w:w="4508" w:type="dxa"/>
          </w:tcPr>
          <w:p w14:paraId="322E7FB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Plan and design a new 1 form entry infant school for 90 pupils</w:t>
            </w:r>
          </w:p>
        </w:tc>
      </w:tr>
    </w:tbl>
    <w:p w14:paraId="0FD37F55"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FC896A7"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D48560B"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B19A184"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155FD4D"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AE33D3A"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AB0B422"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7FB62EE"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20F117D"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71EB7C3"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07C7507"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1A2686F"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E8D2A77"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8A2DD4A"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B10335B"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78EEAE0"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0D54B6C"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1BB42FB"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8055B5F"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508F0A3A"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A88452E"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78D2B266"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612F834"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0C8B430" w14:textId="77777777" w:rsidR="0051664E" w:rsidRPr="0051664E" w:rsidRDefault="0051664E" w:rsidP="0051664E">
      <w:pPr>
        <w:spacing w:after="0" w:line="240" w:lineRule="auto"/>
        <w:ind w:left="72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EB5725A" w14:textId="77777777" w:rsidR="0051664E" w:rsidRPr="0051664E" w:rsidRDefault="0051664E" w:rsidP="0051664E">
      <w:pPr>
        <w:spacing w:after="0" w:line="240" w:lineRule="auto"/>
        <w:ind w:left="720"/>
        <w:rPr>
          <w:rFonts w:ascii="Arial" w:eastAsia="Times New Roman" w:hAnsi="Arial" w:cs="Arial"/>
          <w:b/>
          <w:bCs/>
          <w:color w:val="000000" w:themeColor="text1"/>
          <w:sz w:val="36"/>
          <w:szCs w:val="36"/>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6"/>
          <w:szCs w:val="36"/>
          <w:lang w:eastAsia="en-GB"/>
          <w14:textOutline w14:w="0" w14:cap="flat" w14:cmpd="sng" w14:algn="ctr">
            <w14:noFill/>
            <w14:prstDash w14:val="solid"/>
            <w14:round/>
          </w14:textOutline>
        </w:rPr>
        <w:lastRenderedPageBreak/>
        <w:t xml:space="preserve">Contents </w:t>
      </w:r>
    </w:p>
    <w:p w14:paraId="61F0A329"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7B04C23"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2.0 Project information…………………………………………..2</w:t>
      </w:r>
    </w:p>
    <w:p w14:paraId="7165B84C"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65C36CA"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3.0 Management…………………………………………………..4</w:t>
      </w:r>
    </w:p>
    <w:p w14:paraId="7AAED4E5"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3.1 Roles, Responsibilities and Authorities……………….4</w:t>
      </w:r>
    </w:p>
    <w:p w14:paraId="202A5C84"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3.2 Existing Legacy Data Use………………………..…….4</w:t>
      </w:r>
    </w:p>
    <w:p w14:paraId="142BE93B"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3.3 PIM Authorisation Process……………………………..4</w:t>
      </w:r>
    </w:p>
    <w:p w14:paraId="739F3587"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DD5659E"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4.0 Planning and Documentation……………………….……..5</w:t>
      </w:r>
    </w:p>
    <w:p w14:paraId="3EA835B1"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4.1 Revised Project Implementation Plan……….…….…..5</w:t>
      </w:r>
    </w:p>
    <w:p w14:paraId="5620923A"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4.2 Approved Software and Versions………….…………..6</w:t>
      </w:r>
    </w:p>
    <w:p w14:paraId="3A96AD7D"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4.3 Common Data Environment………………..……….…..6</w:t>
      </w:r>
    </w:p>
    <w:p w14:paraId="418A55E6"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4.4 Task Information Delivery Plan……….………………..8</w:t>
      </w:r>
    </w:p>
    <w:p w14:paraId="730E28F3"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4.5 Master Information Delivery Plan…………..………….8</w:t>
      </w:r>
    </w:p>
    <w:p w14:paraId="0145EEAA"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72E190F3"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5.0 Standards, Methods and Procedures……….……………9</w:t>
      </w:r>
    </w:p>
    <w:p w14:paraId="5282A606"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5.1 Volume Strategy………………………………………….9</w:t>
      </w:r>
    </w:p>
    <w:p w14:paraId="79282132"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5.2 PIM Origin and Orientation………………………..……9</w:t>
      </w:r>
    </w:p>
    <w:p w14:paraId="138E8662"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5.3 File Naming Convections………………………..………9</w:t>
      </w:r>
    </w:p>
    <w:p w14:paraId="5DC623F5"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5.4 Layer Naming Convections………………………...….10</w:t>
      </w:r>
    </w:p>
    <w:p w14:paraId="155E5D5A"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5.5 Agreed Construction Tolerances for all Disciplines…10</w:t>
      </w:r>
    </w:p>
    <w:p w14:paraId="602FF606"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5.6 Drawing Sheet Templates…………………………..…10</w:t>
      </w:r>
    </w:p>
    <w:p w14:paraId="2AFE2417"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5.7 Annotations, Dimensions, Abbreviations and Symbols………………………………………………………11</w:t>
      </w:r>
    </w:p>
    <w:p w14:paraId="72BB4D03"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5.8 Attribute Data……………………………………………11</w:t>
      </w:r>
    </w:p>
    <w:p w14:paraId="168650F2"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9DC1A46"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6.0 IT Solutions…………………………………………………..12</w:t>
      </w:r>
    </w:p>
    <w:p w14:paraId="4BE8B869"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6.1 Software Versions……………………………..……….12</w:t>
      </w:r>
    </w:p>
    <w:p w14:paraId="39F76AD6"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6.2 Exchange Formats…………………………………..…12</w:t>
      </w:r>
    </w:p>
    <w:p w14:paraId="63CA73A6" w14:textId="77777777" w:rsidR="0051664E" w:rsidRPr="0051664E" w:rsidRDefault="0051664E" w:rsidP="0051664E">
      <w:pPr>
        <w:spacing w:after="0" w:line="240" w:lineRule="auto"/>
        <w:ind w:left="720"/>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6.3 Process and Data Management Systems……………13</w:t>
      </w:r>
    </w:p>
    <w:p w14:paraId="68C39453"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21E1902"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7B227EF"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8B2DD3C"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20DDFF5F"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7F9A984E"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8D1DC66"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56011CD4"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3.0 Management</w:t>
      </w:r>
    </w:p>
    <w:p w14:paraId="03BBE0D0"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This section covers the requirements of PAS1192-2 Clause 7.2.1 a).</w:t>
      </w:r>
    </w:p>
    <w:p w14:paraId="59AC3F56"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3.1 Roles, Responsibilities and Authorities</w:t>
      </w:r>
    </w:p>
    <w:p w14:paraId="4006B3CA"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 xml:space="preserve">Table 1 – Roles and responsibilities </w:t>
      </w:r>
    </w:p>
    <w:tbl>
      <w:tblPr>
        <w:tblStyle w:val="TableGrid"/>
        <w:tblW w:w="0" w:type="auto"/>
        <w:tblLook w:val="04A0" w:firstRow="1" w:lastRow="0" w:firstColumn="1" w:lastColumn="0" w:noHBand="0" w:noVBand="1"/>
      </w:tblPr>
      <w:tblGrid>
        <w:gridCol w:w="3005"/>
        <w:gridCol w:w="3005"/>
        <w:gridCol w:w="3006"/>
      </w:tblGrid>
      <w:tr w:rsidR="0051664E" w:rsidRPr="0051664E" w14:paraId="6482B4E3" w14:textId="77777777" w:rsidTr="006C13E0">
        <w:tc>
          <w:tcPr>
            <w:tcW w:w="3005" w:type="dxa"/>
            <w:shd w:val="clear" w:color="auto" w:fill="767171" w:themeFill="background2" w:themeFillShade="80"/>
          </w:tcPr>
          <w:p w14:paraId="5C2C1549"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Role</w:t>
            </w:r>
          </w:p>
        </w:tc>
        <w:tc>
          <w:tcPr>
            <w:tcW w:w="3005" w:type="dxa"/>
            <w:shd w:val="clear" w:color="auto" w:fill="767171" w:themeFill="background2" w:themeFillShade="80"/>
          </w:tcPr>
          <w:p w14:paraId="2239879C"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Name</w:t>
            </w:r>
          </w:p>
        </w:tc>
        <w:tc>
          <w:tcPr>
            <w:tcW w:w="3006" w:type="dxa"/>
            <w:shd w:val="clear" w:color="auto" w:fill="767171" w:themeFill="background2" w:themeFillShade="80"/>
          </w:tcPr>
          <w:p w14:paraId="14142957"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Organisation</w:t>
            </w:r>
          </w:p>
        </w:tc>
      </w:tr>
      <w:tr w:rsidR="0051664E" w:rsidRPr="0051664E" w14:paraId="03043E77" w14:textId="77777777" w:rsidTr="006C13E0">
        <w:tc>
          <w:tcPr>
            <w:tcW w:w="3005" w:type="dxa"/>
          </w:tcPr>
          <w:p w14:paraId="056250D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Client</w:t>
            </w:r>
          </w:p>
        </w:tc>
        <w:tc>
          <w:tcPr>
            <w:tcW w:w="3005" w:type="dxa"/>
          </w:tcPr>
          <w:p w14:paraId="27C422E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Swansea Council</w:t>
            </w:r>
          </w:p>
        </w:tc>
        <w:tc>
          <w:tcPr>
            <w:tcW w:w="3006" w:type="dxa"/>
          </w:tcPr>
          <w:p w14:paraId="2A7C70E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Welsh Government</w:t>
            </w:r>
          </w:p>
        </w:tc>
      </w:tr>
      <w:tr w:rsidR="0051664E" w:rsidRPr="0051664E" w14:paraId="27C9332F" w14:textId="77777777" w:rsidTr="006C13E0">
        <w:tc>
          <w:tcPr>
            <w:tcW w:w="3005" w:type="dxa"/>
          </w:tcPr>
          <w:p w14:paraId="54DD07F6"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 xml:space="preserve">End user </w:t>
            </w:r>
          </w:p>
        </w:tc>
        <w:tc>
          <w:tcPr>
            <w:tcW w:w="3005" w:type="dxa"/>
          </w:tcPr>
          <w:p w14:paraId="3E87531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688A96D4"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r>
      <w:tr w:rsidR="0051664E" w:rsidRPr="0051664E" w14:paraId="4E3E8E52" w14:textId="77777777" w:rsidTr="006C13E0">
        <w:tc>
          <w:tcPr>
            <w:tcW w:w="3005" w:type="dxa"/>
          </w:tcPr>
          <w:p w14:paraId="6CBD68B0"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Lead Consultant</w:t>
            </w:r>
          </w:p>
        </w:tc>
        <w:tc>
          <w:tcPr>
            <w:tcW w:w="3005" w:type="dxa"/>
          </w:tcPr>
          <w:p w14:paraId="3966273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Cameron Evans</w:t>
            </w:r>
          </w:p>
        </w:tc>
        <w:tc>
          <w:tcPr>
            <w:tcW w:w="3006" w:type="dxa"/>
          </w:tcPr>
          <w:p w14:paraId="1EFC406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UWTSD</w:t>
            </w:r>
          </w:p>
        </w:tc>
      </w:tr>
      <w:tr w:rsidR="0051664E" w:rsidRPr="0051664E" w14:paraId="558B74D0" w14:textId="77777777" w:rsidTr="006C13E0">
        <w:tc>
          <w:tcPr>
            <w:tcW w:w="3005" w:type="dxa"/>
          </w:tcPr>
          <w:p w14:paraId="50E6CBC3"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Lead designer</w:t>
            </w:r>
          </w:p>
        </w:tc>
        <w:tc>
          <w:tcPr>
            <w:tcW w:w="3005" w:type="dxa"/>
          </w:tcPr>
          <w:p w14:paraId="4123C7D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14B742D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3E778E01" w14:textId="77777777" w:rsidTr="006C13E0">
        <w:tc>
          <w:tcPr>
            <w:tcW w:w="3005" w:type="dxa"/>
          </w:tcPr>
          <w:p w14:paraId="620D396F"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Project Information manager</w:t>
            </w:r>
          </w:p>
        </w:tc>
        <w:tc>
          <w:tcPr>
            <w:tcW w:w="3005" w:type="dxa"/>
          </w:tcPr>
          <w:p w14:paraId="30614A6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1F709E5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6665E966" w14:textId="77777777" w:rsidTr="006C13E0">
        <w:tc>
          <w:tcPr>
            <w:tcW w:w="3005" w:type="dxa"/>
          </w:tcPr>
          <w:p w14:paraId="0B8F95C2"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Task Team manager</w:t>
            </w:r>
          </w:p>
        </w:tc>
        <w:tc>
          <w:tcPr>
            <w:tcW w:w="3005" w:type="dxa"/>
          </w:tcPr>
          <w:p w14:paraId="1E70DB5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6A9B645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47B37E22" w14:textId="77777777" w:rsidTr="006C13E0">
        <w:tc>
          <w:tcPr>
            <w:tcW w:w="3005" w:type="dxa"/>
          </w:tcPr>
          <w:p w14:paraId="6EB7CEEF"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Interface manager</w:t>
            </w:r>
          </w:p>
        </w:tc>
        <w:tc>
          <w:tcPr>
            <w:tcW w:w="3005" w:type="dxa"/>
          </w:tcPr>
          <w:p w14:paraId="1C8AA1B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0D6A726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54F4BD09" w14:textId="77777777" w:rsidTr="006C13E0">
        <w:tc>
          <w:tcPr>
            <w:tcW w:w="3005" w:type="dxa"/>
          </w:tcPr>
          <w:p w14:paraId="4BFAB857"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Task team information manager</w:t>
            </w:r>
          </w:p>
        </w:tc>
        <w:tc>
          <w:tcPr>
            <w:tcW w:w="3005" w:type="dxa"/>
          </w:tcPr>
          <w:p w14:paraId="6C7EC13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55C72C2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029899A5" w14:textId="77777777" w:rsidTr="006C13E0">
        <w:tc>
          <w:tcPr>
            <w:tcW w:w="3005" w:type="dxa"/>
          </w:tcPr>
          <w:p w14:paraId="4C04F44F" w14:textId="77777777" w:rsidR="0051664E" w:rsidRPr="0051664E" w:rsidRDefault="0051664E" w:rsidP="0051664E">
            <w:pPr>
              <w:rPr>
                <w:rFonts w:ascii="Arial" w:eastAsia="Times New Roman" w:hAnsi="Arial" w:cs="Arial"/>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Cs/>
                <w:color w:val="000000" w:themeColor="text1"/>
                <w:sz w:val="28"/>
                <w:szCs w:val="28"/>
                <w:lang w:eastAsia="en-GB"/>
                <w14:textOutline w14:w="0" w14:cap="flat" w14:cmpd="sng" w14:algn="ctr">
                  <w14:noFill/>
                  <w14:prstDash w14:val="solid"/>
                  <w14:round/>
                </w14:textOutline>
              </w:rPr>
              <w:t>CAD coordinator</w:t>
            </w:r>
          </w:p>
        </w:tc>
        <w:tc>
          <w:tcPr>
            <w:tcW w:w="3005" w:type="dxa"/>
          </w:tcPr>
          <w:p w14:paraId="751D661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3006" w:type="dxa"/>
          </w:tcPr>
          <w:p w14:paraId="03E1A58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334B01BE"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5F8EB5B5"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2 – Role authorities</w:t>
      </w:r>
    </w:p>
    <w:tbl>
      <w:tblPr>
        <w:tblStyle w:val="TableGrid"/>
        <w:tblW w:w="0" w:type="auto"/>
        <w:tblLook w:val="04A0" w:firstRow="1" w:lastRow="0" w:firstColumn="1" w:lastColumn="0" w:noHBand="0" w:noVBand="1"/>
      </w:tblPr>
      <w:tblGrid>
        <w:gridCol w:w="4508"/>
        <w:gridCol w:w="4508"/>
      </w:tblGrid>
      <w:tr w:rsidR="0051664E" w:rsidRPr="0051664E" w14:paraId="3C33BF2B" w14:textId="77777777" w:rsidTr="006C13E0">
        <w:tc>
          <w:tcPr>
            <w:tcW w:w="4508" w:type="dxa"/>
            <w:shd w:val="clear" w:color="auto" w:fill="767171" w:themeFill="background2" w:themeFillShade="80"/>
          </w:tcPr>
          <w:p w14:paraId="00DDCFE0"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Role</w:t>
            </w:r>
          </w:p>
        </w:tc>
        <w:tc>
          <w:tcPr>
            <w:tcW w:w="4508" w:type="dxa"/>
            <w:shd w:val="clear" w:color="auto" w:fill="767171" w:themeFill="background2" w:themeFillShade="80"/>
          </w:tcPr>
          <w:p w14:paraId="587C8629"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Authority</w:t>
            </w:r>
          </w:p>
        </w:tc>
      </w:tr>
      <w:tr w:rsidR="0051664E" w:rsidRPr="0051664E" w14:paraId="2480D66D" w14:textId="77777777" w:rsidTr="006C13E0">
        <w:tc>
          <w:tcPr>
            <w:tcW w:w="4508" w:type="dxa"/>
          </w:tcPr>
          <w:p w14:paraId="2839A59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Project information manager</w:t>
            </w:r>
          </w:p>
        </w:tc>
        <w:tc>
          <w:tcPr>
            <w:tcW w:w="4508" w:type="dxa"/>
          </w:tcPr>
          <w:p w14:paraId="469385C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Enforce the project BIM standard and ensure delivery of the information requirement in the EIR</w:t>
            </w:r>
          </w:p>
        </w:tc>
      </w:tr>
      <w:tr w:rsidR="0051664E" w:rsidRPr="0051664E" w14:paraId="21F2495D" w14:textId="77777777" w:rsidTr="006C13E0">
        <w:tc>
          <w:tcPr>
            <w:tcW w:w="4508" w:type="dxa"/>
          </w:tcPr>
          <w:p w14:paraId="7DAEDBF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Lead designer</w:t>
            </w:r>
          </w:p>
        </w:tc>
        <w:tc>
          <w:tcPr>
            <w:tcW w:w="4508" w:type="dxa"/>
          </w:tcPr>
          <w:p w14:paraId="3839F17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Enforce spatial coordination</w:t>
            </w:r>
          </w:p>
        </w:tc>
      </w:tr>
      <w:tr w:rsidR="0051664E" w:rsidRPr="0051664E" w14:paraId="1F0570B2" w14:textId="77777777" w:rsidTr="006C13E0">
        <w:tc>
          <w:tcPr>
            <w:tcW w:w="4508" w:type="dxa"/>
          </w:tcPr>
          <w:p w14:paraId="66F53F6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Task team manager</w:t>
            </w:r>
          </w:p>
        </w:tc>
        <w:tc>
          <w:tcPr>
            <w:tcW w:w="4508" w:type="dxa"/>
          </w:tcPr>
          <w:p w14:paraId="698E9C0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Enforce documentation standards</w:t>
            </w:r>
          </w:p>
        </w:tc>
      </w:tr>
      <w:tr w:rsidR="0051664E" w:rsidRPr="0051664E" w14:paraId="7BDC311E" w14:textId="77777777" w:rsidTr="006C13E0">
        <w:tc>
          <w:tcPr>
            <w:tcW w:w="4508" w:type="dxa"/>
          </w:tcPr>
          <w:p w14:paraId="2EC12B9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Interface manager</w:t>
            </w:r>
          </w:p>
        </w:tc>
        <w:tc>
          <w:tcPr>
            <w:tcW w:w="4508" w:type="dxa"/>
          </w:tcPr>
          <w:p w14:paraId="43B1176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Negotiate space allocation</w:t>
            </w:r>
          </w:p>
        </w:tc>
      </w:tr>
      <w:tr w:rsidR="0051664E" w:rsidRPr="0051664E" w14:paraId="0CA3BDD6" w14:textId="77777777" w:rsidTr="006C13E0">
        <w:tc>
          <w:tcPr>
            <w:tcW w:w="4508" w:type="dxa"/>
          </w:tcPr>
          <w:p w14:paraId="4955568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Task team information manager</w:t>
            </w:r>
          </w:p>
        </w:tc>
        <w:tc>
          <w:tcPr>
            <w:tcW w:w="4508" w:type="dxa"/>
          </w:tcPr>
          <w:p w14:paraId="69E4E14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Reject non-compliant models, drawings and documents</w:t>
            </w:r>
          </w:p>
        </w:tc>
      </w:tr>
      <w:tr w:rsidR="0051664E" w:rsidRPr="0051664E" w14:paraId="15AA83D0" w14:textId="77777777" w:rsidTr="006C13E0">
        <w:tc>
          <w:tcPr>
            <w:tcW w:w="4508" w:type="dxa"/>
          </w:tcPr>
          <w:p w14:paraId="00B6681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CAD coordinator</w:t>
            </w:r>
          </w:p>
        </w:tc>
        <w:tc>
          <w:tcPr>
            <w:tcW w:w="4508" w:type="dxa"/>
          </w:tcPr>
          <w:p w14:paraId="70C3769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Enforce CAD related project BIM standards</w:t>
            </w:r>
          </w:p>
        </w:tc>
      </w:tr>
    </w:tbl>
    <w:p w14:paraId="498F7DAE"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0D5621E"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3.2 Existing Legacy Data Use</w:t>
      </w:r>
    </w:p>
    <w:p w14:paraId="3521CD93"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As approved and defined by the EIR</w:t>
      </w:r>
    </w:p>
    <w:p w14:paraId="6CD84E7A"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1478280"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F663CCB"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0371ED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3.3 PIM Authorization Process</w:t>
      </w:r>
    </w:p>
    <w:p w14:paraId="1DA74247"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The design and construction process should be specified, agreed and documented as early as possible in the project. This includes the sign off of specialist design completion information.</w:t>
      </w:r>
    </w:p>
    <w:p w14:paraId="34A6504C"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Sign off and authorization process to be agreed and published in coordination with the abilities of the collaboration or EDMS solution. </w:t>
      </w:r>
    </w:p>
    <w:p w14:paraId="6B63376B" w14:textId="77777777" w:rsidR="0051664E" w:rsidRPr="0051664E" w:rsidRDefault="0051664E" w:rsidP="0051664E">
      <w:pPr>
        <w:spacing w:after="0" w:line="240" w:lineRule="auto"/>
        <w:ind w:left="720"/>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851EC78"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4.0 Planning and Documentation</w:t>
      </w:r>
    </w:p>
    <w:p w14:paraId="59E9A750"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This section covers the requirements of PAS1192-2 Clause 7.2.1 b).</w:t>
      </w:r>
    </w:p>
    <w:p w14:paraId="73C47B3B"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4.1 Revised Project Implementation Plan (PIP)</w:t>
      </w:r>
    </w:p>
    <w:p w14:paraId="53B87819"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The PIP created in the pre-contract BEP consists of the following completed CPIx documentation: </w:t>
      </w:r>
    </w:p>
    <w:p w14:paraId="66E4460C" w14:textId="77777777" w:rsidR="0051664E" w:rsidRPr="0051664E" w:rsidRDefault="0051664E" w:rsidP="0051664E">
      <w:pPr>
        <w:numPr>
          <w:ilvl w:val="0"/>
          <w:numId w:val="1"/>
        </w:numPr>
        <w:spacing w:after="0" w:line="240" w:lineRule="auto"/>
        <w:contextualSpacing/>
        <w:rPr>
          <w:rFonts w:ascii="Arial" w:hAnsi="Arial" w:cs="Arial"/>
          <w:color w:val="000000" w:themeColor="text1"/>
          <w:sz w:val="28"/>
          <w:szCs w:val="28"/>
          <w14:textOutline w14:w="0" w14:cap="flat" w14:cmpd="sng" w14:algn="ctr">
            <w14:noFill/>
            <w14:prstDash w14:val="solid"/>
            <w14:round/>
          </w14:textOutline>
        </w:rPr>
      </w:pPr>
      <w:r w:rsidRPr="0051664E">
        <w:rPr>
          <w:rFonts w:ascii="Arial" w:hAnsi="Arial" w:cs="Arial"/>
          <w:color w:val="000000" w:themeColor="text1"/>
          <w:sz w:val="28"/>
          <w:szCs w:val="28"/>
          <w14:textOutline w14:w="0" w14:cap="flat" w14:cmpd="sng" w14:algn="ctr">
            <w14:noFill/>
            <w14:prstDash w14:val="solid"/>
            <w14:round/>
          </w14:textOutline>
        </w:rPr>
        <w:t>Supply chain capability summary form</w:t>
      </w:r>
    </w:p>
    <w:p w14:paraId="5E603AEF" w14:textId="77777777" w:rsidR="0051664E" w:rsidRPr="0051664E" w:rsidRDefault="0051664E" w:rsidP="0051664E">
      <w:pPr>
        <w:numPr>
          <w:ilvl w:val="0"/>
          <w:numId w:val="1"/>
        </w:numPr>
        <w:spacing w:after="0" w:line="240" w:lineRule="auto"/>
        <w:contextualSpacing/>
        <w:rPr>
          <w:rFonts w:ascii="Arial" w:hAnsi="Arial" w:cs="Arial"/>
          <w:color w:val="000000" w:themeColor="text1"/>
          <w:sz w:val="28"/>
          <w:szCs w:val="28"/>
          <w14:textOutline w14:w="0" w14:cap="flat" w14:cmpd="sng" w14:algn="ctr">
            <w14:noFill/>
            <w14:prstDash w14:val="solid"/>
            <w14:round/>
          </w14:textOutline>
        </w:rPr>
      </w:pPr>
      <w:r w:rsidRPr="0051664E">
        <w:rPr>
          <w:rFonts w:ascii="Arial" w:hAnsi="Arial" w:cs="Arial"/>
          <w:color w:val="000000" w:themeColor="text1"/>
          <w:sz w:val="28"/>
          <w:szCs w:val="28"/>
          <w14:textOutline w14:w="0" w14:cap="flat" w14:cmpd="sng" w14:algn="ctr">
            <w14:noFill/>
            <w14:prstDash w14:val="solid"/>
            <w14:round/>
          </w14:textOutline>
        </w:rPr>
        <w:t>Supplier building information management assessment form(s)</w:t>
      </w:r>
    </w:p>
    <w:p w14:paraId="2CC1D757" w14:textId="77777777" w:rsidR="0051664E" w:rsidRPr="0051664E" w:rsidRDefault="0051664E" w:rsidP="0051664E">
      <w:pPr>
        <w:numPr>
          <w:ilvl w:val="0"/>
          <w:numId w:val="1"/>
        </w:numPr>
        <w:spacing w:after="0" w:line="240" w:lineRule="auto"/>
        <w:contextualSpacing/>
        <w:rPr>
          <w:rFonts w:ascii="Arial" w:hAnsi="Arial" w:cs="Arial"/>
          <w:color w:val="000000" w:themeColor="text1"/>
          <w:sz w:val="28"/>
          <w:szCs w:val="28"/>
          <w14:textOutline w14:w="0" w14:cap="flat" w14:cmpd="sng" w14:algn="ctr">
            <w14:noFill/>
            <w14:prstDash w14:val="solid"/>
            <w14:round/>
          </w14:textOutline>
        </w:rPr>
      </w:pPr>
      <w:r w:rsidRPr="0051664E">
        <w:rPr>
          <w:rFonts w:ascii="Arial" w:hAnsi="Arial" w:cs="Arial"/>
          <w:color w:val="000000" w:themeColor="text1"/>
          <w:sz w:val="28"/>
          <w:szCs w:val="28"/>
          <w14:textOutline w14:w="0" w14:cap="flat" w14:cmpd="sng" w14:algn="ctr">
            <w14:noFill/>
            <w14:prstDash w14:val="solid"/>
            <w14:round/>
          </w14:textOutline>
        </w:rPr>
        <w:t>Supplier IT assessment form(s)</w:t>
      </w:r>
    </w:p>
    <w:p w14:paraId="236EE964" w14:textId="77777777" w:rsidR="0051664E" w:rsidRPr="0051664E" w:rsidRDefault="0051664E" w:rsidP="0051664E">
      <w:pPr>
        <w:numPr>
          <w:ilvl w:val="0"/>
          <w:numId w:val="1"/>
        </w:numPr>
        <w:spacing w:after="0" w:line="240" w:lineRule="auto"/>
        <w:contextualSpacing/>
        <w:rPr>
          <w:rFonts w:ascii="Arial" w:hAnsi="Arial" w:cs="Arial"/>
          <w:color w:val="000000" w:themeColor="text1"/>
          <w:sz w:val="28"/>
          <w:szCs w:val="28"/>
          <w14:textOutline w14:w="0" w14:cap="flat" w14:cmpd="sng" w14:algn="ctr">
            <w14:noFill/>
            <w14:prstDash w14:val="solid"/>
            <w14:round/>
          </w14:textOutline>
        </w:rPr>
      </w:pPr>
      <w:r w:rsidRPr="0051664E">
        <w:rPr>
          <w:rFonts w:ascii="Arial" w:hAnsi="Arial" w:cs="Arial"/>
          <w:color w:val="000000" w:themeColor="text1"/>
          <w:sz w:val="28"/>
          <w:szCs w:val="28"/>
          <w14:textOutline w14:w="0" w14:cap="flat" w14:cmpd="sng" w14:algn="ctr">
            <w14:noFill/>
            <w14:prstDash w14:val="solid"/>
            <w14:round/>
          </w14:textOutline>
        </w:rPr>
        <w:t>Supplier resource assessment form(s)</w:t>
      </w:r>
    </w:p>
    <w:p w14:paraId="70FC716C" w14:textId="77777777" w:rsidR="0051664E" w:rsidRPr="0051664E" w:rsidRDefault="0051664E" w:rsidP="0051664E">
      <w:pPr>
        <w:spacing w:after="0" w:line="240" w:lineRule="auto"/>
        <w:ind w:left="36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 xml:space="preserve">Table 3 - Revised PIP confirming competence and capability of supply chain </w:t>
      </w:r>
    </w:p>
    <w:tbl>
      <w:tblPr>
        <w:tblStyle w:val="TableGrid"/>
        <w:tblW w:w="10065" w:type="dxa"/>
        <w:tblInd w:w="-431" w:type="dxa"/>
        <w:tblLook w:val="04A0" w:firstRow="1" w:lastRow="0" w:firstColumn="1" w:lastColumn="0" w:noHBand="0" w:noVBand="1"/>
      </w:tblPr>
      <w:tblGrid>
        <w:gridCol w:w="1608"/>
        <w:gridCol w:w="1804"/>
        <w:gridCol w:w="1310"/>
        <w:gridCol w:w="1804"/>
        <w:gridCol w:w="1471"/>
        <w:gridCol w:w="2068"/>
      </w:tblGrid>
      <w:tr w:rsidR="0051664E" w:rsidRPr="0051664E" w14:paraId="6332BCEE" w14:textId="77777777" w:rsidTr="006C13E0">
        <w:tc>
          <w:tcPr>
            <w:tcW w:w="1608" w:type="dxa"/>
            <w:shd w:val="clear" w:color="auto" w:fill="767171" w:themeFill="background2" w:themeFillShade="80"/>
          </w:tcPr>
          <w:p w14:paraId="1F98431C"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Supplier</w:t>
            </w:r>
          </w:p>
        </w:tc>
        <w:tc>
          <w:tcPr>
            <w:tcW w:w="1804" w:type="dxa"/>
            <w:shd w:val="clear" w:color="auto" w:fill="767171" w:themeFill="background2" w:themeFillShade="80"/>
          </w:tcPr>
          <w:p w14:paraId="2F533ADA"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Discipline</w:t>
            </w:r>
          </w:p>
        </w:tc>
        <w:tc>
          <w:tcPr>
            <w:tcW w:w="1310" w:type="dxa"/>
            <w:shd w:val="clear" w:color="auto" w:fill="767171" w:themeFill="background2" w:themeFillShade="80"/>
          </w:tcPr>
          <w:p w14:paraId="27058115"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Resource number</w:t>
            </w:r>
          </w:p>
        </w:tc>
        <w:tc>
          <w:tcPr>
            <w:tcW w:w="1804" w:type="dxa"/>
            <w:shd w:val="clear" w:color="auto" w:fill="767171" w:themeFill="background2" w:themeFillShade="80"/>
          </w:tcPr>
          <w:p w14:paraId="1935CBD6"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Levels of competence</w:t>
            </w:r>
          </w:p>
        </w:tc>
        <w:tc>
          <w:tcPr>
            <w:tcW w:w="1471" w:type="dxa"/>
            <w:shd w:val="clear" w:color="auto" w:fill="767171" w:themeFill="background2" w:themeFillShade="80"/>
          </w:tcPr>
          <w:p w14:paraId="3FD995FA"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Years of experience</w:t>
            </w:r>
          </w:p>
        </w:tc>
        <w:tc>
          <w:tcPr>
            <w:tcW w:w="2068" w:type="dxa"/>
            <w:shd w:val="clear" w:color="auto" w:fill="767171" w:themeFill="background2" w:themeFillShade="80"/>
          </w:tcPr>
          <w:p w14:paraId="195B6B5E"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Name of individuals</w:t>
            </w:r>
          </w:p>
        </w:tc>
      </w:tr>
      <w:tr w:rsidR="0051664E" w:rsidRPr="0051664E" w14:paraId="04B970B2" w14:textId="77777777" w:rsidTr="006C13E0">
        <w:tc>
          <w:tcPr>
            <w:tcW w:w="1608" w:type="dxa"/>
          </w:tcPr>
          <w:p w14:paraId="2C86D0C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804" w:type="dxa"/>
          </w:tcPr>
          <w:p w14:paraId="4B032AD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Qualified Architect</w:t>
            </w:r>
          </w:p>
        </w:tc>
        <w:tc>
          <w:tcPr>
            <w:tcW w:w="1310" w:type="dxa"/>
          </w:tcPr>
          <w:p w14:paraId="53906DA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2</w:t>
            </w:r>
          </w:p>
        </w:tc>
        <w:tc>
          <w:tcPr>
            <w:tcW w:w="1804" w:type="dxa"/>
          </w:tcPr>
          <w:p w14:paraId="66CC565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RIBA, CAD/BIM, Specification Author</w:t>
            </w:r>
          </w:p>
        </w:tc>
        <w:tc>
          <w:tcPr>
            <w:tcW w:w="1471" w:type="dxa"/>
          </w:tcPr>
          <w:p w14:paraId="481864C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2068" w:type="dxa"/>
          </w:tcPr>
          <w:p w14:paraId="6ADEE9B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r>
      <w:tr w:rsidR="0051664E" w:rsidRPr="0051664E" w14:paraId="0019349E" w14:textId="77777777" w:rsidTr="006C13E0">
        <w:tc>
          <w:tcPr>
            <w:tcW w:w="1608" w:type="dxa"/>
          </w:tcPr>
          <w:p w14:paraId="5925145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804" w:type="dxa"/>
          </w:tcPr>
          <w:p w14:paraId="7E89FF8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Architectural Technologist</w:t>
            </w:r>
          </w:p>
        </w:tc>
        <w:tc>
          <w:tcPr>
            <w:tcW w:w="1310" w:type="dxa"/>
          </w:tcPr>
          <w:p w14:paraId="0F1BF70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2</w:t>
            </w:r>
          </w:p>
        </w:tc>
        <w:tc>
          <w:tcPr>
            <w:tcW w:w="1804" w:type="dxa"/>
          </w:tcPr>
          <w:p w14:paraId="3EE037B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CIAT, CAD/BIM trained</w:t>
            </w:r>
          </w:p>
        </w:tc>
        <w:tc>
          <w:tcPr>
            <w:tcW w:w="1471" w:type="dxa"/>
          </w:tcPr>
          <w:p w14:paraId="3AC6F4A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2068" w:type="dxa"/>
          </w:tcPr>
          <w:p w14:paraId="7DA362F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r>
      <w:tr w:rsidR="0051664E" w:rsidRPr="0051664E" w14:paraId="03D7E4D8" w14:textId="77777777" w:rsidTr="006C13E0">
        <w:tc>
          <w:tcPr>
            <w:tcW w:w="1608" w:type="dxa"/>
          </w:tcPr>
          <w:p w14:paraId="6204479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804" w:type="dxa"/>
          </w:tcPr>
          <w:p w14:paraId="593A926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Architectural Technician</w:t>
            </w:r>
          </w:p>
        </w:tc>
        <w:tc>
          <w:tcPr>
            <w:tcW w:w="1310" w:type="dxa"/>
          </w:tcPr>
          <w:p w14:paraId="370EF27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4</w:t>
            </w:r>
          </w:p>
        </w:tc>
        <w:tc>
          <w:tcPr>
            <w:tcW w:w="1804" w:type="dxa"/>
          </w:tcPr>
          <w:p w14:paraId="537803B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Certificate of CAD or model competence</w:t>
            </w:r>
          </w:p>
        </w:tc>
        <w:tc>
          <w:tcPr>
            <w:tcW w:w="1471" w:type="dxa"/>
          </w:tcPr>
          <w:p w14:paraId="3E343AF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2068" w:type="dxa"/>
          </w:tcPr>
          <w:p w14:paraId="74C6A5E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r>
      <w:tr w:rsidR="0051664E" w:rsidRPr="0051664E" w14:paraId="1F6DDC15" w14:textId="77777777" w:rsidTr="006C13E0">
        <w:tc>
          <w:tcPr>
            <w:tcW w:w="1608" w:type="dxa"/>
          </w:tcPr>
          <w:p w14:paraId="0C72D61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804" w:type="dxa"/>
          </w:tcPr>
          <w:p w14:paraId="2C8AE20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Qualified structural Engineer</w:t>
            </w:r>
          </w:p>
        </w:tc>
        <w:tc>
          <w:tcPr>
            <w:tcW w:w="1310" w:type="dxa"/>
          </w:tcPr>
          <w:p w14:paraId="670D110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3</w:t>
            </w:r>
          </w:p>
        </w:tc>
        <w:tc>
          <w:tcPr>
            <w:tcW w:w="1804" w:type="dxa"/>
          </w:tcPr>
          <w:p w14:paraId="7B545E5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MISTructE</w:t>
            </w:r>
          </w:p>
        </w:tc>
        <w:tc>
          <w:tcPr>
            <w:tcW w:w="1471" w:type="dxa"/>
          </w:tcPr>
          <w:p w14:paraId="6EB40D0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2068" w:type="dxa"/>
          </w:tcPr>
          <w:p w14:paraId="0C6525F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r>
      <w:tr w:rsidR="0051664E" w:rsidRPr="0051664E" w14:paraId="1DAB8AE2" w14:textId="77777777" w:rsidTr="006C13E0">
        <w:tc>
          <w:tcPr>
            <w:tcW w:w="1608" w:type="dxa"/>
          </w:tcPr>
          <w:p w14:paraId="54A0CE5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804" w:type="dxa"/>
          </w:tcPr>
          <w:p w14:paraId="3817FE9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Quantity Surveyor</w:t>
            </w:r>
          </w:p>
        </w:tc>
        <w:tc>
          <w:tcPr>
            <w:tcW w:w="1310" w:type="dxa"/>
          </w:tcPr>
          <w:p w14:paraId="0B8E1EA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2</w:t>
            </w:r>
          </w:p>
        </w:tc>
        <w:tc>
          <w:tcPr>
            <w:tcW w:w="1804" w:type="dxa"/>
          </w:tcPr>
          <w:p w14:paraId="6639B61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MRICS, CAD/BIM trained</w:t>
            </w:r>
          </w:p>
        </w:tc>
        <w:tc>
          <w:tcPr>
            <w:tcW w:w="1471" w:type="dxa"/>
          </w:tcPr>
          <w:p w14:paraId="4F0A912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2068" w:type="dxa"/>
          </w:tcPr>
          <w:p w14:paraId="636E687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r>
      <w:tr w:rsidR="0051664E" w:rsidRPr="0051664E" w14:paraId="1B0FF1D4" w14:textId="77777777" w:rsidTr="006C13E0">
        <w:tc>
          <w:tcPr>
            <w:tcW w:w="1608" w:type="dxa"/>
          </w:tcPr>
          <w:p w14:paraId="58FBC32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804" w:type="dxa"/>
          </w:tcPr>
          <w:p w14:paraId="4D7AEB8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Project construction Manager</w:t>
            </w:r>
          </w:p>
        </w:tc>
        <w:tc>
          <w:tcPr>
            <w:tcW w:w="1310" w:type="dxa"/>
          </w:tcPr>
          <w:p w14:paraId="7FAAD95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w:t>
            </w:r>
          </w:p>
        </w:tc>
        <w:tc>
          <w:tcPr>
            <w:tcW w:w="1804" w:type="dxa"/>
          </w:tcPr>
          <w:p w14:paraId="586087A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MCIOB</w:t>
            </w:r>
          </w:p>
        </w:tc>
        <w:tc>
          <w:tcPr>
            <w:tcW w:w="1471" w:type="dxa"/>
          </w:tcPr>
          <w:p w14:paraId="0A41734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2068" w:type="dxa"/>
          </w:tcPr>
          <w:p w14:paraId="0BF0419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r>
    </w:tbl>
    <w:p w14:paraId="4DBD148D"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69CA4A73"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09706D4"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CEDBFD2"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7E495BC"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7511AD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D7FD09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B72484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A4BF608"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lastRenderedPageBreak/>
        <w:t xml:space="preserve">4.2 Agreed Project Processes for Collaboration and Information Modelling </w:t>
      </w:r>
    </w:p>
    <w:p w14:paraId="6F2A5EC1"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78207C0"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4 – Processes of Collaboration and Information Modelling</w:t>
      </w:r>
    </w:p>
    <w:p w14:paraId="6270317B"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499"/>
        <w:gridCol w:w="1471"/>
        <w:gridCol w:w="1469"/>
        <w:gridCol w:w="1495"/>
        <w:gridCol w:w="1419"/>
        <w:gridCol w:w="1663"/>
      </w:tblGrid>
      <w:tr w:rsidR="0051664E" w:rsidRPr="0051664E" w14:paraId="7E6A69B7" w14:textId="77777777" w:rsidTr="006C13E0">
        <w:tc>
          <w:tcPr>
            <w:tcW w:w="1502" w:type="dxa"/>
            <w:shd w:val="clear" w:color="auto" w:fill="767171" w:themeFill="background2" w:themeFillShade="80"/>
          </w:tcPr>
          <w:p w14:paraId="052728A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Company</w:t>
            </w:r>
          </w:p>
        </w:tc>
        <w:tc>
          <w:tcPr>
            <w:tcW w:w="1502" w:type="dxa"/>
            <w:shd w:val="clear" w:color="auto" w:fill="767171" w:themeFill="background2" w:themeFillShade="80"/>
          </w:tcPr>
          <w:p w14:paraId="4A4E8660"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Solution</w:t>
            </w:r>
          </w:p>
        </w:tc>
        <w:tc>
          <w:tcPr>
            <w:tcW w:w="1503" w:type="dxa"/>
            <w:shd w:val="clear" w:color="auto" w:fill="767171" w:themeFill="background2" w:themeFillShade="80"/>
          </w:tcPr>
          <w:p w14:paraId="4185DB34"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Network</w:t>
            </w:r>
          </w:p>
        </w:tc>
        <w:tc>
          <w:tcPr>
            <w:tcW w:w="1503" w:type="dxa"/>
            <w:shd w:val="clear" w:color="auto" w:fill="767171" w:themeFill="background2" w:themeFillShade="80"/>
          </w:tcPr>
          <w:p w14:paraId="47373AEC"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Database</w:t>
            </w:r>
          </w:p>
        </w:tc>
        <w:tc>
          <w:tcPr>
            <w:tcW w:w="1503" w:type="dxa"/>
            <w:shd w:val="clear" w:color="auto" w:fill="767171" w:themeFill="background2" w:themeFillShade="80"/>
          </w:tcPr>
          <w:p w14:paraId="2CDC5231"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File Based</w:t>
            </w:r>
          </w:p>
        </w:tc>
        <w:tc>
          <w:tcPr>
            <w:tcW w:w="1503" w:type="dxa"/>
            <w:shd w:val="clear" w:color="auto" w:fill="767171" w:themeFill="background2" w:themeFillShade="80"/>
          </w:tcPr>
          <w:p w14:paraId="1B49EF34"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Comments</w:t>
            </w:r>
          </w:p>
        </w:tc>
      </w:tr>
      <w:tr w:rsidR="0051664E" w:rsidRPr="0051664E" w14:paraId="5811A708" w14:textId="77777777" w:rsidTr="006C13E0">
        <w:tc>
          <w:tcPr>
            <w:tcW w:w="1502" w:type="dxa"/>
          </w:tcPr>
          <w:p w14:paraId="53668AC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Design team</w:t>
            </w:r>
          </w:p>
        </w:tc>
        <w:tc>
          <w:tcPr>
            <w:tcW w:w="1502" w:type="dxa"/>
          </w:tcPr>
          <w:p w14:paraId="1FE7443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3" w:type="dxa"/>
          </w:tcPr>
          <w:p w14:paraId="0630F43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3" w:type="dxa"/>
          </w:tcPr>
          <w:p w14:paraId="1F15634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Revizto</w:t>
            </w:r>
          </w:p>
        </w:tc>
        <w:tc>
          <w:tcPr>
            <w:tcW w:w="1503" w:type="dxa"/>
          </w:tcPr>
          <w:p w14:paraId="128D91D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3" w:type="dxa"/>
          </w:tcPr>
          <w:p w14:paraId="5C2023F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3DFD887E" w14:textId="77777777" w:rsidTr="006C13E0">
        <w:tc>
          <w:tcPr>
            <w:tcW w:w="1502" w:type="dxa"/>
          </w:tcPr>
          <w:p w14:paraId="3841BCF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Client</w:t>
            </w:r>
          </w:p>
        </w:tc>
        <w:tc>
          <w:tcPr>
            <w:tcW w:w="1502" w:type="dxa"/>
          </w:tcPr>
          <w:p w14:paraId="4CFC230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3" w:type="dxa"/>
          </w:tcPr>
          <w:p w14:paraId="7FD7C92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3" w:type="dxa"/>
          </w:tcPr>
          <w:p w14:paraId="144DF88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Revizto</w:t>
            </w:r>
          </w:p>
        </w:tc>
        <w:tc>
          <w:tcPr>
            <w:tcW w:w="1503" w:type="dxa"/>
          </w:tcPr>
          <w:p w14:paraId="0E440E9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3" w:type="dxa"/>
          </w:tcPr>
          <w:p w14:paraId="63F1600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78FE5F5D" w14:textId="77777777" w:rsidTr="006C13E0">
        <w:tc>
          <w:tcPr>
            <w:tcW w:w="1502" w:type="dxa"/>
          </w:tcPr>
          <w:p w14:paraId="426A1A1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TBC</w:t>
            </w:r>
          </w:p>
        </w:tc>
        <w:tc>
          <w:tcPr>
            <w:tcW w:w="1502" w:type="dxa"/>
          </w:tcPr>
          <w:p w14:paraId="7B78002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03" w:type="dxa"/>
          </w:tcPr>
          <w:p w14:paraId="45A9E40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03" w:type="dxa"/>
          </w:tcPr>
          <w:p w14:paraId="219DCC1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03" w:type="dxa"/>
          </w:tcPr>
          <w:p w14:paraId="3DAA74C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03" w:type="dxa"/>
          </w:tcPr>
          <w:p w14:paraId="4F4DDC0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519D71CA"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202327BA" w14:textId="77777777" w:rsidR="0051664E" w:rsidRPr="0051664E" w:rsidRDefault="0051664E" w:rsidP="0051664E">
      <w:pPr>
        <w:spacing w:after="0" w:line="240" w:lineRule="auto"/>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7FB7E023"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The clash rendition viewer to be used across the whole project.</w:t>
      </w:r>
    </w:p>
    <w:p w14:paraId="4C1E8930"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5 – Clash rendition viewer</w:t>
      </w:r>
    </w:p>
    <w:tbl>
      <w:tblPr>
        <w:tblStyle w:val="TableGrid"/>
        <w:tblW w:w="0" w:type="auto"/>
        <w:tblLook w:val="04A0" w:firstRow="1" w:lastRow="0" w:firstColumn="1" w:lastColumn="0" w:noHBand="0" w:noVBand="1"/>
      </w:tblPr>
      <w:tblGrid>
        <w:gridCol w:w="4508"/>
        <w:gridCol w:w="4508"/>
      </w:tblGrid>
      <w:tr w:rsidR="0051664E" w:rsidRPr="0051664E" w14:paraId="70727D47" w14:textId="77777777" w:rsidTr="006C13E0">
        <w:tc>
          <w:tcPr>
            <w:tcW w:w="4508" w:type="dxa"/>
            <w:shd w:val="clear" w:color="auto" w:fill="767171" w:themeFill="background2" w:themeFillShade="80"/>
          </w:tcPr>
          <w:p w14:paraId="4A81D49F"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Agreed clash rendition viewer</w:t>
            </w:r>
          </w:p>
        </w:tc>
        <w:tc>
          <w:tcPr>
            <w:tcW w:w="4508" w:type="dxa"/>
            <w:shd w:val="clear" w:color="auto" w:fill="767171" w:themeFill="background2" w:themeFillShade="80"/>
          </w:tcPr>
          <w:p w14:paraId="71C6BDF6"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Version</w:t>
            </w:r>
          </w:p>
        </w:tc>
      </w:tr>
      <w:tr w:rsidR="0051664E" w:rsidRPr="0051664E" w14:paraId="19345D26" w14:textId="77777777" w:rsidTr="006C13E0">
        <w:tc>
          <w:tcPr>
            <w:tcW w:w="4508" w:type="dxa"/>
          </w:tcPr>
          <w:p w14:paraId="733CF0D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Revizto</w:t>
            </w:r>
          </w:p>
        </w:tc>
        <w:tc>
          <w:tcPr>
            <w:tcW w:w="4508" w:type="dxa"/>
          </w:tcPr>
          <w:p w14:paraId="03EF950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 5.3</w:t>
            </w:r>
          </w:p>
        </w:tc>
      </w:tr>
    </w:tbl>
    <w:p w14:paraId="08E6321B" w14:textId="77777777" w:rsidR="0051664E" w:rsidRPr="0051664E" w:rsidRDefault="0051664E" w:rsidP="0051664E">
      <w:pPr>
        <w:spacing w:after="0" w:line="240" w:lineRule="auto"/>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021CEB3D"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4.3 Common Data Environment</w:t>
      </w:r>
    </w:p>
    <w:p w14:paraId="2A7923D5"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 xml:space="preserve"> </w:t>
      </w: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To support BIM workflows, communication must be controlled and methodical. Team members should communicate frequently and interactions (including digital communication and records of meetings) should be stored on a CDE and made available to appropriate members of the project team. Access to information should be determined through engagement between the information manager, Swansea council and other project stakeholders. </w:t>
      </w:r>
    </w:p>
    <w:p w14:paraId="04605D5B"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6 – Common Data Environment (CD)</w:t>
      </w:r>
    </w:p>
    <w:tbl>
      <w:tblPr>
        <w:tblStyle w:val="TableGrid"/>
        <w:tblW w:w="0" w:type="auto"/>
        <w:tblLook w:val="04A0" w:firstRow="1" w:lastRow="0" w:firstColumn="1" w:lastColumn="0" w:noHBand="0" w:noVBand="1"/>
      </w:tblPr>
      <w:tblGrid>
        <w:gridCol w:w="4508"/>
        <w:gridCol w:w="4508"/>
      </w:tblGrid>
      <w:tr w:rsidR="0051664E" w:rsidRPr="0051664E" w14:paraId="3EE35197" w14:textId="77777777" w:rsidTr="006C13E0">
        <w:tc>
          <w:tcPr>
            <w:tcW w:w="4508" w:type="dxa"/>
            <w:shd w:val="clear" w:color="auto" w:fill="767171" w:themeFill="background2" w:themeFillShade="80"/>
          </w:tcPr>
          <w:p w14:paraId="7FEA0E4C"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CDE for this project</w:t>
            </w:r>
          </w:p>
        </w:tc>
        <w:tc>
          <w:tcPr>
            <w:tcW w:w="4508" w:type="dxa"/>
            <w:shd w:val="clear" w:color="auto" w:fill="767171" w:themeFill="background2" w:themeFillShade="80"/>
          </w:tcPr>
          <w:p w14:paraId="51337A30"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Version</w:t>
            </w:r>
          </w:p>
        </w:tc>
      </w:tr>
      <w:tr w:rsidR="0051664E" w:rsidRPr="0051664E" w14:paraId="6481A65A" w14:textId="77777777" w:rsidTr="006C13E0">
        <w:tc>
          <w:tcPr>
            <w:tcW w:w="4508" w:type="dxa"/>
          </w:tcPr>
          <w:p w14:paraId="31BDD2A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Revizto </w:t>
            </w:r>
          </w:p>
        </w:tc>
        <w:tc>
          <w:tcPr>
            <w:tcW w:w="4508" w:type="dxa"/>
          </w:tcPr>
          <w:p w14:paraId="5A46ADA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5.3</w:t>
            </w:r>
          </w:p>
        </w:tc>
      </w:tr>
    </w:tbl>
    <w:p w14:paraId="5CD7C919"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D4AAE54" w14:textId="3733CA5F" w:rsidR="0051664E" w:rsidRPr="0051664E" w:rsidRDefault="0051664E" w:rsidP="0051664E">
      <w:pPr>
        <w:spacing w:after="0" w:line="240" w:lineRule="auto"/>
        <w:rPr>
          <w:rFonts w:ascii="Times New Roman" w:eastAsia="Times New Roman" w:hAnsi="Times New Roman" w:cs="Times New Roman"/>
          <w:sz w:val="24"/>
          <w:szCs w:val="24"/>
          <w:lang w:eastAsia="en-GB"/>
        </w:rPr>
      </w:pPr>
      <w:r w:rsidRPr="0051664E">
        <w:rPr>
          <w:rFonts w:ascii="Times New Roman" w:eastAsia="Times New Roman" w:hAnsi="Times New Roman" w:cs="Times New Roman"/>
          <w:sz w:val="24"/>
          <w:szCs w:val="24"/>
          <w:lang w:eastAsia="en-GB"/>
        </w:rPr>
        <w:fldChar w:fldCharType="begin"/>
      </w:r>
      <w:r w:rsidR="006242B1">
        <w:rPr>
          <w:rFonts w:ascii="Times New Roman" w:eastAsia="Times New Roman" w:hAnsi="Times New Roman" w:cs="Times New Roman"/>
          <w:sz w:val="24"/>
          <w:szCs w:val="24"/>
          <w:lang w:eastAsia="en-GB"/>
        </w:rPr>
        <w:instrText xml:space="preserve"> INCLUDEPICTURE "C:\\var\\folders\\0k\\0b57_brs3wn97k9cfv0250f40000gn\\T\\com.microsoft.Word\\WebArchiveCopyPasteTempFiles\\What-is-a-CDE.png" \* MERGEFORMAT </w:instrText>
      </w:r>
      <w:r w:rsidRPr="0051664E">
        <w:rPr>
          <w:rFonts w:ascii="Times New Roman" w:eastAsia="Times New Roman" w:hAnsi="Times New Roman" w:cs="Times New Roman"/>
          <w:sz w:val="24"/>
          <w:szCs w:val="24"/>
          <w:lang w:eastAsia="en-GB"/>
        </w:rPr>
        <w:fldChar w:fldCharType="end"/>
      </w:r>
    </w:p>
    <w:p w14:paraId="150EBC16"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71525D3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7FCF4D9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EE16E41"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94F94F2"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D11DFE1"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71C69E04"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BA8F324"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B84974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8AD3C1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8E807E3"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8838A20"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5956AE5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D6BFD3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2DE72EF"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AEC2527"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059F2FB"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5CB484C"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52A15F87"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202B1B70" wp14:editId="30C86ADC">
            <wp:simplePos x="0" y="0"/>
            <wp:positionH relativeFrom="column">
              <wp:posOffset>-2318522</wp:posOffset>
            </wp:positionH>
            <wp:positionV relativeFrom="paragraph">
              <wp:posOffset>369616</wp:posOffset>
            </wp:positionV>
            <wp:extent cx="9294495" cy="5231130"/>
            <wp:effectExtent l="0" t="317" r="1587" b="1588"/>
            <wp:wrapNone/>
            <wp:docPr id="1" name="Picture 1" descr="What is a Common Data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Common Data Environ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9294495" cy="5231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AA8AB"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6856DCE"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7D24ED5"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A26F06F"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2E2AED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D5B1446"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A259FE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074AFB8"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57860C45"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C919885"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894FDE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56DD9415"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D86CB90"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73C164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7304A4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29EA2D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ADA0785"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95F44FF"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6E6C6A7"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E5FAA3E"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712E17E"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A6177DE"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8403201"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1CB063D"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4BB1CA4"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946882F"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1E34D49"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818DE08"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1D0AC40E"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41101D2F"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223C7496"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0451502C"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E7D6BDF"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6CA01337"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540E1094"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p w14:paraId="3A9ED150" w14:textId="77777777" w:rsidR="0051664E" w:rsidRPr="0051664E" w:rsidRDefault="0051664E" w:rsidP="0051664E">
      <w:pPr>
        <w:spacing w:after="0" w:line="240" w:lineRule="auto"/>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3B8453A" wp14:editId="1F448A9A">
                <wp:simplePos x="0" y="0"/>
                <wp:positionH relativeFrom="column">
                  <wp:posOffset>-297543</wp:posOffset>
                </wp:positionH>
                <wp:positionV relativeFrom="paragraph">
                  <wp:posOffset>451485</wp:posOffset>
                </wp:positionV>
                <wp:extent cx="3090441" cy="392400"/>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3090441" cy="392400"/>
                        </a:xfrm>
                        <a:prstGeom prst="rect">
                          <a:avLst/>
                        </a:prstGeom>
                        <a:solidFill>
                          <a:sysClr val="window" lastClr="FFFFFF"/>
                        </a:solidFill>
                        <a:ln w="6350">
                          <a:noFill/>
                        </a:ln>
                      </wps:spPr>
                      <wps:txbx>
                        <w:txbxContent>
                          <w:p w14:paraId="72299B5B" w14:textId="77777777" w:rsidR="0051664E" w:rsidRPr="004009CB" w:rsidRDefault="0051664E" w:rsidP="0051664E">
                            <w:pPr>
                              <w:rPr>
                                <w:rFonts w:ascii="Arial" w:hAnsi="Arial" w:cs="Arial"/>
                                <w:i/>
                                <w:iCs/>
                              </w:rPr>
                            </w:pPr>
                            <w:r w:rsidRPr="004009CB">
                              <w:rPr>
                                <w:rFonts w:ascii="Arial" w:hAnsi="Arial" w:cs="Arial"/>
                                <w:i/>
                                <w:iCs/>
                              </w:rPr>
                              <w:t>Figure 1 – CDE Collaboration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3B8453A" id="_x0000_t202" coordsize="21600,21600" o:spt="202" path="m,l,21600r21600,l21600,xe">
                <v:stroke joinstyle="miter"/>
                <v:path gradientshapeok="t" o:connecttype="rect"/>
              </v:shapetype>
              <v:shape id="Text Box 2" o:spid="_x0000_s1026" type="#_x0000_t202" style="position:absolute;margin-left:-23.45pt;margin-top:35.55pt;width:243.35pt;height:30.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" fillcolor="window" stroked="f" strokeweight=".5pt">
                <v:textbox>
                  <w:txbxContent>
                    <w:p w14:paraId="72299B5B" w14:textId="77777777" w:rsidR="0051664E" w:rsidRPr="004009CB" w:rsidRDefault="0051664E" w:rsidP="0051664E">
                      <w:pPr>
                        <w:rPr>
                          <w:rFonts w:ascii="Arial" w:hAnsi="Arial" w:cs="Arial"/>
                          <w:i/>
                          <w:iCs/>
                        </w:rPr>
                      </w:pPr>
                      <w:r w:rsidRPr="004009CB">
                        <w:rPr>
                          <w:rFonts w:ascii="Arial" w:hAnsi="Arial" w:cs="Arial"/>
                          <w:i/>
                          <w:iCs/>
                        </w:rPr>
                        <w:t>Figure 1 – CDE Collaboration Process</w:t>
                      </w:r>
                    </w:p>
                  </w:txbxContent>
                </v:textbox>
              </v:shape>
            </w:pict>
          </mc:Fallback>
        </mc:AlternateContent>
      </w:r>
    </w:p>
    <w:p w14:paraId="79D0B1D7"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lastRenderedPageBreak/>
        <w:t>4.4 Task Information Delivery Plan (TIDP)</w:t>
      </w:r>
    </w:p>
    <w:p w14:paraId="564385C2"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776F38AB"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A TIDP for each task within the project shall be prepared using the template below so that the format is consistent with the format required for the master information delivery plan. </w:t>
      </w:r>
    </w:p>
    <w:p w14:paraId="00DDE61F" w14:textId="77777777" w:rsidR="0051664E" w:rsidRPr="0051664E" w:rsidRDefault="0051664E" w:rsidP="0051664E">
      <w:pPr>
        <w:spacing w:after="0" w:line="240" w:lineRule="auto"/>
        <w:ind w:left="720"/>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BD1D940"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7 – Template for Task Information delivery Plan</w:t>
      </w:r>
    </w:p>
    <w:p w14:paraId="1C88499D"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tbl>
      <w:tblPr>
        <w:tblStyle w:val="TableGrid"/>
        <w:tblpPr w:leftFromText="181" w:rightFromText="181" w:vertAnchor="text" w:horzAnchor="margin" w:tblpXSpec="center" w:tblpY="-29"/>
        <w:tblW w:w="10831" w:type="dxa"/>
        <w:tblLook w:val="04A0" w:firstRow="1" w:lastRow="0" w:firstColumn="1" w:lastColumn="0" w:noHBand="0" w:noVBand="1"/>
      </w:tblPr>
      <w:tblGrid>
        <w:gridCol w:w="1030"/>
        <w:gridCol w:w="1377"/>
        <w:gridCol w:w="1083"/>
        <w:gridCol w:w="830"/>
        <w:gridCol w:w="710"/>
        <w:gridCol w:w="1350"/>
        <w:gridCol w:w="603"/>
        <w:gridCol w:w="1137"/>
        <w:gridCol w:w="1323"/>
        <w:gridCol w:w="1323"/>
        <w:gridCol w:w="222"/>
        <w:gridCol w:w="222"/>
      </w:tblGrid>
      <w:tr w:rsidR="0051664E" w:rsidRPr="0051664E" w14:paraId="1686BC5C" w14:textId="77777777" w:rsidTr="006C13E0">
        <w:trPr>
          <w:trHeight w:val="969"/>
        </w:trPr>
        <w:tc>
          <w:tcPr>
            <w:tcW w:w="6912" w:type="dxa"/>
            <w:gridSpan w:val="7"/>
            <w:shd w:val="clear" w:color="auto" w:fill="767171" w:themeFill="background2" w:themeFillShade="80"/>
          </w:tcPr>
          <w:p w14:paraId="337CD76A"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File Identifier</w:t>
            </w:r>
          </w:p>
        </w:tc>
        <w:tc>
          <w:tcPr>
            <w:tcW w:w="2435" w:type="dxa"/>
            <w:shd w:val="clear" w:color="auto" w:fill="767171" w:themeFill="background2" w:themeFillShade="80"/>
          </w:tcPr>
          <w:p w14:paraId="5760CD01"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Model/</w:t>
            </w:r>
          </w:p>
          <w:p w14:paraId="37A594DA"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drawing title</w:t>
            </w:r>
          </w:p>
        </w:tc>
        <w:tc>
          <w:tcPr>
            <w:tcW w:w="1484" w:type="dxa"/>
            <w:gridSpan w:val="4"/>
            <w:shd w:val="clear" w:color="auto" w:fill="767171" w:themeFill="background2" w:themeFillShade="80"/>
          </w:tcPr>
          <w:p w14:paraId="664C41D7"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Delivery dates</w:t>
            </w:r>
          </w:p>
        </w:tc>
      </w:tr>
      <w:tr w:rsidR="0051664E" w:rsidRPr="0051664E" w14:paraId="398F5694" w14:textId="77777777" w:rsidTr="006C13E0">
        <w:trPr>
          <w:trHeight w:val="852"/>
        </w:trPr>
        <w:tc>
          <w:tcPr>
            <w:tcW w:w="1298" w:type="dxa"/>
            <w:shd w:val="clear" w:color="auto" w:fill="767171" w:themeFill="background2" w:themeFillShade="80"/>
          </w:tcPr>
          <w:p w14:paraId="49F4D470"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Project</w:t>
            </w:r>
          </w:p>
        </w:tc>
        <w:tc>
          <w:tcPr>
            <w:tcW w:w="1726" w:type="dxa"/>
            <w:shd w:val="clear" w:color="auto" w:fill="767171" w:themeFill="background2" w:themeFillShade="80"/>
          </w:tcPr>
          <w:p w14:paraId="50869D4F"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Originator</w:t>
            </w:r>
          </w:p>
        </w:tc>
        <w:tc>
          <w:tcPr>
            <w:tcW w:w="1394" w:type="dxa"/>
            <w:shd w:val="clear" w:color="auto" w:fill="767171" w:themeFill="background2" w:themeFillShade="80"/>
          </w:tcPr>
          <w:p w14:paraId="574DCA9F"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Volume</w:t>
            </w:r>
          </w:p>
        </w:tc>
        <w:tc>
          <w:tcPr>
            <w:tcW w:w="1059" w:type="dxa"/>
            <w:shd w:val="clear" w:color="auto" w:fill="767171" w:themeFill="background2" w:themeFillShade="80"/>
          </w:tcPr>
          <w:p w14:paraId="5E631751"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Level</w:t>
            </w:r>
          </w:p>
        </w:tc>
        <w:tc>
          <w:tcPr>
            <w:tcW w:w="891" w:type="dxa"/>
            <w:shd w:val="clear" w:color="auto" w:fill="767171" w:themeFill="background2" w:themeFillShade="80"/>
          </w:tcPr>
          <w:p w14:paraId="1A826B4D"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File type</w:t>
            </w:r>
          </w:p>
        </w:tc>
        <w:tc>
          <w:tcPr>
            <w:tcW w:w="265" w:type="dxa"/>
            <w:shd w:val="clear" w:color="auto" w:fill="767171" w:themeFill="background2" w:themeFillShade="80"/>
          </w:tcPr>
          <w:p w14:paraId="185B1987"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Discipline</w:t>
            </w:r>
          </w:p>
        </w:tc>
        <w:tc>
          <w:tcPr>
            <w:tcW w:w="276" w:type="dxa"/>
            <w:shd w:val="clear" w:color="auto" w:fill="767171" w:themeFill="background2" w:themeFillShade="80"/>
          </w:tcPr>
          <w:p w14:paraId="79EF1E7D"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No.</w:t>
            </w:r>
          </w:p>
        </w:tc>
        <w:tc>
          <w:tcPr>
            <w:tcW w:w="2435" w:type="dxa"/>
            <w:shd w:val="clear" w:color="auto" w:fill="767171" w:themeFill="background2" w:themeFillShade="80"/>
          </w:tcPr>
          <w:p w14:paraId="6571A86E"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p>
        </w:tc>
        <w:tc>
          <w:tcPr>
            <w:tcW w:w="399" w:type="dxa"/>
            <w:shd w:val="clear" w:color="auto" w:fill="767171" w:themeFill="background2" w:themeFillShade="80"/>
          </w:tcPr>
          <w:p w14:paraId="54576A16"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Milestone 1</w:t>
            </w:r>
          </w:p>
        </w:tc>
        <w:tc>
          <w:tcPr>
            <w:tcW w:w="373" w:type="dxa"/>
            <w:shd w:val="clear" w:color="auto" w:fill="767171" w:themeFill="background2" w:themeFillShade="80"/>
          </w:tcPr>
          <w:p w14:paraId="388DBDF0"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Milestone 2</w:t>
            </w:r>
          </w:p>
        </w:tc>
        <w:tc>
          <w:tcPr>
            <w:tcW w:w="355" w:type="dxa"/>
            <w:shd w:val="clear" w:color="auto" w:fill="767171" w:themeFill="background2" w:themeFillShade="80"/>
          </w:tcPr>
          <w:p w14:paraId="30BC61E7"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c>
          <w:tcPr>
            <w:tcW w:w="339" w:type="dxa"/>
            <w:shd w:val="clear" w:color="auto" w:fill="767171" w:themeFill="background2" w:themeFillShade="80"/>
          </w:tcPr>
          <w:p w14:paraId="460499DC"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r>
      <w:tr w:rsidR="0051664E" w:rsidRPr="0051664E" w14:paraId="4587BFD6" w14:textId="77777777" w:rsidTr="006C13E0">
        <w:trPr>
          <w:trHeight w:val="503"/>
        </w:trPr>
        <w:tc>
          <w:tcPr>
            <w:tcW w:w="1298" w:type="dxa"/>
          </w:tcPr>
          <w:p w14:paraId="4AF9347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726" w:type="dxa"/>
          </w:tcPr>
          <w:p w14:paraId="555DDA9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394" w:type="dxa"/>
          </w:tcPr>
          <w:p w14:paraId="0C97E99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59" w:type="dxa"/>
          </w:tcPr>
          <w:p w14:paraId="3AE9F13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891" w:type="dxa"/>
          </w:tcPr>
          <w:p w14:paraId="3BD6D7B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265" w:type="dxa"/>
          </w:tcPr>
          <w:p w14:paraId="3C1F5FE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276" w:type="dxa"/>
          </w:tcPr>
          <w:p w14:paraId="1AAFE10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2435" w:type="dxa"/>
          </w:tcPr>
          <w:p w14:paraId="685808B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99" w:type="dxa"/>
          </w:tcPr>
          <w:p w14:paraId="1453C33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73" w:type="dxa"/>
          </w:tcPr>
          <w:p w14:paraId="6C74707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55" w:type="dxa"/>
          </w:tcPr>
          <w:p w14:paraId="4A0C5A0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39" w:type="dxa"/>
          </w:tcPr>
          <w:p w14:paraId="56E5B61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4F3542FB" w14:textId="77777777" w:rsidTr="006C13E0">
        <w:trPr>
          <w:trHeight w:val="541"/>
        </w:trPr>
        <w:tc>
          <w:tcPr>
            <w:tcW w:w="1298" w:type="dxa"/>
          </w:tcPr>
          <w:p w14:paraId="03D75E0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726" w:type="dxa"/>
          </w:tcPr>
          <w:p w14:paraId="783EA12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394" w:type="dxa"/>
          </w:tcPr>
          <w:p w14:paraId="15B9765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59" w:type="dxa"/>
          </w:tcPr>
          <w:p w14:paraId="06FDB65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891" w:type="dxa"/>
          </w:tcPr>
          <w:p w14:paraId="4E49973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265" w:type="dxa"/>
          </w:tcPr>
          <w:p w14:paraId="783B618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276" w:type="dxa"/>
          </w:tcPr>
          <w:p w14:paraId="191AB4D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2435" w:type="dxa"/>
          </w:tcPr>
          <w:p w14:paraId="3097982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99" w:type="dxa"/>
          </w:tcPr>
          <w:p w14:paraId="42B5156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73" w:type="dxa"/>
          </w:tcPr>
          <w:p w14:paraId="3802758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55" w:type="dxa"/>
          </w:tcPr>
          <w:p w14:paraId="5163412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39" w:type="dxa"/>
          </w:tcPr>
          <w:p w14:paraId="67C6C30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495763AF"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4.5 Master Information Delivery Plan (MIDP)</w:t>
      </w:r>
    </w:p>
    <w:p w14:paraId="38981BDF"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3E72180C"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The master information delivery plan shall be developed from the separate TIDPs produced for each task within the project. This more detailed, co-ordinated MIDP must be developed and agreed with stakeholders. </w:t>
      </w:r>
    </w:p>
    <w:p w14:paraId="3A115CA0"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471B3EEA"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7B497A36"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4CE25656"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221710AA"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69E7010D"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E2051DF"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18F1C569"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0E2F081E"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3D571880"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153C9C7"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1670CAFC"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0027EA69"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16586EDA"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9A15738"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D9BE621"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00D8436E"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039F725C"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6F2EB06"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lastRenderedPageBreak/>
        <w:t>5.0 Standards, Methods and Procedures</w:t>
      </w:r>
    </w:p>
    <w:p w14:paraId="002EFB9D"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This section covers the requirements of PAS1192-2 Clause 7.2.1 c).</w:t>
      </w:r>
    </w:p>
    <w:p w14:paraId="2577739C"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729AEED5"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5.1 Volume Strategy</w:t>
      </w:r>
    </w:p>
    <w:p w14:paraId="3CC966DD"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Each individual team will provide a copy of their volume strategy in the form of a drawing of each floor layout, section or site with volumes clearly marked, named and inserted below. For volumes relating to infrastructure refer to PAS1192-2:2013. </w:t>
      </w:r>
    </w:p>
    <w:p w14:paraId="157C09B9"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528DC517"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5.2 PIM Origin and Orientation</w:t>
      </w:r>
    </w:p>
    <w:p w14:paraId="23CED6C1"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8 – Record of Information Model Origin and Orientation</w:t>
      </w:r>
    </w:p>
    <w:tbl>
      <w:tblPr>
        <w:tblStyle w:val="TableGrid"/>
        <w:tblW w:w="0" w:type="auto"/>
        <w:tblLook w:val="04A0" w:firstRow="1" w:lastRow="0" w:firstColumn="1" w:lastColumn="0" w:noHBand="0" w:noVBand="1"/>
      </w:tblPr>
      <w:tblGrid>
        <w:gridCol w:w="2030"/>
        <w:gridCol w:w="2030"/>
        <w:gridCol w:w="1573"/>
        <w:gridCol w:w="1667"/>
        <w:gridCol w:w="1716"/>
      </w:tblGrid>
      <w:tr w:rsidR="0051664E" w:rsidRPr="0051664E" w14:paraId="28C0B4D9" w14:textId="77777777" w:rsidTr="006C13E0">
        <w:tc>
          <w:tcPr>
            <w:tcW w:w="1803" w:type="dxa"/>
            <w:shd w:val="clear" w:color="auto" w:fill="767171" w:themeFill="background2" w:themeFillShade="80"/>
          </w:tcPr>
          <w:p w14:paraId="511163F5"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Point</w:t>
            </w:r>
          </w:p>
        </w:tc>
        <w:tc>
          <w:tcPr>
            <w:tcW w:w="1803" w:type="dxa"/>
            <w:shd w:val="clear" w:color="auto" w:fill="767171" w:themeFill="background2" w:themeFillShade="80"/>
          </w:tcPr>
          <w:p w14:paraId="23349089"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Grid intersection</w:t>
            </w:r>
          </w:p>
        </w:tc>
        <w:tc>
          <w:tcPr>
            <w:tcW w:w="1803" w:type="dxa"/>
            <w:shd w:val="clear" w:color="auto" w:fill="767171" w:themeFill="background2" w:themeFillShade="80"/>
          </w:tcPr>
          <w:p w14:paraId="3299AC24"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Easting (m)</w:t>
            </w:r>
          </w:p>
        </w:tc>
        <w:tc>
          <w:tcPr>
            <w:tcW w:w="1803" w:type="dxa"/>
            <w:shd w:val="clear" w:color="auto" w:fill="767171" w:themeFill="background2" w:themeFillShade="80"/>
          </w:tcPr>
          <w:p w14:paraId="4C6DA8C9"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Northing (m)</w:t>
            </w:r>
          </w:p>
        </w:tc>
        <w:tc>
          <w:tcPr>
            <w:tcW w:w="1804" w:type="dxa"/>
            <w:shd w:val="clear" w:color="auto" w:fill="767171" w:themeFill="background2" w:themeFillShade="80"/>
          </w:tcPr>
          <w:p w14:paraId="25F0FA57"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Elevation of site datum</w:t>
            </w:r>
          </w:p>
        </w:tc>
      </w:tr>
      <w:tr w:rsidR="0051664E" w:rsidRPr="0051664E" w14:paraId="7DA83F03" w14:textId="77777777" w:rsidTr="006C13E0">
        <w:tc>
          <w:tcPr>
            <w:tcW w:w="1803" w:type="dxa"/>
          </w:tcPr>
          <w:p w14:paraId="03E6A920"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Site local grid origin</w:t>
            </w:r>
          </w:p>
        </w:tc>
        <w:tc>
          <w:tcPr>
            <w:tcW w:w="1803" w:type="dxa"/>
          </w:tcPr>
          <w:p w14:paraId="42F2DE42"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7A455534"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50E293D1"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4" w:type="dxa"/>
          </w:tcPr>
          <w:p w14:paraId="1F4D905F"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r>
      <w:tr w:rsidR="0051664E" w:rsidRPr="0051664E" w14:paraId="4642ED50" w14:textId="77777777" w:rsidTr="006C13E0">
        <w:tc>
          <w:tcPr>
            <w:tcW w:w="1803" w:type="dxa"/>
          </w:tcPr>
          <w:p w14:paraId="3A864044"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Grid origin bottom left intersection</w:t>
            </w:r>
          </w:p>
        </w:tc>
        <w:tc>
          <w:tcPr>
            <w:tcW w:w="1803" w:type="dxa"/>
          </w:tcPr>
          <w:p w14:paraId="4B5C3304"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2B1DF0C7"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36AAD158"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4" w:type="dxa"/>
          </w:tcPr>
          <w:p w14:paraId="522DE8A5"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r>
      <w:tr w:rsidR="0051664E" w:rsidRPr="0051664E" w14:paraId="6ACF82CA" w14:textId="77777777" w:rsidTr="006C13E0">
        <w:tc>
          <w:tcPr>
            <w:tcW w:w="1803" w:type="dxa"/>
          </w:tcPr>
          <w:p w14:paraId="1096FB12"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Grid intersection bottom right</w:t>
            </w:r>
          </w:p>
        </w:tc>
        <w:tc>
          <w:tcPr>
            <w:tcW w:w="1803" w:type="dxa"/>
          </w:tcPr>
          <w:p w14:paraId="0B2A8F53"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7AC915F3"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0F5C1154"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4" w:type="dxa"/>
          </w:tcPr>
          <w:p w14:paraId="5A117557"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r>
      <w:tr w:rsidR="0051664E" w:rsidRPr="0051664E" w14:paraId="3DEC2116" w14:textId="77777777" w:rsidTr="006C13E0">
        <w:tc>
          <w:tcPr>
            <w:tcW w:w="1803" w:type="dxa"/>
          </w:tcPr>
          <w:p w14:paraId="35D966B6"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Grid intersection top left</w:t>
            </w:r>
          </w:p>
        </w:tc>
        <w:tc>
          <w:tcPr>
            <w:tcW w:w="1803" w:type="dxa"/>
          </w:tcPr>
          <w:p w14:paraId="70461A2C"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4C6703D1"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270A5041"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4" w:type="dxa"/>
          </w:tcPr>
          <w:p w14:paraId="51B59398"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r>
      <w:tr w:rsidR="0051664E" w:rsidRPr="0051664E" w14:paraId="3749B54D" w14:textId="77777777" w:rsidTr="006C13E0">
        <w:tc>
          <w:tcPr>
            <w:tcW w:w="1803" w:type="dxa"/>
          </w:tcPr>
          <w:p w14:paraId="26BE0DEE"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Grid intersection top right</w:t>
            </w:r>
          </w:p>
        </w:tc>
        <w:tc>
          <w:tcPr>
            <w:tcW w:w="1803" w:type="dxa"/>
          </w:tcPr>
          <w:p w14:paraId="64291B21"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1802BF9F"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3" w:type="dxa"/>
          </w:tcPr>
          <w:p w14:paraId="3C7DE930"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c>
          <w:tcPr>
            <w:tcW w:w="1804" w:type="dxa"/>
          </w:tcPr>
          <w:p w14:paraId="4567B9A4" w14:textId="77777777" w:rsidR="0051664E" w:rsidRPr="0051664E" w:rsidRDefault="0051664E" w:rsidP="0051664E">
            <w:pPr>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TBC</w:t>
            </w:r>
          </w:p>
        </w:tc>
      </w:tr>
    </w:tbl>
    <w:p w14:paraId="21BD13F4"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DB34E55"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2D0F2CA"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5.3 File Naming Convection</w:t>
      </w:r>
    </w:p>
    <w:p w14:paraId="74FEF60A"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9 – template for file naming(BS1192:2007)</w:t>
      </w:r>
    </w:p>
    <w:tbl>
      <w:tblPr>
        <w:tblStyle w:val="TableGrid"/>
        <w:tblW w:w="0" w:type="auto"/>
        <w:tblLook w:val="04A0" w:firstRow="1" w:lastRow="0" w:firstColumn="1" w:lastColumn="0" w:noHBand="0" w:noVBand="1"/>
      </w:tblPr>
      <w:tblGrid>
        <w:gridCol w:w="1242"/>
        <w:gridCol w:w="1570"/>
        <w:gridCol w:w="1265"/>
        <w:gridCol w:w="1446"/>
        <w:gridCol w:w="1099"/>
        <w:gridCol w:w="1111"/>
        <w:gridCol w:w="1283"/>
      </w:tblGrid>
      <w:tr w:rsidR="0051664E" w:rsidRPr="0051664E" w14:paraId="2FB2A03F" w14:textId="77777777" w:rsidTr="006C13E0">
        <w:tc>
          <w:tcPr>
            <w:tcW w:w="1288" w:type="dxa"/>
            <w:shd w:val="clear" w:color="auto" w:fill="767171" w:themeFill="background2" w:themeFillShade="80"/>
          </w:tcPr>
          <w:p w14:paraId="7431C27C"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Project</w:t>
            </w:r>
          </w:p>
        </w:tc>
        <w:tc>
          <w:tcPr>
            <w:tcW w:w="1288" w:type="dxa"/>
            <w:shd w:val="clear" w:color="auto" w:fill="767171" w:themeFill="background2" w:themeFillShade="80"/>
          </w:tcPr>
          <w:p w14:paraId="33FEFBC5"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Originator</w:t>
            </w:r>
          </w:p>
        </w:tc>
        <w:tc>
          <w:tcPr>
            <w:tcW w:w="1288" w:type="dxa"/>
            <w:shd w:val="clear" w:color="auto" w:fill="767171" w:themeFill="background2" w:themeFillShade="80"/>
          </w:tcPr>
          <w:p w14:paraId="580D7D9F"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Volume</w:t>
            </w:r>
          </w:p>
        </w:tc>
        <w:tc>
          <w:tcPr>
            <w:tcW w:w="1288" w:type="dxa"/>
            <w:shd w:val="clear" w:color="auto" w:fill="767171" w:themeFill="background2" w:themeFillShade="80"/>
          </w:tcPr>
          <w:p w14:paraId="18991A6D"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Level or locations</w:t>
            </w:r>
          </w:p>
        </w:tc>
        <w:tc>
          <w:tcPr>
            <w:tcW w:w="1288" w:type="dxa"/>
            <w:shd w:val="clear" w:color="auto" w:fill="767171" w:themeFill="background2" w:themeFillShade="80"/>
          </w:tcPr>
          <w:p w14:paraId="44977D06"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File type</w:t>
            </w:r>
          </w:p>
        </w:tc>
        <w:tc>
          <w:tcPr>
            <w:tcW w:w="1288" w:type="dxa"/>
            <w:shd w:val="clear" w:color="auto" w:fill="767171" w:themeFill="background2" w:themeFillShade="80"/>
          </w:tcPr>
          <w:p w14:paraId="02A41637"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Role</w:t>
            </w:r>
          </w:p>
        </w:tc>
        <w:tc>
          <w:tcPr>
            <w:tcW w:w="1288" w:type="dxa"/>
            <w:shd w:val="clear" w:color="auto" w:fill="767171" w:themeFill="background2" w:themeFillShade="80"/>
          </w:tcPr>
          <w:p w14:paraId="6BF4F6F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Number</w:t>
            </w:r>
          </w:p>
        </w:tc>
      </w:tr>
      <w:tr w:rsidR="0051664E" w:rsidRPr="0051664E" w14:paraId="19047C09" w14:textId="77777777" w:rsidTr="006C13E0">
        <w:tc>
          <w:tcPr>
            <w:tcW w:w="1288" w:type="dxa"/>
          </w:tcPr>
          <w:p w14:paraId="72BA64E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73BCFD5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344F677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6540317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6AB787A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1DDB626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045A589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5C171213"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7C1D5491"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0C422D93"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1DB0D48"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2B997BCB"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5.4 Layer Naming Convention</w:t>
      </w:r>
    </w:p>
    <w:p w14:paraId="3A2EDF28"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Each discipline should provide the design manager and the CAD manager with a full list of all layer names to be used on the project. This list is to be published to all members of the project team for information. </w:t>
      </w:r>
    </w:p>
    <w:p w14:paraId="3333D527"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668507EA"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10 – Layer Naming Convention Template</w:t>
      </w:r>
    </w:p>
    <w:tbl>
      <w:tblPr>
        <w:tblStyle w:val="TableGrid"/>
        <w:tblW w:w="0" w:type="auto"/>
        <w:tblLook w:val="04A0" w:firstRow="1" w:lastRow="0" w:firstColumn="1" w:lastColumn="0" w:noHBand="0" w:noVBand="1"/>
      </w:tblPr>
      <w:tblGrid>
        <w:gridCol w:w="871"/>
        <w:gridCol w:w="225"/>
        <w:gridCol w:w="1539"/>
        <w:gridCol w:w="225"/>
        <w:gridCol w:w="2037"/>
        <w:gridCol w:w="225"/>
        <w:gridCol w:w="1912"/>
        <w:gridCol w:w="225"/>
        <w:gridCol w:w="1757"/>
      </w:tblGrid>
      <w:tr w:rsidR="0051664E" w:rsidRPr="0051664E" w14:paraId="47C387E6" w14:textId="77777777" w:rsidTr="006C13E0">
        <w:tc>
          <w:tcPr>
            <w:tcW w:w="1001" w:type="dxa"/>
            <w:shd w:val="clear" w:color="auto" w:fill="767171" w:themeFill="background2" w:themeFillShade="80"/>
          </w:tcPr>
          <w:p w14:paraId="188D988B"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Field</w:t>
            </w:r>
          </w:p>
        </w:tc>
        <w:tc>
          <w:tcPr>
            <w:tcW w:w="1001" w:type="dxa"/>
            <w:shd w:val="clear" w:color="auto" w:fill="767171" w:themeFill="background2" w:themeFillShade="80"/>
          </w:tcPr>
          <w:p w14:paraId="0B21BBA1"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c>
          <w:tcPr>
            <w:tcW w:w="1002" w:type="dxa"/>
            <w:shd w:val="clear" w:color="auto" w:fill="767171" w:themeFill="background2" w:themeFillShade="80"/>
          </w:tcPr>
          <w:p w14:paraId="2827CCA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Discipline</w:t>
            </w:r>
          </w:p>
        </w:tc>
        <w:tc>
          <w:tcPr>
            <w:tcW w:w="1002" w:type="dxa"/>
            <w:shd w:val="clear" w:color="auto" w:fill="767171" w:themeFill="background2" w:themeFillShade="80"/>
          </w:tcPr>
          <w:p w14:paraId="19E21EB9"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c>
          <w:tcPr>
            <w:tcW w:w="1002" w:type="dxa"/>
            <w:shd w:val="clear" w:color="auto" w:fill="767171" w:themeFill="background2" w:themeFillShade="80"/>
          </w:tcPr>
          <w:p w14:paraId="12C157B5"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Classification</w:t>
            </w:r>
          </w:p>
        </w:tc>
        <w:tc>
          <w:tcPr>
            <w:tcW w:w="1002" w:type="dxa"/>
            <w:shd w:val="clear" w:color="auto" w:fill="767171" w:themeFill="background2" w:themeFillShade="80"/>
          </w:tcPr>
          <w:p w14:paraId="1E4E6C95"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c>
          <w:tcPr>
            <w:tcW w:w="1002" w:type="dxa"/>
            <w:shd w:val="clear" w:color="auto" w:fill="767171" w:themeFill="background2" w:themeFillShade="80"/>
          </w:tcPr>
          <w:p w14:paraId="41A861F3"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Presentation</w:t>
            </w:r>
          </w:p>
        </w:tc>
        <w:tc>
          <w:tcPr>
            <w:tcW w:w="1002" w:type="dxa"/>
            <w:shd w:val="clear" w:color="auto" w:fill="767171" w:themeFill="background2" w:themeFillShade="80"/>
          </w:tcPr>
          <w:p w14:paraId="73C28E9A"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c>
          <w:tcPr>
            <w:tcW w:w="1002" w:type="dxa"/>
            <w:shd w:val="clear" w:color="auto" w:fill="767171" w:themeFill="background2" w:themeFillShade="80"/>
          </w:tcPr>
          <w:p w14:paraId="09E5964C"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Description</w:t>
            </w:r>
          </w:p>
        </w:tc>
      </w:tr>
      <w:tr w:rsidR="0051664E" w:rsidRPr="0051664E" w14:paraId="3E2221C8" w14:textId="77777777" w:rsidTr="006C13E0">
        <w:tc>
          <w:tcPr>
            <w:tcW w:w="1001" w:type="dxa"/>
          </w:tcPr>
          <w:p w14:paraId="3341556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1" w:type="dxa"/>
          </w:tcPr>
          <w:p w14:paraId="6C770C6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2E23315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1728CEB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138F22D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75385C3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0E364FB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549E1AD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02" w:type="dxa"/>
          </w:tcPr>
          <w:p w14:paraId="50789CB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3E76B9B1"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6BBE9271"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5.5 Agreed Construction Tolerances for all Disciplines</w:t>
      </w:r>
    </w:p>
    <w:p w14:paraId="0904DC6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A88563A"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11 – Agreed Tolerances for construction elements according to project Discipline template</w:t>
      </w:r>
    </w:p>
    <w:tbl>
      <w:tblPr>
        <w:tblStyle w:val="TableGrid"/>
        <w:tblW w:w="0" w:type="auto"/>
        <w:tblLook w:val="04A0" w:firstRow="1" w:lastRow="0" w:firstColumn="1" w:lastColumn="0" w:noHBand="0" w:noVBand="1"/>
      </w:tblPr>
      <w:tblGrid>
        <w:gridCol w:w="3005"/>
        <w:gridCol w:w="3005"/>
        <w:gridCol w:w="3006"/>
      </w:tblGrid>
      <w:tr w:rsidR="0051664E" w:rsidRPr="0051664E" w14:paraId="74AA61CE" w14:textId="77777777" w:rsidTr="006C13E0">
        <w:tc>
          <w:tcPr>
            <w:tcW w:w="3005" w:type="dxa"/>
            <w:shd w:val="clear" w:color="auto" w:fill="767171" w:themeFill="background2" w:themeFillShade="80"/>
          </w:tcPr>
          <w:p w14:paraId="7B60BDBE"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Discipline</w:t>
            </w:r>
          </w:p>
        </w:tc>
        <w:tc>
          <w:tcPr>
            <w:tcW w:w="3005" w:type="dxa"/>
            <w:shd w:val="clear" w:color="auto" w:fill="767171" w:themeFill="background2" w:themeFillShade="80"/>
          </w:tcPr>
          <w:p w14:paraId="495C1796"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Element</w:t>
            </w:r>
          </w:p>
        </w:tc>
        <w:tc>
          <w:tcPr>
            <w:tcW w:w="3006" w:type="dxa"/>
            <w:shd w:val="clear" w:color="auto" w:fill="767171" w:themeFill="background2" w:themeFillShade="80"/>
          </w:tcPr>
          <w:p w14:paraId="6D01AF2E"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Tolerance</w:t>
            </w:r>
          </w:p>
        </w:tc>
      </w:tr>
      <w:tr w:rsidR="0051664E" w:rsidRPr="0051664E" w14:paraId="22ED96C7" w14:textId="77777777" w:rsidTr="006C13E0">
        <w:tc>
          <w:tcPr>
            <w:tcW w:w="3005" w:type="dxa"/>
          </w:tcPr>
          <w:p w14:paraId="477723D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005" w:type="dxa"/>
          </w:tcPr>
          <w:p w14:paraId="40A66FE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3006" w:type="dxa"/>
          </w:tcPr>
          <w:p w14:paraId="4C20D73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0FBE0772"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083047E8"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F433831"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 xml:space="preserve">5.6 Drawing Sheet Templates </w:t>
      </w:r>
    </w:p>
    <w:p w14:paraId="10CF9063"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All drawing templates must be rendered and presented at one of a number of approved scales, which are typically defined by the ‘CAD Manager’. Scales other than those approved should not be used. The templates shall also be in the standard format for sharing and interoperability. </w:t>
      </w:r>
    </w:p>
    <w:p w14:paraId="05E2DE9D"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6B82ECCC"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12 – List of drawing sheet templates</w:t>
      </w:r>
    </w:p>
    <w:tbl>
      <w:tblPr>
        <w:tblStyle w:val="TableGrid"/>
        <w:tblW w:w="0" w:type="auto"/>
        <w:tblLook w:val="04A0" w:firstRow="1" w:lastRow="0" w:firstColumn="1" w:lastColumn="0" w:noHBand="0" w:noVBand="1"/>
      </w:tblPr>
      <w:tblGrid>
        <w:gridCol w:w="4508"/>
        <w:gridCol w:w="4508"/>
      </w:tblGrid>
      <w:tr w:rsidR="0051664E" w:rsidRPr="0051664E" w14:paraId="7C041727" w14:textId="77777777" w:rsidTr="006C13E0">
        <w:tc>
          <w:tcPr>
            <w:tcW w:w="4508" w:type="dxa"/>
            <w:shd w:val="clear" w:color="auto" w:fill="767171" w:themeFill="background2" w:themeFillShade="80"/>
          </w:tcPr>
          <w:p w14:paraId="18C33E0E"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Sheet Size</w:t>
            </w:r>
          </w:p>
        </w:tc>
        <w:tc>
          <w:tcPr>
            <w:tcW w:w="4508" w:type="dxa"/>
            <w:shd w:val="clear" w:color="auto" w:fill="767171" w:themeFill="background2" w:themeFillShade="80"/>
          </w:tcPr>
          <w:p w14:paraId="153060F3"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Sheet file Name</w:t>
            </w:r>
          </w:p>
        </w:tc>
      </w:tr>
      <w:tr w:rsidR="0051664E" w:rsidRPr="0051664E" w14:paraId="70A40CFA" w14:textId="77777777" w:rsidTr="006C13E0">
        <w:tc>
          <w:tcPr>
            <w:tcW w:w="4508" w:type="dxa"/>
          </w:tcPr>
          <w:p w14:paraId="43F91AF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4508" w:type="dxa"/>
          </w:tcPr>
          <w:p w14:paraId="468B7F6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2AC6CBB2" w14:textId="77777777" w:rsidTr="006C13E0">
        <w:tc>
          <w:tcPr>
            <w:tcW w:w="4508" w:type="dxa"/>
          </w:tcPr>
          <w:p w14:paraId="6092BC3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4508" w:type="dxa"/>
          </w:tcPr>
          <w:p w14:paraId="784C863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2781371E"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232C505E"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7613F126"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7617382F"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73D36D2A"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110FDB79"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28636423"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08054884"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4DBBB377"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34E0A8F5"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29BE98D8"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0FFA6825"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147A0678"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2856F7D2"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p>
    <w:p w14:paraId="2B6DFF0B"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lastRenderedPageBreak/>
        <w:t>Table 13 – Drawing sheet scales</w:t>
      </w:r>
    </w:p>
    <w:tbl>
      <w:tblPr>
        <w:tblStyle w:val="TableGrid"/>
        <w:tblW w:w="0" w:type="auto"/>
        <w:tblLook w:val="04A0" w:firstRow="1" w:lastRow="0" w:firstColumn="1" w:lastColumn="0" w:noHBand="0" w:noVBand="1"/>
      </w:tblPr>
      <w:tblGrid>
        <w:gridCol w:w="2263"/>
        <w:gridCol w:w="6753"/>
      </w:tblGrid>
      <w:tr w:rsidR="0051664E" w:rsidRPr="0051664E" w14:paraId="1BBD5F21" w14:textId="77777777" w:rsidTr="006C13E0">
        <w:tc>
          <w:tcPr>
            <w:tcW w:w="2263" w:type="dxa"/>
            <w:shd w:val="clear" w:color="auto" w:fill="767171" w:themeFill="background2" w:themeFillShade="80"/>
          </w:tcPr>
          <w:p w14:paraId="35DE14F9"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Scale</w:t>
            </w:r>
          </w:p>
        </w:tc>
        <w:tc>
          <w:tcPr>
            <w:tcW w:w="6753" w:type="dxa"/>
            <w:shd w:val="clear" w:color="auto" w:fill="767171" w:themeFill="background2" w:themeFillShade="80"/>
          </w:tcPr>
          <w:p w14:paraId="23D77557" w14:textId="77777777" w:rsidR="0051664E" w:rsidRPr="0051664E" w:rsidRDefault="0051664E" w:rsidP="0051664E">
            <w:pPr>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Description of detail</w:t>
            </w:r>
          </w:p>
        </w:tc>
      </w:tr>
      <w:tr w:rsidR="0051664E" w:rsidRPr="0051664E" w14:paraId="0F25036F" w14:textId="77777777" w:rsidTr="006C13E0">
        <w:tc>
          <w:tcPr>
            <w:tcW w:w="2263" w:type="dxa"/>
          </w:tcPr>
          <w:p w14:paraId="4AF7244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1:1000</w:t>
            </w:r>
          </w:p>
        </w:tc>
        <w:tc>
          <w:tcPr>
            <w:tcW w:w="6753" w:type="dxa"/>
          </w:tcPr>
          <w:p w14:paraId="0637362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1:1000 scale detail shows shape and layout</w:t>
            </w:r>
          </w:p>
        </w:tc>
      </w:tr>
      <w:tr w:rsidR="0051664E" w:rsidRPr="0051664E" w14:paraId="27672C6A" w14:textId="77777777" w:rsidTr="006C13E0">
        <w:tc>
          <w:tcPr>
            <w:tcW w:w="2263" w:type="dxa"/>
          </w:tcPr>
          <w:p w14:paraId="1A01729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1:500</w:t>
            </w:r>
          </w:p>
        </w:tc>
        <w:tc>
          <w:tcPr>
            <w:tcW w:w="6753" w:type="dxa"/>
          </w:tcPr>
          <w:p w14:paraId="44951C3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43AC5A96" w14:textId="77777777" w:rsidTr="006C13E0">
        <w:tc>
          <w:tcPr>
            <w:tcW w:w="2263" w:type="dxa"/>
          </w:tcPr>
          <w:p w14:paraId="3C1FA33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1:200</w:t>
            </w:r>
          </w:p>
        </w:tc>
        <w:tc>
          <w:tcPr>
            <w:tcW w:w="6753" w:type="dxa"/>
          </w:tcPr>
          <w:p w14:paraId="24C5647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76F347C8" w14:textId="77777777" w:rsidTr="006C13E0">
        <w:tc>
          <w:tcPr>
            <w:tcW w:w="2263" w:type="dxa"/>
          </w:tcPr>
          <w:p w14:paraId="461C042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1:100</w:t>
            </w:r>
          </w:p>
        </w:tc>
        <w:tc>
          <w:tcPr>
            <w:tcW w:w="6753" w:type="dxa"/>
          </w:tcPr>
          <w:p w14:paraId="3BD8604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1:100 scale detail shows shape, layout and construction elements</w:t>
            </w:r>
          </w:p>
        </w:tc>
      </w:tr>
      <w:tr w:rsidR="0051664E" w:rsidRPr="0051664E" w14:paraId="0927895C" w14:textId="77777777" w:rsidTr="006C13E0">
        <w:tc>
          <w:tcPr>
            <w:tcW w:w="2263" w:type="dxa"/>
          </w:tcPr>
          <w:p w14:paraId="6E15AD6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1:50</w:t>
            </w:r>
          </w:p>
        </w:tc>
        <w:tc>
          <w:tcPr>
            <w:tcW w:w="6753" w:type="dxa"/>
          </w:tcPr>
          <w:p w14:paraId="50A9477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70F69750" w14:textId="77777777" w:rsidTr="006C13E0">
        <w:tc>
          <w:tcPr>
            <w:tcW w:w="2263" w:type="dxa"/>
          </w:tcPr>
          <w:p w14:paraId="4CCD3BD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1:20</w:t>
            </w:r>
          </w:p>
        </w:tc>
        <w:tc>
          <w:tcPr>
            <w:tcW w:w="6753" w:type="dxa"/>
          </w:tcPr>
          <w:p w14:paraId="787D10B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7BC29361" w14:textId="77777777" w:rsidTr="006C13E0">
        <w:tc>
          <w:tcPr>
            <w:tcW w:w="2263" w:type="dxa"/>
          </w:tcPr>
          <w:p w14:paraId="3F17D4A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1:10</w:t>
            </w:r>
          </w:p>
        </w:tc>
        <w:tc>
          <w:tcPr>
            <w:tcW w:w="6753" w:type="dxa"/>
          </w:tcPr>
          <w:p w14:paraId="104680A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7EF047C2" w14:textId="77777777" w:rsidTr="006C13E0">
        <w:tc>
          <w:tcPr>
            <w:tcW w:w="2263" w:type="dxa"/>
          </w:tcPr>
          <w:p w14:paraId="729CF51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1:5</w:t>
            </w:r>
          </w:p>
        </w:tc>
        <w:tc>
          <w:tcPr>
            <w:tcW w:w="6753" w:type="dxa"/>
          </w:tcPr>
          <w:p w14:paraId="0A7328C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1:5 scaled detail shows shape, dimension and assembly of the separate construction elements</w:t>
            </w:r>
          </w:p>
        </w:tc>
      </w:tr>
      <w:tr w:rsidR="0051664E" w:rsidRPr="0051664E" w14:paraId="69B8E563" w14:textId="77777777" w:rsidTr="006C13E0">
        <w:tc>
          <w:tcPr>
            <w:tcW w:w="2263" w:type="dxa"/>
          </w:tcPr>
          <w:p w14:paraId="62FDEC2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1:2</w:t>
            </w:r>
          </w:p>
        </w:tc>
        <w:tc>
          <w:tcPr>
            <w:tcW w:w="6753" w:type="dxa"/>
          </w:tcPr>
          <w:p w14:paraId="4258F4E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608A6808" w14:textId="77777777" w:rsidTr="006C13E0">
        <w:tc>
          <w:tcPr>
            <w:tcW w:w="2263" w:type="dxa"/>
          </w:tcPr>
          <w:p w14:paraId="7544F72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1:1</w:t>
            </w:r>
          </w:p>
        </w:tc>
        <w:tc>
          <w:tcPr>
            <w:tcW w:w="6753" w:type="dxa"/>
          </w:tcPr>
          <w:p w14:paraId="71C9A9F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All model files must be modelled at 1:1 scale</w:t>
            </w:r>
          </w:p>
        </w:tc>
      </w:tr>
    </w:tbl>
    <w:p w14:paraId="38C5EC20" w14:textId="77777777" w:rsidR="0051664E" w:rsidRPr="0051664E" w:rsidRDefault="0051664E" w:rsidP="0051664E">
      <w:pPr>
        <w:spacing w:after="0" w:line="240" w:lineRule="auto"/>
        <w:rPr>
          <w:rFonts w:ascii="Arial" w:eastAsia="Times New Roman" w:hAnsi="Arial" w:cs="Arial"/>
          <w:color w:val="000000" w:themeColor="text1"/>
          <w:sz w:val="24"/>
          <w:szCs w:val="24"/>
          <w:lang w:eastAsia="en-GB"/>
          <w14:textOutline w14:w="0" w14:cap="flat" w14:cmpd="sng" w14:algn="ctr">
            <w14:noFill/>
            <w14:prstDash w14:val="solid"/>
            <w14:round/>
          </w14:textOutline>
        </w:rPr>
      </w:pPr>
    </w:p>
    <w:p w14:paraId="1C004CB6"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528BA7BA"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5.7 Annotations, Dimensions, Abbreviations and Symbols</w:t>
      </w:r>
    </w:p>
    <w:p w14:paraId="52AE5A98"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The project team should agree common units of measurements to be used on the project. (BS8541 parts 1, 2, 3 and 4)</w:t>
      </w:r>
    </w:p>
    <w:p w14:paraId="05D652C3"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0A31B8A4"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 xml:space="preserve">Table 14 – Agreed units of measurement </w:t>
      </w:r>
    </w:p>
    <w:tbl>
      <w:tblPr>
        <w:tblStyle w:val="TableGrid"/>
        <w:tblW w:w="9782" w:type="dxa"/>
        <w:tblInd w:w="-431" w:type="dxa"/>
        <w:tblLook w:val="04A0" w:firstRow="1" w:lastRow="0" w:firstColumn="1" w:lastColumn="0" w:noHBand="0" w:noVBand="1"/>
      </w:tblPr>
      <w:tblGrid>
        <w:gridCol w:w="1756"/>
        <w:gridCol w:w="1679"/>
        <w:gridCol w:w="1119"/>
        <w:gridCol w:w="1322"/>
        <w:gridCol w:w="1306"/>
        <w:gridCol w:w="1586"/>
        <w:gridCol w:w="1290"/>
      </w:tblGrid>
      <w:tr w:rsidR="0051664E" w:rsidRPr="0051664E" w14:paraId="6627881F" w14:textId="77777777" w:rsidTr="006C13E0">
        <w:tc>
          <w:tcPr>
            <w:tcW w:w="1647" w:type="dxa"/>
            <w:shd w:val="clear" w:color="auto" w:fill="767171" w:themeFill="background2" w:themeFillShade="80"/>
          </w:tcPr>
          <w:p w14:paraId="30852F17"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Type of information</w:t>
            </w:r>
          </w:p>
        </w:tc>
        <w:tc>
          <w:tcPr>
            <w:tcW w:w="1574" w:type="dxa"/>
            <w:shd w:val="clear" w:color="auto" w:fill="767171" w:themeFill="background2" w:themeFillShade="80"/>
          </w:tcPr>
          <w:p w14:paraId="006C5216"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Millimetres</w:t>
            </w:r>
          </w:p>
        </w:tc>
        <w:tc>
          <w:tcPr>
            <w:tcW w:w="1054" w:type="dxa"/>
            <w:shd w:val="clear" w:color="auto" w:fill="767171" w:themeFill="background2" w:themeFillShade="80"/>
          </w:tcPr>
          <w:p w14:paraId="5695C978"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Meters</w:t>
            </w:r>
          </w:p>
        </w:tc>
        <w:tc>
          <w:tcPr>
            <w:tcW w:w="1243" w:type="dxa"/>
            <w:shd w:val="clear" w:color="auto" w:fill="767171" w:themeFill="background2" w:themeFillShade="80"/>
          </w:tcPr>
          <w:p w14:paraId="4B5ED244"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Degrees</w:t>
            </w:r>
          </w:p>
        </w:tc>
        <w:tc>
          <w:tcPr>
            <w:tcW w:w="1228" w:type="dxa"/>
            <w:shd w:val="clear" w:color="auto" w:fill="767171" w:themeFill="background2" w:themeFillShade="80"/>
          </w:tcPr>
          <w:p w14:paraId="0FB55F8F"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Radians</w:t>
            </w:r>
          </w:p>
        </w:tc>
        <w:tc>
          <w:tcPr>
            <w:tcW w:w="1488" w:type="dxa"/>
            <w:shd w:val="clear" w:color="auto" w:fill="767171" w:themeFill="background2" w:themeFillShade="80"/>
          </w:tcPr>
          <w:p w14:paraId="3C1FB728"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Clockwise</w:t>
            </w:r>
          </w:p>
        </w:tc>
        <w:tc>
          <w:tcPr>
            <w:tcW w:w="1548" w:type="dxa"/>
            <w:shd w:val="clear" w:color="auto" w:fill="767171" w:themeFill="background2" w:themeFillShade="80"/>
          </w:tcPr>
          <w:p w14:paraId="27C25AF1"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Counter</w:t>
            </w:r>
          </w:p>
        </w:tc>
      </w:tr>
      <w:tr w:rsidR="0051664E" w:rsidRPr="0051664E" w14:paraId="628E1E14" w14:textId="77777777" w:rsidTr="006C13E0">
        <w:tc>
          <w:tcPr>
            <w:tcW w:w="1647" w:type="dxa"/>
          </w:tcPr>
          <w:p w14:paraId="159DEC6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Survey</w:t>
            </w:r>
          </w:p>
        </w:tc>
        <w:tc>
          <w:tcPr>
            <w:tcW w:w="1574" w:type="dxa"/>
          </w:tcPr>
          <w:p w14:paraId="6683B8E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54" w:type="dxa"/>
          </w:tcPr>
          <w:p w14:paraId="665A908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43" w:type="dxa"/>
          </w:tcPr>
          <w:p w14:paraId="3B674D8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28" w:type="dxa"/>
          </w:tcPr>
          <w:p w14:paraId="05152C2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488" w:type="dxa"/>
          </w:tcPr>
          <w:p w14:paraId="184A8E6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48" w:type="dxa"/>
          </w:tcPr>
          <w:p w14:paraId="7F4704B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03AB3D35" w14:textId="77777777" w:rsidTr="006C13E0">
        <w:tc>
          <w:tcPr>
            <w:tcW w:w="1647" w:type="dxa"/>
          </w:tcPr>
          <w:p w14:paraId="0124C78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Roads</w:t>
            </w:r>
          </w:p>
        </w:tc>
        <w:tc>
          <w:tcPr>
            <w:tcW w:w="1574" w:type="dxa"/>
          </w:tcPr>
          <w:p w14:paraId="7B0631F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54" w:type="dxa"/>
          </w:tcPr>
          <w:p w14:paraId="37B8DBD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43" w:type="dxa"/>
          </w:tcPr>
          <w:p w14:paraId="49D6317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28" w:type="dxa"/>
          </w:tcPr>
          <w:p w14:paraId="3933F60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488" w:type="dxa"/>
          </w:tcPr>
          <w:p w14:paraId="1972179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48" w:type="dxa"/>
          </w:tcPr>
          <w:p w14:paraId="48FF429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59A8735C" w14:textId="77777777" w:rsidTr="006C13E0">
        <w:tc>
          <w:tcPr>
            <w:tcW w:w="1647" w:type="dxa"/>
          </w:tcPr>
          <w:p w14:paraId="5B57C84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Models</w:t>
            </w:r>
          </w:p>
        </w:tc>
        <w:tc>
          <w:tcPr>
            <w:tcW w:w="1574" w:type="dxa"/>
          </w:tcPr>
          <w:p w14:paraId="51AA7A0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54" w:type="dxa"/>
          </w:tcPr>
          <w:p w14:paraId="1418F1A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43" w:type="dxa"/>
          </w:tcPr>
          <w:p w14:paraId="1BFC797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28" w:type="dxa"/>
          </w:tcPr>
          <w:p w14:paraId="3FCC176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488" w:type="dxa"/>
          </w:tcPr>
          <w:p w14:paraId="13ABAAF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48" w:type="dxa"/>
          </w:tcPr>
          <w:p w14:paraId="3BCA443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79F44770" w14:textId="77777777" w:rsidTr="006C13E0">
        <w:tc>
          <w:tcPr>
            <w:tcW w:w="1647" w:type="dxa"/>
          </w:tcPr>
          <w:p w14:paraId="2E5E67C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Drawings</w:t>
            </w:r>
          </w:p>
        </w:tc>
        <w:tc>
          <w:tcPr>
            <w:tcW w:w="1574" w:type="dxa"/>
          </w:tcPr>
          <w:p w14:paraId="76C08247"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054" w:type="dxa"/>
          </w:tcPr>
          <w:p w14:paraId="5252CC1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43" w:type="dxa"/>
          </w:tcPr>
          <w:p w14:paraId="4D6C503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28" w:type="dxa"/>
          </w:tcPr>
          <w:p w14:paraId="4F4E413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488" w:type="dxa"/>
          </w:tcPr>
          <w:p w14:paraId="0828E92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548" w:type="dxa"/>
          </w:tcPr>
          <w:p w14:paraId="248413B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2B65813C"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701BA3D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5.8 Attribute data</w:t>
      </w:r>
    </w:p>
    <w:p w14:paraId="6F69BFDA" w14:textId="77777777" w:rsidR="0051664E" w:rsidRPr="0051664E" w:rsidRDefault="0051664E" w:rsidP="0051664E">
      <w:pPr>
        <w:spacing w:after="0" w:line="240" w:lineRule="auto"/>
        <w:rPr>
          <w:rFonts w:ascii="Arial" w:eastAsia="Times New Roman" w:hAnsi="Arial" w:cs="Arial"/>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color w:val="000000" w:themeColor="text1"/>
          <w:sz w:val="32"/>
          <w:szCs w:val="32"/>
          <w:lang w:eastAsia="en-GB"/>
          <w14:textOutline w14:w="0" w14:cap="flat" w14:cmpd="sng" w14:algn="ctr">
            <w14:noFill/>
            <w14:prstDash w14:val="solid"/>
            <w14:round/>
          </w14:textOutline>
        </w:rPr>
        <w:t xml:space="preserve">Attribute dada for the project as defined in the EIR and appropriate COBie templates. </w:t>
      </w:r>
    </w:p>
    <w:p w14:paraId="46F2107F"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F6FAD2E"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0A539DC6"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4D86329"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3C60F882"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6F2A5A2E"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6D29770"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8087FED" w14:textId="77777777" w:rsidR="0051664E" w:rsidRPr="0051664E" w:rsidRDefault="0051664E" w:rsidP="0051664E">
      <w:pPr>
        <w:spacing w:after="0" w:line="240" w:lineRule="auto"/>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9207194" w14:textId="77777777" w:rsidR="0051664E" w:rsidRPr="0051664E" w:rsidRDefault="0051664E" w:rsidP="0051664E">
      <w:pPr>
        <w:spacing w:after="0" w:line="240" w:lineRule="auto"/>
        <w:ind w:left="72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lastRenderedPageBreak/>
        <w:t xml:space="preserve">6.0 IT Solutions </w:t>
      </w:r>
    </w:p>
    <w:p w14:paraId="0CB20360"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This section covers the requirements of PAS1192-2 Clause 7.2.1 d).</w:t>
      </w:r>
    </w:p>
    <w:p w14:paraId="24382DBA"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1A3F06B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t>6.1 Software versions</w:t>
      </w:r>
    </w:p>
    <w:p w14:paraId="7EF1ABFD"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Software versions shall be agreed at the outset and not deviated from. Please note any changes to software and upgrades to versioned software to be used on this project must be agreed by all parties prior to actioning any upgrade. </w:t>
      </w:r>
    </w:p>
    <w:p w14:paraId="185FFF60"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Only tools identified below shall be used to author, coordinate and validate BIMs. This is to facilitate interoperability between software platforms and enable the successful execution of the interoperability strategy. </w:t>
      </w:r>
    </w:p>
    <w:p w14:paraId="35D4C018"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3DDA37BA"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 8 Agreed software versions</w:t>
      </w:r>
    </w:p>
    <w:tbl>
      <w:tblPr>
        <w:tblStyle w:val="TableGrid"/>
        <w:tblW w:w="0" w:type="auto"/>
        <w:tblLook w:val="04A0" w:firstRow="1" w:lastRow="0" w:firstColumn="1" w:lastColumn="0" w:noHBand="0" w:noVBand="1"/>
      </w:tblPr>
      <w:tblGrid>
        <w:gridCol w:w="4508"/>
        <w:gridCol w:w="4508"/>
      </w:tblGrid>
      <w:tr w:rsidR="0051664E" w:rsidRPr="0051664E" w14:paraId="465E8E89" w14:textId="77777777" w:rsidTr="006C13E0">
        <w:tc>
          <w:tcPr>
            <w:tcW w:w="4508" w:type="dxa"/>
            <w:shd w:val="clear" w:color="auto" w:fill="767171" w:themeFill="background2" w:themeFillShade="80"/>
          </w:tcPr>
          <w:p w14:paraId="7798C0B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Discipline</w:t>
            </w:r>
          </w:p>
        </w:tc>
        <w:tc>
          <w:tcPr>
            <w:tcW w:w="4508" w:type="dxa"/>
            <w:shd w:val="clear" w:color="auto" w:fill="767171" w:themeFill="background2" w:themeFillShade="80"/>
          </w:tcPr>
          <w:p w14:paraId="3A255C9C" w14:textId="77777777" w:rsidR="0051664E" w:rsidRPr="0051664E" w:rsidRDefault="0051664E" w:rsidP="0051664E">
            <w:pPr>
              <w:rPr>
                <w:rFonts w:ascii="Arial" w:eastAsia="Times New Roman" w:hAnsi="Arial" w:cs="Arial"/>
                <w:b/>
                <w:b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4"/>
                <w:szCs w:val="24"/>
                <w:lang w:eastAsia="en-GB"/>
                <w14:textOutline w14:w="0" w14:cap="flat" w14:cmpd="sng" w14:algn="ctr">
                  <w14:noFill/>
                  <w14:prstDash w14:val="solid"/>
                  <w14:round/>
                </w14:textOutline>
              </w:rPr>
              <w:t>Software and versions</w:t>
            </w:r>
          </w:p>
        </w:tc>
      </w:tr>
      <w:tr w:rsidR="0051664E" w:rsidRPr="0051664E" w14:paraId="6AB19345" w14:textId="77777777" w:rsidTr="006C13E0">
        <w:tc>
          <w:tcPr>
            <w:tcW w:w="4508" w:type="dxa"/>
          </w:tcPr>
          <w:p w14:paraId="348EEAA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Architectural</w:t>
            </w:r>
          </w:p>
        </w:tc>
        <w:tc>
          <w:tcPr>
            <w:tcW w:w="4508" w:type="dxa"/>
          </w:tcPr>
          <w:p w14:paraId="69CCA3B7" w14:textId="77777777" w:rsidR="0051664E" w:rsidRPr="0051664E" w:rsidRDefault="0051664E" w:rsidP="0051664E">
            <w:pPr>
              <w:rPr>
                <w:rFonts w:ascii="Arial" w:eastAsia="Times New Roman" w:hAnsi="Arial" w:cs="Arial"/>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7E7A899C" w14:textId="77777777" w:rsidTr="006C13E0">
        <w:tc>
          <w:tcPr>
            <w:tcW w:w="4508" w:type="dxa"/>
          </w:tcPr>
          <w:p w14:paraId="396BBE9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Interior Design</w:t>
            </w:r>
          </w:p>
        </w:tc>
        <w:tc>
          <w:tcPr>
            <w:tcW w:w="4508" w:type="dxa"/>
          </w:tcPr>
          <w:p w14:paraId="757AAE3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Autodesk Revit 2021 / Enscape3D 3.0 </w:t>
            </w:r>
          </w:p>
        </w:tc>
      </w:tr>
      <w:tr w:rsidR="0051664E" w:rsidRPr="0051664E" w14:paraId="0D9E1C46" w14:textId="77777777" w:rsidTr="006C13E0">
        <w:tc>
          <w:tcPr>
            <w:tcW w:w="4508" w:type="dxa"/>
          </w:tcPr>
          <w:p w14:paraId="3DFE1BD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Landscape Architecture</w:t>
            </w:r>
          </w:p>
        </w:tc>
        <w:tc>
          <w:tcPr>
            <w:tcW w:w="4508" w:type="dxa"/>
          </w:tcPr>
          <w:p w14:paraId="587EA57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24CF574A" w14:textId="77777777" w:rsidTr="006C13E0">
        <w:tc>
          <w:tcPr>
            <w:tcW w:w="4508" w:type="dxa"/>
          </w:tcPr>
          <w:p w14:paraId="05AF67B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Structural</w:t>
            </w:r>
          </w:p>
        </w:tc>
        <w:tc>
          <w:tcPr>
            <w:tcW w:w="4508" w:type="dxa"/>
          </w:tcPr>
          <w:p w14:paraId="3529EF5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3024FA51" w14:textId="77777777" w:rsidTr="006C13E0">
        <w:tc>
          <w:tcPr>
            <w:tcW w:w="4508" w:type="dxa"/>
          </w:tcPr>
          <w:p w14:paraId="41546954"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Buildings Services Engineer</w:t>
            </w:r>
          </w:p>
        </w:tc>
        <w:tc>
          <w:tcPr>
            <w:tcW w:w="4508" w:type="dxa"/>
          </w:tcPr>
          <w:p w14:paraId="5E59A53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10A13539" w14:textId="77777777" w:rsidTr="006C13E0">
        <w:tc>
          <w:tcPr>
            <w:tcW w:w="4508" w:type="dxa"/>
          </w:tcPr>
          <w:p w14:paraId="15A3B126"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Civil Engineer</w:t>
            </w:r>
          </w:p>
        </w:tc>
        <w:tc>
          <w:tcPr>
            <w:tcW w:w="4508" w:type="dxa"/>
          </w:tcPr>
          <w:p w14:paraId="43CFA95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25DBB692" w14:textId="77777777" w:rsidTr="006C13E0">
        <w:tc>
          <w:tcPr>
            <w:tcW w:w="4508" w:type="dxa"/>
          </w:tcPr>
          <w:p w14:paraId="1383766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Structural Engineer</w:t>
            </w:r>
          </w:p>
        </w:tc>
        <w:tc>
          <w:tcPr>
            <w:tcW w:w="4508" w:type="dxa"/>
          </w:tcPr>
          <w:p w14:paraId="3562AEE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49B4A39D" w14:textId="77777777" w:rsidTr="006C13E0">
        <w:tc>
          <w:tcPr>
            <w:tcW w:w="4508" w:type="dxa"/>
          </w:tcPr>
          <w:p w14:paraId="78F7C7C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Cost Manager</w:t>
            </w:r>
          </w:p>
        </w:tc>
        <w:tc>
          <w:tcPr>
            <w:tcW w:w="4508" w:type="dxa"/>
          </w:tcPr>
          <w:p w14:paraId="54B89EE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Autodesk Revit 2021 </w:t>
            </w:r>
          </w:p>
        </w:tc>
      </w:tr>
      <w:tr w:rsidR="0051664E" w:rsidRPr="0051664E" w14:paraId="7388030A" w14:textId="77777777" w:rsidTr="006C13E0">
        <w:tc>
          <w:tcPr>
            <w:tcW w:w="4508" w:type="dxa"/>
          </w:tcPr>
          <w:p w14:paraId="31F5918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Facilities Manager</w:t>
            </w:r>
          </w:p>
        </w:tc>
        <w:tc>
          <w:tcPr>
            <w:tcW w:w="4508" w:type="dxa"/>
          </w:tcPr>
          <w:p w14:paraId="34DBE90A"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Autodesk Revit 2021 / Revizto 5.3</w:t>
            </w:r>
          </w:p>
        </w:tc>
      </w:tr>
      <w:tr w:rsidR="0051664E" w:rsidRPr="0051664E" w14:paraId="0990B835" w14:textId="77777777" w:rsidTr="006C13E0">
        <w:tc>
          <w:tcPr>
            <w:tcW w:w="4508" w:type="dxa"/>
          </w:tcPr>
          <w:p w14:paraId="43E991BD"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Collaboration</w:t>
            </w:r>
          </w:p>
        </w:tc>
        <w:tc>
          <w:tcPr>
            <w:tcW w:w="4508" w:type="dxa"/>
          </w:tcPr>
          <w:p w14:paraId="7288EA4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Revizto 5.3/ Enscape3D 3.0</w:t>
            </w:r>
          </w:p>
        </w:tc>
      </w:tr>
    </w:tbl>
    <w:p w14:paraId="0FF77A09"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24116843" w14:textId="77777777" w:rsidR="0051664E" w:rsidRPr="0051664E" w:rsidRDefault="0051664E" w:rsidP="0051664E">
      <w:pPr>
        <w:spacing w:after="0" w:line="240" w:lineRule="auto"/>
        <w:ind w:left="1440"/>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 xml:space="preserve">6.2 Exchange Formats </w:t>
      </w:r>
    </w:p>
    <w:p w14:paraId="4AD9A6A2"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The agreed formats for model and drawing file exchange. </w:t>
      </w:r>
    </w:p>
    <w:p w14:paraId="1ADA7BF5"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4AD21715" w14:textId="77777777" w:rsidR="0051664E" w:rsidRPr="0051664E" w:rsidRDefault="0051664E" w:rsidP="0051664E">
      <w:pPr>
        <w:spacing w:after="0" w:line="240" w:lineRule="auto"/>
        <w:ind w:left="720"/>
        <w:rPr>
          <w:rFonts w:ascii="Arial" w:eastAsia="Times New Roman" w:hAnsi="Arial" w:cs="Arial"/>
          <w:i/>
          <w:iCs/>
          <w:color w:val="000000" w:themeColor="text1"/>
          <w:sz w:val="24"/>
          <w:szCs w:val="24"/>
          <w:lang w:eastAsia="en-GB"/>
          <w14:textOutline w14:w="0" w14:cap="flat" w14:cmpd="sng" w14:algn="ctr">
            <w14:noFill/>
            <w14:prstDash w14:val="solid"/>
            <w14:round/>
          </w14:textOutline>
        </w:rPr>
      </w:pPr>
      <w:r w:rsidRPr="0051664E">
        <w:rPr>
          <w:rFonts w:ascii="Arial" w:eastAsia="Times New Roman" w:hAnsi="Arial" w:cs="Arial"/>
          <w:i/>
          <w:iCs/>
          <w:color w:val="000000" w:themeColor="text1"/>
          <w:sz w:val="24"/>
          <w:szCs w:val="24"/>
          <w:lang w:eastAsia="en-GB"/>
          <w14:textOutline w14:w="0" w14:cap="flat" w14:cmpd="sng" w14:algn="ctr">
            <w14:noFill/>
            <w14:prstDash w14:val="solid"/>
            <w14:round/>
          </w14:textOutline>
        </w:rPr>
        <w:t>Table 9 – Agreed exchange formats for models and drawings</w:t>
      </w:r>
    </w:p>
    <w:tbl>
      <w:tblPr>
        <w:tblStyle w:val="TableGrid"/>
        <w:tblW w:w="0" w:type="auto"/>
        <w:tblLook w:val="04A0" w:firstRow="1" w:lastRow="0" w:firstColumn="1" w:lastColumn="0" w:noHBand="0" w:noVBand="1"/>
      </w:tblPr>
      <w:tblGrid>
        <w:gridCol w:w="2022"/>
        <w:gridCol w:w="1184"/>
        <w:gridCol w:w="1167"/>
        <w:gridCol w:w="1171"/>
        <w:gridCol w:w="1150"/>
        <w:gridCol w:w="1121"/>
        <w:gridCol w:w="1201"/>
      </w:tblGrid>
      <w:tr w:rsidR="0051664E" w:rsidRPr="0051664E" w14:paraId="3F391C28" w14:textId="77777777" w:rsidTr="006C13E0">
        <w:tc>
          <w:tcPr>
            <w:tcW w:w="1288" w:type="dxa"/>
            <w:shd w:val="clear" w:color="auto" w:fill="767171" w:themeFill="background2" w:themeFillShade="80"/>
          </w:tcPr>
          <w:p w14:paraId="78CC597E"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p>
        </w:tc>
        <w:tc>
          <w:tcPr>
            <w:tcW w:w="1288" w:type="dxa"/>
            <w:shd w:val="clear" w:color="auto" w:fill="767171" w:themeFill="background2" w:themeFillShade="80"/>
          </w:tcPr>
          <w:p w14:paraId="529220F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DWG</w:t>
            </w:r>
          </w:p>
        </w:tc>
        <w:tc>
          <w:tcPr>
            <w:tcW w:w="1288" w:type="dxa"/>
            <w:shd w:val="clear" w:color="auto" w:fill="767171" w:themeFill="background2" w:themeFillShade="80"/>
          </w:tcPr>
          <w:p w14:paraId="4B06CC97"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DGN</w:t>
            </w:r>
          </w:p>
        </w:tc>
        <w:tc>
          <w:tcPr>
            <w:tcW w:w="1288" w:type="dxa"/>
            <w:shd w:val="clear" w:color="auto" w:fill="767171" w:themeFill="background2" w:themeFillShade="80"/>
          </w:tcPr>
          <w:p w14:paraId="5EE38D2D"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DWF</w:t>
            </w:r>
          </w:p>
        </w:tc>
        <w:tc>
          <w:tcPr>
            <w:tcW w:w="1288" w:type="dxa"/>
            <w:shd w:val="clear" w:color="auto" w:fill="767171" w:themeFill="background2" w:themeFillShade="80"/>
          </w:tcPr>
          <w:p w14:paraId="5AABECC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PDF</w:t>
            </w:r>
          </w:p>
        </w:tc>
        <w:tc>
          <w:tcPr>
            <w:tcW w:w="1288" w:type="dxa"/>
            <w:shd w:val="clear" w:color="auto" w:fill="767171" w:themeFill="background2" w:themeFillShade="80"/>
          </w:tcPr>
          <w:p w14:paraId="10A6C085"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IFC</w:t>
            </w:r>
          </w:p>
        </w:tc>
        <w:tc>
          <w:tcPr>
            <w:tcW w:w="1288" w:type="dxa"/>
            <w:shd w:val="clear" w:color="auto" w:fill="767171" w:themeFill="background2" w:themeFillShade="80"/>
          </w:tcPr>
          <w:p w14:paraId="68347353"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Other</w:t>
            </w:r>
          </w:p>
        </w:tc>
      </w:tr>
      <w:tr w:rsidR="0051664E" w:rsidRPr="0051664E" w14:paraId="27DAF561" w14:textId="77777777" w:rsidTr="006C13E0">
        <w:tc>
          <w:tcPr>
            <w:tcW w:w="1288" w:type="dxa"/>
          </w:tcPr>
          <w:p w14:paraId="0CF9FEAE"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Models</w:t>
            </w:r>
          </w:p>
        </w:tc>
        <w:tc>
          <w:tcPr>
            <w:tcW w:w="1288" w:type="dxa"/>
            <w:shd w:val="clear" w:color="auto" w:fill="767171" w:themeFill="background2" w:themeFillShade="80"/>
          </w:tcPr>
          <w:p w14:paraId="6DAC0C0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7C55AEC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7E1EBA1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shd w:val="clear" w:color="auto" w:fill="767171" w:themeFill="background2" w:themeFillShade="80"/>
          </w:tcPr>
          <w:p w14:paraId="7BD7092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038731E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749233D2"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022893F7" w14:textId="77777777" w:rsidTr="006C13E0">
        <w:tc>
          <w:tcPr>
            <w:tcW w:w="1288" w:type="dxa"/>
          </w:tcPr>
          <w:p w14:paraId="160447E8"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Drawings</w:t>
            </w:r>
          </w:p>
        </w:tc>
        <w:tc>
          <w:tcPr>
            <w:tcW w:w="1288" w:type="dxa"/>
            <w:shd w:val="clear" w:color="auto" w:fill="767171" w:themeFill="background2" w:themeFillShade="80"/>
          </w:tcPr>
          <w:p w14:paraId="3D47559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74AA5DAF"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46D903C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shd w:val="clear" w:color="auto" w:fill="auto"/>
          </w:tcPr>
          <w:p w14:paraId="0E71BC4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3C5106B3"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0B7AD420"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6E755C90" w14:textId="77777777" w:rsidTr="006C13E0">
        <w:tc>
          <w:tcPr>
            <w:tcW w:w="1288" w:type="dxa"/>
          </w:tcPr>
          <w:p w14:paraId="69C11104"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Final drawing format</w:t>
            </w:r>
          </w:p>
        </w:tc>
        <w:tc>
          <w:tcPr>
            <w:tcW w:w="1288" w:type="dxa"/>
            <w:shd w:val="clear" w:color="auto" w:fill="767171" w:themeFill="background2" w:themeFillShade="80"/>
          </w:tcPr>
          <w:p w14:paraId="2EB6BFB1"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33E4AFB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67368F3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shd w:val="clear" w:color="auto" w:fill="767171" w:themeFill="background2" w:themeFillShade="80"/>
          </w:tcPr>
          <w:p w14:paraId="3322367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429006C9"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2A613685"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r w:rsidR="0051664E" w:rsidRPr="0051664E" w14:paraId="17B05DC5" w14:textId="77777777" w:rsidTr="006C13E0">
        <w:tc>
          <w:tcPr>
            <w:tcW w:w="1288" w:type="dxa"/>
          </w:tcPr>
          <w:p w14:paraId="276CEEC2" w14:textId="77777777" w:rsidR="0051664E" w:rsidRPr="0051664E" w:rsidRDefault="0051664E" w:rsidP="0051664E">
            <w:pPr>
              <w:rPr>
                <w:rFonts w:ascii="Arial" w:eastAsia="Times New Roman" w:hAnsi="Arial" w:cs="Arial"/>
                <w:b/>
                <w:bCs/>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28"/>
                <w:szCs w:val="28"/>
                <w:lang w:eastAsia="en-GB"/>
                <w14:textOutline w14:w="0" w14:cap="flat" w14:cmpd="sng" w14:algn="ctr">
                  <w14:noFill/>
                  <w14:prstDash w14:val="solid"/>
                  <w14:round/>
                </w14:textOutline>
              </w:rPr>
              <w:t>Schedules or spreadsheets</w:t>
            </w:r>
          </w:p>
        </w:tc>
        <w:tc>
          <w:tcPr>
            <w:tcW w:w="1288" w:type="dxa"/>
          </w:tcPr>
          <w:p w14:paraId="1910586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231D202C"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2F67F1E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shd w:val="clear" w:color="auto" w:fill="767171" w:themeFill="background2" w:themeFillShade="80"/>
          </w:tcPr>
          <w:p w14:paraId="41B8146B"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tcPr>
          <w:p w14:paraId="4DF41D1E"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c>
          <w:tcPr>
            <w:tcW w:w="1288" w:type="dxa"/>
            <w:shd w:val="clear" w:color="auto" w:fill="767171" w:themeFill="background2" w:themeFillShade="80"/>
          </w:tcPr>
          <w:p w14:paraId="290DF658" w14:textId="77777777" w:rsidR="0051664E" w:rsidRPr="0051664E" w:rsidRDefault="0051664E" w:rsidP="0051664E">
            <w:pPr>
              <w:rPr>
                <w:rFonts w:ascii="Arial" w:eastAsia="Times New Roman" w:hAnsi="Arial" w:cs="Arial"/>
                <w:color w:val="000000" w:themeColor="text1"/>
                <w:sz w:val="28"/>
                <w:szCs w:val="28"/>
                <w:lang w:eastAsia="en-GB"/>
                <w14:textOutline w14:w="0" w14:cap="flat" w14:cmpd="sng" w14:algn="ctr">
                  <w14:noFill/>
                  <w14:prstDash w14:val="solid"/>
                  <w14:round/>
                </w14:textOutline>
              </w:rPr>
            </w:pPr>
          </w:p>
        </w:tc>
      </w:tr>
    </w:tbl>
    <w:p w14:paraId="640A1333"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718F740D"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2763FF79"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424C9C66"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p>
    <w:p w14:paraId="1018CDEC" w14:textId="77777777" w:rsidR="0051664E" w:rsidRPr="0051664E" w:rsidRDefault="0051664E" w:rsidP="0051664E">
      <w:pPr>
        <w:spacing w:after="0" w:line="240" w:lineRule="auto"/>
        <w:ind w:left="1440"/>
        <w:rPr>
          <w:rFonts w:ascii="Arial" w:eastAsia="Times New Roman" w:hAnsi="Arial" w:cs="Arial"/>
          <w:b/>
          <w:bCs/>
          <w:color w:val="000000" w:themeColor="text1"/>
          <w:sz w:val="32"/>
          <w:szCs w:val="32"/>
          <w:lang w:eastAsia="en-GB"/>
          <w14:textOutline w14:w="0" w14:cap="flat" w14:cmpd="sng" w14:algn="ctr">
            <w14:noFill/>
            <w14:prstDash w14:val="solid"/>
            <w14:round/>
          </w14:textOutline>
        </w:rPr>
      </w:pPr>
      <w:r w:rsidRPr="0051664E">
        <w:rPr>
          <w:rFonts w:ascii="Arial" w:eastAsia="Times New Roman" w:hAnsi="Arial" w:cs="Arial"/>
          <w:b/>
          <w:bCs/>
          <w:color w:val="000000" w:themeColor="text1"/>
          <w:sz w:val="32"/>
          <w:szCs w:val="32"/>
          <w:lang w:eastAsia="en-GB"/>
          <w14:textOutline w14:w="0" w14:cap="flat" w14:cmpd="sng" w14:algn="ctr">
            <w14:noFill/>
            <w14:prstDash w14:val="solid"/>
            <w14:round/>
          </w14:textOutline>
        </w:rPr>
        <w:lastRenderedPageBreak/>
        <w:t>6.3 Process and Data Management Systems</w:t>
      </w:r>
    </w:p>
    <w:p w14:paraId="22A09A8C"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p>
    <w:p w14:paraId="0655AF1A" w14:textId="77777777" w:rsidR="0051664E" w:rsidRPr="0051664E" w:rsidRDefault="0051664E" w:rsidP="0051664E">
      <w:pPr>
        <w:spacing w:after="0" w:line="240" w:lineRule="auto"/>
        <w:rPr>
          <w:rFonts w:ascii="Arial" w:eastAsia="Times New Roman" w:hAnsi="Arial" w:cs="Arial"/>
          <w:color w:val="000000" w:themeColor="text1"/>
          <w:sz w:val="28"/>
          <w:szCs w:val="28"/>
          <w:lang w:eastAsia="en-GB"/>
          <w14:textOutline w14:w="0" w14:cap="flat" w14:cmpd="sng" w14:algn="ctr">
            <w14:noFill/>
            <w14:prstDash w14:val="solid"/>
            <w14:round/>
          </w14:textOutline>
        </w:rPr>
      </w:pPr>
      <w:r w:rsidRPr="0051664E">
        <w:rPr>
          <w:rFonts w:ascii="Arial" w:eastAsia="Times New Roman" w:hAnsi="Arial" w:cs="Arial"/>
          <w:color w:val="000000" w:themeColor="text1"/>
          <w:sz w:val="28"/>
          <w:szCs w:val="28"/>
          <w:lang w:eastAsia="en-GB"/>
          <w14:textOutline w14:w="0" w14:cap="flat" w14:cmpd="sng" w14:algn="ctr">
            <w14:noFill/>
            <w14:prstDash w14:val="solid"/>
            <w14:round/>
          </w14:textOutline>
        </w:rPr>
        <w:t xml:space="preserve">The process of data management systems shall be described under section 4.2 – Agreed Project Process for Collaboration and Information Modelling. </w:t>
      </w:r>
    </w:p>
    <w:p w14:paraId="7F5E8D8D" w14:textId="77777777" w:rsidR="0051664E" w:rsidRDefault="0051664E" w:rsidP="00116529">
      <w:pPr>
        <w:rPr>
          <w:rFonts w:ascii="Arial" w:hAnsi="Arial" w:cs="Arial"/>
          <w:b/>
          <w:sz w:val="32"/>
          <w:szCs w:val="32"/>
        </w:rPr>
      </w:pPr>
    </w:p>
    <w:p w14:paraId="0A79B0DE" w14:textId="77777777" w:rsidR="0051664E" w:rsidRDefault="0051664E" w:rsidP="00116529">
      <w:pPr>
        <w:rPr>
          <w:rFonts w:ascii="Arial" w:hAnsi="Arial" w:cs="Arial"/>
          <w:b/>
          <w:sz w:val="32"/>
          <w:szCs w:val="32"/>
        </w:rPr>
      </w:pPr>
    </w:p>
    <w:p w14:paraId="2E1884E9" w14:textId="77777777" w:rsidR="0051664E" w:rsidRDefault="0051664E" w:rsidP="00116529">
      <w:pPr>
        <w:rPr>
          <w:rFonts w:ascii="Arial" w:hAnsi="Arial" w:cs="Arial"/>
          <w:b/>
          <w:sz w:val="32"/>
          <w:szCs w:val="32"/>
        </w:rPr>
      </w:pPr>
    </w:p>
    <w:p w14:paraId="575C94B4" w14:textId="77777777" w:rsidR="0051664E" w:rsidRDefault="0051664E" w:rsidP="00116529">
      <w:pPr>
        <w:rPr>
          <w:rFonts w:ascii="Arial" w:hAnsi="Arial" w:cs="Arial"/>
          <w:b/>
          <w:sz w:val="32"/>
          <w:szCs w:val="32"/>
        </w:rPr>
      </w:pPr>
    </w:p>
    <w:p w14:paraId="4043738D" w14:textId="77777777" w:rsidR="0051664E" w:rsidRDefault="0051664E" w:rsidP="00116529">
      <w:pPr>
        <w:rPr>
          <w:rFonts w:ascii="Arial" w:hAnsi="Arial" w:cs="Arial"/>
          <w:b/>
          <w:sz w:val="32"/>
          <w:szCs w:val="32"/>
        </w:rPr>
      </w:pPr>
    </w:p>
    <w:p w14:paraId="10E461B6" w14:textId="77777777" w:rsidR="0051664E" w:rsidRDefault="0051664E" w:rsidP="00116529">
      <w:pPr>
        <w:rPr>
          <w:rFonts w:ascii="Arial" w:hAnsi="Arial" w:cs="Arial"/>
          <w:b/>
          <w:sz w:val="32"/>
          <w:szCs w:val="32"/>
        </w:rPr>
      </w:pPr>
    </w:p>
    <w:p w14:paraId="24DFBEA7" w14:textId="77777777" w:rsidR="0051664E" w:rsidRDefault="0051664E" w:rsidP="00116529">
      <w:pPr>
        <w:rPr>
          <w:rFonts w:ascii="Arial" w:hAnsi="Arial" w:cs="Arial"/>
          <w:b/>
          <w:sz w:val="32"/>
          <w:szCs w:val="32"/>
        </w:rPr>
      </w:pPr>
    </w:p>
    <w:p w14:paraId="78D34066" w14:textId="77777777" w:rsidR="0051664E" w:rsidRDefault="0051664E" w:rsidP="00116529">
      <w:pPr>
        <w:rPr>
          <w:rFonts w:ascii="Arial" w:hAnsi="Arial" w:cs="Arial"/>
          <w:b/>
          <w:sz w:val="32"/>
          <w:szCs w:val="32"/>
        </w:rPr>
      </w:pPr>
    </w:p>
    <w:p w14:paraId="3C1F716A" w14:textId="77777777" w:rsidR="0051664E" w:rsidRDefault="0051664E" w:rsidP="00116529">
      <w:pPr>
        <w:rPr>
          <w:rFonts w:ascii="Arial" w:hAnsi="Arial" w:cs="Arial"/>
          <w:b/>
          <w:sz w:val="32"/>
          <w:szCs w:val="32"/>
        </w:rPr>
      </w:pPr>
    </w:p>
    <w:p w14:paraId="6F507260" w14:textId="77777777" w:rsidR="0051664E" w:rsidRDefault="0051664E" w:rsidP="00116529">
      <w:pPr>
        <w:rPr>
          <w:rFonts w:ascii="Arial" w:hAnsi="Arial" w:cs="Arial"/>
          <w:b/>
          <w:sz w:val="32"/>
          <w:szCs w:val="32"/>
        </w:rPr>
      </w:pPr>
    </w:p>
    <w:p w14:paraId="5D3927BD" w14:textId="77777777" w:rsidR="0051664E" w:rsidRDefault="0051664E" w:rsidP="00116529">
      <w:pPr>
        <w:rPr>
          <w:rFonts w:ascii="Arial" w:hAnsi="Arial" w:cs="Arial"/>
          <w:b/>
          <w:sz w:val="32"/>
          <w:szCs w:val="32"/>
        </w:rPr>
      </w:pPr>
    </w:p>
    <w:p w14:paraId="13391050" w14:textId="77777777" w:rsidR="0051664E" w:rsidRDefault="0051664E" w:rsidP="00116529">
      <w:pPr>
        <w:rPr>
          <w:rFonts w:ascii="Arial" w:hAnsi="Arial" w:cs="Arial"/>
          <w:b/>
          <w:sz w:val="32"/>
          <w:szCs w:val="32"/>
        </w:rPr>
      </w:pPr>
    </w:p>
    <w:p w14:paraId="45A901E0" w14:textId="77777777" w:rsidR="0051664E" w:rsidRDefault="0051664E" w:rsidP="00116529">
      <w:pPr>
        <w:rPr>
          <w:rFonts w:ascii="Arial" w:hAnsi="Arial" w:cs="Arial"/>
          <w:b/>
          <w:sz w:val="32"/>
          <w:szCs w:val="32"/>
        </w:rPr>
      </w:pPr>
    </w:p>
    <w:p w14:paraId="13938B0E" w14:textId="77777777" w:rsidR="0051664E" w:rsidRDefault="0051664E" w:rsidP="00116529">
      <w:pPr>
        <w:rPr>
          <w:rFonts w:ascii="Arial" w:hAnsi="Arial" w:cs="Arial"/>
          <w:b/>
          <w:sz w:val="32"/>
          <w:szCs w:val="32"/>
        </w:rPr>
      </w:pPr>
    </w:p>
    <w:p w14:paraId="23D71E43" w14:textId="77777777" w:rsidR="0051664E" w:rsidRDefault="0051664E" w:rsidP="00116529">
      <w:pPr>
        <w:rPr>
          <w:rFonts w:ascii="Arial" w:hAnsi="Arial" w:cs="Arial"/>
          <w:b/>
          <w:sz w:val="32"/>
          <w:szCs w:val="32"/>
        </w:rPr>
      </w:pPr>
    </w:p>
    <w:p w14:paraId="2BD97FF5" w14:textId="77777777" w:rsidR="0051664E" w:rsidRDefault="0051664E" w:rsidP="00116529">
      <w:pPr>
        <w:rPr>
          <w:rFonts w:ascii="Arial" w:hAnsi="Arial" w:cs="Arial"/>
          <w:b/>
          <w:sz w:val="32"/>
          <w:szCs w:val="32"/>
        </w:rPr>
      </w:pPr>
    </w:p>
    <w:p w14:paraId="18474074" w14:textId="77777777" w:rsidR="0051664E" w:rsidRDefault="0051664E" w:rsidP="00116529">
      <w:pPr>
        <w:rPr>
          <w:rFonts w:ascii="Arial" w:hAnsi="Arial" w:cs="Arial"/>
          <w:b/>
          <w:sz w:val="32"/>
          <w:szCs w:val="32"/>
        </w:rPr>
      </w:pPr>
    </w:p>
    <w:p w14:paraId="5A88F038" w14:textId="77777777" w:rsidR="0051664E" w:rsidRDefault="0051664E" w:rsidP="00116529">
      <w:pPr>
        <w:rPr>
          <w:rFonts w:ascii="Arial" w:hAnsi="Arial" w:cs="Arial"/>
          <w:b/>
          <w:sz w:val="32"/>
          <w:szCs w:val="32"/>
        </w:rPr>
      </w:pPr>
    </w:p>
    <w:p w14:paraId="59184E2C" w14:textId="77777777" w:rsidR="0051664E" w:rsidRDefault="0051664E" w:rsidP="00116529">
      <w:pPr>
        <w:rPr>
          <w:rFonts w:ascii="Arial" w:hAnsi="Arial" w:cs="Arial"/>
          <w:b/>
          <w:sz w:val="32"/>
          <w:szCs w:val="32"/>
        </w:rPr>
      </w:pPr>
    </w:p>
    <w:p w14:paraId="6E513CEE" w14:textId="77777777" w:rsidR="0051664E" w:rsidRDefault="0051664E" w:rsidP="00116529">
      <w:pPr>
        <w:rPr>
          <w:rFonts w:ascii="Arial" w:hAnsi="Arial" w:cs="Arial"/>
          <w:b/>
          <w:sz w:val="32"/>
          <w:szCs w:val="32"/>
        </w:rPr>
      </w:pPr>
    </w:p>
    <w:p w14:paraId="0EAB9A60" w14:textId="77777777" w:rsidR="0051664E" w:rsidRDefault="0051664E" w:rsidP="00116529">
      <w:pPr>
        <w:rPr>
          <w:rFonts w:ascii="Arial" w:hAnsi="Arial" w:cs="Arial"/>
          <w:b/>
          <w:sz w:val="32"/>
          <w:szCs w:val="32"/>
        </w:rPr>
      </w:pPr>
    </w:p>
    <w:p w14:paraId="14FC525C" w14:textId="77777777" w:rsidR="0051664E" w:rsidRDefault="0051664E" w:rsidP="00116529">
      <w:pPr>
        <w:rPr>
          <w:rFonts w:ascii="Arial" w:hAnsi="Arial" w:cs="Arial"/>
          <w:b/>
          <w:sz w:val="32"/>
          <w:szCs w:val="32"/>
        </w:rPr>
      </w:pPr>
    </w:p>
    <w:p w14:paraId="01827621" w14:textId="38803DD3" w:rsidR="00881B23" w:rsidRPr="00BA046A" w:rsidRDefault="00881B23" w:rsidP="00116529">
      <w:pPr>
        <w:rPr>
          <w:rFonts w:ascii="Arial" w:hAnsi="Arial" w:cs="Arial"/>
          <w:b/>
          <w:sz w:val="32"/>
          <w:szCs w:val="32"/>
          <w:u w:val="single"/>
        </w:rPr>
      </w:pPr>
      <w:r w:rsidRPr="00BA046A">
        <w:rPr>
          <w:rFonts w:ascii="Arial" w:hAnsi="Arial" w:cs="Arial"/>
          <w:b/>
          <w:sz w:val="32"/>
          <w:szCs w:val="32"/>
        </w:rPr>
        <w:lastRenderedPageBreak/>
        <w:t>References</w:t>
      </w:r>
    </w:p>
    <w:p w14:paraId="1CE297B3" w14:textId="60FB80EF" w:rsidR="00645CD1" w:rsidRPr="00BA046A" w:rsidRDefault="00624446" w:rsidP="00070E84">
      <w:pPr>
        <w:rPr>
          <w:rFonts w:ascii="Arial" w:hAnsi="Arial" w:cs="Arial"/>
          <w:sz w:val="28"/>
          <w:szCs w:val="28"/>
        </w:rPr>
      </w:pPr>
      <w:r w:rsidRPr="00BA046A">
        <w:rPr>
          <w:rFonts w:ascii="Arial" w:hAnsi="Arial" w:cs="Arial"/>
          <w:sz w:val="28"/>
          <w:szCs w:val="28"/>
        </w:rPr>
        <w:t xml:space="preserve">CPIx on Line (2013) </w:t>
      </w:r>
      <w:r w:rsidRPr="00BA046A">
        <w:rPr>
          <w:rFonts w:ascii="Arial" w:hAnsi="Arial" w:cs="Arial"/>
          <w:i/>
          <w:iCs/>
          <w:sz w:val="28"/>
          <w:szCs w:val="28"/>
        </w:rPr>
        <w:t xml:space="preserve">Post Contract-Award Building Information Modelling (BIM) Execution Plan (BEP). </w:t>
      </w:r>
      <w:r w:rsidRPr="00BA046A">
        <w:rPr>
          <w:rFonts w:ascii="Arial" w:hAnsi="Arial" w:cs="Arial"/>
          <w:sz w:val="28"/>
          <w:szCs w:val="28"/>
        </w:rPr>
        <w:t xml:space="preserve">Available at: </w:t>
      </w:r>
      <w:hyperlink r:id="rId8" w:history="1">
        <w:r w:rsidRPr="00BA046A">
          <w:rPr>
            <w:rStyle w:val="Hyperlink"/>
            <w:rFonts w:ascii="Arial" w:hAnsi="Arial" w:cs="Arial"/>
            <w:sz w:val="28"/>
            <w:szCs w:val="28"/>
          </w:rPr>
          <w:t>http://www.cpic.org.uk/wp-content/uploads/2013/06/cpix_post_contract_bim_execution_plan_bep_r1.0.pdf</w:t>
        </w:r>
      </w:hyperlink>
      <w:r w:rsidRPr="00BA046A">
        <w:rPr>
          <w:rFonts w:ascii="Arial" w:hAnsi="Arial" w:cs="Arial"/>
          <w:sz w:val="28"/>
          <w:szCs w:val="28"/>
        </w:rPr>
        <w:t xml:space="preserve"> (Accessed: 20</w:t>
      </w:r>
      <w:r w:rsidRPr="00BA046A">
        <w:rPr>
          <w:rFonts w:ascii="Arial" w:hAnsi="Arial" w:cs="Arial"/>
          <w:sz w:val="28"/>
          <w:szCs w:val="28"/>
          <w:vertAlign w:val="superscript"/>
        </w:rPr>
        <w:t>th</w:t>
      </w:r>
      <w:r w:rsidRPr="00BA046A">
        <w:rPr>
          <w:rFonts w:ascii="Arial" w:hAnsi="Arial" w:cs="Arial"/>
          <w:sz w:val="28"/>
          <w:szCs w:val="28"/>
        </w:rPr>
        <w:t xml:space="preserve"> April) </w:t>
      </w:r>
    </w:p>
    <w:p w14:paraId="121F5695" w14:textId="77777777" w:rsidR="00D402B3" w:rsidRPr="00BA046A" w:rsidRDefault="00D402B3" w:rsidP="00070E84">
      <w:pPr>
        <w:rPr>
          <w:rFonts w:ascii="Arial" w:hAnsi="Arial" w:cs="Arial"/>
          <w:sz w:val="28"/>
          <w:szCs w:val="28"/>
        </w:rPr>
      </w:pPr>
    </w:p>
    <w:p w14:paraId="2A66599B" w14:textId="3522F667" w:rsidR="00624446" w:rsidRPr="00BA046A" w:rsidRDefault="00624446" w:rsidP="00881B23">
      <w:pPr>
        <w:rPr>
          <w:rFonts w:ascii="Arial" w:hAnsi="Arial" w:cs="Arial"/>
          <w:sz w:val="28"/>
          <w:szCs w:val="28"/>
        </w:rPr>
      </w:pPr>
      <w:r w:rsidRPr="00BA046A">
        <w:rPr>
          <w:rFonts w:ascii="Arial" w:hAnsi="Arial" w:cs="Arial"/>
          <w:sz w:val="28"/>
          <w:szCs w:val="28"/>
        </w:rPr>
        <w:t xml:space="preserve">GlobalCAD (2019) </w:t>
      </w:r>
      <w:r w:rsidRPr="00BA046A">
        <w:rPr>
          <w:rFonts w:ascii="Arial" w:hAnsi="Arial" w:cs="Arial"/>
          <w:i/>
          <w:iCs/>
          <w:sz w:val="28"/>
          <w:szCs w:val="28"/>
        </w:rPr>
        <w:t xml:space="preserve">The BIM execution plan, how important is it? </w:t>
      </w:r>
      <w:r w:rsidRPr="00BA046A">
        <w:rPr>
          <w:rFonts w:ascii="Arial" w:hAnsi="Arial" w:cs="Arial"/>
          <w:sz w:val="28"/>
          <w:szCs w:val="28"/>
        </w:rPr>
        <w:t xml:space="preserve">Available at: </w:t>
      </w:r>
      <w:hyperlink r:id="rId9" w:history="1">
        <w:r w:rsidRPr="00BA046A">
          <w:rPr>
            <w:rStyle w:val="Hyperlink"/>
            <w:rFonts w:ascii="Arial" w:hAnsi="Arial" w:cs="Arial"/>
            <w:sz w:val="28"/>
            <w:szCs w:val="28"/>
          </w:rPr>
          <w:t>https://www.globalcad.co.uk/the-bim-execution-plan-how-important-is-it/</w:t>
        </w:r>
      </w:hyperlink>
      <w:r w:rsidRPr="00BA046A">
        <w:rPr>
          <w:rFonts w:ascii="Arial" w:hAnsi="Arial" w:cs="Arial"/>
          <w:sz w:val="28"/>
          <w:szCs w:val="28"/>
        </w:rPr>
        <w:t xml:space="preserve"> (Accessed: 20</w:t>
      </w:r>
      <w:r w:rsidRPr="00BA046A">
        <w:rPr>
          <w:rFonts w:ascii="Arial" w:hAnsi="Arial" w:cs="Arial"/>
          <w:sz w:val="28"/>
          <w:szCs w:val="28"/>
          <w:vertAlign w:val="superscript"/>
        </w:rPr>
        <w:t>th</w:t>
      </w:r>
      <w:r w:rsidRPr="00BA046A">
        <w:rPr>
          <w:rFonts w:ascii="Arial" w:hAnsi="Arial" w:cs="Arial"/>
          <w:sz w:val="28"/>
          <w:szCs w:val="28"/>
        </w:rPr>
        <w:t xml:space="preserve"> April) </w:t>
      </w:r>
    </w:p>
    <w:p w14:paraId="54F9FAD6" w14:textId="77777777" w:rsidR="005F7389" w:rsidRDefault="005F7389" w:rsidP="00881B23">
      <w:pPr>
        <w:rPr>
          <w:rFonts w:ascii="Arial" w:hAnsi="Arial" w:cs="Arial"/>
          <w:sz w:val="28"/>
          <w:szCs w:val="28"/>
        </w:rPr>
      </w:pPr>
    </w:p>
    <w:p w14:paraId="0A93ECFE" w14:textId="2621ED50" w:rsidR="00BA046A" w:rsidRPr="00BA046A" w:rsidRDefault="005F7389" w:rsidP="00881B23">
      <w:pPr>
        <w:rPr>
          <w:rFonts w:ascii="Arial" w:hAnsi="Arial" w:cs="Arial"/>
          <w:sz w:val="28"/>
          <w:szCs w:val="28"/>
        </w:rPr>
      </w:pPr>
      <w:r>
        <w:rPr>
          <w:rFonts w:ascii="Arial" w:hAnsi="Arial" w:cs="Arial"/>
          <w:sz w:val="28"/>
          <w:szCs w:val="28"/>
        </w:rPr>
        <w:t xml:space="preserve">Cambridge University (2015) </w:t>
      </w:r>
      <w:r>
        <w:rPr>
          <w:rFonts w:ascii="Arial" w:hAnsi="Arial" w:cs="Arial"/>
          <w:i/>
          <w:iCs/>
          <w:sz w:val="28"/>
          <w:szCs w:val="28"/>
        </w:rPr>
        <w:t xml:space="preserve">Building information modelling (BIM) execution plan. </w:t>
      </w:r>
      <w:r w:rsidR="001948BD">
        <w:rPr>
          <w:rFonts w:ascii="Arial" w:hAnsi="Arial" w:cs="Arial"/>
          <w:sz w:val="28"/>
          <w:szCs w:val="28"/>
        </w:rPr>
        <w:t xml:space="preserve">Available at: </w:t>
      </w:r>
      <w:r w:rsidR="00BA046A" w:rsidRPr="00BA046A">
        <w:rPr>
          <w:rFonts w:ascii="Arial" w:hAnsi="Arial" w:cs="Arial"/>
          <w:sz w:val="28"/>
          <w:szCs w:val="28"/>
        </w:rPr>
        <w:t xml:space="preserve"> </w:t>
      </w:r>
      <w:hyperlink r:id="rId10" w:history="1">
        <w:r w:rsidR="001948BD" w:rsidRPr="0036338A">
          <w:rPr>
            <w:rStyle w:val="Hyperlink"/>
            <w:rFonts w:ascii="Arial" w:hAnsi="Arial" w:cs="Arial"/>
            <w:sz w:val="28"/>
            <w:szCs w:val="28"/>
          </w:rPr>
          <w:t>https://www.em.admin.cam.ac.uk/files/3_uoc_bimexecutionplan_v1.1.1.pdf</w:t>
        </w:r>
      </w:hyperlink>
      <w:r w:rsidR="001948BD">
        <w:rPr>
          <w:rFonts w:ascii="Arial" w:hAnsi="Arial" w:cs="Arial"/>
          <w:sz w:val="28"/>
          <w:szCs w:val="28"/>
        </w:rPr>
        <w:t xml:space="preserve"> (Accessed: 20</w:t>
      </w:r>
      <w:r w:rsidR="001948BD" w:rsidRPr="001948BD">
        <w:rPr>
          <w:rFonts w:ascii="Arial" w:hAnsi="Arial" w:cs="Arial"/>
          <w:sz w:val="28"/>
          <w:szCs w:val="28"/>
          <w:vertAlign w:val="superscript"/>
        </w:rPr>
        <w:t>th</w:t>
      </w:r>
      <w:r w:rsidR="001948BD">
        <w:rPr>
          <w:rFonts w:ascii="Arial" w:hAnsi="Arial" w:cs="Arial"/>
          <w:sz w:val="28"/>
          <w:szCs w:val="28"/>
        </w:rPr>
        <w:t xml:space="preserve"> April) </w:t>
      </w:r>
    </w:p>
    <w:p w14:paraId="0DC940D8" w14:textId="7CC9675F" w:rsidR="00BA046A" w:rsidRPr="00BA046A" w:rsidRDefault="00BA046A" w:rsidP="00881B23">
      <w:pPr>
        <w:rPr>
          <w:rFonts w:ascii="Arial" w:hAnsi="Arial" w:cs="Arial"/>
          <w:sz w:val="28"/>
          <w:szCs w:val="28"/>
        </w:rPr>
      </w:pPr>
    </w:p>
    <w:p w14:paraId="15F96F2B" w14:textId="3B3D2AF3" w:rsidR="00BA046A" w:rsidRDefault="003118BF" w:rsidP="00881B23">
      <w:pPr>
        <w:rPr>
          <w:rFonts w:ascii="Arial" w:hAnsi="Arial" w:cs="Arial"/>
          <w:sz w:val="28"/>
          <w:szCs w:val="28"/>
        </w:rPr>
      </w:pPr>
      <w:r>
        <w:rPr>
          <w:rFonts w:ascii="Arial" w:hAnsi="Arial" w:cs="Arial"/>
          <w:sz w:val="28"/>
          <w:szCs w:val="28"/>
        </w:rPr>
        <w:t xml:space="preserve">Autodesk BIM 360. </w:t>
      </w:r>
      <w:r>
        <w:rPr>
          <w:rFonts w:ascii="Arial" w:hAnsi="Arial" w:cs="Arial"/>
          <w:i/>
          <w:iCs/>
          <w:sz w:val="28"/>
          <w:szCs w:val="28"/>
        </w:rPr>
        <w:t xml:space="preserve">What is BIM Level 2. </w:t>
      </w:r>
      <w:r>
        <w:rPr>
          <w:rFonts w:ascii="Arial" w:hAnsi="Arial" w:cs="Arial"/>
          <w:sz w:val="28"/>
          <w:szCs w:val="28"/>
        </w:rPr>
        <w:t xml:space="preserve">Available at: </w:t>
      </w:r>
      <w:hyperlink r:id="rId11" w:history="1">
        <w:r w:rsidRPr="0036338A">
          <w:rPr>
            <w:rStyle w:val="Hyperlink"/>
            <w:rFonts w:ascii="Arial" w:hAnsi="Arial" w:cs="Arial"/>
            <w:sz w:val="28"/>
            <w:szCs w:val="28"/>
          </w:rPr>
          <w:t>https://bim360.autodesk.com/what-is-bim-level-2/</w:t>
        </w:r>
      </w:hyperlink>
      <w:r>
        <w:rPr>
          <w:rFonts w:ascii="Arial" w:hAnsi="Arial" w:cs="Arial"/>
          <w:sz w:val="28"/>
          <w:szCs w:val="28"/>
        </w:rPr>
        <w:t xml:space="preserve"> (Accessed: 20</w:t>
      </w:r>
      <w:r w:rsidRPr="003118BF">
        <w:rPr>
          <w:rFonts w:ascii="Arial" w:hAnsi="Arial" w:cs="Arial"/>
          <w:sz w:val="28"/>
          <w:szCs w:val="28"/>
          <w:vertAlign w:val="superscript"/>
        </w:rPr>
        <w:t>th</w:t>
      </w:r>
      <w:r>
        <w:rPr>
          <w:rFonts w:ascii="Arial" w:hAnsi="Arial" w:cs="Arial"/>
          <w:sz w:val="28"/>
          <w:szCs w:val="28"/>
        </w:rPr>
        <w:t xml:space="preserve"> April) </w:t>
      </w:r>
    </w:p>
    <w:p w14:paraId="6ED09455" w14:textId="77777777" w:rsidR="00964033" w:rsidRDefault="00964033" w:rsidP="00964033">
      <w:pPr>
        <w:rPr>
          <w:rFonts w:ascii="Arial" w:hAnsi="Arial" w:cs="Arial"/>
          <w:sz w:val="28"/>
          <w:szCs w:val="28"/>
        </w:rPr>
      </w:pPr>
    </w:p>
    <w:p w14:paraId="2251842C" w14:textId="2C485ACF" w:rsidR="00964033" w:rsidRDefault="00964033" w:rsidP="00964033">
      <w:pPr>
        <w:rPr>
          <w:rFonts w:ascii="Arial" w:hAnsi="Arial" w:cs="Arial"/>
          <w:sz w:val="28"/>
          <w:szCs w:val="28"/>
        </w:rPr>
      </w:pPr>
      <w:r w:rsidRPr="00BA046A">
        <w:rPr>
          <w:rFonts w:ascii="Arial" w:hAnsi="Arial" w:cs="Arial"/>
          <w:sz w:val="28"/>
          <w:szCs w:val="28"/>
        </w:rPr>
        <w:t xml:space="preserve">Linkedin (2016) </w:t>
      </w:r>
      <w:r w:rsidRPr="00BA046A">
        <w:rPr>
          <w:rFonts w:ascii="Arial" w:hAnsi="Arial" w:cs="Arial"/>
          <w:i/>
          <w:iCs/>
          <w:sz w:val="28"/>
          <w:szCs w:val="28"/>
        </w:rPr>
        <w:t xml:space="preserve">What is a common data environment. </w:t>
      </w:r>
      <w:r w:rsidRPr="00BA046A">
        <w:rPr>
          <w:rFonts w:ascii="Arial" w:hAnsi="Arial" w:cs="Arial"/>
          <w:sz w:val="28"/>
          <w:szCs w:val="28"/>
        </w:rPr>
        <w:t xml:space="preserve">Available at: </w:t>
      </w:r>
      <w:hyperlink r:id="rId12" w:history="1">
        <w:r w:rsidRPr="00BA046A">
          <w:rPr>
            <w:rStyle w:val="Hyperlink"/>
            <w:rFonts w:ascii="Arial" w:hAnsi="Arial" w:cs="Arial"/>
            <w:sz w:val="28"/>
            <w:szCs w:val="28"/>
          </w:rPr>
          <w:t>https://www.linkedin.com/pulse/what-common-data-environment-himani-shah?trk=mp-reader-card</w:t>
        </w:r>
      </w:hyperlink>
      <w:r w:rsidRPr="00BA046A">
        <w:rPr>
          <w:rFonts w:ascii="Arial" w:hAnsi="Arial" w:cs="Arial"/>
          <w:sz w:val="28"/>
          <w:szCs w:val="28"/>
        </w:rPr>
        <w:t xml:space="preserve"> (Accessed: 28</w:t>
      </w:r>
      <w:r w:rsidRPr="00BA046A">
        <w:rPr>
          <w:rFonts w:ascii="Arial" w:hAnsi="Arial" w:cs="Arial"/>
          <w:sz w:val="28"/>
          <w:szCs w:val="28"/>
          <w:vertAlign w:val="superscript"/>
        </w:rPr>
        <w:t>th</w:t>
      </w:r>
      <w:r w:rsidRPr="00BA046A">
        <w:rPr>
          <w:rFonts w:ascii="Arial" w:hAnsi="Arial" w:cs="Arial"/>
          <w:sz w:val="28"/>
          <w:szCs w:val="28"/>
        </w:rPr>
        <w:t xml:space="preserve"> April)</w:t>
      </w:r>
    </w:p>
    <w:p w14:paraId="34A58DE9" w14:textId="4E41F11F" w:rsidR="00D123C3" w:rsidRDefault="00D123C3" w:rsidP="00881B23">
      <w:pPr>
        <w:rPr>
          <w:rFonts w:ascii="Arial" w:hAnsi="Arial" w:cs="Arial"/>
          <w:sz w:val="28"/>
          <w:szCs w:val="28"/>
        </w:rPr>
      </w:pPr>
    </w:p>
    <w:p w14:paraId="55A3C7BF" w14:textId="66C59B68" w:rsidR="00624446" w:rsidRPr="00BA046A" w:rsidRDefault="00624446" w:rsidP="00881B23">
      <w:pPr>
        <w:rPr>
          <w:rFonts w:ascii="Arial" w:hAnsi="Arial" w:cs="Arial"/>
          <w:sz w:val="28"/>
          <w:szCs w:val="28"/>
        </w:rPr>
      </w:pPr>
    </w:p>
    <w:p w14:paraId="45E7C2D1" w14:textId="0A5EB810" w:rsidR="00624446" w:rsidRPr="00BA046A" w:rsidRDefault="00624446" w:rsidP="00881B23">
      <w:pPr>
        <w:rPr>
          <w:rFonts w:ascii="Arial" w:hAnsi="Arial" w:cs="Arial"/>
          <w:sz w:val="28"/>
          <w:szCs w:val="28"/>
        </w:rPr>
      </w:pPr>
    </w:p>
    <w:p w14:paraId="6EC8042B" w14:textId="4BB974E2" w:rsidR="00624446" w:rsidRPr="00BA046A" w:rsidRDefault="00624446" w:rsidP="00881B23">
      <w:pPr>
        <w:rPr>
          <w:rFonts w:ascii="Arial" w:hAnsi="Arial" w:cs="Arial"/>
          <w:sz w:val="28"/>
          <w:szCs w:val="28"/>
        </w:rPr>
      </w:pPr>
    </w:p>
    <w:p w14:paraId="24C5E708" w14:textId="1DA02D52" w:rsidR="00624446" w:rsidRPr="00BA046A" w:rsidRDefault="00624446" w:rsidP="00881B23">
      <w:pPr>
        <w:rPr>
          <w:rFonts w:ascii="Arial" w:hAnsi="Arial" w:cs="Arial"/>
          <w:sz w:val="28"/>
          <w:szCs w:val="28"/>
        </w:rPr>
      </w:pPr>
    </w:p>
    <w:p w14:paraId="24F75811" w14:textId="639A8FCB" w:rsidR="00624446" w:rsidRPr="00BA046A" w:rsidRDefault="00624446" w:rsidP="00881B23">
      <w:pPr>
        <w:rPr>
          <w:rFonts w:ascii="Arial" w:hAnsi="Arial" w:cs="Arial"/>
          <w:sz w:val="28"/>
          <w:szCs w:val="28"/>
        </w:rPr>
      </w:pPr>
    </w:p>
    <w:p w14:paraId="3B8B4912" w14:textId="77777777" w:rsidR="00624446" w:rsidRPr="00BA046A" w:rsidRDefault="00624446" w:rsidP="00881B23">
      <w:pPr>
        <w:rPr>
          <w:sz w:val="28"/>
          <w:szCs w:val="28"/>
        </w:rPr>
      </w:pPr>
    </w:p>
    <w:p w14:paraId="068432D3" w14:textId="77777777" w:rsidR="00881B23" w:rsidRPr="00BA046A" w:rsidRDefault="00881B23">
      <w:pPr>
        <w:rPr>
          <w:rFonts w:ascii="Arial" w:hAnsi="Arial" w:cs="Arial"/>
          <w:b/>
          <w:sz w:val="28"/>
          <w:szCs w:val="28"/>
        </w:rPr>
      </w:pPr>
    </w:p>
    <w:p w14:paraId="295C7944" w14:textId="77777777" w:rsidR="003118BF" w:rsidRDefault="003118BF" w:rsidP="00BA046A">
      <w:pPr>
        <w:ind w:left="720"/>
        <w:rPr>
          <w:rFonts w:ascii="Arial" w:hAnsi="Arial" w:cs="Arial"/>
          <w:b/>
          <w:sz w:val="28"/>
          <w:szCs w:val="28"/>
        </w:rPr>
      </w:pPr>
    </w:p>
    <w:p w14:paraId="4B311C4C" w14:textId="77777777" w:rsidR="00D123C3" w:rsidRDefault="00D123C3" w:rsidP="00BA046A">
      <w:pPr>
        <w:ind w:left="720"/>
        <w:rPr>
          <w:rFonts w:ascii="Arial" w:hAnsi="Arial" w:cs="Arial"/>
          <w:b/>
          <w:sz w:val="32"/>
          <w:szCs w:val="32"/>
        </w:rPr>
      </w:pPr>
    </w:p>
    <w:p w14:paraId="39A21226" w14:textId="51086C57" w:rsidR="00E304A5" w:rsidRPr="00BA046A" w:rsidRDefault="00881B23" w:rsidP="00BA046A">
      <w:pPr>
        <w:ind w:left="720"/>
        <w:rPr>
          <w:rFonts w:ascii="Arial" w:hAnsi="Arial" w:cs="Arial"/>
          <w:b/>
          <w:sz w:val="32"/>
          <w:szCs w:val="32"/>
        </w:rPr>
      </w:pPr>
      <w:r w:rsidRPr="00BA046A">
        <w:rPr>
          <w:rFonts w:ascii="Arial" w:hAnsi="Arial" w:cs="Arial"/>
          <w:b/>
          <w:sz w:val="32"/>
          <w:szCs w:val="32"/>
        </w:rPr>
        <w:lastRenderedPageBreak/>
        <w:t>Bibliography</w:t>
      </w:r>
    </w:p>
    <w:p w14:paraId="773B5D17" w14:textId="77777777" w:rsidR="00964033" w:rsidRDefault="00964033" w:rsidP="00964033">
      <w:pPr>
        <w:rPr>
          <w:rFonts w:ascii="Arial" w:hAnsi="Arial" w:cs="Arial"/>
          <w:sz w:val="28"/>
          <w:szCs w:val="28"/>
        </w:rPr>
      </w:pPr>
      <w:r>
        <w:rPr>
          <w:rFonts w:ascii="Arial" w:hAnsi="Arial" w:cs="Arial"/>
          <w:sz w:val="28"/>
          <w:szCs w:val="28"/>
        </w:rPr>
        <w:t xml:space="preserve">NBS (2019) </w:t>
      </w:r>
      <w:r>
        <w:rPr>
          <w:rFonts w:ascii="Arial" w:hAnsi="Arial" w:cs="Arial"/>
          <w:i/>
          <w:iCs/>
          <w:sz w:val="28"/>
          <w:szCs w:val="28"/>
        </w:rPr>
        <w:t xml:space="preserve">National BIM report 2019. </w:t>
      </w:r>
      <w:r>
        <w:rPr>
          <w:rFonts w:ascii="Arial" w:hAnsi="Arial" w:cs="Arial"/>
          <w:sz w:val="28"/>
          <w:szCs w:val="28"/>
        </w:rPr>
        <w:t>Available at:</w:t>
      </w:r>
      <w:r w:rsidRPr="005F7389">
        <w:t xml:space="preserve"> </w:t>
      </w:r>
      <w:hyperlink r:id="rId13" w:history="1">
        <w:r w:rsidRPr="0036338A">
          <w:rPr>
            <w:rStyle w:val="Hyperlink"/>
            <w:rFonts w:ascii="Arial" w:hAnsi="Arial" w:cs="Arial"/>
            <w:sz w:val="28"/>
            <w:szCs w:val="28"/>
          </w:rPr>
          <w:t>https://www.thenbs.com/knowledge/national-bim-report-2019</w:t>
        </w:r>
      </w:hyperlink>
      <w:r>
        <w:rPr>
          <w:rFonts w:ascii="Arial" w:hAnsi="Arial" w:cs="Arial"/>
          <w:sz w:val="28"/>
          <w:szCs w:val="28"/>
        </w:rPr>
        <w:t xml:space="preserve"> (Accessed: 21</w:t>
      </w:r>
      <w:r w:rsidRPr="005F7389">
        <w:rPr>
          <w:rFonts w:ascii="Arial" w:hAnsi="Arial" w:cs="Arial"/>
          <w:sz w:val="28"/>
          <w:szCs w:val="28"/>
          <w:vertAlign w:val="superscript"/>
        </w:rPr>
        <w:t>st</w:t>
      </w:r>
      <w:r>
        <w:rPr>
          <w:rFonts w:ascii="Arial" w:hAnsi="Arial" w:cs="Arial"/>
          <w:sz w:val="28"/>
          <w:szCs w:val="28"/>
        </w:rPr>
        <w:t xml:space="preserve"> April) </w:t>
      </w:r>
    </w:p>
    <w:p w14:paraId="3B6F2860" w14:textId="77777777" w:rsidR="00964033" w:rsidRDefault="00964033" w:rsidP="00964033">
      <w:pPr>
        <w:rPr>
          <w:rFonts w:ascii="Arial" w:hAnsi="Arial" w:cs="Arial"/>
          <w:sz w:val="28"/>
          <w:szCs w:val="28"/>
        </w:rPr>
      </w:pPr>
    </w:p>
    <w:p w14:paraId="326CCFCE" w14:textId="77777777" w:rsidR="00964033" w:rsidRDefault="00964033" w:rsidP="00964033">
      <w:pPr>
        <w:rPr>
          <w:rFonts w:ascii="Arial" w:hAnsi="Arial" w:cs="Arial"/>
          <w:sz w:val="28"/>
          <w:szCs w:val="28"/>
        </w:rPr>
      </w:pPr>
      <w:r>
        <w:rPr>
          <w:rFonts w:ascii="Arial" w:hAnsi="Arial" w:cs="Arial"/>
          <w:sz w:val="28"/>
          <w:szCs w:val="28"/>
        </w:rPr>
        <w:t xml:space="preserve">BSi (2020) </w:t>
      </w:r>
      <w:r>
        <w:rPr>
          <w:rFonts w:ascii="Arial" w:hAnsi="Arial" w:cs="Arial"/>
          <w:i/>
          <w:iCs/>
          <w:sz w:val="28"/>
          <w:szCs w:val="28"/>
        </w:rPr>
        <w:t xml:space="preserve">Little book of BIM 2020 international edition. </w:t>
      </w:r>
      <w:r w:rsidRPr="005F7389">
        <w:rPr>
          <w:rFonts w:ascii="Arial" w:hAnsi="Arial" w:cs="Arial"/>
          <w:sz w:val="28"/>
          <w:szCs w:val="28"/>
        </w:rPr>
        <w:t xml:space="preserve">Available at: </w:t>
      </w:r>
      <w:hyperlink r:id="rId14" w:history="1">
        <w:r w:rsidRPr="0036338A">
          <w:rPr>
            <w:rStyle w:val="Hyperlink"/>
            <w:rFonts w:ascii="Arial" w:hAnsi="Arial" w:cs="Arial"/>
            <w:sz w:val="28"/>
            <w:szCs w:val="28"/>
          </w:rPr>
          <w:t>https://www.bsigroup.com/globalassets/localfiles/en-us/brochures/bim/little-book-bim.pdf</w:t>
        </w:r>
      </w:hyperlink>
      <w:r>
        <w:rPr>
          <w:rFonts w:ascii="Arial" w:hAnsi="Arial" w:cs="Arial"/>
          <w:sz w:val="28"/>
          <w:szCs w:val="28"/>
        </w:rPr>
        <w:t xml:space="preserve"> (Accessed: 21</w:t>
      </w:r>
      <w:r w:rsidRPr="005F7389">
        <w:rPr>
          <w:rFonts w:ascii="Arial" w:hAnsi="Arial" w:cs="Arial"/>
          <w:sz w:val="28"/>
          <w:szCs w:val="28"/>
          <w:vertAlign w:val="superscript"/>
        </w:rPr>
        <w:t>st</w:t>
      </w:r>
      <w:r>
        <w:rPr>
          <w:rFonts w:ascii="Arial" w:hAnsi="Arial" w:cs="Arial"/>
          <w:sz w:val="28"/>
          <w:szCs w:val="28"/>
        </w:rPr>
        <w:t xml:space="preserve"> April)</w:t>
      </w:r>
    </w:p>
    <w:p w14:paraId="136CDF04" w14:textId="77777777" w:rsidR="00964033" w:rsidRDefault="00964033" w:rsidP="00964033">
      <w:pPr>
        <w:rPr>
          <w:rFonts w:ascii="Arial" w:hAnsi="Arial" w:cs="Arial"/>
          <w:sz w:val="28"/>
          <w:szCs w:val="28"/>
        </w:rPr>
      </w:pPr>
    </w:p>
    <w:p w14:paraId="52B45360" w14:textId="77777777" w:rsidR="00964033" w:rsidRDefault="00964033" w:rsidP="00964033">
      <w:pPr>
        <w:rPr>
          <w:rFonts w:ascii="Arial" w:hAnsi="Arial" w:cs="Arial"/>
          <w:sz w:val="28"/>
          <w:szCs w:val="28"/>
        </w:rPr>
      </w:pPr>
      <w:r>
        <w:rPr>
          <w:rFonts w:ascii="Arial" w:hAnsi="Arial" w:cs="Arial"/>
          <w:sz w:val="28"/>
          <w:szCs w:val="28"/>
        </w:rPr>
        <w:t xml:space="preserve">UK BIM Framework (2020) </w:t>
      </w:r>
      <w:r>
        <w:rPr>
          <w:rFonts w:ascii="Arial" w:hAnsi="Arial" w:cs="Arial"/>
          <w:i/>
          <w:iCs/>
          <w:sz w:val="28"/>
          <w:szCs w:val="28"/>
        </w:rPr>
        <w:t xml:space="preserve">Open data, building SMART and COBie. </w:t>
      </w:r>
      <w:r>
        <w:rPr>
          <w:rFonts w:ascii="Arial" w:hAnsi="Arial" w:cs="Arial"/>
          <w:sz w:val="28"/>
          <w:szCs w:val="28"/>
        </w:rPr>
        <w:t xml:space="preserve">Available at: </w:t>
      </w:r>
      <w:hyperlink r:id="rId15" w:history="1">
        <w:r w:rsidRPr="0036338A">
          <w:rPr>
            <w:rStyle w:val="Hyperlink"/>
            <w:rFonts w:ascii="Arial" w:hAnsi="Arial" w:cs="Arial"/>
            <w:sz w:val="28"/>
            <w:szCs w:val="28"/>
          </w:rPr>
          <w:t>https://ukbimframework.org/wp-content/uploads/2020/09/Guidance-Part-B_Open-data-buildingSMART-and-COBie_Edition-1.pdf</w:t>
        </w:r>
      </w:hyperlink>
      <w:r>
        <w:rPr>
          <w:rFonts w:ascii="Arial" w:hAnsi="Arial" w:cs="Arial"/>
          <w:sz w:val="28"/>
          <w:szCs w:val="28"/>
        </w:rPr>
        <w:t xml:space="preserve"> (Accessed: 21</w:t>
      </w:r>
      <w:r w:rsidRPr="005F7389">
        <w:rPr>
          <w:rFonts w:ascii="Arial" w:hAnsi="Arial" w:cs="Arial"/>
          <w:sz w:val="28"/>
          <w:szCs w:val="28"/>
          <w:vertAlign w:val="superscript"/>
        </w:rPr>
        <w:t>st</w:t>
      </w:r>
      <w:r>
        <w:rPr>
          <w:rFonts w:ascii="Arial" w:hAnsi="Arial" w:cs="Arial"/>
          <w:sz w:val="28"/>
          <w:szCs w:val="28"/>
        </w:rPr>
        <w:t xml:space="preserve"> April)</w:t>
      </w:r>
    </w:p>
    <w:p w14:paraId="6AEF692E" w14:textId="77777777" w:rsidR="00964033" w:rsidRDefault="00964033" w:rsidP="00964033">
      <w:pPr>
        <w:rPr>
          <w:rFonts w:ascii="Arial" w:hAnsi="Arial" w:cs="Arial"/>
          <w:sz w:val="28"/>
          <w:szCs w:val="28"/>
        </w:rPr>
      </w:pPr>
    </w:p>
    <w:p w14:paraId="7DA30BB5" w14:textId="77777777" w:rsidR="00964033" w:rsidRDefault="00964033" w:rsidP="00964033">
      <w:pPr>
        <w:rPr>
          <w:rFonts w:ascii="Arial" w:hAnsi="Arial" w:cs="Arial"/>
          <w:sz w:val="28"/>
          <w:szCs w:val="28"/>
        </w:rPr>
      </w:pPr>
      <w:r>
        <w:rPr>
          <w:rFonts w:ascii="Arial" w:hAnsi="Arial" w:cs="Arial"/>
          <w:sz w:val="28"/>
          <w:szCs w:val="28"/>
        </w:rPr>
        <w:t xml:space="preserve">UK BIM Framework (2020) </w:t>
      </w:r>
      <w:r>
        <w:rPr>
          <w:rFonts w:ascii="Arial" w:hAnsi="Arial" w:cs="Arial"/>
          <w:i/>
          <w:iCs/>
          <w:sz w:val="28"/>
          <w:szCs w:val="28"/>
        </w:rPr>
        <w:t xml:space="preserve">Information Protocol to support BS EN ISO 19650-2 the delivery phase of asset. </w:t>
      </w:r>
      <w:r>
        <w:rPr>
          <w:rFonts w:ascii="Arial" w:hAnsi="Arial" w:cs="Arial"/>
          <w:sz w:val="28"/>
          <w:szCs w:val="28"/>
        </w:rPr>
        <w:t xml:space="preserve">Available at: </w:t>
      </w:r>
      <w:hyperlink r:id="rId16" w:history="1">
        <w:r w:rsidRPr="0036338A">
          <w:rPr>
            <w:rStyle w:val="Hyperlink"/>
            <w:rFonts w:ascii="Arial" w:hAnsi="Arial" w:cs="Arial"/>
            <w:sz w:val="28"/>
            <w:szCs w:val="28"/>
          </w:rPr>
          <w:t>https://ukbimframework.org/wp-content/uploads/2020/06/Information-Protocol-to-support-BS-EN-ISO19650-2.pdf</w:t>
        </w:r>
      </w:hyperlink>
      <w:r>
        <w:rPr>
          <w:rFonts w:ascii="Arial" w:hAnsi="Arial" w:cs="Arial"/>
          <w:sz w:val="28"/>
          <w:szCs w:val="28"/>
        </w:rPr>
        <w:t xml:space="preserve"> (Accessed: 21</w:t>
      </w:r>
      <w:r w:rsidRPr="005F7389">
        <w:rPr>
          <w:rFonts w:ascii="Arial" w:hAnsi="Arial" w:cs="Arial"/>
          <w:sz w:val="28"/>
          <w:szCs w:val="28"/>
          <w:vertAlign w:val="superscript"/>
        </w:rPr>
        <w:t>st</w:t>
      </w:r>
      <w:r>
        <w:rPr>
          <w:rFonts w:ascii="Arial" w:hAnsi="Arial" w:cs="Arial"/>
          <w:sz w:val="28"/>
          <w:szCs w:val="28"/>
        </w:rPr>
        <w:t xml:space="preserve"> April)</w:t>
      </w:r>
    </w:p>
    <w:p w14:paraId="730524A6" w14:textId="77777777" w:rsidR="00964033" w:rsidRDefault="00964033" w:rsidP="00964033">
      <w:pPr>
        <w:rPr>
          <w:rFonts w:ascii="Arial" w:hAnsi="Arial" w:cs="Arial"/>
          <w:sz w:val="28"/>
          <w:szCs w:val="28"/>
        </w:rPr>
      </w:pPr>
    </w:p>
    <w:p w14:paraId="275BE4EC" w14:textId="77777777" w:rsidR="00964033" w:rsidRDefault="00964033" w:rsidP="00964033">
      <w:pPr>
        <w:rPr>
          <w:rFonts w:ascii="Arial" w:hAnsi="Arial" w:cs="Arial"/>
          <w:sz w:val="28"/>
          <w:szCs w:val="28"/>
        </w:rPr>
      </w:pPr>
      <w:r>
        <w:rPr>
          <w:rFonts w:ascii="Arial" w:hAnsi="Arial" w:cs="Arial"/>
          <w:sz w:val="28"/>
          <w:szCs w:val="28"/>
        </w:rPr>
        <w:t xml:space="preserve">UK BIM Framework (2021) </w:t>
      </w:r>
      <w:r>
        <w:rPr>
          <w:rFonts w:ascii="Arial" w:hAnsi="Arial" w:cs="Arial"/>
          <w:i/>
          <w:iCs/>
          <w:sz w:val="28"/>
          <w:szCs w:val="28"/>
        </w:rPr>
        <w:t xml:space="preserve">Information management according to BS EN ISO 19650. </w:t>
      </w:r>
      <w:r>
        <w:rPr>
          <w:rFonts w:ascii="Arial" w:hAnsi="Arial" w:cs="Arial"/>
          <w:sz w:val="28"/>
          <w:szCs w:val="28"/>
        </w:rPr>
        <w:t xml:space="preserve">Available at: </w:t>
      </w:r>
      <w:hyperlink r:id="rId17" w:history="1">
        <w:r w:rsidRPr="0036338A">
          <w:rPr>
            <w:rStyle w:val="Hyperlink"/>
            <w:rFonts w:ascii="Arial" w:hAnsi="Arial" w:cs="Arial"/>
            <w:sz w:val="28"/>
            <w:szCs w:val="28"/>
          </w:rPr>
          <w:t>https://www.ukbimframework.org/wp-content/uploads/2021/02/Guidance-Part-2_Parties-teams-and-processes-for-the-delivery-phase-of-assets_Edition-6.pdf</w:t>
        </w:r>
      </w:hyperlink>
      <w:r>
        <w:rPr>
          <w:rFonts w:ascii="Arial" w:hAnsi="Arial" w:cs="Arial"/>
          <w:sz w:val="28"/>
          <w:szCs w:val="28"/>
        </w:rPr>
        <w:t xml:space="preserve"> (Accessed: 21</w:t>
      </w:r>
      <w:r w:rsidRPr="005F7389">
        <w:rPr>
          <w:rFonts w:ascii="Arial" w:hAnsi="Arial" w:cs="Arial"/>
          <w:sz w:val="28"/>
          <w:szCs w:val="28"/>
          <w:vertAlign w:val="superscript"/>
        </w:rPr>
        <w:t>st</w:t>
      </w:r>
      <w:r>
        <w:rPr>
          <w:rFonts w:ascii="Arial" w:hAnsi="Arial" w:cs="Arial"/>
          <w:sz w:val="28"/>
          <w:szCs w:val="28"/>
        </w:rPr>
        <w:t xml:space="preserve"> April) </w:t>
      </w:r>
    </w:p>
    <w:p w14:paraId="7AB4700B" w14:textId="77777777" w:rsidR="00964033" w:rsidRDefault="00964033" w:rsidP="00964033">
      <w:pPr>
        <w:rPr>
          <w:rFonts w:ascii="Arial" w:hAnsi="Arial" w:cs="Arial"/>
          <w:sz w:val="28"/>
          <w:szCs w:val="28"/>
        </w:rPr>
      </w:pPr>
    </w:p>
    <w:p w14:paraId="7B0E07C1" w14:textId="0791AD5D" w:rsidR="00964033" w:rsidRPr="00BA046A" w:rsidRDefault="00964033" w:rsidP="00964033">
      <w:pPr>
        <w:rPr>
          <w:rFonts w:ascii="Arial" w:hAnsi="Arial" w:cs="Arial"/>
          <w:sz w:val="28"/>
          <w:szCs w:val="28"/>
        </w:rPr>
      </w:pPr>
      <w:r w:rsidRPr="00BA046A">
        <w:rPr>
          <w:rFonts w:ascii="Arial" w:hAnsi="Arial" w:cs="Arial"/>
          <w:sz w:val="28"/>
          <w:szCs w:val="28"/>
        </w:rPr>
        <w:t xml:space="preserve">NBS (2017) </w:t>
      </w:r>
      <w:r w:rsidRPr="00BA046A">
        <w:rPr>
          <w:rFonts w:ascii="Arial" w:hAnsi="Arial" w:cs="Arial"/>
          <w:i/>
          <w:iCs/>
          <w:sz w:val="28"/>
          <w:szCs w:val="28"/>
        </w:rPr>
        <w:t xml:space="preserve">What is a BIM execution plan (BEP)? </w:t>
      </w:r>
      <w:r w:rsidRPr="00BA046A">
        <w:rPr>
          <w:rFonts w:ascii="Arial" w:hAnsi="Arial" w:cs="Arial"/>
          <w:sz w:val="28"/>
          <w:szCs w:val="28"/>
        </w:rPr>
        <w:t xml:space="preserve">Available at: </w:t>
      </w:r>
      <w:hyperlink r:id="rId18" w:history="1">
        <w:r w:rsidRPr="00BA046A">
          <w:rPr>
            <w:rStyle w:val="Hyperlink"/>
            <w:rFonts w:ascii="Arial" w:hAnsi="Arial" w:cs="Arial"/>
            <w:sz w:val="28"/>
            <w:szCs w:val="28"/>
          </w:rPr>
          <w:t>https://www.thenbs.com/knowledge/what-is-a-bim-execution-plan-bep</w:t>
        </w:r>
      </w:hyperlink>
      <w:r w:rsidRPr="00BA046A">
        <w:rPr>
          <w:rFonts w:ascii="Arial" w:hAnsi="Arial" w:cs="Arial"/>
          <w:sz w:val="28"/>
          <w:szCs w:val="28"/>
        </w:rPr>
        <w:t xml:space="preserve"> (Accessed: 21</w:t>
      </w:r>
      <w:r w:rsidRPr="00BA046A">
        <w:rPr>
          <w:rFonts w:ascii="Arial" w:hAnsi="Arial" w:cs="Arial"/>
          <w:sz w:val="28"/>
          <w:szCs w:val="28"/>
          <w:vertAlign w:val="superscript"/>
        </w:rPr>
        <w:t>st</w:t>
      </w:r>
      <w:r w:rsidRPr="00BA046A">
        <w:rPr>
          <w:rFonts w:ascii="Arial" w:hAnsi="Arial" w:cs="Arial"/>
          <w:sz w:val="28"/>
          <w:szCs w:val="28"/>
        </w:rPr>
        <w:t xml:space="preserve"> April) </w:t>
      </w:r>
    </w:p>
    <w:p w14:paraId="63A48E5B" w14:textId="77777777" w:rsidR="00964033" w:rsidRDefault="00964033" w:rsidP="00964033">
      <w:pPr>
        <w:rPr>
          <w:rFonts w:ascii="Arial" w:hAnsi="Arial" w:cs="Arial"/>
          <w:sz w:val="28"/>
          <w:szCs w:val="28"/>
        </w:rPr>
      </w:pPr>
    </w:p>
    <w:p w14:paraId="7E56578E" w14:textId="5169D1DB" w:rsidR="00964033" w:rsidRPr="00964033" w:rsidRDefault="00964033" w:rsidP="00964033">
      <w:pPr>
        <w:rPr>
          <w:rFonts w:ascii="Arial" w:hAnsi="Arial" w:cs="Arial"/>
          <w:sz w:val="28"/>
          <w:szCs w:val="28"/>
        </w:rPr>
      </w:pPr>
      <w:r>
        <w:rPr>
          <w:rFonts w:ascii="Arial" w:hAnsi="Arial" w:cs="Arial"/>
          <w:sz w:val="28"/>
          <w:szCs w:val="28"/>
        </w:rPr>
        <w:t xml:space="preserve">NBS (2018) </w:t>
      </w:r>
      <w:r>
        <w:rPr>
          <w:rFonts w:ascii="Arial" w:hAnsi="Arial" w:cs="Arial"/>
          <w:i/>
          <w:iCs/>
          <w:sz w:val="28"/>
          <w:szCs w:val="28"/>
        </w:rPr>
        <w:t xml:space="preserve">What is COBie? </w:t>
      </w:r>
      <w:r>
        <w:rPr>
          <w:rFonts w:ascii="Arial" w:hAnsi="Arial" w:cs="Arial"/>
          <w:sz w:val="28"/>
          <w:szCs w:val="28"/>
        </w:rPr>
        <w:t xml:space="preserve">Available at: </w:t>
      </w:r>
      <w:hyperlink r:id="rId19" w:history="1">
        <w:r w:rsidRPr="0036338A">
          <w:rPr>
            <w:rStyle w:val="Hyperlink"/>
            <w:rFonts w:ascii="Arial" w:hAnsi="Arial" w:cs="Arial"/>
            <w:sz w:val="28"/>
            <w:szCs w:val="28"/>
          </w:rPr>
          <w:t>https://www.thenbs.com/knowledge/what-is-cobie</w:t>
        </w:r>
      </w:hyperlink>
      <w:r>
        <w:rPr>
          <w:rFonts w:ascii="Arial" w:hAnsi="Arial" w:cs="Arial"/>
          <w:sz w:val="28"/>
          <w:szCs w:val="28"/>
        </w:rPr>
        <w:t xml:space="preserve"> (Accessed: 26</w:t>
      </w:r>
      <w:r w:rsidRPr="00964033">
        <w:rPr>
          <w:rFonts w:ascii="Arial" w:hAnsi="Arial" w:cs="Arial"/>
          <w:sz w:val="28"/>
          <w:szCs w:val="28"/>
          <w:vertAlign w:val="superscript"/>
        </w:rPr>
        <w:t>th</w:t>
      </w:r>
      <w:r>
        <w:rPr>
          <w:rFonts w:ascii="Arial" w:hAnsi="Arial" w:cs="Arial"/>
          <w:sz w:val="28"/>
          <w:szCs w:val="28"/>
        </w:rPr>
        <w:t xml:space="preserve"> April)</w:t>
      </w:r>
    </w:p>
    <w:p w14:paraId="35EDB38D" w14:textId="77777777" w:rsidR="00964033" w:rsidRDefault="00964033" w:rsidP="00BA046A">
      <w:pPr>
        <w:rPr>
          <w:rFonts w:ascii="Arial" w:hAnsi="Arial" w:cs="Arial"/>
          <w:sz w:val="28"/>
          <w:szCs w:val="28"/>
        </w:rPr>
      </w:pPr>
    </w:p>
    <w:p w14:paraId="22AC4EAE" w14:textId="196795E2" w:rsidR="00BA046A" w:rsidRPr="00BA046A" w:rsidRDefault="00BA046A" w:rsidP="00BA046A">
      <w:pPr>
        <w:rPr>
          <w:rFonts w:ascii="Arial" w:hAnsi="Arial" w:cs="Arial"/>
          <w:sz w:val="28"/>
          <w:szCs w:val="28"/>
        </w:rPr>
      </w:pPr>
      <w:r w:rsidRPr="00BA046A">
        <w:rPr>
          <w:rFonts w:ascii="Arial" w:hAnsi="Arial" w:cs="Arial"/>
          <w:sz w:val="28"/>
          <w:szCs w:val="28"/>
        </w:rPr>
        <w:lastRenderedPageBreak/>
        <w:t xml:space="preserve">BIM Portal Scottish Futures trust. </w:t>
      </w:r>
      <w:r w:rsidRPr="00BA046A">
        <w:rPr>
          <w:rFonts w:ascii="Arial" w:hAnsi="Arial" w:cs="Arial"/>
          <w:i/>
          <w:iCs/>
          <w:sz w:val="28"/>
          <w:szCs w:val="28"/>
        </w:rPr>
        <w:t xml:space="preserve">Stage 3, Definition, Prepare MIDP/RACI/TIDP, Task information delivery plan. </w:t>
      </w:r>
      <w:r w:rsidRPr="00BA046A">
        <w:rPr>
          <w:rFonts w:ascii="Arial" w:hAnsi="Arial" w:cs="Arial"/>
          <w:sz w:val="28"/>
          <w:szCs w:val="28"/>
        </w:rPr>
        <w:t xml:space="preserve">Available at: </w:t>
      </w:r>
      <w:hyperlink r:id="rId20" w:history="1">
        <w:r w:rsidRPr="00BA046A">
          <w:rPr>
            <w:rStyle w:val="Hyperlink"/>
            <w:rFonts w:ascii="Arial" w:hAnsi="Arial" w:cs="Arial"/>
            <w:sz w:val="28"/>
            <w:szCs w:val="28"/>
          </w:rPr>
          <w:t>https://bimportal.scottishfuturestrust.org.uk/level2/stage/3/task/39/task-information-delivery-plan</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w:t>
      </w:r>
    </w:p>
    <w:p w14:paraId="475330EB" w14:textId="77777777" w:rsidR="00BA046A" w:rsidRPr="00BA046A" w:rsidRDefault="00BA046A" w:rsidP="00BA046A">
      <w:pPr>
        <w:rPr>
          <w:rFonts w:ascii="Arial" w:hAnsi="Arial" w:cs="Arial"/>
          <w:sz w:val="28"/>
          <w:szCs w:val="28"/>
        </w:rPr>
      </w:pPr>
    </w:p>
    <w:p w14:paraId="5D887AB1" w14:textId="77777777" w:rsidR="00BA046A" w:rsidRPr="00BA046A" w:rsidRDefault="00BA046A" w:rsidP="00BA046A">
      <w:pPr>
        <w:rPr>
          <w:rFonts w:ascii="Arial" w:hAnsi="Arial" w:cs="Arial"/>
          <w:sz w:val="28"/>
          <w:szCs w:val="28"/>
        </w:rPr>
      </w:pPr>
      <w:r w:rsidRPr="00BA046A">
        <w:rPr>
          <w:rFonts w:ascii="Arial" w:hAnsi="Arial" w:cs="Arial"/>
          <w:sz w:val="28"/>
          <w:szCs w:val="28"/>
        </w:rPr>
        <w:t xml:space="preserve">BIM Wiki (2020) </w:t>
      </w:r>
      <w:r w:rsidRPr="00BA046A">
        <w:rPr>
          <w:rFonts w:ascii="Arial" w:hAnsi="Arial" w:cs="Arial"/>
          <w:i/>
          <w:iCs/>
          <w:sz w:val="28"/>
          <w:szCs w:val="28"/>
        </w:rPr>
        <w:t xml:space="preserve">Project Information model PIM. </w:t>
      </w:r>
      <w:r w:rsidRPr="00BA046A">
        <w:rPr>
          <w:rFonts w:ascii="Arial" w:hAnsi="Arial" w:cs="Arial"/>
          <w:sz w:val="28"/>
          <w:szCs w:val="28"/>
        </w:rPr>
        <w:t xml:space="preserve">Available at: </w:t>
      </w:r>
      <w:hyperlink r:id="rId21" w:history="1">
        <w:r w:rsidRPr="00BA046A">
          <w:rPr>
            <w:rStyle w:val="Hyperlink"/>
            <w:rFonts w:ascii="Arial" w:hAnsi="Arial" w:cs="Arial"/>
            <w:sz w:val="28"/>
            <w:szCs w:val="28"/>
          </w:rPr>
          <w:t>https://www.designingbuildings.co.uk/wiki/Project_information_model_PIM</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w:t>
      </w:r>
    </w:p>
    <w:p w14:paraId="0EF383D4" w14:textId="77777777" w:rsidR="00BA046A" w:rsidRPr="00BA046A" w:rsidRDefault="00BA046A" w:rsidP="00BA046A">
      <w:pPr>
        <w:rPr>
          <w:rFonts w:ascii="Arial" w:hAnsi="Arial" w:cs="Arial"/>
          <w:sz w:val="28"/>
          <w:szCs w:val="28"/>
        </w:rPr>
      </w:pPr>
    </w:p>
    <w:p w14:paraId="375EDA41" w14:textId="1E4D1A37" w:rsidR="00BA046A" w:rsidRPr="00BA046A" w:rsidRDefault="00BA046A" w:rsidP="00BA046A">
      <w:pPr>
        <w:rPr>
          <w:rFonts w:ascii="Arial" w:hAnsi="Arial" w:cs="Arial"/>
          <w:sz w:val="28"/>
          <w:szCs w:val="28"/>
        </w:rPr>
      </w:pPr>
      <w:r w:rsidRPr="00BA046A">
        <w:rPr>
          <w:rFonts w:ascii="Arial" w:hAnsi="Arial" w:cs="Arial"/>
          <w:sz w:val="28"/>
          <w:szCs w:val="28"/>
        </w:rPr>
        <w:t xml:space="preserve">BIM Portal Scottish Futures Trust. </w:t>
      </w:r>
      <w:r w:rsidRPr="00BA046A">
        <w:rPr>
          <w:rFonts w:ascii="Arial" w:hAnsi="Arial" w:cs="Arial"/>
          <w:i/>
          <w:iCs/>
          <w:sz w:val="28"/>
          <w:szCs w:val="28"/>
        </w:rPr>
        <w:t xml:space="preserve">Stage 1, Brief, BIM level 1 approach, File Naming Convention. </w:t>
      </w:r>
      <w:r w:rsidRPr="00BA046A">
        <w:rPr>
          <w:rFonts w:ascii="Arial" w:hAnsi="Arial" w:cs="Arial"/>
          <w:sz w:val="28"/>
          <w:szCs w:val="28"/>
        </w:rPr>
        <w:t xml:space="preserve">Available at: </w:t>
      </w:r>
      <w:hyperlink r:id="rId22" w:history="1">
        <w:r w:rsidRPr="00BA046A">
          <w:rPr>
            <w:rStyle w:val="Hyperlink"/>
            <w:rFonts w:ascii="Arial" w:hAnsi="Arial" w:cs="Arial"/>
            <w:sz w:val="28"/>
            <w:szCs w:val="28"/>
          </w:rPr>
          <w:t>https://bimportal.scottishfuturestrust.org.uk/level2/stage/1/task/47/file-naming-convention</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 </w:t>
      </w:r>
    </w:p>
    <w:p w14:paraId="4CE7CB1A" w14:textId="77777777" w:rsidR="00BA046A" w:rsidRPr="00BA046A" w:rsidRDefault="00BA046A" w:rsidP="00BA046A">
      <w:pPr>
        <w:rPr>
          <w:rFonts w:ascii="Arial" w:hAnsi="Arial" w:cs="Arial"/>
          <w:sz w:val="28"/>
          <w:szCs w:val="28"/>
        </w:rPr>
      </w:pPr>
    </w:p>
    <w:p w14:paraId="736775F7" w14:textId="77777777" w:rsidR="00BA046A" w:rsidRPr="00BA046A" w:rsidRDefault="00BA046A" w:rsidP="00BA046A">
      <w:pPr>
        <w:rPr>
          <w:rFonts w:ascii="Arial" w:hAnsi="Arial" w:cs="Arial"/>
          <w:sz w:val="28"/>
          <w:szCs w:val="28"/>
        </w:rPr>
      </w:pPr>
      <w:r w:rsidRPr="00BA046A">
        <w:rPr>
          <w:rFonts w:ascii="Arial" w:hAnsi="Arial" w:cs="Arial"/>
          <w:sz w:val="28"/>
          <w:szCs w:val="28"/>
        </w:rPr>
        <w:t xml:space="preserve">BIM Wiki (2020) </w:t>
      </w:r>
      <w:r w:rsidRPr="00BA046A">
        <w:rPr>
          <w:rFonts w:ascii="Arial" w:hAnsi="Arial" w:cs="Arial"/>
          <w:i/>
          <w:iCs/>
          <w:sz w:val="28"/>
          <w:szCs w:val="28"/>
        </w:rPr>
        <w:t xml:space="preserve">BIM Volume. </w:t>
      </w:r>
      <w:r w:rsidRPr="00BA046A">
        <w:rPr>
          <w:rFonts w:ascii="Arial" w:hAnsi="Arial" w:cs="Arial"/>
          <w:sz w:val="28"/>
          <w:szCs w:val="28"/>
        </w:rPr>
        <w:t xml:space="preserve">Available at: </w:t>
      </w:r>
      <w:hyperlink r:id="rId23" w:history="1">
        <w:r w:rsidRPr="00BA046A">
          <w:rPr>
            <w:rStyle w:val="Hyperlink"/>
            <w:rFonts w:ascii="Arial" w:hAnsi="Arial" w:cs="Arial"/>
            <w:sz w:val="28"/>
            <w:szCs w:val="28"/>
          </w:rPr>
          <w:t>https://www.designingbuildings.co.uk/wiki/BIM_volume</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w:t>
      </w:r>
    </w:p>
    <w:p w14:paraId="05F2D465" w14:textId="77777777" w:rsidR="00BA046A" w:rsidRPr="00BA046A" w:rsidRDefault="00BA046A" w:rsidP="00BA046A">
      <w:pPr>
        <w:rPr>
          <w:rFonts w:ascii="Arial" w:hAnsi="Arial" w:cs="Arial"/>
          <w:sz w:val="28"/>
          <w:szCs w:val="28"/>
        </w:rPr>
      </w:pPr>
    </w:p>
    <w:p w14:paraId="4FCACF3A" w14:textId="77777777" w:rsidR="00BA046A" w:rsidRPr="00BA046A" w:rsidRDefault="00BA046A" w:rsidP="00BA046A">
      <w:pPr>
        <w:rPr>
          <w:rFonts w:ascii="Arial" w:hAnsi="Arial" w:cs="Arial"/>
          <w:sz w:val="28"/>
          <w:szCs w:val="28"/>
        </w:rPr>
      </w:pPr>
      <w:r w:rsidRPr="00BA046A">
        <w:rPr>
          <w:rFonts w:ascii="Arial" w:hAnsi="Arial" w:cs="Arial"/>
          <w:sz w:val="28"/>
          <w:szCs w:val="28"/>
        </w:rPr>
        <w:t xml:space="preserve">BIM Wiki (2021) </w:t>
      </w:r>
      <w:r w:rsidRPr="00BA046A">
        <w:rPr>
          <w:rFonts w:ascii="Arial" w:hAnsi="Arial" w:cs="Arial"/>
          <w:i/>
          <w:iCs/>
          <w:sz w:val="28"/>
          <w:szCs w:val="28"/>
        </w:rPr>
        <w:t xml:space="preserve">Employers Information Requirements EIR. </w:t>
      </w:r>
      <w:r w:rsidRPr="00BA046A">
        <w:rPr>
          <w:rFonts w:ascii="Arial" w:hAnsi="Arial" w:cs="Arial"/>
          <w:sz w:val="28"/>
          <w:szCs w:val="28"/>
        </w:rPr>
        <w:t xml:space="preserve">Available at: </w:t>
      </w:r>
      <w:hyperlink r:id="rId24" w:anchor=":~:text=Building%20Information%20Modelling%20(BIM)%20is,bridge%2C%20tunnel%20and%20so%20on" w:history="1">
        <w:r w:rsidRPr="00BA046A">
          <w:rPr>
            <w:rStyle w:val="Hyperlink"/>
            <w:rFonts w:ascii="Arial" w:hAnsi="Arial" w:cs="Arial"/>
            <w:sz w:val="28"/>
            <w:szCs w:val="28"/>
          </w:rPr>
          <w:t>https://www.designingbuildings.co.uk/wiki/Employer%27s_information_requirements_EIR#:~:text=Building%20Information%20Modelling%20(BIM)%20is,bridge%2C%20tunnel%20and%20so%20on</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 </w:t>
      </w:r>
    </w:p>
    <w:p w14:paraId="327CC82D" w14:textId="77777777" w:rsidR="00BA046A" w:rsidRPr="00BA046A" w:rsidRDefault="00BA046A" w:rsidP="00BA046A">
      <w:pPr>
        <w:rPr>
          <w:rFonts w:ascii="Arial" w:hAnsi="Arial" w:cs="Arial"/>
          <w:sz w:val="28"/>
          <w:szCs w:val="28"/>
        </w:rPr>
      </w:pPr>
    </w:p>
    <w:p w14:paraId="78183398" w14:textId="77777777" w:rsidR="00BA046A" w:rsidRPr="00BA046A" w:rsidRDefault="00BA046A" w:rsidP="00BA046A">
      <w:pPr>
        <w:rPr>
          <w:rFonts w:ascii="Arial" w:hAnsi="Arial" w:cs="Arial"/>
          <w:sz w:val="28"/>
          <w:szCs w:val="28"/>
        </w:rPr>
      </w:pPr>
      <w:r w:rsidRPr="00BA046A">
        <w:rPr>
          <w:rFonts w:ascii="Arial" w:hAnsi="Arial" w:cs="Arial"/>
          <w:sz w:val="28"/>
          <w:szCs w:val="28"/>
        </w:rPr>
        <w:t xml:space="preserve">BIM Wiki (2020) </w:t>
      </w:r>
      <w:r w:rsidRPr="00BA046A">
        <w:rPr>
          <w:rFonts w:ascii="Arial" w:hAnsi="Arial" w:cs="Arial"/>
          <w:i/>
          <w:iCs/>
          <w:sz w:val="28"/>
          <w:szCs w:val="28"/>
        </w:rPr>
        <w:t xml:space="preserve">Project Implementation plan for construction projects. </w:t>
      </w:r>
      <w:r w:rsidRPr="00BA046A">
        <w:rPr>
          <w:rFonts w:ascii="Arial" w:hAnsi="Arial" w:cs="Arial"/>
          <w:sz w:val="28"/>
          <w:szCs w:val="28"/>
        </w:rPr>
        <w:t xml:space="preserve">Available at: </w:t>
      </w:r>
      <w:hyperlink r:id="rId25" w:history="1">
        <w:r w:rsidRPr="00BA046A">
          <w:rPr>
            <w:rStyle w:val="Hyperlink"/>
            <w:rFonts w:ascii="Arial" w:hAnsi="Arial" w:cs="Arial"/>
            <w:sz w:val="28"/>
            <w:szCs w:val="28"/>
          </w:rPr>
          <w:t>https://www.designingbuildings.co.uk/wiki/Project_implementation_plan_for_construction_projects</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w:t>
      </w:r>
    </w:p>
    <w:p w14:paraId="538058D6" w14:textId="77777777" w:rsidR="00BA046A" w:rsidRPr="00BA046A" w:rsidRDefault="00BA046A" w:rsidP="00BA046A">
      <w:pPr>
        <w:rPr>
          <w:rFonts w:ascii="Arial" w:hAnsi="Arial" w:cs="Arial"/>
          <w:sz w:val="28"/>
          <w:szCs w:val="28"/>
        </w:rPr>
      </w:pPr>
    </w:p>
    <w:p w14:paraId="7DDCE514" w14:textId="4CD7EC7B" w:rsidR="00BA046A" w:rsidRDefault="00BA046A" w:rsidP="00BA046A">
      <w:pPr>
        <w:rPr>
          <w:rFonts w:ascii="Arial" w:hAnsi="Arial" w:cs="Arial"/>
          <w:sz w:val="28"/>
          <w:szCs w:val="28"/>
        </w:rPr>
      </w:pPr>
      <w:r w:rsidRPr="00BA046A">
        <w:rPr>
          <w:rFonts w:ascii="Arial" w:hAnsi="Arial" w:cs="Arial"/>
          <w:sz w:val="28"/>
          <w:szCs w:val="28"/>
        </w:rPr>
        <w:t xml:space="preserve">Asite (2021) </w:t>
      </w:r>
      <w:r w:rsidRPr="00BA046A">
        <w:rPr>
          <w:rFonts w:ascii="Arial" w:hAnsi="Arial" w:cs="Arial"/>
          <w:i/>
          <w:iCs/>
          <w:sz w:val="28"/>
          <w:szCs w:val="28"/>
        </w:rPr>
        <w:t xml:space="preserve">Why a common data environment is essential for your project? </w:t>
      </w:r>
      <w:r w:rsidRPr="00BA046A">
        <w:rPr>
          <w:rFonts w:ascii="Arial" w:hAnsi="Arial" w:cs="Arial"/>
          <w:sz w:val="28"/>
          <w:szCs w:val="28"/>
        </w:rPr>
        <w:t xml:space="preserve">Available at: </w:t>
      </w:r>
      <w:hyperlink r:id="rId26" w:anchor=":~:text=A%20Common%20Data%20Environment%20(CDE,updated%20throughout%20the%20project%20lifecycle" w:history="1">
        <w:r w:rsidRPr="00BA046A">
          <w:rPr>
            <w:rStyle w:val="Hyperlink"/>
            <w:rFonts w:ascii="Arial" w:hAnsi="Arial" w:cs="Arial"/>
            <w:sz w:val="28"/>
            <w:szCs w:val="28"/>
          </w:rPr>
          <w:t>https://www.asite.com/blogs/what-is-a-common-data-environment#:~:text=A%20Common%20Data%20Environment%20(CD</w:t>
        </w:r>
        <w:r w:rsidRPr="00BA046A">
          <w:rPr>
            <w:rStyle w:val="Hyperlink"/>
            <w:rFonts w:ascii="Arial" w:hAnsi="Arial" w:cs="Arial"/>
            <w:sz w:val="28"/>
            <w:szCs w:val="28"/>
          </w:rPr>
          <w:lastRenderedPageBreak/>
          <w:t>E,updated%20throughout%20the%20project%20lifecycle</w:t>
        </w:r>
      </w:hyperlink>
      <w:r w:rsidRPr="00BA046A">
        <w:rPr>
          <w:rFonts w:ascii="Arial" w:hAnsi="Arial" w:cs="Arial"/>
          <w:sz w:val="28"/>
          <w:szCs w:val="28"/>
        </w:rPr>
        <w:t xml:space="preserve"> (Accessed: 27</w:t>
      </w:r>
      <w:r w:rsidRPr="00BA046A">
        <w:rPr>
          <w:rFonts w:ascii="Arial" w:hAnsi="Arial" w:cs="Arial"/>
          <w:sz w:val="28"/>
          <w:szCs w:val="28"/>
          <w:vertAlign w:val="superscript"/>
        </w:rPr>
        <w:t>th</w:t>
      </w:r>
      <w:r w:rsidRPr="00BA046A">
        <w:rPr>
          <w:rFonts w:ascii="Arial" w:hAnsi="Arial" w:cs="Arial"/>
          <w:sz w:val="28"/>
          <w:szCs w:val="28"/>
        </w:rPr>
        <w:t xml:space="preserve"> April) </w:t>
      </w:r>
    </w:p>
    <w:p w14:paraId="0DFA63AB" w14:textId="77777777" w:rsidR="00964033" w:rsidRDefault="00964033" w:rsidP="00964033">
      <w:pPr>
        <w:rPr>
          <w:rFonts w:ascii="Arial" w:hAnsi="Arial" w:cs="Arial"/>
          <w:sz w:val="28"/>
          <w:szCs w:val="28"/>
        </w:rPr>
      </w:pPr>
    </w:p>
    <w:p w14:paraId="0A950888" w14:textId="1043A415" w:rsidR="00964033" w:rsidRDefault="00964033" w:rsidP="00964033">
      <w:pPr>
        <w:rPr>
          <w:rFonts w:ascii="Arial" w:hAnsi="Arial" w:cs="Arial"/>
          <w:i/>
          <w:iCs/>
          <w:sz w:val="28"/>
          <w:szCs w:val="28"/>
        </w:rPr>
      </w:pPr>
      <w:r>
        <w:rPr>
          <w:rFonts w:ascii="Arial" w:hAnsi="Arial" w:cs="Arial"/>
          <w:sz w:val="28"/>
          <w:szCs w:val="28"/>
        </w:rPr>
        <w:t xml:space="preserve">BAM vdc (2016) </w:t>
      </w:r>
      <w:r>
        <w:rPr>
          <w:rFonts w:ascii="Arial" w:hAnsi="Arial" w:cs="Arial"/>
          <w:i/>
          <w:iCs/>
          <w:sz w:val="28"/>
          <w:szCs w:val="28"/>
        </w:rPr>
        <w:t xml:space="preserve">Achieving level 2 BIM – Schools bundle 4. Available at: </w:t>
      </w:r>
      <w:hyperlink r:id="rId27" w:history="1">
        <w:r w:rsidRPr="0036338A">
          <w:rPr>
            <w:rStyle w:val="Hyperlink"/>
            <w:rFonts w:ascii="Arial" w:hAnsi="Arial" w:cs="Arial"/>
            <w:i/>
            <w:iCs/>
            <w:sz w:val="28"/>
            <w:szCs w:val="28"/>
          </w:rPr>
          <w:t>https://www.bam.com/sites/default/files/domain-606/documents/achieving_level_2_bim-606-1488892515854407486.pdf</w:t>
        </w:r>
      </w:hyperlink>
      <w:r>
        <w:rPr>
          <w:rFonts w:ascii="Arial" w:hAnsi="Arial" w:cs="Arial"/>
          <w:i/>
          <w:iCs/>
          <w:sz w:val="28"/>
          <w:szCs w:val="28"/>
        </w:rPr>
        <w:t xml:space="preserve"> (Accessed: 27</w:t>
      </w:r>
      <w:r w:rsidRPr="00D123C3">
        <w:rPr>
          <w:rFonts w:ascii="Arial" w:hAnsi="Arial" w:cs="Arial"/>
          <w:i/>
          <w:iCs/>
          <w:sz w:val="28"/>
          <w:szCs w:val="28"/>
          <w:vertAlign w:val="superscript"/>
        </w:rPr>
        <w:t>th</w:t>
      </w:r>
      <w:r>
        <w:rPr>
          <w:rFonts w:ascii="Arial" w:hAnsi="Arial" w:cs="Arial"/>
          <w:i/>
          <w:iCs/>
          <w:sz w:val="28"/>
          <w:szCs w:val="28"/>
        </w:rPr>
        <w:t xml:space="preserve"> April) </w:t>
      </w:r>
    </w:p>
    <w:p w14:paraId="1274EDF9" w14:textId="77777777" w:rsidR="00964033" w:rsidRDefault="00964033" w:rsidP="00964033">
      <w:pPr>
        <w:rPr>
          <w:rFonts w:ascii="Arial" w:hAnsi="Arial" w:cs="Arial"/>
          <w:i/>
          <w:iCs/>
          <w:sz w:val="28"/>
          <w:szCs w:val="28"/>
        </w:rPr>
      </w:pPr>
    </w:p>
    <w:p w14:paraId="129803A0" w14:textId="59CE46C6" w:rsidR="00BA046A" w:rsidRDefault="00964033" w:rsidP="00BA046A">
      <w:pPr>
        <w:rPr>
          <w:rFonts w:ascii="Arial" w:hAnsi="Arial" w:cs="Arial"/>
          <w:sz w:val="28"/>
          <w:szCs w:val="28"/>
        </w:rPr>
      </w:pPr>
      <w:r>
        <w:rPr>
          <w:rFonts w:ascii="Arial" w:hAnsi="Arial" w:cs="Arial"/>
          <w:sz w:val="28"/>
          <w:szCs w:val="28"/>
        </w:rPr>
        <w:t xml:space="preserve">BIM Wiki (2021) </w:t>
      </w:r>
      <w:r>
        <w:rPr>
          <w:rFonts w:ascii="Arial" w:hAnsi="Arial" w:cs="Arial"/>
          <w:i/>
          <w:iCs/>
          <w:sz w:val="28"/>
          <w:szCs w:val="28"/>
        </w:rPr>
        <w:t xml:space="preserve">Exchange information requirements. </w:t>
      </w:r>
      <w:r>
        <w:rPr>
          <w:rFonts w:ascii="Arial" w:hAnsi="Arial" w:cs="Arial"/>
          <w:sz w:val="28"/>
          <w:szCs w:val="28"/>
        </w:rPr>
        <w:t xml:space="preserve">Available at: </w:t>
      </w:r>
      <w:hyperlink r:id="rId28" w:history="1">
        <w:r w:rsidRPr="0036338A">
          <w:rPr>
            <w:rStyle w:val="Hyperlink"/>
            <w:rFonts w:ascii="Arial" w:hAnsi="Arial" w:cs="Arial"/>
            <w:sz w:val="28"/>
            <w:szCs w:val="28"/>
          </w:rPr>
          <w:t>https://www.designingbuildings.co.uk/wiki/Exchange_information_requirements</w:t>
        </w:r>
      </w:hyperlink>
      <w:r>
        <w:rPr>
          <w:rFonts w:ascii="Arial" w:hAnsi="Arial" w:cs="Arial"/>
          <w:sz w:val="28"/>
          <w:szCs w:val="28"/>
        </w:rPr>
        <w:t xml:space="preserve"> (Accessed: 27</w:t>
      </w:r>
      <w:r w:rsidRPr="00964033">
        <w:rPr>
          <w:rFonts w:ascii="Arial" w:hAnsi="Arial" w:cs="Arial"/>
          <w:sz w:val="28"/>
          <w:szCs w:val="28"/>
          <w:vertAlign w:val="superscript"/>
        </w:rPr>
        <w:t>th</w:t>
      </w:r>
      <w:r>
        <w:rPr>
          <w:rFonts w:ascii="Arial" w:hAnsi="Arial" w:cs="Arial"/>
          <w:sz w:val="28"/>
          <w:szCs w:val="28"/>
        </w:rPr>
        <w:t xml:space="preserve"> April) </w:t>
      </w:r>
    </w:p>
    <w:p w14:paraId="6A93D6F1" w14:textId="44A9D3BC" w:rsidR="00D123C3" w:rsidRDefault="00D123C3" w:rsidP="00BA046A">
      <w:pPr>
        <w:rPr>
          <w:rFonts w:ascii="Arial" w:hAnsi="Arial" w:cs="Arial"/>
          <w:sz w:val="28"/>
          <w:szCs w:val="28"/>
        </w:rPr>
      </w:pPr>
    </w:p>
    <w:p w14:paraId="4900521C" w14:textId="77777777" w:rsidR="00D123C3" w:rsidRDefault="00D123C3" w:rsidP="00D123C3">
      <w:pPr>
        <w:rPr>
          <w:rFonts w:ascii="Arial" w:hAnsi="Arial" w:cs="Arial"/>
          <w:sz w:val="28"/>
          <w:szCs w:val="28"/>
        </w:rPr>
      </w:pPr>
      <w:r>
        <w:rPr>
          <w:rFonts w:ascii="Arial" w:hAnsi="Arial" w:cs="Arial"/>
          <w:sz w:val="28"/>
          <w:szCs w:val="28"/>
        </w:rPr>
        <w:t xml:space="preserve">BIM Wiki (2020) </w:t>
      </w:r>
      <w:r>
        <w:rPr>
          <w:rFonts w:ascii="Arial" w:hAnsi="Arial" w:cs="Arial"/>
          <w:i/>
          <w:iCs/>
          <w:sz w:val="28"/>
          <w:szCs w:val="28"/>
        </w:rPr>
        <w:t xml:space="preserve">PAS1192-2. </w:t>
      </w:r>
      <w:r>
        <w:rPr>
          <w:rFonts w:ascii="Arial" w:hAnsi="Arial" w:cs="Arial"/>
          <w:sz w:val="28"/>
          <w:szCs w:val="28"/>
        </w:rPr>
        <w:t xml:space="preserve">Available at: </w:t>
      </w:r>
      <w:hyperlink r:id="rId29" w:history="1">
        <w:r w:rsidRPr="0036338A">
          <w:rPr>
            <w:rStyle w:val="Hyperlink"/>
            <w:rFonts w:ascii="Arial" w:hAnsi="Arial" w:cs="Arial"/>
            <w:sz w:val="28"/>
            <w:szCs w:val="28"/>
          </w:rPr>
          <w:t>https://www.designingbuildings.co.uk/wiki/PAS_1192-2</w:t>
        </w:r>
      </w:hyperlink>
      <w:r>
        <w:rPr>
          <w:rFonts w:ascii="Arial" w:hAnsi="Arial" w:cs="Arial"/>
          <w:sz w:val="28"/>
          <w:szCs w:val="28"/>
        </w:rPr>
        <w:t xml:space="preserve"> (Accessed: 28</w:t>
      </w:r>
      <w:r w:rsidRPr="00D123C3">
        <w:rPr>
          <w:rFonts w:ascii="Arial" w:hAnsi="Arial" w:cs="Arial"/>
          <w:sz w:val="28"/>
          <w:szCs w:val="28"/>
          <w:vertAlign w:val="superscript"/>
        </w:rPr>
        <w:t>th</w:t>
      </w:r>
      <w:r>
        <w:rPr>
          <w:rFonts w:ascii="Arial" w:hAnsi="Arial" w:cs="Arial"/>
          <w:sz w:val="28"/>
          <w:szCs w:val="28"/>
        </w:rPr>
        <w:t xml:space="preserve"> April)</w:t>
      </w:r>
    </w:p>
    <w:p w14:paraId="2C5AC8AD" w14:textId="77777777" w:rsidR="00D123C3" w:rsidRDefault="00D123C3" w:rsidP="00D123C3">
      <w:pPr>
        <w:rPr>
          <w:rFonts w:ascii="Arial" w:hAnsi="Arial" w:cs="Arial"/>
          <w:sz w:val="28"/>
          <w:szCs w:val="28"/>
        </w:rPr>
      </w:pPr>
    </w:p>
    <w:p w14:paraId="31D159C8" w14:textId="77777777" w:rsidR="00D123C3" w:rsidRDefault="00D123C3" w:rsidP="00D123C3">
      <w:pPr>
        <w:rPr>
          <w:rFonts w:ascii="Arial" w:hAnsi="Arial" w:cs="Arial"/>
          <w:sz w:val="28"/>
          <w:szCs w:val="28"/>
        </w:rPr>
      </w:pPr>
      <w:r>
        <w:rPr>
          <w:rFonts w:ascii="Arial" w:hAnsi="Arial" w:cs="Arial"/>
          <w:sz w:val="28"/>
          <w:szCs w:val="28"/>
        </w:rPr>
        <w:t xml:space="preserve">BIM Wiki (2021) </w:t>
      </w:r>
      <w:r>
        <w:rPr>
          <w:rFonts w:ascii="Arial" w:hAnsi="Arial" w:cs="Arial"/>
          <w:i/>
          <w:iCs/>
          <w:sz w:val="28"/>
          <w:szCs w:val="28"/>
        </w:rPr>
        <w:t xml:space="preserve">Common Data Environment CDE. </w:t>
      </w:r>
      <w:r>
        <w:rPr>
          <w:rFonts w:ascii="Arial" w:hAnsi="Arial" w:cs="Arial"/>
          <w:sz w:val="28"/>
          <w:szCs w:val="28"/>
        </w:rPr>
        <w:t xml:space="preserve">Available at: </w:t>
      </w:r>
      <w:hyperlink r:id="rId30" w:history="1">
        <w:r w:rsidRPr="0036338A">
          <w:rPr>
            <w:rStyle w:val="Hyperlink"/>
            <w:rFonts w:ascii="Arial" w:hAnsi="Arial" w:cs="Arial"/>
            <w:sz w:val="28"/>
            <w:szCs w:val="28"/>
          </w:rPr>
          <w:t>https://www.designingbuildings.co.uk/wiki/Common_data_environment_CDE</w:t>
        </w:r>
      </w:hyperlink>
      <w:r>
        <w:rPr>
          <w:rFonts w:ascii="Arial" w:hAnsi="Arial" w:cs="Arial"/>
          <w:sz w:val="28"/>
          <w:szCs w:val="28"/>
        </w:rPr>
        <w:t xml:space="preserve"> (Accessed: 28</w:t>
      </w:r>
      <w:r w:rsidRPr="00D123C3">
        <w:rPr>
          <w:rFonts w:ascii="Arial" w:hAnsi="Arial" w:cs="Arial"/>
          <w:sz w:val="28"/>
          <w:szCs w:val="28"/>
          <w:vertAlign w:val="superscript"/>
        </w:rPr>
        <w:t>th</w:t>
      </w:r>
      <w:r>
        <w:rPr>
          <w:rFonts w:ascii="Arial" w:hAnsi="Arial" w:cs="Arial"/>
          <w:sz w:val="28"/>
          <w:szCs w:val="28"/>
        </w:rPr>
        <w:t xml:space="preserve"> April) </w:t>
      </w:r>
    </w:p>
    <w:p w14:paraId="688EFD90" w14:textId="77777777" w:rsidR="00D123C3" w:rsidRDefault="00D123C3" w:rsidP="00D123C3">
      <w:pPr>
        <w:rPr>
          <w:rFonts w:ascii="Arial" w:hAnsi="Arial" w:cs="Arial"/>
          <w:sz w:val="28"/>
          <w:szCs w:val="28"/>
        </w:rPr>
      </w:pPr>
    </w:p>
    <w:p w14:paraId="50A27C77" w14:textId="77777777" w:rsidR="00D123C3" w:rsidRPr="00D123C3" w:rsidRDefault="00D123C3" w:rsidP="00D123C3">
      <w:pPr>
        <w:rPr>
          <w:rFonts w:ascii="Arial" w:hAnsi="Arial" w:cs="Arial"/>
          <w:sz w:val="28"/>
          <w:szCs w:val="28"/>
        </w:rPr>
      </w:pPr>
      <w:r>
        <w:rPr>
          <w:rFonts w:ascii="Arial" w:hAnsi="Arial" w:cs="Arial"/>
          <w:sz w:val="28"/>
          <w:szCs w:val="28"/>
        </w:rPr>
        <w:t xml:space="preserve">Building information modelling Scottish Futures trust. </w:t>
      </w:r>
      <w:r>
        <w:rPr>
          <w:rFonts w:ascii="Arial" w:hAnsi="Arial" w:cs="Arial"/>
          <w:i/>
          <w:iCs/>
          <w:sz w:val="28"/>
          <w:szCs w:val="28"/>
        </w:rPr>
        <w:t xml:space="preserve">Determin the info management &amp; CDE strategy. </w:t>
      </w:r>
      <w:r>
        <w:rPr>
          <w:rFonts w:ascii="Arial" w:hAnsi="Arial" w:cs="Arial"/>
          <w:sz w:val="28"/>
          <w:szCs w:val="28"/>
        </w:rPr>
        <w:t xml:space="preserve">Available at: </w:t>
      </w:r>
      <w:hyperlink r:id="rId31" w:history="1">
        <w:r w:rsidRPr="0036338A">
          <w:rPr>
            <w:rStyle w:val="Hyperlink"/>
            <w:rFonts w:ascii="Arial" w:hAnsi="Arial" w:cs="Arial"/>
            <w:sz w:val="28"/>
            <w:szCs w:val="28"/>
          </w:rPr>
          <w:t>https://bimportal.scottishfuturestrust.org.uk/level2/stage/1/task/2/determine-the-info-management-cde-strategy</w:t>
        </w:r>
      </w:hyperlink>
      <w:r>
        <w:rPr>
          <w:rFonts w:ascii="Arial" w:hAnsi="Arial" w:cs="Arial"/>
          <w:sz w:val="28"/>
          <w:szCs w:val="28"/>
        </w:rPr>
        <w:t xml:space="preserve"> (Accessed: 28</w:t>
      </w:r>
      <w:r w:rsidRPr="00D123C3">
        <w:rPr>
          <w:rFonts w:ascii="Arial" w:hAnsi="Arial" w:cs="Arial"/>
          <w:sz w:val="28"/>
          <w:szCs w:val="28"/>
          <w:vertAlign w:val="superscript"/>
        </w:rPr>
        <w:t>th</w:t>
      </w:r>
      <w:r>
        <w:rPr>
          <w:rFonts w:ascii="Arial" w:hAnsi="Arial" w:cs="Arial"/>
          <w:sz w:val="28"/>
          <w:szCs w:val="28"/>
        </w:rPr>
        <w:t xml:space="preserve"> April) </w:t>
      </w:r>
    </w:p>
    <w:p w14:paraId="048DC471" w14:textId="77777777" w:rsidR="00D123C3" w:rsidRPr="00BA046A" w:rsidRDefault="00D123C3" w:rsidP="00D123C3">
      <w:pPr>
        <w:rPr>
          <w:rFonts w:ascii="Arial" w:hAnsi="Arial" w:cs="Arial"/>
          <w:sz w:val="28"/>
          <w:szCs w:val="28"/>
        </w:rPr>
      </w:pPr>
    </w:p>
    <w:p w14:paraId="5E8D3284" w14:textId="69D7E57E" w:rsidR="00964033" w:rsidRDefault="00964033" w:rsidP="00D123C3">
      <w:pPr>
        <w:rPr>
          <w:rFonts w:ascii="Arial" w:hAnsi="Arial" w:cs="Arial"/>
          <w:sz w:val="28"/>
          <w:szCs w:val="28"/>
        </w:rPr>
      </w:pPr>
    </w:p>
    <w:p w14:paraId="422CBAA0" w14:textId="77777777" w:rsidR="00D123C3" w:rsidRPr="005F7389" w:rsidRDefault="00D123C3" w:rsidP="00BA046A">
      <w:pPr>
        <w:rPr>
          <w:rFonts w:ascii="Arial" w:hAnsi="Arial" w:cs="Arial"/>
          <w:sz w:val="28"/>
          <w:szCs w:val="28"/>
        </w:rPr>
      </w:pPr>
    </w:p>
    <w:p w14:paraId="1C06DB54" w14:textId="77777777" w:rsidR="009A617E" w:rsidRPr="009A617E" w:rsidRDefault="009A617E" w:rsidP="009A617E">
      <w:pPr>
        <w:rPr>
          <w:rFonts w:ascii="Arial" w:hAnsi="Arial" w:cs="Arial"/>
          <w:sz w:val="28"/>
        </w:rPr>
      </w:pPr>
    </w:p>
    <w:sectPr w:rsidR="009A617E" w:rsidRPr="009A617E">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290D2" w14:textId="77777777" w:rsidR="0010395F" w:rsidRDefault="0010395F" w:rsidP="00E304A5">
      <w:pPr>
        <w:spacing w:after="0" w:line="240" w:lineRule="auto"/>
      </w:pPr>
      <w:r>
        <w:separator/>
      </w:r>
    </w:p>
  </w:endnote>
  <w:endnote w:type="continuationSeparator" w:id="0">
    <w:p w14:paraId="24D42761" w14:textId="77777777" w:rsidR="0010395F" w:rsidRDefault="0010395F" w:rsidP="00E3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355494"/>
      <w:docPartObj>
        <w:docPartGallery w:val="Page Numbers (Bottom of Page)"/>
        <w:docPartUnique/>
      </w:docPartObj>
    </w:sdtPr>
    <w:sdtEndPr>
      <w:rPr>
        <w:noProof/>
      </w:rPr>
    </w:sdtEndPr>
    <w:sdtContent>
      <w:p w14:paraId="1FE9C99A" w14:textId="68577D59" w:rsidR="00E304A5" w:rsidRDefault="00E304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5DF258" w14:textId="1381C49B" w:rsidR="00E304A5" w:rsidRDefault="00E304A5">
    <w:pPr>
      <w:pStyle w:val="Footer"/>
    </w:pPr>
    <w:r>
      <w:t>Cameron Evans                                                                                     Student Number: 1807303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07862" w14:textId="77777777" w:rsidR="0010395F" w:rsidRDefault="0010395F" w:rsidP="00E304A5">
      <w:pPr>
        <w:spacing w:after="0" w:line="240" w:lineRule="auto"/>
      </w:pPr>
      <w:r>
        <w:separator/>
      </w:r>
    </w:p>
  </w:footnote>
  <w:footnote w:type="continuationSeparator" w:id="0">
    <w:p w14:paraId="6824A2B5" w14:textId="77777777" w:rsidR="0010395F" w:rsidRDefault="0010395F" w:rsidP="00E30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52F31"/>
    <w:multiLevelType w:val="hybridMultilevel"/>
    <w:tmpl w:val="5C32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A5"/>
    <w:rsid w:val="000357FD"/>
    <w:rsid w:val="00051F00"/>
    <w:rsid w:val="00070E84"/>
    <w:rsid w:val="000C342D"/>
    <w:rsid w:val="000D019E"/>
    <w:rsid w:val="001016C6"/>
    <w:rsid w:val="0010395F"/>
    <w:rsid w:val="00116529"/>
    <w:rsid w:val="0014225E"/>
    <w:rsid w:val="0016112F"/>
    <w:rsid w:val="001673B3"/>
    <w:rsid w:val="001948BD"/>
    <w:rsid w:val="00201734"/>
    <w:rsid w:val="0024650B"/>
    <w:rsid w:val="002B01F7"/>
    <w:rsid w:val="002F2B14"/>
    <w:rsid w:val="003118BF"/>
    <w:rsid w:val="00365787"/>
    <w:rsid w:val="00381FBA"/>
    <w:rsid w:val="003E7DFC"/>
    <w:rsid w:val="00413AED"/>
    <w:rsid w:val="004165F6"/>
    <w:rsid w:val="00434AC9"/>
    <w:rsid w:val="00435CD5"/>
    <w:rsid w:val="004602BB"/>
    <w:rsid w:val="00482F69"/>
    <w:rsid w:val="004C705F"/>
    <w:rsid w:val="00507B9F"/>
    <w:rsid w:val="0051664E"/>
    <w:rsid w:val="00536AE8"/>
    <w:rsid w:val="00566640"/>
    <w:rsid w:val="005802FD"/>
    <w:rsid w:val="005B12EF"/>
    <w:rsid w:val="005F7389"/>
    <w:rsid w:val="0060127E"/>
    <w:rsid w:val="006242B1"/>
    <w:rsid w:val="00624446"/>
    <w:rsid w:val="00627C2F"/>
    <w:rsid w:val="00645CD1"/>
    <w:rsid w:val="00646672"/>
    <w:rsid w:val="00651028"/>
    <w:rsid w:val="00685C1D"/>
    <w:rsid w:val="006B4436"/>
    <w:rsid w:val="006D2494"/>
    <w:rsid w:val="0072558C"/>
    <w:rsid w:val="007407D2"/>
    <w:rsid w:val="0076623B"/>
    <w:rsid w:val="007E47B0"/>
    <w:rsid w:val="007F4CFD"/>
    <w:rsid w:val="00810AF7"/>
    <w:rsid w:val="00811B9A"/>
    <w:rsid w:val="00864804"/>
    <w:rsid w:val="00877D71"/>
    <w:rsid w:val="00881B23"/>
    <w:rsid w:val="008C4677"/>
    <w:rsid w:val="009307DA"/>
    <w:rsid w:val="00964033"/>
    <w:rsid w:val="009753C2"/>
    <w:rsid w:val="009A617E"/>
    <w:rsid w:val="009B3C19"/>
    <w:rsid w:val="00A6306B"/>
    <w:rsid w:val="00AA7ACF"/>
    <w:rsid w:val="00B034DD"/>
    <w:rsid w:val="00B0375A"/>
    <w:rsid w:val="00B220CD"/>
    <w:rsid w:val="00B27C9E"/>
    <w:rsid w:val="00B53709"/>
    <w:rsid w:val="00BA046A"/>
    <w:rsid w:val="00BA1B04"/>
    <w:rsid w:val="00BC3197"/>
    <w:rsid w:val="00BD35EE"/>
    <w:rsid w:val="00C1466E"/>
    <w:rsid w:val="00C32A14"/>
    <w:rsid w:val="00C3301F"/>
    <w:rsid w:val="00C5355D"/>
    <w:rsid w:val="00C55520"/>
    <w:rsid w:val="00C711D7"/>
    <w:rsid w:val="00C964F2"/>
    <w:rsid w:val="00D123C3"/>
    <w:rsid w:val="00D402B3"/>
    <w:rsid w:val="00D96ACE"/>
    <w:rsid w:val="00DE21DD"/>
    <w:rsid w:val="00DF4676"/>
    <w:rsid w:val="00E304A5"/>
    <w:rsid w:val="00E95079"/>
    <w:rsid w:val="00EB0579"/>
    <w:rsid w:val="00EE054A"/>
    <w:rsid w:val="00EF48D6"/>
    <w:rsid w:val="00F15D66"/>
    <w:rsid w:val="00F30BCE"/>
    <w:rsid w:val="00F62F6A"/>
    <w:rsid w:val="00FB38B5"/>
    <w:rsid w:val="00FB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D566"/>
  <w15:chartTrackingRefBased/>
  <w15:docId w15:val="{7766F5F3-E9CA-42E5-ABAA-44E8B391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0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A5"/>
  </w:style>
  <w:style w:type="paragraph" w:styleId="Footer">
    <w:name w:val="footer"/>
    <w:basedOn w:val="Normal"/>
    <w:link w:val="FooterChar"/>
    <w:uiPriority w:val="99"/>
    <w:unhideWhenUsed/>
    <w:rsid w:val="00E30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A5"/>
  </w:style>
  <w:style w:type="paragraph" w:styleId="BalloonText">
    <w:name w:val="Balloon Text"/>
    <w:basedOn w:val="Normal"/>
    <w:link w:val="BalloonTextChar"/>
    <w:uiPriority w:val="99"/>
    <w:semiHidden/>
    <w:unhideWhenUsed/>
    <w:rsid w:val="00B27C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C9E"/>
    <w:rPr>
      <w:rFonts w:ascii="Segoe UI" w:hAnsi="Segoe UI" w:cs="Segoe UI"/>
      <w:sz w:val="18"/>
      <w:szCs w:val="18"/>
    </w:rPr>
  </w:style>
  <w:style w:type="character" w:styleId="Hyperlink">
    <w:name w:val="Hyperlink"/>
    <w:basedOn w:val="DefaultParagraphFont"/>
    <w:uiPriority w:val="99"/>
    <w:unhideWhenUsed/>
    <w:rsid w:val="00881B23"/>
    <w:rPr>
      <w:color w:val="0563C1" w:themeColor="hyperlink"/>
      <w:u w:val="single"/>
    </w:rPr>
  </w:style>
  <w:style w:type="character" w:styleId="UnresolvedMention">
    <w:name w:val="Unresolved Mention"/>
    <w:basedOn w:val="DefaultParagraphFont"/>
    <w:uiPriority w:val="99"/>
    <w:semiHidden/>
    <w:unhideWhenUsed/>
    <w:rsid w:val="00881B23"/>
    <w:rPr>
      <w:color w:val="605E5C"/>
      <w:shd w:val="clear" w:color="auto" w:fill="E1DFDD"/>
    </w:rPr>
  </w:style>
  <w:style w:type="character" w:styleId="FollowedHyperlink">
    <w:name w:val="FollowedHyperlink"/>
    <w:basedOn w:val="DefaultParagraphFont"/>
    <w:uiPriority w:val="99"/>
    <w:semiHidden/>
    <w:unhideWhenUsed/>
    <w:rsid w:val="00070E84"/>
    <w:rPr>
      <w:color w:val="954F72" w:themeColor="followedHyperlink"/>
      <w:u w:val="single"/>
    </w:rPr>
  </w:style>
  <w:style w:type="table" w:styleId="TableGrid">
    <w:name w:val="Table Grid"/>
    <w:basedOn w:val="TableNormal"/>
    <w:uiPriority w:val="39"/>
    <w:rsid w:val="005166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80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ic.org.uk/wp-content/uploads/2013/06/cpix_post_contract_bim_execution_plan_bep_r1.0.pdf" TargetMode="External"/><Relationship Id="rId13" Type="http://schemas.openxmlformats.org/officeDocument/2006/relationships/hyperlink" Target="https://www.thenbs.com/knowledge/national-bim-report-2019" TargetMode="External"/><Relationship Id="rId18" Type="http://schemas.openxmlformats.org/officeDocument/2006/relationships/hyperlink" Target="https://www.thenbs.com/knowledge/what-is-a-bim-execution-plan-bep" TargetMode="External"/><Relationship Id="rId26" Type="http://schemas.openxmlformats.org/officeDocument/2006/relationships/hyperlink" Target="https://www.asite.com/blogs/what-is-a-common-data-environment" TargetMode="External"/><Relationship Id="rId3" Type="http://schemas.openxmlformats.org/officeDocument/2006/relationships/settings" Target="settings.xml"/><Relationship Id="rId21" Type="http://schemas.openxmlformats.org/officeDocument/2006/relationships/hyperlink" Target="https://www.designingbuildings.co.uk/wiki/Project_information_model_PIM"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inkedin.com/pulse/what-common-data-environment-himani-shah?trk=mp-reader-card" TargetMode="External"/><Relationship Id="rId17" Type="http://schemas.openxmlformats.org/officeDocument/2006/relationships/hyperlink" Target="https://www.ukbimframework.org/wp-content/uploads/2021/02/Guidance-Part-2_Parties-teams-and-processes-for-the-delivery-phase-of-assets_Edition-6.pdf" TargetMode="External"/><Relationship Id="rId25" Type="http://schemas.openxmlformats.org/officeDocument/2006/relationships/hyperlink" Target="https://www.designingbuildings.co.uk/wiki/Project_implementation_plan_for_construction_project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kbimframework.org/wp-content/uploads/2020/06/Information-Protocol-to-support-BS-EN-ISO19650-2.pdf" TargetMode="External"/><Relationship Id="rId20" Type="http://schemas.openxmlformats.org/officeDocument/2006/relationships/hyperlink" Target="https://bimportal.scottishfuturestrust.org.uk/level2/stage/3/task/39/task-information-delivery-plan" TargetMode="External"/><Relationship Id="rId29" Type="http://schemas.openxmlformats.org/officeDocument/2006/relationships/hyperlink" Target="https://www.designingbuildings.co.uk/wiki/PAS_119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m360.autodesk.com/what-is-bim-level-2/" TargetMode="External"/><Relationship Id="rId24" Type="http://schemas.openxmlformats.org/officeDocument/2006/relationships/hyperlink" Target="https://www.designingbuildings.co.uk/wiki/Employer%27s_information_requirements_EIR"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kbimframework.org/wp-content/uploads/2020/09/Guidance-Part-B_Open-data-buildingSMART-and-COBie_Edition-1.pdf" TargetMode="External"/><Relationship Id="rId23" Type="http://schemas.openxmlformats.org/officeDocument/2006/relationships/hyperlink" Target="https://www.designingbuildings.co.uk/wiki/BIM_volume" TargetMode="External"/><Relationship Id="rId28" Type="http://schemas.openxmlformats.org/officeDocument/2006/relationships/hyperlink" Target="https://www.designingbuildings.co.uk/wiki/Exchange_information_requirements" TargetMode="External"/><Relationship Id="rId10" Type="http://schemas.openxmlformats.org/officeDocument/2006/relationships/hyperlink" Target="https://www.em.admin.cam.ac.uk/files/3_uoc_bimexecutionplan_v1.1.1.pdf" TargetMode="External"/><Relationship Id="rId19" Type="http://schemas.openxmlformats.org/officeDocument/2006/relationships/hyperlink" Target="https://www.thenbs.com/knowledge/what-is-cobie" TargetMode="External"/><Relationship Id="rId31" Type="http://schemas.openxmlformats.org/officeDocument/2006/relationships/hyperlink" Target="https://bimportal.scottishfuturestrust.org.uk/level2/stage/1/task/2/determine-the-info-management-cde-strategy" TargetMode="External"/><Relationship Id="rId4" Type="http://schemas.openxmlformats.org/officeDocument/2006/relationships/webSettings" Target="webSettings.xml"/><Relationship Id="rId9" Type="http://schemas.openxmlformats.org/officeDocument/2006/relationships/hyperlink" Target="https://www.globalcad.co.uk/the-bim-execution-plan-how-important-is-it/" TargetMode="External"/><Relationship Id="rId14" Type="http://schemas.openxmlformats.org/officeDocument/2006/relationships/hyperlink" Target="https://www.bsigroup.com/globalassets/localfiles/en-us/brochures/bim/little-book-bim.pdf" TargetMode="External"/><Relationship Id="rId22" Type="http://schemas.openxmlformats.org/officeDocument/2006/relationships/hyperlink" Target="https://bimportal.scottishfuturestrust.org.uk/level2/stage/1/task/47/file-naming-convention" TargetMode="External"/><Relationship Id="rId27" Type="http://schemas.openxmlformats.org/officeDocument/2006/relationships/hyperlink" Target="https://www.bam.com/sites/default/files/domain-606/documents/achieving_level_2_bim-606-1488892515854407486.pdf" TargetMode="External"/><Relationship Id="rId30" Type="http://schemas.openxmlformats.org/officeDocument/2006/relationships/hyperlink" Target="https://www.designingbuildings.co.uk/wiki/Common_data_environment_C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3448</Words>
  <Characters>19654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2021-04-29T15:19:00Z</dcterms:created>
  <dcterms:modified xsi:type="dcterms:W3CDTF">2021-04-29T15:19:00Z</dcterms:modified>
</cp:coreProperties>
</file>