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3E370" w14:textId="380C2414" w:rsidR="006B1AF4" w:rsidRPr="004D1CD3" w:rsidRDefault="00CD4A6A">
      <w:pPr>
        <w:rPr>
          <w:b/>
          <w:bCs/>
          <w:sz w:val="28"/>
          <w:szCs w:val="28"/>
          <w:u w:val="single"/>
        </w:rPr>
      </w:pPr>
      <w:r>
        <w:rPr>
          <w:noProof/>
        </w:rPr>
        <mc:AlternateContent>
          <mc:Choice Requires="wps">
            <w:drawing>
              <wp:anchor distT="0" distB="0" distL="114300" distR="114300" simplePos="0" relativeHeight="251661312" behindDoc="0" locked="0" layoutInCell="1" allowOverlap="1" wp14:anchorId="44D0F054" wp14:editId="2D6E87FB">
                <wp:simplePos x="0" y="0"/>
                <wp:positionH relativeFrom="column">
                  <wp:posOffset>4064000</wp:posOffset>
                </wp:positionH>
                <wp:positionV relativeFrom="paragraph">
                  <wp:posOffset>1915160</wp:posOffset>
                </wp:positionV>
                <wp:extent cx="2326005" cy="635"/>
                <wp:effectExtent l="0" t="0" r="0" b="12065"/>
                <wp:wrapSquare wrapText="bothSides"/>
                <wp:docPr id="3" name="Text Box 3"/>
                <wp:cNvGraphicFramePr/>
                <a:graphic xmlns:a="http://schemas.openxmlformats.org/drawingml/2006/main">
                  <a:graphicData uri="http://schemas.microsoft.com/office/word/2010/wordprocessingShape">
                    <wps:wsp>
                      <wps:cNvSpPr txBox="1"/>
                      <wps:spPr>
                        <a:xfrm>
                          <a:off x="0" y="0"/>
                          <a:ext cx="2326005" cy="635"/>
                        </a:xfrm>
                        <a:prstGeom prst="rect">
                          <a:avLst/>
                        </a:prstGeom>
                        <a:solidFill>
                          <a:prstClr val="white"/>
                        </a:solidFill>
                        <a:ln>
                          <a:noFill/>
                        </a:ln>
                      </wps:spPr>
                      <wps:txbx>
                        <w:txbxContent>
                          <w:p w14:paraId="4FF1D106" w14:textId="577A9345" w:rsidR="00CD4A6A" w:rsidRPr="00CD4A6A" w:rsidRDefault="00CD4A6A" w:rsidP="00CD4A6A">
                            <w:pPr>
                              <w:pStyle w:val="Caption"/>
                              <w:jc w:val="center"/>
                              <w:rPr>
                                <w:noProof/>
                                <w:sz w:val="11"/>
                                <w:szCs w:val="11"/>
                              </w:rPr>
                            </w:pPr>
                            <w:r w:rsidRPr="00CD4A6A">
                              <w:rPr>
                                <w:sz w:val="11"/>
                                <w:szCs w:val="11"/>
                              </w:rPr>
                              <w:t xml:space="preserve">Figure </w:t>
                            </w:r>
                            <w:r w:rsidRPr="00CD4A6A">
                              <w:rPr>
                                <w:sz w:val="11"/>
                                <w:szCs w:val="11"/>
                              </w:rPr>
                              <w:fldChar w:fldCharType="begin"/>
                            </w:r>
                            <w:r w:rsidRPr="00CD4A6A">
                              <w:rPr>
                                <w:sz w:val="11"/>
                                <w:szCs w:val="11"/>
                              </w:rPr>
                              <w:instrText xml:space="preserve"> SEQ Figure \* ARABIC </w:instrText>
                            </w:r>
                            <w:r w:rsidRPr="00CD4A6A">
                              <w:rPr>
                                <w:sz w:val="11"/>
                                <w:szCs w:val="11"/>
                              </w:rPr>
                              <w:fldChar w:fldCharType="separate"/>
                            </w:r>
                            <w:r>
                              <w:rPr>
                                <w:noProof/>
                                <w:sz w:val="11"/>
                                <w:szCs w:val="11"/>
                              </w:rPr>
                              <w:t>1</w:t>
                            </w:r>
                            <w:r w:rsidRPr="00CD4A6A">
                              <w:rPr>
                                <w:sz w:val="11"/>
                                <w:szCs w:val="11"/>
                              </w:rPr>
                              <w:fldChar w:fldCharType="end"/>
                            </w:r>
                            <w:r w:rsidRPr="00CD4A6A">
                              <w:rPr>
                                <w:sz w:val="11"/>
                                <w:szCs w:val="11"/>
                              </w:rPr>
                              <w:t>: Map of the Greek peninsular including Platea during the Peloponnesian War, by wildeastmofo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4D0F054" id="_x0000_t202" coordsize="21600,21600" o:spt="202" path="m,l,21600r21600,l21600,xe">
                <v:stroke joinstyle="miter"/>
                <v:path gradientshapeok="t" o:connecttype="rect"/>
              </v:shapetype>
              <v:shape id="Text Box 3" o:spid="_x0000_s1026" type="#_x0000_t202" style="position:absolute;margin-left:320pt;margin-top:150.8pt;width:183.1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" stroked="f">
                <v:textbox style="mso-fit-shape-to-text:t" inset="0,0,0,0">
                  <w:txbxContent>
                    <w:p w14:paraId="4FF1D106" w14:textId="577A9345" w:rsidR="00CD4A6A" w:rsidRPr="00CD4A6A" w:rsidRDefault="00CD4A6A" w:rsidP="00CD4A6A">
                      <w:pPr>
                        <w:pStyle w:val="Caption"/>
                        <w:jc w:val="center"/>
                        <w:rPr>
                          <w:noProof/>
                          <w:sz w:val="11"/>
                          <w:szCs w:val="11"/>
                        </w:rPr>
                      </w:pPr>
                      <w:r w:rsidRPr="00CD4A6A">
                        <w:rPr>
                          <w:sz w:val="11"/>
                          <w:szCs w:val="11"/>
                        </w:rPr>
                        <w:t xml:space="preserve">Figure </w:t>
                      </w:r>
                      <w:r w:rsidRPr="00CD4A6A">
                        <w:rPr>
                          <w:sz w:val="11"/>
                          <w:szCs w:val="11"/>
                        </w:rPr>
                        <w:fldChar w:fldCharType="begin"/>
                      </w:r>
                      <w:r w:rsidRPr="00CD4A6A">
                        <w:rPr>
                          <w:sz w:val="11"/>
                          <w:szCs w:val="11"/>
                        </w:rPr>
                        <w:instrText xml:space="preserve"> SEQ Figure \* ARABIC </w:instrText>
                      </w:r>
                      <w:r w:rsidRPr="00CD4A6A">
                        <w:rPr>
                          <w:sz w:val="11"/>
                          <w:szCs w:val="11"/>
                        </w:rPr>
                        <w:fldChar w:fldCharType="separate"/>
                      </w:r>
                      <w:r>
                        <w:rPr>
                          <w:noProof/>
                          <w:sz w:val="11"/>
                          <w:szCs w:val="11"/>
                        </w:rPr>
                        <w:t>1</w:t>
                      </w:r>
                      <w:r w:rsidRPr="00CD4A6A">
                        <w:rPr>
                          <w:sz w:val="11"/>
                          <w:szCs w:val="11"/>
                        </w:rPr>
                        <w:fldChar w:fldCharType="end"/>
                      </w:r>
                      <w:r w:rsidRPr="00CD4A6A">
                        <w:rPr>
                          <w:sz w:val="11"/>
                          <w:szCs w:val="11"/>
                        </w:rPr>
                        <w:t>: Map of the Greek peninsular including Platea during the Peloponnesian War, by wildeastmofo (2011)</w:t>
                      </w:r>
                    </w:p>
                  </w:txbxContent>
                </v:textbox>
                <w10:wrap type="square"/>
              </v:shape>
            </w:pict>
          </mc:Fallback>
        </mc:AlternateContent>
      </w:r>
      <w:r w:rsidR="00A23F33" w:rsidRPr="006A2B6D">
        <w:rPr>
          <w:noProof/>
        </w:rPr>
        <w:drawing>
          <wp:anchor distT="0" distB="0" distL="114300" distR="114300" simplePos="0" relativeHeight="251658240" behindDoc="0" locked="0" layoutInCell="1" allowOverlap="1" wp14:anchorId="0943701D" wp14:editId="25D15827">
            <wp:simplePos x="0" y="0"/>
            <wp:positionH relativeFrom="margin">
              <wp:posOffset>4064000</wp:posOffset>
            </wp:positionH>
            <wp:positionV relativeFrom="margin">
              <wp:posOffset>80010</wp:posOffset>
            </wp:positionV>
            <wp:extent cx="2326005" cy="1778000"/>
            <wp:effectExtent l="0" t="0" r="0" b="0"/>
            <wp:wrapSquare wrapText="bothSides"/>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26005" cy="1778000"/>
                    </a:xfrm>
                    <a:prstGeom prst="rect">
                      <a:avLst/>
                    </a:prstGeom>
                  </pic:spPr>
                </pic:pic>
              </a:graphicData>
            </a:graphic>
            <wp14:sizeRelH relativeFrom="margin">
              <wp14:pctWidth>0</wp14:pctWidth>
            </wp14:sizeRelH>
            <wp14:sizeRelV relativeFrom="margin">
              <wp14:pctHeight>0</wp14:pctHeight>
            </wp14:sizeRelV>
          </wp:anchor>
        </w:drawing>
      </w:r>
      <w:r w:rsidR="004D1CD3" w:rsidRPr="004D1CD3">
        <w:rPr>
          <w:b/>
          <w:bCs/>
          <w:sz w:val="28"/>
          <w:szCs w:val="28"/>
          <w:u w:val="single"/>
        </w:rPr>
        <w:t>The Siege of Platea</w:t>
      </w:r>
    </w:p>
    <w:p w14:paraId="3EFF769B" w14:textId="5A5CC341" w:rsidR="006A2B6D" w:rsidRDefault="00067597">
      <w:r>
        <w:t xml:space="preserve">The Siege of Platea </w:t>
      </w:r>
      <w:r w:rsidR="001933E4">
        <w:t>w</w:t>
      </w:r>
      <w:r>
        <w:t xml:space="preserve">as a Spartan </w:t>
      </w:r>
      <w:r w:rsidR="00ED1758">
        <w:t>led</w:t>
      </w:r>
      <w:r>
        <w:t xml:space="preserve"> siege over the Athenian </w:t>
      </w:r>
      <w:r w:rsidR="00ED1758">
        <w:t>stronghold city</w:t>
      </w:r>
      <w:r>
        <w:t xml:space="preserve"> of Platea from 429-427 BC.</w:t>
      </w:r>
      <w:r w:rsidR="00ED1758">
        <w:t xml:space="preserve"> The siege ended sometime around the summer of 427 BC after many of the troops fled </w:t>
      </w:r>
      <w:r w:rsidR="001009CC">
        <w:t xml:space="preserve">in the winter of 428/7 BC </w:t>
      </w:r>
      <w:r w:rsidR="00A96678">
        <w:t xml:space="preserve">after </w:t>
      </w:r>
      <w:r w:rsidR="001009CC">
        <w:t>being besieged</w:t>
      </w:r>
      <w:r w:rsidR="00A96678">
        <w:t xml:space="preserve"> </w:t>
      </w:r>
      <w:r w:rsidR="001009CC">
        <w:t>for 2 years (P.J. Rhodes, 2010)</w:t>
      </w:r>
      <w:r w:rsidR="00A96678">
        <w:t xml:space="preserve">. </w:t>
      </w:r>
      <w:r w:rsidR="006A2B6D">
        <w:t>Our main source on the Siege is from Thucydides</w:t>
      </w:r>
      <w:r w:rsidR="001009CC">
        <w:t>’</w:t>
      </w:r>
      <w:r w:rsidR="006A2B6D">
        <w:t xml:space="preserve"> ‘</w:t>
      </w:r>
      <w:r w:rsidR="006A2B6D" w:rsidRPr="001009CC">
        <w:rPr>
          <w:i/>
          <w:iCs/>
        </w:rPr>
        <w:t>History of the Peloponnesian War</w:t>
      </w:r>
      <w:r w:rsidR="006A2B6D">
        <w:t>’</w:t>
      </w:r>
      <w:r w:rsidR="0094219E">
        <w:t xml:space="preserve">. Thucydides is one of the main ‘historians’ writing about this period in history. </w:t>
      </w:r>
      <w:r w:rsidR="000A2724">
        <w:t>However,</w:t>
      </w:r>
      <w:r w:rsidR="0094219E">
        <w:t xml:space="preserve"> Thucydides began writing his</w:t>
      </w:r>
      <w:r w:rsidR="000A2724">
        <w:t xml:space="preserve"> account of the Siege </w:t>
      </w:r>
      <w:r w:rsidR="00A96678">
        <w:t>a number of years after the event</w:t>
      </w:r>
      <w:r w:rsidR="00B565BE">
        <w:t>, and he even wasn’t present at the siege to document its events</w:t>
      </w:r>
      <w:r w:rsidR="00AE1890">
        <w:t xml:space="preserve"> (</w:t>
      </w:r>
      <w:r w:rsidR="00AE1890" w:rsidRPr="00AE1890">
        <w:t>G. Cawkwell</w:t>
      </w:r>
      <w:r w:rsidR="00AE1890">
        <w:t xml:space="preserve">, </w:t>
      </w:r>
      <w:r w:rsidR="00AE1890" w:rsidRPr="00AE1890">
        <w:t>1997)</w:t>
      </w:r>
      <w:r w:rsidR="00B565BE">
        <w:t>.</w:t>
      </w:r>
      <w:r w:rsidR="00EF3AF3">
        <w:t xml:space="preserve"> </w:t>
      </w:r>
      <w:r w:rsidR="000A115E">
        <w:t>An example being he states at the beginning of Book 2 that he only documents the events that occur in the winters and in the summers (</w:t>
      </w:r>
      <w:r w:rsidR="000A115E" w:rsidRPr="00150118">
        <w:t>Thu</w:t>
      </w:r>
      <w:r w:rsidR="000A115E">
        <w:t xml:space="preserve">cydides, 1954, Book </w:t>
      </w:r>
      <w:r w:rsidR="000A115E" w:rsidRPr="00150118">
        <w:t>2.</w:t>
      </w:r>
      <w:r w:rsidR="000A115E">
        <w:t xml:space="preserve"> Chapter 7</w:t>
      </w:r>
      <w:r w:rsidR="000A115E" w:rsidRPr="00150118">
        <w:t>.</w:t>
      </w:r>
      <w:r w:rsidR="000A115E">
        <w:t xml:space="preserve"> Section 1). </w:t>
      </w:r>
      <w:r w:rsidR="00EF3AF3">
        <w:t xml:space="preserve">Therefore, his methodology approach effects the way we understand the </w:t>
      </w:r>
      <w:r w:rsidR="00953FC9">
        <w:t>siege</w:t>
      </w:r>
      <w:r w:rsidR="000A115E">
        <w:t xml:space="preserve"> as some of the details on the sequence of events are missing and his distance from the time of the siege means it’s his interpretation of events from the </w:t>
      </w:r>
      <w:r w:rsidR="004D3C95">
        <w:t>material,</w:t>
      </w:r>
      <w:r w:rsidR="000A115E">
        <w:t xml:space="preserve"> he had access to.</w:t>
      </w:r>
    </w:p>
    <w:p w14:paraId="7935A9E2" w14:textId="6A7AF3CB" w:rsidR="001063C7" w:rsidRDefault="006A2B6D">
      <w:r>
        <w:t xml:space="preserve">According to Thucydides, </w:t>
      </w:r>
      <w:r w:rsidR="001933E4">
        <w:t xml:space="preserve">Platea was an Athenian </w:t>
      </w:r>
      <w:r w:rsidR="00ED1758">
        <w:t xml:space="preserve">ally and was on the crossroads </w:t>
      </w:r>
      <w:r>
        <w:t>between the</w:t>
      </w:r>
      <w:r w:rsidR="00ED1758">
        <w:t xml:space="preserve"> poleis of Attica and Boeotia </w:t>
      </w:r>
      <w:r>
        <w:t>which made it a strategic stronghold to both the Athenians as a defensive city and the Spartans as a city to launch an attack into Attica (</w:t>
      </w:r>
      <w:r w:rsidRPr="00150118">
        <w:t>Thu</w:t>
      </w:r>
      <w:r>
        <w:t xml:space="preserve">cydides, 1954, </w:t>
      </w:r>
      <w:r w:rsidRPr="00150118">
        <w:t>2.</w:t>
      </w:r>
      <w:r>
        <w:t xml:space="preserve"> 7</w:t>
      </w:r>
      <w:r w:rsidR="00D3275B">
        <w:t xml:space="preserve">. </w:t>
      </w:r>
      <w:bookmarkStart w:id="0" w:name="_GoBack"/>
      <w:bookmarkEnd w:id="0"/>
      <w:r>
        <w:t>2)</w:t>
      </w:r>
      <w:r w:rsidR="00A23F33">
        <w:t>.</w:t>
      </w:r>
      <w:r w:rsidR="00EF3AF3">
        <w:t xml:space="preserve"> </w:t>
      </w:r>
      <w:r w:rsidR="00E222EA">
        <w:t xml:space="preserve">When </w:t>
      </w:r>
      <w:r w:rsidR="00A23F33">
        <w:t>the outbreak of the Peloponnesian War</w:t>
      </w:r>
      <w:r w:rsidR="00E222EA">
        <w:t xml:space="preserve"> happened</w:t>
      </w:r>
      <w:r w:rsidR="00EF3AF3">
        <w:t>, Thebes begun attacking the city in an attempt to capture it</w:t>
      </w:r>
      <w:r w:rsidR="00E222EA">
        <w:t xml:space="preserve"> due to its strategic value (</w:t>
      </w:r>
      <w:r w:rsidR="00E222EA" w:rsidRPr="00150118">
        <w:t>Thu</w:t>
      </w:r>
      <w:r w:rsidR="00E222EA">
        <w:t xml:space="preserve">cydides, 1954, Book </w:t>
      </w:r>
      <w:r w:rsidR="00E222EA" w:rsidRPr="00150118">
        <w:t>2.</w:t>
      </w:r>
      <w:r w:rsidR="00E222EA">
        <w:t xml:space="preserve"> Chapter 7</w:t>
      </w:r>
      <w:r w:rsidR="00E222EA" w:rsidRPr="00150118">
        <w:t>.</w:t>
      </w:r>
      <w:r w:rsidR="00E222EA">
        <w:t xml:space="preserve"> Section 2)</w:t>
      </w:r>
      <w:r w:rsidR="00EF3AF3">
        <w:t xml:space="preserve">. </w:t>
      </w:r>
      <w:r w:rsidR="00E222EA">
        <w:t>However,</w:t>
      </w:r>
      <w:r w:rsidR="00EF3AF3">
        <w:t xml:space="preserve"> by 429 BC</w:t>
      </w:r>
      <w:r w:rsidR="00E222EA">
        <w:t xml:space="preserve">, </w:t>
      </w:r>
      <w:r w:rsidR="00EF3AF3">
        <w:t>these attempts had gained no results</w:t>
      </w:r>
      <w:r w:rsidR="00E222EA">
        <w:t xml:space="preserve"> (</w:t>
      </w:r>
      <w:r w:rsidR="00E222EA" w:rsidRPr="00150118">
        <w:t>Thu</w:t>
      </w:r>
      <w:r w:rsidR="00E222EA">
        <w:t xml:space="preserve">cydides, 1954, </w:t>
      </w:r>
      <w:r w:rsidR="00E222EA" w:rsidRPr="00150118">
        <w:t>2.</w:t>
      </w:r>
      <w:r w:rsidR="00E222EA">
        <w:t xml:space="preserve"> 7</w:t>
      </w:r>
      <w:r w:rsidR="00E222EA" w:rsidRPr="00150118">
        <w:t>.</w:t>
      </w:r>
      <w:r w:rsidR="00E222EA">
        <w:t xml:space="preserve"> 71)</w:t>
      </w:r>
      <w:r w:rsidR="004D3C95">
        <w:t xml:space="preserve">. So, in that year, </w:t>
      </w:r>
      <w:r w:rsidR="00E222EA">
        <w:t xml:space="preserve">the Spartan King </w:t>
      </w:r>
      <w:r w:rsidR="00E222EA" w:rsidRPr="00E222EA">
        <w:t>Archidamos II</w:t>
      </w:r>
      <w:r w:rsidR="004D3C95">
        <w:t xml:space="preserve"> (imaged on the left),</w:t>
      </w:r>
      <w:r w:rsidR="00E222EA">
        <w:t xml:space="preserve"> moved his army to Platea and aided the Thebans in a siege of the city.</w:t>
      </w:r>
      <w:r w:rsidR="00CD4A6A">
        <w:rPr>
          <w:noProof/>
        </w:rPr>
        <mc:AlternateContent>
          <mc:Choice Requires="wps">
            <w:drawing>
              <wp:anchor distT="0" distB="0" distL="114300" distR="114300" simplePos="0" relativeHeight="251663360" behindDoc="0" locked="0" layoutInCell="1" allowOverlap="1" wp14:anchorId="310413B4" wp14:editId="62F1B32A">
                <wp:simplePos x="0" y="0"/>
                <wp:positionH relativeFrom="column">
                  <wp:posOffset>-794385</wp:posOffset>
                </wp:positionH>
                <wp:positionV relativeFrom="paragraph">
                  <wp:posOffset>2517140</wp:posOffset>
                </wp:positionV>
                <wp:extent cx="1265555" cy="635"/>
                <wp:effectExtent l="0" t="0" r="4445" b="12065"/>
                <wp:wrapSquare wrapText="bothSides"/>
                <wp:docPr id="4" name="Text Box 4"/>
                <wp:cNvGraphicFramePr/>
                <a:graphic xmlns:a="http://schemas.openxmlformats.org/drawingml/2006/main">
                  <a:graphicData uri="http://schemas.microsoft.com/office/word/2010/wordprocessingShape">
                    <wps:wsp>
                      <wps:cNvSpPr txBox="1"/>
                      <wps:spPr>
                        <a:xfrm>
                          <a:off x="0" y="0"/>
                          <a:ext cx="1265555" cy="635"/>
                        </a:xfrm>
                        <a:prstGeom prst="rect">
                          <a:avLst/>
                        </a:prstGeom>
                        <a:solidFill>
                          <a:prstClr val="white"/>
                        </a:solidFill>
                        <a:ln>
                          <a:noFill/>
                        </a:ln>
                      </wps:spPr>
                      <wps:txbx>
                        <w:txbxContent>
                          <w:p w14:paraId="5E0E5000" w14:textId="257EE089" w:rsidR="00CD4A6A" w:rsidRPr="00CD4A6A" w:rsidRDefault="00CD4A6A" w:rsidP="00CD4A6A">
                            <w:pPr>
                              <w:pStyle w:val="Caption"/>
                              <w:jc w:val="center"/>
                              <w:rPr>
                                <w:sz w:val="11"/>
                                <w:szCs w:val="11"/>
                              </w:rPr>
                            </w:pPr>
                            <w:r w:rsidRPr="00CD4A6A">
                              <w:rPr>
                                <w:sz w:val="11"/>
                                <w:szCs w:val="11"/>
                              </w:rPr>
                              <w:t xml:space="preserve">Figure </w:t>
                            </w:r>
                            <w:r w:rsidRPr="00CD4A6A">
                              <w:rPr>
                                <w:sz w:val="11"/>
                                <w:szCs w:val="11"/>
                              </w:rPr>
                              <w:fldChar w:fldCharType="begin"/>
                            </w:r>
                            <w:r w:rsidRPr="00CD4A6A">
                              <w:rPr>
                                <w:sz w:val="11"/>
                                <w:szCs w:val="11"/>
                              </w:rPr>
                              <w:instrText xml:space="preserve"> SEQ Figure \* ARABIC </w:instrText>
                            </w:r>
                            <w:r w:rsidRPr="00CD4A6A">
                              <w:rPr>
                                <w:sz w:val="11"/>
                                <w:szCs w:val="11"/>
                              </w:rPr>
                              <w:fldChar w:fldCharType="separate"/>
                            </w:r>
                            <w:r w:rsidRPr="00CD4A6A">
                              <w:rPr>
                                <w:noProof/>
                                <w:sz w:val="11"/>
                                <w:szCs w:val="11"/>
                              </w:rPr>
                              <w:t>2</w:t>
                            </w:r>
                            <w:r w:rsidRPr="00CD4A6A">
                              <w:rPr>
                                <w:sz w:val="11"/>
                                <w:szCs w:val="11"/>
                              </w:rPr>
                              <w:fldChar w:fldCharType="end"/>
                            </w:r>
                            <w:r w:rsidRPr="00CD4A6A">
                              <w:rPr>
                                <w:sz w:val="11"/>
                                <w:szCs w:val="11"/>
                              </w:rPr>
                              <w:t>: King Archidamus II featured on the title page for the Eight bookes of the Peloponnesian Warre written by Thucydides the sonne of Olorus. (1629)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0413B4" id="Text Box 4" o:spid="_x0000_s1027" type="#_x0000_t202" style="position:absolute;margin-left:-62.55pt;margin-top:198.2pt;width:99.6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" stroked="f">
                <v:textbox style="mso-fit-shape-to-text:t" inset="0,0,0,0">
                  <w:txbxContent>
                    <w:p w14:paraId="5E0E5000" w14:textId="257EE089" w:rsidR="00CD4A6A" w:rsidRPr="00CD4A6A" w:rsidRDefault="00CD4A6A" w:rsidP="00CD4A6A">
                      <w:pPr>
                        <w:pStyle w:val="Caption"/>
                        <w:jc w:val="center"/>
                        <w:rPr>
                          <w:sz w:val="11"/>
                          <w:szCs w:val="11"/>
                        </w:rPr>
                      </w:pPr>
                      <w:r w:rsidRPr="00CD4A6A">
                        <w:rPr>
                          <w:sz w:val="11"/>
                          <w:szCs w:val="11"/>
                        </w:rPr>
                        <w:t xml:space="preserve">Figure </w:t>
                      </w:r>
                      <w:r w:rsidRPr="00CD4A6A">
                        <w:rPr>
                          <w:sz w:val="11"/>
                          <w:szCs w:val="11"/>
                        </w:rPr>
                        <w:fldChar w:fldCharType="begin"/>
                      </w:r>
                      <w:r w:rsidRPr="00CD4A6A">
                        <w:rPr>
                          <w:sz w:val="11"/>
                          <w:szCs w:val="11"/>
                        </w:rPr>
                        <w:instrText xml:space="preserve"> SEQ Figure \* ARABIC </w:instrText>
                      </w:r>
                      <w:r w:rsidRPr="00CD4A6A">
                        <w:rPr>
                          <w:sz w:val="11"/>
                          <w:szCs w:val="11"/>
                        </w:rPr>
                        <w:fldChar w:fldCharType="separate"/>
                      </w:r>
                      <w:r w:rsidRPr="00CD4A6A">
                        <w:rPr>
                          <w:noProof/>
                          <w:sz w:val="11"/>
                          <w:szCs w:val="11"/>
                        </w:rPr>
                        <w:t>2</w:t>
                      </w:r>
                      <w:r w:rsidRPr="00CD4A6A">
                        <w:rPr>
                          <w:sz w:val="11"/>
                          <w:szCs w:val="11"/>
                        </w:rPr>
                        <w:fldChar w:fldCharType="end"/>
                      </w:r>
                      <w:r w:rsidRPr="00CD4A6A">
                        <w:rPr>
                          <w:sz w:val="11"/>
                          <w:szCs w:val="11"/>
                        </w:rPr>
                        <w:t>: King Archidamus II featured on the title page for the Eight bookes of the Peloponnesian Warre written by Thucydides the sonne of Olorus. (1629)</w:t>
                      </w:r>
                    </w:p>
                  </w:txbxContent>
                </v:textbox>
                <w10:wrap type="square"/>
              </v:shape>
            </w:pict>
          </mc:Fallback>
        </mc:AlternateContent>
      </w:r>
      <w:r w:rsidR="00A23F33" w:rsidRPr="00A23F33">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46616B9B" wp14:editId="7DA90390">
            <wp:simplePos x="0" y="0"/>
            <wp:positionH relativeFrom="margin">
              <wp:posOffset>-794385</wp:posOffset>
            </wp:positionH>
            <wp:positionV relativeFrom="margin">
              <wp:posOffset>2853690</wp:posOffset>
            </wp:positionV>
            <wp:extent cx="1265555" cy="2613660"/>
            <wp:effectExtent l="0" t="0" r="4445" b="2540"/>
            <wp:wrapSquare wrapText="bothSides"/>
            <wp:docPr id="2" name="Picture 2" descr="A picture containing text, book, building,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5555" cy="2613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115E">
        <w:t xml:space="preserve"> </w:t>
      </w:r>
      <w:r w:rsidR="008E0B58">
        <w:t>The</w:t>
      </w:r>
      <w:r w:rsidR="001933E4">
        <w:t xml:space="preserve"> Peloponnesian decision to lay siege to Platea and not Attica again has been debated by scholars for years. In 429 BC, </w:t>
      </w:r>
      <w:r w:rsidR="000A115E">
        <w:t xml:space="preserve">The </w:t>
      </w:r>
      <w:r w:rsidR="001933E4">
        <w:t>Ath</w:t>
      </w:r>
      <w:r w:rsidR="00E50BCC">
        <w:t>enians</w:t>
      </w:r>
      <w:r w:rsidR="001933E4">
        <w:t xml:space="preserve"> w</w:t>
      </w:r>
      <w:r w:rsidR="00E50BCC">
        <w:t>ere</w:t>
      </w:r>
      <w:r w:rsidR="001933E4">
        <w:t xml:space="preserve"> in the grip of the plague</w:t>
      </w:r>
      <w:r w:rsidR="00E50BCC">
        <w:t>,</w:t>
      </w:r>
      <w:r w:rsidR="001933E4">
        <w:t xml:space="preserve"> </w:t>
      </w:r>
      <w:r w:rsidR="000A115E">
        <w:t>which saw widespread cause in Attica but</w:t>
      </w:r>
      <w:r w:rsidR="00E50BCC">
        <w:t xml:space="preserve"> </w:t>
      </w:r>
      <w:r w:rsidR="000A115E">
        <w:t xml:space="preserve">due to the </w:t>
      </w:r>
      <w:r w:rsidR="00E50BCC">
        <w:t>naval</w:t>
      </w:r>
      <w:r w:rsidR="000A115E">
        <w:t xml:space="preserve"> blockade </w:t>
      </w:r>
      <w:r w:rsidR="00E50BCC">
        <w:t xml:space="preserve">of the Peloponnese, the rest of mainland Greece wasn’t affected (Thucydides, 1954, 2. 4. 47+54), this meant that the Spartans were cautious about going </w:t>
      </w:r>
      <w:r w:rsidR="004E3BA1">
        <w:t>near Athens</w:t>
      </w:r>
      <w:r w:rsidR="00E50BCC">
        <w:t xml:space="preserve"> in-case they caught the plague</w:t>
      </w:r>
      <w:r w:rsidR="004E3BA1">
        <w:t xml:space="preserve"> (Thucydides, 1954, 2. 4. 54-55). A</w:t>
      </w:r>
      <w:r w:rsidR="00E50BCC">
        <w:t>lso</w:t>
      </w:r>
      <w:r w:rsidR="004E3BA1">
        <w:t>,</w:t>
      </w:r>
      <w:r w:rsidR="001933E4">
        <w:t xml:space="preserve"> growing pressure by Thebes on the Peloponnesian League to aid them in their attack on Platea</w:t>
      </w:r>
      <w:r w:rsidR="00ED1758">
        <w:t xml:space="preserve"> (</w:t>
      </w:r>
      <w:r w:rsidR="00ED1758" w:rsidRPr="00150118">
        <w:t>Thu</w:t>
      </w:r>
      <w:r w:rsidR="00ED1758">
        <w:t xml:space="preserve">cydides, 1954, </w:t>
      </w:r>
      <w:r w:rsidR="00ED1758" w:rsidRPr="00150118">
        <w:t>2.</w:t>
      </w:r>
      <w:r w:rsidR="00ED1758">
        <w:t xml:space="preserve"> </w:t>
      </w:r>
      <w:r w:rsidR="00ED1758" w:rsidRPr="00150118">
        <w:t>1.</w:t>
      </w:r>
      <w:r w:rsidR="00ED1758">
        <w:t xml:space="preserve"> 2-3),</w:t>
      </w:r>
      <w:r w:rsidR="001933E4">
        <w:t xml:space="preserve"> may have influenced the Spartans reasoning to lay siege to the </w:t>
      </w:r>
      <w:r w:rsidR="00ED1758">
        <w:t>city</w:t>
      </w:r>
      <w:r w:rsidR="00E50BCC">
        <w:t xml:space="preserve"> as it meant that they could knockout an Athenian stronghold and help their Theban </w:t>
      </w:r>
      <w:r w:rsidR="004D3C95">
        <w:t>Allies</w:t>
      </w:r>
      <w:r w:rsidR="00E50BCC">
        <w:t>, while avoiding contracting the plague ravaging Athens</w:t>
      </w:r>
      <w:r w:rsidR="00ED1758">
        <w:t xml:space="preserve"> </w:t>
      </w:r>
      <w:r w:rsidR="001933E4">
        <w:t>(</w:t>
      </w:r>
      <w:r w:rsidR="001933E4" w:rsidRPr="001933E4">
        <w:t xml:space="preserve">P.J Rhodes, </w:t>
      </w:r>
      <w:r w:rsidR="001933E4">
        <w:t>2010)</w:t>
      </w:r>
      <w:r w:rsidR="00ED1758">
        <w:t>.</w:t>
      </w:r>
      <w:r w:rsidR="001063C7">
        <w:t xml:space="preserve"> </w:t>
      </w:r>
    </w:p>
    <w:p w14:paraId="124ED570" w14:textId="445F8FC1" w:rsidR="006A2B6D" w:rsidRDefault="001063C7">
      <w:r>
        <w:t>Due to uncertainty over Athenian support in the siege by the winter of 428 BC, many garrisoned inside the besieged city fled (Thucydides, 1954, 3. 3)</w:t>
      </w:r>
      <w:r w:rsidR="00CD4A6A">
        <w:t xml:space="preserve"> and by the summer of 427 BC resulted in a Platean surrender to the Spartans and Thebans. In response to the end of the siege, the Spartans and her allies disused weather to allow Platea to survive by asking the soldiers who were captured whether they had done anything to help Sparta in the war? (Thucydides 1954, 3. 3. 68). The reply from each solider was no, and so the Sparta’s killed the 225 soldiers, enslaved the women </w:t>
      </w:r>
      <w:r>
        <w:t xml:space="preserve">and </w:t>
      </w:r>
      <w:r w:rsidR="00CD4A6A">
        <w:t>they</w:t>
      </w:r>
      <w:r>
        <w:t xml:space="preserve"> raised the city to the ground and left it to dust (Thucydides 1954, 3. 3. 68)</w:t>
      </w:r>
      <w:r w:rsidR="00246A3B">
        <w:t>.</w:t>
      </w:r>
    </w:p>
    <w:p w14:paraId="226A03DC" w14:textId="26455601" w:rsidR="00A23F33" w:rsidRPr="00A23F33" w:rsidRDefault="00A23F33" w:rsidP="00A23F33">
      <w:pPr>
        <w:rPr>
          <w:rFonts w:ascii="Times New Roman" w:eastAsia="Times New Roman" w:hAnsi="Times New Roman" w:cs="Times New Roman"/>
          <w:lang w:eastAsia="en-GB"/>
        </w:rPr>
      </w:pPr>
      <w:r w:rsidRPr="00A23F33">
        <w:rPr>
          <w:rFonts w:ascii="Times New Roman" w:eastAsia="Times New Roman" w:hAnsi="Times New Roman" w:cs="Times New Roman"/>
          <w:lang w:eastAsia="en-GB"/>
        </w:rPr>
        <w:fldChar w:fldCharType="begin"/>
      </w:r>
      <w:r w:rsidRPr="00A23F33">
        <w:rPr>
          <w:rFonts w:ascii="Times New Roman" w:eastAsia="Times New Roman" w:hAnsi="Times New Roman" w:cs="Times New Roman"/>
          <w:lang w:eastAsia="en-GB"/>
        </w:rPr>
        <w:instrText xml:space="preserve"> INCLUDEPICTURE "/var/folders/nm/yfjcllqs5s12sn5t6ql65jcm0000gn/T/com.microsoft.Word/WebArchiveCopyPasteTempFiles/Archidamos_II_1629_woodprint.jpg" \* MERGEFORMATINET </w:instrText>
      </w:r>
      <w:r w:rsidRPr="00A23F33">
        <w:rPr>
          <w:rFonts w:ascii="Times New Roman" w:eastAsia="Times New Roman" w:hAnsi="Times New Roman" w:cs="Times New Roman"/>
          <w:lang w:eastAsia="en-GB"/>
        </w:rPr>
        <w:fldChar w:fldCharType="end"/>
      </w:r>
    </w:p>
    <w:p w14:paraId="553DF74E" w14:textId="77777777" w:rsidR="00CD4A6A" w:rsidRDefault="00CD4A6A"/>
    <w:p w14:paraId="5E9DB760" w14:textId="77777777" w:rsidR="00A23F33" w:rsidRDefault="001933E4" w:rsidP="00A23F33">
      <w:pPr>
        <w:rPr>
          <w:u w:val="single"/>
        </w:rPr>
      </w:pPr>
      <w:r w:rsidRPr="001933E4">
        <w:rPr>
          <w:u w:val="single"/>
        </w:rPr>
        <w:lastRenderedPageBreak/>
        <w:t>Reference List:</w:t>
      </w:r>
    </w:p>
    <w:p w14:paraId="312D2923" w14:textId="3BE62A21" w:rsidR="00B9463B" w:rsidRPr="00AE1890" w:rsidRDefault="00AE1890">
      <w:pPr>
        <w:rPr>
          <w:bCs/>
        </w:rPr>
      </w:pPr>
      <w:r>
        <w:rPr>
          <w:bCs/>
        </w:rPr>
        <w:t>G. Cawkwell (1997)</w:t>
      </w:r>
      <w:r w:rsidRPr="00865229">
        <w:rPr>
          <w:bCs/>
          <w:i/>
          <w:iCs/>
        </w:rPr>
        <w:t>, ‘Thucydides and the Peloponnesian War’</w:t>
      </w:r>
      <w:r>
        <w:rPr>
          <w:bCs/>
        </w:rPr>
        <w:t>, New York, Routledge</w:t>
      </w:r>
    </w:p>
    <w:p w14:paraId="2A8C076F" w14:textId="77777777" w:rsidR="00B9463B" w:rsidRDefault="00B9463B"/>
    <w:p w14:paraId="2125F14A" w14:textId="617A7025" w:rsidR="001933E4" w:rsidRDefault="001933E4">
      <w:r>
        <w:t xml:space="preserve">P.J. </w:t>
      </w:r>
      <w:r w:rsidRPr="001933E4">
        <w:t>Rhodes</w:t>
      </w:r>
      <w:r>
        <w:t xml:space="preserve"> (</w:t>
      </w:r>
      <w:r w:rsidRPr="001933E4">
        <w:t>2010</w:t>
      </w:r>
      <w:r>
        <w:t xml:space="preserve">), </w:t>
      </w:r>
      <w:r w:rsidRPr="001933E4">
        <w:rPr>
          <w:i/>
          <w:iCs/>
        </w:rPr>
        <w:t>‘A history of the classical Greek world, 478-323 BC’</w:t>
      </w:r>
      <w:r>
        <w:t xml:space="preserve">, </w:t>
      </w:r>
      <w:r w:rsidRPr="001933E4">
        <w:t xml:space="preserve">2nd ed, Chichester, West Sussex, </w:t>
      </w:r>
      <w:proofErr w:type="gramStart"/>
      <w:r w:rsidRPr="001933E4">
        <w:t>U.K. ;</w:t>
      </w:r>
      <w:proofErr w:type="gramEnd"/>
      <w:r w:rsidRPr="001933E4">
        <w:t xml:space="preserve"> Malden, MA: Wiley-Blackwell</w:t>
      </w:r>
    </w:p>
    <w:p w14:paraId="46FB5741" w14:textId="334F330E" w:rsidR="00ED1758" w:rsidRDefault="00ED1758"/>
    <w:p w14:paraId="72021D13" w14:textId="0705F83E" w:rsidR="00ED1758" w:rsidRDefault="00ED1758" w:rsidP="00ED1758">
      <w:r w:rsidRPr="00150118">
        <w:t>Thu</w:t>
      </w:r>
      <w:r>
        <w:t xml:space="preserve">cydides (1954), </w:t>
      </w:r>
      <w:r w:rsidRPr="00C122C1">
        <w:rPr>
          <w:i/>
          <w:iCs/>
        </w:rPr>
        <w:t>‘History of the Peloponnesian War’</w:t>
      </w:r>
      <w:r>
        <w:t xml:space="preserve">, London, Penguin Group, </w:t>
      </w:r>
    </w:p>
    <w:p w14:paraId="5622597D" w14:textId="3DE14912" w:rsidR="00ED1758" w:rsidRDefault="00ED1758" w:rsidP="00ED1758"/>
    <w:p w14:paraId="06BCFD73" w14:textId="230CC5E5" w:rsidR="0094219E" w:rsidRDefault="0094219E" w:rsidP="00ED1758">
      <w:r>
        <w:t>Unknown (1629),</w:t>
      </w:r>
      <w:r w:rsidRPr="0094219E">
        <w:t xml:space="preserve"> </w:t>
      </w:r>
      <w:r w:rsidR="00C122C1" w:rsidRPr="00C122C1">
        <w:rPr>
          <w:i/>
          <w:iCs/>
        </w:rPr>
        <w:t>‘</w:t>
      </w:r>
      <w:r w:rsidRPr="00C122C1">
        <w:rPr>
          <w:i/>
          <w:iCs/>
        </w:rPr>
        <w:t xml:space="preserve">Eight </w:t>
      </w:r>
      <w:proofErr w:type="spellStart"/>
      <w:r w:rsidRPr="00C122C1">
        <w:rPr>
          <w:i/>
          <w:iCs/>
        </w:rPr>
        <w:t>bookes</w:t>
      </w:r>
      <w:proofErr w:type="spellEnd"/>
      <w:r w:rsidRPr="00C122C1">
        <w:rPr>
          <w:i/>
          <w:iCs/>
        </w:rPr>
        <w:t xml:space="preserve"> of the Peloponnesian Warre written by Thucydides the sonne of Olorus. Interpreted with faith and diligence immediately out of the </w:t>
      </w:r>
      <w:proofErr w:type="spellStart"/>
      <w:r w:rsidRPr="00C122C1">
        <w:rPr>
          <w:i/>
          <w:iCs/>
        </w:rPr>
        <w:t>Greeke</w:t>
      </w:r>
      <w:proofErr w:type="spellEnd"/>
      <w:r w:rsidRPr="00C122C1">
        <w:rPr>
          <w:i/>
          <w:iCs/>
        </w:rPr>
        <w:t xml:space="preserve"> by Thomas Hobbes secretary to ye late Earle of </w:t>
      </w:r>
      <w:proofErr w:type="spellStart"/>
      <w:r w:rsidRPr="00C122C1">
        <w:rPr>
          <w:i/>
          <w:iCs/>
        </w:rPr>
        <w:t>Deuonshire</w:t>
      </w:r>
      <w:proofErr w:type="spellEnd"/>
      <w:r w:rsidR="00C122C1" w:rsidRPr="00C122C1">
        <w:rPr>
          <w:i/>
          <w:iCs/>
        </w:rPr>
        <w:t>’</w:t>
      </w:r>
      <w:r>
        <w:t xml:space="preserve"> [Ink Imprint], available at:</w:t>
      </w:r>
      <w:r w:rsidRPr="0094219E">
        <w:t xml:space="preserve"> </w:t>
      </w:r>
      <w:hyperlink r:id="rId9" w:history="1">
        <w:r w:rsidRPr="00347883">
          <w:rPr>
            <w:rStyle w:val="Hyperlink"/>
          </w:rPr>
          <w:t>https://commons.wikimedia.org/wiki/File:Archidamos_II_1629_woodprint.jpg</w:t>
        </w:r>
      </w:hyperlink>
      <w:r>
        <w:t xml:space="preserve">  (Accessed 19</w:t>
      </w:r>
      <w:r w:rsidRPr="0094219E">
        <w:rPr>
          <w:vertAlign w:val="superscript"/>
        </w:rPr>
        <w:t>th</w:t>
      </w:r>
      <w:r>
        <w:t xml:space="preserve"> January 2020)</w:t>
      </w:r>
    </w:p>
    <w:p w14:paraId="0C769FE8" w14:textId="77777777" w:rsidR="0094219E" w:rsidRDefault="0094219E" w:rsidP="00ED1758"/>
    <w:p w14:paraId="6C114CB0" w14:textId="22542F61" w:rsidR="00A23F33" w:rsidRDefault="00A23F33">
      <w:r w:rsidRPr="00A23F33">
        <w:t xml:space="preserve">u/wildeastmofo </w:t>
      </w:r>
      <w:r w:rsidR="006A2B6D">
        <w:t xml:space="preserve">(2011), </w:t>
      </w:r>
      <w:r w:rsidR="0094219E">
        <w:t xml:space="preserve">Reddit, </w:t>
      </w:r>
      <w:r w:rsidR="006A2B6D">
        <w:t>available at:</w:t>
      </w:r>
      <w:r>
        <w:t xml:space="preserve"> </w:t>
      </w:r>
      <w:hyperlink r:id="rId10" w:history="1">
        <w:r w:rsidRPr="00347883">
          <w:rPr>
            <w:rStyle w:val="Hyperlink"/>
          </w:rPr>
          <w:t>https://www.reddit.com/r/MapPorn/comments/68zb5u/a_detailed_map_of_the_peloponnesian_war_in_the/</w:t>
        </w:r>
      </w:hyperlink>
      <w:r w:rsidR="006A2B6D">
        <w:t xml:space="preserve"> (Accessed: 19</w:t>
      </w:r>
      <w:r w:rsidR="006A2B6D" w:rsidRPr="006A2B6D">
        <w:rPr>
          <w:vertAlign w:val="superscript"/>
        </w:rPr>
        <w:t>th</w:t>
      </w:r>
      <w:r w:rsidR="006A2B6D">
        <w:t xml:space="preserve"> January 2020)</w:t>
      </w:r>
    </w:p>
    <w:p w14:paraId="3CD1B7FE" w14:textId="77777777" w:rsidR="00CD4A6A" w:rsidRPr="004D1CD3" w:rsidRDefault="00CD4A6A"/>
    <w:sectPr w:rsidR="00CD4A6A" w:rsidRPr="004D1CD3" w:rsidSect="00ED54D4">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22CB8" w14:textId="77777777" w:rsidR="00883832" w:rsidRDefault="00883832" w:rsidP="004E3BA1">
      <w:r>
        <w:separator/>
      </w:r>
    </w:p>
  </w:endnote>
  <w:endnote w:type="continuationSeparator" w:id="0">
    <w:p w14:paraId="77D12C55" w14:textId="77777777" w:rsidR="00883832" w:rsidRDefault="00883832" w:rsidP="004E3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18508" w14:textId="77777777" w:rsidR="00883832" w:rsidRDefault="00883832" w:rsidP="004E3BA1">
      <w:r>
        <w:separator/>
      </w:r>
    </w:p>
  </w:footnote>
  <w:footnote w:type="continuationSeparator" w:id="0">
    <w:p w14:paraId="19A12015" w14:textId="77777777" w:rsidR="00883832" w:rsidRDefault="00883832" w:rsidP="004E3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67764" w14:textId="5B5FC296" w:rsidR="004E3BA1" w:rsidRPr="004E3BA1" w:rsidRDefault="004E3BA1">
    <w:pPr>
      <w:pStyle w:val="Header"/>
      <w:rPr>
        <w:sz w:val="20"/>
        <w:szCs w:val="20"/>
      </w:rPr>
    </w:pPr>
    <w:r w:rsidRPr="004E3BA1">
      <w:rPr>
        <w:sz w:val="20"/>
        <w:szCs w:val="20"/>
      </w:rPr>
      <w:t>Lloyd Clements. 1902715. 431-421 BC Timeline of Classical Greece. Timeline 4: The Siege of Platea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CD3"/>
    <w:rsid w:val="00022C4C"/>
    <w:rsid w:val="00023642"/>
    <w:rsid w:val="00067597"/>
    <w:rsid w:val="000A115E"/>
    <w:rsid w:val="000A2724"/>
    <w:rsid w:val="001009CC"/>
    <w:rsid w:val="001063C7"/>
    <w:rsid w:val="00150482"/>
    <w:rsid w:val="001933E4"/>
    <w:rsid w:val="00227795"/>
    <w:rsid w:val="00246A3B"/>
    <w:rsid w:val="003050D5"/>
    <w:rsid w:val="003843C2"/>
    <w:rsid w:val="00401D79"/>
    <w:rsid w:val="00416A24"/>
    <w:rsid w:val="004D1CD3"/>
    <w:rsid w:val="004D3C95"/>
    <w:rsid w:val="004E3BA1"/>
    <w:rsid w:val="005158EC"/>
    <w:rsid w:val="00647F17"/>
    <w:rsid w:val="006A2B6D"/>
    <w:rsid w:val="007E3012"/>
    <w:rsid w:val="00883832"/>
    <w:rsid w:val="008B5AF2"/>
    <w:rsid w:val="008E0B58"/>
    <w:rsid w:val="008E73E8"/>
    <w:rsid w:val="0094219E"/>
    <w:rsid w:val="00946292"/>
    <w:rsid w:val="00953FC9"/>
    <w:rsid w:val="00964D0C"/>
    <w:rsid w:val="00A23F33"/>
    <w:rsid w:val="00A901DF"/>
    <w:rsid w:val="00A96678"/>
    <w:rsid w:val="00AB0856"/>
    <w:rsid w:val="00AE1890"/>
    <w:rsid w:val="00B565BE"/>
    <w:rsid w:val="00B85582"/>
    <w:rsid w:val="00B9463B"/>
    <w:rsid w:val="00BB1589"/>
    <w:rsid w:val="00C122C1"/>
    <w:rsid w:val="00CD4A6A"/>
    <w:rsid w:val="00CF30B1"/>
    <w:rsid w:val="00D3275B"/>
    <w:rsid w:val="00D36381"/>
    <w:rsid w:val="00DC41E8"/>
    <w:rsid w:val="00E222EA"/>
    <w:rsid w:val="00E50BCC"/>
    <w:rsid w:val="00E7782C"/>
    <w:rsid w:val="00ED1758"/>
    <w:rsid w:val="00ED54D4"/>
    <w:rsid w:val="00EF3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84C4F"/>
  <w14:defaultImageDpi w14:val="32767"/>
  <w15:chartTrackingRefBased/>
  <w15:docId w15:val="{9D788F31-82CA-E94D-9946-DA3153D5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629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46292"/>
    <w:rPr>
      <w:rFonts w:ascii="Times New Roman" w:hAnsi="Times New Roman" w:cs="Times New Roman"/>
      <w:sz w:val="18"/>
      <w:szCs w:val="18"/>
      <w:lang w:val="en-GB"/>
    </w:rPr>
  </w:style>
  <w:style w:type="character" w:styleId="Hyperlink">
    <w:name w:val="Hyperlink"/>
    <w:basedOn w:val="DefaultParagraphFont"/>
    <w:uiPriority w:val="99"/>
    <w:unhideWhenUsed/>
    <w:rsid w:val="006A2B6D"/>
    <w:rPr>
      <w:color w:val="0563C1" w:themeColor="hyperlink"/>
      <w:u w:val="single"/>
    </w:rPr>
  </w:style>
  <w:style w:type="character" w:styleId="UnresolvedMention">
    <w:name w:val="Unresolved Mention"/>
    <w:basedOn w:val="DefaultParagraphFont"/>
    <w:uiPriority w:val="99"/>
    <w:rsid w:val="006A2B6D"/>
    <w:rPr>
      <w:color w:val="605E5C"/>
      <w:shd w:val="clear" w:color="auto" w:fill="E1DFDD"/>
    </w:rPr>
  </w:style>
  <w:style w:type="character" w:styleId="FollowedHyperlink">
    <w:name w:val="FollowedHyperlink"/>
    <w:basedOn w:val="DefaultParagraphFont"/>
    <w:uiPriority w:val="99"/>
    <w:semiHidden/>
    <w:unhideWhenUsed/>
    <w:rsid w:val="006A2B6D"/>
    <w:rPr>
      <w:color w:val="954F72" w:themeColor="followedHyperlink"/>
      <w:u w:val="single"/>
    </w:rPr>
  </w:style>
  <w:style w:type="paragraph" w:styleId="NormalWeb">
    <w:name w:val="Normal (Web)"/>
    <w:basedOn w:val="Normal"/>
    <w:uiPriority w:val="99"/>
    <w:semiHidden/>
    <w:unhideWhenUsed/>
    <w:rsid w:val="006A2B6D"/>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4E3BA1"/>
    <w:pPr>
      <w:tabs>
        <w:tab w:val="center" w:pos="4680"/>
        <w:tab w:val="right" w:pos="9360"/>
      </w:tabs>
    </w:pPr>
  </w:style>
  <w:style w:type="character" w:customStyle="1" w:styleId="HeaderChar">
    <w:name w:val="Header Char"/>
    <w:basedOn w:val="DefaultParagraphFont"/>
    <w:link w:val="Header"/>
    <w:uiPriority w:val="99"/>
    <w:rsid w:val="004E3BA1"/>
    <w:rPr>
      <w:lang w:val="en-GB"/>
    </w:rPr>
  </w:style>
  <w:style w:type="paragraph" w:styleId="Footer">
    <w:name w:val="footer"/>
    <w:basedOn w:val="Normal"/>
    <w:link w:val="FooterChar"/>
    <w:uiPriority w:val="99"/>
    <w:unhideWhenUsed/>
    <w:rsid w:val="004E3BA1"/>
    <w:pPr>
      <w:tabs>
        <w:tab w:val="center" w:pos="4680"/>
        <w:tab w:val="right" w:pos="9360"/>
      </w:tabs>
    </w:pPr>
  </w:style>
  <w:style w:type="character" w:customStyle="1" w:styleId="FooterChar">
    <w:name w:val="Footer Char"/>
    <w:basedOn w:val="DefaultParagraphFont"/>
    <w:link w:val="Footer"/>
    <w:uiPriority w:val="99"/>
    <w:rsid w:val="004E3BA1"/>
    <w:rPr>
      <w:lang w:val="en-GB"/>
    </w:rPr>
  </w:style>
  <w:style w:type="paragraph" w:styleId="Caption">
    <w:name w:val="caption"/>
    <w:basedOn w:val="Normal"/>
    <w:next w:val="Normal"/>
    <w:uiPriority w:val="35"/>
    <w:unhideWhenUsed/>
    <w:qFormat/>
    <w:rsid w:val="00CD4A6A"/>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53524">
      <w:bodyDiv w:val="1"/>
      <w:marLeft w:val="0"/>
      <w:marRight w:val="0"/>
      <w:marTop w:val="0"/>
      <w:marBottom w:val="0"/>
      <w:divBdr>
        <w:top w:val="none" w:sz="0" w:space="0" w:color="auto"/>
        <w:left w:val="none" w:sz="0" w:space="0" w:color="auto"/>
        <w:bottom w:val="none" w:sz="0" w:space="0" w:color="auto"/>
        <w:right w:val="none" w:sz="0" w:space="0" w:color="auto"/>
      </w:divBdr>
    </w:div>
    <w:div w:id="284585922">
      <w:bodyDiv w:val="1"/>
      <w:marLeft w:val="0"/>
      <w:marRight w:val="0"/>
      <w:marTop w:val="0"/>
      <w:marBottom w:val="0"/>
      <w:divBdr>
        <w:top w:val="none" w:sz="0" w:space="0" w:color="auto"/>
        <w:left w:val="none" w:sz="0" w:space="0" w:color="auto"/>
        <w:bottom w:val="none" w:sz="0" w:space="0" w:color="auto"/>
        <w:right w:val="none" w:sz="0" w:space="0" w:color="auto"/>
      </w:divBdr>
      <w:divsChild>
        <w:div w:id="665786026">
          <w:marLeft w:val="0"/>
          <w:marRight w:val="0"/>
          <w:marTop w:val="0"/>
          <w:marBottom w:val="0"/>
          <w:divBdr>
            <w:top w:val="none" w:sz="0" w:space="0" w:color="auto"/>
            <w:left w:val="none" w:sz="0" w:space="0" w:color="auto"/>
            <w:bottom w:val="none" w:sz="0" w:space="0" w:color="auto"/>
            <w:right w:val="none" w:sz="0" w:space="0" w:color="auto"/>
          </w:divBdr>
          <w:divsChild>
            <w:div w:id="1386828593">
              <w:marLeft w:val="0"/>
              <w:marRight w:val="0"/>
              <w:marTop w:val="0"/>
              <w:marBottom w:val="0"/>
              <w:divBdr>
                <w:top w:val="none" w:sz="0" w:space="0" w:color="auto"/>
                <w:left w:val="none" w:sz="0" w:space="0" w:color="auto"/>
                <w:bottom w:val="none" w:sz="0" w:space="0" w:color="auto"/>
                <w:right w:val="none" w:sz="0" w:space="0" w:color="auto"/>
              </w:divBdr>
              <w:divsChild>
                <w:div w:id="213296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279364">
      <w:bodyDiv w:val="1"/>
      <w:marLeft w:val="0"/>
      <w:marRight w:val="0"/>
      <w:marTop w:val="0"/>
      <w:marBottom w:val="0"/>
      <w:divBdr>
        <w:top w:val="none" w:sz="0" w:space="0" w:color="auto"/>
        <w:left w:val="none" w:sz="0" w:space="0" w:color="auto"/>
        <w:bottom w:val="none" w:sz="0" w:space="0" w:color="auto"/>
        <w:right w:val="none" w:sz="0" w:space="0" w:color="auto"/>
      </w:divBdr>
    </w:div>
    <w:div w:id="541095684">
      <w:bodyDiv w:val="1"/>
      <w:marLeft w:val="0"/>
      <w:marRight w:val="0"/>
      <w:marTop w:val="0"/>
      <w:marBottom w:val="0"/>
      <w:divBdr>
        <w:top w:val="none" w:sz="0" w:space="0" w:color="auto"/>
        <w:left w:val="none" w:sz="0" w:space="0" w:color="auto"/>
        <w:bottom w:val="none" w:sz="0" w:space="0" w:color="auto"/>
        <w:right w:val="none" w:sz="0" w:space="0" w:color="auto"/>
      </w:divBdr>
    </w:div>
    <w:div w:id="1188565636">
      <w:bodyDiv w:val="1"/>
      <w:marLeft w:val="0"/>
      <w:marRight w:val="0"/>
      <w:marTop w:val="0"/>
      <w:marBottom w:val="0"/>
      <w:divBdr>
        <w:top w:val="none" w:sz="0" w:space="0" w:color="auto"/>
        <w:left w:val="none" w:sz="0" w:space="0" w:color="auto"/>
        <w:bottom w:val="none" w:sz="0" w:space="0" w:color="auto"/>
        <w:right w:val="none" w:sz="0" w:space="0" w:color="auto"/>
      </w:divBdr>
    </w:div>
    <w:div w:id="1565721388">
      <w:bodyDiv w:val="1"/>
      <w:marLeft w:val="0"/>
      <w:marRight w:val="0"/>
      <w:marTop w:val="0"/>
      <w:marBottom w:val="0"/>
      <w:divBdr>
        <w:top w:val="none" w:sz="0" w:space="0" w:color="auto"/>
        <w:left w:val="none" w:sz="0" w:space="0" w:color="auto"/>
        <w:bottom w:val="none" w:sz="0" w:space="0" w:color="auto"/>
        <w:right w:val="none" w:sz="0" w:space="0" w:color="auto"/>
      </w:divBdr>
    </w:div>
    <w:div w:id="206536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reddit.com/r/MapPorn/comments/68zb5u/a_detailed_map_of_the_peloponnesian_war_in_the/" TargetMode="External"/><Relationship Id="rId4" Type="http://schemas.openxmlformats.org/officeDocument/2006/relationships/webSettings" Target="webSettings.xml"/><Relationship Id="rId9" Type="http://schemas.openxmlformats.org/officeDocument/2006/relationships/hyperlink" Target="https://commons.wikimedia.org/wiki/File:Archidamos_II_1629_woodprint.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EC867-4996-FB49-994F-DA9AA9051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Clements (STUDENT)</dc:creator>
  <cp:keywords/>
  <dc:description/>
  <cp:lastModifiedBy>Lloyd Clements (STUDENT)</cp:lastModifiedBy>
  <cp:revision>12</cp:revision>
  <dcterms:created xsi:type="dcterms:W3CDTF">2020-01-19T19:52:00Z</dcterms:created>
  <dcterms:modified xsi:type="dcterms:W3CDTF">2020-01-19T23:40:00Z</dcterms:modified>
</cp:coreProperties>
</file>