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E2B82D" w14:textId="77777777" w:rsidR="00576C51" w:rsidRDefault="00000000">
      <w:pPr>
        <w:pStyle w:val="Heading1"/>
      </w:pPr>
      <w:r>
        <w:t>LCLM5005 Viva Questions</w:t>
      </w:r>
    </w:p>
    <w:p w14:paraId="62C04F5E" w14:textId="6C163871" w:rsidR="00576C51" w:rsidRDefault="00000000">
      <w:r>
        <w:t xml:space="preserve">Oct 24, 2026 </w:t>
      </w:r>
    </w:p>
    <w:p w14:paraId="2E93B3BA" w14:textId="2B803FC3" w:rsidR="00576C51" w:rsidRDefault="00576C51"/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3842"/>
        <w:gridCol w:w="1265"/>
        <w:gridCol w:w="4252"/>
      </w:tblGrid>
      <w:tr w:rsidR="00576C51" w14:paraId="31865506" w14:textId="77777777">
        <w:trPr>
          <w:tblHeader/>
        </w:trPr>
        <w:tc>
          <w:tcPr>
            <w:tcW w:w="3842" w:type="dxa"/>
            <w:shd w:val="clear" w:color="auto" w:fill="F2F2F2"/>
          </w:tcPr>
          <w:p w14:paraId="7362BA43" w14:textId="77777777" w:rsidR="00576C51" w:rsidRDefault="00000000">
            <w:r>
              <w:t>Section</w:t>
            </w:r>
          </w:p>
        </w:tc>
        <w:tc>
          <w:tcPr>
            <w:tcW w:w="1265" w:type="dxa"/>
            <w:shd w:val="clear" w:color="auto" w:fill="F2F2F2"/>
          </w:tcPr>
          <w:p w14:paraId="2D90986C" w14:textId="77777777" w:rsidR="00576C51" w:rsidRDefault="00000000">
            <w:r>
              <w:t>Questions</w:t>
            </w:r>
          </w:p>
        </w:tc>
        <w:tc>
          <w:tcPr>
            <w:tcW w:w="4252" w:type="dxa"/>
            <w:shd w:val="clear" w:color="auto" w:fill="F2F2F2"/>
          </w:tcPr>
          <w:p w14:paraId="1F343948" w14:textId="77777777" w:rsidR="00576C51" w:rsidRDefault="00000000">
            <w:r>
              <w:t>Main criterion tested (marks)</w:t>
            </w:r>
          </w:p>
        </w:tc>
      </w:tr>
      <w:tr w:rsidR="00576C51" w14:paraId="44E4F966" w14:textId="77777777">
        <w:tc>
          <w:tcPr>
            <w:tcW w:w="3842" w:type="dxa"/>
          </w:tcPr>
          <w:p w14:paraId="0978A72B" w14:textId="77777777" w:rsidR="00576C51" w:rsidRDefault="00000000">
            <w:r>
              <w:t>A. Key findings</w:t>
            </w:r>
          </w:p>
        </w:tc>
        <w:tc>
          <w:tcPr>
            <w:tcW w:w="1265" w:type="dxa"/>
          </w:tcPr>
          <w:p w14:paraId="74B1C3E1" w14:textId="77777777" w:rsidR="00576C51" w:rsidRDefault="00000000">
            <w:r>
              <w:t>1–2</w:t>
            </w:r>
          </w:p>
        </w:tc>
        <w:tc>
          <w:tcPr>
            <w:tcW w:w="4252" w:type="dxa"/>
          </w:tcPr>
          <w:p w14:paraId="62B495D5" w14:textId="77777777" w:rsidR="00576C51" w:rsidRDefault="00000000">
            <w:r>
              <w:t>Knowledge and understanding (20)</w:t>
            </w:r>
          </w:p>
        </w:tc>
      </w:tr>
      <w:tr w:rsidR="00576C51" w14:paraId="3BAC28E1" w14:textId="77777777">
        <w:tc>
          <w:tcPr>
            <w:tcW w:w="3842" w:type="dxa"/>
          </w:tcPr>
          <w:p w14:paraId="1F40A2E9" w14:textId="77777777" w:rsidR="00576C51" w:rsidRDefault="00000000">
            <w:r>
              <w:t>B. Theories and models</w:t>
            </w:r>
          </w:p>
        </w:tc>
        <w:tc>
          <w:tcPr>
            <w:tcW w:w="1265" w:type="dxa"/>
          </w:tcPr>
          <w:p w14:paraId="0DB68ADB" w14:textId="77777777" w:rsidR="00576C51" w:rsidRDefault="00000000">
            <w:r>
              <w:t>3–6</w:t>
            </w:r>
          </w:p>
        </w:tc>
        <w:tc>
          <w:tcPr>
            <w:tcW w:w="4252" w:type="dxa"/>
          </w:tcPr>
          <w:p w14:paraId="2EF9AE9A" w14:textId="77777777" w:rsidR="00576C51" w:rsidRDefault="00000000">
            <w:r>
              <w:t>Knowledge (20), Cognitive (25)</w:t>
            </w:r>
          </w:p>
        </w:tc>
      </w:tr>
      <w:tr w:rsidR="00576C51" w14:paraId="129C99E4" w14:textId="77777777">
        <w:tc>
          <w:tcPr>
            <w:tcW w:w="3842" w:type="dxa"/>
          </w:tcPr>
          <w:p w14:paraId="56A91EE5" w14:textId="77777777" w:rsidR="00576C51" w:rsidRDefault="00000000">
            <w:r>
              <w:t>C. Culture, structure and the external environment</w:t>
            </w:r>
          </w:p>
        </w:tc>
        <w:tc>
          <w:tcPr>
            <w:tcW w:w="1265" w:type="dxa"/>
          </w:tcPr>
          <w:p w14:paraId="31132B42" w14:textId="77777777" w:rsidR="00576C51" w:rsidRDefault="00000000">
            <w:r>
              <w:t>7–9</w:t>
            </w:r>
          </w:p>
        </w:tc>
        <w:tc>
          <w:tcPr>
            <w:tcW w:w="4252" w:type="dxa"/>
          </w:tcPr>
          <w:p w14:paraId="476F4450" w14:textId="77777777" w:rsidR="00576C51" w:rsidRDefault="00000000">
            <w:r>
              <w:t>Practical application (25)</w:t>
            </w:r>
          </w:p>
        </w:tc>
      </w:tr>
      <w:tr w:rsidR="00576C51" w14:paraId="740CE815" w14:textId="77777777">
        <w:tc>
          <w:tcPr>
            <w:tcW w:w="3842" w:type="dxa"/>
          </w:tcPr>
          <w:p w14:paraId="1CC877BA" w14:textId="77777777" w:rsidR="00576C51" w:rsidRDefault="00000000">
            <w:r>
              <w:t>D. Judgement, performance and recommendations</w:t>
            </w:r>
          </w:p>
        </w:tc>
        <w:tc>
          <w:tcPr>
            <w:tcW w:w="1265" w:type="dxa"/>
          </w:tcPr>
          <w:p w14:paraId="51A5E160" w14:textId="77777777" w:rsidR="00576C51" w:rsidRDefault="00000000">
            <w:r>
              <w:t>10–13</w:t>
            </w:r>
          </w:p>
        </w:tc>
        <w:tc>
          <w:tcPr>
            <w:tcW w:w="4252" w:type="dxa"/>
          </w:tcPr>
          <w:p w14:paraId="63C412AA" w14:textId="77777777" w:rsidR="00576C51" w:rsidRDefault="00000000">
            <w:r>
              <w:t>Cognitive (25), Practical (25)</w:t>
            </w:r>
          </w:p>
        </w:tc>
      </w:tr>
      <w:tr w:rsidR="00576C51" w14:paraId="6020630C" w14:textId="77777777">
        <w:tc>
          <w:tcPr>
            <w:tcW w:w="3842" w:type="dxa"/>
          </w:tcPr>
          <w:p w14:paraId="2E307626" w14:textId="77777777" w:rsidR="00576C51" w:rsidRDefault="00000000">
            <w:r>
              <w:t>E. Authenticity checks</w:t>
            </w:r>
          </w:p>
        </w:tc>
        <w:tc>
          <w:tcPr>
            <w:tcW w:w="1265" w:type="dxa"/>
          </w:tcPr>
          <w:p w14:paraId="143167D9" w14:textId="77777777" w:rsidR="00576C51" w:rsidRDefault="00000000">
            <w:r>
              <w:t>14–15</w:t>
            </w:r>
          </w:p>
        </w:tc>
        <w:tc>
          <w:tcPr>
            <w:tcW w:w="4252" w:type="dxa"/>
          </w:tcPr>
          <w:p w14:paraId="4669B3B8" w14:textId="77777777" w:rsidR="00576C51" w:rsidRDefault="00000000">
            <w:r>
              <w:t>Literature (10), Transferable skills (20)</w:t>
            </w:r>
          </w:p>
        </w:tc>
      </w:tr>
    </w:tbl>
    <w:p w14:paraId="0D27FEB7" w14:textId="77777777" w:rsidR="00610F4D" w:rsidRDefault="00610F4D"/>
    <w:p w14:paraId="5584AEF5" w14:textId="721AE74A" w:rsidR="00576C51" w:rsidRDefault="00000000">
      <w:r>
        <w:t xml:space="preserve">Have the </w:t>
      </w:r>
      <w:proofErr w:type="gramStart"/>
      <w:r>
        <w:t>student's</w:t>
      </w:r>
      <w:proofErr w:type="gramEnd"/>
      <w:r>
        <w:t xml:space="preserve"> report open. The follow-up probes matter most. A student who wrote the report can usually go one step beyond it, while one who did not </w:t>
      </w:r>
      <w:proofErr w:type="gramStart"/>
      <w:r>
        <w:t>tends</w:t>
      </w:r>
      <w:proofErr w:type="gramEnd"/>
      <w:r>
        <w:t xml:space="preserve"> to repeat the wording or give generic answers.</w:t>
      </w:r>
    </w:p>
    <w:p w14:paraId="5E38C08C" w14:textId="77777777" w:rsidR="00576C51" w:rsidRDefault="00000000">
      <w:r>
        <w:t>Warning signs that the work may not be the student's own:</w:t>
      </w:r>
    </w:p>
    <w:p w14:paraId="423FA901" w14:textId="77777777" w:rsidR="00576C51" w:rsidRDefault="00000000">
      <w:pPr>
        <w:pStyle w:val="ListParagraph"/>
        <w:numPr>
          <w:ilvl w:val="0"/>
          <w:numId w:val="2"/>
        </w:numPr>
      </w:pPr>
      <w:r>
        <w:t>They cannot explain a term or claim that appears in their own report.</w:t>
      </w:r>
    </w:p>
    <w:p w14:paraId="1F4365A7" w14:textId="77777777" w:rsidR="00576C51" w:rsidRDefault="00000000">
      <w:pPr>
        <w:pStyle w:val="ListParagraph"/>
        <w:numPr>
          <w:ilvl w:val="0"/>
          <w:numId w:val="2"/>
        </w:numPr>
      </w:pPr>
      <w:r>
        <w:t xml:space="preserve">Their answers are generic and could fit any </w:t>
      </w:r>
      <w:proofErr w:type="spellStart"/>
      <w:r>
        <w:t>organisation</w:t>
      </w:r>
      <w:proofErr w:type="spellEnd"/>
      <w:r>
        <w:t>.</w:t>
      </w:r>
    </w:p>
    <w:p w14:paraId="779F8CC9" w14:textId="77777777" w:rsidR="00576C51" w:rsidRDefault="00000000">
      <w:pPr>
        <w:pStyle w:val="ListParagraph"/>
        <w:numPr>
          <w:ilvl w:val="0"/>
          <w:numId w:val="2"/>
        </w:numPr>
      </w:pPr>
      <w:r>
        <w:t>They contradict their report's conclusion without noticing.</w:t>
      </w:r>
    </w:p>
    <w:p w14:paraId="3EE8E20C" w14:textId="77777777" w:rsidR="00576C51" w:rsidRDefault="00000000">
      <w:pPr>
        <w:pStyle w:val="ListParagraph"/>
        <w:numPr>
          <w:ilvl w:val="0"/>
          <w:numId w:val="2"/>
        </w:numPr>
      </w:pPr>
      <w:r>
        <w:t xml:space="preserve">They give fluent first answers but cannot handle </w:t>
      </w:r>
      <w:proofErr w:type="gramStart"/>
      <w:r>
        <w:t>a follow</w:t>
      </w:r>
      <w:proofErr w:type="gramEnd"/>
      <w:r>
        <w:t>-up.</w:t>
      </w:r>
    </w:p>
    <w:p w14:paraId="0734B6E9" w14:textId="77777777" w:rsidR="00576C51" w:rsidRDefault="00000000">
      <w:pPr>
        <w:pStyle w:val="ListParagraph"/>
        <w:numPr>
          <w:ilvl w:val="0"/>
          <w:numId w:val="2"/>
        </w:numPr>
      </w:pPr>
      <w:r>
        <w:t>They read from the report, which the brief does not allow (a brief note sheet is allowed).</w:t>
      </w:r>
    </w:p>
    <w:p w14:paraId="0C59C63D" w14:textId="77777777" w:rsidR="00576C51" w:rsidRDefault="00000000">
      <w:r>
        <w:t>A quick extra check is to choose one sentence from the report and ask the student to explain it in plain words.</w:t>
      </w:r>
    </w:p>
    <w:p w14:paraId="6B16D179" w14:textId="77777777" w:rsidR="00576C51" w:rsidRDefault="00000000">
      <w:pPr>
        <w:pStyle w:val="Heading2"/>
      </w:pPr>
      <w:r>
        <w:t>A. Key findings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720"/>
        <w:gridCol w:w="3932"/>
        <w:gridCol w:w="1980"/>
        <w:gridCol w:w="2728"/>
      </w:tblGrid>
      <w:tr w:rsidR="00576C51" w14:paraId="2181ABDE" w14:textId="77777777">
        <w:trPr>
          <w:tblHeader/>
        </w:trPr>
        <w:tc>
          <w:tcPr>
            <w:tcW w:w="720" w:type="dxa"/>
            <w:shd w:val="clear" w:color="auto" w:fill="F2F2F2"/>
          </w:tcPr>
          <w:p w14:paraId="656EFB74" w14:textId="77777777" w:rsidR="00576C51" w:rsidRDefault="00000000">
            <w:r>
              <w:t>#</w:t>
            </w:r>
          </w:p>
        </w:tc>
        <w:tc>
          <w:tcPr>
            <w:tcW w:w="3932" w:type="dxa"/>
            <w:shd w:val="clear" w:color="auto" w:fill="F2F2F2"/>
          </w:tcPr>
          <w:p w14:paraId="6DB16B94" w14:textId="77777777" w:rsidR="00576C51" w:rsidRDefault="00000000">
            <w:r>
              <w:t>Question</w:t>
            </w:r>
          </w:p>
        </w:tc>
        <w:tc>
          <w:tcPr>
            <w:tcW w:w="1980" w:type="dxa"/>
            <w:shd w:val="clear" w:color="auto" w:fill="F2F2F2"/>
          </w:tcPr>
          <w:p w14:paraId="4A78EFD2" w14:textId="77777777" w:rsidR="00576C51" w:rsidRDefault="00000000">
            <w:r>
              <w:t>Follow-up probe</w:t>
            </w:r>
          </w:p>
        </w:tc>
        <w:tc>
          <w:tcPr>
            <w:tcW w:w="2728" w:type="dxa"/>
            <w:shd w:val="clear" w:color="auto" w:fill="F2F2F2"/>
          </w:tcPr>
          <w:p w14:paraId="1C952A3A" w14:textId="77777777" w:rsidR="00576C51" w:rsidRDefault="00000000">
            <w:r>
              <w:t>Listen for</w:t>
            </w:r>
          </w:p>
        </w:tc>
      </w:tr>
      <w:tr w:rsidR="00576C51" w14:paraId="6C3962D7" w14:textId="77777777">
        <w:tc>
          <w:tcPr>
            <w:tcW w:w="720" w:type="dxa"/>
          </w:tcPr>
          <w:p w14:paraId="06AB315A" w14:textId="77777777" w:rsidR="00576C51" w:rsidRDefault="00000000">
            <w:r>
              <w:t>1</w:t>
            </w:r>
          </w:p>
        </w:tc>
        <w:tc>
          <w:tcPr>
            <w:tcW w:w="3932" w:type="dxa"/>
          </w:tcPr>
          <w:p w14:paraId="70910B08" w14:textId="77777777" w:rsidR="00576C51" w:rsidRDefault="00000000">
            <w:r>
              <w:t xml:space="preserve">In two minutes, tell me which </w:t>
            </w:r>
            <w:proofErr w:type="spellStart"/>
            <w:r>
              <w:t>organisation</w:t>
            </w:r>
            <w:proofErr w:type="spellEnd"/>
            <w:r>
              <w:t xml:space="preserve"> you chose, what you found about its culture, and your main conclusion.</w:t>
            </w:r>
          </w:p>
        </w:tc>
        <w:tc>
          <w:tcPr>
            <w:tcW w:w="1980" w:type="dxa"/>
          </w:tcPr>
          <w:p w14:paraId="07611ABC" w14:textId="77777777" w:rsidR="00576C51" w:rsidRDefault="00000000">
            <w:r>
              <w:t xml:space="preserve">Why this </w:t>
            </w:r>
            <w:proofErr w:type="spellStart"/>
            <w:r>
              <w:t>organisation</w:t>
            </w:r>
            <w:proofErr w:type="spellEnd"/>
            <w:r>
              <w:t xml:space="preserve"> </w:t>
            </w:r>
            <w:proofErr w:type="gramStart"/>
            <w:r>
              <w:t>rather</w:t>
            </w:r>
            <w:proofErr w:type="gramEnd"/>
            <w:r>
              <w:t xml:space="preserve"> than the others on the list?</w:t>
            </w:r>
          </w:p>
        </w:tc>
        <w:tc>
          <w:tcPr>
            <w:tcW w:w="2728" w:type="dxa"/>
          </w:tcPr>
          <w:p w14:paraId="334B5645" w14:textId="77777777" w:rsidR="00576C51" w:rsidRDefault="00000000">
            <w:r>
              <w:t>A clear conclusion that matches the report, and a real reason for the choice.</w:t>
            </w:r>
          </w:p>
        </w:tc>
      </w:tr>
      <w:tr w:rsidR="00576C51" w14:paraId="6EECA7F1" w14:textId="77777777">
        <w:tc>
          <w:tcPr>
            <w:tcW w:w="720" w:type="dxa"/>
          </w:tcPr>
          <w:p w14:paraId="7091C0C6" w14:textId="77777777" w:rsidR="00576C51" w:rsidRDefault="00000000">
            <w:r>
              <w:t>2</w:t>
            </w:r>
          </w:p>
        </w:tc>
        <w:tc>
          <w:tcPr>
            <w:tcW w:w="3932" w:type="dxa"/>
          </w:tcPr>
          <w:p w14:paraId="229D50B6" w14:textId="77777777" w:rsidR="00576C51" w:rsidRDefault="00000000">
            <w:r>
              <w:t xml:space="preserve">Mullins and Christy describe culture as "how things are done around here". What does that look like day to day in </w:t>
            </w:r>
            <w:r>
              <w:lastRenderedPageBreak/>
              <w:t>[</w:t>
            </w:r>
            <w:proofErr w:type="spellStart"/>
            <w:r>
              <w:t>organisation</w:t>
            </w:r>
            <w:proofErr w:type="spellEnd"/>
            <w:r>
              <w:t>]?</w:t>
            </w:r>
          </w:p>
        </w:tc>
        <w:tc>
          <w:tcPr>
            <w:tcW w:w="1980" w:type="dxa"/>
          </w:tcPr>
          <w:p w14:paraId="082E156F" w14:textId="77777777" w:rsidR="00576C51" w:rsidRDefault="00000000">
            <w:r>
              <w:lastRenderedPageBreak/>
              <w:t>Give me one specific example from your report.</w:t>
            </w:r>
          </w:p>
        </w:tc>
        <w:tc>
          <w:tcPr>
            <w:tcW w:w="2728" w:type="dxa"/>
          </w:tcPr>
          <w:p w14:paraId="6AF90974" w14:textId="77777777" w:rsidR="00576C51" w:rsidRDefault="00000000">
            <w:r>
              <w:t xml:space="preserve">A concrete practice, event or symbol from that </w:t>
            </w:r>
            <w:proofErr w:type="spellStart"/>
            <w:r>
              <w:t>organisation</w:t>
            </w:r>
            <w:proofErr w:type="spellEnd"/>
            <w:r>
              <w:t xml:space="preserve">, not a general </w:t>
            </w:r>
            <w:r>
              <w:lastRenderedPageBreak/>
              <w:t>statement.</w:t>
            </w:r>
          </w:p>
        </w:tc>
      </w:tr>
    </w:tbl>
    <w:p w14:paraId="07F3ABAF" w14:textId="77777777" w:rsidR="00576C51" w:rsidRDefault="00000000">
      <w:pPr>
        <w:pStyle w:val="Heading2"/>
      </w:pPr>
      <w:r>
        <w:lastRenderedPageBreak/>
        <w:t>B. Theories and models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720"/>
        <w:gridCol w:w="3390"/>
        <w:gridCol w:w="2317"/>
        <w:gridCol w:w="2933"/>
      </w:tblGrid>
      <w:tr w:rsidR="00576C51" w14:paraId="014EDB3A" w14:textId="77777777">
        <w:trPr>
          <w:tblHeader/>
        </w:trPr>
        <w:tc>
          <w:tcPr>
            <w:tcW w:w="720" w:type="dxa"/>
            <w:shd w:val="clear" w:color="auto" w:fill="F2F2F2"/>
          </w:tcPr>
          <w:p w14:paraId="2A0E180A" w14:textId="77777777" w:rsidR="00576C51" w:rsidRDefault="00000000">
            <w:r>
              <w:t>#</w:t>
            </w:r>
          </w:p>
        </w:tc>
        <w:tc>
          <w:tcPr>
            <w:tcW w:w="3390" w:type="dxa"/>
            <w:shd w:val="clear" w:color="auto" w:fill="F2F2F2"/>
          </w:tcPr>
          <w:p w14:paraId="79BD0BB3" w14:textId="77777777" w:rsidR="00576C51" w:rsidRDefault="00000000">
            <w:r>
              <w:t>Question</w:t>
            </w:r>
          </w:p>
        </w:tc>
        <w:tc>
          <w:tcPr>
            <w:tcW w:w="2317" w:type="dxa"/>
            <w:shd w:val="clear" w:color="auto" w:fill="F2F2F2"/>
          </w:tcPr>
          <w:p w14:paraId="6476CA96" w14:textId="77777777" w:rsidR="00576C51" w:rsidRDefault="00000000">
            <w:r>
              <w:t>Follow-up probe</w:t>
            </w:r>
          </w:p>
        </w:tc>
        <w:tc>
          <w:tcPr>
            <w:tcW w:w="2933" w:type="dxa"/>
            <w:shd w:val="clear" w:color="auto" w:fill="F2F2F2"/>
          </w:tcPr>
          <w:p w14:paraId="3C46C05F" w14:textId="77777777" w:rsidR="00576C51" w:rsidRDefault="00000000">
            <w:r>
              <w:t>Listen for</w:t>
            </w:r>
          </w:p>
        </w:tc>
      </w:tr>
      <w:tr w:rsidR="00576C51" w14:paraId="4DFAC484" w14:textId="77777777">
        <w:tc>
          <w:tcPr>
            <w:tcW w:w="720" w:type="dxa"/>
          </w:tcPr>
          <w:p w14:paraId="493CE3F6" w14:textId="77777777" w:rsidR="00576C51" w:rsidRDefault="00000000">
            <w:r>
              <w:t>3</w:t>
            </w:r>
          </w:p>
        </w:tc>
        <w:tc>
          <w:tcPr>
            <w:tcW w:w="3390" w:type="dxa"/>
          </w:tcPr>
          <w:p w14:paraId="40022E6F" w14:textId="77777777" w:rsidR="00576C51" w:rsidRDefault="00000000">
            <w:r>
              <w:t>Which model did you mainly use to identify the culture, and why did you choose it over the others?</w:t>
            </w:r>
          </w:p>
        </w:tc>
        <w:tc>
          <w:tcPr>
            <w:tcW w:w="2317" w:type="dxa"/>
          </w:tcPr>
          <w:p w14:paraId="2EBC2401" w14:textId="77777777" w:rsidR="00576C51" w:rsidRDefault="00000000">
            <w:r>
              <w:t>What did that model fail to show you?</w:t>
            </w:r>
          </w:p>
        </w:tc>
        <w:tc>
          <w:tcPr>
            <w:tcW w:w="2933" w:type="dxa"/>
          </w:tcPr>
          <w:p w14:paraId="02BDFF60" w14:textId="77777777" w:rsidR="00576C51" w:rsidRDefault="00000000">
            <w:r>
              <w:t>A reasoned choice, plus at least one limitation of the model.</w:t>
            </w:r>
          </w:p>
        </w:tc>
      </w:tr>
      <w:tr w:rsidR="00576C51" w14:paraId="1BCCC4A3" w14:textId="77777777">
        <w:tc>
          <w:tcPr>
            <w:tcW w:w="720" w:type="dxa"/>
          </w:tcPr>
          <w:p w14:paraId="2851D01A" w14:textId="77777777" w:rsidR="00576C51" w:rsidRDefault="00000000">
            <w:r>
              <w:t>4</w:t>
            </w:r>
          </w:p>
        </w:tc>
        <w:tc>
          <w:tcPr>
            <w:tcW w:w="3390" w:type="dxa"/>
          </w:tcPr>
          <w:p w14:paraId="65A93F3F" w14:textId="77777777" w:rsidR="00576C51" w:rsidRDefault="00000000">
            <w:r>
              <w:t>Using Schein's three levels (artefacts, espoused values and basic assumptions), give me one example of each in [</w:t>
            </w:r>
            <w:proofErr w:type="spellStart"/>
            <w:r>
              <w:t>organisation</w:t>
            </w:r>
            <w:proofErr w:type="spellEnd"/>
            <w:r>
              <w:t>].</w:t>
            </w:r>
          </w:p>
        </w:tc>
        <w:tc>
          <w:tcPr>
            <w:tcW w:w="2317" w:type="dxa"/>
          </w:tcPr>
          <w:p w14:paraId="28EC50DE" w14:textId="77777777" w:rsidR="00576C51" w:rsidRDefault="00000000">
            <w:r>
              <w:t>Which level was hardest to find evidence for, and why?</w:t>
            </w:r>
          </w:p>
        </w:tc>
        <w:tc>
          <w:tcPr>
            <w:tcW w:w="2933" w:type="dxa"/>
          </w:tcPr>
          <w:p w14:paraId="0CE72D97" w14:textId="77777777" w:rsidR="00576C51" w:rsidRDefault="00000000">
            <w:r>
              <w:t>Correct examples at each level, and awareness that basic assumptions are hidden and hard to see from published sources.</w:t>
            </w:r>
          </w:p>
        </w:tc>
      </w:tr>
      <w:tr w:rsidR="00576C51" w14:paraId="42242099" w14:textId="77777777">
        <w:tc>
          <w:tcPr>
            <w:tcW w:w="720" w:type="dxa"/>
          </w:tcPr>
          <w:p w14:paraId="19A05F55" w14:textId="77777777" w:rsidR="00576C51" w:rsidRDefault="00000000">
            <w:r>
              <w:t>5</w:t>
            </w:r>
          </w:p>
        </w:tc>
        <w:tc>
          <w:tcPr>
            <w:tcW w:w="3390" w:type="dxa"/>
          </w:tcPr>
          <w:p w14:paraId="3876099C" w14:textId="77777777" w:rsidR="00576C51" w:rsidRDefault="00000000">
            <w:r>
              <w:t>Which culture type or dimension best describes [</w:t>
            </w:r>
            <w:proofErr w:type="spellStart"/>
            <w:r>
              <w:t>organisation</w:t>
            </w:r>
            <w:proofErr w:type="spellEnd"/>
            <w:r>
              <w:t>]: for example, Handy's power, role, task or person culture, or one of Hofstede's dimensions?</w:t>
            </w:r>
          </w:p>
        </w:tc>
        <w:tc>
          <w:tcPr>
            <w:tcW w:w="2317" w:type="dxa"/>
          </w:tcPr>
          <w:p w14:paraId="235B7553" w14:textId="77777777" w:rsidR="00576C51" w:rsidRDefault="00000000">
            <w:r>
              <w:t xml:space="preserve">Is that culture the same across the whole </w:t>
            </w:r>
            <w:proofErr w:type="spellStart"/>
            <w:r>
              <w:t>organisation</w:t>
            </w:r>
            <w:proofErr w:type="spellEnd"/>
            <w:r>
              <w:t>, for example head office and frontline staff? What are the main criticisms of Hofstede?</w:t>
            </w:r>
          </w:p>
        </w:tc>
        <w:tc>
          <w:tcPr>
            <w:tcW w:w="2933" w:type="dxa"/>
          </w:tcPr>
          <w:p w14:paraId="06B0A7DB" w14:textId="77777777" w:rsidR="00576C51" w:rsidRDefault="00000000">
            <w:r>
              <w:t xml:space="preserve">Awareness of subcultures. For Hofstede: it measures national rather than </w:t>
            </w:r>
            <w:proofErr w:type="spellStart"/>
            <w:r>
              <w:t>organisational</w:t>
            </w:r>
            <w:proofErr w:type="spellEnd"/>
            <w:r>
              <w:t xml:space="preserve"> culture, it relies on old IBM data, and it risks stereotyping.</w:t>
            </w:r>
          </w:p>
        </w:tc>
      </w:tr>
      <w:tr w:rsidR="00576C51" w14:paraId="473D9C80" w14:textId="77777777">
        <w:tc>
          <w:tcPr>
            <w:tcW w:w="720" w:type="dxa"/>
          </w:tcPr>
          <w:p w14:paraId="7F037594" w14:textId="77777777" w:rsidR="00576C51" w:rsidRDefault="00000000">
            <w:r>
              <w:t>6</w:t>
            </w:r>
          </w:p>
        </w:tc>
        <w:tc>
          <w:tcPr>
            <w:tcW w:w="3390" w:type="dxa"/>
          </w:tcPr>
          <w:p w14:paraId="42C2B377" w14:textId="77777777" w:rsidR="00576C51" w:rsidRDefault="00000000">
            <w:r>
              <w:t>Where did two of your models agree, and where did they give you a different picture?</w:t>
            </w:r>
          </w:p>
        </w:tc>
        <w:tc>
          <w:tcPr>
            <w:tcW w:w="2317" w:type="dxa"/>
          </w:tcPr>
          <w:p w14:paraId="426BAA15" w14:textId="77777777" w:rsidR="00576C51" w:rsidRDefault="00000000">
            <w:r>
              <w:t>Which one would you trust more for [</w:t>
            </w:r>
            <w:proofErr w:type="spellStart"/>
            <w:r>
              <w:t>organisation</w:t>
            </w:r>
            <w:proofErr w:type="spellEnd"/>
            <w:r>
              <w:t>], and why?</w:t>
            </w:r>
          </w:p>
        </w:tc>
        <w:tc>
          <w:tcPr>
            <w:tcW w:w="2933" w:type="dxa"/>
          </w:tcPr>
          <w:p w14:paraId="3768B6E7" w14:textId="77777777" w:rsidR="00576C51" w:rsidRDefault="00000000">
            <w:r>
              <w:t>Comparison and judgement, not just a description of each model.</w:t>
            </w:r>
          </w:p>
        </w:tc>
      </w:tr>
    </w:tbl>
    <w:p w14:paraId="21A9B983" w14:textId="77777777" w:rsidR="00576C51" w:rsidRDefault="00000000">
      <w:pPr>
        <w:pStyle w:val="Heading2"/>
      </w:pPr>
      <w:r>
        <w:t>C. Culture, structure and the external environment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720"/>
        <w:gridCol w:w="3632"/>
        <w:gridCol w:w="2099"/>
        <w:gridCol w:w="2909"/>
      </w:tblGrid>
      <w:tr w:rsidR="00576C51" w14:paraId="5599D617" w14:textId="77777777">
        <w:trPr>
          <w:tblHeader/>
        </w:trPr>
        <w:tc>
          <w:tcPr>
            <w:tcW w:w="720" w:type="dxa"/>
            <w:shd w:val="clear" w:color="auto" w:fill="F2F2F2"/>
          </w:tcPr>
          <w:p w14:paraId="073E965C" w14:textId="77777777" w:rsidR="00576C51" w:rsidRDefault="00000000">
            <w:r>
              <w:t>#</w:t>
            </w:r>
          </w:p>
        </w:tc>
        <w:tc>
          <w:tcPr>
            <w:tcW w:w="3632" w:type="dxa"/>
            <w:shd w:val="clear" w:color="auto" w:fill="F2F2F2"/>
          </w:tcPr>
          <w:p w14:paraId="071AEAA4" w14:textId="77777777" w:rsidR="00576C51" w:rsidRDefault="00000000">
            <w:r>
              <w:t>Question</w:t>
            </w:r>
          </w:p>
        </w:tc>
        <w:tc>
          <w:tcPr>
            <w:tcW w:w="2099" w:type="dxa"/>
            <w:shd w:val="clear" w:color="auto" w:fill="F2F2F2"/>
          </w:tcPr>
          <w:p w14:paraId="2EA8574B" w14:textId="77777777" w:rsidR="00576C51" w:rsidRDefault="00000000">
            <w:r>
              <w:t>Follow-up probe</w:t>
            </w:r>
          </w:p>
        </w:tc>
        <w:tc>
          <w:tcPr>
            <w:tcW w:w="2909" w:type="dxa"/>
            <w:shd w:val="clear" w:color="auto" w:fill="F2F2F2"/>
          </w:tcPr>
          <w:p w14:paraId="0B299730" w14:textId="77777777" w:rsidR="00576C51" w:rsidRDefault="00000000">
            <w:r>
              <w:t>Listen for</w:t>
            </w:r>
          </w:p>
        </w:tc>
      </w:tr>
      <w:tr w:rsidR="00576C51" w14:paraId="16EBD4F2" w14:textId="77777777">
        <w:tc>
          <w:tcPr>
            <w:tcW w:w="720" w:type="dxa"/>
          </w:tcPr>
          <w:p w14:paraId="09B71F67" w14:textId="77777777" w:rsidR="00576C51" w:rsidRDefault="00000000">
            <w:r>
              <w:t>7</w:t>
            </w:r>
          </w:p>
        </w:tc>
        <w:tc>
          <w:tcPr>
            <w:tcW w:w="3632" w:type="dxa"/>
          </w:tcPr>
          <w:p w14:paraId="513C6D3C" w14:textId="77777777" w:rsidR="00576C51" w:rsidRDefault="00000000">
            <w:r>
              <w:t>How does the culture of [</w:t>
            </w:r>
            <w:proofErr w:type="spellStart"/>
            <w:r>
              <w:t>organisation</w:t>
            </w:r>
            <w:proofErr w:type="spellEnd"/>
            <w:r>
              <w:t>] shape its structure and the way decisions are made? Walk me through one real decision or event.</w:t>
            </w:r>
          </w:p>
        </w:tc>
        <w:tc>
          <w:tcPr>
            <w:tcW w:w="2099" w:type="dxa"/>
          </w:tcPr>
          <w:p w14:paraId="16378731" w14:textId="77777777" w:rsidR="00576C51" w:rsidRDefault="00000000">
            <w:r>
              <w:t>Does it also work the other way round: does the structure shape the culture?</w:t>
            </w:r>
          </w:p>
        </w:tc>
        <w:tc>
          <w:tcPr>
            <w:tcW w:w="2909" w:type="dxa"/>
          </w:tcPr>
          <w:p w14:paraId="6B4A27F5" w14:textId="77777777" w:rsidR="00576C51" w:rsidRDefault="00000000">
            <w:r>
              <w:t>A real example, and an understanding that culture and structure influence each other.</w:t>
            </w:r>
          </w:p>
        </w:tc>
      </w:tr>
      <w:tr w:rsidR="00576C51" w14:paraId="5FFB8C26" w14:textId="77777777">
        <w:tc>
          <w:tcPr>
            <w:tcW w:w="720" w:type="dxa"/>
          </w:tcPr>
          <w:p w14:paraId="705513F7" w14:textId="77777777" w:rsidR="00576C51" w:rsidRDefault="00000000">
            <w:r>
              <w:t>8</w:t>
            </w:r>
          </w:p>
        </w:tc>
        <w:tc>
          <w:tcPr>
            <w:tcW w:w="3632" w:type="dxa"/>
          </w:tcPr>
          <w:p w14:paraId="0AEBD296" w14:textId="77777777" w:rsidR="00576C51" w:rsidRDefault="00000000">
            <w:r>
              <w:t>Which external factor had the biggest effect on the culture, and how did [</w:t>
            </w:r>
            <w:proofErr w:type="spellStart"/>
            <w:r>
              <w:t>organisation</w:t>
            </w:r>
            <w:proofErr w:type="spellEnd"/>
            <w:r>
              <w:t>] use its culture to respond?</w:t>
            </w:r>
          </w:p>
        </w:tc>
        <w:tc>
          <w:tcPr>
            <w:tcW w:w="2099" w:type="dxa"/>
          </w:tcPr>
          <w:p w14:paraId="13FA6EAE" w14:textId="77777777" w:rsidR="00576C51" w:rsidRDefault="00000000">
            <w:r>
              <w:t>What evidence shows that the response worked?</w:t>
            </w:r>
          </w:p>
        </w:tc>
        <w:tc>
          <w:tcPr>
            <w:tcW w:w="2909" w:type="dxa"/>
          </w:tcPr>
          <w:p w14:paraId="0974C6CE" w14:textId="77777777" w:rsidR="00576C51" w:rsidRDefault="00000000">
            <w:r>
              <w:t xml:space="preserve">A specific factor (for example new regulation, economic pressure, a crisis or competition), a clear link to culture, and evidence of the </w:t>
            </w:r>
            <w:r>
              <w:lastRenderedPageBreak/>
              <w:t>outcome.</w:t>
            </w:r>
          </w:p>
        </w:tc>
      </w:tr>
      <w:tr w:rsidR="00576C51" w14:paraId="20E9CA49" w14:textId="77777777">
        <w:tc>
          <w:tcPr>
            <w:tcW w:w="720" w:type="dxa"/>
          </w:tcPr>
          <w:p w14:paraId="503C7A4D" w14:textId="77777777" w:rsidR="00576C51" w:rsidRDefault="00000000">
            <w:r>
              <w:lastRenderedPageBreak/>
              <w:t>9</w:t>
            </w:r>
          </w:p>
        </w:tc>
        <w:tc>
          <w:tcPr>
            <w:tcW w:w="3632" w:type="dxa"/>
          </w:tcPr>
          <w:p w14:paraId="3B2CB669" w14:textId="77777777" w:rsidR="00576C51" w:rsidRDefault="00000000">
            <w:r>
              <w:t xml:space="preserve">Mullins and Christy say global </w:t>
            </w:r>
            <w:proofErr w:type="spellStart"/>
            <w:r>
              <w:t>organisations</w:t>
            </w:r>
            <w:proofErr w:type="spellEnd"/>
            <w:r>
              <w:t xml:space="preserve"> must bring people of different nationalities into one coherent culture. How does [</w:t>
            </w:r>
            <w:proofErr w:type="spellStart"/>
            <w:r>
              <w:t>organisation</w:t>
            </w:r>
            <w:proofErr w:type="spellEnd"/>
            <w:r>
              <w:t>] try to do this?</w:t>
            </w:r>
          </w:p>
        </w:tc>
        <w:tc>
          <w:tcPr>
            <w:tcW w:w="2099" w:type="dxa"/>
          </w:tcPr>
          <w:p w14:paraId="3D5EBD33" w14:textId="77777777" w:rsidR="00576C51" w:rsidRDefault="00000000">
            <w:r>
              <w:t>Is one culture across every country realistic, or should local differences be allowed?</w:t>
            </w:r>
          </w:p>
        </w:tc>
        <w:tc>
          <w:tcPr>
            <w:tcW w:w="2909" w:type="dxa"/>
          </w:tcPr>
          <w:p w14:paraId="768D2C4F" w14:textId="77777777" w:rsidR="00576C51" w:rsidRDefault="00000000">
            <w:r>
              <w:t>Practical examples, and a balanced view of a global culture against local adaptation.</w:t>
            </w:r>
          </w:p>
        </w:tc>
      </w:tr>
    </w:tbl>
    <w:p w14:paraId="44022876" w14:textId="77777777" w:rsidR="00576C51" w:rsidRDefault="00000000">
      <w:pPr>
        <w:pStyle w:val="Heading2"/>
      </w:pPr>
      <w:r>
        <w:t>D. Judgement, performance and recommendations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720"/>
        <w:gridCol w:w="3463"/>
        <w:gridCol w:w="2356"/>
        <w:gridCol w:w="2820"/>
      </w:tblGrid>
      <w:tr w:rsidR="00576C51" w14:paraId="39B4FF0B" w14:textId="77777777">
        <w:trPr>
          <w:tblHeader/>
        </w:trPr>
        <w:tc>
          <w:tcPr>
            <w:tcW w:w="720" w:type="dxa"/>
            <w:shd w:val="clear" w:color="auto" w:fill="F2F2F2"/>
          </w:tcPr>
          <w:p w14:paraId="21D71DD2" w14:textId="77777777" w:rsidR="00576C51" w:rsidRDefault="00000000">
            <w:r>
              <w:t>#</w:t>
            </w:r>
          </w:p>
        </w:tc>
        <w:tc>
          <w:tcPr>
            <w:tcW w:w="3463" w:type="dxa"/>
            <w:shd w:val="clear" w:color="auto" w:fill="F2F2F2"/>
          </w:tcPr>
          <w:p w14:paraId="549FCACB" w14:textId="77777777" w:rsidR="00576C51" w:rsidRDefault="00000000">
            <w:r>
              <w:t>Question</w:t>
            </w:r>
          </w:p>
        </w:tc>
        <w:tc>
          <w:tcPr>
            <w:tcW w:w="2356" w:type="dxa"/>
            <w:shd w:val="clear" w:color="auto" w:fill="F2F2F2"/>
          </w:tcPr>
          <w:p w14:paraId="1133AEDB" w14:textId="77777777" w:rsidR="00576C51" w:rsidRDefault="00000000">
            <w:r>
              <w:t>Follow-up probe</w:t>
            </w:r>
          </w:p>
        </w:tc>
        <w:tc>
          <w:tcPr>
            <w:tcW w:w="2820" w:type="dxa"/>
            <w:shd w:val="clear" w:color="auto" w:fill="F2F2F2"/>
          </w:tcPr>
          <w:p w14:paraId="06C7CAA0" w14:textId="77777777" w:rsidR="00576C51" w:rsidRDefault="00000000">
            <w:r>
              <w:t>Listen for</w:t>
            </w:r>
          </w:p>
        </w:tc>
      </w:tr>
      <w:tr w:rsidR="00576C51" w14:paraId="75D4BC40" w14:textId="77777777">
        <w:tc>
          <w:tcPr>
            <w:tcW w:w="720" w:type="dxa"/>
          </w:tcPr>
          <w:p w14:paraId="6FA91532" w14:textId="77777777" w:rsidR="00576C51" w:rsidRDefault="00000000">
            <w:r>
              <w:t>10</w:t>
            </w:r>
          </w:p>
        </w:tc>
        <w:tc>
          <w:tcPr>
            <w:tcW w:w="3463" w:type="dxa"/>
          </w:tcPr>
          <w:p w14:paraId="449F14F4" w14:textId="77777777" w:rsidR="00576C51" w:rsidRDefault="00000000">
            <w:r>
              <w:t>You concluded that the culture is mainly a barrier or mainly an enabler. What is the strongest evidence against your conclusion?</w:t>
            </w:r>
          </w:p>
        </w:tc>
        <w:tc>
          <w:tcPr>
            <w:tcW w:w="2356" w:type="dxa"/>
          </w:tcPr>
          <w:p w14:paraId="25F39CCC" w14:textId="77777777" w:rsidR="00576C51" w:rsidRDefault="00000000">
            <w:r>
              <w:t xml:space="preserve">Would your answer change for a different part of the </w:t>
            </w:r>
            <w:proofErr w:type="spellStart"/>
            <w:r>
              <w:t>organisation</w:t>
            </w:r>
            <w:proofErr w:type="spellEnd"/>
            <w:r>
              <w:t>?</w:t>
            </w:r>
          </w:p>
        </w:tc>
        <w:tc>
          <w:tcPr>
            <w:tcW w:w="2820" w:type="dxa"/>
          </w:tcPr>
          <w:p w14:paraId="0DD314E1" w14:textId="77777777" w:rsidR="00576C51" w:rsidRDefault="00000000">
            <w:proofErr w:type="spellStart"/>
            <w:r>
              <w:t>Recognising</w:t>
            </w:r>
            <w:proofErr w:type="spellEnd"/>
            <w:r>
              <w:t xml:space="preserve"> the other side, and a judgement with some nuance.</w:t>
            </w:r>
          </w:p>
        </w:tc>
      </w:tr>
      <w:tr w:rsidR="00576C51" w14:paraId="56187288" w14:textId="77777777">
        <w:tc>
          <w:tcPr>
            <w:tcW w:w="720" w:type="dxa"/>
          </w:tcPr>
          <w:p w14:paraId="7D46CC25" w14:textId="77777777" w:rsidR="00576C51" w:rsidRDefault="00000000">
            <w:r>
              <w:t>11</w:t>
            </w:r>
          </w:p>
        </w:tc>
        <w:tc>
          <w:tcPr>
            <w:tcW w:w="3463" w:type="dxa"/>
          </w:tcPr>
          <w:p w14:paraId="2012B309" w14:textId="77777777" w:rsidR="00576C51" w:rsidRDefault="00000000">
            <w:r>
              <w:t>How did you link culture to performance? Which measure of performance did you use?</w:t>
            </w:r>
          </w:p>
        </w:tc>
        <w:tc>
          <w:tcPr>
            <w:tcW w:w="2356" w:type="dxa"/>
          </w:tcPr>
          <w:p w14:paraId="086B2309" w14:textId="77777777" w:rsidR="00576C51" w:rsidRDefault="00000000">
            <w:r>
              <w:t xml:space="preserve">How do you know culture caused that result, and </w:t>
            </w:r>
            <w:proofErr w:type="spellStart"/>
            <w:r>
              <w:t>not</w:t>
            </w:r>
            <w:proofErr w:type="spellEnd"/>
            <w:r>
              <w:t xml:space="preserve"> other factors?</w:t>
            </w:r>
          </w:p>
        </w:tc>
        <w:tc>
          <w:tcPr>
            <w:tcW w:w="2820" w:type="dxa"/>
          </w:tcPr>
          <w:p w14:paraId="112BBDAE" w14:textId="77777777" w:rsidR="00576C51" w:rsidRDefault="00000000">
            <w:r>
              <w:t>A named measure, and awareness of the limits of claiming cause and effect.</w:t>
            </w:r>
          </w:p>
        </w:tc>
      </w:tr>
      <w:tr w:rsidR="00576C51" w14:paraId="604101AF" w14:textId="77777777">
        <w:tc>
          <w:tcPr>
            <w:tcW w:w="720" w:type="dxa"/>
          </w:tcPr>
          <w:p w14:paraId="02EEBFB3" w14:textId="77777777" w:rsidR="00576C51" w:rsidRDefault="00000000">
            <w:r>
              <w:t>12</w:t>
            </w:r>
          </w:p>
        </w:tc>
        <w:tc>
          <w:tcPr>
            <w:tcW w:w="3463" w:type="dxa"/>
          </w:tcPr>
          <w:p w14:paraId="1C3CE5E9" w14:textId="77777777" w:rsidR="00576C51" w:rsidRDefault="00000000">
            <w:r>
              <w:t>What is your most important recommendation, and which theory supports it?</w:t>
            </w:r>
          </w:p>
        </w:tc>
        <w:tc>
          <w:tcPr>
            <w:tcW w:w="2356" w:type="dxa"/>
          </w:tcPr>
          <w:p w14:paraId="674CD1BE" w14:textId="77777777" w:rsidR="00576C51" w:rsidRDefault="00000000">
            <w:r>
              <w:t>What resistance would it face, who would lead it, and how would you measure success?</w:t>
            </w:r>
          </w:p>
        </w:tc>
        <w:tc>
          <w:tcPr>
            <w:tcW w:w="2820" w:type="dxa"/>
          </w:tcPr>
          <w:p w14:paraId="09175C6A" w14:textId="77777777" w:rsidR="00576C51" w:rsidRDefault="00000000">
            <w:r>
              <w:t>A recommendation grounded in theory, plus realistic thinking about cost, resistance and measurement.</w:t>
            </w:r>
          </w:p>
        </w:tc>
      </w:tr>
      <w:tr w:rsidR="00576C51" w14:paraId="6AAECFAC" w14:textId="77777777">
        <w:tc>
          <w:tcPr>
            <w:tcW w:w="720" w:type="dxa"/>
          </w:tcPr>
          <w:p w14:paraId="38EA72BD" w14:textId="77777777" w:rsidR="00576C51" w:rsidRDefault="00000000">
            <w:r>
              <w:t>13</w:t>
            </w:r>
          </w:p>
        </w:tc>
        <w:tc>
          <w:tcPr>
            <w:tcW w:w="3463" w:type="dxa"/>
          </w:tcPr>
          <w:p w14:paraId="1540802C" w14:textId="77777777" w:rsidR="00576C51" w:rsidRDefault="00000000">
            <w:r>
              <w:t>Imagine [</w:t>
            </w:r>
            <w:proofErr w:type="spellStart"/>
            <w:r>
              <w:t>organisation</w:t>
            </w:r>
            <w:proofErr w:type="spellEnd"/>
            <w:r>
              <w:t xml:space="preserve">] </w:t>
            </w:r>
            <w:proofErr w:type="gramStart"/>
            <w:r>
              <w:t>merged</w:t>
            </w:r>
            <w:proofErr w:type="gramEnd"/>
            <w:r>
              <w:t xml:space="preserve"> with a company that has the opposite culture type. Using your model, what problems would you expect?</w:t>
            </w:r>
          </w:p>
        </w:tc>
        <w:tc>
          <w:tcPr>
            <w:tcW w:w="2356" w:type="dxa"/>
          </w:tcPr>
          <w:p w14:paraId="6681E4B5" w14:textId="77777777" w:rsidR="00576C51" w:rsidRDefault="00000000">
            <w:r>
              <w:t>What would you do first to manage the change?</w:t>
            </w:r>
          </w:p>
        </w:tc>
        <w:tc>
          <w:tcPr>
            <w:tcW w:w="2820" w:type="dxa"/>
          </w:tcPr>
          <w:p w14:paraId="202FF3F5" w14:textId="77777777" w:rsidR="00576C51" w:rsidRDefault="00000000">
            <w:r>
              <w:t>The ability to apply the model to a new situation that is not in the report. This is hard to fake.</w:t>
            </w:r>
          </w:p>
        </w:tc>
      </w:tr>
    </w:tbl>
    <w:p w14:paraId="4F61F93D" w14:textId="77777777" w:rsidR="00576C51" w:rsidRDefault="00000000">
      <w:pPr>
        <w:pStyle w:val="Heading2"/>
      </w:pPr>
      <w:r>
        <w:t>E. Authenticity checks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720"/>
        <w:gridCol w:w="3492"/>
        <w:gridCol w:w="1463"/>
        <w:gridCol w:w="3685"/>
      </w:tblGrid>
      <w:tr w:rsidR="00576C51" w14:paraId="6FEE3564" w14:textId="77777777">
        <w:trPr>
          <w:tblHeader/>
        </w:trPr>
        <w:tc>
          <w:tcPr>
            <w:tcW w:w="720" w:type="dxa"/>
            <w:shd w:val="clear" w:color="auto" w:fill="F2F2F2"/>
          </w:tcPr>
          <w:p w14:paraId="7CA36762" w14:textId="77777777" w:rsidR="00576C51" w:rsidRDefault="00000000">
            <w:r>
              <w:t>#</w:t>
            </w:r>
          </w:p>
        </w:tc>
        <w:tc>
          <w:tcPr>
            <w:tcW w:w="3492" w:type="dxa"/>
            <w:shd w:val="clear" w:color="auto" w:fill="F2F2F2"/>
          </w:tcPr>
          <w:p w14:paraId="23C20CB8" w14:textId="77777777" w:rsidR="00576C51" w:rsidRDefault="00000000">
            <w:r>
              <w:t>Question</w:t>
            </w:r>
          </w:p>
        </w:tc>
        <w:tc>
          <w:tcPr>
            <w:tcW w:w="1463" w:type="dxa"/>
            <w:shd w:val="clear" w:color="auto" w:fill="F2F2F2"/>
          </w:tcPr>
          <w:p w14:paraId="666EBAE5" w14:textId="77777777" w:rsidR="00576C51" w:rsidRDefault="00000000">
            <w:r>
              <w:t>Follow-up probe</w:t>
            </w:r>
          </w:p>
        </w:tc>
        <w:tc>
          <w:tcPr>
            <w:tcW w:w="3685" w:type="dxa"/>
            <w:shd w:val="clear" w:color="auto" w:fill="F2F2F2"/>
          </w:tcPr>
          <w:p w14:paraId="4104CB0B" w14:textId="77777777" w:rsidR="00576C51" w:rsidRDefault="00000000">
            <w:r>
              <w:t>Listen for</w:t>
            </w:r>
          </w:p>
        </w:tc>
      </w:tr>
      <w:tr w:rsidR="00576C51" w14:paraId="5C305AE9" w14:textId="77777777">
        <w:tc>
          <w:tcPr>
            <w:tcW w:w="720" w:type="dxa"/>
          </w:tcPr>
          <w:p w14:paraId="208339B6" w14:textId="77777777" w:rsidR="00576C51" w:rsidRDefault="00000000">
            <w:r>
              <w:t>14</w:t>
            </w:r>
          </w:p>
        </w:tc>
        <w:tc>
          <w:tcPr>
            <w:tcW w:w="3492" w:type="dxa"/>
          </w:tcPr>
          <w:p w14:paraId="6549C2AC" w14:textId="77777777" w:rsidR="00576C51" w:rsidRDefault="00000000">
            <w:r>
              <w:t>Tell me about one source that changed your thinking. What did it argue, and where in your report did you use it?</w:t>
            </w:r>
          </w:p>
        </w:tc>
        <w:tc>
          <w:tcPr>
            <w:tcW w:w="1463" w:type="dxa"/>
          </w:tcPr>
          <w:p w14:paraId="59BE2C3B" w14:textId="77777777" w:rsidR="00576C51" w:rsidRDefault="00000000">
            <w:r>
              <w:t>How did you find it?</w:t>
            </w:r>
          </w:p>
        </w:tc>
        <w:tc>
          <w:tcPr>
            <w:tcW w:w="3685" w:type="dxa"/>
          </w:tcPr>
          <w:p w14:paraId="6FB3B4EA" w14:textId="77777777" w:rsidR="00576C51" w:rsidRDefault="00000000">
            <w:r>
              <w:t>They can describe what the source says beyond its title, and it matches how the report uses it.</w:t>
            </w:r>
          </w:p>
        </w:tc>
      </w:tr>
      <w:tr w:rsidR="00576C51" w14:paraId="68CA63D5" w14:textId="77777777">
        <w:tc>
          <w:tcPr>
            <w:tcW w:w="720" w:type="dxa"/>
          </w:tcPr>
          <w:p w14:paraId="461C77AF" w14:textId="77777777" w:rsidR="00576C51" w:rsidRDefault="00000000">
            <w:r>
              <w:t>15</w:t>
            </w:r>
          </w:p>
        </w:tc>
        <w:tc>
          <w:tcPr>
            <w:tcW w:w="3492" w:type="dxa"/>
          </w:tcPr>
          <w:p w14:paraId="4D2842A6" w14:textId="77777777" w:rsidR="00576C51" w:rsidRDefault="00000000">
            <w:proofErr w:type="gramStart"/>
            <w:r>
              <w:t>Walk</w:t>
            </w:r>
            <w:proofErr w:type="gramEnd"/>
            <w:r>
              <w:t xml:space="preserve"> me through how you put the report together: how you chose the </w:t>
            </w:r>
            <w:r>
              <w:lastRenderedPageBreak/>
              <w:t>structure and headings, and what you changed between drafts.</w:t>
            </w:r>
          </w:p>
        </w:tc>
        <w:tc>
          <w:tcPr>
            <w:tcW w:w="1463" w:type="dxa"/>
          </w:tcPr>
          <w:p w14:paraId="1C91BE7C" w14:textId="77777777" w:rsidR="00576C51" w:rsidRDefault="00000000">
            <w:r>
              <w:lastRenderedPageBreak/>
              <w:t xml:space="preserve">Did you use any AI tools? </w:t>
            </w:r>
            <w:r>
              <w:lastRenderedPageBreak/>
              <w:t>If so, which ones and for what?</w:t>
            </w:r>
          </w:p>
        </w:tc>
        <w:tc>
          <w:tcPr>
            <w:tcW w:w="3685" w:type="dxa"/>
          </w:tcPr>
          <w:p w14:paraId="1E456F45" w14:textId="77777777" w:rsidR="00576C51" w:rsidRDefault="00000000">
            <w:r>
              <w:lastRenderedPageBreak/>
              <w:t xml:space="preserve">A believable account of their own process. The brief allows AI only for </w:t>
            </w:r>
            <w:r>
              <w:lastRenderedPageBreak/>
              <w:t>research and proofreading, not for structure or writing, so any use should fit those limits.</w:t>
            </w:r>
          </w:p>
        </w:tc>
      </w:tr>
    </w:tbl>
    <w:p w14:paraId="3764E44E" w14:textId="77777777" w:rsidR="00576C51" w:rsidRDefault="00576C51"/>
    <w:sectPr w:rsidR="00576C51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3121D6"/>
    <w:multiLevelType w:val="hybridMultilevel"/>
    <w:tmpl w:val="94FAD3D8"/>
    <w:lvl w:ilvl="0" w:tplc="9F8438DE">
      <w:start w:val="1"/>
      <w:numFmt w:val="bullet"/>
      <w:lvlText w:val="•"/>
      <w:lvlJc w:val="left"/>
      <w:pPr>
        <w:ind w:left="720" w:hanging="360"/>
      </w:pPr>
    </w:lvl>
    <w:lvl w:ilvl="1" w:tplc="036ED4D6">
      <w:start w:val="1"/>
      <w:numFmt w:val="bullet"/>
      <w:lvlText w:val="o"/>
      <w:lvlJc w:val="left"/>
      <w:pPr>
        <w:ind w:left="1440" w:hanging="360"/>
      </w:pPr>
    </w:lvl>
    <w:lvl w:ilvl="2" w:tplc="D5A012C0">
      <w:start w:val="1"/>
      <w:numFmt w:val="bullet"/>
      <w:lvlText w:val="▪"/>
      <w:lvlJc w:val="left"/>
      <w:pPr>
        <w:ind w:left="2160" w:hanging="360"/>
      </w:pPr>
    </w:lvl>
    <w:lvl w:ilvl="3" w:tplc="D3609D6C">
      <w:start w:val="1"/>
      <w:numFmt w:val="bullet"/>
      <w:lvlText w:val="•"/>
      <w:lvlJc w:val="left"/>
      <w:pPr>
        <w:ind w:left="2880" w:hanging="360"/>
      </w:pPr>
    </w:lvl>
    <w:lvl w:ilvl="4" w:tplc="B7EA318C">
      <w:start w:val="1"/>
      <w:numFmt w:val="bullet"/>
      <w:lvlText w:val="o"/>
      <w:lvlJc w:val="left"/>
      <w:pPr>
        <w:ind w:left="3600" w:hanging="360"/>
      </w:pPr>
    </w:lvl>
    <w:lvl w:ilvl="5" w:tplc="45785854">
      <w:start w:val="1"/>
      <w:numFmt w:val="bullet"/>
      <w:lvlText w:val="▪"/>
      <w:lvlJc w:val="left"/>
      <w:pPr>
        <w:ind w:left="4320" w:hanging="360"/>
      </w:pPr>
    </w:lvl>
    <w:lvl w:ilvl="6" w:tplc="18503D8E">
      <w:start w:val="1"/>
      <w:numFmt w:val="bullet"/>
      <w:lvlText w:val="•"/>
      <w:lvlJc w:val="left"/>
      <w:pPr>
        <w:ind w:left="5040" w:hanging="360"/>
      </w:pPr>
    </w:lvl>
    <w:lvl w:ilvl="7" w:tplc="ED624F52">
      <w:start w:val="1"/>
      <w:numFmt w:val="bullet"/>
      <w:lvlText w:val="o"/>
      <w:lvlJc w:val="left"/>
      <w:pPr>
        <w:ind w:left="5760" w:hanging="360"/>
      </w:pPr>
    </w:lvl>
    <w:lvl w:ilvl="8" w:tplc="6DC80A58">
      <w:start w:val="1"/>
      <w:numFmt w:val="bullet"/>
      <w:lvlText w:val="▪"/>
      <w:lvlJc w:val="left"/>
      <w:pPr>
        <w:ind w:left="6480" w:hanging="360"/>
      </w:pPr>
    </w:lvl>
  </w:abstractNum>
  <w:abstractNum w:abstractNumId="1" w15:restartNumberingAfterBreak="0">
    <w:nsid w:val="106943ED"/>
    <w:multiLevelType w:val="hybridMultilevel"/>
    <w:tmpl w:val="4AD67014"/>
    <w:lvl w:ilvl="0" w:tplc="331E8BDA">
      <w:start w:val="1"/>
      <w:numFmt w:val="decimal"/>
      <w:lvlText w:val="%1."/>
      <w:lvlJc w:val="left"/>
      <w:pPr>
        <w:ind w:left="720" w:hanging="360"/>
      </w:pPr>
    </w:lvl>
    <w:lvl w:ilvl="1" w:tplc="96DA8E48">
      <w:start w:val="1"/>
      <w:numFmt w:val="lowerLetter"/>
      <w:lvlText w:val="%2."/>
      <w:lvlJc w:val="left"/>
      <w:pPr>
        <w:ind w:left="1440" w:hanging="360"/>
      </w:pPr>
    </w:lvl>
    <w:lvl w:ilvl="2" w:tplc="CA76C7AA">
      <w:start w:val="1"/>
      <w:numFmt w:val="lowerRoman"/>
      <w:lvlText w:val="%3."/>
      <w:lvlJc w:val="left"/>
      <w:pPr>
        <w:ind w:left="2160" w:hanging="360"/>
      </w:pPr>
    </w:lvl>
    <w:lvl w:ilvl="3" w:tplc="508EB336">
      <w:start w:val="1"/>
      <w:numFmt w:val="decimal"/>
      <w:lvlText w:val="%4."/>
      <w:lvlJc w:val="left"/>
      <w:pPr>
        <w:ind w:left="2880" w:hanging="360"/>
      </w:pPr>
    </w:lvl>
    <w:lvl w:ilvl="4" w:tplc="CDA0E78C">
      <w:start w:val="1"/>
      <w:numFmt w:val="lowerLetter"/>
      <w:lvlText w:val="%5."/>
      <w:lvlJc w:val="left"/>
      <w:pPr>
        <w:ind w:left="3600" w:hanging="360"/>
      </w:pPr>
    </w:lvl>
    <w:lvl w:ilvl="5" w:tplc="9EF0E20E">
      <w:start w:val="1"/>
      <w:numFmt w:val="lowerRoman"/>
      <w:lvlText w:val="%6."/>
      <w:lvlJc w:val="left"/>
      <w:pPr>
        <w:ind w:left="4320" w:hanging="360"/>
      </w:pPr>
    </w:lvl>
    <w:lvl w:ilvl="6" w:tplc="CB5C1840">
      <w:start w:val="1"/>
      <w:numFmt w:val="decimal"/>
      <w:lvlText w:val="%7."/>
      <w:lvlJc w:val="left"/>
      <w:pPr>
        <w:ind w:left="5040" w:hanging="360"/>
      </w:pPr>
    </w:lvl>
    <w:lvl w:ilvl="7" w:tplc="B4500A40">
      <w:start w:val="1"/>
      <w:numFmt w:val="lowerLetter"/>
      <w:lvlText w:val="%8."/>
      <w:lvlJc w:val="left"/>
      <w:pPr>
        <w:ind w:left="5760" w:hanging="360"/>
      </w:pPr>
    </w:lvl>
    <w:lvl w:ilvl="8" w:tplc="A45C0928">
      <w:start w:val="1"/>
      <w:numFmt w:val="lowerRoman"/>
      <w:lvlText w:val="%9."/>
      <w:lvlJc w:val="left"/>
      <w:pPr>
        <w:ind w:left="6480" w:hanging="360"/>
      </w:pPr>
    </w:lvl>
  </w:abstractNum>
  <w:num w:numId="1" w16cid:durableId="630596061">
    <w:abstractNumId w:val="0"/>
  </w:num>
  <w:num w:numId="2" w16cid:durableId="11479377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76C51"/>
    <w:rsid w:val="00065009"/>
    <w:rsid w:val="00576C51"/>
    <w:rsid w:val="005C74CB"/>
    <w:rsid w:val="00610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0C7C5A"/>
  <w15:docId w15:val="{9ED3CAAA-CF3F-44C5-ACCF-0E4E284D5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US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spacing w:before="360" w:after="120"/>
      <w:outlineLvl w:val="0"/>
    </w:pPr>
    <w:rPr>
      <w:b/>
      <w:sz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spacing w:before="280" w:after="100"/>
      <w:outlineLvl w:val="1"/>
    </w:pPr>
    <w:rPr>
      <w:b/>
      <w:sz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spacing w:before="240" w:after="80"/>
      <w:outlineLvl w:val="2"/>
    </w:pPr>
    <w:rPr>
      <w:b/>
      <w:sz w:val="24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outlineLvl w:val="5"/>
    </w:pPr>
    <w:rPr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spacing w:after="80"/>
      <w:contextualSpacing/>
    </w:pPr>
    <w:rPr>
      <w:sz w:val="56"/>
    </w:rPr>
  </w:style>
  <w:style w:type="paragraph" w:styleId="Quote">
    <w:name w:val="Quote"/>
    <w:basedOn w:val="Normal"/>
    <w:qFormat/>
    <w:pPr>
      <w:pBdr>
        <w:left w:val="single" w:sz="12" w:space="8" w:color="A0A0A0"/>
      </w:pBdr>
      <w:ind w:left="720" w:right="720"/>
    </w:pPr>
    <w:rPr>
      <w:i/>
      <w:color w:val="404040"/>
    </w:rPr>
  </w:style>
  <w:style w:type="paragraph" w:customStyle="1" w:styleId="Code">
    <w:name w:val="Code"/>
    <w:basedOn w:val="Normal"/>
    <w:link w:val="CodeChar"/>
    <w:pPr>
      <w:shd w:val="clear" w:color="auto" w:fill="F5F5F5"/>
      <w:spacing w:after="0" w:line="240" w:lineRule="auto"/>
      <w:contextualSpacing/>
    </w:pPr>
    <w:rPr>
      <w:rFonts w:ascii="Consolas" w:eastAsia="Consolas" w:hAnsi="Consolas" w:cs="Consolas"/>
      <w:sz w:val="20"/>
    </w:rPr>
  </w:style>
  <w:style w:type="character" w:customStyle="1" w:styleId="CodeChar">
    <w:name w:val="Code Char"/>
    <w:link w:val="Code"/>
    <w:rPr>
      <w:rFonts w:ascii="Consolas" w:eastAsia="Consolas" w:hAnsi="Consolas" w:cs="Consolas"/>
      <w:sz w:val="20"/>
      <w:shd w:val="clear" w:color="auto" w:fill="F5F5F5"/>
    </w:rPr>
  </w:style>
  <w:style w:type="paragraph" w:styleId="ListParagraph">
    <w:name w:val="List Paragraph"/>
    <w:basedOn w:val="Normal"/>
    <w:qFormat/>
    <w:pPr>
      <w:ind w:left="720"/>
      <w:contextualSpacing/>
    </w:pPr>
  </w:style>
  <w:style w:type="character" w:styleId="Hyperlink">
    <w:name w:val="Hyperlink"/>
    <w:rPr>
      <w:color w:val="0563C1"/>
      <w:u w:val="single"/>
    </w:rPr>
  </w:style>
  <w:style w:type="paragraph" w:styleId="CommentText">
    <w:name w:val="annotation text"/>
    <w:basedOn w:val="Normal"/>
    <w:pPr>
      <w:spacing w:line="240" w:lineRule="auto"/>
    </w:pPr>
    <w:rPr>
      <w:sz w:val="20"/>
      <w:szCs w:val="20"/>
    </w:rPr>
  </w:style>
  <w:style w:type="character" w:styleId="CommentReference">
    <w:name w:val="annotation reference"/>
    <w:rPr>
      <w:sz w:val="16"/>
      <w:szCs w:val="16"/>
    </w:rPr>
  </w:style>
  <w:style w:type="table" w:styleId="TableGrid">
    <w:name w:val="Table Grid"/>
    <w:basedOn w:val="TableNormal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861</Words>
  <Characters>4911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LCLM5005 Viva Questions</vt:lpstr>
    </vt:vector>
  </TitlesOfParts>
  <Company/>
  <LinksUpToDate>false</LinksUpToDate>
  <CharactersWithSpaces>5761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LCLM5005 Viva Questions</dc:title>
  <dc:description>Claude Docs node/db065dc5-2e3c@5 docx-w7</dc:description>
  <cp:lastModifiedBy>Eric Osei</cp:lastModifiedBy>
  <cp:revision>7</cp:revision>
  <dcterms:created xsi:type="dcterms:W3CDTF">2026-10-24T07:22:00Z</dcterms:created>
  <dcterms:modified xsi:type="dcterms:W3CDTF">2026-10-24T08:11:00Z</dcterms:modified>
</cp:coreProperties>
</file>