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585000055"/>
        <w:docPartObj>
          <w:docPartGallery w:val="Cover Pages"/>
          <w:docPartUnique/>
        </w:docPartObj>
      </w:sdtPr>
      <w:sdtEndPr>
        <w:rPr>
          <w:rFonts w:ascii="Arial" w:hAnsi="Arial" w:cs="Arial"/>
          <w:sz w:val="22"/>
        </w:rPr>
      </w:sdtEndPr>
      <w:sdtContent>
        <w:p w14:paraId="1CFEA402" w14:textId="6E5283A4" w:rsidR="00D0073F" w:rsidRPr="005B1CEA" w:rsidRDefault="00D0073F">
          <w:pPr>
            <w:pStyle w:val="NoSpacing"/>
            <w:rPr>
              <w:rFonts w:ascii="Arial" w:hAnsi="Arial" w:cs="Arial"/>
            </w:rPr>
          </w:pPr>
        </w:p>
        <w:p w14:paraId="2B5FAC56" w14:textId="2B629750" w:rsidR="00C339E8" w:rsidRPr="005B1CEA" w:rsidRDefault="00D0073F" w:rsidP="0035747C">
          <w:pPr>
            <w:rPr>
              <w:rFonts w:ascii="Arial" w:hAnsi="Arial" w:cs="Arial"/>
            </w:rPr>
          </w:pPr>
          <w:r w:rsidRPr="005B1CEA">
            <w:rPr>
              <w:rFonts w:ascii="Arial" w:hAnsi="Arial" w:cs="Arial"/>
              <w:noProof/>
            </w:rPr>
            <mc:AlternateContent>
              <mc:Choice Requires="wps">
                <w:drawing>
                  <wp:anchor distT="0" distB="0" distL="114300" distR="114300" simplePos="0" relativeHeight="251661312" behindDoc="0" locked="0" layoutInCell="1" allowOverlap="1" wp14:anchorId="0081EA82" wp14:editId="130E340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6645591" w14:textId="0BE4785E" w:rsidR="00D0073F" w:rsidRPr="007249BF" w:rsidRDefault="00D0073F">
                                    <w:pPr>
                                      <w:pStyle w:val="NoSpacing"/>
                                      <w:rPr>
                                        <w:rFonts w:ascii="Arial" w:eastAsiaTheme="majorEastAsia" w:hAnsi="Arial" w:cs="Arial"/>
                                        <w:caps/>
                                        <w:color w:val="8496B0" w:themeColor="text2" w:themeTint="99"/>
                                      </w:rPr>
                                    </w:pPr>
                                    <w:r w:rsidRPr="007249BF">
                                      <w:rPr>
                                        <w:rFonts w:ascii="Arial" w:hAnsi="Arial" w:cs="Arial"/>
                                      </w:rPr>
                                      <w:t>PERFORMANCE EVALUATION AND TRAINING</w:t>
                                    </w:r>
                                  </w:p>
                                </w:sdtContent>
                              </w:sdt>
                              <w:p w14:paraId="22336A0E" w14:textId="2F48AC4E" w:rsidR="00D0073F" w:rsidRPr="007249BF" w:rsidRDefault="00A45113">
                                <w:pPr>
                                  <w:pStyle w:val="NoSpacing"/>
                                  <w:spacing w:before="120"/>
                                  <w:rPr>
                                    <w:rFonts w:ascii="Arial" w:hAnsi="Arial" w:cs="Arial"/>
                                    <w:noProof/>
                                  </w:rPr>
                                </w:pPr>
                                <w:sdt>
                                  <w:sdtPr>
                                    <w:rPr>
                                      <w:rFonts w:ascii="Arial" w:hAnsi="Arial" w:cs="Ari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0073F" w:rsidRPr="007249BF">
                                      <w:rPr>
                                        <w:rFonts w:ascii="Arial" w:hAnsi="Arial" w:cs="Arial"/>
                                      </w:rPr>
                                      <w:t>Developing Relationship and Workplace Achievements</w:t>
                                    </w:r>
                                  </w:sdtContent>
                                </w:sdt>
                              </w:p>
                              <w:p w14:paraId="5B84BDC7" w14:textId="0511DB65" w:rsidR="0035747C" w:rsidRPr="007249BF" w:rsidRDefault="0035747C">
                                <w:pPr>
                                  <w:pStyle w:val="NoSpacing"/>
                                  <w:spacing w:before="120"/>
                                  <w:rPr>
                                    <w:rFonts w:ascii="Arial" w:hAnsi="Arial" w:cs="Arial"/>
                                    <w:noProof/>
                                  </w:rPr>
                                </w:pPr>
                                <w:r w:rsidRPr="007249BF">
                                  <w:rPr>
                                    <w:rFonts w:ascii="Arial" w:hAnsi="Arial" w:cs="Arial"/>
                                    <w:noProof/>
                                  </w:rPr>
                                  <w:t>Vasilka Nikolova</w:t>
                                </w:r>
                              </w:p>
                              <w:p w14:paraId="191A6000" w14:textId="09DFBBA1" w:rsidR="0035747C" w:rsidRPr="007249BF" w:rsidRDefault="0035747C">
                                <w:pPr>
                                  <w:pStyle w:val="NoSpacing"/>
                                  <w:spacing w:before="120"/>
                                  <w:rPr>
                                    <w:rFonts w:ascii="Arial" w:hAnsi="Arial" w:cs="Arial"/>
                                    <w:color w:val="4472C4" w:themeColor="accent1"/>
                                  </w:rPr>
                                </w:pPr>
                                <w:r w:rsidRPr="007249BF">
                                  <w:rPr>
                                    <w:rFonts w:ascii="Arial" w:hAnsi="Arial" w:cs="Arial"/>
                                    <w:noProof/>
                                  </w:rPr>
                                  <w:t>Lecture</w:t>
                                </w:r>
                                <w:r w:rsidR="007249BF">
                                  <w:rPr>
                                    <w:rFonts w:ascii="Arial" w:hAnsi="Arial" w:cs="Arial"/>
                                    <w:noProof/>
                                  </w:rPr>
                                  <w:t>r:</w:t>
                                </w:r>
                                <w:r w:rsidRPr="007249BF">
                                  <w:rPr>
                                    <w:rFonts w:ascii="Arial" w:hAnsi="Arial" w:cs="Arial"/>
                                    <w:noProof/>
                                  </w:rPr>
                                  <w:t xml:space="preserve"> </w:t>
                                </w:r>
                                <w:r w:rsidRPr="007249BF">
                                  <w:rPr>
                                    <w:rFonts w:ascii="Arial" w:hAnsi="Arial" w:cs="Arial"/>
                                  </w:rPr>
                                  <w:t>Modak Koushik</w:t>
                                </w:r>
                              </w:p>
                              <w:p w14:paraId="29784E6A" w14:textId="77777777" w:rsidR="00D0073F" w:rsidRDefault="00D007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081EA8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w:hAnsi="Arial" w:cs="Ari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6645591" w14:textId="0BE4785E" w:rsidR="00D0073F" w:rsidRPr="007249BF" w:rsidRDefault="00D0073F">
                              <w:pPr>
                                <w:pStyle w:val="NoSpacing"/>
                                <w:rPr>
                                  <w:rFonts w:ascii="Arial" w:eastAsiaTheme="majorEastAsia" w:hAnsi="Arial" w:cs="Arial"/>
                                  <w:caps/>
                                  <w:color w:val="8496B0" w:themeColor="text2" w:themeTint="99"/>
                                </w:rPr>
                              </w:pPr>
                              <w:r w:rsidRPr="007249BF">
                                <w:rPr>
                                  <w:rFonts w:ascii="Arial" w:hAnsi="Arial" w:cs="Arial"/>
                                </w:rPr>
                                <w:t>PERFORMANCE EVALUATION AND TRAINING</w:t>
                              </w:r>
                            </w:p>
                          </w:sdtContent>
                        </w:sdt>
                        <w:p w14:paraId="22336A0E" w14:textId="2F48AC4E" w:rsidR="00D0073F" w:rsidRPr="007249BF" w:rsidRDefault="00A45113">
                          <w:pPr>
                            <w:pStyle w:val="NoSpacing"/>
                            <w:spacing w:before="120"/>
                            <w:rPr>
                              <w:rFonts w:ascii="Arial" w:hAnsi="Arial" w:cs="Arial"/>
                              <w:noProof/>
                            </w:rPr>
                          </w:pPr>
                          <w:sdt>
                            <w:sdtPr>
                              <w:rPr>
                                <w:rFonts w:ascii="Arial" w:hAnsi="Arial" w:cs="Arial"/>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0073F" w:rsidRPr="007249BF">
                                <w:rPr>
                                  <w:rFonts w:ascii="Arial" w:hAnsi="Arial" w:cs="Arial"/>
                                </w:rPr>
                                <w:t>Developing Relationship and Workplace Achievements</w:t>
                              </w:r>
                            </w:sdtContent>
                          </w:sdt>
                        </w:p>
                        <w:p w14:paraId="5B84BDC7" w14:textId="0511DB65" w:rsidR="0035747C" w:rsidRPr="007249BF" w:rsidRDefault="0035747C">
                          <w:pPr>
                            <w:pStyle w:val="NoSpacing"/>
                            <w:spacing w:before="120"/>
                            <w:rPr>
                              <w:rFonts w:ascii="Arial" w:hAnsi="Arial" w:cs="Arial"/>
                              <w:noProof/>
                            </w:rPr>
                          </w:pPr>
                          <w:r w:rsidRPr="007249BF">
                            <w:rPr>
                              <w:rFonts w:ascii="Arial" w:hAnsi="Arial" w:cs="Arial"/>
                              <w:noProof/>
                            </w:rPr>
                            <w:t>Vasilka Nikolova</w:t>
                          </w:r>
                        </w:p>
                        <w:p w14:paraId="191A6000" w14:textId="09DFBBA1" w:rsidR="0035747C" w:rsidRPr="007249BF" w:rsidRDefault="0035747C">
                          <w:pPr>
                            <w:pStyle w:val="NoSpacing"/>
                            <w:spacing w:before="120"/>
                            <w:rPr>
                              <w:rFonts w:ascii="Arial" w:hAnsi="Arial" w:cs="Arial"/>
                              <w:color w:val="4472C4" w:themeColor="accent1"/>
                            </w:rPr>
                          </w:pPr>
                          <w:r w:rsidRPr="007249BF">
                            <w:rPr>
                              <w:rFonts w:ascii="Arial" w:hAnsi="Arial" w:cs="Arial"/>
                              <w:noProof/>
                            </w:rPr>
                            <w:t>Lecture</w:t>
                          </w:r>
                          <w:r w:rsidR="007249BF">
                            <w:rPr>
                              <w:rFonts w:ascii="Arial" w:hAnsi="Arial" w:cs="Arial"/>
                              <w:noProof/>
                            </w:rPr>
                            <w:t>r:</w:t>
                          </w:r>
                          <w:r w:rsidRPr="007249BF">
                            <w:rPr>
                              <w:rFonts w:ascii="Arial" w:hAnsi="Arial" w:cs="Arial"/>
                              <w:noProof/>
                            </w:rPr>
                            <w:t xml:space="preserve"> </w:t>
                          </w:r>
                          <w:r w:rsidRPr="007249BF">
                            <w:rPr>
                              <w:rFonts w:ascii="Arial" w:hAnsi="Arial" w:cs="Arial"/>
                            </w:rPr>
                            <w:t>Modak Koushik</w:t>
                          </w:r>
                        </w:p>
                        <w:p w14:paraId="29784E6A" w14:textId="77777777" w:rsidR="00D0073F" w:rsidRDefault="00D0073F"/>
                      </w:txbxContent>
                    </v:textbox>
                    <w10:wrap anchorx="page" anchory="margin"/>
                  </v:shape>
                </w:pict>
              </mc:Fallback>
            </mc:AlternateContent>
          </w:r>
          <w:r w:rsidRPr="005B1CEA">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22EDB560" wp14:editId="1453ECE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97029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B1CEA">
            <w:rPr>
              <w:rFonts w:ascii="Arial" w:hAnsi="Arial" w:cs="Arial"/>
              <w:noProof/>
            </w:rPr>
            <mc:AlternateContent>
              <mc:Choice Requires="wps">
                <w:drawing>
                  <wp:anchor distT="0" distB="0" distL="114300" distR="114300" simplePos="0" relativeHeight="251659264" behindDoc="0" locked="0" layoutInCell="1" allowOverlap="1" wp14:anchorId="72B3D42F" wp14:editId="77E0001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64FC3F" w14:textId="5E4E9503" w:rsidR="00D0073F" w:rsidRDefault="00A45113">
                                <w:pPr>
                                  <w:pStyle w:val="NoSpacing"/>
                                  <w:jc w:val="right"/>
                                  <w:rPr>
                                    <w:color w:val="4472C4" w:themeColor="accent1"/>
                                    <w:sz w:val="36"/>
                                    <w:szCs w:val="36"/>
                                  </w:rPr>
                                </w:pPr>
                                <w:sdt>
                                  <w:sdtPr>
                                    <w:rPr>
                                      <w:rFonts w:ascii="Arial" w:hAnsi="Arial" w:cs="Arial"/>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5747C" w:rsidRPr="006C294A">
                                      <w:rPr>
                                        <w:rFonts w:ascii="Arial" w:hAnsi="Arial" w:cs="Arial"/>
                                      </w:rPr>
                                      <w:t>University of Wales Trinity Saint David</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82DB828" w14:textId="4046A25F" w:rsidR="00D0073F" w:rsidRDefault="0035747C">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2B3D42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764FC3F" w14:textId="5E4E9503" w:rsidR="00D0073F" w:rsidRDefault="00A45113">
                          <w:pPr>
                            <w:pStyle w:val="NoSpacing"/>
                            <w:jc w:val="right"/>
                            <w:rPr>
                              <w:color w:val="4472C4" w:themeColor="accent1"/>
                              <w:sz w:val="36"/>
                              <w:szCs w:val="36"/>
                            </w:rPr>
                          </w:pPr>
                          <w:sdt>
                            <w:sdtPr>
                              <w:rPr>
                                <w:rFonts w:ascii="Arial" w:hAnsi="Arial" w:cs="Arial"/>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5747C" w:rsidRPr="006C294A">
                                <w:rPr>
                                  <w:rFonts w:ascii="Arial" w:hAnsi="Arial" w:cs="Arial"/>
                                </w:rPr>
                                <w:t>University of Wales Trinity Saint David</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82DB828" w14:textId="4046A25F" w:rsidR="00D0073F" w:rsidRDefault="0035747C">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sdtContent>
    </w:sdt>
    <w:p w14:paraId="3393492C" w14:textId="7DE0F003" w:rsidR="002425C0" w:rsidRPr="005B1CEA" w:rsidRDefault="001A3787" w:rsidP="00C339E8">
      <w:pPr>
        <w:spacing w:after="0" w:line="480" w:lineRule="auto"/>
        <w:jc w:val="center"/>
        <w:rPr>
          <w:rFonts w:ascii="Arial" w:hAnsi="Arial" w:cs="Arial"/>
        </w:rPr>
      </w:pPr>
      <w:r w:rsidRPr="005B1CEA">
        <w:rPr>
          <w:rFonts w:ascii="Arial" w:hAnsi="Arial" w:cs="Arial"/>
        </w:rPr>
        <w:t xml:space="preserve">Lecturer: </w:t>
      </w:r>
    </w:p>
    <w:p w14:paraId="0BB3B6E1" w14:textId="07F3B663" w:rsidR="002425C0" w:rsidRPr="005B1CEA" w:rsidRDefault="002425C0" w:rsidP="007D7AF1">
      <w:pPr>
        <w:spacing w:after="0" w:line="480" w:lineRule="auto"/>
        <w:jc w:val="center"/>
        <w:rPr>
          <w:rFonts w:ascii="Arial" w:hAnsi="Arial" w:cs="Arial"/>
        </w:rPr>
      </w:pPr>
      <w:r w:rsidRPr="005B1CEA">
        <w:rPr>
          <w:rFonts w:ascii="Arial" w:hAnsi="Arial" w:cs="Arial"/>
        </w:rPr>
        <w:t> </w:t>
      </w:r>
    </w:p>
    <w:p w14:paraId="087B9309" w14:textId="77777777" w:rsidR="002425C0" w:rsidRPr="005B1CEA" w:rsidRDefault="002425C0" w:rsidP="007F5EAF">
      <w:pPr>
        <w:spacing w:after="0" w:line="480" w:lineRule="auto"/>
        <w:jc w:val="center"/>
        <w:rPr>
          <w:rFonts w:ascii="Arial" w:hAnsi="Arial" w:cs="Arial"/>
        </w:rPr>
      </w:pPr>
      <w:r w:rsidRPr="005B1CEA">
        <w:rPr>
          <w:rFonts w:ascii="Arial" w:hAnsi="Arial" w:cs="Arial"/>
        </w:rPr>
        <w:br w:type="page"/>
      </w:r>
    </w:p>
    <w:p w14:paraId="23FAD981" w14:textId="77777777" w:rsidR="00A66CBC" w:rsidRPr="005B1CEA" w:rsidRDefault="00A66CBC" w:rsidP="007F5EAF">
      <w:pPr>
        <w:spacing w:after="0" w:line="480" w:lineRule="auto"/>
        <w:jc w:val="center"/>
        <w:rPr>
          <w:rFonts w:ascii="Arial" w:hAnsi="Arial" w:cs="Arial"/>
          <w:b/>
          <w:bCs/>
        </w:rPr>
      </w:pPr>
    </w:p>
    <w:p w14:paraId="141B35FB" w14:textId="77777777" w:rsidR="00A66CBC" w:rsidRPr="005B1CEA" w:rsidRDefault="00A66CBC" w:rsidP="007F5EAF">
      <w:pPr>
        <w:spacing w:after="0" w:line="480" w:lineRule="auto"/>
        <w:jc w:val="center"/>
        <w:rPr>
          <w:rFonts w:ascii="Arial" w:hAnsi="Arial" w:cs="Arial"/>
          <w:b/>
          <w:bCs/>
        </w:rPr>
      </w:pPr>
    </w:p>
    <w:p w14:paraId="53B806F4" w14:textId="1740C183" w:rsidR="009E01EC" w:rsidRPr="005B1CEA" w:rsidRDefault="009E01EC" w:rsidP="007F5EAF">
      <w:pPr>
        <w:spacing w:after="0" w:line="480" w:lineRule="auto"/>
        <w:jc w:val="center"/>
        <w:rPr>
          <w:rFonts w:ascii="Arial" w:hAnsi="Arial" w:cs="Arial"/>
          <w:b/>
          <w:bCs/>
        </w:rPr>
      </w:pPr>
      <w:r w:rsidRPr="005B1CEA">
        <w:rPr>
          <w:rFonts w:ascii="Arial" w:hAnsi="Arial" w:cs="Arial"/>
          <w:b/>
          <w:bCs/>
        </w:rPr>
        <w:t>Introduction</w:t>
      </w:r>
    </w:p>
    <w:p w14:paraId="5E61E562" w14:textId="6CA9BB1D" w:rsidR="00A66CBC" w:rsidRPr="005B1CEA" w:rsidRDefault="00A66CBC" w:rsidP="007F5EAF">
      <w:pPr>
        <w:spacing w:after="0" w:line="480" w:lineRule="auto"/>
        <w:jc w:val="center"/>
        <w:rPr>
          <w:rFonts w:ascii="Arial" w:hAnsi="Arial" w:cs="Arial"/>
          <w:b/>
          <w:bCs/>
        </w:rPr>
      </w:pPr>
    </w:p>
    <w:p w14:paraId="467C318F" w14:textId="77777777" w:rsidR="00A66CBC" w:rsidRPr="005B1CEA" w:rsidRDefault="00A66CBC" w:rsidP="007F5EAF">
      <w:pPr>
        <w:spacing w:after="0" w:line="480" w:lineRule="auto"/>
        <w:jc w:val="center"/>
        <w:rPr>
          <w:rFonts w:ascii="Arial" w:hAnsi="Arial" w:cs="Arial"/>
          <w:b/>
          <w:bCs/>
        </w:rPr>
      </w:pPr>
    </w:p>
    <w:p w14:paraId="442DFC57" w14:textId="1CFBF57E" w:rsidR="00111A83" w:rsidRPr="005B1CEA" w:rsidRDefault="00111A83" w:rsidP="00A66CBC">
      <w:pPr>
        <w:pStyle w:val="ListParagraph"/>
        <w:numPr>
          <w:ilvl w:val="0"/>
          <w:numId w:val="1"/>
        </w:numPr>
        <w:spacing w:after="0" w:line="480" w:lineRule="auto"/>
        <w:rPr>
          <w:rFonts w:ascii="Arial" w:hAnsi="Arial" w:cs="Arial"/>
          <w:b/>
          <w:bCs/>
        </w:rPr>
      </w:pPr>
      <w:r w:rsidRPr="005B1CEA">
        <w:rPr>
          <w:rFonts w:ascii="Arial" w:hAnsi="Arial" w:cs="Arial"/>
          <w:b/>
          <w:bCs/>
        </w:rPr>
        <w:t>Executive Summary……………………………………...</w:t>
      </w:r>
      <w:r w:rsidR="005B1CEA">
        <w:rPr>
          <w:rFonts w:ascii="Arial" w:hAnsi="Arial" w:cs="Arial"/>
          <w:b/>
          <w:bCs/>
        </w:rPr>
        <w:t>.2</w:t>
      </w:r>
    </w:p>
    <w:p w14:paraId="6E62154B" w14:textId="371EA28E" w:rsidR="00FD1010" w:rsidRPr="005B1CEA" w:rsidRDefault="00FD1010" w:rsidP="00A66CBC">
      <w:pPr>
        <w:pStyle w:val="ListParagraph"/>
        <w:numPr>
          <w:ilvl w:val="0"/>
          <w:numId w:val="1"/>
        </w:numPr>
        <w:spacing w:after="0" w:line="480" w:lineRule="auto"/>
        <w:rPr>
          <w:rFonts w:ascii="Arial" w:hAnsi="Arial" w:cs="Arial"/>
          <w:b/>
          <w:bCs/>
        </w:rPr>
      </w:pPr>
      <w:r w:rsidRPr="005B1CEA">
        <w:rPr>
          <w:rFonts w:ascii="Arial" w:hAnsi="Arial" w:cs="Arial"/>
          <w:b/>
          <w:bCs/>
        </w:rPr>
        <w:t>Performance Evaluation and Training</w:t>
      </w:r>
      <w:r w:rsidR="00310065" w:rsidRPr="005B1CEA">
        <w:rPr>
          <w:rFonts w:ascii="Arial" w:hAnsi="Arial" w:cs="Arial"/>
          <w:b/>
          <w:bCs/>
        </w:rPr>
        <w:t>…………………</w:t>
      </w:r>
      <w:r w:rsidR="00A469F8" w:rsidRPr="005B1CEA">
        <w:rPr>
          <w:rFonts w:ascii="Arial" w:hAnsi="Arial" w:cs="Arial"/>
          <w:b/>
          <w:bCs/>
        </w:rPr>
        <w:t>3</w:t>
      </w:r>
      <w:r w:rsidR="0083736C" w:rsidRPr="005B1CEA">
        <w:rPr>
          <w:rFonts w:ascii="Arial" w:hAnsi="Arial" w:cs="Arial"/>
          <w:b/>
          <w:bCs/>
        </w:rPr>
        <w:t xml:space="preserve">  </w:t>
      </w:r>
    </w:p>
    <w:p w14:paraId="458624A9" w14:textId="5A26C223" w:rsidR="00DE405D" w:rsidRPr="005B1CEA" w:rsidRDefault="00DE405D" w:rsidP="00DE405D">
      <w:pPr>
        <w:pStyle w:val="ListParagraph"/>
        <w:numPr>
          <w:ilvl w:val="0"/>
          <w:numId w:val="1"/>
        </w:numPr>
        <w:spacing w:after="0" w:line="480" w:lineRule="auto"/>
        <w:rPr>
          <w:rFonts w:ascii="Arial" w:hAnsi="Arial" w:cs="Arial"/>
          <w:b/>
          <w:bCs/>
        </w:rPr>
      </w:pPr>
      <w:r w:rsidRPr="005B1CEA">
        <w:rPr>
          <w:rFonts w:ascii="Arial" w:hAnsi="Arial" w:cs="Arial"/>
          <w:b/>
          <w:bCs/>
        </w:rPr>
        <w:t>On the Job Training ……………………………………</w:t>
      </w:r>
      <w:r w:rsidR="005B1CEA">
        <w:rPr>
          <w:rFonts w:ascii="Arial" w:hAnsi="Arial" w:cs="Arial"/>
          <w:b/>
          <w:bCs/>
        </w:rPr>
        <w:t>…5</w:t>
      </w:r>
    </w:p>
    <w:p w14:paraId="681DFE21" w14:textId="78E71C6E" w:rsidR="00DE405D" w:rsidRPr="005B1CEA" w:rsidRDefault="00DE405D" w:rsidP="00DE405D">
      <w:pPr>
        <w:pStyle w:val="ListParagraph"/>
        <w:numPr>
          <w:ilvl w:val="0"/>
          <w:numId w:val="1"/>
        </w:numPr>
        <w:spacing w:after="0" w:line="480" w:lineRule="auto"/>
        <w:rPr>
          <w:rFonts w:ascii="Arial" w:hAnsi="Arial" w:cs="Arial"/>
          <w:b/>
          <w:bCs/>
        </w:rPr>
      </w:pPr>
      <w:r w:rsidRPr="005B1CEA">
        <w:rPr>
          <w:rFonts w:ascii="Arial" w:hAnsi="Arial" w:cs="Arial"/>
          <w:b/>
          <w:bCs/>
        </w:rPr>
        <w:t>Coaching</w:t>
      </w:r>
      <w:r w:rsidR="005B1CEA">
        <w:rPr>
          <w:rFonts w:ascii="Arial" w:hAnsi="Arial" w:cs="Arial"/>
          <w:b/>
          <w:bCs/>
        </w:rPr>
        <w:t>…………………………………………………….6</w:t>
      </w:r>
    </w:p>
    <w:p w14:paraId="4BA4737C" w14:textId="67A91F35" w:rsidR="00DE405D" w:rsidRPr="005B1CEA" w:rsidRDefault="00DE405D" w:rsidP="00DE405D">
      <w:pPr>
        <w:pStyle w:val="ListParagraph"/>
        <w:numPr>
          <w:ilvl w:val="0"/>
          <w:numId w:val="1"/>
        </w:numPr>
        <w:spacing w:after="0" w:line="480" w:lineRule="auto"/>
        <w:rPr>
          <w:rFonts w:ascii="Arial" w:hAnsi="Arial" w:cs="Arial"/>
          <w:b/>
          <w:bCs/>
        </w:rPr>
      </w:pPr>
      <w:r w:rsidRPr="005B1CEA">
        <w:rPr>
          <w:rFonts w:ascii="Arial" w:hAnsi="Arial" w:cs="Arial"/>
          <w:b/>
          <w:bCs/>
        </w:rPr>
        <w:t>Corporate University</w:t>
      </w:r>
      <w:r w:rsidR="005B1CEA">
        <w:rPr>
          <w:rFonts w:ascii="Arial" w:hAnsi="Arial" w:cs="Arial"/>
          <w:b/>
          <w:bCs/>
        </w:rPr>
        <w:t>………………………………………7</w:t>
      </w:r>
    </w:p>
    <w:p w14:paraId="2B374F96" w14:textId="1CA48E68" w:rsidR="00DE405D" w:rsidRPr="005B1CEA" w:rsidRDefault="00DE405D" w:rsidP="00DE405D">
      <w:pPr>
        <w:pStyle w:val="ListParagraph"/>
        <w:numPr>
          <w:ilvl w:val="0"/>
          <w:numId w:val="1"/>
        </w:numPr>
        <w:spacing w:after="0" w:line="480" w:lineRule="auto"/>
        <w:rPr>
          <w:rFonts w:ascii="Arial" w:hAnsi="Arial" w:cs="Arial"/>
          <w:b/>
          <w:bCs/>
        </w:rPr>
      </w:pPr>
      <w:r w:rsidRPr="005B1CEA">
        <w:rPr>
          <w:rFonts w:ascii="Arial" w:hAnsi="Arial" w:cs="Arial"/>
          <w:b/>
          <w:bCs/>
        </w:rPr>
        <w:t>Mentorship Program</w:t>
      </w:r>
      <w:r w:rsidR="005B1CEA">
        <w:rPr>
          <w:rFonts w:ascii="Arial" w:hAnsi="Arial" w:cs="Arial"/>
          <w:b/>
          <w:bCs/>
        </w:rPr>
        <w:t>………………………………………8</w:t>
      </w:r>
    </w:p>
    <w:p w14:paraId="400A646D" w14:textId="5EA55EDB" w:rsidR="00DE405D" w:rsidRPr="005B1CEA" w:rsidRDefault="00DE405D" w:rsidP="00DE405D">
      <w:pPr>
        <w:pStyle w:val="ListParagraph"/>
        <w:numPr>
          <w:ilvl w:val="0"/>
          <w:numId w:val="1"/>
        </w:numPr>
        <w:spacing w:after="0" w:line="480" w:lineRule="auto"/>
        <w:rPr>
          <w:rFonts w:ascii="Arial" w:hAnsi="Arial" w:cs="Arial"/>
          <w:b/>
          <w:bCs/>
        </w:rPr>
      </w:pPr>
      <w:r w:rsidRPr="005B1CEA">
        <w:rPr>
          <w:rFonts w:ascii="Arial" w:hAnsi="Arial" w:cs="Arial"/>
          <w:b/>
          <w:bCs/>
        </w:rPr>
        <w:t>External training</w:t>
      </w:r>
      <w:r w:rsidR="005B1CEA">
        <w:rPr>
          <w:rFonts w:ascii="Arial" w:hAnsi="Arial" w:cs="Arial"/>
          <w:b/>
          <w:bCs/>
        </w:rPr>
        <w:t>……………………………………………9</w:t>
      </w:r>
    </w:p>
    <w:p w14:paraId="2F2C9130" w14:textId="475F0E25" w:rsidR="00DE405D" w:rsidRPr="005B1CEA" w:rsidRDefault="00DE405D" w:rsidP="00DE405D">
      <w:pPr>
        <w:pStyle w:val="ListParagraph"/>
        <w:numPr>
          <w:ilvl w:val="0"/>
          <w:numId w:val="1"/>
        </w:numPr>
        <w:spacing w:after="0" w:line="480" w:lineRule="auto"/>
        <w:rPr>
          <w:rFonts w:ascii="Arial" w:hAnsi="Arial" w:cs="Arial"/>
          <w:b/>
          <w:bCs/>
        </w:rPr>
      </w:pPr>
      <w:r w:rsidRPr="005B1CEA">
        <w:rPr>
          <w:rFonts w:ascii="Arial" w:hAnsi="Arial" w:cs="Arial"/>
          <w:b/>
          <w:bCs/>
        </w:rPr>
        <w:t>Conclusion</w:t>
      </w:r>
      <w:r w:rsidR="005B1CEA">
        <w:rPr>
          <w:rFonts w:ascii="Arial" w:hAnsi="Arial" w:cs="Arial"/>
          <w:b/>
          <w:bCs/>
        </w:rPr>
        <w:t>………………………………………………….10</w:t>
      </w:r>
    </w:p>
    <w:p w14:paraId="378F66A7" w14:textId="73D5001B" w:rsidR="00DE405D" w:rsidRPr="005B1CEA" w:rsidRDefault="00DE405D" w:rsidP="0008697B">
      <w:pPr>
        <w:pStyle w:val="ListParagraph"/>
        <w:numPr>
          <w:ilvl w:val="0"/>
          <w:numId w:val="1"/>
        </w:numPr>
        <w:spacing w:after="0" w:line="480" w:lineRule="auto"/>
        <w:rPr>
          <w:rFonts w:ascii="Arial" w:hAnsi="Arial" w:cs="Arial"/>
          <w:b/>
          <w:bCs/>
        </w:rPr>
      </w:pPr>
      <w:r w:rsidRPr="005B1CEA">
        <w:rPr>
          <w:rFonts w:ascii="Arial" w:hAnsi="Arial" w:cs="Arial"/>
          <w:b/>
          <w:bCs/>
        </w:rPr>
        <w:t>References</w:t>
      </w:r>
      <w:r w:rsidR="005B1CEA">
        <w:rPr>
          <w:rFonts w:ascii="Arial" w:hAnsi="Arial" w:cs="Arial"/>
          <w:b/>
          <w:bCs/>
        </w:rPr>
        <w:t>………………………………………………….11</w:t>
      </w:r>
    </w:p>
    <w:p w14:paraId="168E31ED" w14:textId="77777777" w:rsidR="00DE405D" w:rsidRPr="005B1CEA" w:rsidRDefault="00DE405D" w:rsidP="0008697B">
      <w:pPr>
        <w:spacing w:after="0" w:line="480" w:lineRule="auto"/>
        <w:rPr>
          <w:rFonts w:ascii="Arial" w:hAnsi="Arial" w:cs="Arial"/>
          <w:b/>
          <w:bCs/>
        </w:rPr>
      </w:pPr>
    </w:p>
    <w:p w14:paraId="1F477C62" w14:textId="77777777" w:rsidR="009E01EC" w:rsidRPr="005B1CEA" w:rsidRDefault="009E01EC" w:rsidP="00FD1010">
      <w:pPr>
        <w:spacing w:after="0" w:line="480" w:lineRule="auto"/>
        <w:rPr>
          <w:rFonts w:ascii="Arial" w:hAnsi="Arial" w:cs="Arial"/>
          <w:b/>
          <w:bCs/>
        </w:rPr>
      </w:pPr>
    </w:p>
    <w:p w14:paraId="7C3152A8" w14:textId="77777777" w:rsidR="0008697B" w:rsidRPr="005B1CEA" w:rsidRDefault="0008697B" w:rsidP="007F5EAF">
      <w:pPr>
        <w:spacing w:after="0" w:line="480" w:lineRule="auto"/>
        <w:jc w:val="center"/>
        <w:rPr>
          <w:rFonts w:ascii="Arial" w:hAnsi="Arial" w:cs="Arial"/>
          <w:b/>
          <w:bCs/>
        </w:rPr>
      </w:pPr>
    </w:p>
    <w:p w14:paraId="399E304F" w14:textId="77777777" w:rsidR="0008697B" w:rsidRPr="005B1CEA" w:rsidRDefault="0008697B" w:rsidP="007F5EAF">
      <w:pPr>
        <w:spacing w:after="0" w:line="480" w:lineRule="auto"/>
        <w:jc w:val="center"/>
        <w:rPr>
          <w:rFonts w:ascii="Arial" w:hAnsi="Arial" w:cs="Arial"/>
          <w:b/>
          <w:bCs/>
        </w:rPr>
      </w:pPr>
    </w:p>
    <w:p w14:paraId="7133DE74" w14:textId="77777777" w:rsidR="0008697B" w:rsidRPr="005B1CEA" w:rsidRDefault="0008697B" w:rsidP="007F5EAF">
      <w:pPr>
        <w:spacing w:after="0" w:line="480" w:lineRule="auto"/>
        <w:jc w:val="center"/>
        <w:rPr>
          <w:rFonts w:ascii="Arial" w:hAnsi="Arial" w:cs="Arial"/>
          <w:b/>
          <w:bCs/>
        </w:rPr>
      </w:pPr>
    </w:p>
    <w:p w14:paraId="43216E3D" w14:textId="77777777" w:rsidR="0008697B" w:rsidRPr="005B1CEA" w:rsidRDefault="0008697B" w:rsidP="007F5EAF">
      <w:pPr>
        <w:spacing w:after="0" w:line="480" w:lineRule="auto"/>
        <w:jc w:val="center"/>
        <w:rPr>
          <w:rFonts w:ascii="Arial" w:hAnsi="Arial" w:cs="Arial"/>
          <w:b/>
          <w:bCs/>
        </w:rPr>
      </w:pPr>
    </w:p>
    <w:p w14:paraId="2D725BCF" w14:textId="77777777" w:rsidR="0008697B" w:rsidRPr="005B1CEA" w:rsidRDefault="0008697B" w:rsidP="007F5EAF">
      <w:pPr>
        <w:spacing w:after="0" w:line="480" w:lineRule="auto"/>
        <w:jc w:val="center"/>
        <w:rPr>
          <w:rFonts w:ascii="Arial" w:hAnsi="Arial" w:cs="Arial"/>
          <w:b/>
          <w:bCs/>
        </w:rPr>
      </w:pPr>
    </w:p>
    <w:p w14:paraId="7B3C67E4" w14:textId="77777777" w:rsidR="0008697B" w:rsidRPr="005B1CEA" w:rsidRDefault="0008697B" w:rsidP="007F5EAF">
      <w:pPr>
        <w:spacing w:after="0" w:line="480" w:lineRule="auto"/>
        <w:jc w:val="center"/>
        <w:rPr>
          <w:rFonts w:ascii="Arial" w:hAnsi="Arial" w:cs="Arial"/>
          <w:b/>
          <w:bCs/>
        </w:rPr>
      </w:pPr>
    </w:p>
    <w:p w14:paraId="2F60BEC6" w14:textId="77777777" w:rsidR="0008697B" w:rsidRPr="005B1CEA" w:rsidRDefault="0008697B" w:rsidP="007F5EAF">
      <w:pPr>
        <w:spacing w:after="0" w:line="480" w:lineRule="auto"/>
        <w:jc w:val="center"/>
        <w:rPr>
          <w:rFonts w:ascii="Arial" w:hAnsi="Arial" w:cs="Arial"/>
          <w:b/>
          <w:bCs/>
        </w:rPr>
      </w:pPr>
    </w:p>
    <w:p w14:paraId="2A4839BB" w14:textId="77777777" w:rsidR="0008697B" w:rsidRPr="005B1CEA" w:rsidRDefault="0008697B" w:rsidP="007F5EAF">
      <w:pPr>
        <w:spacing w:after="0" w:line="480" w:lineRule="auto"/>
        <w:jc w:val="center"/>
        <w:rPr>
          <w:rFonts w:ascii="Arial" w:hAnsi="Arial" w:cs="Arial"/>
          <w:b/>
          <w:bCs/>
        </w:rPr>
      </w:pPr>
    </w:p>
    <w:p w14:paraId="154368FA" w14:textId="77777777" w:rsidR="0008697B" w:rsidRPr="005B1CEA" w:rsidRDefault="0008697B" w:rsidP="007F5EAF">
      <w:pPr>
        <w:spacing w:after="0" w:line="480" w:lineRule="auto"/>
        <w:jc w:val="center"/>
        <w:rPr>
          <w:rFonts w:ascii="Arial" w:hAnsi="Arial" w:cs="Arial"/>
          <w:b/>
          <w:bCs/>
        </w:rPr>
      </w:pPr>
    </w:p>
    <w:p w14:paraId="38B05F52" w14:textId="77777777" w:rsidR="005B1CEA" w:rsidRDefault="005B1CEA" w:rsidP="00A469F8">
      <w:pPr>
        <w:spacing w:after="0" w:line="480" w:lineRule="auto"/>
        <w:jc w:val="center"/>
        <w:rPr>
          <w:rFonts w:ascii="Arial" w:hAnsi="Arial" w:cs="Arial"/>
          <w:b/>
          <w:bCs/>
        </w:rPr>
      </w:pPr>
    </w:p>
    <w:p w14:paraId="451C826E" w14:textId="77777777" w:rsidR="005B1CEA" w:rsidRDefault="005B1CEA" w:rsidP="00A469F8">
      <w:pPr>
        <w:spacing w:after="0" w:line="480" w:lineRule="auto"/>
        <w:jc w:val="center"/>
        <w:rPr>
          <w:rFonts w:ascii="Arial" w:hAnsi="Arial" w:cs="Arial"/>
          <w:b/>
          <w:bCs/>
        </w:rPr>
      </w:pPr>
    </w:p>
    <w:p w14:paraId="1F6B3F04" w14:textId="77777777" w:rsidR="005B1CEA" w:rsidRDefault="005B1CEA" w:rsidP="00A469F8">
      <w:pPr>
        <w:spacing w:after="0" w:line="480" w:lineRule="auto"/>
        <w:jc w:val="center"/>
        <w:rPr>
          <w:rFonts w:ascii="Arial" w:hAnsi="Arial" w:cs="Arial"/>
          <w:b/>
          <w:bCs/>
        </w:rPr>
      </w:pPr>
    </w:p>
    <w:p w14:paraId="5F9B1661" w14:textId="71C4A141" w:rsidR="00A469F8" w:rsidRPr="005B1CEA" w:rsidRDefault="00A469F8" w:rsidP="00A469F8">
      <w:pPr>
        <w:spacing w:after="0" w:line="480" w:lineRule="auto"/>
        <w:jc w:val="center"/>
        <w:rPr>
          <w:rFonts w:ascii="Arial" w:hAnsi="Arial" w:cs="Arial"/>
          <w:b/>
          <w:bCs/>
        </w:rPr>
      </w:pPr>
      <w:r w:rsidRPr="005B1CEA">
        <w:rPr>
          <w:rFonts w:ascii="Arial" w:hAnsi="Arial" w:cs="Arial"/>
          <w:b/>
          <w:bCs/>
        </w:rPr>
        <w:lastRenderedPageBreak/>
        <w:t>Executive Summary</w:t>
      </w:r>
    </w:p>
    <w:p w14:paraId="4B52D642" w14:textId="77777777" w:rsidR="00A469F8" w:rsidRPr="005B1CEA" w:rsidRDefault="00A469F8" w:rsidP="00A469F8">
      <w:pPr>
        <w:spacing w:after="0" w:line="480" w:lineRule="auto"/>
        <w:jc w:val="center"/>
        <w:rPr>
          <w:rFonts w:ascii="Arial" w:hAnsi="Arial" w:cs="Arial"/>
          <w:b/>
          <w:bCs/>
        </w:rPr>
      </w:pPr>
    </w:p>
    <w:p w14:paraId="46D1950C" w14:textId="3BEF1F93" w:rsidR="00A469F8" w:rsidRPr="005B1CEA" w:rsidRDefault="00A469F8" w:rsidP="00A469F8">
      <w:pPr>
        <w:spacing w:after="0" w:line="480" w:lineRule="auto"/>
        <w:rPr>
          <w:rFonts w:ascii="Arial" w:hAnsi="Arial" w:cs="Arial"/>
        </w:rPr>
      </w:pPr>
      <w:r w:rsidRPr="005B1CEA">
        <w:rPr>
          <w:rFonts w:ascii="Arial" w:hAnsi="Arial" w:cs="Arial"/>
        </w:rPr>
        <w:t>Training and development are an ideal practice that focuses on improving the competencies of the employees making them more confident in undertaking Complex and challenging responsibilities. I personally worked in the Coca-Cola Company in Greece nine years ago in the packaging department and I know how important it is for the company employees to be trained and satisfied. Training and development foster the creation of a change acceptance culture, innovation and strong synergy amongst the employees. Training and development are crucial in the development of a learning organisation which increases people capability and productivity level. Coca-Cola Company has achieved global brand recognition through constant innovation. The innovations have enabled them to keep and attract a new market segment. There are multiple training approaches that the company adopts to enhance its competitiveness and sustainability. The company significantly utilise the job training where the new employees are taken through the corporate cultures, production and customer care and marketing processes. On the job training allows the employees to understand the unwritten cultures and the strategic business direction. There are multiple coaching programs in which the senior management guide and direct their employees on how to become more proactive. Coaching enhances successive information sharing. The coaching training approach bolsters the realisation of corporate SMART goals and objectives making it easier to utilise management by objective to evaluate the performance progress. The institution of mentorship programs has also fostered succession planning practices thereby shielding the institution from possible leadership wrangle. Coca-Cola is a highly diversified company operating in more than sixty countries and has a presence in every continent. This can provide a significant human resource challenge especially in managing inter-cultural communication and relationship</w:t>
      </w:r>
    </w:p>
    <w:p w14:paraId="7CE5F7E8" w14:textId="77777777" w:rsidR="0008697B" w:rsidRPr="005B1CEA" w:rsidRDefault="0008697B" w:rsidP="007F5EAF">
      <w:pPr>
        <w:spacing w:after="0" w:line="480" w:lineRule="auto"/>
        <w:jc w:val="center"/>
        <w:rPr>
          <w:rFonts w:ascii="Arial" w:hAnsi="Arial" w:cs="Arial"/>
          <w:b/>
          <w:bCs/>
        </w:rPr>
      </w:pPr>
    </w:p>
    <w:p w14:paraId="2359D683" w14:textId="77777777" w:rsidR="00A469F8" w:rsidRPr="005B1CEA" w:rsidRDefault="00A469F8" w:rsidP="00A469F8">
      <w:pPr>
        <w:spacing w:after="0" w:line="480" w:lineRule="auto"/>
        <w:rPr>
          <w:rFonts w:ascii="Arial" w:hAnsi="Arial" w:cs="Arial"/>
          <w:b/>
          <w:bCs/>
        </w:rPr>
      </w:pPr>
    </w:p>
    <w:p w14:paraId="41CB11B8" w14:textId="77777777" w:rsidR="005B1CEA" w:rsidRDefault="005B1CEA" w:rsidP="00A469F8">
      <w:pPr>
        <w:spacing w:after="0" w:line="480" w:lineRule="auto"/>
        <w:jc w:val="center"/>
        <w:rPr>
          <w:rFonts w:ascii="Arial" w:hAnsi="Arial" w:cs="Arial"/>
          <w:b/>
          <w:bCs/>
        </w:rPr>
      </w:pPr>
    </w:p>
    <w:p w14:paraId="6FC4C043" w14:textId="705D2E6D" w:rsidR="000A71CB" w:rsidRPr="005B1CEA" w:rsidRDefault="000A71CB" w:rsidP="00A469F8">
      <w:pPr>
        <w:spacing w:after="0" w:line="480" w:lineRule="auto"/>
        <w:jc w:val="center"/>
        <w:rPr>
          <w:rFonts w:ascii="Arial" w:hAnsi="Arial" w:cs="Arial"/>
          <w:b/>
          <w:bCs/>
        </w:rPr>
      </w:pPr>
      <w:r w:rsidRPr="005B1CEA">
        <w:rPr>
          <w:rFonts w:ascii="Arial" w:hAnsi="Arial" w:cs="Arial"/>
          <w:b/>
          <w:bCs/>
        </w:rPr>
        <w:lastRenderedPageBreak/>
        <w:t>Performance Evaluation and Training</w:t>
      </w:r>
    </w:p>
    <w:p w14:paraId="65755A54" w14:textId="131E2F66" w:rsidR="007F5EAF" w:rsidRPr="005B1CEA" w:rsidRDefault="00673D6F" w:rsidP="007F5EAF">
      <w:pPr>
        <w:spacing w:after="0" w:line="480" w:lineRule="auto"/>
        <w:ind w:firstLine="720"/>
        <w:rPr>
          <w:rFonts w:ascii="Arial" w:hAnsi="Arial" w:cs="Arial"/>
        </w:rPr>
      </w:pPr>
      <w:r w:rsidRPr="005B1CEA">
        <w:rPr>
          <w:rFonts w:ascii="Arial" w:hAnsi="Arial" w:cs="Arial"/>
        </w:rPr>
        <w:t xml:space="preserve">Training and development </w:t>
      </w:r>
      <w:r w:rsidR="001558B7" w:rsidRPr="005B1CEA">
        <w:rPr>
          <w:rFonts w:ascii="Arial" w:hAnsi="Arial" w:cs="Arial"/>
        </w:rPr>
        <w:t>are</w:t>
      </w:r>
      <w:r w:rsidRPr="005B1CEA">
        <w:rPr>
          <w:rFonts w:ascii="Arial" w:hAnsi="Arial" w:cs="Arial"/>
        </w:rPr>
        <w:t xml:space="preserve"> a critical factor that determines and employees' performance and</w:t>
      </w:r>
      <w:r w:rsidR="00403430" w:rsidRPr="005B1CEA">
        <w:rPr>
          <w:rFonts w:ascii="Arial" w:hAnsi="Arial" w:cs="Arial"/>
        </w:rPr>
        <w:t xml:space="preserve"> productivity within the organis</w:t>
      </w:r>
      <w:r w:rsidRPr="005B1CEA">
        <w:rPr>
          <w:rFonts w:ascii="Arial" w:hAnsi="Arial" w:cs="Arial"/>
        </w:rPr>
        <w:t>ations</w:t>
      </w:r>
      <w:r w:rsidR="00AD54F6" w:rsidRPr="005B1CEA">
        <w:rPr>
          <w:rFonts w:ascii="Arial" w:hAnsi="Arial" w:cs="Arial"/>
        </w:rPr>
        <w:t>..</w:t>
      </w:r>
      <w:r w:rsidR="007013A2" w:rsidRPr="005B1CEA">
        <w:rPr>
          <w:rFonts w:ascii="Arial" w:hAnsi="Arial" w:cs="Arial"/>
        </w:rPr>
        <w:t xml:space="preserve"> I personally worked in the Coca-Cola Company in Greece nine years ago in the packaging department and I know how important it is for the company employees to be trained and satisfied.</w:t>
      </w:r>
      <w:r w:rsidRPr="005B1CEA">
        <w:rPr>
          <w:rFonts w:ascii="Arial" w:hAnsi="Arial" w:cs="Arial"/>
        </w:rPr>
        <w:t xml:space="preserve"> There </w:t>
      </w:r>
      <w:r w:rsidR="00403430" w:rsidRPr="005B1CEA">
        <w:rPr>
          <w:rFonts w:ascii="Arial" w:hAnsi="Arial" w:cs="Arial"/>
        </w:rPr>
        <w:t>are many approaches that organis</w:t>
      </w:r>
      <w:r w:rsidRPr="005B1CEA">
        <w:rPr>
          <w:rFonts w:ascii="Arial" w:hAnsi="Arial" w:cs="Arial"/>
        </w:rPr>
        <w:t xml:space="preserve">ations adopt to ensure </w:t>
      </w:r>
      <w:r w:rsidR="009C349C" w:rsidRPr="005B1CEA">
        <w:rPr>
          <w:rFonts w:ascii="Arial" w:hAnsi="Arial" w:cs="Arial"/>
        </w:rPr>
        <w:t>employee’s</w:t>
      </w:r>
      <w:r w:rsidRPr="005B1CEA">
        <w:rPr>
          <w:rFonts w:ascii="Arial" w:hAnsi="Arial" w:cs="Arial"/>
        </w:rPr>
        <w:t xml:space="preserve"> access required competencies relevant for specific r</w:t>
      </w:r>
      <w:r w:rsidR="00403430" w:rsidRPr="005B1CEA">
        <w:rPr>
          <w:rFonts w:ascii="Arial" w:hAnsi="Arial" w:cs="Arial"/>
        </w:rPr>
        <w:t>esponsibilities. Organis</w:t>
      </w:r>
      <w:r w:rsidRPr="005B1CEA">
        <w:rPr>
          <w:rFonts w:ascii="Arial" w:hAnsi="Arial" w:cs="Arial"/>
        </w:rPr>
        <w:t>ations undertake different job appraisal approaches to identify the competency gap and develop an appropriate training program that will help bridge the gap. Performan</w:t>
      </w:r>
      <w:r w:rsidR="00403430" w:rsidRPr="005B1CEA">
        <w:rPr>
          <w:rFonts w:ascii="Arial" w:hAnsi="Arial" w:cs="Arial"/>
        </w:rPr>
        <w:t>ce evaluation enable the organis</w:t>
      </w:r>
      <w:r w:rsidRPr="005B1CEA">
        <w:rPr>
          <w:rFonts w:ascii="Arial" w:hAnsi="Arial" w:cs="Arial"/>
        </w:rPr>
        <w:t>ation to effectively apply the nine training process steps that integrates training needs assessment, training plan preparation, objective specification, program design, methodology selection, plan completion, implementation, evaluation, and review (</w:t>
      </w:r>
      <w:r w:rsidR="007F5EAF" w:rsidRPr="005B1CEA">
        <w:rPr>
          <w:rFonts w:ascii="Arial" w:hAnsi="Arial" w:cs="Arial"/>
          <w:color w:val="000000"/>
          <w:shd w:val="clear" w:color="auto" w:fill="FFFFFF"/>
        </w:rPr>
        <w:t>Whetten and Cameron, 2020, 53)</w:t>
      </w:r>
      <w:r w:rsidRPr="005B1CEA">
        <w:rPr>
          <w:rFonts w:ascii="Arial" w:hAnsi="Arial" w:cs="Arial"/>
        </w:rPr>
        <w:t>. The two most effective performance appraisal strategies that Coca-Cola adopts are 360-degree feedback and manag</w:t>
      </w:r>
      <w:r w:rsidR="00403430" w:rsidRPr="005B1CEA">
        <w:rPr>
          <w:rFonts w:ascii="Arial" w:hAnsi="Arial" w:cs="Arial"/>
        </w:rPr>
        <w:t>ement by objectives. The organis</w:t>
      </w:r>
      <w:r w:rsidRPr="005B1CEA">
        <w:rPr>
          <w:rFonts w:ascii="Arial" w:hAnsi="Arial" w:cs="Arial"/>
        </w:rPr>
        <w:t xml:space="preserve">ation also undertakes regular employees’ surveys to gauge the level of employee satisfaction. </w:t>
      </w:r>
    </w:p>
    <w:p w14:paraId="5898BC4C" w14:textId="526EFAA8" w:rsidR="00673D6F" w:rsidRPr="005B1CEA" w:rsidRDefault="00673D6F" w:rsidP="007F5EAF">
      <w:pPr>
        <w:spacing w:after="0" w:line="480" w:lineRule="auto"/>
        <w:ind w:firstLine="720"/>
        <w:rPr>
          <w:rFonts w:ascii="Arial" w:hAnsi="Arial" w:cs="Arial"/>
        </w:rPr>
      </w:pPr>
      <w:r w:rsidRPr="005B1CEA">
        <w:rPr>
          <w:rFonts w:ascii="Arial" w:hAnsi="Arial" w:cs="Arial"/>
        </w:rPr>
        <w:t>The 360-degree feedback require</w:t>
      </w:r>
      <w:r w:rsidR="00022E01" w:rsidRPr="005B1CEA">
        <w:rPr>
          <w:rFonts w:ascii="Arial" w:hAnsi="Arial" w:cs="Arial"/>
        </w:rPr>
        <w:t>s</w:t>
      </w:r>
      <w:r w:rsidRPr="005B1CEA">
        <w:rPr>
          <w:rFonts w:ascii="Arial" w:hAnsi="Arial" w:cs="Arial"/>
        </w:rPr>
        <w:t xml:space="preserve"> the management to assess employee performance based on employees’ peers, junior and senior leadership </w:t>
      </w:r>
      <w:r w:rsidR="00022E01" w:rsidRPr="005B1CEA">
        <w:rPr>
          <w:rFonts w:ascii="Arial" w:hAnsi="Arial" w:cs="Arial"/>
        </w:rPr>
        <w:t>feedback</w:t>
      </w:r>
      <w:r w:rsidR="009C349C" w:rsidRPr="005B1CEA">
        <w:rPr>
          <w:rFonts w:ascii="Arial" w:hAnsi="Arial" w:cs="Arial"/>
        </w:rPr>
        <w:t xml:space="preserve"> </w:t>
      </w:r>
      <w:r w:rsidRPr="005B1CEA">
        <w:rPr>
          <w:rFonts w:ascii="Arial" w:hAnsi="Arial" w:cs="Arial"/>
        </w:rPr>
        <w:t>(Hosain, 2016, 26). This allows the management to have a holistic view of productivity and the contribution of the employees. The 360-degree feedback eliminates all forms of discrimination and biases. The 360-degree feedback performance evaluation process fosters employee engagement in work practices. Management at Coca-Cola communicates the key performance indicators and performance expectation when undertaking 360-degree feedba</w:t>
      </w:r>
      <w:r w:rsidR="00403430" w:rsidRPr="005B1CEA">
        <w:rPr>
          <w:rFonts w:ascii="Arial" w:hAnsi="Arial" w:cs="Arial"/>
        </w:rPr>
        <w:t>ck evaluation. Effective organis</w:t>
      </w:r>
      <w:r w:rsidRPr="005B1CEA">
        <w:rPr>
          <w:rFonts w:ascii="Arial" w:hAnsi="Arial" w:cs="Arial"/>
        </w:rPr>
        <w:t>ational structure signific</w:t>
      </w:r>
      <w:r w:rsidR="00403430" w:rsidRPr="005B1CEA">
        <w:rPr>
          <w:rFonts w:ascii="Arial" w:hAnsi="Arial" w:cs="Arial"/>
        </w:rPr>
        <w:t>antly determines how the organis</w:t>
      </w:r>
      <w:r w:rsidRPr="005B1CEA">
        <w:rPr>
          <w:rFonts w:ascii="Arial" w:hAnsi="Arial" w:cs="Arial"/>
        </w:rPr>
        <w:t>ation’s evaluation operations are going to be implemented. Coca-Cola has adopted the divisional structure, which is more effective in its operations. However, some contemporary instit</w:t>
      </w:r>
      <w:r w:rsidR="00403430" w:rsidRPr="005B1CEA">
        <w:rPr>
          <w:rFonts w:ascii="Arial" w:hAnsi="Arial" w:cs="Arial"/>
        </w:rPr>
        <w:t>utions have adopted flat organis</w:t>
      </w:r>
      <w:r w:rsidRPr="005B1CEA">
        <w:rPr>
          <w:rFonts w:ascii="Arial" w:hAnsi="Arial" w:cs="Arial"/>
        </w:rPr>
        <w:t xml:space="preserve">ational structures to foster a faster decision-making process. </w:t>
      </w:r>
    </w:p>
    <w:p w14:paraId="767C906A" w14:textId="05CD13C7" w:rsidR="00673D6F" w:rsidRPr="005B1CEA" w:rsidRDefault="00673D6F" w:rsidP="007F5EAF">
      <w:pPr>
        <w:spacing w:after="0" w:line="480" w:lineRule="auto"/>
        <w:ind w:firstLine="720"/>
        <w:rPr>
          <w:rFonts w:ascii="Arial" w:hAnsi="Arial" w:cs="Arial"/>
        </w:rPr>
      </w:pPr>
      <w:r w:rsidRPr="005B1CEA">
        <w:rPr>
          <w:rFonts w:ascii="Arial" w:hAnsi="Arial" w:cs="Arial"/>
        </w:rPr>
        <w:lastRenderedPageBreak/>
        <w:t>Coca-Cola also utilizes the management by Objective strategy to identify the competency gap amongst the employees. The MBO evaluation strategy bolsters communication between different management levels as employees are required to work collaboratively in developing, clarifying, and setting performance goals and evaluation criteria.</w:t>
      </w:r>
      <w:r w:rsidR="00403430" w:rsidRPr="005B1CEA">
        <w:rPr>
          <w:rFonts w:ascii="Arial" w:hAnsi="Arial" w:cs="Arial"/>
        </w:rPr>
        <w:t xml:space="preserve"> The MBO is based on the organis</w:t>
      </w:r>
      <w:r w:rsidRPr="005B1CEA">
        <w:rPr>
          <w:rFonts w:ascii="Arial" w:hAnsi="Arial" w:cs="Arial"/>
        </w:rPr>
        <w:t xml:space="preserve">ation’s ability to set SMART objectives that complement the corporate strategic goals. The adoption of the MBO has enabled Coca-Cola to initiate training and development programs that respond to the shift in the market preferences and tastes (Armstrong, 2018, 132). In contemporary society, the consumer has become more conscious of the type of food they consume. The prevalence of chronic diseases such as cancer and diabetes has forced people to check the amount of sugar and </w:t>
      </w:r>
      <w:r w:rsidR="009C349C" w:rsidRPr="005B1CEA">
        <w:rPr>
          <w:rFonts w:ascii="Arial" w:hAnsi="Arial" w:cs="Arial"/>
        </w:rPr>
        <w:t>calorie</w:t>
      </w:r>
      <w:r w:rsidRPr="005B1CEA">
        <w:rPr>
          <w:rFonts w:ascii="Arial" w:hAnsi="Arial" w:cs="Arial"/>
        </w:rPr>
        <w:t xml:space="preserve"> content in their food. Therefore, the company developed a strategic goal of maintaining its market share by developing beverages that meet and surpass the consumers' expectations. This was realized by developing zero-calorie beverages to keeps the health-conscious market segment. Management by objective strategy makes the employees committed to realizing unitary goals. The goal-setting motivation theory informs the concept of management by objective to identify competency gaps. Kasemsap (2016, 1640) indicates that employees are likely to be motivated when provided with complex, challenging, but attainable responsibility. Realizing smart goals bolsters the intrinsic motivations of the employees, making them more productive in the workplace. </w:t>
      </w:r>
    </w:p>
    <w:p w14:paraId="23BD266D" w14:textId="6766D058" w:rsidR="00673D6F" w:rsidRPr="005B1CEA" w:rsidRDefault="00673D6F" w:rsidP="007F5EAF">
      <w:pPr>
        <w:spacing w:after="0" w:line="480" w:lineRule="auto"/>
        <w:ind w:firstLine="720"/>
        <w:rPr>
          <w:rFonts w:ascii="Arial" w:hAnsi="Arial" w:cs="Arial"/>
        </w:rPr>
      </w:pPr>
      <w:r w:rsidRPr="005B1CEA">
        <w:rPr>
          <w:rFonts w:ascii="Arial" w:hAnsi="Arial" w:cs="Arial"/>
        </w:rPr>
        <w:t>The MBO and 360-degree feedback allow the managers to develop competency-based training. Competency-based training involves identifying the employees’ competency gap and then training them to address them (Nangesh, 2017). Competency-based training involves improving communica</w:t>
      </w:r>
      <w:r w:rsidR="00403430" w:rsidRPr="005B1CEA">
        <w:rPr>
          <w:rFonts w:ascii="Arial" w:hAnsi="Arial" w:cs="Arial"/>
        </w:rPr>
        <w:t>tion channels within the organis</w:t>
      </w:r>
      <w:r w:rsidRPr="005B1CEA">
        <w:rPr>
          <w:rFonts w:ascii="Arial" w:hAnsi="Arial" w:cs="Arial"/>
        </w:rPr>
        <w:t>ation. Communication is an important aspe</w:t>
      </w:r>
      <w:r w:rsidR="00403430" w:rsidRPr="005B1CEA">
        <w:rPr>
          <w:rFonts w:ascii="Arial" w:hAnsi="Arial" w:cs="Arial"/>
        </w:rPr>
        <w:t>ct of the success of the organis</w:t>
      </w:r>
      <w:r w:rsidRPr="005B1CEA">
        <w:rPr>
          <w:rFonts w:ascii="Arial" w:hAnsi="Arial" w:cs="Arial"/>
        </w:rPr>
        <w:t>ation. When there are unclear communication structures, then the high probability of misinterpretation</w:t>
      </w:r>
      <w:r w:rsidR="00403430" w:rsidRPr="005B1CEA">
        <w:rPr>
          <w:rFonts w:ascii="Arial" w:hAnsi="Arial" w:cs="Arial"/>
        </w:rPr>
        <w:t xml:space="preserve"> and misunderstanding of organis</w:t>
      </w:r>
      <w:r w:rsidRPr="005B1CEA">
        <w:rPr>
          <w:rFonts w:ascii="Arial" w:hAnsi="Arial" w:cs="Arial"/>
        </w:rPr>
        <w:t>ational goals will be inevitable. Initiating open communication helps reduce misunderstanding among t</w:t>
      </w:r>
      <w:r w:rsidR="00403430" w:rsidRPr="005B1CEA">
        <w:rPr>
          <w:rFonts w:ascii="Arial" w:hAnsi="Arial" w:cs="Arial"/>
        </w:rPr>
        <w:t>he employees, leading to organis</w:t>
      </w:r>
      <w:r w:rsidRPr="005B1CEA">
        <w:rPr>
          <w:rFonts w:ascii="Arial" w:hAnsi="Arial" w:cs="Arial"/>
        </w:rPr>
        <w:t xml:space="preserve">ational conflicts and divisions. </w:t>
      </w:r>
      <w:r w:rsidRPr="005B1CEA">
        <w:rPr>
          <w:rFonts w:ascii="Arial" w:hAnsi="Arial" w:cs="Arial"/>
        </w:rPr>
        <w:lastRenderedPageBreak/>
        <w:t>Improving the employees' communication competency not only improves employee rela</w:t>
      </w:r>
      <w:r w:rsidR="00403430" w:rsidRPr="005B1CEA">
        <w:rPr>
          <w:rFonts w:ascii="Arial" w:hAnsi="Arial" w:cs="Arial"/>
        </w:rPr>
        <w:t>tions but also helps the organis</w:t>
      </w:r>
      <w:r w:rsidRPr="005B1CEA">
        <w:rPr>
          <w:rFonts w:ascii="Arial" w:hAnsi="Arial" w:cs="Arial"/>
        </w:rPr>
        <w:t xml:space="preserve">ation focus on its goals and objectives. </w:t>
      </w:r>
    </w:p>
    <w:p w14:paraId="2A77D713" w14:textId="77247D56" w:rsidR="00673D6F" w:rsidRPr="005B1CEA" w:rsidRDefault="00673D6F" w:rsidP="007F5EAF">
      <w:pPr>
        <w:spacing w:after="0" w:line="480" w:lineRule="auto"/>
        <w:ind w:firstLine="720"/>
        <w:rPr>
          <w:rFonts w:ascii="Arial" w:hAnsi="Arial" w:cs="Arial"/>
        </w:rPr>
      </w:pPr>
      <w:r w:rsidRPr="005B1CEA">
        <w:rPr>
          <w:rFonts w:ascii="Arial" w:hAnsi="Arial" w:cs="Arial"/>
        </w:rPr>
        <w:t>During competency-based training, employees are ta</w:t>
      </w:r>
      <w:r w:rsidR="00403430" w:rsidRPr="005B1CEA">
        <w:rPr>
          <w:rFonts w:ascii="Arial" w:hAnsi="Arial" w:cs="Arial"/>
        </w:rPr>
        <w:t>ught the significance of organis</w:t>
      </w:r>
      <w:r w:rsidRPr="005B1CEA">
        <w:rPr>
          <w:rFonts w:ascii="Arial" w:hAnsi="Arial" w:cs="Arial"/>
        </w:rPr>
        <w:t>ational values and ethics, teamwork, communication, planning, networking, interpersonal skills, and planning. These competencies are effectively analyzed and implemented by the corporate’s HR department to reduce and prevent poor employee performance. Training provides a platform where the HR manager can educate the staff on the essence of interpersonal and intrapersonal skills towards enha</w:t>
      </w:r>
      <w:r w:rsidR="00403430" w:rsidRPr="005B1CEA">
        <w:rPr>
          <w:rFonts w:ascii="Arial" w:hAnsi="Arial" w:cs="Arial"/>
        </w:rPr>
        <w:t>ncing organis</w:t>
      </w:r>
      <w:r w:rsidRPr="005B1CEA">
        <w:rPr>
          <w:rFonts w:ascii="Arial" w:hAnsi="Arial" w:cs="Arial"/>
        </w:rPr>
        <w:t xml:space="preserve">ational development. </w:t>
      </w:r>
    </w:p>
    <w:p w14:paraId="5282C593" w14:textId="488713E4" w:rsidR="00673D6F" w:rsidRPr="005B1CEA" w:rsidRDefault="00673D6F" w:rsidP="00A469F8">
      <w:pPr>
        <w:spacing w:after="0" w:line="480" w:lineRule="auto"/>
        <w:jc w:val="center"/>
        <w:rPr>
          <w:rFonts w:ascii="Arial" w:hAnsi="Arial" w:cs="Arial"/>
          <w:b/>
          <w:bCs/>
        </w:rPr>
      </w:pPr>
      <w:r w:rsidRPr="005B1CEA">
        <w:rPr>
          <w:rFonts w:ascii="Arial" w:hAnsi="Arial" w:cs="Arial"/>
          <w:b/>
          <w:bCs/>
        </w:rPr>
        <w:t>On the Job Training</w:t>
      </w:r>
    </w:p>
    <w:p w14:paraId="5D09301F" w14:textId="5982B8D6" w:rsidR="007F5EAF" w:rsidRPr="005B1CEA" w:rsidRDefault="00673D6F" w:rsidP="007F5EAF">
      <w:pPr>
        <w:spacing w:after="0" w:line="480" w:lineRule="auto"/>
        <w:ind w:firstLine="720"/>
        <w:rPr>
          <w:rFonts w:ascii="Arial" w:hAnsi="Arial" w:cs="Arial"/>
        </w:rPr>
      </w:pPr>
      <w:r w:rsidRPr="005B1CEA">
        <w:rPr>
          <w:rFonts w:ascii="Arial" w:hAnsi="Arial" w:cs="Arial"/>
        </w:rPr>
        <w:t xml:space="preserve"> There are different on-the-job training and development practices that Coca-Cola uses to bolster productivity and realize the corporate’s goals. The essence of conducting on-the-job training is to bolster creating a learning culture and provide an opportunity for every employee to increase their skills and competencies to mitigate challenges arising from volatile, uncertain, complex, and ambiguous macro-environment (Shields et al., 2015, 62). </w:t>
      </w:r>
    </w:p>
    <w:p w14:paraId="2FD25443" w14:textId="5532FBE1" w:rsidR="007F5EAF" w:rsidRPr="005B1CEA" w:rsidRDefault="00673D6F" w:rsidP="007F5EAF">
      <w:pPr>
        <w:spacing w:after="0" w:line="480" w:lineRule="auto"/>
        <w:ind w:firstLine="720"/>
        <w:rPr>
          <w:rFonts w:ascii="Arial" w:hAnsi="Arial" w:cs="Arial"/>
        </w:rPr>
      </w:pPr>
      <w:r w:rsidRPr="005B1CEA">
        <w:rPr>
          <w:rFonts w:ascii="Arial" w:hAnsi="Arial" w:cs="Arial"/>
        </w:rPr>
        <w:t>System th</w:t>
      </w:r>
      <w:r w:rsidR="00403430" w:rsidRPr="005B1CEA">
        <w:rPr>
          <w:rFonts w:ascii="Arial" w:hAnsi="Arial" w:cs="Arial"/>
        </w:rPr>
        <w:t>inking highlights how an organis</w:t>
      </w:r>
      <w:r w:rsidRPr="005B1CEA">
        <w:rPr>
          <w:rFonts w:ascii="Arial" w:hAnsi="Arial" w:cs="Arial"/>
        </w:rPr>
        <w:t>ation can undertake complex inter-relationship rather than simplistic linear interaction. System thinking allows leaders to utilize the archetypes to analyze situations, events, challenges and adopt the most effective alternative to change. Team lear</w:t>
      </w:r>
      <w:r w:rsidR="00403430" w:rsidRPr="005B1CEA">
        <w:rPr>
          <w:rFonts w:ascii="Arial" w:hAnsi="Arial" w:cs="Arial"/>
        </w:rPr>
        <w:t>ning is evidenced in the organis</w:t>
      </w:r>
      <w:r w:rsidRPr="005B1CEA">
        <w:rPr>
          <w:rFonts w:ascii="Arial" w:hAnsi="Arial" w:cs="Arial"/>
        </w:rPr>
        <w:t xml:space="preserve">ation when the team starts to think collaboratively through sharing ideas, knowledge, skills, and experiences. Team learning allows people and teams to develop inquiry and discussion skills and engage in more constructive conversations. This is a precedent of creating a shared vision and deciding on a common commitment. </w:t>
      </w:r>
    </w:p>
    <w:p w14:paraId="57702960" w14:textId="49C6D05F" w:rsidR="007F5EAF" w:rsidRPr="005B1CEA" w:rsidRDefault="00673D6F" w:rsidP="007F5EAF">
      <w:pPr>
        <w:spacing w:after="0" w:line="480" w:lineRule="auto"/>
        <w:ind w:firstLine="720"/>
        <w:rPr>
          <w:rFonts w:ascii="Arial" w:hAnsi="Arial" w:cs="Arial"/>
        </w:rPr>
      </w:pPr>
      <w:r w:rsidRPr="005B1CEA">
        <w:rPr>
          <w:rFonts w:ascii="Arial" w:hAnsi="Arial" w:cs="Arial"/>
        </w:rPr>
        <w:t>Coca-Cola Company has embraced the team learning approach to enhance innovation amidst steep competition with other beverage companies such as Pepsi cola. The company is currently investing many resources in team-based training and team building to foster system thinking (Coca-Cola, 201</w:t>
      </w:r>
      <w:r w:rsidR="00403430" w:rsidRPr="005B1CEA">
        <w:rPr>
          <w:rFonts w:ascii="Arial" w:hAnsi="Arial" w:cs="Arial"/>
        </w:rPr>
        <w:t>7). This has allowed the organis</w:t>
      </w:r>
      <w:r w:rsidRPr="005B1CEA">
        <w:rPr>
          <w:rFonts w:ascii="Arial" w:hAnsi="Arial" w:cs="Arial"/>
        </w:rPr>
        <w:t xml:space="preserve">ation to utilize contemporary technology to forecast the shift in the market dynamics and train employees </w:t>
      </w:r>
      <w:r w:rsidRPr="005B1CEA">
        <w:rPr>
          <w:rFonts w:ascii="Arial" w:hAnsi="Arial" w:cs="Arial"/>
        </w:rPr>
        <w:lastRenderedPageBreak/>
        <w:t>on how to mitigate the responsibilities. In team-based learning, employees at Coca-Cola are categorized according to their department and specialization. For instance, the marketing specialists are trained in conducting market surveys and establishing an ideal ad that will boost sales turnover</w:t>
      </w:r>
      <w:r w:rsidR="003C3D0E" w:rsidRPr="005B1CEA">
        <w:rPr>
          <w:rFonts w:ascii="Arial" w:hAnsi="Arial" w:cs="Arial"/>
        </w:rPr>
        <w:t>.</w:t>
      </w:r>
      <w:r w:rsidRPr="005B1CEA">
        <w:rPr>
          <w:rFonts w:ascii="Arial" w:hAnsi="Arial" w:cs="Arial"/>
        </w:rPr>
        <w:t xml:space="preserve"> </w:t>
      </w:r>
    </w:p>
    <w:p w14:paraId="08CF4690" w14:textId="32F761D0" w:rsidR="00643AF1" w:rsidRPr="005B1CEA" w:rsidRDefault="00643AF1" w:rsidP="00A469F8">
      <w:pPr>
        <w:spacing w:after="0" w:line="480" w:lineRule="auto"/>
        <w:jc w:val="center"/>
        <w:rPr>
          <w:rFonts w:ascii="Arial" w:hAnsi="Arial" w:cs="Arial"/>
          <w:b/>
          <w:bCs/>
        </w:rPr>
      </w:pPr>
      <w:r w:rsidRPr="005B1CEA">
        <w:rPr>
          <w:rFonts w:ascii="Arial" w:hAnsi="Arial" w:cs="Arial"/>
          <w:b/>
          <w:bCs/>
        </w:rPr>
        <w:t>Coaching</w:t>
      </w:r>
    </w:p>
    <w:p w14:paraId="0B2C3FF6" w14:textId="77777777" w:rsidR="00673D6F" w:rsidRPr="005B1CEA" w:rsidRDefault="00673D6F" w:rsidP="007F5EAF">
      <w:pPr>
        <w:spacing w:after="0" w:line="480" w:lineRule="auto"/>
        <w:ind w:firstLine="720"/>
        <w:rPr>
          <w:rFonts w:ascii="Arial" w:hAnsi="Arial" w:cs="Arial"/>
        </w:rPr>
      </w:pPr>
      <w:r w:rsidRPr="005B1CEA">
        <w:rPr>
          <w:rFonts w:ascii="Arial" w:hAnsi="Arial" w:cs="Arial"/>
        </w:rPr>
        <w:t xml:space="preserve">Coaching facilitates interaction between the employees and their immediate supervisors. The coaching programs allow the management and the employees to set realistic goals and objectives and the performance approach to measuring the results. Coaching relies on the delegation of duties and enhances competition amongst the employees to provide high-quality services. According to Ogbonnaya et al. (2016, 59), the efficiency of the coaching program that Coca-Cola has adopted is determined by proper communication and rapport amongst the stakeholders. The corporate leaders provide regular feedback to ensure the employees understand the objectivity of coaching. Coaching can either be formal or informal based on daily observation of performance appraisal processes. During coaching, managers delegate their responsibilities to the employees to improve their performance and competencies. </w:t>
      </w:r>
    </w:p>
    <w:p w14:paraId="3B9E7DE2" w14:textId="77777777" w:rsidR="00673D6F" w:rsidRPr="005B1CEA" w:rsidRDefault="00673D6F" w:rsidP="007F5EAF">
      <w:pPr>
        <w:spacing w:after="0" w:line="480" w:lineRule="auto"/>
        <w:ind w:firstLine="720"/>
        <w:rPr>
          <w:rFonts w:ascii="Arial" w:hAnsi="Arial" w:cs="Arial"/>
        </w:rPr>
      </w:pPr>
      <w:r w:rsidRPr="005B1CEA">
        <w:rPr>
          <w:rFonts w:ascii="Arial" w:hAnsi="Arial" w:cs="Arial"/>
        </w:rPr>
        <w:t xml:space="preserve">Effective coaching is undertaken under the elaborate framework. Some institutions integrate the coaching practices into employee personal development plans. Managers must ensure their junior workers obtain more competencies making them more capable of undertaking more complex challenges (Jones et al., 2016, 253). Managers can inspire commitment through continuous feedback and eliminating structural bureaucracies that affect positive performance. </w:t>
      </w:r>
    </w:p>
    <w:p w14:paraId="4A5025D0" w14:textId="6B82C273" w:rsidR="00673D6F" w:rsidRPr="005B1CEA" w:rsidRDefault="00403430" w:rsidP="007F5EAF">
      <w:pPr>
        <w:spacing w:after="0" w:line="480" w:lineRule="auto"/>
        <w:ind w:firstLine="720"/>
        <w:rPr>
          <w:rFonts w:ascii="Arial" w:hAnsi="Arial" w:cs="Arial"/>
        </w:rPr>
      </w:pPr>
      <w:r w:rsidRPr="005B1CEA">
        <w:rPr>
          <w:rFonts w:ascii="Arial" w:hAnsi="Arial" w:cs="Arial"/>
        </w:rPr>
        <w:t>The organis</w:t>
      </w:r>
      <w:r w:rsidR="00673D6F" w:rsidRPr="005B1CEA">
        <w:rPr>
          <w:rFonts w:ascii="Arial" w:hAnsi="Arial" w:cs="Arial"/>
        </w:rPr>
        <w:t>ation has adopted executive coaching, which allows the manager to consult with professional coaches and work towards becoming better leaders. Executive coaching enables leaders to explore their potential and address their leadership behavior that derails performance. Coca-Cola has adopted coaching as a strategy to maintain quality performance and safegua</w:t>
      </w:r>
      <w:r w:rsidRPr="005B1CEA">
        <w:rPr>
          <w:rFonts w:ascii="Arial" w:hAnsi="Arial" w:cs="Arial"/>
        </w:rPr>
        <w:t>rd the organis</w:t>
      </w:r>
      <w:r w:rsidR="00673D6F" w:rsidRPr="005B1CEA">
        <w:rPr>
          <w:rFonts w:ascii="Arial" w:hAnsi="Arial" w:cs="Arial"/>
        </w:rPr>
        <w:t xml:space="preserve">ation's reputation. Executive Coaching is applied to the senior management to enable them to adjust and explore their competencies in </w:t>
      </w:r>
      <w:r w:rsidR="00673D6F" w:rsidRPr="005B1CEA">
        <w:rPr>
          <w:rFonts w:ascii="Arial" w:hAnsi="Arial" w:cs="Arial"/>
        </w:rPr>
        <w:lastRenderedPageBreak/>
        <w:t>responding to micro</w:t>
      </w:r>
      <w:r w:rsidR="009C349C" w:rsidRPr="005B1CEA">
        <w:rPr>
          <w:rFonts w:ascii="Arial" w:hAnsi="Arial" w:cs="Arial"/>
        </w:rPr>
        <w:t>-</w:t>
      </w:r>
      <w:r w:rsidR="00673D6F" w:rsidRPr="005B1CEA">
        <w:rPr>
          <w:rFonts w:ascii="Arial" w:hAnsi="Arial" w:cs="Arial"/>
        </w:rPr>
        <w:t>environmental shifts. This is done through training them on the use of modern technologies such as Decision support system s. The company has established a center for creative leadership to allow the executive leaders to gain leadership skills, strengthen their networks, and help them in their personal lives.</w:t>
      </w:r>
    </w:p>
    <w:p w14:paraId="7FC766D0" w14:textId="1FB6E3F7" w:rsidR="00673D6F" w:rsidRPr="005B1CEA" w:rsidRDefault="00673D6F" w:rsidP="007F5EAF">
      <w:pPr>
        <w:spacing w:after="0" w:line="480" w:lineRule="auto"/>
        <w:ind w:firstLine="720"/>
        <w:rPr>
          <w:rFonts w:ascii="Arial" w:hAnsi="Arial" w:cs="Arial"/>
        </w:rPr>
      </w:pPr>
      <w:r w:rsidRPr="005B1CEA">
        <w:rPr>
          <w:rFonts w:ascii="Arial" w:hAnsi="Arial" w:cs="Arial"/>
        </w:rPr>
        <w:t>Leaders at Coca-Cola must adopt the Equity theory that encourages them to be fair and just when they engage their employees (Coca-Cola, 2017.). At Coca-Cola, the management ensures they are objective while recommending employees to training programs, promotions, and recruitment and selection processes. The Equity theory indicates that people are often motivated when they are treated equitably. The theory indicates that employees in the workplace often perceive how they are treated vis a vis other to develop either a positive or negative attitude towards the employees (Armstrong and Taylor, 2020). Coca-Cola leaders ensure that the employees are treated justly, and objective means are adopted to recommend employees to specific roles.</w:t>
      </w:r>
    </w:p>
    <w:p w14:paraId="2B6E4006" w14:textId="77777777" w:rsidR="000F23A7" w:rsidRPr="005B1CEA" w:rsidRDefault="000F23A7" w:rsidP="00A469F8">
      <w:pPr>
        <w:spacing w:after="0" w:line="480" w:lineRule="auto"/>
        <w:jc w:val="center"/>
        <w:rPr>
          <w:rFonts w:ascii="Arial" w:hAnsi="Arial" w:cs="Arial"/>
          <w:b/>
          <w:bCs/>
        </w:rPr>
      </w:pPr>
    </w:p>
    <w:p w14:paraId="36C463DA" w14:textId="77777777" w:rsidR="000F23A7" w:rsidRPr="005B1CEA" w:rsidRDefault="000F23A7" w:rsidP="00A469F8">
      <w:pPr>
        <w:spacing w:after="0" w:line="480" w:lineRule="auto"/>
        <w:jc w:val="center"/>
        <w:rPr>
          <w:rFonts w:ascii="Arial" w:hAnsi="Arial" w:cs="Arial"/>
          <w:b/>
          <w:bCs/>
        </w:rPr>
      </w:pPr>
    </w:p>
    <w:p w14:paraId="1FC039FE" w14:textId="3F9AF561" w:rsidR="00673D6F" w:rsidRPr="005B1CEA" w:rsidRDefault="00673D6F" w:rsidP="00A469F8">
      <w:pPr>
        <w:spacing w:after="0" w:line="480" w:lineRule="auto"/>
        <w:jc w:val="center"/>
        <w:rPr>
          <w:rFonts w:ascii="Arial" w:hAnsi="Arial" w:cs="Arial"/>
          <w:b/>
          <w:bCs/>
        </w:rPr>
      </w:pPr>
      <w:r w:rsidRPr="005B1CEA">
        <w:rPr>
          <w:rFonts w:ascii="Arial" w:hAnsi="Arial" w:cs="Arial"/>
          <w:b/>
          <w:bCs/>
        </w:rPr>
        <w:t>Corporate University</w:t>
      </w:r>
    </w:p>
    <w:p w14:paraId="2C7D85A3" w14:textId="7B61B16B" w:rsidR="00673D6F" w:rsidRPr="005B1CEA" w:rsidRDefault="00673D6F" w:rsidP="007F5EAF">
      <w:pPr>
        <w:spacing w:after="0" w:line="480" w:lineRule="auto"/>
        <w:ind w:firstLine="720"/>
        <w:rPr>
          <w:rFonts w:ascii="Arial" w:hAnsi="Arial" w:cs="Arial"/>
        </w:rPr>
      </w:pPr>
      <w:r w:rsidRPr="005B1CEA">
        <w:rPr>
          <w:rFonts w:ascii="Arial" w:hAnsi="Arial" w:cs="Arial"/>
        </w:rPr>
        <w:t xml:space="preserve">The Coca-Cola </w:t>
      </w:r>
      <w:r w:rsidR="009C349C" w:rsidRPr="005B1CEA">
        <w:rPr>
          <w:rFonts w:ascii="Arial" w:hAnsi="Arial" w:cs="Arial"/>
        </w:rPr>
        <w:t>University</w:t>
      </w:r>
      <w:r w:rsidRPr="005B1CEA">
        <w:rPr>
          <w:rFonts w:ascii="Arial" w:hAnsi="Arial" w:cs="Arial"/>
        </w:rPr>
        <w:t xml:space="preserve"> offers educational opportunities to the employees, making them more proactive in understanding contemporary practices. The company initiated a virtual university to bolster employees' training and development opportunities through accredited and co-designed company programs/ the strategic goal is to align the training program with the strategic goals. Employees who enroll at the university are taught how to navigate the business uncertainty, gain strategic management and leadership skills. According to Ben-Hur et al., 2016, 53), the university utilizes the concept of internal branding to ensure employees understand the corporate’s trajectory.</w:t>
      </w:r>
    </w:p>
    <w:p w14:paraId="667C992D" w14:textId="019ACA6E" w:rsidR="00673D6F" w:rsidRPr="005B1CEA" w:rsidRDefault="00673D6F" w:rsidP="007F5EAF">
      <w:pPr>
        <w:spacing w:after="0" w:line="480" w:lineRule="auto"/>
        <w:ind w:firstLine="720"/>
        <w:rPr>
          <w:rFonts w:ascii="Arial" w:hAnsi="Arial" w:cs="Arial"/>
        </w:rPr>
      </w:pPr>
      <w:r w:rsidRPr="005B1CEA">
        <w:rPr>
          <w:rFonts w:ascii="Arial" w:hAnsi="Arial" w:cs="Arial"/>
        </w:rPr>
        <w:t xml:space="preserve">The educational program allows employees to realize their full potential through diverse curriculum programs. The educational curriculum ranges from e-learning that improves staff’s professional growth ad classroom training. Other training areas of </w:t>
      </w:r>
      <w:r w:rsidR="009C349C" w:rsidRPr="005B1CEA">
        <w:rPr>
          <w:rFonts w:ascii="Arial" w:hAnsi="Arial" w:cs="Arial"/>
        </w:rPr>
        <w:t>Coca-Cola</w:t>
      </w:r>
      <w:r w:rsidRPr="005B1CEA">
        <w:rPr>
          <w:rFonts w:ascii="Arial" w:hAnsi="Arial" w:cs="Arial"/>
        </w:rPr>
        <w:t xml:space="preserve"> </w:t>
      </w:r>
      <w:r w:rsidR="009C349C" w:rsidRPr="005B1CEA">
        <w:rPr>
          <w:rFonts w:ascii="Arial" w:hAnsi="Arial" w:cs="Arial"/>
        </w:rPr>
        <w:t>University</w:t>
      </w:r>
      <w:r w:rsidRPr="005B1CEA">
        <w:rPr>
          <w:rFonts w:ascii="Arial" w:hAnsi="Arial" w:cs="Arial"/>
        </w:rPr>
        <w:t xml:space="preserve"> includes marketing, finance, human right, sustainability, diversity, and ethic. </w:t>
      </w:r>
      <w:r w:rsidRPr="005B1CEA">
        <w:rPr>
          <w:rFonts w:ascii="Arial" w:hAnsi="Arial" w:cs="Arial"/>
        </w:rPr>
        <w:lastRenderedPageBreak/>
        <w:t>The company had more than 1720 classroom sessions, 27,0</w:t>
      </w:r>
      <w:r w:rsidR="009C349C" w:rsidRPr="005B1CEA">
        <w:rPr>
          <w:rFonts w:ascii="Arial" w:hAnsi="Arial" w:cs="Arial"/>
        </w:rPr>
        <w:t>0</w:t>
      </w:r>
      <w:r w:rsidRPr="005B1CEA">
        <w:rPr>
          <w:rFonts w:ascii="Arial" w:hAnsi="Arial" w:cs="Arial"/>
        </w:rPr>
        <w:t>0 associates in 2019 globally (Staff, 2021).</w:t>
      </w:r>
    </w:p>
    <w:p w14:paraId="550D40D1" w14:textId="77777777" w:rsidR="00673D6F" w:rsidRPr="005B1CEA" w:rsidRDefault="00673D6F" w:rsidP="007F5EAF">
      <w:pPr>
        <w:spacing w:after="0" w:line="480" w:lineRule="auto"/>
        <w:ind w:firstLine="720"/>
        <w:rPr>
          <w:rFonts w:ascii="Arial" w:hAnsi="Arial" w:cs="Arial"/>
        </w:rPr>
      </w:pPr>
      <w:r w:rsidRPr="005B1CEA">
        <w:rPr>
          <w:rFonts w:ascii="Arial" w:hAnsi="Arial" w:cs="Arial"/>
        </w:rPr>
        <w:t>The trained associates are identified after conducting performance appraisal practices. The annual performance appraisals allow the management to develop program-specific training aimed at covering the competency gap. Coca-Cola undertakes the appraisal processes biannually, and those with a desire to advance their educational qualification and professional standing are provided scholarships into the academic institution. Apart from training employees at the corporate’s university, Coca-Cola has numerous scholarship opportunities where the promising employees are provided with an academic scholarship to learn in different universities (CCSF, 2020).</w:t>
      </w:r>
    </w:p>
    <w:p w14:paraId="5519DF78" w14:textId="77777777" w:rsidR="00EA59E5" w:rsidRPr="005B1CEA" w:rsidRDefault="00EA59E5" w:rsidP="00A469F8">
      <w:pPr>
        <w:spacing w:after="0" w:line="480" w:lineRule="auto"/>
        <w:jc w:val="center"/>
        <w:rPr>
          <w:rFonts w:ascii="Arial" w:hAnsi="Arial" w:cs="Arial"/>
          <w:b/>
          <w:bCs/>
        </w:rPr>
      </w:pPr>
    </w:p>
    <w:p w14:paraId="556905EB" w14:textId="77777777" w:rsidR="00EA59E5" w:rsidRPr="005B1CEA" w:rsidRDefault="00EA59E5" w:rsidP="00A469F8">
      <w:pPr>
        <w:spacing w:after="0" w:line="480" w:lineRule="auto"/>
        <w:jc w:val="center"/>
        <w:rPr>
          <w:rFonts w:ascii="Arial" w:hAnsi="Arial" w:cs="Arial"/>
          <w:b/>
          <w:bCs/>
        </w:rPr>
      </w:pPr>
    </w:p>
    <w:p w14:paraId="787C7A39" w14:textId="5C9EDBF4" w:rsidR="00673D6F" w:rsidRPr="005B1CEA" w:rsidRDefault="00673D6F" w:rsidP="00A469F8">
      <w:pPr>
        <w:spacing w:after="0" w:line="480" w:lineRule="auto"/>
        <w:jc w:val="center"/>
        <w:rPr>
          <w:rFonts w:ascii="Arial" w:hAnsi="Arial" w:cs="Arial"/>
          <w:b/>
          <w:bCs/>
        </w:rPr>
      </w:pPr>
      <w:r w:rsidRPr="005B1CEA">
        <w:rPr>
          <w:rFonts w:ascii="Arial" w:hAnsi="Arial" w:cs="Arial"/>
          <w:b/>
          <w:bCs/>
        </w:rPr>
        <w:t>Mentorship Program</w:t>
      </w:r>
    </w:p>
    <w:p w14:paraId="5A69D6EA" w14:textId="070B77B5" w:rsidR="00673D6F" w:rsidRPr="005B1CEA" w:rsidRDefault="00673D6F" w:rsidP="007F5EAF">
      <w:pPr>
        <w:spacing w:after="0" w:line="480" w:lineRule="auto"/>
        <w:ind w:firstLine="720"/>
        <w:rPr>
          <w:rFonts w:ascii="Arial" w:hAnsi="Arial" w:cs="Arial"/>
        </w:rPr>
      </w:pPr>
      <w:r w:rsidRPr="005B1CEA">
        <w:rPr>
          <w:rFonts w:ascii="Arial" w:hAnsi="Arial" w:cs="Arial"/>
        </w:rPr>
        <w:t>The mentorship program is a development activity where more qualified and competent people train selected employees to gain exclusive skills necessary to undertake complex duties. Therefore, unlike coaching, which every employee can undertake, mentorship is for employees with higher responsibilities. The mentees are guided by their mentors on tackling technical, administrative, management, and operational challenges. According to Rothwell et al. (2018, 153), there are various mentor</w:t>
      </w:r>
      <w:r w:rsidR="00403430" w:rsidRPr="005B1CEA">
        <w:rPr>
          <w:rFonts w:ascii="Arial" w:hAnsi="Arial" w:cs="Arial"/>
        </w:rPr>
        <w:t>ship approaches that the organis</w:t>
      </w:r>
      <w:r w:rsidRPr="005B1CEA">
        <w:rPr>
          <w:rFonts w:ascii="Arial" w:hAnsi="Arial" w:cs="Arial"/>
        </w:rPr>
        <w:t>ation can adopt to foster productivity. Job enrichment is when an employee is provided with more challenging and higher responsibilities to prepare them for senior positions</w:t>
      </w:r>
      <w:r w:rsidR="009C349C" w:rsidRPr="005B1CEA">
        <w:rPr>
          <w:rFonts w:ascii="Arial" w:hAnsi="Arial" w:cs="Arial"/>
        </w:rPr>
        <w:t xml:space="preserve">. Mone and London, (2018, 114) </w:t>
      </w:r>
      <w:r w:rsidRPr="005B1CEA">
        <w:rPr>
          <w:rFonts w:ascii="Arial" w:hAnsi="Arial" w:cs="Arial"/>
        </w:rPr>
        <w:t xml:space="preserve">argue that job reengineering facilitates succession planning, thereby ensuring </w:t>
      </w:r>
      <w:r w:rsidR="00403430" w:rsidRPr="005B1CEA">
        <w:rPr>
          <w:rFonts w:ascii="Arial" w:hAnsi="Arial" w:cs="Arial"/>
        </w:rPr>
        <w:t>the organis</w:t>
      </w:r>
      <w:r w:rsidRPr="005B1CEA">
        <w:rPr>
          <w:rFonts w:ascii="Arial" w:hAnsi="Arial" w:cs="Arial"/>
        </w:rPr>
        <w:t>ation realizes</w:t>
      </w:r>
      <w:r w:rsidR="00403430" w:rsidRPr="005B1CEA">
        <w:rPr>
          <w:rFonts w:ascii="Arial" w:hAnsi="Arial" w:cs="Arial"/>
        </w:rPr>
        <w:t xml:space="preserve"> smooth transitions. The organis</w:t>
      </w:r>
      <w:r w:rsidRPr="005B1CEA">
        <w:rPr>
          <w:rFonts w:ascii="Arial" w:hAnsi="Arial" w:cs="Arial"/>
        </w:rPr>
        <w:t xml:space="preserve">ation also adopted a job reengineering strategy by changing the nature and responsibilities of a specific position to align with the corporate goals and change dynamism. Job-reengineering can be used to bolster productivity by eliminating role ambiguity and redundancy, which can be costly to the institution. The last form of job design that institutions adopt to bolster the employee's development is job rotation. Managers can be tasked to work in different </w:t>
      </w:r>
      <w:r w:rsidRPr="005B1CEA">
        <w:rPr>
          <w:rFonts w:ascii="Arial" w:hAnsi="Arial" w:cs="Arial"/>
        </w:rPr>
        <w:lastRenderedPageBreak/>
        <w:t>departments or divisions to have a holistic understanding of the corporate operations. Job rotation allows an employee to get multiple ski</w:t>
      </w:r>
      <w:r w:rsidR="00403430" w:rsidRPr="005B1CEA">
        <w:rPr>
          <w:rFonts w:ascii="Arial" w:hAnsi="Arial" w:cs="Arial"/>
        </w:rPr>
        <w:t>ll sets to spearhead the organis</w:t>
      </w:r>
      <w:r w:rsidRPr="005B1CEA">
        <w:rPr>
          <w:rFonts w:ascii="Arial" w:hAnsi="Arial" w:cs="Arial"/>
        </w:rPr>
        <w:t>ation when facing uncertainties.</w:t>
      </w:r>
    </w:p>
    <w:p w14:paraId="2966B2BD" w14:textId="77777777" w:rsidR="00673D6F" w:rsidRPr="005B1CEA" w:rsidRDefault="00673D6F" w:rsidP="00A469F8">
      <w:pPr>
        <w:spacing w:after="0" w:line="480" w:lineRule="auto"/>
        <w:jc w:val="center"/>
        <w:rPr>
          <w:rFonts w:ascii="Arial" w:hAnsi="Arial" w:cs="Arial"/>
          <w:b/>
          <w:bCs/>
        </w:rPr>
      </w:pPr>
      <w:r w:rsidRPr="005B1CEA">
        <w:rPr>
          <w:rFonts w:ascii="Arial" w:hAnsi="Arial" w:cs="Arial"/>
          <w:b/>
          <w:bCs/>
        </w:rPr>
        <w:t>External training</w:t>
      </w:r>
    </w:p>
    <w:p w14:paraId="63E3CD6E" w14:textId="7B3120ED" w:rsidR="00673D6F" w:rsidRPr="005B1CEA" w:rsidRDefault="00673D6F" w:rsidP="007F5EAF">
      <w:pPr>
        <w:spacing w:after="0" w:line="480" w:lineRule="auto"/>
        <w:ind w:firstLine="720"/>
        <w:rPr>
          <w:rFonts w:ascii="Arial" w:hAnsi="Arial" w:cs="Arial"/>
        </w:rPr>
      </w:pPr>
      <w:r w:rsidRPr="005B1CEA">
        <w:rPr>
          <w:rFonts w:ascii="Arial" w:hAnsi="Arial" w:cs="Arial"/>
        </w:rPr>
        <w:t>Coca-Cola faces significant threats from other multinational corporations, which forces them to invest in exte</w:t>
      </w:r>
      <w:r w:rsidR="00403430" w:rsidRPr="005B1CEA">
        <w:rPr>
          <w:rFonts w:ascii="Arial" w:hAnsi="Arial" w:cs="Arial"/>
        </w:rPr>
        <w:t xml:space="preserve">rnal training and development </w:t>
      </w:r>
      <w:r w:rsidRPr="005B1CEA">
        <w:rPr>
          <w:rFonts w:ascii="Arial" w:hAnsi="Arial" w:cs="Arial"/>
        </w:rPr>
        <w:t>strategies to bolster their sustainability and competitiveness; Coca-Cola</w:t>
      </w:r>
      <w:r w:rsidR="00403430" w:rsidRPr="005B1CEA">
        <w:rPr>
          <w:rFonts w:ascii="Arial" w:hAnsi="Arial" w:cs="Arial"/>
        </w:rPr>
        <w:t xml:space="preserve"> is a highly diversified organis</w:t>
      </w:r>
      <w:r w:rsidRPr="005B1CEA">
        <w:rPr>
          <w:rFonts w:ascii="Arial" w:hAnsi="Arial" w:cs="Arial"/>
        </w:rPr>
        <w:t>ation with a presence in more than sixty co</w:t>
      </w:r>
      <w:r w:rsidR="00403430" w:rsidRPr="005B1CEA">
        <w:rPr>
          <w:rFonts w:ascii="Arial" w:hAnsi="Arial" w:cs="Arial"/>
        </w:rPr>
        <w:t>untries. The company has organis</w:t>
      </w:r>
      <w:r w:rsidRPr="005B1CEA">
        <w:rPr>
          <w:rFonts w:ascii="Arial" w:hAnsi="Arial" w:cs="Arial"/>
        </w:rPr>
        <w:t>ed various global conferences and conventions for the employees to enhance their cross-cultural competencies. The contemporary workforce has embraced diversity and inclusivity. As a multinational corporation, Coca-Cola attracts employees from every country. Failure to train workers on cultural competencies increases the corporate’s risks to intercultural conflicts, harassment, stereotypes, and discrimination (Baah and Bohaker, 2016, 23). Conferences and conventions allow employees in Asia to interact with Africans and Americans with Europeans and establish sustainable rapport. The cultural dimension of people differs depending on regions. For instance, people from Asia are considered highly collectivistic with high power distance. This implies that Asian employees prefer team-based training, rewards, and responsibilities.</w:t>
      </w:r>
    </w:p>
    <w:p w14:paraId="05A28392" w14:textId="0F2BDC95" w:rsidR="00673D6F" w:rsidRPr="005B1CEA" w:rsidRDefault="00673D6F" w:rsidP="007F5EAF">
      <w:pPr>
        <w:spacing w:after="0" w:line="480" w:lineRule="auto"/>
        <w:ind w:firstLine="720"/>
        <w:rPr>
          <w:rFonts w:ascii="Arial" w:hAnsi="Arial" w:cs="Arial"/>
        </w:rPr>
      </w:pPr>
      <w:r w:rsidRPr="005B1CEA">
        <w:rPr>
          <w:rFonts w:ascii="Arial" w:hAnsi="Arial" w:cs="Arial"/>
        </w:rPr>
        <w:t>On the other hand, Americans are individualistic, meaning they prefer individual assignments. They also have lower power distance as they consider flat organogram to be more effective. Thus, when people from different cultures work together without ideal cultural competencies, cases of stereotypes and h</w:t>
      </w:r>
      <w:r w:rsidR="00403430" w:rsidRPr="005B1CEA">
        <w:rPr>
          <w:rFonts w:ascii="Arial" w:hAnsi="Arial" w:cs="Arial"/>
        </w:rPr>
        <w:t>arassment is inevitable. Organis</w:t>
      </w:r>
      <w:r w:rsidRPr="005B1CEA">
        <w:rPr>
          <w:rFonts w:ascii="Arial" w:hAnsi="Arial" w:cs="Arial"/>
        </w:rPr>
        <w:t>ing global employee training conducted by external experts makes it easier for the employees to learn how they can effectively relate. Appreciating diversity fosters innovativeness and creativity. For instance, Coca-Cola developed a CONA platform that allows employees from the North American region to interact effectively and advance their careers. Coke One North America (CONA) program provides employees opportunities to train and gain the contemporary skills relevant to achieve production efficiency (Coca-Cola, 2018).</w:t>
      </w:r>
    </w:p>
    <w:p w14:paraId="2CD17A70" w14:textId="1A52E102" w:rsidR="00673D6F" w:rsidRPr="005B1CEA" w:rsidRDefault="00673D6F" w:rsidP="007F5EAF">
      <w:pPr>
        <w:spacing w:after="0" w:line="480" w:lineRule="auto"/>
        <w:ind w:firstLine="720"/>
        <w:rPr>
          <w:rFonts w:ascii="Arial" w:hAnsi="Arial" w:cs="Arial"/>
        </w:rPr>
      </w:pPr>
      <w:r w:rsidRPr="005B1CEA">
        <w:rPr>
          <w:rFonts w:ascii="Arial" w:hAnsi="Arial" w:cs="Arial"/>
        </w:rPr>
        <w:lastRenderedPageBreak/>
        <w:t>Leaders at Coca-Cola ensure that they equitably allocate training resources to allow employees to undertake their work effectively. The focus of Coca-Cola is to grow to epic levels. And achieve greater market share and revenue generation. The CONA program's institution enabled the company to save more than $20 million using contracted trainers. The CONA program improved the employees’ entrepreneurship ski</w:t>
      </w:r>
      <w:r w:rsidR="00403430" w:rsidRPr="005B1CEA">
        <w:rPr>
          <w:rFonts w:ascii="Arial" w:hAnsi="Arial" w:cs="Arial"/>
        </w:rPr>
        <w:t>lls, crucial in ensuring organis</w:t>
      </w:r>
      <w:r w:rsidRPr="005B1CEA">
        <w:rPr>
          <w:rFonts w:ascii="Arial" w:hAnsi="Arial" w:cs="Arial"/>
        </w:rPr>
        <w:t>ations make qualitative decisions that improve brand quality and public image (Staff, 2021).</w:t>
      </w:r>
    </w:p>
    <w:p w14:paraId="6A2D8C37" w14:textId="7D0803F6" w:rsidR="007F5EAF" w:rsidRPr="005B1CEA" w:rsidRDefault="007F5EAF" w:rsidP="00A469F8">
      <w:pPr>
        <w:spacing w:after="0" w:line="480" w:lineRule="auto"/>
        <w:jc w:val="center"/>
        <w:rPr>
          <w:rFonts w:ascii="Arial" w:hAnsi="Arial" w:cs="Arial"/>
          <w:b/>
          <w:bCs/>
        </w:rPr>
      </w:pPr>
      <w:r w:rsidRPr="005B1CEA">
        <w:rPr>
          <w:rFonts w:ascii="Arial" w:hAnsi="Arial" w:cs="Arial"/>
          <w:b/>
          <w:bCs/>
        </w:rPr>
        <w:t>C</w:t>
      </w:r>
      <w:r w:rsidR="00673D6F" w:rsidRPr="005B1CEA">
        <w:rPr>
          <w:rFonts w:ascii="Arial" w:hAnsi="Arial" w:cs="Arial"/>
          <w:b/>
          <w:bCs/>
        </w:rPr>
        <w:t>onclusion</w:t>
      </w:r>
    </w:p>
    <w:p w14:paraId="58ACC2D6" w14:textId="50AD32B6" w:rsidR="00E90034" w:rsidRPr="005B1CEA" w:rsidRDefault="007F5EAF" w:rsidP="007F5EAF">
      <w:pPr>
        <w:spacing w:after="0" w:line="480" w:lineRule="auto"/>
        <w:ind w:firstLine="720"/>
        <w:rPr>
          <w:rFonts w:ascii="Arial" w:hAnsi="Arial" w:cs="Arial"/>
        </w:rPr>
      </w:pPr>
      <w:r w:rsidRPr="005B1CEA">
        <w:rPr>
          <w:rFonts w:ascii="Arial" w:hAnsi="Arial" w:cs="Arial"/>
        </w:rPr>
        <w:t>T</w:t>
      </w:r>
      <w:r w:rsidR="00673D6F" w:rsidRPr="005B1CEA">
        <w:rPr>
          <w:rFonts w:ascii="Arial" w:hAnsi="Arial" w:cs="Arial"/>
        </w:rPr>
        <w:t xml:space="preserve">raining provide an opportunity for employees to </w:t>
      </w:r>
      <w:r w:rsidR="00022E01" w:rsidRPr="005B1CEA">
        <w:rPr>
          <w:rFonts w:ascii="Arial" w:hAnsi="Arial" w:cs="Arial"/>
        </w:rPr>
        <w:t>improve their</w:t>
      </w:r>
      <w:r w:rsidR="00673D6F" w:rsidRPr="005B1CEA">
        <w:rPr>
          <w:rFonts w:ascii="Arial" w:hAnsi="Arial" w:cs="Arial"/>
        </w:rPr>
        <w:t xml:space="preserve"> competencies and ability to mitigate macro-environmental challenges. Coca-Cola conducts performance appraisals to identify the skill gap and develop competency-based training programs. The company uses management by objectives and 360-degree feedback to identify competency gaps. The MBO evaluation enables employees to understand their roles in realizing th</w:t>
      </w:r>
      <w:r w:rsidR="00403430" w:rsidRPr="005B1CEA">
        <w:rPr>
          <w:rFonts w:ascii="Arial" w:hAnsi="Arial" w:cs="Arial"/>
        </w:rPr>
        <w:t>e strategic goals of the organis</w:t>
      </w:r>
      <w:r w:rsidR="00673D6F" w:rsidRPr="005B1CEA">
        <w:rPr>
          <w:rFonts w:ascii="Arial" w:hAnsi="Arial" w:cs="Arial"/>
        </w:rPr>
        <w:t xml:space="preserve">ation. The company embraces both internal and external training programs to bolster productivity. The company initiates team-based training to create a </w:t>
      </w:r>
      <w:r w:rsidR="00403430" w:rsidRPr="005B1CEA">
        <w:rPr>
          <w:rFonts w:ascii="Arial" w:hAnsi="Arial" w:cs="Arial"/>
        </w:rPr>
        <w:t>learning organis</w:t>
      </w:r>
      <w:r w:rsidR="00673D6F" w:rsidRPr="005B1CEA">
        <w:rPr>
          <w:rFonts w:ascii="Arial" w:hAnsi="Arial" w:cs="Arial"/>
        </w:rPr>
        <w:t>ation culture. Coaching allows supervisors to guide and direct employees to gain relevant skills to perform their responsibilities effectively. The mentorship program is focused on facilitating succession planning by preparing senior leadership through providing them with challengin</w:t>
      </w:r>
      <w:r w:rsidR="00403430" w:rsidRPr="005B1CEA">
        <w:rPr>
          <w:rFonts w:ascii="Arial" w:hAnsi="Arial" w:cs="Arial"/>
        </w:rPr>
        <w:t>g duties. Coca-Cola also organis</w:t>
      </w:r>
      <w:r w:rsidR="00673D6F" w:rsidRPr="005B1CEA">
        <w:rPr>
          <w:rFonts w:ascii="Arial" w:hAnsi="Arial" w:cs="Arial"/>
        </w:rPr>
        <w:t>es international training programs to foster cross-cultural competencies amongst the employees to eliminate stereotypes, discrimination, and harassment. The company also offers academic scholarships to employees to advance their educational qualifications.</w:t>
      </w:r>
      <w:r w:rsidR="00E90034" w:rsidRPr="005B1CEA">
        <w:rPr>
          <w:rFonts w:ascii="Arial" w:hAnsi="Arial" w:cs="Arial"/>
        </w:rPr>
        <w:br w:type="page"/>
      </w:r>
    </w:p>
    <w:p w14:paraId="10C15972" w14:textId="577C0429" w:rsidR="00E90034" w:rsidRPr="005B1CEA" w:rsidRDefault="00E90034" w:rsidP="009C349C">
      <w:pPr>
        <w:spacing w:after="0" w:line="480" w:lineRule="auto"/>
        <w:jc w:val="center"/>
        <w:rPr>
          <w:rFonts w:ascii="Arial" w:hAnsi="Arial" w:cs="Arial"/>
          <w:b/>
          <w:bCs/>
        </w:rPr>
      </w:pPr>
      <w:r w:rsidRPr="005B1CEA">
        <w:rPr>
          <w:rFonts w:ascii="Arial" w:hAnsi="Arial" w:cs="Arial"/>
          <w:b/>
          <w:bCs/>
        </w:rPr>
        <w:lastRenderedPageBreak/>
        <w:t>References</w:t>
      </w:r>
    </w:p>
    <w:p w14:paraId="6D825633" w14:textId="77777777" w:rsidR="00C5779F" w:rsidRPr="005B1CEA" w:rsidRDefault="00C5779F" w:rsidP="007F5EAF">
      <w:pPr>
        <w:spacing w:after="0" w:line="480" w:lineRule="auto"/>
        <w:ind w:left="720" w:hanging="720"/>
        <w:jc w:val="both"/>
        <w:rPr>
          <w:rFonts w:ascii="Arial" w:hAnsi="Arial" w:cs="Arial"/>
          <w:shd w:val="clear" w:color="auto" w:fill="FFFFFF"/>
        </w:rPr>
      </w:pPr>
      <w:bookmarkStart w:id="0" w:name="_Hlk531648487"/>
      <w:r w:rsidRPr="005B1CEA">
        <w:rPr>
          <w:rFonts w:ascii="Arial" w:hAnsi="Arial" w:cs="Arial"/>
          <w:shd w:val="clear" w:color="auto" w:fill="FFFFFF"/>
        </w:rPr>
        <w:t>Armstrong, M. and Taylor, S., 2020. </w:t>
      </w:r>
      <w:bookmarkEnd w:id="0"/>
      <w:r w:rsidRPr="005B1CEA">
        <w:rPr>
          <w:rFonts w:ascii="Arial" w:hAnsi="Arial" w:cs="Arial"/>
          <w:i/>
          <w:iCs/>
          <w:shd w:val="clear" w:color="auto" w:fill="FFFFFF"/>
        </w:rPr>
        <w:t>Armstrong's handbook of HR management practice</w:t>
      </w:r>
      <w:r w:rsidRPr="005B1CEA">
        <w:rPr>
          <w:rFonts w:ascii="Arial" w:hAnsi="Arial" w:cs="Arial"/>
          <w:shd w:val="clear" w:color="auto" w:fill="FFFFFF"/>
        </w:rPr>
        <w:t>. Kogan Page Publishers.</w:t>
      </w:r>
    </w:p>
    <w:p w14:paraId="3C31CA9A" w14:textId="77777777" w:rsidR="00C5779F" w:rsidRPr="005B1CEA" w:rsidRDefault="00C5779F" w:rsidP="007F5EAF">
      <w:pPr>
        <w:spacing w:after="0" w:line="480" w:lineRule="auto"/>
        <w:ind w:left="720" w:hanging="720"/>
        <w:jc w:val="both"/>
        <w:rPr>
          <w:rFonts w:ascii="Arial" w:hAnsi="Arial" w:cs="Arial"/>
          <w:shd w:val="clear" w:color="auto" w:fill="FFFFFF"/>
        </w:rPr>
      </w:pPr>
      <w:bookmarkStart w:id="1" w:name="_Hlk531957092"/>
      <w:r w:rsidRPr="005B1CEA">
        <w:rPr>
          <w:rFonts w:ascii="Arial" w:hAnsi="Arial" w:cs="Arial"/>
          <w:shd w:val="clear" w:color="auto" w:fill="FFFFFF"/>
        </w:rPr>
        <w:t>Armstrong, M., 2018. </w:t>
      </w:r>
      <w:bookmarkEnd w:id="1"/>
      <w:r w:rsidRPr="005B1CEA">
        <w:rPr>
          <w:rFonts w:ascii="Arial" w:hAnsi="Arial" w:cs="Arial"/>
          <w:i/>
          <w:iCs/>
          <w:shd w:val="clear" w:color="auto" w:fill="FFFFFF"/>
        </w:rPr>
        <w:t>Armstrong's Job Evaluation Handbook: A Guide to Achieving Fairness and Transparency in Pay and Reward</w:t>
      </w:r>
      <w:r w:rsidRPr="005B1CEA">
        <w:rPr>
          <w:rFonts w:ascii="Arial" w:hAnsi="Arial" w:cs="Arial"/>
          <w:shd w:val="clear" w:color="auto" w:fill="FFFFFF"/>
        </w:rPr>
        <w:t>. Kogan Page Publishers.</w:t>
      </w:r>
    </w:p>
    <w:p w14:paraId="5D365B52" w14:textId="28F300A8" w:rsidR="00C5779F" w:rsidRPr="005B1CEA" w:rsidRDefault="00C5779F" w:rsidP="007F5EAF">
      <w:pPr>
        <w:spacing w:after="0" w:line="480" w:lineRule="auto"/>
        <w:ind w:left="720" w:hanging="720"/>
        <w:jc w:val="both"/>
        <w:rPr>
          <w:rFonts w:ascii="Arial" w:hAnsi="Arial" w:cs="Arial"/>
          <w:shd w:val="clear" w:color="auto" w:fill="FFFFFF"/>
        </w:rPr>
      </w:pPr>
      <w:r w:rsidRPr="005B1CEA">
        <w:rPr>
          <w:rFonts w:ascii="Arial" w:hAnsi="Arial" w:cs="Arial"/>
          <w:shd w:val="clear" w:color="auto" w:fill="FFFFFF"/>
        </w:rPr>
        <w:t>Baah, S. and Bohaker, L., 2016. The Coca-Cola Company. </w:t>
      </w:r>
      <w:r w:rsidRPr="005B1CEA">
        <w:rPr>
          <w:rFonts w:ascii="Arial" w:hAnsi="Arial" w:cs="Arial"/>
          <w:i/>
          <w:iCs/>
          <w:shd w:val="clear" w:color="auto" w:fill="FFFFFF"/>
        </w:rPr>
        <w:t>Culture</w:t>
      </w:r>
      <w:r w:rsidRPr="005B1CEA">
        <w:rPr>
          <w:rFonts w:ascii="Arial" w:hAnsi="Arial" w:cs="Arial"/>
          <w:shd w:val="clear" w:color="auto" w:fill="FFFFFF"/>
        </w:rPr>
        <w:t>, </w:t>
      </w:r>
      <w:r w:rsidRPr="005B1CEA">
        <w:rPr>
          <w:rFonts w:ascii="Arial" w:hAnsi="Arial" w:cs="Arial"/>
          <w:i/>
          <w:iCs/>
          <w:shd w:val="clear" w:color="auto" w:fill="FFFFFF"/>
        </w:rPr>
        <w:t>16</w:t>
      </w:r>
      <w:r w:rsidRPr="005B1CEA">
        <w:rPr>
          <w:rFonts w:ascii="Arial" w:hAnsi="Arial" w:cs="Arial"/>
          <w:shd w:val="clear" w:color="auto" w:fill="FFFFFF"/>
        </w:rPr>
        <w:t>, p.17.</w:t>
      </w:r>
    </w:p>
    <w:p w14:paraId="0D6D0261" w14:textId="0161C387" w:rsidR="00C5779F" w:rsidRPr="005B1CEA" w:rsidRDefault="00C5779F" w:rsidP="007F5EAF">
      <w:pPr>
        <w:spacing w:after="0" w:line="480" w:lineRule="auto"/>
        <w:ind w:left="720" w:hanging="720"/>
        <w:jc w:val="both"/>
        <w:rPr>
          <w:rFonts w:ascii="Arial" w:hAnsi="Arial" w:cs="Arial"/>
          <w:shd w:val="clear" w:color="auto" w:fill="FFFFFF"/>
        </w:rPr>
      </w:pPr>
      <w:r w:rsidRPr="005B1CEA">
        <w:rPr>
          <w:rFonts w:ascii="Arial" w:hAnsi="Arial" w:cs="Arial"/>
          <w:shd w:val="clear" w:color="auto" w:fill="FFFFFF"/>
        </w:rPr>
        <w:t>Ben-Hur, S., Jaworski, B. and Gray, D., 2015. Aligning corporate learning with strategy. </w:t>
      </w:r>
      <w:r w:rsidRPr="005B1CEA">
        <w:rPr>
          <w:rFonts w:ascii="Arial" w:hAnsi="Arial" w:cs="Arial"/>
          <w:i/>
          <w:iCs/>
          <w:shd w:val="clear" w:color="auto" w:fill="FFFFFF"/>
        </w:rPr>
        <w:t>MIT Sloan Management Review</w:t>
      </w:r>
      <w:r w:rsidRPr="005B1CEA">
        <w:rPr>
          <w:rFonts w:ascii="Arial" w:hAnsi="Arial" w:cs="Arial"/>
          <w:shd w:val="clear" w:color="auto" w:fill="FFFFFF"/>
        </w:rPr>
        <w:t>, </w:t>
      </w:r>
      <w:r w:rsidRPr="005B1CEA">
        <w:rPr>
          <w:rFonts w:ascii="Arial" w:hAnsi="Arial" w:cs="Arial"/>
          <w:i/>
          <w:iCs/>
          <w:shd w:val="clear" w:color="auto" w:fill="FFFFFF"/>
        </w:rPr>
        <w:t>57</w:t>
      </w:r>
      <w:r w:rsidRPr="005B1CEA">
        <w:rPr>
          <w:rFonts w:ascii="Arial" w:hAnsi="Arial" w:cs="Arial"/>
          <w:shd w:val="clear" w:color="auto" w:fill="FFFFFF"/>
        </w:rPr>
        <w:t>(1), p.53.</w:t>
      </w:r>
    </w:p>
    <w:p w14:paraId="095A4FC7" w14:textId="77777777" w:rsidR="00C5779F" w:rsidRPr="005B1CEA" w:rsidRDefault="00C5779F" w:rsidP="007F5EAF">
      <w:pPr>
        <w:spacing w:after="0" w:line="480" w:lineRule="auto"/>
        <w:ind w:left="720" w:hanging="720"/>
        <w:jc w:val="both"/>
        <w:rPr>
          <w:rFonts w:ascii="Arial" w:hAnsi="Arial" w:cs="Arial"/>
        </w:rPr>
      </w:pPr>
      <w:bookmarkStart w:id="2" w:name="_Hlk532813723"/>
      <w:r w:rsidRPr="005B1CEA">
        <w:rPr>
          <w:rFonts w:ascii="Arial" w:hAnsi="Arial" w:cs="Arial"/>
        </w:rPr>
        <w:t xml:space="preserve">Coca Cola Scholars Foundation (CCF). 2020. </w:t>
      </w:r>
      <w:r w:rsidRPr="005B1CEA">
        <w:rPr>
          <w:rFonts w:ascii="Arial" w:hAnsi="Arial" w:cs="Arial"/>
          <w:i/>
        </w:rPr>
        <w:t xml:space="preserve">Third year of Coke Scholar Coaching begins. </w:t>
      </w:r>
      <w:hyperlink r:id="rId8" w:history="1">
        <w:r w:rsidRPr="005B1CEA">
          <w:rPr>
            <w:rStyle w:val="Hyperlink"/>
            <w:rFonts w:ascii="Arial" w:hAnsi="Arial" w:cs="Arial"/>
          </w:rPr>
          <w:t>https://www.Coca-Colascholarsfoundation.org/blog/third-year-coke-scholar-coaching-program-begins/</w:t>
        </w:r>
      </w:hyperlink>
      <w:r w:rsidRPr="005B1CEA">
        <w:rPr>
          <w:rFonts w:ascii="Arial" w:hAnsi="Arial" w:cs="Arial"/>
        </w:rPr>
        <w:t xml:space="preserve"> </w:t>
      </w:r>
    </w:p>
    <w:bookmarkEnd w:id="2"/>
    <w:p w14:paraId="68B349DA" w14:textId="4518114E" w:rsidR="00C5779F" w:rsidRPr="005B1CEA" w:rsidRDefault="00C5779F" w:rsidP="007F5EAF">
      <w:pPr>
        <w:spacing w:after="0" w:line="480" w:lineRule="auto"/>
        <w:ind w:left="720" w:hanging="720"/>
        <w:jc w:val="both"/>
        <w:rPr>
          <w:rStyle w:val="titlesupdated"/>
          <w:rFonts w:ascii="Arial" w:hAnsi="Arial" w:cs="Arial"/>
        </w:rPr>
      </w:pPr>
      <w:r w:rsidRPr="005B1CEA">
        <w:rPr>
          <w:rFonts w:ascii="Arial" w:hAnsi="Arial" w:cs="Arial"/>
        </w:rPr>
        <w:t>Coca-Cola, C. 2017.</w:t>
      </w:r>
      <w:r w:rsidRPr="005B1CEA">
        <w:rPr>
          <w:rFonts w:ascii="Arial" w:hAnsi="Arial" w:cs="Arial"/>
          <w:i/>
        </w:rPr>
        <w:t xml:space="preserve"> </w:t>
      </w:r>
      <w:r w:rsidRPr="005B1CEA">
        <w:rPr>
          <w:rStyle w:val="Strong"/>
          <w:rFonts w:ascii="Arial" w:hAnsi="Arial" w:cs="Arial"/>
          <w:b w:val="0"/>
          <w:bCs w:val="0"/>
        </w:rPr>
        <w:t>Employee</w:t>
      </w:r>
      <w:r w:rsidRPr="005B1CEA">
        <w:rPr>
          <w:rStyle w:val="titlesupdated"/>
          <w:rFonts w:ascii="Arial" w:hAnsi="Arial" w:cs="Arial"/>
        </w:rPr>
        <w:t xml:space="preserve"> Engagement. Sustainability Report. </w:t>
      </w:r>
      <w:hyperlink r:id="rId9" w:history="1">
        <w:r w:rsidRPr="005B1CEA">
          <w:rPr>
            <w:rStyle w:val="Hyperlink"/>
            <w:rFonts w:ascii="Arial" w:hAnsi="Arial" w:cs="Arial"/>
          </w:rPr>
          <w:t>https://www.Coca-Colacompany.com/our-company/employee-engagement</w:t>
        </w:r>
      </w:hyperlink>
      <w:r w:rsidRPr="005B1CEA">
        <w:rPr>
          <w:rStyle w:val="titlesupdated"/>
          <w:rFonts w:ascii="Arial" w:hAnsi="Arial" w:cs="Arial"/>
        </w:rPr>
        <w:t xml:space="preserve"> </w:t>
      </w:r>
    </w:p>
    <w:p w14:paraId="412511C1" w14:textId="0EC6DBFB" w:rsidR="00C5779F" w:rsidRPr="005B1CEA" w:rsidRDefault="00C5779F" w:rsidP="007F5EAF">
      <w:pPr>
        <w:spacing w:after="0" w:line="480" w:lineRule="auto"/>
        <w:ind w:left="720" w:hanging="720"/>
        <w:jc w:val="both"/>
        <w:rPr>
          <w:rStyle w:val="titlesupdated"/>
          <w:rFonts w:ascii="Arial" w:hAnsi="Arial" w:cs="Arial"/>
        </w:rPr>
      </w:pPr>
      <w:bookmarkStart w:id="3" w:name="_Hlk530750215"/>
      <w:r w:rsidRPr="005B1CEA">
        <w:rPr>
          <w:rFonts w:ascii="Arial" w:hAnsi="Arial" w:cs="Arial"/>
        </w:rPr>
        <w:t>Coca-Cola, C. 2018</w:t>
      </w:r>
      <w:r w:rsidRPr="005B1CEA">
        <w:rPr>
          <w:rFonts w:ascii="Arial" w:hAnsi="Arial" w:cs="Arial"/>
          <w:i/>
        </w:rPr>
        <w:t xml:space="preserve">. </w:t>
      </w:r>
      <w:bookmarkEnd w:id="3"/>
      <w:r w:rsidRPr="005B1CEA">
        <w:rPr>
          <w:rStyle w:val="Strong"/>
          <w:rFonts w:ascii="Arial" w:hAnsi="Arial" w:cs="Arial"/>
          <w:b w:val="0"/>
          <w:bCs w:val="0"/>
        </w:rPr>
        <w:t xml:space="preserve">Global Diversity </w:t>
      </w:r>
      <w:r w:rsidRPr="005B1CEA">
        <w:rPr>
          <w:rStyle w:val="titlesupdated"/>
          <w:rFonts w:ascii="Arial" w:hAnsi="Arial" w:cs="Arial"/>
        </w:rPr>
        <w:t xml:space="preserve">Mission. </w:t>
      </w:r>
      <w:r w:rsidRPr="005B1CEA">
        <w:rPr>
          <w:rStyle w:val="titlesupdated"/>
          <w:rFonts w:ascii="Arial" w:hAnsi="Arial" w:cs="Arial"/>
          <w:i/>
        </w:rPr>
        <w:t>Sustainability Report.</w:t>
      </w:r>
      <w:r w:rsidRPr="005B1CEA">
        <w:rPr>
          <w:rStyle w:val="titlesupdated"/>
          <w:rFonts w:ascii="Arial" w:hAnsi="Arial" w:cs="Arial"/>
        </w:rPr>
        <w:t xml:space="preserve"> </w:t>
      </w:r>
      <w:hyperlink r:id="rId10" w:history="1">
        <w:r w:rsidRPr="005B1CEA">
          <w:rPr>
            <w:rStyle w:val="Hyperlink"/>
            <w:rFonts w:ascii="Arial" w:hAnsi="Arial" w:cs="Arial"/>
          </w:rPr>
          <w:t>https://www.Coca-Colacompany.com/our-company/diversity/global-diversity-mission</w:t>
        </w:r>
      </w:hyperlink>
    </w:p>
    <w:p w14:paraId="4626DF9F" w14:textId="77777777" w:rsidR="00C5779F" w:rsidRPr="005B1CEA" w:rsidRDefault="00C5779F" w:rsidP="007F5EAF">
      <w:pPr>
        <w:spacing w:after="0" w:line="480" w:lineRule="auto"/>
        <w:ind w:left="720" w:hanging="720"/>
        <w:jc w:val="both"/>
        <w:rPr>
          <w:rFonts w:ascii="Arial" w:hAnsi="Arial" w:cs="Arial"/>
          <w:shd w:val="clear" w:color="auto" w:fill="FFFFFF"/>
        </w:rPr>
      </w:pPr>
      <w:r w:rsidRPr="005B1CEA">
        <w:rPr>
          <w:rFonts w:ascii="Arial" w:hAnsi="Arial" w:cs="Arial"/>
          <w:shd w:val="clear" w:color="auto" w:fill="FFFFFF"/>
        </w:rPr>
        <w:t>Hosain, M.D., 2016. 360 Degree Feedback as a Technique of Performance Appraisal: Does it Really Work?.</w:t>
      </w:r>
    </w:p>
    <w:p w14:paraId="5C5DADAD" w14:textId="77777777" w:rsidR="00C5779F" w:rsidRPr="005B1CEA" w:rsidRDefault="00C5779F" w:rsidP="007F5EAF">
      <w:pPr>
        <w:spacing w:after="0" w:line="480" w:lineRule="auto"/>
        <w:ind w:left="720" w:hanging="720"/>
        <w:jc w:val="both"/>
        <w:rPr>
          <w:rFonts w:ascii="Arial" w:hAnsi="Arial" w:cs="Arial"/>
          <w:shd w:val="clear" w:color="auto" w:fill="FFFFFF"/>
        </w:rPr>
      </w:pPr>
      <w:r w:rsidRPr="005B1CEA">
        <w:rPr>
          <w:rFonts w:ascii="Arial" w:hAnsi="Arial" w:cs="Arial"/>
          <w:shd w:val="clear" w:color="auto" w:fill="FFFFFF"/>
        </w:rPr>
        <w:t>Jones, R. J., Woods, S. A., &amp; Guillaume, Y. R. 2016. The effectiveness of workplace coaching: A meta</w:t>
      </w:r>
      <w:r w:rsidRPr="005B1CEA">
        <w:rPr>
          <w:rFonts w:ascii="Cambria Math" w:hAnsi="Cambria Math" w:cs="Cambria Math"/>
          <w:shd w:val="clear" w:color="auto" w:fill="FFFFFF"/>
        </w:rPr>
        <w:t>‐</w:t>
      </w:r>
      <w:r w:rsidRPr="005B1CEA">
        <w:rPr>
          <w:rFonts w:ascii="Arial" w:hAnsi="Arial" w:cs="Arial"/>
          <w:shd w:val="clear" w:color="auto" w:fill="FFFFFF"/>
        </w:rPr>
        <w:t>analysis of learning and performance outcomes from coaching. </w:t>
      </w:r>
      <w:r w:rsidRPr="005B1CEA">
        <w:rPr>
          <w:rFonts w:ascii="Arial" w:hAnsi="Arial" w:cs="Arial"/>
          <w:i/>
          <w:iCs/>
          <w:shd w:val="clear" w:color="auto" w:fill="FFFFFF"/>
        </w:rPr>
        <w:t>Journal of Occupational and Organizational Psychology</w:t>
      </w:r>
      <w:r w:rsidRPr="005B1CEA">
        <w:rPr>
          <w:rFonts w:ascii="Arial" w:hAnsi="Arial" w:cs="Arial"/>
          <w:shd w:val="clear" w:color="auto" w:fill="FFFFFF"/>
        </w:rPr>
        <w:t>, </w:t>
      </w:r>
      <w:r w:rsidRPr="005B1CEA">
        <w:rPr>
          <w:rFonts w:ascii="Arial" w:hAnsi="Arial" w:cs="Arial"/>
          <w:i/>
          <w:iCs/>
          <w:shd w:val="clear" w:color="auto" w:fill="FFFFFF"/>
        </w:rPr>
        <w:t>89</w:t>
      </w:r>
      <w:r w:rsidRPr="005B1CEA">
        <w:rPr>
          <w:rFonts w:ascii="Arial" w:hAnsi="Arial" w:cs="Arial"/>
          <w:shd w:val="clear" w:color="auto" w:fill="FFFFFF"/>
        </w:rPr>
        <w:t>(2), 249-277.</w:t>
      </w:r>
    </w:p>
    <w:p w14:paraId="10DCBAAA" w14:textId="77777777" w:rsidR="00C5779F" w:rsidRPr="005B1CEA" w:rsidRDefault="00C5779F" w:rsidP="007F5EAF">
      <w:pPr>
        <w:spacing w:after="0" w:line="480" w:lineRule="auto"/>
        <w:ind w:left="720" w:hanging="720"/>
        <w:jc w:val="both"/>
        <w:rPr>
          <w:rFonts w:ascii="Arial" w:hAnsi="Arial" w:cs="Arial"/>
          <w:shd w:val="clear" w:color="auto" w:fill="FFFFFF"/>
        </w:rPr>
      </w:pPr>
      <w:r w:rsidRPr="005B1CEA">
        <w:rPr>
          <w:rFonts w:ascii="Arial" w:hAnsi="Arial" w:cs="Arial"/>
          <w:shd w:val="clear" w:color="auto" w:fill="FFFFFF"/>
        </w:rPr>
        <w:t>Kasemsap, K., 2016. The role of performance management practices on organizational performance: A functional framework. In </w:t>
      </w:r>
      <w:r w:rsidRPr="005B1CEA">
        <w:rPr>
          <w:rFonts w:ascii="Arial" w:hAnsi="Arial" w:cs="Arial"/>
          <w:i/>
          <w:iCs/>
          <w:shd w:val="clear" w:color="auto" w:fill="FFFFFF"/>
        </w:rPr>
        <w:t>Leadership and Personnel Management: Concepts, Methodologies, Tools, and Applications</w:t>
      </w:r>
      <w:r w:rsidRPr="005B1CEA">
        <w:rPr>
          <w:rFonts w:ascii="Arial" w:hAnsi="Arial" w:cs="Arial"/>
          <w:shd w:val="clear" w:color="auto" w:fill="FFFFFF"/>
        </w:rPr>
        <w:t> (pp. 1635-1658). IGI Global.</w:t>
      </w:r>
    </w:p>
    <w:p w14:paraId="7EF1C60C" w14:textId="77777777" w:rsidR="00C5779F" w:rsidRPr="005B1CEA" w:rsidRDefault="00C5779F" w:rsidP="007F5EAF">
      <w:pPr>
        <w:spacing w:after="0" w:line="480" w:lineRule="auto"/>
        <w:ind w:left="720" w:hanging="720"/>
        <w:jc w:val="both"/>
        <w:rPr>
          <w:rFonts w:ascii="Arial" w:hAnsi="Arial" w:cs="Arial"/>
          <w:shd w:val="clear" w:color="auto" w:fill="FFFFFF"/>
        </w:rPr>
      </w:pPr>
      <w:r w:rsidRPr="005B1CEA">
        <w:rPr>
          <w:rFonts w:ascii="Arial" w:hAnsi="Arial" w:cs="Arial"/>
          <w:shd w:val="clear" w:color="auto" w:fill="FFFFFF"/>
        </w:rPr>
        <w:t>Mone, E.M. and London, M., 2018. </w:t>
      </w:r>
      <w:r w:rsidRPr="005B1CEA">
        <w:rPr>
          <w:rFonts w:ascii="Arial" w:hAnsi="Arial" w:cs="Arial"/>
          <w:i/>
          <w:iCs/>
          <w:shd w:val="clear" w:color="auto" w:fill="FFFFFF"/>
        </w:rPr>
        <w:t>Employee engagement through effective performance management: A practical guide for managers</w:t>
      </w:r>
      <w:r w:rsidRPr="005B1CEA">
        <w:rPr>
          <w:rFonts w:ascii="Arial" w:hAnsi="Arial" w:cs="Arial"/>
          <w:shd w:val="clear" w:color="auto" w:fill="FFFFFF"/>
        </w:rPr>
        <w:t>. Routledge.</w:t>
      </w:r>
    </w:p>
    <w:p w14:paraId="63BFCEF7" w14:textId="77777777" w:rsidR="00673D6F" w:rsidRPr="007F5EAF" w:rsidRDefault="00673D6F" w:rsidP="007F5EAF">
      <w:pPr>
        <w:spacing w:after="0" w:line="480" w:lineRule="auto"/>
        <w:ind w:left="720" w:hanging="720"/>
        <w:jc w:val="both"/>
        <w:rPr>
          <w:rFonts w:ascii="Times New Roman" w:hAnsi="Times New Roman" w:cs="Times New Roman"/>
          <w:sz w:val="24"/>
          <w:szCs w:val="24"/>
        </w:rPr>
      </w:pPr>
    </w:p>
    <w:sectPr w:rsidR="00673D6F" w:rsidRPr="007F5EAF" w:rsidSect="00094CB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56E48" w14:textId="77777777" w:rsidR="00A45113" w:rsidRDefault="00A45113" w:rsidP="002425C0">
      <w:pPr>
        <w:spacing w:after="0" w:line="240" w:lineRule="auto"/>
      </w:pPr>
      <w:r>
        <w:separator/>
      </w:r>
    </w:p>
  </w:endnote>
  <w:endnote w:type="continuationSeparator" w:id="0">
    <w:p w14:paraId="69167E45" w14:textId="77777777" w:rsidR="00A45113" w:rsidRDefault="00A45113" w:rsidP="00242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218019"/>
      <w:docPartObj>
        <w:docPartGallery w:val="Page Numbers (Bottom of Page)"/>
        <w:docPartUnique/>
      </w:docPartObj>
    </w:sdtPr>
    <w:sdtEndPr>
      <w:rPr>
        <w:noProof/>
      </w:rPr>
    </w:sdtEndPr>
    <w:sdtContent>
      <w:p w14:paraId="286E7991" w14:textId="2C9B0290" w:rsidR="009B3022" w:rsidRDefault="009B30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E2635" w14:textId="77777777" w:rsidR="009B3022" w:rsidRDefault="009B3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A6E1A" w14:textId="77777777" w:rsidR="00A45113" w:rsidRDefault="00A45113" w:rsidP="002425C0">
      <w:pPr>
        <w:spacing w:after="0" w:line="240" w:lineRule="auto"/>
      </w:pPr>
      <w:r>
        <w:separator/>
      </w:r>
    </w:p>
  </w:footnote>
  <w:footnote w:type="continuationSeparator" w:id="0">
    <w:p w14:paraId="243A94AB" w14:textId="77777777" w:rsidR="00A45113" w:rsidRDefault="00A45113" w:rsidP="00242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894F83"/>
    <w:multiLevelType w:val="hybridMultilevel"/>
    <w:tmpl w:val="1548C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02D"/>
    <w:rsid w:val="00012FD9"/>
    <w:rsid w:val="00022E01"/>
    <w:rsid w:val="000534D6"/>
    <w:rsid w:val="0008697B"/>
    <w:rsid w:val="00094CB8"/>
    <w:rsid w:val="000A4CDF"/>
    <w:rsid w:val="000A5F11"/>
    <w:rsid w:val="000A71CB"/>
    <w:rsid w:val="000D7161"/>
    <w:rsid w:val="000F23A7"/>
    <w:rsid w:val="000F2B8E"/>
    <w:rsid w:val="00111A83"/>
    <w:rsid w:val="0013210D"/>
    <w:rsid w:val="001558B7"/>
    <w:rsid w:val="0018573F"/>
    <w:rsid w:val="001A1793"/>
    <w:rsid w:val="001A3787"/>
    <w:rsid w:val="001B64BE"/>
    <w:rsid w:val="002425C0"/>
    <w:rsid w:val="002B260E"/>
    <w:rsid w:val="002B4644"/>
    <w:rsid w:val="002C2473"/>
    <w:rsid w:val="002C3D58"/>
    <w:rsid w:val="00305A47"/>
    <w:rsid w:val="00310065"/>
    <w:rsid w:val="00327ED9"/>
    <w:rsid w:val="0035747C"/>
    <w:rsid w:val="003C3D0E"/>
    <w:rsid w:val="003D3717"/>
    <w:rsid w:val="00403430"/>
    <w:rsid w:val="00466F44"/>
    <w:rsid w:val="005152F9"/>
    <w:rsid w:val="00535FD0"/>
    <w:rsid w:val="005B1CEA"/>
    <w:rsid w:val="005B6410"/>
    <w:rsid w:val="005F7FDD"/>
    <w:rsid w:val="00621ED6"/>
    <w:rsid w:val="00643AF1"/>
    <w:rsid w:val="00673D6F"/>
    <w:rsid w:val="0068039C"/>
    <w:rsid w:val="006C294A"/>
    <w:rsid w:val="006F102D"/>
    <w:rsid w:val="007013A2"/>
    <w:rsid w:val="007124F9"/>
    <w:rsid w:val="0071431E"/>
    <w:rsid w:val="00723290"/>
    <w:rsid w:val="007249BF"/>
    <w:rsid w:val="00740273"/>
    <w:rsid w:val="0075383A"/>
    <w:rsid w:val="007C651D"/>
    <w:rsid w:val="007D7AF1"/>
    <w:rsid w:val="007F5EAF"/>
    <w:rsid w:val="0083736C"/>
    <w:rsid w:val="00891907"/>
    <w:rsid w:val="008B5230"/>
    <w:rsid w:val="0097533F"/>
    <w:rsid w:val="009760E2"/>
    <w:rsid w:val="009B3022"/>
    <w:rsid w:val="009C349C"/>
    <w:rsid w:val="009E01EC"/>
    <w:rsid w:val="009E2DFC"/>
    <w:rsid w:val="00A31135"/>
    <w:rsid w:val="00A45113"/>
    <w:rsid w:val="00A469F8"/>
    <w:rsid w:val="00A46C18"/>
    <w:rsid w:val="00A66CBC"/>
    <w:rsid w:val="00AD54F6"/>
    <w:rsid w:val="00AF3CBB"/>
    <w:rsid w:val="00AF7361"/>
    <w:rsid w:val="00B87F3D"/>
    <w:rsid w:val="00C339E8"/>
    <w:rsid w:val="00C5779F"/>
    <w:rsid w:val="00C761FB"/>
    <w:rsid w:val="00CA5CAD"/>
    <w:rsid w:val="00D0073F"/>
    <w:rsid w:val="00D95664"/>
    <w:rsid w:val="00DE405D"/>
    <w:rsid w:val="00DE4109"/>
    <w:rsid w:val="00DF4CA7"/>
    <w:rsid w:val="00E90034"/>
    <w:rsid w:val="00EA59E5"/>
    <w:rsid w:val="00F0385C"/>
    <w:rsid w:val="00F37557"/>
    <w:rsid w:val="00FC6C72"/>
    <w:rsid w:val="00FD1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BD773"/>
  <w15:chartTrackingRefBased/>
  <w15:docId w15:val="{82D11E21-3A43-4008-99E9-CC3209BCE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0034"/>
    <w:rPr>
      <w:color w:val="0563C1" w:themeColor="hyperlink"/>
      <w:u w:val="single"/>
    </w:rPr>
  </w:style>
  <w:style w:type="character" w:customStyle="1" w:styleId="theme-secondary-link">
    <w:name w:val="theme-secondary-link"/>
    <w:basedOn w:val="DefaultParagraphFont"/>
    <w:rsid w:val="00E90034"/>
  </w:style>
  <w:style w:type="character" w:customStyle="1" w:styleId="titlesupdated">
    <w:name w:val="titles_updated"/>
    <w:basedOn w:val="DefaultParagraphFont"/>
    <w:rsid w:val="00E90034"/>
  </w:style>
  <w:style w:type="character" w:styleId="Strong">
    <w:name w:val="Strong"/>
    <w:basedOn w:val="DefaultParagraphFont"/>
    <w:uiPriority w:val="22"/>
    <w:qFormat/>
    <w:rsid w:val="00E90034"/>
    <w:rPr>
      <w:b/>
      <w:bCs/>
    </w:rPr>
  </w:style>
  <w:style w:type="paragraph" w:styleId="Header">
    <w:name w:val="header"/>
    <w:basedOn w:val="Normal"/>
    <w:link w:val="HeaderChar"/>
    <w:uiPriority w:val="99"/>
    <w:unhideWhenUsed/>
    <w:rsid w:val="00242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5C0"/>
  </w:style>
  <w:style w:type="paragraph" w:styleId="Footer">
    <w:name w:val="footer"/>
    <w:basedOn w:val="Normal"/>
    <w:link w:val="FooterChar"/>
    <w:uiPriority w:val="99"/>
    <w:unhideWhenUsed/>
    <w:rsid w:val="00242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5C0"/>
  </w:style>
  <w:style w:type="paragraph" w:styleId="ListParagraph">
    <w:name w:val="List Paragraph"/>
    <w:basedOn w:val="Normal"/>
    <w:uiPriority w:val="34"/>
    <w:qFormat/>
    <w:rsid w:val="0083736C"/>
    <w:pPr>
      <w:ind w:left="720"/>
      <w:contextualSpacing/>
    </w:pPr>
  </w:style>
  <w:style w:type="paragraph" w:styleId="Title">
    <w:name w:val="Title"/>
    <w:basedOn w:val="Normal"/>
    <w:next w:val="Normal"/>
    <w:link w:val="TitleChar"/>
    <w:uiPriority w:val="10"/>
    <w:qFormat/>
    <w:rsid w:val="00094CB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94CB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94CB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94CB8"/>
    <w:rPr>
      <w:rFonts w:eastAsiaTheme="minorEastAsia" w:cs="Times New Roman"/>
      <w:color w:val="5A5A5A" w:themeColor="text1" w:themeTint="A5"/>
      <w:spacing w:val="15"/>
      <w:lang w:val="en-US"/>
    </w:rPr>
  </w:style>
  <w:style w:type="paragraph" w:styleId="NoSpacing">
    <w:name w:val="No Spacing"/>
    <w:link w:val="NoSpacingChar"/>
    <w:uiPriority w:val="1"/>
    <w:qFormat/>
    <w:rsid w:val="00D007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073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449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scholarsfoundation.org/blog/third-year-coke-scholar-coaching-program-begin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oca-colacompany.com/our-company/diversity/global-diversity-mission" TargetMode="External"/><Relationship Id="rId4" Type="http://schemas.openxmlformats.org/officeDocument/2006/relationships/settings" Target="settings.xml"/><Relationship Id="rId9" Type="http://schemas.openxmlformats.org/officeDocument/2006/relationships/hyperlink" Target="https://www.coca-colacompany.com/our-company/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87D09-A909-4DF1-BDAA-072CD6CBD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12</Pages>
  <Words>3183</Words>
  <Characters>18145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EVALUATION AND TRAINING</dc:title>
  <dc:subject>Developing Relationship and Workplace Achievements</dc:subject>
  <dc:creator/>
  <cp:keywords/>
  <dc:description/>
  <cp:lastModifiedBy>Vasilka Georgieva</cp:lastModifiedBy>
  <cp:revision>50</cp:revision>
  <dcterms:created xsi:type="dcterms:W3CDTF">2021-03-15T20:20:00Z</dcterms:created>
  <dcterms:modified xsi:type="dcterms:W3CDTF">2021-05-06T23:17:00Z</dcterms:modified>
  <cp:category/>
  <cp:contentStatus/>
  <dc:language/>
  <cp:version/>
</cp:coreProperties>
</file>