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175C3" w:rsidRPr="00BE32EE" w:rsidRDefault="00722CF7" w:rsidP="00417CB4">
      <w:pPr>
        <w:tabs>
          <w:tab w:val="right" w:pos="10581"/>
        </w:tabs>
        <w:spacing w:after="47"/>
        <w:rPr>
          <w:rFonts w:ascii="Arial" w:hAnsi="Arial" w:cs="Arial"/>
          <w:sz w:val="22"/>
          <w:szCs w:val="22"/>
        </w:rPr>
      </w:pPr>
      <w:r w:rsidRPr="00BE32EE">
        <w:rPr>
          <w:rFonts w:ascii="Arial" w:hAnsi="Arial" w:cs="Arial"/>
          <w:noProof/>
          <w:sz w:val="22"/>
          <w:szCs w:val="22"/>
        </w:rPr>
        <w:drawing>
          <wp:inline distT="0" distB="0" distL="0" distR="0">
            <wp:extent cx="1809750" cy="723900"/>
            <wp:effectExtent l="0" t="0" r="0" b="0"/>
            <wp:docPr id="309" name="Picture 309"/>
            <wp:cNvGraphicFramePr/>
            <a:graphic xmlns:a="http://schemas.openxmlformats.org/drawingml/2006/main">
              <a:graphicData uri="http://schemas.openxmlformats.org/drawingml/2006/picture">
                <pic:pic xmlns:pic="http://schemas.openxmlformats.org/drawingml/2006/picture">
                  <pic:nvPicPr>
                    <pic:cNvPr id="309" name="Picture 309"/>
                    <pic:cNvPicPr/>
                  </pic:nvPicPr>
                  <pic:blipFill>
                    <a:blip r:embed="rId7"/>
                    <a:stretch>
                      <a:fillRect/>
                    </a:stretch>
                  </pic:blipFill>
                  <pic:spPr>
                    <a:xfrm>
                      <a:off x="0" y="0"/>
                      <a:ext cx="1809750" cy="723900"/>
                    </a:xfrm>
                    <a:prstGeom prst="rect">
                      <a:avLst/>
                    </a:prstGeom>
                  </pic:spPr>
                </pic:pic>
              </a:graphicData>
            </a:graphic>
          </wp:inline>
        </w:drawing>
      </w:r>
      <w:r w:rsidRPr="00BE32EE">
        <w:rPr>
          <w:rFonts w:ascii="Arial" w:eastAsia="Arial" w:hAnsi="Arial" w:cs="Arial"/>
          <w:sz w:val="22"/>
          <w:szCs w:val="22"/>
        </w:rPr>
        <w:tab/>
        <w:t xml:space="preserve">  </w:t>
      </w:r>
    </w:p>
    <w:p w:rsidR="009175C3" w:rsidRPr="00BE32EE" w:rsidRDefault="009175C3" w:rsidP="00326CAD">
      <w:pPr>
        <w:ind w:left="15"/>
        <w:rPr>
          <w:rFonts w:ascii="Arial" w:hAnsi="Arial" w:cs="Arial"/>
          <w:sz w:val="22"/>
          <w:szCs w:val="22"/>
        </w:rPr>
      </w:pPr>
    </w:p>
    <w:p w:rsidR="009175C3" w:rsidRPr="00BE32EE" w:rsidRDefault="00722CF7" w:rsidP="00326CAD">
      <w:pPr>
        <w:pStyle w:val="Heading1"/>
        <w:ind w:right="140"/>
        <w:rPr>
          <w:sz w:val="22"/>
          <w:szCs w:val="22"/>
        </w:rPr>
      </w:pPr>
      <w:r w:rsidRPr="00BE32EE">
        <w:rPr>
          <w:sz w:val="22"/>
          <w:szCs w:val="22"/>
        </w:rPr>
        <w:t>A critical evaluation and the identification of next teaching and learning steps focusing on a case study of an individual learner or a group of learners, based on an observed critical incident.</w:t>
      </w:r>
    </w:p>
    <w:p w:rsidR="009175C3" w:rsidRPr="00BE32EE" w:rsidRDefault="009175C3" w:rsidP="00BE32EE">
      <w:pPr>
        <w:spacing w:after="16"/>
        <w:rPr>
          <w:rFonts w:ascii="Arial" w:hAnsi="Arial" w:cs="Arial"/>
          <w:sz w:val="22"/>
          <w:szCs w:val="22"/>
        </w:rPr>
      </w:pPr>
    </w:p>
    <w:p w:rsidR="00BE32EE" w:rsidRPr="00BE32EE" w:rsidRDefault="00BE32EE" w:rsidP="007E4161">
      <w:pPr>
        <w:spacing w:line="360" w:lineRule="auto"/>
        <w:rPr>
          <w:rFonts w:ascii="Arial" w:hAnsi="Arial" w:cs="Arial"/>
          <w:sz w:val="22"/>
          <w:szCs w:val="22"/>
        </w:rPr>
      </w:pPr>
    </w:p>
    <w:p w:rsidR="00DB748A" w:rsidRDefault="00DB748A" w:rsidP="00DB748A">
      <w:pPr>
        <w:spacing w:after="637"/>
        <w:ind w:right="125"/>
        <w:rPr>
          <w:rFonts w:ascii="Arial" w:hAnsi="Arial" w:cs="Arial"/>
          <w:b/>
          <w:bCs/>
          <w:u w:val="single"/>
        </w:rPr>
      </w:pPr>
      <w:r w:rsidRPr="00DB748A">
        <w:rPr>
          <w:rFonts w:ascii="Arial" w:hAnsi="Arial" w:cs="Arial"/>
          <w:b/>
          <w:bCs/>
          <w:u w:val="single"/>
        </w:rPr>
        <w:t xml:space="preserve">Introduction </w:t>
      </w:r>
    </w:p>
    <w:p w:rsidR="007E4161" w:rsidRPr="00DB748A" w:rsidRDefault="00BE32EE" w:rsidP="00DB748A">
      <w:pPr>
        <w:spacing w:after="637" w:line="360" w:lineRule="auto"/>
        <w:ind w:right="125"/>
        <w:rPr>
          <w:rFonts w:ascii="Arial" w:hAnsi="Arial" w:cs="Arial"/>
          <w:b/>
          <w:bCs/>
          <w:u w:val="single"/>
        </w:rPr>
      </w:pPr>
      <w:r>
        <w:rPr>
          <w:rFonts w:ascii="Arial" w:hAnsi="Arial" w:cs="Arial"/>
          <w:sz w:val="22"/>
          <w:szCs w:val="22"/>
        </w:rPr>
        <w:t xml:space="preserve">This </w:t>
      </w:r>
      <w:r w:rsidR="007E4161">
        <w:rPr>
          <w:rFonts w:ascii="Arial" w:hAnsi="Arial" w:cs="Arial"/>
          <w:sz w:val="22"/>
          <w:szCs w:val="22"/>
        </w:rPr>
        <w:t xml:space="preserve">assignment </w:t>
      </w:r>
      <w:r>
        <w:rPr>
          <w:rFonts w:ascii="Arial" w:hAnsi="Arial" w:cs="Arial"/>
          <w:sz w:val="22"/>
          <w:szCs w:val="22"/>
        </w:rPr>
        <w:t xml:space="preserve">paper will focus on the critical incidents observed from a classroom setting, with particular focus on the areas of possible research and </w:t>
      </w:r>
      <w:r w:rsidR="002C5B97">
        <w:rPr>
          <w:rFonts w:ascii="Arial" w:hAnsi="Arial" w:cs="Arial"/>
          <w:sz w:val="22"/>
          <w:szCs w:val="22"/>
        </w:rPr>
        <w:t xml:space="preserve">a </w:t>
      </w:r>
      <w:r>
        <w:rPr>
          <w:rFonts w:ascii="Arial" w:hAnsi="Arial" w:cs="Arial"/>
          <w:sz w:val="22"/>
          <w:szCs w:val="22"/>
        </w:rPr>
        <w:t>reflection o</w:t>
      </w:r>
      <w:bookmarkStart w:id="0" w:name="_GoBack"/>
      <w:bookmarkEnd w:id="0"/>
      <w:r>
        <w:rPr>
          <w:rFonts w:ascii="Arial" w:hAnsi="Arial" w:cs="Arial"/>
          <w:sz w:val="22"/>
          <w:szCs w:val="22"/>
        </w:rPr>
        <w:t>f the observation process. According to Tripp (</w:t>
      </w:r>
      <w:r w:rsidRPr="00BE32EE">
        <w:rPr>
          <w:rFonts w:ascii="Arial" w:hAnsi="Arial" w:cs="Arial"/>
          <w:sz w:val="22"/>
          <w:szCs w:val="22"/>
        </w:rPr>
        <w:t>201</w:t>
      </w:r>
      <w:r w:rsidR="002E5F06">
        <w:rPr>
          <w:rFonts w:ascii="Arial" w:hAnsi="Arial" w:cs="Arial"/>
          <w:sz w:val="22"/>
          <w:szCs w:val="22"/>
        </w:rPr>
        <w:t>1</w:t>
      </w:r>
      <w:r w:rsidRPr="00BE32EE">
        <w:rPr>
          <w:rFonts w:ascii="Arial" w:hAnsi="Arial" w:cs="Arial"/>
          <w:sz w:val="22"/>
          <w:szCs w:val="22"/>
        </w:rPr>
        <w:t>)</w:t>
      </w:r>
      <w:r>
        <w:rPr>
          <w:rFonts w:ascii="Arial" w:hAnsi="Arial" w:cs="Arial"/>
          <w:sz w:val="22"/>
          <w:szCs w:val="22"/>
        </w:rPr>
        <w:t xml:space="preserve"> a critical incident analysis is a pedagogical theory</w:t>
      </w:r>
      <w:r w:rsidR="007E4161">
        <w:rPr>
          <w:rFonts w:ascii="Arial" w:hAnsi="Arial" w:cs="Arial"/>
          <w:sz w:val="22"/>
          <w:szCs w:val="22"/>
        </w:rPr>
        <w:t xml:space="preserve"> that is used by individuals as part of professional development. A critical incident refers to an unplanned event within the classroom (Joshi, 2018). It is created</w:t>
      </w:r>
      <w:r w:rsidRPr="00BE32EE">
        <w:rPr>
          <w:rFonts w:ascii="Arial" w:hAnsi="Arial" w:cs="Arial"/>
          <w:sz w:val="22"/>
          <w:szCs w:val="22"/>
        </w:rPr>
        <w:t xml:space="preserve"> by an individual</w:t>
      </w:r>
      <w:r>
        <w:rPr>
          <w:rFonts w:ascii="Arial" w:hAnsi="Arial" w:cs="Arial"/>
          <w:sz w:val="22"/>
          <w:szCs w:val="22"/>
        </w:rPr>
        <w:t xml:space="preserve"> and</w:t>
      </w:r>
      <w:r w:rsidRPr="00BE32EE">
        <w:rPr>
          <w:rFonts w:ascii="Arial" w:hAnsi="Arial" w:cs="Arial"/>
          <w:sz w:val="22"/>
          <w:szCs w:val="22"/>
        </w:rPr>
        <w:t xml:space="preserve"> it is </w:t>
      </w:r>
      <w:r w:rsidR="007E4161">
        <w:rPr>
          <w:rFonts w:ascii="Arial" w:hAnsi="Arial" w:cs="Arial"/>
          <w:sz w:val="22"/>
          <w:szCs w:val="22"/>
        </w:rPr>
        <w:t xml:space="preserve">based on </w:t>
      </w:r>
      <w:r w:rsidR="007E4161" w:rsidRPr="00BE32EE">
        <w:rPr>
          <w:rFonts w:ascii="Arial" w:hAnsi="Arial" w:cs="Arial"/>
          <w:sz w:val="22"/>
          <w:szCs w:val="22"/>
        </w:rPr>
        <w:t>the</w:t>
      </w:r>
      <w:r w:rsidR="007E4161">
        <w:rPr>
          <w:rFonts w:ascii="Arial" w:hAnsi="Arial" w:cs="Arial"/>
          <w:sz w:val="22"/>
          <w:szCs w:val="22"/>
        </w:rPr>
        <w:t xml:space="preserve">ir </w:t>
      </w:r>
      <w:r w:rsidR="007E4161" w:rsidRPr="00BE32EE">
        <w:rPr>
          <w:rFonts w:ascii="Arial" w:hAnsi="Arial" w:cs="Arial"/>
          <w:sz w:val="22"/>
          <w:szCs w:val="22"/>
        </w:rPr>
        <w:t>“</w:t>
      </w:r>
      <w:r w:rsidRPr="00BE32EE">
        <w:rPr>
          <w:rFonts w:ascii="Arial" w:hAnsi="Arial" w:cs="Arial"/>
          <w:sz w:val="22"/>
          <w:szCs w:val="22"/>
        </w:rPr>
        <w:t>interpretation of the significance of an event” (Tripp, 201</w:t>
      </w:r>
      <w:r w:rsidR="002E5F06">
        <w:rPr>
          <w:rFonts w:ascii="Arial" w:hAnsi="Arial" w:cs="Arial"/>
          <w:sz w:val="22"/>
          <w:szCs w:val="22"/>
        </w:rPr>
        <w:t>1</w:t>
      </w:r>
      <w:r w:rsidRPr="00BE32EE">
        <w:rPr>
          <w:rFonts w:ascii="Arial" w:hAnsi="Arial" w:cs="Arial"/>
          <w:sz w:val="22"/>
          <w:szCs w:val="22"/>
        </w:rPr>
        <w:t>, pp.8)</w:t>
      </w:r>
      <w:r>
        <w:rPr>
          <w:rFonts w:ascii="Arial" w:hAnsi="Arial" w:cs="Arial"/>
          <w:sz w:val="22"/>
          <w:szCs w:val="22"/>
        </w:rPr>
        <w:t>.</w:t>
      </w:r>
      <w:r w:rsidRPr="00BE32EE">
        <w:rPr>
          <w:rFonts w:ascii="Arial" w:hAnsi="Arial" w:cs="Arial"/>
          <w:sz w:val="22"/>
          <w:szCs w:val="22"/>
        </w:rPr>
        <w:t xml:space="preserve"> </w:t>
      </w:r>
      <w:r>
        <w:rPr>
          <w:rFonts w:ascii="Arial" w:hAnsi="Arial" w:cs="Arial"/>
          <w:sz w:val="22"/>
          <w:szCs w:val="22"/>
        </w:rPr>
        <w:t xml:space="preserve">The incident is made critical when the observer participates in </w:t>
      </w:r>
      <w:r w:rsidR="002C5B97">
        <w:rPr>
          <w:rFonts w:ascii="Arial" w:hAnsi="Arial" w:cs="Arial"/>
          <w:sz w:val="22"/>
          <w:szCs w:val="22"/>
        </w:rPr>
        <w:t xml:space="preserve">critical </w:t>
      </w:r>
      <w:r>
        <w:rPr>
          <w:rFonts w:ascii="Arial" w:hAnsi="Arial" w:cs="Arial"/>
          <w:sz w:val="22"/>
          <w:szCs w:val="22"/>
        </w:rPr>
        <w:t xml:space="preserve">reflection and </w:t>
      </w:r>
      <w:r w:rsidR="002C5B97">
        <w:rPr>
          <w:rFonts w:ascii="Arial" w:hAnsi="Arial" w:cs="Arial"/>
          <w:sz w:val="22"/>
          <w:szCs w:val="22"/>
        </w:rPr>
        <w:t>explores the</w:t>
      </w:r>
      <w:r>
        <w:rPr>
          <w:rFonts w:ascii="Arial" w:hAnsi="Arial" w:cs="Arial"/>
          <w:sz w:val="22"/>
          <w:szCs w:val="22"/>
        </w:rPr>
        <w:t xml:space="preserve"> possible research areas that could be underpinning the incident</w:t>
      </w:r>
      <w:r w:rsidR="007E4161">
        <w:rPr>
          <w:rFonts w:ascii="Arial" w:hAnsi="Arial" w:cs="Arial"/>
          <w:sz w:val="22"/>
          <w:szCs w:val="22"/>
        </w:rPr>
        <w:t xml:space="preserve"> (Tripp, 201</w:t>
      </w:r>
      <w:r w:rsidR="002E5F06">
        <w:rPr>
          <w:rFonts w:ascii="Arial" w:hAnsi="Arial" w:cs="Arial"/>
          <w:sz w:val="22"/>
          <w:szCs w:val="22"/>
        </w:rPr>
        <w:t>1</w:t>
      </w:r>
      <w:r w:rsidR="007E4161">
        <w:rPr>
          <w:rFonts w:ascii="Arial" w:hAnsi="Arial" w:cs="Arial"/>
          <w:sz w:val="22"/>
          <w:szCs w:val="22"/>
        </w:rPr>
        <w:t>)</w:t>
      </w:r>
      <w:r>
        <w:rPr>
          <w:rFonts w:ascii="Arial" w:hAnsi="Arial" w:cs="Arial"/>
          <w:sz w:val="22"/>
          <w:szCs w:val="22"/>
        </w:rPr>
        <w:t xml:space="preserve">. </w:t>
      </w:r>
      <w:r w:rsidR="007E4161">
        <w:rPr>
          <w:rFonts w:ascii="Arial" w:hAnsi="Arial" w:cs="Arial"/>
          <w:sz w:val="22"/>
          <w:szCs w:val="22"/>
        </w:rPr>
        <w:t>With focus on two critical incidents, th</w:t>
      </w:r>
      <w:r w:rsidR="002C5B97">
        <w:rPr>
          <w:rFonts w:ascii="Arial" w:hAnsi="Arial" w:cs="Arial"/>
          <w:sz w:val="22"/>
          <w:szCs w:val="22"/>
        </w:rPr>
        <w:t xml:space="preserve">is paper will explore </w:t>
      </w:r>
      <w:r w:rsidR="007E4161">
        <w:rPr>
          <w:rFonts w:ascii="Arial" w:hAnsi="Arial" w:cs="Arial"/>
          <w:sz w:val="22"/>
          <w:szCs w:val="22"/>
        </w:rPr>
        <w:t>social constructivism theory by Lev Vygotsky and classroom managemen</w:t>
      </w:r>
      <w:r w:rsidR="002C5B97">
        <w:rPr>
          <w:rFonts w:ascii="Arial" w:hAnsi="Arial" w:cs="Arial"/>
          <w:sz w:val="22"/>
          <w:szCs w:val="22"/>
        </w:rPr>
        <w:t xml:space="preserve">t. </w:t>
      </w:r>
      <w:r>
        <w:rPr>
          <w:rFonts w:ascii="Arial" w:hAnsi="Arial" w:cs="Arial"/>
          <w:sz w:val="22"/>
          <w:szCs w:val="22"/>
        </w:rPr>
        <w:t>Critical incident analysis is often used by educators to identify what teaching practices work well and what practice do not</w:t>
      </w:r>
      <w:r w:rsidR="007E4161">
        <w:rPr>
          <w:rFonts w:ascii="Arial" w:hAnsi="Arial" w:cs="Arial"/>
          <w:sz w:val="22"/>
          <w:szCs w:val="22"/>
        </w:rPr>
        <w:t xml:space="preserve">, this can help to inform their own teaching styles to ensure their </w:t>
      </w:r>
      <w:r w:rsidR="002E5F06">
        <w:rPr>
          <w:rFonts w:ascii="Arial" w:hAnsi="Arial" w:cs="Arial"/>
          <w:sz w:val="22"/>
          <w:szCs w:val="22"/>
        </w:rPr>
        <w:t>learners</w:t>
      </w:r>
      <w:r w:rsidR="007E4161">
        <w:rPr>
          <w:rFonts w:ascii="Arial" w:hAnsi="Arial" w:cs="Arial"/>
          <w:sz w:val="22"/>
          <w:szCs w:val="22"/>
        </w:rPr>
        <w:t xml:space="preserve"> receive </w:t>
      </w:r>
      <w:r w:rsidR="002C5B97">
        <w:rPr>
          <w:rFonts w:ascii="Arial" w:hAnsi="Arial" w:cs="Arial"/>
          <w:sz w:val="22"/>
          <w:szCs w:val="22"/>
        </w:rPr>
        <w:t xml:space="preserve">effective </w:t>
      </w:r>
      <w:r w:rsidR="007E4161">
        <w:rPr>
          <w:rFonts w:ascii="Arial" w:hAnsi="Arial" w:cs="Arial"/>
          <w:sz w:val="22"/>
          <w:szCs w:val="22"/>
        </w:rPr>
        <w:t>teaching</w:t>
      </w:r>
      <w:r w:rsidR="002C5B97">
        <w:rPr>
          <w:rFonts w:ascii="Arial" w:hAnsi="Arial" w:cs="Arial"/>
          <w:sz w:val="22"/>
          <w:szCs w:val="22"/>
        </w:rPr>
        <w:t xml:space="preserve"> and learning</w:t>
      </w:r>
      <w:r w:rsidR="007E4161">
        <w:rPr>
          <w:rFonts w:ascii="Arial" w:hAnsi="Arial" w:cs="Arial"/>
          <w:sz w:val="22"/>
          <w:szCs w:val="22"/>
        </w:rPr>
        <w:t xml:space="preserve"> (Joshi, 2018)</w:t>
      </w:r>
      <w:r>
        <w:rPr>
          <w:rFonts w:ascii="Arial" w:hAnsi="Arial" w:cs="Arial"/>
          <w:sz w:val="22"/>
          <w:szCs w:val="22"/>
        </w:rPr>
        <w:t>. Using the critical incidents in education encourages teachers to reflect on their practice and explore new and up-to-date research that could be implemented in their classroom (Tripp, 201</w:t>
      </w:r>
      <w:r w:rsidR="002E5F06">
        <w:rPr>
          <w:rFonts w:ascii="Arial" w:hAnsi="Arial" w:cs="Arial"/>
          <w:sz w:val="22"/>
          <w:szCs w:val="22"/>
        </w:rPr>
        <w:t>1</w:t>
      </w:r>
      <w:r>
        <w:rPr>
          <w:rFonts w:ascii="Arial" w:hAnsi="Arial" w:cs="Arial"/>
          <w:sz w:val="22"/>
          <w:szCs w:val="22"/>
        </w:rPr>
        <w:t xml:space="preserve">). This is further supported by Joshi (2018) who argues that this focus on reflectiveness and research positively impacts the professional development and practice of teachers.  </w:t>
      </w:r>
      <w:r w:rsidRPr="00BE32EE">
        <w:rPr>
          <w:rFonts w:ascii="Arial" w:hAnsi="Arial" w:cs="Arial"/>
          <w:sz w:val="22"/>
          <w:szCs w:val="22"/>
        </w:rPr>
        <w:t xml:space="preserve">A key </w:t>
      </w:r>
      <w:r>
        <w:rPr>
          <w:rFonts w:ascii="Arial" w:hAnsi="Arial" w:cs="Arial"/>
          <w:sz w:val="22"/>
          <w:szCs w:val="22"/>
        </w:rPr>
        <w:t>section</w:t>
      </w:r>
      <w:r w:rsidRPr="00BE32EE">
        <w:rPr>
          <w:rFonts w:ascii="Arial" w:hAnsi="Arial" w:cs="Arial"/>
          <w:sz w:val="22"/>
          <w:szCs w:val="22"/>
        </w:rPr>
        <w:t xml:space="preserve"> of this</w:t>
      </w:r>
      <w:r>
        <w:rPr>
          <w:rFonts w:ascii="Arial" w:hAnsi="Arial" w:cs="Arial"/>
          <w:sz w:val="22"/>
          <w:szCs w:val="22"/>
        </w:rPr>
        <w:t xml:space="preserve"> paper </w:t>
      </w:r>
      <w:r w:rsidRPr="00BE32EE">
        <w:rPr>
          <w:rFonts w:ascii="Arial" w:hAnsi="Arial" w:cs="Arial"/>
          <w:sz w:val="22"/>
          <w:szCs w:val="22"/>
        </w:rPr>
        <w:t xml:space="preserve">will include reflections </w:t>
      </w:r>
      <w:r>
        <w:rPr>
          <w:rFonts w:ascii="Arial" w:hAnsi="Arial" w:cs="Arial"/>
          <w:sz w:val="22"/>
          <w:szCs w:val="22"/>
        </w:rPr>
        <w:t xml:space="preserve">and next steps </w:t>
      </w:r>
      <w:r w:rsidRPr="00BE32EE">
        <w:rPr>
          <w:rFonts w:ascii="Arial" w:hAnsi="Arial" w:cs="Arial"/>
          <w:sz w:val="22"/>
          <w:szCs w:val="22"/>
        </w:rPr>
        <w:t xml:space="preserve">from the observer based on these </w:t>
      </w:r>
      <w:r>
        <w:rPr>
          <w:rFonts w:ascii="Arial" w:hAnsi="Arial" w:cs="Arial"/>
          <w:sz w:val="22"/>
          <w:szCs w:val="22"/>
        </w:rPr>
        <w:t xml:space="preserve">critical </w:t>
      </w:r>
      <w:r w:rsidRPr="00BE32EE">
        <w:rPr>
          <w:rFonts w:ascii="Arial" w:hAnsi="Arial" w:cs="Arial"/>
          <w:sz w:val="22"/>
          <w:szCs w:val="22"/>
        </w:rPr>
        <w:t>incidents</w:t>
      </w:r>
      <w:r>
        <w:rPr>
          <w:rFonts w:ascii="Arial" w:hAnsi="Arial" w:cs="Arial"/>
          <w:sz w:val="22"/>
          <w:szCs w:val="22"/>
        </w:rPr>
        <w:t>. The observer is able to reflect on their role</w:t>
      </w:r>
      <w:r w:rsidR="007E4161">
        <w:rPr>
          <w:rFonts w:ascii="Arial" w:hAnsi="Arial" w:cs="Arial"/>
          <w:sz w:val="22"/>
          <w:szCs w:val="22"/>
        </w:rPr>
        <w:t xml:space="preserve"> and explore the links between research and the incidents</w:t>
      </w:r>
      <w:r w:rsidR="002C5B97">
        <w:rPr>
          <w:rFonts w:ascii="Arial" w:hAnsi="Arial" w:cs="Arial"/>
          <w:sz w:val="22"/>
          <w:szCs w:val="22"/>
        </w:rPr>
        <w:t xml:space="preserve"> themselves</w:t>
      </w:r>
      <w:r w:rsidR="007E4161">
        <w:rPr>
          <w:rFonts w:ascii="Arial" w:hAnsi="Arial" w:cs="Arial"/>
          <w:sz w:val="22"/>
          <w:szCs w:val="22"/>
        </w:rPr>
        <w:t xml:space="preserve">. This reflection and evaluation will provide the observer with the opportunity to plan their next steps which can positively contribute to their professional and personal development. </w:t>
      </w:r>
    </w:p>
    <w:p w:rsidR="00BE32EE" w:rsidRPr="002E5F06" w:rsidRDefault="00BE32EE" w:rsidP="007E4161">
      <w:pPr>
        <w:spacing w:after="637"/>
        <w:ind w:right="125"/>
        <w:rPr>
          <w:rFonts w:ascii="Arial" w:hAnsi="Arial" w:cs="Arial"/>
          <w:b/>
          <w:bCs/>
        </w:rPr>
      </w:pPr>
      <w:r w:rsidRPr="002E5F06">
        <w:rPr>
          <w:rFonts w:ascii="Arial" w:eastAsia="Arial" w:hAnsi="Arial" w:cs="Arial"/>
          <w:b/>
          <w:bCs/>
          <w:u w:val="single" w:color="000000"/>
        </w:rPr>
        <w:t xml:space="preserve">The role of critical reflection </w:t>
      </w:r>
    </w:p>
    <w:p w:rsidR="00DB748A" w:rsidRDefault="001F5357" w:rsidP="007E4161">
      <w:pPr>
        <w:spacing w:after="643" w:line="360" w:lineRule="auto"/>
        <w:rPr>
          <w:rFonts w:ascii="Arial" w:hAnsi="Arial" w:cs="Arial"/>
          <w:sz w:val="22"/>
          <w:szCs w:val="22"/>
        </w:rPr>
      </w:pPr>
      <w:r>
        <w:rPr>
          <w:rFonts w:ascii="Arial" w:hAnsi="Arial" w:cs="Arial"/>
          <w:sz w:val="22"/>
          <w:szCs w:val="22"/>
        </w:rPr>
        <w:t>Reflective practice for teachers is critical to a teachers’ professional development</w:t>
      </w:r>
      <w:r w:rsidR="002C5B97">
        <w:rPr>
          <w:rFonts w:ascii="Arial" w:hAnsi="Arial" w:cs="Arial"/>
          <w:sz w:val="22"/>
          <w:szCs w:val="22"/>
        </w:rPr>
        <w:t>. T</w:t>
      </w:r>
      <w:r>
        <w:rPr>
          <w:rFonts w:ascii="Arial" w:hAnsi="Arial" w:cs="Arial"/>
          <w:sz w:val="22"/>
          <w:szCs w:val="22"/>
        </w:rPr>
        <w:t xml:space="preserve">eachers are encouraged to observe not only themselves and their practice but their </w:t>
      </w:r>
      <w:r w:rsidR="002E5F06">
        <w:rPr>
          <w:rFonts w:ascii="Arial" w:hAnsi="Arial" w:cs="Arial"/>
          <w:sz w:val="22"/>
          <w:szCs w:val="22"/>
        </w:rPr>
        <w:t>learners</w:t>
      </w:r>
      <w:r>
        <w:rPr>
          <w:rFonts w:ascii="Arial" w:hAnsi="Arial" w:cs="Arial"/>
          <w:sz w:val="22"/>
          <w:szCs w:val="22"/>
        </w:rPr>
        <w:t xml:space="preserve"> and </w:t>
      </w:r>
      <w:r w:rsidR="002C5B97">
        <w:rPr>
          <w:rFonts w:ascii="Arial" w:hAnsi="Arial" w:cs="Arial"/>
          <w:sz w:val="22"/>
          <w:szCs w:val="22"/>
        </w:rPr>
        <w:t xml:space="preserve">their </w:t>
      </w:r>
      <w:r>
        <w:rPr>
          <w:rFonts w:ascii="Arial" w:hAnsi="Arial" w:cs="Arial"/>
          <w:sz w:val="22"/>
          <w:szCs w:val="22"/>
        </w:rPr>
        <w:t>classroom (Mathew et al, 2017). In this assignment, Tripp’s Critical Incident Analysis</w:t>
      </w:r>
      <w:r w:rsidR="00BE32EE">
        <w:rPr>
          <w:rFonts w:ascii="Arial" w:hAnsi="Arial" w:cs="Arial"/>
          <w:sz w:val="22"/>
          <w:szCs w:val="22"/>
        </w:rPr>
        <w:t xml:space="preserve"> </w:t>
      </w:r>
      <w:r w:rsidR="00DB748A">
        <w:rPr>
          <w:rFonts w:ascii="Arial" w:hAnsi="Arial" w:cs="Arial"/>
          <w:sz w:val="22"/>
          <w:szCs w:val="22"/>
        </w:rPr>
        <w:t>(1993)</w:t>
      </w:r>
      <w:r w:rsidR="00BE32EE">
        <w:rPr>
          <w:rFonts w:ascii="Arial" w:hAnsi="Arial" w:cs="Arial"/>
          <w:sz w:val="22"/>
          <w:szCs w:val="22"/>
        </w:rPr>
        <w:t xml:space="preserve"> </w:t>
      </w:r>
      <w:r>
        <w:rPr>
          <w:rFonts w:ascii="Arial" w:hAnsi="Arial" w:cs="Arial"/>
          <w:sz w:val="22"/>
          <w:szCs w:val="22"/>
        </w:rPr>
        <w:t xml:space="preserve">is a </w:t>
      </w:r>
      <w:r w:rsidR="00BE32EE">
        <w:rPr>
          <w:rFonts w:ascii="Arial" w:hAnsi="Arial" w:cs="Arial"/>
          <w:sz w:val="22"/>
          <w:szCs w:val="22"/>
        </w:rPr>
        <w:t>pedagogical theory</w:t>
      </w:r>
      <w:r>
        <w:rPr>
          <w:rFonts w:ascii="Arial" w:hAnsi="Arial" w:cs="Arial"/>
          <w:sz w:val="22"/>
          <w:szCs w:val="22"/>
        </w:rPr>
        <w:t xml:space="preserve"> that teachers or student teachers can use to reflect. Research has indicated that experience is not good enough for a teacher to ensure that</w:t>
      </w:r>
      <w:r w:rsidR="002C5B97">
        <w:rPr>
          <w:rFonts w:ascii="Arial" w:hAnsi="Arial" w:cs="Arial"/>
          <w:sz w:val="22"/>
          <w:szCs w:val="22"/>
        </w:rPr>
        <w:t xml:space="preserve"> effective</w:t>
      </w:r>
      <w:r>
        <w:rPr>
          <w:rFonts w:ascii="Arial" w:hAnsi="Arial" w:cs="Arial"/>
          <w:sz w:val="22"/>
          <w:szCs w:val="22"/>
        </w:rPr>
        <w:t xml:space="preserve"> learning is taking place in the classroom, </w:t>
      </w:r>
      <w:r w:rsidR="00DB748A">
        <w:rPr>
          <w:rFonts w:ascii="Arial" w:hAnsi="Arial" w:cs="Arial"/>
          <w:sz w:val="22"/>
          <w:szCs w:val="22"/>
        </w:rPr>
        <w:t xml:space="preserve">teachers need to be </w:t>
      </w:r>
      <w:r>
        <w:rPr>
          <w:rFonts w:ascii="Arial" w:hAnsi="Arial" w:cs="Arial"/>
          <w:sz w:val="22"/>
          <w:szCs w:val="22"/>
        </w:rPr>
        <w:t xml:space="preserve">critically reflective throughout their career </w:t>
      </w:r>
      <w:r w:rsidR="00DB748A">
        <w:rPr>
          <w:rFonts w:ascii="Arial" w:hAnsi="Arial" w:cs="Arial"/>
          <w:sz w:val="22"/>
          <w:szCs w:val="22"/>
        </w:rPr>
        <w:t xml:space="preserve">to </w:t>
      </w:r>
      <w:r>
        <w:rPr>
          <w:rFonts w:ascii="Arial" w:hAnsi="Arial" w:cs="Arial"/>
          <w:sz w:val="22"/>
          <w:szCs w:val="22"/>
        </w:rPr>
        <w:t>improve professiona</w:t>
      </w:r>
      <w:r w:rsidR="00DB748A">
        <w:rPr>
          <w:rFonts w:ascii="Arial" w:hAnsi="Arial" w:cs="Arial"/>
          <w:sz w:val="22"/>
          <w:szCs w:val="22"/>
        </w:rPr>
        <w:t>l</w:t>
      </w:r>
      <w:r>
        <w:rPr>
          <w:rFonts w:ascii="Arial" w:hAnsi="Arial" w:cs="Arial"/>
          <w:sz w:val="22"/>
          <w:szCs w:val="22"/>
        </w:rPr>
        <w:t>l</w:t>
      </w:r>
      <w:r w:rsidR="00DB748A">
        <w:rPr>
          <w:rFonts w:ascii="Arial" w:hAnsi="Arial" w:cs="Arial"/>
          <w:sz w:val="22"/>
          <w:szCs w:val="22"/>
        </w:rPr>
        <w:t xml:space="preserve">y </w:t>
      </w:r>
      <w:r>
        <w:rPr>
          <w:rFonts w:ascii="Arial" w:hAnsi="Arial" w:cs="Arial"/>
          <w:sz w:val="22"/>
          <w:szCs w:val="22"/>
        </w:rPr>
        <w:t xml:space="preserve">and fully support learners (Mathew et al, 2017). </w:t>
      </w:r>
      <w:r w:rsidR="007E4161">
        <w:rPr>
          <w:rFonts w:ascii="Arial" w:hAnsi="Arial" w:cs="Arial"/>
          <w:sz w:val="22"/>
          <w:szCs w:val="22"/>
        </w:rPr>
        <w:t>This is</w:t>
      </w:r>
      <w:r w:rsidR="002C5B97">
        <w:rPr>
          <w:rFonts w:ascii="Arial" w:hAnsi="Arial" w:cs="Arial"/>
          <w:sz w:val="22"/>
          <w:szCs w:val="22"/>
        </w:rPr>
        <w:t xml:space="preserve"> </w:t>
      </w:r>
      <w:r w:rsidR="007E4161">
        <w:rPr>
          <w:rFonts w:ascii="Arial" w:hAnsi="Arial" w:cs="Arial"/>
          <w:sz w:val="22"/>
          <w:szCs w:val="22"/>
        </w:rPr>
        <w:t xml:space="preserve">supported by </w:t>
      </w:r>
      <w:r w:rsidR="007E4161">
        <w:rPr>
          <w:rFonts w:ascii="Arial" w:hAnsi="Arial" w:cs="Arial"/>
          <w:sz w:val="22"/>
          <w:szCs w:val="22"/>
        </w:rPr>
        <w:t xml:space="preserve">Winch et al (2013) </w:t>
      </w:r>
      <w:r w:rsidR="007E4161">
        <w:rPr>
          <w:rFonts w:ascii="Arial" w:hAnsi="Arial" w:cs="Arial"/>
          <w:sz w:val="22"/>
          <w:szCs w:val="22"/>
        </w:rPr>
        <w:t xml:space="preserve">who argued that </w:t>
      </w:r>
      <w:r w:rsidR="007E4161">
        <w:rPr>
          <w:rFonts w:ascii="Arial" w:hAnsi="Arial" w:cs="Arial"/>
          <w:sz w:val="22"/>
          <w:szCs w:val="22"/>
        </w:rPr>
        <w:t xml:space="preserve">critical reflection is a trait that represents good teaching. </w:t>
      </w:r>
      <w:r w:rsidR="007E4161">
        <w:rPr>
          <w:rFonts w:ascii="Arial" w:hAnsi="Arial" w:cs="Arial"/>
          <w:sz w:val="22"/>
          <w:szCs w:val="22"/>
        </w:rPr>
        <w:t xml:space="preserve">A teachers’ </w:t>
      </w:r>
      <w:r w:rsidR="007E4161">
        <w:rPr>
          <w:rFonts w:ascii="Arial" w:hAnsi="Arial" w:cs="Arial"/>
          <w:sz w:val="22"/>
          <w:szCs w:val="22"/>
        </w:rPr>
        <w:t xml:space="preserve">ability to reflect and investigate </w:t>
      </w:r>
      <w:r w:rsidR="007E4161">
        <w:rPr>
          <w:rFonts w:ascii="Arial" w:hAnsi="Arial" w:cs="Arial"/>
          <w:sz w:val="22"/>
          <w:szCs w:val="22"/>
        </w:rPr>
        <w:t xml:space="preserve">their own </w:t>
      </w:r>
      <w:r w:rsidR="007E4161">
        <w:rPr>
          <w:rFonts w:ascii="Arial" w:hAnsi="Arial" w:cs="Arial"/>
          <w:sz w:val="22"/>
          <w:szCs w:val="22"/>
        </w:rPr>
        <w:t xml:space="preserve">teaching practice is vital (BERA, 2014). </w:t>
      </w:r>
    </w:p>
    <w:p w:rsidR="007E4161" w:rsidRDefault="00DB748A" w:rsidP="007E4161">
      <w:pPr>
        <w:spacing w:after="643" w:line="360" w:lineRule="auto"/>
        <w:rPr>
          <w:rFonts w:ascii="Arial" w:hAnsi="Arial" w:cs="Arial"/>
          <w:sz w:val="22"/>
          <w:szCs w:val="22"/>
        </w:rPr>
      </w:pPr>
      <w:r>
        <w:rPr>
          <w:rFonts w:ascii="Arial" w:hAnsi="Arial" w:cs="Arial"/>
          <w:sz w:val="22"/>
          <w:szCs w:val="22"/>
        </w:rPr>
        <w:lastRenderedPageBreak/>
        <w:t xml:space="preserve">According to Estyn (2016) professional development is a key factor that encourages teachers to reflect on their pedagogic approach and improve their subject knowledge. As a result, schools are continuing to encourage teachers to participate in </w:t>
      </w:r>
      <w:r>
        <w:rPr>
          <w:rFonts w:ascii="Arial" w:hAnsi="Arial" w:cs="Arial"/>
          <w:sz w:val="22"/>
          <w:szCs w:val="22"/>
        </w:rPr>
        <w:t xml:space="preserve">Continuing Professional Development </w:t>
      </w:r>
      <w:r>
        <w:rPr>
          <w:rFonts w:ascii="Arial" w:hAnsi="Arial" w:cs="Arial"/>
          <w:sz w:val="22"/>
          <w:szCs w:val="22"/>
        </w:rPr>
        <w:t xml:space="preserve">(CPD) to ensure that all teachers are following recent developments through education and effective teaching and learning is achieved (Estyn, 2018). </w:t>
      </w:r>
      <w:r w:rsidR="002C5B97">
        <w:rPr>
          <w:rFonts w:ascii="Arial" w:hAnsi="Arial" w:cs="Arial"/>
          <w:sz w:val="22"/>
          <w:szCs w:val="22"/>
        </w:rPr>
        <w:t xml:space="preserve">Critical reflection has become a key part of teacher training in Wales. the </w:t>
      </w:r>
      <w:r w:rsidR="001F5357">
        <w:rPr>
          <w:rFonts w:ascii="Arial" w:hAnsi="Arial" w:cs="Arial"/>
          <w:sz w:val="22"/>
          <w:szCs w:val="22"/>
        </w:rPr>
        <w:t>Qualified Teacher Status</w:t>
      </w:r>
      <w:r w:rsidR="002C5B97">
        <w:rPr>
          <w:rFonts w:ascii="Arial" w:hAnsi="Arial" w:cs="Arial"/>
          <w:sz w:val="22"/>
          <w:szCs w:val="22"/>
        </w:rPr>
        <w:t xml:space="preserve"> (QTS) standards</w:t>
      </w:r>
      <w:r w:rsidR="001F5357">
        <w:rPr>
          <w:rFonts w:ascii="Arial" w:hAnsi="Arial" w:cs="Arial"/>
          <w:sz w:val="22"/>
          <w:szCs w:val="22"/>
        </w:rPr>
        <w:t xml:space="preserve"> in Wales requires individuals to reflect on their experiences and learn from them. </w:t>
      </w:r>
      <w:r w:rsidR="002C5B97">
        <w:rPr>
          <w:rFonts w:ascii="Arial" w:hAnsi="Arial" w:cs="Arial"/>
          <w:sz w:val="22"/>
          <w:szCs w:val="22"/>
        </w:rPr>
        <w:t xml:space="preserve">Teachers that are </w:t>
      </w:r>
      <w:r w:rsidR="001F5357">
        <w:rPr>
          <w:rFonts w:ascii="Arial" w:hAnsi="Arial" w:cs="Arial"/>
          <w:sz w:val="22"/>
          <w:szCs w:val="22"/>
        </w:rPr>
        <w:t xml:space="preserve">qualified teachers are </w:t>
      </w:r>
      <w:r w:rsidR="002C5B97">
        <w:rPr>
          <w:rFonts w:ascii="Arial" w:hAnsi="Arial" w:cs="Arial"/>
          <w:sz w:val="22"/>
          <w:szCs w:val="22"/>
        </w:rPr>
        <w:t xml:space="preserve">also required and </w:t>
      </w:r>
      <w:r w:rsidR="001F5357">
        <w:rPr>
          <w:rFonts w:ascii="Arial" w:hAnsi="Arial" w:cs="Arial"/>
          <w:sz w:val="22"/>
          <w:szCs w:val="22"/>
        </w:rPr>
        <w:t>encouraged to participate</w:t>
      </w:r>
      <w:r w:rsidR="002C5B97">
        <w:rPr>
          <w:rFonts w:ascii="Arial" w:hAnsi="Arial" w:cs="Arial"/>
          <w:sz w:val="22"/>
          <w:szCs w:val="22"/>
        </w:rPr>
        <w:t xml:space="preserve"> in</w:t>
      </w:r>
      <w:r w:rsidR="001F5357">
        <w:rPr>
          <w:rFonts w:ascii="Arial" w:hAnsi="Arial" w:cs="Arial"/>
          <w:sz w:val="22"/>
          <w:szCs w:val="22"/>
        </w:rPr>
        <w:t xml:space="preserve"> CPD opportunities which will aid their</w:t>
      </w:r>
      <w:r w:rsidR="002C5B97">
        <w:rPr>
          <w:rFonts w:ascii="Arial" w:hAnsi="Arial" w:cs="Arial"/>
          <w:sz w:val="22"/>
          <w:szCs w:val="22"/>
        </w:rPr>
        <w:t xml:space="preserve"> professional and personal</w:t>
      </w:r>
      <w:r w:rsidR="001F5357">
        <w:rPr>
          <w:rFonts w:ascii="Arial" w:hAnsi="Arial" w:cs="Arial"/>
          <w:sz w:val="22"/>
          <w:szCs w:val="22"/>
        </w:rPr>
        <w:t xml:space="preserve"> development. </w:t>
      </w:r>
      <w:r w:rsidR="001F5357" w:rsidRPr="00BE32EE">
        <w:rPr>
          <w:rFonts w:ascii="Arial" w:hAnsi="Arial" w:cs="Arial"/>
          <w:sz w:val="22"/>
          <w:szCs w:val="22"/>
        </w:rPr>
        <w:t>This ensures that teachers are up to date on new research or theories that could make a positive impact within the classroom. CPD is also useful for individual teacher</w:t>
      </w:r>
      <w:r w:rsidR="002C5B97">
        <w:rPr>
          <w:rFonts w:ascii="Arial" w:hAnsi="Arial" w:cs="Arial"/>
          <w:sz w:val="22"/>
          <w:szCs w:val="22"/>
        </w:rPr>
        <w:t xml:space="preserve">s </w:t>
      </w:r>
      <w:r w:rsidR="001F5357" w:rsidRPr="00BE32EE">
        <w:rPr>
          <w:rFonts w:ascii="Arial" w:hAnsi="Arial" w:cs="Arial"/>
          <w:sz w:val="22"/>
          <w:szCs w:val="22"/>
        </w:rPr>
        <w:t xml:space="preserve">to further improve their teaching style </w:t>
      </w:r>
      <w:r w:rsidR="002C5B97">
        <w:rPr>
          <w:rFonts w:ascii="Arial" w:hAnsi="Arial" w:cs="Arial"/>
          <w:sz w:val="22"/>
          <w:szCs w:val="22"/>
        </w:rPr>
        <w:t xml:space="preserve">as they are able to </w:t>
      </w:r>
      <w:r w:rsidR="001F5357" w:rsidRPr="00BE32EE">
        <w:rPr>
          <w:rFonts w:ascii="Arial" w:hAnsi="Arial" w:cs="Arial"/>
          <w:sz w:val="22"/>
          <w:szCs w:val="22"/>
        </w:rPr>
        <w:t>incorporat</w:t>
      </w:r>
      <w:r w:rsidR="002C5B97">
        <w:rPr>
          <w:rFonts w:ascii="Arial" w:hAnsi="Arial" w:cs="Arial"/>
          <w:sz w:val="22"/>
          <w:szCs w:val="22"/>
        </w:rPr>
        <w:t>e</w:t>
      </w:r>
      <w:r w:rsidR="001F5357" w:rsidRPr="00BE32EE">
        <w:rPr>
          <w:rFonts w:ascii="Arial" w:hAnsi="Arial" w:cs="Arial"/>
          <w:sz w:val="22"/>
          <w:szCs w:val="22"/>
        </w:rPr>
        <w:t xml:space="preserve"> new ideas and us</w:t>
      </w:r>
      <w:r w:rsidR="002C5B97">
        <w:rPr>
          <w:rFonts w:ascii="Arial" w:hAnsi="Arial" w:cs="Arial"/>
          <w:sz w:val="22"/>
          <w:szCs w:val="22"/>
        </w:rPr>
        <w:t xml:space="preserve">e </w:t>
      </w:r>
      <w:r w:rsidR="001F5357" w:rsidRPr="00BE32EE">
        <w:rPr>
          <w:rFonts w:ascii="Arial" w:hAnsi="Arial" w:cs="Arial"/>
          <w:sz w:val="22"/>
          <w:szCs w:val="22"/>
        </w:rPr>
        <w:t>critical reflection</w:t>
      </w:r>
      <w:r w:rsidR="002C5B97">
        <w:rPr>
          <w:rFonts w:ascii="Arial" w:hAnsi="Arial" w:cs="Arial"/>
          <w:sz w:val="22"/>
          <w:szCs w:val="22"/>
        </w:rPr>
        <w:t xml:space="preserve"> to learn what works best in their classroom</w:t>
      </w:r>
      <w:r w:rsidR="001F5357" w:rsidRPr="00BE32EE">
        <w:rPr>
          <w:rFonts w:ascii="Arial" w:hAnsi="Arial" w:cs="Arial"/>
          <w:sz w:val="22"/>
          <w:szCs w:val="22"/>
        </w:rPr>
        <w:t xml:space="preserve">. </w:t>
      </w:r>
      <w:r w:rsidR="007E4161">
        <w:rPr>
          <w:rFonts w:ascii="Arial" w:hAnsi="Arial" w:cs="Arial"/>
          <w:sz w:val="22"/>
          <w:szCs w:val="22"/>
        </w:rPr>
        <w:t xml:space="preserve">Additionally, curriculum reform is encouraging teachers to be progressive in their pedagogy, the Donaldson Report (2015) states that effective pedagogy combines practical and theoretical skills and knowledge (Donaldson, 2015).  As a result, for teachers to continue to ensure their </w:t>
      </w:r>
      <w:r w:rsidR="002E5F06">
        <w:rPr>
          <w:rFonts w:ascii="Arial" w:hAnsi="Arial" w:cs="Arial"/>
          <w:sz w:val="22"/>
          <w:szCs w:val="22"/>
        </w:rPr>
        <w:t>learners</w:t>
      </w:r>
      <w:r w:rsidR="007E4161">
        <w:rPr>
          <w:rFonts w:ascii="Arial" w:hAnsi="Arial" w:cs="Arial"/>
          <w:sz w:val="22"/>
          <w:szCs w:val="22"/>
        </w:rPr>
        <w:t xml:space="preserve"> are receiving the best education and fulfilling the four purposes it is important to reflect and engage in the new curriculum and pedagogical approaches through CPD. </w:t>
      </w:r>
    </w:p>
    <w:p w:rsidR="00E12064" w:rsidRDefault="00E12064" w:rsidP="007E4161">
      <w:pPr>
        <w:spacing w:after="643" w:line="360" w:lineRule="auto"/>
        <w:rPr>
          <w:rFonts w:ascii="Arial" w:hAnsi="Arial" w:cs="Arial"/>
          <w:sz w:val="22"/>
          <w:szCs w:val="22"/>
        </w:rPr>
      </w:pPr>
      <w:r>
        <w:rPr>
          <w:rFonts w:ascii="Arial" w:hAnsi="Arial" w:cs="Arial"/>
          <w:sz w:val="22"/>
          <w:szCs w:val="22"/>
        </w:rPr>
        <w:t>Two key reflective models that can be used by teachers are Gibb’s Reflective Cycle (1988) and Kolb’s Learning Cycle (1984). Kolb’s Learning Cycle (Appendix D) has four stages which teachers can use within the classroom to improve practice. A key example here could be what methods work best for your learners, this may require you to introduce a</w:t>
      </w:r>
      <w:r w:rsidR="002C5B97">
        <w:rPr>
          <w:rFonts w:ascii="Arial" w:hAnsi="Arial" w:cs="Arial"/>
          <w:sz w:val="22"/>
          <w:szCs w:val="22"/>
        </w:rPr>
        <w:t xml:space="preserve"> new teaching method in the classroom. As part of this process you would first describe what happened and how it worked </w:t>
      </w:r>
      <w:r>
        <w:rPr>
          <w:rFonts w:ascii="Arial" w:hAnsi="Arial" w:cs="Arial"/>
          <w:sz w:val="22"/>
          <w:szCs w:val="22"/>
        </w:rPr>
        <w:t>(Concrete experience), then you would reflect on this description (reflective observation). The third stage would be asking yourself what could have been done differently</w:t>
      </w:r>
      <w:r w:rsidR="002C5B97">
        <w:rPr>
          <w:rFonts w:ascii="Arial" w:hAnsi="Arial" w:cs="Arial"/>
          <w:sz w:val="22"/>
          <w:szCs w:val="22"/>
        </w:rPr>
        <w:t xml:space="preserve">, at this stage </w:t>
      </w:r>
      <w:r>
        <w:rPr>
          <w:rFonts w:ascii="Arial" w:hAnsi="Arial" w:cs="Arial"/>
          <w:sz w:val="22"/>
          <w:szCs w:val="22"/>
        </w:rPr>
        <w:t xml:space="preserve">it might be useful to ask </w:t>
      </w:r>
      <w:r w:rsidR="002E5F06">
        <w:rPr>
          <w:rFonts w:ascii="Arial" w:hAnsi="Arial" w:cs="Arial"/>
          <w:sz w:val="22"/>
          <w:szCs w:val="22"/>
        </w:rPr>
        <w:t xml:space="preserve">learners </w:t>
      </w:r>
      <w:r>
        <w:rPr>
          <w:rFonts w:ascii="Arial" w:hAnsi="Arial" w:cs="Arial"/>
          <w:sz w:val="22"/>
          <w:szCs w:val="22"/>
        </w:rPr>
        <w:t>what they thought about the method as part of assessment for learning (Abstract conceptualization). The last stage is to use these improvements and reflections in the classroom as part of active experimentation. Gibb’s Reflective Cycle</w:t>
      </w:r>
      <w:r w:rsidR="002C5B97">
        <w:rPr>
          <w:rFonts w:ascii="Arial" w:hAnsi="Arial" w:cs="Arial"/>
          <w:sz w:val="22"/>
          <w:szCs w:val="22"/>
        </w:rPr>
        <w:t xml:space="preserve"> </w:t>
      </w:r>
      <w:r>
        <w:rPr>
          <w:rFonts w:ascii="Arial" w:hAnsi="Arial" w:cs="Arial"/>
          <w:sz w:val="22"/>
          <w:szCs w:val="22"/>
        </w:rPr>
        <w:t>follows six stages</w:t>
      </w:r>
      <w:r w:rsidR="002C5B97">
        <w:rPr>
          <w:rFonts w:ascii="Arial" w:hAnsi="Arial" w:cs="Arial"/>
          <w:sz w:val="22"/>
          <w:szCs w:val="22"/>
        </w:rPr>
        <w:t xml:space="preserve"> which can be found in Appendix E</w:t>
      </w:r>
      <w:r>
        <w:rPr>
          <w:rFonts w:ascii="Arial" w:hAnsi="Arial" w:cs="Arial"/>
          <w:sz w:val="22"/>
          <w:szCs w:val="22"/>
        </w:rPr>
        <w:t xml:space="preserve">, it is a useful tool to encourage teachers to reflect on their feelings, thoughts and actions in certain experiences. Appendix D and E show the stages of both reflective models in detail. Reflective models are vital to understanding the best methods for your </w:t>
      </w:r>
      <w:r w:rsidR="002E5F06">
        <w:rPr>
          <w:rFonts w:ascii="Arial" w:hAnsi="Arial" w:cs="Arial"/>
          <w:sz w:val="22"/>
          <w:szCs w:val="22"/>
        </w:rPr>
        <w:t>learners</w:t>
      </w:r>
      <w:r>
        <w:rPr>
          <w:rFonts w:ascii="Arial" w:hAnsi="Arial" w:cs="Arial"/>
          <w:sz w:val="22"/>
          <w:szCs w:val="22"/>
        </w:rPr>
        <w:t xml:space="preserve"> and identifying any challenges they may be facing. This allows teachers to make improvements and introduce them in the classroom</w:t>
      </w:r>
      <w:r w:rsidR="002C5B97">
        <w:rPr>
          <w:rFonts w:ascii="Arial" w:hAnsi="Arial" w:cs="Arial"/>
          <w:sz w:val="22"/>
          <w:szCs w:val="22"/>
        </w:rPr>
        <w:t xml:space="preserve"> which</w:t>
      </w:r>
      <w:r>
        <w:rPr>
          <w:rFonts w:ascii="Arial" w:hAnsi="Arial" w:cs="Arial"/>
          <w:sz w:val="22"/>
          <w:szCs w:val="22"/>
        </w:rPr>
        <w:t xml:space="preserve"> positively impacts both learners and teachers</w:t>
      </w:r>
      <w:r w:rsidR="002C5B97">
        <w:rPr>
          <w:rFonts w:ascii="Arial" w:hAnsi="Arial" w:cs="Arial"/>
          <w:sz w:val="22"/>
          <w:szCs w:val="22"/>
        </w:rPr>
        <w:t xml:space="preserve"> (Donaldson, 2015). </w:t>
      </w:r>
    </w:p>
    <w:p w:rsidR="00BE32EE" w:rsidRPr="002E5F06" w:rsidRDefault="00722CF7" w:rsidP="007E4161">
      <w:pPr>
        <w:spacing w:after="643"/>
        <w:rPr>
          <w:rFonts w:ascii="Arial" w:hAnsi="Arial" w:cs="Arial"/>
          <w:b/>
          <w:bCs/>
        </w:rPr>
      </w:pPr>
      <w:r w:rsidRPr="002E5F06">
        <w:rPr>
          <w:rFonts w:ascii="Arial" w:eastAsia="Arial" w:hAnsi="Arial" w:cs="Arial"/>
          <w:b/>
          <w:bCs/>
          <w:u w:val="single" w:color="000000"/>
        </w:rPr>
        <w:t>O</w:t>
      </w:r>
      <w:r w:rsidR="00E12064" w:rsidRPr="002E5F06">
        <w:rPr>
          <w:rFonts w:ascii="Arial" w:eastAsia="Arial" w:hAnsi="Arial" w:cs="Arial"/>
          <w:b/>
          <w:bCs/>
          <w:u w:val="single" w:color="000000"/>
        </w:rPr>
        <w:t>bservation – School and Class Context</w:t>
      </w:r>
    </w:p>
    <w:p w:rsidR="009175C3" w:rsidRPr="00BE32EE" w:rsidRDefault="00FB3E3E" w:rsidP="00BE32EE">
      <w:pPr>
        <w:spacing w:after="132" w:line="360" w:lineRule="auto"/>
        <w:rPr>
          <w:rFonts w:ascii="Arial" w:hAnsi="Arial" w:cs="Arial"/>
          <w:sz w:val="22"/>
          <w:szCs w:val="22"/>
        </w:rPr>
      </w:pPr>
      <w:r w:rsidRPr="00BE32EE">
        <w:rPr>
          <w:rFonts w:ascii="Arial" w:hAnsi="Arial" w:cs="Arial"/>
          <w:sz w:val="22"/>
          <w:szCs w:val="22"/>
        </w:rPr>
        <w:t xml:space="preserve">The observations </w:t>
      </w:r>
      <w:r w:rsidR="00417CB4" w:rsidRPr="00BE32EE">
        <w:rPr>
          <w:rFonts w:ascii="Arial" w:hAnsi="Arial" w:cs="Arial"/>
          <w:sz w:val="22"/>
          <w:szCs w:val="22"/>
        </w:rPr>
        <w:t>focused on</w:t>
      </w:r>
      <w:r w:rsidRPr="00BE32EE">
        <w:rPr>
          <w:rFonts w:ascii="Arial" w:hAnsi="Arial" w:cs="Arial"/>
          <w:sz w:val="22"/>
          <w:szCs w:val="22"/>
        </w:rPr>
        <w:t xml:space="preserve"> within this assignment were gathered following the bridging contingency plan at University of Wales, Trinity St David. </w:t>
      </w:r>
      <w:r w:rsidR="00417CB4" w:rsidRPr="00BE32EE">
        <w:rPr>
          <w:rFonts w:ascii="Arial" w:hAnsi="Arial" w:cs="Arial"/>
          <w:sz w:val="22"/>
          <w:szCs w:val="22"/>
        </w:rPr>
        <w:t xml:space="preserve">Unfortunately, the pandemic has caused disruptions in relation to schools, this has meant that some </w:t>
      </w:r>
      <w:r w:rsidR="002C5B97">
        <w:rPr>
          <w:rFonts w:ascii="Arial" w:hAnsi="Arial" w:cs="Arial"/>
          <w:sz w:val="22"/>
          <w:szCs w:val="22"/>
        </w:rPr>
        <w:t>student teacher</w:t>
      </w:r>
      <w:r w:rsidR="00417CB4" w:rsidRPr="00BE32EE">
        <w:rPr>
          <w:rFonts w:ascii="Arial" w:hAnsi="Arial" w:cs="Arial"/>
          <w:sz w:val="22"/>
          <w:szCs w:val="22"/>
        </w:rPr>
        <w:t xml:space="preserve"> required a </w:t>
      </w:r>
      <w:r w:rsidR="007E75DA" w:rsidRPr="00BE32EE">
        <w:rPr>
          <w:rFonts w:ascii="Arial" w:hAnsi="Arial" w:cs="Arial"/>
          <w:sz w:val="22"/>
          <w:szCs w:val="22"/>
        </w:rPr>
        <w:t>contingency. As part of the</w:t>
      </w:r>
      <w:r w:rsidRPr="00BE32EE">
        <w:rPr>
          <w:rFonts w:ascii="Arial" w:hAnsi="Arial" w:cs="Arial"/>
          <w:sz w:val="22"/>
          <w:szCs w:val="22"/>
        </w:rPr>
        <w:t xml:space="preserve"> contingency plan</w:t>
      </w:r>
      <w:r w:rsidR="007E75DA" w:rsidRPr="00BE32EE">
        <w:rPr>
          <w:rFonts w:ascii="Arial" w:hAnsi="Arial" w:cs="Arial"/>
          <w:sz w:val="22"/>
          <w:szCs w:val="22"/>
        </w:rPr>
        <w:t xml:space="preserve">, </w:t>
      </w:r>
      <w:r w:rsidR="002C5B97">
        <w:rPr>
          <w:rFonts w:ascii="Arial" w:hAnsi="Arial" w:cs="Arial"/>
          <w:sz w:val="22"/>
          <w:szCs w:val="22"/>
        </w:rPr>
        <w:t xml:space="preserve">student teachers </w:t>
      </w:r>
      <w:r w:rsidR="007E75DA" w:rsidRPr="00BE32EE">
        <w:rPr>
          <w:rFonts w:ascii="Arial" w:hAnsi="Arial" w:cs="Arial"/>
          <w:sz w:val="22"/>
          <w:szCs w:val="22"/>
        </w:rPr>
        <w:t xml:space="preserve">were asked to select three videos from a variety of year groups, two of which would be the </w:t>
      </w:r>
      <w:r w:rsidR="007E75DA" w:rsidRPr="00BE32EE">
        <w:rPr>
          <w:rFonts w:ascii="Arial" w:hAnsi="Arial" w:cs="Arial"/>
          <w:sz w:val="22"/>
          <w:szCs w:val="22"/>
        </w:rPr>
        <w:lastRenderedPageBreak/>
        <w:t xml:space="preserve">main focus of this assignment. </w:t>
      </w:r>
      <w:r w:rsidRPr="00BE32EE">
        <w:rPr>
          <w:rFonts w:ascii="Arial" w:hAnsi="Arial" w:cs="Arial"/>
          <w:sz w:val="22"/>
          <w:szCs w:val="22"/>
        </w:rPr>
        <w:t>The videos chosen for this assignment w</w:t>
      </w:r>
      <w:r w:rsidR="002C5B97">
        <w:rPr>
          <w:rFonts w:ascii="Arial" w:hAnsi="Arial" w:cs="Arial"/>
          <w:sz w:val="22"/>
          <w:szCs w:val="22"/>
        </w:rPr>
        <w:t>ere</w:t>
      </w:r>
      <w:r w:rsidRPr="00BE32EE">
        <w:rPr>
          <w:rFonts w:ascii="Arial" w:hAnsi="Arial" w:cs="Arial"/>
          <w:sz w:val="22"/>
          <w:szCs w:val="22"/>
        </w:rPr>
        <w:t xml:space="preserve"> a Year 4 </w:t>
      </w:r>
      <w:r w:rsidR="007E75DA" w:rsidRPr="00BE32EE">
        <w:rPr>
          <w:rFonts w:ascii="Arial" w:hAnsi="Arial" w:cs="Arial"/>
          <w:sz w:val="22"/>
          <w:szCs w:val="22"/>
        </w:rPr>
        <w:t xml:space="preserve">Science lesson and a Year 5 Maths lesson. </w:t>
      </w:r>
      <w:r w:rsidR="00BE32EE" w:rsidRPr="00BE32EE">
        <w:rPr>
          <w:rFonts w:ascii="Arial" w:hAnsi="Arial" w:cs="Arial"/>
          <w:sz w:val="22"/>
          <w:szCs w:val="22"/>
        </w:rPr>
        <w:t xml:space="preserve">Following the BERA guidelines (2018) it is important that anonymity is kept. </w:t>
      </w:r>
      <w:proofErr w:type="gramStart"/>
      <w:r w:rsidR="002C5B97">
        <w:rPr>
          <w:rFonts w:ascii="Arial" w:hAnsi="Arial" w:cs="Arial"/>
          <w:sz w:val="22"/>
          <w:szCs w:val="22"/>
        </w:rPr>
        <w:t>In regards to</w:t>
      </w:r>
      <w:proofErr w:type="gramEnd"/>
      <w:r w:rsidR="002C5B97">
        <w:rPr>
          <w:rFonts w:ascii="Arial" w:hAnsi="Arial" w:cs="Arial"/>
          <w:sz w:val="22"/>
          <w:szCs w:val="22"/>
        </w:rPr>
        <w:t xml:space="preserve"> the student teacher following the contingency plan, anonymity was simple to maintain because the critical incidents were observed through videos </w:t>
      </w:r>
      <w:r w:rsidR="00BE32EE" w:rsidRPr="00BE32EE">
        <w:rPr>
          <w:rFonts w:ascii="Arial" w:hAnsi="Arial" w:cs="Arial"/>
          <w:sz w:val="22"/>
          <w:szCs w:val="22"/>
        </w:rPr>
        <w:t xml:space="preserve">that are open to the public through the YouTube platform. As a result, the videos were already protected following BERA guidelines, there was no identifiable information that can be used to identify the schools or individuals involved in those particular videos. </w:t>
      </w:r>
      <w:r w:rsidR="002C5B97">
        <w:rPr>
          <w:rFonts w:ascii="Arial" w:hAnsi="Arial" w:cs="Arial"/>
          <w:sz w:val="22"/>
          <w:szCs w:val="22"/>
        </w:rPr>
        <w:t xml:space="preserve">However, </w:t>
      </w:r>
      <w:r w:rsidR="00BE32EE" w:rsidRPr="00BE32EE">
        <w:rPr>
          <w:rFonts w:ascii="Arial" w:hAnsi="Arial" w:cs="Arial"/>
          <w:sz w:val="22"/>
          <w:szCs w:val="22"/>
        </w:rPr>
        <w:t>It is important to note that due to these circumstances the observations do lack specific school context that may be useful when making connections to existing research such as the number of pupils in the class/ school</w:t>
      </w:r>
      <w:r w:rsidR="002C5B97">
        <w:rPr>
          <w:rFonts w:ascii="Arial" w:hAnsi="Arial" w:cs="Arial"/>
          <w:sz w:val="22"/>
          <w:szCs w:val="22"/>
        </w:rPr>
        <w:t xml:space="preserve">, </w:t>
      </w:r>
      <w:r w:rsidR="00BE32EE" w:rsidRPr="00BE32EE">
        <w:rPr>
          <w:rFonts w:ascii="Arial" w:hAnsi="Arial" w:cs="Arial"/>
          <w:sz w:val="22"/>
          <w:szCs w:val="22"/>
        </w:rPr>
        <w:t>whether the school is in a deprived area</w:t>
      </w:r>
      <w:r w:rsidR="002C5B97">
        <w:rPr>
          <w:rFonts w:ascii="Arial" w:hAnsi="Arial" w:cs="Arial"/>
          <w:sz w:val="22"/>
          <w:szCs w:val="22"/>
        </w:rPr>
        <w:t xml:space="preserve"> or the schools ethos and values. </w:t>
      </w:r>
      <w:r w:rsidR="00BE32EE" w:rsidRPr="00BE32EE">
        <w:rPr>
          <w:rFonts w:ascii="Arial" w:hAnsi="Arial" w:cs="Arial"/>
          <w:sz w:val="22"/>
          <w:szCs w:val="22"/>
        </w:rPr>
        <w:t>All these factors would provide an in-depth context of where the observations took place and whether these factors have impacted the teaching and learning. If these observations were to take place face to face it is imperative that all schools and individuals are treated with respect and dignity with their private information anonymised (BERA, 2018).</w:t>
      </w:r>
    </w:p>
    <w:p w:rsidR="009175C3" w:rsidRPr="002E5F06" w:rsidRDefault="00722CF7">
      <w:pPr>
        <w:spacing w:after="207"/>
        <w:ind w:left="720"/>
        <w:rPr>
          <w:rFonts w:ascii="Arial" w:hAnsi="Arial" w:cs="Arial"/>
        </w:rPr>
      </w:pPr>
      <w:r w:rsidRPr="002E5F06">
        <w:rPr>
          <w:rFonts w:ascii="Arial" w:hAnsi="Arial" w:cs="Arial"/>
        </w:rPr>
        <w:t xml:space="preserve"> </w:t>
      </w:r>
    </w:p>
    <w:p w:rsidR="009175C3" w:rsidRPr="002E5F06" w:rsidRDefault="00722CF7" w:rsidP="00BE32EE">
      <w:pPr>
        <w:rPr>
          <w:rFonts w:ascii="Arial" w:eastAsia="Arial" w:hAnsi="Arial" w:cs="Arial"/>
          <w:b/>
          <w:bCs/>
        </w:rPr>
      </w:pPr>
      <w:r w:rsidRPr="002E5F06">
        <w:rPr>
          <w:rFonts w:ascii="Arial" w:eastAsia="Arial" w:hAnsi="Arial" w:cs="Arial"/>
          <w:b/>
          <w:bCs/>
          <w:u w:val="single" w:color="000000"/>
        </w:rPr>
        <w:t>Critical incident linked to Donaldson’s Four Purposes</w:t>
      </w:r>
      <w:r w:rsidR="00BE32EE" w:rsidRPr="002E5F06">
        <w:rPr>
          <w:rFonts w:ascii="Arial" w:eastAsia="Arial" w:hAnsi="Arial" w:cs="Arial"/>
          <w:b/>
          <w:bCs/>
          <w:u w:val="single" w:color="000000"/>
        </w:rPr>
        <w:t xml:space="preserve"> </w:t>
      </w:r>
    </w:p>
    <w:p w:rsidR="00BE32EE" w:rsidRPr="00BE32EE" w:rsidRDefault="00BE32EE" w:rsidP="00BE32EE">
      <w:pPr>
        <w:rPr>
          <w:rFonts w:ascii="Arial" w:hAnsi="Arial" w:cs="Arial"/>
          <w:sz w:val="22"/>
          <w:szCs w:val="22"/>
        </w:rPr>
      </w:pPr>
    </w:p>
    <w:p w:rsidR="00BE32EE" w:rsidRPr="002E5F06" w:rsidRDefault="00DB748A" w:rsidP="00BE32EE">
      <w:pPr>
        <w:spacing w:after="563" w:line="360" w:lineRule="auto"/>
        <w:ind w:right="125"/>
        <w:rPr>
          <w:rFonts w:ascii="Arial" w:hAnsi="Arial" w:cs="Arial"/>
          <w:sz w:val="22"/>
          <w:szCs w:val="22"/>
        </w:rPr>
      </w:pPr>
      <w:r>
        <w:rPr>
          <w:rFonts w:ascii="Arial" w:hAnsi="Arial" w:cs="Arial"/>
          <w:sz w:val="22"/>
          <w:szCs w:val="22"/>
        </w:rPr>
        <w:t xml:space="preserve">Curriculum Reform in Wales is following the Successful Future Report (Donaldson, 2015) which focuses on the ensuring the future success of every learner and their well-being. The four purposes underpin the new curriculum in Wales where all learners are able to be successful, confident, responsible and effective contributors to society. </w:t>
      </w:r>
      <w:r w:rsidR="00BE32EE" w:rsidRPr="002E5F06">
        <w:rPr>
          <w:rFonts w:ascii="Arial" w:hAnsi="Arial" w:cs="Arial"/>
          <w:sz w:val="22"/>
          <w:szCs w:val="22"/>
        </w:rPr>
        <w:t xml:space="preserve">The first critical incident </w:t>
      </w:r>
      <w:r w:rsidR="00BE32EE" w:rsidRPr="002E5F06">
        <w:rPr>
          <w:rFonts w:ascii="Arial" w:hAnsi="Arial" w:cs="Arial"/>
          <w:sz w:val="22"/>
          <w:szCs w:val="22"/>
        </w:rPr>
        <w:t>was a Year 4 Science lesson on Forces</w:t>
      </w:r>
      <w:r w:rsidR="00E12064" w:rsidRPr="002E5F06">
        <w:rPr>
          <w:rFonts w:ascii="Arial" w:hAnsi="Arial" w:cs="Arial"/>
          <w:sz w:val="22"/>
          <w:szCs w:val="22"/>
        </w:rPr>
        <w:t xml:space="preserve"> (Appendix A)</w:t>
      </w:r>
      <w:r w:rsidR="00BE32EE" w:rsidRPr="002E5F06">
        <w:rPr>
          <w:rFonts w:ascii="Arial" w:hAnsi="Arial" w:cs="Arial"/>
          <w:sz w:val="22"/>
          <w:szCs w:val="22"/>
        </w:rPr>
        <w:t xml:space="preserve">. It was an enquiry-based lesson that encouraged </w:t>
      </w:r>
      <w:r w:rsidR="002E5F06">
        <w:rPr>
          <w:rFonts w:ascii="Arial" w:hAnsi="Arial" w:cs="Arial"/>
          <w:sz w:val="22"/>
          <w:szCs w:val="22"/>
        </w:rPr>
        <w:t>learners</w:t>
      </w:r>
      <w:r w:rsidR="00BE32EE" w:rsidRPr="002E5F06">
        <w:rPr>
          <w:rFonts w:ascii="Arial" w:hAnsi="Arial" w:cs="Arial"/>
          <w:sz w:val="22"/>
          <w:szCs w:val="22"/>
        </w:rPr>
        <w:t xml:space="preserve"> to create their own predictions on different materials and equipment in the classroom. This particular incident focuses on the communication between the teacher and </w:t>
      </w:r>
      <w:r>
        <w:rPr>
          <w:rFonts w:ascii="Arial" w:hAnsi="Arial" w:cs="Arial"/>
          <w:sz w:val="22"/>
          <w:szCs w:val="22"/>
        </w:rPr>
        <w:t xml:space="preserve">one </w:t>
      </w:r>
      <w:r w:rsidR="002E5F06">
        <w:rPr>
          <w:rFonts w:ascii="Arial" w:hAnsi="Arial" w:cs="Arial"/>
          <w:sz w:val="22"/>
          <w:szCs w:val="22"/>
        </w:rPr>
        <w:t>learner</w:t>
      </w:r>
      <w:r>
        <w:rPr>
          <w:rFonts w:ascii="Arial" w:hAnsi="Arial" w:cs="Arial"/>
          <w:sz w:val="22"/>
          <w:szCs w:val="22"/>
        </w:rPr>
        <w:t>,</w:t>
      </w:r>
      <w:r w:rsidR="00BE32EE" w:rsidRPr="002E5F06">
        <w:rPr>
          <w:rFonts w:ascii="Arial" w:hAnsi="Arial" w:cs="Arial"/>
          <w:sz w:val="22"/>
          <w:szCs w:val="22"/>
        </w:rPr>
        <w:t xml:space="preserve"> it was clear from the language used that the teacher was encouraging the </w:t>
      </w:r>
      <w:r w:rsidR="002E5F06">
        <w:rPr>
          <w:rFonts w:ascii="Arial" w:hAnsi="Arial" w:cs="Arial"/>
          <w:sz w:val="22"/>
          <w:szCs w:val="22"/>
        </w:rPr>
        <w:t>learner</w:t>
      </w:r>
      <w:r w:rsidR="00BE32EE" w:rsidRPr="002E5F06">
        <w:rPr>
          <w:rFonts w:ascii="Arial" w:hAnsi="Arial" w:cs="Arial"/>
          <w:sz w:val="22"/>
          <w:szCs w:val="22"/>
        </w:rPr>
        <w:t xml:space="preserve"> to build their own ideas using language such as “Have a look. Have a feel”. </w:t>
      </w:r>
      <w:r w:rsidR="00BE32EE" w:rsidRPr="002E5F06">
        <w:rPr>
          <w:rFonts w:ascii="Arial" w:hAnsi="Arial" w:cs="Arial"/>
          <w:sz w:val="22"/>
          <w:szCs w:val="22"/>
        </w:rPr>
        <w:t xml:space="preserve">To critically </w:t>
      </w:r>
      <w:r>
        <w:rPr>
          <w:rFonts w:ascii="Arial" w:hAnsi="Arial" w:cs="Arial"/>
          <w:sz w:val="22"/>
          <w:szCs w:val="22"/>
        </w:rPr>
        <w:t>evaluate</w:t>
      </w:r>
      <w:r w:rsidR="00BE32EE" w:rsidRPr="002E5F06">
        <w:rPr>
          <w:rFonts w:ascii="Arial" w:hAnsi="Arial" w:cs="Arial"/>
          <w:sz w:val="22"/>
          <w:szCs w:val="22"/>
        </w:rPr>
        <w:t xml:space="preserve"> this incident against the four purposes of the new curriculum for Wales (Donaldson, 2015) it is clear that this incident aligns with the “ambitious, capable learners” purpose as </w:t>
      </w:r>
      <w:r w:rsidR="002E5F06">
        <w:rPr>
          <w:rFonts w:ascii="Arial" w:hAnsi="Arial" w:cs="Arial"/>
          <w:sz w:val="22"/>
          <w:szCs w:val="22"/>
        </w:rPr>
        <w:t>learners</w:t>
      </w:r>
      <w:r w:rsidR="00BE32EE" w:rsidRPr="002E5F06">
        <w:rPr>
          <w:rFonts w:ascii="Arial" w:hAnsi="Arial" w:cs="Arial"/>
          <w:sz w:val="22"/>
          <w:szCs w:val="22"/>
        </w:rPr>
        <w:t xml:space="preserve"> are building their knowledge by questioning and critically evaluating their findings. Following the critical incident, the areas of possible research were enquiry based learning and social constructivism, both of which seem to be prominent</w:t>
      </w:r>
      <w:r>
        <w:rPr>
          <w:rFonts w:ascii="Arial" w:hAnsi="Arial" w:cs="Arial"/>
          <w:sz w:val="22"/>
          <w:szCs w:val="22"/>
        </w:rPr>
        <w:t xml:space="preserve"> </w:t>
      </w:r>
      <w:r w:rsidR="00BE32EE" w:rsidRPr="002E5F06">
        <w:rPr>
          <w:rFonts w:ascii="Arial" w:hAnsi="Arial" w:cs="Arial"/>
          <w:sz w:val="22"/>
          <w:szCs w:val="22"/>
        </w:rPr>
        <w:t xml:space="preserve">throughout the observation. </w:t>
      </w:r>
    </w:p>
    <w:p w:rsidR="007E4161" w:rsidRPr="002E5F06" w:rsidRDefault="00BE32EE" w:rsidP="007E4161">
      <w:pPr>
        <w:spacing w:after="563" w:line="360" w:lineRule="auto"/>
        <w:ind w:right="125"/>
        <w:rPr>
          <w:rFonts w:ascii="Arial" w:hAnsi="Arial" w:cs="Arial"/>
          <w:sz w:val="22"/>
          <w:szCs w:val="22"/>
        </w:rPr>
      </w:pPr>
      <w:r w:rsidRPr="002E5F06">
        <w:rPr>
          <w:rFonts w:ascii="Arial" w:hAnsi="Arial" w:cs="Arial"/>
          <w:sz w:val="22"/>
          <w:szCs w:val="22"/>
        </w:rPr>
        <w:t>The second critical incident in this assignment is a Year 5 Maths lesson on Angles</w:t>
      </w:r>
      <w:r w:rsidR="00E12064" w:rsidRPr="002E5F06">
        <w:rPr>
          <w:rFonts w:ascii="Arial" w:hAnsi="Arial" w:cs="Arial"/>
          <w:sz w:val="22"/>
          <w:szCs w:val="22"/>
        </w:rPr>
        <w:t xml:space="preserve"> (Appendix B)</w:t>
      </w:r>
      <w:r w:rsidRPr="002E5F06">
        <w:rPr>
          <w:rFonts w:ascii="Arial" w:hAnsi="Arial" w:cs="Arial"/>
          <w:sz w:val="22"/>
          <w:szCs w:val="22"/>
        </w:rPr>
        <w:t>. This observation focused on the classroom management skills that the teacher used</w:t>
      </w:r>
      <w:r w:rsidR="00DB748A">
        <w:rPr>
          <w:rFonts w:ascii="Arial" w:hAnsi="Arial" w:cs="Arial"/>
          <w:sz w:val="22"/>
          <w:szCs w:val="22"/>
        </w:rPr>
        <w:t>.</w:t>
      </w:r>
      <w:r w:rsidRPr="002E5F06">
        <w:rPr>
          <w:rFonts w:ascii="Arial" w:hAnsi="Arial" w:cs="Arial"/>
          <w:sz w:val="22"/>
          <w:szCs w:val="22"/>
        </w:rPr>
        <w:t xml:space="preserve"> </w:t>
      </w:r>
      <w:r w:rsidR="00DB748A">
        <w:rPr>
          <w:rFonts w:ascii="Arial" w:hAnsi="Arial" w:cs="Arial"/>
          <w:sz w:val="22"/>
          <w:szCs w:val="22"/>
        </w:rPr>
        <w:t>I</w:t>
      </w:r>
      <w:r w:rsidRPr="002E5F06">
        <w:rPr>
          <w:rFonts w:ascii="Arial" w:hAnsi="Arial" w:cs="Arial"/>
          <w:sz w:val="22"/>
          <w:szCs w:val="22"/>
        </w:rPr>
        <w:t>n these circumstances</w:t>
      </w:r>
      <w:r w:rsidR="00DB748A">
        <w:rPr>
          <w:rFonts w:ascii="Arial" w:hAnsi="Arial" w:cs="Arial"/>
          <w:sz w:val="22"/>
          <w:szCs w:val="22"/>
        </w:rPr>
        <w:t>,</w:t>
      </w:r>
      <w:r w:rsidRPr="002E5F06">
        <w:rPr>
          <w:rFonts w:ascii="Arial" w:hAnsi="Arial" w:cs="Arial"/>
          <w:sz w:val="22"/>
          <w:szCs w:val="22"/>
        </w:rPr>
        <w:t xml:space="preserve"> the teacher used a game to </w:t>
      </w:r>
      <w:r w:rsidR="00DB748A">
        <w:rPr>
          <w:rFonts w:ascii="Arial" w:hAnsi="Arial" w:cs="Arial"/>
          <w:sz w:val="22"/>
          <w:szCs w:val="22"/>
        </w:rPr>
        <w:t>gain</w:t>
      </w:r>
      <w:r w:rsidRPr="002E5F06">
        <w:rPr>
          <w:rFonts w:ascii="Arial" w:hAnsi="Arial" w:cs="Arial"/>
          <w:sz w:val="22"/>
          <w:szCs w:val="22"/>
        </w:rPr>
        <w:t xml:space="preserve"> the attention of their </w:t>
      </w:r>
      <w:r w:rsidR="002E5F06">
        <w:rPr>
          <w:rFonts w:ascii="Arial" w:hAnsi="Arial" w:cs="Arial"/>
          <w:sz w:val="22"/>
          <w:szCs w:val="22"/>
        </w:rPr>
        <w:t>learners</w:t>
      </w:r>
      <w:r w:rsidRPr="002E5F06">
        <w:rPr>
          <w:rFonts w:ascii="Arial" w:hAnsi="Arial" w:cs="Arial"/>
          <w:sz w:val="22"/>
          <w:szCs w:val="22"/>
        </w:rPr>
        <w:t xml:space="preserve">. The idea of this game was to copy what the teacher asked them to do but not </w:t>
      </w:r>
      <w:r w:rsidR="00DB748A">
        <w:rPr>
          <w:rFonts w:ascii="Arial" w:hAnsi="Arial" w:cs="Arial"/>
          <w:sz w:val="22"/>
          <w:szCs w:val="22"/>
        </w:rPr>
        <w:t xml:space="preserve">to </w:t>
      </w:r>
      <w:r w:rsidRPr="002E5F06">
        <w:rPr>
          <w:rFonts w:ascii="Arial" w:hAnsi="Arial" w:cs="Arial"/>
          <w:sz w:val="22"/>
          <w:szCs w:val="22"/>
        </w:rPr>
        <w:t xml:space="preserve">copy his actions, for example, when asking who can put their hands on their shoulders the fastest the teacher crossed his arms. </w:t>
      </w:r>
      <w:r w:rsidR="00DB748A">
        <w:rPr>
          <w:rFonts w:ascii="Arial" w:hAnsi="Arial" w:cs="Arial"/>
          <w:sz w:val="22"/>
          <w:szCs w:val="22"/>
        </w:rPr>
        <w:t xml:space="preserve">It was clear that a few students understood and were showing their engagement, a few learners struggled but after a few times they were aware of how to play. </w:t>
      </w:r>
      <w:r w:rsidRPr="002E5F06">
        <w:rPr>
          <w:rFonts w:ascii="Arial" w:hAnsi="Arial" w:cs="Arial"/>
          <w:sz w:val="22"/>
          <w:szCs w:val="22"/>
        </w:rPr>
        <w:t xml:space="preserve">This game required </w:t>
      </w:r>
      <w:r w:rsidR="002E5F06">
        <w:rPr>
          <w:rFonts w:ascii="Arial" w:hAnsi="Arial" w:cs="Arial"/>
          <w:sz w:val="22"/>
          <w:szCs w:val="22"/>
        </w:rPr>
        <w:t>learners</w:t>
      </w:r>
      <w:r w:rsidRPr="002E5F06">
        <w:rPr>
          <w:rFonts w:ascii="Arial" w:hAnsi="Arial" w:cs="Arial"/>
          <w:sz w:val="22"/>
          <w:szCs w:val="22"/>
        </w:rPr>
        <w:t xml:space="preserve"> to think before they acted</w:t>
      </w:r>
      <w:r w:rsidR="00DB748A">
        <w:rPr>
          <w:rFonts w:ascii="Arial" w:hAnsi="Arial" w:cs="Arial"/>
          <w:sz w:val="22"/>
          <w:szCs w:val="22"/>
        </w:rPr>
        <w:t xml:space="preserve"> and </w:t>
      </w:r>
      <w:r w:rsidRPr="002E5F06">
        <w:rPr>
          <w:rFonts w:ascii="Arial" w:hAnsi="Arial" w:cs="Arial"/>
          <w:sz w:val="22"/>
          <w:szCs w:val="22"/>
        </w:rPr>
        <w:t xml:space="preserve">by the end of the game all </w:t>
      </w:r>
      <w:r w:rsidR="002E5F06">
        <w:rPr>
          <w:rFonts w:ascii="Arial" w:hAnsi="Arial" w:cs="Arial"/>
          <w:sz w:val="22"/>
          <w:szCs w:val="22"/>
        </w:rPr>
        <w:t>learners</w:t>
      </w:r>
      <w:r w:rsidR="00DB748A">
        <w:rPr>
          <w:rFonts w:ascii="Arial" w:hAnsi="Arial" w:cs="Arial"/>
          <w:sz w:val="22"/>
          <w:szCs w:val="22"/>
        </w:rPr>
        <w:t xml:space="preserve"> were </w:t>
      </w:r>
      <w:r w:rsidRPr="002E5F06">
        <w:rPr>
          <w:rFonts w:ascii="Arial" w:hAnsi="Arial" w:cs="Arial"/>
          <w:sz w:val="22"/>
          <w:szCs w:val="22"/>
        </w:rPr>
        <w:t>focus</w:t>
      </w:r>
      <w:r w:rsidR="00DB748A">
        <w:rPr>
          <w:rFonts w:ascii="Arial" w:hAnsi="Arial" w:cs="Arial"/>
          <w:sz w:val="22"/>
          <w:szCs w:val="22"/>
        </w:rPr>
        <w:t>ed</w:t>
      </w:r>
      <w:r w:rsidRPr="002E5F06">
        <w:rPr>
          <w:rFonts w:ascii="Arial" w:hAnsi="Arial" w:cs="Arial"/>
          <w:sz w:val="22"/>
          <w:szCs w:val="22"/>
        </w:rPr>
        <w:t xml:space="preserve"> on the teacher ready to learn. </w:t>
      </w:r>
      <w:r w:rsidR="00DB748A">
        <w:rPr>
          <w:rFonts w:ascii="Arial" w:hAnsi="Arial" w:cs="Arial"/>
          <w:sz w:val="22"/>
          <w:szCs w:val="22"/>
        </w:rPr>
        <w:t xml:space="preserve">To critically evaluate this incident against the four purposes of the new curriculum for Wales, it could be argued that the physical element of this activity is linked to the healthy, confident individuals’ purpose. Additionally, learners had the confidence to participate and those </w:t>
      </w:r>
      <w:r w:rsidR="00DB748A">
        <w:rPr>
          <w:rFonts w:ascii="Arial" w:hAnsi="Arial" w:cs="Arial"/>
          <w:sz w:val="22"/>
          <w:szCs w:val="22"/>
        </w:rPr>
        <w:lastRenderedPageBreak/>
        <w:t xml:space="preserve">that struggled at the start of the game were building resilience (Donaldson, 2015). </w:t>
      </w:r>
      <w:r w:rsidRPr="002E5F06">
        <w:rPr>
          <w:rFonts w:ascii="Arial" w:hAnsi="Arial" w:cs="Arial"/>
          <w:sz w:val="22"/>
          <w:szCs w:val="22"/>
        </w:rPr>
        <w:t xml:space="preserve">Following this critical incident, the area of possible research was classroom management. </w:t>
      </w:r>
    </w:p>
    <w:p w:rsidR="002B7FA1" w:rsidRPr="002E5F06" w:rsidRDefault="00722CF7" w:rsidP="007E4161">
      <w:pPr>
        <w:spacing w:after="563"/>
        <w:ind w:right="125"/>
        <w:rPr>
          <w:rFonts w:ascii="Arial" w:hAnsi="Arial" w:cs="Arial"/>
          <w:b/>
          <w:bCs/>
        </w:rPr>
      </w:pPr>
      <w:r w:rsidRPr="002E5F06">
        <w:rPr>
          <w:rFonts w:ascii="Arial" w:eastAsia="Arial" w:hAnsi="Arial" w:cs="Arial"/>
          <w:b/>
          <w:bCs/>
          <w:u w:val="single" w:color="000000"/>
        </w:rPr>
        <w:t>L</w:t>
      </w:r>
      <w:r w:rsidR="002C028C" w:rsidRPr="002E5F06">
        <w:rPr>
          <w:rFonts w:ascii="Arial" w:eastAsia="Arial" w:hAnsi="Arial" w:cs="Arial"/>
          <w:b/>
          <w:bCs/>
          <w:u w:val="single" w:color="000000"/>
        </w:rPr>
        <w:t>iterature</w:t>
      </w:r>
      <w:r w:rsidRPr="002E5F06">
        <w:rPr>
          <w:rFonts w:ascii="Arial" w:eastAsia="Arial" w:hAnsi="Arial" w:cs="Arial"/>
          <w:b/>
          <w:bCs/>
          <w:u w:val="single" w:color="000000"/>
        </w:rPr>
        <w:t xml:space="preserve"> R</w:t>
      </w:r>
      <w:r w:rsidR="002C028C" w:rsidRPr="002E5F06">
        <w:rPr>
          <w:rFonts w:ascii="Arial" w:eastAsia="Arial" w:hAnsi="Arial" w:cs="Arial"/>
          <w:b/>
          <w:bCs/>
          <w:u w:val="single" w:color="000000"/>
        </w:rPr>
        <w:t>eview</w:t>
      </w:r>
      <w:r w:rsidRPr="002E5F06">
        <w:rPr>
          <w:rFonts w:ascii="Arial" w:eastAsia="Arial" w:hAnsi="Arial" w:cs="Arial"/>
          <w:b/>
          <w:bCs/>
        </w:rPr>
        <w:t xml:space="preserve">    </w:t>
      </w:r>
    </w:p>
    <w:p w:rsidR="00E12064" w:rsidRPr="002E5F06" w:rsidRDefault="00FB3E3E" w:rsidP="00E12064">
      <w:pPr>
        <w:spacing w:after="4" w:line="252" w:lineRule="auto"/>
        <w:ind w:right="125" w:firstLine="720"/>
        <w:rPr>
          <w:rFonts w:ascii="Arial" w:hAnsi="Arial" w:cs="Arial"/>
          <w:u w:val="single"/>
        </w:rPr>
      </w:pPr>
      <w:r w:rsidRPr="002E5F06">
        <w:rPr>
          <w:rFonts w:ascii="Arial" w:hAnsi="Arial" w:cs="Arial"/>
          <w:u w:val="single"/>
        </w:rPr>
        <w:t>Social Constructivi</w:t>
      </w:r>
      <w:r w:rsidR="00BE32EE" w:rsidRPr="002E5F06">
        <w:rPr>
          <w:rFonts w:ascii="Arial" w:hAnsi="Arial" w:cs="Arial"/>
          <w:u w:val="single"/>
        </w:rPr>
        <w:t xml:space="preserve">sm </w:t>
      </w:r>
    </w:p>
    <w:p w:rsidR="002B7FA1" w:rsidRPr="00BE32EE" w:rsidRDefault="00E12064" w:rsidP="00E12064">
      <w:pPr>
        <w:spacing w:after="4" w:line="252" w:lineRule="auto"/>
        <w:ind w:right="125" w:firstLine="720"/>
        <w:rPr>
          <w:rFonts w:ascii="Arial" w:hAnsi="Arial" w:cs="Arial"/>
          <w:sz w:val="22"/>
          <w:szCs w:val="22"/>
        </w:rPr>
      </w:pPr>
      <w:r w:rsidRPr="00BE32EE">
        <w:rPr>
          <w:rFonts w:ascii="Arial" w:hAnsi="Arial" w:cs="Arial"/>
          <w:sz w:val="22"/>
          <w:szCs w:val="22"/>
        </w:rPr>
        <w:t xml:space="preserve"> </w:t>
      </w:r>
    </w:p>
    <w:p w:rsidR="00E12064" w:rsidRDefault="007E4161" w:rsidP="007E4161">
      <w:pPr>
        <w:spacing w:after="4" w:line="360" w:lineRule="auto"/>
        <w:ind w:right="125"/>
        <w:rPr>
          <w:rFonts w:ascii="Arial" w:hAnsi="Arial" w:cs="Arial"/>
          <w:sz w:val="22"/>
          <w:szCs w:val="22"/>
        </w:rPr>
      </w:pPr>
      <w:r>
        <w:rPr>
          <w:rFonts w:ascii="Arial" w:hAnsi="Arial" w:cs="Arial"/>
          <w:sz w:val="22"/>
          <w:szCs w:val="22"/>
        </w:rPr>
        <w:t xml:space="preserve">A potential </w:t>
      </w:r>
      <w:r w:rsidR="00BE32EE">
        <w:rPr>
          <w:rFonts w:ascii="Arial" w:hAnsi="Arial" w:cs="Arial"/>
          <w:sz w:val="22"/>
          <w:szCs w:val="22"/>
        </w:rPr>
        <w:t>area for research based on the first observed critical incident is social constructivism. Lev Vygotsky</w:t>
      </w:r>
      <w:r w:rsidR="00E12064">
        <w:rPr>
          <w:rFonts w:ascii="Arial" w:hAnsi="Arial" w:cs="Arial"/>
          <w:sz w:val="22"/>
          <w:szCs w:val="22"/>
        </w:rPr>
        <w:t xml:space="preserve"> </w:t>
      </w:r>
      <w:r w:rsidR="00E12064" w:rsidRPr="00BE32EE">
        <w:rPr>
          <w:rFonts w:ascii="Arial" w:hAnsi="Arial" w:cs="Arial"/>
          <w:sz w:val="22"/>
          <w:szCs w:val="22"/>
        </w:rPr>
        <w:t>(1896-1934</w:t>
      </w:r>
      <w:r w:rsidR="00E12064" w:rsidRPr="00BE32EE">
        <w:rPr>
          <w:rFonts w:ascii="Arial" w:hAnsi="Arial" w:cs="Arial"/>
          <w:sz w:val="22"/>
          <w:szCs w:val="22"/>
        </w:rPr>
        <w:t>)</w:t>
      </w:r>
      <w:r w:rsidR="00E12064">
        <w:rPr>
          <w:rFonts w:ascii="Arial" w:hAnsi="Arial" w:cs="Arial"/>
          <w:sz w:val="22"/>
          <w:szCs w:val="22"/>
        </w:rPr>
        <w:t xml:space="preserve"> is</w:t>
      </w:r>
      <w:r w:rsidR="00BE32EE">
        <w:rPr>
          <w:rFonts w:ascii="Arial" w:hAnsi="Arial" w:cs="Arial"/>
          <w:sz w:val="22"/>
          <w:szCs w:val="22"/>
        </w:rPr>
        <w:t xml:space="preserve"> the individual that pioneered the term social constructivism</w:t>
      </w:r>
      <w:r w:rsidR="002C028C">
        <w:rPr>
          <w:rFonts w:ascii="Arial" w:hAnsi="Arial" w:cs="Arial"/>
          <w:sz w:val="22"/>
          <w:szCs w:val="22"/>
        </w:rPr>
        <w:t xml:space="preserve"> </w:t>
      </w:r>
      <w:r w:rsidR="002C5B97">
        <w:rPr>
          <w:rFonts w:ascii="Arial" w:hAnsi="Arial" w:cs="Arial"/>
          <w:sz w:val="22"/>
          <w:szCs w:val="22"/>
        </w:rPr>
        <w:t xml:space="preserve">which </w:t>
      </w:r>
      <w:r w:rsidR="002C028C">
        <w:rPr>
          <w:rFonts w:ascii="Arial" w:hAnsi="Arial" w:cs="Arial"/>
          <w:sz w:val="22"/>
          <w:szCs w:val="22"/>
        </w:rPr>
        <w:t xml:space="preserve">is a pedagogical strategy used to support </w:t>
      </w:r>
      <w:r w:rsidR="002C5B97">
        <w:rPr>
          <w:rFonts w:ascii="Arial" w:hAnsi="Arial" w:cs="Arial"/>
          <w:sz w:val="22"/>
          <w:szCs w:val="22"/>
        </w:rPr>
        <w:t>learners</w:t>
      </w:r>
      <w:r w:rsidR="002C028C">
        <w:rPr>
          <w:rFonts w:ascii="Arial" w:hAnsi="Arial" w:cs="Arial"/>
          <w:sz w:val="22"/>
          <w:szCs w:val="22"/>
        </w:rPr>
        <w:t xml:space="preserve"> and aid their holistic development in the classroom (</w:t>
      </w:r>
      <w:r>
        <w:rPr>
          <w:rFonts w:ascii="Arial" w:hAnsi="Arial" w:cs="Arial"/>
          <w:sz w:val="22"/>
          <w:szCs w:val="22"/>
        </w:rPr>
        <w:t>Pound, 2011</w:t>
      </w:r>
      <w:r w:rsidR="002C028C">
        <w:rPr>
          <w:rFonts w:ascii="Arial" w:hAnsi="Arial" w:cs="Arial"/>
          <w:sz w:val="22"/>
          <w:szCs w:val="22"/>
        </w:rPr>
        <w:t xml:space="preserve">). </w:t>
      </w:r>
      <w:r w:rsidR="002C5B97">
        <w:rPr>
          <w:rFonts w:ascii="Arial" w:hAnsi="Arial" w:cs="Arial"/>
          <w:sz w:val="22"/>
          <w:szCs w:val="22"/>
        </w:rPr>
        <w:t xml:space="preserve">Based on the constructivist theory, social constructivism is the idea that students </w:t>
      </w:r>
      <w:r>
        <w:rPr>
          <w:rFonts w:ascii="Arial" w:hAnsi="Arial" w:cs="Arial"/>
          <w:sz w:val="22"/>
          <w:szCs w:val="22"/>
        </w:rPr>
        <w:t xml:space="preserve">learn and construct their knowledge with influence from social interactions and their environment </w:t>
      </w:r>
      <w:r w:rsidR="002C028C">
        <w:rPr>
          <w:rFonts w:ascii="Arial" w:hAnsi="Arial" w:cs="Arial"/>
          <w:sz w:val="22"/>
          <w:szCs w:val="22"/>
        </w:rPr>
        <w:t>(Adam, 2006).</w:t>
      </w:r>
      <w:r>
        <w:rPr>
          <w:rFonts w:ascii="Arial" w:hAnsi="Arial" w:cs="Arial"/>
          <w:sz w:val="22"/>
          <w:szCs w:val="22"/>
        </w:rPr>
        <w:t xml:space="preserve"> This is supported by</w:t>
      </w:r>
      <w:r w:rsidR="002C028C">
        <w:rPr>
          <w:rFonts w:ascii="Arial" w:hAnsi="Arial" w:cs="Arial"/>
          <w:sz w:val="22"/>
          <w:szCs w:val="22"/>
        </w:rPr>
        <w:t xml:space="preserve"> </w:t>
      </w:r>
      <w:r>
        <w:rPr>
          <w:rFonts w:ascii="Arial" w:hAnsi="Arial" w:cs="Arial"/>
          <w:sz w:val="22"/>
          <w:szCs w:val="22"/>
        </w:rPr>
        <w:t xml:space="preserve">Pound (2011) </w:t>
      </w:r>
      <w:r>
        <w:rPr>
          <w:rFonts w:ascii="Arial" w:hAnsi="Arial" w:cs="Arial"/>
          <w:sz w:val="22"/>
          <w:szCs w:val="22"/>
        </w:rPr>
        <w:t xml:space="preserve">who </w:t>
      </w:r>
      <w:r>
        <w:rPr>
          <w:rFonts w:ascii="Arial" w:hAnsi="Arial" w:cs="Arial"/>
          <w:sz w:val="22"/>
          <w:szCs w:val="22"/>
        </w:rPr>
        <w:t xml:space="preserve">stated that </w:t>
      </w:r>
      <w:r w:rsidR="002C5B97">
        <w:rPr>
          <w:rFonts w:ascii="Arial" w:hAnsi="Arial" w:cs="Arial"/>
          <w:sz w:val="22"/>
          <w:szCs w:val="22"/>
        </w:rPr>
        <w:t xml:space="preserve">with social constructivism </w:t>
      </w:r>
      <w:r w:rsidR="002E5F06">
        <w:rPr>
          <w:rFonts w:ascii="Arial" w:hAnsi="Arial" w:cs="Arial"/>
          <w:sz w:val="22"/>
          <w:szCs w:val="22"/>
        </w:rPr>
        <w:t>learners</w:t>
      </w:r>
      <w:r>
        <w:rPr>
          <w:rFonts w:ascii="Arial" w:hAnsi="Arial" w:cs="Arial"/>
          <w:sz w:val="22"/>
          <w:szCs w:val="22"/>
        </w:rPr>
        <w:t xml:space="preserve"> that are able to construct their knowledge</w:t>
      </w:r>
      <w:r>
        <w:rPr>
          <w:rFonts w:ascii="Arial" w:hAnsi="Arial" w:cs="Arial"/>
          <w:sz w:val="22"/>
          <w:szCs w:val="22"/>
        </w:rPr>
        <w:t xml:space="preserve">, </w:t>
      </w:r>
      <w:r>
        <w:rPr>
          <w:rFonts w:ascii="Arial" w:hAnsi="Arial" w:cs="Arial"/>
          <w:sz w:val="22"/>
          <w:szCs w:val="22"/>
        </w:rPr>
        <w:t>develop the</w:t>
      </w:r>
      <w:r w:rsidR="00E54054">
        <w:rPr>
          <w:rFonts w:ascii="Arial" w:hAnsi="Arial" w:cs="Arial"/>
          <w:sz w:val="22"/>
          <w:szCs w:val="22"/>
        </w:rPr>
        <w:t>ir</w:t>
      </w:r>
      <w:r>
        <w:rPr>
          <w:rFonts w:ascii="Arial" w:hAnsi="Arial" w:cs="Arial"/>
          <w:sz w:val="22"/>
          <w:szCs w:val="22"/>
        </w:rPr>
        <w:t xml:space="preserve"> thinking skills, process information and make links that positively impact their learning as opposed to simply being told the information by their teacher.</w:t>
      </w:r>
      <w:r>
        <w:rPr>
          <w:rFonts w:ascii="Arial" w:hAnsi="Arial" w:cs="Arial"/>
          <w:sz w:val="22"/>
          <w:szCs w:val="22"/>
        </w:rPr>
        <w:t xml:space="preserve"> Whilst this research indicates that the teacher may not have a significant role in the classroom, it is the opposite. Vygotsky created the </w:t>
      </w:r>
      <w:r>
        <w:rPr>
          <w:rFonts w:ascii="Arial" w:hAnsi="Arial" w:cs="Arial"/>
          <w:sz w:val="22"/>
          <w:szCs w:val="22"/>
        </w:rPr>
        <w:t xml:space="preserve">Zone of Proximal Development (ZPD) </w:t>
      </w:r>
      <w:r w:rsidR="00E12064">
        <w:rPr>
          <w:rFonts w:ascii="Arial" w:hAnsi="Arial" w:cs="Arial"/>
          <w:sz w:val="22"/>
          <w:szCs w:val="22"/>
        </w:rPr>
        <w:t xml:space="preserve">which was dependent on learners learning from a more knowledgeable other (Fani and Ghaemi, 2011). Vygotsky recognised that there is a </w:t>
      </w:r>
      <w:r>
        <w:rPr>
          <w:rFonts w:ascii="Arial" w:hAnsi="Arial" w:cs="Arial"/>
          <w:sz w:val="22"/>
          <w:szCs w:val="22"/>
        </w:rPr>
        <w:t xml:space="preserve">certain level of development that </w:t>
      </w:r>
      <w:r w:rsidR="002E5F06">
        <w:rPr>
          <w:rFonts w:ascii="Arial" w:hAnsi="Arial" w:cs="Arial"/>
          <w:sz w:val="22"/>
          <w:szCs w:val="22"/>
        </w:rPr>
        <w:t>learners</w:t>
      </w:r>
      <w:r>
        <w:rPr>
          <w:rFonts w:ascii="Arial" w:hAnsi="Arial" w:cs="Arial"/>
          <w:sz w:val="22"/>
          <w:szCs w:val="22"/>
        </w:rPr>
        <w:t xml:space="preserve"> can achieve with guidance from an adult or more knowledgeable other, compared to their individual construction of knowledge (Fani and Ghaemi, 2011). The ZPD has strong links to the critical incident because it is looking at the interaction between teacher and student. </w:t>
      </w:r>
    </w:p>
    <w:p w:rsidR="00E12064" w:rsidRDefault="00E12064" w:rsidP="007E4161">
      <w:pPr>
        <w:spacing w:after="4" w:line="360" w:lineRule="auto"/>
        <w:ind w:right="125"/>
        <w:rPr>
          <w:rFonts w:ascii="Arial" w:hAnsi="Arial" w:cs="Arial"/>
          <w:sz w:val="22"/>
          <w:szCs w:val="22"/>
        </w:rPr>
      </w:pPr>
    </w:p>
    <w:p w:rsidR="00CC1617" w:rsidRDefault="007E4161" w:rsidP="007E4161">
      <w:pPr>
        <w:spacing w:after="4" w:line="360" w:lineRule="auto"/>
        <w:ind w:right="125"/>
        <w:rPr>
          <w:rFonts w:ascii="Arial" w:hAnsi="Arial" w:cs="Arial"/>
          <w:sz w:val="22"/>
          <w:szCs w:val="22"/>
        </w:rPr>
      </w:pPr>
      <w:r>
        <w:rPr>
          <w:rFonts w:ascii="Arial" w:hAnsi="Arial" w:cs="Arial"/>
          <w:sz w:val="22"/>
          <w:szCs w:val="22"/>
        </w:rPr>
        <w:t>A</w:t>
      </w:r>
      <w:r w:rsidR="00E12064">
        <w:rPr>
          <w:rFonts w:ascii="Arial" w:hAnsi="Arial" w:cs="Arial"/>
          <w:sz w:val="22"/>
          <w:szCs w:val="22"/>
        </w:rPr>
        <w:t xml:space="preserve"> key component of learning is language, Vygotsky emphasised the importance of language </w:t>
      </w:r>
      <w:r w:rsidR="002C5B97">
        <w:rPr>
          <w:rFonts w:ascii="Arial" w:hAnsi="Arial" w:cs="Arial"/>
          <w:sz w:val="22"/>
          <w:szCs w:val="22"/>
        </w:rPr>
        <w:t xml:space="preserve">within these </w:t>
      </w:r>
      <w:r w:rsidR="00E12064">
        <w:rPr>
          <w:rFonts w:ascii="Arial" w:hAnsi="Arial" w:cs="Arial"/>
          <w:sz w:val="22"/>
          <w:szCs w:val="22"/>
        </w:rPr>
        <w:t>social interactions</w:t>
      </w:r>
      <w:r w:rsidR="002C5B97">
        <w:rPr>
          <w:rFonts w:ascii="Arial" w:hAnsi="Arial" w:cs="Arial"/>
          <w:sz w:val="22"/>
          <w:szCs w:val="22"/>
        </w:rPr>
        <w:t>.</w:t>
      </w:r>
      <w:r w:rsidR="00E12064">
        <w:rPr>
          <w:rFonts w:ascii="Arial" w:hAnsi="Arial" w:cs="Arial"/>
          <w:sz w:val="22"/>
          <w:szCs w:val="22"/>
        </w:rPr>
        <w:t xml:space="preserve"> Research from </w:t>
      </w:r>
      <w:r w:rsidR="002E5F06">
        <w:rPr>
          <w:rFonts w:ascii="Arial" w:hAnsi="Arial" w:cs="Arial"/>
          <w:sz w:val="22"/>
          <w:szCs w:val="22"/>
        </w:rPr>
        <w:t>Turuk</w:t>
      </w:r>
      <w:r w:rsidR="00E12064">
        <w:rPr>
          <w:rFonts w:ascii="Arial" w:hAnsi="Arial" w:cs="Arial"/>
          <w:sz w:val="22"/>
          <w:szCs w:val="22"/>
        </w:rPr>
        <w:t xml:space="preserve"> (2008) further support</w:t>
      </w:r>
      <w:r w:rsidR="002C5B97">
        <w:rPr>
          <w:rFonts w:ascii="Arial" w:hAnsi="Arial" w:cs="Arial"/>
          <w:sz w:val="22"/>
          <w:szCs w:val="22"/>
        </w:rPr>
        <w:t>ed</w:t>
      </w:r>
      <w:r w:rsidR="00E12064">
        <w:rPr>
          <w:rFonts w:ascii="Arial" w:hAnsi="Arial" w:cs="Arial"/>
          <w:sz w:val="22"/>
          <w:szCs w:val="22"/>
        </w:rPr>
        <w:t xml:space="preserve"> </w:t>
      </w:r>
      <w:r w:rsidR="002C5B97">
        <w:rPr>
          <w:rFonts w:ascii="Arial" w:hAnsi="Arial" w:cs="Arial"/>
          <w:sz w:val="22"/>
          <w:szCs w:val="22"/>
        </w:rPr>
        <w:t xml:space="preserve">the importance of </w:t>
      </w:r>
      <w:r w:rsidR="00E12064">
        <w:rPr>
          <w:rFonts w:ascii="Arial" w:hAnsi="Arial" w:cs="Arial"/>
          <w:sz w:val="22"/>
          <w:szCs w:val="22"/>
        </w:rPr>
        <w:t>language in terms of the social constructivist theory because it helps support learners moving through the ZPD</w:t>
      </w:r>
      <w:r>
        <w:rPr>
          <w:rFonts w:ascii="Arial" w:hAnsi="Arial" w:cs="Arial"/>
          <w:sz w:val="22"/>
          <w:szCs w:val="22"/>
        </w:rPr>
        <w:t xml:space="preserve">. </w:t>
      </w:r>
      <w:r w:rsidR="00CC1617">
        <w:rPr>
          <w:rFonts w:ascii="Arial" w:hAnsi="Arial" w:cs="Arial"/>
          <w:sz w:val="22"/>
          <w:szCs w:val="22"/>
        </w:rPr>
        <w:t>Vygotsky (1986</w:t>
      </w:r>
      <w:r w:rsidR="00E12064">
        <w:rPr>
          <w:rFonts w:ascii="Arial" w:hAnsi="Arial" w:cs="Arial"/>
          <w:sz w:val="22"/>
          <w:szCs w:val="22"/>
        </w:rPr>
        <w:t>, cited in Walker and Shore, 2015</w:t>
      </w:r>
      <w:r w:rsidR="00CC1617">
        <w:rPr>
          <w:rFonts w:ascii="Arial" w:hAnsi="Arial" w:cs="Arial"/>
          <w:sz w:val="22"/>
          <w:szCs w:val="22"/>
        </w:rPr>
        <w:t xml:space="preserve">) argued that verbal communication between adults and </w:t>
      </w:r>
      <w:r w:rsidR="002E5F06">
        <w:rPr>
          <w:rFonts w:ascii="Arial" w:hAnsi="Arial" w:cs="Arial"/>
          <w:sz w:val="22"/>
          <w:szCs w:val="22"/>
        </w:rPr>
        <w:t>learners</w:t>
      </w:r>
      <w:r w:rsidR="00CC1617">
        <w:rPr>
          <w:rFonts w:ascii="Arial" w:hAnsi="Arial" w:cs="Arial"/>
          <w:sz w:val="22"/>
          <w:szCs w:val="22"/>
        </w:rPr>
        <w:t xml:space="preserve"> was powerful in acquiring conceptual knowledge</w:t>
      </w:r>
      <w:r w:rsidR="00E12064">
        <w:rPr>
          <w:rFonts w:ascii="Arial" w:hAnsi="Arial" w:cs="Arial"/>
          <w:sz w:val="22"/>
          <w:szCs w:val="22"/>
        </w:rPr>
        <w:t xml:space="preserve">, the social interactions provides learners with richer concepts to construct with that learners may not be able to reach as an individual (Walker and Shore, 2015). </w:t>
      </w:r>
    </w:p>
    <w:p w:rsidR="00E12064" w:rsidRDefault="00E12064" w:rsidP="007E4161">
      <w:pPr>
        <w:spacing w:after="4" w:line="360" w:lineRule="auto"/>
        <w:ind w:right="125"/>
        <w:rPr>
          <w:rFonts w:ascii="Arial" w:hAnsi="Arial" w:cs="Arial"/>
          <w:sz w:val="22"/>
          <w:szCs w:val="22"/>
        </w:rPr>
      </w:pPr>
    </w:p>
    <w:p w:rsidR="00E12064" w:rsidRDefault="002C5B97" w:rsidP="00E12064">
      <w:pPr>
        <w:spacing w:after="4" w:line="360" w:lineRule="auto"/>
        <w:ind w:right="125"/>
        <w:rPr>
          <w:rFonts w:ascii="Arial" w:hAnsi="Arial" w:cs="Arial"/>
          <w:sz w:val="22"/>
          <w:szCs w:val="22"/>
        </w:rPr>
      </w:pPr>
      <w:r>
        <w:rPr>
          <w:rFonts w:ascii="Arial" w:hAnsi="Arial" w:cs="Arial"/>
          <w:sz w:val="22"/>
          <w:szCs w:val="22"/>
        </w:rPr>
        <w:t>An interesting research area that is linked to the constructivist theory is enquiry-based learning.</w:t>
      </w:r>
      <w:r w:rsidR="00E12064">
        <w:rPr>
          <w:rFonts w:ascii="Arial" w:hAnsi="Arial" w:cs="Arial"/>
          <w:sz w:val="22"/>
          <w:szCs w:val="22"/>
        </w:rPr>
        <w:t xml:space="preserve"> E</w:t>
      </w:r>
      <w:r>
        <w:rPr>
          <w:rFonts w:ascii="Arial" w:hAnsi="Arial" w:cs="Arial"/>
          <w:sz w:val="22"/>
          <w:szCs w:val="22"/>
        </w:rPr>
        <w:t xml:space="preserve">nquiry-based Learning follows </w:t>
      </w:r>
      <w:r w:rsidR="00E12064">
        <w:rPr>
          <w:rFonts w:ascii="Arial" w:hAnsi="Arial" w:cs="Arial"/>
          <w:sz w:val="22"/>
          <w:szCs w:val="22"/>
        </w:rPr>
        <w:t xml:space="preserve">Vygotsky’s belief that </w:t>
      </w:r>
      <w:r>
        <w:rPr>
          <w:rFonts w:ascii="Arial" w:hAnsi="Arial" w:cs="Arial"/>
          <w:sz w:val="22"/>
          <w:szCs w:val="22"/>
        </w:rPr>
        <w:t>students</w:t>
      </w:r>
      <w:r w:rsidR="00E12064">
        <w:rPr>
          <w:rFonts w:ascii="Arial" w:hAnsi="Arial" w:cs="Arial"/>
          <w:sz w:val="22"/>
          <w:szCs w:val="22"/>
        </w:rPr>
        <w:t xml:space="preserve"> are active participants in their learning</w:t>
      </w:r>
      <w:r>
        <w:rPr>
          <w:rFonts w:ascii="Arial" w:hAnsi="Arial" w:cs="Arial"/>
          <w:sz w:val="22"/>
          <w:szCs w:val="22"/>
        </w:rPr>
        <w:t xml:space="preserve"> and therefore the construction of their knowledge</w:t>
      </w:r>
      <w:r w:rsidR="00E12064">
        <w:rPr>
          <w:rFonts w:ascii="Arial" w:hAnsi="Arial" w:cs="Arial"/>
          <w:sz w:val="22"/>
          <w:szCs w:val="22"/>
        </w:rPr>
        <w:t xml:space="preserve"> (Walker and Shore, 2015). </w:t>
      </w:r>
      <w:r>
        <w:rPr>
          <w:rFonts w:ascii="Arial" w:hAnsi="Arial" w:cs="Arial"/>
          <w:sz w:val="22"/>
          <w:szCs w:val="22"/>
        </w:rPr>
        <w:t xml:space="preserve">The Welsh Government (2020) emphasises learners being active and competent in their learning, this has become a key element of the four purposes that underpin the new curriculum for Wales. A teacher’s ability to recognise the importance of leaners as competent individuals in their learning encourages teachers to provide appropriate changes to support the progression steps of every learner. </w:t>
      </w:r>
      <w:r w:rsidR="00E12064">
        <w:rPr>
          <w:rFonts w:ascii="Arial" w:hAnsi="Arial" w:cs="Arial"/>
          <w:sz w:val="22"/>
          <w:szCs w:val="22"/>
        </w:rPr>
        <w:t xml:space="preserve">Enquiry-based learning provides learners with the opportunity of to work outside the traditional roles of teachers and </w:t>
      </w:r>
      <w:r w:rsidR="002E5F06">
        <w:rPr>
          <w:rFonts w:ascii="Arial" w:hAnsi="Arial" w:cs="Arial"/>
          <w:sz w:val="22"/>
          <w:szCs w:val="22"/>
        </w:rPr>
        <w:t>learners</w:t>
      </w:r>
      <w:r>
        <w:rPr>
          <w:rFonts w:ascii="Arial" w:hAnsi="Arial" w:cs="Arial"/>
          <w:sz w:val="22"/>
          <w:szCs w:val="22"/>
        </w:rPr>
        <w:t xml:space="preserve"> in the classroom. Th</w:t>
      </w:r>
      <w:r w:rsidR="002E5F06">
        <w:rPr>
          <w:rFonts w:ascii="Arial" w:hAnsi="Arial" w:cs="Arial"/>
          <w:sz w:val="22"/>
          <w:szCs w:val="22"/>
        </w:rPr>
        <w:t xml:space="preserve">e teacher </w:t>
      </w:r>
      <w:r>
        <w:rPr>
          <w:rFonts w:ascii="Arial" w:hAnsi="Arial" w:cs="Arial"/>
          <w:sz w:val="22"/>
          <w:szCs w:val="22"/>
        </w:rPr>
        <w:t xml:space="preserve">is able to </w:t>
      </w:r>
      <w:r w:rsidR="002E5F06">
        <w:rPr>
          <w:rFonts w:ascii="Arial" w:hAnsi="Arial" w:cs="Arial"/>
          <w:sz w:val="22"/>
          <w:szCs w:val="22"/>
        </w:rPr>
        <w:t xml:space="preserve">adopt a supporting role whilst learners are given the opportunity to be curious and make inquiries </w:t>
      </w:r>
      <w:r>
        <w:rPr>
          <w:rFonts w:ascii="Arial" w:hAnsi="Arial" w:cs="Arial"/>
          <w:sz w:val="22"/>
          <w:szCs w:val="22"/>
        </w:rPr>
        <w:t xml:space="preserve">individually and through social interactions with peers </w:t>
      </w:r>
      <w:r w:rsidR="002E5F06">
        <w:rPr>
          <w:rFonts w:ascii="Arial" w:hAnsi="Arial" w:cs="Arial"/>
          <w:sz w:val="22"/>
          <w:szCs w:val="22"/>
        </w:rPr>
        <w:t>(Greenwood et al, 2020)</w:t>
      </w:r>
      <w:r w:rsidR="00E12064">
        <w:rPr>
          <w:rFonts w:ascii="Arial" w:hAnsi="Arial" w:cs="Arial"/>
          <w:sz w:val="22"/>
          <w:szCs w:val="22"/>
        </w:rPr>
        <w:t xml:space="preserve">. Learners are </w:t>
      </w:r>
      <w:r>
        <w:rPr>
          <w:rFonts w:ascii="Arial" w:hAnsi="Arial" w:cs="Arial"/>
          <w:sz w:val="22"/>
          <w:szCs w:val="22"/>
        </w:rPr>
        <w:t xml:space="preserve">also </w:t>
      </w:r>
      <w:r w:rsidR="00E12064">
        <w:rPr>
          <w:rFonts w:ascii="Arial" w:hAnsi="Arial" w:cs="Arial"/>
          <w:sz w:val="22"/>
          <w:szCs w:val="22"/>
        </w:rPr>
        <w:t xml:space="preserve">given the opportunity to </w:t>
      </w:r>
      <w:r w:rsidR="00E12064">
        <w:rPr>
          <w:rFonts w:ascii="Arial" w:hAnsi="Arial" w:cs="Arial"/>
          <w:sz w:val="22"/>
          <w:szCs w:val="22"/>
        </w:rPr>
        <w:lastRenderedPageBreak/>
        <w:t>lead their learning which has direct links to the pedagogy standard of lea</w:t>
      </w:r>
      <w:r>
        <w:rPr>
          <w:rFonts w:ascii="Arial" w:hAnsi="Arial" w:cs="Arial"/>
          <w:sz w:val="22"/>
          <w:szCs w:val="22"/>
        </w:rPr>
        <w:t>rner</w:t>
      </w:r>
      <w:r w:rsidR="00E12064">
        <w:rPr>
          <w:rFonts w:ascii="Arial" w:hAnsi="Arial" w:cs="Arial"/>
          <w:sz w:val="22"/>
          <w:szCs w:val="22"/>
        </w:rPr>
        <w:t xml:space="preserve">s leading the </w:t>
      </w:r>
      <w:r w:rsidR="00E12064" w:rsidRPr="002E5F06">
        <w:rPr>
          <w:rFonts w:ascii="Arial" w:hAnsi="Arial" w:cs="Arial"/>
          <w:sz w:val="22"/>
          <w:szCs w:val="22"/>
        </w:rPr>
        <w:t>learning (Welsh Gover</w:t>
      </w:r>
      <w:r w:rsidR="002E5F06" w:rsidRPr="002E5F06">
        <w:rPr>
          <w:rFonts w:ascii="Arial" w:hAnsi="Arial" w:cs="Arial"/>
          <w:sz w:val="22"/>
          <w:szCs w:val="22"/>
        </w:rPr>
        <w:t>nment</w:t>
      </w:r>
      <w:r w:rsidR="002E5F06">
        <w:rPr>
          <w:rFonts w:ascii="Arial" w:hAnsi="Arial" w:cs="Arial"/>
          <w:sz w:val="22"/>
          <w:szCs w:val="22"/>
        </w:rPr>
        <w:t>, 2020</w:t>
      </w:r>
      <w:r w:rsidR="00E12064">
        <w:rPr>
          <w:rFonts w:ascii="Arial" w:hAnsi="Arial" w:cs="Arial"/>
          <w:sz w:val="22"/>
          <w:szCs w:val="22"/>
        </w:rPr>
        <w:t>)</w:t>
      </w:r>
    </w:p>
    <w:p w:rsidR="00E12064" w:rsidRDefault="00E12064" w:rsidP="00E12064">
      <w:pPr>
        <w:spacing w:after="4" w:line="360" w:lineRule="auto"/>
        <w:ind w:right="125"/>
        <w:rPr>
          <w:rFonts w:ascii="Arial" w:hAnsi="Arial" w:cs="Arial"/>
          <w:sz w:val="22"/>
          <w:szCs w:val="22"/>
        </w:rPr>
      </w:pPr>
    </w:p>
    <w:p w:rsidR="00E12064" w:rsidRDefault="00DB748A" w:rsidP="00E12064">
      <w:pPr>
        <w:spacing w:after="4" w:line="360" w:lineRule="auto"/>
        <w:ind w:right="125"/>
        <w:rPr>
          <w:rFonts w:ascii="Arial" w:hAnsi="Arial" w:cs="Arial"/>
          <w:sz w:val="22"/>
          <w:szCs w:val="22"/>
        </w:rPr>
      </w:pPr>
      <w:r>
        <w:rPr>
          <w:rFonts w:ascii="Arial" w:hAnsi="Arial" w:cs="Arial"/>
          <w:sz w:val="22"/>
          <w:szCs w:val="22"/>
        </w:rPr>
        <w:t>A technique that teachers often use to encourage learners to think of their own responses is e</w:t>
      </w:r>
      <w:r w:rsidR="00E12064">
        <w:rPr>
          <w:rFonts w:ascii="Arial" w:hAnsi="Arial" w:cs="Arial"/>
          <w:sz w:val="22"/>
          <w:szCs w:val="22"/>
        </w:rPr>
        <w:t>licitation</w:t>
      </w:r>
      <w:r>
        <w:rPr>
          <w:rFonts w:ascii="Arial" w:hAnsi="Arial" w:cs="Arial"/>
          <w:sz w:val="22"/>
          <w:szCs w:val="22"/>
        </w:rPr>
        <w:t>. Elicitation much like enquiry-based learning is learner led and has links to social constructivism theory. Th</w:t>
      </w:r>
      <w:r w:rsidR="00E12064">
        <w:rPr>
          <w:rFonts w:ascii="Arial" w:hAnsi="Arial" w:cs="Arial"/>
          <w:sz w:val="22"/>
          <w:szCs w:val="22"/>
        </w:rPr>
        <w:t xml:space="preserve">e role of the teacher </w:t>
      </w:r>
      <w:r>
        <w:rPr>
          <w:rFonts w:ascii="Arial" w:hAnsi="Arial" w:cs="Arial"/>
          <w:sz w:val="22"/>
          <w:szCs w:val="22"/>
        </w:rPr>
        <w:t xml:space="preserve">in the classroom </w:t>
      </w:r>
      <w:r w:rsidR="00E12064">
        <w:rPr>
          <w:rFonts w:ascii="Arial" w:hAnsi="Arial" w:cs="Arial"/>
          <w:sz w:val="22"/>
          <w:szCs w:val="22"/>
        </w:rPr>
        <w:t>is important</w:t>
      </w:r>
      <w:r w:rsidR="002E5F06">
        <w:rPr>
          <w:rFonts w:ascii="Arial" w:hAnsi="Arial" w:cs="Arial"/>
          <w:sz w:val="22"/>
          <w:szCs w:val="22"/>
        </w:rPr>
        <w:t xml:space="preserve"> (Siraj-Blatchford et al, 2002, cited in Gealy et al, 2020)</w:t>
      </w:r>
      <w:r>
        <w:rPr>
          <w:rFonts w:ascii="Arial" w:hAnsi="Arial" w:cs="Arial"/>
          <w:sz w:val="22"/>
          <w:szCs w:val="22"/>
        </w:rPr>
        <w:t xml:space="preserve"> because t</w:t>
      </w:r>
      <w:r w:rsidR="00E12064">
        <w:rPr>
          <w:rFonts w:ascii="Arial" w:hAnsi="Arial" w:cs="Arial"/>
          <w:sz w:val="22"/>
          <w:szCs w:val="22"/>
        </w:rPr>
        <w:t>eachers are in a position to act as a more knowledgeable other</w:t>
      </w:r>
      <w:r>
        <w:rPr>
          <w:rFonts w:ascii="Arial" w:hAnsi="Arial" w:cs="Arial"/>
          <w:sz w:val="22"/>
          <w:szCs w:val="22"/>
        </w:rPr>
        <w:t xml:space="preserve"> (Vygotsky)</w:t>
      </w:r>
      <w:r w:rsidR="00E12064">
        <w:rPr>
          <w:rFonts w:ascii="Arial" w:hAnsi="Arial" w:cs="Arial"/>
          <w:sz w:val="22"/>
          <w:szCs w:val="22"/>
        </w:rPr>
        <w:t xml:space="preserve"> and use focused questions to encourage </w:t>
      </w:r>
      <w:r w:rsidR="002E5F06">
        <w:rPr>
          <w:rFonts w:ascii="Arial" w:hAnsi="Arial" w:cs="Arial"/>
          <w:sz w:val="22"/>
          <w:szCs w:val="22"/>
        </w:rPr>
        <w:t>learners</w:t>
      </w:r>
      <w:r w:rsidR="00E12064">
        <w:rPr>
          <w:rFonts w:ascii="Arial" w:hAnsi="Arial" w:cs="Arial"/>
          <w:sz w:val="22"/>
          <w:szCs w:val="22"/>
        </w:rPr>
        <w:t xml:space="preserve"> to think and communicate what they know about a certain subject. This technique allows teachers to provide prompts to certain questions </w:t>
      </w:r>
      <w:r>
        <w:rPr>
          <w:rFonts w:ascii="Arial" w:hAnsi="Arial" w:cs="Arial"/>
          <w:sz w:val="22"/>
          <w:szCs w:val="22"/>
        </w:rPr>
        <w:t>for learners to</w:t>
      </w:r>
      <w:r w:rsidR="00E12064">
        <w:rPr>
          <w:rFonts w:ascii="Arial" w:hAnsi="Arial" w:cs="Arial"/>
          <w:sz w:val="22"/>
          <w:szCs w:val="22"/>
        </w:rPr>
        <w:t xml:space="preserve"> to reach their own answers in their construction of knowledge </w:t>
      </w:r>
      <w:r>
        <w:rPr>
          <w:rFonts w:ascii="Arial" w:hAnsi="Arial" w:cs="Arial"/>
          <w:sz w:val="22"/>
          <w:szCs w:val="22"/>
        </w:rPr>
        <w:t xml:space="preserve">which is can be a more memorable experience. Additionally, elicitation has strong links to assessment for learning because teachers are given the opportunity to assess where learners are, understand what learners need to progress and adjust their plans accordingly. This communication between teachers and students is vital as teachers are able to ask open questions and learners can respond by explaining what they have found which reinforces their learning and understanding </w:t>
      </w:r>
      <w:r w:rsidRPr="00DB748A">
        <w:rPr>
          <w:rFonts w:ascii="Arial" w:hAnsi="Arial" w:cs="Arial"/>
          <w:sz w:val="22"/>
          <w:szCs w:val="22"/>
        </w:rPr>
        <w:t>(</w:t>
      </w:r>
      <w:r>
        <w:rPr>
          <w:rFonts w:ascii="Arial" w:hAnsi="Arial" w:cs="Arial"/>
          <w:sz w:val="22"/>
          <w:szCs w:val="22"/>
        </w:rPr>
        <w:t>Donaldson</w:t>
      </w:r>
      <w:r w:rsidRPr="00DB748A">
        <w:rPr>
          <w:rFonts w:ascii="Arial" w:hAnsi="Arial" w:cs="Arial"/>
          <w:sz w:val="22"/>
          <w:szCs w:val="22"/>
        </w:rPr>
        <w:t>, 20</w:t>
      </w:r>
      <w:r>
        <w:rPr>
          <w:rFonts w:ascii="Arial" w:hAnsi="Arial" w:cs="Arial"/>
          <w:sz w:val="22"/>
          <w:szCs w:val="22"/>
        </w:rPr>
        <w:t>15</w:t>
      </w:r>
      <w:r w:rsidRPr="00DB748A">
        <w:rPr>
          <w:rFonts w:ascii="Arial" w:hAnsi="Arial" w:cs="Arial"/>
          <w:sz w:val="22"/>
          <w:szCs w:val="22"/>
        </w:rPr>
        <w:t>)</w:t>
      </w:r>
      <w:r>
        <w:rPr>
          <w:rFonts w:ascii="Arial" w:hAnsi="Arial" w:cs="Arial"/>
          <w:sz w:val="22"/>
          <w:szCs w:val="22"/>
        </w:rPr>
        <w:t xml:space="preserve"> </w:t>
      </w:r>
    </w:p>
    <w:p w:rsidR="002B7FA1" w:rsidRPr="00BE32EE" w:rsidRDefault="002B7FA1" w:rsidP="00DB748A">
      <w:pPr>
        <w:spacing w:after="4" w:line="252" w:lineRule="auto"/>
        <w:ind w:right="125"/>
        <w:rPr>
          <w:rFonts w:ascii="Arial" w:hAnsi="Arial" w:cs="Arial"/>
          <w:sz w:val="22"/>
          <w:szCs w:val="22"/>
        </w:rPr>
      </w:pPr>
    </w:p>
    <w:p w:rsidR="00BE32EE" w:rsidRPr="002E5F06" w:rsidRDefault="00BE32EE" w:rsidP="00F55B59">
      <w:pPr>
        <w:spacing w:after="4" w:line="252" w:lineRule="auto"/>
        <w:ind w:right="125" w:firstLine="720"/>
        <w:rPr>
          <w:rFonts w:ascii="Arial" w:hAnsi="Arial" w:cs="Arial"/>
          <w:u w:val="single"/>
        </w:rPr>
      </w:pPr>
      <w:r w:rsidRPr="002E5F06">
        <w:rPr>
          <w:rFonts w:ascii="Arial" w:hAnsi="Arial" w:cs="Arial"/>
          <w:u w:val="single"/>
        </w:rPr>
        <w:t>Classroom Management</w:t>
      </w:r>
      <w:r w:rsidR="002B7FA1" w:rsidRPr="002E5F06">
        <w:rPr>
          <w:rFonts w:ascii="Arial" w:hAnsi="Arial" w:cs="Arial"/>
          <w:u w:val="single"/>
        </w:rPr>
        <w:t xml:space="preserve"> </w:t>
      </w:r>
    </w:p>
    <w:p w:rsidR="00224339" w:rsidRPr="00224339" w:rsidRDefault="00224339" w:rsidP="00BE32EE">
      <w:pPr>
        <w:spacing w:after="4" w:line="252" w:lineRule="auto"/>
        <w:ind w:right="125"/>
        <w:rPr>
          <w:rFonts w:ascii="Arial" w:hAnsi="Arial" w:cs="Arial"/>
          <w:sz w:val="22"/>
          <w:szCs w:val="22"/>
          <w:u w:val="single"/>
        </w:rPr>
      </w:pPr>
    </w:p>
    <w:p w:rsidR="00F55B59" w:rsidRDefault="002C028C" w:rsidP="00224339">
      <w:pPr>
        <w:spacing w:after="4" w:line="360" w:lineRule="auto"/>
        <w:ind w:right="125"/>
        <w:rPr>
          <w:rFonts w:ascii="Arial" w:hAnsi="Arial" w:cs="Arial"/>
          <w:sz w:val="22"/>
          <w:szCs w:val="22"/>
        </w:rPr>
      </w:pPr>
      <w:r>
        <w:rPr>
          <w:rFonts w:ascii="Arial" w:hAnsi="Arial" w:cs="Arial"/>
          <w:sz w:val="22"/>
          <w:szCs w:val="22"/>
        </w:rPr>
        <w:t xml:space="preserve">A potential area for research based on the </w:t>
      </w:r>
      <w:r>
        <w:rPr>
          <w:rFonts w:ascii="Arial" w:hAnsi="Arial" w:cs="Arial"/>
          <w:sz w:val="22"/>
          <w:szCs w:val="22"/>
        </w:rPr>
        <w:t>second</w:t>
      </w:r>
      <w:r>
        <w:rPr>
          <w:rFonts w:ascii="Arial" w:hAnsi="Arial" w:cs="Arial"/>
          <w:sz w:val="22"/>
          <w:szCs w:val="22"/>
        </w:rPr>
        <w:t xml:space="preserve"> observed critical incident is</w:t>
      </w:r>
      <w:r>
        <w:rPr>
          <w:rFonts w:ascii="Arial" w:hAnsi="Arial" w:cs="Arial"/>
          <w:sz w:val="22"/>
          <w:szCs w:val="22"/>
        </w:rPr>
        <w:t xml:space="preserve"> classroom management. </w:t>
      </w:r>
      <w:r w:rsidR="00F55B59">
        <w:rPr>
          <w:rFonts w:ascii="Arial" w:hAnsi="Arial" w:cs="Arial"/>
          <w:sz w:val="22"/>
          <w:szCs w:val="22"/>
        </w:rPr>
        <w:t xml:space="preserve">Classroom management is how the teacher creates and maintains the behaviour of their </w:t>
      </w:r>
      <w:r w:rsidR="002E5F06">
        <w:rPr>
          <w:rFonts w:ascii="Arial" w:hAnsi="Arial" w:cs="Arial"/>
          <w:sz w:val="22"/>
          <w:szCs w:val="22"/>
        </w:rPr>
        <w:t>learners</w:t>
      </w:r>
      <w:r w:rsidR="00F55B59">
        <w:rPr>
          <w:rFonts w:ascii="Arial" w:hAnsi="Arial" w:cs="Arial"/>
          <w:sz w:val="22"/>
          <w:szCs w:val="22"/>
        </w:rPr>
        <w:t xml:space="preserve"> in a classroom setting. </w:t>
      </w:r>
      <w:r w:rsidR="00F55B59">
        <w:rPr>
          <w:rFonts w:ascii="Arial" w:hAnsi="Arial" w:cs="Arial"/>
          <w:sz w:val="22"/>
          <w:szCs w:val="22"/>
        </w:rPr>
        <w:t xml:space="preserve">Van Lier et al (2004) has stated that disruptive </w:t>
      </w:r>
      <w:r w:rsidR="002E5F06">
        <w:rPr>
          <w:rFonts w:ascii="Arial" w:hAnsi="Arial" w:cs="Arial"/>
          <w:sz w:val="22"/>
          <w:szCs w:val="22"/>
        </w:rPr>
        <w:t>learners</w:t>
      </w:r>
      <w:r w:rsidR="00F55B59">
        <w:rPr>
          <w:rFonts w:ascii="Arial" w:hAnsi="Arial" w:cs="Arial"/>
          <w:sz w:val="22"/>
          <w:szCs w:val="22"/>
        </w:rPr>
        <w:t xml:space="preserve"> within the classroom are likely to experience negative outcomes such as failures academically, poor or lack of relationships, mental health issues and possible criminal convictions. This research </w:t>
      </w:r>
      <w:r w:rsidR="00DB748A">
        <w:rPr>
          <w:rFonts w:ascii="Arial" w:hAnsi="Arial" w:cs="Arial"/>
          <w:sz w:val="22"/>
          <w:szCs w:val="22"/>
        </w:rPr>
        <w:t xml:space="preserve">is evidence that a teachers’ control of their classroom and understanding of how behavioural issues can negatively impact the future lives of learners is important. </w:t>
      </w:r>
      <w:r w:rsidR="00F55B59">
        <w:rPr>
          <w:rFonts w:ascii="Arial" w:hAnsi="Arial" w:cs="Arial"/>
          <w:sz w:val="22"/>
          <w:szCs w:val="22"/>
        </w:rPr>
        <w:t xml:space="preserve">Research from Parsonson (2012) has shown that a classroom with little disruption is linked to planning and consistency. </w:t>
      </w:r>
      <w:r w:rsidR="002E5F06">
        <w:rPr>
          <w:rFonts w:ascii="Arial" w:hAnsi="Arial" w:cs="Arial"/>
          <w:sz w:val="22"/>
          <w:szCs w:val="22"/>
        </w:rPr>
        <w:t>Learners</w:t>
      </w:r>
      <w:r w:rsidR="00F55B59">
        <w:rPr>
          <w:rFonts w:ascii="Arial" w:hAnsi="Arial" w:cs="Arial"/>
          <w:sz w:val="22"/>
          <w:szCs w:val="22"/>
        </w:rPr>
        <w:t xml:space="preserve"> must feel that they are able to participate in class discussions, be part of simple rules and routines and thrive in an environment where their efforts are praised. </w:t>
      </w:r>
      <w:r w:rsidR="001F5357">
        <w:rPr>
          <w:rFonts w:ascii="Arial" w:hAnsi="Arial" w:cs="Arial"/>
          <w:sz w:val="22"/>
          <w:szCs w:val="22"/>
        </w:rPr>
        <w:t xml:space="preserve">According to Welsh Government (2017) the teachers themselves are a considerable influence in the classroom, they do not only manage the behaviour of their </w:t>
      </w:r>
      <w:r w:rsidR="002E5F06">
        <w:rPr>
          <w:rFonts w:ascii="Arial" w:hAnsi="Arial" w:cs="Arial"/>
          <w:sz w:val="22"/>
          <w:szCs w:val="22"/>
        </w:rPr>
        <w:t>learners</w:t>
      </w:r>
      <w:r w:rsidR="001F5357">
        <w:rPr>
          <w:rFonts w:ascii="Arial" w:hAnsi="Arial" w:cs="Arial"/>
          <w:sz w:val="22"/>
          <w:szCs w:val="22"/>
        </w:rPr>
        <w:t xml:space="preserve"> but model what behaviour they should be showing. </w:t>
      </w:r>
    </w:p>
    <w:p w:rsidR="00DB748A" w:rsidRDefault="00DB748A" w:rsidP="00224339">
      <w:pPr>
        <w:spacing w:after="4" w:line="360" w:lineRule="auto"/>
        <w:ind w:right="125"/>
        <w:rPr>
          <w:rFonts w:ascii="Arial" w:hAnsi="Arial" w:cs="Arial"/>
          <w:sz w:val="22"/>
          <w:szCs w:val="22"/>
        </w:rPr>
      </w:pPr>
      <w:r>
        <w:rPr>
          <w:rFonts w:ascii="Arial" w:hAnsi="Arial" w:cs="Arial"/>
          <w:sz w:val="22"/>
          <w:szCs w:val="22"/>
        </w:rPr>
        <w:t xml:space="preserve">This is supported by research from </w:t>
      </w:r>
      <w:proofErr w:type="spellStart"/>
      <w:r>
        <w:rPr>
          <w:rFonts w:ascii="Arial" w:hAnsi="Arial" w:cs="Arial"/>
          <w:sz w:val="22"/>
          <w:szCs w:val="22"/>
        </w:rPr>
        <w:t>Rindu</w:t>
      </w:r>
      <w:proofErr w:type="spellEnd"/>
      <w:r>
        <w:rPr>
          <w:rFonts w:ascii="Arial" w:hAnsi="Arial" w:cs="Arial"/>
          <w:sz w:val="22"/>
          <w:szCs w:val="22"/>
        </w:rPr>
        <w:t xml:space="preserve"> and </w:t>
      </w:r>
      <w:proofErr w:type="spellStart"/>
      <w:r>
        <w:rPr>
          <w:rFonts w:ascii="Arial" w:hAnsi="Arial" w:cs="Arial"/>
          <w:sz w:val="22"/>
          <w:szCs w:val="22"/>
        </w:rPr>
        <w:t>Ariyanti</w:t>
      </w:r>
      <w:proofErr w:type="spellEnd"/>
      <w:r>
        <w:rPr>
          <w:rFonts w:ascii="Arial" w:hAnsi="Arial" w:cs="Arial"/>
          <w:sz w:val="22"/>
          <w:szCs w:val="22"/>
        </w:rPr>
        <w:t xml:space="preserve"> (2017) </w:t>
      </w:r>
      <w:r>
        <w:rPr>
          <w:rFonts w:ascii="Arial" w:hAnsi="Arial" w:cs="Arial"/>
          <w:sz w:val="22"/>
          <w:szCs w:val="22"/>
        </w:rPr>
        <w:t xml:space="preserve">who </w:t>
      </w:r>
      <w:r>
        <w:rPr>
          <w:rFonts w:ascii="Arial" w:hAnsi="Arial" w:cs="Arial"/>
          <w:sz w:val="22"/>
          <w:szCs w:val="22"/>
        </w:rPr>
        <w:t>found that a teacher’s ability to understand different elements of a lesson and the right material to use relates to good management. The organisation and lesson presentation that actively engages all learners can reduce learners stress levels and encourage learners to focus on their own management skills (</w:t>
      </w:r>
      <w:proofErr w:type="spellStart"/>
      <w:r>
        <w:rPr>
          <w:rFonts w:ascii="Arial" w:hAnsi="Arial" w:cs="Arial"/>
          <w:sz w:val="22"/>
          <w:szCs w:val="22"/>
        </w:rPr>
        <w:t>Rindu</w:t>
      </w:r>
      <w:proofErr w:type="spellEnd"/>
      <w:r>
        <w:rPr>
          <w:rFonts w:ascii="Arial" w:hAnsi="Arial" w:cs="Arial"/>
          <w:sz w:val="22"/>
          <w:szCs w:val="22"/>
        </w:rPr>
        <w:t xml:space="preserve"> and </w:t>
      </w:r>
      <w:proofErr w:type="spellStart"/>
      <w:r>
        <w:rPr>
          <w:rFonts w:ascii="Arial" w:hAnsi="Arial" w:cs="Arial"/>
          <w:sz w:val="22"/>
          <w:szCs w:val="22"/>
        </w:rPr>
        <w:t>Ariyanti</w:t>
      </w:r>
      <w:proofErr w:type="spellEnd"/>
      <w:r>
        <w:rPr>
          <w:rFonts w:ascii="Arial" w:hAnsi="Arial" w:cs="Arial"/>
          <w:sz w:val="22"/>
          <w:szCs w:val="22"/>
        </w:rPr>
        <w:t xml:space="preserve">, 2017).   </w:t>
      </w:r>
    </w:p>
    <w:p w:rsidR="00DB748A" w:rsidRDefault="00DB748A" w:rsidP="00DB748A">
      <w:pPr>
        <w:spacing w:after="4" w:line="360" w:lineRule="auto"/>
        <w:ind w:right="125"/>
        <w:rPr>
          <w:rFonts w:ascii="Arial" w:hAnsi="Arial" w:cs="Arial"/>
          <w:sz w:val="22"/>
          <w:szCs w:val="22"/>
        </w:rPr>
      </w:pPr>
    </w:p>
    <w:p w:rsidR="00DB748A" w:rsidRDefault="001F5357" w:rsidP="00DB748A">
      <w:pPr>
        <w:spacing w:after="4" w:line="360" w:lineRule="auto"/>
        <w:ind w:right="125"/>
        <w:rPr>
          <w:rFonts w:ascii="Arial" w:hAnsi="Arial" w:cs="Arial"/>
          <w:sz w:val="22"/>
          <w:szCs w:val="22"/>
        </w:rPr>
      </w:pPr>
      <w:r>
        <w:rPr>
          <w:rFonts w:ascii="Arial" w:hAnsi="Arial" w:cs="Arial"/>
          <w:sz w:val="22"/>
          <w:szCs w:val="22"/>
        </w:rPr>
        <w:t xml:space="preserve">A research document provides practical suggestions that can influence classroom management, games was a particular example that connects to the critical incident. Games can engage </w:t>
      </w:r>
      <w:r w:rsidR="002E5F06">
        <w:rPr>
          <w:rFonts w:ascii="Arial" w:hAnsi="Arial" w:cs="Arial"/>
          <w:sz w:val="22"/>
          <w:szCs w:val="22"/>
        </w:rPr>
        <w:t>learners</w:t>
      </w:r>
      <w:r>
        <w:rPr>
          <w:rFonts w:ascii="Arial" w:hAnsi="Arial" w:cs="Arial"/>
          <w:sz w:val="22"/>
          <w:szCs w:val="22"/>
        </w:rPr>
        <w:t xml:space="preserve"> and gain their attention but also teach them the development of motor skills, concentration and patience (Welsh Government, 2017). </w:t>
      </w:r>
      <w:r w:rsidR="00DB748A">
        <w:rPr>
          <w:rFonts w:ascii="Arial" w:hAnsi="Arial" w:cs="Arial"/>
          <w:sz w:val="22"/>
          <w:szCs w:val="22"/>
        </w:rPr>
        <w:t xml:space="preserve">In relation to classroom management and teaching training in Wales, a QTS standard that focuses on pedagogical element of teaching is managing the learning environment. Therefore, </w:t>
      </w:r>
      <w:r w:rsidR="00DB748A">
        <w:rPr>
          <w:rFonts w:ascii="Arial" w:hAnsi="Arial" w:cs="Arial"/>
          <w:sz w:val="22"/>
          <w:szCs w:val="22"/>
        </w:rPr>
        <w:lastRenderedPageBreak/>
        <w:t xml:space="preserve">ensuring that learners are not being disruptive but actively engaged in learning is a main priority of the teacher. This is also apparent in the rights of the learners as mentioned by the Welsh Government (2021). </w:t>
      </w:r>
    </w:p>
    <w:p w:rsidR="00DB748A" w:rsidRDefault="00DB748A" w:rsidP="00224339">
      <w:pPr>
        <w:spacing w:after="4" w:line="360" w:lineRule="auto"/>
        <w:ind w:right="125"/>
        <w:rPr>
          <w:rFonts w:ascii="Arial" w:hAnsi="Arial" w:cs="Arial"/>
          <w:sz w:val="22"/>
          <w:szCs w:val="22"/>
        </w:rPr>
      </w:pPr>
    </w:p>
    <w:p w:rsidR="00DB748A" w:rsidRDefault="00DB748A" w:rsidP="00224339">
      <w:pPr>
        <w:spacing w:after="4" w:line="360" w:lineRule="auto"/>
        <w:ind w:right="125"/>
        <w:rPr>
          <w:rFonts w:ascii="Arial" w:hAnsi="Arial" w:cs="Arial"/>
          <w:sz w:val="22"/>
          <w:szCs w:val="22"/>
        </w:rPr>
      </w:pPr>
      <w:r>
        <w:rPr>
          <w:rFonts w:ascii="Arial" w:hAnsi="Arial" w:cs="Arial"/>
          <w:sz w:val="22"/>
          <w:szCs w:val="22"/>
        </w:rPr>
        <w:t>Classroom management requires the attention and engagement of learners, this has been linked to emotions. A research paper (Sasse and Leuchter, 2021) focused on using sensor wristbands to determine the emotions of learners based on their wrist movement and sweat glands. A specific finding of this research suggested that the emotion of joy in learning could mean learners are giving their attention and engaging with a specific task. The paper explained that attention is not an emotion but more of a learning process which shows engagement in the classroom, therefore, this finding suggests that learning is taking place</w:t>
      </w:r>
      <w:r w:rsidRPr="00DB748A">
        <w:rPr>
          <w:rFonts w:ascii="Arial" w:hAnsi="Arial" w:cs="Arial"/>
          <w:sz w:val="22"/>
          <w:szCs w:val="22"/>
        </w:rPr>
        <w:t xml:space="preserve"> </w:t>
      </w:r>
      <w:r>
        <w:rPr>
          <w:rFonts w:ascii="Arial" w:hAnsi="Arial" w:cs="Arial"/>
          <w:sz w:val="22"/>
          <w:szCs w:val="22"/>
        </w:rPr>
        <w:t>(</w:t>
      </w:r>
      <w:r>
        <w:rPr>
          <w:rFonts w:ascii="Arial" w:hAnsi="Arial" w:cs="Arial"/>
          <w:sz w:val="22"/>
          <w:szCs w:val="22"/>
        </w:rPr>
        <w:t>Steinmayr et al, 2010, Cited in Sasse and Leuchter, 2021</w:t>
      </w:r>
      <w:r>
        <w:rPr>
          <w:rFonts w:ascii="Arial" w:hAnsi="Arial" w:cs="Arial"/>
          <w:sz w:val="22"/>
          <w:szCs w:val="22"/>
        </w:rPr>
        <w:t xml:space="preserve">. However, how are we able to determine that the emotion of joy is related to attention and engagement. A learner may show joy if they are able to work with a friend or use an object they like. It is difficult to ensure that the emotions identified are linked to attention and engagement which are part of managing the learning environment. Additionally, the paper itself provides its own criticism that the wristbands used are for adults, not primary school learners which affects the validity of the results. </w:t>
      </w:r>
    </w:p>
    <w:p w:rsidR="00DB748A" w:rsidRDefault="00DB748A" w:rsidP="00224339">
      <w:pPr>
        <w:spacing w:after="4" w:line="360" w:lineRule="auto"/>
        <w:ind w:right="125"/>
        <w:rPr>
          <w:rFonts w:ascii="Arial" w:hAnsi="Arial" w:cs="Arial"/>
          <w:sz w:val="22"/>
          <w:szCs w:val="22"/>
        </w:rPr>
      </w:pPr>
    </w:p>
    <w:p w:rsidR="00DB748A" w:rsidRDefault="00DB748A" w:rsidP="00224339">
      <w:pPr>
        <w:spacing w:after="4" w:line="360" w:lineRule="auto"/>
        <w:ind w:right="125"/>
        <w:rPr>
          <w:rFonts w:ascii="Arial" w:hAnsi="Arial" w:cs="Arial"/>
          <w:sz w:val="22"/>
          <w:szCs w:val="22"/>
        </w:rPr>
      </w:pPr>
      <w:r>
        <w:rPr>
          <w:rFonts w:ascii="Arial" w:hAnsi="Arial" w:cs="Arial"/>
          <w:sz w:val="22"/>
          <w:szCs w:val="22"/>
        </w:rPr>
        <w:t xml:space="preserve">Lastly, with the COVID-19 pandemic classroom management has been difficult during remote learning. According to Stamatis (2021) in the beginning attendance and engagement was high but it gradually shifted to learners losing interest. The freedom of face-to-face learning where learners could communicate freely with their teachers and peers was not as simple through a computer screen. The teachers themselves also struggled to control learners when they started to become bored and distracted (Stamatis, 2021). Therefore, it is clear that classroom management is important for both teachers and learners, the learning environment is shared, and students are less likely to become bored in an environment where they are able to interact. </w:t>
      </w:r>
    </w:p>
    <w:p w:rsidR="009175C3" w:rsidRPr="00BE32EE" w:rsidRDefault="00BE32EE" w:rsidP="00DB748A">
      <w:pPr>
        <w:tabs>
          <w:tab w:val="left" w:pos="7625"/>
        </w:tabs>
        <w:spacing w:after="4" w:line="252" w:lineRule="auto"/>
        <w:ind w:right="125"/>
        <w:rPr>
          <w:rFonts w:ascii="Arial" w:hAnsi="Arial" w:cs="Arial"/>
          <w:sz w:val="22"/>
          <w:szCs w:val="22"/>
        </w:rPr>
      </w:pPr>
      <w:r>
        <w:rPr>
          <w:rFonts w:ascii="Arial" w:hAnsi="Arial" w:cs="Arial"/>
          <w:sz w:val="22"/>
          <w:szCs w:val="22"/>
        </w:rPr>
        <w:tab/>
      </w:r>
    </w:p>
    <w:p w:rsidR="00FB3E3E" w:rsidRPr="00BE32EE" w:rsidRDefault="00FB3E3E" w:rsidP="00224339">
      <w:pPr>
        <w:spacing w:after="4" w:line="252" w:lineRule="auto"/>
        <w:ind w:right="125"/>
        <w:rPr>
          <w:rFonts w:ascii="Arial" w:hAnsi="Arial" w:cs="Arial"/>
          <w:sz w:val="22"/>
          <w:szCs w:val="22"/>
        </w:rPr>
      </w:pPr>
    </w:p>
    <w:p w:rsidR="00E12064" w:rsidRPr="002E5F06" w:rsidRDefault="00722CF7" w:rsidP="00BE32EE">
      <w:pPr>
        <w:rPr>
          <w:rFonts w:ascii="Arial" w:eastAsia="Arial" w:hAnsi="Arial" w:cs="Arial"/>
          <w:b/>
          <w:bCs/>
          <w:u w:val="single" w:color="000000"/>
        </w:rPr>
      </w:pPr>
      <w:r w:rsidRPr="002E5F06">
        <w:rPr>
          <w:rFonts w:ascii="Arial" w:eastAsia="Arial" w:hAnsi="Arial" w:cs="Arial"/>
          <w:b/>
          <w:bCs/>
          <w:u w:val="single" w:color="000000"/>
        </w:rPr>
        <w:t>R</w:t>
      </w:r>
      <w:r w:rsidR="00224339" w:rsidRPr="002E5F06">
        <w:rPr>
          <w:rFonts w:ascii="Arial" w:eastAsia="Arial" w:hAnsi="Arial" w:cs="Arial"/>
          <w:b/>
          <w:bCs/>
          <w:u w:val="single" w:color="000000"/>
        </w:rPr>
        <w:t>eflection</w:t>
      </w:r>
      <w:r w:rsidRPr="002E5F06">
        <w:rPr>
          <w:rFonts w:ascii="Arial" w:eastAsia="Arial" w:hAnsi="Arial" w:cs="Arial"/>
          <w:b/>
          <w:bCs/>
          <w:u w:val="single" w:color="000000"/>
        </w:rPr>
        <w:t xml:space="preserve">/ </w:t>
      </w:r>
      <w:r w:rsidR="00224339" w:rsidRPr="002E5F06">
        <w:rPr>
          <w:rFonts w:ascii="Arial" w:eastAsia="Arial" w:hAnsi="Arial" w:cs="Arial"/>
          <w:b/>
          <w:bCs/>
          <w:u w:val="single" w:color="000000"/>
        </w:rPr>
        <w:t xml:space="preserve">Evaluation &amp; Next Steps </w:t>
      </w:r>
    </w:p>
    <w:p w:rsidR="00E12064" w:rsidRPr="00E12064" w:rsidRDefault="00E12064" w:rsidP="00BE32EE">
      <w:pPr>
        <w:rPr>
          <w:rFonts w:ascii="Arial" w:eastAsia="Arial" w:hAnsi="Arial" w:cs="Arial"/>
          <w:sz w:val="22"/>
          <w:szCs w:val="22"/>
          <w:u w:val="single" w:color="000000"/>
        </w:rPr>
      </w:pPr>
    </w:p>
    <w:p w:rsidR="00E54054" w:rsidRDefault="00E54054" w:rsidP="00E54054">
      <w:pPr>
        <w:spacing w:after="558" w:line="360" w:lineRule="auto"/>
        <w:ind w:right="125"/>
        <w:rPr>
          <w:rFonts w:ascii="Arial" w:hAnsi="Arial" w:cs="Arial"/>
          <w:sz w:val="22"/>
          <w:szCs w:val="22"/>
        </w:rPr>
      </w:pPr>
      <w:r>
        <w:rPr>
          <w:rFonts w:ascii="Arial" w:hAnsi="Arial" w:cs="Arial"/>
          <w:sz w:val="22"/>
          <w:szCs w:val="22"/>
        </w:rPr>
        <w:t xml:space="preserve">In my opinion, critical reflection is a central part of teaching. It enables student teachers like me and qualified teachers to use reflective models (Appendix D and E) in teaching practice to ensure that great teaching and learning is taking place in the classroom. It is clear that curriculum reform has encouraged teachers to become more up to date with pedagogic strategies and how to meet the needs of all </w:t>
      </w:r>
      <w:r w:rsidR="002E5F06">
        <w:rPr>
          <w:rFonts w:ascii="Arial" w:hAnsi="Arial" w:cs="Arial"/>
          <w:sz w:val="22"/>
          <w:szCs w:val="22"/>
        </w:rPr>
        <w:t>learners</w:t>
      </w:r>
      <w:r>
        <w:rPr>
          <w:rFonts w:ascii="Arial" w:hAnsi="Arial" w:cs="Arial"/>
          <w:sz w:val="22"/>
          <w:szCs w:val="22"/>
        </w:rPr>
        <w:t xml:space="preserve"> in relation to the four purposes of the curriculum (Donaldson, 2015). QTS standards and teaching training programs are also emphasising the importance of reflecting on their experiences in the classroom which is logged with the Education Workforce Council (EWC).</w:t>
      </w:r>
    </w:p>
    <w:p w:rsidR="00E54054" w:rsidRDefault="00E54054" w:rsidP="00E54054">
      <w:pPr>
        <w:spacing w:after="558" w:line="360" w:lineRule="auto"/>
        <w:ind w:right="125"/>
        <w:rPr>
          <w:rFonts w:ascii="Arial" w:hAnsi="Arial" w:cs="Arial"/>
          <w:sz w:val="22"/>
          <w:szCs w:val="22"/>
        </w:rPr>
      </w:pPr>
      <w:r>
        <w:rPr>
          <w:rFonts w:ascii="Arial" w:hAnsi="Arial" w:cs="Arial"/>
          <w:sz w:val="22"/>
          <w:szCs w:val="22"/>
        </w:rPr>
        <w:t xml:space="preserve">A main area of research that this assignment focused on was social constructivism which is the influence of social interaction for learners to construct their knowledge. I found that social constructivism seemed to be a main theme throughout the Year 4 Science lesson along with enquiry-based learning. In groups learners were given a variety of objects and asked to make predictions on whether they would have a high or low </w:t>
      </w:r>
      <w:r>
        <w:rPr>
          <w:rFonts w:ascii="Arial" w:hAnsi="Arial" w:cs="Arial"/>
          <w:sz w:val="22"/>
          <w:szCs w:val="22"/>
        </w:rPr>
        <w:lastRenderedPageBreak/>
        <w:t xml:space="preserve">velocity. The discussion between peers is what emphasised the social constructivism in the classroom. Additionally, the critical incident (Appendix A) mainly focused on the interaction and communication between the teacher and one learner. The teacher worked to elicit a response from the </w:t>
      </w:r>
      <w:r w:rsidR="002E5F06">
        <w:rPr>
          <w:rFonts w:ascii="Arial" w:hAnsi="Arial" w:cs="Arial"/>
          <w:sz w:val="22"/>
          <w:szCs w:val="22"/>
        </w:rPr>
        <w:t>learner</w:t>
      </w:r>
      <w:r>
        <w:rPr>
          <w:rFonts w:ascii="Arial" w:hAnsi="Arial" w:cs="Arial"/>
          <w:sz w:val="22"/>
          <w:szCs w:val="22"/>
        </w:rPr>
        <w:t xml:space="preserve"> by asking questions such as “Have a look, have a feel” to encourage independent thinking and enable the learner to reach a prediction that was not given to them by the teacher. </w:t>
      </w:r>
      <w:r w:rsidR="00DB748A">
        <w:rPr>
          <w:rFonts w:ascii="Arial" w:hAnsi="Arial" w:cs="Arial"/>
          <w:sz w:val="22"/>
          <w:szCs w:val="22"/>
        </w:rPr>
        <w:t xml:space="preserve">The communication and interaction between the teacher and learner also provided the teacher with an opportunity to assess where the learners understanding was and what improvements were needed to progress. In this instance, the learner was able to give clear predictions which emphasised their understanding and further reinforced their learning. I identified this as an assessment for learning method that the teacher skilfully embedded in the natural classroom learning environment. The outcome was the knowledge of where that learners understanding is regarding forces in science but also an opportunity for the teacher to reflect on their professional practice. not only for the teacher to determine the learners progress but as a reflection for the teacher’s professional development. In relation to ZPD, it is difficult to determine whether this was a method used within this lesson as it was an observation based on a video. </w:t>
      </w:r>
      <w:r>
        <w:rPr>
          <w:rFonts w:ascii="Arial" w:hAnsi="Arial" w:cs="Arial"/>
          <w:sz w:val="22"/>
          <w:szCs w:val="22"/>
        </w:rPr>
        <w:t xml:space="preserve">However, </w:t>
      </w:r>
      <w:r w:rsidR="00DB748A">
        <w:rPr>
          <w:rFonts w:ascii="Arial" w:hAnsi="Arial" w:cs="Arial"/>
          <w:sz w:val="22"/>
          <w:szCs w:val="22"/>
        </w:rPr>
        <w:t>I can recognise that the teacher may have created the groups, so some learners were able to act as the</w:t>
      </w:r>
      <w:r>
        <w:rPr>
          <w:rFonts w:ascii="Arial" w:hAnsi="Arial" w:cs="Arial"/>
          <w:sz w:val="22"/>
          <w:szCs w:val="22"/>
        </w:rPr>
        <w:t xml:space="preserve"> more knowledgeable other</w:t>
      </w:r>
      <w:r w:rsidR="00DB748A">
        <w:rPr>
          <w:rFonts w:ascii="Arial" w:hAnsi="Arial" w:cs="Arial"/>
          <w:sz w:val="22"/>
          <w:szCs w:val="22"/>
        </w:rPr>
        <w:t xml:space="preserve">. </w:t>
      </w:r>
      <w:r>
        <w:rPr>
          <w:rFonts w:ascii="Arial" w:hAnsi="Arial" w:cs="Arial"/>
          <w:sz w:val="22"/>
          <w:szCs w:val="22"/>
        </w:rPr>
        <w:t xml:space="preserve">Reflecting on this experience in relation to my professional and personal development, I would like to explore concepts of social constructivism in my classroom to determine what works from a personal perspective. This would provide me with experience of how learners engage with active learning and understanding that as the teacher I do not have to tell learners the answers, they are capable are thinking for themselves. My job as a teacher is to ensure that they are able to address any mistakes they may make and facilitate the best learning opportunities. </w:t>
      </w:r>
    </w:p>
    <w:p w:rsidR="00DB748A" w:rsidRDefault="00E54054" w:rsidP="00E54054">
      <w:pPr>
        <w:spacing w:after="558" w:line="360" w:lineRule="auto"/>
        <w:ind w:right="125"/>
        <w:rPr>
          <w:rFonts w:ascii="Arial" w:hAnsi="Arial" w:cs="Arial"/>
          <w:sz w:val="22"/>
          <w:szCs w:val="22"/>
        </w:rPr>
      </w:pPr>
      <w:r>
        <w:rPr>
          <w:rFonts w:ascii="Arial" w:hAnsi="Arial" w:cs="Arial"/>
          <w:sz w:val="22"/>
          <w:szCs w:val="22"/>
        </w:rPr>
        <w:t>With the second critical incident (Appendix B) classroom management was the main research area. The focus of the critical incident was the way that the teacher controlled the classroom</w:t>
      </w:r>
      <w:r w:rsidR="00DB748A">
        <w:rPr>
          <w:rFonts w:ascii="Arial" w:hAnsi="Arial" w:cs="Arial"/>
          <w:sz w:val="22"/>
          <w:szCs w:val="22"/>
        </w:rPr>
        <w:t>. R</w:t>
      </w:r>
      <w:r>
        <w:rPr>
          <w:rFonts w:ascii="Arial" w:hAnsi="Arial" w:cs="Arial"/>
          <w:sz w:val="22"/>
          <w:szCs w:val="22"/>
        </w:rPr>
        <w:t xml:space="preserve">esearch has shown that classroom games </w:t>
      </w:r>
      <w:r w:rsidR="00DB748A">
        <w:rPr>
          <w:rFonts w:ascii="Arial" w:hAnsi="Arial" w:cs="Arial"/>
          <w:sz w:val="22"/>
          <w:szCs w:val="22"/>
        </w:rPr>
        <w:t>are</w:t>
      </w:r>
      <w:r>
        <w:rPr>
          <w:rFonts w:ascii="Arial" w:hAnsi="Arial" w:cs="Arial"/>
          <w:sz w:val="22"/>
          <w:szCs w:val="22"/>
        </w:rPr>
        <w:t xml:space="preserve"> a useful strategy to gain the attention of learners as well as other positive outcomes such as the strengthening of learners’ gross motor skills</w:t>
      </w:r>
      <w:r w:rsidR="00DB748A">
        <w:rPr>
          <w:rFonts w:ascii="Arial" w:hAnsi="Arial" w:cs="Arial"/>
          <w:sz w:val="22"/>
          <w:szCs w:val="22"/>
        </w:rPr>
        <w:t xml:space="preserve"> which was an element in this critical incident (</w:t>
      </w:r>
      <w:r w:rsidR="00DB748A">
        <w:rPr>
          <w:rFonts w:ascii="Arial" w:hAnsi="Arial" w:cs="Arial"/>
          <w:sz w:val="22"/>
          <w:szCs w:val="22"/>
        </w:rPr>
        <w:t xml:space="preserve">hands on shoulders). </w:t>
      </w:r>
      <w:r w:rsidR="00DB748A">
        <w:rPr>
          <w:rFonts w:ascii="Arial" w:hAnsi="Arial" w:cs="Arial"/>
          <w:sz w:val="22"/>
          <w:szCs w:val="22"/>
        </w:rPr>
        <w:t xml:space="preserve">This game encouraged learners to respond to their teacher in a different way than they normally would within the classroom, this led to wider participation and engagement in learning (Parsonson, 2012. </w:t>
      </w:r>
      <w:r>
        <w:rPr>
          <w:rFonts w:ascii="Arial" w:hAnsi="Arial" w:cs="Arial"/>
          <w:sz w:val="22"/>
          <w:szCs w:val="22"/>
        </w:rPr>
        <w:t>Theory on classroom management is focused mainly on behaviour which teachers manage using rules, routines and praise in the classroom (</w:t>
      </w:r>
      <w:proofErr w:type="spellStart"/>
      <w:r>
        <w:rPr>
          <w:rFonts w:ascii="Arial" w:hAnsi="Arial" w:cs="Arial"/>
          <w:sz w:val="22"/>
          <w:szCs w:val="22"/>
        </w:rPr>
        <w:t>Parsonson</w:t>
      </w:r>
      <w:proofErr w:type="spellEnd"/>
      <w:r>
        <w:rPr>
          <w:rFonts w:ascii="Arial" w:hAnsi="Arial" w:cs="Arial"/>
          <w:sz w:val="22"/>
          <w:szCs w:val="22"/>
        </w:rPr>
        <w:t>, 2012). This particular critical incident stood out because it was a lot different to other classroom management techniques that I am familiar with</w:t>
      </w:r>
      <w:r w:rsidR="00DB748A">
        <w:rPr>
          <w:rFonts w:ascii="Arial" w:hAnsi="Arial" w:cs="Arial"/>
          <w:sz w:val="22"/>
          <w:szCs w:val="22"/>
        </w:rPr>
        <w:t>. Most teachers tend to use songs</w:t>
      </w:r>
      <w:r>
        <w:rPr>
          <w:rFonts w:ascii="Arial" w:hAnsi="Arial" w:cs="Arial"/>
          <w:sz w:val="22"/>
          <w:szCs w:val="22"/>
        </w:rPr>
        <w:t xml:space="preserve"> such as heads, shoulder, knees and toes or clapping hands to a rhythm</w:t>
      </w:r>
      <w:r w:rsidR="00DB748A">
        <w:rPr>
          <w:rFonts w:ascii="Arial" w:hAnsi="Arial" w:cs="Arial"/>
          <w:sz w:val="22"/>
          <w:szCs w:val="22"/>
        </w:rPr>
        <w:t xml:space="preserve"> to engage their learners and gain attention</w:t>
      </w:r>
      <w:r>
        <w:rPr>
          <w:rFonts w:ascii="Arial" w:hAnsi="Arial" w:cs="Arial"/>
          <w:sz w:val="22"/>
          <w:szCs w:val="22"/>
        </w:rPr>
        <w:t xml:space="preserve">. </w:t>
      </w:r>
      <w:r w:rsidR="00DB748A">
        <w:rPr>
          <w:rFonts w:ascii="Arial" w:hAnsi="Arial" w:cs="Arial"/>
          <w:sz w:val="22"/>
          <w:szCs w:val="22"/>
        </w:rPr>
        <w:t xml:space="preserve">In this instance, it seemed like learners were unaware of the control the teacher had during this fun activity. </w:t>
      </w:r>
      <w:r>
        <w:rPr>
          <w:rFonts w:ascii="Arial" w:hAnsi="Arial" w:cs="Arial"/>
          <w:sz w:val="22"/>
          <w:szCs w:val="22"/>
        </w:rPr>
        <w:t xml:space="preserve">As part of my next steps and professional development, I am encouraged to use classroom management techniques that are unrelated to the lesson. I found that gaining the attention of </w:t>
      </w:r>
      <w:r w:rsidR="002E5F06">
        <w:rPr>
          <w:rFonts w:ascii="Arial" w:hAnsi="Arial" w:cs="Arial"/>
          <w:sz w:val="22"/>
          <w:szCs w:val="22"/>
        </w:rPr>
        <w:t>learners</w:t>
      </w:r>
      <w:r>
        <w:rPr>
          <w:rFonts w:ascii="Arial" w:hAnsi="Arial" w:cs="Arial"/>
          <w:sz w:val="22"/>
          <w:szCs w:val="22"/>
        </w:rPr>
        <w:t xml:space="preserve"> with a fun activity had a more positive response compared to asking learners to work on a small activity as part of an introduction to a subject topic. This does not indicate that throughout my professional development there will be no warm-up activities unrelated to the lesson because future experience could show</w:t>
      </w:r>
    </w:p>
    <w:p w:rsidR="00F55B59" w:rsidRPr="00FD214D" w:rsidRDefault="00FD214D" w:rsidP="00DB748A">
      <w:pPr>
        <w:spacing w:after="558" w:line="360" w:lineRule="auto"/>
        <w:ind w:right="125"/>
        <w:rPr>
          <w:rFonts w:ascii="Arial" w:hAnsi="Arial" w:cs="Arial"/>
          <w:sz w:val="22"/>
          <w:szCs w:val="22"/>
        </w:rPr>
      </w:pPr>
      <w:r>
        <w:rPr>
          <w:rFonts w:ascii="Arial" w:hAnsi="Arial" w:cs="Arial"/>
          <w:sz w:val="22"/>
          <w:szCs w:val="22"/>
        </w:rPr>
        <w:lastRenderedPageBreak/>
        <w:t xml:space="preserve">Overall, </w:t>
      </w:r>
      <w:r w:rsidR="00DB748A">
        <w:rPr>
          <w:rFonts w:ascii="Arial" w:hAnsi="Arial" w:cs="Arial"/>
          <w:sz w:val="22"/>
          <w:szCs w:val="22"/>
        </w:rPr>
        <w:t xml:space="preserve">reflecting on this experience I was able to understand the link between theory and research to real life classroom experience. As part of my next steps, I </w:t>
      </w:r>
      <w:r>
        <w:rPr>
          <w:rFonts w:ascii="Arial" w:hAnsi="Arial" w:cs="Arial"/>
          <w:sz w:val="22"/>
          <w:szCs w:val="22"/>
        </w:rPr>
        <w:t xml:space="preserve">look forward to being able to </w:t>
      </w:r>
      <w:r w:rsidR="002E5F06">
        <w:rPr>
          <w:rFonts w:ascii="Arial" w:hAnsi="Arial" w:cs="Arial"/>
          <w:sz w:val="22"/>
          <w:szCs w:val="22"/>
        </w:rPr>
        <w:t>have</w:t>
      </w:r>
      <w:r>
        <w:rPr>
          <w:rFonts w:ascii="Arial" w:hAnsi="Arial" w:cs="Arial"/>
          <w:sz w:val="22"/>
          <w:szCs w:val="22"/>
        </w:rPr>
        <w:t xml:space="preserve"> the opportunity to reflect on my own teaching practice as part of my professional and personal development.</w:t>
      </w:r>
    </w:p>
    <w:p w:rsidR="00E12064" w:rsidRPr="002E5F06" w:rsidRDefault="00722CF7" w:rsidP="00BE32EE">
      <w:pPr>
        <w:rPr>
          <w:rFonts w:ascii="Arial" w:eastAsia="Arial" w:hAnsi="Arial" w:cs="Arial"/>
          <w:b/>
          <w:bCs/>
          <w:u w:val="single" w:color="000000"/>
        </w:rPr>
      </w:pPr>
      <w:r w:rsidRPr="002E5F06">
        <w:rPr>
          <w:rFonts w:ascii="Arial" w:eastAsia="Arial" w:hAnsi="Arial" w:cs="Arial"/>
          <w:b/>
          <w:bCs/>
          <w:u w:val="single" w:color="000000"/>
        </w:rPr>
        <w:t>C</w:t>
      </w:r>
      <w:r w:rsidR="00E12064" w:rsidRPr="002E5F06">
        <w:rPr>
          <w:rFonts w:ascii="Arial" w:eastAsia="Arial" w:hAnsi="Arial" w:cs="Arial"/>
          <w:b/>
          <w:bCs/>
          <w:u w:val="single" w:color="000000"/>
        </w:rPr>
        <w:t>onclusion</w:t>
      </w:r>
    </w:p>
    <w:p w:rsidR="009175C3" w:rsidRPr="00BE32EE" w:rsidRDefault="00722CF7" w:rsidP="00BE32EE">
      <w:pPr>
        <w:rPr>
          <w:rFonts w:ascii="Arial" w:hAnsi="Arial" w:cs="Arial"/>
          <w:sz w:val="22"/>
          <w:szCs w:val="22"/>
        </w:rPr>
      </w:pPr>
      <w:r w:rsidRPr="00BE32EE">
        <w:rPr>
          <w:rFonts w:ascii="Arial" w:eastAsia="Arial" w:hAnsi="Arial" w:cs="Arial"/>
          <w:sz w:val="22"/>
          <w:szCs w:val="22"/>
        </w:rPr>
        <w:t xml:space="preserve"> </w:t>
      </w:r>
    </w:p>
    <w:p w:rsidR="00FD214D" w:rsidRDefault="00FD214D" w:rsidP="00FD214D">
      <w:pPr>
        <w:spacing w:after="529" w:line="360" w:lineRule="auto"/>
        <w:ind w:right="125"/>
        <w:rPr>
          <w:rFonts w:ascii="Arial" w:hAnsi="Arial" w:cs="Arial"/>
          <w:sz w:val="22"/>
          <w:szCs w:val="22"/>
        </w:rPr>
      </w:pPr>
      <w:r>
        <w:rPr>
          <w:rFonts w:ascii="Arial" w:hAnsi="Arial" w:cs="Arial"/>
          <w:sz w:val="22"/>
          <w:szCs w:val="22"/>
        </w:rPr>
        <w:t xml:space="preserve">To conclude, I have set out to explore in-depth areas of research based on the critical incidents observed prior to this assignment. Throughout this assignment, I have conducted wider reading and research findings which is part of the professional learning standard. This wider research has given the opportunity to explore and understand the importance of managing the learning environment, the role of both the teacher and learners in the classroom and how reflection is vital to progress and development. This assignment has explored the research areas of social constructivism and classroom management along with new aspects such as enquiry-based learning, elicitation and assessment for learning. It is clear to see the links between theory and teaching in the classroom, for example, enquiry-based learning is an interesting concept because it requires teachers to take a step back and give learners the opportunity to explore and make inquiries of their own to construct their own knowledge. This research has shown that the roles of both teachers and learners in the classroom are important to successful teaching and learning. </w:t>
      </w:r>
    </w:p>
    <w:p w:rsidR="00FD214D" w:rsidRPr="002E5F06" w:rsidRDefault="00FD214D" w:rsidP="002E5F06">
      <w:pPr>
        <w:spacing w:after="529" w:line="360" w:lineRule="auto"/>
        <w:ind w:right="125"/>
        <w:rPr>
          <w:rFonts w:ascii="Arial" w:hAnsi="Arial" w:cs="Arial"/>
          <w:sz w:val="22"/>
          <w:szCs w:val="22"/>
        </w:rPr>
      </w:pPr>
      <w:r>
        <w:rPr>
          <w:rFonts w:ascii="Arial" w:hAnsi="Arial" w:cs="Arial"/>
          <w:sz w:val="22"/>
          <w:szCs w:val="22"/>
        </w:rPr>
        <w:t xml:space="preserve">Lastly, this paper has focused heavily on reflection which is central to the professional and personal development of </w:t>
      </w:r>
      <w:r w:rsidR="002E5F06">
        <w:rPr>
          <w:rFonts w:ascii="Arial" w:hAnsi="Arial" w:cs="Arial"/>
          <w:sz w:val="22"/>
          <w:szCs w:val="22"/>
        </w:rPr>
        <w:t>learners</w:t>
      </w:r>
      <w:r>
        <w:rPr>
          <w:rFonts w:ascii="Arial" w:hAnsi="Arial" w:cs="Arial"/>
          <w:sz w:val="22"/>
          <w:szCs w:val="22"/>
        </w:rPr>
        <w:t xml:space="preserve"> in teacher training. As part of the next steps, I aim to use the research discovered throughout this assignment not only to inform myself but to adapt into my own teaching practice.  As mentioned in the role of critical reflection, a trait that represents good teaching is a teachers’ ability to reflect and investigate their own teaching practice which is what I intend to achieve as a reflective practitioner in Wales (BERA, 2014). </w:t>
      </w:r>
    </w:p>
    <w:p w:rsidR="00E54054" w:rsidRDefault="00E54054" w:rsidP="002E5F06">
      <w:pPr>
        <w:spacing w:after="529" w:line="252" w:lineRule="auto"/>
        <w:ind w:right="125"/>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2E5F06">
      <w:pPr>
        <w:ind w:left="15"/>
        <w:jc w:val="center"/>
        <w:rPr>
          <w:rFonts w:ascii="Arial" w:hAnsi="Arial" w:cs="Arial"/>
          <w:sz w:val="22"/>
          <w:szCs w:val="22"/>
        </w:rPr>
      </w:pPr>
    </w:p>
    <w:p w:rsidR="002E5F06" w:rsidRDefault="002E5F06" w:rsidP="00DB748A">
      <w:pPr>
        <w:rPr>
          <w:rFonts w:ascii="Arial" w:hAnsi="Arial" w:cs="Arial"/>
          <w:sz w:val="22"/>
          <w:szCs w:val="22"/>
        </w:rPr>
      </w:pPr>
    </w:p>
    <w:p w:rsidR="00DB748A" w:rsidRDefault="00DB748A" w:rsidP="00DB748A">
      <w:pPr>
        <w:rPr>
          <w:rFonts w:ascii="Arial" w:hAnsi="Arial" w:cs="Arial"/>
          <w:sz w:val="22"/>
          <w:szCs w:val="22"/>
        </w:rPr>
      </w:pPr>
    </w:p>
    <w:p w:rsidR="002E5F06" w:rsidRDefault="00E06D94" w:rsidP="002E5F06">
      <w:pPr>
        <w:ind w:left="15"/>
        <w:jc w:val="center"/>
        <w:rPr>
          <w:rFonts w:ascii="Arial" w:eastAsia="Arial" w:hAnsi="Arial" w:cs="Arial"/>
          <w:b/>
          <w:bCs/>
          <w:sz w:val="22"/>
          <w:szCs w:val="22"/>
        </w:rPr>
      </w:pPr>
      <w:r w:rsidRPr="00FD214D">
        <w:rPr>
          <w:rFonts w:ascii="Arial" w:eastAsia="Arial" w:hAnsi="Arial" w:cs="Arial"/>
          <w:b/>
          <w:bCs/>
          <w:sz w:val="22"/>
          <w:szCs w:val="22"/>
        </w:rPr>
        <w:lastRenderedPageBreak/>
        <w:t>References</w:t>
      </w:r>
      <w:r w:rsidR="00FD214D">
        <w:rPr>
          <w:rFonts w:ascii="Arial" w:eastAsia="Arial" w:hAnsi="Arial" w:cs="Arial"/>
          <w:b/>
          <w:bCs/>
          <w:sz w:val="22"/>
          <w:szCs w:val="22"/>
        </w:rPr>
        <w:t>:</w:t>
      </w:r>
    </w:p>
    <w:p w:rsidR="00DB748A" w:rsidRDefault="00DB748A" w:rsidP="00DB748A">
      <w:pPr>
        <w:rPr>
          <w:rFonts w:ascii="Arial" w:hAnsi="Arial" w:cs="Arial"/>
          <w:color w:val="000000" w:themeColor="text1"/>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 xml:space="preserve">Adams, P. (2006). Exploring social constructivism: Theories and practicalities. Education, 3(13). 10.1080/03004270600898893 </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 xml:space="preserve">BERA (2014). The role of research in teacher education: reviewing the evidence. Available at: </w:t>
      </w:r>
      <w:hyperlink r:id="rId8" w:history="1">
        <w:r w:rsidRPr="002E5F06">
          <w:rPr>
            <w:rStyle w:val="Hyperlink"/>
            <w:rFonts w:ascii="Arial" w:hAnsi="Arial" w:cs="Arial"/>
            <w:sz w:val="22"/>
            <w:szCs w:val="22"/>
          </w:rPr>
          <w:t>https://www.thersa.org/globalassets/pdfs/reports/bera-rsa-interim-report.pdf</w:t>
        </w:r>
      </w:hyperlink>
      <w:r w:rsidRPr="002E5F06">
        <w:rPr>
          <w:rFonts w:ascii="Arial" w:hAnsi="Arial" w:cs="Arial"/>
          <w:sz w:val="22"/>
          <w:szCs w:val="22"/>
        </w:rPr>
        <w:t xml:space="preserve"> (Accessed: 21 October 2021).</w:t>
      </w:r>
    </w:p>
    <w:p w:rsidR="00DB748A" w:rsidRPr="002E5F06"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 xml:space="preserve">British Educational Research Association (BERA). (2018). Ethical Guidelines for Educational Research, fourth edition, London. </w:t>
      </w:r>
      <w:r w:rsidRPr="002E5F06">
        <w:rPr>
          <w:rFonts w:ascii="Arial" w:hAnsi="Arial" w:cs="Arial"/>
          <w:sz w:val="22"/>
          <w:szCs w:val="22"/>
        </w:rPr>
        <w:t>Available at:</w:t>
      </w:r>
      <w:r w:rsidRPr="002E5F06">
        <w:rPr>
          <w:rFonts w:ascii="Arial" w:hAnsi="Arial" w:cs="Arial"/>
          <w:sz w:val="22"/>
          <w:szCs w:val="22"/>
        </w:rPr>
        <w:t xml:space="preserve"> </w:t>
      </w:r>
      <w:hyperlink r:id="rId9" w:history="1">
        <w:r w:rsidRPr="002E5F06">
          <w:rPr>
            <w:rStyle w:val="Hyperlink"/>
            <w:rFonts w:ascii="Arial" w:hAnsi="Arial" w:cs="Arial"/>
            <w:sz w:val="22"/>
            <w:szCs w:val="22"/>
          </w:rPr>
          <w:t>https://www.bera.ac.uk/wp-content/uploads/2018/06/BERA-Ethical-Guidelines-for-Educational-Research_4thEdn_2018.pdf?noredirect=1</w:t>
        </w:r>
      </w:hyperlink>
      <w:r w:rsidRPr="002E5F06">
        <w:rPr>
          <w:rStyle w:val="Hyperlink"/>
          <w:rFonts w:ascii="Arial" w:hAnsi="Arial" w:cs="Arial"/>
          <w:color w:val="auto"/>
          <w:sz w:val="22"/>
          <w:szCs w:val="22"/>
          <w:u w:val="none"/>
        </w:rPr>
        <w:t xml:space="preserve"> (Accessed: 21 October, 2021)</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Donaldson. G. (2015). Successful Futures – Independent Review of Curriculum and Assessment Arrangements in Wales.</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DB748A">
        <w:rPr>
          <w:rFonts w:ascii="Arial" w:hAnsi="Arial" w:cs="Arial"/>
          <w:color w:val="000000" w:themeColor="text1"/>
          <w:sz w:val="22"/>
          <w:szCs w:val="22"/>
        </w:rPr>
        <w:t>Estyn (2016) ‘</w:t>
      </w:r>
      <w:r w:rsidRPr="00DB748A">
        <w:rPr>
          <w:rFonts w:ascii="Arial" w:hAnsi="Arial" w:cs="Arial"/>
          <w:i/>
          <w:iCs/>
          <w:color w:val="000000" w:themeColor="text1"/>
          <w:sz w:val="22"/>
          <w:szCs w:val="22"/>
        </w:rPr>
        <w:t>The Annual Report of Her Majesty’s Chief Inspector of Education and Training in Wales’.</w:t>
      </w:r>
      <w:r w:rsidRPr="00DB748A">
        <w:rPr>
          <w:rFonts w:ascii="Arial" w:hAnsi="Arial" w:cs="Arial"/>
          <w:color w:val="000000" w:themeColor="text1"/>
          <w:sz w:val="22"/>
          <w:szCs w:val="22"/>
        </w:rPr>
        <w:t xml:space="preserve"> Available at: </w:t>
      </w:r>
      <w:hyperlink r:id="rId10" w:history="1">
        <w:r w:rsidRPr="00DB748A">
          <w:rPr>
            <w:rStyle w:val="Hyperlink"/>
            <w:rFonts w:ascii="Arial" w:hAnsi="Arial" w:cs="Arial"/>
            <w:color w:val="000000" w:themeColor="text1"/>
            <w:sz w:val="22"/>
            <w:szCs w:val="22"/>
            <w:u w:val="none"/>
          </w:rPr>
          <w:t>https://www.estyn.gov.wales/system/files/2020-07/ESTYN_Annual%2520Report%25202015_2016_English.pdf</w:t>
        </w:r>
      </w:hyperlink>
      <w:r w:rsidRPr="00DB748A">
        <w:rPr>
          <w:rFonts w:ascii="Arial" w:hAnsi="Arial" w:cs="Arial"/>
          <w:color w:val="000000" w:themeColor="text1"/>
          <w:sz w:val="22"/>
          <w:szCs w:val="22"/>
        </w:rPr>
        <w:t xml:space="preserve"> (Accessed: </w:t>
      </w:r>
      <w:r w:rsidRPr="00DB748A">
        <w:rPr>
          <w:rFonts w:ascii="Arial" w:hAnsi="Arial" w:cs="Arial"/>
          <w:color w:val="000000" w:themeColor="text1"/>
          <w:sz w:val="22"/>
          <w:szCs w:val="22"/>
        </w:rPr>
        <w:t xml:space="preserve">18 October </w:t>
      </w:r>
      <w:r w:rsidRPr="00DB748A">
        <w:rPr>
          <w:rFonts w:ascii="Arial" w:hAnsi="Arial" w:cs="Arial"/>
          <w:color w:val="000000" w:themeColor="text1"/>
          <w:sz w:val="22"/>
          <w:szCs w:val="22"/>
        </w:rPr>
        <w:t>2021).</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color w:val="000000" w:themeColor="text1"/>
          <w:sz w:val="22"/>
          <w:szCs w:val="22"/>
        </w:rPr>
      </w:pPr>
      <w:r w:rsidRPr="00DB748A">
        <w:rPr>
          <w:rFonts w:ascii="Arial" w:hAnsi="Arial" w:cs="Arial"/>
          <w:color w:val="000000" w:themeColor="text1"/>
          <w:sz w:val="22"/>
          <w:szCs w:val="22"/>
        </w:rPr>
        <w:t xml:space="preserve">Estyn (2018) </w:t>
      </w:r>
      <w:r w:rsidRPr="00DB748A">
        <w:rPr>
          <w:rFonts w:ascii="Arial" w:hAnsi="Arial" w:cs="Arial"/>
          <w:i/>
          <w:iCs/>
          <w:color w:val="000000" w:themeColor="text1"/>
          <w:sz w:val="22"/>
          <w:szCs w:val="22"/>
        </w:rPr>
        <w:t>‘Improving teaching’</w:t>
      </w:r>
      <w:r w:rsidRPr="00DB748A">
        <w:rPr>
          <w:rFonts w:ascii="Arial" w:hAnsi="Arial" w:cs="Arial"/>
          <w:color w:val="000000" w:themeColor="text1"/>
          <w:sz w:val="22"/>
          <w:szCs w:val="22"/>
        </w:rPr>
        <w:t xml:space="preserve">. Available at: </w:t>
      </w:r>
      <w:hyperlink r:id="rId11" w:history="1">
        <w:r w:rsidRPr="00DB748A">
          <w:rPr>
            <w:rStyle w:val="Hyperlink"/>
            <w:rFonts w:ascii="Arial" w:hAnsi="Arial" w:cs="Arial"/>
            <w:color w:val="000000" w:themeColor="text1"/>
            <w:sz w:val="22"/>
            <w:szCs w:val="22"/>
            <w:u w:val="none"/>
          </w:rPr>
          <w:t>https://www.estyn.gov.wales/system/files/2020-07/Improving%20teaching.pdf</w:t>
        </w:r>
      </w:hyperlink>
      <w:r w:rsidRPr="00DB748A">
        <w:rPr>
          <w:rFonts w:ascii="Arial" w:hAnsi="Arial" w:cs="Arial"/>
          <w:color w:val="000000" w:themeColor="text1"/>
          <w:sz w:val="22"/>
          <w:szCs w:val="22"/>
        </w:rPr>
        <w:t xml:space="preserve"> (Accessed: </w:t>
      </w:r>
      <w:r w:rsidRPr="00DB748A">
        <w:rPr>
          <w:rFonts w:ascii="Arial" w:hAnsi="Arial" w:cs="Arial"/>
          <w:color w:val="000000" w:themeColor="text1"/>
          <w:sz w:val="22"/>
          <w:szCs w:val="22"/>
        </w:rPr>
        <w:t>18 October</w:t>
      </w:r>
      <w:r w:rsidRPr="00DB748A">
        <w:rPr>
          <w:rFonts w:ascii="Arial" w:hAnsi="Arial" w:cs="Arial"/>
          <w:color w:val="000000" w:themeColor="text1"/>
          <w:sz w:val="22"/>
          <w:szCs w:val="22"/>
        </w:rPr>
        <w:t xml:space="preserve"> 2021)</w:t>
      </w:r>
    </w:p>
    <w:p w:rsidR="00DB748A" w:rsidRDefault="00DB748A" w:rsidP="00DB748A">
      <w:pPr>
        <w:ind w:left="720" w:hanging="720"/>
        <w:contextualSpacing/>
        <w:mirrorIndents/>
        <w:rPr>
          <w:rFonts w:ascii="Arial" w:hAnsi="Arial" w:cs="Arial"/>
          <w:color w:val="000000" w:themeColor="text1"/>
          <w:sz w:val="22"/>
          <w:szCs w:val="22"/>
        </w:rPr>
      </w:pPr>
    </w:p>
    <w:p w:rsidR="00DB748A" w:rsidRDefault="00DB748A" w:rsidP="00DB748A">
      <w:pPr>
        <w:ind w:left="720" w:hanging="720"/>
        <w:contextualSpacing/>
        <w:mirrorIndents/>
        <w:rPr>
          <w:rFonts w:ascii="Arial" w:hAnsi="Arial" w:cs="Arial"/>
          <w:color w:val="000000" w:themeColor="text1"/>
          <w:sz w:val="22"/>
          <w:szCs w:val="22"/>
        </w:rPr>
      </w:pPr>
      <w:r w:rsidRPr="002E5F06">
        <w:rPr>
          <w:rFonts w:ascii="Arial" w:hAnsi="Arial" w:cs="Arial"/>
          <w:color w:val="000000" w:themeColor="text1"/>
          <w:sz w:val="22"/>
          <w:szCs w:val="22"/>
        </w:rPr>
        <w:t xml:space="preserve">Fani, T and Ghaemi, F. (2011). ‘Implications of Vygotsky’s Zone of Proximal Development (ZPD) in Teacher Education: ZPTD and Self-scaffolding’. </w:t>
      </w:r>
      <w:r w:rsidRPr="002E5F06">
        <w:rPr>
          <w:rFonts w:ascii="Arial" w:hAnsi="Arial" w:cs="Arial"/>
          <w:i/>
          <w:iCs/>
          <w:color w:val="000000" w:themeColor="text1"/>
          <w:sz w:val="22"/>
          <w:szCs w:val="22"/>
        </w:rPr>
        <w:t>International Conference on Education and Educational Psychology</w:t>
      </w:r>
      <w:r w:rsidRPr="002E5F06">
        <w:rPr>
          <w:rFonts w:ascii="Arial" w:hAnsi="Arial" w:cs="Arial"/>
          <w:color w:val="000000" w:themeColor="text1"/>
          <w:sz w:val="22"/>
          <w:szCs w:val="22"/>
        </w:rPr>
        <w:t>. DOI: 10.1016/j.sbspro</w:t>
      </w:r>
      <w:r w:rsidRPr="002E5F06">
        <w:rPr>
          <w:rFonts w:ascii="Arial" w:hAnsi="Arial" w:cs="Arial"/>
          <w:color w:val="000000" w:themeColor="text1"/>
          <w:sz w:val="22"/>
          <w:szCs w:val="22"/>
        </w:rPr>
        <w:t>.2011.11.396</w:t>
      </w:r>
    </w:p>
    <w:p w:rsidR="00DB748A" w:rsidRDefault="00DB748A" w:rsidP="00DB748A">
      <w:pPr>
        <w:ind w:left="720" w:hanging="720"/>
        <w:contextualSpacing/>
        <w:mirrorIndents/>
        <w:rPr>
          <w:rFonts w:ascii="Arial" w:hAnsi="Arial" w:cs="Arial"/>
          <w:color w:val="000000" w:themeColor="text1"/>
          <w:sz w:val="22"/>
          <w:szCs w:val="22"/>
        </w:rPr>
      </w:pPr>
    </w:p>
    <w:p w:rsidR="00DB748A" w:rsidRDefault="00DB748A" w:rsidP="00DB748A">
      <w:pPr>
        <w:ind w:left="720" w:hanging="720"/>
        <w:contextualSpacing/>
        <w:mirrorIndents/>
        <w:rPr>
          <w:rFonts w:ascii="Arial" w:eastAsia="ArialUnicodeMS" w:hAnsi="Arial" w:cs="Arial"/>
          <w:color w:val="000000" w:themeColor="text1"/>
          <w:sz w:val="22"/>
          <w:szCs w:val="22"/>
        </w:rPr>
      </w:pPr>
      <w:r w:rsidRPr="002E5F06">
        <w:rPr>
          <w:rFonts w:ascii="Arial" w:hAnsi="Arial" w:cs="Arial"/>
          <w:sz w:val="22"/>
          <w:szCs w:val="22"/>
        </w:rPr>
        <w:t xml:space="preserve">Gealy, A.M., Tinney, G., Macdonald, N. and Waters, J. (2020). A socio-constructivist approach to developing a professional learning intervention for early childhood education and care practitioners in Wales. </w:t>
      </w:r>
      <w:r w:rsidRPr="002E5F06">
        <w:rPr>
          <w:rFonts w:ascii="Arial" w:eastAsia="ArialUnicodeMS" w:hAnsi="Arial" w:cs="Arial"/>
          <w:color w:val="000000" w:themeColor="text1"/>
          <w:sz w:val="22"/>
          <w:szCs w:val="22"/>
        </w:rPr>
        <w:t>DOI: 10.1080/19415257.2020.1742187</w:t>
      </w:r>
    </w:p>
    <w:p w:rsidR="00DB748A" w:rsidRDefault="00DB748A" w:rsidP="00DB748A">
      <w:pPr>
        <w:ind w:left="720" w:hanging="720"/>
        <w:contextualSpacing/>
        <w:mirrorIndents/>
        <w:rPr>
          <w:rFonts w:ascii="Arial" w:hAnsi="Arial" w:cs="Arial"/>
          <w:color w:val="000000" w:themeColor="text1"/>
          <w:sz w:val="22"/>
          <w:szCs w:val="22"/>
        </w:rPr>
      </w:pPr>
    </w:p>
    <w:p w:rsidR="00DB748A" w:rsidRDefault="00DB748A" w:rsidP="00DB748A">
      <w:pPr>
        <w:ind w:left="720" w:hanging="720"/>
        <w:contextualSpacing/>
        <w:mirrorIndents/>
        <w:rPr>
          <w:rFonts w:ascii="Arial" w:hAnsi="Arial" w:cs="Arial"/>
          <w:color w:val="000000" w:themeColor="text1"/>
          <w:sz w:val="22"/>
          <w:szCs w:val="22"/>
        </w:rPr>
      </w:pPr>
      <w:r w:rsidRPr="002E5F06">
        <w:rPr>
          <w:rFonts w:ascii="Arial" w:hAnsi="Arial" w:cs="Arial"/>
          <w:color w:val="000000" w:themeColor="text1"/>
          <w:sz w:val="22"/>
          <w:szCs w:val="22"/>
        </w:rPr>
        <w:t xml:space="preserve">Greenwood, R., </w:t>
      </w:r>
      <w:r w:rsidRPr="002E5F06">
        <w:rPr>
          <w:rFonts w:ascii="Arial" w:hAnsi="Arial" w:cs="Arial"/>
          <w:color w:val="000000" w:themeColor="text1"/>
          <w:sz w:val="22"/>
          <w:szCs w:val="22"/>
        </w:rPr>
        <w:t>Austin</w:t>
      </w:r>
      <w:r w:rsidRPr="002E5F06">
        <w:rPr>
          <w:rFonts w:ascii="Arial" w:hAnsi="Arial" w:cs="Arial"/>
          <w:color w:val="000000" w:themeColor="text1"/>
          <w:sz w:val="22"/>
          <w:szCs w:val="22"/>
        </w:rPr>
        <w:t xml:space="preserve">, S., </w:t>
      </w:r>
      <w:r w:rsidRPr="002E5F06">
        <w:rPr>
          <w:rFonts w:ascii="Arial" w:hAnsi="Arial" w:cs="Arial"/>
          <w:color w:val="000000" w:themeColor="text1"/>
          <w:sz w:val="22"/>
          <w:szCs w:val="22"/>
        </w:rPr>
        <w:t>Bacon</w:t>
      </w:r>
      <w:r w:rsidRPr="002E5F06">
        <w:rPr>
          <w:rFonts w:ascii="Arial" w:hAnsi="Arial" w:cs="Arial"/>
          <w:color w:val="000000" w:themeColor="text1"/>
          <w:sz w:val="22"/>
          <w:szCs w:val="22"/>
        </w:rPr>
        <w:t>, K.</w:t>
      </w:r>
      <w:r w:rsidRPr="002E5F06">
        <w:rPr>
          <w:rFonts w:ascii="Arial" w:hAnsi="Arial" w:cs="Arial"/>
          <w:color w:val="000000" w:themeColor="text1"/>
          <w:sz w:val="22"/>
          <w:szCs w:val="22"/>
        </w:rPr>
        <w:t xml:space="preserve"> &amp; Pike</w:t>
      </w:r>
      <w:r w:rsidRPr="002E5F06">
        <w:rPr>
          <w:rFonts w:ascii="Arial" w:hAnsi="Arial" w:cs="Arial"/>
          <w:color w:val="000000" w:themeColor="text1"/>
          <w:sz w:val="22"/>
          <w:szCs w:val="22"/>
        </w:rPr>
        <w:t>, S.</w:t>
      </w:r>
      <w:r w:rsidRPr="002E5F06">
        <w:rPr>
          <w:rFonts w:ascii="Arial" w:hAnsi="Arial" w:cs="Arial"/>
          <w:color w:val="000000" w:themeColor="text1"/>
          <w:sz w:val="22"/>
          <w:szCs w:val="22"/>
        </w:rPr>
        <w:t xml:space="preserve"> (2020</w:t>
      </w:r>
      <w:r w:rsidRPr="002E5F06">
        <w:rPr>
          <w:rFonts w:ascii="Arial" w:hAnsi="Arial" w:cs="Arial"/>
          <w:color w:val="000000" w:themeColor="text1"/>
          <w:sz w:val="22"/>
          <w:szCs w:val="22"/>
        </w:rPr>
        <w:t>).</w:t>
      </w:r>
      <w:r w:rsidRPr="002E5F06">
        <w:rPr>
          <w:rFonts w:ascii="Arial" w:hAnsi="Arial" w:cs="Arial"/>
          <w:color w:val="000000" w:themeColor="text1"/>
          <w:sz w:val="22"/>
          <w:szCs w:val="22"/>
        </w:rPr>
        <w:t xml:space="preserve"> Enquiry-based learning in the primary classroom: student teachers’ perceptions</w:t>
      </w:r>
      <w:r w:rsidRPr="002E5F06">
        <w:rPr>
          <w:rFonts w:ascii="Arial" w:hAnsi="Arial" w:cs="Arial"/>
          <w:color w:val="000000" w:themeColor="text1"/>
          <w:sz w:val="22"/>
          <w:szCs w:val="22"/>
        </w:rPr>
        <w:t xml:space="preserve">. Education 3(13). DOI: </w:t>
      </w:r>
      <w:hyperlink r:id="rId12" w:history="1">
        <w:r w:rsidRPr="006664F1">
          <w:rPr>
            <w:rStyle w:val="Hyperlink"/>
            <w:rFonts w:ascii="Arial" w:hAnsi="Arial" w:cs="Arial"/>
            <w:sz w:val="22"/>
            <w:szCs w:val="22"/>
          </w:rPr>
          <w:t>https://doi.org/10.1080/03004279.2020.18537</w:t>
        </w:r>
      </w:hyperlink>
    </w:p>
    <w:p w:rsidR="00DB748A" w:rsidRDefault="00DB748A" w:rsidP="00DB748A">
      <w:pPr>
        <w:ind w:left="720" w:hanging="720"/>
        <w:contextualSpacing/>
        <w:mirrorIndents/>
        <w:rPr>
          <w:rFonts w:ascii="Arial" w:hAnsi="Arial" w:cs="Arial"/>
          <w:color w:val="000000" w:themeColor="text1"/>
          <w:sz w:val="22"/>
          <w:szCs w:val="22"/>
        </w:rPr>
      </w:pPr>
    </w:p>
    <w:p w:rsidR="00DB748A" w:rsidRPr="00DB748A" w:rsidRDefault="00DB748A" w:rsidP="00DB748A">
      <w:pPr>
        <w:ind w:left="720" w:hanging="720"/>
        <w:contextualSpacing/>
        <w:mirrorIndents/>
        <w:rPr>
          <w:rFonts w:ascii="Arial" w:hAnsi="Arial" w:cs="Arial"/>
          <w:color w:val="000000" w:themeColor="text1"/>
          <w:sz w:val="22"/>
          <w:szCs w:val="22"/>
        </w:rPr>
      </w:pPr>
      <w:r w:rsidRPr="00DB748A">
        <w:rPr>
          <w:rFonts w:ascii="Arial" w:hAnsi="Arial" w:cs="Arial"/>
          <w:color w:val="000000" w:themeColor="text1"/>
          <w:sz w:val="22"/>
          <w:szCs w:val="22"/>
        </w:rPr>
        <w:t xml:space="preserve">ICS Medical (2019) The benefits of experiential learning and Kolb’s Learning Cycle for training. Available at: </w:t>
      </w:r>
      <w:hyperlink r:id="rId13" w:history="1">
        <w:r w:rsidRPr="00DB748A">
          <w:rPr>
            <w:rStyle w:val="Hyperlink"/>
            <w:rFonts w:ascii="Arial" w:hAnsi="Arial" w:cs="Arial"/>
            <w:color w:val="000000" w:themeColor="text1"/>
            <w:sz w:val="22"/>
            <w:szCs w:val="22"/>
            <w:u w:val="none"/>
          </w:rPr>
          <w:t>https://www.medical-interviews.co.uk/blog/benefits-experiential-learning-kolbs-learning-cycle-training</w:t>
        </w:r>
      </w:hyperlink>
      <w:r w:rsidRPr="00DB748A">
        <w:rPr>
          <w:rFonts w:ascii="Arial" w:hAnsi="Arial" w:cs="Arial"/>
          <w:color w:val="000000" w:themeColor="text1"/>
          <w:sz w:val="22"/>
          <w:szCs w:val="22"/>
        </w:rPr>
        <w:t xml:space="preserve"> (Accessed: 18 October 2021)</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Joshi, K.R. (2018). Critical Incidents for Teachers’ Professional Development.</w:t>
      </w:r>
    </w:p>
    <w:p w:rsidR="00DB748A" w:rsidRDefault="00DB748A" w:rsidP="00DB748A">
      <w:pPr>
        <w:ind w:left="720" w:hanging="720"/>
        <w:contextualSpacing/>
        <w:mirrorIndents/>
        <w:rPr>
          <w:rFonts w:ascii="Arial" w:hAnsi="Arial" w:cs="Arial"/>
          <w:sz w:val="22"/>
          <w:szCs w:val="22"/>
        </w:rPr>
      </w:pPr>
    </w:p>
    <w:p w:rsidR="00DB748A" w:rsidRPr="00DB748A" w:rsidRDefault="00DB748A" w:rsidP="00DB748A">
      <w:pPr>
        <w:ind w:left="720" w:hanging="720"/>
        <w:contextualSpacing/>
        <w:mirrorIndents/>
        <w:rPr>
          <w:rFonts w:ascii="Arial" w:hAnsi="Arial" w:cs="Arial"/>
          <w:sz w:val="22"/>
          <w:szCs w:val="22"/>
        </w:rPr>
      </w:pPr>
      <w:r w:rsidRPr="002E5F06">
        <w:rPr>
          <w:rFonts w:ascii="Arial" w:hAnsi="Arial" w:cs="Arial"/>
          <w:color w:val="000000" w:themeColor="text1"/>
          <w:sz w:val="22"/>
          <w:szCs w:val="22"/>
        </w:rPr>
        <w:t xml:space="preserve">Mathew, P., Mathew, P. and Peechattu, P.J. (2017). </w:t>
      </w:r>
      <w:r w:rsidRPr="002E5F06">
        <w:rPr>
          <w:rFonts w:ascii="Arial" w:hAnsi="Arial" w:cs="Arial"/>
          <w:i/>
          <w:iCs/>
          <w:color w:val="000000" w:themeColor="text1"/>
          <w:sz w:val="22"/>
          <w:szCs w:val="22"/>
        </w:rPr>
        <w:t>Reflective Practices: A means to teacher development.</w:t>
      </w:r>
      <w:r w:rsidRPr="002E5F06">
        <w:rPr>
          <w:rFonts w:ascii="Arial" w:hAnsi="Arial" w:cs="Arial"/>
          <w:color w:val="000000" w:themeColor="text1"/>
          <w:sz w:val="22"/>
          <w:szCs w:val="22"/>
        </w:rPr>
        <w:t xml:space="preserve"> 3(1). Asia Pacific Journal of Contemporary Education and Communication Technology</w:t>
      </w:r>
      <w:r>
        <w:rPr>
          <w:rFonts w:ascii="Arial" w:hAnsi="Arial" w:cs="Arial"/>
          <w:color w:val="000000" w:themeColor="text1"/>
          <w:sz w:val="22"/>
          <w:szCs w:val="22"/>
        </w:rPr>
        <w:t>.</w:t>
      </w:r>
    </w:p>
    <w:p w:rsidR="00DB748A" w:rsidRDefault="00DB748A" w:rsidP="00DB748A">
      <w:pPr>
        <w:ind w:left="720" w:hanging="720"/>
        <w:contextualSpacing/>
        <w:mirrorIndents/>
        <w:rPr>
          <w:rFonts w:ascii="Arial" w:hAnsi="Arial" w:cs="Arial"/>
          <w:color w:val="000000" w:themeColor="text1"/>
          <w:sz w:val="22"/>
          <w:szCs w:val="22"/>
        </w:rPr>
      </w:pPr>
    </w:p>
    <w:p w:rsidR="00DB748A" w:rsidRPr="002E5F06" w:rsidRDefault="00DB748A" w:rsidP="00DB748A">
      <w:pPr>
        <w:ind w:left="720" w:hanging="720"/>
        <w:contextualSpacing/>
        <w:mirrorIndents/>
        <w:rPr>
          <w:rFonts w:ascii="Arial" w:hAnsi="Arial" w:cs="Arial"/>
          <w:sz w:val="22"/>
          <w:szCs w:val="22"/>
        </w:rPr>
      </w:pPr>
      <w:r w:rsidRPr="002E5F06">
        <w:rPr>
          <w:rFonts w:ascii="Arial" w:hAnsi="Arial" w:cs="Arial"/>
          <w:color w:val="000000" w:themeColor="text1"/>
          <w:sz w:val="22"/>
          <w:szCs w:val="22"/>
        </w:rPr>
        <w:t>Parsonson, B. (2012). ‘Evidence-based Classroom Behaviour Management Strategies’. Ministry of Education: Special Education, 12(1), pp 16-23</w:t>
      </w:r>
      <w:r>
        <w:rPr>
          <w:rFonts w:ascii="Arial" w:hAnsi="Arial" w:cs="Arial"/>
          <w:color w:val="000000" w:themeColor="text1"/>
          <w:sz w:val="22"/>
          <w:szCs w:val="22"/>
        </w:rPr>
        <w:t>. Hawkes Bay Region.</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Pound, L. (2011). Thinking about Early Childhood Education: Key Figures, Philosophies and Ideas. Humanities and Social Science Education, McGaw-Hill Education (1).</w:t>
      </w:r>
    </w:p>
    <w:p w:rsidR="00DB748A" w:rsidRDefault="00DB748A" w:rsidP="00DB748A">
      <w:pPr>
        <w:ind w:left="720" w:hanging="720"/>
        <w:contextualSpacing/>
        <w:mirrorIndents/>
        <w:rPr>
          <w:rFonts w:ascii="Arial" w:hAnsi="Arial" w:cs="Arial"/>
          <w:sz w:val="22"/>
          <w:szCs w:val="22"/>
        </w:rPr>
      </w:pPr>
    </w:p>
    <w:p w:rsidR="00DB748A" w:rsidRPr="00DB748A" w:rsidRDefault="00DB748A" w:rsidP="00DB748A">
      <w:pPr>
        <w:ind w:left="720" w:hanging="720"/>
        <w:contextualSpacing/>
        <w:mirrorIndents/>
        <w:rPr>
          <w:rFonts w:ascii="Arial" w:hAnsi="Arial" w:cs="Arial"/>
          <w:sz w:val="22"/>
          <w:szCs w:val="22"/>
        </w:rPr>
      </w:pPr>
      <w:r w:rsidRPr="00DB748A">
        <w:rPr>
          <w:rFonts w:ascii="Arial" w:hAnsi="Arial" w:cs="Arial"/>
          <w:color w:val="000000" w:themeColor="text1"/>
          <w:sz w:val="22"/>
          <w:szCs w:val="22"/>
        </w:rPr>
        <w:t xml:space="preserve">Rindu, I and Ariyanti, M. (2017). ‘Teacher’s Role in Managing the Class during Teaching and Learning Process’. </w:t>
      </w:r>
      <w:r w:rsidRPr="00DB748A">
        <w:rPr>
          <w:rFonts w:ascii="Arial" w:hAnsi="Arial" w:cs="Arial"/>
          <w:i/>
          <w:iCs/>
          <w:color w:val="000000" w:themeColor="text1"/>
          <w:sz w:val="22"/>
          <w:szCs w:val="22"/>
        </w:rPr>
        <w:t>Journal of Linguistic and English Teaching</w:t>
      </w:r>
      <w:r w:rsidRPr="00DB748A">
        <w:rPr>
          <w:rFonts w:ascii="Arial" w:hAnsi="Arial" w:cs="Arial"/>
          <w:color w:val="000000" w:themeColor="text1"/>
          <w:sz w:val="22"/>
          <w:szCs w:val="22"/>
        </w:rPr>
        <w:t xml:space="preserve">, 2(1). Available at: </w:t>
      </w:r>
      <w:hyperlink r:id="rId14" w:history="1">
        <w:r w:rsidRPr="00DB748A">
          <w:rPr>
            <w:rStyle w:val="Hyperlink"/>
            <w:rFonts w:ascii="Arial" w:hAnsi="Arial" w:cs="Arial"/>
            <w:color w:val="000000" w:themeColor="text1"/>
            <w:sz w:val="22"/>
            <w:szCs w:val="22"/>
            <w:u w:val="none"/>
          </w:rPr>
          <w:t>https://core.ac.uk/download/pdf/304226446.pdf</w:t>
        </w:r>
      </w:hyperlink>
      <w:r w:rsidRPr="00DB748A">
        <w:rPr>
          <w:rFonts w:ascii="Arial" w:hAnsi="Arial" w:cs="Arial"/>
          <w:color w:val="000000" w:themeColor="text1"/>
          <w:sz w:val="22"/>
          <w:szCs w:val="22"/>
        </w:rPr>
        <w:t xml:space="preserve"> (Accessed: 21 October 2021)</w:t>
      </w:r>
    </w:p>
    <w:p w:rsidR="00DB748A" w:rsidRDefault="00DB748A" w:rsidP="00DB748A">
      <w:pPr>
        <w:ind w:left="720" w:hanging="720"/>
        <w:contextualSpacing/>
        <w:mirrorIndents/>
        <w:rPr>
          <w:rFonts w:ascii="Arial" w:hAnsi="Arial" w:cs="Arial"/>
          <w:color w:val="000000" w:themeColor="text1"/>
          <w:sz w:val="22"/>
          <w:szCs w:val="22"/>
        </w:rPr>
      </w:pPr>
    </w:p>
    <w:p w:rsidR="00DB748A" w:rsidRDefault="00DB748A" w:rsidP="00DB748A">
      <w:pPr>
        <w:ind w:left="720" w:hanging="720"/>
        <w:contextualSpacing/>
        <w:mirrorIndents/>
        <w:rPr>
          <w:rFonts w:ascii="Arial" w:hAnsi="Arial" w:cs="Arial"/>
          <w:i/>
          <w:iCs/>
          <w:color w:val="000000" w:themeColor="text1"/>
          <w:sz w:val="22"/>
          <w:szCs w:val="22"/>
        </w:rPr>
      </w:pPr>
      <w:r w:rsidRPr="002E5F06">
        <w:rPr>
          <w:rFonts w:ascii="Arial" w:hAnsi="Arial" w:cs="Arial"/>
          <w:color w:val="000000" w:themeColor="text1"/>
          <w:sz w:val="22"/>
          <w:szCs w:val="22"/>
        </w:rPr>
        <w:t xml:space="preserve">Sasse, H and Leuchter, M. (2021). </w:t>
      </w:r>
      <w:r w:rsidRPr="002E5F06">
        <w:rPr>
          <w:rFonts w:ascii="Arial" w:hAnsi="Arial" w:cs="Arial"/>
          <w:i/>
          <w:iCs/>
          <w:color w:val="000000" w:themeColor="text1"/>
          <w:sz w:val="22"/>
          <w:szCs w:val="22"/>
        </w:rPr>
        <w:t xml:space="preserve">Capturing Primary School </w:t>
      </w:r>
      <w:r>
        <w:rPr>
          <w:rFonts w:ascii="Arial" w:hAnsi="Arial" w:cs="Arial"/>
          <w:i/>
          <w:iCs/>
          <w:color w:val="000000" w:themeColor="text1"/>
          <w:sz w:val="22"/>
          <w:szCs w:val="22"/>
        </w:rPr>
        <w:t>Learners</w:t>
      </w:r>
      <w:r w:rsidRPr="002E5F06">
        <w:rPr>
          <w:rFonts w:ascii="Arial" w:hAnsi="Arial" w:cs="Arial"/>
          <w:i/>
          <w:iCs/>
          <w:color w:val="000000" w:themeColor="text1"/>
          <w:sz w:val="22"/>
          <w:szCs w:val="22"/>
        </w:rPr>
        <w:t xml:space="preserve">’ Emotional Responses with a Sensor Wristband. </w:t>
      </w:r>
      <w:r w:rsidRPr="002E5F06">
        <w:rPr>
          <w:rFonts w:ascii="Arial" w:hAnsi="Arial" w:cs="Arial"/>
          <w:color w:val="000000" w:themeColor="text1"/>
          <w:sz w:val="22"/>
          <w:szCs w:val="22"/>
        </w:rPr>
        <w:t xml:space="preserve">Institute for Children and Youth Education, 9(3). </w:t>
      </w:r>
      <w:r w:rsidRPr="002E5F06">
        <w:rPr>
          <w:rFonts w:ascii="Arial" w:hAnsi="Arial" w:cs="Arial"/>
          <w:color w:val="000000" w:themeColor="text1"/>
          <w:sz w:val="22"/>
          <w:szCs w:val="22"/>
        </w:rPr>
        <w:t xml:space="preserve">DOI: </w:t>
      </w:r>
      <w:hyperlink r:id="rId15" w:history="1">
        <w:r w:rsidRPr="006664F1">
          <w:rPr>
            <w:rStyle w:val="Hyperlink"/>
            <w:rFonts w:ascii="Arial" w:hAnsi="Arial" w:cs="Arial"/>
            <w:i/>
            <w:iCs/>
            <w:sz w:val="22"/>
            <w:szCs w:val="22"/>
          </w:rPr>
          <w:t>https://doi.org/10.14786/flr.v9i3.723</w:t>
        </w:r>
      </w:hyperlink>
    </w:p>
    <w:p w:rsidR="00DB748A" w:rsidRDefault="00DB748A" w:rsidP="00DB748A">
      <w:pPr>
        <w:ind w:left="720" w:hanging="720"/>
        <w:contextualSpacing/>
        <w:mirrorIndents/>
        <w:rPr>
          <w:rFonts w:ascii="Arial" w:hAnsi="Arial" w:cs="Arial"/>
          <w:i/>
          <w:iCs/>
          <w:color w:val="000000" w:themeColor="text1"/>
          <w:sz w:val="22"/>
          <w:szCs w:val="22"/>
        </w:rPr>
      </w:pPr>
    </w:p>
    <w:p w:rsidR="00DB748A" w:rsidRPr="00DB748A" w:rsidRDefault="00DB748A" w:rsidP="00DB748A">
      <w:pPr>
        <w:ind w:left="720" w:hanging="720"/>
        <w:contextualSpacing/>
        <w:mirrorIndents/>
        <w:rPr>
          <w:rFonts w:ascii="Arial" w:hAnsi="Arial" w:cs="Arial"/>
          <w:sz w:val="22"/>
          <w:szCs w:val="22"/>
        </w:rPr>
      </w:pPr>
      <w:r w:rsidRPr="00DB748A">
        <w:rPr>
          <w:rFonts w:ascii="Arial" w:hAnsi="Arial" w:cs="Arial"/>
          <w:color w:val="000000" w:themeColor="text1"/>
          <w:sz w:val="22"/>
          <w:szCs w:val="22"/>
        </w:rPr>
        <w:lastRenderedPageBreak/>
        <w:t xml:space="preserve">Stamatis, P.J. (2021). Impact of COVID-19 on Teaching and Classroom Management: Thoughts Based on Current Situation and the Role of Communication. European Journal of Education and Pedagogy. </w:t>
      </w:r>
      <w:r w:rsidRPr="00DB748A">
        <w:rPr>
          <w:rFonts w:ascii="Arial" w:hAnsi="Arial" w:cs="Arial"/>
          <w:color w:val="000000" w:themeColor="text1"/>
          <w:sz w:val="22"/>
          <w:szCs w:val="22"/>
        </w:rPr>
        <w:t>DOI</w:t>
      </w:r>
      <w:r w:rsidRPr="00DB748A">
        <w:rPr>
          <w:rFonts w:ascii="Arial" w:hAnsi="Arial" w:cs="Arial"/>
          <w:color w:val="000000" w:themeColor="text1"/>
          <w:sz w:val="22"/>
          <w:szCs w:val="22"/>
        </w:rPr>
        <w:t xml:space="preserve">: </w:t>
      </w:r>
      <w:r w:rsidRPr="00DB748A">
        <w:rPr>
          <w:rFonts w:ascii="Arial" w:hAnsi="Arial" w:cs="Arial"/>
          <w:color w:val="000000" w:themeColor="text1"/>
          <w:sz w:val="22"/>
          <w:szCs w:val="22"/>
        </w:rPr>
        <w:t>10.24018/ejedu.2021.2.1.48</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Tripp, D. (2011). Critical Incidents in Teaching – Developing Professional Judgement. London: Routledge</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Turuk, M.C. (2008). The relevance and implications of Vygotsky’s sociocultural theory in the second language classroom.</w:t>
      </w:r>
    </w:p>
    <w:p w:rsidR="00DB748A" w:rsidRDefault="00DB748A" w:rsidP="00DB748A">
      <w:pPr>
        <w:ind w:left="720" w:hanging="720"/>
        <w:contextualSpacing/>
        <w:mirrorIndents/>
        <w:rPr>
          <w:rFonts w:ascii="Arial" w:hAnsi="Arial" w:cs="Arial"/>
          <w:sz w:val="22"/>
          <w:szCs w:val="22"/>
        </w:rPr>
      </w:pPr>
    </w:p>
    <w:p w:rsidR="00DB748A" w:rsidRPr="00DB748A" w:rsidRDefault="00DB748A" w:rsidP="00DB748A">
      <w:pPr>
        <w:ind w:left="720" w:hanging="720"/>
        <w:contextualSpacing/>
        <w:mirrorIndents/>
        <w:rPr>
          <w:rFonts w:ascii="Arial" w:hAnsi="Arial" w:cs="Arial"/>
          <w:sz w:val="22"/>
          <w:szCs w:val="22"/>
        </w:rPr>
      </w:pPr>
      <w:r w:rsidRPr="00DB748A">
        <w:rPr>
          <w:rFonts w:ascii="Arial" w:hAnsi="Arial" w:cs="Arial"/>
          <w:color w:val="000000" w:themeColor="text1"/>
          <w:sz w:val="22"/>
          <w:szCs w:val="22"/>
        </w:rPr>
        <w:t xml:space="preserve">University of Cumbria. Gibbs’ Reflective Cycle (1988). Available at: </w:t>
      </w:r>
      <w:hyperlink r:id="rId16" w:history="1">
        <w:r w:rsidRPr="00DB748A">
          <w:rPr>
            <w:rStyle w:val="Hyperlink"/>
            <w:rFonts w:ascii="Arial" w:hAnsi="Arial" w:cs="Arial"/>
            <w:color w:val="000000" w:themeColor="text1"/>
            <w:sz w:val="22"/>
            <w:szCs w:val="22"/>
            <w:u w:val="none"/>
          </w:rPr>
          <w:t>https://www.ncn.ie/images/ReflectiveCycleGibbs.pdf</w:t>
        </w:r>
      </w:hyperlink>
      <w:r w:rsidRPr="00DB748A">
        <w:rPr>
          <w:rFonts w:ascii="Arial" w:hAnsi="Arial" w:cs="Arial"/>
          <w:color w:val="000000" w:themeColor="text1"/>
          <w:sz w:val="22"/>
          <w:szCs w:val="22"/>
        </w:rPr>
        <w:t xml:space="preserve"> </w:t>
      </w:r>
      <w:r w:rsidRPr="00DB748A">
        <w:rPr>
          <w:rFonts w:ascii="Arial" w:hAnsi="Arial" w:cs="Arial"/>
          <w:color w:val="000000" w:themeColor="text1"/>
          <w:sz w:val="22"/>
          <w:szCs w:val="22"/>
        </w:rPr>
        <w:t>(Accessed: 18 October 2021)</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F55B59">
        <w:rPr>
          <w:rFonts w:ascii="Arial" w:hAnsi="Arial" w:cs="Arial"/>
          <w:sz w:val="22"/>
          <w:szCs w:val="22"/>
        </w:rPr>
        <w:t>Van Leir, O. A. C., Mythen, B. O., Van Der Sar, R. M., &amp;</w:t>
      </w:r>
      <w:r w:rsidRPr="002E5F06">
        <w:rPr>
          <w:rFonts w:ascii="Arial" w:hAnsi="Arial" w:cs="Arial"/>
          <w:sz w:val="22"/>
          <w:szCs w:val="22"/>
        </w:rPr>
        <w:t xml:space="preserve"> </w:t>
      </w:r>
      <w:r w:rsidRPr="00F55B59">
        <w:rPr>
          <w:rFonts w:ascii="Arial" w:hAnsi="Arial" w:cs="Arial"/>
          <w:sz w:val="22"/>
          <w:szCs w:val="22"/>
        </w:rPr>
        <w:t xml:space="preserve">Crijnen, A. A. M. (2004). Preventing Disruptive </w:t>
      </w:r>
      <w:r w:rsidRPr="002E5F06">
        <w:rPr>
          <w:rFonts w:ascii="Arial" w:hAnsi="Arial" w:cs="Arial"/>
          <w:sz w:val="22"/>
          <w:szCs w:val="22"/>
        </w:rPr>
        <w:t>Behaviour</w:t>
      </w:r>
      <w:r w:rsidRPr="00F55B59">
        <w:rPr>
          <w:rFonts w:ascii="Arial" w:hAnsi="Arial" w:cs="Arial"/>
          <w:sz w:val="22"/>
          <w:szCs w:val="22"/>
        </w:rPr>
        <w:t xml:space="preserve"> in Elementary Schoolchildren: Impact of a Universal Classroom-Based Intervention. Journal of Consulting and Clinical Psychology.</w:t>
      </w:r>
    </w:p>
    <w:p w:rsidR="00DB748A" w:rsidRDefault="00DB748A" w:rsidP="00DB748A">
      <w:pPr>
        <w:ind w:left="720" w:hanging="720"/>
        <w:contextualSpacing/>
        <w:mirrorIndents/>
        <w:rPr>
          <w:rFonts w:ascii="Arial" w:hAnsi="Arial" w:cs="Arial"/>
          <w:color w:val="000000" w:themeColor="text1"/>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color w:val="000000" w:themeColor="text1"/>
          <w:sz w:val="22"/>
          <w:szCs w:val="22"/>
        </w:rPr>
        <w:t xml:space="preserve">Walker, C.L and Shore, B.M. (2015). ‘Understanding Classroom Roles in Inquiry Education: Linking Role Theory and Social Constructivism to the Concept of Role Diversification’. </w:t>
      </w:r>
      <w:r w:rsidRPr="002E5F06">
        <w:rPr>
          <w:rFonts w:ascii="Arial" w:hAnsi="Arial" w:cs="Arial"/>
          <w:sz w:val="22"/>
          <w:szCs w:val="22"/>
        </w:rPr>
        <w:t xml:space="preserve">1(13), pp 1-13. </w:t>
      </w:r>
      <w:r w:rsidRPr="002E5F06">
        <w:rPr>
          <w:rFonts w:ascii="Arial" w:hAnsi="Arial" w:cs="Arial"/>
          <w:color w:val="000000" w:themeColor="text1"/>
          <w:sz w:val="22"/>
          <w:szCs w:val="22"/>
        </w:rPr>
        <w:t>DOI: 10.1177/2158244015607584</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 xml:space="preserve">Welsh Government (2017). Practical approaches to behaviour management in the classroom. Available at: </w:t>
      </w:r>
      <w:hyperlink r:id="rId17" w:history="1">
        <w:r w:rsidRPr="002E5F06">
          <w:rPr>
            <w:rStyle w:val="Hyperlink"/>
            <w:rFonts w:ascii="Arial" w:hAnsi="Arial" w:cs="Arial"/>
            <w:sz w:val="22"/>
            <w:szCs w:val="22"/>
          </w:rPr>
          <w:t>https://gov.wales/sites/default/files/publications/2018-12/practical-approaches-to-behaviour-management-in-the-classroom-a-handbook-for-classroom-teachers-in-primary-schools.pdf</w:t>
        </w:r>
      </w:hyperlink>
      <w:r w:rsidRPr="002E5F06">
        <w:rPr>
          <w:rFonts w:ascii="Arial" w:hAnsi="Arial" w:cs="Arial"/>
          <w:sz w:val="22"/>
          <w:szCs w:val="22"/>
        </w:rPr>
        <w:t xml:space="preserve"> (Accessed: 24 October 2021).</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 xml:space="preserve">Welsh Government (2020). Learning and Teaching Pedagogy. </w:t>
      </w:r>
      <w:r w:rsidRPr="002E5F06">
        <w:rPr>
          <w:rFonts w:ascii="Arial" w:hAnsi="Arial" w:cs="Arial"/>
          <w:sz w:val="22"/>
          <w:szCs w:val="22"/>
        </w:rPr>
        <w:t xml:space="preserve">Available from: </w:t>
      </w:r>
      <w:r w:rsidRPr="002E5F06">
        <w:rPr>
          <w:rFonts w:ascii="Arial" w:hAnsi="Arial" w:cs="Arial"/>
          <w:sz w:val="22"/>
          <w:szCs w:val="22"/>
        </w:rPr>
        <w:fldChar w:fldCharType="begin"/>
      </w:r>
      <w:r w:rsidRPr="002E5F06">
        <w:rPr>
          <w:rFonts w:ascii="Arial" w:hAnsi="Arial" w:cs="Arial"/>
          <w:sz w:val="22"/>
          <w:szCs w:val="22"/>
        </w:rPr>
        <w:instrText xml:space="preserve"> HYPERLINK "</w:instrText>
      </w:r>
      <w:r w:rsidRPr="002E5F06">
        <w:rPr>
          <w:rFonts w:ascii="Arial" w:hAnsi="Arial" w:cs="Arial"/>
          <w:sz w:val="22"/>
          <w:szCs w:val="22"/>
        </w:rPr>
        <w:instrText>https://hwb.gov.wales/api/storage/8f0b360f-f1f6-4bec-b11a-df88168007f9/learning-and-teaching-pedagogy.pdf</w:instrText>
      </w:r>
      <w:r w:rsidRPr="002E5F06">
        <w:rPr>
          <w:rFonts w:ascii="Arial" w:hAnsi="Arial" w:cs="Arial"/>
          <w:sz w:val="22"/>
          <w:szCs w:val="22"/>
        </w:rPr>
        <w:instrText xml:space="preserve">" </w:instrText>
      </w:r>
      <w:r w:rsidRPr="002E5F06">
        <w:rPr>
          <w:rFonts w:ascii="Arial" w:hAnsi="Arial" w:cs="Arial"/>
          <w:sz w:val="22"/>
          <w:szCs w:val="22"/>
        </w:rPr>
        <w:fldChar w:fldCharType="separate"/>
      </w:r>
      <w:r w:rsidRPr="002E5F06">
        <w:rPr>
          <w:rStyle w:val="Hyperlink"/>
          <w:rFonts w:ascii="Arial" w:hAnsi="Arial" w:cs="Arial"/>
          <w:sz w:val="22"/>
          <w:szCs w:val="22"/>
        </w:rPr>
        <w:t>https://hwb.gov.wales/api/storage/8f0b360f-f1f6-4bec-b11a-df88168007f9/learning-and-teaching-pedagogy.pdf</w:t>
      </w:r>
      <w:r w:rsidRPr="002E5F06">
        <w:rPr>
          <w:rFonts w:ascii="Arial" w:hAnsi="Arial" w:cs="Arial"/>
          <w:sz w:val="22"/>
          <w:szCs w:val="22"/>
        </w:rPr>
        <w:fldChar w:fldCharType="end"/>
      </w:r>
      <w:r w:rsidRPr="002E5F06">
        <w:rPr>
          <w:rFonts w:ascii="Arial" w:hAnsi="Arial" w:cs="Arial"/>
          <w:sz w:val="22"/>
          <w:szCs w:val="22"/>
        </w:rPr>
        <w:t xml:space="preserve"> (Accessed: 21 October 2021).</w:t>
      </w:r>
    </w:p>
    <w:p w:rsidR="00DB748A" w:rsidRDefault="00DB748A" w:rsidP="00DB748A">
      <w:pPr>
        <w:ind w:left="720" w:hanging="720"/>
        <w:contextualSpacing/>
        <w:mirrorIndents/>
        <w:rPr>
          <w:rFonts w:ascii="Arial" w:hAnsi="Arial" w:cs="Arial"/>
          <w:sz w:val="22"/>
          <w:szCs w:val="22"/>
        </w:rPr>
      </w:pPr>
    </w:p>
    <w:p w:rsidR="00DB748A" w:rsidRDefault="00DB748A" w:rsidP="00DB748A">
      <w:pPr>
        <w:ind w:left="720" w:hanging="720"/>
        <w:contextualSpacing/>
        <w:mirrorIndents/>
        <w:rPr>
          <w:rFonts w:ascii="Arial" w:hAnsi="Arial" w:cs="Arial"/>
          <w:sz w:val="22"/>
          <w:szCs w:val="22"/>
        </w:rPr>
      </w:pPr>
      <w:r w:rsidRPr="002E5F06">
        <w:rPr>
          <w:rFonts w:ascii="Arial" w:hAnsi="Arial" w:cs="Arial"/>
          <w:sz w:val="22"/>
          <w:szCs w:val="22"/>
        </w:rPr>
        <w:t xml:space="preserve">Welsh Government (2021). Professional Standards for teaching and leadership. Available at: </w:t>
      </w:r>
      <w:hyperlink r:id="rId18" w:history="1">
        <w:r w:rsidRPr="002E5F06">
          <w:rPr>
            <w:rStyle w:val="Hyperlink"/>
            <w:rFonts w:ascii="Arial" w:hAnsi="Arial" w:cs="Arial"/>
            <w:sz w:val="22"/>
            <w:szCs w:val="22"/>
          </w:rPr>
          <w:t>https://hwb.gov.wales/api/storage/19bc948b-8a3f-41e0-944a-7bf2cadf7d18/professional-standards-for-teaching-and-leadership-interactive-pdf-for-pc.pdf</w:t>
        </w:r>
      </w:hyperlink>
      <w:r w:rsidRPr="002E5F06">
        <w:rPr>
          <w:rFonts w:ascii="Arial" w:hAnsi="Arial" w:cs="Arial"/>
          <w:sz w:val="22"/>
          <w:szCs w:val="22"/>
        </w:rPr>
        <w:t xml:space="preserve"> (Accessed: 21 October 2021).</w:t>
      </w:r>
    </w:p>
    <w:p w:rsidR="002E5F06" w:rsidRDefault="002E5F06" w:rsidP="007E4161">
      <w:pPr>
        <w:pStyle w:val="paragraph"/>
        <w:spacing w:before="0" w:beforeAutospacing="0" w:after="0" w:afterAutospacing="0"/>
        <w:textAlignment w:val="baseline"/>
        <w:rPr>
          <w:rStyle w:val="normaltextrun"/>
          <w:rFonts w:ascii="Calibri" w:hAnsi="Calibri" w:cs="Segoe UI"/>
          <w:color w:val="000000"/>
          <w:position w:val="2"/>
          <w:sz w:val="34"/>
          <w:szCs w:val="34"/>
        </w:rPr>
      </w:pPr>
    </w:p>
    <w:p w:rsidR="002E5F06" w:rsidRPr="00BE32EE" w:rsidRDefault="002E5F06" w:rsidP="002E5F06">
      <w:pPr>
        <w:pStyle w:val="NormalWeb"/>
        <w:rPr>
          <w:rFonts w:ascii="Arial" w:hAnsi="Arial" w:cs="Arial"/>
          <w:sz w:val="22"/>
          <w:szCs w:val="22"/>
        </w:rPr>
      </w:pPr>
    </w:p>
    <w:p w:rsidR="002E5F06" w:rsidRDefault="002E5F06" w:rsidP="007E4161">
      <w:pPr>
        <w:pStyle w:val="paragraph"/>
        <w:spacing w:before="0" w:beforeAutospacing="0" w:after="0" w:afterAutospacing="0"/>
        <w:textAlignment w:val="baseline"/>
        <w:rPr>
          <w:rFonts w:ascii="Segoe UI" w:hAnsi="Segoe UI" w:cs="Segoe UI"/>
          <w:sz w:val="18"/>
          <w:szCs w:val="18"/>
          <w:lang w:val="en-US"/>
        </w:rPr>
      </w:pPr>
    </w:p>
    <w:p w:rsidR="009175C3" w:rsidRPr="00BE32EE" w:rsidRDefault="009175C3">
      <w:pPr>
        <w:ind w:left="15"/>
        <w:rPr>
          <w:rFonts w:ascii="Arial" w:hAnsi="Arial" w:cs="Arial"/>
          <w:sz w:val="22"/>
          <w:szCs w:val="22"/>
        </w:rPr>
      </w:pPr>
    </w:p>
    <w:p w:rsidR="009175C3" w:rsidRPr="00BE32EE" w:rsidRDefault="00722CF7">
      <w:pPr>
        <w:ind w:left="15"/>
        <w:rPr>
          <w:rFonts w:ascii="Arial" w:hAnsi="Arial" w:cs="Arial"/>
          <w:sz w:val="22"/>
          <w:szCs w:val="22"/>
        </w:rPr>
      </w:pPr>
      <w:r w:rsidRPr="00BE32EE">
        <w:rPr>
          <w:rFonts w:ascii="Arial" w:eastAsia="Arial" w:hAnsi="Arial" w:cs="Arial"/>
          <w:sz w:val="22"/>
          <w:szCs w:val="22"/>
        </w:rPr>
        <w:t xml:space="preserve"> </w:t>
      </w: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12064" w:rsidRDefault="00E12064" w:rsidP="005240D1">
      <w:pPr>
        <w:rPr>
          <w:rFonts w:ascii="Arial" w:eastAsia="Arial" w:hAnsi="Arial" w:cs="Arial"/>
          <w:sz w:val="22"/>
          <w:szCs w:val="22"/>
          <w:u w:val="single" w:color="000000"/>
        </w:rPr>
      </w:pPr>
    </w:p>
    <w:p w:rsidR="00E54054" w:rsidRDefault="00E54054" w:rsidP="005240D1">
      <w:pPr>
        <w:rPr>
          <w:rFonts w:ascii="Arial" w:eastAsia="Arial" w:hAnsi="Arial" w:cs="Arial"/>
          <w:sz w:val="22"/>
          <w:szCs w:val="22"/>
          <w:u w:val="single" w:color="000000"/>
        </w:rPr>
      </w:pPr>
    </w:p>
    <w:p w:rsidR="00E54054" w:rsidRDefault="00E54054" w:rsidP="005240D1">
      <w:pPr>
        <w:rPr>
          <w:rFonts w:ascii="Arial" w:eastAsia="Arial" w:hAnsi="Arial" w:cs="Arial"/>
          <w:sz w:val="22"/>
          <w:szCs w:val="22"/>
          <w:u w:val="single" w:color="000000"/>
        </w:rPr>
      </w:pPr>
    </w:p>
    <w:p w:rsidR="00DB748A" w:rsidRDefault="00DB748A" w:rsidP="005240D1">
      <w:pPr>
        <w:rPr>
          <w:rFonts w:ascii="Arial" w:eastAsia="Arial" w:hAnsi="Arial" w:cs="Arial"/>
          <w:sz w:val="22"/>
          <w:szCs w:val="22"/>
          <w:u w:val="single" w:color="000000"/>
        </w:rPr>
      </w:pPr>
    </w:p>
    <w:p w:rsidR="00DB748A" w:rsidRDefault="00DB748A" w:rsidP="005240D1">
      <w:pPr>
        <w:rPr>
          <w:rFonts w:ascii="Arial" w:eastAsia="Arial" w:hAnsi="Arial" w:cs="Arial"/>
          <w:sz w:val="22"/>
          <w:szCs w:val="22"/>
          <w:u w:val="single" w:color="000000"/>
        </w:rPr>
      </w:pPr>
    </w:p>
    <w:p w:rsidR="00DB748A" w:rsidRDefault="00DB748A" w:rsidP="005240D1">
      <w:pPr>
        <w:rPr>
          <w:rFonts w:ascii="Arial" w:eastAsia="Arial" w:hAnsi="Arial" w:cs="Arial"/>
          <w:sz w:val="22"/>
          <w:szCs w:val="22"/>
          <w:u w:val="single" w:color="000000"/>
        </w:rPr>
      </w:pPr>
    </w:p>
    <w:p w:rsidR="005240D1" w:rsidRPr="00BE32EE" w:rsidRDefault="005240D1" w:rsidP="005240D1">
      <w:pPr>
        <w:rPr>
          <w:rFonts w:ascii="Arial" w:hAnsi="Arial" w:cs="Arial"/>
          <w:sz w:val="22"/>
          <w:szCs w:val="22"/>
        </w:rPr>
      </w:pPr>
      <w:r w:rsidRPr="00BE32EE">
        <w:rPr>
          <w:rFonts w:ascii="Arial" w:eastAsia="Arial" w:hAnsi="Arial" w:cs="Arial"/>
          <w:sz w:val="22"/>
          <w:szCs w:val="22"/>
          <w:u w:val="single" w:color="000000"/>
        </w:rPr>
        <w:lastRenderedPageBreak/>
        <w:t>A</w:t>
      </w:r>
      <w:r w:rsidR="00E12064">
        <w:rPr>
          <w:rFonts w:ascii="Arial" w:eastAsia="Arial" w:hAnsi="Arial" w:cs="Arial"/>
          <w:sz w:val="22"/>
          <w:szCs w:val="22"/>
          <w:u w:val="single" w:color="000000"/>
        </w:rPr>
        <w:t>ppendices</w:t>
      </w:r>
      <w:r w:rsidRPr="00BE32EE">
        <w:rPr>
          <w:rFonts w:ascii="Arial" w:eastAsia="Arial" w:hAnsi="Arial" w:cs="Arial"/>
          <w:sz w:val="22"/>
          <w:szCs w:val="22"/>
        </w:rPr>
        <w:t xml:space="preserve"> </w:t>
      </w:r>
    </w:p>
    <w:p w:rsidR="00E12064" w:rsidRDefault="005240D1" w:rsidP="00E12064">
      <w:pPr>
        <w:spacing w:line="252" w:lineRule="auto"/>
        <w:ind w:left="730" w:right="125" w:hanging="10"/>
        <w:rPr>
          <w:rFonts w:ascii="Arial" w:hAnsi="Arial" w:cs="Arial"/>
          <w:sz w:val="22"/>
          <w:szCs w:val="22"/>
        </w:rPr>
      </w:pPr>
      <w:r w:rsidRPr="00BE32EE">
        <w:rPr>
          <w:rFonts w:ascii="Arial" w:eastAsia="Calibri" w:hAnsi="Arial" w:cs="Arial"/>
          <w:sz w:val="22"/>
          <w:szCs w:val="22"/>
        </w:rPr>
        <w:tab/>
      </w:r>
      <w:r w:rsidRPr="00BE32EE">
        <w:rPr>
          <w:rFonts w:ascii="Arial" w:eastAsia="Arial" w:hAnsi="Arial" w:cs="Arial"/>
          <w:sz w:val="22"/>
          <w:szCs w:val="22"/>
        </w:rPr>
        <w:t xml:space="preserve"> </w:t>
      </w:r>
    </w:p>
    <w:p w:rsidR="009175C3" w:rsidRDefault="00E12064" w:rsidP="00E12064">
      <w:pPr>
        <w:ind w:left="15"/>
        <w:rPr>
          <w:rFonts w:ascii="Arial" w:hAnsi="Arial" w:cs="Arial"/>
          <w:sz w:val="22"/>
          <w:szCs w:val="22"/>
        </w:rPr>
      </w:pPr>
      <w:r>
        <w:rPr>
          <w:rFonts w:ascii="Arial" w:hAnsi="Arial" w:cs="Arial"/>
          <w:sz w:val="22"/>
          <w:szCs w:val="22"/>
        </w:rPr>
        <w:t xml:space="preserve">Appendix A - Critical Incident 1 </w:t>
      </w:r>
    </w:p>
    <w:p w:rsidR="00E12064" w:rsidRDefault="00E12064" w:rsidP="00E12064">
      <w:pPr>
        <w:ind w:left="15"/>
        <w:rPr>
          <w:rFonts w:ascii="Arial" w:hAnsi="Arial" w:cs="Arial"/>
          <w:sz w:val="22"/>
          <w:szCs w:val="22"/>
        </w:rPr>
      </w:pPr>
    </w:p>
    <w:tbl>
      <w:tblPr>
        <w:tblStyle w:val="TableGrid0"/>
        <w:tblW w:w="0" w:type="auto"/>
        <w:tblLook w:val="04A0" w:firstRow="1" w:lastRow="0" w:firstColumn="1" w:lastColumn="0" w:noHBand="0" w:noVBand="1"/>
      </w:tblPr>
      <w:tblGrid>
        <w:gridCol w:w="8926"/>
      </w:tblGrid>
      <w:tr w:rsidR="00E12064" w:rsidRPr="003737F1" w:rsidTr="00243C91">
        <w:tc>
          <w:tcPr>
            <w:tcW w:w="8926" w:type="dxa"/>
          </w:tcPr>
          <w:p w:rsidR="00E12064" w:rsidRPr="003737F1" w:rsidRDefault="00E12064" w:rsidP="00243C91">
            <w:pPr>
              <w:rPr>
                <w:rFonts w:asciiTheme="minorHAnsi" w:hAnsiTheme="minorHAnsi"/>
              </w:rPr>
            </w:pPr>
            <w:r w:rsidRPr="003737F1">
              <w:rPr>
                <w:rFonts w:asciiTheme="minorHAnsi" w:hAnsiTheme="minorHAnsi"/>
              </w:rPr>
              <w:t>Date and time, year group:</w:t>
            </w:r>
          </w:p>
          <w:p w:rsidR="00E12064" w:rsidRPr="003737F1" w:rsidRDefault="00E12064" w:rsidP="00243C91">
            <w:pPr>
              <w:rPr>
                <w:rFonts w:asciiTheme="minorHAnsi" w:hAnsiTheme="minorHAnsi"/>
              </w:rPr>
            </w:pPr>
            <w:r>
              <w:rPr>
                <w:rFonts w:asciiTheme="minorHAnsi" w:hAnsiTheme="minorHAnsi"/>
              </w:rPr>
              <w:t xml:space="preserve">Year 4 </w:t>
            </w:r>
          </w:p>
        </w:tc>
      </w:tr>
      <w:tr w:rsidR="00E12064" w:rsidRPr="003737F1" w:rsidTr="00243C91">
        <w:tc>
          <w:tcPr>
            <w:tcW w:w="8926" w:type="dxa"/>
          </w:tcPr>
          <w:p w:rsidR="00E12064" w:rsidRPr="003737F1" w:rsidRDefault="00E12064" w:rsidP="00243C9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r>
              <w:rPr>
                <w:rFonts w:asciiTheme="minorHAnsi" w:hAnsiTheme="minorHAnsi"/>
              </w:rPr>
              <w:t xml:space="preserve">This observation was with a Year 4 class. The subject was Science with particular focus on forces. </w:t>
            </w:r>
            <w:r w:rsidR="002E5F06">
              <w:rPr>
                <w:rFonts w:asciiTheme="minorHAnsi" w:hAnsiTheme="minorHAnsi"/>
              </w:rPr>
              <w:t>Learners</w:t>
            </w:r>
            <w:r>
              <w:rPr>
                <w:rFonts w:asciiTheme="minorHAnsi" w:hAnsiTheme="minorHAnsi"/>
              </w:rPr>
              <w:t xml:space="preserve"> were asked to look at certain materials and make predictions on whether they have high or low friction. The lesson was focused on </w:t>
            </w:r>
            <w:r w:rsidR="002E5F06">
              <w:rPr>
                <w:rFonts w:asciiTheme="minorHAnsi" w:hAnsiTheme="minorHAnsi"/>
              </w:rPr>
              <w:t>learners</w:t>
            </w:r>
            <w:r w:rsidR="00E54054">
              <w:rPr>
                <w:rFonts w:asciiTheme="minorHAnsi" w:hAnsiTheme="minorHAnsi"/>
              </w:rPr>
              <w:t xml:space="preserve"> </w:t>
            </w:r>
            <w:r>
              <w:rPr>
                <w:rFonts w:asciiTheme="minorHAnsi" w:hAnsiTheme="minorHAnsi"/>
              </w:rPr>
              <w:t xml:space="preserve">making predictions. </w:t>
            </w:r>
          </w:p>
          <w:p w:rsidR="00E12064" w:rsidRPr="003737F1" w:rsidRDefault="00E12064" w:rsidP="00243C91">
            <w:pPr>
              <w:rPr>
                <w:rFonts w:asciiTheme="minorHAnsi" w:hAnsiTheme="minorHAnsi"/>
              </w:rPr>
            </w:pPr>
          </w:p>
        </w:tc>
      </w:tr>
      <w:tr w:rsidR="00E12064" w:rsidRPr="003737F1" w:rsidTr="00243C91">
        <w:tc>
          <w:tcPr>
            <w:tcW w:w="8926" w:type="dxa"/>
          </w:tcPr>
          <w:p w:rsidR="00E12064" w:rsidRPr="00627773" w:rsidRDefault="00E12064" w:rsidP="00243C9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rsidR="00E12064" w:rsidRPr="003737F1" w:rsidRDefault="00E12064" w:rsidP="00243C91">
            <w:pPr>
              <w:rPr>
                <w:rFonts w:asciiTheme="minorHAnsi" w:hAnsiTheme="minorHAnsi"/>
                <w:bCs/>
                <w:lang w:val="en-US"/>
              </w:rPr>
            </w:pPr>
          </w:p>
          <w:p w:rsidR="00E12064" w:rsidRDefault="00E12064" w:rsidP="00243C91">
            <w:pPr>
              <w:rPr>
                <w:rFonts w:asciiTheme="minorHAnsi" w:hAnsiTheme="minorHAnsi"/>
                <w:bCs/>
                <w:lang w:val="en-US"/>
              </w:rPr>
            </w:pPr>
            <w:r>
              <w:rPr>
                <w:rFonts w:asciiTheme="minorHAnsi" w:hAnsiTheme="minorHAnsi"/>
                <w:bCs/>
                <w:lang w:val="en-US"/>
              </w:rPr>
              <w:t xml:space="preserve"> were arranged into groups and given different materials and equipment. In a certain part of the observation, a </w:t>
            </w:r>
            <w:r w:rsidR="002E5F06">
              <w:rPr>
                <w:rFonts w:asciiTheme="minorHAnsi" w:hAnsiTheme="minorHAnsi"/>
                <w:bCs/>
                <w:lang w:val="en-US"/>
              </w:rPr>
              <w:t>learner</w:t>
            </w:r>
            <w:r>
              <w:rPr>
                <w:rFonts w:asciiTheme="minorHAnsi" w:hAnsiTheme="minorHAnsi"/>
                <w:bCs/>
                <w:lang w:val="en-US"/>
              </w:rPr>
              <w:t xml:space="preserve"> was seen communicating their thoughts on a clipboard. The teacher was encouraging the </w:t>
            </w:r>
            <w:r w:rsidR="002E5F06">
              <w:rPr>
                <w:rFonts w:asciiTheme="minorHAnsi" w:hAnsiTheme="minorHAnsi"/>
                <w:bCs/>
                <w:lang w:val="en-US"/>
              </w:rPr>
              <w:t>learner</w:t>
            </w:r>
            <w:r>
              <w:rPr>
                <w:rFonts w:asciiTheme="minorHAnsi" w:hAnsiTheme="minorHAnsi"/>
                <w:bCs/>
                <w:lang w:val="en-US"/>
              </w:rPr>
              <w:t xml:space="preserve"> to “Have a look. Have a feel” of this clipboard before expressing their prediction. </w:t>
            </w:r>
          </w:p>
          <w:p w:rsidR="00E12064" w:rsidRPr="003737F1" w:rsidRDefault="00E12064" w:rsidP="00243C91">
            <w:pPr>
              <w:rPr>
                <w:rFonts w:asciiTheme="minorHAnsi" w:hAnsiTheme="minorHAnsi"/>
              </w:rPr>
            </w:pPr>
          </w:p>
        </w:tc>
      </w:tr>
      <w:tr w:rsidR="00E12064" w:rsidRPr="003737F1" w:rsidTr="00243C91">
        <w:tc>
          <w:tcPr>
            <w:tcW w:w="8926" w:type="dxa"/>
          </w:tcPr>
          <w:p w:rsidR="00E12064" w:rsidRPr="00627773" w:rsidRDefault="00E12064" w:rsidP="00243C9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E12064" w:rsidRDefault="00E12064" w:rsidP="00243C91">
            <w:pPr>
              <w:rPr>
                <w:rFonts w:asciiTheme="minorHAnsi" w:hAnsiTheme="minorHAnsi"/>
              </w:rPr>
            </w:pPr>
          </w:p>
          <w:p w:rsidR="00E12064" w:rsidRDefault="00E12064" w:rsidP="00243C91">
            <w:pPr>
              <w:rPr>
                <w:rFonts w:asciiTheme="minorHAnsi" w:hAnsiTheme="minorHAnsi"/>
              </w:rPr>
            </w:pPr>
            <w:r>
              <w:rPr>
                <w:rFonts w:asciiTheme="minorHAnsi" w:hAnsiTheme="minorHAnsi"/>
              </w:rPr>
              <w:t xml:space="preserve">During this lesson, </w:t>
            </w:r>
            <w:r w:rsidR="002E5F06">
              <w:rPr>
                <w:rFonts w:asciiTheme="minorHAnsi" w:hAnsiTheme="minorHAnsi"/>
              </w:rPr>
              <w:t>learners</w:t>
            </w:r>
            <w:r>
              <w:rPr>
                <w:rFonts w:asciiTheme="minorHAnsi" w:hAnsiTheme="minorHAnsi"/>
              </w:rPr>
              <w:t xml:space="preserve"> were really </w:t>
            </w:r>
            <w:r w:rsidR="002C5B97">
              <w:rPr>
                <w:rFonts w:asciiTheme="minorHAnsi" w:hAnsiTheme="minorHAnsi"/>
              </w:rPr>
              <w:t>encouraged</w:t>
            </w:r>
            <w:r>
              <w:rPr>
                <w:rFonts w:asciiTheme="minorHAnsi" w:hAnsiTheme="minorHAnsi"/>
              </w:rPr>
              <w:t xml:space="preserve"> to think for themselves. Teachers were asking them questions to gain their thoughts and provide </w:t>
            </w:r>
            <w:r w:rsidR="002E5F06">
              <w:rPr>
                <w:rFonts w:asciiTheme="minorHAnsi" w:hAnsiTheme="minorHAnsi"/>
              </w:rPr>
              <w:t>learners</w:t>
            </w:r>
            <w:r>
              <w:rPr>
                <w:rFonts w:asciiTheme="minorHAnsi" w:hAnsiTheme="minorHAnsi"/>
              </w:rPr>
              <w:t xml:space="preserve"> with the confidence to reach their own predictions. A particular part of research that could be linked to this critical incident is Vygotsky’s So</w:t>
            </w:r>
            <w:r w:rsidR="00E54054">
              <w:rPr>
                <w:rFonts w:asciiTheme="minorHAnsi" w:hAnsiTheme="minorHAnsi"/>
              </w:rPr>
              <w:t>cial constructivism t</w:t>
            </w:r>
            <w:r>
              <w:rPr>
                <w:rFonts w:asciiTheme="minorHAnsi" w:hAnsiTheme="minorHAnsi"/>
              </w:rPr>
              <w:t xml:space="preserve">heory. This theory is based on the importance of social interaction as part of learning. This theory emphasises the important of the adult and peers as part of learning. It was clear during this critical incident that both teachers and </w:t>
            </w:r>
            <w:r w:rsidR="002E5F06">
              <w:rPr>
                <w:rFonts w:asciiTheme="minorHAnsi" w:hAnsiTheme="minorHAnsi"/>
              </w:rPr>
              <w:t>learners</w:t>
            </w:r>
            <w:r>
              <w:rPr>
                <w:rFonts w:asciiTheme="minorHAnsi" w:hAnsiTheme="minorHAnsi"/>
              </w:rPr>
              <w:t xml:space="preserve"> were listening and collaborating together to reach certain predictions on different materials. </w:t>
            </w:r>
          </w:p>
          <w:p w:rsidR="00E12064" w:rsidRPr="003737F1" w:rsidRDefault="00E12064" w:rsidP="00243C91">
            <w:pPr>
              <w:rPr>
                <w:rFonts w:asciiTheme="minorHAnsi" w:hAnsiTheme="minorHAnsi"/>
              </w:rPr>
            </w:pPr>
          </w:p>
        </w:tc>
      </w:tr>
      <w:tr w:rsidR="00E12064" w:rsidRPr="003737F1" w:rsidTr="00243C91">
        <w:tc>
          <w:tcPr>
            <w:tcW w:w="8926" w:type="dxa"/>
          </w:tcPr>
          <w:p w:rsidR="00E12064" w:rsidRPr="00827FCD" w:rsidRDefault="00E12064" w:rsidP="00243C9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E12064" w:rsidRDefault="00E12064" w:rsidP="00243C91">
            <w:pPr>
              <w:rPr>
                <w:rFonts w:asciiTheme="minorHAnsi" w:hAnsiTheme="minorHAnsi"/>
              </w:rPr>
            </w:pPr>
          </w:p>
          <w:p w:rsidR="00E12064" w:rsidRDefault="00E12064" w:rsidP="00243C91">
            <w:pPr>
              <w:rPr>
                <w:rFonts w:asciiTheme="minorHAnsi" w:hAnsiTheme="minorHAnsi"/>
              </w:rPr>
            </w:pPr>
            <w:r>
              <w:rPr>
                <w:rFonts w:asciiTheme="minorHAnsi" w:hAnsiTheme="minorHAnsi"/>
              </w:rPr>
              <w:t xml:space="preserve">The environment was busy and loud, especially because the </w:t>
            </w:r>
            <w:r w:rsidR="002E5F06">
              <w:rPr>
                <w:rFonts w:asciiTheme="minorHAnsi" w:hAnsiTheme="minorHAnsi"/>
              </w:rPr>
              <w:t>learners</w:t>
            </w:r>
            <w:r>
              <w:rPr>
                <w:rFonts w:asciiTheme="minorHAnsi" w:hAnsiTheme="minorHAnsi"/>
              </w:rPr>
              <w:t xml:space="preserve"> were put into groups to discuss different materials. It was clear that </w:t>
            </w:r>
            <w:r w:rsidR="002E5F06">
              <w:rPr>
                <w:rFonts w:asciiTheme="minorHAnsi" w:hAnsiTheme="minorHAnsi"/>
              </w:rPr>
              <w:t>learners</w:t>
            </w:r>
            <w:r>
              <w:rPr>
                <w:rFonts w:asciiTheme="minorHAnsi" w:hAnsiTheme="minorHAnsi"/>
              </w:rPr>
              <w:t xml:space="preserve"> were moving around the classroom a lot, and not particularly staying within their groups. However, all </w:t>
            </w:r>
            <w:r w:rsidR="002E5F06">
              <w:rPr>
                <w:rFonts w:asciiTheme="minorHAnsi" w:hAnsiTheme="minorHAnsi"/>
              </w:rPr>
              <w:t>learners</w:t>
            </w:r>
            <w:r>
              <w:rPr>
                <w:rFonts w:asciiTheme="minorHAnsi" w:hAnsiTheme="minorHAnsi"/>
              </w:rPr>
              <w:t xml:space="preserve"> seemed to be interested in the task and the instructions provided from the teacher were clear. </w:t>
            </w:r>
          </w:p>
          <w:p w:rsidR="00E12064" w:rsidRDefault="00E12064" w:rsidP="00243C91">
            <w:pPr>
              <w:rPr>
                <w:rFonts w:asciiTheme="minorHAnsi" w:hAnsiTheme="minorHAnsi"/>
              </w:rPr>
            </w:pPr>
          </w:p>
          <w:p w:rsidR="00E12064" w:rsidRDefault="00E12064" w:rsidP="00243C91">
            <w:pPr>
              <w:rPr>
                <w:rFonts w:asciiTheme="minorHAnsi" w:hAnsiTheme="minorHAnsi"/>
              </w:rPr>
            </w:pPr>
          </w:p>
          <w:p w:rsidR="00E12064"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tc>
      </w:tr>
    </w:tbl>
    <w:p w:rsidR="00E12064" w:rsidRDefault="00E12064" w:rsidP="00E12064">
      <w:pPr>
        <w:ind w:left="15"/>
        <w:rPr>
          <w:rFonts w:ascii="Arial" w:hAnsi="Arial" w:cs="Arial"/>
          <w:sz w:val="22"/>
          <w:szCs w:val="22"/>
        </w:rPr>
      </w:pPr>
    </w:p>
    <w:p w:rsidR="00E12064" w:rsidRPr="00E12064" w:rsidRDefault="00E12064" w:rsidP="00E12064">
      <w:pPr>
        <w:rPr>
          <w:rFonts w:ascii="Arial" w:hAnsi="Arial" w:cs="Arial"/>
          <w:sz w:val="22"/>
          <w:szCs w:val="22"/>
        </w:rPr>
      </w:pPr>
    </w:p>
    <w:p w:rsidR="00E12064" w:rsidRDefault="00E12064" w:rsidP="00E12064">
      <w:pPr>
        <w:rPr>
          <w:rFonts w:ascii="Arial" w:hAnsi="Arial" w:cs="Arial"/>
          <w:sz w:val="22"/>
          <w:szCs w:val="22"/>
        </w:rPr>
      </w:pPr>
    </w:p>
    <w:p w:rsidR="00E12064" w:rsidRDefault="00E12064" w:rsidP="00E12064">
      <w:pPr>
        <w:rPr>
          <w:rFonts w:ascii="Arial" w:hAnsi="Arial" w:cs="Arial"/>
          <w:sz w:val="22"/>
          <w:szCs w:val="22"/>
        </w:rPr>
      </w:pPr>
    </w:p>
    <w:p w:rsidR="00E12064" w:rsidRDefault="00E12064" w:rsidP="00E12064">
      <w:pPr>
        <w:rPr>
          <w:rFonts w:ascii="Arial" w:hAnsi="Arial" w:cs="Arial"/>
          <w:sz w:val="22"/>
          <w:szCs w:val="22"/>
        </w:rPr>
      </w:pPr>
    </w:p>
    <w:p w:rsidR="00E12064" w:rsidRDefault="00E12064" w:rsidP="00E12064">
      <w:pPr>
        <w:rPr>
          <w:rFonts w:ascii="Arial" w:hAnsi="Arial" w:cs="Arial"/>
          <w:sz w:val="22"/>
          <w:szCs w:val="22"/>
        </w:rPr>
      </w:pPr>
    </w:p>
    <w:p w:rsidR="00E12064" w:rsidRDefault="00E12064" w:rsidP="00E12064">
      <w:pPr>
        <w:rPr>
          <w:rFonts w:ascii="Arial" w:hAnsi="Arial" w:cs="Arial"/>
          <w:sz w:val="22"/>
          <w:szCs w:val="22"/>
        </w:rPr>
      </w:pPr>
    </w:p>
    <w:p w:rsidR="00E12064" w:rsidRDefault="00E12064" w:rsidP="00E12064">
      <w:pPr>
        <w:tabs>
          <w:tab w:val="left" w:pos="1943"/>
        </w:tabs>
        <w:rPr>
          <w:rFonts w:ascii="Arial" w:hAnsi="Arial" w:cs="Arial"/>
          <w:sz w:val="22"/>
          <w:szCs w:val="22"/>
        </w:rPr>
      </w:pPr>
      <w:r>
        <w:rPr>
          <w:rFonts w:ascii="Arial" w:hAnsi="Arial" w:cs="Arial"/>
          <w:sz w:val="22"/>
          <w:szCs w:val="22"/>
        </w:rPr>
        <w:lastRenderedPageBreak/>
        <w:t xml:space="preserve">Appendix B – Critical Incident 2 </w:t>
      </w:r>
    </w:p>
    <w:p w:rsidR="00E12064" w:rsidRDefault="00E12064" w:rsidP="00E12064">
      <w:pPr>
        <w:tabs>
          <w:tab w:val="left" w:pos="1943"/>
        </w:tabs>
        <w:rPr>
          <w:rFonts w:ascii="Arial" w:hAnsi="Arial" w:cs="Arial"/>
          <w:sz w:val="22"/>
          <w:szCs w:val="22"/>
        </w:rPr>
      </w:pPr>
    </w:p>
    <w:tbl>
      <w:tblPr>
        <w:tblStyle w:val="TableGrid0"/>
        <w:tblW w:w="0" w:type="auto"/>
        <w:tblLook w:val="04A0" w:firstRow="1" w:lastRow="0" w:firstColumn="1" w:lastColumn="0" w:noHBand="0" w:noVBand="1"/>
      </w:tblPr>
      <w:tblGrid>
        <w:gridCol w:w="8926"/>
      </w:tblGrid>
      <w:tr w:rsidR="00E12064" w:rsidRPr="003737F1" w:rsidTr="00243C91">
        <w:tc>
          <w:tcPr>
            <w:tcW w:w="8926" w:type="dxa"/>
          </w:tcPr>
          <w:p w:rsidR="00E12064" w:rsidRPr="003737F1" w:rsidRDefault="00E12064" w:rsidP="00243C91">
            <w:pPr>
              <w:rPr>
                <w:rFonts w:asciiTheme="minorHAnsi" w:hAnsiTheme="minorHAnsi"/>
              </w:rPr>
            </w:pPr>
            <w:r w:rsidRPr="003737F1">
              <w:rPr>
                <w:rFonts w:asciiTheme="minorHAnsi" w:hAnsiTheme="minorHAnsi"/>
              </w:rPr>
              <w:t>Date and time, year group:</w:t>
            </w:r>
          </w:p>
          <w:p w:rsidR="00E12064" w:rsidRPr="003737F1" w:rsidRDefault="00E12064" w:rsidP="00243C91">
            <w:pPr>
              <w:rPr>
                <w:rFonts w:asciiTheme="minorHAnsi" w:hAnsiTheme="minorHAnsi"/>
              </w:rPr>
            </w:pPr>
            <w:r>
              <w:rPr>
                <w:rFonts w:asciiTheme="minorHAnsi" w:hAnsiTheme="minorHAnsi"/>
              </w:rPr>
              <w:t>Year 5</w:t>
            </w:r>
          </w:p>
        </w:tc>
      </w:tr>
      <w:tr w:rsidR="00E12064" w:rsidRPr="003737F1" w:rsidTr="00243C91">
        <w:tc>
          <w:tcPr>
            <w:tcW w:w="8926" w:type="dxa"/>
          </w:tcPr>
          <w:p w:rsidR="00E12064" w:rsidRPr="003737F1" w:rsidRDefault="00E12064" w:rsidP="00243C9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r>
              <w:rPr>
                <w:rFonts w:asciiTheme="minorHAnsi" w:hAnsiTheme="minorHAnsi"/>
              </w:rPr>
              <w:t xml:space="preserve">This observation was with a Year 5 class. The subject was Maths which focused on finding on angles on a straight line and checking this with a protractor. All </w:t>
            </w:r>
            <w:r w:rsidR="002E5F06">
              <w:rPr>
                <w:rFonts w:asciiTheme="minorHAnsi" w:hAnsiTheme="minorHAnsi"/>
              </w:rPr>
              <w:t>learners</w:t>
            </w:r>
            <w:r>
              <w:rPr>
                <w:rFonts w:asciiTheme="minorHAnsi" w:hAnsiTheme="minorHAnsi"/>
              </w:rPr>
              <w:t xml:space="preserve"> were sat in tabled groups facing the teacher at the front of the classroom.</w:t>
            </w:r>
          </w:p>
          <w:p w:rsidR="00E12064" w:rsidRPr="003737F1" w:rsidRDefault="00E12064" w:rsidP="00243C91">
            <w:pPr>
              <w:rPr>
                <w:rFonts w:asciiTheme="minorHAnsi" w:hAnsiTheme="minorHAnsi"/>
              </w:rPr>
            </w:pPr>
          </w:p>
        </w:tc>
      </w:tr>
      <w:tr w:rsidR="00E12064" w:rsidRPr="003737F1" w:rsidTr="00243C91">
        <w:tc>
          <w:tcPr>
            <w:tcW w:w="8926" w:type="dxa"/>
          </w:tcPr>
          <w:p w:rsidR="00E12064" w:rsidRDefault="00E12064" w:rsidP="00243C9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w:t>
            </w:r>
            <w:r>
              <w:rPr>
                <w:rFonts w:asciiTheme="minorHAnsi" w:hAnsiTheme="minorHAnsi"/>
                <w:lang w:val="en-US"/>
              </w:rPr>
              <w:t>t</w:t>
            </w:r>
            <w:r w:rsidRPr="00627773">
              <w:rPr>
                <w:rFonts w:asciiTheme="minorHAnsi" w:hAnsiTheme="minorHAnsi"/>
                <w:lang w:val="en-US"/>
              </w:rPr>
              <w:t>he more detail the better to refer to in your later work)</w:t>
            </w:r>
          </w:p>
          <w:p w:rsidR="00E12064" w:rsidRPr="00627773" w:rsidRDefault="00E12064" w:rsidP="00243C91">
            <w:pPr>
              <w:rPr>
                <w:rFonts w:asciiTheme="minorHAnsi" w:hAnsiTheme="minorHAnsi"/>
                <w:b/>
                <w:bCs/>
              </w:rPr>
            </w:pPr>
          </w:p>
          <w:p w:rsidR="00E12064" w:rsidRPr="003737F1" w:rsidRDefault="00E12064" w:rsidP="00243C91">
            <w:pPr>
              <w:rPr>
                <w:rFonts w:asciiTheme="minorHAnsi" w:hAnsiTheme="minorHAnsi"/>
                <w:bCs/>
                <w:lang w:val="en-US"/>
              </w:rPr>
            </w:pPr>
            <w:r>
              <w:rPr>
                <w:rFonts w:asciiTheme="minorHAnsi" w:hAnsiTheme="minorHAnsi"/>
                <w:bCs/>
                <w:lang w:val="en-US"/>
              </w:rPr>
              <w:t xml:space="preserve">To attract the attention of </w:t>
            </w:r>
            <w:r w:rsidR="002E5F06">
              <w:rPr>
                <w:rFonts w:asciiTheme="minorHAnsi" w:hAnsiTheme="minorHAnsi"/>
                <w:bCs/>
                <w:lang w:val="en-US"/>
              </w:rPr>
              <w:t>learners</w:t>
            </w:r>
            <w:r>
              <w:rPr>
                <w:rFonts w:asciiTheme="minorHAnsi" w:hAnsiTheme="minorHAnsi"/>
                <w:bCs/>
                <w:lang w:val="en-US"/>
              </w:rPr>
              <w:t xml:space="preserve"> at the start of this lesson, the teacher played a game. He asked the </w:t>
            </w:r>
            <w:r w:rsidR="002E5F06">
              <w:rPr>
                <w:rFonts w:asciiTheme="minorHAnsi" w:hAnsiTheme="minorHAnsi"/>
                <w:bCs/>
                <w:lang w:val="en-US"/>
              </w:rPr>
              <w:t>learners</w:t>
            </w:r>
            <w:r>
              <w:rPr>
                <w:rFonts w:asciiTheme="minorHAnsi" w:hAnsiTheme="minorHAnsi"/>
                <w:bCs/>
                <w:lang w:val="en-US"/>
              </w:rPr>
              <w:t xml:space="preserve"> to “do what I’m saying but not to do what I’m doing”. He started by saying “the fastest person to put their hands on their shoulders” whilst he proceeded to cross his arms. Most </w:t>
            </w:r>
            <w:r w:rsidR="002E5F06">
              <w:rPr>
                <w:rFonts w:asciiTheme="minorHAnsi" w:hAnsiTheme="minorHAnsi"/>
                <w:bCs/>
                <w:lang w:val="en-US"/>
              </w:rPr>
              <w:t>learners</w:t>
            </w:r>
            <w:r>
              <w:rPr>
                <w:rFonts w:asciiTheme="minorHAnsi" w:hAnsiTheme="minorHAnsi"/>
                <w:bCs/>
                <w:lang w:val="en-US"/>
              </w:rPr>
              <w:t xml:space="preserve"> in the classroom put their hands on their shoulders, a few struggled and attempted to cross their arms. The teacher mentioned the name of a pupil who was in the process of crossing their arms, that </w:t>
            </w:r>
            <w:r w:rsidR="002E5F06">
              <w:rPr>
                <w:rFonts w:asciiTheme="minorHAnsi" w:hAnsiTheme="minorHAnsi"/>
                <w:bCs/>
                <w:lang w:val="en-US"/>
              </w:rPr>
              <w:t xml:space="preserve">learner </w:t>
            </w:r>
            <w:r>
              <w:rPr>
                <w:rFonts w:asciiTheme="minorHAnsi" w:hAnsiTheme="minorHAnsi"/>
                <w:bCs/>
                <w:lang w:val="en-US"/>
              </w:rPr>
              <w:t xml:space="preserve">quickly put their hands on their shoulders. </w:t>
            </w:r>
            <w:r w:rsidR="002E5F06">
              <w:rPr>
                <w:rFonts w:asciiTheme="minorHAnsi" w:hAnsiTheme="minorHAnsi"/>
                <w:bCs/>
                <w:lang w:val="en-US"/>
              </w:rPr>
              <w:t>Learners</w:t>
            </w:r>
            <w:r>
              <w:rPr>
                <w:rFonts w:asciiTheme="minorHAnsi" w:hAnsiTheme="minorHAnsi"/>
                <w:bCs/>
                <w:lang w:val="en-US"/>
              </w:rPr>
              <w:t xml:space="preserve"> were clearly interested and excited by this activity, their faces showed happiness. Once the game had finished, it was clear that the teacher had the attention of every </w:t>
            </w:r>
            <w:r w:rsidR="002E5F06">
              <w:rPr>
                <w:rFonts w:asciiTheme="minorHAnsi" w:hAnsiTheme="minorHAnsi"/>
                <w:bCs/>
                <w:lang w:val="en-US"/>
              </w:rPr>
              <w:t>learner</w:t>
            </w:r>
            <w:r>
              <w:rPr>
                <w:rFonts w:asciiTheme="minorHAnsi" w:hAnsiTheme="minorHAnsi"/>
                <w:bCs/>
                <w:lang w:val="en-US"/>
              </w:rPr>
              <w:t xml:space="preserve"> in the classroom. He then went on to explain the aim of today’s lesson and asked </w:t>
            </w:r>
            <w:r w:rsidR="002E5F06">
              <w:rPr>
                <w:rFonts w:asciiTheme="minorHAnsi" w:hAnsiTheme="minorHAnsi"/>
                <w:bCs/>
                <w:lang w:val="en-US"/>
              </w:rPr>
              <w:t>learners</w:t>
            </w:r>
            <w:r>
              <w:rPr>
                <w:rFonts w:asciiTheme="minorHAnsi" w:hAnsiTheme="minorHAnsi"/>
                <w:bCs/>
                <w:lang w:val="en-US"/>
              </w:rPr>
              <w:t xml:space="preserve"> to recall on what they already know about angles.</w:t>
            </w:r>
          </w:p>
          <w:p w:rsidR="00E12064" w:rsidRPr="003737F1" w:rsidRDefault="00E12064" w:rsidP="00243C91">
            <w:pPr>
              <w:rPr>
                <w:rFonts w:asciiTheme="minorHAnsi" w:hAnsiTheme="minorHAnsi"/>
              </w:rPr>
            </w:pPr>
          </w:p>
          <w:p w:rsidR="00E12064" w:rsidRPr="003737F1" w:rsidRDefault="00E12064" w:rsidP="00243C91">
            <w:pPr>
              <w:ind w:left="720"/>
              <w:rPr>
                <w:rFonts w:asciiTheme="minorHAnsi" w:hAnsiTheme="minorHAnsi"/>
              </w:rPr>
            </w:pPr>
          </w:p>
        </w:tc>
      </w:tr>
      <w:tr w:rsidR="00E12064" w:rsidRPr="003737F1" w:rsidTr="00243C91">
        <w:tc>
          <w:tcPr>
            <w:tcW w:w="8926" w:type="dxa"/>
          </w:tcPr>
          <w:p w:rsidR="00E12064" w:rsidRPr="00627773" w:rsidRDefault="00E12064" w:rsidP="00243C9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E12064" w:rsidRPr="003737F1" w:rsidRDefault="00E12064" w:rsidP="00243C91">
            <w:pPr>
              <w:rPr>
                <w:rFonts w:asciiTheme="minorHAnsi" w:hAnsiTheme="minorHAnsi"/>
              </w:rPr>
            </w:pPr>
          </w:p>
          <w:p w:rsidR="00E12064" w:rsidRDefault="00E12064" w:rsidP="00243C91">
            <w:pPr>
              <w:rPr>
                <w:rFonts w:asciiTheme="minorHAnsi" w:hAnsiTheme="minorHAnsi"/>
              </w:rPr>
            </w:pPr>
            <w:r>
              <w:rPr>
                <w:rFonts w:asciiTheme="minorHAnsi" w:hAnsiTheme="minorHAnsi"/>
              </w:rPr>
              <w:t>Classroom Management is the key aspect here – could research strategies that can support classroom management.</w:t>
            </w:r>
          </w:p>
          <w:p w:rsidR="00E12064" w:rsidRDefault="00E12064" w:rsidP="00243C91">
            <w:pPr>
              <w:rPr>
                <w:rFonts w:asciiTheme="minorHAnsi" w:hAnsiTheme="minorHAnsi"/>
              </w:rPr>
            </w:pPr>
            <w:r>
              <w:rPr>
                <w:rFonts w:asciiTheme="minorHAnsi" w:hAnsiTheme="minorHAnsi"/>
              </w:rPr>
              <w:t xml:space="preserve">Significant focus on behaviour management – explore why it is important to manage and support the behaviour of </w:t>
            </w:r>
            <w:r w:rsidR="002E5F06">
              <w:rPr>
                <w:rFonts w:asciiTheme="minorHAnsi" w:hAnsiTheme="minorHAnsi"/>
              </w:rPr>
              <w:t>learners</w:t>
            </w:r>
            <w:r>
              <w:rPr>
                <w:rFonts w:asciiTheme="minorHAnsi" w:hAnsiTheme="minorHAnsi"/>
              </w:rPr>
              <w:t xml:space="preserve"> in the classroom. </w:t>
            </w:r>
          </w:p>
          <w:p w:rsidR="00E12064" w:rsidRPr="003737F1" w:rsidRDefault="00E12064" w:rsidP="00243C91">
            <w:pPr>
              <w:rPr>
                <w:rFonts w:asciiTheme="minorHAnsi" w:hAnsiTheme="minorHAnsi"/>
              </w:rPr>
            </w:pPr>
            <w:r>
              <w:rPr>
                <w:rFonts w:asciiTheme="minorHAnsi" w:hAnsiTheme="minorHAnsi"/>
              </w:rPr>
              <w:t xml:space="preserve">Modelling of behaviour – teachers show </w:t>
            </w:r>
            <w:r w:rsidR="002E5F06">
              <w:rPr>
                <w:rFonts w:asciiTheme="minorHAnsi" w:hAnsiTheme="minorHAnsi"/>
              </w:rPr>
              <w:t>learners</w:t>
            </w:r>
            <w:r>
              <w:rPr>
                <w:rFonts w:asciiTheme="minorHAnsi" w:hAnsiTheme="minorHAnsi"/>
              </w:rPr>
              <w:t xml:space="preserve"> how to behave – how effective is this technique. </w:t>
            </w: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tc>
      </w:tr>
      <w:tr w:rsidR="00E12064" w:rsidRPr="003737F1" w:rsidTr="00243C91">
        <w:tc>
          <w:tcPr>
            <w:tcW w:w="8926" w:type="dxa"/>
          </w:tcPr>
          <w:p w:rsidR="00E12064" w:rsidRPr="006041EE" w:rsidRDefault="00E12064" w:rsidP="00243C9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p w:rsidR="00E12064" w:rsidRPr="003737F1" w:rsidRDefault="00E12064" w:rsidP="00243C91">
            <w:pPr>
              <w:rPr>
                <w:rFonts w:asciiTheme="minorHAnsi" w:hAnsiTheme="minorHAnsi"/>
              </w:rPr>
            </w:pPr>
          </w:p>
        </w:tc>
      </w:tr>
    </w:tbl>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p>
    <w:p w:rsidR="00E12064" w:rsidRDefault="00E12064" w:rsidP="00E12064">
      <w:pPr>
        <w:tabs>
          <w:tab w:val="left" w:pos="1943"/>
        </w:tabs>
        <w:rPr>
          <w:rFonts w:ascii="Arial" w:hAnsi="Arial" w:cs="Arial"/>
          <w:sz w:val="22"/>
          <w:szCs w:val="22"/>
        </w:rPr>
      </w:pPr>
      <w:r>
        <w:rPr>
          <w:rFonts w:ascii="Arial" w:hAnsi="Arial" w:cs="Arial"/>
          <w:sz w:val="22"/>
          <w:szCs w:val="22"/>
        </w:rPr>
        <w:lastRenderedPageBreak/>
        <w:t>Appendix C – Critical Incident 3 (Not focused on during this assignment)</w:t>
      </w:r>
    </w:p>
    <w:p w:rsidR="00E12064" w:rsidRDefault="00E12064" w:rsidP="00E12064">
      <w:pPr>
        <w:tabs>
          <w:tab w:val="left" w:pos="1943"/>
        </w:tabs>
        <w:rPr>
          <w:rFonts w:ascii="Arial" w:hAnsi="Arial" w:cs="Arial"/>
          <w:sz w:val="22"/>
          <w:szCs w:val="22"/>
        </w:rPr>
      </w:pPr>
    </w:p>
    <w:tbl>
      <w:tblPr>
        <w:tblStyle w:val="TableGrid0"/>
        <w:tblW w:w="0" w:type="auto"/>
        <w:tblLook w:val="04A0" w:firstRow="1" w:lastRow="0" w:firstColumn="1" w:lastColumn="0" w:noHBand="0" w:noVBand="1"/>
      </w:tblPr>
      <w:tblGrid>
        <w:gridCol w:w="8926"/>
      </w:tblGrid>
      <w:tr w:rsidR="00DB748A" w:rsidRPr="003737F1" w:rsidTr="00243C91">
        <w:tc>
          <w:tcPr>
            <w:tcW w:w="8926" w:type="dxa"/>
          </w:tcPr>
          <w:p w:rsidR="00DB748A" w:rsidRPr="003737F1" w:rsidRDefault="00DB748A" w:rsidP="00243C91">
            <w:pPr>
              <w:rPr>
                <w:rFonts w:asciiTheme="minorHAnsi" w:hAnsiTheme="minorHAnsi"/>
              </w:rPr>
            </w:pPr>
            <w:r w:rsidRPr="003737F1">
              <w:rPr>
                <w:rFonts w:asciiTheme="minorHAnsi" w:hAnsiTheme="minorHAnsi"/>
              </w:rPr>
              <w:t>Date and time, year group:</w:t>
            </w:r>
          </w:p>
          <w:p w:rsidR="00DB748A" w:rsidRPr="003737F1" w:rsidRDefault="00DB748A" w:rsidP="00243C91">
            <w:pPr>
              <w:rPr>
                <w:rFonts w:asciiTheme="minorHAnsi" w:hAnsiTheme="minorHAnsi"/>
              </w:rPr>
            </w:pPr>
            <w:r>
              <w:rPr>
                <w:rFonts w:asciiTheme="minorHAnsi" w:hAnsiTheme="minorHAnsi"/>
              </w:rPr>
              <w:t xml:space="preserve">Year 6 </w:t>
            </w:r>
          </w:p>
        </w:tc>
      </w:tr>
      <w:tr w:rsidR="00DB748A" w:rsidRPr="003737F1" w:rsidTr="00243C91">
        <w:tc>
          <w:tcPr>
            <w:tcW w:w="8926" w:type="dxa"/>
          </w:tcPr>
          <w:p w:rsidR="00DB748A" w:rsidRPr="003737F1" w:rsidRDefault="00DB748A" w:rsidP="00243C9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r>
              <w:rPr>
                <w:rFonts w:asciiTheme="minorHAnsi" w:hAnsiTheme="minorHAnsi"/>
              </w:rPr>
              <w:t xml:space="preserve">This observation was a Year 6 class. The subject was Maths which focused on fractions, decimals and percentages. All students were sat in tabled groups facing the teacher at the front of the </w:t>
            </w:r>
            <w:r w:rsidR="002C5B97">
              <w:rPr>
                <w:rFonts w:asciiTheme="minorHAnsi" w:hAnsiTheme="minorHAnsi"/>
              </w:rPr>
              <w:t>classroom.</w:t>
            </w:r>
          </w:p>
        </w:tc>
      </w:tr>
      <w:tr w:rsidR="00DB748A" w:rsidRPr="003737F1" w:rsidTr="00243C91">
        <w:tc>
          <w:tcPr>
            <w:tcW w:w="8926" w:type="dxa"/>
          </w:tcPr>
          <w:p w:rsidR="00DB748A" w:rsidRPr="00627773" w:rsidRDefault="00DB748A" w:rsidP="00243C9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rsidR="00DB748A" w:rsidRPr="006041EE" w:rsidRDefault="00DB748A" w:rsidP="00DB748A">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Started with an interesting task of opening an envelope that contained a variety of fractions, decimals and percentages – learners were asked to look for relationships between them </w:t>
            </w:r>
          </w:p>
          <w:p w:rsidR="00DB748A" w:rsidRDefault="00DB748A" w:rsidP="00DB748A">
            <w:pPr>
              <w:pStyle w:val="ListParagraph"/>
              <w:widowControl w:val="0"/>
              <w:numPr>
                <w:ilvl w:val="0"/>
                <w:numId w:val="12"/>
              </w:numPr>
              <w:autoSpaceDE w:val="0"/>
              <w:autoSpaceDN w:val="0"/>
              <w:adjustRightInd w:val="0"/>
              <w:rPr>
                <w:rFonts w:asciiTheme="minorHAnsi" w:hAnsiTheme="minorHAnsi"/>
                <w:bCs/>
                <w:lang w:val="en-US"/>
              </w:rPr>
            </w:pPr>
            <w:r>
              <w:rPr>
                <w:rFonts w:asciiTheme="minorHAnsi" w:hAnsiTheme="minorHAnsi"/>
                <w:bCs/>
                <w:lang w:val="en-US"/>
              </w:rPr>
              <w:t>The learners on one table were involved in a great discussion with the teacher, the teacher was correcting any mistakes that were made by learners.</w:t>
            </w:r>
          </w:p>
          <w:p w:rsidR="00DB748A" w:rsidRPr="006041EE" w:rsidRDefault="00DB748A" w:rsidP="00DB748A">
            <w:pPr>
              <w:pStyle w:val="ListParagraph"/>
              <w:widowControl w:val="0"/>
              <w:numPr>
                <w:ilvl w:val="0"/>
                <w:numId w:val="12"/>
              </w:numPr>
              <w:autoSpaceDE w:val="0"/>
              <w:autoSpaceDN w:val="0"/>
              <w:adjustRightInd w:val="0"/>
              <w:rPr>
                <w:rFonts w:asciiTheme="minorHAnsi" w:hAnsiTheme="minorHAnsi"/>
                <w:bCs/>
                <w:lang w:val="en-US"/>
              </w:rPr>
            </w:pPr>
            <w:r>
              <w:rPr>
                <w:rFonts w:asciiTheme="minorHAnsi" w:hAnsiTheme="minorHAnsi"/>
                <w:bCs/>
                <w:lang w:val="en-US"/>
              </w:rPr>
              <w:t>A learner was looking towards the screen and explaining what he had identified.</w:t>
            </w:r>
          </w:p>
          <w:p w:rsidR="00DB748A" w:rsidRPr="003737F1" w:rsidRDefault="00DB748A" w:rsidP="00243C91">
            <w:pPr>
              <w:ind w:left="720"/>
              <w:rPr>
                <w:rFonts w:asciiTheme="minorHAnsi" w:hAnsiTheme="minorHAnsi"/>
              </w:rPr>
            </w:pPr>
          </w:p>
        </w:tc>
      </w:tr>
      <w:tr w:rsidR="00DB748A" w:rsidRPr="003737F1" w:rsidTr="00243C91">
        <w:tc>
          <w:tcPr>
            <w:tcW w:w="8926" w:type="dxa"/>
          </w:tcPr>
          <w:p w:rsidR="00DB748A" w:rsidRPr="00627773" w:rsidRDefault="00DB748A" w:rsidP="00243C9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DB748A" w:rsidRPr="003737F1" w:rsidRDefault="00DB748A" w:rsidP="00243C91">
            <w:pPr>
              <w:rPr>
                <w:rFonts w:asciiTheme="minorHAnsi" w:hAnsiTheme="minorHAnsi"/>
              </w:rPr>
            </w:pPr>
          </w:p>
          <w:p w:rsidR="00DB748A" w:rsidRDefault="00DB748A" w:rsidP="00243C91">
            <w:pPr>
              <w:rPr>
                <w:rFonts w:asciiTheme="minorHAnsi" w:hAnsiTheme="minorHAnsi"/>
              </w:rPr>
            </w:pPr>
            <w:r>
              <w:rPr>
                <w:rFonts w:asciiTheme="minorHAnsi" w:hAnsiTheme="minorHAnsi"/>
              </w:rPr>
              <w:t xml:space="preserve">Social Constructivism – learners were engaged and collaborating as a group to make </w:t>
            </w:r>
            <w:r w:rsidR="002C5B97">
              <w:rPr>
                <w:rFonts w:asciiTheme="minorHAnsi" w:hAnsiTheme="minorHAnsi"/>
              </w:rPr>
              <w:t>connections</w:t>
            </w:r>
            <w:r>
              <w:rPr>
                <w:rFonts w:asciiTheme="minorHAnsi" w:hAnsiTheme="minorHAnsi"/>
              </w:rPr>
              <w:t xml:space="preserve"> between a bunch of fractions, decimals and percentages.</w:t>
            </w:r>
          </w:p>
          <w:p w:rsidR="00DB748A" w:rsidRPr="006041EE" w:rsidRDefault="00DB748A" w:rsidP="00DB748A">
            <w:pPr>
              <w:pStyle w:val="ListParagraph"/>
              <w:widowControl w:val="0"/>
              <w:numPr>
                <w:ilvl w:val="0"/>
                <w:numId w:val="12"/>
              </w:numPr>
              <w:autoSpaceDE w:val="0"/>
              <w:autoSpaceDN w:val="0"/>
              <w:adjustRightInd w:val="0"/>
              <w:rPr>
                <w:rFonts w:asciiTheme="minorHAnsi" w:hAnsiTheme="minorHAnsi"/>
              </w:rPr>
            </w:pPr>
            <w:r>
              <w:rPr>
                <w:rFonts w:asciiTheme="minorHAnsi" w:hAnsiTheme="minorHAnsi"/>
              </w:rPr>
              <w:t>One learner explained his finding to the camera – an opportunity for assessment for learning (AfL) – the learner was able to reinforce what they had learnt and went on to explore the other numbers in the envelope.</w:t>
            </w: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tc>
      </w:tr>
      <w:tr w:rsidR="00DB748A" w:rsidRPr="003737F1" w:rsidTr="00243C91">
        <w:tc>
          <w:tcPr>
            <w:tcW w:w="8926" w:type="dxa"/>
          </w:tcPr>
          <w:p w:rsidR="00DB748A" w:rsidRPr="00627773" w:rsidRDefault="00DB748A" w:rsidP="00243C9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DB748A" w:rsidRPr="00627773" w:rsidRDefault="00DB748A" w:rsidP="00243C91">
            <w:pPr>
              <w:rPr>
                <w:rFonts w:asciiTheme="minorHAnsi" w:hAnsiTheme="minorHAnsi"/>
                <w:bCs/>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r>
              <w:rPr>
                <w:rFonts w:asciiTheme="minorHAnsi" w:hAnsiTheme="minorHAnsi"/>
              </w:rPr>
              <w:t xml:space="preserve">Busy environment – possibly mid-morning or after break. Students were moving around the classroom and not confined to their groups. A few distractions – some were not fully focused on the task. </w:t>
            </w: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p w:rsidR="00DB748A" w:rsidRPr="003737F1" w:rsidRDefault="00DB748A" w:rsidP="00243C91">
            <w:pPr>
              <w:rPr>
                <w:rFonts w:asciiTheme="minorHAnsi" w:hAnsiTheme="minorHAnsi"/>
              </w:rPr>
            </w:pPr>
          </w:p>
        </w:tc>
      </w:tr>
    </w:tbl>
    <w:p w:rsidR="00E12064" w:rsidRDefault="00E1206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DB748A" w:rsidRDefault="00DB748A" w:rsidP="00E12064">
      <w:pPr>
        <w:tabs>
          <w:tab w:val="left" w:pos="1943"/>
        </w:tabs>
        <w:rPr>
          <w:rFonts w:ascii="Arial" w:hAnsi="Arial" w:cs="Arial"/>
          <w:sz w:val="22"/>
          <w:szCs w:val="22"/>
        </w:rPr>
      </w:pPr>
    </w:p>
    <w:p w:rsidR="00DB748A" w:rsidRDefault="00DB748A" w:rsidP="00E12064">
      <w:pPr>
        <w:tabs>
          <w:tab w:val="left" w:pos="1943"/>
        </w:tabs>
        <w:rPr>
          <w:rFonts w:ascii="Arial" w:hAnsi="Arial" w:cs="Arial"/>
          <w:sz w:val="22"/>
          <w:szCs w:val="22"/>
        </w:rPr>
      </w:pPr>
    </w:p>
    <w:p w:rsidR="00DB748A" w:rsidRDefault="00DB748A" w:rsidP="00E12064">
      <w:pPr>
        <w:tabs>
          <w:tab w:val="left" w:pos="1943"/>
        </w:tabs>
        <w:rPr>
          <w:rFonts w:ascii="Arial" w:hAnsi="Arial" w:cs="Arial"/>
          <w:sz w:val="22"/>
          <w:szCs w:val="22"/>
        </w:rPr>
      </w:pPr>
    </w:p>
    <w:p w:rsidR="00DB748A" w:rsidRDefault="00DB748A" w:rsidP="00E12064">
      <w:pPr>
        <w:tabs>
          <w:tab w:val="left" w:pos="1943"/>
        </w:tabs>
        <w:rPr>
          <w:rFonts w:ascii="Arial" w:hAnsi="Arial" w:cs="Arial"/>
          <w:sz w:val="22"/>
          <w:szCs w:val="22"/>
        </w:rPr>
      </w:pPr>
    </w:p>
    <w:p w:rsidR="00DB748A" w:rsidRDefault="00DB748A" w:rsidP="00E12064">
      <w:pPr>
        <w:tabs>
          <w:tab w:val="left" w:pos="1943"/>
        </w:tabs>
        <w:rPr>
          <w:rFonts w:ascii="Arial" w:hAnsi="Arial" w:cs="Arial"/>
          <w:sz w:val="22"/>
          <w:szCs w:val="22"/>
        </w:rPr>
      </w:pPr>
    </w:p>
    <w:p w:rsidR="00DB748A" w:rsidRDefault="00DB748A" w:rsidP="00E12064">
      <w:pPr>
        <w:tabs>
          <w:tab w:val="left" w:pos="1943"/>
        </w:tabs>
        <w:rPr>
          <w:rFonts w:ascii="Arial" w:hAnsi="Arial" w:cs="Arial"/>
          <w:sz w:val="22"/>
          <w:szCs w:val="22"/>
        </w:rPr>
      </w:pPr>
    </w:p>
    <w:p w:rsidR="00E54054" w:rsidRDefault="00E12064" w:rsidP="00E12064">
      <w:pPr>
        <w:tabs>
          <w:tab w:val="left" w:pos="1943"/>
        </w:tabs>
        <w:rPr>
          <w:rFonts w:ascii="Arial" w:hAnsi="Arial" w:cs="Arial"/>
          <w:sz w:val="22"/>
          <w:szCs w:val="22"/>
        </w:rPr>
      </w:pPr>
      <w:r>
        <w:rPr>
          <w:rFonts w:ascii="Arial" w:hAnsi="Arial" w:cs="Arial"/>
          <w:sz w:val="22"/>
          <w:szCs w:val="22"/>
        </w:rPr>
        <w:lastRenderedPageBreak/>
        <w:t xml:space="preserve">Appendix D - Kolb’s </w:t>
      </w:r>
      <w:r w:rsidR="00E54054">
        <w:rPr>
          <w:rFonts w:ascii="Arial" w:hAnsi="Arial" w:cs="Arial"/>
          <w:sz w:val="22"/>
          <w:szCs w:val="22"/>
        </w:rPr>
        <w:t>Learning</w:t>
      </w:r>
      <w:r>
        <w:rPr>
          <w:rFonts w:ascii="Arial" w:hAnsi="Arial" w:cs="Arial"/>
          <w:sz w:val="22"/>
          <w:szCs w:val="22"/>
        </w:rPr>
        <w:t xml:space="preserve"> Cycl</w:t>
      </w:r>
      <w:r w:rsidR="00E54054">
        <w:rPr>
          <w:rFonts w:ascii="Arial" w:hAnsi="Arial" w:cs="Arial"/>
          <w:sz w:val="22"/>
          <w:szCs w:val="22"/>
        </w:rPr>
        <w:t>e</w:t>
      </w:r>
      <w:r w:rsidR="00DB748A">
        <w:rPr>
          <w:rFonts w:ascii="Arial" w:hAnsi="Arial" w:cs="Arial"/>
          <w:sz w:val="22"/>
          <w:szCs w:val="22"/>
        </w:rPr>
        <w:t xml:space="preserve"> (1</w:t>
      </w:r>
      <w:r w:rsidR="00DB748A">
        <w:rPr>
          <w:rFonts w:ascii="Arial" w:hAnsi="Arial" w:cs="Arial"/>
          <w:sz w:val="22"/>
          <w:szCs w:val="22"/>
        </w:rPr>
        <w:t>984</w:t>
      </w:r>
      <w:r w:rsidR="00DB748A">
        <w:rPr>
          <w:rFonts w:ascii="Arial" w:hAnsi="Arial" w:cs="Arial"/>
          <w:sz w:val="22"/>
          <w:szCs w:val="22"/>
        </w:rPr>
        <w:t>):</w:t>
      </w:r>
    </w:p>
    <w:p w:rsidR="00DB748A" w:rsidRDefault="00DB748A"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54054">
      <w:r>
        <w:rPr>
          <w:noProof/>
        </w:rPr>
        <w:drawing>
          <wp:anchor distT="0" distB="0" distL="114300" distR="114300" simplePos="0" relativeHeight="251659264" behindDoc="0" locked="0" layoutInCell="1" allowOverlap="1">
            <wp:simplePos x="0" y="0"/>
            <wp:positionH relativeFrom="column">
              <wp:posOffset>653957</wp:posOffset>
            </wp:positionH>
            <wp:positionV relativeFrom="paragraph">
              <wp:posOffset>524</wp:posOffset>
            </wp:positionV>
            <wp:extent cx="3238075" cy="2473826"/>
            <wp:effectExtent l="0" t="0" r="635" b="3175"/>
            <wp:wrapSquare wrapText="bothSides"/>
            <wp:docPr id="1" name="Picture 1" descr="Kolb's Learning Styles and Experiential Learning Cycle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nd Experiential Learning Cycle | Simply Psycholog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38075" cy="2473826"/>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"/var/folders/9g/mm8gcqnx1wz3d6yt1bf_m_340000gn/T/com.microsoft.Word/WebArchiveCopyPasteTempFiles/Z" \* MERGEFORMATINET </w:instrText>
      </w:r>
      <w:r>
        <w:fldChar w:fldCharType="separate"/>
      </w:r>
      <w:r>
        <w:fldChar w:fldCharType="end"/>
      </w: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r>
        <w:rPr>
          <w:rFonts w:ascii="Arial" w:hAnsi="Arial" w:cs="Arial"/>
          <w:sz w:val="22"/>
          <w:szCs w:val="22"/>
        </w:rPr>
        <w:t>Appendix E – Gibbs Reflective Cycle</w:t>
      </w:r>
      <w:r w:rsidR="00DB748A">
        <w:rPr>
          <w:rFonts w:ascii="Arial" w:hAnsi="Arial" w:cs="Arial"/>
          <w:sz w:val="22"/>
          <w:szCs w:val="22"/>
        </w:rPr>
        <w:t xml:space="preserve"> (1988):</w:t>
      </w:r>
    </w:p>
    <w:p w:rsidR="00DB748A" w:rsidRDefault="00DB748A" w:rsidP="00E12064">
      <w:pPr>
        <w:tabs>
          <w:tab w:val="left" w:pos="1943"/>
        </w:tabs>
        <w:rPr>
          <w:rFonts w:ascii="Arial" w:hAnsi="Arial" w:cs="Arial"/>
          <w:sz w:val="22"/>
          <w:szCs w:val="22"/>
        </w:rPr>
      </w:pPr>
    </w:p>
    <w:p w:rsidR="00E54054" w:rsidRDefault="00E54054" w:rsidP="00E12064">
      <w:pPr>
        <w:tabs>
          <w:tab w:val="left" w:pos="1943"/>
        </w:tabs>
        <w:rPr>
          <w:rFonts w:ascii="Arial" w:hAnsi="Arial" w:cs="Arial"/>
          <w:sz w:val="22"/>
          <w:szCs w:val="22"/>
        </w:rPr>
      </w:pPr>
      <w:r>
        <w:rPr>
          <w:noProof/>
        </w:rPr>
        <w:drawing>
          <wp:anchor distT="0" distB="0" distL="114300" distR="114300" simplePos="0" relativeHeight="251660288" behindDoc="0" locked="0" layoutInCell="1" allowOverlap="1">
            <wp:simplePos x="0" y="0"/>
            <wp:positionH relativeFrom="column">
              <wp:posOffset>695902</wp:posOffset>
            </wp:positionH>
            <wp:positionV relativeFrom="paragraph">
              <wp:posOffset>92659</wp:posOffset>
            </wp:positionV>
            <wp:extent cx="3195920" cy="2813497"/>
            <wp:effectExtent l="0" t="0" r="5080" b="0"/>
            <wp:wrapSquare wrapText="bothSides"/>
            <wp:docPr id="2" name="Picture 2" descr="Reflective learning - Learning - University of K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ve learning - Learning - University of Ken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95920" cy="281349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54054" w:rsidRDefault="00E54054" w:rsidP="00E12064">
      <w:pPr>
        <w:tabs>
          <w:tab w:val="left" w:pos="1943"/>
        </w:tabs>
        <w:rPr>
          <w:rFonts w:ascii="Arial" w:hAnsi="Arial" w:cs="Arial"/>
          <w:sz w:val="22"/>
          <w:szCs w:val="22"/>
        </w:rPr>
      </w:pPr>
    </w:p>
    <w:p w:rsidR="00E54054" w:rsidRDefault="00E54054" w:rsidP="00E54054">
      <w:r>
        <w:fldChar w:fldCharType="begin"/>
      </w:r>
      <w:r>
        <w:instrText xml:space="preserve"> INCLUDEPICTURE "/var/folders/9g/mm8gcqnx1wz3d6yt1bf_m_340000gn/T/com.microsoft.Word/WebArchiveCopyPasteTempFiles/9k=" \* MERGEFORMATINET </w:instrText>
      </w:r>
      <w:r>
        <w:fldChar w:fldCharType="separate"/>
      </w:r>
      <w:r>
        <w:fldChar w:fldCharType="end"/>
      </w:r>
    </w:p>
    <w:p w:rsidR="00E54054" w:rsidRPr="00E12064" w:rsidRDefault="00E54054" w:rsidP="00E12064">
      <w:pPr>
        <w:tabs>
          <w:tab w:val="left" w:pos="1943"/>
        </w:tabs>
        <w:rPr>
          <w:rFonts w:ascii="Arial" w:hAnsi="Arial" w:cs="Arial"/>
          <w:sz w:val="22"/>
          <w:szCs w:val="22"/>
        </w:rPr>
        <w:sectPr w:rsidR="00E54054" w:rsidRPr="00E12064">
          <w:headerReference w:type="default" r:id="rId21"/>
          <w:footerReference w:type="even" r:id="rId22"/>
          <w:footerReference w:type="default" r:id="rId23"/>
          <w:footerReference w:type="first" r:id="rId24"/>
          <w:pgSz w:w="11906" w:h="16838"/>
          <w:pgMar w:top="730" w:right="610" w:bottom="870" w:left="714" w:header="720" w:footer="450" w:gutter="0"/>
          <w:cols w:space="720"/>
        </w:sectPr>
      </w:pPr>
    </w:p>
    <w:p w:rsidR="00722CF7" w:rsidRPr="00BE32EE" w:rsidRDefault="00722CF7" w:rsidP="00BE32EE">
      <w:pPr>
        <w:ind w:right="681"/>
        <w:rPr>
          <w:rFonts w:ascii="Arial" w:hAnsi="Arial" w:cs="Arial"/>
          <w:sz w:val="22"/>
          <w:szCs w:val="22"/>
        </w:rPr>
      </w:pPr>
      <w:r w:rsidRPr="00BE32EE">
        <w:rPr>
          <w:rFonts w:ascii="Arial" w:hAnsi="Arial" w:cs="Arial"/>
          <w:noProof/>
          <w:sz w:val="22"/>
          <w:szCs w:val="22"/>
        </w:rPr>
        <w:lastRenderedPageBreak/>
        <mc:AlternateContent>
          <mc:Choice Requires="wpg">
            <w:drawing>
              <wp:anchor distT="0" distB="0" distL="114300" distR="114300" simplePos="0" relativeHeight="251658240" behindDoc="0" locked="0" layoutInCell="1" allowOverlap="1">
                <wp:simplePos x="0" y="0"/>
                <wp:positionH relativeFrom="page">
                  <wp:posOffset>448714</wp:posOffset>
                </wp:positionH>
                <wp:positionV relativeFrom="page">
                  <wp:posOffset>10238365</wp:posOffset>
                </wp:positionV>
                <wp:extent cx="111389" cy="25146"/>
                <wp:effectExtent l="0" t="0" r="0" b="0"/>
                <wp:wrapTopAndBottom/>
                <wp:docPr id="37318" name="Group 37318"/>
                <wp:cNvGraphicFramePr/>
                <a:graphic xmlns:a="http://schemas.openxmlformats.org/drawingml/2006/main">
                  <a:graphicData uri="http://schemas.microsoft.com/office/word/2010/wordprocessingGroup">
                    <wpg:wgp>
                      <wpg:cNvGrpSpPr/>
                      <wpg:grpSpPr>
                        <a:xfrm>
                          <a:off x="0" y="0"/>
                          <a:ext cx="111389" cy="25146"/>
                          <a:chOff x="0" y="0"/>
                          <a:chExt cx="111389" cy="25146"/>
                        </a:xfrm>
                      </wpg:grpSpPr>
                      <wps:wsp>
                        <wps:cNvPr id="1575" name="Rectangle 1575"/>
                        <wps:cNvSpPr/>
                        <wps:spPr>
                          <a:xfrm rot="5399999">
                            <a:off x="20593" y="-57351"/>
                            <a:ext cx="33444" cy="148147"/>
                          </a:xfrm>
                          <a:prstGeom prst="rect">
                            <a:avLst/>
                          </a:prstGeom>
                          <a:ln>
                            <a:noFill/>
                          </a:ln>
                        </wps:spPr>
                        <wps:txbx>
                          <w:txbxContent>
                            <w:p w:rsidR="009175C3" w:rsidRDefault="00722CF7">
                              <w:r>
                                <w:rPr>
                                  <w:sz w:val="16"/>
                                </w:rPr>
                                <w:t xml:space="preserve"> </w:t>
                              </w:r>
                            </w:p>
                          </w:txbxContent>
                        </wps:txbx>
                        <wps:bodyPr horzOverflow="overflow" vert="horz" lIns="0" tIns="0" rIns="0" bIns="0" rtlCol="0">
                          <a:noAutofit/>
                        </wps:bodyPr>
                      </wps:wsp>
                    </wpg:wgp>
                  </a:graphicData>
                </a:graphic>
              </wp:anchor>
            </w:drawing>
          </mc:Choice>
          <mc:Fallback>
            <w:pict>
              <v:group id="Group 37318" o:spid="_x0000_s1026" style="position:absolute;margin-left:35.35pt;margin-top:806.15pt;width:8.75pt;height:2pt;z-index:251658240;mso-position-horizontal-relative:page;mso-position-vertical-relative:page" coordsize="111389,251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">
                <v:rect id="Rectangle 1575" o:spid="_x0000_s1027" style="position:absolute;left:20593;top:-57351;width:33444;height:148147;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" filled="f" stroked="f">
                  <v:textbox inset="0,0,0,0">
                    <w:txbxContent>
                      <w:p w:rsidR="009175C3" w:rsidRDefault="00722CF7">
                        <w:r>
                          <w:rPr>
                            <w:sz w:val="16"/>
                          </w:rPr>
                          <w:t xml:space="preserve"> </w:t>
                        </w:r>
                      </w:p>
                    </w:txbxContent>
                  </v:textbox>
                </v:rect>
                <w10:wrap type="topAndBottom" anchorx="page" anchory="page"/>
              </v:group>
            </w:pict>
          </mc:Fallback>
        </mc:AlternateContent>
      </w:r>
    </w:p>
    <w:sectPr w:rsidR="00722CF7" w:rsidRPr="00BE32EE">
      <w:footerReference w:type="even" r:id="rId25"/>
      <w:footerReference w:type="default" r:id="rId26"/>
      <w:footerReference w:type="first" r:id="rId27"/>
      <w:pgSz w:w="11906" w:h="16838"/>
      <w:pgMar w:top="729"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22CF7" w:rsidRDefault="00722CF7">
      <w:r>
        <w:separator/>
      </w:r>
    </w:p>
  </w:endnote>
  <w:endnote w:type="continuationSeparator" w:id="0">
    <w:p w:rsidR="00722CF7" w:rsidRDefault="00722C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UnicodeMS">
    <w:altName w:val="Yu Gothic"/>
    <w:panose1 w:val="020B0604020202020204"/>
    <w:charset w:val="80"/>
    <w:family w:val="swiss"/>
    <w:pitch w:val="variable"/>
    <w:sig w:usb0="F7FFAFFF" w:usb1="E9DFFFFF" w:usb2="0000003F" w:usb3="00000000" w:csb0="003F01FF"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175C3" w:rsidRDefault="00722CF7">
    <w:pPr>
      <w:ind w:right="96"/>
      <w:jc w:val="center"/>
    </w:pPr>
    <w:r>
      <w:rPr>
        <w:sz w:val="20"/>
      </w:rPr>
      <w:t xml:space="preserve">Page </w:t>
    </w:r>
    <w:r>
      <w:fldChar w:fldCharType="begin"/>
    </w:r>
    <w:r>
      <w:instrText xml:space="preserve"> PAGE   \* MERGEFORMAT </w:instrText>
    </w:r>
    <w:r>
      <w:fldChar w:fldCharType="separate"/>
    </w:r>
    <w:r>
      <w:rPr>
        <w:b/>
        <w:sz w:val="20"/>
      </w:rPr>
      <w:t>1</w:t>
    </w:r>
    <w:r>
      <w:rPr>
        <w:b/>
        <w:sz w:val="20"/>
      </w:rPr>
      <w:fldChar w:fldCharType="end"/>
    </w:r>
    <w:r>
      <w:rPr>
        <w:sz w:val="20"/>
      </w:rPr>
      <w:t xml:space="preserve"> of </w:t>
    </w:r>
    <w:r>
      <w:fldChar w:fldCharType="begin"/>
    </w:r>
    <w:r>
      <w:instrText xml:space="preserve"> NUMPAGES   \* MERGEFORMAT </w:instrText>
    </w:r>
    <w:r>
      <w:fldChar w:fldCharType="separate"/>
    </w:r>
    <w:r>
      <w:rPr>
        <w:b/>
        <w:sz w:val="20"/>
      </w:rPr>
      <w:t>12</w:t>
    </w:r>
    <w:r>
      <w:rPr>
        <w:b/>
        <w:sz w:val="20"/>
      </w:rPr>
      <w:fldChar w:fldCharType="end"/>
    </w:r>
    <w:r>
      <w:rPr>
        <w:sz w:val="20"/>
      </w:rPr>
      <w:t xml:space="preserve"> </w:t>
    </w:r>
  </w:p>
  <w:p w:rsidR="009175C3" w:rsidRDefault="00722CF7">
    <w:pPr>
      <w:ind w:right="72"/>
      <w:jc w:val="right"/>
    </w:pPr>
    <w:r>
      <w:rPr>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175C3" w:rsidRDefault="00722CF7">
    <w:pPr>
      <w:ind w:right="96"/>
      <w:jc w:val="center"/>
    </w:pPr>
    <w:r>
      <w:rPr>
        <w:sz w:val="20"/>
      </w:rPr>
      <w:t xml:space="preserve">Page </w:t>
    </w:r>
    <w:r>
      <w:fldChar w:fldCharType="begin"/>
    </w:r>
    <w:r>
      <w:instrText xml:space="preserve"> PAGE   \* MERGEFORMAT </w:instrText>
    </w:r>
    <w:r>
      <w:fldChar w:fldCharType="separate"/>
    </w:r>
    <w:r>
      <w:rPr>
        <w:b/>
        <w:sz w:val="20"/>
      </w:rPr>
      <w:t>1</w:t>
    </w:r>
    <w:r>
      <w:rPr>
        <w:b/>
        <w:sz w:val="20"/>
      </w:rPr>
      <w:fldChar w:fldCharType="end"/>
    </w:r>
    <w:r>
      <w:rPr>
        <w:sz w:val="20"/>
      </w:rPr>
      <w:t xml:space="preserve"> of </w:t>
    </w:r>
    <w:r>
      <w:fldChar w:fldCharType="begin"/>
    </w:r>
    <w:r>
      <w:instrText xml:space="preserve"> NUMPAGES   \* MERGEFORMAT </w:instrText>
    </w:r>
    <w:r>
      <w:fldChar w:fldCharType="separate"/>
    </w:r>
    <w:r>
      <w:rPr>
        <w:b/>
        <w:sz w:val="20"/>
      </w:rPr>
      <w:t>12</w:t>
    </w:r>
    <w:r>
      <w:rPr>
        <w:b/>
        <w:sz w:val="20"/>
      </w:rPr>
      <w:fldChar w:fldCharType="end"/>
    </w:r>
    <w:r>
      <w:rPr>
        <w:sz w:val="20"/>
      </w:rPr>
      <w:t xml:space="preserve"> </w:t>
    </w:r>
  </w:p>
  <w:p w:rsidR="009175C3" w:rsidRDefault="00722CF7">
    <w:pPr>
      <w:ind w:right="72"/>
      <w:jc w:val="right"/>
    </w:pPr>
    <w:r>
      <w:rPr>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175C3" w:rsidRDefault="00722CF7">
    <w:pPr>
      <w:ind w:right="96"/>
      <w:jc w:val="center"/>
    </w:pPr>
    <w:r>
      <w:rPr>
        <w:sz w:val="20"/>
      </w:rPr>
      <w:t xml:space="preserve">Page </w:t>
    </w:r>
    <w:r>
      <w:fldChar w:fldCharType="begin"/>
    </w:r>
    <w:r>
      <w:instrText xml:space="preserve"> PAGE   \* MERGEFORMAT </w:instrText>
    </w:r>
    <w:r>
      <w:fldChar w:fldCharType="separate"/>
    </w:r>
    <w:r>
      <w:rPr>
        <w:b/>
        <w:sz w:val="20"/>
      </w:rPr>
      <w:t>1</w:t>
    </w:r>
    <w:r>
      <w:rPr>
        <w:b/>
        <w:sz w:val="20"/>
      </w:rPr>
      <w:fldChar w:fldCharType="end"/>
    </w:r>
    <w:r>
      <w:rPr>
        <w:sz w:val="20"/>
      </w:rPr>
      <w:t xml:space="preserve"> of </w:t>
    </w:r>
    <w:r>
      <w:fldChar w:fldCharType="begin"/>
    </w:r>
    <w:r>
      <w:instrText xml:space="preserve"> NUMPAGES   \* MERGEFORMAT </w:instrText>
    </w:r>
    <w:r>
      <w:fldChar w:fldCharType="separate"/>
    </w:r>
    <w:r>
      <w:rPr>
        <w:b/>
        <w:sz w:val="20"/>
      </w:rPr>
      <w:t>12</w:t>
    </w:r>
    <w:r>
      <w:rPr>
        <w:b/>
        <w:sz w:val="20"/>
      </w:rPr>
      <w:fldChar w:fldCharType="end"/>
    </w:r>
    <w:r>
      <w:rPr>
        <w:sz w:val="20"/>
      </w:rPr>
      <w:t xml:space="preserve"> </w:t>
    </w:r>
  </w:p>
  <w:p w:rsidR="009175C3" w:rsidRDefault="00722CF7">
    <w:pPr>
      <w:ind w:right="72"/>
      <w:jc w:val="right"/>
    </w:pPr>
    <w:r>
      <w:rPr>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175C3" w:rsidRDefault="009175C3"/>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175C3" w:rsidRDefault="009175C3"/>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175C3" w:rsidRDefault="009175C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22CF7" w:rsidRDefault="00722CF7">
      <w:r>
        <w:separator/>
      </w:r>
    </w:p>
  </w:footnote>
  <w:footnote w:type="continuationSeparator" w:id="0">
    <w:p w:rsidR="00722CF7" w:rsidRDefault="00722C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26CAD" w:rsidRDefault="00326CAD">
    <w:pPr>
      <w:pStyle w:val="Header"/>
    </w:pPr>
    <w:r>
      <w:t>2100224</w:t>
    </w:r>
    <w:r w:rsidR="00E12064">
      <w:tab/>
    </w:r>
    <w:r w:rsidR="00E12064">
      <w:tab/>
      <w:t>Word Count:</w:t>
    </w:r>
    <w:r w:rsidR="00DB748A">
      <w:t xml:space="preserve"> </w:t>
    </w:r>
    <w:r w:rsidR="002C5B97">
      <w:t>4013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E48DE"/>
    <w:multiLevelType w:val="hybridMultilevel"/>
    <w:tmpl w:val="7A42912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F54BE"/>
    <w:multiLevelType w:val="hybridMultilevel"/>
    <w:tmpl w:val="648A9160"/>
    <w:lvl w:ilvl="0" w:tplc="965CBCA8">
      <w:start w:val="1"/>
      <w:numFmt w:val="bullet"/>
      <w:lvlText w:val="•"/>
      <w:lvlJc w:val="left"/>
      <w:pPr>
        <w:ind w:left="148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96A6C16">
      <w:start w:val="1"/>
      <w:numFmt w:val="bullet"/>
      <w:lvlText w:val="o"/>
      <w:lvlJc w:val="left"/>
      <w:pPr>
        <w:ind w:left="21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90651BA">
      <w:start w:val="1"/>
      <w:numFmt w:val="bullet"/>
      <w:lvlText w:val="▪"/>
      <w:lvlJc w:val="left"/>
      <w:pPr>
        <w:ind w:left="29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45C3204">
      <w:start w:val="1"/>
      <w:numFmt w:val="bullet"/>
      <w:lvlText w:val="•"/>
      <w:lvlJc w:val="left"/>
      <w:pPr>
        <w:ind w:left="36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ACACE2A">
      <w:start w:val="1"/>
      <w:numFmt w:val="bullet"/>
      <w:lvlText w:val="o"/>
      <w:lvlJc w:val="left"/>
      <w:pPr>
        <w:ind w:left="43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B96C5C2">
      <w:start w:val="1"/>
      <w:numFmt w:val="bullet"/>
      <w:lvlText w:val="▪"/>
      <w:lvlJc w:val="left"/>
      <w:pPr>
        <w:ind w:left="507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CB65BD0">
      <w:start w:val="1"/>
      <w:numFmt w:val="bullet"/>
      <w:lvlText w:val="•"/>
      <w:lvlJc w:val="left"/>
      <w:pPr>
        <w:ind w:left="57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EB6038C">
      <w:start w:val="1"/>
      <w:numFmt w:val="bullet"/>
      <w:lvlText w:val="o"/>
      <w:lvlJc w:val="left"/>
      <w:pPr>
        <w:ind w:left="65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24AB11E">
      <w:start w:val="1"/>
      <w:numFmt w:val="bullet"/>
      <w:lvlText w:val="▪"/>
      <w:lvlJc w:val="left"/>
      <w:pPr>
        <w:ind w:left="72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7E57A20"/>
    <w:multiLevelType w:val="multilevel"/>
    <w:tmpl w:val="EAE4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358DA"/>
    <w:multiLevelType w:val="multilevel"/>
    <w:tmpl w:val="B7888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2F59FD"/>
    <w:multiLevelType w:val="hybridMultilevel"/>
    <w:tmpl w:val="E528B124"/>
    <w:lvl w:ilvl="0" w:tplc="77CC4B30">
      <w:start w:val="1"/>
      <w:numFmt w:val="bullet"/>
      <w:lvlText w:val="-"/>
      <w:lvlJc w:val="left"/>
      <w:pPr>
        <w:ind w:left="1155" w:hanging="360"/>
      </w:pPr>
      <w:rPr>
        <w:rFonts w:ascii="Arial" w:eastAsia="Arial" w:hAnsi="Arial" w:cs="Arial" w:hint="default"/>
        <w:sz w:val="24"/>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5" w15:restartNumberingAfterBreak="0">
    <w:nsid w:val="11190CE2"/>
    <w:multiLevelType w:val="hybridMultilevel"/>
    <w:tmpl w:val="2DC8D60C"/>
    <w:lvl w:ilvl="0" w:tplc="F6C2066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0C570B"/>
    <w:multiLevelType w:val="hybridMultilevel"/>
    <w:tmpl w:val="6EE24D76"/>
    <w:lvl w:ilvl="0" w:tplc="741E36C4">
      <w:start w:val="1"/>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E8600D"/>
    <w:multiLevelType w:val="hybridMultilevel"/>
    <w:tmpl w:val="306E52FC"/>
    <w:lvl w:ilvl="0" w:tplc="1F9062C2">
      <w:start w:val="1"/>
      <w:numFmt w:val="decimal"/>
      <w:lvlText w:val="%1."/>
      <w:lvlJc w:val="left"/>
      <w:pPr>
        <w:ind w:left="9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AD02622">
      <w:start w:val="1"/>
      <w:numFmt w:val="lowerLetter"/>
      <w:lvlText w:val="%2"/>
      <w:lvlJc w:val="left"/>
      <w:pPr>
        <w:ind w:left="16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5E7B56">
      <w:start w:val="1"/>
      <w:numFmt w:val="lowerRoman"/>
      <w:lvlText w:val="%3"/>
      <w:lvlJc w:val="left"/>
      <w:pPr>
        <w:ind w:left="234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1F459B2">
      <w:start w:val="1"/>
      <w:numFmt w:val="decimal"/>
      <w:lvlText w:val="%4"/>
      <w:lvlJc w:val="left"/>
      <w:pPr>
        <w:ind w:left="3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0C845BA">
      <w:start w:val="1"/>
      <w:numFmt w:val="lowerLetter"/>
      <w:lvlText w:val="%5"/>
      <w:lvlJc w:val="left"/>
      <w:pPr>
        <w:ind w:left="378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F481E3A">
      <w:start w:val="1"/>
      <w:numFmt w:val="lowerRoman"/>
      <w:lvlText w:val="%6"/>
      <w:lvlJc w:val="left"/>
      <w:pPr>
        <w:ind w:left="45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A5092DE">
      <w:start w:val="1"/>
      <w:numFmt w:val="decimal"/>
      <w:lvlText w:val="%7"/>
      <w:lvlJc w:val="left"/>
      <w:pPr>
        <w:ind w:left="52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632BE40">
      <w:start w:val="1"/>
      <w:numFmt w:val="lowerLetter"/>
      <w:lvlText w:val="%8"/>
      <w:lvlJc w:val="left"/>
      <w:pPr>
        <w:ind w:left="594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EEEA302">
      <w:start w:val="1"/>
      <w:numFmt w:val="lowerRoman"/>
      <w:lvlText w:val="%9"/>
      <w:lvlJc w:val="left"/>
      <w:pPr>
        <w:ind w:left="66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3D0A57BA"/>
    <w:multiLevelType w:val="hybridMultilevel"/>
    <w:tmpl w:val="0DCEDB84"/>
    <w:lvl w:ilvl="0" w:tplc="659C7244">
      <w:start w:val="1"/>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DD1CB3"/>
    <w:multiLevelType w:val="hybridMultilevel"/>
    <w:tmpl w:val="BD18BCD2"/>
    <w:lvl w:ilvl="0" w:tplc="13C4AA8E">
      <w:start w:val="6008"/>
      <w:numFmt w:val="bullet"/>
      <w:lvlText w:val="-"/>
      <w:lvlJc w:val="left"/>
      <w:pPr>
        <w:ind w:left="1080" w:hanging="360"/>
      </w:pPr>
      <w:rPr>
        <w:rFonts w:ascii="Times New Roman" w:eastAsia="Times New Roman" w:hAnsi="Times New Roman" w:cs="Times New Roman"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4F22F90"/>
    <w:multiLevelType w:val="multilevel"/>
    <w:tmpl w:val="DC729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2D7C78"/>
    <w:multiLevelType w:val="multilevel"/>
    <w:tmpl w:val="DC729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815226"/>
    <w:multiLevelType w:val="hybridMultilevel"/>
    <w:tmpl w:val="908CD61A"/>
    <w:lvl w:ilvl="0" w:tplc="304C2796">
      <w:start w:val="1"/>
      <w:numFmt w:val="bullet"/>
      <w:lvlText w:val="•"/>
      <w:lvlJc w:val="left"/>
      <w:pPr>
        <w:ind w:left="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DEE5904">
      <w:start w:val="1"/>
      <w:numFmt w:val="bullet"/>
      <w:lvlText w:val="o"/>
      <w:lvlJc w:val="left"/>
      <w:pPr>
        <w:ind w:left="11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582F508">
      <w:start w:val="1"/>
      <w:numFmt w:val="bullet"/>
      <w:lvlText w:val="▪"/>
      <w:lvlJc w:val="left"/>
      <w:pPr>
        <w:ind w:left="19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42E0DE">
      <w:start w:val="1"/>
      <w:numFmt w:val="bullet"/>
      <w:lvlText w:val="•"/>
      <w:lvlJc w:val="left"/>
      <w:pPr>
        <w:ind w:left="26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5ECC62E">
      <w:start w:val="1"/>
      <w:numFmt w:val="bullet"/>
      <w:lvlText w:val="o"/>
      <w:lvlJc w:val="left"/>
      <w:pPr>
        <w:ind w:left="33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E907FFA">
      <w:start w:val="1"/>
      <w:numFmt w:val="bullet"/>
      <w:lvlText w:val="▪"/>
      <w:lvlJc w:val="left"/>
      <w:pPr>
        <w:ind w:left="40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84A0E8A">
      <w:start w:val="1"/>
      <w:numFmt w:val="bullet"/>
      <w:lvlText w:val="•"/>
      <w:lvlJc w:val="left"/>
      <w:pPr>
        <w:ind w:left="47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0B6FDD8">
      <w:start w:val="1"/>
      <w:numFmt w:val="bullet"/>
      <w:lvlText w:val="o"/>
      <w:lvlJc w:val="left"/>
      <w:pPr>
        <w:ind w:left="55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1FA4670">
      <w:start w:val="1"/>
      <w:numFmt w:val="bullet"/>
      <w:lvlText w:val="▪"/>
      <w:lvlJc w:val="left"/>
      <w:pPr>
        <w:ind w:left="62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7"/>
  </w:num>
  <w:num w:numId="3">
    <w:abstractNumId w:val="12"/>
  </w:num>
  <w:num w:numId="4">
    <w:abstractNumId w:val="4"/>
  </w:num>
  <w:num w:numId="5">
    <w:abstractNumId w:val="9"/>
  </w:num>
  <w:num w:numId="6">
    <w:abstractNumId w:val="10"/>
  </w:num>
  <w:num w:numId="7">
    <w:abstractNumId w:val="3"/>
  </w:num>
  <w:num w:numId="8">
    <w:abstractNumId w:val="5"/>
  </w:num>
  <w:num w:numId="9">
    <w:abstractNumId w:val="11"/>
  </w:num>
  <w:num w:numId="10">
    <w:abstractNumId w:val="2"/>
  </w:num>
  <w:num w:numId="11">
    <w:abstractNumId w:val="0"/>
  </w:num>
  <w:num w:numId="12">
    <w:abstractNumId w:val="8"/>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5C3"/>
    <w:rsid w:val="00143F73"/>
    <w:rsid w:val="001A5F51"/>
    <w:rsid w:val="001F5357"/>
    <w:rsid w:val="00224339"/>
    <w:rsid w:val="002B7FA1"/>
    <w:rsid w:val="002C028C"/>
    <w:rsid w:val="002C5B97"/>
    <w:rsid w:val="002E5F06"/>
    <w:rsid w:val="00326CAD"/>
    <w:rsid w:val="003A3192"/>
    <w:rsid w:val="003F37A4"/>
    <w:rsid w:val="00417CB4"/>
    <w:rsid w:val="005240D1"/>
    <w:rsid w:val="006921A6"/>
    <w:rsid w:val="00722CF7"/>
    <w:rsid w:val="007724E2"/>
    <w:rsid w:val="007E4161"/>
    <w:rsid w:val="007E75DA"/>
    <w:rsid w:val="009175C3"/>
    <w:rsid w:val="00BE32EE"/>
    <w:rsid w:val="00CC1617"/>
    <w:rsid w:val="00DB748A"/>
    <w:rsid w:val="00E06D94"/>
    <w:rsid w:val="00E12064"/>
    <w:rsid w:val="00E54054"/>
    <w:rsid w:val="00F55B59"/>
    <w:rsid w:val="00FB3E3E"/>
    <w:rsid w:val="00FD2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0CCCE"/>
  <w15:docId w15:val="{922DAB86-7DA1-9642-980C-92342ACED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28C"/>
    <w:rPr>
      <w:rFonts w:ascii="Times New Roman" w:eastAsia="Times New Roman" w:hAnsi="Times New Roman" w:cs="Times New Roman"/>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line="259" w:lineRule="auto"/>
      <w:ind w:left="172"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line="259" w:lineRule="auto"/>
      <w:ind w:left="25" w:hanging="10"/>
      <w:outlineLvl w:val="1"/>
    </w:pPr>
    <w:rPr>
      <w:rFonts w:ascii="Arial" w:eastAsia="Arial" w:hAnsi="Arial" w:cs="Arial"/>
      <w:b/>
      <w:color w:val="000000"/>
      <w:sz w:val="22"/>
    </w:rPr>
  </w:style>
  <w:style w:type="paragraph" w:styleId="Heading4">
    <w:name w:val="heading 4"/>
    <w:basedOn w:val="Normal"/>
    <w:next w:val="Normal"/>
    <w:link w:val="Heading4Char"/>
    <w:uiPriority w:val="9"/>
    <w:semiHidden/>
    <w:unhideWhenUsed/>
    <w:qFormat/>
    <w:rsid w:val="001F535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tblPr>
      <w:tblCellMar>
        <w:top w:w="0" w:type="dxa"/>
        <w:left w:w="0" w:type="dxa"/>
        <w:bottom w:w="0" w:type="dxa"/>
        <w:right w:w="0" w:type="dxa"/>
      </w:tblCellMar>
    </w:tblPr>
  </w:style>
  <w:style w:type="paragraph" w:styleId="Header">
    <w:name w:val="header"/>
    <w:basedOn w:val="Normal"/>
    <w:link w:val="HeaderChar"/>
    <w:uiPriority w:val="99"/>
    <w:unhideWhenUsed/>
    <w:rsid w:val="00326CAD"/>
    <w:pPr>
      <w:tabs>
        <w:tab w:val="center" w:pos="4680"/>
        <w:tab w:val="right" w:pos="9360"/>
      </w:tabs>
    </w:pPr>
  </w:style>
  <w:style w:type="character" w:customStyle="1" w:styleId="HeaderChar">
    <w:name w:val="Header Char"/>
    <w:basedOn w:val="DefaultParagraphFont"/>
    <w:link w:val="Header"/>
    <w:uiPriority w:val="99"/>
    <w:rsid w:val="00326CAD"/>
    <w:rPr>
      <w:rFonts w:ascii="Calibri" w:eastAsia="Calibri" w:hAnsi="Calibri" w:cs="Calibri"/>
      <w:color w:val="000000"/>
      <w:sz w:val="22"/>
    </w:rPr>
  </w:style>
  <w:style w:type="paragraph" w:styleId="ListParagraph">
    <w:name w:val="List Paragraph"/>
    <w:basedOn w:val="Normal"/>
    <w:uiPriority w:val="34"/>
    <w:qFormat/>
    <w:rsid w:val="00E06D94"/>
    <w:pPr>
      <w:ind w:left="720"/>
      <w:contextualSpacing/>
    </w:pPr>
  </w:style>
  <w:style w:type="character" w:customStyle="1" w:styleId="apple-converted-space">
    <w:name w:val="apple-converted-space"/>
    <w:basedOn w:val="DefaultParagraphFont"/>
    <w:rsid w:val="002B7FA1"/>
  </w:style>
  <w:style w:type="paragraph" w:styleId="NormalWeb">
    <w:name w:val="Normal (Web)"/>
    <w:basedOn w:val="Normal"/>
    <w:uiPriority w:val="99"/>
    <w:unhideWhenUsed/>
    <w:rsid w:val="00BE32EE"/>
    <w:pPr>
      <w:spacing w:before="100" w:beforeAutospacing="1" w:after="100" w:afterAutospacing="1"/>
    </w:pPr>
  </w:style>
  <w:style w:type="paragraph" w:customStyle="1" w:styleId="paragraph">
    <w:name w:val="paragraph"/>
    <w:basedOn w:val="Normal"/>
    <w:rsid w:val="00BE32EE"/>
    <w:pPr>
      <w:spacing w:before="100" w:beforeAutospacing="1" w:after="100" w:afterAutospacing="1"/>
    </w:pPr>
  </w:style>
  <w:style w:type="character" w:customStyle="1" w:styleId="normaltextrun">
    <w:name w:val="normaltextrun"/>
    <w:basedOn w:val="DefaultParagraphFont"/>
    <w:rsid w:val="00BE32EE"/>
  </w:style>
  <w:style w:type="character" w:customStyle="1" w:styleId="eop">
    <w:name w:val="eop"/>
    <w:basedOn w:val="DefaultParagraphFont"/>
    <w:rsid w:val="00BE32EE"/>
  </w:style>
  <w:style w:type="character" w:styleId="Hyperlink">
    <w:name w:val="Hyperlink"/>
    <w:basedOn w:val="DefaultParagraphFont"/>
    <w:uiPriority w:val="99"/>
    <w:unhideWhenUsed/>
    <w:rsid w:val="00F55B59"/>
    <w:rPr>
      <w:color w:val="0563C1" w:themeColor="hyperlink"/>
      <w:u w:val="single"/>
    </w:rPr>
  </w:style>
  <w:style w:type="character" w:styleId="UnresolvedMention">
    <w:name w:val="Unresolved Mention"/>
    <w:basedOn w:val="DefaultParagraphFont"/>
    <w:uiPriority w:val="99"/>
    <w:semiHidden/>
    <w:unhideWhenUsed/>
    <w:rsid w:val="00F55B59"/>
    <w:rPr>
      <w:color w:val="605E5C"/>
      <w:shd w:val="clear" w:color="auto" w:fill="E1DFDD"/>
    </w:rPr>
  </w:style>
  <w:style w:type="character" w:customStyle="1" w:styleId="Heading4Char">
    <w:name w:val="Heading 4 Char"/>
    <w:basedOn w:val="DefaultParagraphFont"/>
    <w:link w:val="Heading4"/>
    <w:uiPriority w:val="9"/>
    <w:semiHidden/>
    <w:rsid w:val="001F5357"/>
    <w:rPr>
      <w:rFonts w:asciiTheme="majorHAnsi" w:eastAsiaTheme="majorEastAsia" w:hAnsiTheme="majorHAnsi" w:cstheme="majorBidi"/>
      <w:i/>
      <w:iCs/>
      <w:color w:val="2F5496" w:themeColor="accent1" w:themeShade="BF"/>
    </w:rPr>
  </w:style>
  <w:style w:type="table" w:styleId="TableGrid0">
    <w:name w:val="Table Grid"/>
    <w:basedOn w:val="TableNormal"/>
    <w:uiPriority w:val="39"/>
    <w:rsid w:val="00E12064"/>
    <w:rPr>
      <w:rFonts w:ascii="Calibri" w:eastAsia="Calibri" w:hAnsi="Calibri" w:cs="Times New Roman"/>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12064"/>
    <w:rPr>
      <w:b/>
      <w:bCs/>
    </w:rPr>
  </w:style>
  <w:style w:type="character" w:styleId="FollowedHyperlink">
    <w:name w:val="FollowedHyperlink"/>
    <w:basedOn w:val="DefaultParagraphFont"/>
    <w:uiPriority w:val="99"/>
    <w:semiHidden/>
    <w:unhideWhenUsed/>
    <w:rsid w:val="002E5F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08265">
      <w:bodyDiv w:val="1"/>
      <w:marLeft w:val="0"/>
      <w:marRight w:val="0"/>
      <w:marTop w:val="0"/>
      <w:marBottom w:val="0"/>
      <w:divBdr>
        <w:top w:val="none" w:sz="0" w:space="0" w:color="auto"/>
        <w:left w:val="none" w:sz="0" w:space="0" w:color="auto"/>
        <w:bottom w:val="none" w:sz="0" w:space="0" w:color="auto"/>
        <w:right w:val="none" w:sz="0" w:space="0" w:color="auto"/>
      </w:divBdr>
    </w:div>
    <w:div w:id="82262281">
      <w:bodyDiv w:val="1"/>
      <w:marLeft w:val="0"/>
      <w:marRight w:val="0"/>
      <w:marTop w:val="0"/>
      <w:marBottom w:val="0"/>
      <w:divBdr>
        <w:top w:val="none" w:sz="0" w:space="0" w:color="auto"/>
        <w:left w:val="none" w:sz="0" w:space="0" w:color="auto"/>
        <w:bottom w:val="none" w:sz="0" w:space="0" w:color="auto"/>
        <w:right w:val="none" w:sz="0" w:space="0" w:color="auto"/>
      </w:divBdr>
      <w:divsChild>
        <w:div w:id="132914205">
          <w:marLeft w:val="0"/>
          <w:marRight w:val="0"/>
          <w:marTop w:val="0"/>
          <w:marBottom w:val="0"/>
          <w:divBdr>
            <w:top w:val="none" w:sz="0" w:space="0" w:color="auto"/>
            <w:left w:val="none" w:sz="0" w:space="0" w:color="auto"/>
            <w:bottom w:val="none" w:sz="0" w:space="0" w:color="auto"/>
            <w:right w:val="none" w:sz="0" w:space="0" w:color="auto"/>
          </w:divBdr>
          <w:divsChild>
            <w:div w:id="300036053">
              <w:marLeft w:val="0"/>
              <w:marRight w:val="0"/>
              <w:marTop w:val="0"/>
              <w:marBottom w:val="0"/>
              <w:divBdr>
                <w:top w:val="none" w:sz="0" w:space="0" w:color="auto"/>
                <w:left w:val="none" w:sz="0" w:space="0" w:color="auto"/>
                <w:bottom w:val="none" w:sz="0" w:space="0" w:color="auto"/>
                <w:right w:val="none" w:sz="0" w:space="0" w:color="auto"/>
              </w:divBdr>
              <w:divsChild>
                <w:div w:id="166870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69929">
      <w:bodyDiv w:val="1"/>
      <w:marLeft w:val="0"/>
      <w:marRight w:val="0"/>
      <w:marTop w:val="0"/>
      <w:marBottom w:val="0"/>
      <w:divBdr>
        <w:top w:val="none" w:sz="0" w:space="0" w:color="auto"/>
        <w:left w:val="none" w:sz="0" w:space="0" w:color="auto"/>
        <w:bottom w:val="none" w:sz="0" w:space="0" w:color="auto"/>
        <w:right w:val="none" w:sz="0" w:space="0" w:color="auto"/>
      </w:divBdr>
      <w:divsChild>
        <w:div w:id="293949409">
          <w:marLeft w:val="0"/>
          <w:marRight w:val="0"/>
          <w:marTop w:val="0"/>
          <w:marBottom w:val="0"/>
          <w:divBdr>
            <w:top w:val="none" w:sz="0" w:space="0" w:color="auto"/>
            <w:left w:val="none" w:sz="0" w:space="0" w:color="auto"/>
            <w:bottom w:val="none" w:sz="0" w:space="0" w:color="auto"/>
            <w:right w:val="none" w:sz="0" w:space="0" w:color="auto"/>
          </w:divBdr>
          <w:divsChild>
            <w:div w:id="1377467014">
              <w:marLeft w:val="0"/>
              <w:marRight w:val="0"/>
              <w:marTop w:val="0"/>
              <w:marBottom w:val="0"/>
              <w:divBdr>
                <w:top w:val="none" w:sz="0" w:space="0" w:color="auto"/>
                <w:left w:val="none" w:sz="0" w:space="0" w:color="auto"/>
                <w:bottom w:val="none" w:sz="0" w:space="0" w:color="auto"/>
                <w:right w:val="none" w:sz="0" w:space="0" w:color="auto"/>
              </w:divBdr>
              <w:divsChild>
                <w:div w:id="135942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8954">
      <w:bodyDiv w:val="1"/>
      <w:marLeft w:val="0"/>
      <w:marRight w:val="0"/>
      <w:marTop w:val="0"/>
      <w:marBottom w:val="0"/>
      <w:divBdr>
        <w:top w:val="none" w:sz="0" w:space="0" w:color="auto"/>
        <w:left w:val="none" w:sz="0" w:space="0" w:color="auto"/>
        <w:bottom w:val="none" w:sz="0" w:space="0" w:color="auto"/>
        <w:right w:val="none" w:sz="0" w:space="0" w:color="auto"/>
      </w:divBdr>
      <w:divsChild>
        <w:div w:id="354425521">
          <w:marLeft w:val="0"/>
          <w:marRight w:val="0"/>
          <w:marTop w:val="0"/>
          <w:marBottom w:val="0"/>
          <w:divBdr>
            <w:top w:val="none" w:sz="0" w:space="0" w:color="auto"/>
            <w:left w:val="none" w:sz="0" w:space="0" w:color="auto"/>
            <w:bottom w:val="none" w:sz="0" w:space="0" w:color="auto"/>
            <w:right w:val="none" w:sz="0" w:space="0" w:color="auto"/>
          </w:divBdr>
          <w:divsChild>
            <w:div w:id="721749980">
              <w:marLeft w:val="0"/>
              <w:marRight w:val="0"/>
              <w:marTop w:val="0"/>
              <w:marBottom w:val="0"/>
              <w:divBdr>
                <w:top w:val="none" w:sz="0" w:space="0" w:color="auto"/>
                <w:left w:val="none" w:sz="0" w:space="0" w:color="auto"/>
                <w:bottom w:val="none" w:sz="0" w:space="0" w:color="auto"/>
                <w:right w:val="none" w:sz="0" w:space="0" w:color="auto"/>
              </w:divBdr>
              <w:divsChild>
                <w:div w:id="1703945243">
                  <w:marLeft w:val="0"/>
                  <w:marRight w:val="0"/>
                  <w:marTop w:val="0"/>
                  <w:marBottom w:val="0"/>
                  <w:divBdr>
                    <w:top w:val="none" w:sz="0" w:space="0" w:color="auto"/>
                    <w:left w:val="none" w:sz="0" w:space="0" w:color="auto"/>
                    <w:bottom w:val="none" w:sz="0" w:space="0" w:color="auto"/>
                    <w:right w:val="none" w:sz="0" w:space="0" w:color="auto"/>
                  </w:divBdr>
                  <w:divsChild>
                    <w:div w:id="56564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972423">
      <w:bodyDiv w:val="1"/>
      <w:marLeft w:val="0"/>
      <w:marRight w:val="0"/>
      <w:marTop w:val="0"/>
      <w:marBottom w:val="0"/>
      <w:divBdr>
        <w:top w:val="none" w:sz="0" w:space="0" w:color="auto"/>
        <w:left w:val="none" w:sz="0" w:space="0" w:color="auto"/>
        <w:bottom w:val="none" w:sz="0" w:space="0" w:color="auto"/>
        <w:right w:val="none" w:sz="0" w:space="0" w:color="auto"/>
      </w:divBdr>
      <w:divsChild>
        <w:div w:id="2107650392">
          <w:marLeft w:val="0"/>
          <w:marRight w:val="0"/>
          <w:marTop w:val="0"/>
          <w:marBottom w:val="0"/>
          <w:divBdr>
            <w:top w:val="none" w:sz="0" w:space="0" w:color="auto"/>
            <w:left w:val="none" w:sz="0" w:space="0" w:color="auto"/>
            <w:bottom w:val="none" w:sz="0" w:space="0" w:color="auto"/>
            <w:right w:val="none" w:sz="0" w:space="0" w:color="auto"/>
          </w:divBdr>
          <w:divsChild>
            <w:div w:id="332147304">
              <w:marLeft w:val="0"/>
              <w:marRight w:val="0"/>
              <w:marTop w:val="0"/>
              <w:marBottom w:val="0"/>
              <w:divBdr>
                <w:top w:val="none" w:sz="0" w:space="0" w:color="auto"/>
                <w:left w:val="none" w:sz="0" w:space="0" w:color="auto"/>
                <w:bottom w:val="none" w:sz="0" w:space="0" w:color="auto"/>
                <w:right w:val="none" w:sz="0" w:space="0" w:color="auto"/>
              </w:divBdr>
              <w:divsChild>
                <w:div w:id="1241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239957">
      <w:bodyDiv w:val="1"/>
      <w:marLeft w:val="0"/>
      <w:marRight w:val="0"/>
      <w:marTop w:val="0"/>
      <w:marBottom w:val="0"/>
      <w:divBdr>
        <w:top w:val="none" w:sz="0" w:space="0" w:color="auto"/>
        <w:left w:val="none" w:sz="0" w:space="0" w:color="auto"/>
        <w:bottom w:val="none" w:sz="0" w:space="0" w:color="auto"/>
        <w:right w:val="none" w:sz="0" w:space="0" w:color="auto"/>
      </w:divBdr>
    </w:div>
    <w:div w:id="488523326">
      <w:bodyDiv w:val="1"/>
      <w:marLeft w:val="0"/>
      <w:marRight w:val="0"/>
      <w:marTop w:val="0"/>
      <w:marBottom w:val="0"/>
      <w:divBdr>
        <w:top w:val="none" w:sz="0" w:space="0" w:color="auto"/>
        <w:left w:val="none" w:sz="0" w:space="0" w:color="auto"/>
        <w:bottom w:val="none" w:sz="0" w:space="0" w:color="auto"/>
        <w:right w:val="none" w:sz="0" w:space="0" w:color="auto"/>
      </w:divBdr>
      <w:divsChild>
        <w:div w:id="70662546">
          <w:marLeft w:val="0"/>
          <w:marRight w:val="0"/>
          <w:marTop w:val="0"/>
          <w:marBottom w:val="0"/>
          <w:divBdr>
            <w:top w:val="none" w:sz="0" w:space="0" w:color="auto"/>
            <w:left w:val="none" w:sz="0" w:space="0" w:color="auto"/>
            <w:bottom w:val="none" w:sz="0" w:space="0" w:color="auto"/>
            <w:right w:val="none" w:sz="0" w:space="0" w:color="auto"/>
          </w:divBdr>
          <w:divsChild>
            <w:div w:id="718087454">
              <w:marLeft w:val="0"/>
              <w:marRight w:val="0"/>
              <w:marTop w:val="0"/>
              <w:marBottom w:val="0"/>
              <w:divBdr>
                <w:top w:val="none" w:sz="0" w:space="0" w:color="auto"/>
                <w:left w:val="none" w:sz="0" w:space="0" w:color="auto"/>
                <w:bottom w:val="none" w:sz="0" w:space="0" w:color="auto"/>
                <w:right w:val="none" w:sz="0" w:space="0" w:color="auto"/>
              </w:divBdr>
              <w:divsChild>
                <w:div w:id="16517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696486">
      <w:bodyDiv w:val="1"/>
      <w:marLeft w:val="0"/>
      <w:marRight w:val="0"/>
      <w:marTop w:val="0"/>
      <w:marBottom w:val="0"/>
      <w:divBdr>
        <w:top w:val="none" w:sz="0" w:space="0" w:color="auto"/>
        <w:left w:val="none" w:sz="0" w:space="0" w:color="auto"/>
        <w:bottom w:val="none" w:sz="0" w:space="0" w:color="auto"/>
        <w:right w:val="none" w:sz="0" w:space="0" w:color="auto"/>
      </w:divBdr>
      <w:divsChild>
        <w:div w:id="1012990760">
          <w:marLeft w:val="0"/>
          <w:marRight w:val="0"/>
          <w:marTop w:val="0"/>
          <w:marBottom w:val="0"/>
          <w:divBdr>
            <w:top w:val="none" w:sz="0" w:space="0" w:color="auto"/>
            <w:left w:val="none" w:sz="0" w:space="0" w:color="auto"/>
            <w:bottom w:val="none" w:sz="0" w:space="0" w:color="auto"/>
            <w:right w:val="none" w:sz="0" w:space="0" w:color="auto"/>
          </w:divBdr>
          <w:divsChild>
            <w:div w:id="1503928143">
              <w:marLeft w:val="0"/>
              <w:marRight w:val="0"/>
              <w:marTop w:val="0"/>
              <w:marBottom w:val="0"/>
              <w:divBdr>
                <w:top w:val="none" w:sz="0" w:space="0" w:color="auto"/>
                <w:left w:val="none" w:sz="0" w:space="0" w:color="auto"/>
                <w:bottom w:val="none" w:sz="0" w:space="0" w:color="auto"/>
                <w:right w:val="none" w:sz="0" w:space="0" w:color="auto"/>
              </w:divBdr>
              <w:divsChild>
                <w:div w:id="1104954505">
                  <w:marLeft w:val="0"/>
                  <w:marRight w:val="0"/>
                  <w:marTop w:val="0"/>
                  <w:marBottom w:val="0"/>
                  <w:divBdr>
                    <w:top w:val="none" w:sz="0" w:space="0" w:color="auto"/>
                    <w:left w:val="none" w:sz="0" w:space="0" w:color="auto"/>
                    <w:bottom w:val="none" w:sz="0" w:space="0" w:color="auto"/>
                    <w:right w:val="none" w:sz="0" w:space="0" w:color="auto"/>
                  </w:divBdr>
                  <w:divsChild>
                    <w:div w:id="214284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507307">
      <w:bodyDiv w:val="1"/>
      <w:marLeft w:val="0"/>
      <w:marRight w:val="0"/>
      <w:marTop w:val="0"/>
      <w:marBottom w:val="0"/>
      <w:divBdr>
        <w:top w:val="none" w:sz="0" w:space="0" w:color="auto"/>
        <w:left w:val="none" w:sz="0" w:space="0" w:color="auto"/>
        <w:bottom w:val="none" w:sz="0" w:space="0" w:color="auto"/>
        <w:right w:val="none" w:sz="0" w:space="0" w:color="auto"/>
      </w:divBdr>
      <w:divsChild>
        <w:div w:id="1433089769">
          <w:marLeft w:val="0"/>
          <w:marRight w:val="0"/>
          <w:marTop w:val="0"/>
          <w:marBottom w:val="0"/>
          <w:divBdr>
            <w:top w:val="none" w:sz="0" w:space="0" w:color="auto"/>
            <w:left w:val="none" w:sz="0" w:space="0" w:color="auto"/>
            <w:bottom w:val="none" w:sz="0" w:space="0" w:color="auto"/>
            <w:right w:val="none" w:sz="0" w:space="0" w:color="auto"/>
          </w:divBdr>
          <w:divsChild>
            <w:div w:id="428428696">
              <w:marLeft w:val="0"/>
              <w:marRight w:val="0"/>
              <w:marTop w:val="0"/>
              <w:marBottom w:val="0"/>
              <w:divBdr>
                <w:top w:val="none" w:sz="0" w:space="0" w:color="auto"/>
                <w:left w:val="none" w:sz="0" w:space="0" w:color="auto"/>
                <w:bottom w:val="none" w:sz="0" w:space="0" w:color="auto"/>
                <w:right w:val="none" w:sz="0" w:space="0" w:color="auto"/>
              </w:divBdr>
              <w:divsChild>
                <w:div w:id="1497652288">
                  <w:marLeft w:val="0"/>
                  <w:marRight w:val="0"/>
                  <w:marTop w:val="0"/>
                  <w:marBottom w:val="0"/>
                  <w:divBdr>
                    <w:top w:val="none" w:sz="0" w:space="0" w:color="auto"/>
                    <w:left w:val="none" w:sz="0" w:space="0" w:color="auto"/>
                    <w:bottom w:val="none" w:sz="0" w:space="0" w:color="auto"/>
                    <w:right w:val="none" w:sz="0" w:space="0" w:color="auto"/>
                  </w:divBdr>
                  <w:divsChild>
                    <w:div w:id="192598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274021">
      <w:bodyDiv w:val="1"/>
      <w:marLeft w:val="0"/>
      <w:marRight w:val="0"/>
      <w:marTop w:val="0"/>
      <w:marBottom w:val="0"/>
      <w:divBdr>
        <w:top w:val="none" w:sz="0" w:space="0" w:color="auto"/>
        <w:left w:val="none" w:sz="0" w:space="0" w:color="auto"/>
        <w:bottom w:val="none" w:sz="0" w:space="0" w:color="auto"/>
        <w:right w:val="none" w:sz="0" w:space="0" w:color="auto"/>
      </w:divBdr>
      <w:divsChild>
        <w:div w:id="950356838">
          <w:marLeft w:val="0"/>
          <w:marRight w:val="0"/>
          <w:marTop w:val="0"/>
          <w:marBottom w:val="0"/>
          <w:divBdr>
            <w:top w:val="none" w:sz="0" w:space="0" w:color="auto"/>
            <w:left w:val="none" w:sz="0" w:space="0" w:color="auto"/>
            <w:bottom w:val="none" w:sz="0" w:space="0" w:color="auto"/>
            <w:right w:val="none" w:sz="0" w:space="0" w:color="auto"/>
          </w:divBdr>
          <w:divsChild>
            <w:div w:id="996375133">
              <w:marLeft w:val="0"/>
              <w:marRight w:val="0"/>
              <w:marTop w:val="0"/>
              <w:marBottom w:val="0"/>
              <w:divBdr>
                <w:top w:val="none" w:sz="0" w:space="0" w:color="auto"/>
                <w:left w:val="none" w:sz="0" w:space="0" w:color="auto"/>
                <w:bottom w:val="none" w:sz="0" w:space="0" w:color="auto"/>
                <w:right w:val="none" w:sz="0" w:space="0" w:color="auto"/>
              </w:divBdr>
              <w:divsChild>
                <w:div w:id="457336667">
                  <w:marLeft w:val="0"/>
                  <w:marRight w:val="0"/>
                  <w:marTop w:val="0"/>
                  <w:marBottom w:val="0"/>
                  <w:divBdr>
                    <w:top w:val="none" w:sz="0" w:space="0" w:color="auto"/>
                    <w:left w:val="none" w:sz="0" w:space="0" w:color="auto"/>
                    <w:bottom w:val="none" w:sz="0" w:space="0" w:color="auto"/>
                    <w:right w:val="none" w:sz="0" w:space="0" w:color="auto"/>
                  </w:divBdr>
                </w:div>
              </w:divsChild>
            </w:div>
            <w:div w:id="525605858">
              <w:marLeft w:val="0"/>
              <w:marRight w:val="0"/>
              <w:marTop w:val="0"/>
              <w:marBottom w:val="0"/>
              <w:divBdr>
                <w:top w:val="none" w:sz="0" w:space="0" w:color="auto"/>
                <w:left w:val="none" w:sz="0" w:space="0" w:color="auto"/>
                <w:bottom w:val="none" w:sz="0" w:space="0" w:color="auto"/>
                <w:right w:val="none" w:sz="0" w:space="0" w:color="auto"/>
              </w:divBdr>
              <w:divsChild>
                <w:div w:id="179582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602428">
      <w:bodyDiv w:val="1"/>
      <w:marLeft w:val="0"/>
      <w:marRight w:val="0"/>
      <w:marTop w:val="0"/>
      <w:marBottom w:val="0"/>
      <w:divBdr>
        <w:top w:val="none" w:sz="0" w:space="0" w:color="auto"/>
        <w:left w:val="none" w:sz="0" w:space="0" w:color="auto"/>
        <w:bottom w:val="none" w:sz="0" w:space="0" w:color="auto"/>
        <w:right w:val="none" w:sz="0" w:space="0" w:color="auto"/>
      </w:divBdr>
      <w:divsChild>
        <w:div w:id="1420640742">
          <w:marLeft w:val="0"/>
          <w:marRight w:val="0"/>
          <w:marTop w:val="0"/>
          <w:marBottom w:val="0"/>
          <w:divBdr>
            <w:top w:val="none" w:sz="0" w:space="0" w:color="auto"/>
            <w:left w:val="none" w:sz="0" w:space="0" w:color="auto"/>
            <w:bottom w:val="none" w:sz="0" w:space="0" w:color="auto"/>
            <w:right w:val="none" w:sz="0" w:space="0" w:color="auto"/>
          </w:divBdr>
          <w:divsChild>
            <w:div w:id="517810448">
              <w:marLeft w:val="0"/>
              <w:marRight w:val="0"/>
              <w:marTop w:val="0"/>
              <w:marBottom w:val="0"/>
              <w:divBdr>
                <w:top w:val="none" w:sz="0" w:space="0" w:color="auto"/>
                <w:left w:val="none" w:sz="0" w:space="0" w:color="auto"/>
                <w:bottom w:val="none" w:sz="0" w:space="0" w:color="auto"/>
                <w:right w:val="none" w:sz="0" w:space="0" w:color="auto"/>
              </w:divBdr>
              <w:divsChild>
                <w:div w:id="7663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725659">
      <w:bodyDiv w:val="1"/>
      <w:marLeft w:val="0"/>
      <w:marRight w:val="0"/>
      <w:marTop w:val="0"/>
      <w:marBottom w:val="0"/>
      <w:divBdr>
        <w:top w:val="none" w:sz="0" w:space="0" w:color="auto"/>
        <w:left w:val="none" w:sz="0" w:space="0" w:color="auto"/>
        <w:bottom w:val="none" w:sz="0" w:space="0" w:color="auto"/>
        <w:right w:val="none" w:sz="0" w:space="0" w:color="auto"/>
      </w:divBdr>
      <w:divsChild>
        <w:div w:id="239415988">
          <w:marLeft w:val="0"/>
          <w:marRight w:val="0"/>
          <w:marTop w:val="15"/>
          <w:marBottom w:val="0"/>
          <w:divBdr>
            <w:top w:val="none" w:sz="0" w:space="0" w:color="auto"/>
            <w:left w:val="none" w:sz="0" w:space="0" w:color="auto"/>
            <w:bottom w:val="none" w:sz="0" w:space="0" w:color="auto"/>
            <w:right w:val="none" w:sz="0" w:space="0" w:color="auto"/>
          </w:divBdr>
          <w:divsChild>
            <w:div w:id="1682899808">
              <w:marLeft w:val="0"/>
              <w:marRight w:val="0"/>
              <w:marTop w:val="0"/>
              <w:marBottom w:val="0"/>
              <w:divBdr>
                <w:top w:val="none" w:sz="0" w:space="0" w:color="auto"/>
                <w:left w:val="none" w:sz="0" w:space="0" w:color="auto"/>
                <w:bottom w:val="none" w:sz="0" w:space="0" w:color="auto"/>
                <w:right w:val="none" w:sz="0" w:space="0" w:color="auto"/>
              </w:divBdr>
              <w:divsChild>
                <w:div w:id="526916489">
                  <w:marLeft w:val="0"/>
                  <w:marRight w:val="0"/>
                  <w:marTop w:val="0"/>
                  <w:marBottom w:val="0"/>
                  <w:divBdr>
                    <w:top w:val="none" w:sz="0" w:space="0" w:color="auto"/>
                    <w:left w:val="none" w:sz="0" w:space="0" w:color="auto"/>
                    <w:bottom w:val="none" w:sz="0" w:space="0" w:color="auto"/>
                    <w:right w:val="none" w:sz="0" w:space="0" w:color="auto"/>
                  </w:divBdr>
                </w:div>
                <w:div w:id="1418138916">
                  <w:marLeft w:val="0"/>
                  <w:marRight w:val="0"/>
                  <w:marTop w:val="0"/>
                  <w:marBottom w:val="0"/>
                  <w:divBdr>
                    <w:top w:val="none" w:sz="0" w:space="0" w:color="auto"/>
                    <w:left w:val="none" w:sz="0" w:space="0" w:color="auto"/>
                    <w:bottom w:val="none" w:sz="0" w:space="0" w:color="auto"/>
                    <w:right w:val="none" w:sz="0" w:space="0" w:color="auto"/>
                  </w:divBdr>
                </w:div>
                <w:div w:id="520513583">
                  <w:marLeft w:val="0"/>
                  <w:marRight w:val="0"/>
                  <w:marTop w:val="0"/>
                  <w:marBottom w:val="0"/>
                  <w:divBdr>
                    <w:top w:val="none" w:sz="0" w:space="0" w:color="auto"/>
                    <w:left w:val="none" w:sz="0" w:space="0" w:color="auto"/>
                    <w:bottom w:val="none" w:sz="0" w:space="0" w:color="auto"/>
                    <w:right w:val="none" w:sz="0" w:space="0" w:color="auto"/>
                  </w:divBdr>
                </w:div>
                <w:div w:id="219287939">
                  <w:marLeft w:val="0"/>
                  <w:marRight w:val="0"/>
                  <w:marTop w:val="0"/>
                  <w:marBottom w:val="0"/>
                  <w:divBdr>
                    <w:top w:val="none" w:sz="0" w:space="0" w:color="auto"/>
                    <w:left w:val="none" w:sz="0" w:space="0" w:color="auto"/>
                    <w:bottom w:val="none" w:sz="0" w:space="0" w:color="auto"/>
                    <w:right w:val="none" w:sz="0" w:space="0" w:color="auto"/>
                  </w:divBdr>
                </w:div>
                <w:div w:id="1795830997">
                  <w:marLeft w:val="0"/>
                  <w:marRight w:val="0"/>
                  <w:marTop w:val="0"/>
                  <w:marBottom w:val="0"/>
                  <w:divBdr>
                    <w:top w:val="none" w:sz="0" w:space="0" w:color="auto"/>
                    <w:left w:val="none" w:sz="0" w:space="0" w:color="auto"/>
                    <w:bottom w:val="none" w:sz="0" w:space="0" w:color="auto"/>
                    <w:right w:val="none" w:sz="0" w:space="0" w:color="auto"/>
                  </w:divBdr>
                </w:div>
                <w:div w:id="1814787166">
                  <w:marLeft w:val="0"/>
                  <w:marRight w:val="0"/>
                  <w:marTop w:val="0"/>
                  <w:marBottom w:val="0"/>
                  <w:divBdr>
                    <w:top w:val="none" w:sz="0" w:space="0" w:color="auto"/>
                    <w:left w:val="none" w:sz="0" w:space="0" w:color="auto"/>
                    <w:bottom w:val="none" w:sz="0" w:space="0" w:color="auto"/>
                    <w:right w:val="none" w:sz="0" w:space="0" w:color="auto"/>
                  </w:divBdr>
                </w:div>
                <w:div w:id="1480196662">
                  <w:marLeft w:val="0"/>
                  <w:marRight w:val="0"/>
                  <w:marTop w:val="0"/>
                  <w:marBottom w:val="0"/>
                  <w:divBdr>
                    <w:top w:val="none" w:sz="0" w:space="0" w:color="auto"/>
                    <w:left w:val="none" w:sz="0" w:space="0" w:color="auto"/>
                    <w:bottom w:val="none" w:sz="0" w:space="0" w:color="auto"/>
                    <w:right w:val="none" w:sz="0" w:space="0" w:color="auto"/>
                  </w:divBdr>
                </w:div>
                <w:div w:id="1291128430">
                  <w:marLeft w:val="0"/>
                  <w:marRight w:val="0"/>
                  <w:marTop w:val="0"/>
                  <w:marBottom w:val="0"/>
                  <w:divBdr>
                    <w:top w:val="none" w:sz="0" w:space="0" w:color="auto"/>
                    <w:left w:val="none" w:sz="0" w:space="0" w:color="auto"/>
                    <w:bottom w:val="none" w:sz="0" w:space="0" w:color="auto"/>
                    <w:right w:val="none" w:sz="0" w:space="0" w:color="auto"/>
                  </w:divBdr>
                </w:div>
                <w:div w:id="698049253">
                  <w:marLeft w:val="0"/>
                  <w:marRight w:val="0"/>
                  <w:marTop w:val="0"/>
                  <w:marBottom w:val="0"/>
                  <w:divBdr>
                    <w:top w:val="none" w:sz="0" w:space="0" w:color="auto"/>
                    <w:left w:val="none" w:sz="0" w:space="0" w:color="auto"/>
                    <w:bottom w:val="none" w:sz="0" w:space="0" w:color="auto"/>
                    <w:right w:val="none" w:sz="0" w:space="0" w:color="auto"/>
                  </w:divBdr>
                </w:div>
                <w:div w:id="334498612">
                  <w:marLeft w:val="0"/>
                  <w:marRight w:val="0"/>
                  <w:marTop w:val="0"/>
                  <w:marBottom w:val="0"/>
                  <w:divBdr>
                    <w:top w:val="none" w:sz="0" w:space="0" w:color="auto"/>
                    <w:left w:val="none" w:sz="0" w:space="0" w:color="auto"/>
                    <w:bottom w:val="none" w:sz="0" w:space="0" w:color="auto"/>
                    <w:right w:val="none" w:sz="0" w:space="0" w:color="auto"/>
                  </w:divBdr>
                </w:div>
                <w:div w:id="1510098181">
                  <w:marLeft w:val="0"/>
                  <w:marRight w:val="0"/>
                  <w:marTop w:val="0"/>
                  <w:marBottom w:val="0"/>
                  <w:divBdr>
                    <w:top w:val="none" w:sz="0" w:space="0" w:color="auto"/>
                    <w:left w:val="none" w:sz="0" w:space="0" w:color="auto"/>
                    <w:bottom w:val="none" w:sz="0" w:space="0" w:color="auto"/>
                    <w:right w:val="none" w:sz="0" w:space="0" w:color="auto"/>
                  </w:divBdr>
                </w:div>
                <w:div w:id="1634822940">
                  <w:marLeft w:val="0"/>
                  <w:marRight w:val="0"/>
                  <w:marTop w:val="0"/>
                  <w:marBottom w:val="0"/>
                  <w:divBdr>
                    <w:top w:val="none" w:sz="0" w:space="0" w:color="auto"/>
                    <w:left w:val="none" w:sz="0" w:space="0" w:color="auto"/>
                    <w:bottom w:val="none" w:sz="0" w:space="0" w:color="auto"/>
                    <w:right w:val="none" w:sz="0" w:space="0" w:color="auto"/>
                  </w:divBdr>
                </w:div>
                <w:div w:id="1014961851">
                  <w:marLeft w:val="0"/>
                  <w:marRight w:val="0"/>
                  <w:marTop w:val="0"/>
                  <w:marBottom w:val="0"/>
                  <w:divBdr>
                    <w:top w:val="none" w:sz="0" w:space="0" w:color="auto"/>
                    <w:left w:val="none" w:sz="0" w:space="0" w:color="auto"/>
                    <w:bottom w:val="none" w:sz="0" w:space="0" w:color="auto"/>
                    <w:right w:val="none" w:sz="0" w:space="0" w:color="auto"/>
                  </w:divBdr>
                </w:div>
                <w:div w:id="415324112">
                  <w:marLeft w:val="0"/>
                  <w:marRight w:val="0"/>
                  <w:marTop w:val="0"/>
                  <w:marBottom w:val="0"/>
                  <w:divBdr>
                    <w:top w:val="none" w:sz="0" w:space="0" w:color="auto"/>
                    <w:left w:val="none" w:sz="0" w:space="0" w:color="auto"/>
                    <w:bottom w:val="none" w:sz="0" w:space="0" w:color="auto"/>
                    <w:right w:val="none" w:sz="0" w:space="0" w:color="auto"/>
                  </w:divBdr>
                </w:div>
                <w:div w:id="1696495618">
                  <w:marLeft w:val="0"/>
                  <w:marRight w:val="0"/>
                  <w:marTop w:val="0"/>
                  <w:marBottom w:val="0"/>
                  <w:divBdr>
                    <w:top w:val="none" w:sz="0" w:space="0" w:color="auto"/>
                    <w:left w:val="none" w:sz="0" w:space="0" w:color="auto"/>
                    <w:bottom w:val="none" w:sz="0" w:space="0" w:color="auto"/>
                    <w:right w:val="none" w:sz="0" w:space="0" w:color="auto"/>
                  </w:divBdr>
                </w:div>
                <w:div w:id="474296407">
                  <w:marLeft w:val="0"/>
                  <w:marRight w:val="0"/>
                  <w:marTop w:val="0"/>
                  <w:marBottom w:val="0"/>
                  <w:divBdr>
                    <w:top w:val="none" w:sz="0" w:space="0" w:color="auto"/>
                    <w:left w:val="none" w:sz="0" w:space="0" w:color="auto"/>
                    <w:bottom w:val="none" w:sz="0" w:space="0" w:color="auto"/>
                    <w:right w:val="none" w:sz="0" w:space="0" w:color="auto"/>
                  </w:divBdr>
                </w:div>
                <w:div w:id="30424621">
                  <w:marLeft w:val="0"/>
                  <w:marRight w:val="0"/>
                  <w:marTop w:val="0"/>
                  <w:marBottom w:val="0"/>
                  <w:divBdr>
                    <w:top w:val="none" w:sz="0" w:space="0" w:color="auto"/>
                    <w:left w:val="none" w:sz="0" w:space="0" w:color="auto"/>
                    <w:bottom w:val="none" w:sz="0" w:space="0" w:color="auto"/>
                    <w:right w:val="none" w:sz="0" w:space="0" w:color="auto"/>
                  </w:divBdr>
                </w:div>
                <w:div w:id="1757628647">
                  <w:marLeft w:val="0"/>
                  <w:marRight w:val="0"/>
                  <w:marTop w:val="0"/>
                  <w:marBottom w:val="0"/>
                  <w:divBdr>
                    <w:top w:val="none" w:sz="0" w:space="0" w:color="auto"/>
                    <w:left w:val="none" w:sz="0" w:space="0" w:color="auto"/>
                    <w:bottom w:val="none" w:sz="0" w:space="0" w:color="auto"/>
                    <w:right w:val="none" w:sz="0" w:space="0" w:color="auto"/>
                  </w:divBdr>
                </w:div>
                <w:div w:id="1525053705">
                  <w:marLeft w:val="0"/>
                  <w:marRight w:val="0"/>
                  <w:marTop w:val="0"/>
                  <w:marBottom w:val="0"/>
                  <w:divBdr>
                    <w:top w:val="none" w:sz="0" w:space="0" w:color="auto"/>
                    <w:left w:val="none" w:sz="0" w:space="0" w:color="auto"/>
                    <w:bottom w:val="none" w:sz="0" w:space="0" w:color="auto"/>
                    <w:right w:val="none" w:sz="0" w:space="0" w:color="auto"/>
                  </w:divBdr>
                </w:div>
                <w:div w:id="70398568">
                  <w:marLeft w:val="0"/>
                  <w:marRight w:val="0"/>
                  <w:marTop w:val="0"/>
                  <w:marBottom w:val="0"/>
                  <w:divBdr>
                    <w:top w:val="none" w:sz="0" w:space="0" w:color="auto"/>
                    <w:left w:val="none" w:sz="0" w:space="0" w:color="auto"/>
                    <w:bottom w:val="none" w:sz="0" w:space="0" w:color="auto"/>
                    <w:right w:val="none" w:sz="0" w:space="0" w:color="auto"/>
                  </w:divBdr>
                </w:div>
                <w:div w:id="1583173044">
                  <w:marLeft w:val="0"/>
                  <w:marRight w:val="0"/>
                  <w:marTop w:val="0"/>
                  <w:marBottom w:val="0"/>
                  <w:divBdr>
                    <w:top w:val="none" w:sz="0" w:space="0" w:color="auto"/>
                    <w:left w:val="none" w:sz="0" w:space="0" w:color="auto"/>
                    <w:bottom w:val="none" w:sz="0" w:space="0" w:color="auto"/>
                    <w:right w:val="none" w:sz="0" w:space="0" w:color="auto"/>
                  </w:divBdr>
                </w:div>
                <w:div w:id="315185127">
                  <w:marLeft w:val="0"/>
                  <w:marRight w:val="0"/>
                  <w:marTop w:val="0"/>
                  <w:marBottom w:val="0"/>
                  <w:divBdr>
                    <w:top w:val="none" w:sz="0" w:space="0" w:color="auto"/>
                    <w:left w:val="none" w:sz="0" w:space="0" w:color="auto"/>
                    <w:bottom w:val="none" w:sz="0" w:space="0" w:color="auto"/>
                    <w:right w:val="none" w:sz="0" w:space="0" w:color="auto"/>
                  </w:divBdr>
                </w:div>
                <w:div w:id="168801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294731">
      <w:bodyDiv w:val="1"/>
      <w:marLeft w:val="0"/>
      <w:marRight w:val="0"/>
      <w:marTop w:val="0"/>
      <w:marBottom w:val="0"/>
      <w:divBdr>
        <w:top w:val="none" w:sz="0" w:space="0" w:color="auto"/>
        <w:left w:val="none" w:sz="0" w:space="0" w:color="auto"/>
        <w:bottom w:val="none" w:sz="0" w:space="0" w:color="auto"/>
        <w:right w:val="none" w:sz="0" w:space="0" w:color="auto"/>
      </w:divBdr>
      <w:divsChild>
        <w:div w:id="734086578">
          <w:marLeft w:val="0"/>
          <w:marRight w:val="0"/>
          <w:marTop w:val="0"/>
          <w:marBottom w:val="0"/>
          <w:divBdr>
            <w:top w:val="none" w:sz="0" w:space="0" w:color="auto"/>
            <w:left w:val="none" w:sz="0" w:space="0" w:color="auto"/>
            <w:bottom w:val="none" w:sz="0" w:space="0" w:color="auto"/>
            <w:right w:val="none" w:sz="0" w:space="0" w:color="auto"/>
          </w:divBdr>
        </w:div>
        <w:div w:id="1300455702">
          <w:marLeft w:val="0"/>
          <w:marRight w:val="0"/>
          <w:marTop w:val="0"/>
          <w:marBottom w:val="0"/>
          <w:divBdr>
            <w:top w:val="none" w:sz="0" w:space="0" w:color="auto"/>
            <w:left w:val="none" w:sz="0" w:space="0" w:color="auto"/>
            <w:bottom w:val="none" w:sz="0" w:space="0" w:color="auto"/>
            <w:right w:val="none" w:sz="0" w:space="0" w:color="auto"/>
          </w:divBdr>
        </w:div>
      </w:divsChild>
    </w:div>
    <w:div w:id="1117991139">
      <w:bodyDiv w:val="1"/>
      <w:marLeft w:val="0"/>
      <w:marRight w:val="0"/>
      <w:marTop w:val="0"/>
      <w:marBottom w:val="0"/>
      <w:divBdr>
        <w:top w:val="none" w:sz="0" w:space="0" w:color="auto"/>
        <w:left w:val="none" w:sz="0" w:space="0" w:color="auto"/>
        <w:bottom w:val="none" w:sz="0" w:space="0" w:color="auto"/>
        <w:right w:val="none" w:sz="0" w:space="0" w:color="auto"/>
      </w:divBdr>
    </w:div>
    <w:div w:id="1266303810">
      <w:bodyDiv w:val="1"/>
      <w:marLeft w:val="0"/>
      <w:marRight w:val="0"/>
      <w:marTop w:val="0"/>
      <w:marBottom w:val="0"/>
      <w:divBdr>
        <w:top w:val="none" w:sz="0" w:space="0" w:color="auto"/>
        <w:left w:val="none" w:sz="0" w:space="0" w:color="auto"/>
        <w:bottom w:val="none" w:sz="0" w:space="0" w:color="auto"/>
        <w:right w:val="none" w:sz="0" w:space="0" w:color="auto"/>
      </w:divBdr>
    </w:div>
    <w:div w:id="1275941703">
      <w:bodyDiv w:val="1"/>
      <w:marLeft w:val="0"/>
      <w:marRight w:val="0"/>
      <w:marTop w:val="0"/>
      <w:marBottom w:val="0"/>
      <w:divBdr>
        <w:top w:val="none" w:sz="0" w:space="0" w:color="auto"/>
        <w:left w:val="none" w:sz="0" w:space="0" w:color="auto"/>
        <w:bottom w:val="none" w:sz="0" w:space="0" w:color="auto"/>
        <w:right w:val="none" w:sz="0" w:space="0" w:color="auto"/>
      </w:divBdr>
      <w:divsChild>
        <w:div w:id="359622405">
          <w:marLeft w:val="0"/>
          <w:marRight w:val="0"/>
          <w:marTop w:val="0"/>
          <w:marBottom w:val="0"/>
          <w:divBdr>
            <w:top w:val="none" w:sz="0" w:space="0" w:color="auto"/>
            <w:left w:val="none" w:sz="0" w:space="0" w:color="auto"/>
            <w:bottom w:val="none" w:sz="0" w:space="0" w:color="auto"/>
            <w:right w:val="none" w:sz="0" w:space="0" w:color="auto"/>
          </w:divBdr>
          <w:divsChild>
            <w:div w:id="1834837356">
              <w:marLeft w:val="0"/>
              <w:marRight w:val="0"/>
              <w:marTop w:val="0"/>
              <w:marBottom w:val="0"/>
              <w:divBdr>
                <w:top w:val="none" w:sz="0" w:space="0" w:color="auto"/>
                <w:left w:val="none" w:sz="0" w:space="0" w:color="auto"/>
                <w:bottom w:val="none" w:sz="0" w:space="0" w:color="auto"/>
                <w:right w:val="none" w:sz="0" w:space="0" w:color="auto"/>
              </w:divBdr>
              <w:divsChild>
                <w:div w:id="460467182">
                  <w:marLeft w:val="0"/>
                  <w:marRight w:val="0"/>
                  <w:marTop w:val="0"/>
                  <w:marBottom w:val="0"/>
                  <w:divBdr>
                    <w:top w:val="none" w:sz="0" w:space="0" w:color="auto"/>
                    <w:left w:val="none" w:sz="0" w:space="0" w:color="auto"/>
                    <w:bottom w:val="none" w:sz="0" w:space="0" w:color="auto"/>
                    <w:right w:val="none" w:sz="0" w:space="0" w:color="auto"/>
                  </w:divBdr>
                  <w:divsChild>
                    <w:div w:id="190987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852834">
      <w:bodyDiv w:val="1"/>
      <w:marLeft w:val="0"/>
      <w:marRight w:val="0"/>
      <w:marTop w:val="0"/>
      <w:marBottom w:val="0"/>
      <w:divBdr>
        <w:top w:val="none" w:sz="0" w:space="0" w:color="auto"/>
        <w:left w:val="none" w:sz="0" w:space="0" w:color="auto"/>
        <w:bottom w:val="none" w:sz="0" w:space="0" w:color="auto"/>
        <w:right w:val="none" w:sz="0" w:space="0" w:color="auto"/>
      </w:divBdr>
    </w:div>
    <w:div w:id="1649701873">
      <w:bodyDiv w:val="1"/>
      <w:marLeft w:val="0"/>
      <w:marRight w:val="0"/>
      <w:marTop w:val="0"/>
      <w:marBottom w:val="0"/>
      <w:divBdr>
        <w:top w:val="none" w:sz="0" w:space="0" w:color="auto"/>
        <w:left w:val="none" w:sz="0" w:space="0" w:color="auto"/>
        <w:bottom w:val="none" w:sz="0" w:space="0" w:color="auto"/>
        <w:right w:val="none" w:sz="0" w:space="0" w:color="auto"/>
      </w:divBdr>
      <w:divsChild>
        <w:div w:id="384908835">
          <w:marLeft w:val="0"/>
          <w:marRight w:val="0"/>
          <w:marTop w:val="0"/>
          <w:marBottom w:val="0"/>
          <w:divBdr>
            <w:top w:val="none" w:sz="0" w:space="0" w:color="auto"/>
            <w:left w:val="none" w:sz="0" w:space="0" w:color="auto"/>
            <w:bottom w:val="none" w:sz="0" w:space="0" w:color="auto"/>
            <w:right w:val="none" w:sz="0" w:space="0" w:color="auto"/>
          </w:divBdr>
          <w:divsChild>
            <w:div w:id="1541896368">
              <w:marLeft w:val="0"/>
              <w:marRight w:val="0"/>
              <w:marTop w:val="0"/>
              <w:marBottom w:val="0"/>
              <w:divBdr>
                <w:top w:val="none" w:sz="0" w:space="0" w:color="auto"/>
                <w:left w:val="none" w:sz="0" w:space="0" w:color="auto"/>
                <w:bottom w:val="none" w:sz="0" w:space="0" w:color="auto"/>
                <w:right w:val="none" w:sz="0" w:space="0" w:color="auto"/>
              </w:divBdr>
              <w:divsChild>
                <w:div w:id="1441484381">
                  <w:marLeft w:val="0"/>
                  <w:marRight w:val="0"/>
                  <w:marTop w:val="0"/>
                  <w:marBottom w:val="0"/>
                  <w:divBdr>
                    <w:top w:val="none" w:sz="0" w:space="0" w:color="auto"/>
                    <w:left w:val="none" w:sz="0" w:space="0" w:color="auto"/>
                    <w:bottom w:val="none" w:sz="0" w:space="0" w:color="auto"/>
                    <w:right w:val="none" w:sz="0" w:space="0" w:color="auto"/>
                  </w:divBdr>
                  <w:divsChild>
                    <w:div w:id="39951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962349">
      <w:bodyDiv w:val="1"/>
      <w:marLeft w:val="0"/>
      <w:marRight w:val="0"/>
      <w:marTop w:val="0"/>
      <w:marBottom w:val="0"/>
      <w:divBdr>
        <w:top w:val="none" w:sz="0" w:space="0" w:color="auto"/>
        <w:left w:val="none" w:sz="0" w:space="0" w:color="auto"/>
        <w:bottom w:val="none" w:sz="0" w:space="0" w:color="auto"/>
        <w:right w:val="none" w:sz="0" w:space="0" w:color="auto"/>
      </w:divBdr>
    </w:div>
    <w:div w:id="1864514486">
      <w:bodyDiv w:val="1"/>
      <w:marLeft w:val="0"/>
      <w:marRight w:val="0"/>
      <w:marTop w:val="0"/>
      <w:marBottom w:val="0"/>
      <w:divBdr>
        <w:top w:val="none" w:sz="0" w:space="0" w:color="auto"/>
        <w:left w:val="none" w:sz="0" w:space="0" w:color="auto"/>
        <w:bottom w:val="none" w:sz="0" w:space="0" w:color="auto"/>
        <w:right w:val="none" w:sz="0" w:space="0" w:color="auto"/>
      </w:divBdr>
      <w:divsChild>
        <w:div w:id="338389573">
          <w:marLeft w:val="0"/>
          <w:marRight w:val="0"/>
          <w:marTop w:val="0"/>
          <w:marBottom w:val="0"/>
          <w:divBdr>
            <w:top w:val="none" w:sz="0" w:space="0" w:color="auto"/>
            <w:left w:val="none" w:sz="0" w:space="0" w:color="auto"/>
            <w:bottom w:val="none" w:sz="0" w:space="0" w:color="auto"/>
            <w:right w:val="none" w:sz="0" w:space="0" w:color="auto"/>
          </w:divBdr>
          <w:divsChild>
            <w:div w:id="771324003">
              <w:marLeft w:val="0"/>
              <w:marRight w:val="0"/>
              <w:marTop w:val="0"/>
              <w:marBottom w:val="0"/>
              <w:divBdr>
                <w:top w:val="none" w:sz="0" w:space="0" w:color="auto"/>
                <w:left w:val="none" w:sz="0" w:space="0" w:color="auto"/>
                <w:bottom w:val="none" w:sz="0" w:space="0" w:color="auto"/>
                <w:right w:val="none" w:sz="0" w:space="0" w:color="auto"/>
              </w:divBdr>
              <w:divsChild>
                <w:div w:id="90252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584649">
      <w:bodyDiv w:val="1"/>
      <w:marLeft w:val="0"/>
      <w:marRight w:val="0"/>
      <w:marTop w:val="0"/>
      <w:marBottom w:val="0"/>
      <w:divBdr>
        <w:top w:val="none" w:sz="0" w:space="0" w:color="auto"/>
        <w:left w:val="none" w:sz="0" w:space="0" w:color="auto"/>
        <w:bottom w:val="none" w:sz="0" w:space="0" w:color="auto"/>
        <w:right w:val="none" w:sz="0" w:space="0" w:color="auto"/>
      </w:divBdr>
      <w:divsChild>
        <w:div w:id="229269280">
          <w:marLeft w:val="0"/>
          <w:marRight w:val="0"/>
          <w:marTop w:val="0"/>
          <w:marBottom w:val="0"/>
          <w:divBdr>
            <w:top w:val="none" w:sz="0" w:space="0" w:color="auto"/>
            <w:left w:val="none" w:sz="0" w:space="0" w:color="auto"/>
            <w:bottom w:val="none" w:sz="0" w:space="0" w:color="auto"/>
            <w:right w:val="none" w:sz="0" w:space="0" w:color="auto"/>
          </w:divBdr>
          <w:divsChild>
            <w:div w:id="799225353">
              <w:marLeft w:val="0"/>
              <w:marRight w:val="0"/>
              <w:marTop w:val="0"/>
              <w:marBottom w:val="0"/>
              <w:divBdr>
                <w:top w:val="none" w:sz="0" w:space="0" w:color="auto"/>
                <w:left w:val="none" w:sz="0" w:space="0" w:color="auto"/>
                <w:bottom w:val="none" w:sz="0" w:space="0" w:color="auto"/>
                <w:right w:val="none" w:sz="0" w:space="0" w:color="auto"/>
              </w:divBdr>
              <w:divsChild>
                <w:div w:id="48975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542431">
      <w:bodyDiv w:val="1"/>
      <w:marLeft w:val="0"/>
      <w:marRight w:val="0"/>
      <w:marTop w:val="0"/>
      <w:marBottom w:val="0"/>
      <w:divBdr>
        <w:top w:val="none" w:sz="0" w:space="0" w:color="auto"/>
        <w:left w:val="none" w:sz="0" w:space="0" w:color="auto"/>
        <w:bottom w:val="none" w:sz="0" w:space="0" w:color="auto"/>
        <w:right w:val="none" w:sz="0" w:space="0" w:color="auto"/>
      </w:divBdr>
      <w:divsChild>
        <w:div w:id="1713848801">
          <w:marLeft w:val="0"/>
          <w:marRight w:val="0"/>
          <w:marTop w:val="0"/>
          <w:marBottom w:val="0"/>
          <w:divBdr>
            <w:top w:val="none" w:sz="0" w:space="0" w:color="auto"/>
            <w:left w:val="none" w:sz="0" w:space="0" w:color="auto"/>
            <w:bottom w:val="none" w:sz="0" w:space="0" w:color="auto"/>
            <w:right w:val="none" w:sz="0" w:space="0" w:color="auto"/>
          </w:divBdr>
          <w:divsChild>
            <w:div w:id="1763599837">
              <w:marLeft w:val="0"/>
              <w:marRight w:val="0"/>
              <w:marTop w:val="0"/>
              <w:marBottom w:val="0"/>
              <w:divBdr>
                <w:top w:val="none" w:sz="0" w:space="0" w:color="auto"/>
                <w:left w:val="none" w:sz="0" w:space="0" w:color="auto"/>
                <w:bottom w:val="none" w:sz="0" w:space="0" w:color="auto"/>
                <w:right w:val="none" w:sz="0" w:space="0" w:color="auto"/>
              </w:divBdr>
              <w:divsChild>
                <w:div w:id="6250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625014">
      <w:bodyDiv w:val="1"/>
      <w:marLeft w:val="0"/>
      <w:marRight w:val="0"/>
      <w:marTop w:val="0"/>
      <w:marBottom w:val="0"/>
      <w:divBdr>
        <w:top w:val="none" w:sz="0" w:space="0" w:color="auto"/>
        <w:left w:val="none" w:sz="0" w:space="0" w:color="auto"/>
        <w:bottom w:val="none" w:sz="0" w:space="0" w:color="auto"/>
        <w:right w:val="none" w:sz="0" w:space="0" w:color="auto"/>
      </w:divBdr>
      <w:divsChild>
        <w:div w:id="1602493518">
          <w:marLeft w:val="0"/>
          <w:marRight w:val="0"/>
          <w:marTop w:val="0"/>
          <w:marBottom w:val="0"/>
          <w:divBdr>
            <w:top w:val="none" w:sz="0" w:space="0" w:color="auto"/>
            <w:left w:val="none" w:sz="0" w:space="0" w:color="auto"/>
            <w:bottom w:val="none" w:sz="0" w:space="0" w:color="auto"/>
            <w:right w:val="none" w:sz="0" w:space="0" w:color="auto"/>
          </w:divBdr>
          <w:divsChild>
            <w:div w:id="1239363827">
              <w:marLeft w:val="0"/>
              <w:marRight w:val="0"/>
              <w:marTop w:val="0"/>
              <w:marBottom w:val="0"/>
              <w:divBdr>
                <w:top w:val="none" w:sz="0" w:space="0" w:color="auto"/>
                <w:left w:val="none" w:sz="0" w:space="0" w:color="auto"/>
                <w:bottom w:val="none" w:sz="0" w:space="0" w:color="auto"/>
                <w:right w:val="none" w:sz="0" w:space="0" w:color="auto"/>
              </w:divBdr>
              <w:divsChild>
                <w:div w:id="83932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277674">
      <w:bodyDiv w:val="1"/>
      <w:marLeft w:val="0"/>
      <w:marRight w:val="0"/>
      <w:marTop w:val="0"/>
      <w:marBottom w:val="0"/>
      <w:divBdr>
        <w:top w:val="none" w:sz="0" w:space="0" w:color="auto"/>
        <w:left w:val="none" w:sz="0" w:space="0" w:color="auto"/>
        <w:bottom w:val="none" w:sz="0" w:space="0" w:color="auto"/>
        <w:right w:val="none" w:sz="0" w:space="0" w:color="auto"/>
      </w:divBdr>
    </w:div>
    <w:div w:id="2055032171">
      <w:bodyDiv w:val="1"/>
      <w:marLeft w:val="0"/>
      <w:marRight w:val="0"/>
      <w:marTop w:val="0"/>
      <w:marBottom w:val="0"/>
      <w:divBdr>
        <w:top w:val="none" w:sz="0" w:space="0" w:color="auto"/>
        <w:left w:val="none" w:sz="0" w:space="0" w:color="auto"/>
        <w:bottom w:val="none" w:sz="0" w:space="0" w:color="auto"/>
        <w:right w:val="none" w:sz="0" w:space="0" w:color="auto"/>
      </w:divBdr>
      <w:divsChild>
        <w:div w:id="1659379777">
          <w:marLeft w:val="0"/>
          <w:marRight w:val="0"/>
          <w:marTop w:val="0"/>
          <w:marBottom w:val="0"/>
          <w:divBdr>
            <w:top w:val="none" w:sz="0" w:space="0" w:color="auto"/>
            <w:left w:val="none" w:sz="0" w:space="0" w:color="auto"/>
            <w:bottom w:val="none" w:sz="0" w:space="0" w:color="auto"/>
            <w:right w:val="none" w:sz="0" w:space="0" w:color="auto"/>
          </w:divBdr>
          <w:divsChild>
            <w:div w:id="1593464057">
              <w:marLeft w:val="0"/>
              <w:marRight w:val="0"/>
              <w:marTop w:val="0"/>
              <w:marBottom w:val="0"/>
              <w:divBdr>
                <w:top w:val="none" w:sz="0" w:space="0" w:color="auto"/>
                <w:left w:val="none" w:sz="0" w:space="0" w:color="auto"/>
                <w:bottom w:val="none" w:sz="0" w:space="0" w:color="auto"/>
                <w:right w:val="none" w:sz="0" w:space="0" w:color="auto"/>
              </w:divBdr>
              <w:divsChild>
                <w:div w:id="32324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rsa.org/globalassets/pdfs/reports/bera-rsa-interim-report.pdf" TargetMode="External"/><Relationship Id="rId13" Type="http://schemas.openxmlformats.org/officeDocument/2006/relationships/hyperlink" Target="https://www.medical-interviews.co.uk/blog/benefits-experiential-learning-kolbs-learning-cycle-training" TargetMode="External"/><Relationship Id="rId18" Type="http://schemas.openxmlformats.org/officeDocument/2006/relationships/hyperlink" Target="https://hwb.gov.wales/api/storage/19bc948b-8a3f-41e0-944a-7bf2cadf7d18/professional-standards-for-teaching-and-leadership-interactive-pdf-for-pc.pdf" TargetMode="External"/><Relationship Id="rId26" Type="http://schemas.openxmlformats.org/officeDocument/2006/relationships/footer" Target="footer5.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doi.org/10.1080/03004279.2020.18537" TargetMode="External"/><Relationship Id="rId17" Type="http://schemas.openxmlformats.org/officeDocument/2006/relationships/hyperlink" Target="https://gov.wales/sites/default/files/publications/2018-12/practical-approaches-to-behaviour-management-in-the-classroom-a-handbook-for-classroom-teachers-in-primary-schools.pdf" TargetMode="External"/><Relationship Id="rId25" Type="http://schemas.openxmlformats.org/officeDocument/2006/relationships/footer" Target="footer4.xml"/><Relationship Id="rId2" Type="http://schemas.openxmlformats.org/officeDocument/2006/relationships/styles" Target="styles.xml"/><Relationship Id="rId16" Type="http://schemas.openxmlformats.org/officeDocument/2006/relationships/hyperlink" Target="https://www.ncn.ie/images/ReflectiveCycleGibbs.pdf" TargetMode="External"/><Relationship Id="rId20" Type="http://schemas.openxmlformats.org/officeDocument/2006/relationships/image" Target="media/image3.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7/Improving%20teaching.pdf"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14786/flr.v9i3.723" TargetMode="External"/><Relationship Id="rId23" Type="http://schemas.openxmlformats.org/officeDocument/2006/relationships/footer" Target="footer2.xml"/><Relationship Id="rId28" Type="http://schemas.openxmlformats.org/officeDocument/2006/relationships/fontTable" Target="fontTable.xml"/><Relationship Id="rId10" Type="http://schemas.openxmlformats.org/officeDocument/2006/relationships/hyperlink" Target="https://www.estyn.gov.wales/system/files/2020-07/ESTYN_Annual%2520Report%25202015_2016_English.pdf"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bera.ac.uk/wp-content/uploads/2018/06/BERA-Ethical-Guidelines-for-Educational-Research_4thEdn_2018.pdf?noredirect=1" TargetMode="External"/><Relationship Id="rId14" Type="http://schemas.openxmlformats.org/officeDocument/2006/relationships/hyperlink" Target="https://core.ac.uk/download/pdf/304226446.pdf" TargetMode="External"/><Relationship Id="rId22" Type="http://schemas.openxmlformats.org/officeDocument/2006/relationships/footer" Target="footer1.xml"/><Relationship Id="rId27"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1328</TotalTime>
  <Pages>15</Pages>
  <Words>5806</Words>
  <Characters>33098</Characters>
  <Application>Microsoft Office Word</Application>
  <DocSecurity>0</DocSecurity>
  <Lines>275</Lines>
  <Paragraphs>77</Paragraphs>
  <ScaleCrop>false</ScaleCrop>
  <Company/>
  <LinksUpToDate>false</LinksUpToDate>
  <CharactersWithSpaces>38827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 - ECAD6007 ASSESSMENT.pdf</dc:title>
  <dc:subject/>
  <dc:creator>Brianne Carbis</dc:creator>
  <cp:keywords/>
  <cp:lastModifiedBy>Brianne Carbis</cp:lastModifiedBy>
  <cp:revision>28</cp:revision>
  <dcterms:created xsi:type="dcterms:W3CDTF">2021-09-21T11:17:00Z</dcterms:created>
  <dcterms:modified xsi:type="dcterms:W3CDTF">2021-10-29T13:58:00Z</dcterms:modified>
</cp:coreProperties>
</file>