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D7F04D" w14:textId="332AABF1" w:rsidR="00091C0A" w:rsidRPr="00091C0A" w:rsidRDefault="00D509AE" w:rsidP="00091C0A">
      <w:pPr>
        <w:spacing w:line="360" w:lineRule="auto"/>
        <w:jc w:val="center"/>
        <w:rPr>
          <w:rFonts w:ascii="Arial" w:hAnsi="Arial" w:cs="Arial"/>
          <w:b/>
          <w:sz w:val="24"/>
          <w:szCs w:val="24"/>
          <w:u w:val="single"/>
        </w:rPr>
      </w:pPr>
      <w:r w:rsidRPr="00091C0A">
        <w:rPr>
          <w:rFonts w:ascii="Arial" w:hAnsi="Arial" w:cs="Arial"/>
          <w:b/>
          <w:sz w:val="24"/>
          <w:szCs w:val="24"/>
          <w:u w:val="single"/>
        </w:rPr>
        <w:t xml:space="preserve">Papur Adfyfyriol: Arweinyddiaeth a Gwaith tîm yn y Blynnyddoedd Cynnar </w:t>
      </w:r>
    </w:p>
    <w:p w14:paraId="4601CAC3" w14:textId="32F83D90" w:rsidR="000208AC" w:rsidRPr="00091C0A" w:rsidRDefault="00E61C76" w:rsidP="00091C0A">
      <w:pPr>
        <w:spacing w:line="360" w:lineRule="auto"/>
        <w:rPr>
          <w:rFonts w:ascii="Arial" w:hAnsi="Arial" w:cs="Arial"/>
          <w:sz w:val="24"/>
          <w:szCs w:val="24"/>
        </w:rPr>
      </w:pPr>
      <w:r w:rsidRPr="00091C0A">
        <w:rPr>
          <w:rFonts w:ascii="Arial" w:hAnsi="Arial" w:cs="Arial"/>
          <w:sz w:val="24"/>
          <w:szCs w:val="24"/>
        </w:rPr>
        <w:t>Yn ystod y cyfarfod, dangosir pob aelod cryfderau ei hun am wybodaeth y roeddent yn gyfarwydd gyda i chyd-fynd gyda’i rôl. Pwydleisir Thornton a Bruntori (2007) ar y bwysigrwydd o gwerthfawrogi profiad ac arbennigaeth eich gilydd a fod yn hapus i ddysgu wrth eich gilydd. Mae cyd-barch rhwng aelodau o’r tîm yn galluogi ni i ddeall bod gwahanol aelodau o’r tîm yn gallu cymryd arweinyddiaeth ar wahanol adegau yn dibynnu ar y pwnc. Roedd hyn yn digwydd yn rheolaeth yn ystod y cyfarfod, gan bod gan pob aelod adrannau roeddent yn arbennigo ynddynt ac yn trosglwyddo’r gwybodaeth yma i aelodau eraill yn glir ac yn ddealliadwy, dangosir pob aelod o’r grŵp parch at ei gilydd a roedd ganddynt diddordeb i glywed a chyfrannu tuag at pwyntiau ei gilydd</w:t>
      </w:r>
      <w:r w:rsidRPr="00091C0A">
        <w:rPr>
          <w:rFonts w:ascii="Arial" w:hAnsi="Arial" w:cs="Arial"/>
          <w:sz w:val="24"/>
          <w:szCs w:val="24"/>
        </w:rPr>
        <w:t>.</w:t>
      </w:r>
    </w:p>
    <w:p w14:paraId="521215F0" w14:textId="70F6D88D" w:rsidR="00C1770F" w:rsidRPr="00091C0A" w:rsidRDefault="00E61C76" w:rsidP="00091C0A">
      <w:pPr>
        <w:spacing w:line="360" w:lineRule="auto"/>
        <w:rPr>
          <w:rFonts w:ascii="Arial" w:hAnsi="Arial" w:cs="Arial"/>
          <w:sz w:val="24"/>
          <w:szCs w:val="24"/>
        </w:rPr>
      </w:pPr>
      <w:r w:rsidRPr="00091C0A">
        <w:rPr>
          <w:rFonts w:ascii="Arial" w:hAnsi="Arial" w:cs="Arial"/>
          <w:sz w:val="24"/>
          <w:szCs w:val="24"/>
        </w:rPr>
        <w:t xml:space="preserve">Cyniateir i’r math yma o ymarfer hefyd cymryd lle yn y lleoliad gyda’r plant yn cyfrannu tuag at gweithgareddau drwy ddod a’u phrofiadau, sgiliau a diddordebau i’r arwyneb. Ychwnega Phillips,2012 bod y plentyn yn ganolog i’r dysgu yn un o brif ffocws y Cyfnod Sylfaen. Mae hyn yn mynd yn erbyn golygfeydd Bruner a Vygotsky sydd yn credu bod cyfranogiad oedolyn yn helpu tuag at dysgu. (Brian, 2000 -fel y </w:t>
      </w:r>
      <w:proofErr w:type="gramStart"/>
      <w:r w:rsidRPr="00091C0A">
        <w:rPr>
          <w:rFonts w:ascii="Arial" w:hAnsi="Arial" w:cs="Arial"/>
          <w:sz w:val="24"/>
          <w:szCs w:val="24"/>
        </w:rPr>
        <w:t>nodwyd  yn</w:t>
      </w:r>
      <w:proofErr w:type="gramEnd"/>
      <w:r w:rsidRPr="00091C0A">
        <w:rPr>
          <w:rFonts w:ascii="Arial" w:hAnsi="Arial" w:cs="Arial"/>
          <w:sz w:val="24"/>
          <w:szCs w:val="24"/>
        </w:rPr>
        <w:t xml:space="preserve"> Phillips, 2012). Yn ôl Thornton a Bruntoni (2007) yn ymarfer Reggio Emilia mae oedolion yn barod i ddysgu wrth ymyl y plant ac i weithio mewn partneriaeth yn hytrach na dysgu o dan arweinyddiaeth oedolyn a hithau gyda’r holl atebion. Rôl yr oedolyn yn ymarfer Reggio Emilia yw i ddarparu man cychwyn i blant gallu ymchwilio. Maent yn rhyngweithio fel triongl rhwng athrawon, plant a’i rieni. Dywed Allen a Kusy, 2011 dylid ymddygiad ymarferwyr tuag at ei gilydd modeli cwrteisi, parch a gwrando gweithredol. Os mae unigolion yn anfoesegol, mae yna disgwl i’r rhai sydd o’i chwmpas sylwi ar y math yma o ymddygiad ac efallai modeli. Yn debyg i’r ddull Reggio Emilia, mae’r Te Whariki yn ymddiried y plant fel cyfranogwyr gweithredol wrth gwneud penderfyniadau ond hefyd yn annog sgiliau arweinyddiaeth ar y chyd. Fel canlyniad i hyn, mae plant yn cael ei annog i drosglwyddo arbenigedd mewn ardal penodol i eraill gan cynnwys ei chyfoedion. (Lee, 2013). Mae yna nifer o gyflaeoedd i blant gwneud cyfraniad tuag at yn y lleoliad, bodd bynnag, os nad yw ei ymgysylltiadau a chyfraniadau yn cael ei adlewyrchu ar mewn ffordd o gweithio rhwng oedolion a’r sefydliad ehangach o arweinyddiaeth a sefydliadau. Mae enghreifftiau Reggio Emilia ac hefyd Steiner Waldorf yn darparu enghreifftiau o fodelau democrateg posib ble mae cyflaeoedd i bawb cymryd rhan. </w:t>
      </w:r>
    </w:p>
    <w:p w14:paraId="4A0698C2" w14:textId="660F0A40" w:rsidR="00C1770F" w:rsidRPr="00091C0A" w:rsidRDefault="00C1770F" w:rsidP="00091C0A">
      <w:pPr>
        <w:spacing w:line="360" w:lineRule="auto"/>
        <w:rPr>
          <w:rFonts w:ascii="Arial" w:hAnsi="Arial" w:cs="Arial"/>
          <w:sz w:val="24"/>
          <w:szCs w:val="24"/>
        </w:rPr>
      </w:pPr>
      <w:r w:rsidRPr="00091C0A">
        <w:rPr>
          <w:rFonts w:ascii="Arial" w:hAnsi="Arial" w:cs="Arial"/>
          <w:sz w:val="24"/>
          <w:szCs w:val="24"/>
        </w:rPr>
        <w:t>Dangosir cefnogaeth tîm o fewn y cyfarfod, er roedd arweinydd wedi’i penodi ar gyfer y lleoliad roedd yna ddigon o chyfathrebiad rhwng aelodau eraill yn y grŵp, yn enwedig ar rhan y Person Cofrestredig/ Cadeirydd pwy oedd yn cymryd cyfrifoldeb dros digwyddiadau y lleoliad sy’n caniatau bod arweinydd y lleoliad yn cael fwy o rhyddud wrth canolbwyntio ar y plant, ei ddatblygaid a dyfodol y lleoliad. Mae arweinyddiaeth yn y Blynyddoedd Cynnar yn cael ei ddarparu gan athrawon meithrin sydd yn gyfrifol am ddosbarthiadau ac unedau meithrin ac hefyd gan pennaethiaid ysgolion feithrin.</w:t>
      </w:r>
      <w:r w:rsidRPr="00091C0A">
        <w:rPr>
          <w:rFonts w:ascii="Arial" w:hAnsi="Arial" w:cs="Arial"/>
          <w:sz w:val="24"/>
          <w:szCs w:val="24"/>
        </w:rPr>
        <w:t xml:space="preserve"> </w:t>
      </w:r>
      <w:r w:rsidRPr="00091C0A">
        <w:rPr>
          <w:rFonts w:ascii="Arial" w:hAnsi="Arial" w:cs="Arial"/>
          <w:sz w:val="24"/>
          <w:szCs w:val="24"/>
        </w:rPr>
        <w:t xml:space="preserve">Bodd bynnag, mae yna amharodrwydd cyffredinol i arweinyddion Blynyddoedd Cynnar i adnabod arweinyddiaeth fel rhan o’i rôl proffesiynnol ac yn ymghymryd ei rôl addysgu yn fwy gwerthfawr (Kagan a Bowman, 1997 fel gweler yn Hallet, 2013). Mae Rodd, 2006 (gweler hefyd yn Hallet, 2013) hefyd yn cydnabod bod y rhai sydd yn ymgymryd â rôl arweinyddiaeth o fewn y blynyddoedd cynnar yn anfoddog i adnabod ei hun fel arweinyddion. Mae hyn wedi arwain tuag at sefyllfa mewn nifer o wledydd Prydeinig, ble mae diffyg o ymarferwyr gyda sgiliau Blynnyddoedd Cynnar ac Arweinyddiaeth hefyd. (Bicker, 2000 gweler yn Muiijs et al, 2004). Hwn yw’r sefyllfa hefyd yn Awsrtralia, gyda ymarferwyr yn ffocysi yn bennaf ar rhyngweithio gyda’r plant ac yn teimlo anhawster tuag at ei rôl rheoli. </w:t>
      </w:r>
      <w:r w:rsidR="00BC487A" w:rsidRPr="00091C0A">
        <w:rPr>
          <w:rFonts w:ascii="Arial" w:hAnsi="Arial" w:cs="Arial"/>
          <w:sz w:val="24"/>
          <w:szCs w:val="24"/>
        </w:rPr>
        <w:t xml:space="preserve"> </w:t>
      </w:r>
      <w:r w:rsidR="00862822" w:rsidRPr="00091C0A">
        <w:rPr>
          <w:rFonts w:ascii="Arial" w:hAnsi="Arial" w:cs="Arial"/>
          <w:sz w:val="24"/>
          <w:szCs w:val="24"/>
        </w:rPr>
        <w:t xml:space="preserve"> </w:t>
      </w:r>
      <w:r w:rsidR="00F70528" w:rsidRPr="00091C0A">
        <w:rPr>
          <w:rFonts w:ascii="Arial" w:hAnsi="Arial" w:cs="Arial"/>
          <w:sz w:val="24"/>
          <w:szCs w:val="24"/>
        </w:rPr>
        <w:t xml:space="preserve"> </w:t>
      </w:r>
      <w:r w:rsidRPr="00091C0A">
        <w:rPr>
          <w:rFonts w:ascii="Arial" w:hAnsi="Arial" w:cs="Arial"/>
          <w:sz w:val="24"/>
          <w:szCs w:val="24"/>
        </w:rPr>
        <w:t xml:space="preserve">(Rodd, 1996 hefyd dyfynnwyd yn Muijs et al, 2004). Yn ôl Aubrey, 2011 dywed arweinyddion yn y Cyfnod Sylfaen o fewn ysgolion cynradd yn ei fod yn cyflawni cyfrifoldebau dysgu sylweddol gan cynnwys; cynllunio, cysylltu a chydlynu gyda gweddyll o staff y feithrinfa, cynorthw-ydd dysgu a rhieni ac hefyd yn cael amser penodol am ei ddyleswyddau arweinyddiaeth. Un pwynt diddorol codwyd oedd bod arweinyddion gyda cefndir dysgu yn mynegi ei fod yn difaru ei phenderfyniad o llehai ei chyswllt gyda plant. Bodd bynnag, mae gan arweinyddion a rheolwyr cyfrifoldeb i chefnogi dysgu’r oedolion o fewn y lleoliad. Mae’r ddull arweinyddiaeth pedagogaeth yn cyfaddawdu syniadau, cred, ymagwedd a gwybodaeth athrawon am y cwricwlwm, am y broses o ddysgu ac addysgu a’i myfyrwir a’r effaith mae’r ddull addysgeg yn cael. (Garvey, 2017).  </w:t>
      </w:r>
    </w:p>
    <w:p w14:paraId="4699184D" w14:textId="397C1A3F" w:rsidR="00477858" w:rsidRPr="00091C0A" w:rsidRDefault="002A0BD0" w:rsidP="00091C0A">
      <w:pPr>
        <w:spacing w:line="360" w:lineRule="auto"/>
        <w:rPr>
          <w:rFonts w:ascii="Arial" w:hAnsi="Arial" w:cs="Arial"/>
          <w:sz w:val="24"/>
          <w:szCs w:val="24"/>
        </w:rPr>
      </w:pPr>
      <w:r w:rsidRPr="00091C0A">
        <w:rPr>
          <w:rFonts w:ascii="Arial" w:hAnsi="Arial" w:cs="Arial"/>
          <w:sz w:val="24"/>
          <w:szCs w:val="24"/>
        </w:rPr>
        <w:t xml:space="preserve">Mae Sergiovanny (1996) yn cyfeirio at y ddull pedagogaeth o arweinyddiaeth gyda dysgwyr, pan geir plentyn ei harwain gan oedolyn gan ei fod nhw mewn cysylltiad gyda’r plant a’i ddysgu. Ond gall dadlau gyda’r datganiad sydd yn cysylltu ag arweinyddiad pedagogaeth gyda’r perthynas o ddysgu ac addysgu, bodd bynnag mae hyn yn cael ei ystyried yn rhy syml yn chyd-destun gyda’r 21ain ganrif ac yn edrych i adeiladu ar y ddull pedagoeth yn fwy llawn. Dadlau dyle arweinyddiaeth fod yn ddibynol ar y cynnwys, yn hytach na’r model. Sonwyd O’Sullivan (2009) am strategaeth sydd yn seiliedig i safon uchel o gofal plant yn enwedig y rhai ohonynt sydd yn difreiniedig yn gymdeithasol yn ac hefyd teuluoedd dan anfantais. Dywed Adair (2002) (fel dyfynnwyd yn O’Sullivan) bod angen sgiliau penodol a phrofiad ar arweinyddion os yr ydym yn dymuno arwain eraill, mae’n hanfodol i ddeall y chyd-destun a chael y wybodaeth cywir yn fwy bwysig pan yn gweithio yn y Blynyddoedd Cynnar nag unrhyw maes arall. Mae Day (2005) (dyfynnwyd eto yn O’Sullivan) yn rhestri rhai agweddion sydd yn bwysig i arweinydd dangos; angerdd tuag at llwyddiant, gofal, cydweithredu, ymrwymiad, ymddiried a chynhwysiant. Cred Moyles (2006) mae fod diplomyddol, fod yn gwrandawr dda, y gallu i ddatrys dadl ac i chyfaddawdu, y gallu i ddelio gyda gwaith papur, y gallu i feddwl ac i drafod, fod yn perswad a bob tro yn onest, a dangos cwrteisi proffessiynol i bawb dan sylw sydd yn gwneud arweinydd dda. </w:t>
      </w:r>
    </w:p>
    <w:p w14:paraId="5E144CFC" w14:textId="05BCF269" w:rsidR="00647DCA" w:rsidRPr="00091C0A" w:rsidRDefault="002A0BD0" w:rsidP="00091C0A">
      <w:pPr>
        <w:spacing w:line="360" w:lineRule="auto"/>
        <w:rPr>
          <w:rFonts w:ascii="Arial" w:hAnsi="Arial" w:cs="Arial"/>
          <w:sz w:val="24"/>
          <w:szCs w:val="24"/>
        </w:rPr>
      </w:pPr>
      <w:r w:rsidRPr="00091C0A">
        <w:rPr>
          <w:rFonts w:ascii="Arial" w:hAnsi="Arial" w:cs="Arial"/>
          <w:sz w:val="24"/>
          <w:szCs w:val="24"/>
        </w:rPr>
        <w:t>Roedd cyd-weithrediad a chyfathrebu yn dda rhwng Arweinydd y Meithrin a Pennaeth Adran y Cyfnod Sylfaen, dangosir parch a falchder tuag at ei rôliau o fewn ei lleoliadau gan rhoi datblygiad a lles y plant yn flaenoriaeth, dangosir ei fod yn ymwybodol beth sydd yn gwneud lleoliad o ansawdd ac arweinyddiaeth cryf.  Mae arweinyddiaeth yn elfen allweddol i ddarpariaeth o ansawdd dda (Aubrey et al, 2006; Rodd (2006) fel dyfynnwyd yn Hallet (2013). Yn ôl Sylva et al (2004) (dyfynnwyd hefyd yn Hallet) mae plant yn gwenud gwell cynnydd pan mae yna gyfraniad dda o ymarferwyr yn graddedigion. Cefnogir hyn gan Whale (2008) (dyfynnwyd eto yn Hallet) bod Ymarferwyr Blynnyddoedd Cynnar gyda cymhwyster o radd yn codi pwysigrwydd o arweinyddiaeth o fewn y sector Blynyddoedd Cynnar a sut mae hyn yn cyfrannu tuag at sut mae’r plant yn dysgu. Mae’r syniad cyffredinol o arweinyddiaeth yn tueddol o chyfyngu arweinyddiaeth gyda rheolaeth ac o ganlyniad o hierarchaeth ac awdurdod Avery (2004) (fel dyfynnwyd yn Murray a Clark, 2012) ac yn chael ei atgyfrnerthu gan buddsoddiad ac hyfforddiant sydd yn</w:t>
      </w:r>
      <w:r w:rsidR="00477858" w:rsidRPr="00091C0A">
        <w:rPr>
          <w:rFonts w:ascii="Arial" w:hAnsi="Arial" w:cs="Arial"/>
          <w:sz w:val="24"/>
          <w:szCs w:val="24"/>
        </w:rPr>
        <w:t>.</w:t>
      </w:r>
      <w:r w:rsidRPr="00091C0A">
        <w:rPr>
          <w:rFonts w:ascii="Arial" w:hAnsi="Arial" w:cs="Arial"/>
          <w:sz w:val="24"/>
          <w:szCs w:val="24"/>
        </w:rPr>
        <w:t xml:space="preserve"> </w:t>
      </w:r>
      <w:r w:rsidRPr="00091C0A">
        <w:rPr>
          <w:rFonts w:ascii="Arial" w:hAnsi="Arial" w:cs="Arial"/>
          <w:sz w:val="24"/>
          <w:szCs w:val="24"/>
        </w:rPr>
        <w:t>bennaf wedi’i gyfeirio tuag at datblygu unigolion o fewn rôl arweinyddiaeth. Day, 2001 (hefyd dyfynnwyd yn Murray a Clark). Yn ôl y ‘Pengreen Centre’, mae’r ethos arweinyddiaeth yn cael ei ddatblygu gan defnyddio ymagwedd systemig. Mae’n hanfodol fel tîm o staff bod gan pawb yn rhannu yr un gwerthoedd, mae’r gwerthoedd yma gyda’r ymagwedd a disgwyliadau o staff yn creu diwylliant o’r sefydliad. Mae angen i’r tîm rhannu gweledigaethau, gwerthoedd ac egwyddorion clir sydd yn tanategu ei waith. Mae House et al (2004) yn cynnig bod gan arweinydd y gallu i cymell, annog a galluogi unigolion i chyfrannu tuag at amcanion y lleoliad. Yn chytun gyda hyn, mae Mir (2010) yn cynnig bod yna proses i arweinyddiaeth a fod yn gallu cynnig cymell yn cyffredinol i eraill, unigolion neu grŵpiau er mwyn ei chyflawni’r pwrpas delfrydol anelwyr at</w:t>
      </w:r>
      <w:r w:rsidR="00647DCA" w:rsidRPr="00091C0A">
        <w:rPr>
          <w:rFonts w:ascii="Arial" w:hAnsi="Arial" w:cs="Arial"/>
          <w:sz w:val="24"/>
          <w:szCs w:val="24"/>
        </w:rPr>
        <w:t>. Yn gwahanol i hyn, mae’r ddull o arweinyddiaeth drosiannol yn dibynnu ar system o wobrau a chosbau, mae’r pwrpas ment yn aneli tuag at yn cael ei chefnogi gan ymgysylltu dau unigolion er mwyn codi lefel o cymhelliant. Dywed Burns (1978) ei fod yn edrych am cymhellion o photensial o fewn dilynwyr ac yn ceisio bodloni anghenion sydd yn uwch. Dywed Bass (1998) bod y math yma o arweinyddion yn gweithio fel modelau rôl i chynnal optimistiaeth ac yn dangos pryder tuag at anghenion y ddilynwyr. Bodd bynnag, mae Lambert (1998) (fel dyfynnwyd yn O’Sullivan) yn cynnig mae arweinyddiaeth am y broses dysgu a bod angen iddynt fod yn ymwybodol am beth maent yn gallu gwneud, ymagweddau, moesau a’r chyd-destun.</w:t>
      </w:r>
      <w:r w:rsidR="00647DCA" w:rsidRPr="00091C0A">
        <w:rPr>
          <w:rFonts w:ascii="Arial" w:hAnsi="Arial" w:cs="Arial"/>
          <w:sz w:val="24"/>
          <w:szCs w:val="24"/>
        </w:rPr>
        <w:t xml:space="preserve"> </w:t>
      </w:r>
      <w:r w:rsidR="00647DCA" w:rsidRPr="00091C0A">
        <w:rPr>
          <w:rFonts w:ascii="Arial" w:hAnsi="Arial" w:cs="Arial"/>
          <w:sz w:val="24"/>
          <w:szCs w:val="24"/>
        </w:rPr>
        <w:t xml:space="preserve">Rhaid bod gan yr arweinydd pedagogaeth dealltwriaeth gan ei fod yn arwain tuag at dysgu’r plentyn ac i ddeall sut mae nhw yn dysgu a ddatblygu. Mae pedagogaeth mwy ddiweddar wedi’i ddylanwadu gan Piaget a Vygotsky, mae Vygotsky yn adrodd mae ddysgwr yw’r plentyn sydd gyda’r gallu i chyfrannu a ddatblygu cenedl ei hun, hynny yw dysgu neu trosglwyddo gwybodaeth i blentyn neu blant eraill, gelwir y term yma yn scaffoldio. </w:t>
      </w:r>
    </w:p>
    <w:p w14:paraId="3CAC61F0" w14:textId="4C35D477" w:rsidR="00647DCA" w:rsidRPr="00091C0A" w:rsidRDefault="00647DCA" w:rsidP="00091C0A">
      <w:pPr>
        <w:spacing w:line="360" w:lineRule="auto"/>
        <w:rPr>
          <w:rFonts w:ascii="Arial" w:hAnsi="Arial" w:cs="Arial"/>
          <w:sz w:val="24"/>
          <w:szCs w:val="24"/>
        </w:rPr>
      </w:pPr>
      <w:r w:rsidRPr="00091C0A">
        <w:rPr>
          <w:rFonts w:ascii="Arial" w:hAnsi="Arial" w:cs="Arial"/>
          <w:sz w:val="24"/>
          <w:szCs w:val="24"/>
        </w:rPr>
        <w:t xml:space="preserve">Yn ystod y cyfarfod cafodd arolygiad AGC ei drafod a’i gofynnion am arweinyddiad o safonnau o fewn lleoliad mae’r gofyniomn yma yn debyg i gofynion Estyn. Erbyn hyn, mae’r canolfan cenedlaethol yn lais cryf ar gyfer sector oedolion, maent yn darparu strategaeth clir a wedi gwneud cynnydd wrth gwella yr ymagwedd i ddatblygiad y cwricwlwm, casglu data, datblygiad proffesiynol ac assessiadau. Mae’r canolfan cenedlaethol yn rhaglen i monitro perfformiad y ddarparwyr. Mae angen i ddarparwyr cyflwyno adroddiadau monitro yn tymhorol a chwrdd gyda uwch swyddogion yn tymhorol i drafod cynnydd, bydd targedu ytn cael ei ddefnyddio fel man cychwyn i gwneud ymgymhellion ar gyfer y flwyddyn i ddod, i chyd-fynd a hyn, gofynnir am Hunan Arfarniad ac adroddiad safon ansawdd. “Mae angen gwaith caled, arweinyddiaethgref, gweledigaeth glir ac ymrwymiad di-baid i wella i gyflawni barn ‘Rhagorol’ mewn arolygiad.”  Estyn (2017). </w:t>
      </w:r>
    </w:p>
    <w:p w14:paraId="0E00B721" w14:textId="341EAC05" w:rsidR="00006E38" w:rsidRPr="00091C0A" w:rsidRDefault="00647DCA" w:rsidP="00091C0A">
      <w:pPr>
        <w:spacing w:line="360" w:lineRule="auto"/>
        <w:rPr>
          <w:rFonts w:ascii="Arial" w:hAnsi="Arial" w:cs="Arial"/>
          <w:sz w:val="24"/>
          <w:szCs w:val="24"/>
        </w:rPr>
      </w:pPr>
      <w:r w:rsidRPr="00091C0A">
        <w:rPr>
          <w:rFonts w:ascii="Arial" w:hAnsi="Arial" w:cs="Arial"/>
          <w:sz w:val="24"/>
          <w:szCs w:val="24"/>
        </w:rPr>
        <w:t>Roedd yr agenda yn nodi yn glir beth oedd brif pwyntiau i drafod yn ystod y Cyfarfod, gyda adrannau penodol i bob unigolyn, roedd hyn yn plethu yn addas i fewn i sail a rheswm dros cynnal cyfarfod. Dywed Lindon, 2012 dyle’r rheolwr neu cadeirydd bod yn glir dros rheswm y cyfarfod a phwy dylid bod yn bresennol drwy pendefrynnu pa unigolion gall cyfrannu tuag at y pwnc a fod yn ymwybodol o’i chryfderau ac arbenigaeth. I gwneud awgrymiadau o fewn sefyllfa cyfarfod, mae angen sgiliau pendant i chyfrannu a sgiliau gwrando i dderbyn cyfraniad. Cynygir yn y cyfarfod, efallai bod angen ystyried newidiadau i oriau agor y lleoliad, roedd hyn yn amlwg yn bwnc o drafodaeth bellach roedd angen dod i chanlyniad ble roedd pawb yn nghytun.</w:t>
      </w:r>
      <w:r w:rsidRPr="00091C0A">
        <w:rPr>
          <w:rFonts w:ascii="Arial" w:hAnsi="Arial" w:cs="Arial"/>
          <w:sz w:val="24"/>
          <w:szCs w:val="24"/>
        </w:rPr>
        <w:t xml:space="preserve"> </w:t>
      </w:r>
      <w:r w:rsidRPr="00091C0A">
        <w:rPr>
          <w:rFonts w:ascii="Arial" w:hAnsi="Arial" w:cs="Arial"/>
          <w:sz w:val="24"/>
          <w:szCs w:val="24"/>
        </w:rPr>
        <w:t xml:space="preserve">Dywed Stampoulus (2012) bod arweinyddion sydd yn mynd ar drwydded newid angen gwybodaeth am arweinyddiaeth a pedagog y blynyddoedd cynnar, mae ymateb i ddigwyddiadau angen arweinyddiaeth pedagagaidd er mwyn cyrraedd cytundeb i gwneud newidiadau pan fo’r angen.  Cynygir ymchwilio ym mhellach wrth derbyn adborth wrth rhieni, mae dewis lleoliad </w:t>
      </w:r>
      <w:bookmarkStart w:id="0" w:name="_Hlk505096025"/>
      <w:r w:rsidRPr="00091C0A">
        <w:rPr>
          <w:rFonts w:ascii="Arial" w:hAnsi="Arial" w:cs="Arial"/>
          <w:sz w:val="24"/>
          <w:szCs w:val="24"/>
        </w:rPr>
        <w:t xml:space="preserve">yn penderfyniad rhieni fel unigolion mae Clarke et al (fel dyfynnwyd yn Campbell-Barr a Leeson, 2016) yn sôn am sut mae rhieni yn dewis lleoliad  sydd yn ddelfrydol ac yn cael ei ystyried o safon dda, er hynny mae fach iawn o dystiolaeth i brofi beth sydd yn cael effaith ar ddewisiadau rhieni, gan bod rhieni wedi sôn ei fod yn gweld adroddiadau arolygu yn annodd i ddeall, felly maent yn edrych ar nodweddion arall o safon, dywed Mathep et al (2012) (eto dyfynnwyd yn Campbell-Barr a Leeson 2016) bod yn edrych fwy ar nodweddion emosiynol, megis awyrgylch chynnes a meithrin a mae arolwg o 2010 yn cynnig mae staff a cymhwysterau dda neu profiadol neu ar sail costau mae rhieni yn rhoi blaenoriaethu i, yn hytrach na adroddiadau. </w:t>
      </w:r>
    </w:p>
    <w:bookmarkEnd w:id="0"/>
    <w:p w14:paraId="2F27CD76" w14:textId="56117091" w:rsidR="00A53D8F" w:rsidRPr="00091C0A" w:rsidRDefault="00647DCA" w:rsidP="00091C0A">
      <w:pPr>
        <w:spacing w:line="360" w:lineRule="auto"/>
        <w:rPr>
          <w:rFonts w:ascii="Arial" w:hAnsi="Arial" w:cs="Arial"/>
          <w:sz w:val="24"/>
          <w:szCs w:val="24"/>
        </w:rPr>
      </w:pPr>
      <w:r w:rsidRPr="00091C0A">
        <w:rPr>
          <w:rFonts w:ascii="Arial" w:hAnsi="Arial" w:cs="Arial"/>
          <w:sz w:val="24"/>
          <w:szCs w:val="24"/>
        </w:rPr>
        <w:t xml:space="preserve">Wrth adlewyrchu ar y drafodaeth grŵp, cytunaf bob aelod bod y cyfarfod yn un llwyddiannus a chafodd pawb cyfle i drafod prif bwyntiau ar yr agenda, ymchwelwyd i ffynonellau ar gyfer y drafodaeth oedd yn cyd-fynd gyda’r pynciau ar yr agenda. </w:t>
      </w:r>
    </w:p>
    <w:p w14:paraId="761851D9" w14:textId="77777777" w:rsidR="00A53D8F" w:rsidRPr="00091C0A" w:rsidRDefault="00A53D8F" w:rsidP="00091C0A">
      <w:pPr>
        <w:spacing w:line="360" w:lineRule="auto"/>
        <w:rPr>
          <w:rFonts w:ascii="Arial" w:hAnsi="Arial" w:cs="Arial"/>
          <w:sz w:val="24"/>
          <w:szCs w:val="24"/>
        </w:rPr>
      </w:pPr>
    </w:p>
    <w:p w14:paraId="54D60E11" w14:textId="32E68349" w:rsidR="00A53D8F" w:rsidRPr="00091C0A" w:rsidRDefault="00A53D8F" w:rsidP="00091C0A">
      <w:pPr>
        <w:spacing w:line="360" w:lineRule="auto"/>
        <w:rPr>
          <w:rFonts w:ascii="Arial" w:hAnsi="Arial" w:cs="Arial"/>
          <w:sz w:val="24"/>
          <w:szCs w:val="24"/>
        </w:rPr>
      </w:pPr>
    </w:p>
    <w:p w14:paraId="2CA27160" w14:textId="77777777" w:rsidR="00091C0A" w:rsidRDefault="00091C0A" w:rsidP="00091C0A">
      <w:pPr>
        <w:spacing w:line="360" w:lineRule="auto"/>
        <w:jc w:val="center"/>
        <w:rPr>
          <w:rFonts w:ascii="Arial" w:hAnsi="Arial" w:cs="Arial"/>
          <w:sz w:val="24"/>
          <w:szCs w:val="24"/>
        </w:rPr>
      </w:pPr>
    </w:p>
    <w:p w14:paraId="45D30FD4" w14:textId="77777777" w:rsidR="00091C0A" w:rsidRDefault="00091C0A" w:rsidP="00091C0A">
      <w:pPr>
        <w:spacing w:line="360" w:lineRule="auto"/>
        <w:jc w:val="center"/>
        <w:rPr>
          <w:rFonts w:ascii="Arial" w:hAnsi="Arial" w:cs="Arial"/>
          <w:sz w:val="24"/>
          <w:szCs w:val="24"/>
        </w:rPr>
      </w:pPr>
    </w:p>
    <w:p w14:paraId="0A00A663" w14:textId="6EE4425E" w:rsidR="00A53D8F" w:rsidRPr="00091C0A" w:rsidRDefault="00A53D8F" w:rsidP="00091C0A">
      <w:pPr>
        <w:spacing w:line="360" w:lineRule="auto"/>
        <w:jc w:val="center"/>
        <w:rPr>
          <w:rFonts w:ascii="Arial" w:hAnsi="Arial" w:cs="Arial"/>
          <w:sz w:val="24"/>
          <w:szCs w:val="24"/>
        </w:rPr>
      </w:pPr>
      <w:r w:rsidRPr="00091C0A">
        <w:rPr>
          <w:rFonts w:ascii="Arial" w:hAnsi="Arial" w:cs="Arial"/>
          <w:sz w:val="24"/>
          <w:szCs w:val="24"/>
        </w:rPr>
        <w:t>Rhestr Cyfeirnodi</w:t>
      </w:r>
    </w:p>
    <w:p w14:paraId="55FBC994" w14:textId="77777777" w:rsidR="00A53D8F" w:rsidRPr="00091C0A" w:rsidRDefault="00A53D8F" w:rsidP="00091C0A">
      <w:pPr>
        <w:spacing w:line="360" w:lineRule="auto"/>
        <w:jc w:val="center"/>
        <w:rPr>
          <w:rFonts w:ascii="Arial" w:hAnsi="Arial" w:cs="Arial"/>
          <w:sz w:val="24"/>
          <w:szCs w:val="24"/>
        </w:rPr>
      </w:pPr>
    </w:p>
    <w:p w14:paraId="377113A6" w14:textId="77777777" w:rsidR="00A53D8F" w:rsidRPr="00091C0A" w:rsidRDefault="00A53D8F" w:rsidP="00091C0A">
      <w:pPr>
        <w:spacing w:line="360" w:lineRule="auto"/>
        <w:rPr>
          <w:rFonts w:ascii="Arial" w:hAnsi="Arial" w:cs="Arial"/>
          <w:sz w:val="24"/>
          <w:szCs w:val="24"/>
        </w:rPr>
      </w:pPr>
      <w:r w:rsidRPr="00091C0A">
        <w:rPr>
          <w:rFonts w:ascii="Arial" w:hAnsi="Arial" w:cs="Arial"/>
          <w:sz w:val="24"/>
          <w:szCs w:val="24"/>
        </w:rPr>
        <w:t xml:space="preserve">Alameen, L., Male, T. and Palaiologou, I. (2015) ‘Exploring Pedagogical Leadership in Early Years Education in Saudi Arabia. School Leadership and Management’, pp.121-139. [Ar-lein]. </w:t>
      </w:r>
      <w:hyperlink r:id="rId6" w:history="1">
        <w:r w:rsidRPr="00091C0A">
          <w:rPr>
            <w:rStyle w:val="Hyperlink"/>
            <w:rFonts w:ascii="Arial" w:hAnsi="Arial" w:cs="Arial"/>
            <w:sz w:val="24"/>
            <w:szCs w:val="24"/>
          </w:rPr>
          <w:t>file:///C:/Users/Gemma/AppData/Local/Microsoft/Windows/INetCache/IE/ZI8H7AM1/Male-T_2015%20EY%20in%20KSA.pdf</w:t>
        </w:r>
      </w:hyperlink>
      <w:r w:rsidRPr="00091C0A">
        <w:rPr>
          <w:rFonts w:ascii="Arial" w:hAnsi="Arial" w:cs="Arial"/>
          <w:sz w:val="24"/>
          <w:szCs w:val="24"/>
        </w:rPr>
        <w:t xml:space="preserve"> (Mynediad ar: 28/1/18). </w:t>
      </w:r>
    </w:p>
    <w:p w14:paraId="080B9BD4" w14:textId="77777777" w:rsidR="00A53D8F" w:rsidRPr="00091C0A" w:rsidRDefault="00A53D8F" w:rsidP="00091C0A">
      <w:pPr>
        <w:spacing w:line="360" w:lineRule="auto"/>
        <w:rPr>
          <w:rFonts w:ascii="Arial" w:hAnsi="Arial" w:cs="Arial"/>
          <w:sz w:val="24"/>
          <w:szCs w:val="24"/>
        </w:rPr>
      </w:pPr>
      <w:r w:rsidRPr="00091C0A">
        <w:rPr>
          <w:rFonts w:ascii="Arial" w:hAnsi="Arial" w:cs="Arial"/>
          <w:sz w:val="24"/>
          <w:szCs w:val="24"/>
        </w:rPr>
        <w:t xml:space="preserve">Allen, S and Kusy, M (2011). </w:t>
      </w:r>
      <w:r w:rsidRPr="00091C0A">
        <w:rPr>
          <w:rFonts w:ascii="Arial" w:hAnsi="Arial" w:cs="Arial"/>
          <w:i/>
          <w:sz w:val="24"/>
          <w:szCs w:val="24"/>
        </w:rPr>
        <w:t>The little book of leadership development.</w:t>
      </w:r>
      <w:r w:rsidRPr="00091C0A">
        <w:rPr>
          <w:rFonts w:ascii="Arial" w:hAnsi="Arial" w:cs="Arial"/>
          <w:sz w:val="24"/>
          <w:szCs w:val="24"/>
        </w:rPr>
        <w:t xml:space="preserve"> New York: American Management Association, [e-book]. Ar gael:  </w:t>
      </w:r>
      <w:hyperlink r:id="rId7" w:history="1">
        <w:r w:rsidRPr="00091C0A">
          <w:rPr>
            <w:rStyle w:val="Hyperlink"/>
            <w:rFonts w:ascii="Arial" w:hAnsi="Arial" w:cs="Arial"/>
            <w:sz w:val="24"/>
            <w:szCs w:val="24"/>
          </w:rPr>
          <w:t>https://www-dawsonera-com.ezproxy.uwtsd.ac.uk/readonline/9780814417577</w:t>
        </w:r>
      </w:hyperlink>
      <w:r w:rsidRPr="00091C0A">
        <w:rPr>
          <w:rFonts w:ascii="Arial" w:hAnsi="Arial" w:cs="Arial"/>
          <w:sz w:val="24"/>
          <w:szCs w:val="24"/>
        </w:rPr>
        <w:t xml:space="preserve"> (Mynediad: 25/2/18). </w:t>
      </w:r>
    </w:p>
    <w:p w14:paraId="4065C34C" w14:textId="77777777" w:rsidR="00A53D8F" w:rsidRPr="00091C0A" w:rsidRDefault="00A53D8F" w:rsidP="00091C0A">
      <w:pPr>
        <w:spacing w:line="360" w:lineRule="auto"/>
        <w:rPr>
          <w:rFonts w:ascii="Arial" w:hAnsi="Arial" w:cs="Arial"/>
          <w:sz w:val="24"/>
          <w:szCs w:val="24"/>
        </w:rPr>
      </w:pPr>
      <w:r w:rsidRPr="00091C0A">
        <w:rPr>
          <w:rFonts w:ascii="Arial" w:hAnsi="Arial" w:cs="Arial"/>
          <w:color w:val="000000"/>
          <w:sz w:val="24"/>
          <w:szCs w:val="24"/>
          <w:vertAlign w:val="subscript"/>
        </w:rPr>
        <w:t xml:space="preserve">The Law Society. (2018) ‘Article 29 Working Party new GDPR guidance notes’ </w:t>
      </w:r>
      <w:hyperlink r:id="rId8" w:tgtFrame="_blank" w:history="1">
        <w:r w:rsidRPr="00091C0A">
          <w:rPr>
            <w:rFonts w:ascii="Arial" w:hAnsi="Arial" w:cs="Arial"/>
            <w:color w:val="0563C1"/>
            <w:sz w:val="24"/>
            <w:szCs w:val="24"/>
            <w:u w:val="single"/>
            <w:vertAlign w:val="subscript"/>
          </w:rPr>
          <w:t>http://www.lawsociety.org.uk/news/stories/article-29-working-party-new-gdpr-guidance-notes/</w:t>
        </w:r>
      </w:hyperlink>
      <w:r w:rsidRPr="00091C0A">
        <w:rPr>
          <w:rFonts w:ascii="Arial" w:hAnsi="Arial" w:cs="Arial"/>
          <w:color w:val="000000"/>
          <w:sz w:val="24"/>
          <w:szCs w:val="24"/>
          <w:vertAlign w:val="subscript"/>
        </w:rPr>
        <w:t xml:space="preserve"> [Accessed: 24</w:t>
      </w:r>
      <w:r w:rsidRPr="00091C0A">
        <w:rPr>
          <w:rFonts w:ascii="Arial" w:hAnsi="Arial" w:cs="Arial"/>
          <w:color w:val="000000"/>
          <w:sz w:val="24"/>
          <w:szCs w:val="24"/>
          <w:vertAlign w:val="superscript"/>
        </w:rPr>
        <w:t>th</w:t>
      </w:r>
      <w:r w:rsidRPr="00091C0A">
        <w:rPr>
          <w:rFonts w:ascii="Arial" w:hAnsi="Arial" w:cs="Arial"/>
          <w:color w:val="000000"/>
          <w:sz w:val="24"/>
          <w:szCs w:val="24"/>
          <w:vertAlign w:val="subscript"/>
        </w:rPr>
        <w:t xml:space="preserve"> January 2018].</w:t>
      </w:r>
    </w:p>
    <w:p w14:paraId="1B0205B1" w14:textId="77777777" w:rsidR="00A53D8F" w:rsidRPr="00091C0A" w:rsidRDefault="00A53D8F" w:rsidP="00091C0A">
      <w:pPr>
        <w:spacing w:line="360" w:lineRule="auto"/>
        <w:rPr>
          <w:rFonts w:ascii="Arial" w:hAnsi="Arial" w:cs="Arial"/>
          <w:sz w:val="24"/>
          <w:szCs w:val="24"/>
        </w:rPr>
      </w:pPr>
      <w:r w:rsidRPr="00091C0A">
        <w:rPr>
          <w:rFonts w:ascii="Arial" w:hAnsi="Arial" w:cs="Arial"/>
          <w:sz w:val="24"/>
          <w:szCs w:val="24"/>
        </w:rPr>
        <w:t>Aubrey, C. (2011). ‘</w:t>
      </w:r>
      <w:r w:rsidRPr="00091C0A">
        <w:rPr>
          <w:rFonts w:ascii="Arial" w:hAnsi="Arial" w:cs="Arial"/>
          <w:i/>
          <w:sz w:val="24"/>
          <w:szCs w:val="24"/>
        </w:rPr>
        <w:t>Leading and managing in the Early Years</w:t>
      </w:r>
      <w:r w:rsidRPr="00091C0A">
        <w:rPr>
          <w:rFonts w:ascii="Arial" w:hAnsi="Arial" w:cs="Arial"/>
          <w:sz w:val="24"/>
          <w:szCs w:val="24"/>
        </w:rPr>
        <w:t xml:space="preserve">.’ London: Sage. [e-book]. Ar gael: </w:t>
      </w:r>
      <w:hyperlink r:id="rId9" w:history="1">
        <w:r w:rsidRPr="00091C0A">
          <w:rPr>
            <w:rStyle w:val="Hyperlink"/>
            <w:rFonts w:ascii="Arial" w:hAnsi="Arial" w:cs="Arial"/>
            <w:sz w:val="24"/>
            <w:szCs w:val="24"/>
          </w:rPr>
          <w:t>https://www-dawsonera-com.ezproxy.uwtsd.ac.uk/readonline/9781446248522</w:t>
        </w:r>
      </w:hyperlink>
      <w:r w:rsidRPr="00091C0A">
        <w:rPr>
          <w:rFonts w:ascii="Arial" w:hAnsi="Arial" w:cs="Arial"/>
          <w:sz w:val="24"/>
          <w:szCs w:val="24"/>
        </w:rPr>
        <w:t xml:space="preserve"> {Mynediad ar 27/1/2018). </w:t>
      </w:r>
    </w:p>
    <w:p w14:paraId="37A10AED" w14:textId="5EF76BAE" w:rsidR="00A53D8F" w:rsidRDefault="00A53D8F" w:rsidP="00091C0A">
      <w:pPr>
        <w:spacing w:line="360" w:lineRule="auto"/>
        <w:rPr>
          <w:rFonts w:ascii="Arial" w:hAnsi="Arial" w:cs="Arial"/>
          <w:sz w:val="24"/>
          <w:szCs w:val="24"/>
        </w:rPr>
      </w:pPr>
      <w:r w:rsidRPr="00091C0A">
        <w:rPr>
          <w:rFonts w:ascii="Arial" w:hAnsi="Arial" w:cs="Arial"/>
          <w:sz w:val="24"/>
          <w:szCs w:val="24"/>
        </w:rPr>
        <w:t xml:space="preserve">Arolygaeth Gofal Cymru (dim dyddiad) </w:t>
      </w:r>
      <w:hyperlink r:id="rId10" w:history="1">
        <w:r w:rsidRPr="00091C0A">
          <w:rPr>
            <w:rStyle w:val="Hyperlink"/>
            <w:rFonts w:ascii="Arial" w:hAnsi="Arial" w:cs="Arial"/>
            <w:sz w:val="24"/>
            <w:szCs w:val="24"/>
          </w:rPr>
          <w:t>http://careinspectorate.wales/?lang=en</w:t>
        </w:r>
      </w:hyperlink>
      <w:r w:rsidRPr="00091C0A">
        <w:rPr>
          <w:rFonts w:ascii="Arial" w:hAnsi="Arial" w:cs="Arial"/>
          <w:sz w:val="24"/>
          <w:szCs w:val="24"/>
        </w:rPr>
        <w:t xml:space="preserve"> [Mynediad ar: 20ain Ionawr 2018]. </w:t>
      </w:r>
    </w:p>
    <w:p w14:paraId="54EAD617" w14:textId="03B2FDE9" w:rsidR="002F432A" w:rsidRPr="00091C0A" w:rsidRDefault="002F432A" w:rsidP="00091C0A">
      <w:pPr>
        <w:spacing w:line="360" w:lineRule="auto"/>
        <w:rPr>
          <w:rFonts w:ascii="Arial" w:hAnsi="Arial" w:cs="Arial"/>
          <w:sz w:val="24"/>
          <w:szCs w:val="24"/>
        </w:rPr>
      </w:pPr>
      <w:r>
        <w:rPr>
          <w:rFonts w:ascii="Arial" w:hAnsi="Arial" w:cs="Arial"/>
          <w:sz w:val="24"/>
          <w:szCs w:val="24"/>
        </w:rPr>
        <w:t xml:space="preserve">Campbell-Barr, V and Leeson C. (2016). ‘Quality and Leadership in the Early Years.’ </w:t>
      </w:r>
      <w:proofErr w:type="gramStart"/>
      <w:r>
        <w:rPr>
          <w:rFonts w:ascii="Arial" w:hAnsi="Arial" w:cs="Arial"/>
          <w:sz w:val="24"/>
          <w:szCs w:val="24"/>
        </w:rPr>
        <w:t>London:Sage</w:t>
      </w:r>
      <w:proofErr w:type="gramEnd"/>
      <w:r>
        <w:rPr>
          <w:rFonts w:ascii="Arial" w:hAnsi="Arial" w:cs="Arial"/>
          <w:sz w:val="24"/>
          <w:szCs w:val="24"/>
        </w:rPr>
        <w:t xml:space="preserve"> </w:t>
      </w:r>
    </w:p>
    <w:p w14:paraId="382D05B5" w14:textId="527B544A" w:rsidR="00A53D8F" w:rsidRDefault="00A53D8F" w:rsidP="00091C0A">
      <w:pPr>
        <w:spacing w:line="360" w:lineRule="auto"/>
        <w:rPr>
          <w:rFonts w:ascii="Arial" w:hAnsi="Arial" w:cs="Arial"/>
          <w:sz w:val="24"/>
          <w:szCs w:val="24"/>
        </w:rPr>
      </w:pPr>
      <w:r w:rsidRPr="00091C0A">
        <w:rPr>
          <w:rFonts w:ascii="Arial" w:hAnsi="Arial" w:cs="Arial"/>
          <w:sz w:val="24"/>
          <w:szCs w:val="24"/>
        </w:rPr>
        <w:t xml:space="preserve">Davies, G and Ryder, G. (2016). </w:t>
      </w:r>
      <w:r w:rsidRPr="00091C0A">
        <w:rPr>
          <w:rFonts w:ascii="Arial" w:hAnsi="Arial" w:cs="Arial"/>
          <w:i/>
          <w:sz w:val="24"/>
          <w:szCs w:val="24"/>
        </w:rPr>
        <w:t>Leading in Early Childhood</w:t>
      </w:r>
      <w:r w:rsidRPr="00091C0A">
        <w:rPr>
          <w:rFonts w:ascii="Arial" w:hAnsi="Arial" w:cs="Arial"/>
          <w:sz w:val="24"/>
          <w:szCs w:val="24"/>
        </w:rPr>
        <w:t xml:space="preserve">. London: Sage </w:t>
      </w:r>
    </w:p>
    <w:p w14:paraId="605D8E6C" w14:textId="05A33FFD" w:rsidR="00080383" w:rsidRPr="00091C0A" w:rsidRDefault="00080383" w:rsidP="00091C0A">
      <w:pPr>
        <w:spacing w:line="360" w:lineRule="auto"/>
        <w:rPr>
          <w:rFonts w:ascii="Arial" w:hAnsi="Arial" w:cs="Arial"/>
          <w:sz w:val="24"/>
          <w:szCs w:val="24"/>
        </w:rPr>
      </w:pPr>
      <w:r>
        <w:rPr>
          <w:rFonts w:ascii="Arial" w:hAnsi="Arial" w:cs="Arial"/>
          <w:sz w:val="24"/>
          <w:szCs w:val="24"/>
        </w:rPr>
        <w:t>Estyn. (2017). ‘</w:t>
      </w:r>
      <w:r w:rsidRPr="00080383">
        <w:rPr>
          <w:rFonts w:ascii="Arial" w:hAnsi="Arial" w:cs="Arial"/>
          <w:sz w:val="24"/>
          <w:szCs w:val="24"/>
        </w:rPr>
        <w:t>Provision – How is the leadership provided by the National Centre for Learning Welsh impacting on the provision for learners across Wales</w:t>
      </w:r>
      <w:r>
        <w:rPr>
          <w:rFonts w:ascii="Arial" w:hAnsi="Arial" w:cs="Arial"/>
          <w:sz w:val="24"/>
          <w:szCs w:val="24"/>
        </w:rPr>
        <w:t xml:space="preserve">?’ Mynediad ar: </w:t>
      </w:r>
      <w:hyperlink r:id="rId11" w:history="1">
        <w:r w:rsidRPr="00B04BF3">
          <w:rPr>
            <w:rStyle w:val="Hyperlink"/>
            <w:rFonts w:ascii="Arial" w:hAnsi="Arial" w:cs="Arial"/>
            <w:sz w:val="24"/>
            <w:szCs w:val="24"/>
          </w:rPr>
          <w:t>file:///C:/Users/Gemma/AppData/Local/Microsoft/Windows/INetCache/IE/TQZED983/A%20review%20of%20the%20work%20of%20the%20National%20Centre%20for%20Learning%20Welsh.pdf</w:t>
        </w:r>
      </w:hyperlink>
      <w:r>
        <w:rPr>
          <w:rFonts w:ascii="Arial" w:hAnsi="Arial" w:cs="Arial"/>
          <w:sz w:val="24"/>
          <w:szCs w:val="24"/>
        </w:rPr>
        <w:t xml:space="preserve"> [Mynediad ar: 20/1/2018]. </w:t>
      </w:r>
    </w:p>
    <w:p w14:paraId="3240C1E7" w14:textId="77777777" w:rsidR="00A53D8F" w:rsidRPr="00091C0A" w:rsidRDefault="00A53D8F" w:rsidP="00091C0A">
      <w:pPr>
        <w:spacing w:line="360" w:lineRule="auto"/>
        <w:rPr>
          <w:rFonts w:ascii="Arial" w:hAnsi="Arial" w:cs="Arial"/>
          <w:color w:val="000000"/>
          <w:sz w:val="24"/>
          <w:szCs w:val="24"/>
          <w:vertAlign w:val="subscript"/>
        </w:rPr>
      </w:pPr>
      <w:r w:rsidRPr="00091C0A">
        <w:rPr>
          <w:rFonts w:ascii="Arial" w:hAnsi="Arial" w:cs="Arial"/>
          <w:color w:val="000000"/>
          <w:sz w:val="24"/>
          <w:szCs w:val="24"/>
          <w:vertAlign w:val="subscript"/>
        </w:rPr>
        <w:t xml:space="preserve">European Commission. (2017) ‘Guidelines on Personal data breach notification under Regulation 2016/679’ (Article 29 Data Protection Working Party). </w:t>
      </w:r>
    </w:p>
    <w:p w14:paraId="795B89E4" w14:textId="77777777" w:rsidR="00A53D8F" w:rsidRPr="00091C0A" w:rsidRDefault="00A53D8F" w:rsidP="00091C0A">
      <w:pPr>
        <w:spacing w:before="100" w:beforeAutospacing="1" w:after="100" w:afterAutospacing="1" w:line="360" w:lineRule="auto"/>
        <w:rPr>
          <w:rFonts w:ascii="Arial" w:eastAsia="Times New Roman" w:hAnsi="Arial" w:cs="Arial"/>
          <w:sz w:val="24"/>
          <w:szCs w:val="24"/>
          <w:lang w:eastAsia="en-GB"/>
        </w:rPr>
      </w:pPr>
      <w:r w:rsidRPr="00A96E11">
        <w:rPr>
          <w:rFonts w:ascii="Arial" w:eastAsia="Times New Roman" w:hAnsi="Arial" w:cs="Arial"/>
          <w:sz w:val="24"/>
          <w:szCs w:val="24"/>
          <w:lang w:eastAsia="en-GB"/>
        </w:rPr>
        <w:t>Yr Adran Plant, Addysg, Dysgu Gydol Oes a Sgiliau. (2015)</w:t>
      </w:r>
      <w:r w:rsidRPr="00A96E11">
        <w:rPr>
          <w:rFonts w:ascii="Arial" w:eastAsia="Times New Roman" w:hAnsi="Arial" w:cs="Arial"/>
          <w:i/>
          <w:iCs/>
          <w:sz w:val="24"/>
          <w:szCs w:val="24"/>
          <w:lang w:eastAsia="en-GB"/>
        </w:rPr>
        <w:t xml:space="preserve">. Cwricwlwm i Gymru - cwricwlwm am oes. </w:t>
      </w:r>
      <w:r w:rsidRPr="00A96E11">
        <w:rPr>
          <w:rFonts w:ascii="Arial" w:eastAsia="Times New Roman" w:hAnsi="Arial" w:cs="Arial"/>
          <w:sz w:val="24"/>
          <w:szCs w:val="24"/>
          <w:lang w:eastAsia="en-GB"/>
        </w:rPr>
        <w:t>Caerdydd: Llywodraeth Cymru</w:t>
      </w:r>
    </w:p>
    <w:p w14:paraId="47C5DAE7" w14:textId="77777777" w:rsidR="00A53D8F" w:rsidRPr="00091C0A" w:rsidRDefault="00A53D8F" w:rsidP="00091C0A">
      <w:pPr>
        <w:spacing w:before="100" w:beforeAutospacing="1" w:after="100" w:afterAutospacing="1" w:line="360" w:lineRule="auto"/>
        <w:rPr>
          <w:rFonts w:ascii="Arial" w:eastAsia="Times New Roman" w:hAnsi="Arial" w:cs="Arial"/>
          <w:i/>
          <w:sz w:val="24"/>
          <w:szCs w:val="24"/>
          <w:lang w:eastAsia="en-GB"/>
        </w:rPr>
      </w:pPr>
      <w:r w:rsidRPr="00091C0A">
        <w:rPr>
          <w:rFonts w:ascii="Arial" w:eastAsia="Times New Roman" w:hAnsi="Arial" w:cs="Arial"/>
          <w:sz w:val="24"/>
          <w:szCs w:val="24"/>
          <w:lang w:eastAsia="en-GB"/>
        </w:rPr>
        <w:t xml:space="preserve">Garvey, D. (2017). </w:t>
      </w:r>
      <w:r w:rsidRPr="00091C0A">
        <w:rPr>
          <w:rFonts w:ascii="Arial" w:eastAsia="Times New Roman" w:hAnsi="Arial" w:cs="Arial"/>
          <w:i/>
          <w:sz w:val="24"/>
          <w:szCs w:val="24"/>
          <w:lang w:eastAsia="en-GB"/>
        </w:rPr>
        <w:t xml:space="preserve">Performance Management in Early Years Settings- A practical guide for leaders and managers. </w:t>
      </w:r>
      <w:r w:rsidRPr="00091C0A">
        <w:rPr>
          <w:rFonts w:ascii="Arial" w:eastAsia="Times New Roman" w:hAnsi="Arial" w:cs="Arial"/>
          <w:sz w:val="24"/>
          <w:szCs w:val="24"/>
          <w:lang w:eastAsia="en-GB"/>
        </w:rPr>
        <w:t xml:space="preserve">London: Jessica Kingsley publishers </w:t>
      </w:r>
      <w:r w:rsidRPr="00091C0A">
        <w:rPr>
          <w:rFonts w:ascii="Arial" w:eastAsia="Times New Roman" w:hAnsi="Arial" w:cs="Arial"/>
          <w:i/>
          <w:sz w:val="24"/>
          <w:szCs w:val="24"/>
          <w:lang w:eastAsia="en-GB"/>
        </w:rPr>
        <w:t xml:space="preserve"> </w:t>
      </w:r>
    </w:p>
    <w:p w14:paraId="0C6B9920" w14:textId="77777777" w:rsidR="00A53D8F" w:rsidRPr="00091C0A" w:rsidRDefault="00A53D8F" w:rsidP="00091C0A">
      <w:pPr>
        <w:spacing w:before="100" w:beforeAutospacing="1" w:after="100" w:afterAutospacing="1" w:line="360" w:lineRule="auto"/>
        <w:rPr>
          <w:rFonts w:ascii="Arial" w:eastAsia="Times New Roman" w:hAnsi="Arial" w:cs="Arial"/>
          <w:i/>
          <w:sz w:val="24"/>
          <w:szCs w:val="24"/>
          <w:lang w:eastAsia="en-GB"/>
        </w:rPr>
      </w:pPr>
      <w:r w:rsidRPr="00091C0A">
        <w:rPr>
          <w:rFonts w:ascii="Arial" w:hAnsi="Arial" w:cs="Arial"/>
          <w:sz w:val="24"/>
          <w:szCs w:val="24"/>
          <w:vertAlign w:val="subscript"/>
        </w:rPr>
        <w:t xml:space="preserve">Great Britain. (2002) </w:t>
      </w:r>
      <w:r w:rsidRPr="00091C0A">
        <w:rPr>
          <w:rFonts w:ascii="Arial" w:hAnsi="Arial" w:cs="Arial"/>
          <w:i/>
          <w:iCs/>
          <w:sz w:val="24"/>
          <w:szCs w:val="24"/>
          <w:vertAlign w:val="subscript"/>
        </w:rPr>
        <w:t xml:space="preserve">Education Act 2002 (c.32). </w:t>
      </w:r>
      <w:r w:rsidRPr="00091C0A">
        <w:rPr>
          <w:rFonts w:ascii="Arial" w:hAnsi="Arial" w:cs="Arial"/>
          <w:sz w:val="24"/>
          <w:szCs w:val="24"/>
          <w:vertAlign w:val="subscript"/>
        </w:rPr>
        <w:t>London: HMSO</w:t>
      </w:r>
    </w:p>
    <w:p w14:paraId="16DE25DD" w14:textId="4D3C8057" w:rsidR="00A53D8F" w:rsidRPr="00091C0A" w:rsidRDefault="00A53D8F" w:rsidP="00091C0A">
      <w:pPr>
        <w:spacing w:before="100" w:beforeAutospacing="1" w:after="100" w:afterAutospacing="1" w:line="360" w:lineRule="auto"/>
        <w:rPr>
          <w:rFonts w:ascii="Arial" w:eastAsia="Times New Roman" w:hAnsi="Arial" w:cs="Arial"/>
          <w:i/>
          <w:sz w:val="24"/>
          <w:szCs w:val="24"/>
          <w:lang w:eastAsia="en-GB"/>
        </w:rPr>
      </w:pPr>
      <w:r w:rsidRPr="00091C0A">
        <w:rPr>
          <w:rFonts w:ascii="Arial" w:hAnsi="Arial" w:cs="Arial"/>
          <w:sz w:val="24"/>
          <w:szCs w:val="24"/>
        </w:rPr>
        <w:t>Hallet, E. (2013) ‘We all share a common vision and passion: Early years professionals reflect upon their leadership of practice role</w:t>
      </w:r>
      <w:r w:rsidR="00CA1687">
        <w:rPr>
          <w:rFonts w:ascii="Arial" w:hAnsi="Arial" w:cs="Arial"/>
          <w:sz w:val="24"/>
          <w:szCs w:val="24"/>
        </w:rPr>
        <w:t>'</w:t>
      </w:r>
      <w:r w:rsidRPr="00091C0A">
        <w:rPr>
          <w:rFonts w:ascii="Arial" w:hAnsi="Arial" w:cs="Arial"/>
          <w:i/>
          <w:sz w:val="24"/>
          <w:szCs w:val="24"/>
        </w:rPr>
        <w:t>Ecr Journal of Early Childhood</w:t>
      </w:r>
      <w:r w:rsidRPr="00091C0A">
        <w:rPr>
          <w:rFonts w:ascii="Arial" w:hAnsi="Arial" w:cs="Arial"/>
          <w:sz w:val="24"/>
          <w:szCs w:val="24"/>
        </w:rPr>
        <w:t xml:space="preserve"> </w:t>
      </w:r>
      <w:r w:rsidRPr="00091C0A">
        <w:rPr>
          <w:rFonts w:ascii="Arial" w:hAnsi="Arial" w:cs="Arial"/>
          <w:i/>
          <w:sz w:val="24"/>
          <w:szCs w:val="24"/>
        </w:rPr>
        <w:t>Research</w:t>
      </w:r>
      <w:r w:rsidRPr="00091C0A">
        <w:rPr>
          <w:rFonts w:ascii="Arial" w:hAnsi="Arial" w:cs="Arial"/>
          <w:sz w:val="24"/>
          <w:szCs w:val="24"/>
        </w:rPr>
        <w:t xml:space="preserve">’, pp 312-314 [ar-lein].  </w:t>
      </w:r>
      <w:hyperlink r:id="rId12" w:history="1">
        <w:r w:rsidRPr="00091C0A">
          <w:rPr>
            <w:rStyle w:val="Hyperlink"/>
            <w:rFonts w:ascii="Arial" w:hAnsi="Arial" w:cs="Arial"/>
            <w:sz w:val="24"/>
            <w:szCs w:val="24"/>
          </w:rPr>
          <w:t>file:///C:/Users/Gemma/AppData/Local/Microsoft/Windows/INetCache/IE/TQZED983/Article%202.pdf</w:t>
        </w:r>
      </w:hyperlink>
      <w:r w:rsidRPr="00091C0A">
        <w:rPr>
          <w:rFonts w:ascii="Arial" w:hAnsi="Arial" w:cs="Arial"/>
          <w:sz w:val="24"/>
          <w:szCs w:val="24"/>
        </w:rPr>
        <w:t xml:space="preserve"> [Mynediad ar: 27/1/2018]. </w:t>
      </w:r>
    </w:p>
    <w:p w14:paraId="635F3C77" w14:textId="77777777" w:rsidR="00A53D8F" w:rsidRPr="00091C0A" w:rsidRDefault="00A53D8F" w:rsidP="00091C0A">
      <w:pPr>
        <w:spacing w:line="360" w:lineRule="auto"/>
        <w:rPr>
          <w:rFonts w:ascii="Arial" w:hAnsi="Arial" w:cs="Arial"/>
          <w:sz w:val="24"/>
          <w:szCs w:val="24"/>
        </w:rPr>
      </w:pPr>
      <w:r w:rsidRPr="00091C0A">
        <w:rPr>
          <w:rFonts w:ascii="Arial" w:hAnsi="Arial" w:cs="Arial"/>
          <w:color w:val="000000"/>
          <w:sz w:val="24"/>
          <w:szCs w:val="24"/>
          <w:vertAlign w:val="subscript"/>
        </w:rPr>
        <w:t xml:space="preserve">Information Commissioner’s Office. (no date) ‘Preparing for the General Data Protection Regulations (GDPR)’ </w:t>
      </w:r>
      <w:hyperlink r:id="rId13" w:history="1">
        <w:r w:rsidRPr="00091C0A">
          <w:rPr>
            <w:rStyle w:val="Hyperlink"/>
            <w:rFonts w:ascii="Arial" w:hAnsi="Arial" w:cs="Arial"/>
            <w:sz w:val="24"/>
            <w:szCs w:val="24"/>
            <w:vertAlign w:val="subscript"/>
          </w:rPr>
          <w:t>https://ico.org.uk/media/1624219/preparing-for-the-gdpr-12-steps.pdf</w:t>
        </w:r>
      </w:hyperlink>
      <w:r w:rsidRPr="00091C0A">
        <w:rPr>
          <w:rFonts w:ascii="Arial" w:hAnsi="Arial" w:cs="Arial"/>
          <w:color w:val="000000"/>
          <w:sz w:val="24"/>
          <w:szCs w:val="24"/>
          <w:vertAlign w:val="subscript"/>
        </w:rPr>
        <w:t xml:space="preserve"> [Accessed: 24</w:t>
      </w:r>
      <w:r w:rsidRPr="00091C0A">
        <w:rPr>
          <w:rFonts w:ascii="Arial" w:hAnsi="Arial" w:cs="Arial"/>
          <w:color w:val="000000"/>
          <w:sz w:val="24"/>
          <w:szCs w:val="24"/>
          <w:vertAlign w:val="superscript"/>
        </w:rPr>
        <w:t>th</w:t>
      </w:r>
      <w:r w:rsidRPr="00091C0A">
        <w:rPr>
          <w:rFonts w:ascii="Arial" w:hAnsi="Arial" w:cs="Arial"/>
          <w:color w:val="000000"/>
          <w:sz w:val="24"/>
          <w:szCs w:val="24"/>
          <w:vertAlign w:val="subscript"/>
        </w:rPr>
        <w:t xml:space="preserve"> January 2018].</w:t>
      </w:r>
    </w:p>
    <w:p w14:paraId="579F8F60" w14:textId="584AB8A9" w:rsidR="00A53D8F" w:rsidRPr="00091C0A" w:rsidRDefault="00A53D8F" w:rsidP="00091C0A">
      <w:pPr>
        <w:spacing w:line="360" w:lineRule="auto"/>
        <w:rPr>
          <w:rFonts w:ascii="Arial" w:hAnsi="Arial" w:cs="Arial"/>
          <w:sz w:val="24"/>
          <w:szCs w:val="24"/>
        </w:rPr>
      </w:pPr>
      <w:r w:rsidRPr="00091C0A">
        <w:rPr>
          <w:rFonts w:ascii="Arial" w:hAnsi="Arial" w:cs="Arial"/>
          <w:sz w:val="24"/>
          <w:szCs w:val="24"/>
        </w:rPr>
        <w:t>Lee, W, Carr, M, Soutar, B, Mitchell, L.</w:t>
      </w:r>
      <w:r w:rsidR="0062225F">
        <w:rPr>
          <w:rFonts w:ascii="Arial" w:hAnsi="Arial" w:cs="Arial"/>
          <w:sz w:val="24"/>
          <w:szCs w:val="24"/>
        </w:rPr>
        <w:t xml:space="preserve"> </w:t>
      </w:r>
      <w:r w:rsidRPr="00091C0A">
        <w:rPr>
          <w:rFonts w:ascii="Arial" w:hAnsi="Arial" w:cs="Arial"/>
          <w:sz w:val="24"/>
          <w:szCs w:val="24"/>
        </w:rPr>
        <w:t xml:space="preserve">(2013) </w:t>
      </w:r>
      <w:r w:rsidRPr="00091C0A">
        <w:rPr>
          <w:rFonts w:ascii="Arial" w:hAnsi="Arial" w:cs="Arial"/>
          <w:i/>
          <w:sz w:val="24"/>
          <w:szCs w:val="24"/>
        </w:rPr>
        <w:t>Understandi</w:t>
      </w:r>
      <w:r w:rsidR="0062225F">
        <w:rPr>
          <w:rFonts w:ascii="Arial" w:hAnsi="Arial" w:cs="Arial"/>
          <w:i/>
          <w:sz w:val="24"/>
          <w:szCs w:val="24"/>
        </w:rPr>
        <w:t>n</w:t>
      </w:r>
      <w:r w:rsidRPr="00091C0A">
        <w:rPr>
          <w:rFonts w:ascii="Arial" w:hAnsi="Arial" w:cs="Arial"/>
          <w:i/>
          <w:sz w:val="24"/>
          <w:szCs w:val="24"/>
        </w:rPr>
        <w:t>g the Te Whariki approach</w:t>
      </w:r>
      <w:r w:rsidRPr="00091C0A">
        <w:rPr>
          <w:rFonts w:ascii="Arial" w:hAnsi="Arial" w:cs="Arial"/>
          <w:sz w:val="24"/>
          <w:szCs w:val="24"/>
        </w:rPr>
        <w:t>.1</w:t>
      </w:r>
      <w:r w:rsidRPr="00091C0A">
        <w:rPr>
          <w:rFonts w:ascii="Arial" w:hAnsi="Arial" w:cs="Arial"/>
          <w:sz w:val="24"/>
          <w:szCs w:val="24"/>
          <w:vertAlign w:val="superscript"/>
        </w:rPr>
        <w:t>st</w:t>
      </w:r>
      <w:r w:rsidRPr="00091C0A">
        <w:rPr>
          <w:rFonts w:ascii="Arial" w:hAnsi="Arial" w:cs="Arial"/>
          <w:sz w:val="24"/>
          <w:szCs w:val="24"/>
        </w:rPr>
        <w:t xml:space="preserve"> edition London: Routlege</w:t>
      </w:r>
      <w:r w:rsidR="0062225F">
        <w:rPr>
          <w:rFonts w:ascii="Arial" w:hAnsi="Arial" w:cs="Arial"/>
          <w:sz w:val="24"/>
          <w:szCs w:val="24"/>
        </w:rPr>
        <w:t>.</w:t>
      </w:r>
      <w:r w:rsidRPr="00091C0A">
        <w:rPr>
          <w:rFonts w:ascii="Arial" w:hAnsi="Arial" w:cs="Arial"/>
          <w:sz w:val="24"/>
          <w:szCs w:val="24"/>
        </w:rPr>
        <w:t xml:space="preserve"> [e-book]. Ar gael ar: </w:t>
      </w:r>
      <w:hyperlink r:id="rId14" w:history="1">
        <w:r w:rsidRPr="00091C0A">
          <w:rPr>
            <w:rStyle w:val="Hyperlink"/>
            <w:rFonts w:ascii="Arial" w:hAnsi="Arial" w:cs="Arial"/>
            <w:sz w:val="24"/>
            <w:szCs w:val="24"/>
          </w:rPr>
          <w:t>https://www-taylorfrancis-com.ezproxy.uwtsd.ac.uk/books/9781135119737</w:t>
        </w:r>
      </w:hyperlink>
      <w:r w:rsidRPr="00091C0A">
        <w:rPr>
          <w:rFonts w:ascii="Arial" w:hAnsi="Arial" w:cs="Arial"/>
          <w:sz w:val="24"/>
          <w:szCs w:val="24"/>
        </w:rPr>
        <w:t xml:space="preserve"> [mynediad ar: 28/1/2018]. </w:t>
      </w:r>
    </w:p>
    <w:p w14:paraId="1F4C302A" w14:textId="77777777" w:rsidR="00A53D8F" w:rsidRPr="00091C0A" w:rsidRDefault="00A53D8F" w:rsidP="00091C0A">
      <w:pPr>
        <w:spacing w:line="360" w:lineRule="auto"/>
        <w:rPr>
          <w:rFonts w:ascii="Arial" w:hAnsi="Arial" w:cs="Arial"/>
          <w:sz w:val="24"/>
          <w:szCs w:val="24"/>
        </w:rPr>
      </w:pPr>
      <w:r w:rsidRPr="00091C0A">
        <w:rPr>
          <w:rFonts w:ascii="Arial" w:hAnsi="Arial" w:cs="Arial"/>
          <w:sz w:val="24"/>
          <w:szCs w:val="24"/>
        </w:rPr>
        <w:t xml:space="preserve">Lindon, J and Lindon, L. (2011). </w:t>
      </w:r>
      <w:r w:rsidRPr="00091C0A">
        <w:rPr>
          <w:rFonts w:ascii="Arial" w:hAnsi="Arial" w:cs="Arial"/>
          <w:i/>
          <w:sz w:val="24"/>
          <w:szCs w:val="24"/>
        </w:rPr>
        <w:t>Leadership and Early Years Professionalism</w:t>
      </w:r>
      <w:r w:rsidRPr="00091C0A">
        <w:rPr>
          <w:rFonts w:ascii="Arial" w:hAnsi="Arial" w:cs="Arial"/>
          <w:sz w:val="24"/>
          <w:szCs w:val="24"/>
        </w:rPr>
        <w:t xml:space="preserve">. London: Hodder Education </w:t>
      </w:r>
    </w:p>
    <w:p w14:paraId="48E09060" w14:textId="76AA4911" w:rsidR="00A53D8F" w:rsidRDefault="00A53D8F" w:rsidP="00091C0A">
      <w:pPr>
        <w:spacing w:line="360" w:lineRule="auto"/>
        <w:rPr>
          <w:rFonts w:ascii="Arial" w:hAnsi="Arial" w:cs="Arial"/>
          <w:sz w:val="24"/>
          <w:szCs w:val="24"/>
        </w:rPr>
      </w:pPr>
      <w:r w:rsidRPr="00091C0A">
        <w:rPr>
          <w:rFonts w:ascii="Arial" w:hAnsi="Arial" w:cs="Arial"/>
          <w:sz w:val="24"/>
          <w:szCs w:val="24"/>
        </w:rPr>
        <w:t xml:space="preserve">Llywodraeth Cymru. (2016) </w:t>
      </w:r>
      <w:r w:rsidRPr="00091C0A">
        <w:rPr>
          <w:rFonts w:ascii="Arial" w:hAnsi="Arial" w:cs="Arial"/>
          <w:i/>
          <w:sz w:val="24"/>
          <w:szCs w:val="24"/>
        </w:rPr>
        <w:t xml:space="preserve">Safonau Gofynnol Cenedlaethol ar gyfer Gofal Plant a Reoleiddir i blant hyd at 12 oed. </w:t>
      </w:r>
      <w:r w:rsidRPr="00091C0A">
        <w:rPr>
          <w:rFonts w:ascii="Arial" w:hAnsi="Arial" w:cs="Arial"/>
          <w:sz w:val="24"/>
          <w:szCs w:val="24"/>
        </w:rPr>
        <w:t xml:space="preserve">Caerdydd: Hawlfraint y Goron </w:t>
      </w:r>
    </w:p>
    <w:p w14:paraId="7DC2132C" w14:textId="67CCDD50" w:rsidR="003011DE" w:rsidRPr="003011DE" w:rsidRDefault="003011DE" w:rsidP="00091C0A">
      <w:pPr>
        <w:spacing w:line="360" w:lineRule="auto"/>
        <w:rPr>
          <w:rFonts w:ascii="Arial" w:hAnsi="Arial" w:cs="Arial"/>
          <w:i/>
          <w:sz w:val="24"/>
          <w:szCs w:val="24"/>
        </w:rPr>
      </w:pPr>
      <w:r>
        <w:rPr>
          <w:rFonts w:ascii="Arial" w:hAnsi="Arial" w:cs="Arial"/>
          <w:sz w:val="24"/>
          <w:szCs w:val="24"/>
        </w:rPr>
        <w:t xml:space="preserve">Luff, P. and Webster R. (2014). ‘Democratic and participatory approaches: Exemplars from early childhood education,’ Mie, </w:t>
      </w:r>
      <w:r>
        <w:rPr>
          <w:rFonts w:ascii="Arial" w:hAnsi="Arial" w:cs="Arial"/>
          <w:i/>
          <w:sz w:val="24"/>
          <w:szCs w:val="24"/>
        </w:rPr>
        <w:t xml:space="preserve">Vol 28, pp 138-143. </w:t>
      </w:r>
      <w:bookmarkStart w:id="1" w:name="_GoBack"/>
      <w:bookmarkEnd w:id="1"/>
    </w:p>
    <w:p w14:paraId="12955710" w14:textId="2AE3EC9E" w:rsidR="00E43202" w:rsidRPr="00E43202" w:rsidRDefault="00E43202" w:rsidP="00091C0A">
      <w:pPr>
        <w:spacing w:line="360" w:lineRule="auto"/>
        <w:rPr>
          <w:rFonts w:ascii="Arial" w:hAnsi="Arial" w:cs="Arial"/>
          <w:sz w:val="24"/>
          <w:szCs w:val="24"/>
        </w:rPr>
      </w:pPr>
      <w:r>
        <w:rPr>
          <w:rFonts w:ascii="Arial" w:hAnsi="Arial" w:cs="Arial"/>
          <w:sz w:val="24"/>
          <w:szCs w:val="24"/>
        </w:rPr>
        <w:t xml:space="preserve">Male, T and Palaiologou, I. (2015) </w:t>
      </w:r>
      <w:proofErr w:type="gramStart"/>
      <w:r>
        <w:rPr>
          <w:rFonts w:ascii="Arial" w:hAnsi="Arial" w:cs="Arial"/>
          <w:sz w:val="24"/>
          <w:szCs w:val="24"/>
        </w:rPr>
        <w:t>‘ Pedagogical</w:t>
      </w:r>
      <w:proofErr w:type="gramEnd"/>
      <w:r>
        <w:rPr>
          <w:rFonts w:ascii="Arial" w:hAnsi="Arial" w:cs="Arial"/>
          <w:sz w:val="24"/>
          <w:szCs w:val="24"/>
        </w:rPr>
        <w:t xml:space="preserve"> leadership in the 21</w:t>
      </w:r>
      <w:r w:rsidRPr="00E43202">
        <w:rPr>
          <w:rFonts w:ascii="Arial" w:hAnsi="Arial" w:cs="Arial"/>
          <w:sz w:val="24"/>
          <w:szCs w:val="24"/>
          <w:vertAlign w:val="superscript"/>
        </w:rPr>
        <w:t>st</w:t>
      </w:r>
      <w:r>
        <w:rPr>
          <w:rFonts w:ascii="Arial" w:hAnsi="Arial" w:cs="Arial"/>
          <w:sz w:val="24"/>
          <w:szCs w:val="24"/>
        </w:rPr>
        <w:t xml:space="preserve"> century: Evidence from the field’ </w:t>
      </w:r>
      <w:r w:rsidRPr="00E43202">
        <w:rPr>
          <w:rFonts w:ascii="Arial" w:hAnsi="Arial" w:cs="Arial"/>
          <w:i/>
          <w:sz w:val="24"/>
          <w:szCs w:val="24"/>
        </w:rPr>
        <w:t>Emal,</w:t>
      </w:r>
      <w:r>
        <w:rPr>
          <w:rFonts w:ascii="Arial" w:hAnsi="Arial" w:cs="Arial"/>
          <w:i/>
          <w:sz w:val="24"/>
          <w:szCs w:val="24"/>
        </w:rPr>
        <w:t xml:space="preserve"> </w:t>
      </w:r>
      <w:r>
        <w:rPr>
          <w:rFonts w:ascii="Arial" w:hAnsi="Arial" w:cs="Arial"/>
          <w:sz w:val="24"/>
          <w:szCs w:val="24"/>
        </w:rPr>
        <w:t xml:space="preserve">Vol 43 pp. 214-231 ar-lein]. </w:t>
      </w:r>
      <w:hyperlink r:id="rId15" w:history="1">
        <w:r w:rsidRPr="00B04BF3">
          <w:rPr>
            <w:rStyle w:val="Hyperlink"/>
            <w:rFonts w:ascii="Arial" w:hAnsi="Arial" w:cs="Arial"/>
            <w:sz w:val="24"/>
            <w:szCs w:val="24"/>
          </w:rPr>
          <w:t>file:///C:/Users/Gemma/AppData/Local/Microsoft/Windows/INetCache/IE/LO7PVIQ7/Article%206.pdf</w:t>
        </w:r>
      </w:hyperlink>
      <w:r>
        <w:rPr>
          <w:rFonts w:ascii="Arial" w:hAnsi="Arial" w:cs="Arial"/>
          <w:sz w:val="24"/>
          <w:szCs w:val="24"/>
        </w:rPr>
        <w:t xml:space="preserve"> [Mynediad: 20/1/2018]. </w:t>
      </w:r>
    </w:p>
    <w:p w14:paraId="446A00FC" w14:textId="6A90DD01" w:rsidR="00080383" w:rsidRPr="00091C0A" w:rsidRDefault="00080383" w:rsidP="00091C0A">
      <w:pPr>
        <w:spacing w:line="360" w:lineRule="auto"/>
        <w:rPr>
          <w:rFonts w:ascii="Arial" w:hAnsi="Arial" w:cs="Arial"/>
          <w:sz w:val="24"/>
          <w:szCs w:val="24"/>
        </w:rPr>
      </w:pPr>
      <w:r>
        <w:rPr>
          <w:rFonts w:ascii="Arial" w:hAnsi="Arial" w:cs="Arial"/>
          <w:sz w:val="24"/>
          <w:szCs w:val="24"/>
        </w:rPr>
        <w:t xml:space="preserve">Moyles, J. (2006). Effective Leadership and management in the Early years’. Maidenhead: Open Press University </w:t>
      </w:r>
    </w:p>
    <w:p w14:paraId="6A0F99E6" w14:textId="20B1D482" w:rsidR="00A53D8F" w:rsidRPr="00091C0A" w:rsidRDefault="00A53D8F" w:rsidP="00091C0A">
      <w:pPr>
        <w:spacing w:line="360" w:lineRule="auto"/>
        <w:rPr>
          <w:rFonts w:ascii="Arial" w:hAnsi="Arial" w:cs="Arial"/>
          <w:sz w:val="24"/>
          <w:szCs w:val="24"/>
        </w:rPr>
      </w:pPr>
      <w:r w:rsidRPr="00091C0A">
        <w:rPr>
          <w:rFonts w:ascii="Arial" w:hAnsi="Arial" w:cs="Arial"/>
          <w:sz w:val="24"/>
          <w:szCs w:val="24"/>
        </w:rPr>
        <w:t xml:space="preserve">Muijs, D, Aubrey, C, Harris, A and Briggs, M. (2004) </w:t>
      </w:r>
      <w:r w:rsidR="00CA1687">
        <w:rPr>
          <w:rFonts w:ascii="Arial" w:hAnsi="Arial" w:cs="Arial"/>
          <w:sz w:val="24"/>
          <w:szCs w:val="24"/>
        </w:rPr>
        <w:t>‘</w:t>
      </w:r>
      <w:r w:rsidRPr="00091C0A">
        <w:rPr>
          <w:rFonts w:ascii="Arial" w:hAnsi="Arial" w:cs="Arial"/>
          <w:sz w:val="24"/>
          <w:szCs w:val="24"/>
        </w:rPr>
        <w:t>How do they manage?</w:t>
      </w:r>
      <w:r w:rsidR="00CA1687">
        <w:rPr>
          <w:rFonts w:ascii="Arial" w:hAnsi="Arial" w:cs="Arial"/>
          <w:sz w:val="24"/>
          <w:szCs w:val="24"/>
        </w:rPr>
        <w:t>’</w:t>
      </w:r>
      <w:r w:rsidRPr="00091C0A">
        <w:rPr>
          <w:rFonts w:ascii="Arial" w:hAnsi="Arial" w:cs="Arial"/>
          <w:sz w:val="24"/>
          <w:szCs w:val="24"/>
        </w:rPr>
        <w:t xml:space="preserve"> </w:t>
      </w:r>
      <w:r w:rsidRPr="00CA1687">
        <w:rPr>
          <w:rFonts w:ascii="Arial" w:hAnsi="Arial" w:cs="Arial"/>
          <w:i/>
          <w:sz w:val="24"/>
          <w:szCs w:val="24"/>
        </w:rPr>
        <w:t>Ecr Journal of E</w:t>
      </w:r>
      <w:r w:rsidR="00CA1687" w:rsidRPr="00CA1687">
        <w:rPr>
          <w:rFonts w:ascii="Arial" w:hAnsi="Arial" w:cs="Arial"/>
          <w:i/>
          <w:sz w:val="24"/>
          <w:szCs w:val="24"/>
        </w:rPr>
        <w:t>ar</w:t>
      </w:r>
      <w:r w:rsidRPr="00CA1687">
        <w:rPr>
          <w:rFonts w:ascii="Arial" w:hAnsi="Arial" w:cs="Arial"/>
          <w:i/>
          <w:sz w:val="24"/>
          <w:szCs w:val="24"/>
        </w:rPr>
        <w:t>ly Childhood Research</w:t>
      </w:r>
      <w:r w:rsidRPr="00091C0A">
        <w:rPr>
          <w:rFonts w:ascii="Arial" w:hAnsi="Arial" w:cs="Arial"/>
          <w:i/>
          <w:sz w:val="24"/>
          <w:szCs w:val="24"/>
        </w:rPr>
        <w:t xml:space="preserve">. </w:t>
      </w:r>
      <w:r w:rsidRPr="00091C0A">
        <w:rPr>
          <w:rFonts w:ascii="Arial" w:hAnsi="Arial" w:cs="Arial"/>
          <w:sz w:val="24"/>
          <w:szCs w:val="24"/>
        </w:rPr>
        <w:t xml:space="preserve">Pp.158-159 [Ar-lein]. </w:t>
      </w:r>
      <w:hyperlink r:id="rId16" w:history="1">
        <w:r w:rsidRPr="00091C0A">
          <w:rPr>
            <w:rStyle w:val="Hyperlink"/>
            <w:rFonts w:ascii="Arial" w:hAnsi="Arial" w:cs="Arial"/>
            <w:sz w:val="24"/>
            <w:szCs w:val="24"/>
          </w:rPr>
          <w:t>file:///C:/Users/Gemma/AppData/Local/Microsoft/Windows/INetCache/IE/8U0GWJ8B/Article.pdf</w:t>
        </w:r>
      </w:hyperlink>
      <w:r w:rsidRPr="00091C0A">
        <w:rPr>
          <w:rFonts w:ascii="Arial" w:hAnsi="Arial" w:cs="Arial"/>
          <w:sz w:val="24"/>
          <w:szCs w:val="24"/>
        </w:rPr>
        <w:t xml:space="preserve"> [Mynediad ar: 28/1/2018]. </w:t>
      </w:r>
    </w:p>
    <w:p w14:paraId="73900363" w14:textId="3F568E9F" w:rsidR="00A53D8F" w:rsidRPr="00091C0A" w:rsidRDefault="00A53D8F" w:rsidP="00091C0A">
      <w:pPr>
        <w:spacing w:line="360" w:lineRule="auto"/>
        <w:rPr>
          <w:rFonts w:ascii="Arial" w:hAnsi="Arial" w:cs="Arial"/>
          <w:sz w:val="24"/>
          <w:szCs w:val="24"/>
        </w:rPr>
      </w:pPr>
      <w:r w:rsidRPr="00091C0A">
        <w:rPr>
          <w:rFonts w:ascii="Arial" w:hAnsi="Arial" w:cs="Arial"/>
          <w:sz w:val="24"/>
          <w:szCs w:val="24"/>
        </w:rPr>
        <w:t xml:space="preserve">Murray, J. and Clark, R. </w:t>
      </w:r>
      <w:r w:rsidR="00CA1687">
        <w:rPr>
          <w:rFonts w:ascii="Arial" w:hAnsi="Arial" w:cs="Arial"/>
          <w:sz w:val="24"/>
          <w:szCs w:val="24"/>
        </w:rPr>
        <w:t xml:space="preserve">(2013). ‘Refraiming leadership as a participative pedagogy: the working theories of early years professionals’,  </w:t>
      </w:r>
      <w:r w:rsidR="00CA1687">
        <w:rPr>
          <w:rFonts w:ascii="Arial" w:hAnsi="Arial" w:cs="Arial"/>
          <w:i/>
          <w:sz w:val="24"/>
          <w:szCs w:val="24"/>
        </w:rPr>
        <w:t xml:space="preserve">Early Years, </w:t>
      </w:r>
      <w:r w:rsidR="003011DE">
        <w:rPr>
          <w:rFonts w:ascii="Arial" w:hAnsi="Arial" w:cs="Arial"/>
          <w:sz w:val="24"/>
          <w:szCs w:val="24"/>
        </w:rPr>
        <w:t xml:space="preserve">21 December 2017, pp. 289-301 [Ar-lein] </w:t>
      </w:r>
      <w:hyperlink r:id="rId17" w:history="1">
        <w:r w:rsidR="003011DE" w:rsidRPr="00B04BF3">
          <w:rPr>
            <w:rStyle w:val="Hyperlink"/>
            <w:rFonts w:ascii="Arial" w:hAnsi="Arial" w:cs="Arial"/>
            <w:sz w:val="24"/>
            <w:szCs w:val="24"/>
          </w:rPr>
          <w:t>file:///C:/Users/Gemma/AppData/Local/Microsoft/Windows/INetCache/IE/TQZED983/Article%204%20(1).pdf</w:t>
        </w:r>
      </w:hyperlink>
      <w:r w:rsidRPr="00091C0A">
        <w:rPr>
          <w:rFonts w:ascii="Arial" w:hAnsi="Arial" w:cs="Arial"/>
          <w:sz w:val="24"/>
          <w:szCs w:val="24"/>
        </w:rPr>
        <w:t xml:space="preserve"> </w:t>
      </w:r>
      <w:r w:rsidR="0062225F">
        <w:rPr>
          <w:rFonts w:ascii="Arial" w:hAnsi="Arial" w:cs="Arial"/>
          <w:sz w:val="24"/>
          <w:szCs w:val="24"/>
        </w:rPr>
        <w:t xml:space="preserve">[Mynediad: 21/1/2018]. </w:t>
      </w:r>
    </w:p>
    <w:p w14:paraId="76DEF050" w14:textId="793BF777" w:rsidR="00A53D8F" w:rsidRDefault="00A53D8F" w:rsidP="00091C0A">
      <w:pPr>
        <w:spacing w:line="360" w:lineRule="auto"/>
        <w:rPr>
          <w:rFonts w:ascii="Arial" w:hAnsi="Arial" w:cs="Arial"/>
          <w:sz w:val="24"/>
          <w:szCs w:val="24"/>
        </w:rPr>
      </w:pPr>
      <w:r w:rsidRPr="00091C0A">
        <w:rPr>
          <w:rFonts w:ascii="Arial" w:hAnsi="Arial" w:cs="Arial"/>
          <w:sz w:val="24"/>
          <w:szCs w:val="24"/>
        </w:rPr>
        <w:t>Mudiad Ysgolion Meithrin. (2013)</w:t>
      </w:r>
      <w:r w:rsidRPr="00091C0A">
        <w:rPr>
          <w:rFonts w:ascii="Arial" w:hAnsi="Arial" w:cs="Arial"/>
          <w:i/>
          <w:sz w:val="24"/>
          <w:szCs w:val="24"/>
        </w:rPr>
        <w:t xml:space="preserve"> Polisiau Mudiad Meithrin</w:t>
      </w:r>
      <w:r w:rsidRPr="00091C0A">
        <w:rPr>
          <w:rFonts w:ascii="Arial" w:hAnsi="Arial" w:cs="Arial"/>
          <w:sz w:val="24"/>
          <w:szCs w:val="24"/>
        </w:rPr>
        <w:t xml:space="preserve"> </w:t>
      </w:r>
    </w:p>
    <w:p w14:paraId="0C918C64" w14:textId="655A649C" w:rsidR="00080383" w:rsidRDefault="00080383" w:rsidP="00091C0A">
      <w:pPr>
        <w:spacing w:line="360" w:lineRule="auto"/>
        <w:rPr>
          <w:rFonts w:ascii="Arial" w:hAnsi="Arial" w:cs="Arial"/>
          <w:sz w:val="24"/>
          <w:szCs w:val="24"/>
        </w:rPr>
      </w:pPr>
      <w:r>
        <w:rPr>
          <w:rFonts w:ascii="Arial" w:hAnsi="Arial" w:cs="Arial"/>
          <w:sz w:val="24"/>
          <w:szCs w:val="24"/>
        </w:rPr>
        <w:t xml:space="preserve">O’Sullivan, J, (2009) ‘Leadership skills in the early years: Making a difference’. London: Continuem International Publishing group. </w:t>
      </w:r>
    </w:p>
    <w:p w14:paraId="5E232AE9" w14:textId="1B2F1B6D" w:rsidR="002F432A" w:rsidRPr="00091C0A" w:rsidRDefault="002F432A" w:rsidP="00091C0A">
      <w:pPr>
        <w:spacing w:line="360" w:lineRule="auto"/>
        <w:rPr>
          <w:rFonts w:ascii="Arial" w:hAnsi="Arial" w:cs="Arial"/>
          <w:sz w:val="24"/>
          <w:szCs w:val="24"/>
        </w:rPr>
      </w:pPr>
      <w:r>
        <w:rPr>
          <w:rFonts w:ascii="Arial" w:hAnsi="Arial" w:cs="Arial"/>
          <w:sz w:val="24"/>
          <w:szCs w:val="24"/>
        </w:rPr>
        <w:t xml:space="preserve">Pengreen Centre. (No date). ‘Work with us’. Mynediad ar: </w:t>
      </w:r>
      <w:hyperlink r:id="rId18" w:history="1">
        <w:r w:rsidRPr="00B04BF3">
          <w:rPr>
            <w:rStyle w:val="Hyperlink"/>
            <w:rFonts w:ascii="Arial" w:hAnsi="Arial" w:cs="Arial"/>
            <w:sz w:val="24"/>
            <w:szCs w:val="24"/>
          </w:rPr>
          <w:t>https://www.pengreen.org/about/work-with-us/</w:t>
        </w:r>
      </w:hyperlink>
      <w:r>
        <w:rPr>
          <w:rFonts w:ascii="Arial" w:hAnsi="Arial" w:cs="Arial"/>
          <w:sz w:val="24"/>
          <w:szCs w:val="24"/>
        </w:rPr>
        <w:t xml:space="preserve"> [</w:t>
      </w:r>
      <w:r w:rsidR="00080383">
        <w:rPr>
          <w:rFonts w:ascii="Arial" w:hAnsi="Arial" w:cs="Arial"/>
          <w:sz w:val="24"/>
          <w:szCs w:val="24"/>
        </w:rPr>
        <w:t xml:space="preserve">Mynediad ar 23/1/2018]. </w:t>
      </w:r>
    </w:p>
    <w:p w14:paraId="61B616EF" w14:textId="4357F46E" w:rsidR="00A53D8F" w:rsidRPr="00091C0A" w:rsidRDefault="00A53D8F" w:rsidP="00091C0A">
      <w:pPr>
        <w:spacing w:line="360" w:lineRule="auto"/>
        <w:rPr>
          <w:rFonts w:ascii="Arial" w:hAnsi="Arial" w:cs="Arial"/>
          <w:sz w:val="24"/>
          <w:szCs w:val="24"/>
        </w:rPr>
      </w:pPr>
      <w:r w:rsidRPr="00091C0A">
        <w:rPr>
          <w:rFonts w:ascii="Arial" w:hAnsi="Arial" w:cs="Arial"/>
          <w:sz w:val="24"/>
          <w:szCs w:val="24"/>
        </w:rPr>
        <w:t>Phillips, H (2012)</w:t>
      </w:r>
      <w:r w:rsidR="00080383">
        <w:rPr>
          <w:rFonts w:ascii="Arial" w:hAnsi="Arial" w:cs="Arial"/>
          <w:sz w:val="24"/>
          <w:szCs w:val="24"/>
        </w:rPr>
        <w:t>.</w:t>
      </w:r>
      <w:r w:rsidR="00E43202">
        <w:rPr>
          <w:rFonts w:ascii="Arial" w:hAnsi="Arial" w:cs="Arial"/>
          <w:sz w:val="24"/>
          <w:szCs w:val="24"/>
        </w:rPr>
        <w:t xml:space="preserve"> ‘</w:t>
      </w:r>
      <w:r w:rsidR="00E43202" w:rsidRPr="00091C0A">
        <w:rPr>
          <w:rFonts w:ascii="Arial" w:hAnsi="Arial" w:cs="Arial"/>
          <w:sz w:val="24"/>
          <w:szCs w:val="24"/>
        </w:rPr>
        <w:t>The Foundation Phase</w:t>
      </w:r>
      <w:r w:rsidR="00E43202">
        <w:rPr>
          <w:rFonts w:ascii="Arial" w:hAnsi="Arial" w:cs="Arial"/>
          <w:sz w:val="24"/>
          <w:szCs w:val="24"/>
        </w:rPr>
        <w:t xml:space="preserve">’, </w:t>
      </w:r>
      <w:r w:rsidRPr="00E43202">
        <w:rPr>
          <w:rFonts w:ascii="Arial" w:hAnsi="Arial" w:cs="Arial"/>
          <w:i/>
          <w:sz w:val="24"/>
          <w:szCs w:val="24"/>
        </w:rPr>
        <w:t>Y Myfyrwir Ymchwi</w:t>
      </w:r>
      <w:r w:rsidR="00E43202" w:rsidRPr="00E43202">
        <w:rPr>
          <w:rFonts w:ascii="Arial" w:hAnsi="Arial" w:cs="Arial"/>
          <w:i/>
          <w:sz w:val="24"/>
          <w:szCs w:val="24"/>
        </w:rPr>
        <w:t>l,</w:t>
      </w:r>
      <w:r w:rsidR="00E43202">
        <w:rPr>
          <w:rFonts w:ascii="Arial" w:hAnsi="Arial" w:cs="Arial"/>
          <w:sz w:val="24"/>
          <w:szCs w:val="24"/>
        </w:rPr>
        <w:t xml:space="preserve"> </w:t>
      </w:r>
      <w:r w:rsidRPr="00091C0A">
        <w:rPr>
          <w:rFonts w:ascii="Arial" w:hAnsi="Arial" w:cs="Arial"/>
          <w:sz w:val="24"/>
          <w:szCs w:val="24"/>
        </w:rPr>
        <w:t>Vol 2, No 1 September p53-67</w:t>
      </w:r>
      <w:r w:rsidR="00E43202">
        <w:rPr>
          <w:rFonts w:ascii="Arial" w:hAnsi="Arial" w:cs="Arial"/>
          <w:sz w:val="24"/>
          <w:szCs w:val="24"/>
        </w:rPr>
        <w:t xml:space="preserve">. </w:t>
      </w:r>
      <w:r w:rsidRPr="00091C0A">
        <w:rPr>
          <w:rFonts w:ascii="Arial" w:hAnsi="Arial" w:cs="Arial"/>
          <w:sz w:val="24"/>
          <w:szCs w:val="24"/>
        </w:rPr>
        <w:t xml:space="preserve"> </w:t>
      </w:r>
      <w:r w:rsidR="00E43202">
        <w:rPr>
          <w:rFonts w:ascii="Arial" w:hAnsi="Arial" w:cs="Arial"/>
          <w:sz w:val="24"/>
          <w:szCs w:val="24"/>
        </w:rPr>
        <w:t xml:space="preserve">Caefryrddin: Prifysgol Cymru Y Drindod Dewi Sant </w:t>
      </w:r>
    </w:p>
    <w:p w14:paraId="219AC1FE" w14:textId="77777777" w:rsidR="00A53D8F" w:rsidRPr="00091C0A" w:rsidRDefault="00A53D8F" w:rsidP="00091C0A">
      <w:pPr>
        <w:spacing w:line="360" w:lineRule="auto"/>
        <w:rPr>
          <w:rFonts w:ascii="Arial" w:hAnsi="Arial" w:cs="Arial"/>
          <w:sz w:val="24"/>
          <w:szCs w:val="24"/>
        </w:rPr>
      </w:pPr>
      <w:r w:rsidRPr="00091C0A">
        <w:rPr>
          <w:rFonts w:ascii="Arial" w:hAnsi="Arial" w:cs="Arial"/>
          <w:color w:val="000000"/>
          <w:sz w:val="24"/>
          <w:szCs w:val="24"/>
          <w:vertAlign w:val="subscript"/>
        </w:rPr>
        <w:t xml:space="preserve">Social Care Wales. (2017) </w:t>
      </w:r>
      <w:r w:rsidRPr="00091C0A">
        <w:rPr>
          <w:rFonts w:ascii="Arial" w:hAnsi="Arial" w:cs="Arial"/>
          <w:i/>
          <w:iCs/>
          <w:color w:val="000000"/>
          <w:sz w:val="24"/>
          <w:szCs w:val="24"/>
          <w:vertAlign w:val="subscript"/>
        </w:rPr>
        <w:t xml:space="preserve">List of Required Qualifications to work within early years and childcare in Wales. </w:t>
      </w:r>
      <w:r w:rsidRPr="00091C0A">
        <w:rPr>
          <w:rFonts w:ascii="Arial" w:hAnsi="Arial" w:cs="Arial"/>
          <w:color w:val="000000"/>
          <w:sz w:val="24"/>
          <w:szCs w:val="24"/>
          <w:vertAlign w:val="subscript"/>
        </w:rPr>
        <w:t>Cardiff: Welsh Assembly Government</w:t>
      </w:r>
    </w:p>
    <w:p w14:paraId="4910E7B8" w14:textId="5AFFB8CB" w:rsidR="00A53D8F" w:rsidRPr="00091C0A" w:rsidRDefault="00A53D8F" w:rsidP="00091C0A">
      <w:pPr>
        <w:spacing w:line="360" w:lineRule="auto"/>
        <w:rPr>
          <w:rFonts w:ascii="Arial" w:hAnsi="Arial" w:cs="Arial"/>
          <w:sz w:val="24"/>
          <w:szCs w:val="24"/>
        </w:rPr>
      </w:pPr>
      <w:r w:rsidRPr="00091C0A">
        <w:rPr>
          <w:rFonts w:ascii="Arial" w:hAnsi="Arial" w:cs="Arial"/>
          <w:sz w:val="24"/>
          <w:szCs w:val="24"/>
        </w:rPr>
        <w:t>Stamopoulus, E. (2012) Reframing early childhood leadership. Australian Journal of Early Childhood; June 2012, Vol.37 Issue 2, pp 42-48 [o</w:t>
      </w:r>
      <w:r w:rsidR="00E43202">
        <w:rPr>
          <w:rFonts w:ascii="Arial" w:hAnsi="Arial" w:cs="Arial"/>
          <w:sz w:val="24"/>
          <w:szCs w:val="24"/>
        </w:rPr>
        <w:t>n</w:t>
      </w:r>
      <w:r w:rsidRPr="00091C0A">
        <w:rPr>
          <w:rFonts w:ascii="Arial" w:hAnsi="Arial" w:cs="Arial"/>
          <w:sz w:val="24"/>
          <w:szCs w:val="24"/>
        </w:rPr>
        <w:t xml:space="preserve">line journal] </w:t>
      </w:r>
      <w:hyperlink r:id="rId19" w:history="1">
        <w:r w:rsidRPr="00091C0A">
          <w:rPr>
            <w:rStyle w:val="Hyperlink"/>
            <w:rFonts w:ascii="Arial" w:hAnsi="Arial" w:cs="Arial"/>
            <w:sz w:val="24"/>
            <w:szCs w:val="24"/>
          </w:rPr>
          <w:t>file:///C:/Users/Gemma/AppData/Local/Microsoft/Windows/INetCache/IE/LO7PVIQ7/ContentServer.pdf</w:t>
        </w:r>
      </w:hyperlink>
      <w:r w:rsidRPr="00091C0A">
        <w:rPr>
          <w:rFonts w:ascii="Arial" w:hAnsi="Arial" w:cs="Arial"/>
          <w:sz w:val="24"/>
          <w:szCs w:val="24"/>
        </w:rPr>
        <w:t xml:space="preserve"> </w:t>
      </w:r>
    </w:p>
    <w:p w14:paraId="28964B65" w14:textId="77777777" w:rsidR="00A53D8F" w:rsidRPr="00091C0A" w:rsidRDefault="00A53D8F" w:rsidP="00091C0A">
      <w:pPr>
        <w:spacing w:line="360" w:lineRule="auto"/>
        <w:rPr>
          <w:rFonts w:ascii="Arial" w:hAnsi="Arial" w:cs="Arial"/>
          <w:sz w:val="24"/>
          <w:szCs w:val="24"/>
        </w:rPr>
      </w:pPr>
      <w:r w:rsidRPr="00091C0A">
        <w:rPr>
          <w:rFonts w:ascii="Arial" w:hAnsi="Arial" w:cs="Arial"/>
          <w:color w:val="000000"/>
          <w:sz w:val="24"/>
          <w:szCs w:val="24"/>
          <w:vertAlign w:val="subscript"/>
        </w:rPr>
        <w:t xml:space="preserve">The Law Society. (2018) ‘Article 29 Working Party new GDPR guidance notes’ </w:t>
      </w:r>
      <w:hyperlink r:id="rId20" w:tgtFrame="_blank" w:history="1">
        <w:r w:rsidRPr="00091C0A">
          <w:rPr>
            <w:rFonts w:ascii="Arial" w:hAnsi="Arial" w:cs="Arial"/>
            <w:color w:val="0563C1"/>
            <w:sz w:val="24"/>
            <w:szCs w:val="24"/>
            <w:u w:val="single"/>
            <w:vertAlign w:val="subscript"/>
          </w:rPr>
          <w:t>http://www.lawsociety.org.uk/news/stories/article-29-working-party-new-gdpr-guidance-notes/</w:t>
        </w:r>
      </w:hyperlink>
      <w:r w:rsidRPr="00091C0A">
        <w:rPr>
          <w:rFonts w:ascii="Arial" w:hAnsi="Arial" w:cs="Arial"/>
          <w:color w:val="000000"/>
          <w:sz w:val="24"/>
          <w:szCs w:val="24"/>
          <w:vertAlign w:val="subscript"/>
        </w:rPr>
        <w:t xml:space="preserve"> [Accessed: 24</w:t>
      </w:r>
      <w:r w:rsidRPr="00091C0A">
        <w:rPr>
          <w:rFonts w:ascii="Arial" w:hAnsi="Arial" w:cs="Arial"/>
          <w:color w:val="000000"/>
          <w:sz w:val="24"/>
          <w:szCs w:val="24"/>
          <w:vertAlign w:val="superscript"/>
        </w:rPr>
        <w:t>th</w:t>
      </w:r>
      <w:r w:rsidRPr="00091C0A">
        <w:rPr>
          <w:rFonts w:ascii="Arial" w:hAnsi="Arial" w:cs="Arial"/>
          <w:color w:val="000000"/>
          <w:sz w:val="24"/>
          <w:szCs w:val="24"/>
          <w:vertAlign w:val="subscript"/>
        </w:rPr>
        <w:t xml:space="preserve"> January 2018].</w:t>
      </w:r>
    </w:p>
    <w:p w14:paraId="28D73B75" w14:textId="69CF1015" w:rsidR="00A53D8F" w:rsidRPr="00091C0A" w:rsidRDefault="00A53D8F" w:rsidP="00091C0A">
      <w:pPr>
        <w:spacing w:line="360" w:lineRule="auto"/>
        <w:rPr>
          <w:rFonts w:ascii="Arial" w:hAnsi="Arial" w:cs="Arial"/>
          <w:sz w:val="24"/>
          <w:szCs w:val="24"/>
        </w:rPr>
      </w:pPr>
      <w:r w:rsidRPr="00091C0A">
        <w:rPr>
          <w:rFonts w:ascii="Arial" w:hAnsi="Arial" w:cs="Arial"/>
          <w:sz w:val="24"/>
          <w:szCs w:val="24"/>
        </w:rPr>
        <w:t xml:space="preserve">Thornton, L and Bruntoni, P 2007 Bringing the Reggio Approach to your early years practice [EBOOK] David Fulton Publishers </w:t>
      </w:r>
      <w:hyperlink r:id="rId21" w:history="1">
        <w:r w:rsidRPr="00091C0A">
          <w:rPr>
            <w:rStyle w:val="Hyperlink"/>
            <w:rFonts w:ascii="Arial" w:hAnsi="Arial" w:cs="Arial"/>
            <w:sz w:val="24"/>
            <w:szCs w:val="24"/>
          </w:rPr>
          <w:t>https://www-dawsonera-com.ezproxy.uwtsd.ac.uk/readonline/9780203935378</w:t>
        </w:r>
      </w:hyperlink>
      <w:r w:rsidRPr="00091C0A">
        <w:rPr>
          <w:rFonts w:ascii="Arial" w:hAnsi="Arial" w:cs="Arial"/>
          <w:sz w:val="24"/>
          <w:szCs w:val="24"/>
        </w:rPr>
        <w:t xml:space="preserve"> </w:t>
      </w:r>
    </w:p>
    <w:p w14:paraId="6410C235" w14:textId="77777777" w:rsidR="00A53D8F" w:rsidRPr="00091C0A" w:rsidRDefault="00A53D8F" w:rsidP="00091C0A">
      <w:pPr>
        <w:spacing w:line="360" w:lineRule="auto"/>
        <w:rPr>
          <w:rFonts w:ascii="Arial" w:hAnsi="Arial" w:cs="Arial"/>
          <w:color w:val="000000"/>
          <w:sz w:val="24"/>
          <w:szCs w:val="24"/>
          <w:vertAlign w:val="subscript"/>
        </w:rPr>
      </w:pPr>
      <w:r w:rsidRPr="00091C0A">
        <w:rPr>
          <w:rFonts w:ascii="Arial" w:hAnsi="Arial" w:cs="Arial"/>
          <w:color w:val="000000"/>
          <w:sz w:val="24"/>
          <w:szCs w:val="24"/>
          <w:vertAlign w:val="subscript"/>
        </w:rPr>
        <w:t xml:space="preserve">The Law Society. (2018) ‘Article 29 Working Party new GDPR guidance notes’ </w:t>
      </w:r>
      <w:hyperlink r:id="rId22" w:tgtFrame="_blank" w:history="1">
        <w:r w:rsidRPr="00091C0A">
          <w:rPr>
            <w:rFonts w:ascii="Arial" w:hAnsi="Arial" w:cs="Arial"/>
            <w:color w:val="0563C1"/>
            <w:sz w:val="24"/>
            <w:szCs w:val="24"/>
            <w:u w:val="single"/>
            <w:vertAlign w:val="subscript"/>
          </w:rPr>
          <w:t>http://www.lawsociety.org.uk/news/stories/article-29-working-party-new-gdpr-guidance-notes/</w:t>
        </w:r>
      </w:hyperlink>
      <w:r w:rsidRPr="00091C0A">
        <w:rPr>
          <w:rFonts w:ascii="Arial" w:hAnsi="Arial" w:cs="Arial"/>
          <w:color w:val="000000"/>
          <w:sz w:val="24"/>
          <w:szCs w:val="24"/>
          <w:vertAlign w:val="subscript"/>
        </w:rPr>
        <w:t xml:space="preserve"> [Accessed: 24</w:t>
      </w:r>
      <w:r w:rsidRPr="00091C0A">
        <w:rPr>
          <w:rFonts w:ascii="Arial" w:hAnsi="Arial" w:cs="Arial"/>
          <w:color w:val="000000"/>
          <w:sz w:val="24"/>
          <w:szCs w:val="24"/>
          <w:vertAlign w:val="superscript"/>
        </w:rPr>
        <w:t>th</w:t>
      </w:r>
      <w:r w:rsidRPr="00091C0A">
        <w:rPr>
          <w:rFonts w:ascii="Arial" w:hAnsi="Arial" w:cs="Arial"/>
          <w:color w:val="000000"/>
          <w:sz w:val="24"/>
          <w:szCs w:val="24"/>
          <w:vertAlign w:val="subscript"/>
        </w:rPr>
        <w:t xml:space="preserve"> January 2018].</w:t>
      </w:r>
    </w:p>
    <w:p w14:paraId="71F748C3" w14:textId="77777777" w:rsidR="00A53D8F" w:rsidRPr="00091C0A" w:rsidRDefault="00A53D8F" w:rsidP="00091C0A">
      <w:pPr>
        <w:spacing w:line="360" w:lineRule="auto"/>
        <w:rPr>
          <w:rFonts w:ascii="Arial" w:hAnsi="Arial" w:cs="Arial"/>
          <w:sz w:val="24"/>
          <w:szCs w:val="24"/>
          <w:vertAlign w:val="subscript"/>
        </w:rPr>
      </w:pPr>
      <w:r w:rsidRPr="00091C0A">
        <w:rPr>
          <w:rFonts w:ascii="Arial" w:hAnsi="Arial" w:cs="Arial"/>
          <w:sz w:val="24"/>
          <w:szCs w:val="24"/>
          <w:vertAlign w:val="subscript"/>
        </w:rPr>
        <w:t>Yr Adran Plant, Addysg, Dysgu Gydol Oes a Sgiliau. (2015)</w:t>
      </w:r>
      <w:r w:rsidRPr="00091C0A">
        <w:rPr>
          <w:rFonts w:ascii="Arial" w:hAnsi="Arial" w:cs="Arial"/>
          <w:i/>
          <w:iCs/>
          <w:sz w:val="24"/>
          <w:szCs w:val="24"/>
          <w:vertAlign w:val="subscript"/>
        </w:rPr>
        <w:t xml:space="preserve">. Cwricwlwm i Gymru - cwricwlwm am oes. </w:t>
      </w:r>
      <w:r w:rsidRPr="00091C0A">
        <w:rPr>
          <w:rFonts w:ascii="Arial" w:hAnsi="Arial" w:cs="Arial"/>
          <w:sz w:val="24"/>
          <w:szCs w:val="24"/>
          <w:vertAlign w:val="subscript"/>
        </w:rPr>
        <w:t>Caerdydd: Llywodraeth Cymru</w:t>
      </w:r>
    </w:p>
    <w:p w14:paraId="504758F7" w14:textId="5C2CE694" w:rsidR="00A53D8F" w:rsidRDefault="00A53D8F" w:rsidP="00D509AE">
      <w:pPr>
        <w:spacing w:line="360" w:lineRule="auto"/>
        <w:rPr>
          <w:rFonts w:ascii="Arial" w:hAnsi="Arial" w:cs="Arial"/>
          <w:sz w:val="24"/>
          <w:szCs w:val="24"/>
        </w:rPr>
      </w:pPr>
    </w:p>
    <w:p w14:paraId="4196965B" w14:textId="4912EBB0" w:rsidR="00A53D8F" w:rsidRDefault="00A53D8F" w:rsidP="00D509AE">
      <w:pPr>
        <w:spacing w:line="360" w:lineRule="auto"/>
        <w:rPr>
          <w:rFonts w:ascii="Arial" w:hAnsi="Arial" w:cs="Arial"/>
          <w:sz w:val="24"/>
          <w:szCs w:val="24"/>
        </w:rPr>
      </w:pPr>
    </w:p>
    <w:p w14:paraId="75E8957A" w14:textId="77777777" w:rsidR="00A53D8F" w:rsidRPr="00263F6B" w:rsidRDefault="00A53D8F" w:rsidP="00D509AE">
      <w:pPr>
        <w:spacing w:line="360" w:lineRule="auto"/>
        <w:rPr>
          <w:rFonts w:ascii="Arial" w:hAnsi="Arial" w:cs="Arial"/>
          <w:sz w:val="24"/>
          <w:szCs w:val="24"/>
        </w:rPr>
      </w:pPr>
    </w:p>
    <w:sectPr w:rsidR="00A53D8F" w:rsidRPr="00263F6B">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EA01F6" w14:textId="77777777" w:rsidR="002C5DD2" w:rsidRDefault="002C5DD2" w:rsidP="003011DE">
      <w:pPr>
        <w:spacing w:after="0" w:line="240" w:lineRule="auto"/>
      </w:pPr>
      <w:r>
        <w:separator/>
      </w:r>
    </w:p>
  </w:endnote>
  <w:endnote w:type="continuationSeparator" w:id="0">
    <w:p w14:paraId="553036A1" w14:textId="77777777" w:rsidR="002C5DD2" w:rsidRDefault="002C5DD2" w:rsidP="003011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D2BBF0" w14:textId="552475CD" w:rsidR="003011DE" w:rsidRDefault="003011DE">
    <w:pPr>
      <w:pStyle w:val="Footer"/>
    </w:pPr>
    <w:r>
      <w:rPr>
        <w:noProof/>
        <w:color w:val="4472C4" w:themeColor="accent1"/>
      </w:rPr>
      <mc:AlternateContent>
        <mc:Choice Requires="wps">
          <w:drawing>
            <wp:anchor distT="0" distB="0" distL="114300" distR="114300" simplePos="0" relativeHeight="251659264" behindDoc="0" locked="0" layoutInCell="1" allowOverlap="1" wp14:anchorId="61D7BC24" wp14:editId="2C599243">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15284CA9" id="Rectangle 452"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sidRPr="003011DE">
      <w:rPr>
        <w:rFonts w:asciiTheme="majorHAnsi" w:eastAsiaTheme="majorEastAsia" w:hAnsiTheme="majorHAnsi" w:cstheme="majorBidi"/>
        <w:noProof/>
        <w:color w:val="4472C4" w:themeColor="accent1"/>
        <w:sz w:val="20"/>
        <w:szCs w:val="20"/>
      </w:rPr>
      <w:t>1</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7EEBB8" w14:textId="77777777" w:rsidR="002C5DD2" w:rsidRDefault="002C5DD2" w:rsidP="003011DE">
      <w:pPr>
        <w:spacing w:after="0" w:line="240" w:lineRule="auto"/>
      </w:pPr>
      <w:r>
        <w:separator/>
      </w:r>
    </w:p>
  </w:footnote>
  <w:footnote w:type="continuationSeparator" w:id="0">
    <w:p w14:paraId="1596E62F" w14:textId="77777777" w:rsidR="002C5DD2" w:rsidRDefault="002C5DD2" w:rsidP="003011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B9CF1D" w14:textId="1B7F9264" w:rsidR="003011DE" w:rsidRDefault="003011DE">
    <w:pPr>
      <w:pStyle w:val="Header"/>
    </w:pPr>
    <w:r>
      <w:t>1602030</w:t>
    </w:r>
    <w:r>
      <w:ptab w:relativeTo="margin" w:alignment="center" w:leader="none"/>
    </w:r>
    <w:r>
      <w:t xml:space="preserve">EAEE6001/C </w:t>
    </w:r>
    <w:r>
      <w:ptab w:relativeTo="margin" w:alignment="right" w:leader="none"/>
    </w:r>
    <w:r>
      <w:t xml:space="preserve">2552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web"/>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3F6B"/>
    <w:rsid w:val="00006E38"/>
    <w:rsid w:val="000208AC"/>
    <w:rsid w:val="00080383"/>
    <w:rsid w:val="00091C0A"/>
    <w:rsid w:val="000B0AAC"/>
    <w:rsid w:val="001734E3"/>
    <w:rsid w:val="00190A0D"/>
    <w:rsid w:val="001D1D22"/>
    <w:rsid w:val="001E15D3"/>
    <w:rsid w:val="0024196B"/>
    <w:rsid w:val="00263F6B"/>
    <w:rsid w:val="00273A9E"/>
    <w:rsid w:val="002A0BD0"/>
    <w:rsid w:val="002A5D1A"/>
    <w:rsid w:val="002A660C"/>
    <w:rsid w:val="002C5DD2"/>
    <w:rsid w:val="002F432A"/>
    <w:rsid w:val="003011DE"/>
    <w:rsid w:val="00343154"/>
    <w:rsid w:val="00361247"/>
    <w:rsid w:val="00361647"/>
    <w:rsid w:val="003A1973"/>
    <w:rsid w:val="003E03BA"/>
    <w:rsid w:val="0043203C"/>
    <w:rsid w:val="0045769F"/>
    <w:rsid w:val="00477858"/>
    <w:rsid w:val="00492213"/>
    <w:rsid w:val="00496BCF"/>
    <w:rsid w:val="00563D23"/>
    <w:rsid w:val="00622034"/>
    <w:rsid w:val="0062225F"/>
    <w:rsid w:val="00647DCA"/>
    <w:rsid w:val="00655ACC"/>
    <w:rsid w:val="00682FEC"/>
    <w:rsid w:val="006B1563"/>
    <w:rsid w:val="006E7998"/>
    <w:rsid w:val="007414FA"/>
    <w:rsid w:val="007558C9"/>
    <w:rsid w:val="00791F6D"/>
    <w:rsid w:val="007B509D"/>
    <w:rsid w:val="00862822"/>
    <w:rsid w:val="00893739"/>
    <w:rsid w:val="008E318C"/>
    <w:rsid w:val="00924B63"/>
    <w:rsid w:val="00974969"/>
    <w:rsid w:val="009F6669"/>
    <w:rsid w:val="00A53D8F"/>
    <w:rsid w:val="00A626A5"/>
    <w:rsid w:val="00A903F5"/>
    <w:rsid w:val="00AC5C66"/>
    <w:rsid w:val="00AC647A"/>
    <w:rsid w:val="00B140AF"/>
    <w:rsid w:val="00B423E3"/>
    <w:rsid w:val="00B96B32"/>
    <w:rsid w:val="00BC487A"/>
    <w:rsid w:val="00C1770F"/>
    <w:rsid w:val="00CA1687"/>
    <w:rsid w:val="00CD7B97"/>
    <w:rsid w:val="00CE2D5E"/>
    <w:rsid w:val="00D509AE"/>
    <w:rsid w:val="00D66BFF"/>
    <w:rsid w:val="00D76234"/>
    <w:rsid w:val="00D82BDF"/>
    <w:rsid w:val="00E032BE"/>
    <w:rsid w:val="00E43202"/>
    <w:rsid w:val="00E61C76"/>
    <w:rsid w:val="00EB45C0"/>
    <w:rsid w:val="00F12B98"/>
    <w:rsid w:val="00F16D97"/>
    <w:rsid w:val="00F25A3F"/>
    <w:rsid w:val="00F70528"/>
    <w:rsid w:val="00FA456D"/>
    <w:rsid w:val="00FD27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C0D6F"/>
  <w15:chartTrackingRefBased/>
  <w15:docId w15:val="{9CFE3BF6-04BC-4724-83F1-B672245F74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53D8F"/>
    <w:rPr>
      <w:color w:val="0563C1" w:themeColor="hyperlink"/>
      <w:u w:val="single"/>
    </w:rPr>
  </w:style>
  <w:style w:type="character" w:styleId="UnresolvedMention">
    <w:name w:val="Unresolved Mention"/>
    <w:basedOn w:val="DefaultParagraphFont"/>
    <w:uiPriority w:val="99"/>
    <w:semiHidden/>
    <w:unhideWhenUsed/>
    <w:rsid w:val="002F432A"/>
    <w:rPr>
      <w:color w:val="808080"/>
      <w:shd w:val="clear" w:color="auto" w:fill="E6E6E6"/>
    </w:rPr>
  </w:style>
  <w:style w:type="paragraph" w:styleId="Header">
    <w:name w:val="header"/>
    <w:basedOn w:val="Normal"/>
    <w:link w:val="HeaderChar"/>
    <w:uiPriority w:val="99"/>
    <w:unhideWhenUsed/>
    <w:rsid w:val="003011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11DE"/>
  </w:style>
  <w:style w:type="paragraph" w:styleId="Footer">
    <w:name w:val="footer"/>
    <w:basedOn w:val="Normal"/>
    <w:link w:val="FooterChar"/>
    <w:uiPriority w:val="99"/>
    <w:unhideWhenUsed/>
    <w:rsid w:val="003011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11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awsociety.org.uk/news/stories/article-29-working-party-new-gdpr-guidance-notes/" TargetMode="External"/><Relationship Id="rId13" Type="http://schemas.openxmlformats.org/officeDocument/2006/relationships/hyperlink" Target="https://ico.org.uk/media/1624219/preparing-for-the-gdpr-12-steps.pdf" TargetMode="External"/><Relationship Id="rId18" Type="http://schemas.openxmlformats.org/officeDocument/2006/relationships/hyperlink" Target="https://www.pengreen.org/about/work-with-us/"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dawsonera-com.ezproxy.uwtsd.ac.uk/readonline/9780203935378" TargetMode="External"/><Relationship Id="rId7" Type="http://schemas.openxmlformats.org/officeDocument/2006/relationships/hyperlink" Target="https://www-dawsonera-com.ezproxy.uwtsd.ac.uk/readonline/9780814417577" TargetMode="External"/><Relationship Id="rId12" Type="http://schemas.openxmlformats.org/officeDocument/2006/relationships/hyperlink" Target="file:///C:/Users/Gemma/AppData/Local/Microsoft/Windows/INetCache/IE/TQZED983/Article%202.pdf" TargetMode="External"/><Relationship Id="rId17" Type="http://schemas.openxmlformats.org/officeDocument/2006/relationships/hyperlink" Target="file:///C:/Users/Gemma/AppData/Local/Microsoft/Windows/INetCache/IE/TQZED983/Article%204%20(1).pdf"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file:///C:/Users/Gemma/AppData/Local/Microsoft/Windows/INetCache/IE/8U0GWJ8B/Article.pdf" TargetMode="External"/><Relationship Id="rId20" Type="http://schemas.openxmlformats.org/officeDocument/2006/relationships/hyperlink" Target="http://www.lawsociety.org.uk/news/stories/article-29-working-party-new-gdpr-guidance-notes/" TargetMode="External"/><Relationship Id="rId1" Type="http://schemas.openxmlformats.org/officeDocument/2006/relationships/styles" Target="styles.xml"/><Relationship Id="rId6" Type="http://schemas.openxmlformats.org/officeDocument/2006/relationships/hyperlink" Target="file:///C:/Users/Gemma/AppData/Local/Microsoft/Windows/INetCache/IE/ZI8H7AM1/Male-T_2015%20EY%20in%20KSA.pdf" TargetMode="External"/><Relationship Id="rId11" Type="http://schemas.openxmlformats.org/officeDocument/2006/relationships/hyperlink" Target="file:///C:/Users/Gemma/AppData/Local/Microsoft/Windows/INetCache/IE/TQZED983/A%20review%20of%20the%20work%20of%20the%20National%20Centre%20for%20Learning%20Welsh.pdf" TargetMode="External"/><Relationship Id="rId24" Type="http://schemas.openxmlformats.org/officeDocument/2006/relationships/footer" Target="footer1.xml"/><Relationship Id="rId5" Type="http://schemas.openxmlformats.org/officeDocument/2006/relationships/endnotes" Target="endnotes.xml"/><Relationship Id="rId15" Type="http://schemas.openxmlformats.org/officeDocument/2006/relationships/hyperlink" Target="file:///C:/Users/Gemma/AppData/Local/Microsoft/Windows/INetCache/IE/LO7PVIQ7/Article%206.pdf" TargetMode="External"/><Relationship Id="rId23" Type="http://schemas.openxmlformats.org/officeDocument/2006/relationships/header" Target="header1.xml"/><Relationship Id="rId10" Type="http://schemas.openxmlformats.org/officeDocument/2006/relationships/hyperlink" Target="http://careinspectorate.wales/?lang=en" TargetMode="External"/><Relationship Id="rId19" Type="http://schemas.openxmlformats.org/officeDocument/2006/relationships/hyperlink" Target="file:///C:/Users/Gemma/AppData/Local/Microsoft/Windows/INetCache/IE/LO7PVIQ7/ContentServer.pdf" TargetMode="External"/><Relationship Id="rId4" Type="http://schemas.openxmlformats.org/officeDocument/2006/relationships/footnotes" Target="footnotes.xml"/><Relationship Id="rId9" Type="http://schemas.openxmlformats.org/officeDocument/2006/relationships/hyperlink" Target="https://www-dawsonera-com.ezproxy.uwtsd.ac.uk/readonline/9781446248522" TargetMode="External"/><Relationship Id="rId14" Type="http://schemas.openxmlformats.org/officeDocument/2006/relationships/hyperlink" Target="https://www-taylorfrancis-com.ezproxy.uwtsd.ac.uk/books/9781135119737" TargetMode="External"/><Relationship Id="rId22" Type="http://schemas.openxmlformats.org/officeDocument/2006/relationships/hyperlink" Target="http://www.lawsociety.org.uk/news/stories/article-29-working-party-new-gdpr-guidance-not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2954</Words>
  <Characters>16844</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Gemma Rogers</dc:creator>
  <cp:keywords/>
  <dc:description/>
  <cp:lastModifiedBy>Gemma Rogers</cp:lastModifiedBy>
  <cp:revision>2</cp:revision>
  <dcterms:created xsi:type="dcterms:W3CDTF">2018-02-04T13:07:00Z</dcterms:created>
  <dcterms:modified xsi:type="dcterms:W3CDTF">2018-02-04T13:07:00Z</dcterms:modified>
</cp:coreProperties>
</file>