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39A57" w14:textId="51274C0A" w:rsidR="00D42BE5" w:rsidRDefault="00D42BE5" w:rsidP="00D42BE5">
      <w:pPr>
        <w:jc w:val="center"/>
        <w:rPr>
          <w:sz w:val="72"/>
          <w:szCs w:val="72"/>
        </w:rPr>
      </w:pPr>
      <w:r>
        <w:rPr>
          <w:sz w:val="72"/>
          <w:szCs w:val="72"/>
        </w:rPr>
        <w:t>Principles of Learning and Teaching.</w:t>
      </w:r>
    </w:p>
    <w:p w14:paraId="6B9CF399" w14:textId="465B7630" w:rsidR="00D42BE5" w:rsidRDefault="00D42BE5" w:rsidP="00D42BE5">
      <w:pPr>
        <w:jc w:val="center"/>
        <w:rPr>
          <w:sz w:val="72"/>
          <w:szCs w:val="72"/>
        </w:rPr>
      </w:pPr>
      <w:r>
        <w:rPr>
          <w:sz w:val="72"/>
          <w:szCs w:val="72"/>
        </w:rPr>
        <w:t>SJIE4006.</w:t>
      </w:r>
    </w:p>
    <w:p w14:paraId="3DD1E71B" w14:textId="389BBE37" w:rsidR="00D42BE5" w:rsidRDefault="00D42BE5" w:rsidP="00D42BE5">
      <w:pPr>
        <w:jc w:val="center"/>
        <w:rPr>
          <w:sz w:val="72"/>
          <w:szCs w:val="72"/>
        </w:rPr>
      </w:pPr>
    </w:p>
    <w:p w14:paraId="6140D7F6" w14:textId="77777777" w:rsidR="00D42BE5" w:rsidRDefault="00D42BE5" w:rsidP="00D42BE5">
      <w:pPr>
        <w:jc w:val="both"/>
        <w:rPr>
          <w:sz w:val="48"/>
          <w:szCs w:val="48"/>
        </w:rPr>
      </w:pPr>
    </w:p>
    <w:p w14:paraId="03872F2F" w14:textId="77777777" w:rsidR="00D42BE5" w:rsidRDefault="00D42BE5" w:rsidP="00D42BE5">
      <w:pPr>
        <w:jc w:val="both"/>
        <w:rPr>
          <w:sz w:val="48"/>
          <w:szCs w:val="48"/>
        </w:rPr>
      </w:pPr>
    </w:p>
    <w:p w14:paraId="04F6CD47" w14:textId="77777777" w:rsidR="00D42BE5" w:rsidRDefault="00D42BE5" w:rsidP="00D42BE5">
      <w:pPr>
        <w:jc w:val="both"/>
        <w:rPr>
          <w:sz w:val="48"/>
          <w:szCs w:val="48"/>
        </w:rPr>
      </w:pPr>
    </w:p>
    <w:p w14:paraId="74DE584A" w14:textId="77777777" w:rsidR="00D42BE5" w:rsidRDefault="00D42BE5" w:rsidP="00D42BE5">
      <w:pPr>
        <w:jc w:val="both"/>
        <w:rPr>
          <w:sz w:val="48"/>
          <w:szCs w:val="48"/>
        </w:rPr>
      </w:pPr>
    </w:p>
    <w:p w14:paraId="18EAC38D" w14:textId="77777777" w:rsidR="00D42BE5" w:rsidRDefault="00D42BE5" w:rsidP="00D42BE5">
      <w:pPr>
        <w:jc w:val="both"/>
        <w:rPr>
          <w:sz w:val="48"/>
          <w:szCs w:val="48"/>
        </w:rPr>
      </w:pPr>
    </w:p>
    <w:p w14:paraId="5C6D159A" w14:textId="77777777" w:rsidR="00D42BE5" w:rsidRDefault="00D42BE5" w:rsidP="00D42BE5">
      <w:pPr>
        <w:jc w:val="both"/>
        <w:rPr>
          <w:sz w:val="48"/>
          <w:szCs w:val="48"/>
        </w:rPr>
      </w:pPr>
    </w:p>
    <w:p w14:paraId="108823CC" w14:textId="42E1547C" w:rsidR="00D42BE5" w:rsidRDefault="00D42BE5" w:rsidP="00D42BE5">
      <w:pPr>
        <w:jc w:val="both"/>
        <w:rPr>
          <w:sz w:val="48"/>
          <w:szCs w:val="48"/>
        </w:rPr>
      </w:pPr>
    </w:p>
    <w:p w14:paraId="7FD3D829" w14:textId="77777777" w:rsidR="00D42BE5" w:rsidRDefault="00D42BE5" w:rsidP="00D42BE5">
      <w:pPr>
        <w:jc w:val="both"/>
        <w:rPr>
          <w:sz w:val="48"/>
          <w:szCs w:val="48"/>
        </w:rPr>
      </w:pPr>
    </w:p>
    <w:p w14:paraId="343E5A9B" w14:textId="77777777" w:rsidR="00D42BE5" w:rsidRDefault="00D42BE5" w:rsidP="00D42BE5">
      <w:pPr>
        <w:jc w:val="both"/>
        <w:rPr>
          <w:sz w:val="48"/>
          <w:szCs w:val="48"/>
        </w:rPr>
      </w:pPr>
    </w:p>
    <w:p w14:paraId="49DD21CA" w14:textId="5726BF1A" w:rsidR="00D42BE5" w:rsidRDefault="00D42BE5" w:rsidP="00D42BE5">
      <w:pPr>
        <w:jc w:val="both"/>
        <w:rPr>
          <w:sz w:val="48"/>
          <w:szCs w:val="48"/>
        </w:rPr>
      </w:pPr>
      <w:r w:rsidRPr="00D42BE5">
        <w:rPr>
          <w:sz w:val="48"/>
          <w:szCs w:val="48"/>
        </w:rPr>
        <w:t>Samantha Bowen</w:t>
      </w:r>
    </w:p>
    <w:p w14:paraId="6BC7A8A7" w14:textId="2613A6CB" w:rsidR="00D42BE5" w:rsidRDefault="00D42BE5" w:rsidP="00D42BE5">
      <w:pPr>
        <w:jc w:val="both"/>
        <w:rPr>
          <w:sz w:val="48"/>
          <w:szCs w:val="48"/>
        </w:rPr>
      </w:pPr>
      <w:r>
        <w:rPr>
          <w:sz w:val="48"/>
          <w:szCs w:val="48"/>
        </w:rPr>
        <w:t>1805801</w:t>
      </w:r>
    </w:p>
    <w:p w14:paraId="5AF26F05" w14:textId="2199F247" w:rsidR="00D42BE5" w:rsidRDefault="00D42BE5" w:rsidP="00D42BE5">
      <w:pPr>
        <w:jc w:val="both"/>
        <w:rPr>
          <w:sz w:val="48"/>
          <w:szCs w:val="48"/>
        </w:rPr>
      </w:pPr>
    </w:p>
    <w:p w14:paraId="29F05101" w14:textId="4A1D2B34" w:rsidR="00D42BE5" w:rsidRDefault="00D42BE5" w:rsidP="00D42BE5">
      <w:pPr>
        <w:jc w:val="both"/>
        <w:rPr>
          <w:sz w:val="24"/>
          <w:szCs w:val="24"/>
        </w:rPr>
      </w:pPr>
    </w:p>
    <w:p w14:paraId="5C0F4B72" w14:textId="51CE4149" w:rsidR="00D42BE5" w:rsidRDefault="00D42BE5" w:rsidP="00D42BE5">
      <w:pPr>
        <w:jc w:val="both"/>
        <w:rPr>
          <w:sz w:val="24"/>
          <w:szCs w:val="24"/>
        </w:rPr>
      </w:pPr>
    </w:p>
    <w:p w14:paraId="70AB646F" w14:textId="7648F491" w:rsidR="00D42BE5" w:rsidRDefault="00D42BE5" w:rsidP="00D42BE5">
      <w:pPr>
        <w:jc w:val="both"/>
        <w:rPr>
          <w:sz w:val="24"/>
          <w:szCs w:val="24"/>
        </w:rPr>
      </w:pPr>
      <w:r>
        <w:rPr>
          <w:sz w:val="24"/>
          <w:szCs w:val="24"/>
        </w:rPr>
        <w:lastRenderedPageBreak/>
        <w:t xml:space="preserve">The following assignment has been given in order to compare three theorists and their teachings.  For this, I have chosen to study the theories of </w:t>
      </w:r>
      <w:proofErr w:type="spellStart"/>
      <w:r>
        <w:rPr>
          <w:sz w:val="24"/>
          <w:szCs w:val="24"/>
        </w:rPr>
        <w:t>Burrhus</w:t>
      </w:r>
      <w:proofErr w:type="spellEnd"/>
      <w:r>
        <w:rPr>
          <w:sz w:val="24"/>
          <w:szCs w:val="24"/>
        </w:rPr>
        <w:t xml:space="preserve"> Skinner, Lev Vygotsky and Rudolf Steiner.</w:t>
      </w:r>
      <w:r w:rsidR="00123962">
        <w:rPr>
          <w:sz w:val="24"/>
          <w:szCs w:val="24"/>
        </w:rPr>
        <w:t xml:space="preserve">  Of the three, Skinner stands alone in his beliefs.  Vygotsky and Steiner had very similar opinions and took a more holistic approach, as you will read further in this assignment.  I have also included information on how the theorist’s approaches are still carried out in our schools today.</w:t>
      </w:r>
    </w:p>
    <w:p w14:paraId="67DB4A45" w14:textId="0D8BE83C" w:rsidR="00123962" w:rsidRDefault="00123962" w:rsidP="00D42BE5">
      <w:pPr>
        <w:jc w:val="both"/>
        <w:rPr>
          <w:sz w:val="24"/>
          <w:szCs w:val="24"/>
        </w:rPr>
      </w:pPr>
      <w:r>
        <w:rPr>
          <w:sz w:val="24"/>
          <w:szCs w:val="24"/>
        </w:rPr>
        <w:t>There are three major theories of learning.  These are Behaviourism, Constructivism (cognitive learning) and Social Constructivism (social learning).</w:t>
      </w:r>
    </w:p>
    <w:p w14:paraId="4B58EF15" w14:textId="0A31419B" w:rsidR="00123962" w:rsidRDefault="00991A2B" w:rsidP="00D42BE5">
      <w:pPr>
        <w:jc w:val="both"/>
        <w:rPr>
          <w:sz w:val="24"/>
          <w:szCs w:val="24"/>
        </w:rPr>
      </w:pPr>
      <w:r>
        <w:rPr>
          <w:sz w:val="24"/>
          <w:szCs w:val="24"/>
        </w:rPr>
        <w:t xml:space="preserve">Skinner, Vygotsky and Steiner </w:t>
      </w:r>
      <w:r w:rsidR="00123962">
        <w:rPr>
          <w:sz w:val="24"/>
          <w:szCs w:val="24"/>
        </w:rPr>
        <w:t xml:space="preserve">all </w:t>
      </w:r>
      <w:r>
        <w:rPr>
          <w:sz w:val="24"/>
          <w:szCs w:val="24"/>
        </w:rPr>
        <w:t>had</w:t>
      </w:r>
      <w:r w:rsidR="00123962">
        <w:rPr>
          <w:sz w:val="24"/>
          <w:szCs w:val="24"/>
        </w:rPr>
        <w:t xml:space="preserve"> a different perspective of thinking</w:t>
      </w:r>
      <w:r>
        <w:rPr>
          <w:sz w:val="24"/>
          <w:szCs w:val="24"/>
        </w:rPr>
        <w:t xml:space="preserve"> therefore had a different approach to teaching and learning.  One view they all shared however, was that the children we teach today, become the adults of tomorrow and it is our job as adults to mould and shape these children for a successful future society.</w:t>
      </w:r>
    </w:p>
    <w:p w14:paraId="1EAE9EF1" w14:textId="4306467A" w:rsidR="003322BB" w:rsidRDefault="003322BB" w:rsidP="00D42BE5">
      <w:pPr>
        <w:jc w:val="both"/>
        <w:rPr>
          <w:sz w:val="24"/>
          <w:szCs w:val="24"/>
        </w:rPr>
      </w:pPr>
      <w:proofErr w:type="spellStart"/>
      <w:r>
        <w:rPr>
          <w:sz w:val="24"/>
          <w:szCs w:val="24"/>
        </w:rPr>
        <w:t>Burrhus</w:t>
      </w:r>
      <w:proofErr w:type="spellEnd"/>
      <w:r>
        <w:rPr>
          <w:sz w:val="24"/>
          <w:szCs w:val="24"/>
        </w:rPr>
        <w:t xml:space="preserve"> Skinner was an American Psychologist who believed that a person’s behaviour was in response to external stimuli which was much the same as the theory of “Operant Conditioning” by Ivan Pavlov.  He believed that a response a learner receives from an action can increase or decrease the likelihood of that action being repeated.  Desirable action can be positively reinforced by reward</w:t>
      </w:r>
      <w:r w:rsidR="009C3EAB">
        <w:rPr>
          <w:sz w:val="24"/>
          <w:szCs w:val="24"/>
        </w:rPr>
        <w:t xml:space="preserve"> and </w:t>
      </w:r>
      <w:r>
        <w:rPr>
          <w:sz w:val="24"/>
          <w:szCs w:val="24"/>
        </w:rPr>
        <w:t>undesirable action can be negatively reinforced by reprimand or punishment (</w:t>
      </w:r>
      <w:r w:rsidR="009C3EAB">
        <w:rPr>
          <w:sz w:val="24"/>
          <w:szCs w:val="24"/>
        </w:rPr>
        <w:t xml:space="preserve">Blackmore and Frith 2005).  He theorized that all human behaviour is a series of responses to external or environmental stimuli.  </w:t>
      </w:r>
      <w:r w:rsidR="005A0843">
        <w:rPr>
          <w:sz w:val="24"/>
          <w:szCs w:val="24"/>
        </w:rPr>
        <w:t xml:space="preserve">Skinner believed in using rewards and sanctions where if a child has displayed good behaviour by completing their work, trying their best or sitting quietly when asked, this behaviour should be rewarded.  This reward could come in the form of a sticker on their chart, jewel in their jar etc.  </w:t>
      </w:r>
      <w:r w:rsidR="002E5855">
        <w:rPr>
          <w:sz w:val="24"/>
          <w:szCs w:val="24"/>
        </w:rPr>
        <w:t>N</w:t>
      </w:r>
      <w:r w:rsidR="005A0843">
        <w:rPr>
          <w:sz w:val="24"/>
          <w:szCs w:val="24"/>
        </w:rPr>
        <w:t>aturally, for older children the reward would need to be more fitting</w:t>
      </w:r>
      <w:r w:rsidR="002E5855">
        <w:rPr>
          <w:sz w:val="24"/>
          <w:szCs w:val="24"/>
        </w:rPr>
        <w:t>,</w:t>
      </w:r>
      <w:r w:rsidR="005A0843">
        <w:rPr>
          <w:sz w:val="24"/>
          <w:szCs w:val="24"/>
        </w:rPr>
        <w:t xml:space="preserve"> for example five minutes extra playtime or choosing time.  On the other side, if a child has displayed bad behaviour like not listening, not completing their work or being unkind to one of their peers, a sanction or punishment would need to be given.  This punishment or consequence would need to be considered with each individual child</w:t>
      </w:r>
      <w:r w:rsidR="002E5855">
        <w:rPr>
          <w:sz w:val="24"/>
          <w:szCs w:val="24"/>
        </w:rPr>
        <w:t>,</w:t>
      </w:r>
      <w:r w:rsidR="005A0843">
        <w:rPr>
          <w:sz w:val="24"/>
          <w:szCs w:val="24"/>
        </w:rPr>
        <w:t xml:space="preserve"> for example there is no punishment in keeping a child in from play when they don’t like going out anyway.  The consequence would also need to </w:t>
      </w:r>
      <w:r w:rsidR="002E5855">
        <w:rPr>
          <w:sz w:val="24"/>
          <w:szCs w:val="24"/>
        </w:rPr>
        <w:t>“</w:t>
      </w:r>
      <w:r w:rsidR="005A0843">
        <w:rPr>
          <w:sz w:val="24"/>
          <w:szCs w:val="24"/>
        </w:rPr>
        <w:t>fit the</w:t>
      </w:r>
      <w:r w:rsidR="002E5855">
        <w:rPr>
          <w:sz w:val="24"/>
          <w:szCs w:val="24"/>
        </w:rPr>
        <w:t xml:space="preserve"> </w:t>
      </w:r>
      <w:r w:rsidR="005A0843">
        <w:rPr>
          <w:sz w:val="24"/>
          <w:szCs w:val="24"/>
        </w:rPr>
        <w:t>crime”.  Skinner believed that by positively reinforcing the good behaviour that children were more likely to repeat it.  Similarly</w:t>
      </w:r>
      <w:r w:rsidR="007502C1">
        <w:rPr>
          <w:sz w:val="24"/>
          <w:szCs w:val="24"/>
        </w:rPr>
        <w:t>,</w:t>
      </w:r>
      <w:r w:rsidR="005A0843">
        <w:rPr>
          <w:sz w:val="24"/>
          <w:szCs w:val="24"/>
        </w:rPr>
        <w:t xml:space="preserve"> by neg</w:t>
      </w:r>
      <w:r w:rsidR="007502C1">
        <w:rPr>
          <w:sz w:val="24"/>
          <w:szCs w:val="24"/>
        </w:rPr>
        <w:t xml:space="preserve">atively reinforcing the bad behaviour, children are less likely to repeat it.  </w:t>
      </w:r>
      <w:r w:rsidR="009C3EAB">
        <w:rPr>
          <w:sz w:val="24"/>
          <w:szCs w:val="24"/>
        </w:rPr>
        <w:t>Controversially, Skinner believed that the soul, free will and the inner man did not exist.  Many philosophers and political scientists found his position alarming and he was called “sensationalist and dangerous”.  To many others however, he was a dedicated scientist and a teacher of behaviourism and was sincere in his attempts to reshape society for a better and safer world.  “we don’t need to destroy our environment or escape from it, we need to redesign it” he said (Driscoll, 1990</w:t>
      </w:r>
      <w:r w:rsidR="00BB5D68">
        <w:rPr>
          <w:sz w:val="24"/>
          <w:szCs w:val="24"/>
        </w:rPr>
        <w:t>. p3)</w:t>
      </w:r>
      <w:r w:rsidR="009C3EAB">
        <w:rPr>
          <w:sz w:val="24"/>
          <w:szCs w:val="24"/>
        </w:rPr>
        <w:t xml:space="preserve">.  </w:t>
      </w:r>
    </w:p>
    <w:p w14:paraId="4598C937" w14:textId="5965BA97" w:rsidR="007502C1" w:rsidRDefault="007502C1" w:rsidP="00D42BE5">
      <w:pPr>
        <w:jc w:val="both"/>
        <w:rPr>
          <w:sz w:val="24"/>
          <w:szCs w:val="24"/>
        </w:rPr>
      </w:pPr>
      <w:r>
        <w:rPr>
          <w:sz w:val="24"/>
          <w:szCs w:val="24"/>
        </w:rPr>
        <w:t xml:space="preserve">As a TA in a primary school, I know that skinners theories are still being used.  Skinner died in 1990 but his teachings are used daily, in our setting and in many others across the country and possibly even the world.  In my year one setting, we use reward stickers on sticker charts.  These charts have twenty spaces to fill, so that when the chart is full, that child will then receive a prize from the prize box.  This is so that the children get to see their own gain with a physical reward, not just endless stickers that become meaningless.  The sanctions we use depend on the behaviour.  For example, having unkind hands with another child would result in a loss of playtime and the parents would be spoken to at </w:t>
      </w:r>
      <w:r w:rsidR="001A2597">
        <w:rPr>
          <w:sz w:val="24"/>
          <w:szCs w:val="24"/>
        </w:rPr>
        <w:t>the end of the day</w:t>
      </w:r>
      <w:r>
        <w:rPr>
          <w:sz w:val="24"/>
          <w:szCs w:val="24"/>
        </w:rPr>
        <w:t xml:space="preserve">.  Not listening in class may </w:t>
      </w:r>
      <w:r w:rsidR="008D4AF6">
        <w:rPr>
          <w:sz w:val="24"/>
          <w:szCs w:val="24"/>
        </w:rPr>
        <w:t xml:space="preserve">simply </w:t>
      </w:r>
      <w:r>
        <w:rPr>
          <w:sz w:val="24"/>
          <w:szCs w:val="24"/>
        </w:rPr>
        <w:t>result in a loss of five minutes from their choosing time</w:t>
      </w:r>
      <w:r w:rsidR="008D4AF6">
        <w:rPr>
          <w:sz w:val="24"/>
          <w:szCs w:val="24"/>
        </w:rPr>
        <w:t xml:space="preserve">.  </w:t>
      </w:r>
    </w:p>
    <w:p w14:paraId="2B894B55" w14:textId="2BA0BF98" w:rsidR="008D4AF6" w:rsidRDefault="008D4AF6" w:rsidP="00D42BE5">
      <w:pPr>
        <w:jc w:val="both"/>
        <w:rPr>
          <w:sz w:val="24"/>
          <w:szCs w:val="24"/>
        </w:rPr>
      </w:pPr>
      <w:r>
        <w:rPr>
          <w:sz w:val="24"/>
          <w:szCs w:val="24"/>
        </w:rPr>
        <w:t>Skinner believed that positive reinforcement</w:t>
      </w:r>
      <w:r w:rsidR="002E5855">
        <w:rPr>
          <w:sz w:val="24"/>
          <w:szCs w:val="24"/>
        </w:rPr>
        <w:t>s</w:t>
      </w:r>
      <w:r>
        <w:rPr>
          <w:sz w:val="24"/>
          <w:szCs w:val="24"/>
        </w:rPr>
        <w:t xml:space="preserve"> had a longer lasting effect on a child than negative reinforcements (Bates, 2019)</w:t>
      </w:r>
      <w:r w:rsidR="002E5855">
        <w:rPr>
          <w:sz w:val="24"/>
          <w:szCs w:val="24"/>
        </w:rPr>
        <w:t>.</w:t>
      </w:r>
    </w:p>
    <w:p w14:paraId="75D76CB6" w14:textId="77777777" w:rsidR="00B07C35" w:rsidRDefault="00B07C35" w:rsidP="00D42BE5">
      <w:pPr>
        <w:jc w:val="both"/>
        <w:rPr>
          <w:sz w:val="24"/>
          <w:szCs w:val="24"/>
        </w:rPr>
      </w:pPr>
    </w:p>
    <w:p w14:paraId="50E2FFB6" w14:textId="7B4836FE" w:rsidR="002E5855" w:rsidRDefault="002E5855" w:rsidP="00D42BE5">
      <w:pPr>
        <w:jc w:val="both"/>
        <w:rPr>
          <w:sz w:val="24"/>
          <w:szCs w:val="24"/>
        </w:rPr>
      </w:pPr>
      <w:r>
        <w:rPr>
          <w:sz w:val="24"/>
          <w:szCs w:val="24"/>
        </w:rPr>
        <w:lastRenderedPageBreak/>
        <w:t xml:space="preserve">Lev Vygotsky was a Russian </w:t>
      </w:r>
      <w:r w:rsidR="00B07C35">
        <w:rPr>
          <w:sz w:val="24"/>
          <w:szCs w:val="24"/>
        </w:rPr>
        <w:t>Psychologist who only lived to the age of 38 from 1896 to 1934, therefore was born only eight years after Skinner but had such a short life in comparison</w:t>
      </w:r>
      <w:r w:rsidR="00E7588F">
        <w:rPr>
          <w:sz w:val="24"/>
          <w:szCs w:val="24"/>
        </w:rPr>
        <w:t>, seeing</w:t>
      </w:r>
      <w:r w:rsidR="00B07C35">
        <w:rPr>
          <w:sz w:val="24"/>
          <w:szCs w:val="24"/>
        </w:rPr>
        <w:t xml:space="preserve"> </w:t>
      </w:r>
      <w:r w:rsidR="00E7588F">
        <w:rPr>
          <w:sz w:val="24"/>
          <w:szCs w:val="24"/>
        </w:rPr>
        <w:t>the beginning of the industrial revolution</w:t>
      </w:r>
      <w:r w:rsidR="00B07C35">
        <w:rPr>
          <w:sz w:val="24"/>
          <w:szCs w:val="24"/>
        </w:rPr>
        <w:t>.  Vygotsky had a more humanist approach to teaching and learning known as “Social Constructivism”.  He believed that all cognitive functions originate in social interaction and are then internalised on an individual level.  The role of other people (adults, siblings etc) was essential for children’s learning.  Vygotsky’s theory was that education is not the mere learning of specific knowledge and skills, it is the development of children’s learning abilities, that is their capacity to think clearly, plan and implement their plans and communicate their understanding in a variety of ways.  He believed this could be done by providing them with a set of “cultural tools” and “symbolic tools” for thinking and creating</w:t>
      </w:r>
      <w:r w:rsidR="00A85FFB">
        <w:rPr>
          <w:sz w:val="24"/>
          <w:szCs w:val="24"/>
        </w:rPr>
        <w:t xml:space="preserve"> (Palmer and </w:t>
      </w:r>
      <w:proofErr w:type="spellStart"/>
      <w:r w:rsidR="00A85FFB">
        <w:rPr>
          <w:sz w:val="24"/>
          <w:szCs w:val="24"/>
        </w:rPr>
        <w:t>Dolya</w:t>
      </w:r>
      <w:proofErr w:type="spellEnd"/>
      <w:r w:rsidR="00A85FFB">
        <w:rPr>
          <w:sz w:val="24"/>
          <w:szCs w:val="24"/>
        </w:rPr>
        <w:t>, 2004).</w:t>
      </w:r>
    </w:p>
    <w:p w14:paraId="74401811" w14:textId="7D632F2B" w:rsidR="00A85FFB" w:rsidRDefault="00A85FFB" w:rsidP="00D42BE5">
      <w:pPr>
        <w:jc w:val="both"/>
        <w:rPr>
          <w:sz w:val="24"/>
          <w:szCs w:val="24"/>
        </w:rPr>
      </w:pPr>
      <w:r>
        <w:rPr>
          <w:sz w:val="24"/>
          <w:szCs w:val="24"/>
        </w:rPr>
        <w:t xml:space="preserve">Cultural tools are not inherited genetically they are developed and preserved </w:t>
      </w:r>
      <w:r w:rsidR="00E7588F">
        <w:rPr>
          <w:sz w:val="24"/>
          <w:szCs w:val="24"/>
        </w:rPr>
        <w:t>with</w:t>
      </w:r>
      <w:r>
        <w:rPr>
          <w:sz w:val="24"/>
          <w:szCs w:val="24"/>
        </w:rPr>
        <w:t>in our culture.  Symbolic tools are subjects like language, art and music.  Vygotsky believed that the purpose of education was to introduce children to the full range of cultural tools and symbolic tools and show them how to use them to analyse reality successfully.  Using these tools, children develop new psychological qualities which we call abilities.  These are mental habits that people need to be successful.  The role of a teacher in this theory is crucial.  One other theory that Vygotsky became known for was that children are not developmentally ready for academic learning until the change of teeth</w:t>
      </w:r>
      <w:r w:rsidR="003B60BF">
        <w:rPr>
          <w:sz w:val="24"/>
          <w:szCs w:val="24"/>
        </w:rPr>
        <w:t xml:space="preserve"> (Wray, 2006).</w:t>
      </w:r>
      <w:r>
        <w:rPr>
          <w:sz w:val="24"/>
          <w:szCs w:val="24"/>
        </w:rPr>
        <w:t xml:space="preserve">  This is still something one hears regularly today.</w:t>
      </w:r>
    </w:p>
    <w:p w14:paraId="45BF08A9" w14:textId="78CB58B0" w:rsidR="00A85FFB" w:rsidRDefault="00A85FFB" w:rsidP="00D42BE5">
      <w:pPr>
        <w:jc w:val="both"/>
        <w:rPr>
          <w:sz w:val="24"/>
          <w:szCs w:val="24"/>
        </w:rPr>
      </w:pPr>
      <w:r>
        <w:rPr>
          <w:sz w:val="24"/>
          <w:szCs w:val="24"/>
        </w:rPr>
        <w:t>Vygotsky introduced the idea of the “Zone of Proximal</w:t>
      </w:r>
      <w:r w:rsidR="003B60BF">
        <w:rPr>
          <w:sz w:val="24"/>
          <w:szCs w:val="24"/>
        </w:rPr>
        <w:t xml:space="preserve"> Development” or the “Zone of Possible Development” (ZPD).  A child can work alone with knowledge and skill that they already have but can only perform at a higher level when supported by a more capable peer or an adult when they have not yet mastered that skill.  The ZPD would only be affective if used correctly.  The zone needs to be set appropriately.  The aim is to challenge the child, but not to set a goal that cannot reasonably be reached.  Using Jerome Bruner’s theory of “Scaffolding”, more able peers or adults need to be working alongside the child to provide support and guidance without giving the answer.</w:t>
      </w:r>
    </w:p>
    <w:p w14:paraId="2815AEAA" w14:textId="73F4132F" w:rsidR="00DB2070" w:rsidRDefault="003B60BF" w:rsidP="00D42BE5">
      <w:pPr>
        <w:jc w:val="both"/>
        <w:rPr>
          <w:sz w:val="24"/>
          <w:szCs w:val="24"/>
        </w:rPr>
      </w:pPr>
      <w:r>
        <w:rPr>
          <w:sz w:val="24"/>
          <w:szCs w:val="24"/>
        </w:rPr>
        <w:t xml:space="preserve">Vygotsky’s theory is used every day in my setting and in many other pioneer schools </w:t>
      </w:r>
      <w:r w:rsidR="00C531BE">
        <w:rPr>
          <w:sz w:val="24"/>
          <w:szCs w:val="24"/>
        </w:rPr>
        <w:t xml:space="preserve">working towards the new curriculum </w:t>
      </w:r>
      <w:r>
        <w:rPr>
          <w:sz w:val="24"/>
          <w:szCs w:val="24"/>
        </w:rPr>
        <w:t>in the country.  Children are tested when they first move into a new class as a means of assessing their level of knowledge</w:t>
      </w:r>
      <w:r w:rsidR="00C531BE">
        <w:rPr>
          <w:sz w:val="24"/>
          <w:szCs w:val="24"/>
        </w:rPr>
        <w:t>.  These tests then enable the class teacher to plan the working groups appropriately.  My setting has mixed ability groups for the purpose of the ZPD.  More capable students can support those who may struggle when working as a group and this has been found to boost the children’s confidence and increase their thirst for learning.  All children work to a different target, one that has been set with an achievable challenge in mind.</w:t>
      </w:r>
      <w:r w:rsidR="00DB2070">
        <w:rPr>
          <w:sz w:val="24"/>
          <w:szCs w:val="24"/>
        </w:rPr>
        <w:t xml:space="preserve">  Our school has been using the “Learning Pit” as a visual way of showing the children what challenge looks like.  We are “in the pit” when we are presented with a challenge and are out of our comfort zones, but we work together, increasing our knowledge along the way and work our way “out” of the pit in order to reach the top.  This metaphor shows that learning is not always easy, but with hard work and support from others we can achieve anything we set our minds to.  This theory is that a child that believes they “can” learn will have much more enthusiasm “to” learn when in the classroom, thus putting an end to disruptive behaviour</w:t>
      </w:r>
      <w:r w:rsidR="005B7CD5">
        <w:rPr>
          <w:sz w:val="24"/>
          <w:szCs w:val="24"/>
        </w:rPr>
        <w:t xml:space="preserve"> from children who feel there is no point in even trying.  No one says they “can’t do it” they are encouraged to say they “can’t do it yet”.</w:t>
      </w:r>
    </w:p>
    <w:p w14:paraId="3070737A" w14:textId="77777777" w:rsidR="005B7CD5" w:rsidRDefault="005B7CD5" w:rsidP="00D42BE5">
      <w:pPr>
        <w:jc w:val="both"/>
        <w:rPr>
          <w:sz w:val="24"/>
          <w:szCs w:val="24"/>
        </w:rPr>
      </w:pPr>
    </w:p>
    <w:p w14:paraId="6D4C6AD3" w14:textId="77777777" w:rsidR="005B7CD5" w:rsidRDefault="005B7CD5" w:rsidP="00D42BE5">
      <w:pPr>
        <w:jc w:val="both"/>
        <w:rPr>
          <w:sz w:val="24"/>
          <w:szCs w:val="24"/>
        </w:rPr>
      </w:pPr>
    </w:p>
    <w:p w14:paraId="6929D98C" w14:textId="77777777" w:rsidR="005B7CD5" w:rsidRDefault="005B7CD5" w:rsidP="00D42BE5">
      <w:pPr>
        <w:jc w:val="both"/>
        <w:rPr>
          <w:sz w:val="24"/>
          <w:szCs w:val="24"/>
        </w:rPr>
      </w:pPr>
    </w:p>
    <w:p w14:paraId="7590EA8E" w14:textId="27AB13F8" w:rsidR="005B7CD5" w:rsidRDefault="005B7CD5" w:rsidP="00D42BE5">
      <w:pPr>
        <w:jc w:val="both"/>
        <w:rPr>
          <w:sz w:val="24"/>
          <w:szCs w:val="24"/>
        </w:rPr>
      </w:pPr>
      <w:r>
        <w:rPr>
          <w:sz w:val="24"/>
          <w:szCs w:val="24"/>
        </w:rPr>
        <w:lastRenderedPageBreak/>
        <w:t>Rudolf Steiner believed in child-led learning.  He believed that in order to change society, we needed to start with children.  Developing their creative, moral and spiritual sides as well as their intellect.</w:t>
      </w:r>
    </w:p>
    <w:p w14:paraId="3AEE8930" w14:textId="40F64B0C" w:rsidR="005B7CD5" w:rsidRDefault="005B7CD5" w:rsidP="00D42BE5">
      <w:pPr>
        <w:jc w:val="both"/>
        <w:rPr>
          <w:sz w:val="24"/>
          <w:szCs w:val="24"/>
        </w:rPr>
      </w:pPr>
      <w:r>
        <w:rPr>
          <w:sz w:val="24"/>
          <w:szCs w:val="24"/>
        </w:rPr>
        <w:t>In 1919, Steiner founded a school in Stuttgart for the children of the Waldorf Astoria Cigarette factory and went on to open many more that became known a</w:t>
      </w:r>
      <w:r w:rsidR="00547CE5">
        <w:rPr>
          <w:sz w:val="24"/>
          <w:szCs w:val="24"/>
        </w:rPr>
        <w:t>s</w:t>
      </w:r>
      <w:r>
        <w:rPr>
          <w:sz w:val="24"/>
          <w:szCs w:val="24"/>
        </w:rPr>
        <w:t xml:space="preserve"> Waldorf Schools.  Steiner’s theory went worldwide and there are schools all over the world, including Britain known as Steiner Schools.</w:t>
      </w:r>
    </w:p>
    <w:p w14:paraId="208F9287" w14:textId="44038F7D" w:rsidR="005B7CD5" w:rsidRDefault="005B7CD5" w:rsidP="00D42BE5">
      <w:pPr>
        <w:jc w:val="both"/>
        <w:rPr>
          <w:sz w:val="24"/>
          <w:szCs w:val="24"/>
        </w:rPr>
      </w:pPr>
      <w:r>
        <w:rPr>
          <w:sz w:val="24"/>
          <w:szCs w:val="24"/>
        </w:rPr>
        <w:t xml:space="preserve">These </w:t>
      </w:r>
      <w:r w:rsidR="00547CE5">
        <w:rPr>
          <w:sz w:val="24"/>
          <w:szCs w:val="24"/>
        </w:rPr>
        <w:t>schools place a strong emphasis on the importance of spiritual values and social skills.  The teaching method is based on a balance of intellectual, practical and artistic teaching.</w:t>
      </w:r>
    </w:p>
    <w:p w14:paraId="57A4943D" w14:textId="0EC104FE" w:rsidR="00547CE5" w:rsidRDefault="00547CE5" w:rsidP="00D42BE5">
      <w:pPr>
        <w:jc w:val="both"/>
        <w:rPr>
          <w:sz w:val="24"/>
          <w:szCs w:val="24"/>
        </w:rPr>
      </w:pPr>
      <w:r>
        <w:rPr>
          <w:sz w:val="24"/>
          <w:szCs w:val="24"/>
        </w:rPr>
        <w:t>Steiner introduced the Three Broad Phases o</w:t>
      </w:r>
      <w:r w:rsidR="00E7588F">
        <w:rPr>
          <w:sz w:val="24"/>
          <w:szCs w:val="24"/>
        </w:rPr>
        <w:t>f</w:t>
      </w:r>
      <w:r>
        <w:rPr>
          <w:sz w:val="24"/>
          <w:szCs w:val="24"/>
        </w:rPr>
        <w:t xml:space="preserve"> learning.  He believed that from the ages of one to seven, children shouldn’t be overly stimulated and not over-educated.  They should be left to develop on their own with a few opportunities given to them.  Between the ages of seven to fourteen, learning should be more practical, bringing in science, maths etc, so standard school learning as we know it.  From the age of fourteen, children should then learn who they are as they turn into adults and become more independent</w:t>
      </w:r>
      <w:r w:rsidR="00585FCB">
        <w:rPr>
          <w:sz w:val="24"/>
          <w:szCs w:val="24"/>
        </w:rPr>
        <w:t xml:space="preserve"> (Newcombe, 2017).</w:t>
      </w:r>
    </w:p>
    <w:p w14:paraId="2D909DE8" w14:textId="4B000697" w:rsidR="00547CE5" w:rsidRDefault="00547CE5" w:rsidP="00D42BE5">
      <w:pPr>
        <w:jc w:val="both"/>
        <w:rPr>
          <w:sz w:val="24"/>
          <w:szCs w:val="24"/>
        </w:rPr>
      </w:pPr>
      <w:r>
        <w:rPr>
          <w:sz w:val="24"/>
          <w:szCs w:val="24"/>
        </w:rPr>
        <w:t>This theory differs hugely to the curriculum that the UK has been using and will be using from September 2020.</w:t>
      </w:r>
    </w:p>
    <w:p w14:paraId="5B09B641" w14:textId="7CA69A88" w:rsidR="00547CE5" w:rsidRDefault="00547CE5" w:rsidP="00D42BE5">
      <w:pPr>
        <w:jc w:val="both"/>
        <w:rPr>
          <w:sz w:val="24"/>
          <w:szCs w:val="24"/>
        </w:rPr>
      </w:pPr>
      <w:r>
        <w:rPr>
          <w:sz w:val="24"/>
          <w:szCs w:val="24"/>
        </w:rPr>
        <w:t>Steiner school</w:t>
      </w:r>
      <w:r w:rsidR="00F549F7">
        <w:rPr>
          <w:sz w:val="24"/>
          <w:szCs w:val="24"/>
        </w:rPr>
        <w:t xml:space="preserve"> children have the same teacher from the age of six or seven until they are around fourteen years old.  </w:t>
      </w:r>
      <w:r w:rsidR="00B5627B">
        <w:rPr>
          <w:sz w:val="24"/>
          <w:szCs w:val="24"/>
        </w:rPr>
        <w:t>S</w:t>
      </w:r>
      <w:r w:rsidR="00E7588F">
        <w:rPr>
          <w:sz w:val="24"/>
          <w:szCs w:val="24"/>
        </w:rPr>
        <w:t>teiner</w:t>
      </w:r>
      <w:r w:rsidR="00F549F7">
        <w:rPr>
          <w:sz w:val="24"/>
          <w:szCs w:val="24"/>
        </w:rPr>
        <w:t xml:space="preserve"> believed that children wanted a “human” relationship with their teacher</w:t>
      </w:r>
      <w:r w:rsidR="00585FCB">
        <w:rPr>
          <w:sz w:val="24"/>
          <w:szCs w:val="24"/>
        </w:rPr>
        <w:t>, similar to Carl Rogers’ theory</w:t>
      </w:r>
      <w:r w:rsidR="00F549F7">
        <w:rPr>
          <w:sz w:val="24"/>
          <w:szCs w:val="24"/>
        </w:rPr>
        <w:t xml:space="preserve"> </w:t>
      </w:r>
      <w:r w:rsidR="00585FCB">
        <w:rPr>
          <w:sz w:val="24"/>
          <w:szCs w:val="24"/>
        </w:rPr>
        <w:t xml:space="preserve">of </w:t>
      </w:r>
      <w:r w:rsidR="001A2597">
        <w:rPr>
          <w:sz w:val="24"/>
          <w:szCs w:val="24"/>
        </w:rPr>
        <w:t>“</w:t>
      </w:r>
      <w:r w:rsidR="00585FCB">
        <w:rPr>
          <w:sz w:val="24"/>
          <w:szCs w:val="24"/>
        </w:rPr>
        <w:t>Unconditional Positive Regard</w:t>
      </w:r>
      <w:r w:rsidR="001A2597">
        <w:rPr>
          <w:sz w:val="24"/>
          <w:szCs w:val="24"/>
        </w:rPr>
        <w:t>”</w:t>
      </w:r>
      <w:r w:rsidR="00E7588F">
        <w:rPr>
          <w:sz w:val="24"/>
          <w:szCs w:val="24"/>
        </w:rPr>
        <w:t xml:space="preserve">. </w:t>
      </w:r>
      <w:r w:rsidR="001A2597">
        <w:rPr>
          <w:sz w:val="24"/>
          <w:szCs w:val="24"/>
        </w:rPr>
        <w:t xml:space="preserve"> </w:t>
      </w:r>
      <w:r w:rsidR="00E7588F">
        <w:rPr>
          <w:sz w:val="24"/>
          <w:szCs w:val="24"/>
        </w:rPr>
        <w:t>He believed this</w:t>
      </w:r>
      <w:r w:rsidR="00F549F7">
        <w:rPr>
          <w:sz w:val="24"/>
          <w:szCs w:val="24"/>
        </w:rPr>
        <w:t xml:space="preserve"> was almost always destroyed when education principles were introduced.  Children learn more from what the teacher “is” than what the teacher “knows” and this leads to a more reflective and self-reliant attitude to the profession.  Steiner schools do not follow the national curriculum, the teachers develop a curriculum for themselves (Steiner, 1922).  Development of the imagination is regarded as very important, so for younger children wooden toys are favoured over plastic ones and ICT is generally avoided until the children are older (Newcombe, 2017).  </w:t>
      </w:r>
    </w:p>
    <w:p w14:paraId="740BFCDF" w14:textId="45554495" w:rsidR="00123962" w:rsidRDefault="00F549F7" w:rsidP="00D42BE5">
      <w:pPr>
        <w:jc w:val="both"/>
        <w:rPr>
          <w:sz w:val="24"/>
          <w:szCs w:val="24"/>
        </w:rPr>
      </w:pPr>
      <w:r>
        <w:rPr>
          <w:sz w:val="24"/>
          <w:szCs w:val="24"/>
        </w:rPr>
        <w:t xml:space="preserve">Children are encouraged to find their own learning situations in child-initiated free and creative play, in which, they develop positive social skills and empathy towards each other.  Children then become </w:t>
      </w:r>
      <w:r w:rsidR="003A031C">
        <w:rPr>
          <w:sz w:val="24"/>
          <w:szCs w:val="24"/>
        </w:rPr>
        <w:t>motivated and independent learners (</w:t>
      </w:r>
      <w:hyperlink r:id="rId6" w:history="1">
        <w:r w:rsidR="003A031C" w:rsidRPr="008C097E">
          <w:rPr>
            <w:rStyle w:val="Hyperlink"/>
            <w:sz w:val="24"/>
            <w:szCs w:val="24"/>
          </w:rPr>
          <w:t>www.foundationyears.org</w:t>
        </w:r>
      </w:hyperlink>
      <w:r w:rsidR="003A031C">
        <w:rPr>
          <w:sz w:val="24"/>
          <w:szCs w:val="24"/>
        </w:rPr>
        <w:t>, 2011).</w:t>
      </w:r>
    </w:p>
    <w:p w14:paraId="7334EB7B" w14:textId="5877D5D0" w:rsidR="003A031C" w:rsidRDefault="003A031C" w:rsidP="00D42BE5">
      <w:pPr>
        <w:jc w:val="both"/>
        <w:rPr>
          <w:sz w:val="24"/>
          <w:szCs w:val="24"/>
        </w:rPr>
      </w:pPr>
      <w:r>
        <w:rPr>
          <w:sz w:val="24"/>
          <w:szCs w:val="24"/>
        </w:rPr>
        <w:t xml:space="preserve">The new curriculum offers the children to choose their own level of learning in a similar way to Steiner schools.  Children with more </w:t>
      </w:r>
      <w:r w:rsidR="001A2597">
        <w:rPr>
          <w:sz w:val="24"/>
          <w:szCs w:val="24"/>
        </w:rPr>
        <w:t xml:space="preserve">ability and </w:t>
      </w:r>
      <w:r>
        <w:rPr>
          <w:sz w:val="24"/>
          <w:szCs w:val="24"/>
        </w:rPr>
        <w:t xml:space="preserve">confidence tend to choose a level that challenges them and those with less ability can stay at their level if they so wish.  One size does not fit </w:t>
      </w:r>
      <w:proofErr w:type="gramStart"/>
      <w:r>
        <w:rPr>
          <w:sz w:val="24"/>
          <w:szCs w:val="24"/>
        </w:rPr>
        <w:t>all</w:t>
      </w:r>
      <w:proofErr w:type="gramEnd"/>
      <w:r w:rsidR="00292320">
        <w:rPr>
          <w:sz w:val="24"/>
          <w:szCs w:val="24"/>
        </w:rPr>
        <w:t xml:space="preserve"> and </w:t>
      </w:r>
      <w:r>
        <w:rPr>
          <w:sz w:val="24"/>
          <w:szCs w:val="24"/>
        </w:rPr>
        <w:t>this offers children a choice.</w:t>
      </w:r>
    </w:p>
    <w:p w14:paraId="6DE0DF60" w14:textId="15011AC1" w:rsidR="003A031C" w:rsidRDefault="003A031C" w:rsidP="00D42BE5">
      <w:pPr>
        <w:jc w:val="both"/>
        <w:rPr>
          <w:sz w:val="24"/>
          <w:szCs w:val="24"/>
        </w:rPr>
      </w:pPr>
      <w:r>
        <w:rPr>
          <w:sz w:val="24"/>
          <w:szCs w:val="24"/>
        </w:rPr>
        <w:t xml:space="preserve">Steiner’s approach to education is modelled strongly </w:t>
      </w:r>
      <w:r w:rsidR="00585FCB">
        <w:rPr>
          <w:sz w:val="24"/>
          <w:szCs w:val="24"/>
        </w:rPr>
        <w:t>on the work of Jean Piaget and is based on the argument that the role of play and imagination in learning is integral for the development of creative and analytical thinking (Bates, 2019).</w:t>
      </w:r>
    </w:p>
    <w:p w14:paraId="1F57F1E9" w14:textId="6E8665E0" w:rsidR="00585FCB" w:rsidRDefault="00585FCB" w:rsidP="00D42BE5">
      <w:pPr>
        <w:jc w:val="both"/>
        <w:rPr>
          <w:sz w:val="24"/>
          <w:szCs w:val="24"/>
        </w:rPr>
      </w:pPr>
      <w:r>
        <w:rPr>
          <w:sz w:val="24"/>
          <w:szCs w:val="24"/>
        </w:rPr>
        <w:t>The main criticism of Steiner schools is that children are not taught to read until they are seven or eight.  Government run schools start from the age of three</w:t>
      </w:r>
      <w:r w:rsidR="001A2597">
        <w:rPr>
          <w:sz w:val="24"/>
          <w:szCs w:val="24"/>
        </w:rPr>
        <w:t>, so for a child that has a change in circumstances and moves to a state school would instantly be at a disadvantage.</w:t>
      </w:r>
    </w:p>
    <w:p w14:paraId="34FF3910" w14:textId="7570E6FC" w:rsidR="001A2597" w:rsidRDefault="001A2597" w:rsidP="00D42BE5">
      <w:pPr>
        <w:jc w:val="both"/>
        <w:rPr>
          <w:sz w:val="24"/>
          <w:szCs w:val="24"/>
        </w:rPr>
      </w:pPr>
      <w:r>
        <w:rPr>
          <w:sz w:val="24"/>
          <w:szCs w:val="24"/>
        </w:rPr>
        <w:t>So</w:t>
      </w:r>
      <w:r w:rsidR="00292320">
        <w:rPr>
          <w:sz w:val="24"/>
          <w:szCs w:val="24"/>
        </w:rPr>
        <w:t>,</w:t>
      </w:r>
      <w:r>
        <w:rPr>
          <w:sz w:val="24"/>
          <w:szCs w:val="24"/>
        </w:rPr>
        <w:t xml:space="preserve"> to conclude this assignment, one has shown that the three theorists, although born into a very different way of life, could be described as ahead of their time </w:t>
      </w:r>
      <w:r w:rsidR="00292320">
        <w:rPr>
          <w:sz w:val="24"/>
          <w:szCs w:val="24"/>
        </w:rPr>
        <w:t xml:space="preserve">in their beliefs and theories around teaching and learning, </w:t>
      </w:r>
      <w:r>
        <w:rPr>
          <w:sz w:val="24"/>
          <w:szCs w:val="24"/>
        </w:rPr>
        <w:t>as one has shown that their theories and approaches</w:t>
      </w:r>
      <w:r w:rsidR="007A1071">
        <w:rPr>
          <w:sz w:val="24"/>
          <w:szCs w:val="24"/>
        </w:rPr>
        <w:t xml:space="preserve">, although quite different, </w:t>
      </w:r>
      <w:bookmarkStart w:id="0" w:name="_GoBack"/>
      <w:bookmarkEnd w:id="0"/>
      <w:r>
        <w:rPr>
          <w:sz w:val="24"/>
          <w:szCs w:val="24"/>
        </w:rPr>
        <w:t>are still being used today.</w:t>
      </w:r>
    </w:p>
    <w:p w14:paraId="4E251217" w14:textId="7F33D4B1" w:rsidR="00292320" w:rsidRDefault="00292320" w:rsidP="00D42BE5">
      <w:pPr>
        <w:jc w:val="both"/>
        <w:rPr>
          <w:sz w:val="24"/>
          <w:szCs w:val="24"/>
        </w:rPr>
      </w:pPr>
    </w:p>
    <w:p w14:paraId="0273906D" w14:textId="2B383DC9" w:rsidR="00292320" w:rsidRDefault="00292320" w:rsidP="00D42BE5">
      <w:pPr>
        <w:jc w:val="both"/>
        <w:rPr>
          <w:b/>
          <w:bCs/>
          <w:sz w:val="24"/>
          <w:szCs w:val="24"/>
          <w:u w:val="single"/>
        </w:rPr>
      </w:pPr>
      <w:r>
        <w:rPr>
          <w:b/>
          <w:bCs/>
          <w:sz w:val="24"/>
          <w:szCs w:val="24"/>
          <w:u w:val="single"/>
        </w:rPr>
        <w:t>Reference List.</w:t>
      </w:r>
    </w:p>
    <w:p w14:paraId="36BF7AEC" w14:textId="19A6ACC4" w:rsidR="00A60CF4" w:rsidRDefault="00A60CF4" w:rsidP="00D42BE5">
      <w:pPr>
        <w:jc w:val="both"/>
        <w:rPr>
          <w:sz w:val="24"/>
          <w:szCs w:val="24"/>
        </w:rPr>
      </w:pPr>
      <w:r>
        <w:rPr>
          <w:sz w:val="24"/>
          <w:szCs w:val="24"/>
        </w:rPr>
        <w:t>Blackmore, S.J and Frith, U.  (2005).  The Learning Brain.  Oxford. Blackwell.</w:t>
      </w:r>
    </w:p>
    <w:p w14:paraId="2A3E8F6E" w14:textId="4B4D1A76" w:rsidR="00A60CF4" w:rsidRDefault="00A60CF4" w:rsidP="00D42BE5">
      <w:pPr>
        <w:jc w:val="both"/>
        <w:rPr>
          <w:sz w:val="24"/>
          <w:szCs w:val="24"/>
        </w:rPr>
      </w:pPr>
      <w:r>
        <w:rPr>
          <w:sz w:val="24"/>
          <w:szCs w:val="24"/>
        </w:rPr>
        <w:t>Bates, B.  (2019).  Learning Theories Simplified.  Second Edition</w:t>
      </w:r>
      <w:r w:rsidR="00B5627B">
        <w:rPr>
          <w:sz w:val="24"/>
          <w:szCs w:val="24"/>
        </w:rPr>
        <w:t>.  Pg.  34.</w:t>
      </w:r>
    </w:p>
    <w:p w14:paraId="67FCF1CA" w14:textId="5C4DBF96" w:rsidR="00B5627B" w:rsidRDefault="00B5627B" w:rsidP="00D42BE5">
      <w:pPr>
        <w:jc w:val="both"/>
        <w:rPr>
          <w:sz w:val="24"/>
          <w:szCs w:val="24"/>
        </w:rPr>
      </w:pPr>
      <w:r>
        <w:rPr>
          <w:sz w:val="24"/>
          <w:szCs w:val="24"/>
        </w:rPr>
        <w:t>Bates, B.  (2019).  Learning Theories Simplified.  Second Edition.  Pg.  49.</w:t>
      </w:r>
    </w:p>
    <w:p w14:paraId="321290F4" w14:textId="2DBBCA37" w:rsidR="00B5627B" w:rsidRDefault="00B5627B" w:rsidP="00D42BE5">
      <w:pPr>
        <w:jc w:val="both"/>
        <w:rPr>
          <w:sz w:val="24"/>
          <w:szCs w:val="24"/>
        </w:rPr>
      </w:pPr>
      <w:r>
        <w:rPr>
          <w:sz w:val="24"/>
          <w:szCs w:val="24"/>
        </w:rPr>
        <w:t>Bates, B.  (2019).  Learning Theories Simplified.  Second Edition.  Pg.  243.</w:t>
      </w:r>
    </w:p>
    <w:p w14:paraId="184968F7" w14:textId="3C77CE46" w:rsidR="00B5627B" w:rsidRDefault="00B5627B" w:rsidP="00D42BE5">
      <w:pPr>
        <w:jc w:val="both"/>
        <w:rPr>
          <w:sz w:val="24"/>
          <w:szCs w:val="24"/>
        </w:rPr>
      </w:pPr>
      <w:proofErr w:type="spellStart"/>
      <w:r>
        <w:rPr>
          <w:sz w:val="24"/>
          <w:szCs w:val="24"/>
        </w:rPr>
        <w:t>Clouder</w:t>
      </w:r>
      <w:proofErr w:type="spellEnd"/>
      <w:r>
        <w:rPr>
          <w:sz w:val="24"/>
          <w:szCs w:val="24"/>
        </w:rPr>
        <w:t xml:space="preserve">, C.  (2011).  Guide to the Early Years Foundation Stage in Steiner Waldorf Early Childhood Settings.  </w:t>
      </w:r>
      <w:hyperlink r:id="rId7" w:history="1">
        <w:r w:rsidRPr="008C097E">
          <w:rPr>
            <w:rStyle w:val="Hyperlink"/>
            <w:sz w:val="24"/>
            <w:szCs w:val="24"/>
          </w:rPr>
          <w:t>www.foundationyears.org</w:t>
        </w:r>
      </w:hyperlink>
      <w:r>
        <w:rPr>
          <w:sz w:val="24"/>
          <w:szCs w:val="24"/>
        </w:rPr>
        <w:t>.  Accessed on 8</w:t>
      </w:r>
      <w:r w:rsidRPr="00B5627B">
        <w:rPr>
          <w:sz w:val="24"/>
          <w:szCs w:val="24"/>
          <w:vertAlign w:val="superscript"/>
        </w:rPr>
        <w:t>th</w:t>
      </w:r>
      <w:r>
        <w:rPr>
          <w:sz w:val="24"/>
          <w:szCs w:val="24"/>
        </w:rPr>
        <w:t xml:space="preserve"> October 2019.</w:t>
      </w:r>
    </w:p>
    <w:p w14:paraId="5B311E5B" w14:textId="0EC1D096" w:rsidR="00B5627B" w:rsidRDefault="00B5627B" w:rsidP="00D42BE5">
      <w:pPr>
        <w:jc w:val="both"/>
        <w:rPr>
          <w:sz w:val="24"/>
          <w:szCs w:val="24"/>
        </w:rPr>
      </w:pPr>
      <w:r>
        <w:rPr>
          <w:sz w:val="24"/>
          <w:szCs w:val="24"/>
        </w:rPr>
        <w:t>Driscoll, E.J.  (1990).  Boston Globe Newspaper.  Boston.  Massachusetts.  Pg.  3.</w:t>
      </w:r>
    </w:p>
    <w:p w14:paraId="3C6BBF3E" w14:textId="79DE0525" w:rsidR="00B5627B" w:rsidRDefault="00B5627B" w:rsidP="00D42BE5">
      <w:pPr>
        <w:jc w:val="both"/>
        <w:rPr>
          <w:sz w:val="24"/>
          <w:szCs w:val="24"/>
        </w:rPr>
      </w:pPr>
      <w:r>
        <w:rPr>
          <w:sz w:val="24"/>
          <w:szCs w:val="24"/>
        </w:rPr>
        <w:t>Newcombe, R.  (2017).  The Skinner Education Approach.  Early Childhood Education.</w:t>
      </w:r>
    </w:p>
    <w:p w14:paraId="55784318" w14:textId="07FD2EBA" w:rsidR="00B5627B" w:rsidRDefault="00B5627B" w:rsidP="00D42BE5">
      <w:pPr>
        <w:jc w:val="both"/>
        <w:rPr>
          <w:sz w:val="24"/>
          <w:szCs w:val="24"/>
        </w:rPr>
      </w:pPr>
      <w:r>
        <w:rPr>
          <w:sz w:val="24"/>
          <w:szCs w:val="24"/>
        </w:rPr>
        <w:t xml:space="preserve">Palmer, S and </w:t>
      </w:r>
      <w:proofErr w:type="spellStart"/>
      <w:r>
        <w:rPr>
          <w:sz w:val="24"/>
          <w:szCs w:val="24"/>
        </w:rPr>
        <w:t>Dolya</w:t>
      </w:r>
      <w:proofErr w:type="spellEnd"/>
      <w:r>
        <w:rPr>
          <w:sz w:val="24"/>
          <w:szCs w:val="24"/>
        </w:rPr>
        <w:t>, G.  (2004).  Potential Bears More Fruit.  The Thinkers.  South China Morning Post.  Hong Kong.</w:t>
      </w:r>
    </w:p>
    <w:p w14:paraId="16F645E7" w14:textId="21BE5220" w:rsidR="00B5627B" w:rsidRDefault="00B5627B" w:rsidP="00D42BE5">
      <w:pPr>
        <w:jc w:val="both"/>
        <w:rPr>
          <w:sz w:val="24"/>
          <w:szCs w:val="24"/>
        </w:rPr>
      </w:pPr>
      <w:r>
        <w:rPr>
          <w:sz w:val="24"/>
          <w:szCs w:val="24"/>
        </w:rPr>
        <w:t>Steiner, R.  (1922).  The Younger Generation.  1967 Lecture.</w:t>
      </w:r>
    </w:p>
    <w:p w14:paraId="1D6157A4" w14:textId="3AD109AF" w:rsidR="00B5627B" w:rsidRPr="00A60CF4" w:rsidRDefault="00B5627B" w:rsidP="00D42BE5">
      <w:pPr>
        <w:jc w:val="both"/>
        <w:rPr>
          <w:sz w:val="24"/>
          <w:szCs w:val="24"/>
        </w:rPr>
      </w:pPr>
      <w:r>
        <w:rPr>
          <w:sz w:val="24"/>
          <w:szCs w:val="24"/>
        </w:rPr>
        <w:t>Wray, D.  (2006).  Unit 2:2. Looking at Learning from Arthur, Grainger and Wray.</w:t>
      </w:r>
    </w:p>
    <w:p w14:paraId="42D43ABC" w14:textId="77777777" w:rsidR="00292320" w:rsidRPr="00292320" w:rsidRDefault="00292320" w:rsidP="00D42BE5">
      <w:pPr>
        <w:jc w:val="both"/>
        <w:rPr>
          <w:sz w:val="24"/>
          <w:szCs w:val="24"/>
        </w:rPr>
      </w:pPr>
    </w:p>
    <w:p w14:paraId="59E6E3B0" w14:textId="77777777" w:rsidR="00123962" w:rsidRPr="00D42BE5" w:rsidRDefault="00123962" w:rsidP="00D42BE5">
      <w:pPr>
        <w:jc w:val="both"/>
        <w:rPr>
          <w:sz w:val="24"/>
          <w:szCs w:val="24"/>
        </w:rPr>
      </w:pPr>
    </w:p>
    <w:sectPr w:rsidR="00123962" w:rsidRPr="00D42BE5" w:rsidSect="00D42BE5">
      <w:footerReference w:type="default" r:id="rId8"/>
      <w:pgSz w:w="11906" w:h="16838"/>
      <w:pgMar w:top="851" w:right="851" w:bottom="851"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2FA7CA" w14:textId="77777777" w:rsidR="00D42BE5" w:rsidRDefault="00D42BE5" w:rsidP="00D42BE5">
      <w:pPr>
        <w:spacing w:after="0" w:line="240" w:lineRule="auto"/>
      </w:pPr>
      <w:r>
        <w:separator/>
      </w:r>
    </w:p>
  </w:endnote>
  <w:endnote w:type="continuationSeparator" w:id="0">
    <w:p w14:paraId="641810A6" w14:textId="77777777" w:rsidR="00D42BE5" w:rsidRDefault="00D42BE5" w:rsidP="00D42B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573158"/>
      <w:docPartObj>
        <w:docPartGallery w:val="Page Numbers (Bottom of Page)"/>
        <w:docPartUnique/>
      </w:docPartObj>
    </w:sdtPr>
    <w:sdtEndPr>
      <w:rPr>
        <w:noProof/>
      </w:rPr>
    </w:sdtEndPr>
    <w:sdtContent>
      <w:p w14:paraId="7616A623" w14:textId="6D166AAD" w:rsidR="00D42BE5" w:rsidRDefault="00D42B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3661A3" w14:textId="77777777" w:rsidR="00D42BE5" w:rsidRDefault="00D42B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480B70" w14:textId="77777777" w:rsidR="00D42BE5" w:rsidRDefault="00D42BE5" w:rsidP="00D42BE5">
      <w:pPr>
        <w:spacing w:after="0" w:line="240" w:lineRule="auto"/>
      </w:pPr>
      <w:r>
        <w:separator/>
      </w:r>
    </w:p>
  </w:footnote>
  <w:footnote w:type="continuationSeparator" w:id="0">
    <w:p w14:paraId="0AF9B7A1" w14:textId="77777777" w:rsidR="00D42BE5" w:rsidRDefault="00D42BE5" w:rsidP="00D42B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BE5"/>
    <w:rsid w:val="00123962"/>
    <w:rsid w:val="001A2597"/>
    <w:rsid w:val="00292320"/>
    <w:rsid w:val="002E5855"/>
    <w:rsid w:val="003322BB"/>
    <w:rsid w:val="003A031C"/>
    <w:rsid w:val="003B60BF"/>
    <w:rsid w:val="004C5FB1"/>
    <w:rsid w:val="00547CE5"/>
    <w:rsid w:val="00585FCB"/>
    <w:rsid w:val="005A0843"/>
    <w:rsid w:val="005B7CD5"/>
    <w:rsid w:val="006C3677"/>
    <w:rsid w:val="007502C1"/>
    <w:rsid w:val="007661A6"/>
    <w:rsid w:val="007A1071"/>
    <w:rsid w:val="008D4AF6"/>
    <w:rsid w:val="00991A2B"/>
    <w:rsid w:val="009C3EAB"/>
    <w:rsid w:val="00A60CF4"/>
    <w:rsid w:val="00A85FFB"/>
    <w:rsid w:val="00B07C35"/>
    <w:rsid w:val="00B5627B"/>
    <w:rsid w:val="00BB5D68"/>
    <w:rsid w:val="00C531BE"/>
    <w:rsid w:val="00D42BE5"/>
    <w:rsid w:val="00DB2070"/>
    <w:rsid w:val="00E7588F"/>
    <w:rsid w:val="00F54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8F3372"/>
  <w15:chartTrackingRefBased/>
  <w15:docId w15:val="{CCA52F88-5190-4BA7-89C3-218572EDE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2B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BE5"/>
  </w:style>
  <w:style w:type="paragraph" w:styleId="Footer">
    <w:name w:val="footer"/>
    <w:basedOn w:val="Normal"/>
    <w:link w:val="FooterChar"/>
    <w:uiPriority w:val="99"/>
    <w:unhideWhenUsed/>
    <w:rsid w:val="00D42B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BE5"/>
  </w:style>
  <w:style w:type="character" w:styleId="Hyperlink">
    <w:name w:val="Hyperlink"/>
    <w:basedOn w:val="DefaultParagraphFont"/>
    <w:uiPriority w:val="99"/>
    <w:unhideWhenUsed/>
    <w:rsid w:val="003A031C"/>
    <w:rPr>
      <w:color w:val="0563C1" w:themeColor="hyperlink"/>
      <w:u w:val="single"/>
    </w:rPr>
  </w:style>
  <w:style w:type="character" w:styleId="UnresolvedMention">
    <w:name w:val="Unresolved Mention"/>
    <w:basedOn w:val="DefaultParagraphFont"/>
    <w:uiPriority w:val="99"/>
    <w:semiHidden/>
    <w:unhideWhenUsed/>
    <w:rsid w:val="003A03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foundationyears.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foundationyears.org"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1899</Words>
  <Characters>10825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dc:creator>
  <cp:keywords/>
  <dc:description/>
  <cp:lastModifiedBy>martyn</cp:lastModifiedBy>
  <cp:revision>2</cp:revision>
  <dcterms:created xsi:type="dcterms:W3CDTF">2019-10-11T17:33:00Z</dcterms:created>
  <dcterms:modified xsi:type="dcterms:W3CDTF">2019-10-11T17:33:00Z</dcterms:modified>
</cp:coreProperties>
</file>