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oter4.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header5.xml" ContentType="application/vnd.openxmlformats-officedocument.wordprocessingml.header+xml"/>
  <Override PartName="/word/settings.xml" ContentType="application/vnd.openxmlformats-officedocument.wordprocessingml.settings+xml"/>
  <Override PartName="/docProps/custom.xml" ContentType="application/vnd.openxmlformats-officedocument.custom-properties+xml"/>
  <Override PartName="/word/header2.xml" ContentType="application/vnd.openxmlformats-officedocument.wordprocessingml.header+xml"/>
  <Override PartName="/word/footer3.xml" ContentType="application/vnd.openxmlformats-officedocument.wordprocessingml.footer+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jc w:val="center"/>
        <w:rPr>
          <w:b/>
          <w:bCs/>
          <w:sz w:val="32"/>
          <w:szCs w:val="32"/>
          <w:lang w:val="en-US"/>
        </w:rPr>
      </w:pPr>
      <w:r>
        <w:rPr>
          <w:b/>
          <w:bCs/>
          <w:sz w:val="32"/>
          <w:szCs w:val="32"/>
          <w:lang w:val="en-US"/>
        </w:rPr>
        <w:t>Programme</w:t>
      </w:r>
      <w:r>
        <w:rPr>
          <w:b/>
          <w:bCs/>
          <w:sz w:val="32"/>
          <w:szCs w:val="32"/>
          <w:lang w:val="en-US"/>
        </w:rPr>
        <w:t>: BA Business Management</w:t>
      </w:r>
    </w:p>
    <w:p>
      <w:pPr>
        <w:pStyle w:val="style0"/>
        <w:jc w:val="center"/>
        <w:rPr>
          <w:rFonts w:ascii="Times New Roman" w:cs="Vrinda" w:eastAsia="Calibri" w:hAnsi="Times New Roman"/>
          <w:b/>
          <w:bCs/>
          <w:sz w:val="24"/>
          <w:szCs w:val="24"/>
          <w:lang w:val="en-US"/>
        </w:rPr>
      </w:pPr>
      <w:r>
        <w:rPr>
          <w:b/>
          <w:bCs/>
          <w:sz w:val="32"/>
          <w:szCs w:val="32"/>
          <w:lang w:val="en-US"/>
        </w:rPr>
        <w:t xml:space="preserve">Module Name: </w:t>
      </w:r>
      <w:r>
        <w:rPr>
          <w:b/>
          <w:bCs/>
          <w:sz w:val="32"/>
          <w:szCs w:val="32"/>
          <w:lang w:val="en-US"/>
        </w:rPr>
        <w:t>The Global Business Environment</w:t>
      </w:r>
    </w:p>
    <w:p>
      <w:pPr>
        <w:pStyle w:val="style0"/>
        <w:jc w:val="center"/>
        <w:rPr>
          <w:rFonts w:ascii="Times New Roman" w:cs="Vrinda" w:eastAsia="Calibri" w:hAnsi="Times New Roman"/>
          <w:b/>
          <w:bCs/>
          <w:sz w:val="24"/>
          <w:szCs w:val="24"/>
          <w:lang w:val="en-US"/>
        </w:rPr>
      </w:pPr>
      <w:r>
        <w:rPr>
          <w:b/>
          <w:bCs/>
          <w:sz w:val="32"/>
          <w:szCs w:val="32"/>
          <w:lang w:val="en-US"/>
        </w:rPr>
        <w:t xml:space="preserve">Module Code: </w:t>
      </w:r>
      <w:r>
        <w:rPr>
          <w:b/>
          <w:bCs/>
          <w:sz w:val="32"/>
          <w:szCs w:val="32"/>
          <w:lang w:val="en-US"/>
        </w:rPr>
        <w:t>LCBB4005</w:t>
      </w:r>
    </w:p>
    <w:p>
      <w:pPr>
        <w:pStyle w:val="style0"/>
        <w:jc w:val="center"/>
        <w:rPr>
          <w:rFonts w:ascii="Times New Roman" w:cs="Vrinda" w:eastAsia="Calibri" w:hAnsi="Times New Roman"/>
          <w:b/>
          <w:bCs/>
          <w:sz w:val="24"/>
          <w:szCs w:val="24"/>
          <w:lang w:val="en-US"/>
        </w:rPr>
      </w:pPr>
      <w:r>
        <w:rPr>
          <w:rFonts w:ascii="Times New Roman" w:cs="Vrinda" w:eastAsia="Calibri" w:hAnsi="Times New Roman"/>
          <w:b/>
          <w:bCs/>
          <w:sz w:val="32"/>
          <w:szCs w:val="32"/>
          <w:lang w:val="en-US"/>
        </w:rPr>
        <w:t>Lecturer: Alfred Mensah</w:t>
      </w:r>
    </w:p>
    <w:p>
      <w:pPr>
        <w:pStyle w:val="style0"/>
        <w:jc w:val="center"/>
        <w:rPr>
          <w:rFonts w:ascii="Times New Roman" w:cs="Vrinda" w:eastAsia="Calibri" w:hAnsi="Times New Roman"/>
          <w:b/>
          <w:bCs/>
          <w:sz w:val="24"/>
          <w:szCs w:val="24"/>
          <w:lang w:val="en-US"/>
        </w:rPr>
      </w:pPr>
      <w:r>
        <w:rPr>
          <w:rFonts w:ascii="Times New Roman" w:cs="Vrinda" w:eastAsia="Calibri" w:hAnsi="Times New Roman"/>
          <w:b/>
          <w:bCs/>
          <w:sz w:val="32"/>
          <w:szCs w:val="32"/>
          <w:lang w:val="en-US"/>
        </w:rPr>
        <w:t xml:space="preserve">Assignment Title: </w:t>
      </w:r>
      <w:r>
        <w:rPr>
          <w:b/>
          <w:bCs/>
          <w:sz w:val="32"/>
          <w:szCs w:val="32"/>
          <w:lang w:val="en-US"/>
        </w:rPr>
        <w:t>Assessment 2</w:t>
      </w:r>
    </w:p>
    <w:p>
      <w:pPr>
        <w:pStyle w:val="style0"/>
        <w:jc w:val="center"/>
        <w:rPr>
          <w:rFonts w:ascii="Times New Roman" w:cs="Vrinda" w:eastAsia="Calibri" w:hAnsi="Times New Roman"/>
          <w:b/>
          <w:bCs/>
          <w:sz w:val="24"/>
          <w:szCs w:val="24"/>
          <w:lang w:val="en-US"/>
        </w:rPr>
      </w:pPr>
      <w:r>
        <w:rPr>
          <w:rFonts w:ascii="Times New Roman" w:cs="Vrinda" w:eastAsia="Calibri" w:hAnsi="Times New Roman"/>
          <w:b/>
          <w:bCs/>
          <w:sz w:val="32"/>
          <w:szCs w:val="32"/>
          <w:lang w:val="en-US"/>
        </w:rPr>
        <w:t>Date of Submission: 19/04/2022</w:t>
      </w:r>
    </w:p>
    <w:p>
      <w:pPr>
        <w:pStyle w:val="style0"/>
        <w:jc w:val="center"/>
        <w:rPr>
          <w:b/>
          <w:bCs/>
          <w:sz w:val="32"/>
          <w:szCs w:val="32"/>
          <w:lang w:val="en-US"/>
        </w:rPr>
      </w:pPr>
      <w:r>
        <w:rPr>
          <w:b/>
          <w:bCs/>
          <w:sz w:val="32"/>
          <w:szCs w:val="32"/>
          <w:lang w:val="en-US"/>
        </w:rPr>
        <w:t xml:space="preserve">Student Name: Aleksandar </w:t>
      </w:r>
      <w:r>
        <w:rPr>
          <w:b/>
          <w:bCs/>
          <w:sz w:val="32"/>
          <w:szCs w:val="32"/>
          <w:lang w:val="en-US"/>
        </w:rPr>
        <w:t>Stanislavov</w:t>
      </w:r>
      <w:r>
        <w:rPr>
          <w:b/>
          <w:bCs/>
          <w:sz w:val="32"/>
          <w:szCs w:val="32"/>
          <w:lang w:val="en-US"/>
        </w:rPr>
        <w:t xml:space="preserve"> Angelov</w:t>
      </w:r>
    </w:p>
    <w:p>
      <w:pPr>
        <w:pStyle w:val="style0"/>
        <w:jc w:val="center"/>
        <w:rPr>
          <w:b/>
          <w:bCs/>
          <w:sz w:val="32"/>
          <w:szCs w:val="32"/>
          <w:lang w:val="en-US"/>
        </w:rPr>
      </w:pPr>
      <w:r>
        <w:rPr>
          <w:b/>
          <w:bCs/>
          <w:sz w:val="32"/>
          <w:szCs w:val="32"/>
          <w:lang w:val="en-US"/>
        </w:rPr>
        <w:t>Student ID: 2125300</w:t>
      </w:r>
    </w:p>
    <w:p>
      <w:pPr>
        <w:pStyle w:val="style0"/>
        <w:spacing w:lineRule="auto" w:line="259"/>
        <w:jc w:val="left"/>
        <w:rPr>
          <w:b/>
          <w:lang w:val="en-US"/>
        </w:rPr>
      </w:pPr>
      <w:r>
        <w:rPr>
          <w:b/>
          <w:lang w:val="en-US"/>
        </w:rPr>
        <w:br w:type="page"/>
      </w:r>
    </w:p>
    <w:p>
      <w:pPr>
        <w:pStyle w:val="style266"/>
        <w:rPr>
          <w:rFonts w:ascii="Times New Roman" w:cs="Times New Roman" w:hAnsi="Times New Roman"/>
          <w:b/>
          <w:color w:val="auto"/>
        </w:rPr>
      </w:pPr>
      <w:r>
        <w:rPr>
          <w:rFonts w:ascii="Times New Roman" w:cs="Times New Roman" w:hAnsi="Times New Roman"/>
          <w:b/>
          <w:color w:val="auto"/>
        </w:rPr>
        <w:t>Table of Contents</w:t>
      </w:r>
    </w:p>
    <w:p>
      <w:pPr>
        <w:pStyle w:val="style19"/>
        <w:tabs>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"_Toc100609709" </w:instrText>
      </w:r>
      <w:r>
        <w:rPr/>
        <w:fldChar w:fldCharType="separate"/>
      </w:r>
      <w:r>
        <w:rPr>
          <w:rStyle w:val="style85"/>
          <w:noProof/>
          <w:lang w:val="en-US"/>
        </w:rPr>
        <w:t>Introduction</w:t>
      </w:r>
      <w:r>
        <w:rPr>
          <w:noProof/>
          <w:webHidden/>
        </w:rPr>
        <w:tab/>
      </w:r>
      <w:r>
        <w:rPr>
          <w:noProof/>
          <w:webHidden/>
        </w:rPr>
        <w:fldChar w:fldCharType="begin"/>
      </w:r>
      <w:r>
        <w:rPr>
          <w:noProof/>
          <w:webHidden/>
        </w:rPr>
        <w:instrText xml:space="preserve"> PAGEREF _Toc100609709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"_Toc100609710" </w:instrText>
      </w:r>
      <w:r>
        <w:rPr/>
        <w:fldChar w:fldCharType="separate"/>
      </w:r>
      <w:r>
        <w:rPr>
          <w:rStyle w:val="style85"/>
          <w:noProof/>
        </w:rPr>
        <w:t>Overview of Automotive Industry in UK and Worldwide</w:t>
      </w:r>
      <w:r>
        <w:rPr>
          <w:noProof/>
          <w:webHidden/>
        </w:rPr>
        <w:tab/>
      </w:r>
      <w:r>
        <w:rPr>
          <w:noProof/>
          <w:webHidden/>
        </w:rPr>
        <w:fldChar w:fldCharType="begin"/>
      </w:r>
      <w:r>
        <w:rPr>
          <w:noProof/>
          <w:webHidden/>
        </w:rPr>
        <w:instrText xml:space="preserve"> PAGEREF _Toc100609710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"_Toc100609711" </w:instrText>
      </w:r>
      <w:r>
        <w:rPr/>
        <w:fldChar w:fldCharType="separate"/>
      </w:r>
      <w:r>
        <w:rPr>
          <w:rStyle w:val="style85"/>
          <w:noProof/>
        </w:rPr>
        <w:t>Impact of Covid-19 on Automotive Industry</w:t>
      </w:r>
      <w:r>
        <w:rPr>
          <w:noProof/>
          <w:webHidden/>
        </w:rPr>
        <w:tab/>
      </w:r>
      <w:r>
        <w:rPr>
          <w:noProof/>
          <w:webHidden/>
        </w:rPr>
        <w:fldChar w:fldCharType="begin"/>
      </w:r>
      <w:r>
        <w:rPr>
          <w:noProof/>
          <w:webHidden/>
        </w:rPr>
        <w:instrText xml:space="preserve"> PAGEREF _Toc100609711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"_Toc100609712" </w:instrText>
      </w:r>
      <w:r>
        <w:rPr/>
        <w:fldChar w:fldCharType="separate"/>
      </w:r>
      <w:r>
        <w:rPr>
          <w:rStyle w:val="style85"/>
          <w:noProof/>
        </w:rPr>
        <w:t>Megatrends in the Automotive Industry</w:t>
      </w:r>
      <w:r>
        <w:rPr>
          <w:noProof/>
          <w:webHidden/>
        </w:rPr>
        <w:tab/>
      </w:r>
      <w:r>
        <w:rPr>
          <w:noProof/>
          <w:webHidden/>
        </w:rPr>
        <w:fldChar w:fldCharType="begin"/>
      </w:r>
      <w:r>
        <w:rPr>
          <w:noProof/>
          <w:webHidden/>
        </w:rPr>
        <w:instrText xml:space="preserve"> PAGEREF _Toc100609712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"_Toc100609713" </w:instrText>
      </w:r>
      <w:r>
        <w:rPr/>
        <w:fldChar w:fldCharType="separate"/>
      </w:r>
      <w:r>
        <w:rPr>
          <w:rStyle w:val="style85"/>
          <w:noProof/>
        </w:rPr>
        <w:t>Survival and Success Factors for Automotive Industry</w:t>
      </w:r>
      <w:r>
        <w:rPr>
          <w:noProof/>
          <w:webHidden/>
        </w:rPr>
        <w:tab/>
      </w:r>
      <w:r>
        <w:rPr>
          <w:noProof/>
          <w:webHidden/>
        </w:rPr>
        <w:fldChar w:fldCharType="begin"/>
      </w:r>
      <w:r>
        <w:rPr>
          <w:noProof/>
          <w:webHidden/>
        </w:rPr>
        <w:instrText xml:space="preserve"> PAGEREF _Toc100609713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"_Toc100609714"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_Toc100609714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"_Toc100609715"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_Toc100609715 \h </w:instrText>
      </w:r>
      <w:r>
        <w:rPr>
          <w:noProof/>
          <w:webHidden/>
        </w:rPr>
        <w:fldChar w:fldCharType="separate"/>
      </w:r>
      <w:r>
        <w:rPr>
          <w:noProof/>
          <w:webHidden/>
        </w:rPr>
        <w:t>8</w:t>
      </w:r>
      <w:r>
        <w:rPr>
          <w:noProof/>
          <w:webHidden/>
        </w:rPr>
        <w:fldChar w:fldCharType="end"/>
      </w:r>
      <w:r>
        <w:rPr/>
        <w:fldChar w:fldCharType="end"/>
      </w:r>
    </w:p>
    <w:p>
      <w:pPr>
        <w:pStyle w:val="style0"/>
        <w:rPr/>
      </w:pPr>
      <w:r>
        <w:rPr>
          <w:b/>
          <w:bCs/>
          <w:noProof/>
        </w:rPr>
        <w:fldChar w:fldCharType="end"/>
      </w:r>
    </w:p>
    <w:p>
      <w:pPr>
        <w:pStyle w:val="style0"/>
        <w:rPr>
          <w:lang w:val="en-US"/>
        </w:rPr>
      </w:pPr>
    </w:p>
    <w:p>
      <w:pPr>
        <w:pStyle w:val="style0"/>
        <w:spacing w:lineRule="auto" w:line="259"/>
        <w:jc w:val="left"/>
        <w:rPr>
          <w:rFonts w:cs="Vrinda" w:eastAsia="宋体"/>
          <w:b/>
          <w:sz w:val="32"/>
          <w:szCs w:val="32"/>
          <w:lang w:val="en-US"/>
        </w:rPr>
      </w:pPr>
      <w:r>
        <w:rPr>
          <w:lang w:val="en-US"/>
        </w:rPr>
        <w:br w:type="page"/>
      </w:r>
    </w:p>
    <w:bookmarkStart w:id="0" w:name="_Toc100609709"/>
    <w:p>
      <w:pPr>
        <w:pStyle w:val="style1"/>
        <w:rPr>
          <w:lang w:val="en-US"/>
        </w:rPr>
      </w:pPr>
      <w:r>
        <w:rPr>
          <w:lang w:val="en-US"/>
        </w:rPr>
        <w:t>Introduction</w:t>
      </w:r>
      <w:bookmarkEnd w:id="0"/>
    </w:p>
    <w:p>
      <w:pPr>
        <w:pStyle w:val="style0"/>
        <w:rPr/>
      </w:pPr>
      <w:r>
        <w:t>Businesses all throughout the world have been negatively impacted by the covid-19 epidemic since its onset at the beginning of 2020. Many organizations incurred huge losses, resulting in their being forced to close their doors. The management of the company was responsib</w:t>
      </w:r>
      <w:r>
        <w:t>le</w:t>
      </w:r>
      <w:r>
        <w:t xml:space="preserve"> </w:t>
      </w:r>
      <w:r>
        <w:t>for</w:t>
      </w:r>
      <w:r>
        <w:t xml:space="preserve"> coming up with a variety of ways to deal with the situation. Many industrial commodities had significant drops in demand, while many others experienced difficulty in the manufacturing process. With the exception of medical equipment, the sectors that manufacture medication and first aid have experienced good growth in recent years, but the rest of the industries have suffered considerable losses. Companies in the automobile industry in the United Kingdom and around the world found themselves in a difficult situation as a result of the Covid-19 outbreak in the country</w:t>
      </w:r>
      <w:r>
        <w:t xml:space="preserve"> (Klein, 2021)</w:t>
      </w:r>
      <w:r>
        <w:t>. The paper will cover the automotive sector, as well as the impact of Covid-19 on the industry, as well as factors for survival and success based on industry megatrends. The paper will be available for download here.</w:t>
      </w:r>
    </w:p>
    <w:bookmarkStart w:id="1" w:name="_Toc100609710"/>
    <w:p>
      <w:pPr>
        <w:pStyle w:val="style1"/>
        <w:rPr/>
      </w:pPr>
      <w:r>
        <w:t xml:space="preserve">Overview of </w:t>
      </w:r>
      <w:r>
        <w:t xml:space="preserve">the </w:t>
      </w:r>
      <w:r>
        <w:t>Automotive Industry</w:t>
      </w:r>
      <w:r>
        <w:t xml:space="preserve"> in </w:t>
      </w:r>
      <w:r>
        <w:t xml:space="preserve">the </w:t>
      </w:r>
      <w:r>
        <w:t>UK and Worldwide</w:t>
      </w:r>
      <w:bookmarkEnd w:id="1"/>
    </w:p>
    <w:p>
      <w:pPr>
        <w:pStyle w:val="style0"/>
        <w:rPr/>
      </w:pPr>
      <w:r>
        <w:t>A number of businesses have been in operation in this industry for a long time, and some of their distinguishing characteristics have helped them to stand out from the competition. Companies from Japan, Germany, the United States, the United Kingdom, and India are seeing extraordinary success in this business, according to industry analysts. The demand for automobiles is increasing on a daily basis as countries throughout the world expand and people's incomes and lifestyles become more comfortable</w:t>
      </w:r>
      <w:r>
        <w:t xml:space="preserve"> </w:t>
      </w:r>
      <w:r>
        <w:t>(S</w:t>
      </w:r>
      <w:r>
        <w:t>ingh and Malik, 2022)</w:t>
      </w:r>
      <w:r>
        <w:t xml:space="preserve">. Firms introduce newer models to entice customers, and customers themselves seek a newer version of the product. Businesses place a high value on research and development in order to create innovative models and designs. Toyota, a Japanese company, is now the leader in the sector. The total number of automobiles sold in the world in 2020 was 63.8 million units, an increase of 2.9 million units from the previous year. Commercial vehicles and passenger cars are the most popular types of vehicles on the market right now. For the fiscal year 2020, Toyota expects to earn $250 billion in profit. </w:t>
      </w:r>
      <w:r>
        <w:t>(</w:t>
      </w:r>
      <w:r>
        <w:t>Carlier</w:t>
      </w:r>
      <w:r>
        <w:t xml:space="preserve"> et al. 2021). By 2040, China will overtake the United States as the world's largest market for the automobile industry. The automotive industry in the United Kingdom makes a major contribution to the country's overall economy, according to the World Bank. The bringing together of international </w:t>
      </w:r>
      <w:r>
        <w:t>and domestic companies. The industry makes a total contribution of approximately 15.3 billion pounds to the economy and employs over 860000 people (</w:t>
      </w:r>
      <w:r>
        <w:t>Placek</w:t>
      </w:r>
      <w:r>
        <w:t>, 2021). The automobile industry in the United Kingdom is mostly export-oriented, with the vast majority of vehicles produced in the country being exported to countries in the European Union.</w:t>
      </w:r>
    </w:p>
    <w:bookmarkStart w:id="2" w:name="_Toc100609711"/>
    <w:p>
      <w:pPr>
        <w:pStyle w:val="style1"/>
        <w:rPr/>
      </w:pPr>
      <w:r>
        <w:t xml:space="preserve">Impact of Covid-19 on </w:t>
      </w:r>
      <w:r>
        <w:t xml:space="preserve">the </w:t>
      </w:r>
      <w:r>
        <w:t>Automotive Industry</w:t>
      </w:r>
      <w:bookmarkEnd w:id="2"/>
    </w:p>
    <w:p>
      <w:pPr>
        <w:pStyle w:val="style0"/>
        <w:rPr/>
      </w:pPr>
      <w:r>
        <w:t>Similar negative consequences resulted from the covid-19 epidemic's impact on the automobile industry. Due to the illness, both production and sales at the companies suffered significant losses. Vehicle production in the United Kingdom plummeted by 29 percent in November 2021, according to official figures. This was the worst experience the country had with the automobile sector since the 1950s</w:t>
      </w:r>
      <w:r>
        <w:t xml:space="preserve"> (Jolly, 2021)</w:t>
      </w:r>
      <w:r>
        <w:t>. Produced in Latin American countries, China, Asia Pacific, and other countries, the majority of the parts used in the manufacture of automobiles are assembled in these countries. As a result of the epidemic, countries' borders were closed, making international trade harder to carry out and facilitate. Because the virus made working conditions risky, the government of the United Kingdom chose to shut down corporate operations and industries on a number of different occasions</w:t>
      </w:r>
      <w:r>
        <w:t xml:space="preserve"> (</w:t>
      </w:r>
      <w:r>
        <w:t>Allas</w:t>
      </w:r>
      <w:r>
        <w:t>, Canal</w:t>
      </w:r>
      <w:r>
        <w:t>,</w:t>
      </w:r>
      <w:r>
        <w:t xml:space="preserve"> and Hunt, 2020)</w:t>
      </w:r>
      <w:r>
        <w:t>. For the workers, health and safety took precedence over the performance of their duties. During the pandemic, buyers also spent a significant amount of money on essential and primary needs rather than on luxuries such as automobiles.</w:t>
      </w:r>
    </w:p>
    <w:p>
      <w:pPr>
        <w:pStyle w:val="style0"/>
        <w:rPr/>
      </w:pPr>
      <w:r>
        <w:t xml:space="preserve"> </w:t>
      </w:r>
      <w:r>
        <w:t>The COVID-19 outbreak influenced customer views of vehicle needs. In a 2020 study, 67% of Chinese respondents said the epidemic made them reassess their household vehicle needs. In the US, this proportion declined to 41%, while in Germany it plummeted to 25%. A May 2020 study found that despite the pandemic's burgeoning e-commerce economy, Chinese consumers are still wary of buying a car online. The entire amount of money Americans spend on transportation dwarfs that of any other country. 19 percent of U.S. buyers surveyed intended to delay purchasing a vehicle between April 30 and May 1, 2021, a reduction from August 2020</w:t>
      </w:r>
      <w:r>
        <w:t xml:space="preserve"> (Hensley, Maurer</w:t>
      </w:r>
      <w:r>
        <w:t>,</w:t>
      </w:r>
      <w:r>
        <w:t xml:space="preserve"> and </w:t>
      </w:r>
      <w:r>
        <w:t>Padhi</w:t>
      </w:r>
      <w:r>
        <w:t>, 2021)</w:t>
      </w:r>
      <w:r>
        <w:t xml:space="preserve">. Additionally, American consumers were reluctant to purchase a vehicle online, preferring to use the internet as a source of information on purchase incentives and financing options. When it came to options, buying the vehicle and taking a test drive in it at home were the </w:t>
      </w:r>
      <w:r>
        <w:t>two least favoured. Consumers also responded that the most challenging part of buying a car online is the requirement to see the vehicle before purchasing it.</w:t>
      </w:r>
    </w:p>
    <w:p>
      <w:pPr>
        <w:pStyle w:val="style0"/>
        <w:rPr/>
      </w:pPr>
      <w:r>
        <w:t>Vehicles are also closely linked to steel, plastics</w:t>
      </w:r>
      <w:r>
        <w:t>,</w:t>
      </w:r>
      <w:r>
        <w:t xml:space="preserve"> and other industries such as chemicals and textiles. Those industries</w:t>
      </w:r>
      <w:r>
        <w:t xml:space="preserve"> were also go</w:t>
      </w:r>
      <w:r>
        <w:t>ing</w:t>
      </w:r>
      <w:r>
        <w:t xml:space="preserve"> through a tough time because of the pandemic and reduced the supply of raw materials</w:t>
      </w:r>
      <w:r>
        <w:t>. An increase in demand for financial help has been caused by the Covid-19 scenario, which requires enterprises to put in place certain measures to ensure worker safety while conforming to government regulations on cleanliness and sanitation. On top of all that, automobile firms are looking for ways to maintain tax advantages for employee training.</w:t>
      </w:r>
      <w:r>
        <w:t xml:space="preserve"> The impact of the pandemic will not be for a short time in the automotive industry. Suppliers, financial companies, </w:t>
      </w:r>
      <w:r>
        <w:t>dealers</w:t>
      </w:r>
      <w:r>
        <w:t>,</w:t>
      </w:r>
      <w:r>
        <w:t xml:space="preserve"> and other related businesses to the automotive industry had to suffer during the pandemic and maybe after </w:t>
      </w:r>
      <w:r>
        <w:t xml:space="preserve">the </w:t>
      </w:r>
      <w:r>
        <w:t>pandemic period for a long time</w:t>
      </w:r>
      <w:r>
        <w:t xml:space="preserve"> (Nayak et al., 2021)</w:t>
      </w:r>
      <w:r>
        <w:t>.</w:t>
      </w:r>
    </w:p>
    <w:bookmarkStart w:id="3" w:name="_Toc100609712"/>
    <w:p>
      <w:pPr>
        <w:pStyle w:val="style1"/>
        <w:rPr/>
      </w:pPr>
      <w:r>
        <w:t>Megatrends in the Automotive Industry</w:t>
      </w:r>
      <w:bookmarkEnd w:id="3"/>
    </w:p>
    <w:p>
      <w:pPr>
        <w:pStyle w:val="style0"/>
        <w:rPr/>
      </w:pPr>
      <w:r>
        <w:t>With the advancement of technology, the automobile industry has been rapidly updating the design, features, and models of cars as customers seek the most up-to-date technology. Companies do continuous R&amp;D to include new features into new models. Following megatrends will keep businesses competitive, while the remainder will fall behind. The following are some of the current automobile industry megatrends:</w:t>
      </w:r>
    </w:p>
    <w:p>
      <w:pPr>
        <w:pStyle w:val="style0"/>
        <w:rPr>
          <w:b/>
        </w:rPr>
      </w:pPr>
      <w:r>
        <w:rPr>
          <w:b/>
        </w:rPr>
        <w:t>Replacing Traditional Fuels with Electricity</w:t>
      </w:r>
    </w:p>
    <w:p>
      <w:pPr>
        <w:pStyle w:val="style0"/>
        <w:rPr/>
      </w:pPr>
      <w:r>
        <w:t>The use of diesel, gas and petrol as fuel in automobiles is being phased out in favo</w:t>
      </w:r>
      <w:r>
        <w:t>u</w:t>
      </w:r>
      <w:r>
        <w:t>r of electricity. Electricity is more convenient, cost-effective, and safe for users. As part of its Net Zero goal of lowering carbon emissions, the UK government encourages citizens to utilize electric vehicles. The UK government has also set aside funds to encourage citizens to participate in the electrification of automobiles. The price of petroleum fluctuates, resulting in a rise in the expense of automotive users. Customers are ready to transition to an era of electric vehicles powered by environmentally beneficial green energy</w:t>
      </w:r>
      <w:r>
        <w:t xml:space="preserve"> (Kane, 2022)</w:t>
      </w:r>
      <w:r>
        <w:t>.</w:t>
      </w:r>
    </w:p>
    <w:p>
      <w:pPr>
        <w:pStyle w:val="style0"/>
        <w:rPr>
          <w:b/>
        </w:rPr>
      </w:pPr>
      <w:r>
        <w:rPr>
          <w:b/>
        </w:rPr>
        <w:t>Autonomous Driving</w:t>
      </w:r>
    </w:p>
    <w:p>
      <w:pPr>
        <w:pStyle w:val="style0"/>
        <w:rPr/>
      </w:pPr>
      <w:r>
        <w:t>The u</w:t>
      </w:r>
      <w:r>
        <w:t xml:space="preserve">se of technology instead of people for driving </w:t>
      </w:r>
      <w:r>
        <w:t xml:space="preserve">a </w:t>
      </w:r>
      <w:r>
        <w:t xml:space="preserve">car is </w:t>
      </w:r>
      <w:r>
        <w:t xml:space="preserve">also becoming a demand in the automotive industry. </w:t>
      </w:r>
      <w:r>
        <w:t>The u</w:t>
      </w:r>
      <w:r>
        <w:t xml:space="preserve">se of artificial intelligence in cars can run those without </w:t>
      </w:r>
      <w:r>
        <w:t xml:space="preserve">a </w:t>
      </w:r>
      <w:r>
        <w:t xml:space="preserve">driver. </w:t>
      </w:r>
      <w:r>
        <w:t>Technological use of driver</w:t>
      </w:r>
      <w:r>
        <w:t>s</w:t>
      </w:r>
      <w:r>
        <w:t xml:space="preserve"> instead of manpower will decrease the workload of people and owners. Technology is believed to be accurate to avoid accidents occurr</w:t>
      </w:r>
      <w:r>
        <w:t>ing</w:t>
      </w:r>
      <w:r>
        <w:t xml:space="preserve"> because of the fault of divers. </w:t>
      </w:r>
      <w:r>
        <w:t>Due to recent breakthroughs in artificial intelligence, machine learning, and other sensors, manufacturers have been able to build self-driving capabilities in automobiles</w:t>
      </w:r>
      <w:r>
        <w:t xml:space="preserve"> (Bove, 2022)</w:t>
      </w:r>
      <w:r>
        <w:t>.</w:t>
      </w:r>
      <w:r>
        <w:t xml:space="preserve"> Many of the cars have advanced driver assistance technologies to support driving easily which are considered level-2 and level-3 of autonomous cars.</w:t>
      </w:r>
    </w:p>
    <w:p>
      <w:pPr>
        <w:pStyle w:val="style0"/>
        <w:rPr>
          <w:b/>
        </w:rPr>
      </w:pPr>
      <w:r>
        <w:rPr>
          <w:b/>
        </w:rPr>
        <w:t>Sustainability</w:t>
      </w:r>
    </w:p>
    <w:p>
      <w:pPr>
        <w:pStyle w:val="style0"/>
        <w:rPr/>
      </w:pPr>
      <w:r>
        <w:t xml:space="preserve">Customers of cars today also consider </w:t>
      </w:r>
      <w:r>
        <w:t xml:space="preserve">the </w:t>
      </w:r>
      <w:r>
        <w:t>environment</w:t>
      </w:r>
      <w:r>
        <w:t>-</w:t>
      </w:r>
      <w:r>
        <w:t>friendliness of the cars wh</w:t>
      </w:r>
      <w:r>
        <w:t>en</w:t>
      </w:r>
      <w:r>
        <w:t xml:space="preserve"> mak</w:t>
      </w:r>
      <w:r>
        <w:t>ing</w:t>
      </w:r>
      <w:r>
        <w:t xml:space="preserve"> a purchase. The car engines that produce more carbon and burn more fuel are being avoided by the users. The electrification of the autos is very crucial because of this reason. Cars emitting more fume and carbon are being deemed fitness less in different places. So environment</w:t>
      </w:r>
      <w:r>
        <w:t>al</w:t>
      </w:r>
      <w:r>
        <w:t xml:space="preserve"> consideration</w:t>
      </w:r>
      <w:r>
        <w:t>s</w:t>
      </w:r>
      <w:r>
        <w:t xml:space="preserve"> also affect the demand </w:t>
      </w:r>
      <w:r>
        <w:t>for</w:t>
      </w:r>
      <w:r>
        <w:t xml:space="preserve"> autos today</w:t>
      </w:r>
      <w:r>
        <w:t xml:space="preserve"> (</w:t>
      </w:r>
      <w:r>
        <w:t>Wellbrock</w:t>
      </w:r>
      <w:r>
        <w:t xml:space="preserve"> et al., 2020)</w:t>
      </w:r>
      <w:r>
        <w:t>.</w:t>
      </w:r>
    </w:p>
    <w:p>
      <w:pPr>
        <w:pStyle w:val="style0"/>
        <w:rPr>
          <w:b/>
        </w:rPr>
      </w:pPr>
      <w:r>
        <w:rPr>
          <w:b/>
        </w:rPr>
        <w:t>Driver Supporting Technologies</w:t>
      </w:r>
    </w:p>
    <w:p>
      <w:pPr>
        <w:pStyle w:val="style0"/>
        <w:rPr/>
      </w:pPr>
      <w:r>
        <w:t xml:space="preserve">Vehicles that provide technical aid in driving are more appealing to customers. Using a position tracker and a map while driving can assist you </w:t>
      </w:r>
      <w:r>
        <w:t xml:space="preserve">to </w:t>
      </w:r>
      <w:r>
        <w:t>navigate the streets. To avoid collisions, backup cameras are being deployed in place of rear</w:t>
      </w:r>
      <w:r>
        <w:t>-</w:t>
      </w:r>
      <w:r>
        <w:t>view mirrors. While changing lanes, blind spot detection technology allows the driver to see whether there is anyone outside of his or her eyesight. Users prefer technology features such as auto-steering, voice control, and other such features</w:t>
      </w:r>
      <w:r>
        <w:t xml:space="preserve"> (DOI, 2006)</w:t>
      </w:r>
      <w:r>
        <w:t>.</w:t>
      </w:r>
    </w:p>
    <w:bookmarkStart w:id="4" w:name="_Toc100609713"/>
    <w:p>
      <w:pPr>
        <w:pStyle w:val="style1"/>
        <w:rPr/>
      </w:pPr>
      <w:r>
        <w:t>Survival and Success Factors for Automotive Industry</w:t>
      </w:r>
      <w:bookmarkEnd w:id="4"/>
    </w:p>
    <w:p>
      <w:pPr>
        <w:pStyle w:val="style0"/>
        <w:rPr/>
      </w:pPr>
      <w:r>
        <w:t>The c</w:t>
      </w:r>
      <w:r>
        <w:t xml:space="preserve">ovid-19 pandemic has already caused </w:t>
      </w:r>
      <w:r>
        <w:t xml:space="preserve">a </w:t>
      </w:r>
      <w:r>
        <w:t xml:space="preserve">significant hamper </w:t>
      </w:r>
      <w:r>
        <w:t>on</w:t>
      </w:r>
      <w:r>
        <w:t xml:space="preserve"> the automobile industry. To overcome the situation for do well in the future following factors can be helpful;</w:t>
      </w:r>
    </w:p>
    <w:p>
      <w:pPr>
        <w:pStyle w:val="style0"/>
        <w:rPr>
          <w:b/>
        </w:rPr>
      </w:pPr>
      <w:r>
        <w:rPr>
          <w:b/>
        </w:rPr>
        <w:t>Producing Cars According to Customer Choice</w:t>
      </w:r>
    </w:p>
    <w:p>
      <w:pPr>
        <w:pStyle w:val="style0"/>
        <w:rPr/>
      </w:pPr>
      <w:r>
        <w:t xml:space="preserve">Companies that want to build vehicles must research market trends and concentrate on meeting client demand. R&amp;D operations should be boosted in order to include more convenient technologies in automobiles in order to increase demand for their brands. Today's market will benefit from advanced fuel-saving technology, ecologically friendly engines, and engines that are </w:t>
      </w:r>
      <w:r>
        <w:t>powered entirely by electricity</w:t>
      </w:r>
      <w:r>
        <w:t xml:space="preserve"> (DOI, 2006)</w:t>
      </w:r>
      <w:r>
        <w:t>. The use of artificial intelligence in</w:t>
      </w:r>
      <w:r>
        <w:t xml:space="preserve"> </w:t>
      </w:r>
      <w:r>
        <w:t>car operations will increase the bar for the industry.</w:t>
      </w:r>
    </w:p>
    <w:p>
      <w:pPr>
        <w:pStyle w:val="style0"/>
        <w:rPr>
          <w:b/>
        </w:rPr>
      </w:pPr>
      <w:r>
        <w:rPr>
          <w:b/>
        </w:rPr>
        <w:t>Improving Supply-Chain Management</w:t>
      </w:r>
    </w:p>
    <w:p>
      <w:pPr>
        <w:pStyle w:val="style0"/>
        <w:rPr/>
      </w:pPr>
      <w:r>
        <w:t>Companies should improve their supply-chain management capabilities. Companies will be able to receive quality parts for production if their relationships with suppliers are improved, and they will be able to secure priority supply during situations like Covid-19 if their relationships are improved. Creating a long-term supply system to reach end customers will allow them to improve sales and stay in business during difficult times.</w:t>
      </w:r>
      <w:r>
        <w:t xml:space="preserve"> For example: selling online can be operated during </w:t>
      </w:r>
      <w:r>
        <w:t xml:space="preserve">the </w:t>
      </w:r>
      <w:r>
        <w:t xml:space="preserve">pandemic and </w:t>
      </w:r>
      <w:r>
        <w:t xml:space="preserve">in a </w:t>
      </w:r>
      <w:r>
        <w:t>normal situation. This will make the distribution system robust</w:t>
      </w:r>
      <w:r>
        <w:t xml:space="preserve"> (</w:t>
      </w:r>
      <w:r>
        <w:t>Lopienski</w:t>
      </w:r>
      <w:r>
        <w:t>, 2021)</w:t>
      </w:r>
      <w:r>
        <w:t xml:space="preserve">. </w:t>
      </w:r>
    </w:p>
    <w:p>
      <w:pPr>
        <w:pStyle w:val="style0"/>
        <w:rPr>
          <w:b/>
        </w:rPr>
      </w:pPr>
      <w:r>
        <w:rPr>
          <w:b/>
        </w:rPr>
        <w:t xml:space="preserve">Ensuring Employee Safety </w:t>
      </w:r>
    </w:p>
    <w:p>
      <w:pPr>
        <w:pStyle w:val="style0"/>
        <w:rPr/>
      </w:pPr>
      <w:r>
        <w:t xml:space="preserve">Companies can ensure that staff </w:t>
      </w:r>
      <w:r>
        <w:t>is</w:t>
      </w:r>
      <w:r>
        <w:t xml:space="preserve"> protected so that operations can continue in the event of a pandemic. As the epidemic spreads, the government may be forced to impose restrictions on industries that do not have adequate protection. Companies can operate productive operations by assuring the safety of their employees.</w:t>
      </w:r>
    </w:p>
    <w:p>
      <w:pPr>
        <w:pStyle w:val="style0"/>
        <w:rPr>
          <w:b/>
        </w:rPr>
      </w:pPr>
      <w:r>
        <w:rPr>
          <w:b/>
        </w:rPr>
        <w:t>Mitigating Risky Issues</w:t>
      </w:r>
    </w:p>
    <w:p>
      <w:pPr>
        <w:pStyle w:val="style0"/>
        <w:rPr/>
      </w:pPr>
      <w:r>
        <w:t>Companies do business by incurring a variety of risks. However, the pandemic crisis made it clear that some businesses must limit risk in order to survive. Many enterprises experiencing losses as a result of the pandemic downturn are considering shutting down operations. Even in difficult times, when risk is calculated, the scenario will be favo</w:t>
      </w:r>
      <w:r>
        <w:t>u</w:t>
      </w:r>
      <w:r>
        <w:t>rable for doing business. For example, avoiding high-interest loans in order to invest in a project with an uncertain future.</w:t>
      </w:r>
    </w:p>
    <w:bookmarkStart w:id="5" w:name="_Toc100609714"/>
    <w:p>
      <w:pPr>
        <w:pStyle w:val="style1"/>
        <w:rPr/>
      </w:pPr>
      <w:r>
        <w:t>Conclusion</w:t>
      </w:r>
      <w:bookmarkEnd w:id="5"/>
    </w:p>
    <w:p>
      <w:pPr>
        <w:pStyle w:val="style0"/>
        <w:rPr/>
      </w:pPr>
      <w:r>
        <w:t xml:space="preserve">So far, the covid-19 outbreak has resulted in severe losses for a number of companies in the automotive industry. In recent years, the pandemic has slowed the expansion of the sector as a whole. The circumstance necessitated the development of innovative remedies by the company's management. Customer preferences and technological requirements are driving companies to become more creative. A major setback for the automobile sector occurred when Covid-19 was </w:t>
      </w:r>
      <w:r>
        <w:t>discovered in the country, which affected the entire country and the entire world. Manufacturers can manufacture in reaction to customer demand and megatrends, build a solid supply chain, and decrease risk in order to overcome current issues and prosper in the future.</w:t>
      </w:r>
    </w:p>
    <w:bookmarkStart w:id="6" w:name="_Toc100609715"/>
    <w:p>
      <w:pPr>
        <w:pStyle w:val="style1"/>
        <w:rPr/>
      </w:pPr>
      <w:r>
        <w:t>References</w:t>
      </w:r>
      <w:bookmarkEnd w:id="6"/>
    </w:p>
    <w:p>
      <w:pPr>
        <w:pStyle w:val="style0"/>
        <w:rPr/>
      </w:pPr>
      <w:r>
        <w:t>Allas</w:t>
      </w:r>
      <w:r>
        <w:t>, T., Canal, M. and Hunt, V. (2020). </w:t>
      </w:r>
      <w:r>
        <w:rPr>
          <w:i/>
          <w:iCs/>
        </w:rPr>
        <w:t>COVID-19 in the UK: The impact on people and jobs at risk | McKinsey</w:t>
      </w:r>
      <w:r>
        <w:t>. [online] www.mckinsey.com. Available at: https://www.mckinsey.com/industries/public-and-social-sector/our-insights/covid-19-in-the-united-kingdom-assessing-jobs-at-risk-and-the-impact-on-people-and-places.</w:t>
      </w:r>
    </w:p>
    <w:p>
      <w:pPr>
        <w:pStyle w:val="style0"/>
        <w:rPr/>
      </w:pPr>
      <w:r>
        <w:t>Bove, T. (2022). </w:t>
      </w:r>
      <w:r>
        <w:rPr>
          <w:i/>
          <w:iCs/>
        </w:rPr>
        <w:t>Self-driving trucks are coming - and they promise to transform shipping</w:t>
      </w:r>
      <w:r>
        <w:t>. [online] Fortune. Available at: https://fortune.com/2022/04/07/autonomous-long-haul-trucking-to-transform-u-s-logistics/ [Accessed 11 Apr. 2022].</w:t>
      </w:r>
    </w:p>
    <w:p>
      <w:pPr>
        <w:pStyle w:val="style0"/>
        <w:rPr/>
      </w:pPr>
      <w:r>
        <w:t>Carlier</w:t>
      </w:r>
      <w:r>
        <w:t>, M. (2021). </w:t>
      </w:r>
      <w:r>
        <w:rPr>
          <w:i/>
          <w:iCs/>
        </w:rPr>
        <w:t>Topic: Automotive industry worldwide</w:t>
      </w:r>
      <w:r>
        <w:t>. [online] Statista. Available at: https://www.statista.com/topics/1487/automotive-industry/#dossierKeyfigures.</w:t>
      </w:r>
    </w:p>
    <w:p>
      <w:pPr>
        <w:pStyle w:val="style0"/>
        <w:rPr/>
      </w:pPr>
      <w:r>
        <w:t>DOI, S. (2006). TECHNOLOGICAL DEVELOPMENT OF DRIVING SUPPORT SYSTEMS BASED ON HUMAN BEHAVIORAL CHARACTERISTICS. </w:t>
      </w:r>
      <w:r>
        <w:rPr>
          <w:i/>
          <w:iCs/>
        </w:rPr>
        <w:t>IATSS Research</w:t>
      </w:r>
      <w:r>
        <w:t>, 30(2), pp.19–28.</w:t>
      </w:r>
    </w:p>
    <w:p>
      <w:pPr>
        <w:pStyle w:val="style0"/>
        <w:rPr/>
      </w:pPr>
      <w:r>
        <w:t xml:space="preserve">Hensley, R., Maurer, I. and </w:t>
      </w:r>
      <w:r>
        <w:t>Padhi</w:t>
      </w:r>
      <w:r>
        <w:t>, A. (2021). </w:t>
      </w:r>
      <w:r>
        <w:rPr>
          <w:i/>
          <w:iCs/>
        </w:rPr>
        <w:t>Automotive industry after COVID-19 | McKinsey</w:t>
      </w:r>
      <w:r>
        <w:t>. [online] www.mckinsey.com. Available at: https://www.mckinsey.com/industries/automotive-and-assembly/our-insights/how-the-automotive-industry-is-accelerating-out-of-the-turn.</w:t>
      </w:r>
    </w:p>
    <w:p>
      <w:pPr>
        <w:pStyle w:val="style0"/>
        <w:rPr/>
      </w:pPr>
      <w:r>
        <w:t>Jolly, J. (2021). </w:t>
      </w:r>
      <w:r>
        <w:rPr>
          <w:i/>
          <w:iCs/>
        </w:rPr>
        <w:t>UK car industry continues weak recovery from Covid in June</w:t>
      </w:r>
      <w:r>
        <w:t>. [online] the Guardian. Available at: https://www.theguardian.com/business/2021/jul/05/uk-car-industry-continues-weak-recovery-from-covid-in-june.</w:t>
      </w:r>
    </w:p>
    <w:p>
      <w:pPr>
        <w:pStyle w:val="style0"/>
        <w:rPr/>
      </w:pPr>
      <w:r>
        <w:t>Kane, M. (2022). </w:t>
      </w:r>
      <w:r>
        <w:rPr>
          <w:i/>
          <w:iCs/>
        </w:rPr>
        <w:t xml:space="preserve">UK: Plug-In Electric Car Sales Almost Doubled </w:t>
      </w:r>
      <w:r>
        <w:rPr>
          <w:i/>
          <w:iCs/>
        </w:rPr>
        <w:t>In</w:t>
      </w:r>
      <w:r>
        <w:rPr>
          <w:i/>
          <w:iCs/>
        </w:rPr>
        <w:t xml:space="preserve"> January 2022</w:t>
      </w:r>
      <w:r>
        <w:t xml:space="preserve">. [online] </w:t>
      </w:r>
      <w:r>
        <w:t>InsideEVs</w:t>
      </w:r>
      <w:r>
        <w:t>. Available at: https://insideevs.com/news/565442/uk-plugin-car-sales-january2022/#:~:text=Rechargeable%20cars%20accounted%20for%20more%20than%20one%20fifth%20of%20the%20market.&amp;text=Good%20news%20come%20from%20the [Accessed 11 Apr. 2022].</w:t>
      </w:r>
    </w:p>
    <w:p>
      <w:pPr>
        <w:pStyle w:val="style0"/>
        <w:rPr/>
      </w:pPr>
      <w:r>
        <w:t>Klein, C. (2021). </w:t>
      </w:r>
      <w:r>
        <w:rPr>
          <w:i/>
          <w:iCs/>
        </w:rPr>
        <w:t>The Covid-19 Crisis and the Automotive Industry in Central and Eastern Europe: Risks and Opportunities</w:t>
      </w:r>
      <w:r>
        <w:t>. [online] ECOSCOPE. Available at: https://oecdecoscope.blog/2021/03/11/the-covid-19-crisis-and-the-automotive-industry-in-central-and-eastern-europe-risks-and-opportunities/.</w:t>
      </w:r>
    </w:p>
    <w:p>
      <w:pPr>
        <w:pStyle w:val="style0"/>
        <w:rPr/>
      </w:pPr>
      <w:r>
        <w:t>Lopienski</w:t>
      </w:r>
      <w:r>
        <w:t>, K. (2021). </w:t>
      </w:r>
      <w:r>
        <w:rPr>
          <w:i/>
          <w:iCs/>
        </w:rPr>
        <w:t>Supply Chain Efficiency: Best Practices for Efficient and Effective Supply Chain Management</w:t>
      </w:r>
      <w:r>
        <w:t xml:space="preserve">. [online] </w:t>
      </w:r>
      <w:r>
        <w:t>ShipBob</w:t>
      </w:r>
      <w:r>
        <w:t>. Available at: https://www.shipbob.com/blog/supply-chain-efficiency/.</w:t>
      </w:r>
    </w:p>
    <w:p>
      <w:pPr>
        <w:pStyle w:val="style0"/>
        <w:rPr/>
      </w:pPr>
      <w:r>
        <w:t xml:space="preserve">Nayak, J., Mishra, M., Naik, B., </w:t>
      </w:r>
      <w:r>
        <w:t>Swapnarekha</w:t>
      </w:r>
      <w:r>
        <w:t xml:space="preserve">, H., Cengiz, K. and </w:t>
      </w:r>
      <w:r>
        <w:t>Shanmuganathan</w:t>
      </w:r>
      <w:r>
        <w:t>, V. (2021). An Impact Study of COVID‐19 on Six Different Industries: Automobile, Energy and Power, Agriculture, Education, Travel and Tourism and Consumer Electronics. </w:t>
      </w:r>
      <w:r>
        <w:rPr>
          <w:i/>
          <w:iCs/>
        </w:rPr>
        <w:t>Expert Systems</w:t>
      </w:r>
      <w:r>
        <w:t>.</w:t>
      </w:r>
    </w:p>
    <w:p>
      <w:pPr>
        <w:pStyle w:val="style0"/>
        <w:rPr/>
      </w:pPr>
      <w:r>
        <w:t>Placek</w:t>
      </w:r>
      <w:r>
        <w:t>, M. (2021). </w:t>
      </w:r>
      <w:r>
        <w:rPr>
          <w:i/>
          <w:iCs/>
        </w:rPr>
        <w:t>Topic: Automotive manufacturing industry in the United Kingdom</w:t>
      </w:r>
      <w:r>
        <w:t>. [online] Statista. Available at: https://www.statista.com/topics/5457/automotive-manufacturing-industry-in-the-uk/#dossierKeyfigures.</w:t>
      </w:r>
    </w:p>
    <w:p>
      <w:pPr>
        <w:pStyle w:val="style0"/>
        <w:rPr/>
      </w:pPr>
      <w:r>
        <w:t>Singh, R. and Malik, A. (2022). Auto industry pins hope on consumption-led demand in Budget for revival of growth. </w:t>
      </w:r>
      <w:r>
        <w:rPr>
          <w:i/>
          <w:iCs/>
        </w:rPr>
        <w:t>The Economic Times</w:t>
      </w:r>
      <w:r>
        <w:t>. [online] Available at: https://economictimes.indiatimes.com/small-biz/sme-sector/auto-industry-pins-hope-on-consumption-led-demand-in-budget-for-revival-of-growth/articleshow/89235273.cms?utm_source=contentofinterest&amp;utm_medium=text&amp;utm_campaign=cppst [Accessed 11 Apr. 2022].</w:t>
      </w:r>
    </w:p>
    <w:p>
      <w:pPr>
        <w:pStyle w:val="style0"/>
        <w:rPr/>
      </w:pPr>
      <w:r>
        <w:t>Wellbrock</w:t>
      </w:r>
      <w:r>
        <w:t xml:space="preserve">, W., </w:t>
      </w:r>
      <w:r>
        <w:t>Ludin</w:t>
      </w:r>
      <w:r>
        <w:t xml:space="preserve">, D., </w:t>
      </w:r>
      <w:r>
        <w:t>Röhrle</w:t>
      </w:r>
      <w:r>
        <w:t xml:space="preserve">, L. and </w:t>
      </w:r>
      <w:r>
        <w:t>Gerstlberger</w:t>
      </w:r>
      <w:r>
        <w:t>, W. (2020). Sustainability in the automotive industry, importance of and impact on automobile interior – insights from an empirical survey. </w:t>
      </w:r>
      <w:r>
        <w:rPr>
          <w:i/>
          <w:iCs/>
        </w:rPr>
        <w:t>International Journal of Corporate Social Responsibility</w:t>
      </w:r>
      <w:r>
        <w:t>, [online] 5(1). Available at: https://jcsr.springeropen.com/articles/10.1186/s40991-020-00057-z.</w:t>
      </w:r>
    </w:p>
    <w:p>
      <w:pPr>
        <w:pStyle w:val="style0"/>
        <w:rPr/>
      </w:pPr>
    </w:p>
    <w:sectPr>
      <w:headerReference w:type="even" r:id="rId2"/>
      <w:headerReference w:type="default" r:id="rId3"/>
      <w:footerReference w:type="even" r:id="rId4"/>
      <w:footerReference w:type="default" r:id="rId5"/>
      <w:headerReference w:type="first" r:id="rId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cc"/>
    <w:family w:val="swiss"/>
    <w:pitch w:val="variable"/>
    <w:sig w:usb0="E4002EFF" w:usb1="C000247B" w:usb2="00000009" w:usb3="00000000" w:csb0="000001FF" w:csb1="00000000"/>
  </w:font>
  <w:font w:name="Vrinda">
    <w:altName w:val="Vrinda"/>
    <w:panose1 w:val="020b0502040002020203"/>
    <w:charset w:val="00"/>
    <w:family w:val="swiss"/>
    <w:pitch w:val="variable"/>
    <w:sig w:usb0="00010003" w:usb1="00000000" w:usb2="00000000" w:usb3="00000000" w:csb0="00000001" w:csb1="00000000"/>
  </w:font>
  <w:font w:name="Times New Roman">
    <w:altName w:val="Times New Roman"/>
    <w:panose1 w:val="02020603050004020304"/>
    <w:charset w:val="cc"/>
    <w:family w:val="roman"/>
    <w:pitch w:val="variable"/>
    <w:sig w:usb0="E0002EFF" w:usb1="C000785B" w:usb2="00000009" w:usb3="00000000" w:csb0="000001FF" w:csb1="00000000"/>
  </w:font>
  <w:font w:name="Calibri Light">
    <w:altName w:val="Calibri Light"/>
    <w:panose1 w:val="020f0302020002030204"/>
    <w:charset w:val="cc"/>
    <w:family w:val="swiss"/>
    <w:pitch w:val="variable"/>
    <w:sig w:usb0="E4002EFF" w:usb1="C000247B" w:usb2="00000009" w:usb3="00000000" w:csb0="000001FF" w:csb1="00000000"/>
  </w:font>
</w:fonts>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rPr/>
    </w:pPr>
  </w:p>
</w:hdr>
</file>

<file path=word/header5.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53"/>
  <w:removePersonalInformation/>
  <w:removeDateAndTime/>
  <w:hideSpellingErrors/>
  <w:hideGrammaticalErrors/>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Vrinda" w:eastAsia="Calibri" w:hAnsi="Calibri"/>
        <w:sz w:val="22"/>
        <w:szCs w:val="22"/>
        <w:lang w:val="en-GB"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link w:val="style4097"/>
    <w:qFormat/>
    <w:uiPriority w:val="9"/>
    <w:pPr>
      <w:keepNext/>
      <w:keepLines/>
      <w:spacing w:before="480" w:after="240" w:lineRule="auto" w:line="240"/>
      <w:jc w:val="left"/>
      <w:outlineLvl w:val="0"/>
    </w:pPr>
    <w:rPr>
      <w:rFonts w:cs="Vrinda" w:eastAsia="宋体"/>
      <w:b/>
      <w:sz w:val="32"/>
      <w:szCs w:val="3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497458dc-1fc8-4216-9a0f-269338a35d72"/>
    <w:basedOn w:val="style65"/>
    <w:next w:val="style4097"/>
    <w:link w:val="style1"/>
    <w:uiPriority w:val="9"/>
    <w:rPr>
      <w:rFonts w:ascii="Times New Roman" w:cs="Vrinda" w:eastAsia="宋体" w:hAnsi="Times New Roman"/>
      <w:b/>
      <w:sz w:val="32"/>
      <w:szCs w:val="32"/>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szCs w:val="24"/>
      <w:lang w:eastAsia="en-GB"/>
    </w:rPr>
  </w:style>
  <w:style w:type="paragraph" w:styleId="style266">
    <w:name w:val="TOC Heading"/>
    <w:basedOn w:val="style1"/>
    <w:next w:val="style0"/>
    <w:qFormat/>
    <w:uiPriority w:val="39"/>
    <w:pPr>
      <w:spacing w:before="240" w:after="0" w:lineRule="auto" w:line="259"/>
      <w:outlineLvl w:val="9"/>
    </w:pPr>
    <w:rPr>
      <w:rFonts w:ascii="Calibri Light" w:hAnsi="Calibri Light"/>
      <w:b w:val="false"/>
      <w:color w:val="2e74b5"/>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098"/>
    <w:uiPriority w:val="99"/>
    <w:pPr>
      <w:tabs>
        <w:tab w:val="center" w:leader="none" w:pos="4680"/>
        <w:tab w:val="right" w:leader="none" w:pos="9360"/>
      </w:tabs>
      <w:spacing w:after="0" w:lineRule="auto" w:line="240"/>
    </w:pPr>
    <w:rPr/>
  </w:style>
  <w:style w:type="character" w:customStyle="1" w:styleId="style4098">
    <w:name w:val="Header Char_c8ff90b3-9946-4652-87bd-3c6dc410cda2"/>
    <w:basedOn w:val="style65"/>
    <w:next w:val="style4098"/>
    <w:link w:val="style31"/>
    <w:uiPriority w:val="99"/>
    <w:rPr>
      <w:rFonts w:ascii="Times New Roman" w:hAnsi="Times New Roman"/>
      <w:sz w:val="24"/>
    </w:rPr>
  </w:style>
  <w:style w:type="paragraph" w:styleId="style32">
    <w:name w:val="footer"/>
    <w:basedOn w:val="style0"/>
    <w:next w:val="style32"/>
    <w:link w:val="style4099"/>
    <w:uiPriority w:val="99"/>
    <w:pPr>
      <w:tabs>
        <w:tab w:val="center" w:leader="none" w:pos="4680"/>
        <w:tab w:val="right" w:leader="none" w:pos="9360"/>
      </w:tabs>
      <w:spacing w:after="0" w:lineRule="auto" w:line="240"/>
    </w:pPr>
    <w:rPr/>
  </w:style>
  <w:style w:type="character" w:customStyle="1" w:styleId="style4099">
    <w:name w:val="Footer Char_817f03aa-73cd-4710-9bb1-ba69100121d2"/>
    <w:basedOn w:val="style65"/>
    <w:next w:val="style4099"/>
    <w:link w:val="style32"/>
    <w:uiPriority w:val="99"/>
    <w:rPr>
      <w:rFonts w:ascii="Times New Roman" w:hAnsi="Times New Roman"/>
      <w:sz w:val="24"/>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header" Target="header2.xml"/><Relationship Id="rId4" Type="http://schemas.openxmlformats.org/officeDocument/2006/relationships/footer" Target="footer3.xml"/><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footer" Target="footer4.xml"/><Relationship Id="rId6" Type="http://schemas.openxmlformats.org/officeDocument/2006/relationships/header" Target="header5.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A0A99-CB2A-42CE-8A49-FC266DEA8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Words>2222</Words>
  <Characters>13680</Characters>
  <Application>WPS Office</Application>
  <DocSecurity>0</DocSecurity>
  <Paragraphs>75</Paragraphs>
  <ScaleCrop>false</ScaleCrop>
  <LinksUpToDate>false</LinksUpToDate>
  <CharactersWithSpaces>15845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2022-04-17T21:59:34Z</dcterms:created>
  <dc:creator>WPS Office</dc:creator>
  <lastModifiedBy>Redmi Note 9 Pro</lastModifiedBy>
  <dcterms:modified xsi:type="dcterms:W3CDTF">2022-04-17T21:59:34Z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bea23bdfccb44bcebea56c5a6ff0fbe4</vt:lpwstr>
  </property>
</Properties>
</file>