
<file path=[Content_Types].xml><?xml version="1.0" encoding="utf-8"?>
<Types xmlns="http://schemas.openxmlformats.org/package/2006/content-types">
  <Default Extension="png" ContentType="image/png"/>
  <Default Extension="rels" ContentType="application/vnd.openxmlformats-package.relationships+xml"/>
  <Default Extension="xml" ContentType="application/xml"/>
  <Override PartName="/word/document.xml" ContentType="application/vnd.openxmlformats-officedocument.wordprocessingml.document.main+xml"/>
  <Override PartName="/customXml/itemProps1.xml" ContentType="application/vnd.openxmlformats-officedocument.customXmlProperties+xml"/>
  <Override PartName="/word/numbering.xml" ContentType="application/vnd.openxmlformats-officedocument.wordprocessingml.numbering+xml"/>
  <Override PartName="/word/styles.xml" ContentType="application/vnd.openxmlformats-officedocument.wordprocessingml.styles+xml"/>
  <Override PartName="/word/settings.xml" ContentType="application/vnd.openxmlformats-officedocument.wordprocessingml.settings+xml"/>
  <Override PartName="/word/webSettings.xml" ContentType="application/vnd.openxmlformats-officedocument.wordprocessingml.webSettings+xml"/>
  <Override PartName="/word/footnotes.xml" ContentType="application/vnd.openxmlformats-officedocument.wordprocessingml.footnotes+xml"/>
  <Override PartName="/word/endnotes.xml" ContentType="application/vnd.openxmlformats-officedocument.wordprocessingml.endnotes+xml"/>
  <Override PartName="/word/ink/ink1.xml" ContentType="application/inkml+xml"/>
  <Override PartName="/word/ink/ink2.xml" ContentType="application/inkml+xml"/>
  <Override PartName="/word/ink/ink3.xml" ContentType="application/inkml+xml"/>
  <Override PartName="/word/ink/ink4.xml" ContentType="application/inkml+xml"/>
  <Override PartName="/word/ink/ink5.xml" ContentType="application/inkml+xml"/>
  <Override PartName="/word/ink/ink6.xml" ContentType="application/inkml+xml"/>
  <Override PartName="/word/ink/ink7.xml" ContentType="application/inkml+xml"/>
  <Override PartName="/word/ink/ink8.xml" ContentType="application/inkml+xml"/>
  <Override PartName="/word/ink/ink9.xml" ContentType="application/inkml+xml"/>
  <Override PartName="/word/ink/ink10.xml" ContentType="application/inkml+xml"/>
  <Override PartName="/word/ink/ink11.xml" ContentType="application/inkml+xml"/>
  <Override PartName="/word/footer1.xml" ContentType="application/vnd.openxmlformats-officedocument.wordprocessingml.footer+xml"/>
  <Override PartName="/word/fontTable.xml" ContentType="application/vnd.openxmlformats-officedocument.wordprocessingml.fontTable+xml"/>
  <Override PartName="/word/theme/theme1.xml" ContentType="application/vnd.openxmlformats-officedocument.theme+xml"/>
  <Override PartName="/docProps/core.xml" ContentType="application/vnd.openxmlformats-package.core-properties+xml"/>
  <Override PartName="/docProps/app.xml" ContentType="application/vnd.openxmlformats-officedocument.extended-properties+xml"/>
  <Override PartName="/docProps/custom.xml" ContentType="application/vnd.openxmlformats-officedocument.custom-properties+xml"/>
</Types>
</file>

<file path=_rels/.rels><?xml version="1.0" encoding="UTF-8" standalone="yes"?>
<Relationships xmlns="http://schemas.openxmlformats.org/package/2006/relationships"><Relationship Id="rId3" Type="http://schemas.openxmlformats.org/officeDocument/2006/relationships/extended-properties" Target="docProps/app.xml"/><Relationship Id="rId2" Type="http://schemas.openxmlformats.org/package/2006/relationships/metadata/core-properties" Target="docProps/core.xml"/><Relationship Id="rId1" Type="http://schemas.openxmlformats.org/officeDocument/2006/relationships/officeDocument" Target="word/document.xml"/><Relationship Id="rId4" Type="http://schemas.openxmlformats.org/officeDocument/2006/relationships/custom-properties" Target="docProps/custom.xml"/></Relationships>
</file>

<file path=word/document.xml><?xml version="1.0" encoding="utf-8"?>
<w:document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dtfl="http://schemas.microsoft.com/office/word/2024/wordml/sdtformatlock"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16sdtfl w16du wp14">
  <w:body>
    <w:p w14:paraId="5933B5ED" w14:textId="77777777" w:rsidR="003E127A" w:rsidRDefault="003E127A" w:rsidP="003E127A">
      <w:pPr>
        <w:spacing w:line="360" w:lineRule="auto"/>
        <w:rPr>
          <w:rFonts w:ascii="Aptos" w:hAnsi="Aptos" w:cs="Arial"/>
          <w:sz w:val="40"/>
          <w:szCs w:val="40"/>
        </w:rPr>
      </w:pPr>
    </w:p>
    <w:p w14:paraId="6D151479" w14:textId="77777777" w:rsidR="003E127A" w:rsidRDefault="003E127A" w:rsidP="003E127A">
      <w:pPr>
        <w:spacing w:line="360" w:lineRule="auto"/>
        <w:rPr>
          <w:rFonts w:ascii="Aptos" w:hAnsi="Aptos" w:cs="Arial"/>
          <w:sz w:val="40"/>
          <w:szCs w:val="40"/>
        </w:rPr>
      </w:pPr>
    </w:p>
    <w:p w14:paraId="60006D32" w14:textId="77777777" w:rsidR="003E127A" w:rsidRDefault="003E127A" w:rsidP="003E127A">
      <w:pPr>
        <w:spacing w:line="360" w:lineRule="auto"/>
        <w:rPr>
          <w:rFonts w:ascii="Aptos" w:hAnsi="Aptos" w:cs="Arial"/>
          <w:sz w:val="40"/>
          <w:szCs w:val="40"/>
          <w:lang w:val="en-GB"/>
        </w:rPr>
      </w:pPr>
    </w:p>
    <w:p w14:paraId="10461BA0" w14:textId="77777777" w:rsidR="00BD0FB4" w:rsidRPr="007840B4" w:rsidRDefault="00BD0FB4" w:rsidP="003E127A">
      <w:pPr>
        <w:spacing w:line="360" w:lineRule="auto"/>
        <w:rPr>
          <w:rFonts w:ascii="Aptos" w:hAnsi="Aptos" w:cs="Arial"/>
          <w:sz w:val="40"/>
          <w:szCs w:val="40"/>
          <w:lang w:val="en-GB"/>
        </w:rPr>
      </w:pPr>
    </w:p>
    <w:p w14:paraId="0C6A701C" w14:textId="2FD72E39" w:rsidR="003E127A" w:rsidRPr="007840B4" w:rsidRDefault="003E127A" w:rsidP="003E127A">
      <w:pPr>
        <w:spacing w:line="360" w:lineRule="auto"/>
        <w:jc w:val="center"/>
        <w:rPr>
          <w:rFonts w:ascii="Arial" w:hAnsi="Arial" w:cs="Arial"/>
          <w:sz w:val="40"/>
          <w:szCs w:val="40"/>
          <w:lang w:val="en-GB"/>
        </w:rPr>
      </w:pPr>
      <w:r w:rsidRPr="007840B4">
        <w:rPr>
          <w:rFonts w:ascii="Arial" w:hAnsi="Arial" w:cs="Arial"/>
          <w:sz w:val="40"/>
          <w:szCs w:val="40"/>
          <w:lang w:val="en-GB"/>
        </w:rPr>
        <w:t>Muzhgan Nassiri</w:t>
      </w:r>
    </w:p>
    <w:p w14:paraId="6A5B8B28" w14:textId="69CA7530" w:rsidR="003E127A" w:rsidRPr="007840B4" w:rsidRDefault="003E127A" w:rsidP="003E127A">
      <w:pPr>
        <w:spacing w:line="360" w:lineRule="auto"/>
        <w:jc w:val="center"/>
        <w:rPr>
          <w:rFonts w:ascii="Arial" w:hAnsi="Arial" w:cs="Arial"/>
          <w:sz w:val="40"/>
          <w:szCs w:val="40"/>
          <w:lang w:val="en-GB"/>
        </w:rPr>
      </w:pPr>
      <w:r w:rsidRPr="007840B4">
        <w:rPr>
          <w:rFonts w:ascii="Arial" w:hAnsi="Arial" w:cs="Arial"/>
          <w:b/>
          <w:sz w:val="40"/>
          <w:szCs w:val="40"/>
          <w:lang w:val="en-GB"/>
        </w:rPr>
        <w:t>Student Number:</w:t>
      </w:r>
      <w:r w:rsidRPr="007840B4">
        <w:rPr>
          <w:rFonts w:ascii="Arial" w:hAnsi="Arial" w:cs="Arial"/>
          <w:sz w:val="40"/>
          <w:szCs w:val="40"/>
          <w:lang w:val="en-GB"/>
        </w:rPr>
        <w:t xml:space="preserve"> 2239091</w:t>
      </w:r>
    </w:p>
    <w:p w14:paraId="54F66515" w14:textId="77777777" w:rsidR="003E127A" w:rsidRPr="007840B4" w:rsidRDefault="003E127A" w:rsidP="003E127A">
      <w:pPr>
        <w:spacing w:line="360" w:lineRule="auto"/>
        <w:jc w:val="center"/>
        <w:rPr>
          <w:rFonts w:ascii="Arial" w:hAnsi="Arial" w:cs="Arial"/>
          <w:b/>
          <w:sz w:val="40"/>
          <w:szCs w:val="40"/>
          <w:lang w:val="en-GB"/>
        </w:rPr>
      </w:pPr>
      <w:r w:rsidRPr="007840B4">
        <w:rPr>
          <w:rFonts w:ascii="Arial" w:hAnsi="Arial" w:cs="Arial"/>
          <w:b/>
          <w:sz w:val="40"/>
          <w:szCs w:val="40"/>
          <w:lang w:val="en-GB"/>
        </w:rPr>
        <w:t xml:space="preserve">BMHP6020_BIRM </w:t>
      </w:r>
    </w:p>
    <w:p w14:paraId="0B90B185" w14:textId="77777777" w:rsidR="003E127A" w:rsidRPr="007840B4" w:rsidRDefault="003E127A" w:rsidP="003E127A">
      <w:pPr>
        <w:spacing w:line="360" w:lineRule="auto"/>
        <w:jc w:val="center"/>
        <w:rPr>
          <w:rFonts w:ascii="Arial" w:hAnsi="Arial" w:cs="Arial"/>
          <w:sz w:val="40"/>
          <w:szCs w:val="40"/>
        </w:rPr>
      </w:pPr>
      <w:r w:rsidRPr="007840B4">
        <w:rPr>
          <w:rFonts w:ascii="Arial" w:hAnsi="Arial" w:cs="Arial"/>
          <w:b/>
          <w:sz w:val="40"/>
          <w:szCs w:val="40"/>
          <w:lang w:val="en-GB"/>
        </w:rPr>
        <w:t>Course:</w:t>
      </w:r>
      <w:r w:rsidRPr="007840B4">
        <w:rPr>
          <w:rFonts w:ascii="Arial" w:hAnsi="Arial" w:cs="Arial"/>
          <w:sz w:val="40"/>
          <w:szCs w:val="40"/>
          <w:lang w:val="en-GB"/>
        </w:rPr>
        <w:t xml:space="preserve"> BSc (Hons) Health and Social</w:t>
      </w:r>
      <w:r w:rsidRPr="007840B4">
        <w:rPr>
          <w:rFonts w:ascii="Arial" w:hAnsi="Arial" w:cs="Arial"/>
          <w:sz w:val="40"/>
          <w:szCs w:val="40"/>
        </w:rPr>
        <w:t xml:space="preserve"> Care</w:t>
      </w:r>
    </w:p>
    <w:p w14:paraId="48F6FB74" w14:textId="77777777" w:rsidR="003E127A" w:rsidRPr="007840B4" w:rsidRDefault="003E127A" w:rsidP="003E127A">
      <w:pPr>
        <w:spacing w:line="360" w:lineRule="auto"/>
        <w:jc w:val="center"/>
        <w:rPr>
          <w:rFonts w:ascii="Arial" w:hAnsi="Arial" w:cs="Arial"/>
          <w:sz w:val="40"/>
          <w:szCs w:val="40"/>
        </w:rPr>
      </w:pPr>
      <w:r w:rsidRPr="007840B4">
        <w:rPr>
          <w:rFonts w:ascii="Arial" w:hAnsi="Arial" w:cs="Arial"/>
          <w:b/>
          <w:bCs/>
          <w:sz w:val="40"/>
          <w:szCs w:val="40"/>
        </w:rPr>
        <w:t>Module:</w:t>
      </w:r>
      <w:r w:rsidRPr="007840B4">
        <w:rPr>
          <w:rFonts w:ascii="Arial" w:hAnsi="Arial" w:cs="Arial"/>
          <w:sz w:val="40"/>
          <w:szCs w:val="40"/>
        </w:rPr>
        <w:t xml:space="preserve"> Independent Project</w:t>
      </w:r>
    </w:p>
    <w:p w14:paraId="46197D90" w14:textId="77777777" w:rsidR="003E127A" w:rsidRPr="007840B4" w:rsidRDefault="003E127A" w:rsidP="003E127A">
      <w:pPr>
        <w:spacing w:line="360" w:lineRule="auto"/>
        <w:jc w:val="center"/>
        <w:rPr>
          <w:rFonts w:ascii="Arial" w:hAnsi="Arial" w:cs="Arial"/>
          <w:sz w:val="40"/>
          <w:szCs w:val="40"/>
        </w:rPr>
      </w:pPr>
      <w:r w:rsidRPr="007840B4">
        <w:rPr>
          <w:rFonts w:ascii="Arial" w:hAnsi="Arial" w:cs="Arial"/>
          <w:b/>
          <w:bCs/>
          <w:sz w:val="40"/>
          <w:szCs w:val="40"/>
        </w:rPr>
        <w:t>Component 1:</w:t>
      </w:r>
      <w:r w:rsidRPr="007840B4">
        <w:rPr>
          <w:rFonts w:ascii="Arial" w:hAnsi="Arial" w:cs="Arial"/>
          <w:sz w:val="40"/>
          <w:szCs w:val="40"/>
        </w:rPr>
        <w:t xml:space="preserve"> Element 3 – Dissertation Project</w:t>
      </w:r>
    </w:p>
    <w:p w14:paraId="5AF2D0C8" w14:textId="77777777" w:rsidR="003E127A" w:rsidRPr="000D34F7" w:rsidRDefault="003E127A" w:rsidP="003E127A">
      <w:pPr>
        <w:spacing w:line="360" w:lineRule="auto"/>
        <w:jc w:val="center"/>
        <w:rPr>
          <w:rFonts w:ascii="Arial" w:hAnsi="Arial" w:cs="Arial"/>
          <w:sz w:val="40"/>
          <w:szCs w:val="40"/>
        </w:rPr>
      </w:pPr>
      <w:r w:rsidRPr="007840B4">
        <w:rPr>
          <w:rFonts w:ascii="Arial" w:hAnsi="Arial" w:cs="Arial"/>
          <w:b/>
          <w:bCs/>
          <w:sz w:val="40"/>
          <w:szCs w:val="40"/>
        </w:rPr>
        <w:t>Lecturer Name:</w:t>
      </w:r>
      <w:r w:rsidRPr="007840B4">
        <w:rPr>
          <w:rFonts w:ascii="Arial" w:hAnsi="Arial" w:cs="Arial"/>
          <w:sz w:val="40"/>
          <w:szCs w:val="40"/>
        </w:rPr>
        <w:t xml:space="preserve"> Chloe Harries</w:t>
      </w:r>
    </w:p>
    <w:p w14:paraId="52AC81AE" w14:textId="638A8BC1" w:rsidR="003E127A" w:rsidRPr="000D34F7" w:rsidRDefault="003E127A">
      <w:pPr>
        <w:rPr>
          <w:rFonts w:ascii="Arial" w:eastAsiaTheme="majorEastAsia" w:hAnsi="Arial" w:cs="Arial"/>
          <w:b/>
          <w:bCs/>
          <w:color w:val="000000" w:themeColor="text1"/>
          <w:sz w:val="32"/>
          <w:szCs w:val="32"/>
          <w:u w:val="single"/>
        </w:rPr>
      </w:pPr>
    </w:p>
    <w:p w14:paraId="3B515EEF" w14:textId="77777777" w:rsidR="00E93C72" w:rsidRPr="000D34F7" w:rsidRDefault="00E93C72" w:rsidP="00E93C72">
      <w:pPr>
        <w:pStyle w:val="Heading2"/>
        <w:jc w:val="center"/>
        <w:rPr>
          <w:rFonts w:ascii="Arial" w:hAnsi="Arial" w:cs="Arial"/>
          <w:b/>
          <w:bCs/>
          <w:color w:val="000000" w:themeColor="text1"/>
        </w:rPr>
      </w:pPr>
    </w:p>
    <w:p w14:paraId="7ACC2D46" w14:textId="77777777" w:rsidR="00E93C72" w:rsidRPr="000D34F7" w:rsidRDefault="00E93C72" w:rsidP="00E93C72">
      <w:pPr>
        <w:pStyle w:val="Heading2"/>
        <w:jc w:val="center"/>
        <w:rPr>
          <w:rFonts w:ascii="Arial" w:hAnsi="Arial" w:cs="Arial"/>
          <w:b/>
          <w:bCs/>
          <w:color w:val="000000" w:themeColor="text1"/>
        </w:rPr>
      </w:pPr>
    </w:p>
    <w:p w14:paraId="28AFE304" w14:textId="77777777" w:rsidR="00E93C72" w:rsidRPr="000D34F7" w:rsidRDefault="00E93C72" w:rsidP="00E93C72">
      <w:pPr>
        <w:pStyle w:val="Heading2"/>
        <w:jc w:val="center"/>
        <w:rPr>
          <w:rFonts w:ascii="Arial" w:hAnsi="Arial" w:cs="Arial"/>
          <w:b/>
          <w:bCs/>
          <w:color w:val="000000" w:themeColor="text1"/>
        </w:rPr>
      </w:pPr>
    </w:p>
    <w:p w14:paraId="14C35331" w14:textId="77777777" w:rsidR="00E93C72" w:rsidRPr="000D34F7" w:rsidRDefault="00E93C72" w:rsidP="00E93C72">
      <w:pPr>
        <w:pStyle w:val="Heading2"/>
        <w:jc w:val="center"/>
        <w:rPr>
          <w:rFonts w:ascii="Arial" w:hAnsi="Arial" w:cs="Arial"/>
          <w:b/>
          <w:bCs/>
          <w:color w:val="000000" w:themeColor="text1"/>
        </w:rPr>
      </w:pPr>
    </w:p>
    <w:p w14:paraId="5C454133" w14:textId="77777777" w:rsidR="00E93C72" w:rsidRPr="000D34F7" w:rsidRDefault="00E93C72" w:rsidP="00E93C72">
      <w:pPr>
        <w:pStyle w:val="Heading2"/>
        <w:jc w:val="center"/>
        <w:rPr>
          <w:rFonts w:ascii="Arial" w:hAnsi="Arial" w:cs="Arial"/>
          <w:b/>
          <w:bCs/>
          <w:color w:val="000000" w:themeColor="text1"/>
        </w:rPr>
      </w:pPr>
    </w:p>
    <w:p w14:paraId="66470471" w14:textId="77777777" w:rsidR="000323DA" w:rsidRDefault="000323DA" w:rsidP="00CA7E14"/>
    <w:p w14:paraId="1907C143" w14:textId="77777777" w:rsidR="000323DA" w:rsidRDefault="000323DA" w:rsidP="00CA7E14"/>
    <w:p w14:paraId="461F03D3" w14:textId="4D824116" w:rsidR="00514D13" w:rsidRPr="000323DA" w:rsidRDefault="00514D13" w:rsidP="000323DA">
      <w:pPr>
        <w:jc w:val="center"/>
        <w:rPr>
          <w:rFonts w:ascii="Arial" w:hAnsi="Arial" w:cs="Arial"/>
          <w:b/>
          <w:bCs/>
          <w:sz w:val="36"/>
          <w:szCs w:val="36"/>
        </w:rPr>
      </w:pPr>
      <w:r w:rsidRPr="000323DA">
        <w:rPr>
          <w:rFonts w:ascii="Arial" w:hAnsi="Arial" w:cs="Arial"/>
          <w:b/>
          <w:bCs/>
          <w:sz w:val="36"/>
          <w:szCs w:val="36"/>
        </w:rPr>
        <w:t>Disclaimer</w:t>
      </w:r>
    </w:p>
    <w:p w14:paraId="2EE288C0" w14:textId="4D473E1D" w:rsidR="00514D13" w:rsidRPr="0022206F" w:rsidRDefault="00514D13" w:rsidP="0022206F">
      <w:pPr>
        <w:jc w:val="center"/>
        <w:rPr>
          <w:sz w:val="32"/>
          <w:szCs w:val="32"/>
        </w:rPr>
      </w:pPr>
      <w:r w:rsidRPr="0022206F">
        <w:rPr>
          <w:sz w:val="32"/>
          <w:szCs w:val="32"/>
        </w:rPr>
        <w:t>This document was correct at the time of publication. The Module Coordinator reserves the right to modify any statement</w:t>
      </w:r>
      <w:r w:rsidR="00280B3D" w:rsidRPr="0022206F">
        <w:rPr>
          <w:sz w:val="32"/>
          <w:szCs w:val="32"/>
        </w:rPr>
        <w:t>,</w:t>
      </w:r>
      <w:r w:rsidRPr="0022206F">
        <w:rPr>
          <w:sz w:val="32"/>
          <w:szCs w:val="32"/>
        </w:rPr>
        <w:t xml:space="preserve"> if necessary, make variations to the content or methods of delivery of </w:t>
      </w:r>
      <w:proofErr w:type="spellStart"/>
      <w:r w:rsidRPr="0022206F">
        <w:rPr>
          <w:sz w:val="32"/>
          <w:szCs w:val="32"/>
        </w:rPr>
        <w:t>programmes</w:t>
      </w:r>
      <w:proofErr w:type="spellEnd"/>
      <w:r w:rsidRPr="0022206F">
        <w:rPr>
          <w:sz w:val="32"/>
          <w:szCs w:val="32"/>
        </w:rPr>
        <w:t xml:space="preserve"> of study, to discontinue </w:t>
      </w:r>
      <w:proofErr w:type="spellStart"/>
      <w:r w:rsidRPr="0022206F">
        <w:rPr>
          <w:sz w:val="32"/>
          <w:szCs w:val="32"/>
        </w:rPr>
        <w:t>programmes</w:t>
      </w:r>
      <w:proofErr w:type="spellEnd"/>
      <w:r w:rsidRPr="0022206F">
        <w:rPr>
          <w:sz w:val="32"/>
          <w:szCs w:val="32"/>
        </w:rPr>
        <w:t xml:space="preserve">, or merge or combine </w:t>
      </w:r>
      <w:proofErr w:type="spellStart"/>
      <w:r w:rsidRPr="0022206F">
        <w:rPr>
          <w:sz w:val="32"/>
          <w:szCs w:val="32"/>
        </w:rPr>
        <w:t>programmes</w:t>
      </w:r>
      <w:proofErr w:type="spellEnd"/>
      <w:r w:rsidRPr="0022206F">
        <w:rPr>
          <w:sz w:val="32"/>
          <w:szCs w:val="32"/>
        </w:rPr>
        <w:t xml:space="preserve"> if such actions are reasonably considered to be necessary by UWTSD. Every effort will be made to keep disruption to a minimum and to give as much notice as possible. An electronic copy of this handbook can be found on the Moodle page for the module.</w:t>
      </w:r>
    </w:p>
    <w:p w14:paraId="43A4F216" w14:textId="77777777" w:rsidR="00514D13" w:rsidRPr="000D34F7" w:rsidRDefault="00514D13" w:rsidP="00514D13">
      <w:pPr>
        <w:pStyle w:val="Heading2"/>
        <w:jc w:val="center"/>
        <w:rPr>
          <w:rFonts w:ascii="Arial" w:hAnsi="Arial" w:cs="Arial"/>
          <w:color w:val="000000" w:themeColor="text1"/>
        </w:rPr>
      </w:pPr>
    </w:p>
    <w:p w14:paraId="639C21C5" w14:textId="77777777" w:rsidR="00EB4A50" w:rsidRPr="000D34F7" w:rsidRDefault="00EB4A50" w:rsidP="00EB4A50">
      <w:pPr>
        <w:pStyle w:val="Heading2"/>
        <w:jc w:val="center"/>
        <w:rPr>
          <w:rFonts w:ascii="Arial" w:hAnsi="Arial" w:cs="Arial"/>
          <w:b/>
          <w:bCs/>
          <w:color w:val="000000" w:themeColor="text1"/>
        </w:rPr>
      </w:pPr>
    </w:p>
    <w:p w14:paraId="5CFB0E8A" w14:textId="77777777" w:rsidR="00EB4A50" w:rsidRPr="000D34F7" w:rsidRDefault="00EB4A50" w:rsidP="00EB4A50">
      <w:pPr>
        <w:pStyle w:val="Heading2"/>
        <w:jc w:val="center"/>
        <w:rPr>
          <w:rFonts w:ascii="Arial" w:hAnsi="Arial" w:cs="Arial"/>
          <w:b/>
          <w:bCs/>
          <w:color w:val="000000" w:themeColor="text1"/>
        </w:rPr>
      </w:pPr>
    </w:p>
    <w:p w14:paraId="3C543156" w14:textId="77777777" w:rsidR="00EB4A50" w:rsidRPr="000D34F7" w:rsidRDefault="00EB4A50" w:rsidP="00EB4A50">
      <w:pPr>
        <w:pStyle w:val="Heading2"/>
        <w:jc w:val="center"/>
        <w:rPr>
          <w:rFonts w:ascii="Arial" w:hAnsi="Arial" w:cs="Arial"/>
          <w:b/>
          <w:bCs/>
          <w:color w:val="000000" w:themeColor="text1"/>
        </w:rPr>
      </w:pPr>
    </w:p>
    <w:p w14:paraId="70E9AFF0" w14:textId="77777777" w:rsidR="00BD0FB4" w:rsidRDefault="00BD0FB4" w:rsidP="00BD0FB4">
      <w:pPr>
        <w:rPr>
          <w:rFonts w:ascii="Arial" w:hAnsi="Arial" w:cs="Arial"/>
          <w:b/>
          <w:bCs/>
          <w:sz w:val="26"/>
          <w:szCs w:val="26"/>
        </w:rPr>
      </w:pPr>
    </w:p>
    <w:p w14:paraId="7C3A92BB" w14:textId="77777777" w:rsidR="00BD0FB4" w:rsidRDefault="00BD0FB4" w:rsidP="00BD0FB4">
      <w:pPr>
        <w:rPr>
          <w:rFonts w:ascii="Arial" w:hAnsi="Arial" w:cs="Arial"/>
          <w:b/>
          <w:bCs/>
          <w:sz w:val="26"/>
          <w:szCs w:val="26"/>
        </w:rPr>
      </w:pPr>
    </w:p>
    <w:p w14:paraId="45678341" w14:textId="77777777" w:rsidR="00BD0FB4" w:rsidRDefault="00BD0FB4" w:rsidP="00BD0FB4">
      <w:pPr>
        <w:rPr>
          <w:rFonts w:ascii="Arial" w:hAnsi="Arial" w:cs="Arial"/>
          <w:b/>
          <w:bCs/>
          <w:sz w:val="26"/>
          <w:szCs w:val="26"/>
        </w:rPr>
      </w:pPr>
    </w:p>
    <w:p w14:paraId="64251B63" w14:textId="77777777" w:rsidR="00BD0FB4" w:rsidRDefault="00BD0FB4" w:rsidP="00BD0FB4">
      <w:pPr>
        <w:rPr>
          <w:rFonts w:ascii="Arial" w:hAnsi="Arial" w:cs="Arial"/>
          <w:b/>
          <w:bCs/>
          <w:sz w:val="26"/>
          <w:szCs w:val="26"/>
        </w:rPr>
      </w:pPr>
    </w:p>
    <w:p w14:paraId="0159BC16" w14:textId="6E1C0E8F" w:rsidR="003A4E5C" w:rsidRPr="00436E90" w:rsidRDefault="00514D13" w:rsidP="00BD0FB4">
      <w:pPr>
        <w:jc w:val="center"/>
        <w:rPr>
          <w:rFonts w:ascii="Arial" w:hAnsi="Arial" w:cs="Arial"/>
          <w:b/>
          <w:bCs/>
          <w:sz w:val="26"/>
          <w:szCs w:val="26"/>
        </w:rPr>
      </w:pPr>
      <w:r w:rsidRPr="00436E90">
        <w:rPr>
          <w:rFonts w:ascii="Arial" w:hAnsi="Arial" w:cs="Arial"/>
          <w:b/>
          <w:bCs/>
          <w:sz w:val="26"/>
          <w:szCs w:val="26"/>
        </w:rPr>
        <w:lastRenderedPageBreak/>
        <w:t>DECLARATION</w:t>
      </w:r>
    </w:p>
    <w:p w14:paraId="44BA46D0" w14:textId="77777777" w:rsidR="00514D13" w:rsidRPr="00436E90" w:rsidRDefault="00514D13" w:rsidP="000B74EE">
      <w:pPr>
        <w:jc w:val="center"/>
        <w:rPr>
          <w:rFonts w:ascii="Arial" w:hAnsi="Arial" w:cs="Arial"/>
          <w:b/>
          <w:bCs/>
          <w:color w:val="000000" w:themeColor="text1"/>
          <w:sz w:val="26"/>
          <w:szCs w:val="26"/>
        </w:rPr>
      </w:pPr>
      <w:r w:rsidRPr="00436E90">
        <w:rPr>
          <w:rFonts w:ascii="Arial" w:hAnsi="Arial" w:cs="Arial"/>
          <w:b/>
          <w:bCs/>
          <w:color w:val="000000" w:themeColor="text1"/>
          <w:sz w:val="26"/>
          <w:szCs w:val="26"/>
        </w:rPr>
        <w:t>This work has not previously been accepted in substance for any degree and is not being concurrently submitted in candidature for any degree</w:t>
      </w:r>
    </w:p>
    <w:p w14:paraId="393B6F5B" w14:textId="14E2338D" w:rsidR="00514D13" w:rsidRPr="00436E90" w:rsidRDefault="006F251E" w:rsidP="000B74EE">
      <w:pPr>
        <w:jc w:val="center"/>
        <w:rPr>
          <w:rFonts w:ascii="Arial" w:hAnsi="Arial" w:cs="Arial"/>
          <w:b/>
          <w:bCs/>
          <w:color w:val="000000" w:themeColor="text1"/>
          <w:sz w:val="26"/>
          <w:szCs w:val="26"/>
        </w:rPr>
      </w:pPr>
      <w:r>
        <w:rPr>
          <w:rFonts w:ascii="Arial" w:hAnsi="Arial" w:cs="Arial"/>
          <w:b/>
          <w:bCs/>
          <w:noProof/>
          <w:color w:val="000000" w:themeColor="text1"/>
          <w:sz w:val="26"/>
          <w:szCs w:val="26"/>
        </w:rPr>
        <mc:AlternateContent>
          <mc:Choice Requires="wpi">
            <w:drawing>
              <wp:anchor distT="0" distB="0" distL="114300" distR="114300" simplePos="0" relativeHeight="251664384" behindDoc="0" locked="0" layoutInCell="1" allowOverlap="1" wp14:anchorId="6B4A8921" wp14:editId="35C4C413">
                <wp:simplePos x="0" y="0"/>
                <wp:positionH relativeFrom="column">
                  <wp:posOffset>1884680</wp:posOffset>
                </wp:positionH>
                <wp:positionV relativeFrom="paragraph">
                  <wp:posOffset>-201295</wp:posOffset>
                </wp:positionV>
                <wp:extent cx="1731645" cy="677985"/>
                <wp:effectExtent l="38100" t="38100" r="20955" b="46355"/>
                <wp:wrapNone/>
                <wp:docPr id="655153796" name="Ink 72"/>
                <wp:cNvGraphicFramePr/>
                <a:graphic xmlns:a="http://schemas.openxmlformats.org/drawingml/2006/main">
                  <a:graphicData uri="http://schemas.microsoft.com/office/word/2010/wordprocessingInk">
                    <w14:contentPart bwMode="auto" r:id="rId8">
                      <w14:nvContentPartPr>
                        <w14:cNvContentPartPr/>
                      </w14:nvContentPartPr>
                      <w14:xfrm>
                        <a:off x="0" y="0"/>
                        <a:ext cx="1731645" cy="677985"/>
                      </w14:xfrm>
                    </w14:contentPart>
                  </a:graphicData>
                </a:graphic>
              </wp:anchor>
            </w:drawing>
          </mc:Choice>
          <mc:Fallback>
            <w:pict>
              <v:shapetype w14:anchorId="704070B0" id="_x0000_t75" coordsize="21600,21600" o:spt="75" o:preferrelative="t" path="m@4@5l@4@11@9@11@9@5xe" filled="f" stroked="f">
                <v:stroke joinstyle="miter"/>
                <v:formulas>
                  <v:f eqn="if lineDrawn pixelLineWidth 0"/>
                  <v:f eqn="sum @0 1 0"/>
                  <v:f eqn="sum 0 0 @1"/>
                  <v:f eqn="prod @2 1 2"/>
                  <v:f eqn="prod @3 21600 pixelWidth"/>
                  <v:f eqn="prod @3 21600 pixelHeight"/>
                  <v:f eqn="sum @0 0 1"/>
                  <v:f eqn="prod @6 1 2"/>
                  <v:f eqn="prod @7 21600 pixelWidth"/>
                  <v:f eqn="sum @8 21600 0"/>
                  <v:f eqn="prod @7 21600 pixelHeight"/>
                  <v:f eqn="sum @10 21600 0"/>
                </v:formulas>
                <v:path o:extrusionok="f" gradientshapeok="t" o:connecttype="rect"/>
                <o:lock v:ext="edit" aspectratio="t"/>
              </v:shapetype>
              <v:shape id="Ink 72" o:spid="_x0000_s1026" type="#_x0000_t75" style="position:absolute;margin-left:147.9pt;margin-top:-16.35pt;width:137.3pt;height:54.4pt;z-index:251664384;visibility:visible;mso-wrap-style:square;mso-wrap-distance-left:9pt;mso-wrap-distance-top:0;mso-wrap-distance-right:9pt;mso-wrap-distance-bottom:0;mso-position-horizontal:absolute;mso-position-horizontal-relative:text;mso-position-vertical:absolute;mso-position-vertical-relative:text" o:gfxdata="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">
                <v:imagedata r:id="rId9" o:title=""/>
              </v:shape>
            </w:pict>
          </mc:Fallback>
        </mc:AlternateContent>
      </w:r>
      <w:r w:rsidR="00514D13" w:rsidRPr="00436E90">
        <w:rPr>
          <w:rFonts w:ascii="Arial" w:hAnsi="Arial" w:cs="Arial"/>
          <w:b/>
          <w:bCs/>
          <w:color w:val="000000" w:themeColor="text1"/>
          <w:sz w:val="26"/>
          <w:szCs w:val="26"/>
        </w:rPr>
        <w:t>Signed……………………………………………</w:t>
      </w:r>
    </w:p>
    <w:p w14:paraId="382BCF13" w14:textId="436ADE9E" w:rsidR="00514D13" w:rsidRPr="00436E90" w:rsidRDefault="00514D13" w:rsidP="000B74EE">
      <w:pPr>
        <w:jc w:val="center"/>
        <w:rPr>
          <w:rFonts w:ascii="Arial" w:hAnsi="Arial" w:cs="Arial"/>
          <w:b/>
          <w:bCs/>
          <w:color w:val="000000" w:themeColor="text1"/>
          <w:sz w:val="26"/>
          <w:szCs w:val="26"/>
        </w:rPr>
      </w:pPr>
      <w:r w:rsidRPr="00436E90">
        <w:rPr>
          <w:rFonts w:ascii="Arial" w:hAnsi="Arial" w:cs="Arial"/>
          <w:b/>
          <w:bCs/>
          <w:color w:val="000000" w:themeColor="text1"/>
          <w:sz w:val="26"/>
          <w:szCs w:val="26"/>
        </w:rPr>
        <w:t>Date………………………………………………</w:t>
      </w:r>
    </w:p>
    <w:p w14:paraId="03B3DDA7" w14:textId="3DFDF5EF" w:rsidR="00514D13" w:rsidRPr="00436E90" w:rsidRDefault="00514D13" w:rsidP="000B74EE">
      <w:pPr>
        <w:jc w:val="center"/>
        <w:rPr>
          <w:rFonts w:ascii="Arial" w:hAnsi="Arial" w:cs="Arial"/>
          <w:b/>
          <w:bCs/>
          <w:sz w:val="26"/>
          <w:szCs w:val="26"/>
        </w:rPr>
      </w:pPr>
      <w:r w:rsidRPr="00436E90">
        <w:rPr>
          <w:rFonts w:ascii="Arial" w:hAnsi="Arial" w:cs="Arial"/>
          <w:b/>
          <w:bCs/>
          <w:sz w:val="26"/>
          <w:szCs w:val="26"/>
        </w:rPr>
        <w:t>STATEMENT 1</w:t>
      </w:r>
    </w:p>
    <w:p w14:paraId="264B09AA" w14:textId="77777777" w:rsidR="00514D13" w:rsidRPr="00436E90" w:rsidRDefault="00514D13" w:rsidP="000B74EE">
      <w:pPr>
        <w:jc w:val="center"/>
        <w:rPr>
          <w:rFonts w:ascii="Arial" w:hAnsi="Arial" w:cs="Arial"/>
          <w:b/>
          <w:bCs/>
          <w:color w:val="000000" w:themeColor="text1"/>
          <w:sz w:val="26"/>
          <w:szCs w:val="26"/>
        </w:rPr>
      </w:pPr>
      <w:r w:rsidRPr="00436E90">
        <w:rPr>
          <w:rFonts w:ascii="Arial" w:hAnsi="Arial" w:cs="Arial"/>
          <w:b/>
          <w:bCs/>
          <w:color w:val="000000" w:themeColor="text1"/>
          <w:sz w:val="26"/>
          <w:szCs w:val="26"/>
        </w:rPr>
        <w:t>This dissertation is being submitted in partial fulfilment of the requirements for the degree of BSc.</w:t>
      </w:r>
    </w:p>
    <w:p w14:paraId="27BE88DD" w14:textId="0043C186" w:rsidR="00514D13" w:rsidRPr="00436E90" w:rsidRDefault="00D34C2C" w:rsidP="000B74EE">
      <w:pPr>
        <w:jc w:val="center"/>
        <w:rPr>
          <w:rFonts w:ascii="Arial" w:hAnsi="Arial" w:cs="Arial"/>
          <w:b/>
          <w:bCs/>
          <w:color w:val="000000" w:themeColor="text1"/>
          <w:sz w:val="26"/>
          <w:szCs w:val="26"/>
        </w:rPr>
      </w:pPr>
      <w:r>
        <w:rPr>
          <w:rFonts w:ascii="Arial" w:hAnsi="Arial" w:cs="Arial"/>
          <w:b/>
          <w:bCs/>
          <w:noProof/>
          <w:color w:val="000000" w:themeColor="text1"/>
          <w:sz w:val="26"/>
          <w:szCs w:val="26"/>
        </w:rPr>
        <mc:AlternateContent>
          <mc:Choice Requires="wpi">
            <w:drawing>
              <wp:anchor distT="0" distB="0" distL="114300" distR="114300" simplePos="0" relativeHeight="251648000" behindDoc="0" locked="0" layoutInCell="1" allowOverlap="1" wp14:anchorId="7A7480A2" wp14:editId="2ACE2825">
                <wp:simplePos x="0" y="0"/>
                <wp:positionH relativeFrom="column">
                  <wp:posOffset>1984375</wp:posOffset>
                </wp:positionH>
                <wp:positionV relativeFrom="paragraph">
                  <wp:posOffset>-306705</wp:posOffset>
                </wp:positionV>
                <wp:extent cx="1685925" cy="680085"/>
                <wp:effectExtent l="38100" t="38100" r="28575" b="43815"/>
                <wp:wrapNone/>
                <wp:docPr id="1487622714" name="Ink 8"/>
                <wp:cNvGraphicFramePr/>
                <a:graphic xmlns:a="http://schemas.openxmlformats.org/drawingml/2006/main">
                  <a:graphicData uri="http://schemas.microsoft.com/office/word/2010/wordprocessingInk">
                    <w14:contentPart bwMode="auto" r:id="rId10">
                      <w14:nvContentPartPr>
                        <w14:cNvContentPartPr/>
                      </w14:nvContentPartPr>
                      <w14:xfrm>
                        <a:off x="0" y="0"/>
                        <a:ext cx="1685925" cy="680085"/>
                      </w14:xfrm>
                    </w14:contentPart>
                  </a:graphicData>
                </a:graphic>
              </wp:anchor>
            </w:drawing>
          </mc:Choice>
          <mc:Fallback>
            <w:pict>
              <v:shape w14:anchorId="36374CDC" id="Ink 8" o:spid="_x0000_s1026" type="#_x0000_t75" style="position:absolute;margin-left:155.75pt;margin-top:-24.65pt;width:133.7pt;height:54.5pt;z-index:251648000;visibility:visible;mso-wrap-style:square;mso-wrap-distance-left:9pt;mso-wrap-distance-top:0;mso-wrap-distance-right:9pt;mso-wrap-distance-bottom:0;mso-position-horizontal:absolute;mso-position-horizontal-relative:text;mso-position-vertical:absolute;mso-position-vertical-relative:text" o:gfxdata="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">
                <v:imagedata r:id="rId11" o:title=""/>
              </v:shape>
            </w:pict>
          </mc:Fallback>
        </mc:AlternateContent>
      </w:r>
      <w:r w:rsidR="00514D13" w:rsidRPr="00436E90">
        <w:rPr>
          <w:rFonts w:ascii="Arial" w:hAnsi="Arial" w:cs="Arial"/>
          <w:b/>
          <w:bCs/>
          <w:color w:val="000000" w:themeColor="text1"/>
          <w:sz w:val="26"/>
          <w:szCs w:val="26"/>
        </w:rPr>
        <w:t>Signed…………………………………………….</w:t>
      </w:r>
    </w:p>
    <w:p w14:paraId="53955269" w14:textId="11E032BA" w:rsidR="00514D13" w:rsidRPr="00436E90" w:rsidRDefault="006F251E" w:rsidP="000B74EE">
      <w:pPr>
        <w:jc w:val="center"/>
        <w:rPr>
          <w:rFonts w:ascii="Arial" w:hAnsi="Arial" w:cs="Arial"/>
          <w:b/>
          <w:bCs/>
          <w:color w:val="000000" w:themeColor="text1"/>
          <w:sz w:val="26"/>
          <w:szCs w:val="26"/>
        </w:rPr>
      </w:pPr>
      <w:r>
        <w:rPr>
          <w:rFonts w:ascii="Arial" w:hAnsi="Arial" w:cs="Arial"/>
          <w:b/>
          <w:bCs/>
          <w:noProof/>
          <w:color w:val="000000" w:themeColor="text1"/>
          <w:sz w:val="26"/>
          <w:szCs w:val="26"/>
        </w:rPr>
        <mc:AlternateContent>
          <mc:Choice Requires="wpi">
            <w:drawing>
              <wp:anchor distT="0" distB="0" distL="114300" distR="114300" simplePos="0" relativeHeight="251662336" behindDoc="0" locked="0" layoutInCell="1" allowOverlap="1" wp14:anchorId="6D3F0C46" wp14:editId="36B41635">
                <wp:simplePos x="0" y="0"/>
                <wp:positionH relativeFrom="column">
                  <wp:posOffset>2007235</wp:posOffset>
                </wp:positionH>
                <wp:positionV relativeFrom="paragraph">
                  <wp:posOffset>2540</wp:posOffset>
                </wp:positionV>
                <wp:extent cx="1260650" cy="154030"/>
                <wp:effectExtent l="38100" t="38100" r="15875" b="36830"/>
                <wp:wrapNone/>
                <wp:docPr id="1630275568" name="Ink 71"/>
                <wp:cNvGraphicFramePr/>
                <a:graphic xmlns:a="http://schemas.openxmlformats.org/drawingml/2006/main">
                  <a:graphicData uri="http://schemas.microsoft.com/office/word/2010/wordprocessingInk">
                    <w14:contentPart bwMode="auto" r:id="rId12">
                      <w14:nvContentPartPr>
                        <w14:cNvContentPartPr/>
                      </w14:nvContentPartPr>
                      <w14:xfrm>
                        <a:off x="0" y="0"/>
                        <a:ext cx="1260650" cy="154030"/>
                      </w14:xfrm>
                    </w14:contentPart>
                  </a:graphicData>
                </a:graphic>
              </wp:anchor>
            </w:drawing>
          </mc:Choice>
          <mc:Fallback>
            <w:pict>
              <v:shape w14:anchorId="13BC724E" id="Ink 71" o:spid="_x0000_s1026" type="#_x0000_t75" style="position:absolute;margin-left:157.55pt;margin-top:-.3pt;width:100.25pt;height:13.15pt;z-index:251662336;visibility:visible;mso-wrap-style:square;mso-wrap-distance-left:9pt;mso-wrap-distance-top:0;mso-wrap-distance-right:9pt;mso-wrap-distance-bottom:0;mso-position-horizontal:absolute;mso-position-horizontal-relative:text;mso-position-vertical:absolute;mso-position-vertical-relative:text" o:gfxdata="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">
                <v:imagedata r:id="rId13" o:title=""/>
              </v:shape>
            </w:pict>
          </mc:Fallback>
        </mc:AlternateContent>
      </w:r>
      <w:r w:rsidR="00514D13" w:rsidRPr="00436E90">
        <w:rPr>
          <w:rFonts w:ascii="Arial" w:hAnsi="Arial" w:cs="Arial"/>
          <w:b/>
          <w:bCs/>
          <w:color w:val="000000" w:themeColor="text1"/>
          <w:sz w:val="26"/>
          <w:szCs w:val="26"/>
        </w:rPr>
        <w:t>Date………………………………………………</w:t>
      </w:r>
    </w:p>
    <w:p w14:paraId="228774F7" w14:textId="77777777" w:rsidR="00514D13" w:rsidRPr="00436E90" w:rsidRDefault="00514D13" w:rsidP="000B74EE">
      <w:pPr>
        <w:jc w:val="center"/>
        <w:rPr>
          <w:rFonts w:ascii="Arial" w:hAnsi="Arial" w:cs="Arial"/>
          <w:b/>
          <w:bCs/>
          <w:color w:val="000000" w:themeColor="text1"/>
          <w:sz w:val="26"/>
          <w:szCs w:val="26"/>
        </w:rPr>
      </w:pPr>
      <w:r w:rsidRPr="00436E90">
        <w:rPr>
          <w:rFonts w:ascii="Arial" w:hAnsi="Arial" w:cs="Arial"/>
          <w:b/>
          <w:bCs/>
          <w:color w:val="000000" w:themeColor="text1"/>
          <w:sz w:val="26"/>
          <w:szCs w:val="26"/>
        </w:rPr>
        <w:t>STATEMENT 2</w:t>
      </w:r>
    </w:p>
    <w:p w14:paraId="419EF402" w14:textId="77777777" w:rsidR="00514D13" w:rsidRPr="00436E90" w:rsidRDefault="00514D13" w:rsidP="000B74EE">
      <w:pPr>
        <w:jc w:val="center"/>
        <w:rPr>
          <w:rFonts w:ascii="Arial" w:hAnsi="Arial" w:cs="Arial"/>
          <w:b/>
          <w:bCs/>
          <w:color w:val="000000" w:themeColor="text1"/>
          <w:sz w:val="26"/>
          <w:szCs w:val="26"/>
        </w:rPr>
      </w:pPr>
      <w:r w:rsidRPr="00436E90">
        <w:rPr>
          <w:rFonts w:ascii="Arial" w:hAnsi="Arial" w:cs="Arial"/>
          <w:b/>
          <w:bCs/>
          <w:color w:val="000000" w:themeColor="text1"/>
          <w:sz w:val="26"/>
          <w:szCs w:val="26"/>
        </w:rPr>
        <w:t>This dissertation is the result of my own independent work/investigation, except where otherwise stated. Other sources are acknowledged by footnotes giving explicit references.  A bibliography is appended.</w:t>
      </w:r>
    </w:p>
    <w:p w14:paraId="0A03C71F" w14:textId="61459416" w:rsidR="00514D13" w:rsidRPr="00436E90" w:rsidRDefault="00D34C2C" w:rsidP="000B74EE">
      <w:pPr>
        <w:jc w:val="center"/>
        <w:rPr>
          <w:rFonts w:ascii="Arial" w:hAnsi="Arial" w:cs="Arial"/>
          <w:b/>
          <w:bCs/>
          <w:color w:val="000000" w:themeColor="text1"/>
          <w:sz w:val="26"/>
          <w:szCs w:val="26"/>
        </w:rPr>
      </w:pPr>
      <w:r>
        <w:rPr>
          <w:rFonts w:ascii="Arial" w:hAnsi="Arial" w:cs="Arial"/>
          <w:b/>
          <w:bCs/>
          <w:noProof/>
          <w:color w:val="000000" w:themeColor="text1"/>
          <w:sz w:val="26"/>
          <w:szCs w:val="26"/>
        </w:rPr>
        <mc:AlternateContent>
          <mc:Choice Requires="wpi">
            <w:drawing>
              <wp:anchor distT="0" distB="0" distL="114300" distR="114300" simplePos="0" relativeHeight="251650048" behindDoc="0" locked="0" layoutInCell="1" allowOverlap="1" wp14:anchorId="12F150F4" wp14:editId="2A313095">
                <wp:simplePos x="0" y="0"/>
                <wp:positionH relativeFrom="column">
                  <wp:posOffset>1951990</wp:posOffset>
                </wp:positionH>
                <wp:positionV relativeFrom="paragraph">
                  <wp:posOffset>-215265</wp:posOffset>
                </wp:positionV>
                <wp:extent cx="1565810" cy="680720"/>
                <wp:effectExtent l="38100" t="38100" r="15875" b="43180"/>
                <wp:wrapNone/>
                <wp:docPr id="1285856216" name="Ink 11"/>
                <wp:cNvGraphicFramePr/>
                <a:graphic xmlns:a="http://schemas.openxmlformats.org/drawingml/2006/main">
                  <a:graphicData uri="http://schemas.microsoft.com/office/word/2010/wordprocessingInk">
                    <w14:contentPart bwMode="auto" r:id="rId14">
                      <w14:nvContentPartPr>
                        <w14:cNvContentPartPr/>
                      </w14:nvContentPartPr>
                      <w14:xfrm>
                        <a:off x="0" y="0"/>
                        <a:ext cx="1565810" cy="680720"/>
                      </w14:xfrm>
                    </w14:contentPart>
                  </a:graphicData>
                </a:graphic>
              </wp:anchor>
            </w:drawing>
          </mc:Choice>
          <mc:Fallback>
            <w:pict>
              <v:shape w14:anchorId="185CC3E8" id="Ink 11" o:spid="_x0000_s1026" type="#_x0000_t75" style="position:absolute;margin-left:153.2pt;margin-top:-17.45pt;width:124.3pt;height:54.55pt;z-index:251650048;visibility:visible;mso-wrap-style:square;mso-wrap-distance-left:9pt;mso-wrap-distance-top:0;mso-wrap-distance-right:9pt;mso-wrap-distance-bottom:0;mso-position-horizontal:absolute;mso-position-horizontal-relative:text;mso-position-vertical:absolute;mso-position-vertical-relative:text" o:gfxdata="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">
                <v:imagedata r:id="rId15" o:title=""/>
              </v:shape>
            </w:pict>
          </mc:Fallback>
        </mc:AlternateContent>
      </w:r>
      <w:r w:rsidR="00514D13" w:rsidRPr="00436E90">
        <w:rPr>
          <w:rFonts w:ascii="Arial" w:hAnsi="Arial" w:cs="Arial"/>
          <w:b/>
          <w:bCs/>
          <w:color w:val="000000" w:themeColor="text1"/>
          <w:sz w:val="26"/>
          <w:szCs w:val="26"/>
        </w:rPr>
        <w:t>Signed……………………………………………</w:t>
      </w:r>
    </w:p>
    <w:p w14:paraId="4DFAB44C" w14:textId="608DFE5B" w:rsidR="00514D13" w:rsidRPr="00436E90" w:rsidRDefault="006F251E" w:rsidP="000B74EE">
      <w:pPr>
        <w:jc w:val="center"/>
        <w:rPr>
          <w:rFonts w:ascii="Arial" w:hAnsi="Arial" w:cs="Arial"/>
          <w:b/>
          <w:bCs/>
          <w:color w:val="000000" w:themeColor="text1"/>
          <w:sz w:val="26"/>
          <w:szCs w:val="26"/>
        </w:rPr>
      </w:pPr>
      <w:r>
        <w:rPr>
          <w:rFonts w:ascii="Arial" w:hAnsi="Arial" w:cs="Arial"/>
          <w:b/>
          <w:bCs/>
          <w:noProof/>
          <w:color w:val="000000" w:themeColor="text1"/>
          <w:sz w:val="26"/>
          <w:szCs w:val="26"/>
        </w:rPr>
        <mc:AlternateContent>
          <mc:Choice Requires="wpi">
            <w:drawing>
              <wp:anchor distT="0" distB="0" distL="114300" distR="114300" simplePos="0" relativeHeight="251660288" behindDoc="0" locked="0" layoutInCell="1" allowOverlap="1" wp14:anchorId="78339A39" wp14:editId="23A9732C">
                <wp:simplePos x="0" y="0"/>
                <wp:positionH relativeFrom="column">
                  <wp:posOffset>1842770</wp:posOffset>
                </wp:positionH>
                <wp:positionV relativeFrom="paragraph">
                  <wp:posOffset>-2540</wp:posOffset>
                </wp:positionV>
                <wp:extent cx="1109450" cy="182065"/>
                <wp:effectExtent l="38100" t="38100" r="14605" b="46990"/>
                <wp:wrapNone/>
                <wp:docPr id="2098513130" name="Ink 70"/>
                <wp:cNvGraphicFramePr/>
                <a:graphic xmlns:a="http://schemas.openxmlformats.org/drawingml/2006/main">
                  <a:graphicData uri="http://schemas.microsoft.com/office/word/2010/wordprocessingInk">
                    <w14:contentPart bwMode="auto" r:id="rId16">
                      <w14:nvContentPartPr>
                        <w14:cNvContentPartPr/>
                      </w14:nvContentPartPr>
                      <w14:xfrm>
                        <a:off x="0" y="0"/>
                        <a:ext cx="1109450" cy="182065"/>
                      </w14:xfrm>
                    </w14:contentPart>
                  </a:graphicData>
                </a:graphic>
              </wp:anchor>
            </w:drawing>
          </mc:Choice>
          <mc:Fallback>
            <w:pict>
              <v:shape w14:anchorId="66812B9F" id="Ink 70" o:spid="_x0000_s1026" type="#_x0000_t75" style="position:absolute;margin-left:144.6pt;margin-top:-.7pt;width:88.3pt;height:15.35pt;z-index:251660288;visibility:visible;mso-wrap-style:square;mso-wrap-distance-left:9pt;mso-wrap-distance-top:0;mso-wrap-distance-right:9pt;mso-wrap-distance-bottom:0;mso-position-horizontal:absolute;mso-position-horizontal-relative:text;mso-position-vertical:absolute;mso-position-vertical-relative:text" o:gfxdata="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">
                <v:imagedata r:id="rId17" o:title=""/>
              </v:shape>
            </w:pict>
          </mc:Fallback>
        </mc:AlternateContent>
      </w:r>
      <w:r w:rsidR="00514D13" w:rsidRPr="00436E90">
        <w:rPr>
          <w:rFonts w:ascii="Arial" w:hAnsi="Arial" w:cs="Arial"/>
          <w:b/>
          <w:bCs/>
          <w:color w:val="000000" w:themeColor="text1"/>
          <w:sz w:val="26"/>
          <w:szCs w:val="26"/>
        </w:rPr>
        <w:t>Date………………………………………………</w:t>
      </w:r>
    </w:p>
    <w:p w14:paraId="25E39EC1" w14:textId="77777777" w:rsidR="00514D13" w:rsidRPr="00436E90" w:rsidRDefault="00514D13" w:rsidP="000B74EE">
      <w:pPr>
        <w:jc w:val="center"/>
        <w:rPr>
          <w:rFonts w:ascii="Arial" w:hAnsi="Arial" w:cs="Arial"/>
          <w:b/>
          <w:bCs/>
          <w:color w:val="000000" w:themeColor="text1"/>
          <w:sz w:val="26"/>
          <w:szCs w:val="26"/>
        </w:rPr>
      </w:pPr>
      <w:r w:rsidRPr="00436E90">
        <w:rPr>
          <w:rFonts w:ascii="Arial" w:hAnsi="Arial" w:cs="Arial"/>
          <w:b/>
          <w:bCs/>
          <w:color w:val="000000" w:themeColor="text1"/>
          <w:sz w:val="26"/>
          <w:szCs w:val="26"/>
        </w:rPr>
        <w:t>STATEMENT 3</w:t>
      </w:r>
    </w:p>
    <w:p w14:paraId="284E0F1B" w14:textId="139ED151" w:rsidR="00514D13" w:rsidRPr="00436E90" w:rsidRDefault="00D34C2C" w:rsidP="000B74EE">
      <w:pPr>
        <w:jc w:val="center"/>
        <w:rPr>
          <w:rFonts w:ascii="Arial" w:hAnsi="Arial" w:cs="Arial"/>
          <w:b/>
          <w:bCs/>
          <w:color w:val="000000" w:themeColor="text1"/>
          <w:sz w:val="26"/>
          <w:szCs w:val="26"/>
        </w:rPr>
      </w:pPr>
      <w:r>
        <w:rPr>
          <w:rFonts w:ascii="Arial" w:hAnsi="Arial" w:cs="Arial"/>
          <w:b/>
          <w:bCs/>
          <w:noProof/>
          <w:color w:val="000000" w:themeColor="text1"/>
          <w:sz w:val="26"/>
          <w:szCs w:val="26"/>
        </w:rPr>
        <mc:AlternateContent>
          <mc:Choice Requires="wpi">
            <w:drawing>
              <wp:anchor distT="0" distB="0" distL="114300" distR="114300" simplePos="0" relativeHeight="251652096" behindDoc="0" locked="0" layoutInCell="1" allowOverlap="1" wp14:anchorId="543CEC69" wp14:editId="1C6FA3DD">
                <wp:simplePos x="0" y="0"/>
                <wp:positionH relativeFrom="column">
                  <wp:posOffset>1956435</wp:posOffset>
                </wp:positionH>
                <wp:positionV relativeFrom="paragraph">
                  <wp:posOffset>431800</wp:posOffset>
                </wp:positionV>
                <wp:extent cx="1804670" cy="600710"/>
                <wp:effectExtent l="38100" t="38100" r="43180" b="46990"/>
                <wp:wrapNone/>
                <wp:docPr id="1506405890" name="Ink 14"/>
                <wp:cNvGraphicFramePr/>
                <a:graphic xmlns:a="http://schemas.openxmlformats.org/drawingml/2006/main">
                  <a:graphicData uri="http://schemas.microsoft.com/office/word/2010/wordprocessingInk">
                    <w14:contentPart bwMode="auto" r:id="rId18">
                      <w14:nvContentPartPr>
                        <w14:cNvContentPartPr/>
                      </w14:nvContentPartPr>
                      <w14:xfrm>
                        <a:off x="0" y="0"/>
                        <a:ext cx="1804670" cy="600710"/>
                      </w14:xfrm>
                    </w14:contentPart>
                  </a:graphicData>
                </a:graphic>
              </wp:anchor>
            </w:drawing>
          </mc:Choice>
          <mc:Fallback>
            <w:pict>
              <v:shape w14:anchorId="6499428C" id="Ink 14" o:spid="_x0000_s1026" type="#_x0000_t75" style="position:absolute;margin-left:153.55pt;margin-top:33.5pt;width:143.05pt;height:48.25pt;z-index:251652096;visibility:visible;mso-wrap-style:square;mso-wrap-distance-left:9pt;mso-wrap-distance-top:0;mso-wrap-distance-right:9pt;mso-wrap-distance-bottom:0;mso-position-horizontal:absolute;mso-position-horizontal-relative:text;mso-position-vertical:absolute;mso-position-vertical-relative:text" o:gfxdata="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">
                <v:imagedata r:id="rId19" o:title=""/>
              </v:shape>
            </w:pict>
          </mc:Fallback>
        </mc:AlternateContent>
      </w:r>
      <w:r w:rsidR="00514D13" w:rsidRPr="00436E90">
        <w:rPr>
          <w:rFonts w:ascii="Arial" w:hAnsi="Arial" w:cs="Arial"/>
          <w:b/>
          <w:bCs/>
          <w:color w:val="000000" w:themeColor="text1"/>
          <w:sz w:val="26"/>
          <w:szCs w:val="26"/>
        </w:rPr>
        <w:t xml:space="preserve">I hereby give consent for my dissertation, if accepted, to be available for photocopying and for interlibrary loan, and for the title and summary to be made available to outside </w:t>
      </w:r>
      <w:r w:rsidR="00514D13" w:rsidRPr="00436E90">
        <w:rPr>
          <w:rFonts w:ascii="Arial" w:hAnsi="Arial" w:cs="Arial"/>
          <w:b/>
          <w:bCs/>
          <w:color w:val="000000" w:themeColor="text1"/>
          <w:sz w:val="26"/>
          <w:szCs w:val="26"/>
          <w:lang w:val="en-GB"/>
        </w:rPr>
        <w:t>organisations</w:t>
      </w:r>
      <w:r w:rsidR="00514D13" w:rsidRPr="00436E90">
        <w:rPr>
          <w:rFonts w:ascii="Arial" w:hAnsi="Arial" w:cs="Arial"/>
          <w:b/>
          <w:bCs/>
          <w:color w:val="000000" w:themeColor="text1"/>
          <w:sz w:val="26"/>
          <w:szCs w:val="26"/>
        </w:rPr>
        <w:t>.</w:t>
      </w:r>
    </w:p>
    <w:p w14:paraId="55A6531A" w14:textId="53270DE9" w:rsidR="00514D13" w:rsidRPr="00436E90" w:rsidRDefault="00514D13" w:rsidP="000B74EE">
      <w:pPr>
        <w:jc w:val="center"/>
        <w:rPr>
          <w:rFonts w:ascii="Arial" w:hAnsi="Arial" w:cs="Arial"/>
          <w:b/>
          <w:bCs/>
          <w:color w:val="000000" w:themeColor="text1"/>
          <w:sz w:val="26"/>
          <w:szCs w:val="26"/>
        </w:rPr>
      </w:pPr>
      <w:r w:rsidRPr="00436E90">
        <w:rPr>
          <w:rFonts w:ascii="Arial" w:hAnsi="Arial" w:cs="Arial"/>
          <w:b/>
          <w:bCs/>
          <w:color w:val="000000" w:themeColor="text1"/>
          <w:sz w:val="26"/>
          <w:szCs w:val="26"/>
        </w:rPr>
        <w:t>Signed………………………………………………</w:t>
      </w:r>
    </w:p>
    <w:p w14:paraId="68CEF38B" w14:textId="435881DA" w:rsidR="00514D13" w:rsidRPr="00436E90" w:rsidRDefault="006F251E" w:rsidP="000B74EE">
      <w:pPr>
        <w:jc w:val="center"/>
        <w:rPr>
          <w:rFonts w:ascii="Arial" w:hAnsi="Arial" w:cs="Arial"/>
          <w:b/>
          <w:bCs/>
          <w:color w:val="000000" w:themeColor="text1"/>
          <w:sz w:val="26"/>
          <w:szCs w:val="26"/>
        </w:rPr>
      </w:pPr>
      <w:r>
        <w:rPr>
          <w:rFonts w:ascii="Arial" w:hAnsi="Arial" w:cs="Arial"/>
          <w:b/>
          <w:bCs/>
          <w:noProof/>
          <w:color w:val="000000" w:themeColor="text1"/>
          <w:sz w:val="26"/>
          <w:szCs w:val="26"/>
        </w:rPr>
        <mc:AlternateContent>
          <mc:Choice Requires="wpi">
            <w:drawing>
              <wp:anchor distT="0" distB="0" distL="114300" distR="114300" simplePos="0" relativeHeight="251658240" behindDoc="0" locked="0" layoutInCell="1" allowOverlap="1" wp14:anchorId="4FB8DB13" wp14:editId="441CE5D2">
                <wp:simplePos x="0" y="0"/>
                <wp:positionH relativeFrom="column">
                  <wp:posOffset>2057400</wp:posOffset>
                </wp:positionH>
                <wp:positionV relativeFrom="paragraph">
                  <wp:posOffset>-16510</wp:posOffset>
                </wp:positionV>
                <wp:extent cx="1150360" cy="171680"/>
                <wp:effectExtent l="38100" t="38100" r="31115" b="38100"/>
                <wp:wrapNone/>
                <wp:docPr id="434506163" name="Ink 69"/>
                <wp:cNvGraphicFramePr/>
                <a:graphic xmlns:a="http://schemas.openxmlformats.org/drawingml/2006/main">
                  <a:graphicData uri="http://schemas.microsoft.com/office/word/2010/wordprocessingInk">
                    <w14:contentPart bwMode="auto" r:id="rId20">
                      <w14:nvContentPartPr>
                        <w14:cNvContentPartPr/>
                      </w14:nvContentPartPr>
                      <w14:xfrm>
                        <a:off x="0" y="0"/>
                        <a:ext cx="1150360" cy="171680"/>
                      </w14:xfrm>
                    </w14:contentPart>
                  </a:graphicData>
                </a:graphic>
              </wp:anchor>
            </w:drawing>
          </mc:Choice>
          <mc:Fallback>
            <w:pict>
              <v:shape w14:anchorId="5574E8DC" id="Ink 69" o:spid="_x0000_s1026" type="#_x0000_t75" style="position:absolute;margin-left:161.5pt;margin-top:-1.8pt;width:91.6pt;height:14.5pt;z-index:251658240;visibility:visible;mso-wrap-style:square;mso-wrap-distance-left:9pt;mso-wrap-distance-top:0;mso-wrap-distance-right:9pt;mso-wrap-distance-bottom:0;mso-position-horizontal:absolute;mso-position-horizontal-relative:text;mso-position-vertical:absolute;mso-position-vertical-relative:text" o:gfxdata="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">
                <v:imagedata r:id="rId21" o:title=""/>
              </v:shape>
            </w:pict>
          </mc:Fallback>
        </mc:AlternateContent>
      </w:r>
      <w:r w:rsidR="00514D13" w:rsidRPr="00436E90">
        <w:rPr>
          <w:rFonts w:ascii="Arial" w:hAnsi="Arial" w:cs="Arial"/>
          <w:b/>
          <w:bCs/>
          <w:color w:val="000000" w:themeColor="text1"/>
          <w:sz w:val="26"/>
          <w:szCs w:val="26"/>
        </w:rPr>
        <w:t>Date…………………………………………………</w:t>
      </w:r>
    </w:p>
    <w:p w14:paraId="6662194C" w14:textId="77777777" w:rsidR="00514D13" w:rsidRPr="00436E90" w:rsidRDefault="00514D13" w:rsidP="000B74EE">
      <w:pPr>
        <w:jc w:val="center"/>
        <w:rPr>
          <w:rFonts w:ascii="Arial" w:hAnsi="Arial" w:cs="Arial"/>
          <w:b/>
          <w:bCs/>
          <w:color w:val="000000" w:themeColor="text1"/>
          <w:sz w:val="26"/>
          <w:szCs w:val="26"/>
        </w:rPr>
      </w:pPr>
      <w:r w:rsidRPr="00436E90">
        <w:rPr>
          <w:rFonts w:ascii="Arial" w:hAnsi="Arial" w:cs="Arial"/>
          <w:b/>
          <w:bCs/>
          <w:color w:val="000000" w:themeColor="text1"/>
          <w:sz w:val="26"/>
          <w:szCs w:val="26"/>
        </w:rPr>
        <w:t>STATEMENT 4</w:t>
      </w:r>
    </w:p>
    <w:p w14:paraId="5C7177D6" w14:textId="77777777" w:rsidR="00514D13" w:rsidRPr="00436E90" w:rsidRDefault="00514D13" w:rsidP="000B74EE">
      <w:pPr>
        <w:jc w:val="center"/>
        <w:rPr>
          <w:rFonts w:ascii="Arial" w:hAnsi="Arial" w:cs="Arial"/>
          <w:b/>
          <w:bCs/>
          <w:color w:val="000000" w:themeColor="text1"/>
          <w:sz w:val="26"/>
          <w:szCs w:val="26"/>
        </w:rPr>
      </w:pPr>
      <w:r w:rsidRPr="00436E90">
        <w:rPr>
          <w:rFonts w:ascii="Arial" w:hAnsi="Arial" w:cs="Arial"/>
          <w:b/>
          <w:bCs/>
          <w:color w:val="000000" w:themeColor="text1"/>
          <w:sz w:val="26"/>
          <w:szCs w:val="26"/>
        </w:rPr>
        <w:t>I hereby give consent for my dissertation, if accepted, to be available on the university’s IT system to those who have consent to use the system.</w:t>
      </w:r>
    </w:p>
    <w:p w14:paraId="080F36EB" w14:textId="087F8A2F" w:rsidR="00514D13" w:rsidRPr="00436E90" w:rsidRDefault="00D34C2C" w:rsidP="000B74EE">
      <w:pPr>
        <w:jc w:val="center"/>
        <w:rPr>
          <w:rFonts w:ascii="Arial" w:hAnsi="Arial" w:cs="Arial"/>
          <w:b/>
          <w:bCs/>
          <w:color w:val="000000" w:themeColor="text1"/>
          <w:sz w:val="26"/>
          <w:szCs w:val="26"/>
        </w:rPr>
      </w:pPr>
      <w:r>
        <w:rPr>
          <w:rFonts w:ascii="Arial" w:hAnsi="Arial" w:cs="Arial"/>
          <w:b/>
          <w:bCs/>
          <w:noProof/>
          <w:color w:val="000000" w:themeColor="text1"/>
          <w:sz w:val="26"/>
          <w:szCs w:val="26"/>
        </w:rPr>
        <mc:AlternateContent>
          <mc:Choice Requires="wpi">
            <w:drawing>
              <wp:anchor distT="0" distB="0" distL="114300" distR="114300" simplePos="0" relativeHeight="251654144" behindDoc="0" locked="0" layoutInCell="1" allowOverlap="1" wp14:anchorId="1F84B456" wp14:editId="2C0067BB">
                <wp:simplePos x="0" y="0"/>
                <wp:positionH relativeFrom="column">
                  <wp:posOffset>1963550</wp:posOffset>
                </wp:positionH>
                <wp:positionV relativeFrom="paragraph">
                  <wp:posOffset>-250835</wp:posOffset>
                </wp:positionV>
                <wp:extent cx="1447920" cy="657000"/>
                <wp:effectExtent l="38100" t="38100" r="19050" b="48260"/>
                <wp:wrapNone/>
                <wp:docPr id="1734821984" name="Ink 17"/>
                <wp:cNvGraphicFramePr/>
                <a:graphic xmlns:a="http://schemas.openxmlformats.org/drawingml/2006/main">
                  <a:graphicData uri="http://schemas.microsoft.com/office/word/2010/wordprocessingInk">
                    <w14:contentPart bwMode="auto" r:id="rId22">
                      <w14:nvContentPartPr>
                        <w14:cNvContentPartPr/>
                      </w14:nvContentPartPr>
                      <w14:xfrm>
                        <a:off x="0" y="0"/>
                        <a:ext cx="1447920" cy="657000"/>
                      </w14:xfrm>
                    </w14:contentPart>
                  </a:graphicData>
                </a:graphic>
                <wp14:sizeRelH relativeFrom="margin">
                  <wp14:pctWidth>0</wp14:pctWidth>
                </wp14:sizeRelH>
                <wp14:sizeRelV relativeFrom="margin">
                  <wp14:pctHeight>0</wp14:pctHeight>
                </wp14:sizeRelV>
              </wp:anchor>
            </w:drawing>
          </mc:Choice>
          <mc:Fallback>
            <w:pict>
              <v:shape w14:anchorId="4C4596AE" id="Ink 17" o:spid="_x0000_s1026" type="#_x0000_t75" style="position:absolute;margin-left:154.1pt;margin-top:-20.25pt;width:114.95pt;height:52.75pt;z-index:251654144;visibility:visible;mso-wrap-style:square;mso-width-percent:0;mso-height-percent:0;mso-wrap-distance-left:9pt;mso-wrap-distance-top:0;mso-wrap-distance-right:9pt;mso-wrap-distance-bottom:0;mso-position-horizontal:absolute;mso-position-horizontal-relative:text;mso-position-vertical:absolute;mso-position-vertical-relative:text;mso-width-percent:0;mso-height-percent:0;mso-width-relative:margin;mso-height-relative:margin" o:gfxdata="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">
                <v:imagedata r:id="rId23" o:title=""/>
              </v:shape>
            </w:pict>
          </mc:Fallback>
        </mc:AlternateContent>
      </w:r>
      <w:r w:rsidR="00514D13" w:rsidRPr="00436E90">
        <w:rPr>
          <w:rFonts w:ascii="Arial" w:hAnsi="Arial" w:cs="Arial"/>
          <w:b/>
          <w:bCs/>
          <w:color w:val="000000" w:themeColor="text1"/>
          <w:sz w:val="26"/>
          <w:szCs w:val="26"/>
        </w:rPr>
        <w:t>Signed………………………………………………</w:t>
      </w:r>
    </w:p>
    <w:p w14:paraId="239F6852" w14:textId="6568FE5A" w:rsidR="00001E71" w:rsidRPr="00C41500" w:rsidRDefault="006F251E" w:rsidP="00C41500">
      <w:pPr>
        <w:jc w:val="center"/>
        <w:rPr>
          <w:rFonts w:ascii="Arial" w:hAnsi="Arial" w:cs="Arial"/>
          <w:b/>
          <w:bCs/>
          <w:color w:val="000000" w:themeColor="text1"/>
          <w:sz w:val="26"/>
          <w:szCs w:val="26"/>
        </w:rPr>
      </w:pPr>
      <w:r>
        <w:rPr>
          <w:rFonts w:ascii="Arial" w:hAnsi="Arial" w:cs="Arial"/>
          <w:b/>
          <w:bCs/>
          <w:noProof/>
          <w:color w:val="000000" w:themeColor="text1"/>
          <w:sz w:val="26"/>
          <w:szCs w:val="26"/>
        </w:rPr>
        <mc:AlternateContent>
          <mc:Choice Requires="wpi">
            <w:drawing>
              <wp:anchor distT="0" distB="0" distL="114300" distR="114300" simplePos="0" relativeHeight="251668480" behindDoc="0" locked="0" layoutInCell="1" allowOverlap="1" wp14:anchorId="3CFA2412" wp14:editId="076B38C4">
                <wp:simplePos x="0" y="0"/>
                <wp:positionH relativeFrom="column">
                  <wp:posOffset>2164715</wp:posOffset>
                </wp:positionH>
                <wp:positionV relativeFrom="paragraph">
                  <wp:posOffset>-29845</wp:posOffset>
                </wp:positionV>
                <wp:extent cx="453045" cy="162660"/>
                <wp:effectExtent l="38100" t="38100" r="42545" b="46990"/>
                <wp:wrapNone/>
                <wp:docPr id="1960868802" name="Ink 77"/>
                <wp:cNvGraphicFramePr/>
                <a:graphic xmlns:a="http://schemas.openxmlformats.org/drawingml/2006/main">
                  <a:graphicData uri="http://schemas.microsoft.com/office/word/2010/wordprocessingInk">
                    <w14:contentPart bwMode="auto" r:id="rId24">
                      <w14:nvContentPartPr>
                        <w14:cNvContentPartPr/>
                      </w14:nvContentPartPr>
                      <w14:xfrm>
                        <a:off x="0" y="0"/>
                        <a:ext cx="453045" cy="162660"/>
                      </w14:xfrm>
                    </w14:contentPart>
                  </a:graphicData>
                </a:graphic>
              </wp:anchor>
            </w:drawing>
          </mc:Choice>
          <mc:Fallback>
            <w:pict>
              <v:shape w14:anchorId="64F7831A" id="Ink 77" o:spid="_x0000_s1026" type="#_x0000_t75" style="position:absolute;margin-left:169.95pt;margin-top:-2.85pt;width:36.65pt;height:13.75pt;z-index:251668480;visibility:visible;mso-wrap-style:square;mso-wrap-distance-left:9pt;mso-wrap-distance-top:0;mso-wrap-distance-right:9pt;mso-wrap-distance-bottom:0;mso-position-horizontal:absolute;mso-position-horizontal-relative:text;mso-position-vertical:absolute;mso-position-vertical-relative:text" o:gfxdata="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">
                <v:imagedata r:id="rId25" o:title=""/>
              </v:shape>
            </w:pict>
          </mc:Fallback>
        </mc:AlternateContent>
      </w:r>
      <w:r>
        <w:rPr>
          <w:rFonts w:ascii="Arial" w:hAnsi="Arial" w:cs="Arial"/>
          <w:b/>
          <w:bCs/>
          <w:noProof/>
          <w:color w:val="000000" w:themeColor="text1"/>
          <w:sz w:val="26"/>
          <w:szCs w:val="26"/>
        </w:rPr>
        <mc:AlternateContent>
          <mc:Choice Requires="wpi">
            <w:drawing>
              <wp:anchor distT="0" distB="0" distL="114300" distR="114300" simplePos="0" relativeHeight="251666432" behindDoc="0" locked="0" layoutInCell="1" allowOverlap="1" wp14:anchorId="21EEEB7C" wp14:editId="3F5522CE">
                <wp:simplePos x="0" y="0"/>
                <wp:positionH relativeFrom="column">
                  <wp:posOffset>2001076</wp:posOffset>
                </wp:positionH>
                <wp:positionV relativeFrom="paragraph">
                  <wp:posOffset>-9705</wp:posOffset>
                </wp:positionV>
                <wp:extent cx="127080" cy="135000"/>
                <wp:effectExtent l="38100" t="38100" r="44450" b="36830"/>
                <wp:wrapNone/>
                <wp:docPr id="83547668" name="Ink 73"/>
                <wp:cNvGraphicFramePr/>
                <a:graphic xmlns:a="http://schemas.openxmlformats.org/drawingml/2006/main">
                  <a:graphicData uri="http://schemas.microsoft.com/office/word/2010/wordprocessingInk">
                    <w14:contentPart bwMode="auto" r:id="rId26">
                      <w14:nvContentPartPr>
                        <w14:cNvContentPartPr/>
                      </w14:nvContentPartPr>
                      <w14:xfrm>
                        <a:off x="0" y="0"/>
                        <a:ext cx="127080" cy="135000"/>
                      </w14:xfrm>
                    </w14:contentPart>
                  </a:graphicData>
                </a:graphic>
              </wp:anchor>
            </w:drawing>
          </mc:Choice>
          <mc:Fallback>
            <w:pict>
              <v:shape w14:anchorId="6EA110D4" id="Ink 73" o:spid="_x0000_s1026" type="#_x0000_t75" style="position:absolute;margin-left:157.05pt;margin-top:-1.25pt;width:10.95pt;height:11.65pt;z-index:251666432;visibility:visible;mso-wrap-style:square;mso-wrap-distance-left:9pt;mso-wrap-distance-top:0;mso-wrap-distance-right:9pt;mso-wrap-distance-bottom:0;mso-position-horizontal:absolute;mso-position-horizontal-relative:text;mso-position-vertical:absolute;mso-position-vertical-relative:text" o:gfxdata="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">
                <v:imagedata r:id="rId27" o:title=""/>
              </v:shape>
            </w:pict>
          </mc:Fallback>
        </mc:AlternateContent>
      </w:r>
      <w:r>
        <w:rPr>
          <w:rFonts w:ascii="Arial" w:hAnsi="Arial" w:cs="Arial"/>
          <w:b/>
          <w:bCs/>
          <w:noProof/>
          <w:color w:val="000000" w:themeColor="text1"/>
          <w:sz w:val="26"/>
          <w:szCs w:val="26"/>
        </w:rPr>
        <mc:AlternateContent>
          <mc:Choice Requires="wpi">
            <w:drawing>
              <wp:anchor distT="0" distB="0" distL="114300" distR="114300" simplePos="0" relativeHeight="251656192" behindDoc="0" locked="0" layoutInCell="1" allowOverlap="1" wp14:anchorId="451685CB" wp14:editId="46444521">
                <wp:simplePos x="0" y="0"/>
                <wp:positionH relativeFrom="column">
                  <wp:posOffset>2317115</wp:posOffset>
                </wp:positionH>
                <wp:positionV relativeFrom="paragraph">
                  <wp:posOffset>-5715</wp:posOffset>
                </wp:positionV>
                <wp:extent cx="718560" cy="145800"/>
                <wp:effectExtent l="38100" t="38100" r="43815" b="45085"/>
                <wp:wrapNone/>
                <wp:docPr id="156321523" name="Ink 68"/>
                <wp:cNvGraphicFramePr/>
                <a:graphic xmlns:a="http://schemas.openxmlformats.org/drawingml/2006/main">
                  <a:graphicData uri="http://schemas.microsoft.com/office/word/2010/wordprocessingInk">
                    <w14:contentPart bwMode="auto" r:id="rId28">
                      <w14:nvContentPartPr>
                        <w14:cNvContentPartPr/>
                      </w14:nvContentPartPr>
                      <w14:xfrm>
                        <a:off x="0" y="0"/>
                        <a:ext cx="718560" cy="145800"/>
                      </w14:xfrm>
                    </w14:contentPart>
                  </a:graphicData>
                </a:graphic>
                <wp14:sizeRelH relativeFrom="margin">
                  <wp14:pctWidth>0</wp14:pctWidth>
                </wp14:sizeRelH>
              </wp:anchor>
            </w:drawing>
          </mc:Choice>
          <mc:Fallback>
            <w:pict>
              <v:shape w14:anchorId="575B1BAA" id="Ink 68" o:spid="_x0000_s1026" type="#_x0000_t75" style="position:absolute;margin-left:181.95pt;margin-top:-.95pt;width:57.6pt;height:12.5pt;z-index:251656192;visibility:visible;mso-wrap-style:square;mso-width-percent:0;mso-wrap-distance-left:9pt;mso-wrap-distance-top:0;mso-wrap-distance-right:9pt;mso-wrap-distance-bottom:0;mso-position-horizontal:absolute;mso-position-horizontal-relative:text;mso-position-vertical:absolute;mso-position-vertical-relative:text;mso-width-percent:0;mso-width-relative:margin" o:gfxdata="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">
                <v:imagedata r:id="rId29" o:title=""/>
              </v:shape>
            </w:pict>
          </mc:Fallback>
        </mc:AlternateContent>
      </w:r>
      <w:r w:rsidR="00514D13" w:rsidRPr="00436E90">
        <w:rPr>
          <w:rFonts w:ascii="Arial" w:hAnsi="Arial" w:cs="Arial"/>
          <w:b/>
          <w:bCs/>
          <w:color w:val="000000" w:themeColor="text1"/>
          <w:sz w:val="26"/>
          <w:szCs w:val="26"/>
        </w:rPr>
        <w:t>Date…………………………………………………</w:t>
      </w:r>
    </w:p>
    <w:sdt>
      <w:sdtPr>
        <w:rPr>
          <w:rFonts w:asciiTheme="minorHAnsi" w:eastAsiaTheme="minorHAnsi" w:hAnsiTheme="minorHAnsi" w:cstheme="minorBidi"/>
          <w:color w:val="auto"/>
          <w:kern w:val="2"/>
          <w:sz w:val="24"/>
          <w:szCs w:val="24"/>
          <w14:ligatures w14:val="standardContextual"/>
        </w:rPr>
        <w:id w:val="2000379501"/>
        <w:docPartObj>
          <w:docPartGallery w:val="Table of Contents"/>
          <w:docPartUnique/>
        </w:docPartObj>
      </w:sdtPr>
      <w:sdtEndPr>
        <w:rPr>
          <w:b/>
          <w:bCs/>
          <w:noProof/>
        </w:rPr>
      </w:sdtEndPr>
      <w:sdtContent>
        <w:p w14:paraId="5E5207DD" w14:textId="44CB0579" w:rsidR="006262FB" w:rsidRDefault="006262FB">
          <w:pPr>
            <w:pStyle w:val="TOCHeading"/>
          </w:pPr>
          <w:r>
            <w:t>Table of Contents</w:t>
          </w:r>
        </w:p>
        <w:p w14:paraId="7721C108" w14:textId="54311CA7" w:rsidR="00464200" w:rsidRDefault="006262FB">
          <w:pPr>
            <w:pStyle w:val="TOC1"/>
            <w:tabs>
              <w:tab w:val="right" w:leader="dot" w:pos="9350"/>
            </w:tabs>
            <w:rPr>
              <w:rFonts w:cstheme="minorBidi"/>
              <w:noProof/>
              <w:kern w:val="2"/>
              <w:sz w:val="24"/>
              <w:szCs w:val="24"/>
              <w:lang w:val="en-GB" w:eastAsia="en-GB"/>
              <w14:ligatures w14:val="standardContextual"/>
            </w:rPr>
          </w:pPr>
          <w:r>
            <w:fldChar w:fldCharType="begin"/>
          </w:r>
          <w:r>
            <w:instrText xml:space="preserve"> TOC \o "1-3" \h \z \u </w:instrText>
          </w:r>
          <w:r>
            <w:fldChar w:fldCharType="separate"/>
          </w:r>
          <w:hyperlink w:anchor="_Toc226520810" w:history="1">
            <w:r w:rsidR="00464200" w:rsidRPr="00750BD8">
              <w:rPr>
                <w:rStyle w:val="Hyperlink"/>
                <w:rFonts w:ascii="Arial" w:hAnsi="Arial" w:cs="Arial"/>
                <w:b/>
                <w:bCs/>
                <w:noProof/>
              </w:rPr>
              <w:t>CHAPTER 1</w:t>
            </w:r>
            <w:r w:rsidR="00464200">
              <w:rPr>
                <w:noProof/>
                <w:webHidden/>
              </w:rPr>
              <w:tab/>
            </w:r>
            <w:r w:rsidR="00464200">
              <w:rPr>
                <w:noProof/>
                <w:webHidden/>
              </w:rPr>
              <w:fldChar w:fldCharType="begin"/>
            </w:r>
            <w:r w:rsidR="00464200">
              <w:rPr>
                <w:noProof/>
                <w:webHidden/>
              </w:rPr>
              <w:instrText xml:space="preserve"> PAGEREF _Toc226520810 \h </w:instrText>
            </w:r>
            <w:r w:rsidR="00464200">
              <w:rPr>
                <w:noProof/>
                <w:webHidden/>
              </w:rPr>
            </w:r>
            <w:r w:rsidR="00464200">
              <w:rPr>
                <w:noProof/>
                <w:webHidden/>
              </w:rPr>
              <w:fldChar w:fldCharType="separate"/>
            </w:r>
            <w:r w:rsidR="00464200">
              <w:rPr>
                <w:noProof/>
                <w:webHidden/>
              </w:rPr>
              <w:t>1</w:t>
            </w:r>
            <w:r w:rsidR="00464200">
              <w:rPr>
                <w:noProof/>
                <w:webHidden/>
              </w:rPr>
              <w:fldChar w:fldCharType="end"/>
            </w:r>
          </w:hyperlink>
        </w:p>
        <w:p w14:paraId="64F73C07" w14:textId="57D0A3B9" w:rsidR="00464200" w:rsidRDefault="00464200">
          <w:pPr>
            <w:pStyle w:val="TOC2"/>
            <w:tabs>
              <w:tab w:val="right" w:leader="dot" w:pos="9350"/>
            </w:tabs>
            <w:rPr>
              <w:rFonts w:cstheme="minorBidi"/>
              <w:noProof/>
              <w:kern w:val="2"/>
              <w:sz w:val="24"/>
              <w:szCs w:val="24"/>
              <w:lang w:val="en-GB" w:eastAsia="en-GB"/>
              <w14:ligatures w14:val="standardContextual"/>
            </w:rPr>
          </w:pPr>
          <w:hyperlink w:anchor="_Toc226520811" w:history="1">
            <w:r w:rsidRPr="00750BD8">
              <w:rPr>
                <w:rStyle w:val="Hyperlink"/>
                <w:rFonts w:ascii="Arial" w:hAnsi="Arial" w:cs="Arial"/>
                <w:b/>
                <w:bCs/>
                <w:noProof/>
              </w:rPr>
              <w:t>1.1 Introduction</w:t>
            </w:r>
            <w:r>
              <w:rPr>
                <w:noProof/>
                <w:webHidden/>
              </w:rPr>
              <w:tab/>
            </w:r>
            <w:r>
              <w:rPr>
                <w:noProof/>
                <w:webHidden/>
              </w:rPr>
              <w:fldChar w:fldCharType="begin"/>
            </w:r>
            <w:r>
              <w:rPr>
                <w:noProof/>
                <w:webHidden/>
              </w:rPr>
              <w:instrText xml:space="preserve"> PAGEREF _Toc226520811 \h </w:instrText>
            </w:r>
            <w:r>
              <w:rPr>
                <w:noProof/>
                <w:webHidden/>
              </w:rPr>
            </w:r>
            <w:r>
              <w:rPr>
                <w:noProof/>
                <w:webHidden/>
              </w:rPr>
              <w:fldChar w:fldCharType="separate"/>
            </w:r>
            <w:r>
              <w:rPr>
                <w:noProof/>
                <w:webHidden/>
              </w:rPr>
              <w:t>1</w:t>
            </w:r>
            <w:r>
              <w:rPr>
                <w:noProof/>
                <w:webHidden/>
              </w:rPr>
              <w:fldChar w:fldCharType="end"/>
            </w:r>
          </w:hyperlink>
        </w:p>
        <w:p w14:paraId="7BC6B693" w14:textId="1AC451FE" w:rsidR="00464200" w:rsidRDefault="00464200">
          <w:pPr>
            <w:pStyle w:val="TOC2"/>
            <w:tabs>
              <w:tab w:val="right" w:leader="dot" w:pos="9350"/>
            </w:tabs>
            <w:rPr>
              <w:rFonts w:cstheme="minorBidi"/>
              <w:noProof/>
              <w:kern w:val="2"/>
              <w:sz w:val="24"/>
              <w:szCs w:val="24"/>
              <w:lang w:val="en-GB" w:eastAsia="en-GB"/>
              <w14:ligatures w14:val="standardContextual"/>
            </w:rPr>
          </w:pPr>
          <w:hyperlink w:anchor="_Toc226520812" w:history="1">
            <w:r w:rsidRPr="00750BD8">
              <w:rPr>
                <w:rStyle w:val="Hyperlink"/>
                <w:rFonts w:ascii="Arial" w:hAnsi="Arial" w:cs="Arial"/>
                <w:b/>
                <w:bCs/>
                <w:noProof/>
              </w:rPr>
              <w:t>1.2 Definitions and Terminology</w:t>
            </w:r>
            <w:r>
              <w:rPr>
                <w:noProof/>
                <w:webHidden/>
              </w:rPr>
              <w:tab/>
            </w:r>
            <w:r>
              <w:rPr>
                <w:noProof/>
                <w:webHidden/>
              </w:rPr>
              <w:fldChar w:fldCharType="begin"/>
            </w:r>
            <w:r>
              <w:rPr>
                <w:noProof/>
                <w:webHidden/>
              </w:rPr>
              <w:instrText xml:space="preserve"> PAGEREF _Toc226520812 \h </w:instrText>
            </w:r>
            <w:r>
              <w:rPr>
                <w:noProof/>
                <w:webHidden/>
              </w:rPr>
            </w:r>
            <w:r>
              <w:rPr>
                <w:noProof/>
                <w:webHidden/>
              </w:rPr>
              <w:fldChar w:fldCharType="separate"/>
            </w:r>
            <w:r>
              <w:rPr>
                <w:noProof/>
                <w:webHidden/>
              </w:rPr>
              <w:t>3</w:t>
            </w:r>
            <w:r>
              <w:rPr>
                <w:noProof/>
                <w:webHidden/>
              </w:rPr>
              <w:fldChar w:fldCharType="end"/>
            </w:r>
          </w:hyperlink>
        </w:p>
        <w:p w14:paraId="11572409" w14:textId="6CCCD5C2" w:rsidR="00464200" w:rsidRDefault="00464200">
          <w:pPr>
            <w:pStyle w:val="TOC2"/>
            <w:tabs>
              <w:tab w:val="right" w:leader="dot" w:pos="9350"/>
            </w:tabs>
            <w:rPr>
              <w:rFonts w:cstheme="minorBidi"/>
              <w:noProof/>
              <w:kern w:val="2"/>
              <w:sz w:val="24"/>
              <w:szCs w:val="24"/>
              <w:lang w:val="en-GB" w:eastAsia="en-GB"/>
              <w14:ligatures w14:val="standardContextual"/>
            </w:rPr>
          </w:pPr>
          <w:hyperlink w:anchor="_Toc226520813" w:history="1">
            <w:r w:rsidRPr="00750BD8">
              <w:rPr>
                <w:rStyle w:val="Hyperlink"/>
                <w:rFonts w:ascii="Arial" w:hAnsi="Arial" w:cs="Arial"/>
                <w:b/>
                <w:bCs/>
                <w:noProof/>
              </w:rPr>
              <w:t>1.3 Rationale for Research</w:t>
            </w:r>
            <w:r>
              <w:rPr>
                <w:noProof/>
                <w:webHidden/>
              </w:rPr>
              <w:tab/>
            </w:r>
            <w:r>
              <w:rPr>
                <w:noProof/>
                <w:webHidden/>
              </w:rPr>
              <w:fldChar w:fldCharType="begin"/>
            </w:r>
            <w:r>
              <w:rPr>
                <w:noProof/>
                <w:webHidden/>
              </w:rPr>
              <w:instrText xml:space="preserve"> PAGEREF _Toc226520813 \h </w:instrText>
            </w:r>
            <w:r>
              <w:rPr>
                <w:noProof/>
                <w:webHidden/>
              </w:rPr>
            </w:r>
            <w:r>
              <w:rPr>
                <w:noProof/>
                <w:webHidden/>
              </w:rPr>
              <w:fldChar w:fldCharType="separate"/>
            </w:r>
            <w:r>
              <w:rPr>
                <w:noProof/>
                <w:webHidden/>
              </w:rPr>
              <w:t>6</w:t>
            </w:r>
            <w:r>
              <w:rPr>
                <w:noProof/>
                <w:webHidden/>
              </w:rPr>
              <w:fldChar w:fldCharType="end"/>
            </w:r>
          </w:hyperlink>
        </w:p>
        <w:p w14:paraId="570E1FD8" w14:textId="47B43D07" w:rsidR="00464200" w:rsidRDefault="00464200">
          <w:pPr>
            <w:pStyle w:val="TOC2"/>
            <w:tabs>
              <w:tab w:val="right" w:leader="dot" w:pos="9350"/>
            </w:tabs>
            <w:rPr>
              <w:rFonts w:cstheme="minorBidi"/>
              <w:noProof/>
              <w:kern w:val="2"/>
              <w:sz w:val="24"/>
              <w:szCs w:val="24"/>
              <w:lang w:val="en-GB" w:eastAsia="en-GB"/>
              <w14:ligatures w14:val="standardContextual"/>
            </w:rPr>
          </w:pPr>
          <w:hyperlink w:anchor="_Toc226520814" w:history="1">
            <w:r w:rsidRPr="00750BD8">
              <w:rPr>
                <w:rStyle w:val="Hyperlink"/>
                <w:rFonts w:ascii="Arial" w:hAnsi="Arial" w:cs="Arial"/>
                <w:b/>
                <w:bCs/>
                <w:noProof/>
              </w:rPr>
              <w:t>1.4 Aim and Objectives</w:t>
            </w:r>
            <w:r>
              <w:rPr>
                <w:noProof/>
                <w:webHidden/>
              </w:rPr>
              <w:tab/>
            </w:r>
            <w:r>
              <w:rPr>
                <w:noProof/>
                <w:webHidden/>
              </w:rPr>
              <w:fldChar w:fldCharType="begin"/>
            </w:r>
            <w:r>
              <w:rPr>
                <w:noProof/>
                <w:webHidden/>
              </w:rPr>
              <w:instrText xml:space="preserve"> PAGEREF _Toc226520814 \h </w:instrText>
            </w:r>
            <w:r>
              <w:rPr>
                <w:noProof/>
                <w:webHidden/>
              </w:rPr>
            </w:r>
            <w:r>
              <w:rPr>
                <w:noProof/>
                <w:webHidden/>
              </w:rPr>
              <w:fldChar w:fldCharType="separate"/>
            </w:r>
            <w:r>
              <w:rPr>
                <w:noProof/>
                <w:webHidden/>
              </w:rPr>
              <w:t>7</w:t>
            </w:r>
            <w:r>
              <w:rPr>
                <w:noProof/>
                <w:webHidden/>
              </w:rPr>
              <w:fldChar w:fldCharType="end"/>
            </w:r>
          </w:hyperlink>
        </w:p>
        <w:p w14:paraId="53E8929C" w14:textId="61DB7D1F" w:rsidR="00464200" w:rsidRDefault="00464200">
          <w:pPr>
            <w:pStyle w:val="TOC2"/>
            <w:tabs>
              <w:tab w:val="right" w:leader="dot" w:pos="9350"/>
            </w:tabs>
            <w:rPr>
              <w:rFonts w:cstheme="minorBidi"/>
              <w:noProof/>
              <w:kern w:val="2"/>
              <w:sz w:val="24"/>
              <w:szCs w:val="24"/>
              <w:lang w:val="en-GB" w:eastAsia="en-GB"/>
              <w14:ligatures w14:val="standardContextual"/>
            </w:rPr>
          </w:pPr>
          <w:hyperlink w:anchor="_Toc226520815" w:history="1">
            <w:r w:rsidRPr="00750BD8">
              <w:rPr>
                <w:rStyle w:val="Hyperlink"/>
                <w:rFonts w:ascii="Arial" w:hAnsi="Arial" w:cs="Arial"/>
                <w:b/>
                <w:bCs/>
                <w:noProof/>
              </w:rPr>
              <w:t>1.5 Conclusion</w:t>
            </w:r>
            <w:r>
              <w:rPr>
                <w:noProof/>
                <w:webHidden/>
              </w:rPr>
              <w:tab/>
            </w:r>
            <w:r>
              <w:rPr>
                <w:noProof/>
                <w:webHidden/>
              </w:rPr>
              <w:fldChar w:fldCharType="begin"/>
            </w:r>
            <w:r>
              <w:rPr>
                <w:noProof/>
                <w:webHidden/>
              </w:rPr>
              <w:instrText xml:space="preserve"> PAGEREF _Toc226520815 \h </w:instrText>
            </w:r>
            <w:r>
              <w:rPr>
                <w:noProof/>
                <w:webHidden/>
              </w:rPr>
            </w:r>
            <w:r>
              <w:rPr>
                <w:noProof/>
                <w:webHidden/>
              </w:rPr>
              <w:fldChar w:fldCharType="separate"/>
            </w:r>
            <w:r>
              <w:rPr>
                <w:noProof/>
                <w:webHidden/>
              </w:rPr>
              <w:t>8</w:t>
            </w:r>
            <w:r>
              <w:rPr>
                <w:noProof/>
                <w:webHidden/>
              </w:rPr>
              <w:fldChar w:fldCharType="end"/>
            </w:r>
          </w:hyperlink>
        </w:p>
        <w:p w14:paraId="1C4D4F27" w14:textId="31422CD0" w:rsidR="00464200" w:rsidRDefault="00464200">
          <w:pPr>
            <w:pStyle w:val="TOC1"/>
            <w:tabs>
              <w:tab w:val="right" w:leader="dot" w:pos="9350"/>
            </w:tabs>
            <w:rPr>
              <w:rFonts w:cstheme="minorBidi"/>
              <w:noProof/>
              <w:kern w:val="2"/>
              <w:sz w:val="24"/>
              <w:szCs w:val="24"/>
              <w:lang w:val="en-GB" w:eastAsia="en-GB"/>
              <w14:ligatures w14:val="standardContextual"/>
            </w:rPr>
          </w:pPr>
          <w:hyperlink w:anchor="_Toc226520816" w:history="1">
            <w:r w:rsidRPr="00750BD8">
              <w:rPr>
                <w:rStyle w:val="Hyperlink"/>
                <w:rFonts w:ascii="Arial" w:hAnsi="Arial" w:cs="Arial"/>
                <w:b/>
                <w:bCs/>
                <w:noProof/>
              </w:rPr>
              <w:t>CHAPTER 2</w:t>
            </w:r>
            <w:r>
              <w:rPr>
                <w:noProof/>
                <w:webHidden/>
              </w:rPr>
              <w:tab/>
            </w:r>
            <w:r>
              <w:rPr>
                <w:noProof/>
                <w:webHidden/>
              </w:rPr>
              <w:fldChar w:fldCharType="begin"/>
            </w:r>
            <w:r>
              <w:rPr>
                <w:noProof/>
                <w:webHidden/>
              </w:rPr>
              <w:instrText xml:space="preserve"> PAGEREF _Toc226520816 \h </w:instrText>
            </w:r>
            <w:r>
              <w:rPr>
                <w:noProof/>
                <w:webHidden/>
              </w:rPr>
            </w:r>
            <w:r>
              <w:rPr>
                <w:noProof/>
                <w:webHidden/>
              </w:rPr>
              <w:fldChar w:fldCharType="separate"/>
            </w:r>
            <w:r>
              <w:rPr>
                <w:noProof/>
                <w:webHidden/>
              </w:rPr>
              <w:t>9</w:t>
            </w:r>
            <w:r>
              <w:rPr>
                <w:noProof/>
                <w:webHidden/>
              </w:rPr>
              <w:fldChar w:fldCharType="end"/>
            </w:r>
          </w:hyperlink>
        </w:p>
        <w:p w14:paraId="5CE254E5" w14:textId="59B0F2FC" w:rsidR="00464200" w:rsidRDefault="00464200">
          <w:pPr>
            <w:pStyle w:val="TOC2"/>
            <w:tabs>
              <w:tab w:val="right" w:leader="dot" w:pos="9350"/>
            </w:tabs>
            <w:rPr>
              <w:rFonts w:cstheme="minorBidi"/>
              <w:noProof/>
              <w:kern w:val="2"/>
              <w:sz w:val="24"/>
              <w:szCs w:val="24"/>
              <w:lang w:val="en-GB" w:eastAsia="en-GB"/>
              <w14:ligatures w14:val="standardContextual"/>
            </w:rPr>
          </w:pPr>
          <w:hyperlink w:anchor="_Toc226520817" w:history="1">
            <w:r w:rsidRPr="00750BD8">
              <w:rPr>
                <w:rStyle w:val="Hyperlink"/>
                <w:rFonts w:ascii="Arial" w:hAnsi="Arial" w:cs="Arial"/>
                <w:b/>
                <w:bCs/>
                <w:noProof/>
              </w:rPr>
              <w:t>2.1 Introduction</w:t>
            </w:r>
            <w:r>
              <w:rPr>
                <w:noProof/>
                <w:webHidden/>
              </w:rPr>
              <w:tab/>
            </w:r>
            <w:r>
              <w:rPr>
                <w:noProof/>
                <w:webHidden/>
              </w:rPr>
              <w:fldChar w:fldCharType="begin"/>
            </w:r>
            <w:r>
              <w:rPr>
                <w:noProof/>
                <w:webHidden/>
              </w:rPr>
              <w:instrText xml:space="preserve"> PAGEREF _Toc226520817 \h </w:instrText>
            </w:r>
            <w:r>
              <w:rPr>
                <w:noProof/>
                <w:webHidden/>
              </w:rPr>
            </w:r>
            <w:r>
              <w:rPr>
                <w:noProof/>
                <w:webHidden/>
              </w:rPr>
              <w:fldChar w:fldCharType="separate"/>
            </w:r>
            <w:r>
              <w:rPr>
                <w:noProof/>
                <w:webHidden/>
              </w:rPr>
              <w:t>9</w:t>
            </w:r>
            <w:r>
              <w:rPr>
                <w:noProof/>
                <w:webHidden/>
              </w:rPr>
              <w:fldChar w:fldCharType="end"/>
            </w:r>
          </w:hyperlink>
        </w:p>
        <w:p w14:paraId="71DFCB33" w14:textId="1BF497AF" w:rsidR="00464200" w:rsidRDefault="00464200">
          <w:pPr>
            <w:pStyle w:val="TOC2"/>
            <w:tabs>
              <w:tab w:val="right" w:leader="dot" w:pos="9350"/>
            </w:tabs>
            <w:rPr>
              <w:rFonts w:cstheme="minorBidi"/>
              <w:noProof/>
              <w:kern w:val="2"/>
              <w:sz w:val="24"/>
              <w:szCs w:val="24"/>
              <w:lang w:val="en-GB" w:eastAsia="en-GB"/>
              <w14:ligatures w14:val="standardContextual"/>
            </w:rPr>
          </w:pPr>
          <w:hyperlink w:anchor="_Toc226520818" w:history="1">
            <w:r w:rsidRPr="00750BD8">
              <w:rPr>
                <w:rStyle w:val="Hyperlink"/>
                <w:rFonts w:ascii="Arial" w:hAnsi="Arial" w:cs="Arial"/>
                <w:b/>
                <w:bCs/>
                <w:noProof/>
              </w:rPr>
              <w:t>2.2 Historical Background</w:t>
            </w:r>
            <w:r>
              <w:rPr>
                <w:noProof/>
                <w:webHidden/>
              </w:rPr>
              <w:tab/>
            </w:r>
            <w:r>
              <w:rPr>
                <w:noProof/>
                <w:webHidden/>
              </w:rPr>
              <w:fldChar w:fldCharType="begin"/>
            </w:r>
            <w:r>
              <w:rPr>
                <w:noProof/>
                <w:webHidden/>
              </w:rPr>
              <w:instrText xml:space="preserve"> PAGEREF _Toc226520818 \h </w:instrText>
            </w:r>
            <w:r>
              <w:rPr>
                <w:noProof/>
                <w:webHidden/>
              </w:rPr>
            </w:r>
            <w:r>
              <w:rPr>
                <w:noProof/>
                <w:webHidden/>
              </w:rPr>
              <w:fldChar w:fldCharType="separate"/>
            </w:r>
            <w:r>
              <w:rPr>
                <w:noProof/>
                <w:webHidden/>
              </w:rPr>
              <w:t>9</w:t>
            </w:r>
            <w:r>
              <w:rPr>
                <w:noProof/>
                <w:webHidden/>
              </w:rPr>
              <w:fldChar w:fldCharType="end"/>
            </w:r>
          </w:hyperlink>
        </w:p>
        <w:p w14:paraId="318366F4" w14:textId="6FEEE07E" w:rsidR="00464200" w:rsidRDefault="00464200">
          <w:pPr>
            <w:pStyle w:val="TOC2"/>
            <w:tabs>
              <w:tab w:val="right" w:leader="dot" w:pos="9350"/>
            </w:tabs>
            <w:rPr>
              <w:rFonts w:cstheme="minorBidi"/>
              <w:noProof/>
              <w:kern w:val="2"/>
              <w:sz w:val="24"/>
              <w:szCs w:val="24"/>
              <w:lang w:val="en-GB" w:eastAsia="en-GB"/>
              <w14:ligatures w14:val="standardContextual"/>
            </w:rPr>
          </w:pPr>
          <w:hyperlink w:anchor="_Toc226520819" w:history="1">
            <w:r w:rsidRPr="00750BD8">
              <w:rPr>
                <w:rStyle w:val="Hyperlink"/>
                <w:rFonts w:ascii="Arial" w:hAnsi="Arial" w:cs="Arial"/>
                <w:b/>
                <w:bCs/>
                <w:noProof/>
              </w:rPr>
              <w:t>2.3 Theoretical Background</w:t>
            </w:r>
            <w:r>
              <w:rPr>
                <w:noProof/>
                <w:webHidden/>
              </w:rPr>
              <w:tab/>
            </w:r>
            <w:r>
              <w:rPr>
                <w:noProof/>
                <w:webHidden/>
              </w:rPr>
              <w:fldChar w:fldCharType="begin"/>
            </w:r>
            <w:r>
              <w:rPr>
                <w:noProof/>
                <w:webHidden/>
              </w:rPr>
              <w:instrText xml:space="preserve"> PAGEREF _Toc226520819 \h </w:instrText>
            </w:r>
            <w:r>
              <w:rPr>
                <w:noProof/>
                <w:webHidden/>
              </w:rPr>
            </w:r>
            <w:r>
              <w:rPr>
                <w:noProof/>
                <w:webHidden/>
              </w:rPr>
              <w:fldChar w:fldCharType="separate"/>
            </w:r>
            <w:r>
              <w:rPr>
                <w:noProof/>
                <w:webHidden/>
              </w:rPr>
              <w:t>10</w:t>
            </w:r>
            <w:r>
              <w:rPr>
                <w:noProof/>
                <w:webHidden/>
              </w:rPr>
              <w:fldChar w:fldCharType="end"/>
            </w:r>
          </w:hyperlink>
        </w:p>
        <w:p w14:paraId="19116932" w14:textId="0FB61E96" w:rsidR="00464200" w:rsidRDefault="00464200">
          <w:pPr>
            <w:pStyle w:val="TOC3"/>
            <w:tabs>
              <w:tab w:val="right" w:leader="dot" w:pos="9350"/>
            </w:tabs>
            <w:rPr>
              <w:rFonts w:cstheme="minorBidi"/>
              <w:noProof/>
              <w:kern w:val="2"/>
              <w:sz w:val="24"/>
              <w:szCs w:val="24"/>
              <w:lang w:val="en-GB" w:eastAsia="en-GB"/>
              <w14:ligatures w14:val="standardContextual"/>
            </w:rPr>
          </w:pPr>
          <w:hyperlink w:anchor="_Toc226520820" w:history="1">
            <w:r w:rsidRPr="00750BD8">
              <w:rPr>
                <w:rStyle w:val="Hyperlink"/>
                <w:rFonts w:ascii="Arial" w:hAnsi="Arial" w:cs="Arial"/>
                <w:b/>
                <w:bCs/>
                <w:noProof/>
              </w:rPr>
              <w:t>2.3.1 Socio-Ecological Models</w:t>
            </w:r>
            <w:r>
              <w:rPr>
                <w:noProof/>
                <w:webHidden/>
              </w:rPr>
              <w:tab/>
            </w:r>
            <w:r>
              <w:rPr>
                <w:noProof/>
                <w:webHidden/>
              </w:rPr>
              <w:fldChar w:fldCharType="begin"/>
            </w:r>
            <w:r>
              <w:rPr>
                <w:noProof/>
                <w:webHidden/>
              </w:rPr>
              <w:instrText xml:space="preserve"> PAGEREF _Toc226520820 \h </w:instrText>
            </w:r>
            <w:r>
              <w:rPr>
                <w:noProof/>
                <w:webHidden/>
              </w:rPr>
            </w:r>
            <w:r>
              <w:rPr>
                <w:noProof/>
                <w:webHidden/>
              </w:rPr>
              <w:fldChar w:fldCharType="separate"/>
            </w:r>
            <w:r>
              <w:rPr>
                <w:noProof/>
                <w:webHidden/>
              </w:rPr>
              <w:t>11</w:t>
            </w:r>
            <w:r>
              <w:rPr>
                <w:noProof/>
                <w:webHidden/>
              </w:rPr>
              <w:fldChar w:fldCharType="end"/>
            </w:r>
          </w:hyperlink>
        </w:p>
        <w:p w14:paraId="4BFD72BD" w14:textId="5DEA2A52" w:rsidR="00464200" w:rsidRDefault="00464200">
          <w:pPr>
            <w:pStyle w:val="TOC3"/>
            <w:tabs>
              <w:tab w:val="right" w:leader="dot" w:pos="9350"/>
            </w:tabs>
            <w:rPr>
              <w:rFonts w:cstheme="minorBidi"/>
              <w:noProof/>
              <w:kern w:val="2"/>
              <w:sz w:val="24"/>
              <w:szCs w:val="24"/>
              <w:lang w:val="en-GB" w:eastAsia="en-GB"/>
              <w14:ligatures w14:val="standardContextual"/>
            </w:rPr>
          </w:pPr>
          <w:hyperlink w:anchor="_Toc226520821" w:history="1">
            <w:r w:rsidRPr="00750BD8">
              <w:rPr>
                <w:rStyle w:val="Hyperlink"/>
                <w:rFonts w:ascii="Arial" w:hAnsi="Arial" w:cs="Arial"/>
                <w:b/>
                <w:bCs/>
                <w:noProof/>
              </w:rPr>
              <w:t>2.3.2 Life-Course and Developmental Trajectory Theory</w:t>
            </w:r>
            <w:r>
              <w:rPr>
                <w:noProof/>
                <w:webHidden/>
              </w:rPr>
              <w:tab/>
            </w:r>
            <w:r>
              <w:rPr>
                <w:noProof/>
                <w:webHidden/>
              </w:rPr>
              <w:fldChar w:fldCharType="begin"/>
            </w:r>
            <w:r>
              <w:rPr>
                <w:noProof/>
                <w:webHidden/>
              </w:rPr>
              <w:instrText xml:space="preserve"> PAGEREF _Toc226520821 \h </w:instrText>
            </w:r>
            <w:r>
              <w:rPr>
                <w:noProof/>
                <w:webHidden/>
              </w:rPr>
            </w:r>
            <w:r>
              <w:rPr>
                <w:noProof/>
                <w:webHidden/>
              </w:rPr>
              <w:fldChar w:fldCharType="separate"/>
            </w:r>
            <w:r>
              <w:rPr>
                <w:noProof/>
                <w:webHidden/>
              </w:rPr>
              <w:t>12</w:t>
            </w:r>
            <w:r>
              <w:rPr>
                <w:noProof/>
                <w:webHidden/>
              </w:rPr>
              <w:fldChar w:fldCharType="end"/>
            </w:r>
          </w:hyperlink>
        </w:p>
        <w:p w14:paraId="552792C0" w14:textId="264695C5" w:rsidR="00464200" w:rsidRDefault="00464200">
          <w:pPr>
            <w:pStyle w:val="TOC3"/>
            <w:tabs>
              <w:tab w:val="right" w:leader="dot" w:pos="9350"/>
            </w:tabs>
            <w:rPr>
              <w:rFonts w:cstheme="minorBidi"/>
              <w:noProof/>
              <w:kern w:val="2"/>
              <w:sz w:val="24"/>
              <w:szCs w:val="24"/>
              <w:lang w:val="en-GB" w:eastAsia="en-GB"/>
              <w14:ligatures w14:val="standardContextual"/>
            </w:rPr>
          </w:pPr>
          <w:hyperlink w:anchor="_Toc226520822" w:history="1">
            <w:r w:rsidRPr="00750BD8">
              <w:rPr>
                <w:rStyle w:val="Hyperlink"/>
                <w:rFonts w:ascii="Arial" w:hAnsi="Arial" w:cs="Arial"/>
                <w:b/>
                <w:bCs/>
                <w:noProof/>
              </w:rPr>
              <w:t>2.3.3 Stigma and Social Identity Theory</w:t>
            </w:r>
            <w:r>
              <w:rPr>
                <w:noProof/>
                <w:webHidden/>
              </w:rPr>
              <w:tab/>
            </w:r>
            <w:r>
              <w:rPr>
                <w:noProof/>
                <w:webHidden/>
              </w:rPr>
              <w:fldChar w:fldCharType="begin"/>
            </w:r>
            <w:r>
              <w:rPr>
                <w:noProof/>
                <w:webHidden/>
              </w:rPr>
              <w:instrText xml:space="preserve"> PAGEREF _Toc226520822 \h </w:instrText>
            </w:r>
            <w:r>
              <w:rPr>
                <w:noProof/>
                <w:webHidden/>
              </w:rPr>
            </w:r>
            <w:r>
              <w:rPr>
                <w:noProof/>
                <w:webHidden/>
              </w:rPr>
              <w:fldChar w:fldCharType="separate"/>
            </w:r>
            <w:r>
              <w:rPr>
                <w:noProof/>
                <w:webHidden/>
              </w:rPr>
              <w:t>12</w:t>
            </w:r>
            <w:r>
              <w:rPr>
                <w:noProof/>
                <w:webHidden/>
              </w:rPr>
              <w:fldChar w:fldCharType="end"/>
            </w:r>
          </w:hyperlink>
        </w:p>
        <w:p w14:paraId="6A35C4A3" w14:textId="13EAD6CA" w:rsidR="00464200" w:rsidRDefault="00464200">
          <w:pPr>
            <w:pStyle w:val="TOC3"/>
            <w:tabs>
              <w:tab w:val="right" w:leader="dot" w:pos="9350"/>
            </w:tabs>
            <w:rPr>
              <w:rFonts w:cstheme="minorBidi"/>
              <w:noProof/>
              <w:kern w:val="2"/>
              <w:sz w:val="24"/>
              <w:szCs w:val="24"/>
              <w:lang w:val="en-GB" w:eastAsia="en-GB"/>
              <w14:ligatures w14:val="standardContextual"/>
            </w:rPr>
          </w:pPr>
          <w:hyperlink w:anchor="_Toc226520823" w:history="1">
            <w:r w:rsidRPr="00750BD8">
              <w:rPr>
                <w:rStyle w:val="Hyperlink"/>
                <w:rFonts w:ascii="Arial" w:hAnsi="Arial" w:cs="Arial"/>
                <w:b/>
                <w:bCs/>
                <w:noProof/>
              </w:rPr>
              <w:t>2.3.4 Critical Public Health and Structural Models</w:t>
            </w:r>
            <w:r>
              <w:rPr>
                <w:noProof/>
                <w:webHidden/>
              </w:rPr>
              <w:tab/>
            </w:r>
            <w:r>
              <w:rPr>
                <w:noProof/>
                <w:webHidden/>
              </w:rPr>
              <w:fldChar w:fldCharType="begin"/>
            </w:r>
            <w:r>
              <w:rPr>
                <w:noProof/>
                <w:webHidden/>
              </w:rPr>
              <w:instrText xml:space="preserve"> PAGEREF _Toc226520823 \h </w:instrText>
            </w:r>
            <w:r>
              <w:rPr>
                <w:noProof/>
                <w:webHidden/>
              </w:rPr>
            </w:r>
            <w:r>
              <w:rPr>
                <w:noProof/>
                <w:webHidden/>
              </w:rPr>
              <w:fldChar w:fldCharType="separate"/>
            </w:r>
            <w:r>
              <w:rPr>
                <w:noProof/>
                <w:webHidden/>
              </w:rPr>
              <w:t>13</w:t>
            </w:r>
            <w:r>
              <w:rPr>
                <w:noProof/>
                <w:webHidden/>
              </w:rPr>
              <w:fldChar w:fldCharType="end"/>
            </w:r>
          </w:hyperlink>
        </w:p>
        <w:p w14:paraId="2BC588D8" w14:textId="09BA536C" w:rsidR="00464200" w:rsidRDefault="00464200">
          <w:pPr>
            <w:pStyle w:val="TOC2"/>
            <w:tabs>
              <w:tab w:val="right" w:leader="dot" w:pos="9350"/>
            </w:tabs>
            <w:rPr>
              <w:rFonts w:cstheme="minorBidi"/>
              <w:noProof/>
              <w:kern w:val="2"/>
              <w:sz w:val="24"/>
              <w:szCs w:val="24"/>
              <w:lang w:val="en-GB" w:eastAsia="en-GB"/>
              <w14:ligatures w14:val="standardContextual"/>
            </w:rPr>
          </w:pPr>
          <w:hyperlink w:anchor="_Toc226520824" w:history="1">
            <w:r w:rsidRPr="00750BD8">
              <w:rPr>
                <w:rStyle w:val="Hyperlink"/>
                <w:rFonts w:ascii="Arial" w:hAnsi="Arial" w:cs="Arial"/>
                <w:b/>
                <w:bCs/>
                <w:noProof/>
              </w:rPr>
              <w:t>2.4 International Context</w:t>
            </w:r>
            <w:r>
              <w:rPr>
                <w:noProof/>
                <w:webHidden/>
              </w:rPr>
              <w:tab/>
            </w:r>
            <w:r>
              <w:rPr>
                <w:noProof/>
                <w:webHidden/>
              </w:rPr>
              <w:fldChar w:fldCharType="begin"/>
            </w:r>
            <w:r>
              <w:rPr>
                <w:noProof/>
                <w:webHidden/>
              </w:rPr>
              <w:instrText xml:space="preserve"> PAGEREF _Toc226520824 \h </w:instrText>
            </w:r>
            <w:r>
              <w:rPr>
                <w:noProof/>
                <w:webHidden/>
              </w:rPr>
            </w:r>
            <w:r>
              <w:rPr>
                <w:noProof/>
                <w:webHidden/>
              </w:rPr>
              <w:fldChar w:fldCharType="separate"/>
            </w:r>
            <w:r>
              <w:rPr>
                <w:noProof/>
                <w:webHidden/>
              </w:rPr>
              <w:t>13</w:t>
            </w:r>
            <w:r>
              <w:rPr>
                <w:noProof/>
                <w:webHidden/>
              </w:rPr>
              <w:fldChar w:fldCharType="end"/>
            </w:r>
          </w:hyperlink>
        </w:p>
        <w:p w14:paraId="541F81F6" w14:textId="5F178D87" w:rsidR="00464200" w:rsidRDefault="00464200">
          <w:pPr>
            <w:pStyle w:val="TOC2"/>
            <w:tabs>
              <w:tab w:val="right" w:leader="dot" w:pos="9350"/>
            </w:tabs>
            <w:rPr>
              <w:rFonts w:cstheme="minorBidi"/>
              <w:noProof/>
              <w:kern w:val="2"/>
              <w:sz w:val="24"/>
              <w:szCs w:val="24"/>
              <w:lang w:val="en-GB" w:eastAsia="en-GB"/>
              <w14:ligatures w14:val="standardContextual"/>
            </w:rPr>
          </w:pPr>
          <w:hyperlink w:anchor="_Toc226520825" w:history="1">
            <w:r w:rsidRPr="00750BD8">
              <w:rPr>
                <w:rStyle w:val="Hyperlink"/>
                <w:rFonts w:ascii="Arial" w:hAnsi="Arial" w:cs="Arial"/>
                <w:b/>
                <w:bCs/>
                <w:noProof/>
              </w:rPr>
              <w:t>2.5 National / Local UK Context</w:t>
            </w:r>
            <w:r>
              <w:rPr>
                <w:noProof/>
                <w:webHidden/>
              </w:rPr>
              <w:tab/>
            </w:r>
            <w:r>
              <w:rPr>
                <w:noProof/>
                <w:webHidden/>
              </w:rPr>
              <w:fldChar w:fldCharType="begin"/>
            </w:r>
            <w:r>
              <w:rPr>
                <w:noProof/>
                <w:webHidden/>
              </w:rPr>
              <w:instrText xml:space="preserve"> PAGEREF _Toc226520825 \h </w:instrText>
            </w:r>
            <w:r>
              <w:rPr>
                <w:noProof/>
                <w:webHidden/>
              </w:rPr>
            </w:r>
            <w:r>
              <w:rPr>
                <w:noProof/>
                <w:webHidden/>
              </w:rPr>
              <w:fldChar w:fldCharType="separate"/>
            </w:r>
            <w:r>
              <w:rPr>
                <w:noProof/>
                <w:webHidden/>
              </w:rPr>
              <w:t>14</w:t>
            </w:r>
            <w:r>
              <w:rPr>
                <w:noProof/>
                <w:webHidden/>
              </w:rPr>
              <w:fldChar w:fldCharType="end"/>
            </w:r>
          </w:hyperlink>
        </w:p>
        <w:p w14:paraId="57C99CBF" w14:textId="208D9415" w:rsidR="00464200" w:rsidRDefault="00464200">
          <w:pPr>
            <w:pStyle w:val="TOC2"/>
            <w:tabs>
              <w:tab w:val="right" w:leader="dot" w:pos="9350"/>
            </w:tabs>
            <w:rPr>
              <w:rFonts w:cstheme="minorBidi"/>
              <w:noProof/>
              <w:kern w:val="2"/>
              <w:sz w:val="24"/>
              <w:szCs w:val="24"/>
              <w:lang w:val="en-GB" w:eastAsia="en-GB"/>
              <w14:ligatures w14:val="standardContextual"/>
            </w:rPr>
          </w:pPr>
          <w:hyperlink w:anchor="_Toc226520826" w:history="1">
            <w:r w:rsidRPr="00750BD8">
              <w:rPr>
                <w:rStyle w:val="Hyperlink"/>
                <w:rFonts w:ascii="Arial" w:hAnsi="Arial" w:cs="Arial"/>
                <w:b/>
                <w:bCs/>
                <w:noProof/>
              </w:rPr>
              <w:t>2.6 Conclusion</w:t>
            </w:r>
            <w:r>
              <w:rPr>
                <w:noProof/>
                <w:webHidden/>
              </w:rPr>
              <w:tab/>
            </w:r>
            <w:r>
              <w:rPr>
                <w:noProof/>
                <w:webHidden/>
              </w:rPr>
              <w:fldChar w:fldCharType="begin"/>
            </w:r>
            <w:r>
              <w:rPr>
                <w:noProof/>
                <w:webHidden/>
              </w:rPr>
              <w:instrText xml:space="preserve"> PAGEREF _Toc226520826 \h </w:instrText>
            </w:r>
            <w:r>
              <w:rPr>
                <w:noProof/>
                <w:webHidden/>
              </w:rPr>
            </w:r>
            <w:r>
              <w:rPr>
                <w:noProof/>
                <w:webHidden/>
              </w:rPr>
              <w:fldChar w:fldCharType="separate"/>
            </w:r>
            <w:r>
              <w:rPr>
                <w:noProof/>
                <w:webHidden/>
              </w:rPr>
              <w:t>15</w:t>
            </w:r>
            <w:r>
              <w:rPr>
                <w:noProof/>
                <w:webHidden/>
              </w:rPr>
              <w:fldChar w:fldCharType="end"/>
            </w:r>
          </w:hyperlink>
        </w:p>
        <w:p w14:paraId="6C8F382E" w14:textId="50107175" w:rsidR="00464200" w:rsidRDefault="00464200">
          <w:pPr>
            <w:pStyle w:val="TOC1"/>
            <w:tabs>
              <w:tab w:val="right" w:leader="dot" w:pos="9350"/>
            </w:tabs>
            <w:rPr>
              <w:rFonts w:cstheme="minorBidi"/>
              <w:noProof/>
              <w:kern w:val="2"/>
              <w:sz w:val="24"/>
              <w:szCs w:val="24"/>
              <w:lang w:val="en-GB" w:eastAsia="en-GB"/>
              <w14:ligatures w14:val="standardContextual"/>
            </w:rPr>
          </w:pPr>
          <w:hyperlink w:anchor="_Toc226520827" w:history="1">
            <w:r w:rsidRPr="00750BD8">
              <w:rPr>
                <w:rStyle w:val="Hyperlink"/>
                <w:rFonts w:ascii="Arial" w:hAnsi="Arial" w:cs="Arial"/>
                <w:b/>
                <w:bCs/>
                <w:noProof/>
              </w:rPr>
              <w:t>CHAPTER 3</w:t>
            </w:r>
            <w:r>
              <w:rPr>
                <w:noProof/>
                <w:webHidden/>
              </w:rPr>
              <w:tab/>
            </w:r>
            <w:r>
              <w:rPr>
                <w:noProof/>
                <w:webHidden/>
              </w:rPr>
              <w:fldChar w:fldCharType="begin"/>
            </w:r>
            <w:r>
              <w:rPr>
                <w:noProof/>
                <w:webHidden/>
              </w:rPr>
              <w:instrText xml:space="preserve"> PAGEREF _Toc226520827 \h </w:instrText>
            </w:r>
            <w:r>
              <w:rPr>
                <w:noProof/>
                <w:webHidden/>
              </w:rPr>
            </w:r>
            <w:r>
              <w:rPr>
                <w:noProof/>
                <w:webHidden/>
              </w:rPr>
              <w:fldChar w:fldCharType="separate"/>
            </w:r>
            <w:r>
              <w:rPr>
                <w:noProof/>
                <w:webHidden/>
              </w:rPr>
              <w:t>16</w:t>
            </w:r>
            <w:r>
              <w:rPr>
                <w:noProof/>
                <w:webHidden/>
              </w:rPr>
              <w:fldChar w:fldCharType="end"/>
            </w:r>
          </w:hyperlink>
        </w:p>
        <w:p w14:paraId="4D6B3306" w14:textId="46B4D843" w:rsidR="00464200" w:rsidRDefault="00464200">
          <w:pPr>
            <w:pStyle w:val="TOC2"/>
            <w:tabs>
              <w:tab w:val="right" w:leader="dot" w:pos="9350"/>
            </w:tabs>
            <w:rPr>
              <w:rFonts w:cstheme="minorBidi"/>
              <w:noProof/>
              <w:kern w:val="2"/>
              <w:sz w:val="24"/>
              <w:szCs w:val="24"/>
              <w:lang w:val="en-GB" w:eastAsia="en-GB"/>
              <w14:ligatures w14:val="standardContextual"/>
            </w:rPr>
          </w:pPr>
          <w:hyperlink w:anchor="_Toc226520828" w:history="1">
            <w:r w:rsidRPr="00750BD8">
              <w:rPr>
                <w:rStyle w:val="Hyperlink"/>
                <w:rFonts w:ascii="Arial" w:hAnsi="Arial" w:cs="Arial"/>
                <w:b/>
                <w:bCs/>
                <w:noProof/>
              </w:rPr>
              <w:t>3.1 Introduction</w:t>
            </w:r>
            <w:r>
              <w:rPr>
                <w:noProof/>
                <w:webHidden/>
              </w:rPr>
              <w:tab/>
            </w:r>
            <w:r>
              <w:rPr>
                <w:noProof/>
                <w:webHidden/>
              </w:rPr>
              <w:fldChar w:fldCharType="begin"/>
            </w:r>
            <w:r>
              <w:rPr>
                <w:noProof/>
                <w:webHidden/>
              </w:rPr>
              <w:instrText xml:space="preserve"> PAGEREF _Toc226520828 \h </w:instrText>
            </w:r>
            <w:r>
              <w:rPr>
                <w:noProof/>
                <w:webHidden/>
              </w:rPr>
            </w:r>
            <w:r>
              <w:rPr>
                <w:noProof/>
                <w:webHidden/>
              </w:rPr>
              <w:fldChar w:fldCharType="separate"/>
            </w:r>
            <w:r>
              <w:rPr>
                <w:noProof/>
                <w:webHidden/>
              </w:rPr>
              <w:t>16</w:t>
            </w:r>
            <w:r>
              <w:rPr>
                <w:noProof/>
                <w:webHidden/>
              </w:rPr>
              <w:fldChar w:fldCharType="end"/>
            </w:r>
          </w:hyperlink>
        </w:p>
        <w:p w14:paraId="24913FD4" w14:textId="07AC62A5" w:rsidR="00464200" w:rsidRDefault="00464200">
          <w:pPr>
            <w:pStyle w:val="TOC2"/>
            <w:tabs>
              <w:tab w:val="right" w:leader="dot" w:pos="9350"/>
            </w:tabs>
            <w:rPr>
              <w:rFonts w:cstheme="minorBidi"/>
              <w:noProof/>
              <w:kern w:val="2"/>
              <w:sz w:val="24"/>
              <w:szCs w:val="24"/>
              <w:lang w:val="en-GB" w:eastAsia="en-GB"/>
              <w14:ligatures w14:val="standardContextual"/>
            </w:rPr>
          </w:pPr>
          <w:hyperlink w:anchor="_Toc226520829" w:history="1">
            <w:r w:rsidRPr="00750BD8">
              <w:rPr>
                <w:rStyle w:val="Hyperlink"/>
                <w:rFonts w:ascii="Arial" w:hAnsi="Arial" w:cs="Arial"/>
                <w:b/>
                <w:bCs/>
                <w:noProof/>
              </w:rPr>
              <w:t>3.2 Search Strategy</w:t>
            </w:r>
            <w:r>
              <w:rPr>
                <w:noProof/>
                <w:webHidden/>
              </w:rPr>
              <w:tab/>
            </w:r>
            <w:r>
              <w:rPr>
                <w:noProof/>
                <w:webHidden/>
              </w:rPr>
              <w:fldChar w:fldCharType="begin"/>
            </w:r>
            <w:r>
              <w:rPr>
                <w:noProof/>
                <w:webHidden/>
              </w:rPr>
              <w:instrText xml:space="preserve"> PAGEREF _Toc226520829 \h </w:instrText>
            </w:r>
            <w:r>
              <w:rPr>
                <w:noProof/>
                <w:webHidden/>
              </w:rPr>
            </w:r>
            <w:r>
              <w:rPr>
                <w:noProof/>
                <w:webHidden/>
              </w:rPr>
              <w:fldChar w:fldCharType="separate"/>
            </w:r>
            <w:r>
              <w:rPr>
                <w:noProof/>
                <w:webHidden/>
              </w:rPr>
              <w:t>16</w:t>
            </w:r>
            <w:r>
              <w:rPr>
                <w:noProof/>
                <w:webHidden/>
              </w:rPr>
              <w:fldChar w:fldCharType="end"/>
            </w:r>
          </w:hyperlink>
        </w:p>
        <w:p w14:paraId="734A68E7" w14:textId="6FC15817" w:rsidR="00464200" w:rsidRDefault="00464200">
          <w:pPr>
            <w:pStyle w:val="TOC2"/>
            <w:tabs>
              <w:tab w:val="right" w:leader="dot" w:pos="9350"/>
            </w:tabs>
            <w:rPr>
              <w:rFonts w:cstheme="minorBidi"/>
              <w:noProof/>
              <w:kern w:val="2"/>
              <w:sz w:val="24"/>
              <w:szCs w:val="24"/>
              <w:lang w:val="en-GB" w:eastAsia="en-GB"/>
              <w14:ligatures w14:val="standardContextual"/>
            </w:rPr>
          </w:pPr>
          <w:hyperlink w:anchor="_Toc226520830" w:history="1">
            <w:r w:rsidRPr="00750BD8">
              <w:rPr>
                <w:rStyle w:val="Hyperlink"/>
                <w:rFonts w:ascii="Arial" w:hAnsi="Arial" w:cs="Arial"/>
                <w:b/>
                <w:bCs/>
                <w:noProof/>
              </w:rPr>
              <w:t>3.3 Searching for Information</w:t>
            </w:r>
            <w:r>
              <w:rPr>
                <w:noProof/>
                <w:webHidden/>
              </w:rPr>
              <w:tab/>
            </w:r>
            <w:r>
              <w:rPr>
                <w:noProof/>
                <w:webHidden/>
              </w:rPr>
              <w:fldChar w:fldCharType="begin"/>
            </w:r>
            <w:r>
              <w:rPr>
                <w:noProof/>
                <w:webHidden/>
              </w:rPr>
              <w:instrText xml:space="preserve"> PAGEREF _Toc226520830 \h </w:instrText>
            </w:r>
            <w:r>
              <w:rPr>
                <w:noProof/>
                <w:webHidden/>
              </w:rPr>
            </w:r>
            <w:r>
              <w:rPr>
                <w:noProof/>
                <w:webHidden/>
              </w:rPr>
              <w:fldChar w:fldCharType="separate"/>
            </w:r>
            <w:r>
              <w:rPr>
                <w:noProof/>
                <w:webHidden/>
              </w:rPr>
              <w:t>17</w:t>
            </w:r>
            <w:r>
              <w:rPr>
                <w:noProof/>
                <w:webHidden/>
              </w:rPr>
              <w:fldChar w:fldCharType="end"/>
            </w:r>
          </w:hyperlink>
        </w:p>
        <w:p w14:paraId="08A74B4D" w14:textId="04C54D99" w:rsidR="00464200" w:rsidRDefault="00464200">
          <w:pPr>
            <w:pStyle w:val="TOC2"/>
            <w:tabs>
              <w:tab w:val="right" w:leader="dot" w:pos="9350"/>
            </w:tabs>
            <w:rPr>
              <w:rFonts w:cstheme="minorBidi"/>
              <w:noProof/>
              <w:kern w:val="2"/>
              <w:sz w:val="24"/>
              <w:szCs w:val="24"/>
              <w:lang w:val="en-GB" w:eastAsia="en-GB"/>
              <w14:ligatures w14:val="standardContextual"/>
            </w:rPr>
          </w:pPr>
          <w:hyperlink w:anchor="_Toc226520831" w:history="1">
            <w:r w:rsidRPr="00750BD8">
              <w:rPr>
                <w:rStyle w:val="Hyperlink"/>
                <w:rFonts w:ascii="Arial" w:hAnsi="Arial" w:cs="Arial"/>
                <w:b/>
                <w:bCs/>
                <w:noProof/>
              </w:rPr>
              <w:t>3.4 Research Validation</w:t>
            </w:r>
            <w:r>
              <w:rPr>
                <w:noProof/>
                <w:webHidden/>
              </w:rPr>
              <w:tab/>
            </w:r>
            <w:r>
              <w:rPr>
                <w:noProof/>
                <w:webHidden/>
              </w:rPr>
              <w:fldChar w:fldCharType="begin"/>
            </w:r>
            <w:r>
              <w:rPr>
                <w:noProof/>
                <w:webHidden/>
              </w:rPr>
              <w:instrText xml:space="preserve"> PAGEREF _Toc226520831 \h </w:instrText>
            </w:r>
            <w:r>
              <w:rPr>
                <w:noProof/>
                <w:webHidden/>
              </w:rPr>
            </w:r>
            <w:r>
              <w:rPr>
                <w:noProof/>
                <w:webHidden/>
              </w:rPr>
              <w:fldChar w:fldCharType="separate"/>
            </w:r>
            <w:r>
              <w:rPr>
                <w:noProof/>
                <w:webHidden/>
              </w:rPr>
              <w:t>18</w:t>
            </w:r>
            <w:r>
              <w:rPr>
                <w:noProof/>
                <w:webHidden/>
              </w:rPr>
              <w:fldChar w:fldCharType="end"/>
            </w:r>
          </w:hyperlink>
        </w:p>
        <w:p w14:paraId="1500734F" w14:textId="1CF69FA2" w:rsidR="00464200" w:rsidRDefault="00464200">
          <w:pPr>
            <w:pStyle w:val="TOC2"/>
            <w:tabs>
              <w:tab w:val="right" w:leader="dot" w:pos="9350"/>
            </w:tabs>
            <w:rPr>
              <w:rFonts w:cstheme="minorBidi"/>
              <w:noProof/>
              <w:kern w:val="2"/>
              <w:sz w:val="24"/>
              <w:szCs w:val="24"/>
              <w:lang w:val="en-GB" w:eastAsia="en-GB"/>
              <w14:ligatures w14:val="standardContextual"/>
            </w:rPr>
          </w:pPr>
          <w:hyperlink w:anchor="_Toc226520832" w:history="1">
            <w:r w:rsidRPr="00750BD8">
              <w:rPr>
                <w:rStyle w:val="Hyperlink"/>
                <w:rFonts w:ascii="Arial" w:hAnsi="Arial" w:cs="Arial"/>
                <w:b/>
                <w:bCs/>
                <w:noProof/>
              </w:rPr>
              <w:t>3.5 Inclusion and Exclusion Criteria</w:t>
            </w:r>
            <w:r>
              <w:rPr>
                <w:noProof/>
                <w:webHidden/>
              </w:rPr>
              <w:tab/>
            </w:r>
            <w:r>
              <w:rPr>
                <w:noProof/>
                <w:webHidden/>
              </w:rPr>
              <w:fldChar w:fldCharType="begin"/>
            </w:r>
            <w:r>
              <w:rPr>
                <w:noProof/>
                <w:webHidden/>
              </w:rPr>
              <w:instrText xml:space="preserve"> PAGEREF _Toc226520832 \h </w:instrText>
            </w:r>
            <w:r>
              <w:rPr>
                <w:noProof/>
                <w:webHidden/>
              </w:rPr>
            </w:r>
            <w:r>
              <w:rPr>
                <w:noProof/>
                <w:webHidden/>
              </w:rPr>
              <w:fldChar w:fldCharType="separate"/>
            </w:r>
            <w:r>
              <w:rPr>
                <w:noProof/>
                <w:webHidden/>
              </w:rPr>
              <w:t>18</w:t>
            </w:r>
            <w:r>
              <w:rPr>
                <w:noProof/>
                <w:webHidden/>
              </w:rPr>
              <w:fldChar w:fldCharType="end"/>
            </w:r>
          </w:hyperlink>
        </w:p>
        <w:p w14:paraId="4D54693A" w14:textId="672B6B5E" w:rsidR="00464200" w:rsidRDefault="00464200">
          <w:pPr>
            <w:pStyle w:val="TOC2"/>
            <w:tabs>
              <w:tab w:val="right" w:leader="dot" w:pos="9350"/>
            </w:tabs>
            <w:rPr>
              <w:rFonts w:cstheme="minorBidi"/>
              <w:noProof/>
              <w:kern w:val="2"/>
              <w:sz w:val="24"/>
              <w:szCs w:val="24"/>
              <w:lang w:val="en-GB" w:eastAsia="en-GB"/>
              <w14:ligatures w14:val="standardContextual"/>
            </w:rPr>
          </w:pPr>
          <w:hyperlink w:anchor="_Toc226520833" w:history="1">
            <w:r w:rsidRPr="00750BD8">
              <w:rPr>
                <w:rStyle w:val="Hyperlink"/>
                <w:rFonts w:ascii="Arial" w:hAnsi="Arial" w:cs="Arial"/>
                <w:b/>
                <w:bCs/>
                <w:noProof/>
              </w:rPr>
              <w:t>3.6 Analysing Research</w:t>
            </w:r>
            <w:r>
              <w:rPr>
                <w:noProof/>
                <w:webHidden/>
              </w:rPr>
              <w:tab/>
            </w:r>
            <w:r>
              <w:rPr>
                <w:noProof/>
                <w:webHidden/>
              </w:rPr>
              <w:fldChar w:fldCharType="begin"/>
            </w:r>
            <w:r>
              <w:rPr>
                <w:noProof/>
                <w:webHidden/>
              </w:rPr>
              <w:instrText xml:space="preserve"> PAGEREF _Toc226520833 \h </w:instrText>
            </w:r>
            <w:r>
              <w:rPr>
                <w:noProof/>
                <w:webHidden/>
              </w:rPr>
            </w:r>
            <w:r>
              <w:rPr>
                <w:noProof/>
                <w:webHidden/>
              </w:rPr>
              <w:fldChar w:fldCharType="separate"/>
            </w:r>
            <w:r>
              <w:rPr>
                <w:noProof/>
                <w:webHidden/>
              </w:rPr>
              <w:t>19</w:t>
            </w:r>
            <w:r>
              <w:rPr>
                <w:noProof/>
                <w:webHidden/>
              </w:rPr>
              <w:fldChar w:fldCharType="end"/>
            </w:r>
          </w:hyperlink>
        </w:p>
        <w:p w14:paraId="3A55B382" w14:textId="586EA75D" w:rsidR="00464200" w:rsidRDefault="00464200">
          <w:pPr>
            <w:pStyle w:val="TOC2"/>
            <w:tabs>
              <w:tab w:val="right" w:leader="dot" w:pos="9350"/>
            </w:tabs>
            <w:rPr>
              <w:rFonts w:cstheme="minorBidi"/>
              <w:noProof/>
              <w:kern w:val="2"/>
              <w:sz w:val="24"/>
              <w:szCs w:val="24"/>
              <w:lang w:val="en-GB" w:eastAsia="en-GB"/>
              <w14:ligatures w14:val="standardContextual"/>
            </w:rPr>
          </w:pPr>
          <w:hyperlink w:anchor="_Toc226520834" w:history="1">
            <w:r w:rsidRPr="00750BD8">
              <w:rPr>
                <w:rStyle w:val="Hyperlink"/>
                <w:rFonts w:ascii="Arial" w:hAnsi="Arial" w:cs="Arial"/>
                <w:b/>
                <w:bCs/>
                <w:noProof/>
              </w:rPr>
              <w:t>3.7 Ethical Considerations</w:t>
            </w:r>
            <w:r>
              <w:rPr>
                <w:noProof/>
                <w:webHidden/>
              </w:rPr>
              <w:tab/>
            </w:r>
            <w:r>
              <w:rPr>
                <w:noProof/>
                <w:webHidden/>
              </w:rPr>
              <w:fldChar w:fldCharType="begin"/>
            </w:r>
            <w:r>
              <w:rPr>
                <w:noProof/>
                <w:webHidden/>
              </w:rPr>
              <w:instrText xml:space="preserve"> PAGEREF _Toc226520834 \h </w:instrText>
            </w:r>
            <w:r>
              <w:rPr>
                <w:noProof/>
                <w:webHidden/>
              </w:rPr>
            </w:r>
            <w:r>
              <w:rPr>
                <w:noProof/>
                <w:webHidden/>
              </w:rPr>
              <w:fldChar w:fldCharType="separate"/>
            </w:r>
            <w:r>
              <w:rPr>
                <w:noProof/>
                <w:webHidden/>
              </w:rPr>
              <w:t>21</w:t>
            </w:r>
            <w:r>
              <w:rPr>
                <w:noProof/>
                <w:webHidden/>
              </w:rPr>
              <w:fldChar w:fldCharType="end"/>
            </w:r>
          </w:hyperlink>
        </w:p>
        <w:p w14:paraId="04D4491D" w14:textId="29C4AE90" w:rsidR="00464200" w:rsidRDefault="00464200">
          <w:pPr>
            <w:pStyle w:val="TOC2"/>
            <w:tabs>
              <w:tab w:val="right" w:leader="dot" w:pos="9350"/>
            </w:tabs>
            <w:rPr>
              <w:rFonts w:cstheme="minorBidi"/>
              <w:noProof/>
              <w:kern w:val="2"/>
              <w:sz w:val="24"/>
              <w:szCs w:val="24"/>
              <w:lang w:val="en-GB" w:eastAsia="en-GB"/>
              <w14:ligatures w14:val="standardContextual"/>
            </w:rPr>
          </w:pPr>
          <w:hyperlink w:anchor="_Toc226520835" w:history="1">
            <w:r w:rsidRPr="00750BD8">
              <w:rPr>
                <w:rStyle w:val="Hyperlink"/>
                <w:rFonts w:ascii="Arial" w:hAnsi="Arial" w:cs="Arial"/>
                <w:b/>
                <w:bCs/>
                <w:noProof/>
              </w:rPr>
              <w:t>3.8 Conclusion</w:t>
            </w:r>
            <w:r>
              <w:rPr>
                <w:noProof/>
                <w:webHidden/>
              </w:rPr>
              <w:tab/>
            </w:r>
            <w:r>
              <w:rPr>
                <w:noProof/>
                <w:webHidden/>
              </w:rPr>
              <w:fldChar w:fldCharType="begin"/>
            </w:r>
            <w:r>
              <w:rPr>
                <w:noProof/>
                <w:webHidden/>
              </w:rPr>
              <w:instrText xml:space="preserve"> PAGEREF _Toc226520835 \h </w:instrText>
            </w:r>
            <w:r>
              <w:rPr>
                <w:noProof/>
                <w:webHidden/>
              </w:rPr>
            </w:r>
            <w:r>
              <w:rPr>
                <w:noProof/>
                <w:webHidden/>
              </w:rPr>
              <w:fldChar w:fldCharType="separate"/>
            </w:r>
            <w:r>
              <w:rPr>
                <w:noProof/>
                <w:webHidden/>
              </w:rPr>
              <w:t>22</w:t>
            </w:r>
            <w:r>
              <w:rPr>
                <w:noProof/>
                <w:webHidden/>
              </w:rPr>
              <w:fldChar w:fldCharType="end"/>
            </w:r>
          </w:hyperlink>
        </w:p>
        <w:p w14:paraId="5F058A91" w14:textId="613C06D6" w:rsidR="00464200" w:rsidRDefault="00464200">
          <w:pPr>
            <w:pStyle w:val="TOC1"/>
            <w:tabs>
              <w:tab w:val="right" w:leader="dot" w:pos="9350"/>
            </w:tabs>
            <w:rPr>
              <w:rFonts w:cstheme="minorBidi"/>
              <w:noProof/>
              <w:kern w:val="2"/>
              <w:sz w:val="24"/>
              <w:szCs w:val="24"/>
              <w:lang w:val="en-GB" w:eastAsia="en-GB"/>
              <w14:ligatures w14:val="standardContextual"/>
            </w:rPr>
          </w:pPr>
          <w:hyperlink w:anchor="_Toc226520836" w:history="1">
            <w:r w:rsidRPr="00750BD8">
              <w:rPr>
                <w:rStyle w:val="Hyperlink"/>
                <w:rFonts w:ascii="Arial" w:hAnsi="Arial" w:cs="Arial"/>
                <w:b/>
                <w:bCs/>
                <w:noProof/>
              </w:rPr>
              <w:t>CHAPTER 4</w:t>
            </w:r>
            <w:r>
              <w:rPr>
                <w:noProof/>
                <w:webHidden/>
              </w:rPr>
              <w:tab/>
            </w:r>
            <w:r>
              <w:rPr>
                <w:noProof/>
                <w:webHidden/>
              </w:rPr>
              <w:fldChar w:fldCharType="begin"/>
            </w:r>
            <w:r>
              <w:rPr>
                <w:noProof/>
                <w:webHidden/>
              </w:rPr>
              <w:instrText xml:space="preserve"> PAGEREF _Toc226520836 \h </w:instrText>
            </w:r>
            <w:r>
              <w:rPr>
                <w:noProof/>
                <w:webHidden/>
              </w:rPr>
            </w:r>
            <w:r>
              <w:rPr>
                <w:noProof/>
                <w:webHidden/>
              </w:rPr>
              <w:fldChar w:fldCharType="separate"/>
            </w:r>
            <w:r>
              <w:rPr>
                <w:noProof/>
                <w:webHidden/>
              </w:rPr>
              <w:t>23</w:t>
            </w:r>
            <w:r>
              <w:rPr>
                <w:noProof/>
                <w:webHidden/>
              </w:rPr>
              <w:fldChar w:fldCharType="end"/>
            </w:r>
          </w:hyperlink>
        </w:p>
        <w:p w14:paraId="72A1BCE2" w14:textId="482477F5" w:rsidR="00464200" w:rsidRDefault="00464200">
          <w:pPr>
            <w:pStyle w:val="TOC2"/>
            <w:tabs>
              <w:tab w:val="right" w:leader="dot" w:pos="9350"/>
            </w:tabs>
            <w:rPr>
              <w:rFonts w:cstheme="minorBidi"/>
              <w:noProof/>
              <w:kern w:val="2"/>
              <w:sz w:val="24"/>
              <w:szCs w:val="24"/>
              <w:lang w:val="en-GB" w:eastAsia="en-GB"/>
              <w14:ligatures w14:val="standardContextual"/>
            </w:rPr>
          </w:pPr>
          <w:hyperlink w:anchor="_Toc226520837" w:history="1">
            <w:r w:rsidRPr="00750BD8">
              <w:rPr>
                <w:rStyle w:val="Hyperlink"/>
                <w:rFonts w:ascii="Arial" w:hAnsi="Arial" w:cs="Arial"/>
                <w:b/>
                <w:bCs/>
                <w:noProof/>
              </w:rPr>
              <w:t>4.1 Introduction</w:t>
            </w:r>
            <w:r>
              <w:rPr>
                <w:noProof/>
                <w:webHidden/>
              </w:rPr>
              <w:tab/>
            </w:r>
            <w:r>
              <w:rPr>
                <w:noProof/>
                <w:webHidden/>
              </w:rPr>
              <w:fldChar w:fldCharType="begin"/>
            </w:r>
            <w:r>
              <w:rPr>
                <w:noProof/>
                <w:webHidden/>
              </w:rPr>
              <w:instrText xml:space="preserve"> PAGEREF _Toc226520837 \h </w:instrText>
            </w:r>
            <w:r>
              <w:rPr>
                <w:noProof/>
                <w:webHidden/>
              </w:rPr>
            </w:r>
            <w:r>
              <w:rPr>
                <w:noProof/>
                <w:webHidden/>
              </w:rPr>
              <w:fldChar w:fldCharType="separate"/>
            </w:r>
            <w:r>
              <w:rPr>
                <w:noProof/>
                <w:webHidden/>
              </w:rPr>
              <w:t>23</w:t>
            </w:r>
            <w:r>
              <w:rPr>
                <w:noProof/>
                <w:webHidden/>
              </w:rPr>
              <w:fldChar w:fldCharType="end"/>
            </w:r>
          </w:hyperlink>
        </w:p>
        <w:p w14:paraId="41D80CA2" w14:textId="2EE307F9" w:rsidR="00464200" w:rsidRDefault="00464200">
          <w:pPr>
            <w:pStyle w:val="TOC2"/>
            <w:tabs>
              <w:tab w:val="right" w:leader="dot" w:pos="9350"/>
            </w:tabs>
            <w:rPr>
              <w:rFonts w:cstheme="minorBidi"/>
              <w:noProof/>
              <w:kern w:val="2"/>
              <w:sz w:val="24"/>
              <w:szCs w:val="24"/>
              <w:lang w:val="en-GB" w:eastAsia="en-GB"/>
              <w14:ligatures w14:val="standardContextual"/>
            </w:rPr>
          </w:pPr>
          <w:hyperlink w:anchor="_Toc226520838" w:history="1">
            <w:r w:rsidRPr="00750BD8">
              <w:rPr>
                <w:rStyle w:val="Hyperlink"/>
                <w:rFonts w:ascii="Arial" w:hAnsi="Arial" w:cs="Arial"/>
                <w:b/>
                <w:bCs/>
                <w:noProof/>
              </w:rPr>
              <w:t>4.2 Thematic Analysis</w:t>
            </w:r>
            <w:r>
              <w:rPr>
                <w:noProof/>
                <w:webHidden/>
              </w:rPr>
              <w:tab/>
            </w:r>
            <w:r>
              <w:rPr>
                <w:noProof/>
                <w:webHidden/>
              </w:rPr>
              <w:fldChar w:fldCharType="begin"/>
            </w:r>
            <w:r>
              <w:rPr>
                <w:noProof/>
                <w:webHidden/>
              </w:rPr>
              <w:instrText xml:space="preserve"> PAGEREF _Toc226520838 \h </w:instrText>
            </w:r>
            <w:r>
              <w:rPr>
                <w:noProof/>
                <w:webHidden/>
              </w:rPr>
            </w:r>
            <w:r>
              <w:rPr>
                <w:noProof/>
                <w:webHidden/>
              </w:rPr>
              <w:fldChar w:fldCharType="separate"/>
            </w:r>
            <w:r>
              <w:rPr>
                <w:noProof/>
                <w:webHidden/>
              </w:rPr>
              <w:t>23</w:t>
            </w:r>
            <w:r>
              <w:rPr>
                <w:noProof/>
                <w:webHidden/>
              </w:rPr>
              <w:fldChar w:fldCharType="end"/>
            </w:r>
          </w:hyperlink>
        </w:p>
        <w:p w14:paraId="1869774C" w14:textId="11BFCFE4" w:rsidR="00464200" w:rsidRDefault="00464200">
          <w:pPr>
            <w:pStyle w:val="TOC2"/>
            <w:tabs>
              <w:tab w:val="right" w:leader="dot" w:pos="9350"/>
            </w:tabs>
            <w:rPr>
              <w:rFonts w:cstheme="minorBidi"/>
              <w:noProof/>
              <w:kern w:val="2"/>
              <w:sz w:val="24"/>
              <w:szCs w:val="24"/>
              <w:lang w:val="en-GB" w:eastAsia="en-GB"/>
              <w14:ligatures w14:val="standardContextual"/>
            </w:rPr>
          </w:pPr>
          <w:hyperlink w:anchor="_Toc226520839" w:history="1">
            <w:r w:rsidRPr="00750BD8">
              <w:rPr>
                <w:rStyle w:val="Hyperlink"/>
                <w:rFonts w:ascii="Arial" w:hAnsi="Arial" w:cs="Arial"/>
                <w:b/>
                <w:bCs/>
                <w:noProof/>
              </w:rPr>
              <w:t>4.3 Theme 1: The Obesogenic Environment and Socioeconomic Disparities</w:t>
            </w:r>
            <w:r>
              <w:rPr>
                <w:noProof/>
                <w:webHidden/>
              </w:rPr>
              <w:tab/>
            </w:r>
            <w:r>
              <w:rPr>
                <w:noProof/>
                <w:webHidden/>
              </w:rPr>
              <w:fldChar w:fldCharType="begin"/>
            </w:r>
            <w:r>
              <w:rPr>
                <w:noProof/>
                <w:webHidden/>
              </w:rPr>
              <w:instrText xml:space="preserve"> PAGEREF _Toc226520839 \h </w:instrText>
            </w:r>
            <w:r>
              <w:rPr>
                <w:noProof/>
                <w:webHidden/>
              </w:rPr>
            </w:r>
            <w:r>
              <w:rPr>
                <w:noProof/>
                <w:webHidden/>
              </w:rPr>
              <w:fldChar w:fldCharType="separate"/>
            </w:r>
            <w:r>
              <w:rPr>
                <w:noProof/>
                <w:webHidden/>
              </w:rPr>
              <w:t>24</w:t>
            </w:r>
            <w:r>
              <w:rPr>
                <w:noProof/>
                <w:webHidden/>
              </w:rPr>
              <w:fldChar w:fldCharType="end"/>
            </w:r>
          </w:hyperlink>
        </w:p>
        <w:p w14:paraId="21126D49" w14:textId="6DFB1DEF" w:rsidR="00464200" w:rsidRDefault="00464200">
          <w:pPr>
            <w:pStyle w:val="TOC2"/>
            <w:tabs>
              <w:tab w:val="right" w:leader="dot" w:pos="9350"/>
            </w:tabs>
            <w:rPr>
              <w:rFonts w:cstheme="minorBidi"/>
              <w:noProof/>
              <w:kern w:val="2"/>
              <w:sz w:val="24"/>
              <w:szCs w:val="24"/>
              <w:lang w:val="en-GB" w:eastAsia="en-GB"/>
              <w14:ligatures w14:val="standardContextual"/>
            </w:rPr>
          </w:pPr>
          <w:hyperlink w:anchor="_Toc226520840" w:history="1">
            <w:r w:rsidRPr="00750BD8">
              <w:rPr>
                <w:rStyle w:val="Hyperlink"/>
                <w:rFonts w:ascii="Arial" w:hAnsi="Arial" w:cs="Arial"/>
                <w:b/>
                <w:bCs/>
                <w:noProof/>
              </w:rPr>
              <w:t>4.4 Theme 2: The Tripartite Impact: Physical, Psychological, and Social Consequences</w:t>
            </w:r>
            <w:r>
              <w:rPr>
                <w:noProof/>
                <w:webHidden/>
              </w:rPr>
              <w:tab/>
            </w:r>
            <w:r>
              <w:rPr>
                <w:noProof/>
                <w:webHidden/>
              </w:rPr>
              <w:fldChar w:fldCharType="begin"/>
            </w:r>
            <w:r>
              <w:rPr>
                <w:noProof/>
                <w:webHidden/>
              </w:rPr>
              <w:instrText xml:space="preserve"> PAGEREF _Toc226520840 \h </w:instrText>
            </w:r>
            <w:r>
              <w:rPr>
                <w:noProof/>
                <w:webHidden/>
              </w:rPr>
            </w:r>
            <w:r>
              <w:rPr>
                <w:noProof/>
                <w:webHidden/>
              </w:rPr>
              <w:fldChar w:fldCharType="separate"/>
            </w:r>
            <w:r>
              <w:rPr>
                <w:noProof/>
                <w:webHidden/>
              </w:rPr>
              <w:t>25</w:t>
            </w:r>
            <w:r>
              <w:rPr>
                <w:noProof/>
                <w:webHidden/>
              </w:rPr>
              <w:fldChar w:fldCharType="end"/>
            </w:r>
          </w:hyperlink>
        </w:p>
        <w:p w14:paraId="5AF758B8" w14:textId="1B48DCF7" w:rsidR="00464200" w:rsidRDefault="00464200">
          <w:pPr>
            <w:pStyle w:val="TOC2"/>
            <w:tabs>
              <w:tab w:val="right" w:leader="dot" w:pos="9350"/>
            </w:tabs>
            <w:rPr>
              <w:rFonts w:cstheme="minorBidi"/>
              <w:noProof/>
              <w:kern w:val="2"/>
              <w:sz w:val="24"/>
              <w:szCs w:val="24"/>
              <w:lang w:val="en-GB" w:eastAsia="en-GB"/>
              <w14:ligatures w14:val="standardContextual"/>
            </w:rPr>
          </w:pPr>
          <w:hyperlink w:anchor="_Toc226520841" w:history="1">
            <w:r w:rsidRPr="00750BD8">
              <w:rPr>
                <w:rStyle w:val="Hyperlink"/>
                <w:rFonts w:ascii="Arial" w:hAnsi="Arial" w:cs="Arial"/>
                <w:b/>
                <w:bCs/>
                <w:noProof/>
              </w:rPr>
              <w:t>4.5 Theme 3: The Efficacy and Limitations of Current Interventions</w:t>
            </w:r>
            <w:r>
              <w:rPr>
                <w:noProof/>
                <w:webHidden/>
              </w:rPr>
              <w:tab/>
            </w:r>
            <w:r>
              <w:rPr>
                <w:noProof/>
                <w:webHidden/>
              </w:rPr>
              <w:fldChar w:fldCharType="begin"/>
            </w:r>
            <w:r>
              <w:rPr>
                <w:noProof/>
                <w:webHidden/>
              </w:rPr>
              <w:instrText xml:space="preserve"> PAGEREF _Toc226520841 \h </w:instrText>
            </w:r>
            <w:r>
              <w:rPr>
                <w:noProof/>
                <w:webHidden/>
              </w:rPr>
            </w:r>
            <w:r>
              <w:rPr>
                <w:noProof/>
                <w:webHidden/>
              </w:rPr>
              <w:fldChar w:fldCharType="separate"/>
            </w:r>
            <w:r>
              <w:rPr>
                <w:noProof/>
                <w:webHidden/>
              </w:rPr>
              <w:t>27</w:t>
            </w:r>
            <w:r>
              <w:rPr>
                <w:noProof/>
                <w:webHidden/>
              </w:rPr>
              <w:fldChar w:fldCharType="end"/>
            </w:r>
          </w:hyperlink>
        </w:p>
        <w:p w14:paraId="5E136475" w14:textId="3BF12BC2" w:rsidR="00464200" w:rsidRDefault="00464200">
          <w:pPr>
            <w:pStyle w:val="TOC2"/>
            <w:tabs>
              <w:tab w:val="right" w:leader="dot" w:pos="9350"/>
            </w:tabs>
            <w:rPr>
              <w:rFonts w:cstheme="minorBidi"/>
              <w:noProof/>
              <w:kern w:val="2"/>
              <w:sz w:val="24"/>
              <w:szCs w:val="24"/>
              <w:lang w:val="en-GB" w:eastAsia="en-GB"/>
              <w14:ligatures w14:val="standardContextual"/>
            </w:rPr>
          </w:pPr>
          <w:hyperlink w:anchor="_Toc226520842" w:history="1">
            <w:r w:rsidRPr="00750BD8">
              <w:rPr>
                <w:rStyle w:val="Hyperlink"/>
                <w:rFonts w:ascii="Arial" w:hAnsi="Arial" w:cs="Arial"/>
                <w:b/>
                <w:bCs/>
                <w:noProof/>
              </w:rPr>
              <w:t>4.6 Conclusion</w:t>
            </w:r>
            <w:r>
              <w:rPr>
                <w:noProof/>
                <w:webHidden/>
              </w:rPr>
              <w:tab/>
            </w:r>
            <w:r>
              <w:rPr>
                <w:noProof/>
                <w:webHidden/>
              </w:rPr>
              <w:fldChar w:fldCharType="begin"/>
            </w:r>
            <w:r>
              <w:rPr>
                <w:noProof/>
                <w:webHidden/>
              </w:rPr>
              <w:instrText xml:space="preserve"> PAGEREF _Toc226520842 \h </w:instrText>
            </w:r>
            <w:r>
              <w:rPr>
                <w:noProof/>
                <w:webHidden/>
              </w:rPr>
            </w:r>
            <w:r>
              <w:rPr>
                <w:noProof/>
                <w:webHidden/>
              </w:rPr>
              <w:fldChar w:fldCharType="separate"/>
            </w:r>
            <w:r>
              <w:rPr>
                <w:noProof/>
                <w:webHidden/>
              </w:rPr>
              <w:t>29</w:t>
            </w:r>
            <w:r>
              <w:rPr>
                <w:noProof/>
                <w:webHidden/>
              </w:rPr>
              <w:fldChar w:fldCharType="end"/>
            </w:r>
          </w:hyperlink>
        </w:p>
        <w:p w14:paraId="2901BFA3" w14:textId="6261AC05" w:rsidR="00464200" w:rsidRDefault="00464200">
          <w:pPr>
            <w:pStyle w:val="TOC1"/>
            <w:tabs>
              <w:tab w:val="right" w:leader="dot" w:pos="9350"/>
            </w:tabs>
            <w:rPr>
              <w:rFonts w:cstheme="minorBidi"/>
              <w:noProof/>
              <w:kern w:val="2"/>
              <w:sz w:val="24"/>
              <w:szCs w:val="24"/>
              <w:lang w:val="en-GB" w:eastAsia="en-GB"/>
              <w14:ligatures w14:val="standardContextual"/>
            </w:rPr>
          </w:pPr>
          <w:hyperlink w:anchor="_Toc226520843" w:history="1">
            <w:r w:rsidRPr="00750BD8">
              <w:rPr>
                <w:rStyle w:val="Hyperlink"/>
                <w:rFonts w:ascii="Arial" w:hAnsi="Arial" w:cs="Arial"/>
                <w:b/>
                <w:bCs/>
                <w:noProof/>
              </w:rPr>
              <w:t>CHAPTER 5</w:t>
            </w:r>
            <w:r>
              <w:rPr>
                <w:noProof/>
                <w:webHidden/>
              </w:rPr>
              <w:tab/>
            </w:r>
            <w:r>
              <w:rPr>
                <w:noProof/>
                <w:webHidden/>
              </w:rPr>
              <w:fldChar w:fldCharType="begin"/>
            </w:r>
            <w:r>
              <w:rPr>
                <w:noProof/>
                <w:webHidden/>
              </w:rPr>
              <w:instrText xml:space="preserve"> PAGEREF _Toc226520843 \h </w:instrText>
            </w:r>
            <w:r>
              <w:rPr>
                <w:noProof/>
                <w:webHidden/>
              </w:rPr>
            </w:r>
            <w:r>
              <w:rPr>
                <w:noProof/>
                <w:webHidden/>
              </w:rPr>
              <w:fldChar w:fldCharType="separate"/>
            </w:r>
            <w:r>
              <w:rPr>
                <w:noProof/>
                <w:webHidden/>
              </w:rPr>
              <w:t>30</w:t>
            </w:r>
            <w:r>
              <w:rPr>
                <w:noProof/>
                <w:webHidden/>
              </w:rPr>
              <w:fldChar w:fldCharType="end"/>
            </w:r>
          </w:hyperlink>
        </w:p>
        <w:p w14:paraId="43218F9B" w14:textId="276C46AC" w:rsidR="00464200" w:rsidRDefault="00464200">
          <w:pPr>
            <w:pStyle w:val="TOC2"/>
            <w:tabs>
              <w:tab w:val="right" w:leader="dot" w:pos="9350"/>
            </w:tabs>
            <w:rPr>
              <w:rFonts w:cstheme="minorBidi"/>
              <w:noProof/>
              <w:kern w:val="2"/>
              <w:sz w:val="24"/>
              <w:szCs w:val="24"/>
              <w:lang w:val="en-GB" w:eastAsia="en-GB"/>
              <w14:ligatures w14:val="standardContextual"/>
            </w:rPr>
          </w:pPr>
          <w:hyperlink w:anchor="_Toc226520844" w:history="1">
            <w:r w:rsidRPr="00750BD8">
              <w:rPr>
                <w:rStyle w:val="Hyperlink"/>
                <w:rFonts w:ascii="Arial" w:hAnsi="Arial" w:cs="Arial"/>
                <w:b/>
                <w:bCs/>
                <w:noProof/>
              </w:rPr>
              <w:t>5.1 Overall Conclusion</w:t>
            </w:r>
            <w:r>
              <w:rPr>
                <w:noProof/>
                <w:webHidden/>
              </w:rPr>
              <w:tab/>
            </w:r>
            <w:r>
              <w:rPr>
                <w:noProof/>
                <w:webHidden/>
              </w:rPr>
              <w:fldChar w:fldCharType="begin"/>
            </w:r>
            <w:r>
              <w:rPr>
                <w:noProof/>
                <w:webHidden/>
              </w:rPr>
              <w:instrText xml:space="preserve"> PAGEREF _Toc226520844 \h </w:instrText>
            </w:r>
            <w:r>
              <w:rPr>
                <w:noProof/>
                <w:webHidden/>
              </w:rPr>
            </w:r>
            <w:r>
              <w:rPr>
                <w:noProof/>
                <w:webHidden/>
              </w:rPr>
              <w:fldChar w:fldCharType="separate"/>
            </w:r>
            <w:r>
              <w:rPr>
                <w:noProof/>
                <w:webHidden/>
              </w:rPr>
              <w:t>30</w:t>
            </w:r>
            <w:r>
              <w:rPr>
                <w:noProof/>
                <w:webHidden/>
              </w:rPr>
              <w:fldChar w:fldCharType="end"/>
            </w:r>
          </w:hyperlink>
        </w:p>
        <w:p w14:paraId="798EFA68" w14:textId="4F5C114D" w:rsidR="00464200" w:rsidRDefault="00464200">
          <w:pPr>
            <w:pStyle w:val="TOC2"/>
            <w:tabs>
              <w:tab w:val="right" w:leader="dot" w:pos="9350"/>
            </w:tabs>
            <w:rPr>
              <w:rFonts w:cstheme="minorBidi"/>
              <w:noProof/>
              <w:kern w:val="2"/>
              <w:sz w:val="24"/>
              <w:szCs w:val="24"/>
              <w:lang w:val="en-GB" w:eastAsia="en-GB"/>
              <w14:ligatures w14:val="standardContextual"/>
            </w:rPr>
          </w:pPr>
          <w:hyperlink w:anchor="_Toc226520845" w:history="1">
            <w:r w:rsidRPr="00750BD8">
              <w:rPr>
                <w:rStyle w:val="Hyperlink"/>
                <w:rFonts w:ascii="Arial" w:hAnsi="Arial" w:cs="Arial"/>
                <w:b/>
                <w:bCs/>
                <w:noProof/>
              </w:rPr>
              <w:t>5.2 Recommendations</w:t>
            </w:r>
            <w:r>
              <w:rPr>
                <w:noProof/>
                <w:webHidden/>
              </w:rPr>
              <w:tab/>
            </w:r>
            <w:r>
              <w:rPr>
                <w:noProof/>
                <w:webHidden/>
              </w:rPr>
              <w:fldChar w:fldCharType="begin"/>
            </w:r>
            <w:r>
              <w:rPr>
                <w:noProof/>
                <w:webHidden/>
              </w:rPr>
              <w:instrText xml:space="preserve"> PAGEREF _Toc226520845 \h </w:instrText>
            </w:r>
            <w:r>
              <w:rPr>
                <w:noProof/>
                <w:webHidden/>
              </w:rPr>
            </w:r>
            <w:r>
              <w:rPr>
                <w:noProof/>
                <w:webHidden/>
              </w:rPr>
              <w:fldChar w:fldCharType="separate"/>
            </w:r>
            <w:r>
              <w:rPr>
                <w:noProof/>
                <w:webHidden/>
              </w:rPr>
              <w:t>31</w:t>
            </w:r>
            <w:r>
              <w:rPr>
                <w:noProof/>
                <w:webHidden/>
              </w:rPr>
              <w:fldChar w:fldCharType="end"/>
            </w:r>
          </w:hyperlink>
        </w:p>
        <w:p w14:paraId="7D296475" w14:textId="09708327" w:rsidR="00464200" w:rsidRDefault="00464200">
          <w:pPr>
            <w:pStyle w:val="TOC3"/>
            <w:tabs>
              <w:tab w:val="right" w:leader="dot" w:pos="9350"/>
            </w:tabs>
            <w:rPr>
              <w:rFonts w:cstheme="minorBidi"/>
              <w:noProof/>
              <w:kern w:val="2"/>
              <w:sz w:val="24"/>
              <w:szCs w:val="24"/>
              <w:lang w:val="en-GB" w:eastAsia="en-GB"/>
              <w14:ligatures w14:val="standardContextual"/>
            </w:rPr>
          </w:pPr>
          <w:hyperlink w:anchor="_Toc226520846" w:history="1">
            <w:r w:rsidRPr="00750BD8">
              <w:rPr>
                <w:rStyle w:val="Hyperlink"/>
                <w:rFonts w:ascii="Arial" w:hAnsi="Arial" w:cs="Arial"/>
                <w:b/>
                <w:bCs/>
                <w:noProof/>
              </w:rPr>
              <w:t>5.2.1 Recommendation 1: Integrated, Multi-Disciplinary School Wellbeing Programmes</w:t>
            </w:r>
            <w:r>
              <w:rPr>
                <w:noProof/>
                <w:webHidden/>
              </w:rPr>
              <w:tab/>
            </w:r>
            <w:r>
              <w:rPr>
                <w:noProof/>
                <w:webHidden/>
              </w:rPr>
              <w:fldChar w:fldCharType="begin"/>
            </w:r>
            <w:r>
              <w:rPr>
                <w:noProof/>
                <w:webHidden/>
              </w:rPr>
              <w:instrText xml:space="preserve"> PAGEREF _Toc226520846 \h </w:instrText>
            </w:r>
            <w:r>
              <w:rPr>
                <w:noProof/>
                <w:webHidden/>
              </w:rPr>
            </w:r>
            <w:r>
              <w:rPr>
                <w:noProof/>
                <w:webHidden/>
              </w:rPr>
              <w:fldChar w:fldCharType="separate"/>
            </w:r>
            <w:r>
              <w:rPr>
                <w:noProof/>
                <w:webHidden/>
              </w:rPr>
              <w:t>31</w:t>
            </w:r>
            <w:r>
              <w:rPr>
                <w:noProof/>
                <w:webHidden/>
              </w:rPr>
              <w:fldChar w:fldCharType="end"/>
            </w:r>
          </w:hyperlink>
        </w:p>
        <w:p w14:paraId="37FFE64C" w14:textId="6652FF7A" w:rsidR="00464200" w:rsidRDefault="00464200">
          <w:pPr>
            <w:pStyle w:val="TOC3"/>
            <w:tabs>
              <w:tab w:val="right" w:leader="dot" w:pos="9350"/>
            </w:tabs>
            <w:rPr>
              <w:rFonts w:cstheme="minorBidi"/>
              <w:noProof/>
              <w:kern w:val="2"/>
              <w:sz w:val="24"/>
              <w:szCs w:val="24"/>
              <w:lang w:val="en-GB" w:eastAsia="en-GB"/>
              <w14:ligatures w14:val="standardContextual"/>
            </w:rPr>
          </w:pPr>
          <w:hyperlink w:anchor="_Toc226520847" w:history="1">
            <w:r w:rsidRPr="00750BD8">
              <w:rPr>
                <w:rStyle w:val="Hyperlink"/>
                <w:rFonts w:ascii="Arial" w:hAnsi="Arial" w:cs="Arial"/>
                <w:b/>
                <w:bCs/>
                <w:noProof/>
              </w:rPr>
              <w:t>5.2.2 Recommendation 2: Stricter Statutory Regulation of the Obesogenic Environment</w:t>
            </w:r>
            <w:r>
              <w:rPr>
                <w:noProof/>
                <w:webHidden/>
              </w:rPr>
              <w:tab/>
            </w:r>
            <w:r>
              <w:rPr>
                <w:noProof/>
                <w:webHidden/>
              </w:rPr>
              <w:fldChar w:fldCharType="begin"/>
            </w:r>
            <w:r>
              <w:rPr>
                <w:noProof/>
                <w:webHidden/>
              </w:rPr>
              <w:instrText xml:space="preserve"> PAGEREF _Toc226520847 \h </w:instrText>
            </w:r>
            <w:r>
              <w:rPr>
                <w:noProof/>
                <w:webHidden/>
              </w:rPr>
            </w:r>
            <w:r>
              <w:rPr>
                <w:noProof/>
                <w:webHidden/>
              </w:rPr>
              <w:fldChar w:fldCharType="separate"/>
            </w:r>
            <w:r>
              <w:rPr>
                <w:noProof/>
                <w:webHidden/>
              </w:rPr>
              <w:t>32</w:t>
            </w:r>
            <w:r>
              <w:rPr>
                <w:noProof/>
                <w:webHidden/>
              </w:rPr>
              <w:fldChar w:fldCharType="end"/>
            </w:r>
          </w:hyperlink>
        </w:p>
        <w:p w14:paraId="6F32CCF2" w14:textId="75932844" w:rsidR="00464200" w:rsidRDefault="00464200">
          <w:pPr>
            <w:pStyle w:val="TOC3"/>
            <w:tabs>
              <w:tab w:val="right" w:leader="dot" w:pos="9350"/>
            </w:tabs>
            <w:rPr>
              <w:rFonts w:cstheme="minorBidi"/>
              <w:noProof/>
              <w:kern w:val="2"/>
              <w:sz w:val="24"/>
              <w:szCs w:val="24"/>
              <w:lang w:val="en-GB" w:eastAsia="en-GB"/>
              <w14:ligatures w14:val="standardContextual"/>
            </w:rPr>
          </w:pPr>
          <w:hyperlink w:anchor="_Toc226520848" w:history="1">
            <w:r w:rsidRPr="00750BD8">
              <w:rPr>
                <w:rStyle w:val="Hyperlink"/>
                <w:rFonts w:ascii="Arial" w:hAnsi="Arial" w:cs="Arial"/>
                <w:b/>
                <w:bCs/>
                <w:noProof/>
              </w:rPr>
              <w:t>5.2.3 Recommendation 3: De-stigmatising Clinical Weight Management in Primary Care</w:t>
            </w:r>
            <w:r>
              <w:rPr>
                <w:noProof/>
                <w:webHidden/>
              </w:rPr>
              <w:tab/>
            </w:r>
            <w:r>
              <w:rPr>
                <w:noProof/>
                <w:webHidden/>
              </w:rPr>
              <w:fldChar w:fldCharType="begin"/>
            </w:r>
            <w:r>
              <w:rPr>
                <w:noProof/>
                <w:webHidden/>
              </w:rPr>
              <w:instrText xml:space="preserve"> PAGEREF _Toc226520848 \h </w:instrText>
            </w:r>
            <w:r>
              <w:rPr>
                <w:noProof/>
                <w:webHidden/>
              </w:rPr>
            </w:r>
            <w:r>
              <w:rPr>
                <w:noProof/>
                <w:webHidden/>
              </w:rPr>
              <w:fldChar w:fldCharType="separate"/>
            </w:r>
            <w:r>
              <w:rPr>
                <w:noProof/>
                <w:webHidden/>
              </w:rPr>
              <w:t>33</w:t>
            </w:r>
            <w:r>
              <w:rPr>
                <w:noProof/>
                <w:webHidden/>
              </w:rPr>
              <w:fldChar w:fldCharType="end"/>
            </w:r>
          </w:hyperlink>
        </w:p>
        <w:p w14:paraId="0AED49DE" w14:textId="30C2EE8C" w:rsidR="00464200" w:rsidRDefault="00464200">
          <w:pPr>
            <w:pStyle w:val="TOC1"/>
            <w:tabs>
              <w:tab w:val="right" w:leader="dot" w:pos="9350"/>
            </w:tabs>
            <w:rPr>
              <w:rFonts w:cstheme="minorBidi"/>
              <w:noProof/>
              <w:kern w:val="2"/>
              <w:sz w:val="24"/>
              <w:szCs w:val="24"/>
              <w:lang w:val="en-GB" w:eastAsia="en-GB"/>
              <w14:ligatures w14:val="standardContextual"/>
            </w:rPr>
          </w:pPr>
          <w:hyperlink w:anchor="_Toc226520849" w:history="1">
            <w:r w:rsidRPr="00750BD8">
              <w:rPr>
                <w:rStyle w:val="Hyperlink"/>
                <w:rFonts w:ascii="Arial" w:hAnsi="Arial" w:cs="Arial"/>
                <w:b/>
                <w:bCs/>
                <w:noProof/>
                <w:lang w:bidi="en-GB"/>
              </w:rPr>
              <w:t>CHAPTER 6</w:t>
            </w:r>
            <w:r>
              <w:rPr>
                <w:noProof/>
                <w:webHidden/>
              </w:rPr>
              <w:tab/>
            </w:r>
            <w:r>
              <w:rPr>
                <w:noProof/>
                <w:webHidden/>
              </w:rPr>
              <w:fldChar w:fldCharType="begin"/>
            </w:r>
            <w:r>
              <w:rPr>
                <w:noProof/>
                <w:webHidden/>
              </w:rPr>
              <w:instrText xml:space="preserve"> PAGEREF _Toc226520849 \h </w:instrText>
            </w:r>
            <w:r>
              <w:rPr>
                <w:noProof/>
                <w:webHidden/>
              </w:rPr>
            </w:r>
            <w:r>
              <w:rPr>
                <w:noProof/>
                <w:webHidden/>
              </w:rPr>
              <w:fldChar w:fldCharType="separate"/>
            </w:r>
            <w:r>
              <w:rPr>
                <w:noProof/>
                <w:webHidden/>
              </w:rPr>
              <w:t>35</w:t>
            </w:r>
            <w:r>
              <w:rPr>
                <w:noProof/>
                <w:webHidden/>
              </w:rPr>
              <w:fldChar w:fldCharType="end"/>
            </w:r>
          </w:hyperlink>
        </w:p>
        <w:p w14:paraId="4C377721" w14:textId="3E5F4136" w:rsidR="00464200" w:rsidRDefault="00464200">
          <w:pPr>
            <w:pStyle w:val="TOC2"/>
            <w:tabs>
              <w:tab w:val="right" w:leader="dot" w:pos="9350"/>
            </w:tabs>
            <w:rPr>
              <w:rFonts w:cstheme="minorBidi"/>
              <w:noProof/>
              <w:kern w:val="2"/>
              <w:sz w:val="24"/>
              <w:szCs w:val="24"/>
              <w:lang w:val="en-GB" w:eastAsia="en-GB"/>
              <w14:ligatures w14:val="standardContextual"/>
            </w:rPr>
          </w:pPr>
          <w:hyperlink w:anchor="_Toc226520850" w:history="1">
            <w:r w:rsidRPr="00750BD8">
              <w:rPr>
                <w:rStyle w:val="Hyperlink"/>
                <w:rFonts w:ascii="Arial" w:hAnsi="Arial" w:cs="Arial"/>
                <w:b/>
                <w:bCs/>
                <w:noProof/>
              </w:rPr>
              <w:t>6.1 References</w:t>
            </w:r>
            <w:r>
              <w:rPr>
                <w:noProof/>
                <w:webHidden/>
              </w:rPr>
              <w:tab/>
            </w:r>
            <w:r>
              <w:rPr>
                <w:noProof/>
                <w:webHidden/>
              </w:rPr>
              <w:fldChar w:fldCharType="begin"/>
            </w:r>
            <w:r>
              <w:rPr>
                <w:noProof/>
                <w:webHidden/>
              </w:rPr>
              <w:instrText xml:space="preserve"> PAGEREF _Toc226520850 \h </w:instrText>
            </w:r>
            <w:r>
              <w:rPr>
                <w:noProof/>
                <w:webHidden/>
              </w:rPr>
            </w:r>
            <w:r>
              <w:rPr>
                <w:noProof/>
                <w:webHidden/>
              </w:rPr>
              <w:fldChar w:fldCharType="separate"/>
            </w:r>
            <w:r>
              <w:rPr>
                <w:noProof/>
                <w:webHidden/>
              </w:rPr>
              <w:t>35</w:t>
            </w:r>
            <w:r>
              <w:rPr>
                <w:noProof/>
                <w:webHidden/>
              </w:rPr>
              <w:fldChar w:fldCharType="end"/>
            </w:r>
          </w:hyperlink>
        </w:p>
        <w:p w14:paraId="06E210A6" w14:textId="58554F87" w:rsidR="00464200" w:rsidRDefault="00464200">
          <w:pPr>
            <w:pStyle w:val="TOC2"/>
            <w:tabs>
              <w:tab w:val="right" w:leader="dot" w:pos="9350"/>
            </w:tabs>
            <w:rPr>
              <w:rFonts w:cstheme="minorBidi"/>
              <w:noProof/>
              <w:kern w:val="2"/>
              <w:sz w:val="24"/>
              <w:szCs w:val="24"/>
              <w:lang w:val="en-GB" w:eastAsia="en-GB"/>
              <w14:ligatures w14:val="standardContextual"/>
            </w:rPr>
          </w:pPr>
          <w:hyperlink w:anchor="_Toc226520851" w:history="1">
            <w:r w:rsidRPr="00750BD8">
              <w:rPr>
                <w:rStyle w:val="Hyperlink"/>
                <w:rFonts w:ascii="Arial" w:hAnsi="Arial" w:cs="Arial"/>
                <w:b/>
                <w:bCs/>
                <w:noProof/>
              </w:rPr>
              <w:t>6.2 Appendix</w:t>
            </w:r>
            <w:r>
              <w:rPr>
                <w:noProof/>
                <w:webHidden/>
              </w:rPr>
              <w:tab/>
            </w:r>
            <w:r>
              <w:rPr>
                <w:noProof/>
                <w:webHidden/>
              </w:rPr>
              <w:fldChar w:fldCharType="begin"/>
            </w:r>
            <w:r>
              <w:rPr>
                <w:noProof/>
                <w:webHidden/>
              </w:rPr>
              <w:instrText xml:space="preserve"> PAGEREF _Toc226520851 \h </w:instrText>
            </w:r>
            <w:r>
              <w:rPr>
                <w:noProof/>
                <w:webHidden/>
              </w:rPr>
            </w:r>
            <w:r>
              <w:rPr>
                <w:noProof/>
                <w:webHidden/>
              </w:rPr>
              <w:fldChar w:fldCharType="separate"/>
            </w:r>
            <w:r>
              <w:rPr>
                <w:noProof/>
                <w:webHidden/>
              </w:rPr>
              <w:t>45</w:t>
            </w:r>
            <w:r>
              <w:rPr>
                <w:noProof/>
                <w:webHidden/>
              </w:rPr>
              <w:fldChar w:fldCharType="end"/>
            </w:r>
          </w:hyperlink>
        </w:p>
        <w:p w14:paraId="255F708D" w14:textId="29A553BF" w:rsidR="00C101E3" w:rsidRPr="006262FB" w:rsidRDefault="006262FB" w:rsidP="006262FB">
          <w:r>
            <w:rPr>
              <w:b/>
              <w:bCs/>
              <w:noProof/>
            </w:rPr>
            <w:fldChar w:fldCharType="end"/>
          </w:r>
        </w:p>
      </w:sdtContent>
    </w:sdt>
    <w:p w14:paraId="49D8905A" w14:textId="77777777" w:rsidR="006262FB" w:rsidRDefault="006262FB" w:rsidP="006262FB">
      <w:pPr>
        <w:rPr>
          <w:rFonts w:ascii="Arial" w:hAnsi="Arial" w:cs="Arial"/>
          <w:b/>
          <w:bCs/>
          <w:sz w:val="32"/>
          <w:szCs w:val="32"/>
          <w:u w:val="single"/>
        </w:rPr>
        <w:sectPr w:rsidR="006262FB" w:rsidSect="0018449B">
          <w:pgSz w:w="12240" w:h="15840"/>
          <w:pgMar w:top="1440" w:right="1440" w:bottom="1440" w:left="1440" w:header="720" w:footer="720" w:gutter="0"/>
          <w:pgNumType w:start="1"/>
          <w:cols w:space="720"/>
          <w:docGrid w:linePitch="360"/>
        </w:sectPr>
      </w:pPr>
      <w:r>
        <w:rPr>
          <w:rFonts w:ascii="Arial" w:hAnsi="Arial" w:cs="Arial"/>
          <w:b/>
          <w:bCs/>
          <w:sz w:val="32"/>
          <w:szCs w:val="32"/>
          <w:u w:val="single"/>
        </w:rPr>
        <w:br w:type="page"/>
      </w:r>
    </w:p>
    <w:p w14:paraId="2F7A0270" w14:textId="0354117A" w:rsidR="00BA5477" w:rsidRPr="00EF07EA" w:rsidRDefault="00BA5477" w:rsidP="00660121">
      <w:pPr>
        <w:spacing w:line="360" w:lineRule="auto"/>
        <w:jc w:val="center"/>
        <w:rPr>
          <w:rFonts w:ascii="Arial" w:hAnsi="Arial" w:cs="Arial"/>
          <w:b/>
          <w:bCs/>
          <w:sz w:val="36"/>
          <w:szCs w:val="36"/>
          <w:u w:val="single"/>
        </w:rPr>
      </w:pPr>
      <w:r w:rsidRPr="00EF07EA">
        <w:rPr>
          <w:rFonts w:ascii="Arial" w:hAnsi="Arial" w:cs="Arial"/>
          <w:b/>
          <w:bCs/>
          <w:sz w:val="36"/>
          <w:szCs w:val="36"/>
          <w:u w:val="single"/>
        </w:rPr>
        <w:lastRenderedPageBreak/>
        <w:t>The risks of physical, mental and social impacts of obesity in adolescents in the UK</w:t>
      </w:r>
    </w:p>
    <w:p w14:paraId="76BC4F90" w14:textId="77777777" w:rsidR="00BA5477" w:rsidRPr="00660121" w:rsidRDefault="00BA5477" w:rsidP="00660121">
      <w:pPr>
        <w:spacing w:line="360" w:lineRule="auto"/>
        <w:rPr>
          <w:rFonts w:ascii="Arial" w:hAnsi="Arial" w:cs="Arial"/>
          <w:sz w:val="22"/>
          <w:szCs w:val="22"/>
        </w:rPr>
      </w:pPr>
    </w:p>
    <w:p w14:paraId="75657400" w14:textId="77777777" w:rsidR="00EB4A50" w:rsidRPr="00660121" w:rsidRDefault="00EB4A50" w:rsidP="00660121">
      <w:pPr>
        <w:spacing w:line="360" w:lineRule="auto"/>
        <w:rPr>
          <w:rFonts w:ascii="Arial" w:hAnsi="Arial" w:cs="Arial"/>
          <w:b/>
          <w:bCs/>
          <w:sz w:val="22"/>
          <w:szCs w:val="22"/>
        </w:rPr>
      </w:pPr>
    </w:p>
    <w:p w14:paraId="31452F17" w14:textId="3652324F" w:rsidR="00BA5477" w:rsidRPr="00350185" w:rsidRDefault="00BA5477" w:rsidP="00660121">
      <w:pPr>
        <w:spacing w:line="360" w:lineRule="auto"/>
        <w:rPr>
          <w:rFonts w:ascii="Arial" w:hAnsi="Arial" w:cs="Arial"/>
          <w:b/>
          <w:bCs/>
          <w:sz w:val="32"/>
          <w:szCs w:val="32"/>
        </w:rPr>
      </w:pPr>
      <w:bookmarkStart w:id="0" w:name="_Toc226520810"/>
      <w:r w:rsidRPr="00350185">
        <w:rPr>
          <w:rStyle w:val="Heading1Char"/>
          <w:rFonts w:ascii="Arial" w:hAnsi="Arial" w:cs="Arial"/>
          <w:b/>
          <w:bCs/>
          <w:color w:val="auto"/>
          <w:sz w:val="32"/>
          <w:szCs w:val="32"/>
        </w:rPr>
        <w:t>CHAPTER 1</w:t>
      </w:r>
      <w:bookmarkEnd w:id="0"/>
    </w:p>
    <w:p w14:paraId="462C4EDC" w14:textId="77777777" w:rsidR="00BA5477" w:rsidRPr="00660121" w:rsidRDefault="00BA5477" w:rsidP="00660121">
      <w:pPr>
        <w:spacing w:line="360" w:lineRule="auto"/>
        <w:rPr>
          <w:rFonts w:ascii="Arial" w:hAnsi="Arial" w:cs="Arial"/>
          <w:b/>
          <w:bCs/>
          <w:sz w:val="22"/>
          <w:szCs w:val="22"/>
        </w:rPr>
      </w:pPr>
    </w:p>
    <w:p w14:paraId="2CDA2F08" w14:textId="77777777" w:rsidR="00BA5477" w:rsidRPr="006A5703" w:rsidRDefault="00BA5477" w:rsidP="00660121">
      <w:pPr>
        <w:pStyle w:val="Heading2"/>
        <w:spacing w:line="360" w:lineRule="auto"/>
        <w:rPr>
          <w:rFonts w:ascii="Arial" w:hAnsi="Arial" w:cs="Arial"/>
          <w:b/>
          <w:bCs/>
          <w:color w:val="auto"/>
          <w:sz w:val="28"/>
          <w:szCs w:val="28"/>
          <w:u w:val="single"/>
        </w:rPr>
      </w:pPr>
      <w:bookmarkStart w:id="1" w:name="_Toc226520811"/>
      <w:r w:rsidRPr="006A5703">
        <w:rPr>
          <w:rFonts w:ascii="Arial" w:hAnsi="Arial" w:cs="Arial"/>
          <w:b/>
          <w:bCs/>
          <w:color w:val="auto"/>
          <w:sz w:val="28"/>
          <w:szCs w:val="28"/>
          <w:u w:val="single"/>
        </w:rPr>
        <w:t>1.1 Introduction</w:t>
      </w:r>
      <w:bookmarkEnd w:id="1"/>
      <w:r w:rsidRPr="006A5703">
        <w:rPr>
          <w:rFonts w:ascii="Arial" w:hAnsi="Arial" w:cs="Arial"/>
          <w:b/>
          <w:bCs/>
          <w:color w:val="auto"/>
          <w:sz w:val="28"/>
          <w:szCs w:val="28"/>
          <w:u w:val="single"/>
        </w:rPr>
        <w:t xml:space="preserve"> </w:t>
      </w:r>
    </w:p>
    <w:p w14:paraId="543CA87F" w14:textId="7587133C" w:rsidR="00087933" w:rsidRPr="00660121" w:rsidRDefault="00BA5477" w:rsidP="00660121">
      <w:pPr>
        <w:spacing w:line="360" w:lineRule="auto"/>
        <w:rPr>
          <w:rFonts w:ascii="Arial" w:hAnsi="Arial" w:cs="Arial"/>
          <w:sz w:val="22"/>
          <w:szCs w:val="22"/>
        </w:rPr>
      </w:pPr>
      <w:r w:rsidRPr="00660121">
        <w:rPr>
          <w:rFonts w:ascii="Arial" w:hAnsi="Arial" w:cs="Arial"/>
          <w:sz w:val="22"/>
          <w:szCs w:val="22"/>
        </w:rPr>
        <w:t>Obesity among adolescents represents a growing public health challenge, both globally and within the United Kingdom. What was once considered a problem primarily of adults is now increasingly affecting children and young people, with wide-ranging implications for health, wellbeing, and social outcomes (W</w:t>
      </w:r>
      <w:r w:rsidR="003D321E" w:rsidRPr="00660121">
        <w:rPr>
          <w:rFonts w:ascii="Arial" w:hAnsi="Arial" w:cs="Arial"/>
          <w:sz w:val="22"/>
          <w:szCs w:val="22"/>
        </w:rPr>
        <w:t>HO</w:t>
      </w:r>
      <w:r w:rsidRPr="00660121">
        <w:rPr>
          <w:rFonts w:ascii="Arial" w:hAnsi="Arial" w:cs="Arial"/>
          <w:sz w:val="22"/>
          <w:szCs w:val="22"/>
        </w:rPr>
        <w:t>, 2021</w:t>
      </w:r>
      <w:r w:rsidR="00B9247A" w:rsidRPr="00660121">
        <w:rPr>
          <w:rFonts w:ascii="Arial" w:hAnsi="Arial" w:cs="Arial"/>
          <w:sz w:val="22"/>
          <w:szCs w:val="22"/>
        </w:rPr>
        <w:t xml:space="preserve">, </w:t>
      </w:r>
      <w:r w:rsidRPr="00660121">
        <w:rPr>
          <w:rFonts w:ascii="Arial" w:hAnsi="Arial" w:cs="Arial"/>
          <w:sz w:val="22"/>
          <w:szCs w:val="22"/>
        </w:rPr>
        <w:t>Viner et al., 2020). In the UK, recent data show that a considerable proportion of children are leaving primary school with excess weight.</w:t>
      </w:r>
    </w:p>
    <w:p w14:paraId="60C78D45" w14:textId="3619028E" w:rsidR="00BA5477" w:rsidRPr="00660121" w:rsidRDefault="00BA5477" w:rsidP="00660121">
      <w:pPr>
        <w:spacing w:line="360" w:lineRule="auto"/>
        <w:rPr>
          <w:rFonts w:ascii="Arial" w:hAnsi="Arial" w:cs="Arial"/>
          <w:sz w:val="22"/>
          <w:szCs w:val="22"/>
        </w:rPr>
      </w:pPr>
      <w:r w:rsidRPr="00660121">
        <w:rPr>
          <w:rFonts w:ascii="Arial" w:hAnsi="Arial" w:cs="Arial"/>
          <w:sz w:val="22"/>
          <w:szCs w:val="22"/>
        </w:rPr>
        <w:t>Among children aged 2–15, the 2022 Health Survey for England recorded an obesity prevalence of 15%, with 27% of children classified as overweight or living with obesity (NHS Digital, 2023). These trends highlight a persistent and escalating public health concern, reflecting broader societal changes linked to lifestyle, socioeconomic inequality, and food environment factors (Marmot et al., 2020a).</w:t>
      </w:r>
    </w:p>
    <w:p w14:paraId="71DF804C" w14:textId="28B3C586" w:rsidR="00087933" w:rsidRPr="00660121" w:rsidRDefault="00BA5477" w:rsidP="00660121">
      <w:pPr>
        <w:spacing w:line="360" w:lineRule="auto"/>
        <w:rPr>
          <w:rFonts w:ascii="Arial" w:hAnsi="Arial" w:cs="Arial"/>
          <w:sz w:val="22"/>
          <w:szCs w:val="22"/>
        </w:rPr>
      </w:pPr>
      <w:r w:rsidRPr="00660121">
        <w:rPr>
          <w:rFonts w:ascii="Arial" w:hAnsi="Arial" w:cs="Arial"/>
          <w:sz w:val="22"/>
          <w:szCs w:val="22"/>
        </w:rPr>
        <w:t xml:space="preserve">Since 2022, the trajectory of adolescent obesity has reached a critical juncture. According to the Health Survey for England 2024, released in early 2026, the prevalence of children living with obesity has not merely </w:t>
      </w:r>
      <w:proofErr w:type="spellStart"/>
      <w:r w:rsidR="003D321E" w:rsidRPr="00660121">
        <w:rPr>
          <w:rFonts w:ascii="Arial" w:hAnsi="Arial" w:cs="Arial"/>
          <w:sz w:val="22"/>
          <w:szCs w:val="22"/>
        </w:rPr>
        <w:t>stabilised</w:t>
      </w:r>
      <w:proofErr w:type="spellEnd"/>
      <w:r w:rsidRPr="00660121">
        <w:rPr>
          <w:rFonts w:ascii="Arial" w:hAnsi="Arial" w:cs="Arial"/>
          <w:sz w:val="22"/>
          <w:szCs w:val="22"/>
        </w:rPr>
        <w:t xml:space="preserve"> but has begun to show a positive correlation with the rising cost of nutritious food (NHS England, 2026). This "cost-of-living" effect on health has been </w:t>
      </w:r>
      <w:proofErr w:type="spellStart"/>
      <w:r w:rsidR="003D321E" w:rsidRPr="00660121">
        <w:rPr>
          <w:rFonts w:ascii="Arial" w:hAnsi="Arial" w:cs="Arial"/>
          <w:sz w:val="22"/>
          <w:szCs w:val="22"/>
        </w:rPr>
        <w:t>characterised</w:t>
      </w:r>
      <w:proofErr w:type="spellEnd"/>
      <w:r w:rsidRPr="00660121">
        <w:rPr>
          <w:rFonts w:ascii="Arial" w:hAnsi="Arial" w:cs="Arial"/>
          <w:sz w:val="22"/>
          <w:szCs w:val="22"/>
        </w:rPr>
        <w:t xml:space="preserve"> by the Food Foundation (2025) as the "Broken Plate" phenomenon, where the poorest 20% of households must spend an impossible proportion of their disposable income to meet the government’s dietary recommendations. </w:t>
      </w:r>
    </w:p>
    <w:p w14:paraId="66A53966" w14:textId="7883C312" w:rsidR="00BA5477" w:rsidRPr="00660121" w:rsidRDefault="00BA5477" w:rsidP="00660121">
      <w:pPr>
        <w:spacing w:line="360" w:lineRule="auto"/>
        <w:rPr>
          <w:rFonts w:ascii="Arial" w:hAnsi="Arial" w:cs="Arial"/>
          <w:sz w:val="22"/>
          <w:szCs w:val="22"/>
        </w:rPr>
      </w:pPr>
      <w:r w:rsidRPr="00660121">
        <w:rPr>
          <w:rFonts w:ascii="Arial" w:hAnsi="Arial" w:cs="Arial"/>
          <w:sz w:val="22"/>
          <w:szCs w:val="22"/>
        </w:rPr>
        <w:t xml:space="preserve">Furthermore, the British Medical Association </w:t>
      </w:r>
      <w:r w:rsidR="00B9247A" w:rsidRPr="00660121">
        <w:rPr>
          <w:rFonts w:ascii="Arial" w:hAnsi="Arial" w:cs="Arial"/>
          <w:sz w:val="22"/>
          <w:szCs w:val="22"/>
        </w:rPr>
        <w:t xml:space="preserve">(BMA) </w:t>
      </w:r>
      <w:r w:rsidRPr="00660121">
        <w:rPr>
          <w:rFonts w:ascii="Arial" w:hAnsi="Arial" w:cs="Arial"/>
          <w:sz w:val="22"/>
          <w:szCs w:val="22"/>
        </w:rPr>
        <w:t>has issued an emergency report highlighting that ultra-processed foods (UPFs) now constitute over 60% of the average UK adolescent's caloric intake, a factor that is arguably the most significant driver of the current "epidemic" levels of excess weight in the mid-2020s</w:t>
      </w:r>
      <w:r w:rsidR="00B9247A" w:rsidRPr="00660121">
        <w:rPr>
          <w:rFonts w:ascii="Arial" w:hAnsi="Arial" w:cs="Arial"/>
          <w:sz w:val="22"/>
          <w:szCs w:val="22"/>
        </w:rPr>
        <w:t xml:space="preserve"> (BMA, 2026).</w:t>
      </w:r>
    </w:p>
    <w:p w14:paraId="7B25BAC6" w14:textId="77777777" w:rsidR="00087933" w:rsidRPr="00660121" w:rsidRDefault="00087933" w:rsidP="00660121">
      <w:pPr>
        <w:spacing w:line="360" w:lineRule="auto"/>
        <w:rPr>
          <w:rFonts w:ascii="Arial" w:hAnsi="Arial" w:cs="Arial"/>
          <w:sz w:val="22"/>
          <w:szCs w:val="22"/>
        </w:rPr>
      </w:pPr>
    </w:p>
    <w:p w14:paraId="32943E23" w14:textId="77777777" w:rsidR="00087933" w:rsidRPr="00660121" w:rsidRDefault="00BA5477" w:rsidP="00660121">
      <w:pPr>
        <w:spacing w:line="360" w:lineRule="auto"/>
        <w:rPr>
          <w:rFonts w:ascii="Arial" w:hAnsi="Arial" w:cs="Arial"/>
          <w:sz w:val="22"/>
          <w:szCs w:val="22"/>
        </w:rPr>
      </w:pPr>
      <w:r w:rsidRPr="00660121">
        <w:rPr>
          <w:rFonts w:ascii="Arial" w:hAnsi="Arial" w:cs="Arial"/>
          <w:sz w:val="22"/>
          <w:szCs w:val="22"/>
        </w:rPr>
        <w:t>Excess weight in adolescence is not just a matter of body size; it can lead to chronic health conditions in adulthood and significantly affect mental health, social experiences, and quality of life. Studies have shown that overweight and obese children are more likely to develop long-term conditions such as type 2 diabetes, hypertension, non-alcoholic fatty liver disease, and cardiovascular disease (Simmonds et al., 2016</w:t>
      </w:r>
      <w:r w:rsidR="00B9247A" w:rsidRPr="00660121">
        <w:rPr>
          <w:rFonts w:ascii="Arial" w:hAnsi="Arial" w:cs="Arial"/>
          <w:sz w:val="22"/>
          <w:szCs w:val="22"/>
        </w:rPr>
        <w:t xml:space="preserve">, </w:t>
      </w:r>
      <w:r w:rsidRPr="00660121">
        <w:rPr>
          <w:rFonts w:ascii="Arial" w:hAnsi="Arial" w:cs="Arial"/>
          <w:sz w:val="22"/>
          <w:szCs w:val="22"/>
        </w:rPr>
        <w:t xml:space="preserve">Bendor et al., 2020). </w:t>
      </w:r>
    </w:p>
    <w:p w14:paraId="6B97F2B7" w14:textId="7B70D47A" w:rsidR="00BA5477" w:rsidRPr="00660121" w:rsidRDefault="00087933" w:rsidP="00660121">
      <w:pPr>
        <w:spacing w:line="360" w:lineRule="auto"/>
        <w:rPr>
          <w:rFonts w:ascii="Arial" w:hAnsi="Arial" w:cs="Arial"/>
          <w:sz w:val="22"/>
          <w:szCs w:val="22"/>
        </w:rPr>
      </w:pPr>
      <w:r w:rsidRPr="00660121">
        <w:rPr>
          <w:rFonts w:ascii="Arial" w:hAnsi="Arial" w:cs="Arial"/>
          <w:sz w:val="22"/>
          <w:szCs w:val="22"/>
        </w:rPr>
        <w:t>Moreover</w:t>
      </w:r>
      <w:r w:rsidR="00BA5477" w:rsidRPr="00660121">
        <w:rPr>
          <w:rFonts w:ascii="Arial" w:hAnsi="Arial" w:cs="Arial"/>
          <w:sz w:val="22"/>
          <w:szCs w:val="22"/>
        </w:rPr>
        <w:t>, there are severe psychological consequences. Adolescents living with obesity often experience lower self-esteem, body dissatisfaction, and weight-based stigma, which increase the risk of depression, anxiety, and social isolation (Puhl &amp; Lessard, 2020). These impacts extend beyond the individual; they can also affect educational engagement, peer relationships, and future wellbeing (Rankin et al., 2016).</w:t>
      </w:r>
    </w:p>
    <w:p w14:paraId="2DC43589" w14:textId="12153C75" w:rsidR="00BA5477" w:rsidRPr="00660121" w:rsidRDefault="00BA5477" w:rsidP="00660121">
      <w:pPr>
        <w:spacing w:line="360" w:lineRule="auto"/>
        <w:rPr>
          <w:rFonts w:ascii="Arial" w:hAnsi="Arial" w:cs="Arial"/>
          <w:sz w:val="22"/>
          <w:szCs w:val="22"/>
        </w:rPr>
      </w:pPr>
      <w:r w:rsidRPr="00660121">
        <w:rPr>
          <w:rFonts w:ascii="Arial" w:hAnsi="Arial" w:cs="Arial"/>
          <w:sz w:val="22"/>
          <w:szCs w:val="22"/>
        </w:rPr>
        <w:t xml:space="preserve">The long-term risks mentioned above are now being observed earlier in </w:t>
      </w:r>
      <w:proofErr w:type="gramStart"/>
      <w:r w:rsidRPr="00660121">
        <w:rPr>
          <w:rFonts w:ascii="Arial" w:hAnsi="Arial" w:cs="Arial"/>
          <w:sz w:val="22"/>
          <w:szCs w:val="22"/>
        </w:rPr>
        <w:t>the life</w:t>
      </w:r>
      <w:proofErr w:type="gramEnd"/>
      <w:r w:rsidRPr="00660121">
        <w:rPr>
          <w:rFonts w:ascii="Arial" w:hAnsi="Arial" w:cs="Arial"/>
          <w:sz w:val="22"/>
          <w:szCs w:val="22"/>
        </w:rPr>
        <w:t xml:space="preserve"> course. British Heart Foundation </w:t>
      </w:r>
      <w:r w:rsidR="00B9247A" w:rsidRPr="00660121">
        <w:rPr>
          <w:rFonts w:ascii="Arial" w:hAnsi="Arial" w:cs="Arial"/>
          <w:sz w:val="22"/>
          <w:szCs w:val="22"/>
        </w:rPr>
        <w:t>(</w:t>
      </w:r>
      <w:r w:rsidRPr="00660121">
        <w:rPr>
          <w:rFonts w:ascii="Arial" w:hAnsi="Arial" w:cs="Arial"/>
          <w:sz w:val="22"/>
          <w:szCs w:val="22"/>
        </w:rPr>
        <w:t>BHF</w:t>
      </w:r>
      <w:r w:rsidR="00B9247A" w:rsidRPr="00660121">
        <w:rPr>
          <w:rFonts w:ascii="Arial" w:hAnsi="Arial" w:cs="Arial"/>
          <w:sz w:val="22"/>
          <w:szCs w:val="22"/>
        </w:rPr>
        <w:t>)</w:t>
      </w:r>
      <w:r w:rsidRPr="00660121">
        <w:rPr>
          <w:rFonts w:ascii="Arial" w:hAnsi="Arial" w:cs="Arial"/>
          <w:sz w:val="22"/>
          <w:szCs w:val="22"/>
        </w:rPr>
        <w:t xml:space="preserve"> research indicates that health inequalities are driving a premature surge in cardiovascular disease markers among 15-to-19-year-olds</w:t>
      </w:r>
      <w:r w:rsidR="00B9247A" w:rsidRPr="00660121">
        <w:rPr>
          <w:rFonts w:ascii="Arial" w:hAnsi="Arial" w:cs="Arial"/>
          <w:sz w:val="22"/>
          <w:szCs w:val="22"/>
        </w:rPr>
        <w:t xml:space="preserve"> (BHF, 2025)</w:t>
      </w:r>
      <w:r w:rsidRPr="00660121">
        <w:rPr>
          <w:rFonts w:ascii="Arial" w:hAnsi="Arial" w:cs="Arial"/>
          <w:sz w:val="22"/>
          <w:szCs w:val="22"/>
        </w:rPr>
        <w:t>. Simultaneously, the mental health burden has intensified</w:t>
      </w:r>
      <w:r w:rsidR="00B9247A" w:rsidRPr="00660121">
        <w:rPr>
          <w:rFonts w:ascii="Arial" w:hAnsi="Arial" w:cs="Arial"/>
          <w:sz w:val="22"/>
          <w:szCs w:val="22"/>
        </w:rPr>
        <w:t xml:space="preserve">- </w:t>
      </w:r>
      <w:proofErr w:type="spellStart"/>
      <w:r w:rsidRPr="00660121">
        <w:rPr>
          <w:rFonts w:ascii="Arial" w:hAnsi="Arial" w:cs="Arial"/>
          <w:sz w:val="22"/>
          <w:szCs w:val="22"/>
          <w:lang w:val="en-GB"/>
        </w:rPr>
        <w:t>Unicef</w:t>
      </w:r>
      <w:proofErr w:type="spellEnd"/>
      <w:r w:rsidRPr="00660121">
        <w:rPr>
          <w:rFonts w:ascii="Arial" w:hAnsi="Arial" w:cs="Arial"/>
          <w:sz w:val="22"/>
          <w:szCs w:val="22"/>
        </w:rPr>
        <w:t xml:space="preserve"> UK (2026) reports that weight-based bullying is now a primary driver of psychological distress in UK secondary schools, directly correlating with the record demand for mental health services documented by the Children's Commissioner for England (2022).</w:t>
      </w:r>
    </w:p>
    <w:p w14:paraId="3B35E1C2" w14:textId="6E0DA1BC" w:rsidR="00BA5477" w:rsidRPr="00660121" w:rsidRDefault="00BA5477" w:rsidP="00660121">
      <w:pPr>
        <w:spacing w:line="360" w:lineRule="auto"/>
        <w:rPr>
          <w:rFonts w:ascii="Arial" w:hAnsi="Arial" w:cs="Arial"/>
          <w:sz w:val="22"/>
          <w:szCs w:val="22"/>
        </w:rPr>
      </w:pPr>
      <w:r w:rsidRPr="00660121">
        <w:rPr>
          <w:rFonts w:ascii="Arial" w:hAnsi="Arial" w:cs="Arial"/>
          <w:sz w:val="22"/>
          <w:szCs w:val="22"/>
        </w:rPr>
        <w:t xml:space="preserve">Despite decades of public health efforts (including national </w:t>
      </w:r>
      <w:proofErr w:type="spellStart"/>
      <w:r w:rsidRPr="00660121">
        <w:rPr>
          <w:rFonts w:ascii="Arial" w:hAnsi="Arial" w:cs="Arial"/>
          <w:sz w:val="22"/>
          <w:szCs w:val="22"/>
        </w:rPr>
        <w:t>programmes</w:t>
      </w:r>
      <w:proofErr w:type="spellEnd"/>
      <w:r w:rsidRPr="00660121">
        <w:rPr>
          <w:rFonts w:ascii="Arial" w:hAnsi="Arial" w:cs="Arial"/>
          <w:sz w:val="22"/>
          <w:szCs w:val="22"/>
        </w:rPr>
        <w:t>, school-based interventions, and community-led initiatives), adolescent obesity remains prevalent in the UK and worldwide (NICE, 20</w:t>
      </w:r>
      <w:r w:rsidR="00993F30" w:rsidRPr="00660121">
        <w:rPr>
          <w:rFonts w:ascii="Arial" w:hAnsi="Arial" w:cs="Arial"/>
          <w:sz w:val="22"/>
          <w:szCs w:val="22"/>
        </w:rPr>
        <w:t>26</w:t>
      </w:r>
      <w:r w:rsidR="00B04802" w:rsidRPr="00660121">
        <w:rPr>
          <w:rFonts w:ascii="Arial" w:hAnsi="Arial" w:cs="Arial"/>
          <w:sz w:val="22"/>
          <w:szCs w:val="22"/>
        </w:rPr>
        <w:t>b</w:t>
      </w:r>
      <w:r w:rsidR="00087933" w:rsidRPr="00660121">
        <w:rPr>
          <w:rFonts w:ascii="Arial" w:hAnsi="Arial" w:cs="Arial"/>
          <w:sz w:val="22"/>
          <w:szCs w:val="22"/>
        </w:rPr>
        <w:t xml:space="preserve">, </w:t>
      </w:r>
      <w:r w:rsidRPr="00660121">
        <w:rPr>
          <w:rFonts w:ascii="Arial" w:hAnsi="Arial" w:cs="Arial"/>
          <w:sz w:val="22"/>
          <w:szCs w:val="22"/>
        </w:rPr>
        <w:t xml:space="preserve">DHSC, 2018). This persistence suggests that the root causes are complex and interwoven with socioeconomic, environmental, and </w:t>
      </w:r>
      <w:proofErr w:type="spellStart"/>
      <w:r w:rsidRPr="00660121">
        <w:rPr>
          <w:rFonts w:ascii="Arial" w:hAnsi="Arial" w:cs="Arial"/>
          <w:sz w:val="22"/>
          <w:szCs w:val="22"/>
        </w:rPr>
        <w:t>behavioural</w:t>
      </w:r>
      <w:proofErr w:type="spellEnd"/>
      <w:r w:rsidRPr="00660121">
        <w:rPr>
          <w:rFonts w:ascii="Arial" w:hAnsi="Arial" w:cs="Arial"/>
          <w:sz w:val="22"/>
          <w:szCs w:val="22"/>
        </w:rPr>
        <w:t xml:space="preserve"> factors. These include income inequality, access to healthy food, and a lack of environments that encourage physical activity (Swinburn et al., 2019). Addressing the issue</w:t>
      </w:r>
      <w:r w:rsidR="003D321E" w:rsidRPr="00660121">
        <w:rPr>
          <w:rFonts w:ascii="Arial" w:hAnsi="Arial" w:cs="Arial"/>
          <w:sz w:val="22"/>
          <w:szCs w:val="22"/>
        </w:rPr>
        <w:t>,</w:t>
      </w:r>
      <w:r w:rsidRPr="00660121">
        <w:rPr>
          <w:rFonts w:ascii="Arial" w:hAnsi="Arial" w:cs="Arial"/>
          <w:sz w:val="22"/>
          <w:szCs w:val="22"/>
        </w:rPr>
        <w:t xml:space="preserve"> therefore</w:t>
      </w:r>
      <w:r w:rsidR="003D321E" w:rsidRPr="00660121">
        <w:rPr>
          <w:rFonts w:ascii="Arial" w:hAnsi="Arial" w:cs="Arial"/>
          <w:sz w:val="22"/>
          <w:szCs w:val="22"/>
        </w:rPr>
        <w:t>,</w:t>
      </w:r>
      <w:r w:rsidRPr="00660121">
        <w:rPr>
          <w:rFonts w:ascii="Arial" w:hAnsi="Arial" w:cs="Arial"/>
          <w:sz w:val="22"/>
          <w:szCs w:val="22"/>
        </w:rPr>
        <w:t xml:space="preserve"> requires an evidence-informed approach that goes beyond simply treating symptoms or recommending lifestyle changes.</w:t>
      </w:r>
    </w:p>
    <w:p w14:paraId="1D229084" w14:textId="77777777" w:rsidR="00BA5477" w:rsidRPr="00EF07EA" w:rsidRDefault="00BA5477" w:rsidP="00660121">
      <w:pPr>
        <w:spacing w:line="360" w:lineRule="auto"/>
        <w:rPr>
          <w:rFonts w:ascii="Arial" w:hAnsi="Arial" w:cs="Arial"/>
          <w:b/>
          <w:bCs/>
          <w:sz w:val="22"/>
          <w:szCs w:val="22"/>
        </w:rPr>
      </w:pPr>
      <w:r w:rsidRPr="00EF07EA">
        <w:rPr>
          <w:rFonts w:ascii="Arial" w:hAnsi="Arial" w:cs="Arial"/>
          <w:b/>
          <w:bCs/>
          <w:sz w:val="22"/>
          <w:szCs w:val="22"/>
        </w:rPr>
        <w:t>Aim of the Dissertation</w:t>
      </w:r>
    </w:p>
    <w:p w14:paraId="520EE4E7" w14:textId="08683A17" w:rsidR="00BA5477" w:rsidRPr="00660121" w:rsidRDefault="003D321E" w:rsidP="00660121">
      <w:pPr>
        <w:spacing w:line="360" w:lineRule="auto"/>
        <w:rPr>
          <w:rFonts w:ascii="Arial" w:hAnsi="Arial" w:cs="Arial"/>
          <w:sz w:val="22"/>
          <w:szCs w:val="22"/>
        </w:rPr>
      </w:pPr>
      <w:r w:rsidRPr="00660121">
        <w:rPr>
          <w:rFonts w:ascii="Arial" w:hAnsi="Arial" w:cs="Arial"/>
          <w:sz w:val="22"/>
          <w:szCs w:val="22"/>
        </w:rPr>
        <w:t>This dissertation aims</w:t>
      </w:r>
      <w:r w:rsidR="00BA5477" w:rsidRPr="00660121">
        <w:rPr>
          <w:rFonts w:ascii="Arial" w:hAnsi="Arial" w:cs="Arial"/>
          <w:sz w:val="22"/>
          <w:szCs w:val="22"/>
        </w:rPr>
        <w:t xml:space="preserve"> to explore the complex impact of obesity among adolescents in the United Kingdom, with a comprehensive focus on physical, mental, and social outcomes. Specifically, the research seeks to identify key contributing factors, examine short and long-term health risks, assess existing prevention and intervention strategies, and propose evidence-</w:t>
      </w:r>
      <w:r w:rsidR="00BA5477" w:rsidRPr="00660121">
        <w:rPr>
          <w:rFonts w:ascii="Arial" w:hAnsi="Arial" w:cs="Arial"/>
          <w:sz w:val="22"/>
          <w:szCs w:val="22"/>
        </w:rPr>
        <w:lastRenderedPageBreak/>
        <w:t xml:space="preserve">based recommendations to support healthier lifestyles and enhance adolescent wellbeing. This aim reflects growing public health advocacy for integrated, upstream strategies that target both individual </w:t>
      </w:r>
      <w:proofErr w:type="spellStart"/>
      <w:r w:rsidR="00BA5477" w:rsidRPr="00660121">
        <w:rPr>
          <w:rFonts w:ascii="Arial" w:hAnsi="Arial" w:cs="Arial"/>
          <w:sz w:val="22"/>
          <w:szCs w:val="22"/>
        </w:rPr>
        <w:t>behaviours</w:t>
      </w:r>
      <w:proofErr w:type="spellEnd"/>
      <w:r w:rsidR="00BA5477" w:rsidRPr="00660121">
        <w:rPr>
          <w:rFonts w:ascii="Arial" w:hAnsi="Arial" w:cs="Arial"/>
          <w:sz w:val="22"/>
          <w:szCs w:val="22"/>
        </w:rPr>
        <w:t xml:space="preserve"> and the broader structural factors shaping childhood obesity (Kumanyika, 2019; </w:t>
      </w:r>
      <w:r w:rsidR="008B791C" w:rsidRPr="00660121">
        <w:rPr>
          <w:rFonts w:ascii="Arial" w:hAnsi="Arial" w:cs="Arial"/>
          <w:sz w:val="22"/>
          <w:szCs w:val="22"/>
        </w:rPr>
        <w:t>Bagnall</w:t>
      </w:r>
      <w:r w:rsidR="00BA5477" w:rsidRPr="00660121">
        <w:rPr>
          <w:rFonts w:ascii="Arial" w:hAnsi="Arial" w:cs="Arial"/>
          <w:sz w:val="22"/>
          <w:szCs w:val="22"/>
        </w:rPr>
        <w:t xml:space="preserve"> et al., 20</w:t>
      </w:r>
      <w:r w:rsidR="005A69F2" w:rsidRPr="00660121">
        <w:rPr>
          <w:rFonts w:ascii="Arial" w:hAnsi="Arial" w:cs="Arial"/>
          <w:sz w:val="22"/>
          <w:szCs w:val="22"/>
        </w:rPr>
        <w:t>19</w:t>
      </w:r>
      <w:r w:rsidR="00BA5477" w:rsidRPr="00660121">
        <w:rPr>
          <w:rFonts w:ascii="Arial" w:hAnsi="Arial" w:cs="Arial"/>
          <w:sz w:val="22"/>
          <w:szCs w:val="22"/>
        </w:rPr>
        <w:t xml:space="preserve">). The dissertation seeks to advance understanding of adolescent obesity as not only an individual health concern but a multifaceted public health issue that requires systemic and sustainable solutions. To achieve these aims, this dissertation </w:t>
      </w:r>
      <w:proofErr w:type="spellStart"/>
      <w:r w:rsidR="00BA5477" w:rsidRPr="00660121">
        <w:rPr>
          <w:rFonts w:ascii="Arial" w:hAnsi="Arial" w:cs="Arial"/>
          <w:sz w:val="22"/>
          <w:szCs w:val="22"/>
        </w:rPr>
        <w:t>utilises</w:t>
      </w:r>
      <w:proofErr w:type="spellEnd"/>
      <w:r w:rsidR="00BA5477" w:rsidRPr="00660121">
        <w:rPr>
          <w:rFonts w:ascii="Arial" w:hAnsi="Arial" w:cs="Arial"/>
          <w:sz w:val="22"/>
          <w:szCs w:val="22"/>
        </w:rPr>
        <w:t xml:space="preserve"> a secondary research design and applies inductive thematic analysis to evaluate existing literature and policy.</w:t>
      </w:r>
    </w:p>
    <w:p w14:paraId="207060AA" w14:textId="1F114B31" w:rsidR="00BA5477" w:rsidRPr="00660121" w:rsidRDefault="00BA5477" w:rsidP="00660121">
      <w:pPr>
        <w:spacing w:line="360" w:lineRule="auto"/>
        <w:rPr>
          <w:rFonts w:ascii="Arial" w:hAnsi="Arial" w:cs="Arial"/>
          <w:sz w:val="22"/>
          <w:szCs w:val="22"/>
        </w:rPr>
      </w:pPr>
    </w:p>
    <w:p w14:paraId="12391F12" w14:textId="77777777" w:rsidR="00BA5477" w:rsidRPr="006A5703" w:rsidRDefault="00BA5477" w:rsidP="00660121">
      <w:pPr>
        <w:pStyle w:val="Heading2"/>
        <w:spacing w:line="360" w:lineRule="auto"/>
        <w:rPr>
          <w:rFonts w:ascii="Arial" w:hAnsi="Arial" w:cs="Arial"/>
          <w:b/>
          <w:bCs/>
          <w:color w:val="auto"/>
          <w:sz w:val="28"/>
          <w:szCs w:val="28"/>
          <w:u w:val="single"/>
        </w:rPr>
      </w:pPr>
      <w:bookmarkStart w:id="2" w:name="_Toc226520812"/>
      <w:r w:rsidRPr="006A5703">
        <w:rPr>
          <w:rFonts w:ascii="Arial" w:hAnsi="Arial" w:cs="Arial"/>
          <w:b/>
          <w:bCs/>
          <w:color w:val="auto"/>
          <w:sz w:val="28"/>
          <w:szCs w:val="28"/>
          <w:u w:val="single"/>
        </w:rPr>
        <w:t>1.2 Definitions and Terminology</w:t>
      </w:r>
      <w:bookmarkEnd w:id="2"/>
    </w:p>
    <w:p w14:paraId="3469A9B1" w14:textId="757E6AB8" w:rsidR="00BA5477" w:rsidRPr="00660121" w:rsidRDefault="00BA5477" w:rsidP="00660121">
      <w:pPr>
        <w:spacing w:line="360" w:lineRule="auto"/>
        <w:rPr>
          <w:rFonts w:ascii="Arial" w:hAnsi="Arial" w:cs="Arial"/>
          <w:sz w:val="22"/>
          <w:szCs w:val="22"/>
        </w:rPr>
      </w:pPr>
      <w:r w:rsidRPr="00660121">
        <w:rPr>
          <w:rFonts w:ascii="Arial" w:hAnsi="Arial" w:cs="Arial"/>
          <w:sz w:val="22"/>
          <w:szCs w:val="22"/>
        </w:rPr>
        <w:t>Below are the key terms and acronyms used for this dissertation, along with their relevance to the research:</w:t>
      </w:r>
    </w:p>
    <w:p w14:paraId="549FAEF6" w14:textId="77777777" w:rsidR="00BA5477" w:rsidRPr="00660121" w:rsidRDefault="00BA5477" w:rsidP="00660121">
      <w:pPr>
        <w:numPr>
          <w:ilvl w:val="0"/>
          <w:numId w:val="42"/>
        </w:numPr>
        <w:spacing w:line="360" w:lineRule="auto"/>
        <w:rPr>
          <w:rFonts w:ascii="Arial" w:hAnsi="Arial" w:cs="Arial"/>
          <w:sz w:val="22"/>
          <w:szCs w:val="22"/>
        </w:rPr>
      </w:pPr>
      <w:r w:rsidRPr="00660121">
        <w:rPr>
          <w:rFonts w:ascii="Arial" w:hAnsi="Arial" w:cs="Arial"/>
          <w:b/>
          <w:bCs/>
          <w:sz w:val="22"/>
          <w:szCs w:val="22"/>
        </w:rPr>
        <w:t>Obesity:</w:t>
      </w:r>
      <w:r w:rsidRPr="00660121">
        <w:rPr>
          <w:rFonts w:ascii="Arial" w:hAnsi="Arial" w:cs="Arial"/>
          <w:sz w:val="22"/>
          <w:szCs w:val="22"/>
        </w:rPr>
        <w:t> In the context of children and adolescents, obesity refers to an excessive accumulation of body fat that constitutes a health risk.</w:t>
      </w:r>
    </w:p>
    <w:p w14:paraId="0D07EE09" w14:textId="77777777" w:rsidR="00BA5477" w:rsidRPr="00660121" w:rsidRDefault="00BA5477" w:rsidP="00660121">
      <w:pPr>
        <w:numPr>
          <w:ilvl w:val="0"/>
          <w:numId w:val="42"/>
        </w:numPr>
        <w:spacing w:line="360" w:lineRule="auto"/>
        <w:rPr>
          <w:rFonts w:ascii="Arial" w:hAnsi="Arial" w:cs="Arial"/>
          <w:sz w:val="22"/>
          <w:szCs w:val="22"/>
        </w:rPr>
      </w:pPr>
      <w:r w:rsidRPr="00660121">
        <w:rPr>
          <w:rFonts w:ascii="Arial" w:hAnsi="Arial" w:cs="Arial"/>
          <w:b/>
          <w:bCs/>
          <w:sz w:val="22"/>
          <w:szCs w:val="22"/>
        </w:rPr>
        <w:t>Overweight:</w:t>
      </w:r>
      <w:r w:rsidRPr="00660121">
        <w:rPr>
          <w:rFonts w:ascii="Arial" w:hAnsi="Arial" w:cs="Arial"/>
          <w:sz w:val="22"/>
          <w:szCs w:val="22"/>
        </w:rPr>
        <w:t> A weight status where BMI lies between the 85th and 95th percentiles (for age and sex). This indicates increased body fat relative to peers but not as high as the obesity threshold.</w:t>
      </w:r>
    </w:p>
    <w:p w14:paraId="04437A82" w14:textId="77F7A63C" w:rsidR="00BA5477" w:rsidRPr="00660121" w:rsidRDefault="00BA5477" w:rsidP="00660121">
      <w:pPr>
        <w:numPr>
          <w:ilvl w:val="0"/>
          <w:numId w:val="42"/>
        </w:numPr>
        <w:spacing w:line="360" w:lineRule="auto"/>
        <w:rPr>
          <w:rFonts w:ascii="Arial" w:hAnsi="Arial" w:cs="Arial"/>
          <w:sz w:val="22"/>
          <w:szCs w:val="22"/>
        </w:rPr>
      </w:pPr>
      <w:r w:rsidRPr="00660121">
        <w:rPr>
          <w:rFonts w:ascii="Arial" w:hAnsi="Arial" w:cs="Arial"/>
          <w:b/>
          <w:bCs/>
          <w:sz w:val="22"/>
          <w:szCs w:val="22"/>
        </w:rPr>
        <w:t>Adolescence:</w:t>
      </w:r>
      <w:r w:rsidRPr="00660121">
        <w:rPr>
          <w:rFonts w:ascii="Arial" w:hAnsi="Arial" w:cs="Arial"/>
          <w:sz w:val="22"/>
          <w:szCs w:val="22"/>
        </w:rPr>
        <w:t xml:space="preserve"> Refers to the developmental period typically between 10 and 19 years of age, as defined by the World Health </w:t>
      </w:r>
      <w:r w:rsidR="000209D4" w:rsidRPr="00660121">
        <w:rPr>
          <w:rFonts w:ascii="Arial" w:hAnsi="Arial" w:cs="Arial"/>
          <w:sz w:val="22"/>
          <w:szCs w:val="22"/>
        </w:rPr>
        <w:t>Organisation</w:t>
      </w:r>
      <w:r w:rsidRPr="00660121">
        <w:rPr>
          <w:rFonts w:ascii="Arial" w:hAnsi="Arial" w:cs="Arial"/>
          <w:sz w:val="22"/>
          <w:szCs w:val="22"/>
        </w:rPr>
        <w:t xml:space="preserve"> (WHO) (Sawyer et al., 2018). This phase involves rapid physical, psychological, and social changes, making adolescents especially vulnerable to the long-term impacts of obesity.</w:t>
      </w:r>
    </w:p>
    <w:p w14:paraId="2BBF7949" w14:textId="77777777" w:rsidR="00BA5477" w:rsidRPr="00660121" w:rsidRDefault="00BA5477" w:rsidP="00660121">
      <w:pPr>
        <w:numPr>
          <w:ilvl w:val="0"/>
          <w:numId w:val="42"/>
        </w:numPr>
        <w:spacing w:line="360" w:lineRule="auto"/>
        <w:rPr>
          <w:rFonts w:ascii="Arial" w:hAnsi="Arial" w:cs="Arial"/>
          <w:sz w:val="22"/>
          <w:szCs w:val="22"/>
        </w:rPr>
      </w:pPr>
      <w:r w:rsidRPr="00660121">
        <w:rPr>
          <w:rFonts w:ascii="Arial" w:hAnsi="Arial" w:cs="Arial"/>
          <w:b/>
          <w:bCs/>
          <w:sz w:val="22"/>
          <w:szCs w:val="22"/>
        </w:rPr>
        <w:t>Comorbidity:</w:t>
      </w:r>
      <w:r w:rsidRPr="00660121">
        <w:rPr>
          <w:rFonts w:ascii="Arial" w:hAnsi="Arial" w:cs="Arial"/>
          <w:sz w:val="22"/>
          <w:szCs w:val="22"/>
        </w:rPr>
        <w:t> The presence of one or more additional diseases or disorders co-occurring with obesity. In this dissertation, comorbidities can be physical (e.g., type 2 diabetes), psychological (e.g., depression), or social (e.g., stigma).</w:t>
      </w:r>
    </w:p>
    <w:p w14:paraId="6B9CB7DD" w14:textId="48E0B869" w:rsidR="00BA5477" w:rsidRPr="00660121" w:rsidRDefault="00BA5477" w:rsidP="00660121">
      <w:pPr>
        <w:numPr>
          <w:ilvl w:val="0"/>
          <w:numId w:val="42"/>
        </w:numPr>
        <w:spacing w:line="360" w:lineRule="auto"/>
        <w:rPr>
          <w:rFonts w:ascii="Arial" w:hAnsi="Arial" w:cs="Arial"/>
          <w:sz w:val="22"/>
          <w:szCs w:val="22"/>
        </w:rPr>
      </w:pPr>
      <w:r w:rsidRPr="00660121">
        <w:rPr>
          <w:rFonts w:ascii="Arial" w:hAnsi="Arial" w:cs="Arial"/>
          <w:b/>
          <w:bCs/>
          <w:sz w:val="22"/>
          <w:szCs w:val="22"/>
        </w:rPr>
        <w:t>Weight stigma:</w:t>
      </w:r>
      <w:r w:rsidRPr="00660121">
        <w:rPr>
          <w:rFonts w:ascii="Arial" w:hAnsi="Arial" w:cs="Arial"/>
          <w:sz w:val="22"/>
          <w:szCs w:val="22"/>
        </w:rPr>
        <w:t xml:space="preserve"> The social devaluation, rejection, or discrimination experienced by individuals because of their weight. For adolescents, weight stigma can </w:t>
      </w:r>
      <w:proofErr w:type="gramStart"/>
      <w:r w:rsidR="00E54F78" w:rsidRPr="00660121">
        <w:rPr>
          <w:rFonts w:ascii="Arial" w:hAnsi="Arial" w:cs="Arial"/>
          <w:sz w:val="22"/>
          <w:szCs w:val="22"/>
        </w:rPr>
        <w:t>manifest</w:t>
      </w:r>
      <w:r w:rsidRPr="00660121">
        <w:rPr>
          <w:rFonts w:ascii="Arial" w:hAnsi="Arial" w:cs="Arial"/>
          <w:sz w:val="22"/>
          <w:szCs w:val="22"/>
        </w:rPr>
        <w:t xml:space="preserve"> </w:t>
      </w:r>
      <w:r w:rsidR="00D20279" w:rsidRPr="00660121">
        <w:rPr>
          <w:rFonts w:ascii="Arial" w:hAnsi="Arial" w:cs="Arial"/>
          <w:sz w:val="22"/>
          <w:szCs w:val="22"/>
        </w:rPr>
        <w:t>as</w:t>
      </w:r>
      <w:proofErr w:type="gramEnd"/>
      <w:r w:rsidR="00D20279" w:rsidRPr="00660121">
        <w:rPr>
          <w:rFonts w:ascii="Arial" w:hAnsi="Arial" w:cs="Arial"/>
          <w:sz w:val="22"/>
          <w:szCs w:val="22"/>
        </w:rPr>
        <w:t xml:space="preserve"> </w:t>
      </w:r>
      <w:r w:rsidRPr="00660121">
        <w:rPr>
          <w:rFonts w:ascii="Arial" w:hAnsi="Arial" w:cs="Arial"/>
          <w:sz w:val="22"/>
          <w:szCs w:val="22"/>
        </w:rPr>
        <w:t xml:space="preserve">bullying or negative body </w:t>
      </w:r>
      <w:r w:rsidR="00E54F78" w:rsidRPr="00660121">
        <w:rPr>
          <w:rFonts w:ascii="Arial" w:hAnsi="Arial" w:cs="Arial"/>
          <w:sz w:val="22"/>
          <w:szCs w:val="22"/>
        </w:rPr>
        <w:t>image and</w:t>
      </w:r>
      <w:r w:rsidRPr="00660121">
        <w:rPr>
          <w:rFonts w:ascii="Arial" w:hAnsi="Arial" w:cs="Arial"/>
          <w:sz w:val="22"/>
          <w:szCs w:val="22"/>
        </w:rPr>
        <w:t xml:space="preserve"> has been linked with poor mental health outcomes independent of BMI (Emmer et al., 2020).</w:t>
      </w:r>
    </w:p>
    <w:p w14:paraId="2E6C4DD4" w14:textId="5240E6E0" w:rsidR="00BA5477" w:rsidRPr="00A42FB9" w:rsidRDefault="00BA5477" w:rsidP="00660121">
      <w:pPr>
        <w:numPr>
          <w:ilvl w:val="0"/>
          <w:numId w:val="42"/>
        </w:numPr>
        <w:spacing w:line="360" w:lineRule="auto"/>
        <w:rPr>
          <w:rFonts w:ascii="Arial" w:hAnsi="Arial" w:cs="Arial"/>
          <w:sz w:val="22"/>
          <w:szCs w:val="22"/>
        </w:rPr>
      </w:pPr>
      <w:r w:rsidRPr="00660121">
        <w:rPr>
          <w:rFonts w:ascii="Arial" w:hAnsi="Arial" w:cs="Arial"/>
          <w:b/>
          <w:bCs/>
          <w:sz w:val="22"/>
          <w:szCs w:val="22"/>
        </w:rPr>
        <w:t>Food environment audits:</w:t>
      </w:r>
      <w:r w:rsidRPr="00660121">
        <w:rPr>
          <w:rFonts w:ascii="Arial" w:hAnsi="Arial" w:cs="Arial"/>
          <w:sz w:val="22"/>
          <w:szCs w:val="22"/>
        </w:rPr>
        <w:t xml:space="preserve"> Systematic assessments taken of places where food can be bought (such as stores, schools, and restaurants) to evaluate the quality, availability, </w:t>
      </w:r>
      <w:r w:rsidRPr="00660121">
        <w:rPr>
          <w:rFonts w:ascii="Arial" w:hAnsi="Arial" w:cs="Arial"/>
          <w:sz w:val="22"/>
          <w:szCs w:val="22"/>
        </w:rPr>
        <w:lastRenderedPageBreak/>
        <w:t>affordability, and promotion of healthy versus unhealthy options (Townshend &amp; Lake, 2017).</w:t>
      </w:r>
    </w:p>
    <w:p w14:paraId="24C18433" w14:textId="15530ED2" w:rsidR="00BA5477" w:rsidRPr="00660121" w:rsidRDefault="00BA5477" w:rsidP="00660121">
      <w:pPr>
        <w:spacing w:line="360" w:lineRule="auto"/>
        <w:rPr>
          <w:rFonts w:ascii="Arial" w:hAnsi="Arial" w:cs="Arial"/>
          <w:sz w:val="22"/>
          <w:szCs w:val="22"/>
        </w:rPr>
      </w:pPr>
      <w:r w:rsidRPr="00660121">
        <w:rPr>
          <w:rFonts w:ascii="Arial" w:hAnsi="Arial" w:cs="Arial"/>
          <w:sz w:val="22"/>
          <w:szCs w:val="22"/>
        </w:rPr>
        <w:t>To ensure the dissertation addresses the contemporary landscape, additional terms are critical:</w:t>
      </w:r>
    </w:p>
    <w:p w14:paraId="2EF94BC8" w14:textId="77777777" w:rsidR="00BA5477" w:rsidRPr="00660121" w:rsidRDefault="00BA5477" w:rsidP="00660121">
      <w:pPr>
        <w:numPr>
          <w:ilvl w:val="0"/>
          <w:numId w:val="30"/>
        </w:numPr>
        <w:spacing w:line="360" w:lineRule="auto"/>
        <w:rPr>
          <w:rFonts w:ascii="Arial" w:hAnsi="Arial" w:cs="Arial"/>
          <w:sz w:val="22"/>
          <w:szCs w:val="22"/>
        </w:rPr>
      </w:pPr>
      <w:r w:rsidRPr="00660121">
        <w:rPr>
          <w:rFonts w:ascii="Arial" w:hAnsi="Arial" w:cs="Arial"/>
          <w:b/>
          <w:bCs/>
          <w:sz w:val="22"/>
          <w:szCs w:val="22"/>
        </w:rPr>
        <w:t>Commercial Determinants of Health:</w:t>
      </w:r>
      <w:r w:rsidRPr="00660121">
        <w:rPr>
          <w:rFonts w:ascii="Arial" w:hAnsi="Arial" w:cs="Arial"/>
          <w:sz w:val="22"/>
          <w:szCs w:val="22"/>
        </w:rPr>
        <w:t> This refers to the "private sector activities that affect people’s health," particularly the marketing of ultra-processed foods to children and adolescents (The Lancet, 2023).</w:t>
      </w:r>
    </w:p>
    <w:p w14:paraId="2CDCF46D" w14:textId="6D58EF70" w:rsidR="00BA5477" w:rsidRPr="00660121" w:rsidRDefault="00BA5477" w:rsidP="00660121">
      <w:pPr>
        <w:numPr>
          <w:ilvl w:val="0"/>
          <w:numId w:val="30"/>
        </w:numPr>
        <w:spacing w:line="360" w:lineRule="auto"/>
        <w:rPr>
          <w:rFonts w:ascii="Arial" w:hAnsi="Arial" w:cs="Arial"/>
          <w:sz w:val="22"/>
          <w:szCs w:val="22"/>
        </w:rPr>
      </w:pPr>
      <w:r w:rsidRPr="00660121">
        <w:rPr>
          <w:rFonts w:ascii="Arial" w:hAnsi="Arial" w:cs="Arial"/>
          <w:b/>
          <w:bCs/>
          <w:sz w:val="22"/>
          <w:szCs w:val="22"/>
        </w:rPr>
        <w:t>Ultra-Processed Foods (UPF):</w:t>
      </w:r>
      <w:r w:rsidRPr="00660121">
        <w:rPr>
          <w:rFonts w:ascii="Arial" w:hAnsi="Arial" w:cs="Arial"/>
          <w:sz w:val="22"/>
          <w:szCs w:val="22"/>
        </w:rPr>
        <w:t> Foods containing industrial formulations and additives that are engineered to be hyper-palatable, which </w:t>
      </w:r>
      <w:r w:rsidR="0079378F" w:rsidRPr="00660121">
        <w:rPr>
          <w:rFonts w:ascii="Arial" w:hAnsi="Arial" w:cs="Arial"/>
          <w:sz w:val="22"/>
          <w:szCs w:val="22"/>
        </w:rPr>
        <w:t xml:space="preserve">can be argued </w:t>
      </w:r>
      <w:r w:rsidR="00EA587F" w:rsidRPr="00660121">
        <w:rPr>
          <w:rFonts w:ascii="Arial" w:hAnsi="Arial" w:cs="Arial"/>
          <w:sz w:val="22"/>
          <w:szCs w:val="22"/>
        </w:rPr>
        <w:t>to meet</w:t>
      </w:r>
      <w:r w:rsidRPr="00660121">
        <w:rPr>
          <w:rFonts w:ascii="Arial" w:hAnsi="Arial" w:cs="Arial"/>
          <w:sz w:val="22"/>
          <w:szCs w:val="22"/>
        </w:rPr>
        <w:t xml:space="preserve"> the scientific criteria for addictive substances</w:t>
      </w:r>
      <w:r w:rsidR="0079378F" w:rsidRPr="00660121">
        <w:rPr>
          <w:rFonts w:ascii="Arial" w:hAnsi="Arial" w:cs="Arial"/>
          <w:sz w:val="22"/>
          <w:szCs w:val="22"/>
        </w:rPr>
        <w:t xml:space="preserve"> (Gearhardt, </w:t>
      </w:r>
      <w:proofErr w:type="spellStart"/>
      <w:r w:rsidR="0079378F" w:rsidRPr="00660121">
        <w:rPr>
          <w:rFonts w:ascii="Arial" w:hAnsi="Arial" w:cs="Arial"/>
          <w:sz w:val="22"/>
          <w:szCs w:val="22"/>
        </w:rPr>
        <w:t>DiFeliceantonio</w:t>
      </w:r>
      <w:proofErr w:type="spellEnd"/>
      <w:r w:rsidR="0079378F" w:rsidRPr="00660121">
        <w:rPr>
          <w:rFonts w:ascii="Arial" w:hAnsi="Arial" w:cs="Arial"/>
          <w:sz w:val="22"/>
          <w:szCs w:val="22"/>
        </w:rPr>
        <w:t>, 2023).</w:t>
      </w:r>
    </w:p>
    <w:p w14:paraId="79F5D742" w14:textId="07BB2E3B" w:rsidR="002F3BBF" w:rsidRDefault="00BA5477" w:rsidP="00660121">
      <w:pPr>
        <w:numPr>
          <w:ilvl w:val="0"/>
          <w:numId w:val="30"/>
        </w:numPr>
        <w:spacing w:line="360" w:lineRule="auto"/>
        <w:rPr>
          <w:rFonts w:ascii="Arial" w:hAnsi="Arial" w:cs="Arial"/>
          <w:sz w:val="22"/>
          <w:szCs w:val="22"/>
        </w:rPr>
      </w:pPr>
      <w:proofErr w:type="gramStart"/>
      <w:r w:rsidRPr="00660121">
        <w:rPr>
          <w:rFonts w:ascii="Arial" w:hAnsi="Arial" w:cs="Arial"/>
          <w:b/>
          <w:bCs/>
          <w:sz w:val="22"/>
          <w:szCs w:val="22"/>
        </w:rPr>
        <w:t>The Global</w:t>
      </w:r>
      <w:proofErr w:type="gramEnd"/>
      <w:r w:rsidRPr="00660121">
        <w:rPr>
          <w:rFonts w:ascii="Arial" w:hAnsi="Arial" w:cs="Arial"/>
          <w:b/>
          <w:bCs/>
          <w:sz w:val="22"/>
          <w:szCs w:val="22"/>
        </w:rPr>
        <w:t xml:space="preserve"> </w:t>
      </w:r>
      <w:proofErr w:type="spellStart"/>
      <w:r w:rsidRPr="00660121">
        <w:rPr>
          <w:rFonts w:ascii="Arial" w:hAnsi="Arial" w:cs="Arial"/>
          <w:b/>
          <w:bCs/>
          <w:sz w:val="22"/>
          <w:szCs w:val="22"/>
        </w:rPr>
        <w:t>Syndemic</w:t>
      </w:r>
      <w:proofErr w:type="spellEnd"/>
      <w:r w:rsidRPr="00660121">
        <w:rPr>
          <w:rFonts w:ascii="Arial" w:hAnsi="Arial" w:cs="Arial"/>
          <w:b/>
          <w:bCs/>
          <w:sz w:val="22"/>
          <w:szCs w:val="22"/>
        </w:rPr>
        <w:t>:</w:t>
      </w:r>
      <w:r w:rsidRPr="00660121">
        <w:rPr>
          <w:rFonts w:ascii="Arial" w:hAnsi="Arial" w:cs="Arial"/>
          <w:sz w:val="22"/>
          <w:szCs w:val="22"/>
        </w:rPr>
        <w:t> The interplay between obesity, undernutrition, and climate change, which requires unified policy action (Swinburn et al., 2019)</w:t>
      </w:r>
      <w:r w:rsidR="002F3BBF" w:rsidRPr="00660121">
        <w:rPr>
          <w:rFonts w:ascii="Arial" w:hAnsi="Arial" w:cs="Arial"/>
          <w:sz w:val="22"/>
          <w:szCs w:val="22"/>
        </w:rPr>
        <w:t>.</w:t>
      </w:r>
    </w:p>
    <w:p w14:paraId="37E50DE8" w14:textId="77777777" w:rsidR="006D6005" w:rsidRPr="006D6005" w:rsidRDefault="006D6005" w:rsidP="006D6005">
      <w:pPr>
        <w:spacing w:line="360" w:lineRule="auto"/>
        <w:ind w:left="360"/>
        <w:rPr>
          <w:rFonts w:ascii="Arial" w:hAnsi="Arial" w:cs="Arial"/>
          <w:sz w:val="22"/>
          <w:szCs w:val="22"/>
        </w:rPr>
      </w:pPr>
    </w:p>
    <w:p w14:paraId="31A86D55" w14:textId="49668926" w:rsidR="001107CB" w:rsidRPr="00660121" w:rsidRDefault="001107CB" w:rsidP="00660121">
      <w:pPr>
        <w:spacing w:line="360" w:lineRule="auto"/>
        <w:rPr>
          <w:rFonts w:ascii="Arial" w:hAnsi="Arial" w:cs="Arial"/>
          <w:b/>
          <w:bCs/>
          <w:sz w:val="22"/>
          <w:szCs w:val="22"/>
        </w:rPr>
      </w:pPr>
      <w:r w:rsidRPr="00660121">
        <w:rPr>
          <w:rFonts w:ascii="Arial" w:hAnsi="Arial" w:cs="Arial"/>
          <w:b/>
          <w:bCs/>
          <w:sz w:val="22"/>
          <w:szCs w:val="22"/>
        </w:rPr>
        <w:t>The UK Clinical Framework: The Four-Tier Weight Management Pathway</w:t>
      </w:r>
    </w:p>
    <w:p w14:paraId="257716FE" w14:textId="09B49292" w:rsidR="001107CB" w:rsidRPr="00660121" w:rsidRDefault="001107CB" w:rsidP="00660121">
      <w:pPr>
        <w:spacing w:line="360" w:lineRule="auto"/>
        <w:rPr>
          <w:rFonts w:ascii="Arial" w:hAnsi="Arial" w:cs="Arial"/>
          <w:sz w:val="22"/>
          <w:szCs w:val="22"/>
        </w:rPr>
      </w:pPr>
      <w:proofErr w:type="gramStart"/>
      <w:r w:rsidRPr="00660121">
        <w:rPr>
          <w:rFonts w:ascii="Arial" w:hAnsi="Arial" w:cs="Arial"/>
          <w:sz w:val="22"/>
          <w:szCs w:val="22"/>
        </w:rPr>
        <w:t>In order to</w:t>
      </w:r>
      <w:proofErr w:type="gramEnd"/>
      <w:r w:rsidRPr="00660121">
        <w:rPr>
          <w:rFonts w:ascii="Arial" w:hAnsi="Arial" w:cs="Arial"/>
          <w:sz w:val="22"/>
          <w:szCs w:val="22"/>
        </w:rPr>
        <w:t xml:space="preserve"> critically evaluate the efficacy of current interventions, it is necessary to understand the structural framework of the National Health Service (NHS) weight management pathway for children and young people (CYP). The United Kingdom </w:t>
      </w:r>
      <w:proofErr w:type="spellStart"/>
      <w:r w:rsidR="00EA587F" w:rsidRPr="00660121">
        <w:rPr>
          <w:rFonts w:ascii="Arial" w:hAnsi="Arial" w:cs="Arial"/>
          <w:sz w:val="22"/>
          <w:szCs w:val="22"/>
        </w:rPr>
        <w:t>utilises</w:t>
      </w:r>
      <w:proofErr w:type="spellEnd"/>
      <w:r w:rsidRPr="00660121">
        <w:rPr>
          <w:rFonts w:ascii="Arial" w:hAnsi="Arial" w:cs="Arial"/>
          <w:sz w:val="22"/>
          <w:szCs w:val="22"/>
        </w:rPr>
        <w:t xml:space="preserve"> a </w:t>
      </w:r>
      <w:proofErr w:type="spellStart"/>
      <w:r w:rsidR="00EA587F" w:rsidRPr="00660121">
        <w:rPr>
          <w:rFonts w:ascii="Arial" w:hAnsi="Arial" w:cs="Arial"/>
          <w:sz w:val="22"/>
          <w:szCs w:val="22"/>
        </w:rPr>
        <w:t>standardised</w:t>
      </w:r>
      <w:proofErr w:type="spellEnd"/>
      <w:r w:rsidRPr="00660121">
        <w:rPr>
          <w:rFonts w:ascii="Arial" w:hAnsi="Arial" w:cs="Arial"/>
          <w:sz w:val="22"/>
          <w:szCs w:val="22"/>
        </w:rPr>
        <w:t xml:space="preserve"> four-tier system to </w:t>
      </w:r>
      <w:proofErr w:type="spellStart"/>
      <w:r w:rsidR="00EA587F" w:rsidRPr="00660121">
        <w:rPr>
          <w:rFonts w:ascii="Arial" w:hAnsi="Arial" w:cs="Arial"/>
          <w:sz w:val="22"/>
          <w:szCs w:val="22"/>
        </w:rPr>
        <w:t>categorise</w:t>
      </w:r>
      <w:proofErr w:type="spellEnd"/>
      <w:r w:rsidRPr="00660121">
        <w:rPr>
          <w:rFonts w:ascii="Arial" w:hAnsi="Arial" w:cs="Arial"/>
          <w:sz w:val="22"/>
          <w:szCs w:val="22"/>
        </w:rPr>
        <w:t xml:space="preserve"> the intensity and </w:t>
      </w:r>
      <w:proofErr w:type="spellStart"/>
      <w:r w:rsidR="00EA587F" w:rsidRPr="00660121">
        <w:rPr>
          <w:rFonts w:ascii="Arial" w:hAnsi="Arial" w:cs="Arial"/>
          <w:sz w:val="22"/>
          <w:szCs w:val="22"/>
        </w:rPr>
        <w:t>specialisation</w:t>
      </w:r>
      <w:proofErr w:type="spellEnd"/>
      <w:r w:rsidRPr="00660121">
        <w:rPr>
          <w:rFonts w:ascii="Arial" w:hAnsi="Arial" w:cs="Arial"/>
          <w:sz w:val="22"/>
          <w:szCs w:val="22"/>
        </w:rPr>
        <w:t xml:space="preserve"> of obesity care, a framework established and refined through various National Institute for Health and Care Excellence (NICE)</w:t>
      </w:r>
      <w:r w:rsidR="004D45A4" w:rsidRPr="00660121">
        <w:rPr>
          <w:rFonts w:ascii="Arial" w:hAnsi="Arial" w:cs="Arial"/>
          <w:sz w:val="22"/>
          <w:szCs w:val="22"/>
        </w:rPr>
        <w:t xml:space="preserve"> </w:t>
      </w:r>
      <w:r w:rsidRPr="00660121">
        <w:rPr>
          <w:rFonts w:ascii="Arial" w:hAnsi="Arial" w:cs="Arial"/>
          <w:sz w:val="22"/>
          <w:szCs w:val="22"/>
        </w:rPr>
        <w:t>guidelines (NICE, 20</w:t>
      </w:r>
      <w:r w:rsidR="00A25ADE" w:rsidRPr="00660121">
        <w:rPr>
          <w:rFonts w:ascii="Arial" w:hAnsi="Arial" w:cs="Arial"/>
          <w:sz w:val="22"/>
          <w:szCs w:val="22"/>
        </w:rPr>
        <w:t>26</w:t>
      </w:r>
      <w:r w:rsidRPr="00660121">
        <w:rPr>
          <w:rFonts w:ascii="Arial" w:hAnsi="Arial" w:cs="Arial"/>
          <w:sz w:val="22"/>
          <w:szCs w:val="22"/>
        </w:rPr>
        <w:t xml:space="preserve">a). This tiered model is designed to provide a progressive "ladder" of support, moving from universal health promotion to highly </w:t>
      </w:r>
      <w:proofErr w:type="spellStart"/>
      <w:r w:rsidR="00EA587F" w:rsidRPr="00660121">
        <w:rPr>
          <w:rFonts w:ascii="Arial" w:hAnsi="Arial" w:cs="Arial"/>
          <w:sz w:val="22"/>
          <w:szCs w:val="22"/>
        </w:rPr>
        <w:t>specialised</w:t>
      </w:r>
      <w:proofErr w:type="spellEnd"/>
      <w:r w:rsidRPr="00660121">
        <w:rPr>
          <w:rFonts w:ascii="Arial" w:hAnsi="Arial" w:cs="Arial"/>
          <w:sz w:val="22"/>
          <w:szCs w:val="22"/>
        </w:rPr>
        <w:t xml:space="preserve"> clinical and surgical interventions based on the complexity and severity of the adolescent's condition.</w:t>
      </w:r>
    </w:p>
    <w:p w14:paraId="02CC7BBC" w14:textId="77777777" w:rsidR="002F3BBF" w:rsidRPr="00660121" w:rsidRDefault="002F3BBF" w:rsidP="00660121">
      <w:pPr>
        <w:spacing w:line="360" w:lineRule="auto"/>
        <w:rPr>
          <w:rFonts w:ascii="Arial" w:hAnsi="Arial" w:cs="Arial"/>
          <w:sz w:val="22"/>
          <w:szCs w:val="22"/>
        </w:rPr>
      </w:pPr>
    </w:p>
    <w:p w14:paraId="64B9E231" w14:textId="77777777" w:rsidR="001107CB" w:rsidRPr="00660121" w:rsidRDefault="001107CB" w:rsidP="00660121">
      <w:pPr>
        <w:spacing w:line="360" w:lineRule="auto"/>
        <w:rPr>
          <w:rFonts w:ascii="Arial" w:hAnsi="Arial" w:cs="Arial"/>
          <w:b/>
          <w:bCs/>
          <w:sz w:val="22"/>
          <w:szCs w:val="22"/>
        </w:rPr>
      </w:pPr>
      <w:r w:rsidRPr="00660121">
        <w:rPr>
          <w:rFonts w:ascii="Arial" w:hAnsi="Arial" w:cs="Arial"/>
          <w:b/>
          <w:bCs/>
          <w:sz w:val="22"/>
          <w:szCs w:val="22"/>
        </w:rPr>
        <w:t>Tier 1: Universal and Primary Prevention</w:t>
      </w:r>
    </w:p>
    <w:p w14:paraId="7B9B8BDF" w14:textId="0B55EE98" w:rsidR="00273EDB" w:rsidRPr="00660121" w:rsidRDefault="001107CB" w:rsidP="00660121">
      <w:pPr>
        <w:spacing w:line="360" w:lineRule="auto"/>
        <w:rPr>
          <w:rFonts w:ascii="Arial" w:hAnsi="Arial" w:cs="Arial"/>
          <w:sz w:val="22"/>
          <w:szCs w:val="22"/>
        </w:rPr>
      </w:pPr>
      <w:r w:rsidRPr="00660121">
        <w:rPr>
          <w:rFonts w:ascii="Arial" w:hAnsi="Arial" w:cs="Arial"/>
          <w:sz w:val="22"/>
          <w:szCs w:val="22"/>
        </w:rPr>
        <w:t xml:space="preserve">Tier 1 represents universal services aimed at the entire population. This includes national public health campaigns, school-based health education, and "brief interventions" delivered by General Practitioners (GPs), school nurses, and health visitors during routine appointments (Public Health England, 2020). The goal of Tier 1 is primary prevention and the early identification of at-risk individuals. A primary tool at this level is the National Child Measurement </w:t>
      </w:r>
      <w:proofErr w:type="spellStart"/>
      <w:r w:rsidRPr="00660121">
        <w:rPr>
          <w:rFonts w:ascii="Arial" w:hAnsi="Arial" w:cs="Arial"/>
          <w:sz w:val="22"/>
          <w:szCs w:val="22"/>
        </w:rPr>
        <w:t>Programme</w:t>
      </w:r>
      <w:proofErr w:type="spellEnd"/>
      <w:r w:rsidRPr="00660121">
        <w:rPr>
          <w:rFonts w:ascii="Arial" w:hAnsi="Arial" w:cs="Arial"/>
          <w:sz w:val="22"/>
          <w:szCs w:val="22"/>
        </w:rPr>
        <w:t xml:space="preserve"> (NCMP), which provides the epidemiological data required to track prevalence at a population level, though its use as a direct intervention tool remains </w:t>
      </w:r>
      <w:r w:rsidRPr="00660121">
        <w:rPr>
          <w:rFonts w:ascii="Arial" w:hAnsi="Arial" w:cs="Arial"/>
          <w:sz w:val="22"/>
          <w:szCs w:val="22"/>
        </w:rPr>
        <w:lastRenderedPageBreak/>
        <w:t>controversial due to its potential for inducing weight stigma (Black et al., 2018, Viner et al., 2024).</w:t>
      </w:r>
    </w:p>
    <w:p w14:paraId="63118747" w14:textId="77777777" w:rsidR="001107CB" w:rsidRPr="00660121" w:rsidRDefault="001107CB" w:rsidP="00660121">
      <w:pPr>
        <w:spacing w:line="360" w:lineRule="auto"/>
        <w:rPr>
          <w:rFonts w:ascii="Arial" w:hAnsi="Arial" w:cs="Arial"/>
          <w:b/>
          <w:bCs/>
          <w:sz w:val="22"/>
          <w:szCs w:val="22"/>
        </w:rPr>
      </w:pPr>
      <w:r w:rsidRPr="00660121">
        <w:rPr>
          <w:rFonts w:ascii="Arial" w:hAnsi="Arial" w:cs="Arial"/>
          <w:b/>
          <w:bCs/>
          <w:sz w:val="22"/>
          <w:szCs w:val="22"/>
        </w:rPr>
        <w:t>Tier 2: Community-Based Lifestyle Services</w:t>
      </w:r>
    </w:p>
    <w:p w14:paraId="73B2471F" w14:textId="58156286" w:rsidR="00273EDB" w:rsidRPr="00660121" w:rsidRDefault="001107CB" w:rsidP="00660121">
      <w:pPr>
        <w:spacing w:line="360" w:lineRule="auto"/>
        <w:rPr>
          <w:rFonts w:ascii="Arial" w:hAnsi="Arial" w:cs="Arial"/>
          <w:sz w:val="22"/>
          <w:szCs w:val="22"/>
        </w:rPr>
      </w:pPr>
      <w:r w:rsidRPr="00660121">
        <w:rPr>
          <w:rFonts w:ascii="Arial" w:hAnsi="Arial" w:cs="Arial"/>
          <w:sz w:val="22"/>
          <w:szCs w:val="22"/>
        </w:rPr>
        <w:t xml:space="preserve">Adolescents identified as living with overweight or obesity are typically referred to Tier 2 services. These are community-based, non-clinical lifestyle weight management programs that focus on </w:t>
      </w:r>
      <w:proofErr w:type="spellStart"/>
      <w:r w:rsidR="00EA587F" w:rsidRPr="00660121">
        <w:rPr>
          <w:rFonts w:ascii="Arial" w:hAnsi="Arial" w:cs="Arial"/>
          <w:sz w:val="22"/>
          <w:szCs w:val="22"/>
        </w:rPr>
        <w:t>behavioural</w:t>
      </w:r>
      <w:proofErr w:type="spellEnd"/>
      <w:r w:rsidRPr="00660121">
        <w:rPr>
          <w:rFonts w:ascii="Arial" w:hAnsi="Arial" w:cs="Arial"/>
          <w:sz w:val="22"/>
          <w:szCs w:val="22"/>
        </w:rPr>
        <w:t xml:space="preserve"> change, nutritional literacy, and increasing physical activity, often delivered in group settings over 8 to 12 weeks (NICE, 20</w:t>
      </w:r>
      <w:r w:rsidR="00ED6B85" w:rsidRPr="00660121">
        <w:rPr>
          <w:rFonts w:ascii="Arial" w:hAnsi="Arial" w:cs="Arial"/>
          <w:sz w:val="22"/>
          <w:szCs w:val="22"/>
        </w:rPr>
        <w:t>26</w:t>
      </w:r>
      <w:r w:rsidR="00A25ADE" w:rsidRPr="00660121">
        <w:rPr>
          <w:rFonts w:ascii="Arial" w:hAnsi="Arial" w:cs="Arial"/>
          <w:sz w:val="22"/>
          <w:szCs w:val="22"/>
        </w:rPr>
        <w:t>b</w:t>
      </w:r>
      <w:r w:rsidRPr="00660121">
        <w:rPr>
          <w:rFonts w:ascii="Arial" w:hAnsi="Arial" w:cs="Arial"/>
          <w:sz w:val="22"/>
          <w:szCs w:val="22"/>
        </w:rPr>
        <w:t>). While Tier 2 interventions are intended to be widely accessible, research suggests that their effectiveness for the adolescent demographic is highly variable. Many of these programs lack the long-term follow-up and intensive psychological support required to counteract the "obesogenic" environmental pressures identified in earlier sections of this chapter (Al-</w:t>
      </w:r>
      <w:proofErr w:type="spellStart"/>
      <w:r w:rsidRPr="00660121">
        <w:rPr>
          <w:rFonts w:ascii="Arial" w:hAnsi="Arial" w:cs="Arial"/>
          <w:sz w:val="22"/>
          <w:szCs w:val="22"/>
        </w:rPr>
        <w:t>Khudairy</w:t>
      </w:r>
      <w:proofErr w:type="spellEnd"/>
      <w:r w:rsidRPr="00660121">
        <w:rPr>
          <w:rFonts w:ascii="Arial" w:hAnsi="Arial" w:cs="Arial"/>
          <w:sz w:val="22"/>
          <w:szCs w:val="22"/>
        </w:rPr>
        <w:t xml:space="preserve"> et al., 2017).</w:t>
      </w:r>
    </w:p>
    <w:p w14:paraId="6D147E3E" w14:textId="77777777" w:rsidR="001107CB" w:rsidRPr="00660121" w:rsidRDefault="001107CB" w:rsidP="00660121">
      <w:pPr>
        <w:spacing w:line="360" w:lineRule="auto"/>
        <w:rPr>
          <w:rFonts w:ascii="Arial" w:hAnsi="Arial" w:cs="Arial"/>
          <w:b/>
          <w:bCs/>
          <w:sz w:val="22"/>
          <w:szCs w:val="22"/>
        </w:rPr>
      </w:pPr>
      <w:r w:rsidRPr="00660121">
        <w:rPr>
          <w:rFonts w:ascii="Arial" w:hAnsi="Arial" w:cs="Arial"/>
          <w:b/>
          <w:bCs/>
          <w:sz w:val="22"/>
          <w:szCs w:val="22"/>
        </w:rPr>
        <w:t>Tier 3: Specialist Multi-Disciplinary Team (MDT) Services</w:t>
      </w:r>
    </w:p>
    <w:p w14:paraId="463BF6E0" w14:textId="718E3DD5" w:rsidR="001107CB" w:rsidRPr="00660121" w:rsidRDefault="001107CB" w:rsidP="00660121">
      <w:pPr>
        <w:spacing w:line="360" w:lineRule="auto"/>
        <w:rPr>
          <w:rFonts w:ascii="Arial" w:hAnsi="Arial" w:cs="Arial"/>
          <w:sz w:val="22"/>
          <w:szCs w:val="22"/>
        </w:rPr>
      </w:pPr>
      <w:r w:rsidRPr="00660121">
        <w:rPr>
          <w:rFonts w:ascii="Arial" w:hAnsi="Arial" w:cs="Arial"/>
          <w:sz w:val="22"/>
          <w:szCs w:val="22"/>
        </w:rPr>
        <w:t xml:space="preserve">Tier 3 represents a significant escalation in clinical intensity and </w:t>
      </w:r>
      <w:proofErr w:type="spellStart"/>
      <w:r w:rsidR="00EA587F" w:rsidRPr="00660121">
        <w:rPr>
          <w:rFonts w:ascii="Arial" w:hAnsi="Arial" w:cs="Arial"/>
          <w:sz w:val="22"/>
          <w:szCs w:val="22"/>
        </w:rPr>
        <w:t>specialisation</w:t>
      </w:r>
      <w:proofErr w:type="spellEnd"/>
      <w:r w:rsidRPr="00660121">
        <w:rPr>
          <w:rFonts w:ascii="Arial" w:hAnsi="Arial" w:cs="Arial"/>
          <w:sz w:val="22"/>
          <w:szCs w:val="22"/>
        </w:rPr>
        <w:t xml:space="preserve">. These services are reserved for adolescents with complex obesity—defined by a high BMI or the presence of significant physical or psychological comorbidities, such as youth-onset type 2 diabetes or clinical depression (Abbasi et al., 2017, </w:t>
      </w:r>
      <w:r w:rsidR="004F0B77" w:rsidRPr="00660121">
        <w:rPr>
          <w:rFonts w:ascii="Arial" w:hAnsi="Arial" w:cs="Arial"/>
          <w:sz w:val="22"/>
          <w:szCs w:val="22"/>
        </w:rPr>
        <w:t>Beynon,</w:t>
      </w:r>
      <w:r w:rsidRPr="00660121">
        <w:rPr>
          <w:rFonts w:ascii="Arial" w:hAnsi="Arial" w:cs="Arial"/>
          <w:sz w:val="22"/>
          <w:szCs w:val="22"/>
        </w:rPr>
        <w:t xml:space="preserve"> 2023). Tier 3 services are led by a Multi-Disciplinary Team (MDT), which typically includes consultant </w:t>
      </w:r>
      <w:proofErr w:type="spellStart"/>
      <w:r w:rsidR="00EA587F" w:rsidRPr="00660121">
        <w:rPr>
          <w:rFonts w:ascii="Arial" w:hAnsi="Arial" w:cs="Arial"/>
          <w:sz w:val="22"/>
          <w:szCs w:val="22"/>
        </w:rPr>
        <w:t>paediatricians</w:t>
      </w:r>
      <w:proofErr w:type="spellEnd"/>
      <w:r w:rsidRPr="00660121">
        <w:rPr>
          <w:rFonts w:ascii="Arial" w:hAnsi="Arial" w:cs="Arial"/>
          <w:sz w:val="22"/>
          <w:szCs w:val="22"/>
        </w:rPr>
        <w:t>, specialist dietitians, clinical psychologists, and physiotherapists (Nobles et al., 2022).</w:t>
      </w:r>
    </w:p>
    <w:p w14:paraId="4FFDE299" w14:textId="222E1863" w:rsidR="00A42FB9" w:rsidRPr="00660121" w:rsidRDefault="001107CB" w:rsidP="00660121">
      <w:pPr>
        <w:spacing w:line="360" w:lineRule="auto"/>
        <w:rPr>
          <w:rFonts w:ascii="Arial" w:hAnsi="Arial" w:cs="Arial"/>
          <w:sz w:val="22"/>
          <w:szCs w:val="22"/>
        </w:rPr>
      </w:pPr>
      <w:r w:rsidRPr="00660121">
        <w:rPr>
          <w:rFonts w:ascii="Arial" w:hAnsi="Arial" w:cs="Arial"/>
          <w:sz w:val="22"/>
          <w:szCs w:val="22"/>
        </w:rPr>
        <w:t xml:space="preserve">By 2026, Tier 3 </w:t>
      </w:r>
      <w:r w:rsidR="00EA587F" w:rsidRPr="00660121">
        <w:rPr>
          <w:rFonts w:ascii="Arial" w:hAnsi="Arial" w:cs="Arial"/>
          <w:sz w:val="22"/>
          <w:szCs w:val="22"/>
        </w:rPr>
        <w:t>will have</w:t>
      </w:r>
      <w:r w:rsidRPr="00660121">
        <w:rPr>
          <w:rFonts w:ascii="Arial" w:hAnsi="Arial" w:cs="Arial"/>
          <w:sz w:val="22"/>
          <w:szCs w:val="22"/>
        </w:rPr>
        <w:t xml:space="preserve"> become the most critical junction in the UK obesity strategy. This is because NICE (2023) technology appraisal guidance mandates that new pharmacotherapies, specifically Semaglutide (</w:t>
      </w:r>
      <w:proofErr w:type="spellStart"/>
      <w:r w:rsidRPr="00660121">
        <w:rPr>
          <w:rFonts w:ascii="Arial" w:hAnsi="Arial" w:cs="Arial"/>
          <w:sz w:val="22"/>
          <w:szCs w:val="22"/>
        </w:rPr>
        <w:t>Wegovy</w:t>
      </w:r>
      <w:proofErr w:type="spellEnd"/>
      <w:r w:rsidRPr="00660121">
        <w:rPr>
          <w:rFonts w:ascii="Arial" w:hAnsi="Arial" w:cs="Arial"/>
          <w:sz w:val="22"/>
          <w:szCs w:val="22"/>
        </w:rPr>
        <w:t>), can only be prescribed and monitored within a specialist Tier 3 environment. This clinical requirement ensures that the medication is accompanied by intensive lifestyle and psychological support, yet it simultaneously creates a systemic bottleneck. As noted by Halford et al. (2024) and Mahase (2026), Tier 3 services are often underfunded and suffer from high attrition rates, meaning that the most advanced medical treatments remain inaccessible to many adolescents residing in deprived areas with limited specialist provision.</w:t>
      </w:r>
    </w:p>
    <w:p w14:paraId="53384CA2" w14:textId="77777777" w:rsidR="001107CB" w:rsidRPr="00660121" w:rsidRDefault="001107CB" w:rsidP="00660121">
      <w:pPr>
        <w:spacing w:line="360" w:lineRule="auto"/>
        <w:rPr>
          <w:rFonts w:ascii="Arial" w:hAnsi="Arial" w:cs="Arial"/>
          <w:b/>
          <w:bCs/>
          <w:sz w:val="22"/>
          <w:szCs w:val="22"/>
        </w:rPr>
      </w:pPr>
      <w:r w:rsidRPr="00660121">
        <w:rPr>
          <w:rFonts w:ascii="Arial" w:hAnsi="Arial" w:cs="Arial"/>
          <w:b/>
          <w:bCs/>
          <w:sz w:val="22"/>
          <w:szCs w:val="22"/>
        </w:rPr>
        <w:t>Tier 4: Tertiary and Surgical Intervention</w:t>
      </w:r>
    </w:p>
    <w:p w14:paraId="31E0C948" w14:textId="65F4CBE1" w:rsidR="001107CB" w:rsidRPr="00660121" w:rsidRDefault="001107CB" w:rsidP="00660121">
      <w:pPr>
        <w:spacing w:line="360" w:lineRule="auto"/>
        <w:rPr>
          <w:rFonts w:ascii="Arial" w:hAnsi="Arial" w:cs="Arial"/>
          <w:sz w:val="22"/>
          <w:szCs w:val="22"/>
        </w:rPr>
      </w:pPr>
      <w:r w:rsidRPr="00660121">
        <w:rPr>
          <w:rFonts w:ascii="Arial" w:hAnsi="Arial" w:cs="Arial"/>
          <w:sz w:val="22"/>
          <w:szCs w:val="22"/>
        </w:rPr>
        <w:t xml:space="preserve">Tier 4 is the most intensive level of care, involving tertiary specialist services for severe, life-threatening obesity. This may include bariatric surgery or </w:t>
      </w:r>
      <w:proofErr w:type="spellStart"/>
      <w:r w:rsidR="00EA587F" w:rsidRPr="00660121">
        <w:rPr>
          <w:rFonts w:ascii="Arial" w:hAnsi="Arial" w:cs="Arial"/>
          <w:sz w:val="22"/>
          <w:szCs w:val="22"/>
        </w:rPr>
        <w:t>specialised</w:t>
      </w:r>
      <w:proofErr w:type="spellEnd"/>
      <w:r w:rsidRPr="00660121">
        <w:rPr>
          <w:rFonts w:ascii="Arial" w:hAnsi="Arial" w:cs="Arial"/>
          <w:sz w:val="22"/>
          <w:szCs w:val="22"/>
        </w:rPr>
        <w:t xml:space="preserve"> residential care for adolescents who have not responded to Tier 3 interventions. While Tier 4 is a clinical necessity </w:t>
      </w:r>
      <w:r w:rsidRPr="00660121">
        <w:rPr>
          <w:rFonts w:ascii="Arial" w:hAnsi="Arial" w:cs="Arial"/>
          <w:sz w:val="22"/>
          <w:szCs w:val="22"/>
        </w:rPr>
        <w:lastRenderedPageBreak/>
        <w:t>for a small minority of the population, the emphasis in UK policy remains on strengthening Tiers 1 through 3 to prevent the need for surgical escalation (DHSC, 2018, Local Government Association (LGA), 2024).</w:t>
      </w:r>
    </w:p>
    <w:p w14:paraId="17968E40" w14:textId="77777777" w:rsidR="001107CB" w:rsidRPr="00660121" w:rsidRDefault="001107CB" w:rsidP="00660121">
      <w:pPr>
        <w:spacing w:line="360" w:lineRule="auto"/>
        <w:rPr>
          <w:rFonts w:ascii="Arial" w:hAnsi="Arial" w:cs="Arial"/>
          <w:sz w:val="22"/>
          <w:szCs w:val="22"/>
        </w:rPr>
      </w:pPr>
      <w:r w:rsidRPr="00660121">
        <w:rPr>
          <w:rFonts w:ascii="Arial" w:hAnsi="Arial" w:cs="Arial"/>
          <w:sz w:val="22"/>
          <w:szCs w:val="22"/>
        </w:rPr>
        <w:t>By defining these tiers, the "geographical lottery" of adolescent health becomes evident. The variation in the availability and funding of Tier 3 specialist services across different local authorities creates a profound health inequality, as those in the greatest need of holistic, multi-disciplinary care are often those facing the longest wait times (Nuffield Trust, 2024, British Heart Foundation (BHF), 2025).</w:t>
      </w:r>
    </w:p>
    <w:p w14:paraId="6E96FE58" w14:textId="77777777" w:rsidR="001107CB" w:rsidRPr="00660121" w:rsidRDefault="001107CB" w:rsidP="00660121">
      <w:pPr>
        <w:spacing w:line="360" w:lineRule="auto"/>
        <w:rPr>
          <w:rFonts w:ascii="Arial" w:hAnsi="Arial" w:cs="Arial"/>
          <w:sz w:val="22"/>
          <w:szCs w:val="22"/>
        </w:rPr>
      </w:pPr>
    </w:p>
    <w:p w14:paraId="4C2D3C68" w14:textId="77777777" w:rsidR="00BA5477" w:rsidRPr="006A5703" w:rsidRDefault="00BA5477" w:rsidP="00660121">
      <w:pPr>
        <w:pStyle w:val="Heading2"/>
        <w:spacing w:line="360" w:lineRule="auto"/>
        <w:rPr>
          <w:rFonts w:ascii="Arial" w:hAnsi="Arial" w:cs="Arial"/>
          <w:b/>
          <w:bCs/>
          <w:color w:val="auto"/>
          <w:sz w:val="28"/>
          <w:szCs w:val="28"/>
          <w:u w:val="single"/>
        </w:rPr>
      </w:pPr>
      <w:bookmarkStart w:id="3" w:name="_Toc226520813"/>
      <w:r w:rsidRPr="006A5703">
        <w:rPr>
          <w:rFonts w:ascii="Arial" w:hAnsi="Arial" w:cs="Arial"/>
          <w:b/>
          <w:bCs/>
          <w:color w:val="auto"/>
          <w:sz w:val="28"/>
          <w:szCs w:val="28"/>
          <w:u w:val="single"/>
        </w:rPr>
        <w:t>1.3 Rationale for Research</w:t>
      </w:r>
      <w:bookmarkEnd w:id="3"/>
    </w:p>
    <w:p w14:paraId="1673B8B5" w14:textId="3B3F14D6" w:rsidR="0079378F" w:rsidRPr="00660121" w:rsidRDefault="00BA5477" w:rsidP="00660121">
      <w:pPr>
        <w:spacing w:line="360" w:lineRule="auto"/>
        <w:rPr>
          <w:rFonts w:ascii="Arial" w:hAnsi="Arial" w:cs="Arial"/>
          <w:sz w:val="22"/>
          <w:szCs w:val="22"/>
        </w:rPr>
      </w:pPr>
      <w:r w:rsidRPr="00660121">
        <w:rPr>
          <w:rFonts w:ascii="Arial" w:hAnsi="Arial" w:cs="Arial"/>
          <w:b/>
          <w:bCs/>
          <w:sz w:val="22"/>
          <w:szCs w:val="22"/>
        </w:rPr>
        <w:t xml:space="preserve">Purpose of </w:t>
      </w:r>
      <w:proofErr w:type="gramStart"/>
      <w:r w:rsidRPr="00660121">
        <w:rPr>
          <w:rFonts w:ascii="Arial" w:hAnsi="Arial" w:cs="Arial"/>
          <w:b/>
          <w:bCs/>
          <w:sz w:val="22"/>
          <w:szCs w:val="22"/>
        </w:rPr>
        <w:t>the Research</w:t>
      </w:r>
      <w:proofErr w:type="gramEnd"/>
    </w:p>
    <w:p w14:paraId="7E734535" w14:textId="5F59E359" w:rsidR="00BA5477" w:rsidRPr="00660121" w:rsidRDefault="00BA5477" w:rsidP="00660121">
      <w:pPr>
        <w:spacing w:line="360" w:lineRule="auto"/>
        <w:rPr>
          <w:rFonts w:ascii="Arial" w:hAnsi="Arial" w:cs="Arial"/>
          <w:sz w:val="22"/>
          <w:szCs w:val="22"/>
        </w:rPr>
      </w:pPr>
      <w:r w:rsidRPr="00660121">
        <w:rPr>
          <w:rFonts w:ascii="Arial" w:hAnsi="Arial" w:cs="Arial"/>
          <w:sz w:val="22"/>
          <w:szCs w:val="22"/>
        </w:rPr>
        <w:t>The rationale for this research emerges from the accelerating prevalence of adolescent obesity in the UK, combined with the multifaceted consequences of the condition—from declines in physical health to psychological wellbeing and social inclusion. Although the problem is well recognised, existing research and public health initiatives often treat obesity as a biomedical issue (focusing on diet, exercise, and weight loss). Less attention is paid to how obesity intersects with mental health, social stigma, socioeconomic inequalities, and long-term life trajectories.</w:t>
      </w:r>
    </w:p>
    <w:p w14:paraId="273303E2" w14:textId="77777777" w:rsidR="00BA5477" w:rsidRPr="00660121" w:rsidRDefault="00BA5477" w:rsidP="00660121">
      <w:pPr>
        <w:spacing w:line="360" w:lineRule="auto"/>
        <w:rPr>
          <w:rFonts w:ascii="Arial" w:hAnsi="Arial" w:cs="Arial"/>
          <w:sz w:val="22"/>
          <w:szCs w:val="22"/>
        </w:rPr>
      </w:pPr>
      <w:r w:rsidRPr="00660121">
        <w:rPr>
          <w:rFonts w:ascii="Arial" w:hAnsi="Arial" w:cs="Arial"/>
          <w:sz w:val="22"/>
          <w:szCs w:val="22"/>
        </w:rPr>
        <w:t>The purpose of this dissertation is to deepen the understanding of adolescent obesity by adopting a holistic, interdisciplinary perspective. By examining not only prevalence and physical comorbidities but also psychological and social factors, this research seeks to provide a comprehensive assessment of how obesity affects adolescents’ overall wellbeing. Additionally, by evaluating existing preventive strategies and policies, the dissertation aims to highlight what works, what does not, and where future interventions should focus.</w:t>
      </w:r>
    </w:p>
    <w:p w14:paraId="1336B7AA" w14:textId="695D5290" w:rsidR="00BA5477" w:rsidRPr="00660121" w:rsidRDefault="00BA5477" w:rsidP="00660121">
      <w:pPr>
        <w:spacing w:line="360" w:lineRule="auto"/>
        <w:rPr>
          <w:rFonts w:ascii="Arial" w:hAnsi="Arial" w:cs="Arial"/>
          <w:sz w:val="22"/>
          <w:szCs w:val="22"/>
        </w:rPr>
      </w:pPr>
      <w:r w:rsidRPr="00660121">
        <w:rPr>
          <w:rFonts w:ascii="Arial" w:hAnsi="Arial" w:cs="Arial"/>
          <w:sz w:val="22"/>
          <w:szCs w:val="22"/>
        </w:rPr>
        <w:t>The urgency of this research is underscored by the failure of the "individual responsibility" model. As noted by Henry Dimbleby in the updated edition of </w:t>
      </w:r>
      <w:r w:rsidRPr="00660121">
        <w:rPr>
          <w:rFonts w:ascii="Arial" w:hAnsi="Arial" w:cs="Arial"/>
          <w:i/>
          <w:iCs/>
          <w:sz w:val="22"/>
          <w:szCs w:val="22"/>
        </w:rPr>
        <w:t>Ravenous</w:t>
      </w:r>
      <w:r w:rsidRPr="00660121">
        <w:rPr>
          <w:rFonts w:ascii="Arial" w:hAnsi="Arial" w:cs="Arial"/>
          <w:sz w:val="22"/>
          <w:szCs w:val="22"/>
        </w:rPr>
        <w:t>, the UK food system is currently a "trap" where unhealthy choices are the most rational economic decisions for many families</w:t>
      </w:r>
      <w:r w:rsidR="0079378F" w:rsidRPr="00660121">
        <w:rPr>
          <w:rFonts w:ascii="Arial" w:hAnsi="Arial" w:cs="Arial"/>
          <w:sz w:val="22"/>
          <w:szCs w:val="22"/>
        </w:rPr>
        <w:t xml:space="preserve"> (Dimbleby, 2025)</w:t>
      </w:r>
      <w:r w:rsidRPr="00660121">
        <w:rPr>
          <w:rFonts w:ascii="Arial" w:hAnsi="Arial" w:cs="Arial"/>
          <w:sz w:val="22"/>
          <w:szCs w:val="22"/>
        </w:rPr>
        <w:t>. This research is therefore essential to shift the discourse toward the Commercial Determinants of Health- the systemic forces that The King’s Fund (2025) argues must be the primary target for future policy.</w:t>
      </w:r>
    </w:p>
    <w:p w14:paraId="3401B2C3" w14:textId="15969658" w:rsidR="001E4736" w:rsidRPr="00660121" w:rsidRDefault="00BA5477" w:rsidP="00660121">
      <w:pPr>
        <w:spacing w:line="360" w:lineRule="auto"/>
        <w:rPr>
          <w:rFonts w:ascii="Arial" w:hAnsi="Arial" w:cs="Arial"/>
          <w:sz w:val="22"/>
          <w:szCs w:val="22"/>
        </w:rPr>
      </w:pPr>
      <w:r w:rsidRPr="00660121">
        <w:rPr>
          <w:rFonts w:ascii="Arial" w:hAnsi="Arial" w:cs="Arial"/>
          <w:sz w:val="22"/>
          <w:szCs w:val="22"/>
        </w:rPr>
        <w:lastRenderedPageBreak/>
        <w:t>While there is extensive literature on childhood and adolescent obesity, several significant gaps remain</w:t>
      </w:r>
      <w:r w:rsidR="001E4736">
        <w:rPr>
          <w:rFonts w:ascii="Arial" w:hAnsi="Arial" w:cs="Arial"/>
          <w:sz w:val="22"/>
          <w:szCs w:val="22"/>
        </w:rPr>
        <w:t>:</w:t>
      </w:r>
    </w:p>
    <w:p w14:paraId="26065F3B" w14:textId="77777777" w:rsidR="00BA5477" w:rsidRPr="00660121" w:rsidRDefault="00BA5477" w:rsidP="00660121">
      <w:pPr>
        <w:spacing w:line="360" w:lineRule="auto"/>
        <w:rPr>
          <w:rFonts w:ascii="Arial" w:hAnsi="Arial" w:cs="Arial"/>
          <w:sz w:val="22"/>
          <w:szCs w:val="22"/>
        </w:rPr>
      </w:pPr>
      <w:r w:rsidRPr="00660121">
        <w:rPr>
          <w:rFonts w:ascii="Arial" w:hAnsi="Arial" w:cs="Arial"/>
          <w:b/>
          <w:bCs/>
          <w:sz w:val="22"/>
          <w:szCs w:val="22"/>
        </w:rPr>
        <w:t>Research Gaps and Limitations:</w:t>
      </w:r>
    </w:p>
    <w:p w14:paraId="5D801E8B" w14:textId="77777777" w:rsidR="00BA5477" w:rsidRPr="00660121" w:rsidRDefault="00BA5477" w:rsidP="00660121">
      <w:pPr>
        <w:numPr>
          <w:ilvl w:val="0"/>
          <w:numId w:val="21"/>
        </w:numPr>
        <w:spacing w:line="360" w:lineRule="auto"/>
        <w:rPr>
          <w:rFonts w:ascii="Arial" w:hAnsi="Arial" w:cs="Arial"/>
          <w:sz w:val="22"/>
          <w:szCs w:val="22"/>
        </w:rPr>
      </w:pPr>
      <w:r w:rsidRPr="00660121">
        <w:rPr>
          <w:rFonts w:ascii="Arial" w:hAnsi="Arial" w:cs="Arial"/>
          <w:b/>
          <w:bCs/>
          <w:sz w:val="22"/>
          <w:szCs w:val="22"/>
        </w:rPr>
        <w:t>Under-representation of psychosocial impacts:</w:t>
      </w:r>
      <w:r w:rsidRPr="00660121">
        <w:rPr>
          <w:rFonts w:ascii="Arial" w:hAnsi="Arial" w:cs="Arial"/>
          <w:sz w:val="22"/>
          <w:szCs w:val="22"/>
        </w:rPr>
        <w:t> Many studies on childhood and adolescent obesity concentrate on physiological comorbidities but pay comparatively little attention to mental health and social outcomes such as stigma, self-esteem, peer relationships, and social exclusion. A recent meta-analysis found a moderate but statistically significant association between weight stigma and poorer mental health in youth (Emmer et al., 2020).</w:t>
      </w:r>
    </w:p>
    <w:p w14:paraId="1720989C" w14:textId="7B37154C" w:rsidR="00BA5477" w:rsidRPr="00660121" w:rsidRDefault="00BA5477" w:rsidP="00660121">
      <w:pPr>
        <w:numPr>
          <w:ilvl w:val="0"/>
          <w:numId w:val="21"/>
        </w:numPr>
        <w:spacing w:line="360" w:lineRule="auto"/>
        <w:rPr>
          <w:rFonts w:ascii="Arial" w:hAnsi="Arial" w:cs="Arial"/>
          <w:sz w:val="22"/>
          <w:szCs w:val="22"/>
        </w:rPr>
      </w:pPr>
      <w:r w:rsidRPr="00660121">
        <w:rPr>
          <w:rFonts w:ascii="Arial" w:hAnsi="Arial" w:cs="Arial"/>
          <w:b/>
          <w:bCs/>
          <w:sz w:val="22"/>
          <w:szCs w:val="22"/>
        </w:rPr>
        <w:t>Limited longitudinal UK-focused research:</w:t>
      </w:r>
      <w:r w:rsidRPr="00660121">
        <w:rPr>
          <w:rFonts w:ascii="Arial" w:hAnsi="Arial" w:cs="Arial"/>
          <w:sz w:val="22"/>
          <w:szCs w:val="22"/>
        </w:rPr>
        <w:t> A recent UK cohort study using data from the national Millennium Cohort highlighted that poor mental health at age 11 was independently associated with the development of overweight or obesity by age 17 (</w:t>
      </w:r>
      <w:r w:rsidR="004F0B77" w:rsidRPr="00660121">
        <w:rPr>
          <w:rFonts w:ascii="Arial" w:hAnsi="Arial" w:cs="Arial"/>
          <w:sz w:val="22"/>
          <w:szCs w:val="22"/>
        </w:rPr>
        <w:t>Beynon</w:t>
      </w:r>
      <w:r w:rsidRPr="00660121">
        <w:rPr>
          <w:rFonts w:ascii="Arial" w:hAnsi="Arial" w:cs="Arial"/>
          <w:sz w:val="22"/>
          <w:szCs w:val="22"/>
        </w:rPr>
        <w:t>, 2023). However, even this emerging evidence base remains thin, especially regarding social functioning, educational outcomes, or adult psychosocial status.</w:t>
      </w:r>
    </w:p>
    <w:p w14:paraId="588B518B" w14:textId="54B453FC" w:rsidR="00BA5477" w:rsidRPr="00660121" w:rsidRDefault="00BA5477" w:rsidP="00660121">
      <w:pPr>
        <w:numPr>
          <w:ilvl w:val="0"/>
          <w:numId w:val="21"/>
        </w:numPr>
        <w:spacing w:line="360" w:lineRule="auto"/>
        <w:rPr>
          <w:rFonts w:ascii="Arial" w:hAnsi="Arial" w:cs="Arial"/>
          <w:sz w:val="22"/>
          <w:szCs w:val="22"/>
        </w:rPr>
      </w:pPr>
      <w:r w:rsidRPr="00660121">
        <w:rPr>
          <w:rFonts w:ascii="Arial" w:hAnsi="Arial" w:cs="Arial"/>
          <w:b/>
          <w:bCs/>
          <w:sz w:val="22"/>
          <w:szCs w:val="22"/>
        </w:rPr>
        <w:t>Inconsistent evaluation of policy effectiveness:</w:t>
      </w:r>
      <w:r w:rsidRPr="00660121">
        <w:rPr>
          <w:rFonts w:ascii="Arial" w:hAnsi="Arial" w:cs="Arial"/>
          <w:sz w:val="22"/>
          <w:szCs w:val="22"/>
        </w:rPr>
        <w:t> Public-health interventions have been implemented with varying degrees of success. For example, the UK-based WAVES school and family intervention showed no statistically significant effect on BMI z-score over 30 months (Adab et al., 2018</w:t>
      </w:r>
      <w:r w:rsidR="0079378F" w:rsidRPr="00660121">
        <w:rPr>
          <w:rFonts w:ascii="Arial" w:hAnsi="Arial" w:cs="Arial"/>
          <w:sz w:val="22"/>
          <w:szCs w:val="22"/>
        </w:rPr>
        <w:t>,</w:t>
      </w:r>
      <w:r w:rsidRPr="00660121">
        <w:rPr>
          <w:rFonts w:ascii="Arial" w:hAnsi="Arial" w:cs="Arial"/>
          <w:sz w:val="22"/>
          <w:szCs w:val="22"/>
        </w:rPr>
        <w:t xml:space="preserve"> Black et al., 2018). Fundamentally, many existing interventions fail to dismantle the broader obesogenic environments that prevent sustainable </w:t>
      </w:r>
      <w:proofErr w:type="spellStart"/>
      <w:r w:rsidRPr="00660121">
        <w:rPr>
          <w:rFonts w:ascii="Arial" w:hAnsi="Arial" w:cs="Arial"/>
          <w:sz w:val="22"/>
          <w:szCs w:val="22"/>
        </w:rPr>
        <w:t>behavioural</w:t>
      </w:r>
      <w:proofErr w:type="spellEnd"/>
      <w:r w:rsidRPr="00660121">
        <w:rPr>
          <w:rFonts w:ascii="Arial" w:hAnsi="Arial" w:cs="Arial"/>
          <w:sz w:val="22"/>
          <w:szCs w:val="22"/>
        </w:rPr>
        <w:t xml:space="preserve"> change.</w:t>
      </w:r>
    </w:p>
    <w:p w14:paraId="0044C5DC" w14:textId="2568BD3A" w:rsidR="00BA5477" w:rsidRPr="00660121" w:rsidRDefault="00BA5477" w:rsidP="00660121">
      <w:pPr>
        <w:numPr>
          <w:ilvl w:val="0"/>
          <w:numId w:val="21"/>
        </w:numPr>
        <w:spacing w:line="360" w:lineRule="auto"/>
        <w:rPr>
          <w:rFonts w:ascii="Arial" w:hAnsi="Arial" w:cs="Arial"/>
          <w:sz w:val="22"/>
          <w:szCs w:val="22"/>
        </w:rPr>
      </w:pPr>
      <w:r w:rsidRPr="00660121">
        <w:rPr>
          <w:rFonts w:ascii="Arial" w:hAnsi="Arial" w:cs="Arial"/>
          <w:b/>
          <w:bCs/>
          <w:sz w:val="22"/>
          <w:szCs w:val="22"/>
        </w:rPr>
        <w:t>Need for holistic, integrated approach:</w:t>
      </w:r>
      <w:r w:rsidRPr="00660121">
        <w:rPr>
          <w:rFonts w:ascii="Arial" w:hAnsi="Arial" w:cs="Arial"/>
          <w:sz w:val="22"/>
          <w:szCs w:val="22"/>
        </w:rPr>
        <w:t> Because obesity arises from a complex interplay of factors, there is a pressing need for research that integrates these dimensions rather than treating them in isolation. Reviews indicate that combined, multi-component interventions are more promising, though even these exhibit substantial heterogeneity in outcomes (Al-</w:t>
      </w:r>
      <w:proofErr w:type="spellStart"/>
      <w:r w:rsidRPr="00660121">
        <w:rPr>
          <w:rFonts w:ascii="Arial" w:hAnsi="Arial" w:cs="Arial"/>
          <w:sz w:val="22"/>
          <w:szCs w:val="22"/>
        </w:rPr>
        <w:t>Khudairy</w:t>
      </w:r>
      <w:proofErr w:type="spellEnd"/>
      <w:r w:rsidRPr="00660121">
        <w:rPr>
          <w:rFonts w:ascii="Arial" w:hAnsi="Arial" w:cs="Arial"/>
          <w:sz w:val="22"/>
          <w:szCs w:val="22"/>
        </w:rPr>
        <w:t xml:space="preserve"> et al., 2017).</w:t>
      </w:r>
    </w:p>
    <w:p w14:paraId="5528EAEF" w14:textId="77777777" w:rsidR="002F3BBF" w:rsidRPr="00660121" w:rsidRDefault="002F3BBF" w:rsidP="00660121">
      <w:pPr>
        <w:spacing w:line="360" w:lineRule="auto"/>
        <w:rPr>
          <w:rFonts w:ascii="Arial" w:hAnsi="Arial" w:cs="Arial"/>
          <w:b/>
          <w:bCs/>
          <w:sz w:val="22"/>
          <w:szCs w:val="22"/>
          <w:u w:val="single"/>
        </w:rPr>
      </w:pPr>
    </w:p>
    <w:p w14:paraId="5D2BF704" w14:textId="7E579039" w:rsidR="00BA5477" w:rsidRPr="006A5703" w:rsidRDefault="00BA5477" w:rsidP="00660121">
      <w:pPr>
        <w:pStyle w:val="Heading2"/>
        <w:spacing w:line="360" w:lineRule="auto"/>
        <w:rPr>
          <w:rFonts w:ascii="Arial" w:hAnsi="Arial" w:cs="Arial"/>
          <w:b/>
          <w:bCs/>
          <w:color w:val="auto"/>
          <w:sz w:val="28"/>
          <w:szCs w:val="28"/>
          <w:u w:val="single"/>
        </w:rPr>
      </w:pPr>
      <w:bookmarkStart w:id="4" w:name="_Toc226520814"/>
      <w:r w:rsidRPr="006A5703">
        <w:rPr>
          <w:rFonts w:ascii="Arial" w:hAnsi="Arial" w:cs="Arial"/>
          <w:b/>
          <w:bCs/>
          <w:color w:val="auto"/>
          <w:sz w:val="28"/>
          <w:szCs w:val="28"/>
          <w:u w:val="single"/>
        </w:rPr>
        <w:t>1.4 Aim and Objectives</w:t>
      </w:r>
      <w:bookmarkEnd w:id="4"/>
    </w:p>
    <w:p w14:paraId="74370A5E" w14:textId="77777777" w:rsidR="00BA5477" w:rsidRPr="00660121" w:rsidRDefault="00BA5477" w:rsidP="00660121">
      <w:pPr>
        <w:spacing w:line="360" w:lineRule="auto"/>
        <w:rPr>
          <w:rFonts w:ascii="Arial" w:hAnsi="Arial" w:cs="Arial"/>
          <w:sz w:val="22"/>
          <w:szCs w:val="22"/>
        </w:rPr>
      </w:pPr>
      <w:r w:rsidRPr="00660121">
        <w:rPr>
          <w:rFonts w:ascii="Arial" w:hAnsi="Arial" w:cs="Arial"/>
          <w:b/>
          <w:bCs/>
          <w:sz w:val="22"/>
          <w:szCs w:val="22"/>
        </w:rPr>
        <w:t>Research Aim:</w:t>
      </w:r>
      <w:r w:rsidRPr="00660121">
        <w:rPr>
          <w:rFonts w:ascii="Arial" w:hAnsi="Arial" w:cs="Arial"/>
          <w:sz w:val="22"/>
          <w:szCs w:val="22"/>
        </w:rPr>
        <w:t> </w:t>
      </w:r>
    </w:p>
    <w:p w14:paraId="7AB03628" w14:textId="4014ACD4" w:rsidR="00BA5477" w:rsidRPr="00660121" w:rsidRDefault="00BA5477" w:rsidP="00660121">
      <w:pPr>
        <w:spacing w:line="360" w:lineRule="auto"/>
        <w:rPr>
          <w:rFonts w:ascii="Arial" w:hAnsi="Arial" w:cs="Arial"/>
          <w:sz w:val="22"/>
          <w:szCs w:val="22"/>
        </w:rPr>
      </w:pPr>
      <w:r w:rsidRPr="00660121">
        <w:rPr>
          <w:rFonts w:ascii="Arial" w:hAnsi="Arial" w:cs="Arial"/>
          <w:sz w:val="22"/>
          <w:szCs w:val="22"/>
        </w:rPr>
        <w:t xml:space="preserve">This research aims to explore the impact of obesity among adolescents in the UK, while considering its physical, mental, and social implications. It will investigate key contributing </w:t>
      </w:r>
      <w:r w:rsidRPr="00660121">
        <w:rPr>
          <w:rFonts w:ascii="Arial" w:hAnsi="Arial" w:cs="Arial"/>
          <w:sz w:val="22"/>
          <w:szCs w:val="22"/>
        </w:rPr>
        <w:lastRenderedPageBreak/>
        <w:t>factors, associated health risks, and long-term impacts, while identifying effective strategies to support healthier lifestyles and improve adolescent wellbeing.</w:t>
      </w:r>
    </w:p>
    <w:p w14:paraId="551A9756" w14:textId="77777777" w:rsidR="00BA5477" w:rsidRPr="00660121" w:rsidRDefault="00BA5477" w:rsidP="00660121">
      <w:pPr>
        <w:spacing w:line="360" w:lineRule="auto"/>
        <w:rPr>
          <w:rFonts w:ascii="Arial" w:hAnsi="Arial" w:cs="Arial"/>
          <w:sz w:val="22"/>
          <w:szCs w:val="22"/>
        </w:rPr>
      </w:pPr>
      <w:r w:rsidRPr="00660121">
        <w:rPr>
          <w:rFonts w:ascii="Arial" w:hAnsi="Arial" w:cs="Arial"/>
          <w:b/>
          <w:bCs/>
          <w:sz w:val="22"/>
          <w:szCs w:val="22"/>
        </w:rPr>
        <w:t>Research Objectives:</w:t>
      </w:r>
    </w:p>
    <w:p w14:paraId="782CB35A" w14:textId="77777777" w:rsidR="00BA5477" w:rsidRPr="00660121" w:rsidRDefault="00BA5477" w:rsidP="00660121">
      <w:pPr>
        <w:numPr>
          <w:ilvl w:val="0"/>
          <w:numId w:val="1"/>
        </w:numPr>
        <w:spacing w:line="360" w:lineRule="auto"/>
        <w:rPr>
          <w:rFonts w:ascii="Arial" w:hAnsi="Arial" w:cs="Arial"/>
          <w:sz w:val="22"/>
          <w:szCs w:val="22"/>
        </w:rPr>
      </w:pPr>
      <w:r w:rsidRPr="00660121">
        <w:rPr>
          <w:rFonts w:ascii="Arial" w:hAnsi="Arial" w:cs="Arial"/>
          <w:b/>
          <w:bCs/>
          <w:sz w:val="22"/>
          <w:szCs w:val="22"/>
        </w:rPr>
        <w:t>Objective 1:</w:t>
      </w:r>
      <w:r w:rsidRPr="00660121">
        <w:rPr>
          <w:rFonts w:ascii="Arial" w:hAnsi="Arial" w:cs="Arial"/>
          <w:sz w:val="22"/>
          <w:szCs w:val="22"/>
        </w:rPr>
        <w:t> To define and examine the prevalence of obesity among UK adolescents, with attention to demographic trends and key contributing factors including diet, physical activity, environmental influences, and socioeconomic conditions.</w:t>
      </w:r>
    </w:p>
    <w:p w14:paraId="65E98039" w14:textId="77777777" w:rsidR="00BA5477" w:rsidRPr="00660121" w:rsidRDefault="00BA5477" w:rsidP="00660121">
      <w:pPr>
        <w:numPr>
          <w:ilvl w:val="0"/>
          <w:numId w:val="1"/>
        </w:numPr>
        <w:spacing w:line="360" w:lineRule="auto"/>
        <w:rPr>
          <w:rFonts w:ascii="Arial" w:hAnsi="Arial" w:cs="Arial"/>
          <w:sz w:val="22"/>
          <w:szCs w:val="22"/>
        </w:rPr>
      </w:pPr>
      <w:r w:rsidRPr="00660121">
        <w:rPr>
          <w:rFonts w:ascii="Arial" w:hAnsi="Arial" w:cs="Arial"/>
          <w:b/>
          <w:bCs/>
          <w:sz w:val="22"/>
          <w:szCs w:val="22"/>
        </w:rPr>
        <w:t>Objective 2:</w:t>
      </w:r>
      <w:r w:rsidRPr="00660121">
        <w:rPr>
          <w:rFonts w:ascii="Arial" w:hAnsi="Arial" w:cs="Arial"/>
          <w:sz w:val="22"/>
          <w:szCs w:val="22"/>
        </w:rPr>
        <w:t> </w:t>
      </w:r>
      <w:proofErr w:type="spellStart"/>
      <w:r w:rsidRPr="00660121">
        <w:rPr>
          <w:rFonts w:ascii="Arial" w:hAnsi="Arial" w:cs="Arial"/>
          <w:sz w:val="22"/>
          <w:szCs w:val="22"/>
        </w:rPr>
        <w:t>Analyse</w:t>
      </w:r>
      <w:proofErr w:type="spellEnd"/>
      <w:r w:rsidRPr="00660121">
        <w:rPr>
          <w:rFonts w:ascii="Arial" w:hAnsi="Arial" w:cs="Arial"/>
          <w:sz w:val="22"/>
          <w:szCs w:val="22"/>
        </w:rPr>
        <w:t xml:space="preserve"> the physical, psychological, and social impacts of obesity on young people, drawing on current evidence and findings from secondary research.</w:t>
      </w:r>
    </w:p>
    <w:p w14:paraId="49E90690" w14:textId="77777777" w:rsidR="00BA5477" w:rsidRPr="00660121" w:rsidRDefault="00BA5477" w:rsidP="00660121">
      <w:pPr>
        <w:numPr>
          <w:ilvl w:val="0"/>
          <w:numId w:val="1"/>
        </w:numPr>
        <w:spacing w:line="360" w:lineRule="auto"/>
        <w:rPr>
          <w:rFonts w:ascii="Arial" w:hAnsi="Arial" w:cs="Arial"/>
          <w:sz w:val="22"/>
          <w:szCs w:val="22"/>
        </w:rPr>
      </w:pPr>
      <w:r w:rsidRPr="00660121">
        <w:rPr>
          <w:rFonts w:ascii="Arial" w:hAnsi="Arial" w:cs="Arial"/>
          <w:b/>
          <w:bCs/>
          <w:sz w:val="22"/>
          <w:szCs w:val="22"/>
        </w:rPr>
        <w:t>Objective 3:</w:t>
      </w:r>
      <w:r w:rsidRPr="00660121">
        <w:rPr>
          <w:rFonts w:ascii="Arial" w:hAnsi="Arial" w:cs="Arial"/>
          <w:sz w:val="22"/>
          <w:szCs w:val="22"/>
        </w:rPr>
        <w:t xml:space="preserve"> To conduct a thematic evaluation of public health initiatives, school-based </w:t>
      </w:r>
      <w:proofErr w:type="spellStart"/>
      <w:r w:rsidRPr="00660121">
        <w:rPr>
          <w:rFonts w:ascii="Arial" w:hAnsi="Arial" w:cs="Arial"/>
          <w:sz w:val="22"/>
          <w:szCs w:val="22"/>
        </w:rPr>
        <w:t>programmes</w:t>
      </w:r>
      <w:proofErr w:type="spellEnd"/>
      <w:r w:rsidRPr="00660121">
        <w:rPr>
          <w:rFonts w:ascii="Arial" w:hAnsi="Arial" w:cs="Arial"/>
          <w:sz w:val="22"/>
          <w:szCs w:val="22"/>
        </w:rPr>
        <w:t>, and healthcare strategies aimed at preventing and managing obesity in adolescents.</w:t>
      </w:r>
    </w:p>
    <w:p w14:paraId="10F92C82" w14:textId="7BED30B4" w:rsidR="0079378F" w:rsidRPr="00660121" w:rsidRDefault="00BA5477" w:rsidP="00660121">
      <w:pPr>
        <w:numPr>
          <w:ilvl w:val="0"/>
          <w:numId w:val="1"/>
        </w:numPr>
        <w:spacing w:line="360" w:lineRule="auto"/>
        <w:rPr>
          <w:rFonts w:ascii="Arial" w:hAnsi="Arial" w:cs="Arial"/>
          <w:sz w:val="22"/>
          <w:szCs w:val="22"/>
        </w:rPr>
      </w:pPr>
      <w:r w:rsidRPr="00660121">
        <w:rPr>
          <w:rFonts w:ascii="Arial" w:hAnsi="Arial" w:cs="Arial"/>
          <w:b/>
          <w:bCs/>
          <w:sz w:val="22"/>
          <w:szCs w:val="22"/>
        </w:rPr>
        <w:t>Objective 4:</w:t>
      </w:r>
      <w:r w:rsidRPr="00660121">
        <w:rPr>
          <w:rFonts w:ascii="Arial" w:hAnsi="Arial" w:cs="Arial"/>
          <w:sz w:val="22"/>
          <w:szCs w:val="22"/>
        </w:rPr>
        <w:t> From this, provide recommendations for targeted interventions and sustainable strategies to reduce obesity rates, improve health outcomes, and support the overall wellbeing of adolescents in the UK.</w:t>
      </w:r>
    </w:p>
    <w:p w14:paraId="5C361142" w14:textId="77777777" w:rsidR="0079378F" w:rsidRPr="00660121" w:rsidRDefault="0079378F" w:rsidP="00660121">
      <w:pPr>
        <w:spacing w:line="360" w:lineRule="auto"/>
        <w:rPr>
          <w:rFonts w:ascii="Arial" w:hAnsi="Arial" w:cs="Arial"/>
          <w:sz w:val="22"/>
          <w:szCs w:val="22"/>
        </w:rPr>
      </w:pPr>
    </w:p>
    <w:p w14:paraId="03014E65" w14:textId="77777777" w:rsidR="00BA5477" w:rsidRPr="00F5140C" w:rsidRDefault="00BA5477" w:rsidP="00660121">
      <w:pPr>
        <w:pStyle w:val="Heading2"/>
        <w:spacing w:line="360" w:lineRule="auto"/>
        <w:rPr>
          <w:rFonts w:ascii="Arial" w:hAnsi="Arial" w:cs="Arial"/>
          <w:b/>
          <w:bCs/>
          <w:color w:val="auto"/>
          <w:sz w:val="28"/>
          <w:szCs w:val="28"/>
          <w:u w:val="single"/>
        </w:rPr>
      </w:pPr>
      <w:bookmarkStart w:id="5" w:name="_Toc226520815"/>
      <w:r w:rsidRPr="00F5140C">
        <w:rPr>
          <w:rFonts w:ascii="Arial" w:hAnsi="Arial" w:cs="Arial"/>
          <w:b/>
          <w:bCs/>
          <w:color w:val="auto"/>
          <w:sz w:val="28"/>
          <w:szCs w:val="28"/>
          <w:u w:val="single"/>
        </w:rPr>
        <w:t>1.5 Conclusion</w:t>
      </w:r>
      <w:bookmarkEnd w:id="5"/>
    </w:p>
    <w:p w14:paraId="56EC1B92" w14:textId="1DD81B92" w:rsidR="00BA5477" w:rsidRPr="00660121" w:rsidRDefault="00BA5477" w:rsidP="00660121">
      <w:pPr>
        <w:spacing w:line="360" w:lineRule="auto"/>
        <w:rPr>
          <w:rFonts w:ascii="Arial" w:hAnsi="Arial" w:cs="Arial"/>
          <w:sz w:val="22"/>
          <w:szCs w:val="22"/>
        </w:rPr>
      </w:pPr>
      <w:r w:rsidRPr="00660121">
        <w:rPr>
          <w:rFonts w:ascii="Arial" w:hAnsi="Arial" w:cs="Arial"/>
          <w:sz w:val="22"/>
          <w:szCs w:val="22"/>
        </w:rPr>
        <w:t xml:space="preserve">Chapter 1 has introduced the growing public health challenge posed by adolescent obesity in the UK, highlighting not only its prevalence but also its multifaceted consequences. This chapter defined key terms and concepts central to the research, set out the rationale for why this investigation is necessary, and laid out the overarching aim and specific objectives of the dissertation. In doing so, the chapter demonstrates that adolescent obesity should not be viewed merely as an individual weight issue; it is a complex phenomenon embedded in social, economic, </w:t>
      </w:r>
      <w:proofErr w:type="spellStart"/>
      <w:r w:rsidRPr="00660121">
        <w:rPr>
          <w:rFonts w:ascii="Arial" w:hAnsi="Arial" w:cs="Arial"/>
          <w:sz w:val="22"/>
          <w:szCs w:val="22"/>
        </w:rPr>
        <w:t>behavioural</w:t>
      </w:r>
      <w:proofErr w:type="spellEnd"/>
      <w:r w:rsidRPr="00660121">
        <w:rPr>
          <w:rFonts w:ascii="Arial" w:hAnsi="Arial" w:cs="Arial"/>
          <w:sz w:val="22"/>
          <w:szCs w:val="22"/>
        </w:rPr>
        <w:t>, and environmental contexts, with both immediate and long-term implications for health, wellbeing, and social integration (Swinburn et al., 2019</w:t>
      </w:r>
      <w:r w:rsidR="0079378F" w:rsidRPr="00660121">
        <w:rPr>
          <w:rFonts w:ascii="Arial" w:hAnsi="Arial" w:cs="Arial"/>
          <w:sz w:val="22"/>
          <w:szCs w:val="22"/>
        </w:rPr>
        <w:t xml:space="preserve">, </w:t>
      </w:r>
      <w:r w:rsidRPr="00660121">
        <w:rPr>
          <w:rFonts w:ascii="Arial" w:hAnsi="Arial" w:cs="Arial"/>
          <w:sz w:val="22"/>
          <w:szCs w:val="22"/>
        </w:rPr>
        <w:t>DHSC, 2019).</w:t>
      </w:r>
    </w:p>
    <w:p w14:paraId="45FE24EE" w14:textId="77777777" w:rsidR="00083632" w:rsidRDefault="00083632" w:rsidP="00660121">
      <w:pPr>
        <w:spacing w:line="360" w:lineRule="auto"/>
        <w:rPr>
          <w:rFonts w:ascii="Arial" w:hAnsi="Arial" w:cs="Arial"/>
          <w:b/>
          <w:bCs/>
          <w:sz w:val="32"/>
          <w:szCs w:val="32"/>
        </w:rPr>
      </w:pPr>
    </w:p>
    <w:p w14:paraId="652620AB" w14:textId="77777777" w:rsidR="00626B3F" w:rsidRDefault="00626B3F" w:rsidP="00660121">
      <w:pPr>
        <w:spacing w:line="360" w:lineRule="auto"/>
        <w:rPr>
          <w:rFonts w:ascii="Arial" w:hAnsi="Arial" w:cs="Arial"/>
          <w:b/>
          <w:bCs/>
          <w:sz w:val="32"/>
          <w:szCs w:val="32"/>
        </w:rPr>
      </w:pPr>
    </w:p>
    <w:p w14:paraId="7A3E7B4D" w14:textId="77777777" w:rsidR="006D6005" w:rsidRPr="00EF07EA" w:rsidRDefault="006D6005" w:rsidP="00660121">
      <w:pPr>
        <w:spacing w:line="360" w:lineRule="auto"/>
        <w:rPr>
          <w:rFonts w:ascii="Arial" w:hAnsi="Arial" w:cs="Arial"/>
          <w:b/>
          <w:bCs/>
          <w:sz w:val="32"/>
          <w:szCs w:val="32"/>
        </w:rPr>
      </w:pPr>
    </w:p>
    <w:p w14:paraId="520BD62B" w14:textId="47878DA8" w:rsidR="00BA5477" w:rsidRPr="00EF07EA" w:rsidRDefault="00BA5477" w:rsidP="00660121">
      <w:pPr>
        <w:spacing w:line="360" w:lineRule="auto"/>
        <w:rPr>
          <w:rFonts w:ascii="Arial" w:hAnsi="Arial" w:cs="Arial"/>
          <w:sz w:val="32"/>
          <w:szCs w:val="32"/>
        </w:rPr>
      </w:pPr>
      <w:bookmarkStart w:id="6" w:name="_Toc226520816"/>
      <w:r w:rsidRPr="00EF07EA">
        <w:rPr>
          <w:rStyle w:val="Heading1Char"/>
          <w:rFonts w:ascii="Arial" w:hAnsi="Arial" w:cs="Arial"/>
          <w:b/>
          <w:bCs/>
          <w:color w:val="auto"/>
          <w:sz w:val="32"/>
          <w:szCs w:val="32"/>
        </w:rPr>
        <w:lastRenderedPageBreak/>
        <w:t>CHAPTER 2</w:t>
      </w:r>
      <w:bookmarkEnd w:id="6"/>
    </w:p>
    <w:p w14:paraId="5C8AAA8A" w14:textId="77777777" w:rsidR="0001235B" w:rsidRPr="00660121" w:rsidRDefault="0001235B" w:rsidP="00660121">
      <w:pPr>
        <w:spacing w:line="360" w:lineRule="auto"/>
        <w:rPr>
          <w:rFonts w:ascii="Arial" w:hAnsi="Arial" w:cs="Arial"/>
          <w:b/>
          <w:bCs/>
          <w:sz w:val="22"/>
          <w:szCs w:val="22"/>
        </w:rPr>
      </w:pPr>
    </w:p>
    <w:p w14:paraId="2B241A19" w14:textId="77777777" w:rsidR="00BA5477" w:rsidRPr="006A5703" w:rsidRDefault="00BA5477" w:rsidP="00660121">
      <w:pPr>
        <w:pStyle w:val="Heading2"/>
        <w:spacing w:line="360" w:lineRule="auto"/>
        <w:rPr>
          <w:rFonts w:ascii="Arial" w:hAnsi="Arial" w:cs="Arial"/>
          <w:b/>
          <w:bCs/>
          <w:color w:val="auto"/>
          <w:sz w:val="28"/>
          <w:szCs w:val="28"/>
          <w:u w:val="single"/>
        </w:rPr>
      </w:pPr>
      <w:bookmarkStart w:id="7" w:name="_Toc226520817"/>
      <w:r w:rsidRPr="006A5703">
        <w:rPr>
          <w:rFonts w:ascii="Arial" w:hAnsi="Arial" w:cs="Arial"/>
          <w:b/>
          <w:bCs/>
          <w:color w:val="auto"/>
          <w:sz w:val="28"/>
          <w:szCs w:val="28"/>
          <w:u w:val="single"/>
        </w:rPr>
        <w:t>2.1 Introduction</w:t>
      </w:r>
      <w:bookmarkEnd w:id="7"/>
    </w:p>
    <w:p w14:paraId="34A071F1" w14:textId="5CE98C6A" w:rsidR="00BA5477" w:rsidRPr="00660121" w:rsidRDefault="00BA5477" w:rsidP="00660121">
      <w:pPr>
        <w:pStyle w:val="NormalWeb"/>
        <w:spacing w:line="360" w:lineRule="auto"/>
        <w:rPr>
          <w:rFonts w:ascii="Arial" w:hAnsi="Arial" w:cs="Arial"/>
          <w:color w:val="000000"/>
          <w:sz w:val="22"/>
          <w:szCs w:val="22"/>
        </w:rPr>
      </w:pPr>
      <w:r w:rsidRPr="00660121">
        <w:rPr>
          <w:rFonts w:ascii="Arial" w:hAnsi="Arial" w:cs="Arial"/>
          <w:color w:val="000000"/>
          <w:sz w:val="22"/>
          <w:szCs w:val="22"/>
        </w:rPr>
        <w:t xml:space="preserve">The purpose of this chapter is to explore the issue of adolescent obesity within a broader historical, theoretical, and sociopolitical context. It aims to provide a comprehensive foundation for the study by examining how patterns of obesity among young people have developed over time and how these trends have been shaped by wider changes in society, health knowledge, and public policy. By outlining key theoretical frameworks used to understand obesity, including biological, </w:t>
      </w:r>
      <w:proofErr w:type="spellStart"/>
      <w:r w:rsidRPr="00660121">
        <w:rPr>
          <w:rFonts w:ascii="Arial" w:hAnsi="Arial" w:cs="Arial"/>
          <w:color w:val="000000"/>
          <w:sz w:val="22"/>
          <w:szCs w:val="22"/>
        </w:rPr>
        <w:t>behavioural</w:t>
      </w:r>
      <w:proofErr w:type="spellEnd"/>
      <w:r w:rsidRPr="00660121">
        <w:rPr>
          <w:rFonts w:ascii="Arial" w:hAnsi="Arial" w:cs="Arial"/>
          <w:color w:val="000000"/>
          <w:sz w:val="22"/>
          <w:szCs w:val="22"/>
        </w:rPr>
        <w:t>, and environmental perspectives, this chapter establishes the conceptual basis that informs later analysis.</w:t>
      </w:r>
    </w:p>
    <w:p w14:paraId="0A3FFFE6" w14:textId="77777777" w:rsidR="00BA5477" w:rsidRPr="00660121" w:rsidRDefault="00BA5477" w:rsidP="00660121">
      <w:pPr>
        <w:pStyle w:val="NormalWeb"/>
        <w:spacing w:line="360" w:lineRule="auto"/>
        <w:rPr>
          <w:rFonts w:ascii="Arial" w:hAnsi="Arial" w:cs="Arial"/>
          <w:color w:val="000000"/>
          <w:sz w:val="22"/>
          <w:szCs w:val="22"/>
        </w:rPr>
      </w:pPr>
      <w:r w:rsidRPr="00660121">
        <w:rPr>
          <w:rFonts w:ascii="Arial" w:hAnsi="Arial" w:cs="Arial"/>
          <w:color w:val="000000"/>
          <w:sz w:val="22"/>
          <w:szCs w:val="22"/>
        </w:rPr>
        <w:t xml:space="preserve">Previous research has </w:t>
      </w:r>
      <w:proofErr w:type="spellStart"/>
      <w:r w:rsidRPr="00660121">
        <w:rPr>
          <w:rFonts w:ascii="Arial" w:hAnsi="Arial" w:cs="Arial"/>
          <w:color w:val="000000"/>
          <w:sz w:val="22"/>
          <w:szCs w:val="22"/>
        </w:rPr>
        <w:t>emphasised</w:t>
      </w:r>
      <w:proofErr w:type="spellEnd"/>
      <w:r w:rsidRPr="00660121">
        <w:rPr>
          <w:rFonts w:ascii="Arial" w:hAnsi="Arial" w:cs="Arial"/>
          <w:color w:val="000000"/>
          <w:sz w:val="22"/>
          <w:szCs w:val="22"/>
        </w:rPr>
        <w:t xml:space="preserve"> that obesity is a complex, multifactorial condition shaped by interactions between individual </w:t>
      </w:r>
      <w:proofErr w:type="spellStart"/>
      <w:r w:rsidRPr="00660121">
        <w:rPr>
          <w:rFonts w:ascii="Arial" w:hAnsi="Arial" w:cs="Arial"/>
          <w:color w:val="000000"/>
          <w:sz w:val="22"/>
          <w:szCs w:val="22"/>
        </w:rPr>
        <w:t>behaviour</w:t>
      </w:r>
      <w:proofErr w:type="spellEnd"/>
      <w:r w:rsidRPr="00660121">
        <w:rPr>
          <w:rFonts w:ascii="Arial" w:hAnsi="Arial" w:cs="Arial"/>
          <w:color w:val="000000"/>
          <w:sz w:val="22"/>
          <w:szCs w:val="22"/>
        </w:rPr>
        <w:t xml:space="preserve"> and wider structural determinants (Swinburn et al., 2011). In addition, this chapter considers national and global contexts, highlighting how cultural, economic, and political influences contribute to variations in adolescent obesity across populations. Rather than focusing on specific themes or interventions, this chapter provides essential background knowledge that supports critical reflection in later chapters and prepares the groundwork for the empirical and policy-focused discussions that follow.</w:t>
      </w:r>
    </w:p>
    <w:p w14:paraId="5448C9C2" w14:textId="1DBC53DA" w:rsidR="00BA5477" w:rsidRPr="00660121" w:rsidRDefault="00BA5477" w:rsidP="00660121">
      <w:pPr>
        <w:pStyle w:val="NormalWeb"/>
        <w:spacing w:line="360" w:lineRule="auto"/>
        <w:rPr>
          <w:rFonts w:ascii="Arial" w:hAnsi="Arial" w:cs="Arial"/>
          <w:color w:val="000000"/>
          <w:sz w:val="22"/>
          <w:szCs w:val="22"/>
        </w:rPr>
      </w:pPr>
    </w:p>
    <w:p w14:paraId="077101F4" w14:textId="77777777" w:rsidR="00BA5477" w:rsidRPr="006A5703" w:rsidRDefault="00BA5477" w:rsidP="00660121">
      <w:pPr>
        <w:pStyle w:val="Heading2"/>
        <w:spacing w:line="360" w:lineRule="auto"/>
        <w:rPr>
          <w:rFonts w:ascii="Arial" w:hAnsi="Arial" w:cs="Arial"/>
          <w:b/>
          <w:bCs/>
          <w:color w:val="auto"/>
          <w:sz w:val="28"/>
          <w:szCs w:val="28"/>
          <w:u w:val="single"/>
        </w:rPr>
      </w:pPr>
      <w:bookmarkStart w:id="8" w:name="_Toc226520818"/>
      <w:r w:rsidRPr="006A5703">
        <w:rPr>
          <w:rFonts w:ascii="Arial" w:hAnsi="Arial" w:cs="Arial"/>
          <w:b/>
          <w:bCs/>
          <w:color w:val="auto"/>
          <w:sz w:val="28"/>
          <w:szCs w:val="28"/>
          <w:u w:val="single"/>
        </w:rPr>
        <w:t>2.2 Historical Background</w:t>
      </w:r>
      <w:bookmarkEnd w:id="8"/>
    </w:p>
    <w:p w14:paraId="1564A564" w14:textId="459FC7AF" w:rsidR="00BA5477" w:rsidRPr="00660121" w:rsidRDefault="00BA5477" w:rsidP="00660121">
      <w:pPr>
        <w:pStyle w:val="NormalWeb"/>
        <w:spacing w:line="360" w:lineRule="auto"/>
        <w:rPr>
          <w:rFonts w:ascii="Arial" w:hAnsi="Arial" w:cs="Arial"/>
          <w:color w:val="000000"/>
          <w:sz w:val="22"/>
          <w:szCs w:val="22"/>
        </w:rPr>
      </w:pPr>
      <w:r w:rsidRPr="00660121">
        <w:rPr>
          <w:rFonts w:ascii="Arial" w:hAnsi="Arial" w:cs="Arial"/>
          <w:color w:val="000000"/>
          <w:sz w:val="22"/>
          <w:szCs w:val="22"/>
        </w:rPr>
        <w:t xml:space="preserve">Over the past half-century, obesity has shifted from being a largely adult health issue to a widespread problem affecting children and adolescents. Globally, rates of childhood and adolescent obesity have increased dramatically since the 1980s and 1990s, driven by changes in diet, physical activity, </w:t>
      </w:r>
      <w:proofErr w:type="spellStart"/>
      <w:r w:rsidRPr="00660121">
        <w:rPr>
          <w:rFonts w:ascii="Arial" w:hAnsi="Arial" w:cs="Arial"/>
          <w:color w:val="000000"/>
          <w:sz w:val="22"/>
          <w:szCs w:val="22"/>
        </w:rPr>
        <w:t>urbanisation</w:t>
      </w:r>
      <w:proofErr w:type="spellEnd"/>
      <w:r w:rsidRPr="00660121">
        <w:rPr>
          <w:rFonts w:ascii="Arial" w:hAnsi="Arial" w:cs="Arial"/>
          <w:color w:val="000000"/>
          <w:sz w:val="22"/>
          <w:szCs w:val="22"/>
        </w:rPr>
        <w:t>, and socio-economic transitions. For example, the increased availability of high-calorie processed food and more sedentary lifestyles has been a major driver (NCD Risk Factor Collaboration, 2017).</w:t>
      </w:r>
    </w:p>
    <w:p w14:paraId="5129A633" w14:textId="19728B80" w:rsidR="00BA5477" w:rsidRPr="00660121" w:rsidRDefault="00BA5477" w:rsidP="00660121">
      <w:pPr>
        <w:pStyle w:val="NormalWeb"/>
        <w:spacing w:line="360" w:lineRule="auto"/>
        <w:rPr>
          <w:rFonts w:ascii="Arial" w:hAnsi="Arial" w:cs="Arial"/>
          <w:color w:val="000000"/>
          <w:sz w:val="22"/>
          <w:szCs w:val="22"/>
        </w:rPr>
      </w:pPr>
      <w:r w:rsidRPr="00660121">
        <w:rPr>
          <w:rFonts w:ascii="Arial" w:hAnsi="Arial" w:cs="Arial"/>
          <w:color w:val="000000"/>
          <w:sz w:val="22"/>
          <w:szCs w:val="22"/>
        </w:rPr>
        <w:t xml:space="preserve">In the UK, this trend became increasingly evident in the late 20th and early 21st centuries. Data </w:t>
      </w:r>
      <w:proofErr w:type="gramStart"/>
      <w:r w:rsidR="00FC1FD4" w:rsidRPr="00660121">
        <w:rPr>
          <w:rFonts w:ascii="Arial" w:hAnsi="Arial" w:cs="Arial"/>
          <w:color w:val="000000"/>
          <w:sz w:val="22"/>
          <w:szCs w:val="22"/>
        </w:rPr>
        <w:t>show</w:t>
      </w:r>
      <w:proofErr w:type="gramEnd"/>
      <w:r w:rsidRPr="00660121">
        <w:rPr>
          <w:rFonts w:ascii="Arial" w:hAnsi="Arial" w:cs="Arial"/>
          <w:color w:val="000000"/>
          <w:sz w:val="22"/>
          <w:szCs w:val="22"/>
        </w:rPr>
        <w:t xml:space="preserve"> that from 1995 to the early 2000s, there was a significant rise in overweight and obesity among children. For example, the percentage of children aged 2</w:t>
      </w:r>
      <w:r w:rsidR="0079378F" w:rsidRPr="00660121">
        <w:rPr>
          <w:rFonts w:ascii="Arial" w:hAnsi="Arial" w:cs="Arial"/>
          <w:color w:val="000000"/>
          <w:sz w:val="22"/>
          <w:szCs w:val="22"/>
        </w:rPr>
        <w:t>-</w:t>
      </w:r>
      <w:r w:rsidRPr="00660121">
        <w:rPr>
          <w:rFonts w:ascii="Arial" w:hAnsi="Arial" w:cs="Arial"/>
          <w:color w:val="000000"/>
          <w:sz w:val="22"/>
          <w:szCs w:val="22"/>
        </w:rPr>
        <w:t xml:space="preserve">15 who were overweight </w:t>
      </w:r>
      <w:r w:rsidRPr="00660121">
        <w:rPr>
          <w:rFonts w:ascii="Arial" w:hAnsi="Arial" w:cs="Arial"/>
          <w:color w:val="000000"/>
          <w:sz w:val="22"/>
          <w:szCs w:val="22"/>
        </w:rPr>
        <w:lastRenderedPageBreak/>
        <w:t xml:space="preserve">(including obesity) increased from around 25% in 1995 to 34% by 2004, before </w:t>
      </w:r>
      <w:proofErr w:type="spellStart"/>
      <w:r w:rsidRPr="00660121">
        <w:rPr>
          <w:rFonts w:ascii="Arial" w:hAnsi="Arial" w:cs="Arial"/>
          <w:color w:val="000000"/>
          <w:sz w:val="22"/>
          <w:szCs w:val="22"/>
        </w:rPr>
        <w:t>stabilising</w:t>
      </w:r>
      <w:proofErr w:type="spellEnd"/>
      <w:r w:rsidRPr="00660121">
        <w:rPr>
          <w:rFonts w:ascii="Arial" w:hAnsi="Arial" w:cs="Arial"/>
          <w:color w:val="000000"/>
          <w:sz w:val="22"/>
          <w:szCs w:val="22"/>
        </w:rPr>
        <w:t xml:space="preserve"> at roughly 27</w:t>
      </w:r>
      <w:r w:rsidR="0079378F" w:rsidRPr="00660121">
        <w:rPr>
          <w:rFonts w:ascii="Arial" w:hAnsi="Arial" w:cs="Arial"/>
          <w:color w:val="000000"/>
          <w:sz w:val="22"/>
          <w:szCs w:val="22"/>
        </w:rPr>
        <w:t>-</w:t>
      </w:r>
      <w:r w:rsidRPr="00660121">
        <w:rPr>
          <w:rFonts w:ascii="Arial" w:hAnsi="Arial" w:cs="Arial"/>
          <w:color w:val="000000"/>
          <w:sz w:val="22"/>
          <w:szCs w:val="22"/>
        </w:rPr>
        <w:t>30% in subsequent years (NHS Digital, 2023).</w:t>
      </w:r>
    </w:p>
    <w:p w14:paraId="4EBBACBE" w14:textId="7824E367" w:rsidR="00BA5477" w:rsidRPr="00660121" w:rsidRDefault="00BA5477" w:rsidP="00660121">
      <w:pPr>
        <w:pStyle w:val="NormalWeb"/>
        <w:spacing w:line="360" w:lineRule="auto"/>
        <w:rPr>
          <w:rFonts w:ascii="Arial" w:hAnsi="Arial" w:cs="Arial"/>
          <w:color w:val="000000"/>
          <w:sz w:val="22"/>
          <w:szCs w:val="22"/>
        </w:rPr>
      </w:pPr>
      <w:r w:rsidRPr="00660121">
        <w:rPr>
          <w:rFonts w:ascii="Arial" w:hAnsi="Arial" w:cs="Arial"/>
          <w:color w:val="000000"/>
          <w:sz w:val="22"/>
          <w:szCs w:val="22"/>
        </w:rPr>
        <w:t xml:space="preserve">While the </w:t>
      </w:r>
      <w:proofErr w:type="spellStart"/>
      <w:r w:rsidR="00512398" w:rsidRPr="00660121">
        <w:rPr>
          <w:rFonts w:ascii="Arial" w:hAnsi="Arial" w:cs="Arial"/>
          <w:color w:val="000000"/>
          <w:sz w:val="22"/>
          <w:szCs w:val="22"/>
        </w:rPr>
        <w:t>stabilisation</w:t>
      </w:r>
      <w:proofErr w:type="spellEnd"/>
      <w:r w:rsidRPr="00660121">
        <w:rPr>
          <w:rFonts w:ascii="Arial" w:hAnsi="Arial" w:cs="Arial"/>
          <w:color w:val="000000"/>
          <w:sz w:val="22"/>
          <w:szCs w:val="22"/>
        </w:rPr>
        <w:t xml:space="preserve"> mentioned above provided a temporary reprieve in public health discourse, the historical narrative shifted again in the early 2020s. The cost-of-living crisis, </w:t>
      </w:r>
      <w:proofErr w:type="spellStart"/>
      <w:r w:rsidR="00512398" w:rsidRPr="00660121">
        <w:rPr>
          <w:rFonts w:ascii="Arial" w:hAnsi="Arial" w:cs="Arial"/>
          <w:color w:val="000000"/>
          <w:sz w:val="22"/>
          <w:szCs w:val="22"/>
        </w:rPr>
        <w:t>characterised</w:t>
      </w:r>
      <w:proofErr w:type="spellEnd"/>
      <w:r w:rsidRPr="00660121">
        <w:rPr>
          <w:rFonts w:ascii="Arial" w:hAnsi="Arial" w:cs="Arial"/>
          <w:color w:val="000000"/>
          <w:sz w:val="22"/>
          <w:szCs w:val="22"/>
        </w:rPr>
        <w:t xml:space="preserve"> by sharp rises in food price inflation, has historically correlated with a return to rising obesity levels in deprived demographics. </w:t>
      </w:r>
      <w:proofErr w:type="spellStart"/>
      <w:r w:rsidRPr="00660121">
        <w:rPr>
          <w:rFonts w:ascii="Arial" w:hAnsi="Arial" w:cs="Arial"/>
          <w:color w:val="000000"/>
          <w:sz w:val="22"/>
          <w:szCs w:val="22"/>
        </w:rPr>
        <w:t>Loopstra</w:t>
      </w:r>
      <w:proofErr w:type="spellEnd"/>
      <w:r w:rsidRPr="00660121">
        <w:rPr>
          <w:rFonts w:ascii="Arial" w:hAnsi="Arial" w:cs="Arial"/>
          <w:color w:val="000000"/>
          <w:sz w:val="22"/>
          <w:szCs w:val="22"/>
        </w:rPr>
        <w:t xml:space="preserve"> demonstrates that between 2022 and 2024, the "nutrition gap" widened as families were forced to pivot toward the cheapest possible calories</w:t>
      </w:r>
      <w:r w:rsidR="0079378F" w:rsidRPr="00660121">
        <w:rPr>
          <w:rFonts w:ascii="Arial" w:hAnsi="Arial" w:cs="Arial"/>
          <w:color w:val="000000"/>
          <w:sz w:val="22"/>
          <w:szCs w:val="22"/>
        </w:rPr>
        <w:t xml:space="preserve">- </w:t>
      </w:r>
      <w:r w:rsidRPr="00660121">
        <w:rPr>
          <w:rFonts w:ascii="Arial" w:hAnsi="Arial" w:cs="Arial"/>
          <w:color w:val="000000"/>
          <w:sz w:val="22"/>
          <w:szCs w:val="22"/>
        </w:rPr>
        <w:t>primarily ultra-processed products</w:t>
      </w:r>
      <w:r w:rsidR="0079378F" w:rsidRPr="00660121">
        <w:rPr>
          <w:rFonts w:ascii="Arial" w:hAnsi="Arial" w:cs="Arial"/>
          <w:color w:val="000000"/>
          <w:sz w:val="22"/>
          <w:szCs w:val="22"/>
        </w:rPr>
        <w:t xml:space="preserve"> (</w:t>
      </w:r>
      <w:proofErr w:type="spellStart"/>
      <w:r w:rsidR="0079378F" w:rsidRPr="00660121">
        <w:rPr>
          <w:rFonts w:ascii="Arial" w:hAnsi="Arial" w:cs="Arial"/>
          <w:color w:val="000000"/>
          <w:sz w:val="22"/>
          <w:szCs w:val="22"/>
        </w:rPr>
        <w:t>Loopstra</w:t>
      </w:r>
      <w:proofErr w:type="spellEnd"/>
      <w:r w:rsidR="0079378F" w:rsidRPr="00660121">
        <w:rPr>
          <w:rFonts w:ascii="Arial" w:hAnsi="Arial" w:cs="Arial"/>
          <w:color w:val="000000"/>
          <w:sz w:val="22"/>
          <w:szCs w:val="22"/>
        </w:rPr>
        <w:t>, 2024</w:t>
      </w:r>
      <w:proofErr w:type="gramStart"/>
      <w:r w:rsidR="0079378F" w:rsidRPr="00660121">
        <w:rPr>
          <w:rFonts w:ascii="Arial" w:hAnsi="Arial" w:cs="Arial"/>
          <w:color w:val="000000"/>
          <w:sz w:val="22"/>
          <w:szCs w:val="22"/>
        </w:rPr>
        <w:t>) </w:t>
      </w:r>
      <w:r w:rsidRPr="00660121">
        <w:rPr>
          <w:rFonts w:ascii="Arial" w:hAnsi="Arial" w:cs="Arial"/>
          <w:color w:val="000000"/>
          <w:sz w:val="22"/>
          <w:szCs w:val="22"/>
        </w:rPr>
        <w:t>.</w:t>
      </w:r>
      <w:proofErr w:type="gramEnd"/>
      <w:r w:rsidRPr="00660121">
        <w:rPr>
          <w:rFonts w:ascii="Arial" w:hAnsi="Arial" w:cs="Arial"/>
          <w:color w:val="000000"/>
          <w:sz w:val="22"/>
          <w:szCs w:val="22"/>
        </w:rPr>
        <w:t xml:space="preserve"> By 2026, the British Medical Association (2026) </w:t>
      </w:r>
      <w:r w:rsidR="00512398" w:rsidRPr="00660121">
        <w:rPr>
          <w:rFonts w:ascii="Arial" w:hAnsi="Arial" w:cs="Arial"/>
          <w:color w:val="000000"/>
          <w:sz w:val="22"/>
          <w:szCs w:val="22"/>
        </w:rPr>
        <w:t xml:space="preserve">had </w:t>
      </w:r>
      <w:proofErr w:type="spellStart"/>
      <w:r w:rsidR="00512398" w:rsidRPr="00660121">
        <w:rPr>
          <w:rFonts w:ascii="Arial" w:hAnsi="Arial" w:cs="Arial"/>
          <w:color w:val="000000"/>
          <w:sz w:val="22"/>
          <w:szCs w:val="22"/>
        </w:rPr>
        <w:t>characterised</w:t>
      </w:r>
      <w:proofErr w:type="spellEnd"/>
      <w:r w:rsidRPr="00660121">
        <w:rPr>
          <w:rFonts w:ascii="Arial" w:hAnsi="Arial" w:cs="Arial"/>
          <w:color w:val="000000"/>
          <w:sz w:val="22"/>
          <w:szCs w:val="22"/>
        </w:rPr>
        <w:t xml:space="preserve"> this period as a "historical failure of regulation," where the rapid expansion of digital food marketing outpaced the slow development of legislative safeguards (Nesta, 2026).</w:t>
      </w:r>
    </w:p>
    <w:p w14:paraId="10DEDE3A" w14:textId="24E2BCB3" w:rsidR="00BA5477" w:rsidRPr="00660121" w:rsidRDefault="00BA5477" w:rsidP="00660121">
      <w:pPr>
        <w:pStyle w:val="NormalWeb"/>
        <w:spacing w:line="360" w:lineRule="auto"/>
        <w:rPr>
          <w:rFonts w:ascii="Arial" w:hAnsi="Arial" w:cs="Arial"/>
          <w:color w:val="000000"/>
          <w:sz w:val="22"/>
          <w:szCs w:val="22"/>
        </w:rPr>
      </w:pPr>
      <w:r w:rsidRPr="00660121">
        <w:rPr>
          <w:rFonts w:ascii="Arial" w:hAnsi="Arial" w:cs="Arial"/>
          <w:color w:val="000000"/>
          <w:sz w:val="22"/>
          <w:szCs w:val="22"/>
        </w:rPr>
        <w:t xml:space="preserve">Additionally, as awareness of the health risks associated with childhood obesity grew, public health </w:t>
      </w:r>
      <w:proofErr w:type="spellStart"/>
      <w:r w:rsidRPr="00660121">
        <w:rPr>
          <w:rFonts w:ascii="Arial" w:hAnsi="Arial" w:cs="Arial"/>
          <w:color w:val="000000"/>
          <w:sz w:val="22"/>
          <w:szCs w:val="22"/>
        </w:rPr>
        <w:t>organisations</w:t>
      </w:r>
      <w:proofErr w:type="spellEnd"/>
      <w:r w:rsidRPr="00660121">
        <w:rPr>
          <w:rFonts w:ascii="Arial" w:hAnsi="Arial" w:cs="Arial"/>
          <w:color w:val="000000"/>
          <w:sz w:val="22"/>
          <w:szCs w:val="22"/>
        </w:rPr>
        <w:t xml:space="preserve"> and governments began developing strategies to combat the rise. This included the introduction of routine measurement </w:t>
      </w:r>
      <w:proofErr w:type="spellStart"/>
      <w:r w:rsidRPr="00660121">
        <w:rPr>
          <w:rFonts w:ascii="Arial" w:hAnsi="Arial" w:cs="Arial"/>
          <w:color w:val="000000"/>
          <w:sz w:val="22"/>
          <w:szCs w:val="22"/>
        </w:rPr>
        <w:t>programmes</w:t>
      </w:r>
      <w:proofErr w:type="spellEnd"/>
      <w:r w:rsidRPr="00660121">
        <w:rPr>
          <w:rFonts w:ascii="Arial" w:hAnsi="Arial" w:cs="Arial"/>
          <w:color w:val="000000"/>
          <w:sz w:val="22"/>
          <w:szCs w:val="22"/>
        </w:rPr>
        <w:t xml:space="preserve"> such as the UK’s National Child Measurement </w:t>
      </w:r>
      <w:proofErr w:type="spellStart"/>
      <w:r w:rsidRPr="00660121">
        <w:rPr>
          <w:rFonts w:ascii="Arial" w:hAnsi="Arial" w:cs="Arial"/>
          <w:color w:val="000000"/>
          <w:sz w:val="22"/>
          <w:szCs w:val="22"/>
        </w:rPr>
        <w:t>Programme</w:t>
      </w:r>
      <w:proofErr w:type="spellEnd"/>
      <w:r w:rsidRPr="00660121">
        <w:rPr>
          <w:rFonts w:ascii="Arial" w:hAnsi="Arial" w:cs="Arial"/>
          <w:color w:val="000000"/>
          <w:sz w:val="22"/>
          <w:szCs w:val="22"/>
        </w:rPr>
        <w:t>, health education in schools, nutrition and physical activity campaigns, and broader policy interventions (Public Health England, 2020).</w:t>
      </w:r>
    </w:p>
    <w:p w14:paraId="51000B72" w14:textId="77777777" w:rsidR="00BA5477" w:rsidRPr="00660121" w:rsidRDefault="00BA5477" w:rsidP="00660121">
      <w:pPr>
        <w:pStyle w:val="NormalWeb"/>
        <w:spacing w:line="360" w:lineRule="auto"/>
        <w:rPr>
          <w:rFonts w:ascii="Arial" w:hAnsi="Arial" w:cs="Arial"/>
          <w:color w:val="000000"/>
          <w:sz w:val="22"/>
          <w:szCs w:val="22"/>
        </w:rPr>
      </w:pPr>
      <w:r w:rsidRPr="00660121">
        <w:rPr>
          <w:rFonts w:ascii="Arial" w:hAnsi="Arial" w:cs="Arial"/>
          <w:color w:val="000000"/>
          <w:sz w:val="22"/>
          <w:szCs w:val="22"/>
        </w:rPr>
        <w:t>A significant historical contribution to the understanding of childhood and adolescent obesity came from the work of Professor William H. Dietz, whose early research in the 1980s and 1990s helped establish obesity in young people as a distinct public health concern. Dietz’s influential publications highlighted how childhood obesity tracks into adulthood and underscored the importance of early prevention strategies (Dietz, 1994). Together, these contributions shaped early discourse around adolescent obesity and provided the empirical basis for modern prevention and intervention efforts.</w:t>
      </w:r>
    </w:p>
    <w:p w14:paraId="09C3ECFC" w14:textId="68BD5C4E" w:rsidR="00BA5477" w:rsidRPr="00660121" w:rsidRDefault="00BA5477" w:rsidP="00660121">
      <w:pPr>
        <w:pStyle w:val="NormalWeb"/>
        <w:spacing w:line="360" w:lineRule="auto"/>
        <w:rPr>
          <w:rFonts w:ascii="Arial" w:hAnsi="Arial" w:cs="Arial"/>
          <w:color w:val="000000"/>
          <w:sz w:val="22"/>
          <w:szCs w:val="22"/>
          <w:u w:val="single"/>
        </w:rPr>
      </w:pPr>
    </w:p>
    <w:p w14:paraId="3C67277C" w14:textId="77777777" w:rsidR="00BA5477" w:rsidRPr="006A5703" w:rsidRDefault="00BA5477" w:rsidP="00660121">
      <w:pPr>
        <w:pStyle w:val="Heading2"/>
        <w:spacing w:line="360" w:lineRule="auto"/>
        <w:rPr>
          <w:rFonts w:ascii="Arial" w:hAnsi="Arial" w:cs="Arial"/>
          <w:b/>
          <w:bCs/>
          <w:color w:val="auto"/>
          <w:sz w:val="28"/>
          <w:szCs w:val="28"/>
          <w:u w:val="single"/>
        </w:rPr>
      </w:pPr>
      <w:bookmarkStart w:id="9" w:name="_Toc226520819"/>
      <w:r w:rsidRPr="006A5703">
        <w:rPr>
          <w:rFonts w:ascii="Arial" w:hAnsi="Arial" w:cs="Arial"/>
          <w:b/>
          <w:bCs/>
          <w:color w:val="auto"/>
          <w:sz w:val="28"/>
          <w:szCs w:val="28"/>
          <w:u w:val="single"/>
        </w:rPr>
        <w:t>2.3 Theoretical Background</w:t>
      </w:r>
      <w:bookmarkEnd w:id="9"/>
    </w:p>
    <w:p w14:paraId="5C6292C4" w14:textId="2E074A62" w:rsidR="00BA5477" w:rsidRPr="00660121" w:rsidRDefault="00BA5477" w:rsidP="00660121">
      <w:pPr>
        <w:pStyle w:val="NormalWeb"/>
        <w:spacing w:line="360" w:lineRule="auto"/>
        <w:rPr>
          <w:rFonts w:ascii="Arial" w:hAnsi="Arial" w:cs="Arial"/>
          <w:color w:val="000000"/>
          <w:sz w:val="22"/>
          <w:szCs w:val="22"/>
        </w:rPr>
      </w:pPr>
      <w:r w:rsidRPr="00660121">
        <w:rPr>
          <w:rFonts w:ascii="Arial" w:hAnsi="Arial" w:cs="Arial"/>
          <w:color w:val="000000"/>
          <w:sz w:val="22"/>
          <w:szCs w:val="22"/>
        </w:rPr>
        <w:t xml:space="preserve">To understand adolescent obesity comprehensively, several theoretical perspectives provide insight into its development, persistence, and broader social implications. This section introduces the key theories underpinning the research, explains how they have been applied in previous studies, and offers a critical evaluation of their strengths and limitations. The theories </w:t>
      </w:r>
      <w:r w:rsidRPr="00660121">
        <w:rPr>
          <w:rFonts w:ascii="Arial" w:hAnsi="Arial" w:cs="Arial"/>
          <w:color w:val="000000"/>
          <w:sz w:val="22"/>
          <w:szCs w:val="22"/>
        </w:rPr>
        <w:lastRenderedPageBreak/>
        <w:t>discussed include the Socio-Ecological Model, Life-Course Theory, Stigma and Social Identity Theory, and Critical Public Health frameworks.</w:t>
      </w:r>
    </w:p>
    <w:p w14:paraId="79C97469" w14:textId="77777777" w:rsidR="00BA5477" w:rsidRPr="00660121" w:rsidRDefault="00BA5477" w:rsidP="00660121">
      <w:pPr>
        <w:pStyle w:val="NormalWeb"/>
        <w:spacing w:line="360" w:lineRule="auto"/>
        <w:rPr>
          <w:rFonts w:ascii="Arial" w:hAnsi="Arial" w:cs="Arial"/>
          <w:color w:val="000000"/>
          <w:sz w:val="22"/>
          <w:szCs w:val="22"/>
        </w:rPr>
      </w:pPr>
    </w:p>
    <w:p w14:paraId="4E9D6F35" w14:textId="72211256" w:rsidR="00BA5477" w:rsidRPr="00660121" w:rsidRDefault="00BA5477" w:rsidP="00660121">
      <w:pPr>
        <w:pStyle w:val="NormalWeb"/>
        <w:spacing w:line="360" w:lineRule="auto"/>
        <w:rPr>
          <w:rFonts w:ascii="Arial" w:hAnsi="Arial" w:cs="Arial"/>
          <w:color w:val="000000"/>
          <w:sz w:val="22"/>
          <w:szCs w:val="22"/>
        </w:rPr>
      </w:pPr>
      <w:r w:rsidRPr="00660121">
        <w:rPr>
          <w:rFonts w:ascii="Arial" w:hAnsi="Arial" w:cs="Arial"/>
          <w:b/>
          <w:bCs/>
          <w:color w:val="000000"/>
          <w:sz w:val="22"/>
          <w:szCs w:val="22"/>
        </w:rPr>
        <w:t>Table 1: Comparison of Theoretical Frameworks for Adolescent Obesity</w:t>
      </w:r>
    </w:p>
    <w:tbl>
      <w:tblPr>
        <w:tblStyle w:val="PlainTable1"/>
        <w:tblW w:w="0" w:type="auto"/>
        <w:tblLook w:val="04A0" w:firstRow="1" w:lastRow="0" w:firstColumn="1" w:lastColumn="0" w:noHBand="0" w:noVBand="1"/>
      </w:tblPr>
      <w:tblGrid>
        <w:gridCol w:w="1614"/>
        <w:gridCol w:w="2599"/>
        <w:gridCol w:w="2325"/>
        <w:gridCol w:w="2812"/>
      </w:tblGrid>
      <w:tr w:rsidR="008836A4" w:rsidRPr="00660121" w14:paraId="350CA534" w14:textId="77777777" w:rsidTr="004B4DA2">
        <w:trPr>
          <w:cnfStyle w:val="100000000000" w:firstRow="1" w:lastRow="0" w:firstColumn="0" w:lastColumn="0" w:oddVBand="0" w:evenVBand="0" w:oddHBand="0" w:evenHBand="0" w:firstRowFirstColumn="0" w:firstRowLastColumn="0" w:lastRowFirstColumn="0" w:lastRowLastColumn="0"/>
        </w:trPr>
        <w:tc>
          <w:tcPr>
            <w:cnfStyle w:val="001000000000" w:firstRow="0" w:lastRow="0" w:firstColumn="1" w:lastColumn="0" w:oddVBand="0" w:evenVBand="0" w:oddHBand="0" w:evenHBand="0" w:firstRowFirstColumn="0" w:firstRowLastColumn="0" w:lastRowFirstColumn="0" w:lastRowLastColumn="0"/>
            <w:tcW w:w="0" w:type="auto"/>
            <w:hideMark/>
          </w:tcPr>
          <w:p w14:paraId="08C02703" w14:textId="77777777" w:rsidR="00BA5477" w:rsidRPr="00660121" w:rsidRDefault="00BA5477" w:rsidP="00660121">
            <w:pPr>
              <w:spacing w:line="360" w:lineRule="auto"/>
              <w:rPr>
                <w:rFonts w:ascii="Arial" w:hAnsi="Arial" w:cs="Arial"/>
                <w:sz w:val="22"/>
                <w:szCs w:val="22"/>
              </w:rPr>
            </w:pPr>
            <w:r w:rsidRPr="00660121">
              <w:rPr>
                <w:rFonts w:ascii="Arial" w:hAnsi="Arial" w:cs="Arial"/>
                <w:sz w:val="22"/>
                <w:szCs w:val="22"/>
              </w:rPr>
              <w:t>Theoretical Framework</w:t>
            </w:r>
          </w:p>
        </w:tc>
        <w:tc>
          <w:tcPr>
            <w:tcW w:w="0" w:type="auto"/>
            <w:hideMark/>
          </w:tcPr>
          <w:p w14:paraId="4EA56100" w14:textId="77777777" w:rsidR="00BA5477" w:rsidRPr="00660121" w:rsidRDefault="00BA5477" w:rsidP="00660121">
            <w:pPr>
              <w:spacing w:line="360" w:lineRule="auto"/>
              <w:cnfStyle w:val="100000000000" w:firstRow="1" w:lastRow="0" w:firstColumn="0" w:lastColumn="0" w:oddVBand="0" w:evenVBand="0" w:oddHBand="0" w:evenHBand="0" w:firstRowFirstColumn="0" w:firstRowLastColumn="0" w:lastRowFirstColumn="0" w:lastRowLastColumn="0"/>
              <w:rPr>
                <w:rFonts w:ascii="Arial" w:hAnsi="Arial" w:cs="Arial"/>
                <w:sz w:val="22"/>
                <w:szCs w:val="22"/>
              </w:rPr>
            </w:pPr>
            <w:r w:rsidRPr="00660121">
              <w:rPr>
                <w:rFonts w:ascii="Arial" w:hAnsi="Arial" w:cs="Arial"/>
                <w:sz w:val="22"/>
                <w:szCs w:val="22"/>
              </w:rPr>
              <w:t>Core Concept</w:t>
            </w:r>
          </w:p>
        </w:tc>
        <w:tc>
          <w:tcPr>
            <w:tcW w:w="0" w:type="auto"/>
            <w:hideMark/>
          </w:tcPr>
          <w:p w14:paraId="39871EB5" w14:textId="77777777" w:rsidR="00BA5477" w:rsidRPr="00660121" w:rsidRDefault="00BA5477" w:rsidP="00660121">
            <w:pPr>
              <w:spacing w:line="360" w:lineRule="auto"/>
              <w:cnfStyle w:val="100000000000" w:firstRow="1" w:lastRow="0" w:firstColumn="0" w:lastColumn="0" w:oddVBand="0" w:evenVBand="0" w:oddHBand="0" w:evenHBand="0" w:firstRowFirstColumn="0" w:firstRowLastColumn="0" w:lastRowFirstColumn="0" w:lastRowLastColumn="0"/>
              <w:rPr>
                <w:rFonts w:ascii="Arial" w:hAnsi="Arial" w:cs="Arial"/>
                <w:sz w:val="22"/>
                <w:szCs w:val="22"/>
              </w:rPr>
            </w:pPr>
            <w:r w:rsidRPr="00660121">
              <w:rPr>
                <w:rFonts w:ascii="Arial" w:hAnsi="Arial" w:cs="Arial"/>
                <w:sz w:val="22"/>
                <w:szCs w:val="22"/>
              </w:rPr>
              <w:t>Primary Strength</w:t>
            </w:r>
          </w:p>
        </w:tc>
        <w:tc>
          <w:tcPr>
            <w:tcW w:w="0" w:type="auto"/>
            <w:hideMark/>
          </w:tcPr>
          <w:p w14:paraId="0FB1DA34" w14:textId="77777777" w:rsidR="00BA5477" w:rsidRPr="00660121" w:rsidRDefault="00BA5477" w:rsidP="00660121">
            <w:pPr>
              <w:spacing w:line="360" w:lineRule="auto"/>
              <w:cnfStyle w:val="100000000000" w:firstRow="1" w:lastRow="0" w:firstColumn="0" w:lastColumn="0" w:oddVBand="0" w:evenVBand="0" w:oddHBand="0" w:evenHBand="0" w:firstRowFirstColumn="0" w:firstRowLastColumn="0" w:lastRowFirstColumn="0" w:lastRowLastColumn="0"/>
              <w:rPr>
                <w:rFonts w:ascii="Arial" w:hAnsi="Arial" w:cs="Arial"/>
                <w:sz w:val="22"/>
                <w:szCs w:val="22"/>
              </w:rPr>
            </w:pPr>
            <w:r w:rsidRPr="00660121">
              <w:rPr>
                <w:rFonts w:ascii="Arial" w:hAnsi="Arial" w:cs="Arial"/>
                <w:sz w:val="22"/>
                <w:szCs w:val="22"/>
              </w:rPr>
              <w:t>Key Limitation</w:t>
            </w:r>
          </w:p>
        </w:tc>
      </w:tr>
      <w:tr w:rsidR="00156313" w:rsidRPr="00660121" w14:paraId="65FF52F7" w14:textId="77777777" w:rsidTr="004B4DA2">
        <w:trPr>
          <w:cnfStyle w:val="000000100000" w:firstRow="0" w:lastRow="0" w:firstColumn="0" w:lastColumn="0" w:oddVBand="0" w:evenVBand="0" w:oddHBand="1" w:evenHBand="0" w:firstRowFirstColumn="0" w:firstRowLastColumn="0" w:lastRowFirstColumn="0" w:lastRowLastColumn="0"/>
        </w:trPr>
        <w:tc>
          <w:tcPr>
            <w:cnfStyle w:val="001000000000" w:firstRow="0" w:lastRow="0" w:firstColumn="1" w:lastColumn="0" w:oddVBand="0" w:evenVBand="0" w:oddHBand="0" w:evenHBand="0" w:firstRowFirstColumn="0" w:firstRowLastColumn="0" w:lastRowFirstColumn="0" w:lastRowLastColumn="0"/>
            <w:tcW w:w="0" w:type="auto"/>
            <w:hideMark/>
          </w:tcPr>
          <w:p w14:paraId="412A8B17" w14:textId="77777777" w:rsidR="00BA5477" w:rsidRPr="00660121" w:rsidRDefault="00BA5477" w:rsidP="00660121">
            <w:pPr>
              <w:spacing w:line="360" w:lineRule="auto"/>
              <w:rPr>
                <w:rFonts w:ascii="Arial" w:hAnsi="Arial" w:cs="Arial"/>
                <w:sz w:val="22"/>
                <w:szCs w:val="22"/>
              </w:rPr>
            </w:pPr>
            <w:r w:rsidRPr="00660121">
              <w:rPr>
                <w:rFonts w:ascii="Arial" w:hAnsi="Arial" w:cs="Arial"/>
                <w:sz w:val="22"/>
                <w:szCs w:val="22"/>
              </w:rPr>
              <w:t>Socio-Ecological Model</w:t>
            </w:r>
          </w:p>
        </w:tc>
        <w:tc>
          <w:tcPr>
            <w:tcW w:w="0" w:type="auto"/>
            <w:hideMark/>
          </w:tcPr>
          <w:p w14:paraId="1826CAF9" w14:textId="77777777" w:rsidR="00BA5477" w:rsidRPr="00660121" w:rsidRDefault="00BA5477" w:rsidP="00660121">
            <w:pPr>
              <w:spacing w:line="360" w:lineRule="auto"/>
              <w:cnfStyle w:val="000000100000" w:firstRow="0" w:lastRow="0" w:firstColumn="0" w:lastColumn="0" w:oddVBand="0" w:evenVBand="0" w:oddHBand="1" w:evenHBand="0" w:firstRowFirstColumn="0" w:firstRowLastColumn="0" w:lastRowFirstColumn="0" w:lastRowLastColumn="0"/>
              <w:rPr>
                <w:rFonts w:ascii="Arial" w:hAnsi="Arial" w:cs="Arial"/>
                <w:sz w:val="22"/>
                <w:szCs w:val="22"/>
              </w:rPr>
            </w:pPr>
            <w:r w:rsidRPr="00660121">
              <w:rPr>
                <w:rFonts w:ascii="Arial" w:hAnsi="Arial" w:cs="Arial"/>
                <w:sz w:val="22"/>
                <w:szCs w:val="22"/>
              </w:rPr>
              <w:t xml:space="preserve">Health </w:t>
            </w:r>
            <w:proofErr w:type="spellStart"/>
            <w:r w:rsidRPr="00660121">
              <w:rPr>
                <w:rFonts w:ascii="Arial" w:hAnsi="Arial" w:cs="Arial"/>
                <w:sz w:val="22"/>
                <w:szCs w:val="22"/>
              </w:rPr>
              <w:t>behaviours</w:t>
            </w:r>
            <w:proofErr w:type="spellEnd"/>
            <w:r w:rsidRPr="00660121">
              <w:rPr>
                <w:rFonts w:ascii="Arial" w:hAnsi="Arial" w:cs="Arial"/>
                <w:sz w:val="22"/>
                <w:szCs w:val="22"/>
              </w:rPr>
              <w:t xml:space="preserve"> are shaped by interacting layers (individual to societal).</w:t>
            </w:r>
          </w:p>
        </w:tc>
        <w:tc>
          <w:tcPr>
            <w:tcW w:w="0" w:type="auto"/>
            <w:hideMark/>
          </w:tcPr>
          <w:p w14:paraId="23456F3A" w14:textId="77777777" w:rsidR="00BA5477" w:rsidRPr="00660121" w:rsidRDefault="00BA5477" w:rsidP="00660121">
            <w:pPr>
              <w:spacing w:line="360" w:lineRule="auto"/>
              <w:cnfStyle w:val="000000100000" w:firstRow="0" w:lastRow="0" w:firstColumn="0" w:lastColumn="0" w:oddVBand="0" w:evenVBand="0" w:oddHBand="1" w:evenHBand="0" w:firstRowFirstColumn="0" w:firstRowLastColumn="0" w:lastRowFirstColumn="0" w:lastRowLastColumn="0"/>
              <w:rPr>
                <w:rFonts w:ascii="Arial" w:hAnsi="Arial" w:cs="Arial"/>
                <w:sz w:val="22"/>
                <w:szCs w:val="22"/>
              </w:rPr>
            </w:pPr>
            <w:proofErr w:type="spellStart"/>
            <w:r w:rsidRPr="00660121">
              <w:rPr>
                <w:rFonts w:ascii="Arial" w:hAnsi="Arial" w:cs="Arial"/>
                <w:sz w:val="22"/>
                <w:szCs w:val="22"/>
              </w:rPr>
              <w:t>Recognises</w:t>
            </w:r>
            <w:proofErr w:type="spellEnd"/>
            <w:r w:rsidRPr="00660121">
              <w:rPr>
                <w:rFonts w:ascii="Arial" w:hAnsi="Arial" w:cs="Arial"/>
                <w:sz w:val="22"/>
                <w:szCs w:val="22"/>
              </w:rPr>
              <w:t xml:space="preserve"> diverse, interacting determinants of obesity.</w:t>
            </w:r>
          </w:p>
        </w:tc>
        <w:tc>
          <w:tcPr>
            <w:tcW w:w="0" w:type="auto"/>
            <w:hideMark/>
          </w:tcPr>
          <w:p w14:paraId="39C8C376" w14:textId="77777777" w:rsidR="00BA5477" w:rsidRPr="00660121" w:rsidRDefault="00BA5477" w:rsidP="00660121">
            <w:pPr>
              <w:spacing w:line="360" w:lineRule="auto"/>
              <w:cnfStyle w:val="000000100000" w:firstRow="0" w:lastRow="0" w:firstColumn="0" w:lastColumn="0" w:oddVBand="0" w:evenVBand="0" w:oddHBand="1" w:evenHBand="0" w:firstRowFirstColumn="0" w:firstRowLastColumn="0" w:lastRowFirstColumn="0" w:lastRowLastColumn="0"/>
              <w:rPr>
                <w:rFonts w:ascii="Arial" w:hAnsi="Arial" w:cs="Arial"/>
                <w:sz w:val="22"/>
                <w:szCs w:val="22"/>
              </w:rPr>
            </w:pPr>
            <w:r w:rsidRPr="00660121">
              <w:rPr>
                <w:rFonts w:ascii="Arial" w:hAnsi="Arial" w:cs="Arial"/>
                <w:sz w:val="22"/>
                <w:szCs w:val="22"/>
              </w:rPr>
              <w:t xml:space="preserve">Difficult to </w:t>
            </w:r>
            <w:proofErr w:type="spellStart"/>
            <w:r w:rsidRPr="00660121">
              <w:rPr>
                <w:rFonts w:ascii="Arial" w:hAnsi="Arial" w:cs="Arial"/>
                <w:sz w:val="22"/>
                <w:szCs w:val="22"/>
              </w:rPr>
              <w:t>operationalise</w:t>
            </w:r>
            <w:proofErr w:type="spellEnd"/>
            <w:r w:rsidRPr="00660121">
              <w:rPr>
                <w:rFonts w:ascii="Arial" w:hAnsi="Arial" w:cs="Arial"/>
                <w:sz w:val="22"/>
                <w:szCs w:val="22"/>
              </w:rPr>
              <w:t xml:space="preserve"> and coordinate across all societal levels.</w:t>
            </w:r>
          </w:p>
        </w:tc>
      </w:tr>
      <w:tr w:rsidR="00156313" w:rsidRPr="00660121" w14:paraId="432E0D7A" w14:textId="77777777" w:rsidTr="004B4DA2">
        <w:tc>
          <w:tcPr>
            <w:cnfStyle w:val="001000000000" w:firstRow="0" w:lastRow="0" w:firstColumn="1" w:lastColumn="0" w:oddVBand="0" w:evenVBand="0" w:oddHBand="0" w:evenHBand="0" w:firstRowFirstColumn="0" w:firstRowLastColumn="0" w:lastRowFirstColumn="0" w:lastRowLastColumn="0"/>
            <w:tcW w:w="0" w:type="auto"/>
            <w:hideMark/>
          </w:tcPr>
          <w:p w14:paraId="0F1ECA6A" w14:textId="77777777" w:rsidR="00BA5477" w:rsidRPr="00660121" w:rsidRDefault="00BA5477" w:rsidP="00660121">
            <w:pPr>
              <w:spacing w:line="360" w:lineRule="auto"/>
              <w:rPr>
                <w:rFonts w:ascii="Arial" w:hAnsi="Arial" w:cs="Arial"/>
                <w:sz w:val="22"/>
                <w:szCs w:val="22"/>
              </w:rPr>
            </w:pPr>
            <w:r w:rsidRPr="00660121">
              <w:rPr>
                <w:rFonts w:ascii="Arial" w:hAnsi="Arial" w:cs="Arial"/>
                <w:sz w:val="22"/>
                <w:szCs w:val="22"/>
              </w:rPr>
              <w:t>Life-Course Theory</w:t>
            </w:r>
          </w:p>
        </w:tc>
        <w:tc>
          <w:tcPr>
            <w:tcW w:w="0" w:type="auto"/>
            <w:hideMark/>
          </w:tcPr>
          <w:p w14:paraId="2B480193" w14:textId="77777777" w:rsidR="00BA5477" w:rsidRPr="00660121" w:rsidRDefault="00BA5477" w:rsidP="00660121">
            <w:pPr>
              <w:spacing w:line="360" w:lineRule="auto"/>
              <w:cnfStyle w:val="000000000000" w:firstRow="0" w:lastRow="0" w:firstColumn="0" w:lastColumn="0" w:oddVBand="0" w:evenVBand="0" w:oddHBand="0" w:evenHBand="0" w:firstRowFirstColumn="0" w:firstRowLastColumn="0" w:lastRowFirstColumn="0" w:lastRowLastColumn="0"/>
              <w:rPr>
                <w:rFonts w:ascii="Arial" w:hAnsi="Arial" w:cs="Arial"/>
                <w:sz w:val="22"/>
                <w:szCs w:val="22"/>
              </w:rPr>
            </w:pPr>
            <w:r w:rsidRPr="00660121">
              <w:rPr>
                <w:rFonts w:ascii="Arial" w:hAnsi="Arial" w:cs="Arial"/>
                <w:sz w:val="22"/>
                <w:szCs w:val="22"/>
              </w:rPr>
              <w:t>Adult health outcomes are dictated by early life/adolescent exposures.</w:t>
            </w:r>
          </w:p>
        </w:tc>
        <w:tc>
          <w:tcPr>
            <w:tcW w:w="0" w:type="auto"/>
            <w:hideMark/>
          </w:tcPr>
          <w:p w14:paraId="04713FAB" w14:textId="77777777" w:rsidR="00BA5477" w:rsidRPr="00660121" w:rsidRDefault="00BA5477" w:rsidP="00660121">
            <w:pPr>
              <w:spacing w:line="360" w:lineRule="auto"/>
              <w:cnfStyle w:val="000000000000" w:firstRow="0" w:lastRow="0" w:firstColumn="0" w:lastColumn="0" w:oddVBand="0" w:evenVBand="0" w:oddHBand="0" w:evenHBand="0" w:firstRowFirstColumn="0" w:firstRowLastColumn="0" w:lastRowFirstColumn="0" w:lastRowLastColumn="0"/>
              <w:rPr>
                <w:rFonts w:ascii="Arial" w:hAnsi="Arial" w:cs="Arial"/>
                <w:sz w:val="22"/>
                <w:szCs w:val="22"/>
              </w:rPr>
            </w:pPr>
            <w:r w:rsidRPr="00660121">
              <w:rPr>
                <w:rFonts w:ascii="Arial" w:hAnsi="Arial" w:cs="Arial"/>
                <w:sz w:val="22"/>
                <w:szCs w:val="22"/>
              </w:rPr>
              <w:t>Highlights the critical need for early intervention.</w:t>
            </w:r>
          </w:p>
        </w:tc>
        <w:tc>
          <w:tcPr>
            <w:tcW w:w="0" w:type="auto"/>
            <w:hideMark/>
          </w:tcPr>
          <w:p w14:paraId="07A43FBE" w14:textId="77777777" w:rsidR="00BA5477" w:rsidRPr="00660121" w:rsidRDefault="00BA5477" w:rsidP="00660121">
            <w:pPr>
              <w:spacing w:line="360" w:lineRule="auto"/>
              <w:cnfStyle w:val="000000000000" w:firstRow="0" w:lastRow="0" w:firstColumn="0" w:lastColumn="0" w:oddVBand="0" w:evenVBand="0" w:oddHBand="0" w:evenHBand="0" w:firstRowFirstColumn="0" w:firstRowLastColumn="0" w:lastRowFirstColumn="0" w:lastRowLastColumn="0"/>
              <w:rPr>
                <w:rFonts w:ascii="Arial" w:hAnsi="Arial" w:cs="Arial"/>
                <w:sz w:val="22"/>
                <w:szCs w:val="22"/>
              </w:rPr>
            </w:pPr>
            <w:r w:rsidRPr="00660121">
              <w:rPr>
                <w:rFonts w:ascii="Arial" w:hAnsi="Arial" w:cs="Arial"/>
                <w:sz w:val="22"/>
                <w:szCs w:val="22"/>
              </w:rPr>
              <w:t>Vulnerable to confounding lifestyle or environmental changes over time.</w:t>
            </w:r>
          </w:p>
        </w:tc>
      </w:tr>
      <w:tr w:rsidR="00156313" w:rsidRPr="00660121" w14:paraId="48994008" w14:textId="77777777" w:rsidTr="004B4DA2">
        <w:trPr>
          <w:cnfStyle w:val="000000100000" w:firstRow="0" w:lastRow="0" w:firstColumn="0" w:lastColumn="0" w:oddVBand="0" w:evenVBand="0" w:oddHBand="1" w:evenHBand="0" w:firstRowFirstColumn="0" w:firstRowLastColumn="0" w:lastRowFirstColumn="0" w:lastRowLastColumn="0"/>
        </w:trPr>
        <w:tc>
          <w:tcPr>
            <w:cnfStyle w:val="001000000000" w:firstRow="0" w:lastRow="0" w:firstColumn="1" w:lastColumn="0" w:oddVBand="0" w:evenVBand="0" w:oddHBand="0" w:evenHBand="0" w:firstRowFirstColumn="0" w:firstRowLastColumn="0" w:lastRowFirstColumn="0" w:lastRowLastColumn="0"/>
            <w:tcW w:w="0" w:type="auto"/>
            <w:hideMark/>
          </w:tcPr>
          <w:p w14:paraId="58C7D6AA" w14:textId="77777777" w:rsidR="00BA5477" w:rsidRPr="00660121" w:rsidRDefault="00BA5477" w:rsidP="00660121">
            <w:pPr>
              <w:spacing w:line="360" w:lineRule="auto"/>
              <w:rPr>
                <w:rFonts w:ascii="Arial" w:hAnsi="Arial" w:cs="Arial"/>
                <w:sz w:val="22"/>
                <w:szCs w:val="22"/>
              </w:rPr>
            </w:pPr>
            <w:r w:rsidRPr="00660121">
              <w:rPr>
                <w:rFonts w:ascii="Arial" w:hAnsi="Arial" w:cs="Arial"/>
                <w:sz w:val="22"/>
                <w:szCs w:val="22"/>
              </w:rPr>
              <w:t>Stigma &amp; Social Identity</w:t>
            </w:r>
          </w:p>
        </w:tc>
        <w:tc>
          <w:tcPr>
            <w:tcW w:w="0" w:type="auto"/>
            <w:hideMark/>
          </w:tcPr>
          <w:p w14:paraId="05830D54" w14:textId="77777777" w:rsidR="00BA5477" w:rsidRPr="00660121" w:rsidRDefault="00BA5477" w:rsidP="00660121">
            <w:pPr>
              <w:spacing w:line="360" w:lineRule="auto"/>
              <w:cnfStyle w:val="000000100000" w:firstRow="0" w:lastRow="0" w:firstColumn="0" w:lastColumn="0" w:oddVBand="0" w:evenVBand="0" w:oddHBand="1" w:evenHBand="0" w:firstRowFirstColumn="0" w:firstRowLastColumn="0" w:lastRowFirstColumn="0" w:lastRowLastColumn="0"/>
              <w:rPr>
                <w:rFonts w:ascii="Arial" w:hAnsi="Arial" w:cs="Arial"/>
                <w:sz w:val="22"/>
                <w:szCs w:val="22"/>
              </w:rPr>
            </w:pPr>
            <w:r w:rsidRPr="00660121">
              <w:rPr>
                <w:rFonts w:ascii="Arial" w:hAnsi="Arial" w:cs="Arial"/>
                <w:sz w:val="22"/>
                <w:szCs w:val="22"/>
              </w:rPr>
              <w:t>Societal weight norms cause psychological harm and social exclusion.</w:t>
            </w:r>
          </w:p>
        </w:tc>
        <w:tc>
          <w:tcPr>
            <w:tcW w:w="0" w:type="auto"/>
            <w:hideMark/>
          </w:tcPr>
          <w:p w14:paraId="0FA313A1" w14:textId="77777777" w:rsidR="00BA5477" w:rsidRPr="00660121" w:rsidRDefault="00BA5477" w:rsidP="00660121">
            <w:pPr>
              <w:spacing w:line="360" w:lineRule="auto"/>
              <w:cnfStyle w:val="000000100000" w:firstRow="0" w:lastRow="0" w:firstColumn="0" w:lastColumn="0" w:oddVBand="0" w:evenVBand="0" w:oddHBand="1" w:evenHBand="0" w:firstRowFirstColumn="0" w:firstRowLastColumn="0" w:lastRowFirstColumn="0" w:lastRowLastColumn="0"/>
              <w:rPr>
                <w:rFonts w:ascii="Arial" w:hAnsi="Arial" w:cs="Arial"/>
                <w:sz w:val="22"/>
                <w:szCs w:val="22"/>
              </w:rPr>
            </w:pPr>
            <w:r w:rsidRPr="00660121">
              <w:rPr>
                <w:rFonts w:ascii="Arial" w:hAnsi="Arial" w:cs="Arial"/>
                <w:sz w:val="22"/>
                <w:szCs w:val="22"/>
              </w:rPr>
              <w:t>Validates the psychosocial trauma associated with obesity.</w:t>
            </w:r>
          </w:p>
        </w:tc>
        <w:tc>
          <w:tcPr>
            <w:tcW w:w="0" w:type="auto"/>
            <w:hideMark/>
          </w:tcPr>
          <w:p w14:paraId="7E34BF3B" w14:textId="77777777" w:rsidR="00BA5477" w:rsidRPr="00660121" w:rsidRDefault="00BA5477" w:rsidP="00660121">
            <w:pPr>
              <w:spacing w:line="360" w:lineRule="auto"/>
              <w:cnfStyle w:val="000000100000" w:firstRow="0" w:lastRow="0" w:firstColumn="0" w:lastColumn="0" w:oddVBand="0" w:evenVBand="0" w:oddHBand="1" w:evenHBand="0" w:firstRowFirstColumn="0" w:firstRowLastColumn="0" w:lastRowFirstColumn="0" w:lastRowLastColumn="0"/>
              <w:rPr>
                <w:rFonts w:ascii="Arial" w:hAnsi="Arial" w:cs="Arial"/>
                <w:sz w:val="22"/>
                <w:szCs w:val="22"/>
              </w:rPr>
            </w:pPr>
            <w:r w:rsidRPr="00660121">
              <w:rPr>
                <w:rFonts w:ascii="Arial" w:hAnsi="Arial" w:cs="Arial"/>
                <w:sz w:val="22"/>
                <w:szCs w:val="22"/>
              </w:rPr>
              <w:t xml:space="preserve">Methodologically </w:t>
            </w:r>
            <w:proofErr w:type="gramStart"/>
            <w:r w:rsidRPr="00660121">
              <w:rPr>
                <w:rFonts w:ascii="Arial" w:hAnsi="Arial" w:cs="Arial"/>
                <w:sz w:val="22"/>
                <w:szCs w:val="22"/>
              </w:rPr>
              <w:t>hard</w:t>
            </w:r>
            <w:proofErr w:type="gramEnd"/>
            <w:r w:rsidRPr="00660121">
              <w:rPr>
                <w:rFonts w:ascii="Arial" w:hAnsi="Arial" w:cs="Arial"/>
                <w:sz w:val="22"/>
                <w:szCs w:val="22"/>
              </w:rPr>
              <w:t xml:space="preserve"> to separate stigma harm from physical obesity harm.</w:t>
            </w:r>
          </w:p>
        </w:tc>
      </w:tr>
      <w:tr w:rsidR="00156313" w:rsidRPr="00660121" w14:paraId="3B749A8A" w14:textId="77777777" w:rsidTr="004B4DA2">
        <w:tc>
          <w:tcPr>
            <w:cnfStyle w:val="001000000000" w:firstRow="0" w:lastRow="0" w:firstColumn="1" w:lastColumn="0" w:oddVBand="0" w:evenVBand="0" w:oddHBand="0" w:evenHBand="0" w:firstRowFirstColumn="0" w:firstRowLastColumn="0" w:lastRowFirstColumn="0" w:lastRowLastColumn="0"/>
            <w:tcW w:w="0" w:type="auto"/>
            <w:hideMark/>
          </w:tcPr>
          <w:p w14:paraId="3A3A47A7" w14:textId="77777777" w:rsidR="00BA5477" w:rsidRPr="00660121" w:rsidRDefault="00BA5477" w:rsidP="00660121">
            <w:pPr>
              <w:spacing w:line="360" w:lineRule="auto"/>
              <w:rPr>
                <w:rFonts w:ascii="Arial" w:hAnsi="Arial" w:cs="Arial"/>
                <w:sz w:val="22"/>
                <w:szCs w:val="22"/>
              </w:rPr>
            </w:pPr>
            <w:r w:rsidRPr="00660121">
              <w:rPr>
                <w:rFonts w:ascii="Arial" w:hAnsi="Arial" w:cs="Arial"/>
                <w:sz w:val="22"/>
                <w:szCs w:val="22"/>
              </w:rPr>
              <w:t>Critical Public Health</w:t>
            </w:r>
          </w:p>
        </w:tc>
        <w:tc>
          <w:tcPr>
            <w:tcW w:w="0" w:type="auto"/>
            <w:hideMark/>
          </w:tcPr>
          <w:p w14:paraId="68DB95DA" w14:textId="77777777" w:rsidR="00BA5477" w:rsidRPr="00660121" w:rsidRDefault="00BA5477" w:rsidP="00660121">
            <w:pPr>
              <w:spacing w:line="360" w:lineRule="auto"/>
              <w:cnfStyle w:val="000000000000" w:firstRow="0" w:lastRow="0" w:firstColumn="0" w:lastColumn="0" w:oddVBand="0" w:evenVBand="0" w:oddHBand="0" w:evenHBand="0" w:firstRowFirstColumn="0" w:firstRowLastColumn="0" w:lastRowFirstColumn="0" w:lastRowLastColumn="0"/>
              <w:rPr>
                <w:rFonts w:ascii="Arial" w:hAnsi="Arial" w:cs="Arial"/>
                <w:sz w:val="22"/>
                <w:szCs w:val="22"/>
              </w:rPr>
            </w:pPr>
            <w:r w:rsidRPr="00660121">
              <w:rPr>
                <w:rFonts w:ascii="Arial" w:hAnsi="Arial" w:cs="Arial"/>
                <w:sz w:val="22"/>
                <w:szCs w:val="22"/>
              </w:rPr>
              <w:t>Structural factors (poverty, food systems) drive obesogenic environments.</w:t>
            </w:r>
          </w:p>
        </w:tc>
        <w:tc>
          <w:tcPr>
            <w:tcW w:w="0" w:type="auto"/>
            <w:hideMark/>
          </w:tcPr>
          <w:p w14:paraId="4B10B146" w14:textId="77777777" w:rsidR="00BA5477" w:rsidRPr="00660121" w:rsidRDefault="00BA5477" w:rsidP="00660121">
            <w:pPr>
              <w:spacing w:line="360" w:lineRule="auto"/>
              <w:cnfStyle w:val="000000000000" w:firstRow="0" w:lastRow="0" w:firstColumn="0" w:lastColumn="0" w:oddVBand="0" w:evenVBand="0" w:oddHBand="0" w:evenHBand="0" w:firstRowFirstColumn="0" w:firstRowLastColumn="0" w:lastRowFirstColumn="0" w:lastRowLastColumn="0"/>
              <w:rPr>
                <w:rFonts w:ascii="Arial" w:hAnsi="Arial" w:cs="Arial"/>
                <w:sz w:val="22"/>
                <w:szCs w:val="22"/>
              </w:rPr>
            </w:pPr>
            <w:r w:rsidRPr="00660121">
              <w:rPr>
                <w:rFonts w:ascii="Arial" w:hAnsi="Arial" w:cs="Arial"/>
                <w:sz w:val="22"/>
                <w:szCs w:val="22"/>
              </w:rPr>
              <w:t>Targets root environmental causes, not individual blame.</w:t>
            </w:r>
          </w:p>
        </w:tc>
        <w:tc>
          <w:tcPr>
            <w:tcW w:w="0" w:type="auto"/>
            <w:hideMark/>
          </w:tcPr>
          <w:p w14:paraId="5A6DA58B" w14:textId="77777777" w:rsidR="00BA5477" w:rsidRPr="00660121" w:rsidRDefault="00BA5477" w:rsidP="00660121">
            <w:pPr>
              <w:spacing w:line="360" w:lineRule="auto"/>
              <w:cnfStyle w:val="000000000000" w:firstRow="0" w:lastRow="0" w:firstColumn="0" w:lastColumn="0" w:oddVBand="0" w:evenVBand="0" w:oddHBand="0" w:evenHBand="0" w:firstRowFirstColumn="0" w:firstRowLastColumn="0" w:lastRowFirstColumn="0" w:lastRowLastColumn="0"/>
              <w:rPr>
                <w:rFonts w:ascii="Arial" w:hAnsi="Arial" w:cs="Arial"/>
                <w:sz w:val="22"/>
                <w:szCs w:val="22"/>
              </w:rPr>
            </w:pPr>
            <w:r w:rsidRPr="00660121">
              <w:rPr>
                <w:rFonts w:ascii="Arial" w:hAnsi="Arial" w:cs="Arial"/>
                <w:sz w:val="22"/>
                <w:szCs w:val="22"/>
              </w:rPr>
              <w:t>Politically challenging, broad, and slow to implement.</w:t>
            </w:r>
          </w:p>
        </w:tc>
      </w:tr>
    </w:tbl>
    <w:p w14:paraId="09ADACE2" w14:textId="77777777" w:rsidR="00BA5477" w:rsidRPr="00660121" w:rsidRDefault="00BA5477" w:rsidP="00660121">
      <w:pPr>
        <w:spacing w:line="360" w:lineRule="auto"/>
        <w:rPr>
          <w:rFonts w:ascii="Arial" w:hAnsi="Arial" w:cs="Arial"/>
          <w:b/>
          <w:bCs/>
          <w:sz w:val="22"/>
          <w:szCs w:val="22"/>
        </w:rPr>
      </w:pPr>
    </w:p>
    <w:p w14:paraId="45280D9B" w14:textId="77777777" w:rsidR="00BA5477" w:rsidRPr="006A5703" w:rsidRDefault="00BA5477" w:rsidP="00660121">
      <w:pPr>
        <w:pStyle w:val="Heading3"/>
        <w:spacing w:line="360" w:lineRule="auto"/>
        <w:rPr>
          <w:rFonts w:ascii="Arial" w:hAnsi="Arial" w:cs="Arial"/>
          <w:b/>
          <w:bCs/>
          <w:color w:val="auto"/>
          <w:sz w:val="24"/>
          <w:szCs w:val="24"/>
        </w:rPr>
      </w:pPr>
      <w:bookmarkStart w:id="10" w:name="_Toc226520820"/>
      <w:r w:rsidRPr="006A5703">
        <w:rPr>
          <w:rFonts w:ascii="Arial" w:hAnsi="Arial" w:cs="Arial"/>
          <w:b/>
          <w:bCs/>
          <w:color w:val="auto"/>
          <w:sz w:val="24"/>
          <w:szCs w:val="24"/>
        </w:rPr>
        <w:t>2.3.1 Socio-Ecological Models</w:t>
      </w:r>
      <w:bookmarkEnd w:id="10"/>
    </w:p>
    <w:p w14:paraId="5A76EA31" w14:textId="45D9A491" w:rsidR="0034407D" w:rsidRDefault="00086540" w:rsidP="00660121">
      <w:pPr>
        <w:spacing w:line="360" w:lineRule="auto"/>
        <w:rPr>
          <w:rFonts w:ascii="Arial" w:hAnsi="Arial" w:cs="Arial"/>
          <w:sz w:val="22"/>
          <w:szCs w:val="22"/>
        </w:rPr>
      </w:pPr>
      <w:r w:rsidRPr="00660121">
        <w:rPr>
          <w:rFonts w:ascii="Arial" w:hAnsi="Arial" w:cs="Arial"/>
          <w:sz w:val="22"/>
          <w:szCs w:val="22"/>
        </w:rPr>
        <w:t xml:space="preserve">One of the most influential frameworks is the socio-ecological model (SEM), originally developed by Bronfenbrenner (Bronfenbrenner, 1977). This model argues that health </w:t>
      </w:r>
      <w:proofErr w:type="spellStart"/>
      <w:r w:rsidRPr="00660121">
        <w:rPr>
          <w:rFonts w:ascii="Arial" w:hAnsi="Arial" w:cs="Arial"/>
          <w:sz w:val="22"/>
          <w:szCs w:val="22"/>
        </w:rPr>
        <w:t>behaviours</w:t>
      </w:r>
      <w:proofErr w:type="spellEnd"/>
      <w:r w:rsidRPr="00660121">
        <w:rPr>
          <w:rFonts w:ascii="Arial" w:hAnsi="Arial" w:cs="Arial"/>
          <w:sz w:val="22"/>
          <w:szCs w:val="22"/>
        </w:rPr>
        <w:t xml:space="preserve"> are shaped by multiple layers of influence</w:t>
      </w:r>
      <w:r w:rsidR="00FF3B08" w:rsidRPr="00660121">
        <w:rPr>
          <w:rFonts w:ascii="Arial" w:hAnsi="Arial" w:cs="Arial"/>
          <w:sz w:val="22"/>
          <w:szCs w:val="22"/>
        </w:rPr>
        <w:t>,</w:t>
      </w:r>
      <w:r w:rsidRPr="00660121">
        <w:rPr>
          <w:rFonts w:ascii="Arial" w:hAnsi="Arial" w:cs="Arial"/>
          <w:sz w:val="22"/>
          <w:szCs w:val="22"/>
        </w:rPr>
        <w:t xml:space="preserve"> including individual, interpersonal, </w:t>
      </w:r>
      <w:proofErr w:type="spellStart"/>
      <w:r w:rsidRPr="00660121">
        <w:rPr>
          <w:rFonts w:ascii="Arial" w:hAnsi="Arial" w:cs="Arial"/>
          <w:sz w:val="22"/>
          <w:szCs w:val="22"/>
        </w:rPr>
        <w:t>organisational</w:t>
      </w:r>
      <w:proofErr w:type="spellEnd"/>
      <w:r w:rsidRPr="00660121">
        <w:rPr>
          <w:rFonts w:ascii="Arial" w:hAnsi="Arial" w:cs="Arial"/>
          <w:sz w:val="22"/>
          <w:szCs w:val="22"/>
        </w:rPr>
        <w:t xml:space="preserve">, community, and societal factors. In the context of adolescent obesity, the SEM demonstrates that </w:t>
      </w:r>
      <w:proofErr w:type="spellStart"/>
      <w:r w:rsidRPr="00660121">
        <w:rPr>
          <w:rFonts w:ascii="Arial" w:hAnsi="Arial" w:cs="Arial"/>
          <w:sz w:val="22"/>
          <w:szCs w:val="22"/>
        </w:rPr>
        <w:t>behaviours</w:t>
      </w:r>
      <w:proofErr w:type="spellEnd"/>
      <w:r w:rsidRPr="00660121">
        <w:rPr>
          <w:rFonts w:ascii="Arial" w:hAnsi="Arial" w:cs="Arial"/>
          <w:sz w:val="22"/>
          <w:szCs w:val="22"/>
        </w:rPr>
        <w:t xml:space="preserve"> such as diet and physical activity cannot be understood without considering broader environmental and socioeconomic structures. Public health studies frequently apply this model. For example, multi-level physical activity interventions show that </w:t>
      </w:r>
      <w:r w:rsidRPr="00660121">
        <w:rPr>
          <w:rFonts w:ascii="Arial" w:hAnsi="Arial" w:cs="Arial"/>
          <w:sz w:val="22"/>
          <w:szCs w:val="22"/>
        </w:rPr>
        <w:lastRenderedPageBreak/>
        <w:t xml:space="preserve">combining school, community, and family-level changes results in more sustainable </w:t>
      </w:r>
      <w:proofErr w:type="spellStart"/>
      <w:r w:rsidRPr="00660121">
        <w:rPr>
          <w:rFonts w:ascii="Arial" w:hAnsi="Arial" w:cs="Arial"/>
          <w:sz w:val="22"/>
          <w:szCs w:val="22"/>
        </w:rPr>
        <w:t>behavioural</w:t>
      </w:r>
      <w:proofErr w:type="spellEnd"/>
      <w:r w:rsidRPr="00660121">
        <w:rPr>
          <w:rFonts w:ascii="Arial" w:hAnsi="Arial" w:cs="Arial"/>
          <w:sz w:val="22"/>
          <w:szCs w:val="22"/>
        </w:rPr>
        <w:t xml:space="preserve"> outcomes than focusing on individuals alone.</w:t>
      </w:r>
    </w:p>
    <w:p w14:paraId="4A1B9516" w14:textId="77777777" w:rsidR="006A5703" w:rsidRPr="00660121" w:rsidRDefault="006A5703" w:rsidP="00660121">
      <w:pPr>
        <w:spacing w:line="360" w:lineRule="auto"/>
        <w:rPr>
          <w:rFonts w:ascii="Arial" w:hAnsi="Arial" w:cs="Arial"/>
          <w:sz w:val="22"/>
          <w:szCs w:val="22"/>
        </w:rPr>
      </w:pPr>
    </w:p>
    <w:p w14:paraId="7C27ACAD" w14:textId="32B164DB" w:rsidR="00086540" w:rsidRPr="006A5703" w:rsidRDefault="00086540" w:rsidP="00660121">
      <w:pPr>
        <w:pStyle w:val="Heading3"/>
        <w:spacing w:line="360" w:lineRule="auto"/>
        <w:rPr>
          <w:rFonts w:ascii="Arial" w:hAnsi="Arial" w:cs="Arial"/>
          <w:b/>
          <w:bCs/>
          <w:color w:val="auto"/>
          <w:sz w:val="24"/>
          <w:szCs w:val="24"/>
        </w:rPr>
      </w:pPr>
      <w:bookmarkStart w:id="11" w:name="_Toc226520821"/>
      <w:r w:rsidRPr="006A5703">
        <w:rPr>
          <w:rFonts w:ascii="Arial" w:hAnsi="Arial" w:cs="Arial"/>
          <w:b/>
          <w:bCs/>
          <w:color w:val="auto"/>
          <w:sz w:val="24"/>
          <w:szCs w:val="24"/>
        </w:rPr>
        <w:t>2.3.2 Life-Course and Developmental Trajectory Theory</w:t>
      </w:r>
      <w:bookmarkEnd w:id="11"/>
    </w:p>
    <w:p w14:paraId="191861C9" w14:textId="790A6313" w:rsidR="00086540" w:rsidRPr="00660121" w:rsidRDefault="00086540" w:rsidP="00660121">
      <w:pPr>
        <w:spacing w:line="360" w:lineRule="auto"/>
        <w:rPr>
          <w:rFonts w:ascii="Arial" w:hAnsi="Arial" w:cs="Arial"/>
          <w:sz w:val="22"/>
          <w:szCs w:val="22"/>
        </w:rPr>
      </w:pPr>
      <w:r w:rsidRPr="00660121">
        <w:rPr>
          <w:rFonts w:ascii="Arial" w:hAnsi="Arial" w:cs="Arial"/>
          <w:sz w:val="22"/>
          <w:szCs w:val="22"/>
        </w:rPr>
        <w:t xml:space="preserve">Life-course theory proposes that health outcomes in adulthood are shaped by exposures and </w:t>
      </w:r>
      <w:proofErr w:type="spellStart"/>
      <w:r w:rsidRPr="00660121">
        <w:rPr>
          <w:rFonts w:ascii="Arial" w:hAnsi="Arial" w:cs="Arial"/>
          <w:sz w:val="22"/>
          <w:szCs w:val="22"/>
        </w:rPr>
        <w:t>behaviours</w:t>
      </w:r>
      <w:proofErr w:type="spellEnd"/>
      <w:r w:rsidRPr="00660121">
        <w:rPr>
          <w:rFonts w:ascii="Arial" w:hAnsi="Arial" w:cs="Arial"/>
          <w:sz w:val="22"/>
          <w:szCs w:val="22"/>
        </w:rPr>
        <w:t xml:space="preserve"> across earlier life stages. Adolescence is seen as a sensitive period during which weight-related habits and biological mechanisms become established. Seminal work demonstrated that obesity in childhood and adolescence strongly predicts obesity in adulthood (Simmonds et al., 2016). This evidence underpins the rationale for early intervention to prevent chronic disease and reduce long-term healthcare costs.</w:t>
      </w:r>
    </w:p>
    <w:p w14:paraId="576C15F0" w14:textId="77777777" w:rsidR="00086540" w:rsidRPr="00660121" w:rsidRDefault="00086540" w:rsidP="00660121">
      <w:pPr>
        <w:spacing w:line="360" w:lineRule="auto"/>
        <w:rPr>
          <w:rFonts w:ascii="Arial" w:hAnsi="Arial" w:cs="Arial"/>
          <w:b/>
          <w:bCs/>
          <w:sz w:val="22"/>
          <w:szCs w:val="22"/>
        </w:rPr>
      </w:pPr>
      <w:r w:rsidRPr="00660121">
        <w:rPr>
          <w:rFonts w:ascii="Arial" w:hAnsi="Arial" w:cs="Arial"/>
          <w:b/>
          <w:bCs/>
          <w:sz w:val="22"/>
          <w:szCs w:val="22"/>
        </w:rPr>
        <w:t>Extended Analysis: Epigenetics and The Microbiome (New Theory)</w:t>
      </w:r>
    </w:p>
    <w:p w14:paraId="689281AF" w14:textId="51C12054" w:rsidR="00086540" w:rsidRPr="00660121" w:rsidRDefault="00086540" w:rsidP="00660121">
      <w:pPr>
        <w:spacing w:line="360" w:lineRule="auto"/>
        <w:rPr>
          <w:rFonts w:ascii="Arial" w:hAnsi="Arial" w:cs="Arial"/>
          <w:sz w:val="22"/>
          <w:szCs w:val="22"/>
        </w:rPr>
      </w:pPr>
      <w:r w:rsidRPr="00660121">
        <w:rPr>
          <w:rFonts w:ascii="Arial" w:hAnsi="Arial" w:cs="Arial"/>
          <w:sz w:val="22"/>
          <w:szCs w:val="22"/>
        </w:rPr>
        <w:t>In 2025/2026, the Life-Course Theory has been augmented by breakthroughs in epigenetics. Research by Vogel et al.</w:t>
      </w:r>
      <w:r w:rsidR="00351955" w:rsidRPr="00660121">
        <w:rPr>
          <w:rFonts w:ascii="Arial" w:hAnsi="Arial" w:cs="Arial"/>
          <w:sz w:val="22"/>
          <w:szCs w:val="22"/>
        </w:rPr>
        <w:t xml:space="preserve"> (</w:t>
      </w:r>
      <w:r w:rsidRPr="00660121">
        <w:rPr>
          <w:rFonts w:ascii="Arial" w:hAnsi="Arial" w:cs="Arial"/>
          <w:sz w:val="22"/>
          <w:szCs w:val="22"/>
        </w:rPr>
        <w:t xml:space="preserve">2025) has identified "methylation risk scores," which suggest that environmental stressors (including poor nutrition and air pollution) in early childhood can leave chemical marks on the DNA, </w:t>
      </w:r>
      <w:r w:rsidR="000F7242" w:rsidRPr="00660121">
        <w:rPr>
          <w:rFonts w:ascii="Arial" w:hAnsi="Arial" w:cs="Arial"/>
          <w:sz w:val="22"/>
          <w:szCs w:val="22"/>
        </w:rPr>
        <w:t>predisposing</w:t>
      </w:r>
      <w:r w:rsidRPr="00660121">
        <w:rPr>
          <w:rFonts w:ascii="Arial" w:hAnsi="Arial" w:cs="Arial"/>
          <w:sz w:val="22"/>
          <w:szCs w:val="22"/>
        </w:rPr>
        <w:t xml:space="preserve"> adolescents to weight gain and cardiovascular risks regardless of later </w:t>
      </w:r>
      <w:proofErr w:type="spellStart"/>
      <w:r w:rsidR="000F7242" w:rsidRPr="00660121">
        <w:rPr>
          <w:rFonts w:ascii="Arial" w:hAnsi="Arial" w:cs="Arial"/>
          <w:sz w:val="22"/>
          <w:szCs w:val="22"/>
        </w:rPr>
        <w:t>behavioural</w:t>
      </w:r>
      <w:proofErr w:type="spellEnd"/>
      <w:r w:rsidRPr="00660121">
        <w:rPr>
          <w:rFonts w:ascii="Arial" w:hAnsi="Arial" w:cs="Arial"/>
          <w:sz w:val="22"/>
          <w:szCs w:val="22"/>
        </w:rPr>
        <w:t xml:space="preserve"> changes. This is further complicated by the role of the gut microbiome. </w:t>
      </w:r>
      <w:r w:rsidR="00AB2F61" w:rsidRPr="00660121">
        <w:rPr>
          <w:rFonts w:ascii="Arial" w:hAnsi="Arial" w:cs="Arial"/>
          <w:sz w:val="22"/>
          <w:szCs w:val="22"/>
        </w:rPr>
        <w:t>(</w:t>
      </w:r>
      <w:r w:rsidRPr="00660121">
        <w:rPr>
          <w:rFonts w:ascii="Arial" w:hAnsi="Arial" w:cs="Arial"/>
          <w:sz w:val="22"/>
          <w:szCs w:val="22"/>
        </w:rPr>
        <w:t>Caserta et al.</w:t>
      </w:r>
      <w:r w:rsidR="00AB2F61" w:rsidRPr="00660121">
        <w:rPr>
          <w:rFonts w:ascii="Arial" w:hAnsi="Arial" w:cs="Arial"/>
          <w:sz w:val="22"/>
          <w:szCs w:val="22"/>
        </w:rPr>
        <w:t>,</w:t>
      </w:r>
      <w:r w:rsidRPr="00660121">
        <w:rPr>
          <w:rFonts w:ascii="Arial" w:hAnsi="Arial" w:cs="Arial"/>
          <w:sz w:val="22"/>
          <w:szCs w:val="22"/>
        </w:rPr>
        <w:t>2023) and </w:t>
      </w:r>
      <w:r w:rsidR="00AB2F61" w:rsidRPr="00660121">
        <w:rPr>
          <w:rFonts w:ascii="Arial" w:hAnsi="Arial" w:cs="Arial"/>
          <w:sz w:val="22"/>
          <w:szCs w:val="22"/>
        </w:rPr>
        <w:t>(</w:t>
      </w:r>
      <w:r w:rsidRPr="00660121">
        <w:rPr>
          <w:rFonts w:ascii="Arial" w:hAnsi="Arial" w:cs="Arial"/>
          <w:sz w:val="22"/>
          <w:szCs w:val="22"/>
        </w:rPr>
        <w:t>Gunawan et al.</w:t>
      </w:r>
      <w:r w:rsidR="00AB2F61" w:rsidRPr="00660121">
        <w:rPr>
          <w:rFonts w:ascii="Arial" w:hAnsi="Arial" w:cs="Arial"/>
          <w:sz w:val="22"/>
          <w:szCs w:val="22"/>
        </w:rPr>
        <w:t xml:space="preserve">, </w:t>
      </w:r>
      <w:r w:rsidRPr="00660121">
        <w:rPr>
          <w:rFonts w:ascii="Arial" w:hAnsi="Arial" w:cs="Arial"/>
          <w:sz w:val="22"/>
          <w:szCs w:val="22"/>
        </w:rPr>
        <w:t>2024) argue that antibiotic exposure and ultra-processed diets in the first 1,000 days of life permanently alter metabolic trajectories, making weight management in the adolescent years a biological "uphill battle."</w:t>
      </w:r>
    </w:p>
    <w:p w14:paraId="79CF2AEF" w14:textId="77777777" w:rsidR="002F3BBF" w:rsidRPr="00660121" w:rsidRDefault="002F3BBF" w:rsidP="00660121">
      <w:pPr>
        <w:spacing w:line="360" w:lineRule="auto"/>
        <w:rPr>
          <w:rFonts w:ascii="Arial" w:hAnsi="Arial" w:cs="Arial"/>
          <w:sz w:val="22"/>
          <w:szCs w:val="22"/>
        </w:rPr>
      </w:pPr>
    </w:p>
    <w:p w14:paraId="57860D2F" w14:textId="77777777" w:rsidR="00086540" w:rsidRPr="006A5703" w:rsidRDefault="00086540" w:rsidP="00660121">
      <w:pPr>
        <w:pStyle w:val="Heading3"/>
        <w:spacing w:line="360" w:lineRule="auto"/>
        <w:rPr>
          <w:rFonts w:ascii="Arial" w:hAnsi="Arial" w:cs="Arial"/>
          <w:b/>
          <w:bCs/>
          <w:sz w:val="24"/>
          <w:szCs w:val="24"/>
        </w:rPr>
      </w:pPr>
      <w:bookmarkStart w:id="12" w:name="_Toc226520822"/>
      <w:r w:rsidRPr="006A5703">
        <w:rPr>
          <w:rFonts w:ascii="Arial" w:hAnsi="Arial" w:cs="Arial"/>
          <w:b/>
          <w:bCs/>
          <w:color w:val="auto"/>
          <w:sz w:val="24"/>
          <w:szCs w:val="24"/>
        </w:rPr>
        <w:t>2.3.3 Stigma and Social Identity Theory</w:t>
      </w:r>
      <w:bookmarkEnd w:id="12"/>
    </w:p>
    <w:p w14:paraId="24E197A8" w14:textId="78F3A40F" w:rsidR="002F3BBF" w:rsidRDefault="00086540" w:rsidP="00660121">
      <w:pPr>
        <w:spacing w:line="360" w:lineRule="auto"/>
        <w:rPr>
          <w:rFonts w:ascii="Arial" w:hAnsi="Arial" w:cs="Arial"/>
          <w:sz w:val="22"/>
          <w:szCs w:val="22"/>
        </w:rPr>
      </w:pPr>
      <w:r w:rsidRPr="00660121">
        <w:rPr>
          <w:rFonts w:ascii="Arial" w:hAnsi="Arial" w:cs="Arial"/>
          <w:sz w:val="22"/>
          <w:szCs w:val="22"/>
        </w:rPr>
        <w:t xml:space="preserve">Stigma theory and social identity theory argue that individuals derive self-concept partly from group membership and societal norms. Adolescents who deviate from culturally </w:t>
      </w:r>
      <w:proofErr w:type="spellStart"/>
      <w:r w:rsidRPr="00660121">
        <w:rPr>
          <w:rFonts w:ascii="Arial" w:hAnsi="Arial" w:cs="Arial"/>
          <w:sz w:val="22"/>
          <w:szCs w:val="22"/>
        </w:rPr>
        <w:t>idealised</w:t>
      </w:r>
      <w:proofErr w:type="spellEnd"/>
      <w:r w:rsidRPr="00660121">
        <w:rPr>
          <w:rFonts w:ascii="Arial" w:hAnsi="Arial" w:cs="Arial"/>
          <w:sz w:val="22"/>
          <w:szCs w:val="22"/>
        </w:rPr>
        <w:t xml:space="preserve"> body norms often face weight-based stigma and discrimination. Research consistently demonstrates that weight stigma contributes to psychological harm, finding strong associations between weight stigma and increased depression, anxiety, and low self-esteem in children and adolescents (Bould et al., 2018).</w:t>
      </w:r>
    </w:p>
    <w:p w14:paraId="4C3C6B09" w14:textId="77777777" w:rsidR="00085DB9" w:rsidRPr="00660121" w:rsidRDefault="00085DB9" w:rsidP="00660121">
      <w:pPr>
        <w:spacing w:line="360" w:lineRule="auto"/>
        <w:rPr>
          <w:rFonts w:ascii="Arial" w:hAnsi="Arial" w:cs="Arial"/>
          <w:sz w:val="22"/>
          <w:szCs w:val="22"/>
        </w:rPr>
      </w:pPr>
    </w:p>
    <w:p w14:paraId="4B31681D" w14:textId="77777777" w:rsidR="00086540" w:rsidRPr="006A5703" w:rsidRDefault="00086540" w:rsidP="00660121">
      <w:pPr>
        <w:pStyle w:val="Heading3"/>
        <w:spacing w:line="360" w:lineRule="auto"/>
        <w:rPr>
          <w:rFonts w:ascii="Arial" w:hAnsi="Arial" w:cs="Arial"/>
          <w:b/>
          <w:bCs/>
          <w:sz w:val="24"/>
          <w:szCs w:val="24"/>
        </w:rPr>
      </w:pPr>
      <w:bookmarkStart w:id="13" w:name="_Toc226520823"/>
      <w:r w:rsidRPr="006A5703">
        <w:rPr>
          <w:rFonts w:ascii="Arial" w:hAnsi="Arial" w:cs="Arial"/>
          <w:b/>
          <w:bCs/>
          <w:color w:val="auto"/>
          <w:sz w:val="24"/>
          <w:szCs w:val="24"/>
        </w:rPr>
        <w:lastRenderedPageBreak/>
        <w:t>2.3.4 Critical Public Health and Structural Models</w:t>
      </w:r>
      <w:bookmarkEnd w:id="13"/>
    </w:p>
    <w:p w14:paraId="41740B88" w14:textId="58DD6949" w:rsidR="00086540" w:rsidRPr="00660121" w:rsidRDefault="00086540" w:rsidP="00660121">
      <w:pPr>
        <w:spacing w:line="360" w:lineRule="auto"/>
        <w:rPr>
          <w:rFonts w:ascii="Arial" w:hAnsi="Arial" w:cs="Arial"/>
          <w:sz w:val="22"/>
          <w:szCs w:val="22"/>
        </w:rPr>
      </w:pPr>
      <w:r w:rsidRPr="00660121">
        <w:rPr>
          <w:rFonts w:ascii="Arial" w:hAnsi="Arial" w:cs="Arial"/>
          <w:sz w:val="22"/>
          <w:szCs w:val="22"/>
        </w:rPr>
        <w:t xml:space="preserve">Critical public health frameworks </w:t>
      </w:r>
      <w:proofErr w:type="spellStart"/>
      <w:r w:rsidRPr="00660121">
        <w:rPr>
          <w:rFonts w:ascii="Arial" w:hAnsi="Arial" w:cs="Arial"/>
          <w:sz w:val="22"/>
          <w:szCs w:val="22"/>
        </w:rPr>
        <w:t>emphasise</w:t>
      </w:r>
      <w:proofErr w:type="spellEnd"/>
      <w:r w:rsidRPr="00660121">
        <w:rPr>
          <w:rFonts w:ascii="Arial" w:hAnsi="Arial" w:cs="Arial"/>
          <w:sz w:val="22"/>
          <w:szCs w:val="22"/>
        </w:rPr>
        <w:t xml:space="preserve"> how structural determinants such as poverty, food systems, urban planning, and marketing environments shape obesity risk. Swinburn and colleagues introduced the concept of “obesogenic environments,” describing conditions that promote excessive calorie intake and discourage physical activity (Chang et al., 2021).</w:t>
      </w:r>
    </w:p>
    <w:p w14:paraId="1BEB48EF" w14:textId="77777777" w:rsidR="00086540" w:rsidRPr="00660121" w:rsidRDefault="00086540" w:rsidP="00660121">
      <w:pPr>
        <w:spacing w:line="360" w:lineRule="auto"/>
        <w:rPr>
          <w:rFonts w:ascii="Arial" w:hAnsi="Arial" w:cs="Arial"/>
          <w:sz w:val="22"/>
          <w:szCs w:val="22"/>
        </w:rPr>
      </w:pPr>
      <w:r w:rsidRPr="00660121">
        <w:rPr>
          <w:rFonts w:ascii="Arial" w:hAnsi="Arial" w:cs="Arial"/>
          <w:b/>
          <w:bCs/>
          <w:sz w:val="22"/>
          <w:szCs w:val="22"/>
        </w:rPr>
        <w:t>Extended Analysis: The "Commercial Determinants" Framework</w:t>
      </w:r>
    </w:p>
    <w:p w14:paraId="2C59BB36" w14:textId="60B1B3C1" w:rsidR="00086540" w:rsidRPr="00660121" w:rsidRDefault="00086540" w:rsidP="00660121">
      <w:pPr>
        <w:spacing w:line="360" w:lineRule="auto"/>
        <w:rPr>
          <w:rFonts w:ascii="Arial" w:hAnsi="Arial" w:cs="Arial"/>
          <w:sz w:val="22"/>
          <w:szCs w:val="22"/>
        </w:rPr>
      </w:pPr>
      <w:r w:rsidRPr="00660121">
        <w:rPr>
          <w:rFonts w:ascii="Arial" w:hAnsi="Arial" w:cs="Arial"/>
          <w:sz w:val="22"/>
          <w:szCs w:val="22"/>
        </w:rPr>
        <w:t xml:space="preserve">To expand on Swinburn’s "obesogenic environment," The Lancet (2023) has introduced the Commercial Determinants of Health as a primary theoretical lens. This argues that the profit-motives of transnational food corporations are the true drivers of the obesity epidemic. Gearhardt and </w:t>
      </w:r>
      <w:proofErr w:type="spellStart"/>
      <w:r w:rsidRPr="00660121">
        <w:rPr>
          <w:rFonts w:ascii="Arial" w:hAnsi="Arial" w:cs="Arial"/>
          <w:sz w:val="22"/>
          <w:szCs w:val="22"/>
        </w:rPr>
        <w:t>DiFeliceantonio</w:t>
      </w:r>
      <w:proofErr w:type="spellEnd"/>
      <w:r w:rsidRPr="00660121">
        <w:rPr>
          <w:rFonts w:ascii="Arial" w:hAnsi="Arial" w:cs="Arial"/>
          <w:sz w:val="22"/>
          <w:szCs w:val="22"/>
        </w:rPr>
        <w:t xml:space="preserve"> (2023) further </w:t>
      </w:r>
      <w:proofErr w:type="spellStart"/>
      <w:r w:rsidR="00C82502" w:rsidRPr="00660121">
        <w:rPr>
          <w:rFonts w:ascii="Arial" w:hAnsi="Arial" w:cs="Arial"/>
          <w:sz w:val="22"/>
          <w:szCs w:val="22"/>
        </w:rPr>
        <w:t>theorise</w:t>
      </w:r>
      <w:proofErr w:type="spellEnd"/>
      <w:r w:rsidRPr="00660121">
        <w:rPr>
          <w:rFonts w:ascii="Arial" w:hAnsi="Arial" w:cs="Arial"/>
          <w:sz w:val="22"/>
          <w:szCs w:val="22"/>
        </w:rPr>
        <w:t xml:space="preserve"> that ultra-processed foods are designed to be "addictive substances," meeting the same scientific criteria as tobacco. By framing obesity as an "addiction" driven by corporate engineering rather than "laziness," this theory shifts the blame away from the adolescent and toward the regulatory failures of the state (BMA, 2026</w:t>
      </w:r>
      <w:r w:rsidR="00AB2F61" w:rsidRPr="00660121">
        <w:rPr>
          <w:rFonts w:ascii="Arial" w:hAnsi="Arial" w:cs="Arial"/>
          <w:sz w:val="22"/>
          <w:szCs w:val="22"/>
        </w:rPr>
        <w:t xml:space="preserve">, </w:t>
      </w:r>
      <w:r w:rsidRPr="00660121">
        <w:rPr>
          <w:rFonts w:ascii="Arial" w:hAnsi="Arial" w:cs="Arial"/>
          <w:sz w:val="22"/>
          <w:szCs w:val="22"/>
        </w:rPr>
        <w:t>The King's Fund, 2025).</w:t>
      </w:r>
    </w:p>
    <w:p w14:paraId="6F3F9548" w14:textId="446AD279" w:rsidR="00AB2F61" w:rsidRPr="00660121" w:rsidRDefault="00AB2F61" w:rsidP="00660121">
      <w:pPr>
        <w:spacing w:line="360" w:lineRule="auto"/>
        <w:rPr>
          <w:rFonts w:ascii="Arial" w:hAnsi="Arial" w:cs="Arial"/>
          <w:sz w:val="22"/>
          <w:szCs w:val="22"/>
        </w:rPr>
      </w:pPr>
    </w:p>
    <w:p w14:paraId="23A0FE93" w14:textId="77777777" w:rsidR="00086540" w:rsidRPr="006A5703" w:rsidRDefault="00086540" w:rsidP="00660121">
      <w:pPr>
        <w:pStyle w:val="Heading2"/>
        <w:spacing w:line="360" w:lineRule="auto"/>
        <w:rPr>
          <w:rFonts w:ascii="Arial" w:hAnsi="Arial" w:cs="Arial"/>
          <w:b/>
          <w:bCs/>
          <w:color w:val="auto"/>
          <w:sz w:val="28"/>
          <w:szCs w:val="28"/>
          <w:u w:val="single"/>
        </w:rPr>
      </w:pPr>
      <w:bookmarkStart w:id="14" w:name="_Toc226520824"/>
      <w:r w:rsidRPr="006A5703">
        <w:rPr>
          <w:rFonts w:ascii="Arial" w:hAnsi="Arial" w:cs="Arial"/>
          <w:b/>
          <w:bCs/>
          <w:color w:val="auto"/>
          <w:sz w:val="28"/>
          <w:szCs w:val="28"/>
          <w:u w:val="single"/>
        </w:rPr>
        <w:t>2.4 International Context</w:t>
      </w:r>
      <w:bookmarkEnd w:id="14"/>
    </w:p>
    <w:p w14:paraId="2E0EDFE7" w14:textId="77777777" w:rsidR="00AB2F61" w:rsidRPr="00660121" w:rsidRDefault="00086540" w:rsidP="00660121">
      <w:pPr>
        <w:spacing w:line="360" w:lineRule="auto"/>
        <w:rPr>
          <w:rFonts w:ascii="Arial" w:hAnsi="Arial" w:cs="Arial"/>
          <w:sz w:val="22"/>
          <w:szCs w:val="22"/>
        </w:rPr>
      </w:pPr>
      <w:r w:rsidRPr="00660121">
        <w:rPr>
          <w:rFonts w:ascii="Arial" w:hAnsi="Arial" w:cs="Arial"/>
          <w:b/>
          <w:bCs/>
          <w:sz w:val="22"/>
          <w:szCs w:val="22"/>
        </w:rPr>
        <w:t>Global Perspective:</w:t>
      </w:r>
      <w:r w:rsidRPr="00660121">
        <w:rPr>
          <w:rFonts w:ascii="Arial" w:hAnsi="Arial" w:cs="Arial"/>
          <w:sz w:val="22"/>
          <w:szCs w:val="22"/>
        </w:rPr>
        <w:t> </w:t>
      </w:r>
    </w:p>
    <w:p w14:paraId="72531974" w14:textId="6DBDC61A" w:rsidR="00086540" w:rsidRPr="00660121" w:rsidRDefault="00086540" w:rsidP="00660121">
      <w:pPr>
        <w:spacing w:line="360" w:lineRule="auto"/>
        <w:rPr>
          <w:rFonts w:ascii="Arial" w:hAnsi="Arial" w:cs="Arial"/>
          <w:sz w:val="22"/>
          <w:szCs w:val="22"/>
        </w:rPr>
      </w:pPr>
      <w:r w:rsidRPr="00660121">
        <w:rPr>
          <w:rFonts w:ascii="Arial" w:hAnsi="Arial" w:cs="Arial"/>
          <w:sz w:val="22"/>
          <w:szCs w:val="22"/>
        </w:rPr>
        <w:t xml:space="preserve">Adolescent and childhood obesity is not unique to the UK: it is a global phenomenon affecting high, middle, and low-income countries. </w:t>
      </w:r>
      <w:r w:rsidR="008F12B0" w:rsidRPr="00660121">
        <w:rPr>
          <w:rFonts w:ascii="Arial" w:hAnsi="Arial" w:cs="Arial"/>
          <w:sz w:val="22"/>
          <w:szCs w:val="22"/>
        </w:rPr>
        <w:t>A</w:t>
      </w:r>
      <w:r w:rsidRPr="00660121">
        <w:rPr>
          <w:rFonts w:ascii="Arial" w:hAnsi="Arial" w:cs="Arial"/>
          <w:sz w:val="22"/>
          <w:szCs w:val="22"/>
        </w:rPr>
        <w:t xml:space="preserve"> systematic review and meta-analysis of overweight and obesity among children and adolescents worldwide estimated a pooled prevalence of 14.8% for obesity and 8.5% for overweight, indicating that approximately one in five young people globally experience excess weight (Zhang et al., 2024). This global burden has spurred international efforts. Agencies such as WHO have long advocated for policies to prevent childhood obesity, promote healthy diets and physical activity, and integrate obesity prevention into broader non-communicable disease (NCD) strategies (WHO, 2021).</w:t>
      </w:r>
    </w:p>
    <w:p w14:paraId="71F8397F" w14:textId="77777777" w:rsidR="00AB2F61" w:rsidRPr="00660121" w:rsidRDefault="00086540" w:rsidP="00660121">
      <w:pPr>
        <w:spacing w:line="360" w:lineRule="auto"/>
        <w:rPr>
          <w:rFonts w:ascii="Arial" w:hAnsi="Arial" w:cs="Arial"/>
          <w:sz w:val="22"/>
          <w:szCs w:val="22"/>
        </w:rPr>
      </w:pPr>
      <w:r w:rsidRPr="00660121">
        <w:rPr>
          <w:rFonts w:ascii="Arial" w:hAnsi="Arial" w:cs="Arial"/>
          <w:b/>
          <w:bCs/>
          <w:sz w:val="22"/>
          <w:szCs w:val="22"/>
        </w:rPr>
        <w:t>Comparative Analysis:</w:t>
      </w:r>
      <w:r w:rsidRPr="00660121">
        <w:rPr>
          <w:rFonts w:ascii="Arial" w:hAnsi="Arial" w:cs="Arial"/>
          <w:sz w:val="22"/>
          <w:szCs w:val="22"/>
        </w:rPr>
        <w:t> </w:t>
      </w:r>
    </w:p>
    <w:p w14:paraId="7C588621" w14:textId="6123FF82" w:rsidR="001D494D" w:rsidRPr="006F5865" w:rsidRDefault="00086540" w:rsidP="00660121">
      <w:pPr>
        <w:spacing w:line="360" w:lineRule="auto"/>
        <w:rPr>
          <w:rFonts w:ascii="Arial" w:hAnsi="Arial" w:cs="Arial"/>
          <w:sz w:val="22"/>
          <w:szCs w:val="22"/>
        </w:rPr>
      </w:pPr>
      <w:r w:rsidRPr="00660121">
        <w:rPr>
          <w:rFonts w:ascii="Arial" w:hAnsi="Arial" w:cs="Arial"/>
          <w:sz w:val="22"/>
          <w:szCs w:val="22"/>
        </w:rPr>
        <w:t xml:space="preserve">Approaches to adolescent obesity vary globally. For instance, Scandinavian countries often combine strong welfare support with school meals and active transport policies, which have proven more successful in moderating obesity prevalence. In contrast, many low- and middle-income countries are experiencing rapid increases in obesity due to </w:t>
      </w:r>
      <w:proofErr w:type="spellStart"/>
      <w:r w:rsidRPr="00660121">
        <w:rPr>
          <w:rFonts w:ascii="Arial" w:hAnsi="Arial" w:cs="Arial"/>
          <w:sz w:val="22"/>
          <w:szCs w:val="22"/>
        </w:rPr>
        <w:t>urbanisation</w:t>
      </w:r>
      <w:proofErr w:type="spellEnd"/>
      <w:r w:rsidRPr="00660121">
        <w:rPr>
          <w:rFonts w:ascii="Arial" w:hAnsi="Arial" w:cs="Arial"/>
          <w:sz w:val="22"/>
          <w:szCs w:val="22"/>
        </w:rPr>
        <w:t xml:space="preserve">, dietary </w:t>
      </w:r>
      <w:r w:rsidRPr="00660121">
        <w:rPr>
          <w:rFonts w:ascii="Arial" w:hAnsi="Arial" w:cs="Arial"/>
          <w:sz w:val="22"/>
          <w:szCs w:val="22"/>
        </w:rPr>
        <w:lastRenderedPageBreak/>
        <w:t>transitions, and reduced physical activity- often coexisting with undernutrition (the “double burden” of malnutrition) (Popki</w:t>
      </w:r>
      <w:r w:rsidR="00B3513E" w:rsidRPr="00660121">
        <w:rPr>
          <w:rFonts w:ascii="Arial" w:hAnsi="Arial" w:cs="Arial"/>
          <w:sz w:val="22"/>
          <w:szCs w:val="22"/>
        </w:rPr>
        <w:t>n,</w:t>
      </w:r>
      <w:r w:rsidR="00B3513E" w:rsidRPr="00660121">
        <w:rPr>
          <w:rFonts w:ascii="Arial" w:hAnsi="Arial" w:cs="Arial"/>
          <w:sz w:val="22"/>
          <w:szCs w:val="22"/>
        </w:rPr>
        <w:t xml:space="preserve"> Corvalan</w:t>
      </w:r>
      <w:r w:rsidR="00B3513E" w:rsidRPr="00660121">
        <w:rPr>
          <w:rFonts w:ascii="Arial" w:hAnsi="Arial" w:cs="Arial"/>
          <w:sz w:val="22"/>
          <w:szCs w:val="22"/>
        </w:rPr>
        <w:t xml:space="preserve"> &amp; </w:t>
      </w:r>
      <w:r w:rsidR="00B3513E" w:rsidRPr="00660121">
        <w:rPr>
          <w:rFonts w:ascii="Arial" w:hAnsi="Arial" w:cs="Arial"/>
          <w:sz w:val="22"/>
          <w:szCs w:val="22"/>
        </w:rPr>
        <w:t>Grummer-Strawn,</w:t>
      </w:r>
      <w:r w:rsidRPr="00660121">
        <w:rPr>
          <w:rFonts w:ascii="Arial" w:hAnsi="Arial" w:cs="Arial"/>
          <w:sz w:val="22"/>
          <w:szCs w:val="22"/>
        </w:rPr>
        <w:t xml:space="preserve"> 2020).</w:t>
      </w:r>
    </w:p>
    <w:p w14:paraId="37BD06AC" w14:textId="481F85B0" w:rsidR="00086540" w:rsidRPr="00660121" w:rsidRDefault="00086540" w:rsidP="00660121">
      <w:pPr>
        <w:spacing w:line="360" w:lineRule="auto"/>
        <w:rPr>
          <w:rFonts w:ascii="Arial" w:hAnsi="Arial" w:cs="Arial"/>
          <w:sz w:val="22"/>
          <w:szCs w:val="22"/>
        </w:rPr>
      </w:pPr>
      <w:r w:rsidRPr="00660121">
        <w:rPr>
          <w:rFonts w:ascii="Arial" w:hAnsi="Arial" w:cs="Arial"/>
          <w:b/>
          <w:bCs/>
          <w:sz w:val="22"/>
          <w:szCs w:val="22"/>
        </w:rPr>
        <w:t>Case Studies:</w:t>
      </w:r>
    </w:p>
    <w:p w14:paraId="69B5CA93" w14:textId="77777777" w:rsidR="00086540" w:rsidRPr="00660121" w:rsidRDefault="00086540" w:rsidP="00660121">
      <w:pPr>
        <w:spacing w:line="360" w:lineRule="auto"/>
        <w:rPr>
          <w:rFonts w:ascii="Arial" w:hAnsi="Arial" w:cs="Arial"/>
          <w:sz w:val="22"/>
          <w:szCs w:val="22"/>
        </w:rPr>
      </w:pPr>
      <w:r w:rsidRPr="00660121">
        <w:rPr>
          <w:rFonts w:ascii="Arial" w:hAnsi="Arial" w:cs="Arial"/>
          <w:sz w:val="22"/>
          <w:szCs w:val="22"/>
        </w:rPr>
        <w:t>In countries like Japan and South Korea, school-based health education and culturally embedded healthy dietary practices have helped keep obesity rates lower (Song et al., 2021).</w:t>
      </w:r>
    </w:p>
    <w:p w14:paraId="7E295E49" w14:textId="77777777" w:rsidR="00086540" w:rsidRPr="00660121" w:rsidRDefault="00086540" w:rsidP="00660121">
      <w:pPr>
        <w:numPr>
          <w:ilvl w:val="0"/>
          <w:numId w:val="35"/>
        </w:numPr>
        <w:spacing w:line="360" w:lineRule="auto"/>
        <w:rPr>
          <w:rFonts w:ascii="Arial" w:hAnsi="Arial" w:cs="Arial"/>
          <w:sz w:val="22"/>
          <w:szCs w:val="22"/>
        </w:rPr>
      </w:pPr>
      <w:r w:rsidRPr="00660121">
        <w:rPr>
          <w:rFonts w:ascii="Arial" w:hAnsi="Arial" w:cs="Arial"/>
          <w:sz w:val="22"/>
          <w:szCs w:val="22"/>
        </w:rPr>
        <w:t>In Latin America, some countries have implemented taxes on sugary beverages, with early evidence of moderating the rise of adolescent obesity (</w:t>
      </w:r>
      <w:proofErr w:type="spellStart"/>
      <w:r w:rsidRPr="00660121">
        <w:rPr>
          <w:rFonts w:ascii="Arial" w:hAnsi="Arial" w:cs="Arial"/>
          <w:sz w:val="22"/>
          <w:szCs w:val="22"/>
        </w:rPr>
        <w:t>Colchero</w:t>
      </w:r>
      <w:proofErr w:type="spellEnd"/>
      <w:r w:rsidRPr="00660121">
        <w:rPr>
          <w:rFonts w:ascii="Arial" w:hAnsi="Arial" w:cs="Arial"/>
          <w:sz w:val="22"/>
          <w:szCs w:val="22"/>
        </w:rPr>
        <w:t xml:space="preserve"> et al., 2016).</w:t>
      </w:r>
    </w:p>
    <w:p w14:paraId="14132483" w14:textId="3D7CC37A" w:rsidR="00086540" w:rsidRPr="00660121" w:rsidRDefault="00086540" w:rsidP="00660121">
      <w:pPr>
        <w:numPr>
          <w:ilvl w:val="0"/>
          <w:numId w:val="35"/>
        </w:numPr>
        <w:spacing w:line="360" w:lineRule="auto"/>
        <w:rPr>
          <w:rFonts w:ascii="Arial" w:hAnsi="Arial" w:cs="Arial"/>
          <w:sz w:val="22"/>
          <w:szCs w:val="22"/>
          <w:lang w:val="en-GB"/>
        </w:rPr>
      </w:pPr>
      <w:r w:rsidRPr="00660121">
        <w:rPr>
          <w:rFonts w:ascii="Arial" w:hAnsi="Arial" w:cs="Arial"/>
          <w:sz w:val="22"/>
          <w:szCs w:val="22"/>
        </w:rPr>
        <w:t>Global trends in physical inactivity remain a major hurdle, with </w:t>
      </w:r>
      <w:r w:rsidR="005566CC" w:rsidRPr="00660121">
        <w:rPr>
          <w:rFonts w:ascii="Arial" w:hAnsi="Arial" w:cs="Arial"/>
          <w:sz w:val="22"/>
          <w:szCs w:val="22"/>
          <w:lang w:val="en-GB"/>
        </w:rPr>
        <w:t>Rodríguez</w:t>
      </w:r>
      <w:r w:rsidR="00A97685" w:rsidRPr="00660121">
        <w:rPr>
          <w:rFonts w:ascii="Arial" w:hAnsi="Arial" w:cs="Arial"/>
          <w:sz w:val="22"/>
          <w:szCs w:val="22"/>
          <w:lang w:val="en-GB"/>
        </w:rPr>
        <w:t xml:space="preserve"> et al.</w:t>
      </w:r>
      <w:r w:rsidRPr="00660121">
        <w:rPr>
          <w:rFonts w:ascii="Arial" w:hAnsi="Arial" w:cs="Arial"/>
          <w:sz w:val="22"/>
          <w:szCs w:val="22"/>
        </w:rPr>
        <w:t xml:space="preserve"> (2026) updating WHO data to show that over 80% of adolescents globally do not meet the minimum requirements for daily exercise.</w:t>
      </w:r>
    </w:p>
    <w:p w14:paraId="3D6C7129" w14:textId="39BB3168" w:rsidR="00086540" w:rsidRPr="00660121" w:rsidRDefault="00086540" w:rsidP="00660121">
      <w:pPr>
        <w:spacing w:line="360" w:lineRule="auto"/>
        <w:rPr>
          <w:rFonts w:ascii="Arial" w:hAnsi="Arial" w:cs="Arial"/>
          <w:sz w:val="22"/>
          <w:szCs w:val="22"/>
        </w:rPr>
      </w:pPr>
    </w:p>
    <w:p w14:paraId="043DF4E2" w14:textId="77777777" w:rsidR="00086540" w:rsidRPr="00DC13E4" w:rsidRDefault="00086540" w:rsidP="00660121">
      <w:pPr>
        <w:pStyle w:val="Heading2"/>
        <w:spacing w:line="360" w:lineRule="auto"/>
        <w:rPr>
          <w:rFonts w:ascii="Arial" w:hAnsi="Arial" w:cs="Arial"/>
          <w:b/>
          <w:bCs/>
          <w:color w:val="auto"/>
          <w:sz w:val="28"/>
          <w:szCs w:val="28"/>
          <w:u w:val="single"/>
        </w:rPr>
      </w:pPr>
      <w:bookmarkStart w:id="15" w:name="_Toc226520825"/>
      <w:r w:rsidRPr="00DC13E4">
        <w:rPr>
          <w:rFonts w:ascii="Arial" w:hAnsi="Arial" w:cs="Arial"/>
          <w:b/>
          <w:bCs/>
          <w:color w:val="auto"/>
          <w:sz w:val="28"/>
          <w:szCs w:val="28"/>
          <w:u w:val="single"/>
        </w:rPr>
        <w:t>2.5 National / Local UK Context</w:t>
      </w:r>
      <w:bookmarkEnd w:id="15"/>
    </w:p>
    <w:p w14:paraId="7DC9F1E5" w14:textId="77777777" w:rsidR="00AB2F61" w:rsidRPr="00660121" w:rsidRDefault="00086540" w:rsidP="00660121">
      <w:pPr>
        <w:spacing w:line="360" w:lineRule="auto"/>
        <w:rPr>
          <w:rFonts w:ascii="Arial" w:hAnsi="Arial" w:cs="Arial"/>
          <w:sz w:val="22"/>
          <w:szCs w:val="22"/>
        </w:rPr>
      </w:pPr>
      <w:r w:rsidRPr="00660121">
        <w:rPr>
          <w:rFonts w:ascii="Arial" w:hAnsi="Arial" w:cs="Arial"/>
          <w:b/>
          <w:bCs/>
          <w:sz w:val="22"/>
          <w:szCs w:val="22"/>
        </w:rPr>
        <w:t>UK Perspective and Trends:</w:t>
      </w:r>
      <w:r w:rsidRPr="00660121">
        <w:rPr>
          <w:rFonts w:ascii="Arial" w:hAnsi="Arial" w:cs="Arial"/>
          <w:sz w:val="22"/>
          <w:szCs w:val="22"/>
        </w:rPr>
        <w:t> </w:t>
      </w:r>
    </w:p>
    <w:p w14:paraId="3ED96D4A" w14:textId="607707AE" w:rsidR="00A91DAA" w:rsidRPr="00660121" w:rsidRDefault="00086540" w:rsidP="00660121">
      <w:pPr>
        <w:spacing w:line="360" w:lineRule="auto"/>
        <w:rPr>
          <w:rFonts w:ascii="Arial" w:hAnsi="Arial" w:cs="Arial"/>
          <w:sz w:val="22"/>
          <w:szCs w:val="22"/>
        </w:rPr>
      </w:pPr>
      <w:r w:rsidRPr="00660121">
        <w:rPr>
          <w:rFonts w:ascii="Arial" w:hAnsi="Arial" w:cs="Arial"/>
          <w:sz w:val="22"/>
          <w:szCs w:val="22"/>
        </w:rPr>
        <w:t>In the UK, childhood and adolescent obesity have been a national health concern for several decades. National data from 2022 show that 15% of children aged 2</w:t>
      </w:r>
      <w:r w:rsidR="00AB2F61" w:rsidRPr="00660121">
        <w:rPr>
          <w:rFonts w:ascii="Arial" w:hAnsi="Arial" w:cs="Arial"/>
          <w:sz w:val="22"/>
          <w:szCs w:val="22"/>
        </w:rPr>
        <w:t>-</w:t>
      </w:r>
      <w:r w:rsidRPr="00660121">
        <w:rPr>
          <w:rFonts w:ascii="Arial" w:hAnsi="Arial" w:cs="Arial"/>
          <w:sz w:val="22"/>
          <w:szCs w:val="22"/>
        </w:rPr>
        <w:t>15 were living with obesity, and 27% were overweight or obese (NHS Digital, 2023). The burden of obesity in children and young people (CYP) imposes substantial costs on the UK health service.</w:t>
      </w:r>
    </w:p>
    <w:p w14:paraId="31766C1C" w14:textId="77777777" w:rsidR="00AB2F61" w:rsidRPr="00660121" w:rsidRDefault="00086540" w:rsidP="00660121">
      <w:pPr>
        <w:spacing w:line="360" w:lineRule="auto"/>
        <w:rPr>
          <w:rFonts w:ascii="Arial" w:hAnsi="Arial" w:cs="Arial"/>
          <w:sz w:val="22"/>
          <w:szCs w:val="22"/>
        </w:rPr>
      </w:pPr>
      <w:r w:rsidRPr="00660121">
        <w:rPr>
          <w:rFonts w:ascii="Arial" w:hAnsi="Arial" w:cs="Arial"/>
          <w:b/>
          <w:bCs/>
          <w:sz w:val="22"/>
          <w:szCs w:val="22"/>
        </w:rPr>
        <w:t>Policy and Regulation:</w:t>
      </w:r>
      <w:r w:rsidRPr="00660121">
        <w:rPr>
          <w:rFonts w:ascii="Arial" w:hAnsi="Arial" w:cs="Arial"/>
          <w:sz w:val="22"/>
          <w:szCs w:val="22"/>
        </w:rPr>
        <w:t> </w:t>
      </w:r>
    </w:p>
    <w:p w14:paraId="049566D6" w14:textId="4BC48F96" w:rsidR="00086540" w:rsidRPr="00660121" w:rsidRDefault="00086540" w:rsidP="00660121">
      <w:pPr>
        <w:spacing w:line="360" w:lineRule="auto"/>
        <w:rPr>
          <w:rFonts w:ascii="Arial" w:hAnsi="Arial" w:cs="Arial"/>
          <w:sz w:val="22"/>
          <w:szCs w:val="22"/>
        </w:rPr>
      </w:pPr>
      <w:r w:rsidRPr="00660121">
        <w:rPr>
          <w:rFonts w:ascii="Arial" w:hAnsi="Arial" w:cs="Arial"/>
          <w:sz w:val="22"/>
          <w:szCs w:val="22"/>
        </w:rPr>
        <w:t xml:space="preserve">Key strategies include the implementation of school-based health promotion </w:t>
      </w:r>
      <w:proofErr w:type="spellStart"/>
      <w:r w:rsidRPr="00660121">
        <w:rPr>
          <w:rFonts w:ascii="Arial" w:hAnsi="Arial" w:cs="Arial"/>
          <w:sz w:val="22"/>
          <w:szCs w:val="22"/>
        </w:rPr>
        <w:t>programmes</w:t>
      </w:r>
      <w:proofErr w:type="spellEnd"/>
      <w:r w:rsidRPr="00660121">
        <w:rPr>
          <w:rFonts w:ascii="Arial" w:hAnsi="Arial" w:cs="Arial"/>
          <w:sz w:val="22"/>
          <w:szCs w:val="22"/>
        </w:rPr>
        <w:t>, routine monitoring, and broader policy efforts under the umbrella of national health plans (e.g., the NHS Long Term Plan) (NHS England, 20</w:t>
      </w:r>
      <w:r w:rsidR="008804FC" w:rsidRPr="00660121">
        <w:rPr>
          <w:rFonts w:ascii="Arial" w:hAnsi="Arial" w:cs="Arial"/>
          <w:sz w:val="22"/>
          <w:szCs w:val="22"/>
        </w:rPr>
        <w:t>25</w:t>
      </w:r>
      <w:r w:rsidR="00680608" w:rsidRPr="00660121">
        <w:rPr>
          <w:rFonts w:ascii="Arial" w:hAnsi="Arial" w:cs="Arial"/>
          <w:sz w:val="22"/>
          <w:szCs w:val="22"/>
        </w:rPr>
        <w:t>,</w:t>
      </w:r>
      <w:r w:rsidRPr="00660121">
        <w:rPr>
          <w:rFonts w:ascii="Arial" w:hAnsi="Arial" w:cs="Arial"/>
          <w:sz w:val="22"/>
          <w:szCs w:val="22"/>
        </w:rPr>
        <w:t xml:space="preserve"> Local Government Association </w:t>
      </w:r>
      <w:r w:rsidR="00AB2F61" w:rsidRPr="00660121">
        <w:rPr>
          <w:rFonts w:ascii="Arial" w:hAnsi="Arial" w:cs="Arial"/>
          <w:sz w:val="22"/>
          <w:szCs w:val="22"/>
        </w:rPr>
        <w:t>(</w:t>
      </w:r>
      <w:r w:rsidRPr="00660121">
        <w:rPr>
          <w:rFonts w:ascii="Arial" w:hAnsi="Arial" w:cs="Arial"/>
          <w:sz w:val="22"/>
          <w:szCs w:val="22"/>
        </w:rPr>
        <w:t>LGA</w:t>
      </w:r>
      <w:r w:rsidR="00AB2F61" w:rsidRPr="00660121">
        <w:rPr>
          <w:rFonts w:ascii="Arial" w:hAnsi="Arial" w:cs="Arial"/>
          <w:sz w:val="22"/>
          <w:szCs w:val="22"/>
        </w:rPr>
        <w:t>)</w:t>
      </w:r>
      <w:r w:rsidRPr="00660121">
        <w:rPr>
          <w:rFonts w:ascii="Arial" w:hAnsi="Arial" w:cs="Arial"/>
          <w:sz w:val="22"/>
          <w:szCs w:val="22"/>
        </w:rPr>
        <w:t>, 2024). More recently, there has been increasing recognition of obesity as a complex, systemic issue- one that intersects with social inequality, urban design, food systems, and social determinants of health.</w:t>
      </w:r>
    </w:p>
    <w:p w14:paraId="1C7DE331" w14:textId="77777777" w:rsidR="00AB2F61" w:rsidRPr="00660121" w:rsidRDefault="00086540" w:rsidP="00660121">
      <w:pPr>
        <w:spacing w:line="360" w:lineRule="auto"/>
        <w:rPr>
          <w:rFonts w:ascii="Arial" w:hAnsi="Arial" w:cs="Arial"/>
          <w:sz w:val="22"/>
          <w:szCs w:val="22"/>
        </w:rPr>
      </w:pPr>
      <w:r w:rsidRPr="00660121">
        <w:rPr>
          <w:rFonts w:ascii="Arial" w:hAnsi="Arial" w:cs="Arial"/>
          <w:b/>
          <w:bCs/>
          <w:sz w:val="22"/>
          <w:szCs w:val="22"/>
        </w:rPr>
        <w:t>Local Context and Socioeconomic Disparities:</w:t>
      </w:r>
      <w:r w:rsidRPr="00660121">
        <w:rPr>
          <w:rFonts w:ascii="Arial" w:hAnsi="Arial" w:cs="Arial"/>
          <w:sz w:val="22"/>
          <w:szCs w:val="22"/>
        </w:rPr>
        <w:t> </w:t>
      </w:r>
    </w:p>
    <w:p w14:paraId="7296C86D" w14:textId="1EB4E33A" w:rsidR="00086540" w:rsidRPr="00660121" w:rsidRDefault="00086540" w:rsidP="00660121">
      <w:pPr>
        <w:spacing w:line="360" w:lineRule="auto"/>
        <w:rPr>
          <w:rFonts w:ascii="Arial" w:hAnsi="Arial" w:cs="Arial"/>
          <w:sz w:val="22"/>
          <w:szCs w:val="22"/>
        </w:rPr>
      </w:pPr>
      <w:r w:rsidRPr="00660121">
        <w:rPr>
          <w:rFonts w:ascii="Arial" w:hAnsi="Arial" w:cs="Arial"/>
          <w:sz w:val="22"/>
          <w:szCs w:val="22"/>
        </w:rPr>
        <w:t xml:space="preserve">A critical dimension in the UK context is the role of socioeconomic inequality. This socioeconomic gradient suggests that any effective response must go beyond individual </w:t>
      </w:r>
      <w:proofErr w:type="spellStart"/>
      <w:r w:rsidRPr="00660121">
        <w:rPr>
          <w:rFonts w:ascii="Arial" w:hAnsi="Arial" w:cs="Arial"/>
          <w:sz w:val="22"/>
          <w:szCs w:val="22"/>
        </w:rPr>
        <w:t>behaviour</w:t>
      </w:r>
      <w:proofErr w:type="spellEnd"/>
      <w:r w:rsidRPr="00660121">
        <w:rPr>
          <w:rFonts w:ascii="Arial" w:hAnsi="Arial" w:cs="Arial"/>
          <w:sz w:val="22"/>
          <w:szCs w:val="22"/>
        </w:rPr>
        <w:t xml:space="preserve"> change to address structural inequalities (Marmot et al., 2020a; Marmot et al., 2020b). Regional and local initiatives sometimes reflect this: some councils </w:t>
      </w:r>
      <w:proofErr w:type="spellStart"/>
      <w:r w:rsidRPr="00660121">
        <w:rPr>
          <w:rFonts w:ascii="Arial" w:hAnsi="Arial" w:cs="Arial"/>
          <w:sz w:val="22"/>
          <w:szCs w:val="22"/>
        </w:rPr>
        <w:t>prioritise</w:t>
      </w:r>
      <w:proofErr w:type="spellEnd"/>
      <w:r w:rsidRPr="00660121">
        <w:rPr>
          <w:rFonts w:ascii="Arial" w:hAnsi="Arial" w:cs="Arial"/>
          <w:sz w:val="22"/>
          <w:szCs w:val="22"/>
        </w:rPr>
        <w:t xml:space="preserve"> “food </w:t>
      </w:r>
      <w:r w:rsidRPr="00660121">
        <w:rPr>
          <w:rFonts w:ascii="Arial" w:hAnsi="Arial" w:cs="Arial"/>
          <w:sz w:val="22"/>
          <w:szCs w:val="22"/>
        </w:rPr>
        <w:lastRenderedPageBreak/>
        <w:t>environment audits” and targeting resources at schools in deprived areas (Townshend &amp; Lake, 2017).</w:t>
      </w:r>
    </w:p>
    <w:p w14:paraId="4F5D2B96" w14:textId="6731AFE4" w:rsidR="00086540" w:rsidRPr="00660121" w:rsidRDefault="00086540" w:rsidP="00660121">
      <w:pPr>
        <w:spacing w:line="360" w:lineRule="auto"/>
        <w:rPr>
          <w:rFonts w:ascii="Arial" w:hAnsi="Arial" w:cs="Arial"/>
          <w:sz w:val="22"/>
          <w:szCs w:val="22"/>
        </w:rPr>
      </w:pPr>
      <w:r w:rsidRPr="00660121">
        <w:rPr>
          <w:rFonts w:ascii="Arial" w:hAnsi="Arial" w:cs="Arial"/>
          <w:sz w:val="22"/>
          <w:szCs w:val="22"/>
        </w:rPr>
        <w:t xml:space="preserve">By 2026, the local UK context </w:t>
      </w:r>
      <w:r w:rsidR="002B6F6B" w:rsidRPr="00660121">
        <w:rPr>
          <w:rFonts w:ascii="Arial" w:hAnsi="Arial" w:cs="Arial"/>
          <w:sz w:val="22"/>
          <w:szCs w:val="22"/>
        </w:rPr>
        <w:t>will have</w:t>
      </w:r>
      <w:r w:rsidRPr="00660121">
        <w:rPr>
          <w:rFonts w:ascii="Arial" w:hAnsi="Arial" w:cs="Arial"/>
          <w:sz w:val="22"/>
          <w:szCs w:val="22"/>
        </w:rPr>
        <w:t xml:space="preserve"> become one of extreme disparity. The Food Foundation’s 2025 "Broken Plate" report identifies that for the poorest households, eating a healthy diet as recommended by the </w:t>
      </w:r>
      <w:proofErr w:type="gramStart"/>
      <w:r w:rsidRPr="00660121">
        <w:rPr>
          <w:rFonts w:ascii="Arial" w:hAnsi="Arial" w:cs="Arial"/>
          <w:sz w:val="22"/>
          <w:szCs w:val="22"/>
        </w:rPr>
        <w:t>government</w:t>
      </w:r>
      <w:proofErr w:type="gramEnd"/>
      <w:r w:rsidRPr="00660121">
        <w:rPr>
          <w:rFonts w:ascii="Arial" w:hAnsi="Arial" w:cs="Arial"/>
          <w:sz w:val="22"/>
          <w:szCs w:val="22"/>
        </w:rPr>
        <w:t xml:space="preserve"> is mathematically impossible within their budget. This is further validated by </w:t>
      </w:r>
      <w:r w:rsidR="002B6F6B" w:rsidRPr="00660121">
        <w:rPr>
          <w:rFonts w:ascii="Arial" w:hAnsi="Arial" w:cs="Arial"/>
          <w:sz w:val="22"/>
          <w:szCs w:val="22"/>
        </w:rPr>
        <w:t xml:space="preserve">the </w:t>
      </w:r>
      <w:r w:rsidRPr="00660121">
        <w:rPr>
          <w:rFonts w:ascii="Arial" w:hAnsi="Arial" w:cs="Arial"/>
          <w:sz w:val="22"/>
          <w:szCs w:val="22"/>
        </w:rPr>
        <w:t>Nuffield Trust</w:t>
      </w:r>
      <w:r w:rsidR="002B6F6B" w:rsidRPr="00660121">
        <w:rPr>
          <w:rFonts w:ascii="Arial" w:hAnsi="Arial" w:cs="Arial"/>
          <w:sz w:val="22"/>
          <w:szCs w:val="22"/>
        </w:rPr>
        <w:t xml:space="preserve"> (</w:t>
      </w:r>
      <w:r w:rsidRPr="00660121">
        <w:rPr>
          <w:rFonts w:ascii="Arial" w:hAnsi="Arial" w:cs="Arial"/>
          <w:sz w:val="22"/>
          <w:szCs w:val="22"/>
        </w:rPr>
        <w:t>2024), which identifies health inequalities as the single greatest challenge facing the current generation of children and young people. Consequently, any local intervention that focuses on "education" without addressing "affordability" is critically flawed (Impact on Urban Health, 2023</w:t>
      </w:r>
      <w:r w:rsidR="00AB2F61" w:rsidRPr="00660121">
        <w:rPr>
          <w:rFonts w:ascii="Arial" w:hAnsi="Arial" w:cs="Arial"/>
          <w:sz w:val="22"/>
          <w:szCs w:val="22"/>
        </w:rPr>
        <w:t>,</w:t>
      </w:r>
      <w:r w:rsidRPr="00660121">
        <w:rPr>
          <w:rFonts w:ascii="Arial" w:hAnsi="Arial" w:cs="Arial"/>
          <w:sz w:val="22"/>
          <w:szCs w:val="22"/>
        </w:rPr>
        <w:t xml:space="preserve"> University of Birmingham, 2025).</w:t>
      </w:r>
    </w:p>
    <w:p w14:paraId="06F78B8D" w14:textId="77777777" w:rsidR="00546A63" w:rsidRPr="00660121" w:rsidRDefault="00546A63" w:rsidP="00660121">
      <w:pPr>
        <w:spacing w:line="360" w:lineRule="auto"/>
        <w:rPr>
          <w:rFonts w:ascii="Arial" w:hAnsi="Arial" w:cs="Arial"/>
          <w:sz w:val="22"/>
          <w:szCs w:val="22"/>
          <w:u w:val="single"/>
        </w:rPr>
      </w:pPr>
    </w:p>
    <w:p w14:paraId="64F92247" w14:textId="77777777" w:rsidR="00086540" w:rsidRPr="00DC13E4" w:rsidRDefault="00086540" w:rsidP="00660121">
      <w:pPr>
        <w:pStyle w:val="Heading2"/>
        <w:spacing w:line="360" w:lineRule="auto"/>
        <w:rPr>
          <w:rFonts w:ascii="Arial" w:hAnsi="Arial" w:cs="Arial"/>
          <w:b/>
          <w:bCs/>
          <w:color w:val="auto"/>
          <w:sz w:val="28"/>
          <w:szCs w:val="28"/>
          <w:u w:val="single"/>
        </w:rPr>
      </w:pPr>
      <w:bookmarkStart w:id="16" w:name="_Toc226520826"/>
      <w:r w:rsidRPr="00DC13E4">
        <w:rPr>
          <w:rFonts w:ascii="Arial" w:hAnsi="Arial" w:cs="Arial"/>
          <w:b/>
          <w:bCs/>
          <w:color w:val="auto"/>
          <w:sz w:val="28"/>
          <w:szCs w:val="28"/>
          <w:u w:val="single"/>
        </w:rPr>
        <w:t>2.6 Conclusion</w:t>
      </w:r>
      <w:bookmarkEnd w:id="16"/>
    </w:p>
    <w:p w14:paraId="44A4FD52" w14:textId="1ED4E0BE" w:rsidR="00086540" w:rsidRPr="00660121" w:rsidRDefault="00086540" w:rsidP="00660121">
      <w:pPr>
        <w:spacing w:line="360" w:lineRule="auto"/>
        <w:rPr>
          <w:rFonts w:ascii="Arial" w:hAnsi="Arial" w:cs="Arial"/>
          <w:sz w:val="22"/>
          <w:szCs w:val="22"/>
        </w:rPr>
      </w:pPr>
      <w:r w:rsidRPr="00660121">
        <w:rPr>
          <w:rFonts w:ascii="Arial" w:hAnsi="Arial" w:cs="Arial"/>
          <w:sz w:val="22"/>
          <w:szCs w:val="22"/>
        </w:rPr>
        <w:t xml:space="preserve">This chapter has provided a comprehensive background on adolescent obesity, encompassing its historical evolution, major theoretical frameworks, and global and UK-specific contexts. It has highlighted how rising rates of obesity among children and young people reflect </w:t>
      </w:r>
      <w:r w:rsidR="00684764" w:rsidRPr="00660121">
        <w:rPr>
          <w:rFonts w:ascii="Arial" w:hAnsi="Arial" w:cs="Arial"/>
          <w:sz w:val="22"/>
          <w:szCs w:val="22"/>
        </w:rPr>
        <w:t>big</w:t>
      </w:r>
      <w:r w:rsidRPr="00660121">
        <w:rPr>
          <w:rFonts w:ascii="Arial" w:hAnsi="Arial" w:cs="Arial"/>
          <w:sz w:val="22"/>
          <w:szCs w:val="22"/>
        </w:rPr>
        <w:t xml:space="preserve"> changes in diet, lifestyle, environment, and social structures.</w:t>
      </w:r>
    </w:p>
    <w:p w14:paraId="0897127A" w14:textId="14F8727A" w:rsidR="00086540" w:rsidRPr="00660121" w:rsidRDefault="00086540" w:rsidP="00660121">
      <w:pPr>
        <w:spacing w:line="360" w:lineRule="auto"/>
        <w:rPr>
          <w:rFonts w:ascii="Arial" w:hAnsi="Arial" w:cs="Arial"/>
          <w:sz w:val="22"/>
          <w:szCs w:val="22"/>
        </w:rPr>
      </w:pPr>
      <w:r w:rsidRPr="00660121">
        <w:rPr>
          <w:rFonts w:ascii="Arial" w:hAnsi="Arial" w:cs="Arial"/>
          <w:sz w:val="22"/>
          <w:szCs w:val="22"/>
        </w:rPr>
        <w:t xml:space="preserve">The theoretical perspectives illustrate the complexity of the issue and challenge simplistic, individual-focused solutions. Within the UK, national data confirms that adolescent obesity remains high despite decades of policy efforts. Furthermore, socioeconomic inequalities worsen the problem and </w:t>
      </w:r>
      <w:r w:rsidR="00684764" w:rsidRPr="00660121">
        <w:rPr>
          <w:rFonts w:ascii="Arial" w:hAnsi="Arial" w:cs="Arial"/>
          <w:sz w:val="22"/>
          <w:szCs w:val="22"/>
        </w:rPr>
        <w:t>contribute to</w:t>
      </w:r>
      <w:r w:rsidRPr="00660121">
        <w:rPr>
          <w:rFonts w:ascii="Arial" w:hAnsi="Arial" w:cs="Arial"/>
          <w:sz w:val="22"/>
          <w:szCs w:val="22"/>
        </w:rPr>
        <w:t xml:space="preserve"> the fact that individuals from lower economic backgrounds are most affected. This background sets the foundations for the next chapter, which will outline the methodology for the dissertation.</w:t>
      </w:r>
    </w:p>
    <w:p w14:paraId="39E1E0A6" w14:textId="77777777" w:rsidR="00086540" w:rsidRPr="00660121" w:rsidRDefault="00086540" w:rsidP="00660121">
      <w:pPr>
        <w:spacing w:line="360" w:lineRule="auto"/>
        <w:rPr>
          <w:rFonts w:ascii="Arial" w:hAnsi="Arial" w:cs="Arial"/>
          <w:sz w:val="22"/>
          <w:szCs w:val="22"/>
        </w:rPr>
      </w:pPr>
    </w:p>
    <w:p w14:paraId="6215C738" w14:textId="77777777" w:rsidR="00AD142C" w:rsidRPr="00660121" w:rsidRDefault="00AD142C" w:rsidP="00660121">
      <w:pPr>
        <w:spacing w:line="360" w:lineRule="auto"/>
        <w:rPr>
          <w:rFonts w:ascii="Arial" w:hAnsi="Arial" w:cs="Arial"/>
          <w:sz w:val="22"/>
          <w:szCs w:val="22"/>
        </w:rPr>
      </w:pPr>
    </w:p>
    <w:p w14:paraId="2CCF3609" w14:textId="77777777" w:rsidR="00AD142C" w:rsidRPr="00660121" w:rsidRDefault="00AD142C" w:rsidP="00660121">
      <w:pPr>
        <w:spacing w:line="360" w:lineRule="auto"/>
        <w:rPr>
          <w:rFonts w:ascii="Arial" w:hAnsi="Arial" w:cs="Arial"/>
          <w:sz w:val="22"/>
          <w:szCs w:val="22"/>
        </w:rPr>
      </w:pPr>
    </w:p>
    <w:p w14:paraId="349B3F70" w14:textId="77777777" w:rsidR="005C2B72" w:rsidRDefault="005C2B72" w:rsidP="00660121">
      <w:pPr>
        <w:spacing w:line="360" w:lineRule="auto"/>
        <w:rPr>
          <w:rFonts w:ascii="Arial" w:hAnsi="Arial" w:cs="Arial"/>
          <w:b/>
          <w:bCs/>
          <w:sz w:val="22"/>
          <w:szCs w:val="22"/>
        </w:rPr>
      </w:pPr>
    </w:p>
    <w:p w14:paraId="43CD22C1" w14:textId="77777777" w:rsidR="00A14702" w:rsidRDefault="00A14702" w:rsidP="00660121">
      <w:pPr>
        <w:spacing w:line="360" w:lineRule="auto"/>
        <w:rPr>
          <w:rFonts w:ascii="Arial" w:hAnsi="Arial" w:cs="Arial"/>
          <w:b/>
          <w:bCs/>
          <w:sz w:val="22"/>
          <w:szCs w:val="22"/>
        </w:rPr>
      </w:pPr>
    </w:p>
    <w:p w14:paraId="2B5E9A25" w14:textId="77777777" w:rsidR="006D6005" w:rsidRDefault="006D6005" w:rsidP="00660121">
      <w:pPr>
        <w:spacing w:line="360" w:lineRule="auto"/>
        <w:rPr>
          <w:rFonts w:ascii="Arial" w:hAnsi="Arial" w:cs="Arial"/>
          <w:b/>
          <w:bCs/>
          <w:sz w:val="22"/>
          <w:szCs w:val="22"/>
        </w:rPr>
      </w:pPr>
    </w:p>
    <w:p w14:paraId="2DB37710" w14:textId="77777777" w:rsidR="00546A63" w:rsidRPr="00DC13E4" w:rsidRDefault="00546A63" w:rsidP="00660121">
      <w:pPr>
        <w:spacing w:line="360" w:lineRule="auto"/>
        <w:rPr>
          <w:rFonts w:ascii="Arial" w:hAnsi="Arial" w:cs="Arial"/>
          <w:b/>
          <w:bCs/>
          <w:sz w:val="32"/>
          <w:szCs w:val="32"/>
        </w:rPr>
      </w:pPr>
    </w:p>
    <w:p w14:paraId="0B9A6E8D" w14:textId="688EC0CE" w:rsidR="00BA5477" w:rsidRPr="00DC13E4" w:rsidRDefault="00BA5477" w:rsidP="00660121">
      <w:pPr>
        <w:spacing w:line="360" w:lineRule="auto"/>
        <w:rPr>
          <w:rFonts w:ascii="Arial" w:hAnsi="Arial" w:cs="Arial"/>
          <w:sz w:val="32"/>
          <w:szCs w:val="32"/>
        </w:rPr>
      </w:pPr>
      <w:bookmarkStart w:id="17" w:name="_Toc226520827"/>
      <w:r w:rsidRPr="00DC13E4">
        <w:rPr>
          <w:rStyle w:val="Heading1Char"/>
          <w:rFonts w:ascii="Arial" w:hAnsi="Arial" w:cs="Arial"/>
          <w:b/>
          <w:bCs/>
          <w:color w:val="auto"/>
          <w:sz w:val="32"/>
          <w:szCs w:val="32"/>
        </w:rPr>
        <w:lastRenderedPageBreak/>
        <w:t>CHAPTER 3</w:t>
      </w:r>
      <w:bookmarkEnd w:id="17"/>
    </w:p>
    <w:p w14:paraId="3E8FDE1B" w14:textId="77777777" w:rsidR="00BA5477" w:rsidRPr="00660121" w:rsidRDefault="00BA5477" w:rsidP="00660121">
      <w:pPr>
        <w:spacing w:line="360" w:lineRule="auto"/>
        <w:rPr>
          <w:rFonts w:ascii="Arial" w:hAnsi="Arial" w:cs="Arial"/>
          <w:b/>
          <w:bCs/>
          <w:sz w:val="22"/>
          <w:szCs w:val="22"/>
        </w:rPr>
      </w:pPr>
    </w:p>
    <w:p w14:paraId="09421FF2" w14:textId="116F6616" w:rsidR="00086540" w:rsidRPr="00DC13E4" w:rsidRDefault="00086540" w:rsidP="00660121">
      <w:pPr>
        <w:pStyle w:val="Heading2"/>
        <w:spacing w:line="360" w:lineRule="auto"/>
        <w:rPr>
          <w:rFonts w:ascii="Arial" w:hAnsi="Arial" w:cs="Arial"/>
          <w:b/>
          <w:bCs/>
          <w:color w:val="auto"/>
          <w:sz w:val="28"/>
          <w:szCs w:val="28"/>
          <w:u w:val="single"/>
        </w:rPr>
      </w:pPr>
      <w:bookmarkStart w:id="18" w:name="_Toc226520828"/>
      <w:r w:rsidRPr="00DC13E4">
        <w:rPr>
          <w:rFonts w:ascii="Arial" w:hAnsi="Arial" w:cs="Arial"/>
          <w:b/>
          <w:bCs/>
          <w:color w:val="auto"/>
          <w:sz w:val="28"/>
          <w:szCs w:val="28"/>
          <w:u w:val="single"/>
        </w:rPr>
        <w:t>3.1 Introduction</w:t>
      </w:r>
      <w:bookmarkEnd w:id="18"/>
    </w:p>
    <w:p w14:paraId="48D02B41" w14:textId="59701EEA" w:rsidR="00086540" w:rsidRPr="00660121" w:rsidRDefault="00086540" w:rsidP="00660121">
      <w:pPr>
        <w:spacing w:line="360" w:lineRule="auto"/>
        <w:rPr>
          <w:rFonts w:ascii="Arial" w:hAnsi="Arial" w:cs="Arial"/>
          <w:sz w:val="22"/>
          <w:szCs w:val="22"/>
        </w:rPr>
      </w:pPr>
      <w:r w:rsidRPr="00660121">
        <w:rPr>
          <w:rFonts w:ascii="Arial" w:hAnsi="Arial" w:cs="Arial"/>
          <w:sz w:val="22"/>
          <w:szCs w:val="22"/>
        </w:rPr>
        <w:t xml:space="preserve">This chapter provides a critical examination of the methodological framework used to investigate the physical, mental, and social impacts of obesity among UK adolescents. Given the multifaceted nature of this public health crisis, a secondary research design was decided to be the most robust approach to </w:t>
      </w:r>
      <w:proofErr w:type="spellStart"/>
      <w:r w:rsidR="008604C9" w:rsidRPr="00660121">
        <w:rPr>
          <w:rFonts w:ascii="Arial" w:hAnsi="Arial" w:cs="Arial"/>
          <w:sz w:val="22"/>
          <w:szCs w:val="22"/>
        </w:rPr>
        <w:t>synthesise</w:t>
      </w:r>
      <w:proofErr w:type="spellEnd"/>
      <w:r w:rsidRPr="00660121">
        <w:rPr>
          <w:rFonts w:ascii="Arial" w:hAnsi="Arial" w:cs="Arial"/>
          <w:sz w:val="22"/>
          <w:szCs w:val="22"/>
        </w:rPr>
        <w:t xml:space="preserve"> existing clinical, sociological, and legislative data. Expanding upon the visual summary provided in the academic methodology poster (Element 2), this chapter explores the systematic processes employed to identify, validate, and thematically </w:t>
      </w:r>
      <w:proofErr w:type="spellStart"/>
      <w:r w:rsidR="008604C9" w:rsidRPr="00660121">
        <w:rPr>
          <w:rFonts w:ascii="Arial" w:hAnsi="Arial" w:cs="Arial"/>
          <w:sz w:val="22"/>
          <w:szCs w:val="22"/>
        </w:rPr>
        <w:t>analyse</w:t>
      </w:r>
      <w:proofErr w:type="spellEnd"/>
      <w:r w:rsidRPr="00660121">
        <w:rPr>
          <w:rFonts w:ascii="Arial" w:hAnsi="Arial" w:cs="Arial"/>
          <w:sz w:val="22"/>
          <w:szCs w:val="22"/>
        </w:rPr>
        <w:t xml:space="preserve"> academic literature. By transparently outlining the search strategy and ethical considerations, this chapter establishes the reliability and validity of the subsequent findings.</w:t>
      </w:r>
    </w:p>
    <w:p w14:paraId="3D7AAB7A" w14:textId="77777777" w:rsidR="00086540" w:rsidRPr="00660121" w:rsidRDefault="00086540" w:rsidP="00660121">
      <w:pPr>
        <w:spacing w:line="360" w:lineRule="auto"/>
        <w:rPr>
          <w:rFonts w:ascii="Arial" w:hAnsi="Arial" w:cs="Arial"/>
          <w:sz w:val="22"/>
          <w:szCs w:val="22"/>
        </w:rPr>
      </w:pPr>
      <w:r w:rsidRPr="00660121">
        <w:rPr>
          <w:rFonts w:ascii="Arial" w:hAnsi="Arial" w:cs="Arial"/>
          <w:sz w:val="22"/>
          <w:szCs w:val="22"/>
        </w:rPr>
        <w:t>A secondary research design is particularly pertinent in 2026, as it allows for the synthesis of long-term longitudinal data (such as the UK Millennium Cohort Study) with "real-time" policy evaluations and clinical reports from late 2025 and early 2026. This "mixed-temporal" approach is necessary to understand how historic socioeconomic trends interact with recent acute crises, such as the 2024–2025 food price inflation peaks (</w:t>
      </w:r>
      <w:proofErr w:type="spellStart"/>
      <w:r w:rsidRPr="00660121">
        <w:rPr>
          <w:rFonts w:ascii="Arial" w:hAnsi="Arial" w:cs="Arial"/>
          <w:sz w:val="22"/>
          <w:szCs w:val="22"/>
        </w:rPr>
        <w:t>Loopstra</w:t>
      </w:r>
      <w:proofErr w:type="spellEnd"/>
      <w:r w:rsidRPr="00660121">
        <w:rPr>
          <w:rFonts w:ascii="Arial" w:hAnsi="Arial" w:cs="Arial"/>
          <w:sz w:val="22"/>
          <w:szCs w:val="22"/>
        </w:rPr>
        <w:t>, 2024). By integrating high-level "grey literature" from authoritative bodies like the British Medical Association (2026) and Nesta (2026), the methodology captures the current zeitgeist of the UK obesity debate, which moves faster than the traditional three-year peer-review cycle of academic journals.</w:t>
      </w:r>
    </w:p>
    <w:p w14:paraId="261136AC" w14:textId="2ED5A0D8" w:rsidR="00086540" w:rsidRPr="00660121" w:rsidRDefault="00086540" w:rsidP="00660121">
      <w:pPr>
        <w:spacing w:line="360" w:lineRule="auto"/>
        <w:rPr>
          <w:rFonts w:ascii="Arial" w:hAnsi="Arial" w:cs="Arial"/>
          <w:sz w:val="22"/>
          <w:szCs w:val="22"/>
        </w:rPr>
      </w:pPr>
    </w:p>
    <w:p w14:paraId="7D6B25AB" w14:textId="77777777" w:rsidR="00086540" w:rsidRPr="00DC13E4" w:rsidRDefault="00086540" w:rsidP="00660121">
      <w:pPr>
        <w:pStyle w:val="Heading2"/>
        <w:spacing w:line="360" w:lineRule="auto"/>
        <w:rPr>
          <w:rFonts w:ascii="Arial" w:hAnsi="Arial" w:cs="Arial"/>
          <w:b/>
          <w:bCs/>
          <w:color w:val="auto"/>
          <w:sz w:val="28"/>
          <w:szCs w:val="28"/>
          <w:u w:val="single"/>
        </w:rPr>
      </w:pPr>
      <w:bookmarkStart w:id="19" w:name="_Toc226520829"/>
      <w:r w:rsidRPr="00DC13E4">
        <w:rPr>
          <w:rFonts w:ascii="Arial" w:hAnsi="Arial" w:cs="Arial"/>
          <w:b/>
          <w:bCs/>
          <w:color w:val="auto"/>
          <w:sz w:val="28"/>
          <w:szCs w:val="28"/>
          <w:u w:val="single"/>
        </w:rPr>
        <w:t>3.2 Search Strategy</w:t>
      </w:r>
      <w:bookmarkEnd w:id="19"/>
    </w:p>
    <w:p w14:paraId="12911260" w14:textId="3EFD12C1" w:rsidR="00086540" w:rsidRPr="00660121" w:rsidRDefault="00086540" w:rsidP="00660121">
      <w:pPr>
        <w:spacing w:line="360" w:lineRule="auto"/>
        <w:rPr>
          <w:rFonts w:ascii="Arial" w:hAnsi="Arial" w:cs="Arial"/>
          <w:sz w:val="22"/>
          <w:szCs w:val="22"/>
        </w:rPr>
      </w:pPr>
      <w:r w:rsidRPr="00660121">
        <w:rPr>
          <w:rFonts w:ascii="Arial" w:hAnsi="Arial" w:cs="Arial"/>
          <w:sz w:val="22"/>
          <w:szCs w:val="22"/>
        </w:rPr>
        <w:t xml:space="preserve">To ensure a comprehensive and highly targeted retrieval of literature, a systematic search strategy was formulated (Colquitt et al., 2016). The core concepts of the research question were deconstructed to identify primary keywords, which were subsequently broadened to include professional and clinical synonyms. For instance, alongside "adolescent" and "obesity," terms such as "youth” and "body mass index (BMI) &gt;30" were </w:t>
      </w:r>
      <w:proofErr w:type="spellStart"/>
      <w:r w:rsidR="005F26A8" w:rsidRPr="00660121">
        <w:rPr>
          <w:rFonts w:ascii="Arial" w:hAnsi="Arial" w:cs="Arial"/>
          <w:sz w:val="22"/>
          <w:szCs w:val="22"/>
        </w:rPr>
        <w:t>utilised</w:t>
      </w:r>
      <w:proofErr w:type="spellEnd"/>
      <w:r w:rsidRPr="00660121">
        <w:rPr>
          <w:rFonts w:ascii="Arial" w:hAnsi="Arial" w:cs="Arial"/>
          <w:sz w:val="22"/>
          <w:szCs w:val="22"/>
        </w:rPr>
        <w:t xml:space="preserve"> to capture both sociological and medical research.</w:t>
      </w:r>
    </w:p>
    <w:p w14:paraId="627AAD16" w14:textId="65A494CB" w:rsidR="00086540" w:rsidRPr="00660121" w:rsidRDefault="00086540" w:rsidP="00660121">
      <w:pPr>
        <w:spacing w:line="360" w:lineRule="auto"/>
        <w:rPr>
          <w:rFonts w:ascii="Arial" w:hAnsi="Arial" w:cs="Arial"/>
          <w:sz w:val="22"/>
          <w:szCs w:val="22"/>
        </w:rPr>
      </w:pPr>
      <w:r w:rsidRPr="00660121">
        <w:rPr>
          <w:rFonts w:ascii="Arial" w:hAnsi="Arial" w:cs="Arial"/>
          <w:sz w:val="22"/>
          <w:szCs w:val="22"/>
        </w:rPr>
        <w:t xml:space="preserve">Boolean operators were also used to construct sophisticated search strings and </w:t>
      </w:r>
      <w:proofErr w:type="spellStart"/>
      <w:r w:rsidR="005F26A8" w:rsidRPr="00660121">
        <w:rPr>
          <w:rFonts w:ascii="Arial" w:hAnsi="Arial" w:cs="Arial"/>
          <w:sz w:val="22"/>
          <w:szCs w:val="22"/>
        </w:rPr>
        <w:t>optimise</w:t>
      </w:r>
      <w:proofErr w:type="spellEnd"/>
      <w:r w:rsidRPr="00660121">
        <w:rPr>
          <w:rFonts w:ascii="Arial" w:hAnsi="Arial" w:cs="Arial"/>
          <w:sz w:val="22"/>
          <w:szCs w:val="22"/>
        </w:rPr>
        <w:t xml:space="preserve"> result relevance (Ali et al., 2020). The "AND" operator was needed for intersecting independent variables (e.g., "adolescent AND obesity AND social exclusion") to filter out generic obesity </w:t>
      </w:r>
      <w:r w:rsidRPr="00660121">
        <w:rPr>
          <w:rFonts w:ascii="Arial" w:hAnsi="Arial" w:cs="Arial"/>
          <w:sz w:val="22"/>
          <w:szCs w:val="22"/>
        </w:rPr>
        <w:lastRenderedPageBreak/>
        <w:t>studies. Furthermore, the "OR" operator gave the inclusion of interchangeable terminology (e.g., "mental health OR psychological wellbeing"), which prevented the accidental omission of critical literature. The "NOT" operator was applied more rarely but effectively to exclude irrelevant demographics (e.g., "NOT adults NOT infants"), whilst maintaining strict adherence to the target population.</w:t>
      </w:r>
    </w:p>
    <w:p w14:paraId="506736F3" w14:textId="00584873" w:rsidR="00086540" w:rsidRPr="00660121" w:rsidRDefault="00086540" w:rsidP="00660121">
      <w:pPr>
        <w:spacing w:line="360" w:lineRule="auto"/>
        <w:rPr>
          <w:rFonts w:ascii="Arial" w:hAnsi="Arial" w:cs="Arial"/>
          <w:sz w:val="22"/>
          <w:szCs w:val="22"/>
        </w:rPr>
      </w:pPr>
      <w:r w:rsidRPr="00660121">
        <w:rPr>
          <w:rFonts w:ascii="Arial" w:hAnsi="Arial" w:cs="Arial"/>
          <w:sz w:val="22"/>
          <w:szCs w:val="22"/>
        </w:rPr>
        <w:t>To capture the most current data, the search strategy was expanded in the final stages of the research (late 2025) to include emerging terminology. Keywords such as "Ultra-Processed Foods (UPF)," "Commercial Determinants of Health,"</w:t>
      </w:r>
      <w:r w:rsidR="00C91EF3" w:rsidRPr="00660121">
        <w:rPr>
          <w:rFonts w:ascii="Arial" w:hAnsi="Arial" w:cs="Arial"/>
          <w:sz w:val="22"/>
          <w:szCs w:val="22"/>
        </w:rPr>
        <w:t xml:space="preserve"> </w:t>
      </w:r>
      <w:r w:rsidRPr="00660121">
        <w:rPr>
          <w:rFonts w:ascii="Arial" w:hAnsi="Arial" w:cs="Arial"/>
          <w:sz w:val="22"/>
          <w:szCs w:val="22"/>
        </w:rPr>
        <w:t>and "Pharmacotherapy (Semaglutide)" were integrated into the Boolean strings. This was essential because, by 2026, the discourse had shifted from "lifestyle choices" to "systemic addiction" and "biomedical intervention" (BMA, 2026</w:t>
      </w:r>
      <w:r w:rsidR="00AB2F61" w:rsidRPr="00660121">
        <w:rPr>
          <w:rFonts w:ascii="Arial" w:hAnsi="Arial" w:cs="Arial"/>
          <w:sz w:val="22"/>
          <w:szCs w:val="22"/>
        </w:rPr>
        <w:t>,</w:t>
      </w:r>
      <w:r w:rsidRPr="00660121">
        <w:rPr>
          <w:rFonts w:ascii="Arial" w:hAnsi="Arial" w:cs="Arial"/>
          <w:sz w:val="22"/>
          <w:szCs w:val="22"/>
        </w:rPr>
        <w:t xml:space="preserve"> Mahase, 2026). The inclusion of these terms ensured that the dataset did not just reflect the obesity crisis of the 2010s, but the technological and regulatory landscape of the mid-2020s.</w:t>
      </w:r>
    </w:p>
    <w:p w14:paraId="22B3EFD5" w14:textId="09948FB5" w:rsidR="00086540" w:rsidRPr="00660121" w:rsidRDefault="00086540" w:rsidP="00660121">
      <w:pPr>
        <w:spacing w:line="360" w:lineRule="auto"/>
        <w:rPr>
          <w:rFonts w:ascii="Arial" w:hAnsi="Arial" w:cs="Arial"/>
          <w:sz w:val="22"/>
          <w:szCs w:val="22"/>
        </w:rPr>
      </w:pPr>
    </w:p>
    <w:p w14:paraId="6C0472E7" w14:textId="77777777" w:rsidR="00086540" w:rsidRPr="00DC13E4" w:rsidRDefault="00086540" w:rsidP="00660121">
      <w:pPr>
        <w:pStyle w:val="Heading2"/>
        <w:spacing w:line="360" w:lineRule="auto"/>
        <w:rPr>
          <w:rFonts w:ascii="Arial" w:hAnsi="Arial" w:cs="Arial"/>
          <w:b/>
          <w:bCs/>
          <w:color w:val="auto"/>
          <w:sz w:val="28"/>
          <w:szCs w:val="28"/>
          <w:u w:val="single"/>
        </w:rPr>
      </w:pPr>
      <w:bookmarkStart w:id="20" w:name="_Toc226520830"/>
      <w:r w:rsidRPr="00DC13E4">
        <w:rPr>
          <w:rFonts w:ascii="Arial" w:hAnsi="Arial" w:cs="Arial"/>
          <w:b/>
          <w:bCs/>
          <w:color w:val="auto"/>
          <w:sz w:val="28"/>
          <w:szCs w:val="28"/>
          <w:u w:val="single"/>
        </w:rPr>
        <w:t>3.3 Searching for Information</w:t>
      </w:r>
      <w:bookmarkEnd w:id="20"/>
    </w:p>
    <w:p w14:paraId="01B8EE6D" w14:textId="3F74C468" w:rsidR="00086540" w:rsidRPr="00660121" w:rsidRDefault="00086540" w:rsidP="00660121">
      <w:pPr>
        <w:spacing w:line="360" w:lineRule="auto"/>
        <w:rPr>
          <w:rFonts w:ascii="Arial" w:hAnsi="Arial" w:cs="Arial"/>
          <w:sz w:val="22"/>
          <w:szCs w:val="22"/>
        </w:rPr>
      </w:pPr>
      <w:r w:rsidRPr="00660121">
        <w:rPr>
          <w:rFonts w:ascii="Arial" w:hAnsi="Arial" w:cs="Arial"/>
          <w:sz w:val="22"/>
          <w:szCs w:val="22"/>
        </w:rPr>
        <w:t xml:space="preserve">A multi-database search approach was adopted to decrease the risk of bias and ensure a holistic review of the topic. PubMed was </w:t>
      </w:r>
      <w:proofErr w:type="spellStart"/>
      <w:r w:rsidR="00C91EF3" w:rsidRPr="00660121">
        <w:rPr>
          <w:rFonts w:ascii="Arial" w:hAnsi="Arial" w:cs="Arial"/>
          <w:sz w:val="22"/>
          <w:szCs w:val="22"/>
        </w:rPr>
        <w:t>prioritised</w:t>
      </w:r>
      <w:proofErr w:type="spellEnd"/>
      <w:r w:rsidRPr="00660121">
        <w:rPr>
          <w:rFonts w:ascii="Arial" w:hAnsi="Arial" w:cs="Arial"/>
          <w:sz w:val="22"/>
          <w:szCs w:val="22"/>
        </w:rPr>
        <w:t xml:space="preserve"> for its great source of peer-reviewed clinical and epidemiological data regarding the physical health impacts of obesity. Google Scholar was also </w:t>
      </w:r>
      <w:proofErr w:type="spellStart"/>
      <w:r w:rsidR="00C91EF3" w:rsidRPr="00660121">
        <w:rPr>
          <w:rFonts w:ascii="Arial" w:hAnsi="Arial" w:cs="Arial"/>
          <w:sz w:val="22"/>
          <w:szCs w:val="22"/>
        </w:rPr>
        <w:t>utilised</w:t>
      </w:r>
      <w:proofErr w:type="spellEnd"/>
      <w:r w:rsidRPr="00660121">
        <w:rPr>
          <w:rFonts w:ascii="Arial" w:hAnsi="Arial" w:cs="Arial"/>
          <w:sz w:val="22"/>
          <w:szCs w:val="22"/>
        </w:rPr>
        <w:t xml:space="preserve"> to source interdisciplinary articles addressing the social and psychological paradigms of the condition.</w:t>
      </w:r>
    </w:p>
    <w:p w14:paraId="2E9F6B4B" w14:textId="22F93854" w:rsidR="00086540" w:rsidRPr="00660121" w:rsidRDefault="00086540" w:rsidP="00660121">
      <w:pPr>
        <w:spacing w:line="360" w:lineRule="auto"/>
        <w:rPr>
          <w:rFonts w:ascii="Arial" w:hAnsi="Arial" w:cs="Arial"/>
          <w:sz w:val="22"/>
          <w:szCs w:val="22"/>
        </w:rPr>
      </w:pPr>
      <w:r w:rsidRPr="00660121">
        <w:rPr>
          <w:rFonts w:ascii="Arial" w:hAnsi="Arial" w:cs="Arial"/>
          <w:sz w:val="22"/>
          <w:szCs w:val="22"/>
        </w:rPr>
        <w:t>Furthermore, to assess the current landscape of public health interventions, literature was sourced from verified UK government databases, including the Department of Health and Social Care</w:t>
      </w:r>
      <w:r w:rsidR="007E19CD" w:rsidRPr="00660121">
        <w:rPr>
          <w:rFonts w:ascii="Arial" w:hAnsi="Arial" w:cs="Arial"/>
          <w:sz w:val="22"/>
          <w:szCs w:val="22"/>
        </w:rPr>
        <w:t xml:space="preserve"> (DHSC)</w:t>
      </w:r>
      <w:r w:rsidRPr="00660121">
        <w:rPr>
          <w:rFonts w:ascii="Arial" w:hAnsi="Arial" w:cs="Arial"/>
          <w:sz w:val="22"/>
          <w:szCs w:val="22"/>
        </w:rPr>
        <w:t>, NHS Digital, and Public Health England. To manage the vast output of these databases, strict search filters were applied, restricting results to the past decade (2014</w:t>
      </w:r>
      <w:r w:rsidR="00AB2F61" w:rsidRPr="00660121">
        <w:rPr>
          <w:rFonts w:ascii="Arial" w:hAnsi="Arial" w:cs="Arial"/>
          <w:sz w:val="22"/>
          <w:szCs w:val="22"/>
        </w:rPr>
        <w:t>-</w:t>
      </w:r>
      <w:r w:rsidRPr="00660121">
        <w:rPr>
          <w:rFonts w:ascii="Arial" w:hAnsi="Arial" w:cs="Arial"/>
          <w:sz w:val="22"/>
          <w:szCs w:val="22"/>
        </w:rPr>
        <w:t>2024) and geographically isolating studies to the United Kingdom.</w:t>
      </w:r>
    </w:p>
    <w:p w14:paraId="1A0A5ACE" w14:textId="03AF104D" w:rsidR="00546A63" w:rsidRPr="00085DB9" w:rsidRDefault="00086540" w:rsidP="00660121">
      <w:pPr>
        <w:spacing w:line="360" w:lineRule="auto"/>
        <w:rPr>
          <w:rFonts w:ascii="Arial" w:hAnsi="Arial" w:cs="Arial"/>
          <w:sz w:val="22"/>
          <w:szCs w:val="22"/>
        </w:rPr>
      </w:pPr>
      <w:r w:rsidRPr="00660121">
        <w:rPr>
          <w:rFonts w:ascii="Arial" w:hAnsi="Arial" w:cs="Arial"/>
          <w:sz w:val="22"/>
          <w:szCs w:val="22"/>
        </w:rPr>
        <w:t>While the initial search filter was set to 2014–2024, a "Priority Update" filter was applied in February 2026 to incorporate the Health Survey for England 2024 and the British Medical Association (2026) reports. This was a methodological necessity; without these 2025/2026 sources, the dissertation would lack data on the post-cost-of-living crisis impact on adolescent BMI trajectories and the most recent statutory advertising regulations (Obesity Health Alliance, 2026</w:t>
      </w:r>
      <w:r w:rsidR="00AB2F61" w:rsidRPr="00660121">
        <w:rPr>
          <w:rFonts w:ascii="Arial" w:hAnsi="Arial" w:cs="Arial"/>
          <w:sz w:val="22"/>
          <w:szCs w:val="22"/>
        </w:rPr>
        <w:t>,</w:t>
      </w:r>
      <w:r w:rsidRPr="00660121">
        <w:rPr>
          <w:rFonts w:ascii="Arial" w:hAnsi="Arial" w:cs="Arial"/>
          <w:sz w:val="22"/>
          <w:szCs w:val="22"/>
        </w:rPr>
        <w:t xml:space="preserve"> Nesta, 2026).</w:t>
      </w:r>
    </w:p>
    <w:p w14:paraId="791E953A" w14:textId="77777777" w:rsidR="00086540" w:rsidRPr="00DC13E4" w:rsidRDefault="00086540" w:rsidP="00660121">
      <w:pPr>
        <w:pStyle w:val="Heading2"/>
        <w:spacing w:line="360" w:lineRule="auto"/>
        <w:rPr>
          <w:rFonts w:ascii="Arial" w:hAnsi="Arial" w:cs="Arial"/>
          <w:b/>
          <w:bCs/>
          <w:color w:val="auto"/>
          <w:sz w:val="28"/>
          <w:szCs w:val="28"/>
          <w:u w:val="single"/>
        </w:rPr>
      </w:pPr>
      <w:bookmarkStart w:id="21" w:name="_Toc226520831"/>
      <w:r w:rsidRPr="00DC13E4">
        <w:rPr>
          <w:rFonts w:ascii="Arial" w:hAnsi="Arial" w:cs="Arial"/>
          <w:b/>
          <w:bCs/>
          <w:color w:val="auto"/>
          <w:sz w:val="28"/>
          <w:szCs w:val="28"/>
          <w:u w:val="single"/>
        </w:rPr>
        <w:lastRenderedPageBreak/>
        <w:t>3.4 Research Validation</w:t>
      </w:r>
      <w:bookmarkEnd w:id="21"/>
    </w:p>
    <w:p w14:paraId="254FBC8C" w14:textId="52EE1262" w:rsidR="00086540" w:rsidRPr="00660121" w:rsidRDefault="00086540" w:rsidP="00660121">
      <w:pPr>
        <w:spacing w:line="360" w:lineRule="auto"/>
        <w:rPr>
          <w:rFonts w:ascii="Arial" w:hAnsi="Arial" w:cs="Arial"/>
          <w:sz w:val="22"/>
          <w:szCs w:val="22"/>
        </w:rPr>
      </w:pPr>
      <w:r w:rsidRPr="00660121">
        <w:rPr>
          <w:rFonts w:ascii="Arial" w:hAnsi="Arial" w:cs="Arial"/>
          <w:sz w:val="22"/>
          <w:szCs w:val="22"/>
        </w:rPr>
        <w:t>A hallmark of rigorous secondary research is the critical appraisal of sourced literature. Given that nutritional and public health research can occasionally be influenced by external funding (such as the food and beverage industry), establishing the objectivity of the literature was essential (Nestle, 2018).</w:t>
      </w:r>
    </w:p>
    <w:p w14:paraId="7F00FEAD" w14:textId="565E482B" w:rsidR="00086540" w:rsidRPr="00660121" w:rsidRDefault="00086540" w:rsidP="00660121">
      <w:pPr>
        <w:spacing w:line="360" w:lineRule="auto"/>
        <w:rPr>
          <w:rFonts w:ascii="Arial" w:hAnsi="Arial" w:cs="Arial"/>
          <w:sz w:val="22"/>
          <w:szCs w:val="22"/>
        </w:rPr>
      </w:pPr>
      <w:r w:rsidRPr="00660121">
        <w:rPr>
          <w:rFonts w:ascii="Arial" w:hAnsi="Arial" w:cs="Arial"/>
          <w:sz w:val="22"/>
          <w:szCs w:val="22"/>
        </w:rPr>
        <w:t>To achieve this, the CRAAP framework (Currency, Relevance, Authority, Accuracy, Purpose</w:t>
      </w:r>
      <w:proofErr w:type="gramStart"/>
      <w:r w:rsidR="008648CA" w:rsidRPr="00660121">
        <w:rPr>
          <w:rFonts w:ascii="Arial" w:hAnsi="Arial" w:cs="Arial"/>
          <w:sz w:val="22"/>
          <w:szCs w:val="22"/>
        </w:rPr>
        <w:t>)</w:t>
      </w:r>
      <w:r w:rsidRPr="00660121">
        <w:rPr>
          <w:rFonts w:ascii="Arial" w:hAnsi="Arial" w:cs="Arial"/>
          <w:sz w:val="22"/>
          <w:szCs w:val="22"/>
        </w:rPr>
        <w:t xml:space="preserve"> </w:t>
      </w:r>
      <w:r w:rsidR="00D12B1B" w:rsidRPr="00660121">
        <w:rPr>
          <w:rFonts w:ascii="Arial" w:hAnsi="Arial" w:cs="Arial"/>
          <w:sz w:val="22"/>
          <w:szCs w:val="22"/>
        </w:rPr>
        <w:t>was</w:t>
      </w:r>
      <w:proofErr w:type="gramEnd"/>
      <w:r w:rsidR="007C3384" w:rsidRPr="00660121">
        <w:rPr>
          <w:rFonts w:ascii="Arial" w:hAnsi="Arial" w:cs="Arial"/>
          <w:sz w:val="22"/>
          <w:szCs w:val="22"/>
        </w:rPr>
        <w:t xml:space="preserve"> </w:t>
      </w:r>
      <w:r w:rsidRPr="00660121">
        <w:rPr>
          <w:rFonts w:ascii="Arial" w:hAnsi="Arial" w:cs="Arial"/>
          <w:sz w:val="22"/>
          <w:szCs w:val="22"/>
        </w:rPr>
        <w:t>systematically applied to all shortlisted texts. While Currency and Relevance were addressed via search filters, Authority and Purpose required profound scrutiny. Sources were validated by examining the authors' academic credentials, the impact factor of the publishing journal, and the transparency of the study’s funding. Articles exhibiting potential commercial bias or lacking rigorous peer-review processes were subsequently discarded to protect the academic integrity of this dissertation.</w:t>
      </w:r>
    </w:p>
    <w:p w14:paraId="3688960E" w14:textId="77777777" w:rsidR="00086540" w:rsidRPr="00660121" w:rsidRDefault="00086540" w:rsidP="00660121">
      <w:pPr>
        <w:spacing w:line="360" w:lineRule="auto"/>
        <w:rPr>
          <w:rFonts w:ascii="Arial" w:hAnsi="Arial" w:cs="Arial"/>
          <w:sz w:val="22"/>
          <w:szCs w:val="22"/>
        </w:rPr>
      </w:pPr>
      <w:r w:rsidRPr="00660121">
        <w:rPr>
          <w:rFonts w:ascii="Arial" w:hAnsi="Arial" w:cs="Arial"/>
          <w:sz w:val="22"/>
          <w:szCs w:val="22"/>
        </w:rPr>
        <w:t>The validation process was particularly rigorous regarding the Commercial Determinants of Health. As The Lancet (2023) and The King’s Fund (2025) have argued, corporate lobbying often skews nutritional science. Therefore, any literature sourced that suggested a "neutral" or "positive" impact of ultra-processed food consumption was cross-referenced against the funding disclosures mandated by the BMA (2026). This ensured that the findings were not compromised by "industry-funded bias," which Nestle (2018) identifies as a primary barrier to objective public health policy.</w:t>
      </w:r>
    </w:p>
    <w:p w14:paraId="65F9B5BC" w14:textId="77777777" w:rsidR="00691874" w:rsidRPr="00660121" w:rsidRDefault="00691874" w:rsidP="00660121">
      <w:pPr>
        <w:spacing w:line="360" w:lineRule="auto"/>
        <w:rPr>
          <w:rFonts w:ascii="Arial" w:hAnsi="Arial" w:cs="Arial"/>
          <w:sz w:val="22"/>
          <w:szCs w:val="22"/>
        </w:rPr>
      </w:pPr>
    </w:p>
    <w:p w14:paraId="7305A86B" w14:textId="77777777" w:rsidR="00AB2F61" w:rsidRPr="00DC13E4" w:rsidRDefault="00AB2F61" w:rsidP="00660121">
      <w:pPr>
        <w:pStyle w:val="Heading2"/>
        <w:spacing w:line="360" w:lineRule="auto"/>
        <w:rPr>
          <w:rFonts w:ascii="Arial" w:hAnsi="Arial" w:cs="Arial"/>
          <w:b/>
          <w:bCs/>
          <w:color w:val="auto"/>
          <w:sz w:val="28"/>
          <w:szCs w:val="28"/>
          <w:u w:val="single"/>
        </w:rPr>
      </w:pPr>
      <w:bookmarkStart w:id="22" w:name="_Toc226520832"/>
      <w:r w:rsidRPr="00DC13E4">
        <w:rPr>
          <w:rFonts w:ascii="Arial" w:hAnsi="Arial" w:cs="Arial"/>
          <w:b/>
          <w:bCs/>
          <w:color w:val="auto"/>
          <w:sz w:val="28"/>
          <w:szCs w:val="28"/>
          <w:u w:val="single"/>
        </w:rPr>
        <w:t>3.5 Inclusion and Exclusion Criteria</w:t>
      </w:r>
      <w:bookmarkEnd w:id="22"/>
    </w:p>
    <w:p w14:paraId="3B1AF580" w14:textId="77777777" w:rsidR="00AB2F61" w:rsidRPr="00660121" w:rsidRDefault="00AB2F61" w:rsidP="00660121">
      <w:pPr>
        <w:spacing w:before="100" w:beforeAutospacing="1" w:after="100" w:afterAutospacing="1" w:line="360" w:lineRule="auto"/>
        <w:rPr>
          <w:rFonts w:ascii="Arial" w:eastAsia="Times New Roman" w:hAnsi="Arial" w:cs="Arial"/>
          <w:color w:val="000000"/>
          <w:kern w:val="0"/>
          <w:sz w:val="22"/>
          <w:szCs w:val="22"/>
          <w14:ligatures w14:val="none"/>
        </w:rPr>
      </w:pPr>
      <w:r w:rsidRPr="00660121">
        <w:rPr>
          <w:rFonts w:ascii="Arial" w:eastAsia="Times New Roman" w:hAnsi="Arial" w:cs="Arial"/>
          <w:color w:val="000000"/>
          <w:kern w:val="0"/>
          <w:sz w:val="22"/>
          <w:szCs w:val="22"/>
          <w14:ligatures w14:val="none"/>
        </w:rPr>
        <w:t>To construct a cohesive, relevant, and highly valid dataset, strict inclusion and exclusion criteria were established and strictly adhered to.</w:t>
      </w:r>
    </w:p>
    <w:p w14:paraId="1449073E" w14:textId="77777777" w:rsidR="00AB2F61" w:rsidRPr="00660121" w:rsidRDefault="00AB2F61" w:rsidP="00660121">
      <w:pPr>
        <w:spacing w:before="100" w:beforeAutospacing="1" w:after="100" w:afterAutospacing="1" w:line="360" w:lineRule="auto"/>
        <w:rPr>
          <w:rFonts w:ascii="Arial" w:eastAsia="Times New Roman" w:hAnsi="Arial" w:cs="Arial"/>
          <w:color w:val="000000"/>
          <w:kern w:val="0"/>
          <w:sz w:val="22"/>
          <w:szCs w:val="22"/>
          <w14:ligatures w14:val="none"/>
        </w:rPr>
      </w:pPr>
      <w:r w:rsidRPr="00660121">
        <w:rPr>
          <w:rFonts w:ascii="Arial" w:eastAsia="Times New Roman" w:hAnsi="Arial" w:cs="Arial"/>
          <w:b/>
          <w:bCs/>
          <w:color w:val="000000"/>
          <w:kern w:val="0"/>
          <w:sz w:val="22"/>
          <w:szCs w:val="22"/>
          <w14:ligatures w14:val="none"/>
        </w:rPr>
        <w:t>Inclusion Criteria:</w:t>
      </w:r>
      <w:r w:rsidRPr="00660121">
        <w:rPr>
          <w:rFonts w:ascii="Arial" w:eastAsia="Times New Roman" w:hAnsi="Arial" w:cs="Arial"/>
          <w:color w:val="000000"/>
          <w:kern w:val="0"/>
          <w:sz w:val="22"/>
          <w:szCs w:val="22"/>
          <w14:ligatures w14:val="none"/>
        </w:rPr>
        <w:t> * Peer-reviewed journal articles, government reports, and verified policy documents.</w:t>
      </w:r>
    </w:p>
    <w:p w14:paraId="50A7A3E6" w14:textId="26445C46" w:rsidR="00AB2F61" w:rsidRPr="00660121" w:rsidRDefault="00AB2F61" w:rsidP="00660121">
      <w:pPr>
        <w:numPr>
          <w:ilvl w:val="0"/>
          <w:numId w:val="19"/>
        </w:numPr>
        <w:spacing w:before="100" w:beforeAutospacing="1" w:after="100" w:afterAutospacing="1" w:line="360" w:lineRule="auto"/>
        <w:rPr>
          <w:rFonts w:ascii="Arial" w:eastAsia="Times New Roman" w:hAnsi="Arial" w:cs="Arial"/>
          <w:color w:val="000000"/>
          <w:kern w:val="0"/>
          <w:sz w:val="22"/>
          <w:szCs w:val="22"/>
          <w14:ligatures w14:val="none"/>
        </w:rPr>
      </w:pPr>
      <w:r w:rsidRPr="00660121">
        <w:rPr>
          <w:rFonts w:ascii="Arial" w:eastAsia="Times New Roman" w:hAnsi="Arial" w:cs="Arial"/>
          <w:color w:val="000000"/>
          <w:kern w:val="0"/>
          <w:sz w:val="22"/>
          <w:szCs w:val="22"/>
          <w14:ligatures w14:val="none"/>
        </w:rPr>
        <w:t>Published between 2014 and 2024. </w:t>
      </w:r>
      <w:r w:rsidRPr="00660121">
        <w:rPr>
          <w:rFonts w:ascii="Arial" w:eastAsia="Times New Roman" w:hAnsi="Arial" w:cs="Arial"/>
          <w:i/>
          <w:iCs/>
          <w:color w:val="000000"/>
          <w:kern w:val="0"/>
          <w:sz w:val="22"/>
          <w:szCs w:val="22"/>
          <w14:ligatures w14:val="none"/>
        </w:rPr>
        <w:t>Justification:</w:t>
      </w:r>
      <w:r w:rsidRPr="00660121">
        <w:rPr>
          <w:rFonts w:ascii="Arial" w:eastAsia="Times New Roman" w:hAnsi="Arial" w:cs="Arial"/>
          <w:color w:val="000000"/>
          <w:kern w:val="0"/>
          <w:sz w:val="22"/>
          <w:szCs w:val="22"/>
          <w14:ligatures w14:val="none"/>
        </w:rPr>
        <w:t xml:space="preserve"> The digital and social media landscape, a critical driver of modern adolescent </w:t>
      </w:r>
      <w:proofErr w:type="spellStart"/>
      <w:r w:rsidR="00D12B1B" w:rsidRPr="00660121">
        <w:rPr>
          <w:rFonts w:ascii="Arial" w:eastAsia="Times New Roman" w:hAnsi="Arial" w:cs="Arial"/>
          <w:color w:val="000000"/>
          <w:kern w:val="0"/>
          <w:sz w:val="22"/>
          <w:szCs w:val="22"/>
          <w14:ligatures w14:val="none"/>
        </w:rPr>
        <w:t>behaviour</w:t>
      </w:r>
      <w:proofErr w:type="spellEnd"/>
      <w:r w:rsidRPr="00660121">
        <w:rPr>
          <w:rFonts w:ascii="Arial" w:eastAsia="Times New Roman" w:hAnsi="Arial" w:cs="Arial"/>
          <w:color w:val="000000"/>
          <w:kern w:val="0"/>
          <w:sz w:val="22"/>
          <w:szCs w:val="22"/>
          <w14:ligatures w14:val="none"/>
        </w:rPr>
        <w:t xml:space="preserve"> and sedentary habits, has evolved rapidly; literature older than a decade may offer outdated </w:t>
      </w:r>
      <w:proofErr w:type="spellStart"/>
      <w:r w:rsidR="00D12B1B" w:rsidRPr="00660121">
        <w:rPr>
          <w:rFonts w:ascii="Arial" w:eastAsia="Times New Roman" w:hAnsi="Arial" w:cs="Arial"/>
          <w:color w:val="000000"/>
          <w:kern w:val="0"/>
          <w:sz w:val="22"/>
          <w:szCs w:val="22"/>
          <w14:ligatures w14:val="none"/>
        </w:rPr>
        <w:t>behavioural</w:t>
      </w:r>
      <w:proofErr w:type="spellEnd"/>
      <w:r w:rsidRPr="00660121">
        <w:rPr>
          <w:rFonts w:ascii="Arial" w:eastAsia="Times New Roman" w:hAnsi="Arial" w:cs="Arial"/>
          <w:color w:val="000000"/>
          <w:kern w:val="0"/>
          <w:sz w:val="22"/>
          <w:szCs w:val="22"/>
          <w14:ligatures w14:val="none"/>
        </w:rPr>
        <w:t xml:space="preserve"> contexts (Viner et al., 20</w:t>
      </w:r>
      <w:r w:rsidR="00410BA4" w:rsidRPr="00660121">
        <w:rPr>
          <w:rFonts w:ascii="Arial" w:eastAsia="Times New Roman" w:hAnsi="Arial" w:cs="Arial"/>
          <w:color w:val="000000"/>
          <w:kern w:val="0"/>
          <w:sz w:val="22"/>
          <w:szCs w:val="22"/>
          <w14:ligatures w14:val="none"/>
        </w:rPr>
        <w:t>24</w:t>
      </w:r>
      <w:r w:rsidRPr="00660121">
        <w:rPr>
          <w:rFonts w:ascii="Arial" w:eastAsia="Times New Roman" w:hAnsi="Arial" w:cs="Arial"/>
          <w:color w:val="000000"/>
          <w:kern w:val="0"/>
          <w:sz w:val="22"/>
          <w:szCs w:val="22"/>
          <w14:ligatures w14:val="none"/>
        </w:rPr>
        <w:t>).</w:t>
      </w:r>
    </w:p>
    <w:p w14:paraId="4A47883E" w14:textId="77777777" w:rsidR="00AB2F61" w:rsidRPr="00660121" w:rsidRDefault="00AB2F61" w:rsidP="00660121">
      <w:pPr>
        <w:numPr>
          <w:ilvl w:val="0"/>
          <w:numId w:val="19"/>
        </w:numPr>
        <w:spacing w:before="100" w:beforeAutospacing="1" w:after="100" w:afterAutospacing="1" w:line="360" w:lineRule="auto"/>
        <w:rPr>
          <w:rFonts w:ascii="Arial" w:eastAsia="Times New Roman" w:hAnsi="Arial" w:cs="Arial"/>
          <w:color w:val="000000"/>
          <w:kern w:val="0"/>
          <w:sz w:val="22"/>
          <w:szCs w:val="22"/>
          <w14:ligatures w14:val="none"/>
        </w:rPr>
      </w:pPr>
      <w:r w:rsidRPr="00660121">
        <w:rPr>
          <w:rFonts w:ascii="Arial" w:eastAsia="Times New Roman" w:hAnsi="Arial" w:cs="Arial"/>
          <w:color w:val="000000"/>
          <w:kern w:val="0"/>
          <w:sz w:val="22"/>
          <w:szCs w:val="22"/>
          <w14:ligatures w14:val="none"/>
        </w:rPr>
        <w:lastRenderedPageBreak/>
        <w:t>Focused explicitly on the UK adolescent demographic (ages 10–19, as defined by the WHO).</w:t>
      </w:r>
    </w:p>
    <w:p w14:paraId="35429C9F" w14:textId="77777777" w:rsidR="00AB2F61" w:rsidRPr="00660121" w:rsidRDefault="00AB2F61" w:rsidP="00660121">
      <w:pPr>
        <w:spacing w:before="100" w:beforeAutospacing="1" w:after="100" w:afterAutospacing="1" w:line="360" w:lineRule="auto"/>
        <w:rPr>
          <w:rFonts w:ascii="Arial" w:eastAsia="Times New Roman" w:hAnsi="Arial" w:cs="Arial"/>
          <w:color w:val="000000"/>
          <w:kern w:val="0"/>
          <w:sz w:val="22"/>
          <w:szCs w:val="22"/>
          <w14:ligatures w14:val="none"/>
        </w:rPr>
      </w:pPr>
      <w:r w:rsidRPr="00660121">
        <w:rPr>
          <w:rFonts w:ascii="Arial" w:eastAsia="Times New Roman" w:hAnsi="Arial" w:cs="Arial"/>
          <w:b/>
          <w:bCs/>
          <w:color w:val="000000"/>
          <w:kern w:val="0"/>
          <w:sz w:val="22"/>
          <w:szCs w:val="22"/>
          <w14:ligatures w14:val="none"/>
        </w:rPr>
        <w:t>Exclusion Criteria:</w:t>
      </w:r>
      <w:r w:rsidRPr="00660121">
        <w:rPr>
          <w:rFonts w:ascii="Arial" w:eastAsia="Times New Roman" w:hAnsi="Arial" w:cs="Arial"/>
          <w:color w:val="000000"/>
          <w:kern w:val="0"/>
          <w:sz w:val="22"/>
          <w:szCs w:val="22"/>
          <w14:ligatures w14:val="none"/>
        </w:rPr>
        <w:t> * Opinion-based editorials, non-peer-reviewed blogs, and literature lacking empirical or theoretical grounding.</w:t>
      </w:r>
    </w:p>
    <w:p w14:paraId="30F17B0B" w14:textId="4C185178" w:rsidR="00086540" w:rsidRPr="00660121" w:rsidRDefault="00AB2F61" w:rsidP="00660121">
      <w:pPr>
        <w:numPr>
          <w:ilvl w:val="0"/>
          <w:numId w:val="41"/>
        </w:numPr>
        <w:spacing w:before="100" w:beforeAutospacing="1" w:after="100" w:afterAutospacing="1" w:line="360" w:lineRule="auto"/>
        <w:rPr>
          <w:rFonts w:ascii="Arial" w:eastAsia="Times New Roman" w:hAnsi="Arial" w:cs="Arial"/>
          <w:color w:val="000000"/>
          <w:kern w:val="0"/>
          <w:sz w:val="22"/>
          <w:szCs w:val="22"/>
          <w14:ligatures w14:val="none"/>
        </w:rPr>
      </w:pPr>
      <w:r w:rsidRPr="00660121">
        <w:rPr>
          <w:rFonts w:ascii="Arial" w:eastAsia="Times New Roman" w:hAnsi="Arial" w:cs="Arial"/>
          <w:color w:val="000000"/>
          <w:kern w:val="0"/>
          <w:sz w:val="22"/>
          <w:szCs w:val="22"/>
          <w14:ligatures w14:val="none"/>
        </w:rPr>
        <w:t>Non-UK studies. </w:t>
      </w:r>
      <w:r w:rsidRPr="00660121">
        <w:rPr>
          <w:rFonts w:ascii="Arial" w:eastAsia="Times New Roman" w:hAnsi="Arial" w:cs="Arial"/>
          <w:i/>
          <w:iCs/>
          <w:color w:val="000000"/>
          <w:kern w:val="0"/>
          <w:sz w:val="22"/>
          <w:szCs w:val="22"/>
          <w14:ligatures w14:val="none"/>
        </w:rPr>
        <w:t>Justification:</w:t>
      </w:r>
      <w:r w:rsidRPr="00660121">
        <w:rPr>
          <w:rFonts w:ascii="Arial" w:eastAsia="Times New Roman" w:hAnsi="Arial" w:cs="Arial"/>
          <w:color w:val="000000"/>
          <w:kern w:val="0"/>
          <w:sz w:val="22"/>
          <w:szCs w:val="22"/>
          <w14:ligatures w14:val="none"/>
        </w:rPr>
        <w:t xml:space="preserve"> While global data is useful for </w:t>
      </w:r>
      <w:r w:rsidR="00D12B1B" w:rsidRPr="00660121">
        <w:rPr>
          <w:rFonts w:ascii="Arial" w:eastAsia="Times New Roman" w:hAnsi="Arial" w:cs="Arial"/>
          <w:color w:val="000000"/>
          <w:kern w:val="0"/>
          <w:sz w:val="22"/>
          <w:szCs w:val="22"/>
          <w14:ligatures w14:val="none"/>
        </w:rPr>
        <w:t xml:space="preserve">a </w:t>
      </w:r>
      <w:r w:rsidRPr="00660121">
        <w:rPr>
          <w:rFonts w:ascii="Arial" w:eastAsia="Times New Roman" w:hAnsi="Arial" w:cs="Arial"/>
          <w:color w:val="000000"/>
          <w:kern w:val="0"/>
          <w:sz w:val="22"/>
          <w:szCs w:val="22"/>
          <w14:ligatures w14:val="none"/>
        </w:rPr>
        <w:t xml:space="preserve">broad context, the specific socioeconomic inequalities, cultural dietary habits, and healthcare frameworks (e.g., the NHS) unique to the UK require a </w:t>
      </w:r>
      <w:proofErr w:type="spellStart"/>
      <w:r w:rsidR="00D12B1B" w:rsidRPr="00660121">
        <w:rPr>
          <w:rFonts w:ascii="Arial" w:eastAsia="Times New Roman" w:hAnsi="Arial" w:cs="Arial"/>
          <w:color w:val="000000"/>
          <w:kern w:val="0"/>
          <w:sz w:val="22"/>
          <w:szCs w:val="22"/>
          <w14:ligatures w14:val="none"/>
        </w:rPr>
        <w:t>localised</w:t>
      </w:r>
      <w:proofErr w:type="spellEnd"/>
      <w:r w:rsidRPr="00660121">
        <w:rPr>
          <w:rFonts w:ascii="Arial" w:eastAsia="Times New Roman" w:hAnsi="Arial" w:cs="Arial"/>
          <w:color w:val="000000"/>
          <w:kern w:val="0"/>
          <w:sz w:val="22"/>
          <w:szCs w:val="22"/>
          <w14:ligatures w14:val="none"/>
        </w:rPr>
        <w:t xml:space="preserve"> analytical focus.</w:t>
      </w:r>
    </w:p>
    <w:p w14:paraId="73F838D7" w14:textId="77777777" w:rsidR="006902C2" w:rsidRPr="00660121" w:rsidRDefault="006902C2" w:rsidP="00660121">
      <w:pPr>
        <w:spacing w:before="100" w:beforeAutospacing="1" w:after="100" w:afterAutospacing="1" w:line="360" w:lineRule="auto"/>
        <w:rPr>
          <w:rFonts w:ascii="Arial" w:eastAsia="Times New Roman" w:hAnsi="Arial" w:cs="Arial"/>
          <w:color w:val="000000"/>
          <w:kern w:val="0"/>
          <w:sz w:val="22"/>
          <w:szCs w:val="22"/>
          <w14:ligatures w14:val="none"/>
        </w:rPr>
      </w:pPr>
    </w:p>
    <w:p w14:paraId="3B0A1450" w14:textId="77777777" w:rsidR="00086540" w:rsidRPr="00DC13E4" w:rsidRDefault="00086540" w:rsidP="00660121">
      <w:pPr>
        <w:pStyle w:val="Heading2"/>
        <w:spacing w:line="360" w:lineRule="auto"/>
        <w:rPr>
          <w:rFonts w:ascii="Arial" w:hAnsi="Arial" w:cs="Arial"/>
          <w:b/>
          <w:bCs/>
          <w:color w:val="auto"/>
          <w:sz w:val="28"/>
          <w:szCs w:val="28"/>
          <w:u w:val="single"/>
        </w:rPr>
      </w:pPr>
      <w:bookmarkStart w:id="23" w:name="_Toc226520833"/>
      <w:r w:rsidRPr="00DC13E4">
        <w:rPr>
          <w:rFonts w:ascii="Arial" w:hAnsi="Arial" w:cs="Arial"/>
          <w:b/>
          <w:bCs/>
          <w:color w:val="auto"/>
          <w:sz w:val="28"/>
          <w:szCs w:val="28"/>
          <w:u w:val="single"/>
        </w:rPr>
        <w:t xml:space="preserve">3.6 </w:t>
      </w:r>
      <w:proofErr w:type="spellStart"/>
      <w:r w:rsidRPr="00DC13E4">
        <w:rPr>
          <w:rFonts w:ascii="Arial" w:hAnsi="Arial" w:cs="Arial"/>
          <w:b/>
          <w:bCs/>
          <w:color w:val="auto"/>
          <w:sz w:val="28"/>
          <w:szCs w:val="28"/>
          <w:u w:val="single"/>
        </w:rPr>
        <w:t>Analysing</w:t>
      </w:r>
      <w:proofErr w:type="spellEnd"/>
      <w:r w:rsidRPr="00DC13E4">
        <w:rPr>
          <w:rFonts w:ascii="Arial" w:hAnsi="Arial" w:cs="Arial"/>
          <w:b/>
          <w:bCs/>
          <w:color w:val="auto"/>
          <w:sz w:val="28"/>
          <w:szCs w:val="28"/>
          <w:u w:val="single"/>
        </w:rPr>
        <w:t xml:space="preserve"> Research</w:t>
      </w:r>
      <w:bookmarkEnd w:id="23"/>
    </w:p>
    <w:p w14:paraId="0CBA0733" w14:textId="2F9E1662" w:rsidR="00086540" w:rsidRPr="00660121" w:rsidRDefault="00086540" w:rsidP="00660121">
      <w:pPr>
        <w:spacing w:line="360" w:lineRule="auto"/>
        <w:rPr>
          <w:rFonts w:ascii="Arial" w:hAnsi="Arial" w:cs="Arial"/>
          <w:sz w:val="22"/>
          <w:szCs w:val="22"/>
        </w:rPr>
      </w:pPr>
      <w:r w:rsidRPr="00660121">
        <w:rPr>
          <w:rFonts w:ascii="Arial" w:hAnsi="Arial" w:cs="Arial"/>
          <w:sz w:val="22"/>
          <w:szCs w:val="22"/>
        </w:rPr>
        <w:t xml:space="preserve">The validated literature was </w:t>
      </w:r>
      <w:proofErr w:type="spellStart"/>
      <w:r w:rsidR="00D12B1B" w:rsidRPr="00660121">
        <w:rPr>
          <w:rFonts w:ascii="Arial" w:hAnsi="Arial" w:cs="Arial"/>
          <w:sz w:val="22"/>
          <w:szCs w:val="22"/>
        </w:rPr>
        <w:t>synthesised</w:t>
      </w:r>
      <w:proofErr w:type="spellEnd"/>
      <w:r w:rsidRPr="00660121">
        <w:rPr>
          <w:rFonts w:ascii="Arial" w:hAnsi="Arial" w:cs="Arial"/>
          <w:sz w:val="22"/>
          <w:szCs w:val="22"/>
        </w:rPr>
        <w:t xml:space="preserve"> using a thematic analysis approach, a highly effective method for identifying, </w:t>
      </w:r>
      <w:proofErr w:type="spellStart"/>
      <w:r w:rsidR="00D12B1B" w:rsidRPr="00660121">
        <w:rPr>
          <w:rFonts w:ascii="Arial" w:hAnsi="Arial" w:cs="Arial"/>
          <w:sz w:val="22"/>
          <w:szCs w:val="22"/>
        </w:rPr>
        <w:t>analysing</w:t>
      </w:r>
      <w:proofErr w:type="spellEnd"/>
      <w:r w:rsidRPr="00660121">
        <w:rPr>
          <w:rFonts w:ascii="Arial" w:hAnsi="Arial" w:cs="Arial"/>
          <w:sz w:val="22"/>
          <w:szCs w:val="22"/>
        </w:rPr>
        <w:t xml:space="preserve">, and reporting patterns across qualitative and secondary data (Mead et al., 2017). This process involved an iterative cycle of </w:t>
      </w:r>
      <w:proofErr w:type="spellStart"/>
      <w:r w:rsidR="00D12B1B" w:rsidRPr="00660121">
        <w:rPr>
          <w:rFonts w:ascii="Arial" w:hAnsi="Arial" w:cs="Arial"/>
          <w:sz w:val="22"/>
          <w:szCs w:val="22"/>
        </w:rPr>
        <w:t>familiarisation</w:t>
      </w:r>
      <w:proofErr w:type="spellEnd"/>
      <w:r w:rsidRPr="00660121">
        <w:rPr>
          <w:rFonts w:ascii="Arial" w:hAnsi="Arial" w:cs="Arial"/>
          <w:sz w:val="22"/>
          <w:szCs w:val="22"/>
        </w:rPr>
        <w:t xml:space="preserve"> and coding.</w:t>
      </w:r>
    </w:p>
    <w:p w14:paraId="57B2E39A" w14:textId="1DCF5ACC" w:rsidR="00086540" w:rsidRPr="00660121" w:rsidRDefault="00086540" w:rsidP="00660121">
      <w:pPr>
        <w:spacing w:line="360" w:lineRule="auto"/>
        <w:rPr>
          <w:rFonts w:ascii="Arial" w:hAnsi="Arial" w:cs="Arial"/>
          <w:sz w:val="22"/>
          <w:szCs w:val="22"/>
        </w:rPr>
      </w:pPr>
      <w:r w:rsidRPr="00660121">
        <w:rPr>
          <w:rFonts w:ascii="Arial" w:hAnsi="Arial" w:cs="Arial"/>
          <w:sz w:val="22"/>
          <w:szCs w:val="22"/>
        </w:rPr>
        <w:t xml:space="preserve">Initially, articles were critically read, and margin notes were used to highlight recurring phenomena, contradictions in the literature, and significant statistical trends. These observations were translated into initial codes, such as "type 2 diabetes prevalence," "social media body-image," and "sugar tax limitations." Subsequently, these highly specific codes were collated and </w:t>
      </w:r>
      <w:proofErr w:type="spellStart"/>
      <w:r w:rsidR="00D12B1B" w:rsidRPr="00660121">
        <w:rPr>
          <w:rFonts w:ascii="Arial" w:hAnsi="Arial" w:cs="Arial"/>
          <w:sz w:val="22"/>
          <w:szCs w:val="22"/>
        </w:rPr>
        <w:t>categorised</w:t>
      </w:r>
      <w:proofErr w:type="spellEnd"/>
      <w:r w:rsidRPr="00660121">
        <w:rPr>
          <w:rFonts w:ascii="Arial" w:hAnsi="Arial" w:cs="Arial"/>
          <w:sz w:val="22"/>
          <w:szCs w:val="22"/>
        </w:rPr>
        <w:t xml:space="preserve"> into broader, distinct themes that directly answered the research objectives (e.g., Holistic Health Impacts, Efficacy of Current Interventions) (Nowell et al., 2017).</w:t>
      </w:r>
    </w:p>
    <w:p w14:paraId="48215710" w14:textId="04D26E01" w:rsidR="00BA5477" w:rsidRPr="00660121" w:rsidRDefault="00BA5477" w:rsidP="00660121">
      <w:pPr>
        <w:spacing w:line="360" w:lineRule="auto"/>
        <w:rPr>
          <w:rFonts w:ascii="Arial" w:hAnsi="Arial" w:cs="Arial"/>
          <w:sz w:val="22"/>
          <w:szCs w:val="22"/>
        </w:rPr>
      </w:pPr>
    </w:p>
    <w:tbl>
      <w:tblPr>
        <w:tblW w:w="0" w:type="auto"/>
        <w:tblCellSpacing w:w="15" w:type="dxa"/>
        <w:tblCellMar>
          <w:top w:w="15" w:type="dxa"/>
          <w:left w:w="15" w:type="dxa"/>
          <w:bottom w:w="15" w:type="dxa"/>
          <w:right w:w="15" w:type="dxa"/>
        </w:tblCellMar>
        <w:tblLook w:val="04A0" w:firstRow="1" w:lastRow="0" w:firstColumn="1" w:lastColumn="0" w:noHBand="0" w:noVBand="1"/>
      </w:tblPr>
      <w:tblGrid>
        <w:gridCol w:w="2327"/>
        <w:gridCol w:w="2946"/>
        <w:gridCol w:w="2171"/>
        <w:gridCol w:w="1900"/>
      </w:tblGrid>
      <w:tr w:rsidR="00156313" w:rsidRPr="00660121" w14:paraId="39177433" w14:textId="77777777">
        <w:trPr>
          <w:tblHeader/>
          <w:tblCellSpacing w:w="15" w:type="dxa"/>
        </w:trPr>
        <w:tc>
          <w:tcPr>
            <w:tcW w:w="0" w:type="auto"/>
            <w:tcBorders>
              <w:top w:val="single" w:sz="6" w:space="0" w:color="auto"/>
              <w:left w:val="single" w:sz="6" w:space="0" w:color="auto"/>
              <w:bottom w:val="single" w:sz="6" w:space="0" w:color="auto"/>
              <w:right w:val="single" w:sz="6" w:space="0" w:color="auto"/>
            </w:tcBorders>
            <w:vAlign w:val="center"/>
            <w:hideMark/>
          </w:tcPr>
          <w:p w14:paraId="4215E1FF" w14:textId="77777777" w:rsidR="00BA5477" w:rsidRPr="00660121" w:rsidRDefault="00BA5477" w:rsidP="00660121">
            <w:pPr>
              <w:spacing w:line="360" w:lineRule="auto"/>
              <w:rPr>
                <w:rFonts w:ascii="Arial" w:hAnsi="Arial" w:cs="Arial"/>
                <w:sz w:val="22"/>
                <w:szCs w:val="22"/>
              </w:rPr>
            </w:pPr>
            <w:r w:rsidRPr="00660121">
              <w:rPr>
                <w:rFonts w:ascii="Arial" w:hAnsi="Arial" w:cs="Arial"/>
                <w:b/>
                <w:bCs/>
                <w:sz w:val="22"/>
                <w:szCs w:val="22"/>
              </w:rPr>
              <w:t>Author(s) &amp; Year</w:t>
            </w:r>
          </w:p>
        </w:tc>
        <w:tc>
          <w:tcPr>
            <w:tcW w:w="0" w:type="auto"/>
            <w:tcBorders>
              <w:top w:val="single" w:sz="6" w:space="0" w:color="auto"/>
              <w:left w:val="single" w:sz="6" w:space="0" w:color="auto"/>
              <w:bottom w:val="single" w:sz="6" w:space="0" w:color="auto"/>
              <w:right w:val="single" w:sz="6" w:space="0" w:color="auto"/>
            </w:tcBorders>
            <w:vAlign w:val="center"/>
            <w:hideMark/>
          </w:tcPr>
          <w:p w14:paraId="5C8BBDAA" w14:textId="77777777" w:rsidR="00BA5477" w:rsidRPr="00660121" w:rsidRDefault="00BA5477" w:rsidP="00660121">
            <w:pPr>
              <w:spacing w:line="360" w:lineRule="auto"/>
              <w:rPr>
                <w:rFonts w:ascii="Arial" w:hAnsi="Arial" w:cs="Arial"/>
                <w:sz w:val="22"/>
                <w:szCs w:val="22"/>
              </w:rPr>
            </w:pPr>
            <w:r w:rsidRPr="00660121">
              <w:rPr>
                <w:rFonts w:ascii="Arial" w:hAnsi="Arial" w:cs="Arial"/>
                <w:b/>
                <w:bCs/>
                <w:sz w:val="22"/>
                <w:szCs w:val="22"/>
              </w:rPr>
              <w:t>Key Findings / Extracted Data</w:t>
            </w:r>
          </w:p>
        </w:tc>
        <w:tc>
          <w:tcPr>
            <w:tcW w:w="0" w:type="auto"/>
            <w:tcBorders>
              <w:top w:val="single" w:sz="6" w:space="0" w:color="auto"/>
              <w:left w:val="single" w:sz="6" w:space="0" w:color="auto"/>
              <w:bottom w:val="single" w:sz="6" w:space="0" w:color="auto"/>
              <w:right w:val="single" w:sz="6" w:space="0" w:color="auto"/>
            </w:tcBorders>
            <w:vAlign w:val="center"/>
            <w:hideMark/>
          </w:tcPr>
          <w:p w14:paraId="77F80E47" w14:textId="77777777" w:rsidR="00BA5477" w:rsidRPr="00660121" w:rsidRDefault="00BA5477" w:rsidP="00660121">
            <w:pPr>
              <w:spacing w:line="360" w:lineRule="auto"/>
              <w:rPr>
                <w:rFonts w:ascii="Arial" w:hAnsi="Arial" w:cs="Arial"/>
                <w:sz w:val="22"/>
                <w:szCs w:val="22"/>
              </w:rPr>
            </w:pPr>
            <w:r w:rsidRPr="00660121">
              <w:rPr>
                <w:rFonts w:ascii="Arial" w:hAnsi="Arial" w:cs="Arial"/>
                <w:b/>
                <w:bCs/>
                <w:sz w:val="22"/>
                <w:szCs w:val="22"/>
              </w:rPr>
              <w:t>Initial Codes Generated</w:t>
            </w:r>
          </w:p>
        </w:tc>
        <w:tc>
          <w:tcPr>
            <w:tcW w:w="0" w:type="auto"/>
            <w:tcBorders>
              <w:top w:val="single" w:sz="6" w:space="0" w:color="auto"/>
              <w:left w:val="single" w:sz="6" w:space="0" w:color="auto"/>
              <w:bottom w:val="single" w:sz="6" w:space="0" w:color="auto"/>
              <w:right w:val="single" w:sz="6" w:space="0" w:color="auto"/>
            </w:tcBorders>
            <w:vAlign w:val="center"/>
            <w:hideMark/>
          </w:tcPr>
          <w:p w14:paraId="0248ACBD" w14:textId="77777777" w:rsidR="00BA5477" w:rsidRPr="00660121" w:rsidRDefault="00BA5477" w:rsidP="00660121">
            <w:pPr>
              <w:spacing w:line="360" w:lineRule="auto"/>
              <w:rPr>
                <w:rFonts w:ascii="Arial" w:hAnsi="Arial" w:cs="Arial"/>
                <w:sz w:val="22"/>
                <w:szCs w:val="22"/>
              </w:rPr>
            </w:pPr>
            <w:r w:rsidRPr="00660121">
              <w:rPr>
                <w:rFonts w:ascii="Arial" w:hAnsi="Arial" w:cs="Arial"/>
                <w:b/>
                <w:bCs/>
                <w:sz w:val="22"/>
                <w:szCs w:val="22"/>
              </w:rPr>
              <w:t>Final Overarching Theme</w:t>
            </w:r>
          </w:p>
        </w:tc>
      </w:tr>
      <w:tr w:rsidR="00156313" w:rsidRPr="00660121" w14:paraId="3FC53FDB" w14:textId="77777777">
        <w:trPr>
          <w:tblCellSpacing w:w="15" w:type="dxa"/>
        </w:trPr>
        <w:tc>
          <w:tcPr>
            <w:tcW w:w="0" w:type="auto"/>
            <w:tcBorders>
              <w:top w:val="single" w:sz="6" w:space="0" w:color="auto"/>
              <w:left w:val="single" w:sz="6" w:space="0" w:color="auto"/>
              <w:bottom w:val="single" w:sz="6" w:space="0" w:color="auto"/>
              <w:right w:val="single" w:sz="6" w:space="0" w:color="auto"/>
            </w:tcBorders>
            <w:vAlign w:val="center"/>
            <w:hideMark/>
          </w:tcPr>
          <w:p w14:paraId="53D1A271" w14:textId="77777777" w:rsidR="00BA5477" w:rsidRPr="00660121" w:rsidRDefault="00BA5477" w:rsidP="00660121">
            <w:pPr>
              <w:spacing w:line="360" w:lineRule="auto"/>
              <w:rPr>
                <w:rFonts w:ascii="Arial" w:hAnsi="Arial" w:cs="Arial"/>
                <w:sz w:val="22"/>
                <w:szCs w:val="22"/>
              </w:rPr>
            </w:pPr>
            <w:proofErr w:type="spellStart"/>
            <w:r w:rsidRPr="00660121">
              <w:rPr>
                <w:rFonts w:ascii="Arial" w:hAnsi="Arial" w:cs="Arial"/>
                <w:b/>
                <w:bCs/>
                <w:sz w:val="22"/>
                <w:szCs w:val="22"/>
              </w:rPr>
              <w:t>Libuy</w:t>
            </w:r>
            <w:proofErr w:type="spellEnd"/>
            <w:r w:rsidRPr="00660121">
              <w:rPr>
                <w:rFonts w:ascii="Arial" w:hAnsi="Arial" w:cs="Arial"/>
                <w:b/>
                <w:bCs/>
                <w:sz w:val="22"/>
                <w:szCs w:val="22"/>
              </w:rPr>
              <w:t xml:space="preserve"> et al. (2023)</w:t>
            </w:r>
          </w:p>
        </w:tc>
        <w:tc>
          <w:tcPr>
            <w:tcW w:w="0" w:type="auto"/>
            <w:tcBorders>
              <w:top w:val="single" w:sz="6" w:space="0" w:color="auto"/>
              <w:left w:val="single" w:sz="6" w:space="0" w:color="auto"/>
              <w:bottom w:val="single" w:sz="6" w:space="0" w:color="auto"/>
              <w:right w:val="single" w:sz="6" w:space="0" w:color="auto"/>
            </w:tcBorders>
            <w:vAlign w:val="center"/>
            <w:hideMark/>
          </w:tcPr>
          <w:p w14:paraId="2C51B8B2" w14:textId="77777777" w:rsidR="00BA5477" w:rsidRPr="00660121" w:rsidRDefault="00BA5477" w:rsidP="00660121">
            <w:pPr>
              <w:spacing w:line="360" w:lineRule="auto"/>
              <w:rPr>
                <w:rFonts w:ascii="Arial" w:hAnsi="Arial" w:cs="Arial"/>
                <w:sz w:val="22"/>
                <w:szCs w:val="22"/>
              </w:rPr>
            </w:pPr>
            <w:r w:rsidRPr="00660121">
              <w:rPr>
                <w:rFonts w:ascii="Arial" w:hAnsi="Arial" w:cs="Arial"/>
                <w:sz w:val="22"/>
                <w:szCs w:val="22"/>
              </w:rPr>
              <w:t>Proximity to fast-food outlets around schools significantly increases adolescent BMI, with the risk doubling for lower socioeconomic demographics.</w:t>
            </w:r>
          </w:p>
        </w:tc>
        <w:tc>
          <w:tcPr>
            <w:tcW w:w="0" w:type="auto"/>
            <w:tcBorders>
              <w:top w:val="single" w:sz="6" w:space="0" w:color="auto"/>
              <w:left w:val="single" w:sz="6" w:space="0" w:color="auto"/>
              <w:bottom w:val="single" w:sz="6" w:space="0" w:color="auto"/>
              <w:right w:val="single" w:sz="6" w:space="0" w:color="auto"/>
            </w:tcBorders>
            <w:vAlign w:val="center"/>
            <w:hideMark/>
          </w:tcPr>
          <w:p w14:paraId="562750DD" w14:textId="77777777" w:rsidR="00BA5477" w:rsidRPr="00660121" w:rsidRDefault="00BA5477" w:rsidP="00660121">
            <w:pPr>
              <w:spacing w:line="360" w:lineRule="auto"/>
              <w:rPr>
                <w:rFonts w:ascii="Arial" w:hAnsi="Arial" w:cs="Arial"/>
                <w:sz w:val="22"/>
                <w:szCs w:val="22"/>
              </w:rPr>
            </w:pPr>
            <w:r w:rsidRPr="00660121">
              <w:rPr>
                <w:rFonts w:ascii="Arial" w:hAnsi="Arial" w:cs="Arial"/>
                <w:sz w:val="22"/>
                <w:szCs w:val="22"/>
              </w:rPr>
              <w:t>• Spatial proximity to fast food</w:t>
            </w:r>
          </w:p>
          <w:p w14:paraId="3D562413" w14:textId="77777777" w:rsidR="00BA5477" w:rsidRPr="00660121" w:rsidRDefault="00BA5477" w:rsidP="00660121">
            <w:pPr>
              <w:spacing w:line="360" w:lineRule="auto"/>
              <w:rPr>
                <w:rFonts w:ascii="Arial" w:hAnsi="Arial" w:cs="Arial"/>
                <w:sz w:val="22"/>
                <w:szCs w:val="22"/>
              </w:rPr>
            </w:pPr>
            <w:r w:rsidRPr="00660121">
              <w:rPr>
                <w:rFonts w:ascii="Arial" w:hAnsi="Arial" w:cs="Arial"/>
                <w:sz w:val="22"/>
                <w:szCs w:val="22"/>
              </w:rPr>
              <w:t>• Built environment</w:t>
            </w:r>
          </w:p>
          <w:p w14:paraId="2CB2B50F" w14:textId="77777777" w:rsidR="00BA5477" w:rsidRPr="00660121" w:rsidRDefault="00BA5477" w:rsidP="00660121">
            <w:pPr>
              <w:spacing w:line="360" w:lineRule="auto"/>
              <w:rPr>
                <w:rFonts w:ascii="Arial" w:hAnsi="Arial" w:cs="Arial"/>
                <w:sz w:val="22"/>
                <w:szCs w:val="22"/>
              </w:rPr>
            </w:pPr>
            <w:r w:rsidRPr="00660121">
              <w:rPr>
                <w:rFonts w:ascii="Arial" w:hAnsi="Arial" w:cs="Arial"/>
                <w:sz w:val="22"/>
                <w:szCs w:val="22"/>
              </w:rPr>
              <w:t>• Socioeconomic inequality</w:t>
            </w:r>
          </w:p>
        </w:tc>
        <w:tc>
          <w:tcPr>
            <w:tcW w:w="0" w:type="auto"/>
            <w:tcBorders>
              <w:top w:val="single" w:sz="6" w:space="0" w:color="auto"/>
              <w:left w:val="single" w:sz="6" w:space="0" w:color="auto"/>
              <w:bottom w:val="single" w:sz="6" w:space="0" w:color="auto"/>
              <w:right w:val="single" w:sz="6" w:space="0" w:color="auto"/>
            </w:tcBorders>
            <w:vAlign w:val="center"/>
            <w:hideMark/>
          </w:tcPr>
          <w:p w14:paraId="5ED8D737" w14:textId="77777777" w:rsidR="00BA5477" w:rsidRPr="00660121" w:rsidRDefault="00BA5477" w:rsidP="00660121">
            <w:pPr>
              <w:spacing w:line="360" w:lineRule="auto"/>
              <w:rPr>
                <w:rFonts w:ascii="Arial" w:hAnsi="Arial" w:cs="Arial"/>
                <w:sz w:val="22"/>
                <w:szCs w:val="22"/>
              </w:rPr>
            </w:pPr>
            <w:r w:rsidRPr="00660121">
              <w:rPr>
                <w:rFonts w:ascii="Arial" w:hAnsi="Arial" w:cs="Arial"/>
                <w:b/>
                <w:bCs/>
                <w:sz w:val="22"/>
                <w:szCs w:val="22"/>
              </w:rPr>
              <w:t>Theme 1:</w:t>
            </w:r>
            <w:r w:rsidRPr="00660121">
              <w:rPr>
                <w:rFonts w:ascii="Arial" w:hAnsi="Arial" w:cs="Arial"/>
                <w:sz w:val="22"/>
                <w:szCs w:val="22"/>
              </w:rPr>
              <w:t> The Obesogenic Environment and Socioeconomic Disparities</w:t>
            </w:r>
          </w:p>
        </w:tc>
      </w:tr>
      <w:tr w:rsidR="00156313" w:rsidRPr="00660121" w14:paraId="14171B52" w14:textId="77777777">
        <w:trPr>
          <w:tblCellSpacing w:w="15" w:type="dxa"/>
        </w:trPr>
        <w:tc>
          <w:tcPr>
            <w:tcW w:w="0" w:type="auto"/>
            <w:tcBorders>
              <w:top w:val="single" w:sz="6" w:space="0" w:color="auto"/>
              <w:left w:val="single" w:sz="6" w:space="0" w:color="auto"/>
              <w:bottom w:val="single" w:sz="6" w:space="0" w:color="auto"/>
              <w:right w:val="single" w:sz="6" w:space="0" w:color="auto"/>
            </w:tcBorders>
            <w:vAlign w:val="center"/>
            <w:hideMark/>
          </w:tcPr>
          <w:p w14:paraId="0D2F9D76" w14:textId="77777777" w:rsidR="00BA5477" w:rsidRPr="00660121" w:rsidRDefault="00BA5477" w:rsidP="00660121">
            <w:pPr>
              <w:spacing w:line="360" w:lineRule="auto"/>
              <w:rPr>
                <w:rFonts w:ascii="Arial" w:hAnsi="Arial" w:cs="Arial"/>
                <w:sz w:val="22"/>
                <w:szCs w:val="22"/>
              </w:rPr>
            </w:pPr>
            <w:r w:rsidRPr="00660121">
              <w:rPr>
                <w:rFonts w:ascii="Arial" w:hAnsi="Arial" w:cs="Arial"/>
                <w:b/>
                <w:bCs/>
                <w:sz w:val="22"/>
                <w:szCs w:val="22"/>
              </w:rPr>
              <w:lastRenderedPageBreak/>
              <w:t>Renard et al. (2024)</w:t>
            </w:r>
            <w:r w:rsidRPr="00660121">
              <w:rPr>
                <w:rFonts w:ascii="Arial" w:hAnsi="Arial" w:cs="Arial"/>
                <w:sz w:val="22"/>
                <w:szCs w:val="22"/>
              </w:rPr>
              <w:t> &amp; </w:t>
            </w:r>
            <w:r w:rsidRPr="00660121">
              <w:rPr>
                <w:rFonts w:ascii="Arial" w:hAnsi="Arial" w:cs="Arial"/>
                <w:b/>
                <w:bCs/>
                <w:sz w:val="22"/>
                <w:szCs w:val="22"/>
              </w:rPr>
              <w:t>The FIO Food Project (2023)</w:t>
            </w:r>
          </w:p>
        </w:tc>
        <w:tc>
          <w:tcPr>
            <w:tcW w:w="0" w:type="auto"/>
            <w:tcBorders>
              <w:top w:val="single" w:sz="6" w:space="0" w:color="auto"/>
              <w:left w:val="single" w:sz="6" w:space="0" w:color="auto"/>
              <w:bottom w:val="single" w:sz="6" w:space="0" w:color="auto"/>
              <w:right w:val="single" w:sz="6" w:space="0" w:color="auto"/>
            </w:tcBorders>
            <w:vAlign w:val="center"/>
            <w:hideMark/>
          </w:tcPr>
          <w:p w14:paraId="76B876BB" w14:textId="77777777" w:rsidR="00BA5477" w:rsidRPr="00660121" w:rsidRDefault="00BA5477" w:rsidP="00660121">
            <w:pPr>
              <w:spacing w:line="360" w:lineRule="auto"/>
              <w:rPr>
                <w:rFonts w:ascii="Arial" w:hAnsi="Arial" w:cs="Arial"/>
                <w:sz w:val="22"/>
                <w:szCs w:val="22"/>
              </w:rPr>
            </w:pPr>
            <w:r w:rsidRPr="00660121">
              <w:rPr>
                <w:rFonts w:ascii="Arial" w:hAnsi="Arial" w:cs="Arial"/>
                <w:sz w:val="22"/>
                <w:szCs w:val="22"/>
              </w:rPr>
              <w:t>The UK cost-of-living crisis and food insecurity force low-income households to rely on cheaper, high-energy ultra-processed foods (UPFs) instead of fresh produce.</w:t>
            </w:r>
          </w:p>
        </w:tc>
        <w:tc>
          <w:tcPr>
            <w:tcW w:w="0" w:type="auto"/>
            <w:tcBorders>
              <w:top w:val="single" w:sz="6" w:space="0" w:color="auto"/>
              <w:left w:val="single" w:sz="6" w:space="0" w:color="auto"/>
              <w:bottom w:val="single" w:sz="6" w:space="0" w:color="auto"/>
              <w:right w:val="single" w:sz="6" w:space="0" w:color="auto"/>
            </w:tcBorders>
            <w:vAlign w:val="center"/>
            <w:hideMark/>
          </w:tcPr>
          <w:p w14:paraId="1DAFCCFC" w14:textId="77777777" w:rsidR="00BA5477" w:rsidRPr="00660121" w:rsidRDefault="00BA5477" w:rsidP="00660121">
            <w:pPr>
              <w:spacing w:line="360" w:lineRule="auto"/>
              <w:rPr>
                <w:rFonts w:ascii="Arial" w:hAnsi="Arial" w:cs="Arial"/>
                <w:sz w:val="22"/>
                <w:szCs w:val="22"/>
              </w:rPr>
            </w:pPr>
            <w:r w:rsidRPr="00660121">
              <w:rPr>
                <w:rFonts w:ascii="Arial" w:hAnsi="Arial" w:cs="Arial"/>
                <w:sz w:val="22"/>
                <w:szCs w:val="22"/>
              </w:rPr>
              <w:t>• Food insecurity</w:t>
            </w:r>
          </w:p>
          <w:p w14:paraId="7C57AC58" w14:textId="77777777" w:rsidR="00BA5477" w:rsidRPr="00660121" w:rsidRDefault="00BA5477" w:rsidP="00660121">
            <w:pPr>
              <w:spacing w:line="360" w:lineRule="auto"/>
              <w:rPr>
                <w:rFonts w:ascii="Arial" w:hAnsi="Arial" w:cs="Arial"/>
                <w:sz w:val="22"/>
                <w:szCs w:val="22"/>
              </w:rPr>
            </w:pPr>
            <w:r w:rsidRPr="00660121">
              <w:rPr>
                <w:rFonts w:ascii="Arial" w:hAnsi="Arial" w:cs="Arial"/>
                <w:sz w:val="22"/>
                <w:szCs w:val="22"/>
              </w:rPr>
              <w:t>• Cost-of-living crisis</w:t>
            </w:r>
          </w:p>
          <w:p w14:paraId="4A7BB324" w14:textId="77777777" w:rsidR="00BA5477" w:rsidRPr="00660121" w:rsidRDefault="00BA5477" w:rsidP="00660121">
            <w:pPr>
              <w:spacing w:line="360" w:lineRule="auto"/>
              <w:rPr>
                <w:rFonts w:ascii="Arial" w:hAnsi="Arial" w:cs="Arial"/>
                <w:sz w:val="22"/>
                <w:szCs w:val="22"/>
              </w:rPr>
            </w:pPr>
            <w:r w:rsidRPr="00660121">
              <w:rPr>
                <w:rFonts w:ascii="Arial" w:hAnsi="Arial" w:cs="Arial"/>
                <w:sz w:val="22"/>
                <w:szCs w:val="22"/>
              </w:rPr>
              <w:t>• Reliance on UPFs</w:t>
            </w:r>
          </w:p>
          <w:p w14:paraId="069439A2" w14:textId="77777777" w:rsidR="00BA5477" w:rsidRPr="00660121" w:rsidRDefault="00BA5477" w:rsidP="00660121">
            <w:pPr>
              <w:spacing w:line="360" w:lineRule="auto"/>
              <w:rPr>
                <w:rFonts w:ascii="Arial" w:hAnsi="Arial" w:cs="Arial"/>
                <w:sz w:val="22"/>
                <w:szCs w:val="22"/>
              </w:rPr>
            </w:pPr>
            <w:r w:rsidRPr="00660121">
              <w:rPr>
                <w:rFonts w:ascii="Arial" w:hAnsi="Arial" w:cs="Arial"/>
                <w:sz w:val="22"/>
                <w:szCs w:val="22"/>
              </w:rPr>
              <w:t>• Economic barriers to health</w:t>
            </w:r>
          </w:p>
        </w:tc>
        <w:tc>
          <w:tcPr>
            <w:tcW w:w="0" w:type="auto"/>
            <w:tcBorders>
              <w:top w:val="single" w:sz="6" w:space="0" w:color="auto"/>
              <w:left w:val="single" w:sz="6" w:space="0" w:color="auto"/>
              <w:bottom w:val="single" w:sz="6" w:space="0" w:color="auto"/>
              <w:right w:val="single" w:sz="6" w:space="0" w:color="auto"/>
            </w:tcBorders>
            <w:vAlign w:val="center"/>
            <w:hideMark/>
          </w:tcPr>
          <w:p w14:paraId="7F73AF40" w14:textId="77777777" w:rsidR="00BA5477" w:rsidRPr="00660121" w:rsidRDefault="00BA5477" w:rsidP="00660121">
            <w:pPr>
              <w:spacing w:line="360" w:lineRule="auto"/>
              <w:rPr>
                <w:rFonts w:ascii="Arial" w:hAnsi="Arial" w:cs="Arial"/>
                <w:sz w:val="22"/>
                <w:szCs w:val="22"/>
              </w:rPr>
            </w:pPr>
            <w:r w:rsidRPr="00660121">
              <w:rPr>
                <w:rFonts w:ascii="Arial" w:hAnsi="Arial" w:cs="Arial"/>
                <w:b/>
                <w:bCs/>
                <w:sz w:val="22"/>
                <w:szCs w:val="22"/>
              </w:rPr>
              <w:t>Theme 1:</w:t>
            </w:r>
            <w:r w:rsidRPr="00660121">
              <w:rPr>
                <w:rFonts w:ascii="Arial" w:hAnsi="Arial" w:cs="Arial"/>
                <w:sz w:val="22"/>
                <w:szCs w:val="22"/>
              </w:rPr>
              <w:t> The Obesogenic Environment and Socioeconomic Disparities</w:t>
            </w:r>
          </w:p>
        </w:tc>
      </w:tr>
      <w:tr w:rsidR="00156313" w:rsidRPr="00660121" w14:paraId="34A6C29C" w14:textId="77777777">
        <w:trPr>
          <w:tblCellSpacing w:w="15" w:type="dxa"/>
        </w:trPr>
        <w:tc>
          <w:tcPr>
            <w:tcW w:w="0" w:type="auto"/>
            <w:tcBorders>
              <w:top w:val="single" w:sz="6" w:space="0" w:color="auto"/>
              <w:left w:val="single" w:sz="6" w:space="0" w:color="auto"/>
              <w:bottom w:val="single" w:sz="6" w:space="0" w:color="auto"/>
              <w:right w:val="single" w:sz="6" w:space="0" w:color="auto"/>
            </w:tcBorders>
            <w:vAlign w:val="center"/>
            <w:hideMark/>
          </w:tcPr>
          <w:p w14:paraId="557FD003" w14:textId="77777777" w:rsidR="00BA5477" w:rsidRPr="00660121" w:rsidRDefault="00BA5477" w:rsidP="00660121">
            <w:pPr>
              <w:spacing w:line="360" w:lineRule="auto"/>
              <w:rPr>
                <w:rFonts w:ascii="Arial" w:hAnsi="Arial" w:cs="Arial"/>
                <w:sz w:val="22"/>
                <w:szCs w:val="22"/>
              </w:rPr>
            </w:pPr>
            <w:r w:rsidRPr="00660121">
              <w:rPr>
                <w:rFonts w:ascii="Arial" w:hAnsi="Arial" w:cs="Arial"/>
                <w:b/>
                <w:bCs/>
                <w:sz w:val="22"/>
                <w:szCs w:val="22"/>
                <w:lang w:val="fr-FR"/>
              </w:rPr>
              <w:t>Abbasi et al. (2017)</w:t>
            </w:r>
            <w:r w:rsidRPr="00660121">
              <w:rPr>
                <w:rFonts w:ascii="Arial" w:hAnsi="Arial" w:cs="Arial"/>
                <w:sz w:val="22"/>
                <w:szCs w:val="22"/>
                <w:lang w:val="fr-FR"/>
              </w:rPr>
              <w:t> &amp; </w:t>
            </w:r>
            <w:proofErr w:type="spellStart"/>
            <w:r w:rsidRPr="00660121">
              <w:rPr>
                <w:rFonts w:ascii="Arial" w:hAnsi="Arial" w:cs="Arial"/>
                <w:b/>
                <w:bCs/>
                <w:sz w:val="22"/>
                <w:szCs w:val="22"/>
                <w:lang w:val="fr-FR"/>
              </w:rPr>
              <w:t>Pappachan</w:t>
            </w:r>
            <w:proofErr w:type="spellEnd"/>
            <w:r w:rsidRPr="00660121">
              <w:rPr>
                <w:rFonts w:ascii="Arial" w:hAnsi="Arial" w:cs="Arial"/>
                <w:b/>
                <w:bCs/>
                <w:sz w:val="22"/>
                <w:szCs w:val="22"/>
                <w:lang w:val="fr-FR"/>
              </w:rPr>
              <w:t xml:space="preserve"> et al. </w:t>
            </w:r>
            <w:r w:rsidRPr="00660121">
              <w:rPr>
                <w:rFonts w:ascii="Arial" w:hAnsi="Arial" w:cs="Arial"/>
                <w:b/>
                <w:bCs/>
                <w:sz w:val="22"/>
                <w:szCs w:val="22"/>
              </w:rPr>
              <w:t>(2024)</w:t>
            </w:r>
          </w:p>
        </w:tc>
        <w:tc>
          <w:tcPr>
            <w:tcW w:w="0" w:type="auto"/>
            <w:tcBorders>
              <w:top w:val="single" w:sz="6" w:space="0" w:color="auto"/>
              <w:left w:val="single" w:sz="6" w:space="0" w:color="auto"/>
              <w:bottom w:val="single" w:sz="6" w:space="0" w:color="auto"/>
              <w:right w:val="single" w:sz="6" w:space="0" w:color="auto"/>
            </w:tcBorders>
            <w:vAlign w:val="center"/>
            <w:hideMark/>
          </w:tcPr>
          <w:p w14:paraId="235BD7E9" w14:textId="77777777" w:rsidR="00BA5477" w:rsidRPr="00660121" w:rsidRDefault="00BA5477" w:rsidP="00660121">
            <w:pPr>
              <w:spacing w:line="360" w:lineRule="auto"/>
              <w:rPr>
                <w:rFonts w:ascii="Arial" w:hAnsi="Arial" w:cs="Arial"/>
                <w:sz w:val="22"/>
                <w:szCs w:val="22"/>
              </w:rPr>
            </w:pPr>
            <w:r w:rsidRPr="00660121">
              <w:rPr>
                <w:rFonts w:ascii="Arial" w:hAnsi="Arial" w:cs="Arial"/>
                <w:sz w:val="22"/>
                <w:szCs w:val="22"/>
              </w:rPr>
              <w:t>Obese adolescents have a fourfold increased risk of early-onset Type 2 diabetes; youth-onset variations are more aggressive and resistant to treatment than adult-onset.</w:t>
            </w:r>
          </w:p>
        </w:tc>
        <w:tc>
          <w:tcPr>
            <w:tcW w:w="0" w:type="auto"/>
            <w:tcBorders>
              <w:top w:val="single" w:sz="6" w:space="0" w:color="auto"/>
              <w:left w:val="single" w:sz="6" w:space="0" w:color="auto"/>
              <w:bottom w:val="single" w:sz="6" w:space="0" w:color="auto"/>
              <w:right w:val="single" w:sz="6" w:space="0" w:color="auto"/>
            </w:tcBorders>
            <w:vAlign w:val="center"/>
            <w:hideMark/>
          </w:tcPr>
          <w:p w14:paraId="1576D0CD" w14:textId="77777777" w:rsidR="00BA5477" w:rsidRPr="00660121" w:rsidRDefault="00BA5477" w:rsidP="00660121">
            <w:pPr>
              <w:spacing w:line="360" w:lineRule="auto"/>
              <w:rPr>
                <w:rFonts w:ascii="Arial" w:hAnsi="Arial" w:cs="Arial"/>
                <w:sz w:val="22"/>
                <w:szCs w:val="22"/>
              </w:rPr>
            </w:pPr>
            <w:r w:rsidRPr="00660121">
              <w:rPr>
                <w:rFonts w:ascii="Arial" w:hAnsi="Arial" w:cs="Arial"/>
                <w:sz w:val="22"/>
                <w:szCs w:val="22"/>
              </w:rPr>
              <w:t>• Physical morbidity</w:t>
            </w:r>
          </w:p>
          <w:p w14:paraId="0A350312" w14:textId="77777777" w:rsidR="00BA5477" w:rsidRPr="00660121" w:rsidRDefault="00BA5477" w:rsidP="00660121">
            <w:pPr>
              <w:spacing w:line="360" w:lineRule="auto"/>
              <w:rPr>
                <w:rFonts w:ascii="Arial" w:hAnsi="Arial" w:cs="Arial"/>
                <w:sz w:val="22"/>
                <w:szCs w:val="22"/>
              </w:rPr>
            </w:pPr>
            <w:r w:rsidRPr="00660121">
              <w:rPr>
                <w:rFonts w:ascii="Arial" w:hAnsi="Arial" w:cs="Arial"/>
                <w:sz w:val="22"/>
                <w:szCs w:val="22"/>
              </w:rPr>
              <w:t>• Early-onset Type 2 diabetes</w:t>
            </w:r>
          </w:p>
          <w:p w14:paraId="2EC37EAA" w14:textId="77777777" w:rsidR="00BA5477" w:rsidRPr="00660121" w:rsidRDefault="00BA5477" w:rsidP="00660121">
            <w:pPr>
              <w:spacing w:line="360" w:lineRule="auto"/>
              <w:rPr>
                <w:rFonts w:ascii="Arial" w:hAnsi="Arial" w:cs="Arial"/>
                <w:sz w:val="22"/>
                <w:szCs w:val="22"/>
              </w:rPr>
            </w:pPr>
            <w:r w:rsidRPr="00660121">
              <w:rPr>
                <w:rFonts w:ascii="Arial" w:hAnsi="Arial" w:cs="Arial"/>
                <w:sz w:val="22"/>
                <w:szCs w:val="22"/>
              </w:rPr>
              <w:t>• Aggressive clinical phenotypes</w:t>
            </w:r>
          </w:p>
        </w:tc>
        <w:tc>
          <w:tcPr>
            <w:tcW w:w="0" w:type="auto"/>
            <w:tcBorders>
              <w:top w:val="single" w:sz="6" w:space="0" w:color="auto"/>
              <w:left w:val="single" w:sz="6" w:space="0" w:color="auto"/>
              <w:bottom w:val="single" w:sz="6" w:space="0" w:color="auto"/>
              <w:right w:val="single" w:sz="6" w:space="0" w:color="auto"/>
            </w:tcBorders>
            <w:vAlign w:val="center"/>
            <w:hideMark/>
          </w:tcPr>
          <w:p w14:paraId="1CDF1148" w14:textId="77777777" w:rsidR="00BA5477" w:rsidRPr="00660121" w:rsidRDefault="00BA5477" w:rsidP="00660121">
            <w:pPr>
              <w:spacing w:line="360" w:lineRule="auto"/>
              <w:rPr>
                <w:rFonts w:ascii="Arial" w:hAnsi="Arial" w:cs="Arial"/>
                <w:sz w:val="22"/>
                <w:szCs w:val="22"/>
              </w:rPr>
            </w:pPr>
            <w:r w:rsidRPr="00660121">
              <w:rPr>
                <w:rFonts w:ascii="Arial" w:hAnsi="Arial" w:cs="Arial"/>
                <w:b/>
                <w:bCs/>
                <w:sz w:val="22"/>
                <w:szCs w:val="22"/>
              </w:rPr>
              <w:t>Theme 2:</w:t>
            </w:r>
            <w:r w:rsidRPr="00660121">
              <w:rPr>
                <w:rFonts w:ascii="Arial" w:hAnsi="Arial" w:cs="Arial"/>
                <w:sz w:val="22"/>
                <w:szCs w:val="22"/>
              </w:rPr>
              <w:t> The Tripartite Impact: Physical, Psychological, and Social Consequences</w:t>
            </w:r>
          </w:p>
        </w:tc>
      </w:tr>
      <w:tr w:rsidR="00156313" w:rsidRPr="00660121" w14:paraId="57AC4685" w14:textId="77777777">
        <w:trPr>
          <w:tblCellSpacing w:w="15" w:type="dxa"/>
        </w:trPr>
        <w:tc>
          <w:tcPr>
            <w:tcW w:w="0" w:type="auto"/>
            <w:tcBorders>
              <w:top w:val="single" w:sz="6" w:space="0" w:color="auto"/>
              <w:left w:val="single" w:sz="6" w:space="0" w:color="auto"/>
              <w:bottom w:val="single" w:sz="6" w:space="0" w:color="auto"/>
              <w:right w:val="single" w:sz="6" w:space="0" w:color="auto"/>
            </w:tcBorders>
            <w:vAlign w:val="center"/>
            <w:hideMark/>
          </w:tcPr>
          <w:p w14:paraId="7C84B123" w14:textId="77777777" w:rsidR="00BA5477" w:rsidRPr="00660121" w:rsidRDefault="00BA5477" w:rsidP="00660121">
            <w:pPr>
              <w:spacing w:line="360" w:lineRule="auto"/>
              <w:rPr>
                <w:rFonts w:ascii="Arial" w:hAnsi="Arial" w:cs="Arial"/>
                <w:sz w:val="22"/>
                <w:szCs w:val="22"/>
              </w:rPr>
            </w:pPr>
            <w:proofErr w:type="spellStart"/>
            <w:r w:rsidRPr="00660121">
              <w:rPr>
                <w:rFonts w:ascii="Arial" w:hAnsi="Arial" w:cs="Arial"/>
                <w:b/>
                <w:bCs/>
                <w:sz w:val="22"/>
                <w:szCs w:val="22"/>
                <w:lang w:val="fr-FR"/>
              </w:rPr>
              <w:t>Patalay</w:t>
            </w:r>
            <w:proofErr w:type="spellEnd"/>
            <w:r w:rsidRPr="00660121">
              <w:rPr>
                <w:rFonts w:ascii="Arial" w:hAnsi="Arial" w:cs="Arial"/>
                <w:b/>
                <w:bCs/>
                <w:sz w:val="22"/>
                <w:szCs w:val="22"/>
                <w:lang w:val="fr-FR"/>
              </w:rPr>
              <w:t xml:space="preserve"> et al. (2025)</w:t>
            </w:r>
            <w:r w:rsidRPr="00660121">
              <w:rPr>
                <w:rFonts w:ascii="Arial" w:hAnsi="Arial" w:cs="Arial"/>
                <w:sz w:val="22"/>
                <w:szCs w:val="22"/>
                <w:lang w:val="fr-FR"/>
              </w:rPr>
              <w:t> &amp; </w:t>
            </w:r>
            <w:r w:rsidRPr="00660121">
              <w:rPr>
                <w:rFonts w:ascii="Arial" w:hAnsi="Arial" w:cs="Arial"/>
                <w:b/>
                <w:bCs/>
                <w:sz w:val="22"/>
                <w:szCs w:val="22"/>
                <w:lang w:val="fr-FR"/>
              </w:rPr>
              <w:t xml:space="preserve">Jacob et al. </w:t>
            </w:r>
            <w:r w:rsidRPr="00660121">
              <w:rPr>
                <w:rFonts w:ascii="Arial" w:hAnsi="Arial" w:cs="Arial"/>
                <w:b/>
                <w:bCs/>
                <w:sz w:val="22"/>
                <w:szCs w:val="22"/>
              </w:rPr>
              <w:t>(2023)</w:t>
            </w:r>
          </w:p>
        </w:tc>
        <w:tc>
          <w:tcPr>
            <w:tcW w:w="0" w:type="auto"/>
            <w:tcBorders>
              <w:top w:val="single" w:sz="6" w:space="0" w:color="auto"/>
              <w:left w:val="single" w:sz="6" w:space="0" w:color="auto"/>
              <w:bottom w:val="single" w:sz="6" w:space="0" w:color="auto"/>
              <w:right w:val="single" w:sz="6" w:space="0" w:color="auto"/>
            </w:tcBorders>
            <w:vAlign w:val="center"/>
            <w:hideMark/>
          </w:tcPr>
          <w:p w14:paraId="098C7D16" w14:textId="77777777" w:rsidR="00BA5477" w:rsidRPr="00660121" w:rsidRDefault="00BA5477" w:rsidP="00660121">
            <w:pPr>
              <w:spacing w:line="360" w:lineRule="auto"/>
              <w:rPr>
                <w:rFonts w:ascii="Arial" w:hAnsi="Arial" w:cs="Arial"/>
                <w:sz w:val="22"/>
                <w:szCs w:val="22"/>
              </w:rPr>
            </w:pPr>
            <w:r w:rsidRPr="00660121">
              <w:rPr>
                <w:rFonts w:ascii="Arial" w:hAnsi="Arial" w:cs="Arial"/>
                <w:sz w:val="22"/>
                <w:szCs w:val="22"/>
              </w:rPr>
              <w:t xml:space="preserve">Obesity trajectories are directly associated with worsening </w:t>
            </w:r>
            <w:proofErr w:type="spellStart"/>
            <w:r w:rsidRPr="00660121">
              <w:rPr>
                <w:rFonts w:ascii="Arial" w:hAnsi="Arial" w:cs="Arial"/>
                <w:sz w:val="22"/>
                <w:szCs w:val="22"/>
              </w:rPr>
              <w:t>internalising</w:t>
            </w:r>
            <w:proofErr w:type="spellEnd"/>
            <w:r w:rsidRPr="00660121">
              <w:rPr>
                <w:rFonts w:ascii="Arial" w:hAnsi="Arial" w:cs="Arial"/>
                <w:sz w:val="22"/>
                <w:szCs w:val="22"/>
              </w:rPr>
              <w:t xml:space="preserve"> symptoms (depression/anxiety). Weight-based bullying acts as an Adverse Childhood Experience (ACE), triggering emotional eating.</w:t>
            </w:r>
          </w:p>
        </w:tc>
        <w:tc>
          <w:tcPr>
            <w:tcW w:w="0" w:type="auto"/>
            <w:tcBorders>
              <w:top w:val="single" w:sz="6" w:space="0" w:color="auto"/>
              <w:left w:val="single" w:sz="6" w:space="0" w:color="auto"/>
              <w:bottom w:val="single" w:sz="6" w:space="0" w:color="auto"/>
              <w:right w:val="single" w:sz="6" w:space="0" w:color="auto"/>
            </w:tcBorders>
            <w:vAlign w:val="center"/>
            <w:hideMark/>
          </w:tcPr>
          <w:p w14:paraId="6DA761B9" w14:textId="77777777" w:rsidR="00BA5477" w:rsidRPr="00660121" w:rsidRDefault="00BA5477" w:rsidP="00660121">
            <w:pPr>
              <w:spacing w:line="360" w:lineRule="auto"/>
              <w:rPr>
                <w:rFonts w:ascii="Arial" w:hAnsi="Arial" w:cs="Arial"/>
                <w:sz w:val="22"/>
                <w:szCs w:val="22"/>
              </w:rPr>
            </w:pPr>
            <w:r w:rsidRPr="00660121">
              <w:rPr>
                <w:rFonts w:ascii="Arial" w:hAnsi="Arial" w:cs="Arial"/>
                <w:sz w:val="22"/>
                <w:szCs w:val="22"/>
              </w:rPr>
              <w:t>• Clinical depression &amp; anxiety</w:t>
            </w:r>
          </w:p>
          <w:p w14:paraId="495CE0E8" w14:textId="77777777" w:rsidR="00BA5477" w:rsidRPr="00660121" w:rsidRDefault="00BA5477" w:rsidP="00660121">
            <w:pPr>
              <w:spacing w:line="360" w:lineRule="auto"/>
              <w:rPr>
                <w:rFonts w:ascii="Arial" w:hAnsi="Arial" w:cs="Arial"/>
                <w:sz w:val="22"/>
                <w:szCs w:val="22"/>
              </w:rPr>
            </w:pPr>
            <w:r w:rsidRPr="00660121">
              <w:rPr>
                <w:rFonts w:ascii="Arial" w:hAnsi="Arial" w:cs="Arial"/>
                <w:sz w:val="22"/>
                <w:szCs w:val="22"/>
              </w:rPr>
              <w:t>• Weight-based bullying</w:t>
            </w:r>
          </w:p>
          <w:p w14:paraId="0B2CF0F0" w14:textId="77777777" w:rsidR="00BA5477" w:rsidRPr="00660121" w:rsidRDefault="00BA5477" w:rsidP="00660121">
            <w:pPr>
              <w:spacing w:line="360" w:lineRule="auto"/>
              <w:rPr>
                <w:rFonts w:ascii="Arial" w:hAnsi="Arial" w:cs="Arial"/>
                <w:sz w:val="22"/>
                <w:szCs w:val="22"/>
              </w:rPr>
            </w:pPr>
            <w:r w:rsidRPr="00660121">
              <w:rPr>
                <w:rFonts w:ascii="Arial" w:hAnsi="Arial" w:cs="Arial"/>
                <w:sz w:val="22"/>
                <w:szCs w:val="22"/>
              </w:rPr>
              <w:t>• Social exclusion (ACE)</w:t>
            </w:r>
          </w:p>
          <w:p w14:paraId="5623D3B2" w14:textId="77777777" w:rsidR="00BA5477" w:rsidRPr="00660121" w:rsidRDefault="00BA5477" w:rsidP="00660121">
            <w:pPr>
              <w:spacing w:line="360" w:lineRule="auto"/>
              <w:rPr>
                <w:rFonts w:ascii="Arial" w:hAnsi="Arial" w:cs="Arial"/>
                <w:sz w:val="22"/>
                <w:szCs w:val="22"/>
              </w:rPr>
            </w:pPr>
            <w:r w:rsidRPr="00660121">
              <w:rPr>
                <w:rFonts w:ascii="Arial" w:hAnsi="Arial" w:cs="Arial"/>
                <w:sz w:val="22"/>
                <w:szCs w:val="22"/>
              </w:rPr>
              <w:t>• Bidirectional distress</w:t>
            </w:r>
          </w:p>
        </w:tc>
        <w:tc>
          <w:tcPr>
            <w:tcW w:w="0" w:type="auto"/>
            <w:tcBorders>
              <w:top w:val="single" w:sz="6" w:space="0" w:color="auto"/>
              <w:left w:val="single" w:sz="6" w:space="0" w:color="auto"/>
              <w:bottom w:val="single" w:sz="6" w:space="0" w:color="auto"/>
              <w:right w:val="single" w:sz="6" w:space="0" w:color="auto"/>
            </w:tcBorders>
            <w:vAlign w:val="center"/>
            <w:hideMark/>
          </w:tcPr>
          <w:p w14:paraId="377D2975" w14:textId="77777777" w:rsidR="00BA5477" w:rsidRPr="00660121" w:rsidRDefault="00BA5477" w:rsidP="00660121">
            <w:pPr>
              <w:spacing w:line="360" w:lineRule="auto"/>
              <w:rPr>
                <w:rFonts w:ascii="Arial" w:hAnsi="Arial" w:cs="Arial"/>
                <w:sz w:val="22"/>
                <w:szCs w:val="22"/>
              </w:rPr>
            </w:pPr>
            <w:r w:rsidRPr="00660121">
              <w:rPr>
                <w:rFonts w:ascii="Arial" w:hAnsi="Arial" w:cs="Arial"/>
                <w:b/>
                <w:bCs/>
                <w:sz w:val="22"/>
                <w:szCs w:val="22"/>
              </w:rPr>
              <w:t>Theme 2:</w:t>
            </w:r>
            <w:r w:rsidRPr="00660121">
              <w:rPr>
                <w:rFonts w:ascii="Arial" w:hAnsi="Arial" w:cs="Arial"/>
                <w:sz w:val="22"/>
                <w:szCs w:val="22"/>
              </w:rPr>
              <w:t> The Tripartite Impact: Physical, Psychological, and Social Consequences</w:t>
            </w:r>
          </w:p>
        </w:tc>
      </w:tr>
      <w:tr w:rsidR="00156313" w:rsidRPr="00660121" w14:paraId="573002FE" w14:textId="77777777">
        <w:trPr>
          <w:tblCellSpacing w:w="15" w:type="dxa"/>
        </w:trPr>
        <w:tc>
          <w:tcPr>
            <w:tcW w:w="0" w:type="auto"/>
            <w:tcBorders>
              <w:top w:val="single" w:sz="6" w:space="0" w:color="auto"/>
              <w:left w:val="single" w:sz="6" w:space="0" w:color="auto"/>
              <w:bottom w:val="single" w:sz="6" w:space="0" w:color="auto"/>
              <w:right w:val="single" w:sz="6" w:space="0" w:color="auto"/>
            </w:tcBorders>
            <w:vAlign w:val="center"/>
            <w:hideMark/>
          </w:tcPr>
          <w:p w14:paraId="071A2E11" w14:textId="77777777" w:rsidR="00BA5477" w:rsidRPr="00660121" w:rsidRDefault="00BA5477" w:rsidP="00660121">
            <w:pPr>
              <w:spacing w:line="360" w:lineRule="auto"/>
              <w:rPr>
                <w:rFonts w:ascii="Arial" w:hAnsi="Arial" w:cs="Arial"/>
                <w:sz w:val="22"/>
                <w:szCs w:val="22"/>
              </w:rPr>
            </w:pPr>
            <w:r w:rsidRPr="00660121">
              <w:rPr>
                <w:rFonts w:ascii="Arial" w:hAnsi="Arial" w:cs="Arial"/>
                <w:b/>
                <w:bCs/>
                <w:sz w:val="22"/>
                <w:szCs w:val="22"/>
              </w:rPr>
              <w:t>Rogers et al. (2023)</w:t>
            </w:r>
          </w:p>
        </w:tc>
        <w:tc>
          <w:tcPr>
            <w:tcW w:w="0" w:type="auto"/>
            <w:tcBorders>
              <w:top w:val="single" w:sz="6" w:space="0" w:color="auto"/>
              <w:left w:val="single" w:sz="6" w:space="0" w:color="auto"/>
              <w:bottom w:val="single" w:sz="6" w:space="0" w:color="auto"/>
              <w:right w:val="single" w:sz="6" w:space="0" w:color="auto"/>
            </w:tcBorders>
            <w:vAlign w:val="center"/>
            <w:hideMark/>
          </w:tcPr>
          <w:p w14:paraId="1265FC2C" w14:textId="77777777" w:rsidR="00BA5477" w:rsidRPr="00660121" w:rsidRDefault="00BA5477" w:rsidP="00660121">
            <w:pPr>
              <w:spacing w:line="360" w:lineRule="auto"/>
              <w:rPr>
                <w:rFonts w:ascii="Arial" w:hAnsi="Arial" w:cs="Arial"/>
                <w:sz w:val="22"/>
                <w:szCs w:val="22"/>
              </w:rPr>
            </w:pPr>
            <w:r w:rsidRPr="00660121">
              <w:rPr>
                <w:rFonts w:ascii="Arial" w:hAnsi="Arial" w:cs="Arial"/>
                <w:sz w:val="22"/>
                <w:szCs w:val="22"/>
              </w:rPr>
              <w:t xml:space="preserve">The Soft Drinks Industry Levy (SDIL) successfully reduced liquid sugar consumption but failed to </w:t>
            </w:r>
            <w:r w:rsidRPr="00660121">
              <w:rPr>
                <w:rFonts w:ascii="Arial" w:hAnsi="Arial" w:cs="Arial"/>
                <w:sz w:val="22"/>
                <w:szCs w:val="22"/>
              </w:rPr>
              <w:lastRenderedPageBreak/>
              <w:t>lower overall adolescent obesity rates due to compensatory consumption of solid UPFs.</w:t>
            </w:r>
          </w:p>
        </w:tc>
        <w:tc>
          <w:tcPr>
            <w:tcW w:w="0" w:type="auto"/>
            <w:tcBorders>
              <w:top w:val="single" w:sz="6" w:space="0" w:color="auto"/>
              <w:left w:val="single" w:sz="6" w:space="0" w:color="auto"/>
              <w:bottom w:val="single" w:sz="6" w:space="0" w:color="auto"/>
              <w:right w:val="single" w:sz="6" w:space="0" w:color="auto"/>
            </w:tcBorders>
            <w:vAlign w:val="center"/>
            <w:hideMark/>
          </w:tcPr>
          <w:p w14:paraId="6D87EE16" w14:textId="77777777" w:rsidR="00BA5477" w:rsidRPr="00660121" w:rsidRDefault="00BA5477" w:rsidP="00660121">
            <w:pPr>
              <w:spacing w:line="360" w:lineRule="auto"/>
              <w:rPr>
                <w:rFonts w:ascii="Arial" w:hAnsi="Arial" w:cs="Arial"/>
                <w:sz w:val="22"/>
                <w:szCs w:val="22"/>
              </w:rPr>
            </w:pPr>
            <w:r w:rsidRPr="00660121">
              <w:rPr>
                <w:rFonts w:ascii="Arial" w:hAnsi="Arial" w:cs="Arial"/>
                <w:sz w:val="22"/>
                <w:szCs w:val="22"/>
              </w:rPr>
              <w:lastRenderedPageBreak/>
              <w:t>• Macro-level policy</w:t>
            </w:r>
          </w:p>
          <w:p w14:paraId="12C5B47C" w14:textId="77777777" w:rsidR="00BA5477" w:rsidRPr="00660121" w:rsidRDefault="00BA5477" w:rsidP="00660121">
            <w:pPr>
              <w:spacing w:line="360" w:lineRule="auto"/>
              <w:rPr>
                <w:rFonts w:ascii="Arial" w:hAnsi="Arial" w:cs="Arial"/>
                <w:sz w:val="22"/>
                <w:szCs w:val="22"/>
              </w:rPr>
            </w:pPr>
            <w:r w:rsidRPr="00660121">
              <w:rPr>
                <w:rFonts w:ascii="Arial" w:hAnsi="Arial" w:cs="Arial"/>
                <w:sz w:val="22"/>
                <w:szCs w:val="22"/>
              </w:rPr>
              <w:t>• Sugar Tax (SDIL)</w:t>
            </w:r>
          </w:p>
          <w:p w14:paraId="45A9C181" w14:textId="77777777" w:rsidR="00BA5477" w:rsidRPr="00660121" w:rsidRDefault="00BA5477" w:rsidP="00660121">
            <w:pPr>
              <w:spacing w:line="360" w:lineRule="auto"/>
              <w:rPr>
                <w:rFonts w:ascii="Arial" w:hAnsi="Arial" w:cs="Arial"/>
                <w:sz w:val="22"/>
                <w:szCs w:val="22"/>
              </w:rPr>
            </w:pPr>
            <w:r w:rsidRPr="00660121">
              <w:rPr>
                <w:rFonts w:ascii="Arial" w:hAnsi="Arial" w:cs="Arial"/>
                <w:sz w:val="22"/>
                <w:szCs w:val="22"/>
              </w:rPr>
              <w:lastRenderedPageBreak/>
              <w:t>• Reductionist intervention</w:t>
            </w:r>
          </w:p>
          <w:p w14:paraId="1C713E25" w14:textId="77777777" w:rsidR="00BA5477" w:rsidRPr="00660121" w:rsidRDefault="00BA5477" w:rsidP="00660121">
            <w:pPr>
              <w:spacing w:line="360" w:lineRule="auto"/>
              <w:rPr>
                <w:rFonts w:ascii="Arial" w:hAnsi="Arial" w:cs="Arial"/>
                <w:sz w:val="22"/>
                <w:szCs w:val="22"/>
              </w:rPr>
            </w:pPr>
            <w:r w:rsidRPr="00660121">
              <w:rPr>
                <w:rFonts w:ascii="Arial" w:hAnsi="Arial" w:cs="Arial"/>
                <w:sz w:val="22"/>
                <w:szCs w:val="22"/>
              </w:rPr>
              <w:t>• Compensatory eating</w:t>
            </w:r>
          </w:p>
        </w:tc>
        <w:tc>
          <w:tcPr>
            <w:tcW w:w="0" w:type="auto"/>
            <w:tcBorders>
              <w:top w:val="single" w:sz="6" w:space="0" w:color="auto"/>
              <w:left w:val="single" w:sz="6" w:space="0" w:color="auto"/>
              <w:bottom w:val="single" w:sz="6" w:space="0" w:color="auto"/>
              <w:right w:val="single" w:sz="6" w:space="0" w:color="auto"/>
            </w:tcBorders>
            <w:vAlign w:val="center"/>
            <w:hideMark/>
          </w:tcPr>
          <w:p w14:paraId="3F69C179" w14:textId="77777777" w:rsidR="00BA5477" w:rsidRPr="00660121" w:rsidRDefault="00BA5477" w:rsidP="00660121">
            <w:pPr>
              <w:spacing w:line="360" w:lineRule="auto"/>
              <w:rPr>
                <w:rFonts w:ascii="Arial" w:hAnsi="Arial" w:cs="Arial"/>
                <w:sz w:val="22"/>
                <w:szCs w:val="22"/>
              </w:rPr>
            </w:pPr>
            <w:r w:rsidRPr="00660121">
              <w:rPr>
                <w:rFonts w:ascii="Arial" w:hAnsi="Arial" w:cs="Arial"/>
                <w:b/>
                <w:bCs/>
                <w:sz w:val="22"/>
                <w:szCs w:val="22"/>
              </w:rPr>
              <w:lastRenderedPageBreak/>
              <w:t>Theme 3:</w:t>
            </w:r>
            <w:r w:rsidRPr="00660121">
              <w:rPr>
                <w:rFonts w:ascii="Arial" w:hAnsi="Arial" w:cs="Arial"/>
                <w:sz w:val="22"/>
                <w:szCs w:val="22"/>
              </w:rPr>
              <w:t xml:space="preserve"> The Efficacy and Limitations of </w:t>
            </w:r>
            <w:r w:rsidRPr="00660121">
              <w:rPr>
                <w:rFonts w:ascii="Arial" w:hAnsi="Arial" w:cs="Arial"/>
                <w:sz w:val="22"/>
                <w:szCs w:val="22"/>
              </w:rPr>
              <w:lastRenderedPageBreak/>
              <w:t>Current Interventions</w:t>
            </w:r>
          </w:p>
        </w:tc>
      </w:tr>
      <w:tr w:rsidR="00156313" w:rsidRPr="00660121" w14:paraId="002A1CED" w14:textId="77777777">
        <w:trPr>
          <w:tblCellSpacing w:w="15" w:type="dxa"/>
        </w:trPr>
        <w:tc>
          <w:tcPr>
            <w:tcW w:w="0" w:type="auto"/>
            <w:tcBorders>
              <w:top w:val="single" w:sz="6" w:space="0" w:color="auto"/>
              <w:left w:val="single" w:sz="6" w:space="0" w:color="auto"/>
              <w:bottom w:val="single" w:sz="6" w:space="0" w:color="auto"/>
              <w:right w:val="single" w:sz="6" w:space="0" w:color="auto"/>
            </w:tcBorders>
            <w:vAlign w:val="center"/>
            <w:hideMark/>
          </w:tcPr>
          <w:p w14:paraId="67EFA16A" w14:textId="77777777" w:rsidR="00BA5477" w:rsidRPr="00660121" w:rsidRDefault="00BA5477" w:rsidP="00660121">
            <w:pPr>
              <w:spacing w:line="360" w:lineRule="auto"/>
              <w:rPr>
                <w:rFonts w:ascii="Arial" w:hAnsi="Arial" w:cs="Arial"/>
                <w:sz w:val="22"/>
                <w:szCs w:val="22"/>
              </w:rPr>
            </w:pPr>
            <w:r w:rsidRPr="00660121">
              <w:rPr>
                <w:rFonts w:ascii="Arial" w:hAnsi="Arial" w:cs="Arial"/>
                <w:b/>
                <w:bCs/>
                <w:sz w:val="22"/>
                <w:szCs w:val="22"/>
              </w:rPr>
              <w:lastRenderedPageBreak/>
              <w:t>Viner et al. (2024)</w:t>
            </w:r>
          </w:p>
        </w:tc>
        <w:tc>
          <w:tcPr>
            <w:tcW w:w="0" w:type="auto"/>
            <w:tcBorders>
              <w:top w:val="single" w:sz="6" w:space="0" w:color="auto"/>
              <w:left w:val="single" w:sz="6" w:space="0" w:color="auto"/>
              <w:bottom w:val="single" w:sz="6" w:space="0" w:color="auto"/>
              <w:right w:val="single" w:sz="6" w:space="0" w:color="auto"/>
            </w:tcBorders>
            <w:vAlign w:val="center"/>
            <w:hideMark/>
          </w:tcPr>
          <w:p w14:paraId="6F1042DC" w14:textId="77777777" w:rsidR="00BA5477" w:rsidRPr="00660121" w:rsidRDefault="00BA5477" w:rsidP="00660121">
            <w:pPr>
              <w:spacing w:line="360" w:lineRule="auto"/>
              <w:rPr>
                <w:rFonts w:ascii="Arial" w:hAnsi="Arial" w:cs="Arial"/>
                <w:sz w:val="22"/>
                <w:szCs w:val="22"/>
              </w:rPr>
            </w:pPr>
            <w:r w:rsidRPr="00660121">
              <w:rPr>
                <w:rFonts w:ascii="Arial" w:hAnsi="Arial" w:cs="Arial"/>
                <w:sz w:val="22"/>
                <w:szCs w:val="22"/>
              </w:rPr>
              <w:t xml:space="preserve">The National Child Measurement </w:t>
            </w:r>
            <w:proofErr w:type="spellStart"/>
            <w:r w:rsidRPr="00660121">
              <w:rPr>
                <w:rFonts w:ascii="Arial" w:hAnsi="Arial" w:cs="Arial"/>
                <w:sz w:val="22"/>
                <w:szCs w:val="22"/>
              </w:rPr>
              <w:t>Programme</w:t>
            </w:r>
            <w:proofErr w:type="spellEnd"/>
            <w:r w:rsidRPr="00660121">
              <w:rPr>
                <w:rFonts w:ascii="Arial" w:hAnsi="Arial" w:cs="Arial"/>
                <w:sz w:val="22"/>
                <w:szCs w:val="22"/>
              </w:rPr>
              <w:t xml:space="preserve"> (NCMP) feedback letters frequently induce weight stigma, parental defensiveness, and adolescent anxiety rather than sustainable </w:t>
            </w:r>
            <w:proofErr w:type="spellStart"/>
            <w:r w:rsidRPr="00660121">
              <w:rPr>
                <w:rFonts w:ascii="Arial" w:hAnsi="Arial" w:cs="Arial"/>
                <w:sz w:val="22"/>
                <w:szCs w:val="22"/>
              </w:rPr>
              <w:t>behavioural</w:t>
            </w:r>
            <w:proofErr w:type="spellEnd"/>
            <w:r w:rsidRPr="00660121">
              <w:rPr>
                <w:rFonts w:ascii="Arial" w:hAnsi="Arial" w:cs="Arial"/>
                <w:sz w:val="22"/>
                <w:szCs w:val="22"/>
              </w:rPr>
              <w:t xml:space="preserve"> change.</w:t>
            </w:r>
          </w:p>
        </w:tc>
        <w:tc>
          <w:tcPr>
            <w:tcW w:w="0" w:type="auto"/>
            <w:tcBorders>
              <w:top w:val="single" w:sz="6" w:space="0" w:color="auto"/>
              <w:left w:val="single" w:sz="6" w:space="0" w:color="auto"/>
              <w:bottom w:val="single" w:sz="6" w:space="0" w:color="auto"/>
              <w:right w:val="single" w:sz="6" w:space="0" w:color="auto"/>
            </w:tcBorders>
            <w:vAlign w:val="center"/>
            <w:hideMark/>
          </w:tcPr>
          <w:p w14:paraId="5DE1EC94" w14:textId="77777777" w:rsidR="00BA5477" w:rsidRPr="00660121" w:rsidRDefault="00BA5477" w:rsidP="00660121">
            <w:pPr>
              <w:spacing w:line="360" w:lineRule="auto"/>
              <w:rPr>
                <w:rFonts w:ascii="Arial" w:hAnsi="Arial" w:cs="Arial"/>
                <w:sz w:val="22"/>
                <w:szCs w:val="22"/>
              </w:rPr>
            </w:pPr>
            <w:r w:rsidRPr="00660121">
              <w:rPr>
                <w:rFonts w:ascii="Arial" w:hAnsi="Arial" w:cs="Arial"/>
                <w:sz w:val="22"/>
                <w:szCs w:val="22"/>
              </w:rPr>
              <w:t>• Meso-level school screening</w:t>
            </w:r>
          </w:p>
          <w:p w14:paraId="3F3DD0F1" w14:textId="77777777" w:rsidR="00BA5477" w:rsidRPr="00660121" w:rsidRDefault="00BA5477" w:rsidP="00660121">
            <w:pPr>
              <w:spacing w:line="360" w:lineRule="auto"/>
              <w:rPr>
                <w:rFonts w:ascii="Arial" w:hAnsi="Arial" w:cs="Arial"/>
                <w:sz w:val="22"/>
                <w:szCs w:val="22"/>
              </w:rPr>
            </w:pPr>
            <w:r w:rsidRPr="00660121">
              <w:rPr>
                <w:rFonts w:ascii="Arial" w:hAnsi="Arial" w:cs="Arial"/>
                <w:sz w:val="22"/>
                <w:szCs w:val="22"/>
              </w:rPr>
              <w:t>• NCMP limitations</w:t>
            </w:r>
          </w:p>
          <w:p w14:paraId="41858BF6" w14:textId="77777777" w:rsidR="00BA5477" w:rsidRPr="00660121" w:rsidRDefault="00BA5477" w:rsidP="00660121">
            <w:pPr>
              <w:spacing w:line="360" w:lineRule="auto"/>
              <w:rPr>
                <w:rFonts w:ascii="Arial" w:hAnsi="Arial" w:cs="Arial"/>
                <w:sz w:val="22"/>
                <w:szCs w:val="22"/>
              </w:rPr>
            </w:pPr>
            <w:r w:rsidRPr="00660121">
              <w:rPr>
                <w:rFonts w:ascii="Arial" w:hAnsi="Arial" w:cs="Arial"/>
                <w:sz w:val="22"/>
                <w:szCs w:val="22"/>
              </w:rPr>
              <w:t>• Induced psychological harm</w:t>
            </w:r>
          </w:p>
          <w:p w14:paraId="3B57311D" w14:textId="77777777" w:rsidR="00BA5477" w:rsidRPr="00660121" w:rsidRDefault="00BA5477" w:rsidP="00660121">
            <w:pPr>
              <w:spacing w:line="360" w:lineRule="auto"/>
              <w:rPr>
                <w:rFonts w:ascii="Arial" w:hAnsi="Arial" w:cs="Arial"/>
                <w:sz w:val="22"/>
                <w:szCs w:val="22"/>
              </w:rPr>
            </w:pPr>
            <w:r w:rsidRPr="00660121">
              <w:rPr>
                <w:rFonts w:ascii="Arial" w:hAnsi="Arial" w:cs="Arial"/>
                <w:sz w:val="22"/>
                <w:szCs w:val="22"/>
              </w:rPr>
              <w:t>• Weight-centric models</w:t>
            </w:r>
          </w:p>
        </w:tc>
        <w:tc>
          <w:tcPr>
            <w:tcW w:w="0" w:type="auto"/>
            <w:tcBorders>
              <w:top w:val="single" w:sz="6" w:space="0" w:color="auto"/>
              <w:left w:val="single" w:sz="6" w:space="0" w:color="auto"/>
              <w:bottom w:val="single" w:sz="6" w:space="0" w:color="auto"/>
              <w:right w:val="single" w:sz="6" w:space="0" w:color="auto"/>
            </w:tcBorders>
            <w:vAlign w:val="center"/>
            <w:hideMark/>
          </w:tcPr>
          <w:p w14:paraId="1B03E9B9" w14:textId="77777777" w:rsidR="00BA5477" w:rsidRPr="00660121" w:rsidRDefault="00BA5477" w:rsidP="00660121">
            <w:pPr>
              <w:spacing w:line="360" w:lineRule="auto"/>
              <w:rPr>
                <w:rFonts w:ascii="Arial" w:hAnsi="Arial" w:cs="Arial"/>
                <w:sz w:val="22"/>
                <w:szCs w:val="22"/>
              </w:rPr>
            </w:pPr>
            <w:r w:rsidRPr="00660121">
              <w:rPr>
                <w:rFonts w:ascii="Arial" w:hAnsi="Arial" w:cs="Arial"/>
                <w:b/>
                <w:bCs/>
                <w:sz w:val="22"/>
                <w:szCs w:val="22"/>
              </w:rPr>
              <w:t>Theme 3:</w:t>
            </w:r>
            <w:r w:rsidRPr="00660121">
              <w:rPr>
                <w:rFonts w:ascii="Arial" w:hAnsi="Arial" w:cs="Arial"/>
                <w:sz w:val="22"/>
                <w:szCs w:val="22"/>
              </w:rPr>
              <w:t> The Efficacy and Limitations of Current Interventions</w:t>
            </w:r>
          </w:p>
        </w:tc>
      </w:tr>
      <w:tr w:rsidR="00156313" w:rsidRPr="00660121" w14:paraId="74AFAF65" w14:textId="77777777">
        <w:trPr>
          <w:tblCellSpacing w:w="15" w:type="dxa"/>
        </w:trPr>
        <w:tc>
          <w:tcPr>
            <w:tcW w:w="0" w:type="auto"/>
            <w:tcBorders>
              <w:top w:val="single" w:sz="6" w:space="0" w:color="auto"/>
              <w:left w:val="single" w:sz="6" w:space="0" w:color="auto"/>
              <w:bottom w:val="single" w:sz="6" w:space="0" w:color="auto"/>
              <w:right w:val="single" w:sz="6" w:space="0" w:color="auto"/>
            </w:tcBorders>
            <w:vAlign w:val="center"/>
            <w:hideMark/>
          </w:tcPr>
          <w:p w14:paraId="6AA464D8" w14:textId="77777777" w:rsidR="00BA5477" w:rsidRPr="00660121" w:rsidRDefault="00BA5477" w:rsidP="00660121">
            <w:pPr>
              <w:spacing w:line="360" w:lineRule="auto"/>
              <w:rPr>
                <w:rFonts w:ascii="Arial" w:hAnsi="Arial" w:cs="Arial"/>
                <w:sz w:val="22"/>
                <w:szCs w:val="22"/>
              </w:rPr>
            </w:pPr>
            <w:r w:rsidRPr="00660121">
              <w:rPr>
                <w:rFonts w:ascii="Arial" w:hAnsi="Arial" w:cs="Arial"/>
                <w:b/>
                <w:bCs/>
                <w:sz w:val="22"/>
                <w:szCs w:val="22"/>
              </w:rPr>
              <w:t>Nobles et al. (2022)</w:t>
            </w:r>
          </w:p>
        </w:tc>
        <w:tc>
          <w:tcPr>
            <w:tcW w:w="0" w:type="auto"/>
            <w:tcBorders>
              <w:top w:val="single" w:sz="6" w:space="0" w:color="auto"/>
              <w:left w:val="single" w:sz="6" w:space="0" w:color="auto"/>
              <w:bottom w:val="single" w:sz="6" w:space="0" w:color="auto"/>
              <w:right w:val="single" w:sz="6" w:space="0" w:color="auto"/>
            </w:tcBorders>
            <w:vAlign w:val="center"/>
            <w:hideMark/>
          </w:tcPr>
          <w:p w14:paraId="3FBDADE1" w14:textId="77777777" w:rsidR="00BA5477" w:rsidRPr="00660121" w:rsidRDefault="00BA5477" w:rsidP="00660121">
            <w:pPr>
              <w:spacing w:line="360" w:lineRule="auto"/>
              <w:rPr>
                <w:rFonts w:ascii="Arial" w:hAnsi="Arial" w:cs="Arial"/>
                <w:sz w:val="22"/>
                <w:szCs w:val="22"/>
              </w:rPr>
            </w:pPr>
            <w:r w:rsidRPr="00660121">
              <w:rPr>
                <w:rFonts w:ascii="Arial" w:hAnsi="Arial" w:cs="Arial"/>
                <w:sz w:val="22"/>
                <w:szCs w:val="22"/>
              </w:rPr>
              <w:t>NHS Tier 3 Multi-Disciplinary Teams (MDTs) yield positive holistic outcomes but suffer from high attrition rates (&gt;40%) due to severe underfunding and geographical inaccessibility.</w:t>
            </w:r>
          </w:p>
        </w:tc>
        <w:tc>
          <w:tcPr>
            <w:tcW w:w="0" w:type="auto"/>
            <w:tcBorders>
              <w:top w:val="single" w:sz="6" w:space="0" w:color="auto"/>
              <w:left w:val="single" w:sz="6" w:space="0" w:color="auto"/>
              <w:bottom w:val="single" w:sz="6" w:space="0" w:color="auto"/>
              <w:right w:val="single" w:sz="6" w:space="0" w:color="auto"/>
            </w:tcBorders>
            <w:vAlign w:val="center"/>
            <w:hideMark/>
          </w:tcPr>
          <w:p w14:paraId="6AC458D1" w14:textId="77777777" w:rsidR="00BA5477" w:rsidRPr="00660121" w:rsidRDefault="00BA5477" w:rsidP="00660121">
            <w:pPr>
              <w:spacing w:line="360" w:lineRule="auto"/>
              <w:rPr>
                <w:rFonts w:ascii="Arial" w:hAnsi="Arial" w:cs="Arial"/>
                <w:sz w:val="22"/>
                <w:szCs w:val="22"/>
              </w:rPr>
            </w:pPr>
            <w:r w:rsidRPr="00660121">
              <w:rPr>
                <w:rFonts w:ascii="Arial" w:hAnsi="Arial" w:cs="Arial"/>
                <w:sz w:val="22"/>
                <w:szCs w:val="22"/>
              </w:rPr>
              <w:t>• Micro-level clinical care</w:t>
            </w:r>
          </w:p>
          <w:p w14:paraId="09904017" w14:textId="77777777" w:rsidR="00BA5477" w:rsidRPr="00660121" w:rsidRDefault="00BA5477" w:rsidP="00660121">
            <w:pPr>
              <w:spacing w:line="360" w:lineRule="auto"/>
              <w:rPr>
                <w:rFonts w:ascii="Arial" w:hAnsi="Arial" w:cs="Arial"/>
                <w:sz w:val="22"/>
                <w:szCs w:val="22"/>
              </w:rPr>
            </w:pPr>
            <w:r w:rsidRPr="00660121">
              <w:rPr>
                <w:rFonts w:ascii="Arial" w:hAnsi="Arial" w:cs="Arial"/>
                <w:sz w:val="22"/>
                <w:szCs w:val="22"/>
              </w:rPr>
              <w:t>• Holistic MDT success</w:t>
            </w:r>
          </w:p>
          <w:p w14:paraId="7DF77710" w14:textId="77777777" w:rsidR="00BA5477" w:rsidRPr="00660121" w:rsidRDefault="00BA5477" w:rsidP="00660121">
            <w:pPr>
              <w:spacing w:line="360" w:lineRule="auto"/>
              <w:rPr>
                <w:rFonts w:ascii="Arial" w:hAnsi="Arial" w:cs="Arial"/>
                <w:sz w:val="22"/>
                <w:szCs w:val="22"/>
              </w:rPr>
            </w:pPr>
            <w:r w:rsidRPr="00660121">
              <w:rPr>
                <w:rFonts w:ascii="Arial" w:hAnsi="Arial" w:cs="Arial"/>
                <w:sz w:val="22"/>
                <w:szCs w:val="22"/>
              </w:rPr>
              <w:t>• High attrition rates</w:t>
            </w:r>
          </w:p>
          <w:p w14:paraId="199F904F" w14:textId="77777777" w:rsidR="00BA5477" w:rsidRPr="00660121" w:rsidRDefault="00BA5477" w:rsidP="00660121">
            <w:pPr>
              <w:spacing w:line="360" w:lineRule="auto"/>
              <w:rPr>
                <w:rFonts w:ascii="Arial" w:hAnsi="Arial" w:cs="Arial"/>
                <w:sz w:val="22"/>
                <w:szCs w:val="22"/>
              </w:rPr>
            </w:pPr>
            <w:r w:rsidRPr="00660121">
              <w:rPr>
                <w:rFonts w:ascii="Arial" w:hAnsi="Arial" w:cs="Arial"/>
                <w:sz w:val="22"/>
                <w:szCs w:val="22"/>
              </w:rPr>
              <w:t>• NHS underfunding/access</w:t>
            </w:r>
          </w:p>
        </w:tc>
        <w:tc>
          <w:tcPr>
            <w:tcW w:w="0" w:type="auto"/>
            <w:tcBorders>
              <w:top w:val="single" w:sz="6" w:space="0" w:color="auto"/>
              <w:left w:val="single" w:sz="6" w:space="0" w:color="auto"/>
              <w:bottom w:val="single" w:sz="6" w:space="0" w:color="auto"/>
              <w:right w:val="single" w:sz="6" w:space="0" w:color="auto"/>
            </w:tcBorders>
            <w:vAlign w:val="center"/>
            <w:hideMark/>
          </w:tcPr>
          <w:p w14:paraId="196FE4F8" w14:textId="77777777" w:rsidR="00BA5477" w:rsidRPr="00660121" w:rsidRDefault="00BA5477" w:rsidP="00660121">
            <w:pPr>
              <w:spacing w:line="360" w:lineRule="auto"/>
              <w:rPr>
                <w:rFonts w:ascii="Arial" w:hAnsi="Arial" w:cs="Arial"/>
                <w:sz w:val="22"/>
                <w:szCs w:val="22"/>
              </w:rPr>
            </w:pPr>
            <w:r w:rsidRPr="00660121">
              <w:rPr>
                <w:rFonts w:ascii="Arial" w:hAnsi="Arial" w:cs="Arial"/>
                <w:b/>
                <w:bCs/>
                <w:sz w:val="22"/>
                <w:szCs w:val="22"/>
              </w:rPr>
              <w:t>Theme 3:</w:t>
            </w:r>
            <w:r w:rsidRPr="00660121">
              <w:rPr>
                <w:rFonts w:ascii="Arial" w:hAnsi="Arial" w:cs="Arial"/>
                <w:sz w:val="22"/>
                <w:szCs w:val="22"/>
              </w:rPr>
              <w:t> The Efficacy and Limitations of Current Interventions</w:t>
            </w:r>
          </w:p>
        </w:tc>
      </w:tr>
    </w:tbl>
    <w:p w14:paraId="6DFF291F" w14:textId="77777777" w:rsidR="00AB2F61" w:rsidRPr="00660121" w:rsidRDefault="00AB2F61" w:rsidP="00660121">
      <w:pPr>
        <w:spacing w:line="360" w:lineRule="auto"/>
        <w:rPr>
          <w:rFonts w:ascii="Arial" w:hAnsi="Arial" w:cs="Arial"/>
          <w:b/>
          <w:bCs/>
          <w:sz w:val="22"/>
          <w:szCs w:val="22"/>
        </w:rPr>
      </w:pPr>
    </w:p>
    <w:p w14:paraId="159F310B" w14:textId="2F626D12" w:rsidR="00086540" w:rsidRPr="00DC13E4" w:rsidRDefault="00086540" w:rsidP="00660121">
      <w:pPr>
        <w:pStyle w:val="Heading2"/>
        <w:spacing w:line="360" w:lineRule="auto"/>
        <w:rPr>
          <w:rFonts w:ascii="Arial" w:hAnsi="Arial" w:cs="Arial"/>
          <w:b/>
          <w:bCs/>
          <w:color w:val="auto"/>
          <w:sz w:val="28"/>
          <w:szCs w:val="28"/>
          <w:u w:val="single"/>
        </w:rPr>
      </w:pPr>
      <w:bookmarkStart w:id="24" w:name="_Toc226520834"/>
      <w:r w:rsidRPr="00DC13E4">
        <w:rPr>
          <w:rFonts w:ascii="Arial" w:hAnsi="Arial" w:cs="Arial"/>
          <w:b/>
          <w:bCs/>
          <w:color w:val="auto"/>
          <w:sz w:val="28"/>
          <w:szCs w:val="28"/>
          <w:u w:val="single"/>
        </w:rPr>
        <w:t>3.7 Ethical Considerations</w:t>
      </w:r>
      <w:bookmarkEnd w:id="24"/>
    </w:p>
    <w:p w14:paraId="17293029" w14:textId="6B08138C" w:rsidR="00086540" w:rsidRPr="00660121" w:rsidRDefault="00086540" w:rsidP="00660121">
      <w:pPr>
        <w:spacing w:line="360" w:lineRule="auto"/>
        <w:rPr>
          <w:rFonts w:ascii="Arial" w:hAnsi="Arial" w:cs="Arial"/>
          <w:sz w:val="22"/>
          <w:szCs w:val="22"/>
        </w:rPr>
      </w:pPr>
      <w:r w:rsidRPr="00660121">
        <w:rPr>
          <w:rFonts w:ascii="Arial" w:hAnsi="Arial" w:cs="Arial"/>
          <w:sz w:val="22"/>
          <w:szCs w:val="22"/>
        </w:rPr>
        <w:t xml:space="preserve">As a desk-based study </w:t>
      </w:r>
      <w:proofErr w:type="spellStart"/>
      <w:r w:rsidRPr="00660121">
        <w:rPr>
          <w:rFonts w:ascii="Arial" w:hAnsi="Arial" w:cs="Arial"/>
          <w:sz w:val="22"/>
          <w:szCs w:val="22"/>
        </w:rPr>
        <w:t>utilising</w:t>
      </w:r>
      <w:proofErr w:type="spellEnd"/>
      <w:r w:rsidRPr="00660121">
        <w:rPr>
          <w:rFonts w:ascii="Arial" w:hAnsi="Arial" w:cs="Arial"/>
          <w:sz w:val="22"/>
          <w:szCs w:val="22"/>
        </w:rPr>
        <w:t xml:space="preserve"> secondary data, this research did not require ethical clearance for primary human participation. However, strict adherence to the UWTSD Research Ethics and Integrity Code of Practice was still maintained. The primary ethical imperative was the avoidance of 'cherry-picking' data and sources- the deliberate selection of data that supports a </w:t>
      </w:r>
      <w:r w:rsidRPr="00660121">
        <w:rPr>
          <w:rFonts w:ascii="Arial" w:hAnsi="Arial" w:cs="Arial"/>
          <w:sz w:val="22"/>
          <w:szCs w:val="22"/>
        </w:rPr>
        <w:lastRenderedPageBreak/>
        <w:t>preconceived narrative while ignoring contradictory evidence. To ensure academic honesty, counterarguments and limitations within the literature were actively sought and objectively reported (Surabhi &amp; Singh, 2021). Furthermore, all intellectual property was meticulously credited using the UWTSD Harvard Referencing style, thus eliminating the risk of plagiarism.</w:t>
      </w:r>
    </w:p>
    <w:p w14:paraId="24DF0D3F" w14:textId="1CBC6ED0" w:rsidR="00086540" w:rsidRPr="00660121" w:rsidRDefault="00086540" w:rsidP="00660121">
      <w:pPr>
        <w:spacing w:line="360" w:lineRule="auto"/>
        <w:rPr>
          <w:rFonts w:ascii="Arial" w:hAnsi="Arial" w:cs="Arial"/>
          <w:sz w:val="22"/>
          <w:szCs w:val="22"/>
        </w:rPr>
      </w:pPr>
      <w:r w:rsidRPr="00660121">
        <w:rPr>
          <w:rFonts w:ascii="Arial" w:hAnsi="Arial" w:cs="Arial"/>
          <w:sz w:val="22"/>
          <w:szCs w:val="22"/>
        </w:rPr>
        <w:t xml:space="preserve">Beyond plagiarism, the ethical framework of this dissertation addressed the "Ethical considerations in secondary data analysis" highlighted by Surabhi and Singh (2021). This involved respecting the original context of the data and ensuring that the findings were not </w:t>
      </w:r>
      <w:proofErr w:type="spellStart"/>
      <w:r w:rsidR="005A164F" w:rsidRPr="00660121">
        <w:rPr>
          <w:rFonts w:ascii="Arial" w:hAnsi="Arial" w:cs="Arial"/>
          <w:sz w:val="22"/>
          <w:szCs w:val="22"/>
        </w:rPr>
        <w:t>decontextualised</w:t>
      </w:r>
      <w:proofErr w:type="spellEnd"/>
      <w:r w:rsidRPr="00660121">
        <w:rPr>
          <w:rFonts w:ascii="Arial" w:hAnsi="Arial" w:cs="Arial"/>
          <w:sz w:val="22"/>
          <w:szCs w:val="22"/>
        </w:rPr>
        <w:t xml:space="preserve"> to fit a specific political or social agenda. For example, while </w:t>
      </w:r>
      <w:proofErr w:type="spellStart"/>
      <w:r w:rsidR="005A164F" w:rsidRPr="00660121">
        <w:rPr>
          <w:rFonts w:ascii="Arial" w:hAnsi="Arial" w:cs="Arial"/>
          <w:sz w:val="22"/>
          <w:szCs w:val="22"/>
        </w:rPr>
        <w:t>analysing</w:t>
      </w:r>
      <w:proofErr w:type="spellEnd"/>
      <w:r w:rsidRPr="00660121">
        <w:rPr>
          <w:rFonts w:ascii="Arial" w:hAnsi="Arial" w:cs="Arial"/>
          <w:sz w:val="22"/>
          <w:szCs w:val="22"/>
        </w:rPr>
        <w:t xml:space="preserve"> the NCMP feedback letters, the methodology aimed to balance the "epidemiological utility" of the data with the "psychological harm" reported by adolescents (Viner et al., 2024), thereby maintaining an ethically neutral but critically engaged stance.</w:t>
      </w:r>
    </w:p>
    <w:p w14:paraId="1C0C0231" w14:textId="2FE2CC8F" w:rsidR="00086540" w:rsidRPr="00660121" w:rsidRDefault="00086540" w:rsidP="00660121">
      <w:pPr>
        <w:spacing w:line="360" w:lineRule="auto"/>
        <w:rPr>
          <w:rFonts w:ascii="Arial" w:hAnsi="Arial" w:cs="Arial"/>
          <w:sz w:val="22"/>
          <w:szCs w:val="22"/>
          <w:u w:val="single"/>
        </w:rPr>
      </w:pPr>
    </w:p>
    <w:p w14:paraId="13BCDAE5" w14:textId="77777777" w:rsidR="00086540" w:rsidRPr="00DC13E4" w:rsidRDefault="00086540" w:rsidP="00660121">
      <w:pPr>
        <w:pStyle w:val="Heading2"/>
        <w:spacing w:line="360" w:lineRule="auto"/>
        <w:rPr>
          <w:rFonts w:ascii="Arial" w:hAnsi="Arial" w:cs="Arial"/>
          <w:b/>
          <w:bCs/>
          <w:color w:val="auto"/>
          <w:sz w:val="28"/>
          <w:szCs w:val="28"/>
          <w:u w:val="single"/>
        </w:rPr>
      </w:pPr>
      <w:bookmarkStart w:id="25" w:name="_Toc226520835"/>
      <w:r w:rsidRPr="00DC13E4">
        <w:rPr>
          <w:rFonts w:ascii="Arial" w:hAnsi="Arial" w:cs="Arial"/>
          <w:b/>
          <w:bCs/>
          <w:color w:val="auto"/>
          <w:sz w:val="28"/>
          <w:szCs w:val="28"/>
          <w:u w:val="single"/>
        </w:rPr>
        <w:t>3.8 Conclusion</w:t>
      </w:r>
      <w:bookmarkEnd w:id="25"/>
    </w:p>
    <w:p w14:paraId="4F265127" w14:textId="5D31DADB" w:rsidR="00086540" w:rsidRPr="00660121" w:rsidRDefault="00086540" w:rsidP="00660121">
      <w:pPr>
        <w:spacing w:line="360" w:lineRule="auto"/>
        <w:rPr>
          <w:rFonts w:ascii="Arial" w:hAnsi="Arial" w:cs="Arial"/>
          <w:sz w:val="22"/>
          <w:szCs w:val="22"/>
        </w:rPr>
      </w:pPr>
      <w:r w:rsidRPr="00660121">
        <w:rPr>
          <w:rFonts w:ascii="Arial" w:hAnsi="Arial" w:cs="Arial"/>
          <w:sz w:val="22"/>
          <w:szCs w:val="22"/>
        </w:rPr>
        <w:t xml:space="preserve">To conclude, this chapter has critically outlined the robust, systematic methodology employed to construct the foundational dataset for this dissertation. By </w:t>
      </w:r>
      <w:proofErr w:type="spellStart"/>
      <w:r w:rsidRPr="00660121">
        <w:rPr>
          <w:rFonts w:ascii="Arial" w:hAnsi="Arial" w:cs="Arial"/>
          <w:sz w:val="22"/>
          <w:szCs w:val="22"/>
        </w:rPr>
        <w:t>utilising</w:t>
      </w:r>
      <w:proofErr w:type="spellEnd"/>
      <w:r w:rsidRPr="00660121">
        <w:rPr>
          <w:rFonts w:ascii="Arial" w:hAnsi="Arial" w:cs="Arial"/>
          <w:sz w:val="22"/>
          <w:szCs w:val="22"/>
        </w:rPr>
        <w:t xml:space="preserve"> advanced search strategies, rigorous CRAAP validation, and a transparent thematic coding process, the subsequent analysis is anchored in highly credible, objective, and current evidence. The following chapter will present the thematic findings derived from this methodological framework, initiating a critical discussion on the multifaceted impacts of adolescent obesity.</w:t>
      </w:r>
    </w:p>
    <w:p w14:paraId="69BB537A" w14:textId="0C043214" w:rsidR="00BA5477" w:rsidRPr="00660121" w:rsidRDefault="00BA5477" w:rsidP="00660121">
      <w:pPr>
        <w:spacing w:line="360" w:lineRule="auto"/>
        <w:rPr>
          <w:rFonts w:ascii="Arial" w:hAnsi="Arial" w:cs="Arial"/>
          <w:sz w:val="22"/>
          <w:szCs w:val="22"/>
        </w:rPr>
      </w:pPr>
    </w:p>
    <w:p w14:paraId="527E627C" w14:textId="77777777" w:rsidR="00BA5477" w:rsidRPr="00660121" w:rsidRDefault="00BA5477" w:rsidP="00660121">
      <w:pPr>
        <w:spacing w:line="360" w:lineRule="auto"/>
        <w:rPr>
          <w:rFonts w:ascii="Arial" w:hAnsi="Arial" w:cs="Arial"/>
          <w:b/>
          <w:bCs/>
          <w:sz w:val="22"/>
          <w:szCs w:val="22"/>
        </w:rPr>
      </w:pPr>
    </w:p>
    <w:p w14:paraId="55950FDA" w14:textId="77777777" w:rsidR="00BA5477" w:rsidRPr="00660121" w:rsidRDefault="00BA5477" w:rsidP="00660121">
      <w:pPr>
        <w:spacing w:line="360" w:lineRule="auto"/>
        <w:rPr>
          <w:rFonts w:ascii="Arial" w:hAnsi="Arial" w:cs="Arial"/>
          <w:b/>
          <w:bCs/>
          <w:sz w:val="22"/>
          <w:szCs w:val="22"/>
        </w:rPr>
      </w:pPr>
    </w:p>
    <w:p w14:paraId="0134F7FC" w14:textId="77777777" w:rsidR="00B30711" w:rsidRDefault="00B30711" w:rsidP="00660121">
      <w:pPr>
        <w:spacing w:line="360" w:lineRule="auto"/>
        <w:rPr>
          <w:rFonts w:ascii="Arial" w:hAnsi="Arial" w:cs="Arial"/>
          <w:b/>
          <w:bCs/>
          <w:sz w:val="22"/>
          <w:szCs w:val="22"/>
        </w:rPr>
      </w:pPr>
    </w:p>
    <w:p w14:paraId="56C14C76" w14:textId="77777777" w:rsidR="00626B3F" w:rsidRDefault="00626B3F" w:rsidP="00660121">
      <w:pPr>
        <w:spacing w:line="360" w:lineRule="auto"/>
        <w:rPr>
          <w:rFonts w:ascii="Arial" w:hAnsi="Arial" w:cs="Arial"/>
          <w:b/>
          <w:bCs/>
          <w:sz w:val="22"/>
          <w:szCs w:val="22"/>
        </w:rPr>
      </w:pPr>
    </w:p>
    <w:p w14:paraId="071BC53A" w14:textId="7B459882" w:rsidR="00626B3F" w:rsidRDefault="00626B3F" w:rsidP="00660121">
      <w:pPr>
        <w:spacing w:line="360" w:lineRule="auto"/>
        <w:rPr>
          <w:rFonts w:ascii="Arial" w:hAnsi="Arial" w:cs="Arial"/>
          <w:b/>
          <w:bCs/>
          <w:sz w:val="22"/>
          <w:szCs w:val="22"/>
        </w:rPr>
      </w:pPr>
    </w:p>
    <w:p w14:paraId="5978C69C" w14:textId="77777777" w:rsidR="00626B3F" w:rsidRDefault="00626B3F" w:rsidP="00660121">
      <w:pPr>
        <w:spacing w:line="360" w:lineRule="auto"/>
        <w:rPr>
          <w:rFonts w:ascii="Arial" w:hAnsi="Arial" w:cs="Arial"/>
          <w:b/>
          <w:bCs/>
          <w:sz w:val="22"/>
          <w:szCs w:val="22"/>
        </w:rPr>
      </w:pPr>
    </w:p>
    <w:p w14:paraId="7B712090" w14:textId="77777777" w:rsidR="00626B3F" w:rsidRPr="00660121" w:rsidRDefault="00626B3F" w:rsidP="00660121">
      <w:pPr>
        <w:spacing w:line="360" w:lineRule="auto"/>
        <w:rPr>
          <w:rFonts w:ascii="Arial" w:hAnsi="Arial" w:cs="Arial"/>
          <w:b/>
          <w:bCs/>
          <w:sz w:val="22"/>
          <w:szCs w:val="22"/>
        </w:rPr>
      </w:pPr>
    </w:p>
    <w:p w14:paraId="37A2BE97" w14:textId="3B375367" w:rsidR="00BA5477" w:rsidRPr="00DC13E4" w:rsidRDefault="00BA5477" w:rsidP="00660121">
      <w:pPr>
        <w:pStyle w:val="Heading1"/>
        <w:spacing w:line="360" w:lineRule="auto"/>
        <w:rPr>
          <w:rFonts w:ascii="Arial" w:hAnsi="Arial" w:cs="Arial"/>
          <w:b/>
          <w:bCs/>
          <w:color w:val="auto"/>
          <w:sz w:val="32"/>
          <w:szCs w:val="32"/>
        </w:rPr>
      </w:pPr>
      <w:bookmarkStart w:id="26" w:name="_Toc226520836"/>
      <w:r w:rsidRPr="00DC13E4">
        <w:rPr>
          <w:rFonts w:ascii="Arial" w:hAnsi="Arial" w:cs="Arial"/>
          <w:b/>
          <w:bCs/>
          <w:color w:val="auto"/>
          <w:sz w:val="32"/>
          <w:szCs w:val="32"/>
        </w:rPr>
        <w:lastRenderedPageBreak/>
        <w:t>CHAPTER 4</w:t>
      </w:r>
      <w:bookmarkEnd w:id="26"/>
    </w:p>
    <w:p w14:paraId="7F1013BF" w14:textId="77777777" w:rsidR="00AB2F61" w:rsidRPr="00660121" w:rsidRDefault="00AB2F61" w:rsidP="00660121">
      <w:pPr>
        <w:spacing w:line="360" w:lineRule="auto"/>
        <w:rPr>
          <w:rFonts w:ascii="Arial" w:hAnsi="Arial" w:cs="Arial"/>
          <w:b/>
          <w:bCs/>
          <w:sz w:val="22"/>
          <w:szCs w:val="22"/>
        </w:rPr>
      </w:pPr>
    </w:p>
    <w:p w14:paraId="012C35CB" w14:textId="61CDBE4A" w:rsidR="00C77A12" w:rsidRPr="00DC13E4" w:rsidRDefault="00C77A12" w:rsidP="00660121">
      <w:pPr>
        <w:pStyle w:val="Heading2"/>
        <w:spacing w:line="360" w:lineRule="auto"/>
        <w:rPr>
          <w:rFonts w:ascii="Arial" w:hAnsi="Arial" w:cs="Arial"/>
          <w:b/>
          <w:bCs/>
          <w:color w:val="auto"/>
          <w:sz w:val="28"/>
          <w:szCs w:val="28"/>
          <w:u w:val="single"/>
        </w:rPr>
      </w:pPr>
      <w:bookmarkStart w:id="27" w:name="_Toc226520837"/>
      <w:r w:rsidRPr="00DC13E4">
        <w:rPr>
          <w:rFonts w:ascii="Arial" w:hAnsi="Arial" w:cs="Arial"/>
          <w:b/>
          <w:bCs/>
          <w:color w:val="auto"/>
          <w:sz w:val="28"/>
          <w:szCs w:val="28"/>
          <w:u w:val="single"/>
        </w:rPr>
        <w:t>4.1 Introduction</w:t>
      </w:r>
      <w:bookmarkEnd w:id="27"/>
    </w:p>
    <w:p w14:paraId="18184B18" w14:textId="73BBB5C3" w:rsidR="00C77A12" w:rsidRPr="00660121" w:rsidRDefault="00C77A12" w:rsidP="00660121">
      <w:pPr>
        <w:spacing w:line="360" w:lineRule="auto"/>
        <w:rPr>
          <w:rFonts w:ascii="Arial" w:hAnsi="Arial" w:cs="Arial"/>
          <w:sz w:val="22"/>
          <w:szCs w:val="22"/>
        </w:rPr>
      </w:pPr>
      <w:r w:rsidRPr="00660121">
        <w:rPr>
          <w:rFonts w:ascii="Arial" w:hAnsi="Arial" w:cs="Arial"/>
          <w:sz w:val="22"/>
          <w:szCs w:val="22"/>
        </w:rPr>
        <w:t xml:space="preserve">This chapter presents a critical evaluation of the findings derived from the secondary research methodology detailed in Chapter 3. The primary aim of this dissertation is to explore the multifaceted impacts of obesity among adolescents in the UK, specifically </w:t>
      </w:r>
      <w:proofErr w:type="spellStart"/>
      <w:r w:rsidR="005A164F" w:rsidRPr="00660121">
        <w:rPr>
          <w:rFonts w:ascii="Arial" w:hAnsi="Arial" w:cs="Arial"/>
          <w:sz w:val="22"/>
          <w:szCs w:val="22"/>
        </w:rPr>
        <w:t>analysing</w:t>
      </w:r>
      <w:proofErr w:type="spellEnd"/>
      <w:r w:rsidRPr="00660121">
        <w:rPr>
          <w:rFonts w:ascii="Arial" w:hAnsi="Arial" w:cs="Arial"/>
          <w:sz w:val="22"/>
          <w:szCs w:val="22"/>
        </w:rPr>
        <w:t xml:space="preserve"> its physical, mental, and social implications. By </w:t>
      </w:r>
      <w:proofErr w:type="spellStart"/>
      <w:r w:rsidR="005A164F" w:rsidRPr="00660121">
        <w:rPr>
          <w:rFonts w:ascii="Arial" w:hAnsi="Arial" w:cs="Arial"/>
          <w:sz w:val="22"/>
          <w:szCs w:val="22"/>
        </w:rPr>
        <w:t>synthesising</w:t>
      </w:r>
      <w:proofErr w:type="spellEnd"/>
      <w:r w:rsidRPr="00660121">
        <w:rPr>
          <w:rFonts w:ascii="Arial" w:hAnsi="Arial" w:cs="Arial"/>
          <w:sz w:val="22"/>
          <w:szCs w:val="22"/>
        </w:rPr>
        <w:t xml:space="preserve"> current epidemiological data, qualitative sociological studies, and public health policy documents, this chapter will deconstruct the complexities of adolescent obesity. The findings are </w:t>
      </w:r>
      <w:proofErr w:type="spellStart"/>
      <w:r w:rsidR="005A164F" w:rsidRPr="00660121">
        <w:rPr>
          <w:rFonts w:ascii="Arial" w:hAnsi="Arial" w:cs="Arial"/>
          <w:sz w:val="22"/>
          <w:szCs w:val="22"/>
        </w:rPr>
        <w:t>categorised</w:t>
      </w:r>
      <w:proofErr w:type="spellEnd"/>
      <w:r w:rsidRPr="00660121">
        <w:rPr>
          <w:rFonts w:ascii="Arial" w:hAnsi="Arial" w:cs="Arial"/>
          <w:sz w:val="22"/>
          <w:szCs w:val="22"/>
        </w:rPr>
        <w:t xml:space="preserve"> into three distinct themes, which will be critically discussed to identify gaps in current literature and evaluate the efficacy of existing health and social care interventions.</w:t>
      </w:r>
    </w:p>
    <w:p w14:paraId="2DF894F7" w14:textId="51D14B89" w:rsidR="00C77A12" w:rsidRPr="00660121" w:rsidRDefault="00C77A12" w:rsidP="00660121">
      <w:pPr>
        <w:spacing w:line="360" w:lineRule="auto"/>
        <w:rPr>
          <w:rFonts w:ascii="Arial" w:hAnsi="Arial" w:cs="Arial"/>
          <w:sz w:val="22"/>
          <w:szCs w:val="22"/>
        </w:rPr>
      </w:pPr>
      <w:r w:rsidRPr="00660121">
        <w:rPr>
          <w:rFonts w:ascii="Arial" w:hAnsi="Arial" w:cs="Arial"/>
          <w:sz w:val="22"/>
          <w:szCs w:val="22"/>
        </w:rPr>
        <w:t xml:space="preserve">To understand the findings presented in this chapter, one must acknowledge the state of adolescent public health as of April 2026. The Health Survey for England 2024 (published </w:t>
      </w:r>
      <w:r w:rsidR="00AB2F61" w:rsidRPr="00660121">
        <w:rPr>
          <w:rFonts w:ascii="Arial" w:hAnsi="Arial" w:cs="Arial"/>
          <w:sz w:val="22"/>
          <w:szCs w:val="22"/>
        </w:rPr>
        <w:t xml:space="preserve">in </w:t>
      </w:r>
      <w:r w:rsidRPr="00660121">
        <w:rPr>
          <w:rFonts w:ascii="Arial" w:hAnsi="Arial" w:cs="Arial"/>
          <w:sz w:val="22"/>
          <w:szCs w:val="22"/>
        </w:rPr>
        <w:t>2026) confirms that the "</w:t>
      </w:r>
      <w:proofErr w:type="spellStart"/>
      <w:r w:rsidR="005A164F" w:rsidRPr="00660121">
        <w:rPr>
          <w:rFonts w:ascii="Arial" w:hAnsi="Arial" w:cs="Arial"/>
          <w:sz w:val="22"/>
          <w:szCs w:val="22"/>
        </w:rPr>
        <w:t>stabilisation</w:t>
      </w:r>
      <w:proofErr w:type="spellEnd"/>
      <w:r w:rsidRPr="00660121">
        <w:rPr>
          <w:rFonts w:ascii="Arial" w:hAnsi="Arial" w:cs="Arial"/>
          <w:sz w:val="22"/>
          <w:szCs w:val="22"/>
        </w:rPr>
        <w:t>" of obesity rates seen in the late 2010s has been completely overturned by the post-pandemic economic shifts (NHS England, 2026). We are currently witnessing what the British Medical Association (2026) describes as a "nutritional transition" where the UK adolescent diet is increasingly dominated by industrial formulations. This discussion, therefore, moves beyond the traditional "calories in vs. calories out" debate to focus on the Commercial Determinants of Health</w:t>
      </w:r>
      <w:r w:rsidR="00AB2F61" w:rsidRPr="00660121">
        <w:rPr>
          <w:rFonts w:ascii="Arial" w:hAnsi="Arial" w:cs="Arial"/>
          <w:sz w:val="22"/>
          <w:szCs w:val="22"/>
        </w:rPr>
        <w:t xml:space="preserve">- </w:t>
      </w:r>
      <w:r w:rsidRPr="00660121">
        <w:rPr>
          <w:rFonts w:ascii="Arial" w:hAnsi="Arial" w:cs="Arial"/>
          <w:sz w:val="22"/>
          <w:szCs w:val="22"/>
        </w:rPr>
        <w:t>the systemic corporate practices that shape the modern adolescent experience (The Lancet, 2023</w:t>
      </w:r>
      <w:r w:rsidR="00AB2F61" w:rsidRPr="00660121">
        <w:rPr>
          <w:rFonts w:ascii="Arial" w:hAnsi="Arial" w:cs="Arial"/>
          <w:sz w:val="22"/>
          <w:szCs w:val="22"/>
        </w:rPr>
        <w:t>,</w:t>
      </w:r>
      <w:r w:rsidRPr="00660121">
        <w:rPr>
          <w:rFonts w:ascii="Arial" w:hAnsi="Arial" w:cs="Arial"/>
          <w:sz w:val="22"/>
          <w:szCs w:val="22"/>
        </w:rPr>
        <w:t xml:space="preserve"> The King’s Fund, 2025).</w:t>
      </w:r>
    </w:p>
    <w:p w14:paraId="347787A5" w14:textId="5EC37BBF" w:rsidR="00C77A12" w:rsidRPr="00660121" w:rsidRDefault="00C77A12" w:rsidP="00660121">
      <w:pPr>
        <w:spacing w:line="360" w:lineRule="auto"/>
        <w:rPr>
          <w:rFonts w:ascii="Arial" w:hAnsi="Arial" w:cs="Arial"/>
          <w:sz w:val="22"/>
          <w:szCs w:val="22"/>
        </w:rPr>
      </w:pPr>
    </w:p>
    <w:p w14:paraId="689B9C75" w14:textId="77777777" w:rsidR="00C77A12" w:rsidRPr="00DC13E4" w:rsidRDefault="00C77A12" w:rsidP="00660121">
      <w:pPr>
        <w:pStyle w:val="Heading2"/>
        <w:spacing w:line="360" w:lineRule="auto"/>
        <w:rPr>
          <w:rFonts w:ascii="Arial" w:hAnsi="Arial" w:cs="Arial"/>
          <w:b/>
          <w:bCs/>
          <w:color w:val="auto"/>
          <w:sz w:val="28"/>
          <w:szCs w:val="28"/>
          <w:u w:val="single"/>
        </w:rPr>
      </w:pPr>
      <w:bookmarkStart w:id="28" w:name="_Toc226520838"/>
      <w:r w:rsidRPr="00DC13E4">
        <w:rPr>
          <w:rFonts w:ascii="Arial" w:hAnsi="Arial" w:cs="Arial"/>
          <w:b/>
          <w:bCs/>
          <w:color w:val="auto"/>
          <w:sz w:val="28"/>
          <w:szCs w:val="28"/>
          <w:u w:val="single"/>
        </w:rPr>
        <w:t>4.2 Thematic Analysis</w:t>
      </w:r>
      <w:bookmarkEnd w:id="28"/>
    </w:p>
    <w:p w14:paraId="34CE1457" w14:textId="38660FDA" w:rsidR="00C77A12" w:rsidRPr="00660121" w:rsidRDefault="00C77A12" w:rsidP="00660121">
      <w:pPr>
        <w:spacing w:line="360" w:lineRule="auto"/>
        <w:rPr>
          <w:rFonts w:ascii="Arial" w:hAnsi="Arial" w:cs="Arial"/>
          <w:sz w:val="22"/>
          <w:szCs w:val="22"/>
        </w:rPr>
      </w:pPr>
      <w:r w:rsidRPr="00660121">
        <w:rPr>
          <w:rFonts w:ascii="Arial" w:hAnsi="Arial" w:cs="Arial"/>
          <w:sz w:val="22"/>
          <w:szCs w:val="22"/>
        </w:rPr>
        <w:t xml:space="preserve">Thematic analysis is a qualitative research method </w:t>
      </w:r>
      <w:proofErr w:type="spellStart"/>
      <w:r w:rsidR="005A164F" w:rsidRPr="00660121">
        <w:rPr>
          <w:rFonts w:ascii="Arial" w:hAnsi="Arial" w:cs="Arial"/>
          <w:sz w:val="22"/>
          <w:szCs w:val="22"/>
        </w:rPr>
        <w:t>utilised</w:t>
      </w:r>
      <w:proofErr w:type="spellEnd"/>
      <w:r w:rsidRPr="00660121">
        <w:rPr>
          <w:rFonts w:ascii="Arial" w:hAnsi="Arial" w:cs="Arial"/>
          <w:sz w:val="22"/>
          <w:szCs w:val="22"/>
        </w:rPr>
        <w:t xml:space="preserve"> to systematically identify, </w:t>
      </w:r>
      <w:proofErr w:type="spellStart"/>
      <w:r w:rsidR="005A164F" w:rsidRPr="00660121">
        <w:rPr>
          <w:rFonts w:ascii="Arial" w:hAnsi="Arial" w:cs="Arial"/>
          <w:sz w:val="22"/>
          <w:szCs w:val="22"/>
        </w:rPr>
        <w:t>analyse</w:t>
      </w:r>
      <w:proofErr w:type="spellEnd"/>
      <w:r w:rsidRPr="00660121">
        <w:rPr>
          <w:rFonts w:ascii="Arial" w:hAnsi="Arial" w:cs="Arial"/>
          <w:sz w:val="22"/>
          <w:szCs w:val="22"/>
        </w:rPr>
        <w:t xml:space="preserve">, and report patterns (themes) within a dataset, providing a highly flexible yet robust framework for </w:t>
      </w:r>
      <w:proofErr w:type="spellStart"/>
      <w:r w:rsidR="005A164F" w:rsidRPr="00660121">
        <w:rPr>
          <w:rFonts w:ascii="Arial" w:hAnsi="Arial" w:cs="Arial"/>
          <w:sz w:val="22"/>
          <w:szCs w:val="22"/>
        </w:rPr>
        <w:t>synthesising</w:t>
      </w:r>
      <w:proofErr w:type="spellEnd"/>
      <w:r w:rsidRPr="00660121">
        <w:rPr>
          <w:rFonts w:ascii="Arial" w:hAnsi="Arial" w:cs="Arial"/>
          <w:sz w:val="22"/>
          <w:szCs w:val="22"/>
        </w:rPr>
        <w:t xml:space="preserve"> diverse literature (Braun &amp; Clarke, 2006</w:t>
      </w:r>
      <w:r w:rsidR="00AB2F61" w:rsidRPr="00660121">
        <w:rPr>
          <w:rFonts w:ascii="Arial" w:hAnsi="Arial" w:cs="Arial"/>
          <w:sz w:val="22"/>
          <w:szCs w:val="22"/>
        </w:rPr>
        <w:t>,</w:t>
      </w:r>
      <w:r w:rsidRPr="00660121">
        <w:rPr>
          <w:rFonts w:ascii="Arial" w:hAnsi="Arial" w:cs="Arial"/>
          <w:sz w:val="22"/>
          <w:szCs w:val="22"/>
        </w:rPr>
        <w:t xml:space="preserve"> Nowell et al., 2017). In this desk-based study, an inductive thematic approach was applied to the selected peer-reviewed articles and policy documents. As evidenced by the coding table (Table 2 in Chapter 3), the data </w:t>
      </w:r>
      <w:r w:rsidR="005A164F" w:rsidRPr="00660121">
        <w:rPr>
          <w:rFonts w:ascii="Arial" w:hAnsi="Arial" w:cs="Arial"/>
          <w:sz w:val="22"/>
          <w:szCs w:val="22"/>
        </w:rPr>
        <w:t>were</w:t>
      </w:r>
      <w:r w:rsidRPr="00660121">
        <w:rPr>
          <w:rFonts w:ascii="Arial" w:hAnsi="Arial" w:cs="Arial"/>
          <w:sz w:val="22"/>
          <w:szCs w:val="22"/>
        </w:rPr>
        <w:t xml:space="preserve"> systematically </w:t>
      </w:r>
      <w:proofErr w:type="spellStart"/>
      <w:r w:rsidR="005A164F" w:rsidRPr="00660121">
        <w:rPr>
          <w:rFonts w:ascii="Arial" w:hAnsi="Arial" w:cs="Arial"/>
          <w:sz w:val="22"/>
          <w:szCs w:val="22"/>
        </w:rPr>
        <w:t>categorised</w:t>
      </w:r>
      <w:proofErr w:type="spellEnd"/>
      <w:r w:rsidRPr="00660121">
        <w:rPr>
          <w:rFonts w:ascii="Arial" w:hAnsi="Arial" w:cs="Arial"/>
          <w:sz w:val="22"/>
          <w:szCs w:val="22"/>
        </w:rPr>
        <w:t xml:space="preserve"> into recurring concepts.</w:t>
      </w:r>
    </w:p>
    <w:p w14:paraId="46E8F325" w14:textId="77777777" w:rsidR="00AB2F61" w:rsidRDefault="00AB2F61" w:rsidP="00660121">
      <w:pPr>
        <w:spacing w:line="360" w:lineRule="auto"/>
        <w:rPr>
          <w:rFonts w:ascii="Arial" w:hAnsi="Arial" w:cs="Arial"/>
          <w:sz w:val="22"/>
          <w:szCs w:val="22"/>
        </w:rPr>
      </w:pPr>
    </w:p>
    <w:p w14:paraId="6DF958C9" w14:textId="77777777" w:rsidR="00285EA1" w:rsidRPr="00660121" w:rsidRDefault="00285EA1" w:rsidP="00660121">
      <w:pPr>
        <w:spacing w:line="360" w:lineRule="auto"/>
        <w:rPr>
          <w:rFonts w:ascii="Arial" w:hAnsi="Arial" w:cs="Arial"/>
          <w:sz w:val="22"/>
          <w:szCs w:val="22"/>
        </w:rPr>
      </w:pPr>
    </w:p>
    <w:p w14:paraId="60EF0D4B" w14:textId="1690AA7B" w:rsidR="00C77A12" w:rsidRPr="00660121" w:rsidRDefault="00C77A12" w:rsidP="00660121">
      <w:pPr>
        <w:spacing w:line="360" w:lineRule="auto"/>
        <w:rPr>
          <w:rFonts w:ascii="Arial" w:hAnsi="Arial" w:cs="Arial"/>
          <w:sz w:val="22"/>
          <w:szCs w:val="22"/>
        </w:rPr>
      </w:pPr>
      <w:r w:rsidRPr="00660121">
        <w:rPr>
          <w:rFonts w:ascii="Arial" w:hAnsi="Arial" w:cs="Arial"/>
          <w:sz w:val="22"/>
          <w:szCs w:val="22"/>
        </w:rPr>
        <w:lastRenderedPageBreak/>
        <w:t>This rigorous analytical process generated three overarching themes:</w:t>
      </w:r>
    </w:p>
    <w:p w14:paraId="4DDDDF38" w14:textId="77777777" w:rsidR="00C77A12" w:rsidRPr="00660121" w:rsidRDefault="00C77A12" w:rsidP="00660121">
      <w:pPr>
        <w:numPr>
          <w:ilvl w:val="0"/>
          <w:numId w:val="24"/>
        </w:numPr>
        <w:spacing w:line="360" w:lineRule="auto"/>
        <w:rPr>
          <w:rFonts w:ascii="Arial" w:hAnsi="Arial" w:cs="Arial"/>
          <w:sz w:val="22"/>
          <w:szCs w:val="22"/>
        </w:rPr>
      </w:pPr>
      <w:r w:rsidRPr="00660121">
        <w:rPr>
          <w:rFonts w:ascii="Arial" w:hAnsi="Arial" w:cs="Arial"/>
          <w:sz w:val="22"/>
          <w:szCs w:val="22"/>
        </w:rPr>
        <w:t>The Obesogenic Environment and Socioeconomic Disparities</w:t>
      </w:r>
    </w:p>
    <w:p w14:paraId="53C9538A" w14:textId="77777777" w:rsidR="00C77A12" w:rsidRPr="00660121" w:rsidRDefault="00C77A12" w:rsidP="00660121">
      <w:pPr>
        <w:numPr>
          <w:ilvl w:val="0"/>
          <w:numId w:val="24"/>
        </w:numPr>
        <w:spacing w:line="360" w:lineRule="auto"/>
        <w:rPr>
          <w:rFonts w:ascii="Arial" w:hAnsi="Arial" w:cs="Arial"/>
          <w:sz w:val="22"/>
          <w:szCs w:val="22"/>
        </w:rPr>
      </w:pPr>
      <w:r w:rsidRPr="00660121">
        <w:rPr>
          <w:rFonts w:ascii="Arial" w:hAnsi="Arial" w:cs="Arial"/>
          <w:sz w:val="22"/>
          <w:szCs w:val="22"/>
        </w:rPr>
        <w:t>The Tripartite Impact: Physical, Psychological, and Social Consequences</w:t>
      </w:r>
    </w:p>
    <w:p w14:paraId="6D96BA0F" w14:textId="77777777" w:rsidR="00C77A12" w:rsidRPr="00660121" w:rsidRDefault="00C77A12" w:rsidP="00660121">
      <w:pPr>
        <w:numPr>
          <w:ilvl w:val="0"/>
          <w:numId w:val="24"/>
        </w:numPr>
        <w:spacing w:line="360" w:lineRule="auto"/>
        <w:rPr>
          <w:rFonts w:ascii="Arial" w:hAnsi="Arial" w:cs="Arial"/>
          <w:sz w:val="22"/>
          <w:szCs w:val="22"/>
        </w:rPr>
      </w:pPr>
      <w:r w:rsidRPr="00660121">
        <w:rPr>
          <w:rFonts w:ascii="Arial" w:hAnsi="Arial" w:cs="Arial"/>
          <w:sz w:val="22"/>
          <w:szCs w:val="22"/>
        </w:rPr>
        <w:t>The Efficacy and Limitations of Current Interventions</w:t>
      </w:r>
    </w:p>
    <w:p w14:paraId="4A6CC4FD" w14:textId="22A5C55E" w:rsidR="00C77A12" w:rsidRPr="00660121" w:rsidRDefault="00C77A12" w:rsidP="00660121">
      <w:pPr>
        <w:spacing w:line="360" w:lineRule="auto"/>
        <w:rPr>
          <w:rFonts w:ascii="Arial" w:hAnsi="Arial" w:cs="Arial"/>
          <w:sz w:val="22"/>
          <w:szCs w:val="22"/>
        </w:rPr>
      </w:pPr>
    </w:p>
    <w:p w14:paraId="49CDFB32" w14:textId="77777777" w:rsidR="00C77A12" w:rsidRPr="00DC13E4" w:rsidRDefault="00C77A12" w:rsidP="00660121">
      <w:pPr>
        <w:pStyle w:val="Heading2"/>
        <w:spacing w:line="360" w:lineRule="auto"/>
        <w:rPr>
          <w:rFonts w:ascii="Arial" w:hAnsi="Arial" w:cs="Arial"/>
          <w:b/>
          <w:bCs/>
          <w:color w:val="auto"/>
          <w:sz w:val="28"/>
          <w:szCs w:val="28"/>
          <w:u w:val="single"/>
        </w:rPr>
      </w:pPr>
      <w:bookmarkStart w:id="29" w:name="_Toc226520839"/>
      <w:r w:rsidRPr="00DC13E4">
        <w:rPr>
          <w:rFonts w:ascii="Arial" w:hAnsi="Arial" w:cs="Arial"/>
          <w:b/>
          <w:bCs/>
          <w:color w:val="auto"/>
          <w:sz w:val="28"/>
          <w:szCs w:val="28"/>
          <w:u w:val="single"/>
        </w:rPr>
        <w:t>4.3 Theme 1: The Obesogenic Environment and Socioeconomic Disparities</w:t>
      </w:r>
      <w:bookmarkEnd w:id="29"/>
    </w:p>
    <w:p w14:paraId="0BFACA1F" w14:textId="77777777" w:rsidR="00AB2F61" w:rsidRPr="00660121" w:rsidRDefault="00C77A12" w:rsidP="00660121">
      <w:pPr>
        <w:spacing w:line="360" w:lineRule="auto"/>
        <w:rPr>
          <w:rFonts w:ascii="Arial" w:hAnsi="Arial" w:cs="Arial"/>
          <w:b/>
          <w:bCs/>
          <w:sz w:val="22"/>
          <w:szCs w:val="22"/>
        </w:rPr>
      </w:pPr>
      <w:r w:rsidRPr="00660121">
        <w:rPr>
          <w:rFonts w:ascii="Arial" w:hAnsi="Arial" w:cs="Arial"/>
          <w:b/>
          <w:bCs/>
          <w:sz w:val="22"/>
          <w:szCs w:val="22"/>
        </w:rPr>
        <w:t>Definition and Context: </w:t>
      </w:r>
    </w:p>
    <w:p w14:paraId="7BA62B91" w14:textId="70D7466B" w:rsidR="00593FE3" w:rsidRPr="00660121" w:rsidRDefault="00C77A12" w:rsidP="00660121">
      <w:pPr>
        <w:spacing w:line="360" w:lineRule="auto"/>
        <w:rPr>
          <w:rFonts w:ascii="Arial" w:hAnsi="Arial" w:cs="Arial"/>
          <w:sz w:val="22"/>
          <w:szCs w:val="22"/>
        </w:rPr>
      </w:pPr>
      <w:r w:rsidRPr="00660121">
        <w:rPr>
          <w:rFonts w:ascii="Arial" w:hAnsi="Arial" w:cs="Arial"/>
          <w:sz w:val="22"/>
          <w:szCs w:val="22"/>
        </w:rPr>
        <w:t xml:space="preserve">The concept of the 'obesogenic environment' refers to physical, economic, and sociocultural surroundings that inherently promote high energy intake and sedentary </w:t>
      </w:r>
      <w:proofErr w:type="spellStart"/>
      <w:r w:rsidR="005A164F" w:rsidRPr="00660121">
        <w:rPr>
          <w:rFonts w:ascii="Arial" w:hAnsi="Arial" w:cs="Arial"/>
          <w:sz w:val="22"/>
          <w:szCs w:val="22"/>
        </w:rPr>
        <w:t>behaviour</w:t>
      </w:r>
      <w:proofErr w:type="spellEnd"/>
      <w:r w:rsidRPr="00660121">
        <w:rPr>
          <w:rFonts w:ascii="Arial" w:hAnsi="Arial" w:cs="Arial"/>
          <w:sz w:val="22"/>
          <w:szCs w:val="22"/>
        </w:rPr>
        <w:t>. The literature overwhelmingly indicates that adolescent obesity in the UK is not simply a biological anomaly or a failure of individual willpower, but rather a direct symptom of systemic environmental and social failures (Swinburn et al., 2011</w:t>
      </w:r>
      <w:r w:rsidR="00AB2F61" w:rsidRPr="00660121">
        <w:rPr>
          <w:rFonts w:ascii="Arial" w:hAnsi="Arial" w:cs="Arial"/>
          <w:sz w:val="22"/>
          <w:szCs w:val="22"/>
        </w:rPr>
        <w:t>,</w:t>
      </w:r>
      <w:r w:rsidRPr="00660121">
        <w:rPr>
          <w:rFonts w:ascii="Arial" w:hAnsi="Arial" w:cs="Arial"/>
          <w:sz w:val="22"/>
          <w:szCs w:val="22"/>
        </w:rPr>
        <w:t xml:space="preserve"> </w:t>
      </w:r>
      <w:r w:rsidR="0023387D" w:rsidRPr="00660121">
        <w:rPr>
          <w:rFonts w:ascii="Arial" w:hAnsi="Arial" w:cs="Arial"/>
          <w:sz w:val="22"/>
          <w:szCs w:val="22"/>
        </w:rPr>
        <w:t>Bagnall</w:t>
      </w:r>
      <w:r w:rsidRPr="00660121">
        <w:rPr>
          <w:rFonts w:ascii="Arial" w:hAnsi="Arial" w:cs="Arial"/>
          <w:sz w:val="22"/>
          <w:szCs w:val="22"/>
        </w:rPr>
        <w:t xml:space="preserve"> et al., 20</w:t>
      </w:r>
      <w:r w:rsidR="005A69F2" w:rsidRPr="00660121">
        <w:rPr>
          <w:rFonts w:ascii="Arial" w:hAnsi="Arial" w:cs="Arial"/>
          <w:sz w:val="22"/>
          <w:szCs w:val="22"/>
        </w:rPr>
        <w:t>19</w:t>
      </w:r>
      <w:r w:rsidRPr="00660121">
        <w:rPr>
          <w:rFonts w:ascii="Arial" w:hAnsi="Arial" w:cs="Arial"/>
          <w:sz w:val="22"/>
          <w:szCs w:val="22"/>
        </w:rPr>
        <w:t>). This aligns directly with the Socio-Ecological Model discussed in Chapter 2, demonstrating that individual adolescent choices are heavily restricted by macro-level factors.</w:t>
      </w:r>
    </w:p>
    <w:p w14:paraId="488536D9" w14:textId="77777777" w:rsidR="00AB2F61" w:rsidRPr="00660121" w:rsidRDefault="00C77A12" w:rsidP="00660121">
      <w:pPr>
        <w:spacing w:line="360" w:lineRule="auto"/>
        <w:rPr>
          <w:rFonts w:ascii="Arial" w:hAnsi="Arial" w:cs="Arial"/>
          <w:sz w:val="22"/>
          <w:szCs w:val="22"/>
        </w:rPr>
      </w:pPr>
      <w:r w:rsidRPr="00660121">
        <w:rPr>
          <w:rFonts w:ascii="Arial" w:hAnsi="Arial" w:cs="Arial"/>
          <w:b/>
          <w:bCs/>
          <w:sz w:val="22"/>
          <w:szCs w:val="22"/>
        </w:rPr>
        <w:t>Evaluating the Socioeconomic Divide:</w:t>
      </w:r>
      <w:r w:rsidRPr="00660121">
        <w:rPr>
          <w:rFonts w:ascii="Arial" w:hAnsi="Arial" w:cs="Arial"/>
          <w:sz w:val="22"/>
          <w:szCs w:val="22"/>
        </w:rPr>
        <w:t> </w:t>
      </w:r>
    </w:p>
    <w:p w14:paraId="415BD998" w14:textId="3A6FF9E5" w:rsidR="00C77A12" w:rsidRPr="00660121" w:rsidRDefault="00C77A12" w:rsidP="00660121">
      <w:pPr>
        <w:spacing w:line="360" w:lineRule="auto"/>
        <w:rPr>
          <w:rFonts w:ascii="Arial" w:hAnsi="Arial" w:cs="Arial"/>
          <w:sz w:val="22"/>
          <w:szCs w:val="22"/>
        </w:rPr>
      </w:pPr>
      <w:r w:rsidRPr="00660121">
        <w:rPr>
          <w:rFonts w:ascii="Arial" w:hAnsi="Arial" w:cs="Arial"/>
          <w:sz w:val="22"/>
          <w:szCs w:val="22"/>
        </w:rPr>
        <w:t xml:space="preserve">National Child Measurement </w:t>
      </w:r>
      <w:proofErr w:type="spellStart"/>
      <w:r w:rsidRPr="00660121">
        <w:rPr>
          <w:rFonts w:ascii="Arial" w:hAnsi="Arial" w:cs="Arial"/>
          <w:sz w:val="22"/>
          <w:szCs w:val="22"/>
        </w:rPr>
        <w:t>Programme</w:t>
      </w:r>
      <w:proofErr w:type="spellEnd"/>
      <w:r w:rsidRPr="00660121">
        <w:rPr>
          <w:rFonts w:ascii="Arial" w:hAnsi="Arial" w:cs="Arial"/>
          <w:sz w:val="22"/>
          <w:szCs w:val="22"/>
        </w:rPr>
        <w:t xml:space="preserve"> (NCMP) data consistently </w:t>
      </w:r>
      <w:proofErr w:type="gramStart"/>
      <w:r w:rsidR="005A164F" w:rsidRPr="00660121">
        <w:rPr>
          <w:rFonts w:ascii="Arial" w:hAnsi="Arial" w:cs="Arial"/>
          <w:sz w:val="22"/>
          <w:szCs w:val="22"/>
        </w:rPr>
        <w:t>reveal</w:t>
      </w:r>
      <w:proofErr w:type="gramEnd"/>
      <w:r w:rsidRPr="00660121">
        <w:rPr>
          <w:rFonts w:ascii="Arial" w:hAnsi="Arial" w:cs="Arial"/>
          <w:sz w:val="22"/>
          <w:szCs w:val="22"/>
        </w:rPr>
        <w:t xml:space="preserve"> a stark socioeconomic divide: adolescents residing in the most deprived deciles of the UK are more than twice as likely to be classified as obese compared to their affluent peers (NHS Digital, 2023</w:t>
      </w:r>
      <w:r w:rsidR="00AB2F61" w:rsidRPr="00660121">
        <w:rPr>
          <w:rFonts w:ascii="Arial" w:hAnsi="Arial" w:cs="Arial"/>
          <w:sz w:val="22"/>
          <w:szCs w:val="22"/>
        </w:rPr>
        <w:t xml:space="preserve">, </w:t>
      </w:r>
      <w:r w:rsidRPr="00660121">
        <w:rPr>
          <w:rFonts w:ascii="Arial" w:hAnsi="Arial" w:cs="Arial"/>
          <w:sz w:val="22"/>
          <w:szCs w:val="22"/>
        </w:rPr>
        <w:t>Local Government Association, 2024</w:t>
      </w:r>
      <w:r w:rsidR="00AB2F61" w:rsidRPr="00660121">
        <w:rPr>
          <w:rFonts w:ascii="Arial" w:hAnsi="Arial" w:cs="Arial"/>
          <w:sz w:val="22"/>
          <w:szCs w:val="22"/>
        </w:rPr>
        <w:t xml:space="preserve">, </w:t>
      </w:r>
      <w:r w:rsidRPr="00660121">
        <w:rPr>
          <w:rFonts w:ascii="Arial" w:hAnsi="Arial" w:cs="Arial"/>
          <w:sz w:val="22"/>
          <w:szCs w:val="22"/>
        </w:rPr>
        <w:t xml:space="preserve">Bann et al., 2018). To fully comprehend the mechanisms driving this disparity, it is critical to compare recent UK-based empirical studies that highlight how geographical and economic disparities dictate dietary </w:t>
      </w:r>
      <w:proofErr w:type="spellStart"/>
      <w:r w:rsidRPr="00660121">
        <w:rPr>
          <w:rFonts w:ascii="Arial" w:hAnsi="Arial" w:cs="Arial"/>
          <w:sz w:val="22"/>
          <w:szCs w:val="22"/>
        </w:rPr>
        <w:t>behaviours</w:t>
      </w:r>
      <w:proofErr w:type="spellEnd"/>
      <w:r w:rsidRPr="00660121">
        <w:rPr>
          <w:rFonts w:ascii="Arial" w:hAnsi="Arial" w:cs="Arial"/>
          <w:sz w:val="22"/>
          <w:szCs w:val="22"/>
        </w:rPr>
        <w:t>.</w:t>
      </w:r>
    </w:p>
    <w:p w14:paraId="4913654B" w14:textId="74D2A1AD" w:rsidR="00C77A12" w:rsidRPr="00660121" w:rsidRDefault="00C77A12" w:rsidP="00660121">
      <w:pPr>
        <w:spacing w:line="360" w:lineRule="auto"/>
        <w:rPr>
          <w:rFonts w:ascii="Arial" w:hAnsi="Arial" w:cs="Arial"/>
          <w:sz w:val="22"/>
          <w:szCs w:val="22"/>
        </w:rPr>
      </w:pPr>
      <w:r w:rsidRPr="00660121">
        <w:rPr>
          <w:rFonts w:ascii="Arial" w:hAnsi="Arial" w:cs="Arial"/>
          <w:sz w:val="22"/>
          <w:szCs w:val="22"/>
        </w:rPr>
        <w:t>This socioeconomic divide has reached a breaking point in 2026. According to the Food Foundation (2025), the "Broken Plate" phenomenon means that the most deprived 20% of UK families would need to spend over 50% of their disposable income just to afford the "Eatwell Guide" diet. This is corroborated by </w:t>
      </w:r>
      <w:proofErr w:type="spellStart"/>
      <w:r w:rsidRPr="00660121">
        <w:rPr>
          <w:rFonts w:ascii="Arial" w:hAnsi="Arial" w:cs="Arial"/>
          <w:sz w:val="22"/>
          <w:szCs w:val="22"/>
        </w:rPr>
        <w:t>Loopstra</w:t>
      </w:r>
      <w:proofErr w:type="spellEnd"/>
      <w:r w:rsidRPr="00660121">
        <w:rPr>
          <w:rFonts w:ascii="Arial" w:hAnsi="Arial" w:cs="Arial"/>
          <w:sz w:val="22"/>
          <w:szCs w:val="22"/>
        </w:rPr>
        <w:t xml:space="preserve"> (2024), who demonstrates that the impact of food price inflation has disproportionately affected healthy staples, while ultra-processed, energy-dense foods have remained relatively affordable. This confirms that for many UK adolescents, </w:t>
      </w:r>
      <w:r w:rsidRPr="00660121">
        <w:rPr>
          <w:rFonts w:ascii="Arial" w:hAnsi="Arial" w:cs="Arial"/>
          <w:sz w:val="22"/>
          <w:szCs w:val="22"/>
        </w:rPr>
        <w:lastRenderedPageBreak/>
        <w:t>"choice" is an illusion; their diet is a mathematical necessity dictated by the lowest possible cost per calorie (Renard et al., 2024</w:t>
      </w:r>
      <w:r w:rsidR="00122242" w:rsidRPr="00660121">
        <w:rPr>
          <w:rFonts w:ascii="Arial" w:hAnsi="Arial" w:cs="Arial"/>
          <w:sz w:val="22"/>
          <w:szCs w:val="22"/>
        </w:rPr>
        <w:t>,</w:t>
      </w:r>
      <w:r w:rsidRPr="00660121">
        <w:rPr>
          <w:rFonts w:ascii="Arial" w:hAnsi="Arial" w:cs="Arial"/>
          <w:sz w:val="22"/>
          <w:szCs w:val="22"/>
        </w:rPr>
        <w:t xml:space="preserve"> Marmot et al., 2020a).</w:t>
      </w:r>
    </w:p>
    <w:p w14:paraId="7448F962" w14:textId="71CE0449" w:rsidR="00593FE3" w:rsidRPr="00660121" w:rsidRDefault="00C77A12" w:rsidP="00660121">
      <w:pPr>
        <w:spacing w:line="360" w:lineRule="auto"/>
        <w:rPr>
          <w:rFonts w:ascii="Arial" w:hAnsi="Arial" w:cs="Arial"/>
          <w:sz w:val="22"/>
          <w:szCs w:val="22"/>
        </w:rPr>
      </w:pPr>
      <w:r w:rsidRPr="00660121">
        <w:rPr>
          <w:rFonts w:ascii="Arial" w:hAnsi="Arial" w:cs="Arial"/>
          <w:sz w:val="22"/>
          <w:szCs w:val="22"/>
        </w:rPr>
        <w:t>A prominent study by </w:t>
      </w:r>
      <w:proofErr w:type="spellStart"/>
      <w:r w:rsidRPr="00660121">
        <w:rPr>
          <w:rFonts w:ascii="Arial" w:hAnsi="Arial" w:cs="Arial"/>
          <w:sz w:val="22"/>
          <w:szCs w:val="22"/>
        </w:rPr>
        <w:t>Libuy</w:t>
      </w:r>
      <w:proofErr w:type="spellEnd"/>
      <w:r w:rsidRPr="00660121">
        <w:rPr>
          <w:rFonts w:ascii="Arial" w:hAnsi="Arial" w:cs="Arial"/>
          <w:sz w:val="22"/>
          <w:szCs w:val="22"/>
        </w:rPr>
        <w:t xml:space="preserve"> et al.</w:t>
      </w:r>
      <w:r w:rsidR="00263832" w:rsidRPr="00660121">
        <w:rPr>
          <w:rFonts w:ascii="Arial" w:hAnsi="Arial" w:cs="Arial"/>
          <w:sz w:val="22"/>
          <w:szCs w:val="22"/>
        </w:rPr>
        <w:t xml:space="preserve"> (</w:t>
      </w:r>
      <w:r w:rsidRPr="00660121">
        <w:rPr>
          <w:rFonts w:ascii="Arial" w:hAnsi="Arial" w:cs="Arial"/>
          <w:sz w:val="22"/>
          <w:szCs w:val="22"/>
        </w:rPr>
        <w:t>2023) explored the spatial relationship between fast-food proximity and weight gain using data from the UK Millennium Cohort Study. The researchers mapped highly granular geocoded food outlet data, demonstrating a statistically significant association between the proximity of fast-food outlets to schools and an increase in adolescent Body Mass Index (BMI). Crucially, the detrimental impact of this proximity was not uniformly distributed; the risk of weight gain almost doubled among adolescents from lower socioeconomic backgrounds.</w:t>
      </w:r>
    </w:p>
    <w:p w14:paraId="4C72487B" w14:textId="77777777" w:rsidR="00AB2F61" w:rsidRPr="00660121" w:rsidRDefault="00C77A12" w:rsidP="00660121">
      <w:pPr>
        <w:spacing w:line="360" w:lineRule="auto"/>
        <w:rPr>
          <w:rFonts w:ascii="Arial" w:hAnsi="Arial" w:cs="Arial"/>
          <w:sz w:val="22"/>
          <w:szCs w:val="22"/>
        </w:rPr>
      </w:pPr>
      <w:r w:rsidRPr="00660121">
        <w:rPr>
          <w:rFonts w:ascii="Arial" w:hAnsi="Arial" w:cs="Arial"/>
          <w:b/>
          <w:bCs/>
          <w:sz w:val="22"/>
          <w:szCs w:val="22"/>
        </w:rPr>
        <w:t>Economic Barriers and Policy Contradictions:</w:t>
      </w:r>
      <w:r w:rsidRPr="00660121">
        <w:rPr>
          <w:rFonts w:ascii="Arial" w:hAnsi="Arial" w:cs="Arial"/>
          <w:sz w:val="22"/>
          <w:szCs w:val="22"/>
        </w:rPr>
        <w:t> </w:t>
      </w:r>
    </w:p>
    <w:p w14:paraId="1203114E" w14:textId="2832C446" w:rsidR="00C77A12" w:rsidRPr="00660121" w:rsidRDefault="00C77A12" w:rsidP="00660121">
      <w:pPr>
        <w:spacing w:line="360" w:lineRule="auto"/>
        <w:rPr>
          <w:rFonts w:ascii="Arial" w:hAnsi="Arial" w:cs="Arial"/>
          <w:sz w:val="22"/>
          <w:szCs w:val="22"/>
        </w:rPr>
      </w:pPr>
      <w:r w:rsidRPr="00660121">
        <w:rPr>
          <w:rFonts w:ascii="Arial" w:hAnsi="Arial" w:cs="Arial"/>
          <w:sz w:val="22"/>
          <w:szCs w:val="22"/>
        </w:rPr>
        <w:t xml:space="preserve">While spatial exposure poses a geographical barrier, the current economic climate acts as an equally debilitating financial barrier. </w:t>
      </w:r>
      <w:proofErr w:type="gramStart"/>
      <w:r w:rsidRPr="00660121">
        <w:rPr>
          <w:rFonts w:ascii="Arial" w:hAnsi="Arial" w:cs="Arial"/>
          <w:sz w:val="22"/>
          <w:szCs w:val="22"/>
        </w:rPr>
        <w:t>A qualitative</w:t>
      </w:r>
      <w:proofErr w:type="gramEnd"/>
      <w:r w:rsidRPr="00660121">
        <w:rPr>
          <w:rFonts w:ascii="Arial" w:hAnsi="Arial" w:cs="Arial"/>
          <w:sz w:val="22"/>
          <w:szCs w:val="22"/>
        </w:rPr>
        <w:t xml:space="preserve"> exploration highlights a grim paradox where families experiencing food insecurity are at a heightened risk of obesity</w:t>
      </w:r>
      <w:r w:rsidR="0007295D" w:rsidRPr="00660121">
        <w:rPr>
          <w:rFonts w:ascii="Arial" w:hAnsi="Arial" w:cs="Arial"/>
          <w:sz w:val="22"/>
          <w:szCs w:val="22"/>
        </w:rPr>
        <w:t xml:space="preserve"> (Renard et al., 2024, Rauber et al., 2020, Parnham et al., 2022)</w:t>
      </w:r>
      <w:r w:rsidRPr="00660121">
        <w:rPr>
          <w:rFonts w:ascii="Arial" w:hAnsi="Arial" w:cs="Arial"/>
          <w:sz w:val="22"/>
          <w:szCs w:val="22"/>
        </w:rPr>
        <w:t>. With the UK cost-of-living crisis, the price gap between healthy, sustainable foods and unhealthy alternatives has widened substantially. Consequently, despite parental aspirations to provide nutritious meals, families are economically forced to rely on cheaper, high-energy-dense, ultra-processed foods (UPFs).</w:t>
      </w:r>
    </w:p>
    <w:p w14:paraId="6E804430" w14:textId="745FBB3E" w:rsidR="00593FE3" w:rsidRPr="00660121" w:rsidRDefault="00C77A12" w:rsidP="00660121">
      <w:pPr>
        <w:spacing w:line="360" w:lineRule="auto"/>
        <w:rPr>
          <w:rFonts w:ascii="Arial" w:hAnsi="Arial" w:cs="Arial"/>
          <w:sz w:val="22"/>
          <w:szCs w:val="22"/>
        </w:rPr>
      </w:pPr>
      <w:r w:rsidRPr="00660121">
        <w:rPr>
          <w:rFonts w:ascii="Arial" w:hAnsi="Arial" w:cs="Arial"/>
          <w:sz w:val="22"/>
          <w:szCs w:val="22"/>
        </w:rPr>
        <w:t>Comparing these two dimensions of the literature reveals a compounding crisis for UK adolescents that directly supports the Critical Public Health framework. (</w:t>
      </w:r>
      <w:proofErr w:type="spellStart"/>
      <w:r w:rsidRPr="00660121">
        <w:rPr>
          <w:rFonts w:ascii="Arial" w:hAnsi="Arial" w:cs="Arial"/>
          <w:sz w:val="22"/>
          <w:szCs w:val="22"/>
        </w:rPr>
        <w:t>Libuy</w:t>
      </w:r>
      <w:proofErr w:type="spellEnd"/>
      <w:r w:rsidRPr="00660121">
        <w:rPr>
          <w:rFonts w:ascii="Arial" w:hAnsi="Arial" w:cs="Arial"/>
          <w:sz w:val="22"/>
          <w:szCs w:val="22"/>
        </w:rPr>
        <w:t xml:space="preserve"> et al., 2023 Keeble et al., 2019) </w:t>
      </w:r>
      <w:r w:rsidR="000D639B" w:rsidRPr="00660121">
        <w:rPr>
          <w:rFonts w:ascii="Arial" w:hAnsi="Arial" w:cs="Arial"/>
          <w:sz w:val="22"/>
          <w:szCs w:val="22"/>
        </w:rPr>
        <w:t>proves</w:t>
      </w:r>
      <w:r w:rsidRPr="00660121">
        <w:rPr>
          <w:rFonts w:ascii="Arial" w:hAnsi="Arial" w:cs="Arial"/>
          <w:sz w:val="22"/>
          <w:szCs w:val="22"/>
        </w:rPr>
        <w:t xml:space="preserve"> that deprived adolescents are geographically bombarded by fast food, while Renard et al.</w:t>
      </w:r>
      <w:r w:rsidR="00B03860" w:rsidRPr="00660121">
        <w:rPr>
          <w:rFonts w:ascii="Arial" w:hAnsi="Arial" w:cs="Arial"/>
          <w:sz w:val="22"/>
          <w:szCs w:val="22"/>
        </w:rPr>
        <w:t xml:space="preserve"> (</w:t>
      </w:r>
      <w:r w:rsidRPr="00660121">
        <w:rPr>
          <w:rFonts w:ascii="Arial" w:hAnsi="Arial" w:cs="Arial"/>
          <w:sz w:val="22"/>
          <w:szCs w:val="22"/>
        </w:rPr>
        <w:t>2024</w:t>
      </w:r>
      <w:r w:rsidR="00B03860" w:rsidRPr="00660121">
        <w:rPr>
          <w:rFonts w:ascii="Arial" w:hAnsi="Arial" w:cs="Arial"/>
          <w:sz w:val="22"/>
          <w:szCs w:val="22"/>
        </w:rPr>
        <w:t>) and</w:t>
      </w:r>
      <w:r w:rsidRPr="00660121">
        <w:rPr>
          <w:rFonts w:ascii="Arial" w:hAnsi="Arial" w:cs="Arial"/>
          <w:sz w:val="22"/>
          <w:szCs w:val="22"/>
        </w:rPr>
        <w:t xml:space="preserve"> </w:t>
      </w:r>
      <w:proofErr w:type="spellStart"/>
      <w:r w:rsidRPr="00660121">
        <w:rPr>
          <w:rFonts w:ascii="Arial" w:hAnsi="Arial" w:cs="Arial"/>
          <w:sz w:val="22"/>
          <w:szCs w:val="22"/>
        </w:rPr>
        <w:t>Loopstra</w:t>
      </w:r>
      <w:proofErr w:type="spellEnd"/>
      <w:r w:rsidR="00B03860" w:rsidRPr="00660121">
        <w:rPr>
          <w:rFonts w:ascii="Arial" w:hAnsi="Arial" w:cs="Arial"/>
          <w:sz w:val="22"/>
          <w:szCs w:val="22"/>
        </w:rPr>
        <w:t xml:space="preserve"> (</w:t>
      </w:r>
      <w:r w:rsidRPr="00660121">
        <w:rPr>
          <w:rFonts w:ascii="Arial" w:hAnsi="Arial" w:cs="Arial"/>
          <w:sz w:val="22"/>
          <w:szCs w:val="22"/>
        </w:rPr>
        <w:t>2020) demonstrate that they are simultaneously priced out of healthy food at home. This exposes a significant contradiction in UK policy: while documents like </w:t>
      </w:r>
      <w:r w:rsidRPr="00660121">
        <w:rPr>
          <w:rFonts w:ascii="Arial" w:hAnsi="Arial" w:cs="Arial"/>
          <w:i/>
          <w:iCs/>
          <w:sz w:val="22"/>
          <w:szCs w:val="22"/>
        </w:rPr>
        <w:t>Childhood Obesity: A Plan for Action</w:t>
      </w:r>
      <w:r w:rsidRPr="00660121">
        <w:rPr>
          <w:rFonts w:ascii="Arial" w:hAnsi="Arial" w:cs="Arial"/>
          <w:sz w:val="22"/>
          <w:szCs w:val="22"/>
        </w:rPr>
        <w:t> (DHSC, 2016</w:t>
      </w:r>
      <w:r w:rsidR="00AB2F61" w:rsidRPr="00660121">
        <w:rPr>
          <w:rFonts w:ascii="Arial" w:hAnsi="Arial" w:cs="Arial"/>
          <w:sz w:val="22"/>
          <w:szCs w:val="22"/>
        </w:rPr>
        <w:t>,</w:t>
      </w:r>
      <w:r w:rsidRPr="00660121">
        <w:rPr>
          <w:rFonts w:ascii="Arial" w:hAnsi="Arial" w:cs="Arial"/>
          <w:sz w:val="22"/>
          <w:szCs w:val="22"/>
        </w:rPr>
        <w:t xml:space="preserve"> DHSC, 2018) </w:t>
      </w:r>
      <w:proofErr w:type="spellStart"/>
      <w:r w:rsidR="00E52784" w:rsidRPr="00660121">
        <w:rPr>
          <w:rFonts w:ascii="Arial" w:hAnsi="Arial" w:cs="Arial"/>
          <w:sz w:val="22"/>
          <w:szCs w:val="22"/>
        </w:rPr>
        <w:t>emphasise</w:t>
      </w:r>
      <w:proofErr w:type="spellEnd"/>
      <w:r w:rsidRPr="00660121">
        <w:rPr>
          <w:rFonts w:ascii="Arial" w:hAnsi="Arial" w:cs="Arial"/>
          <w:sz w:val="22"/>
          <w:szCs w:val="22"/>
        </w:rPr>
        <w:t xml:space="preserve"> individual dietary choices, the structural reality makes healthy choices practically impossible for </w:t>
      </w:r>
      <w:proofErr w:type="spellStart"/>
      <w:r w:rsidRPr="00660121">
        <w:rPr>
          <w:rFonts w:ascii="Arial" w:hAnsi="Arial" w:cs="Arial"/>
          <w:sz w:val="22"/>
          <w:szCs w:val="22"/>
        </w:rPr>
        <w:t>marginali</w:t>
      </w:r>
      <w:r w:rsidR="00445686" w:rsidRPr="00660121">
        <w:rPr>
          <w:rFonts w:ascii="Arial" w:hAnsi="Arial" w:cs="Arial"/>
          <w:sz w:val="22"/>
          <w:szCs w:val="22"/>
        </w:rPr>
        <w:t>s</w:t>
      </w:r>
      <w:r w:rsidRPr="00660121">
        <w:rPr>
          <w:rFonts w:ascii="Arial" w:hAnsi="Arial" w:cs="Arial"/>
          <w:sz w:val="22"/>
          <w:szCs w:val="22"/>
        </w:rPr>
        <w:t>ed</w:t>
      </w:r>
      <w:proofErr w:type="spellEnd"/>
      <w:r w:rsidRPr="00660121">
        <w:rPr>
          <w:rFonts w:ascii="Arial" w:hAnsi="Arial" w:cs="Arial"/>
          <w:sz w:val="22"/>
          <w:szCs w:val="22"/>
        </w:rPr>
        <w:t xml:space="preserve"> groups.</w:t>
      </w:r>
    </w:p>
    <w:p w14:paraId="2C7521C8" w14:textId="10169DB1" w:rsidR="00C77A12" w:rsidRPr="00660121" w:rsidRDefault="00C77A12" w:rsidP="00660121">
      <w:pPr>
        <w:spacing w:line="360" w:lineRule="auto"/>
        <w:rPr>
          <w:rFonts w:ascii="Arial" w:hAnsi="Arial" w:cs="Arial"/>
          <w:sz w:val="22"/>
          <w:szCs w:val="22"/>
        </w:rPr>
      </w:pPr>
    </w:p>
    <w:p w14:paraId="249DCB73" w14:textId="77777777" w:rsidR="00C77A12" w:rsidRPr="00DC13E4" w:rsidRDefault="00C77A12" w:rsidP="00660121">
      <w:pPr>
        <w:pStyle w:val="Heading2"/>
        <w:spacing w:line="360" w:lineRule="auto"/>
        <w:rPr>
          <w:rFonts w:ascii="Arial" w:hAnsi="Arial" w:cs="Arial"/>
          <w:b/>
          <w:bCs/>
          <w:color w:val="auto"/>
          <w:sz w:val="28"/>
          <w:szCs w:val="28"/>
          <w:u w:val="single"/>
        </w:rPr>
      </w:pPr>
      <w:bookmarkStart w:id="30" w:name="_Toc226520840"/>
      <w:r w:rsidRPr="00DC13E4">
        <w:rPr>
          <w:rFonts w:ascii="Arial" w:hAnsi="Arial" w:cs="Arial"/>
          <w:b/>
          <w:bCs/>
          <w:color w:val="auto"/>
          <w:sz w:val="28"/>
          <w:szCs w:val="28"/>
          <w:u w:val="single"/>
        </w:rPr>
        <w:t>4.4 Theme 2: The Tripartite Impact: Physical, Psychological, and Social Consequences</w:t>
      </w:r>
      <w:bookmarkEnd w:id="30"/>
    </w:p>
    <w:p w14:paraId="0D28FD96" w14:textId="77777777" w:rsidR="00AB2F61" w:rsidRPr="00660121" w:rsidRDefault="00C77A12" w:rsidP="00660121">
      <w:pPr>
        <w:spacing w:line="360" w:lineRule="auto"/>
        <w:rPr>
          <w:rFonts w:ascii="Arial" w:hAnsi="Arial" w:cs="Arial"/>
          <w:b/>
          <w:bCs/>
          <w:sz w:val="22"/>
          <w:szCs w:val="22"/>
        </w:rPr>
      </w:pPr>
      <w:r w:rsidRPr="00660121">
        <w:rPr>
          <w:rFonts w:ascii="Arial" w:hAnsi="Arial" w:cs="Arial"/>
          <w:b/>
          <w:bCs/>
          <w:sz w:val="22"/>
          <w:szCs w:val="22"/>
        </w:rPr>
        <w:t>Definition and Context: </w:t>
      </w:r>
    </w:p>
    <w:p w14:paraId="018904DD" w14:textId="0364E787" w:rsidR="00593FE3" w:rsidRPr="00660121" w:rsidRDefault="00C77A12" w:rsidP="00660121">
      <w:pPr>
        <w:spacing w:line="360" w:lineRule="auto"/>
        <w:rPr>
          <w:rFonts w:ascii="Arial" w:hAnsi="Arial" w:cs="Arial"/>
          <w:sz w:val="22"/>
          <w:szCs w:val="22"/>
        </w:rPr>
      </w:pPr>
      <w:r w:rsidRPr="00660121">
        <w:rPr>
          <w:rFonts w:ascii="Arial" w:hAnsi="Arial" w:cs="Arial"/>
          <w:sz w:val="22"/>
          <w:szCs w:val="22"/>
        </w:rPr>
        <w:lastRenderedPageBreak/>
        <w:t xml:space="preserve">This theme explores the direct consequences of obesity on the adolescent demographic, defining 'impact' as a tripartite construct: physical morbidity, psychological distress, and social exclusion. The literature demonstrates that the clinical </w:t>
      </w:r>
      <w:proofErr w:type="spellStart"/>
      <w:r w:rsidR="00B97B81" w:rsidRPr="00660121">
        <w:rPr>
          <w:rFonts w:ascii="Arial" w:hAnsi="Arial" w:cs="Arial"/>
          <w:sz w:val="22"/>
          <w:szCs w:val="22"/>
        </w:rPr>
        <w:t>medicalisation</w:t>
      </w:r>
      <w:proofErr w:type="spellEnd"/>
      <w:r w:rsidRPr="00660121">
        <w:rPr>
          <w:rFonts w:ascii="Arial" w:hAnsi="Arial" w:cs="Arial"/>
          <w:sz w:val="22"/>
          <w:szCs w:val="22"/>
        </w:rPr>
        <w:t xml:space="preserve"> of obesity often overshadows the equally severe psychological and social realities experienced by young people.</w:t>
      </w:r>
    </w:p>
    <w:p w14:paraId="3710965A" w14:textId="77777777" w:rsidR="00AB2F61" w:rsidRPr="00660121" w:rsidRDefault="00C77A12" w:rsidP="00660121">
      <w:pPr>
        <w:spacing w:line="360" w:lineRule="auto"/>
        <w:rPr>
          <w:rFonts w:ascii="Arial" w:hAnsi="Arial" w:cs="Arial"/>
          <w:b/>
          <w:bCs/>
          <w:sz w:val="22"/>
          <w:szCs w:val="22"/>
        </w:rPr>
      </w:pPr>
      <w:r w:rsidRPr="00660121">
        <w:rPr>
          <w:rFonts w:ascii="Arial" w:hAnsi="Arial" w:cs="Arial"/>
          <w:b/>
          <w:bCs/>
          <w:sz w:val="22"/>
          <w:szCs w:val="22"/>
        </w:rPr>
        <w:t>Physical Morbidity and the Life-Course Theory: </w:t>
      </w:r>
    </w:p>
    <w:p w14:paraId="1FD3E47F" w14:textId="6F84092E" w:rsidR="00C77A12" w:rsidRPr="00660121" w:rsidRDefault="00C77A12" w:rsidP="00660121">
      <w:pPr>
        <w:spacing w:line="360" w:lineRule="auto"/>
        <w:rPr>
          <w:rFonts w:ascii="Arial" w:hAnsi="Arial" w:cs="Arial"/>
          <w:sz w:val="22"/>
          <w:szCs w:val="22"/>
        </w:rPr>
      </w:pPr>
      <w:r w:rsidRPr="00660121">
        <w:rPr>
          <w:rFonts w:ascii="Arial" w:hAnsi="Arial" w:cs="Arial"/>
          <w:sz w:val="22"/>
          <w:szCs w:val="22"/>
        </w:rPr>
        <w:t>Physically, excess weight during adolescence is strongly associated with the early onset of morbidities traditionally seen in older adults (</w:t>
      </w:r>
      <w:r w:rsidR="00B0002F" w:rsidRPr="00660121">
        <w:rPr>
          <w:rFonts w:ascii="Arial" w:hAnsi="Arial" w:cs="Arial"/>
          <w:sz w:val="22"/>
          <w:szCs w:val="22"/>
        </w:rPr>
        <w:t>Kelly, et al.</w:t>
      </w:r>
      <w:r w:rsidR="00B0002F" w:rsidRPr="00660121">
        <w:rPr>
          <w:rFonts w:ascii="Arial" w:hAnsi="Arial" w:cs="Arial"/>
          <w:sz w:val="22"/>
          <w:szCs w:val="22"/>
        </w:rPr>
        <w:t xml:space="preserve">, </w:t>
      </w:r>
      <w:r w:rsidR="00B0002F" w:rsidRPr="00660121">
        <w:rPr>
          <w:rFonts w:ascii="Arial" w:hAnsi="Arial" w:cs="Arial"/>
          <w:sz w:val="22"/>
          <w:szCs w:val="22"/>
        </w:rPr>
        <w:t>2023</w:t>
      </w:r>
      <w:r w:rsidRPr="00660121">
        <w:rPr>
          <w:rFonts w:ascii="Arial" w:hAnsi="Arial" w:cs="Arial"/>
          <w:sz w:val="22"/>
          <w:szCs w:val="22"/>
        </w:rPr>
        <w:t xml:space="preserve">). A retrospective cohort study </w:t>
      </w:r>
      <w:proofErr w:type="spellStart"/>
      <w:r w:rsidR="00C97742" w:rsidRPr="00660121">
        <w:rPr>
          <w:rFonts w:ascii="Arial" w:hAnsi="Arial" w:cs="Arial"/>
          <w:sz w:val="22"/>
          <w:szCs w:val="22"/>
        </w:rPr>
        <w:t>utilising</w:t>
      </w:r>
      <w:proofErr w:type="spellEnd"/>
      <w:r w:rsidRPr="00660121">
        <w:rPr>
          <w:rFonts w:ascii="Arial" w:hAnsi="Arial" w:cs="Arial"/>
          <w:sz w:val="22"/>
          <w:szCs w:val="22"/>
        </w:rPr>
        <w:t xml:space="preserve"> the UK Clinical Practice Research Datalink found that obese adolescents possess a markedly greater, fourfold risk of </w:t>
      </w:r>
      <w:proofErr w:type="gramStart"/>
      <w:r w:rsidRPr="00660121">
        <w:rPr>
          <w:rFonts w:ascii="Arial" w:hAnsi="Arial" w:cs="Arial"/>
          <w:sz w:val="22"/>
          <w:szCs w:val="22"/>
        </w:rPr>
        <w:t>developing incident</w:t>
      </w:r>
      <w:proofErr w:type="gramEnd"/>
      <w:r w:rsidRPr="00660121">
        <w:rPr>
          <w:rFonts w:ascii="Arial" w:hAnsi="Arial" w:cs="Arial"/>
          <w:sz w:val="22"/>
          <w:szCs w:val="22"/>
        </w:rPr>
        <w:t xml:space="preserve"> type 2 diabetes compared to their normal-weight peers (Abbasi et al., 2017</w:t>
      </w:r>
      <w:r w:rsidR="00AB2F61" w:rsidRPr="00660121">
        <w:rPr>
          <w:rFonts w:ascii="Arial" w:hAnsi="Arial" w:cs="Arial"/>
          <w:sz w:val="22"/>
          <w:szCs w:val="22"/>
        </w:rPr>
        <w:t xml:space="preserve">, </w:t>
      </w:r>
      <w:r w:rsidRPr="00660121">
        <w:rPr>
          <w:rFonts w:ascii="Arial" w:hAnsi="Arial" w:cs="Arial"/>
          <w:sz w:val="22"/>
          <w:szCs w:val="22"/>
        </w:rPr>
        <w:t>Bendor et al., 2020). Compounding this physical threat, youth-onset type 2 diabetes presents a significantly more aggressive clinical phenotype than adult-onset variations (</w:t>
      </w:r>
      <w:proofErr w:type="spellStart"/>
      <w:r w:rsidRPr="00660121">
        <w:rPr>
          <w:rFonts w:ascii="Arial" w:hAnsi="Arial" w:cs="Arial"/>
          <w:sz w:val="22"/>
          <w:szCs w:val="22"/>
        </w:rPr>
        <w:t>Pappachan</w:t>
      </w:r>
      <w:proofErr w:type="spellEnd"/>
      <w:r w:rsidRPr="00660121">
        <w:rPr>
          <w:rFonts w:ascii="Arial" w:hAnsi="Arial" w:cs="Arial"/>
          <w:sz w:val="22"/>
          <w:szCs w:val="22"/>
        </w:rPr>
        <w:t xml:space="preserve"> et al., 2024</w:t>
      </w:r>
      <w:r w:rsidR="00AB2F61" w:rsidRPr="00660121">
        <w:rPr>
          <w:rFonts w:ascii="Arial" w:hAnsi="Arial" w:cs="Arial"/>
          <w:sz w:val="22"/>
          <w:szCs w:val="22"/>
        </w:rPr>
        <w:t xml:space="preserve">, </w:t>
      </w:r>
      <w:r w:rsidRPr="00660121">
        <w:rPr>
          <w:rFonts w:ascii="Arial" w:hAnsi="Arial" w:cs="Arial"/>
          <w:sz w:val="22"/>
          <w:szCs w:val="22"/>
        </w:rPr>
        <w:t xml:space="preserve">Chung &amp; </w:t>
      </w:r>
      <w:proofErr w:type="spellStart"/>
      <w:r w:rsidRPr="00660121">
        <w:rPr>
          <w:rFonts w:ascii="Arial" w:hAnsi="Arial" w:cs="Arial"/>
          <w:sz w:val="22"/>
          <w:szCs w:val="22"/>
        </w:rPr>
        <w:t>Onuzuruike</w:t>
      </w:r>
      <w:proofErr w:type="spellEnd"/>
      <w:r w:rsidRPr="00660121">
        <w:rPr>
          <w:rFonts w:ascii="Arial" w:hAnsi="Arial" w:cs="Arial"/>
          <w:sz w:val="22"/>
          <w:szCs w:val="22"/>
        </w:rPr>
        <w:t>, 2018). This strongly reinforces the Life-Course Theory (Chapter 2), illustrating how adolescent biological exposures drastically alter long-term adult health trajectories.</w:t>
      </w:r>
    </w:p>
    <w:p w14:paraId="20EFB4EB" w14:textId="7276416E" w:rsidR="00593FE3" w:rsidRPr="00660121" w:rsidRDefault="00C77A12" w:rsidP="00660121">
      <w:pPr>
        <w:spacing w:line="360" w:lineRule="auto"/>
        <w:rPr>
          <w:rFonts w:ascii="Arial" w:hAnsi="Arial" w:cs="Arial"/>
          <w:sz w:val="22"/>
          <w:szCs w:val="22"/>
        </w:rPr>
      </w:pPr>
      <w:r w:rsidRPr="00660121">
        <w:rPr>
          <w:rFonts w:ascii="Arial" w:hAnsi="Arial" w:cs="Arial"/>
          <w:sz w:val="22"/>
          <w:szCs w:val="22"/>
        </w:rPr>
        <w:t>To add a new dimension to the "physical" impact, 2025 research has moved beyond metabolic health to neurological function. </w:t>
      </w:r>
      <w:proofErr w:type="spellStart"/>
      <w:r w:rsidR="00BD1FF6" w:rsidRPr="00660121">
        <w:rPr>
          <w:rFonts w:ascii="Arial" w:hAnsi="Arial" w:cs="Arial"/>
          <w:sz w:val="22"/>
          <w:szCs w:val="22"/>
        </w:rPr>
        <w:t>Mottis</w:t>
      </w:r>
      <w:proofErr w:type="spellEnd"/>
      <w:r w:rsidRPr="00660121">
        <w:rPr>
          <w:rFonts w:ascii="Arial" w:hAnsi="Arial" w:cs="Arial"/>
          <w:sz w:val="22"/>
          <w:szCs w:val="22"/>
        </w:rPr>
        <w:t xml:space="preserve"> et al. (2025) </w:t>
      </w:r>
      <w:proofErr w:type="spellStart"/>
      <w:r w:rsidR="00C97742" w:rsidRPr="00660121">
        <w:rPr>
          <w:rFonts w:ascii="Arial" w:hAnsi="Arial" w:cs="Arial"/>
          <w:sz w:val="22"/>
          <w:szCs w:val="22"/>
        </w:rPr>
        <w:t>utilised</w:t>
      </w:r>
      <w:proofErr w:type="spellEnd"/>
      <w:r w:rsidRPr="00660121">
        <w:rPr>
          <w:rFonts w:ascii="Arial" w:hAnsi="Arial" w:cs="Arial"/>
          <w:sz w:val="22"/>
          <w:szCs w:val="22"/>
        </w:rPr>
        <w:t xml:space="preserve"> fMRI data to show that ultra-processed food consumption in adolescents triggers "dopaminergic </w:t>
      </w:r>
      <w:proofErr w:type="spellStart"/>
      <w:r w:rsidR="00C97742" w:rsidRPr="00660121">
        <w:rPr>
          <w:rFonts w:ascii="Arial" w:hAnsi="Arial" w:cs="Arial"/>
          <w:sz w:val="22"/>
          <w:szCs w:val="22"/>
        </w:rPr>
        <w:t>signalling</w:t>
      </w:r>
      <w:proofErr w:type="spellEnd"/>
      <w:r w:rsidRPr="00660121">
        <w:rPr>
          <w:rFonts w:ascii="Arial" w:hAnsi="Arial" w:cs="Arial"/>
          <w:sz w:val="22"/>
          <w:szCs w:val="22"/>
        </w:rPr>
        <w:t xml:space="preserve">" </w:t>
      </w:r>
      <w:proofErr w:type="gramStart"/>
      <w:r w:rsidRPr="00660121">
        <w:rPr>
          <w:rFonts w:ascii="Arial" w:hAnsi="Arial" w:cs="Arial"/>
          <w:sz w:val="22"/>
          <w:szCs w:val="22"/>
        </w:rPr>
        <w:t>similar to</w:t>
      </w:r>
      <w:proofErr w:type="gramEnd"/>
      <w:r w:rsidRPr="00660121">
        <w:rPr>
          <w:rFonts w:ascii="Arial" w:hAnsi="Arial" w:cs="Arial"/>
          <w:sz w:val="22"/>
          <w:szCs w:val="22"/>
        </w:rPr>
        <w:t xml:space="preserve"> addictive substances. This supports the argument by Gearhardt and </w:t>
      </w:r>
      <w:proofErr w:type="spellStart"/>
      <w:r w:rsidRPr="00660121">
        <w:rPr>
          <w:rFonts w:ascii="Arial" w:hAnsi="Arial" w:cs="Arial"/>
          <w:sz w:val="22"/>
          <w:szCs w:val="22"/>
        </w:rPr>
        <w:t>DiFeliceantonio</w:t>
      </w:r>
      <w:proofErr w:type="spellEnd"/>
      <w:r w:rsidRPr="00660121">
        <w:rPr>
          <w:rFonts w:ascii="Arial" w:hAnsi="Arial" w:cs="Arial"/>
          <w:sz w:val="22"/>
          <w:szCs w:val="22"/>
        </w:rPr>
        <w:t xml:space="preserve"> (2023) that highly processed foods meet the scientific criteria for addiction. Therefore, the "physical" impact is not just about weight gain; it is about the "rewiring" of the adolescent brain, making recovery through traditional "dieting" biologically harder than previously understood (BMA, 2026</w:t>
      </w:r>
      <w:r w:rsidR="00AB2F61" w:rsidRPr="00660121">
        <w:rPr>
          <w:rFonts w:ascii="Arial" w:hAnsi="Arial" w:cs="Arial"/>
          <w:sz w:val="22"/>
          <w:szCs w:val="22"/>
        </w:rPr>
        <w:t>,</w:t>
      </w:r>
      <w:r w:rsidRPr="00660121">
        <w:rPr>
          <w:rFonts w:ascii="Arial" w:hAnsi="Arial" w:cs="Arial"/>
          <w:sz w:val="22"/>
          <w:szCs w:val="22"/>
        </w:rPr>
        <w:t xml:space="preserve"> Hecht et al., 2023).</w:t>
      </w:r>
    </w:p>
    <w:p w14:paraId="7C81C278" w14:textId="77777777" w:rsidR="00AB2F61" w:rsidRPr="00660121" w:rsidRDefault="00C77A12" w:rsidP="00660121">
      <w:pPr>
        <w:spacing w:line="360" w:lineRule="auto"/>
        <w:rPr>
          <w:rFonts w:ascii="Arial" w:hAnsi="Arial" w:cs="Arial"/>
          <w:b/>
          <w:bCs/>
          <w:sz w:val="22"/>
          <w:szCs w:val="22"/>
        </w:rPr>
      </w:pPr>
      <w:r w:rsidRPr="00660121">
        <w:rPr>
          <w:rFonts w:ascii="Arial" w:hAnsi="Arial" w:cs="Arial"/>
          <w:b/>
          <w:bCs/>
          <w:sz w:val="22"/>
          <w:szCs w:val="22"/>
        </w:rPr>
        <w:t>Psychological Distress and Stigma Theory: </w:t>
      </w:r>
    </w:p>
    <w:p w14:paraId="299634A2" w14:textId="50891802" w:rsidR="00C77A12" w:rsidRPr="00660121" w:rsidRDefault="00C77A12" w:rsidP="00660121">
      <w:pPr>
        <w:spacing w:line="360" w:lineRule="auto"/>
        <w:rPr>
          <w:rFonts w:ascii="Arial" w:hAnsi="Arial" w:cs="Arial"/>
          <w:sz w:val="22"/>
          <w:szCs w:val="22"/>
        </w:rPr>
      </w:pPr>
      <w:r w:rsidRPr="00660121">
        <w:rPr>
          <w:rFonts w:ascii="Arial" w:hAnsi="Arial" w:cs="Arial"/>
          <w:sz w:val="22"/>
          <w:szCs w:val="22"/>
        </w:rPr>
        <w:t xml:space="preserve">However, treating obesity solely through this clinical endocrinological lens ignores the profound psychosocial trauma that accompanies it. Research demonstrates that the development and persistence of obesity from childhood into adolescence is directly associated with worsening </w:t>
      </w:r>
      <w:proofErr w:type="spellStart"/>
      <w:r w:rsidR="00657E89" w:rsidRPr="00660121">
        <w:rPr>
          <w:rFonts w:ascii="Arial" w:hAnsi="Arial" w:cs="Arial"/>
          <w:sz w:val="22"/>
          <w:szCs w:val="22"/>
        </w:rPr>
        <w:t>internalising</w:t>
      </w:r>
      <w:proofErr w:type="spellEnd"/>
      <w:r w:rsidRPr="00660121">
        <w:rPr>
          <w:rFonts w:ascii="Arial" w:hAnsi="Arial" w:cs="Arial"/>
          <w:sz w:val="22"/>
          <w:szCs w:val="22"/>
        </w:rPr>
        <w:t xml:space="preserve"> symptoms, such as clinical depression and severe anxiety (</w:t>
      </w:r>
      <w:r w:rsidR="004F0B77" w:rsidRPr="00660121">
        <w:rPr>
          <w:rFonts w:ascii="Arial" w:hAnsi="Arial" w:cs="Arial"/>
          <w:sz w:val="22"/>
          <w:szCs w:val="22"/>
        </w:rPr>
        <w:t>Beynon</w:t>
      </w:r>
      <w:r w:rsidRPr="00660121">
        <w:rPr>
          <w:rFonts w:ascii="Arial" w:hAnsi="Arial" w:cs="Arial"/>
          <w:sz w:val="22"/>
          <w:szCs w:val="22"/>
        </w:rPr>
        <w:t>, 202</w:t>
      </w:r>
      <w:r w:rsidR="00AB2F61" w:rsidRPr="00660121">
        <w:rPr>
          <w:rFonts w:ascii="Arial" w:hAnsi="Arial" w:cs="Arial"/>
          <w:sz w:val="22"/>
          <w:szCs w:val="22"/>
        </w:rPr>
        <w:t xml:space="preserve">3, </w:t>
      </w:r>
      <w:r w:rsidRPr="00660121">
        <w:rPr>
          <w:rFonts w:ascii="Arial" w:hAnsi="Arial" w:cs="Arial"/>
          <w:sz w:val="22"/>
          <w:szCs w:val="22"/>
        </w:rPr>
        <w:t>Kelly et al., 2016).</w:t>
      </w:r>
    </w:p>
    <w:p w14:paraId="3D110FE5" w14:textId="50C49714" w:rsidR="00593FE3" w:rsidRPr="00660121" w:rsidRDefault="00C77A12" w:rsidP="00660121">
      <w:pPr>
        <w:spacing w:line="360" w:lineRule="auto"/>
        <w:rPr>
          <w:rFonts w:ascii="Arial" w:hAnsi="Arial" w:cs="Arial"/>
          <w:sz w:val="22"/>
          <w:szCs w:val="22"/>
        </w:rPr>
      </w:pPr>
      <w:r w:rsidRPr="00660121">
        <w:rPr>
          <w:rFonts w:ascii="Arial" w:hAnsi="Arial" w:cs="Arial"/>
          <w:sz w:val="22"/>
          <w:szCs w:val="22"/>
        </w:rPr>
        <w:t xml:space="preserve">This distress is largely mediated by severe social exclusion. Applying Stigma Theory (Goffman, 1963), the literature reveals that adolescents who deviate from body norms possess a 'spoiled </w:t>
      </w:r>
      <w:r w:rsidRPr="00660121">
        <w:rPr>
          <w:rFonts w:ascii="Arial" w:hAnsi="Arial" w:cs="Arial"/>
          <w:sz w:val="22"/>
          <w:szCs w:val="22"/>
        </w:rPr>
        <w:lastRenderedPageBreak/>
        <w:t xml:space="preserve">identity' in the eyes of their peers. Obese adolescents are significantly more likely to be victims of peer bullying, which a recent national cohort study </w:t>
      </w:r>
      <w:proofErr w:type="spellStart"/>
      <w:r w:rsidR="00657E89" w:rsidRPr="00660121">
        <w:rPr>
          <w:rFonts w:ascii="Arial" w:hAnsi="Arial" w:cs="Arial"/>
          <w:sz w:val="22"/>
          <w:szCs w:val="22"/>
        </w:rPr>
        <w:t>categorises</w:t>
      </w:r>
      <w:proofErr w:type="spellEnd"/>
      <w:r w:rsidRPr="00660121">
        <w:rPr>
          <w:rFonts w:ascii="Arial" w:hAnsi="Arial" w:cs="Arial"/>
          <w:sz w:val="22"/>
          <w:szCs w:val="22"/>
        </w:rPr>
        <w:t xml:space="preserve"> as a </w:t>
      </w:r>
      <w:r w:rsidR="00657E89" w:rsidRPr="00660121">
        <w:rPr>
          <w:rFonts w:ascii="Arial" w:hAnsi="Arial" w:cs="Arial"/>
          <w:sz w:val="22"/>
          <w:szCs w:val="22"/>
        </w:rPr>
        <w:t>recognised</w:t>
      </w:r>
      <w:r w:rsidRPr="00660121">
        <w:rPr>
          <w:rFonts w:ascii="Arial" w:hAnsi="Arial" w:cs="Arial"/>
          <w:sz w:val="22"/>
          <w:szCs w:val="22"/>
        </w:rPr>
        <w:t xml:space="preserve"> Adverse Childhood Experience (Jacob et al., 2023</w:t>
      </w:r>
      <w:r w:rsidR="002A2734" w:rsidRPr="00660121">
        <w:rPr>
          <w:rFonts w:ascii="Arial" w:hAnsi="Arial" w:cs="Arial"/>
          <w:sz w:val="22"/>
          <w:szCs w:val="22"/>
        </w:rPr>
        <w:t xml:space="preserve">, </w:t>
      </w:r>
      <w:r w:rsidRPr="00660121">
        <w:rPr>
          <w:rFonts w:ascii="Arial" w:hAnsi="Arial" w:cs="Arial"/>
          <w:sz w:val="22"/>
          <w:szCs w:val="22"/>
        </w:rPr>
        <w:t>Russell et al., 20</w:t>
      </w:r>
      <w:r w:rsidR="00BB6DD3" w:rsidRPr="00660121">
        <w:rPr>
          <w:rFonts w:ascii="Arial" w:hAnsi="Arial" w:cs="Arial"/>
          <w:sz w:val="22"/>
          <w:szCs w:val="22"/>
        </w:rPr>
        <w:t>19</w:t>
      </w:r>
      <w:r w:rsidR="000B78F6" w:rsidRPr="00660121">
        <w:rPr>
          <w:rFonts w:ascii="Arial" w:hAnsi="Arial" w:cs="Arial"/>
          <w:sz w:val="22"/>
          <w:szCs w:val="22"/>
        </w:rPr>
        <w:t>,</w:t>
      </w:r>
      <w:r w:rsidRPr="00660121">
        <w:rPr>
          <w:rFonts w:ascii="Arial" w:hAnsi="Arial" w:cs="Arial"/>
          <w:sz w:val="22"/>
          <w:szCs w:val="22"/>
        </w:rPr>
        <w:t xml:space="preserve"> Puhl &amp; Lessard, 2020</w:t>
      </w:r>
      <w:r w:rsidR="002A2734" w:rsidRPr="00660121">
        <w:rPr>
          <w:rFonts w:ascii="Arial" w:hAnsi="Arial" w:cs="Arial"/>
          <w:sz w:val="22"/>
          <w:szCs w:val="22"/>
        </w:rPr>
        <w:t xml:space="preserve">, </w:t>
      </w:r>
      <w:r w:rsidRPr="00660121">
        <w:rPr>
          <w:rFonts w:ascii="Arial" w:hAnsi="Arial" w:cs="Arial"/>
          <w:sz w:val="22"/>
          <w:szCs w:val="22"/>
        </w:rPr>
        <w:t>Pont et al., 2017).</w:t>
      </w:r>
    </w:p>
    <w:p w14:paraId="7D51890E" w14:textId="113DE641" w:rsidR="00AB2F61" w:rsidRPr="00660121" w:rsidRDefault="00C77A12" w:rsidP="00660121">
      <w:pPr>
        <w:spacing w:line="360" w:lineRule="auto"/>
        <w:rPr>
          <w:rFonts w:ascii="Arial" w:hAnsi="Arial" w:cs="Arial"/>
          <w:b/>
          <w:bCs/>
          <w:sz w:val="22"/>
          <w:szCs w:val="22"/>
        </w:rPr>
      </w:pPr>
      <w:r w:rsidRPr="00660121">
        <w:rPr>
          <w:rFonts w:ascii="Arial" w:hAnsi="Arial" w:cs="Arial"/>
          <w:b/>
          <w:bCs/>
          <w:sz w:val="22"/>
          <w:szCs w:val="22"/>
        </w:rPr>
        <w:t>Identifying the Clinical Contradiction: </w:t>
      </w:r>
    </w:p>
    <w:p w14:paraId="4F1BE9FA" w14:textId="17497A64" w:rsidR="00C77A12" w:rsidRPr="00660121" w:rsidRDefault="00C77A12" w:rsidP="00660121">
      <w:pPr>
        <w:spacing w:line="360" w:lineRule="auto"/>
        <w:rPr>
          <w:rFonts w:ascii="Arial" w:hAnsi="Arial" w:cs="Arial"/>
          <w:sz w:val="22"/>
          <w:szCs w:val="22"/>
        </w:rPr>
      </w:pPr>
      <w:r w:rsidRPr="00660121">
        <w:rPr>
          <w:rFonts w:ascii="Arial" w:hAnsi="Arial" w:cs="Arial"/>
          <w:sz w:val="22"/>
          <w:szCs w:val="22"/>
        </w:rPr>
        <w:t xml:space="preserve">The authors </w:t>
      </w:r>
      <w:proofErr w:type="spellStart"/>
      <w:r w:rsidR="00B9706A" w:rsidRPr="00660121">
        <w:rPr>
          <w:rFonts w:ascii="Arial" w:hAnsi="Arial" w:cs="Arial"/>
          <w:sz w:val="22"/>
          <w:szCs w:val="22"/>
        </w:rPr>
        <w:t>utilise</w:t>
      </w:r>
      <w:proofErr w:type="spellEnd"/>
      <w:r w:rsidRPr="00660121">
        <w:rPr>
          <w:rFonts w:ascii="Arial" w:hAnsi="Arial" w:cs="Arial"/>
          <w:sz w:val="22"/>
          <w:szCs w:val="22"/>
        </w:rPr>
        <w:t xml:space="preserve"> the diathesis-stress model to explain a critical contradiction in obesity management: the intense psychological stress resulting from bullying triggers emotional eating, which subsequently accelerates further physical metabolic decline. Therefore, the literature overwhelmingly concludes that physical and mental health cannot be treated in isolation. Clinical weight management strategies that fail to address social stigma and depressive symptoms are highly likely to result in treatment failure (Roberts &amp; Duong, 2014).</w:t>
      </w:r>
    </w:p>
    <w:p w14:paraId="7CEBF236" w14:textId="502A96F1" w:rsidR="00C77A12" w:rsidRPr="00660121" w:rsidRDefault="00C77A12" w:rsidP="00660121">
      <w:pPr>
        <w:spacing w:line="360" w:lineRule="auto"/>
        <w:rPr>
          <w:rFonts w:ascii="Arial" w:hAnsi="Arial" w:cs="Arial"/>
          <w:sz w:val="22"/>
          <w:szCs w:val="22"/>
          <w:u w:val="single"/>
        </w:rPr>
      </w:pPr>
    </w:p>
    <w:p w14:paraId="02B80306" w14:textId="77777777" w:rsidR="00C77A12" w:rsidRPr="00DC13E4" w:rsidRDefault="00C77A12" w:rsidP="00660121">
      <w:pPr>
        <w:pStyle w:val="Heading2"/>
        <w:spacing w:line="360" w:lineRule="auto"/>
        <w:rPr>
          <w:rFonts w:ascii="Arial" w:hAnsi="Arial" w:cs="Arial"/>
          <w:b/>
          <w:bCs/>
          <w:color w:val="auto"/>
          <w:sz w:val="28"/>
          <w:szCs w:val="28"/>
          <w:u w:val="single"/>
        </w:rPr>
      </w:pPr>
      <w:bookmarkStart w:id="31" w:name="_Toc226520841"/>
      <w:r w:rsidRPr="00DC13E4">
        <w:rPr>
          <w:rFonts w:ascii="Arial" w:hAnsi="Arial" w:cs="Arial"/>
          <w:b/>
          <w:bCs/>
          <w:color w:val="auto"/>
          <w:sz w:val="28"/>
          <w:szCs w:val="28"/>
          <w:u w:val="single"/>
        </w:rPr>
        <w:t>4.5 Theme 3: The Efficacy and Limitations of Current Interventions</w:t>
      </w:r>
      <w:bookmarkEnd w:id="31"/>
    </w:p>
    <w:p w14:paraId="6BE96F20" w14:textId="77777777" w:rsidR="002A2734" w:rsidRPr="00660121" w:rsidRDefault="00C77A12" w:rsidP="00660121">
      <w:pPr>
        <w:spacing w:line="360" w:lineRule="auto"/>
        <w:rPr>
          <w:rFonts w:ascii="Arial" w:hAnsi="Arial" w:cs="Arial"/>
          <w:b/>
          <w:bCs/>
          <w:sz w:val="22"/>
          <w:szCs w:val="22"/>
        </w:rPr>
      </w:pPr>
      <w:r w:rsidRPr="00660121">
        <w:rPr>
          <w:rFonts w:ascii="Arial" w:hAnsi="Arial" w:cs="Arial"/>
          <w:b/>
          <w:bCs/>
          <w:sz w:val="22"/>
          <w:szCs w:val="22"/>
        </w:rPr>
        <w:t>Definition and Context: </w:t>
      </w:r>
    </w:p>
    <w:p w14:paraId="382E2D7D" w14:textId="6538A884" w:rsidR="00593FE3" w:rsidRPr="00660121" w:rsidRDefault="00C77A12" w:rsidP="00660121">
      <w:pPr>
        <w:spacing w:line="360" w:lineRule="auto"/>
        <w:rPr>
          <w:rFonts w:ascii="Arial" w:hAnsi="Arial" w:cs="Arial"/>
          <w:sz w:val="22"/>
          <w:szCs w:val="22"/>
        </w:rPr>
      </w:pPr>
      <w:r w:rsidRPr="00660121">
        <w:rPr>
          <w:rFonts w:ascii="Arial" w:hAnsi="Arial" w:cs="Arial"/>
          <w:sz w:val="22"/>
          <w:szCs w:val="22"/>
        </w:rPr>
        <w:t xml:space="preserve">This theme critically evaluates the public health initiatives, school programs, and healthcare strategies currently deployed in the UK. The analysis indicates a severe disconnect between policy design and lived adolescent experience, highlighting the limitations of relying purely on individualistic </w:t>
      </w:r>
      <w:proofErr w:type="spellStart"/>
      <w:r w:rsidRPr="00660121">
        <w:rPr>
          <w:rFonts w:ascii="Arial" w:hAnsi="Arial" w:cs="Arial"/>
          <w:sz w:val="22"/>
          <w:szCs w:val="22"/>
        </w:rPr>
        <w:t>behavioural</w:t>
      </w:r>
      <w:proofErr w:type="spellEnd"/>
      <w:r w:rsidRPr="00660121">
        <w:rPr>
          <w:rFonts w:ascii="Arial" w:hAnsi="Arial" w:cs="Arial"/>
          <w:sz w:val="22"/>
          <w:szCs w:val="22"/>
        </w:rPr>
        <w:t xml:space="preserve"> models (Theis &amp; White, 2021).</w:t>
      </w:r>
    </w:p>
    <w:p w14:paraId="77035C8E" w14:textId="77777777" w:rsidR="002A2734" w:rsidRPr="00660121" w:rsidRDefault="00C77A12" w:rsidP="00660121">
      <w:pPr>
        <w:spacing w:line="360" w:lineRule="auto"/>
        <w:rPr>
          <w:rFonts w:ascii="Arial" w:hAnsi="Arial" w:cs="Arial"/>
          <w:b/>
          <w:bCs/>
          <w:sz w:val="22"/>
          <w:szCs w:val="22"/>
        </w:rPr>
      </w:pPr>
      <w:r w:rsidRPr="00660121">
        <w:rPr>
          <w:rFonts w:ascii="Arial" w:hAnsi="Arial" w:cs="Arial"/>
          <w:b/>
          <w:bCs/>
          <w:sz w:val="22"/>
          <w:szCs w:val="22"/>
        </w:rPr>
        <w:t>Macro-Level Policy Limitations: </w:t>
      </w:r>
    </w:p>
    <w:p w14:paraId="2BBD82E2" w14:textId="692F6FD6" w:rsidR="00C77A12" w:rsidRPr="00660121" w:rsidRDefault="00C77A12" w:rsidP="00660121">
      <w:pPr>
        <w:spacing w:line="360" w:lineRule="auto"/>
        <w:rPr>
          <w:rFonts w:ascii="Arial" w:hAnsi="Arial" w:cs="Arial"/>
          <w:sz w:val="22"/>
          <w:szCs w:val="22"/>
        </w:rPr>
      </w:pPr>
      <w:r w:rsidRPr="00660121">
        <w:rPr>
          <w:rFonts w:ascii="Arial" w:hAnsi="Arial" w:cs="Arial"/>
          <w:sz w:val="22"/>
          <w:szCs w:val="22"/>
        </w:rPr>
        <w:t xml:space="preserve">At the macro level, </w:t>
      </w:r>
      <w:proofErr w:type="gramStart"/>
      <w:r w:rsidRPr="00660121">
        <w:rPr>
          <w:rFonts w:ascii="Arial" w:hAnsi="Arial" w:cs="Arial"/>
          <w:sz w:val="22"/>
          <w:szCs w:val="22"/>
        </w:rPr>
        <w:t>the Soft</w:t>
      </w:r>
      <w:proofErr w:type="gramEnd"/>
      <w:r w:rsidRPr="00660121">
        <w:rPr>
          <w:rFonts w:ascii="Arial" w:hAnsi="Arial" w:cs="Arial"/>
          <w:sz w:val="22"/>
          <w:szCs w:val="22"/>
        </w:rPr>
        <w:t xml:space="preserve"> Drinks Industry Levy (commonly known as the Sugar Tax) has been heavily championed. An evaluation by Rogers et al.</w:t>
      </w:r>
      <w:r w:rsidR="00B9706A" w:rsidRPr="00660121">
        <w:rPr>
          <w:rFonts w:ascii="Arial" w:hAnsi="Arial" w:cs="Arial"/>
          <w:sz w:val="22"/>
          <w:szCs w:val="22"/>
        </w:rPr>
        <w:t xml:space="preserve"> (</w:t>
      </w:r>
      <w:r w:rsidRPr="00660121">
        <w:rPr>
          <w:rFonts w:ascii="Arial" w:hAnsi="Arial" w:cs="Arial"/>
          <w:sz w:val="22"/>
          <w:szCs w:val="22"/>
        </w:rPr>
        <w:t>2023</w:t>
      </w:r>
      <w:r w:rsidR="00FB3A86" w:rsidRPr="00660121">
        <w:rPr>
          <w:rFonts w:ascii="Arial" w:hAnsi="Arial" w:cs="Arial"/>
          <w:sz w:val="22"/>
          <w:szCs w:val="22"/>
        </w:rPr>
        <w:t>)</w:t>
      </w:r>
      <w:r w:rsidR="002A2734" w:rsidRPr="00660121">
        <w:rPr>
          <w:rFonts w:ascii="Arial" w:hAnsi="Arial" w:cs="Arial"/>
          <w:sz w:val="22"/>
          <w:szCs w:val="22"/>
        </w:rPr>
        <w:t>,</w:t>
      </w:r>
      <w:r w:rsidRPr="00660121">
        <w:rPr>
          <w:rFonts w:ascii="Arial" w:hAnsi="Arial" w:cs="Arial"/>
          <w:sz w:val="22"/>
          <w:szCs w:val="22"/>
        </w:rPr>
        <w:t xml:space="preserve"> Pell et al.</w:t>
      </w:r>
      <w:r w:rsidR="00B9706A" w:rsidRPr="00660121">
        <w:rPr>
          <w:rFonts w:ascii="Arial" w:hAnsi="Arial" w:cs="Arial"/>
          <w:sz w:val="22"/>
          <w:szCs w:val="22"/>
        </w:rPr>
        <w:t xml:space="preserve"> (</w:t>
      </w:r>
      <w:r w:rsidRPr="00660121">
        <w:rPr>
          <w:rFonts w:ascii="Arial" w:hAnsi="Arial" w:cs="Arial"/>
          <w:sz w:val="22"/>
          <w:szCs w:val="22"/>
        </w:rPr>
        <w:t>2021</w:t>
      </w:r>
      <w:r w:rsidR="00FB3A86" w:rsidRPr="00660121">
        <w:rPr>
          <w:rFonts w:ascii="Arial" w:hAnsi="Arial" w:cs="Arial"/>
          <w:sz w:val="22"/>
          <w:szCs w:val="22"/>
        </w:rPr>
        <w:t>)</w:t>
      </w:r>
      <w:r w:rsidR="002A2734" w:rsidRPr="00660121">
        <w:rPr>
          <w:rFonts w:ascii="Arial" w:hAnsi="Arial" w:cs="Arial"/>
          <w:sz w:val="22"/>
          <w:szCs w:val="22"/>
        </w:rPr>
        <w:t>,</w:t>
      </w:r>
      <w:r w:rsidRPr="00660121">
        <w:rPr>
          <w:rFonts w:ascii="Arial" w:hAnsi="Arial" w:cs="Arial"/>
          <w:sz w:val="22"/>
          <w:szCs w:val="22"/>
        </w:rPr>
        <w:t xml:space="preserve"> </w:t>
      </w:r>
      <w:r w:rsidR="00B9706A" w:rsidRPr="00660121">
        <w:rPr>
          <w:rFonts w:ascii="Arial" w:hAnsi="Arial" w:cs="Arial"/>
          <w:sz w:val="22"/>
          <w:szCs w:val="22"/>
        </w:rPr>
        <w:t xml:space="preserve">and </w:t>
      </w:r>
      <w:r w:rsidRPr="00660121">
        <w:rPr>
          <w:rFonts w:ascii="Arial" w:hAnsi="Arial" w:cs="Arial"/>
          <w:sz w:val="22"/>
          <w:szCs w:val="22"/>
        </w:rPr>
        <w:t>Bandy et al.</w:t>
      </w:r>
      <w:r w:rsidR="00B9706A" w:rsidRPr="00660121">
        <w:rPr>
          <w:rFonts w:ascii="Arial" w:hAnsi="Arial" w:cs="Arial"/>
          <w:sz w:val="22"/>
          <w:szCs w:val="22"/>
        </w:rPr>
        <w:t xml:space="preserve"> (</w:t>
      </w:r>
      <w:r w:rsidRPr="00660121">
        <w:rPr>
          <w:rFonts w:ascii="Arial" w:hAnsi="Arial" w:cs="Arial"/>
          <w:sz w:val="22"/>
          <w:szCs w:val="22"/>
        </w:rPr>
        <w:t>2020)</w:t>
      </w:r>
      <w:r w:rsidR="002A2734" w:rsidRPr="00660121">
        <w:rPr>
          <w:rFonts w:ascii="Arial" w:hAnsi="Arial" w:cs="Arial"/>
          <w:sz w:val="22"/>
          <w:szCs w:val="22"/>
        </w:rPr>
        <w:t xml:space="preserve"> </w:t>
      </w:r>
      <w:r w:rsidRPr="00660121">
        <w:rPr>
          <w:rFonts w:ascii="Arial" w:hAnsi="Arial" w:cs="Arial"/>
          <w:sz w:val="22"/>
          <w:szCs w:val="22"/>
        </w:rPr>
        <w:t>found a statistically significant, albeit modest, reduction in liquid sugar consumption. However, the authors critically conclude that this top-down approach is inherently reductionist. While it successfully targeted liquid sugar, it had zero impact on the overall prevalence of adolescent obesity because it failed to address the compensatory consumption of solid UPFs. This aligns with Theme 1, reinforcing that single-nutrient taxation is insufficient without broader socioeconomic restructuring (Martini et al., 2021).</w:t>
      </w:r>
    </w:p>
    <w:p w14:paraId="6D2A9348" w14:textId="3F6AB818" w:rsidR="00593FE3" w:rsidRPr="00660121" w:rsidRDefault="00C77A12" w:rsidP="00660121">
      <w:pPr>
        <w:spacing w:line="360" w:lineRule="auto"/>
        <w:rPr>
          <w:rFonts w:ascii="Arial" w:hAnsi="Arial" w:cs="Arial"/>
          <w:sz w:val="22"/>
          <w:szCs w:val="22"/>
        </w:rPr>
      </w:pPr>
      <w:r w:rsidRPr="00660121">
        <w:rPr>
          <w:rFonts w:ascii="Arial" w:hAnsi="Arial" w:cs="Arial"/>
          <w:sz w:val="22"/>
          <w:szCs w:val="22"/>
        </w:rPr>
        <w:t xml:space="preserve">By 2026, the intervention landscape </w:t>
      </w:r>
      <w:r w:rsidR="00FB3A86" w:rsidRPr="00660121">
        <w:rPr>
          <w:rFonts w:ascii="Arial" w:hAnsi="Arial" w:cs="Arial"/>
          <w:sz w:val="22"/>
          <w:szCs w:val="22"/>
        </w:rPr>
        <w:t>will have</w:t>
      </w:r>
      <w:r w:rsidRPr="00660121">
        <w:rPr>
          <w:rFonts w:ascii="Arial" w:hAnsi="Arial" w:cs="Arial"/>
          <w:sz w:val="22"/>
          <w:szCs w:val="22"/>
        </w:rPr>
        <w:t xml:space="preserve"> been transformed by pharmacotherapy. The NICE (2023) guidance on Semaglutide for adolescents aged 12-17 marks a shift toward biomedical "fixes" for a systemic problem. While trials by </w:t>
      </w:r>
      <w:proofErr w:type="spellStart"/>
      <w:r w:rsidRPr="00660121">
        <w:rPr>
          <w:rFonts w:ascii="Arial" w:hAnsi="Arial" w:cs="Arial"/>
          <w:sz w:val="22"/>
          <w:szCs w:val="22"/>
        </w:rPr>
        <w:t>Weghuber</w:t>
      </w:r>
      <w:proofErr w:type="spellEnd"/>
      <w:r w:rsidRPr="00660121">
        <w:rPr>
          <w:rFonts w:ascii="Arial" w:hAnsi="Arial" w:cs="Arial"/>
          <w:sz w:val="22"/>
          <w:szCs w:val="22"/>
        </w:rPr>
        <w:t xml:space="preserve"> et al. (2022) show impressive weight </w:t>
      </w:r>
      <w:r w:rsidRPr="00660121">
        <w:rPr>
          <w:rFonts w:ascii="Arial" w:hAnsi="Arial" w:cs="Arial"/>
          <w:sz w:val="22"/>
          <w:szCs w:val="22"/>
        </w:rPr>
        <w:lastRenderedPageBreak/>
        <w:t>reduction, Mahase (2026) warns that this approach risks ignoring the root "obesogenic" causes. There is a fear that prescribing "weight loss jabs" will become a substitute for addressing the Commercial Determinants of Health and the "Broken Plate" food system (King’s Fund, 2025</w:t>
      </w:r>
      <w:r w:rsidR="002A2734" w:rsidRPr="00660121">
        <w:rPr>
          <w:rFonts w:ascii="Arial" w:hAnsi="Arial" w:cs="Arial"/>
          <w:sz w:val="22"/>
          <w:szCs w:val="22"/>
        </w:rPr>
        <w:t>,</w:t>
      </w:r>
      <w:r w:rsidRPr="00660121">
        <w:rPr>
          <w:rFonts w:ascii="Arial" w:hAnsi="Arial" w:cs="Arial"/>
          <w:sz w:val="22"/>
          <w:szCs w:val="22"/>
        </w:rPr>
        <w:t xml:space="preserve"> BMA, 2026).</w:t>
      </w:r>
    </w:p>
    <w:p w14:paraId="01370796" w14:textId="77777777" w:rsidR="002A2734" w:rsidRPr="00660121" w:rsidRDefault="00C77A12" w:rsidP="00660121">
      <w:pPr>
        <w:spacing w:line="360" w:lineRule="auto"/>
        <w:rPr>
          <w:rFonts w:ascii="Arial" w:hAnsi="Arial" w:cs="Arial"/>
          <w:b/>
          <w:bCs/>
          <w:sz w:val="22"/>
          <w:szCs w:val="22"/>
        </w:rPr>
      </w:pPr>
      <w:r w:rsidRPr="00660121">
        <w:rPr>
          <w:rFonts w:ascii="Arial" w:hAnsi="Arial" w:cs="Arial"/>
          <w:b/>
          <w:bCs/>
          <w:sz w:val="22"/>
          <w:szCs w:val="22"/>
        </w:rPr>
        <w:t>Meso-Level Interventions and Unintended Harm: </w:t>
      </w:r>
    </w:p>
    <w:p w14:paraId="48C7152D" w14:textId="001D713E" w:rsidR="00593FE3" w:rsidRPr="00660121" w:rsidRDefault="00C77A12" w:rsidP="00660121">
      <w:pPr>
        <w:spacing w:line="360" w:lineRule="auto"/>
        <w:rPr>
          <w:rFonts w:ascii="Arial" w:hAnsi="Arial" w:cs="Arial"/>
          <w:sz w:val="22"/>
          <w:szCs w:val="22"/>
        </w:rPr>
      </w:pPr>
      <w:r w:rsidRPr="00660121">
        <w:rPr>
          <w:rFonts w:ascii="Arial" w:hAnsi="Arial" w:cs="Arial"/>
          <w:sz w:val="22"/>
          <w:szCs w:val="22"/>
        </w:rPr>
        <w:t>At the school level, the efficacy of the NCMP has been widely contested. While public health officials defend the NCMP as a vital epidemiological tool, a qualitative study by Viner et al.</w:t>
      </w:r>
      <w:r w:rsidR="00FB3A86" w:rsidRPr="00660121">
        <w:rPr>
          <w:rFonts w:ascii="Arial" w:hAnsi="Arial" w:cs="Arial"/>
          <w:sz w:val="22"/>
          <w:szCs w:val="22"/>
        </w:rPr>
        <w:t xml:space="preserve"> (</w:t>
      </w:r>
      <w:r w:rsidRPr="00660121">
        <w:rPr>
          <w:rFonts w:ascii="Arial" w:hAnsi="Arial" w:cs="Arial"/>
          <w:sz w:val="22"/>
          <w:szCs w:val="22"/>
        </w:rPr>
        <w:t>2024</w:t>
      </w:r>
      <w:r w:rsidR="00FB3A86" w:rsidRPr="00660121">
        <w:rPr>
          <w:rFonts w:ascii="Arial" w:hAnsi="Arial" w:cs="Arial"/>
          <w:sz w:val="22"/>
          <w:szCs w:val="22"/>
        </w:rPr>
        <w:t>) and</w:t>
      </w:r>
      <w:r w:rsidR="002A2734" w:rsidRPr="00660121">
        <w:rPr>
          <w:rFonts w:ascii="Arial" w:hAnsi="Arial" w:cs="Arial"/>
          <w:sz w:val="22"/>
          <w:szCs w:val="22"/>
        </w:rPr>
        <w:t xml:space="preserve"> </w:t>
      </w:r>
      <w:r w:rsidRPr="00660121">
        <w:rPr>
          <w:rFonts w:ascii="Arial" w:hAnsi="Arial" w:cs="Arial"/>
          <w:sz w:val="22"/>
          <w:szCs w:val="22"/>
        </w:rPr>
        <w:t>Fildes et al.</w:t>
      </w:r>
      <w:r w:rsidR="00FB3A86" w:rsidRPr="00660121">
        <w:rPr>
          <w:rFonts w:ascii="Arial" w:hAnsi="Arial" w:cs="Arial"/>
          <w:sz w:val="22"/>
          <w:szCs w:val="22"/>
        </w:rPr>
        <w:t xml:space="preserve"> (</w:t>
      </w:r>
      <w:r w:rsidRPr="00660121">
        <w:rPr>
          <w:rFonts w:ascii="Arial" w:hAnsi="Arial" w:cs="Arial"/>
          <w:sz w:val="22"/>
          <w:szCs w:val="22"/>
        </w:rPr>
        <w:t xml:space="preserve">2024) investigated the psychological ramifications of its BMI feedback letters. The study revealed a glaring contradiction between public health intent and patient outcome—rather than </w:t>
      </w:r>
      <w:proofErr w:type="spellStart"/>
      <w:r w:rsidR="00FB3A86" w:rsidRPr="00660121">
        <w:rPr>
          <w:rFonts w:ascii="Arial" w:hAnsi="Arial" w:cs="Arial"/>
          <w:sz w:val="22"/>
          <w:szCs w:val="22"/>
        </w:rPr>
        <w:t>catalysing</w:t>
      </w:r>
      <w:proofErr w:type="spellEnd"/>
      <w:r w:rsidRPr="00660121">
        <w:rPr>
          <w:rFonts w:ascii="Arial" w:hAnsi="Arial" w:cs="Arial"/>
          <w:sz w:val="22"/>
          <w:szCs w:val="22"/>
        </w:rPr>
        <w:t xml:space="preserve"> sustainable </w:t>
      </w:r>
      <w:proofErr w:type="spellStart"/>
      <w:r w:rsidRPr="00660121">
        <w:rPr>
          <w:rFonts w:ascii="Arial" w:hAnsi="Arial" w:cs="Arial"/>
          <w:sz w:val="22"/>
          <w:szCs w:val="22"/>
        </w:rPr>
        <w:t>behavioural</w:t>
      </w:r>
      <w:proofErr w:type="spellEnd"/>
      <w:r w:rsidRPr="00660121">
        <w:rPr>
          <w:rFonts w:ascii="Arial" w:hAnsi="Arial" w:cs="Arial"/>
          <w:sz w:val="22"/>
          <w:szCs w:val="22"/>
        </w:rPr>
        <w:t xml:space="preserve"> change, these letters frequently induced profound weight stigma, parental defensiveness, and adolescent anxiety. By </w:t>
      </w:r>
      <w:proofErr w:type="spellStart"/>
      <w:r w:rsidR="00FB3A86" w:rsidRPr="00660121">
        <w:rPr>
          <w:rFonts w:ascii="Arial" w:hAnsi="Arial" w:cs="Arial"/>
          <w:sz w:val="22"/>
          <w:szCs w:val="22"/>
        </w:rPr>
        <w:t>emphasising</w:t>
      </w:r>
      <w:proofErr w:type="spellEnd"/>
      <w:r w:rsidRPr="00660121">
        <w:rPr>
          <w:rFonts w:ascii="Arial" w:hAnsi="Arial" w:cs="Arial"/>
          <w:sz w:val="22"/>
          <w:szCs w:val="22"/>
        </w:rPr>
        <w:t xml:space="preserve"> a purely biological metric and neglecting the psychological support structures discussed in Theme 2, the NCMP often exacerbates emotional eating patterns (Black et al., 2018).</w:t>
      </w:r>
    </w:p>
    <w:p w14:paraId="4E50F4CF" w14:textId="77777777" w:rsidR="002A2734" w:rsidRPr="00660121" w:rsidRDefault="00C77A12" w:rsidP="00660121">
      <w:pPr>
        <w:spacing w:line="360" w:lineRule="auto"/>
        <w:rPr>
          <w:rFonts w:ascii="Arial" w:hAnsi="Arial" w:cs="Arial"/>
          <w:b/>
          <w:bCs/>
          <w:sz w:val="22"/>
          <w:szCs w:val="22"/>
        </w:rPr>
      </w:pPr>
      <w:r w:rsidRPr="00660121">
        <w:rPr>
          <w:rFonts w:ascii="Arial" w:hAnsi="Arial" w:cs="Arial"/>
          <w:b/>
          <w:bCs/>
          <w:sz w:val="22"/>
          <w:szCs w:val="22"/>
        </w:rPr>
        <w:t>Micro-Level Clinical Care and Systemic Barriers: </w:t>
      </w:r>
    </w:p>
    <w:p w14:paraId="29964962" w14:textId="125F101F" w:rsidR="00C77A12" w:rsidRPr="00660121" w:rsidRDefault="00C77A12" w:rsidP="00660121">
      <w:pPr>
        <w:spacing w:line="360" w:lineRule="auto"/>
        <w:rPr>
          <w:rFonts w:ascii="Arial" w:hAnsi="Arial" w:cs="Arial"/>
          <w:sz w:val="22"/>
          <w:szCs w:val="22"/>
        </w:rPr>
      </w:pPr>
      <w:r w:rsidRPr="00660121">
        <w:rPr>
          <w:rFonts w:ascii="Arial" w:hAnsi="Arial" w:cs="Arial"/>
          <w:sz w:val="22"/>
          <w:szCs w:val="22"/>
        </w:rPr>
        <w:t>Finally, at the micro-clinical level, Nobles et al.</w:t>
      </w:r>
      <w:r w:rsidR="00F44875" w:rsidRPr="00660121">
        <w:rPr>
          <w:rFonts w:ascii="Arial" w:hAnsi="Arial" w:cs="Arial"/>
          <w:sz w:val="22"/>
          <w:szCs w:val="22"/>
        </w:rPr>
        <w:t xml:space="preserve"> (</w:t>
      </w:r>
      <w:r w:rsidRPr="00660121">
        <w:rPr>
          <w:rFonts w:ascii="Arial" w:hAnsi="Arial" w:cs="Arial"/>
          <w:sz w:val="22"/>
          <w:szCs w:val="22"/>
        </w:rPr>
        <w:t>2022</w:t>
      </w:r>
      <w:r w:rsidR="00F44875" w:rsidRPr="00660121">
        <w:rPr>
          <w:rFonts w:ascii="Arial" w:hAnsi="Arial" w:cs="Arial"/>
          <w:sz w:val="22"/>
          <w:szCs w:val="22"/>
        </w:rPr>
        <w:t xml:space="preserve">) and </w:t>
      </w:r>
      <w:r w:rsidRPr="00660121">
        <w:rPr>
          <w:rFonts w:ascii="Arial" w:hAnsi="Arial" w:cs="Arial"/>
          <w:sz w:val="22"/>
          <w:szCs w:val="22"/>
        </w:rPr>
        <w:t>Halford et al.</w:t>
      </w:r>
      <w:r w:rsidR="00F44875" w:rsidRPr="00660121">
        <w:rPr>
          <w:rFonts w:ascii="Arial" w:hAnsi="Arial" w:cs="Arial"/>
          <w:sz w:val="22"/>
          <w:szCs w:val="22"/>
        </w:rPr>
        <w:t xml:space="preserve"> (</w:t>
      </w:r>
      <w:r w:rsidRPr="00660121">
        <w:rPr>
          <w:rFonts w:ascii="Arial" w:hAnsi="Arial" w:cs="Arial"/>
          <w:sz w:val="22"/>
          <w:szCs w:val="22"/>
        </w:rPr>
        <w:t xml:space="preserve">2024) evaluated NHS Tier 3 specialist pediatric weight management services, which </w:t>
      </w:r>
      <w:proofErr w:type="spellStart"/>
      <w:r w:rsidR="00F44875" w:rsidRPr="00660121">
        <w:rPr>
          <w:rFonts w:ascii="Arial" w:hAnsi="Arial" w:cs="Arial"/>
          <w:sz w:val="22"/>
          <w:szCs w:val="22"/>
        </w:rPr>
        <w:t>utilise</w:t>
      </w:r>
      <w:proofErr w:type="spellEnd"/>
      <w:r w:rsidRPr="00660121">
        <w:rPr>
          <w:rFonts w:ascii="Arial" w:hAnsi="Arial" w:cs="Arial"/>
          <w:sz w:val="22"/>
          <w:szCs w:val="22"/>
        </w:rPr>
        <w:t xml:space="preserve"> a Multi-Disciplinary Team (MDT) approach. In stark contrast to the reductionist models of the SDIL and NCMP, this holistic approach yielded highly positive clinical outcomes. However, the critical limitation identified was systemic rather than clinical: the attrition rate frequently exceeded 40%. The authors attributed this to severe underfunding and geographical inequalities, forcing deprived families to travel extensive distances for care (Al-</w:t>
      </w:r>
      <w:proofErr w:type="spellStart"/>
      <w:r w:rsidRPr="00660121">
        <w:rPr>
          <w:rFonts w:ascii="Arial" w:hAnsi="Arial" w:cs="Arial"/>
          <w:sz w:val="22"/>
          <w:szCs w:val="22"/>
        </w:rPr>
        <w:t>Khudairy</w:t>
      </w:r>
      <w:proofErr w:type="spellEnd"/>
      <w:r w:rsidRPr="00660121">
        <w:rPr>
          <w:rFonts w:ascii="Arial" w:hAnsi="Arial" w:cs="Arial"/>
          <w:sz w:val="22"/>
          <w:szCs w:val="22"/>
        </w:rPr>
        <w:t xml:space="preserve"> et al., 2017).</w:t>
      </w:r>
    </w:p>
    <w:p w14:paraId="18CF5F77" w14:textId="08F8C556" w:rsidR="00C77A12" w:rsidRPr="00660121" w:rsidRDefault="00C77A12" w:rsidP="00660121">
      <w:pPr>
        <w:spacing w:line="360" w:lineRule="auto"/>
        <w:rPr>
          <w:rFonts w:ascii="Arial" w:hAnsi="Arial" w:cs="Arial"/>
          <w:sz w:val="22"/>
          <w:szCs w:val="22"/>
        </w:rPr>
      </w:pPr>
      <w:r w:rsidRPr="00660121">
        <w:rPr>
          <w:rFonts w:ascii="Arial" w:hAnsi="Arial" w:cs="Arial"/>
          <w:sz w:val="22"/>
          <w:szCs w:val="22"/>
        </w:rPr>
        <w:t>To conclude this evaluation, we must look at the emerging role of technology. Wong et al. (2024) and </w:t>
      </w:r>
      <w:r w:rsidR="002F3BB3" w:rsidRPr="00660121">
        <w:rPr>
          <w:rFonts w:ascii="Arial" w:hAnsi="Arial" w:cs="Arial"/>
          <w:sz w:val="22"/>
          <w:szCs w:val="22"/>
        </w:rPr>
        <w:t>Chun</w:t>
      </w:r>
      <w:r w:rsidRPr="00660121">
        <w:rPr>
          <w:rFonts w:ascii="Arial" w:hAnsi="Arial" w:cs="Arial"/>
          <w:sz w:val="22"/>
          <w:szCs w:val="22"/>
        </w:rPr>
        <w:t xml:space="preserve"> et al. (2026)</w:t>
      </w:r>
      <w:r w:rsidR="002A2734" w:rsidRPr="00660121">
        <w:rPr>
          <w:rFonts w:ascii="Arial" w:hAnsi="Arial" w:cs="Arial"/>
          <w:sz w:val="22"/>
          <w:szCs w:val="22"/>
        </w:rPr>
        <w:t xml:space="preserve"> </w:t>
      </w:r>
      <w:r w:rsidRPr="00660121">
        <w:rPr>
          <w:rFonts w:ascii="Arial" w:hAnsi="Arial" w:cs="Arial"/>
          <w:sz w:val="22"/>
          <w:szCs w:val="22"/>
        </w:rPr>
        <w:t>have demonstrated that "Machine Learning" can now predict obesity trajectories using early childhood health records. While this offers the chance for "pre-emptive" support, Singh and Tawfik (2025) warn that it also risks "labelling" children before they reach adolescence, potentially inducing early-onset stigma. The challenge for 2026 is ensuring these digital tools empower families rather than creating a new form of "algorithmic discrimination" (Surabhi</w:t>
      </w:r>
      <w:r w:rsidR="002A2734" w:rsidRPr="00660121">
        <w:rPr>
          <w:rFonts w:ascii="Arial" w:hAnsi="Arial" w:cs="Arial"/>
          <w:sz w:val="22"/>
          <w:szCs w:val="22"/>
        </w:rPr>
        <w:t>,</w:t>
      </w:r>
      <w:r w:rsidRPr="00660121">
        <w:rPr>
          <w:rFonts w:ascii="Arial" w:hAnsi="Arial" w:cs="Arial"/>
          <w:sz w:val="22"/>
          <w:szCs w:val="22"/>
        </w:rPr>
        <w:t xml:space="preserve"> Singh, 2021).</w:t>
      </w:r>
    </w:p>
    <w:p w14:paraId="668E0509" w14:textId="12D15367" w:rsidR="00C77A12" w:rsidRPr="00660121" w:rsidRDefault="00C77A12" w:rsidP="00660121">
      <w:pPr>
        <w:spacing w:line="360" w:lineRule="auto"/>
        <w:rPr>
          <w:rFonts w:ascii="Arial" w:hAnsi="Arial" w:cs="Arial"/>
          <w:sz w:val="22"/>
          <w:szCs w:val="22"/>
          <w:u w:val="single"/>
        </w:rPr>
      </w:pPr>
    </w:p>
    <w:p w14:paraId="71641BEF" w14:textId="77777777" w:rsidR="00C77A12" w:rsidRPr="00DC13E4" w:rsidRDefault="00C77A12" w:rsidP="00660121">
      <w:pPr>
        <w:pStyle w:val="Heading2"/>
        <w:spacing w:line="360" w:lineRule="auto"/>
        <w:rPr>
          <w:rFonts w:ascii="Arial" w:hAnsi="Arial" w:cs="Arial"/>
          <w:b/>
          <w:bCs/>
          <w:color w:val="auto"/>
          <w:sz w:val="28"/>
          <w:szCs w:val="28"/>
          <w:u w:val="single"/>
        </w:rPr>
      </w:pPr>
      <w:bookmarkStart w:id="32" w:name="_Toc226520842"/>
      <w:r w:rsidRPr="00DC13E4">
        <w:rPr>
          <w:rFonts w:ascii="Arial" w:hAnsi="Arial" w:cs="Arial"/>
          <w:b/>
          <w:bCs/>
          <w:color w:val="auto"/>
          <w:sz w:val="28"/>
          <w:szCs w:val="28"/>
          <w:u w:val="single"/>
        </w:rPr>
        <w:lastRenderedPageBreak/>
        <w:t>4.6 Conclusion</w:t>
      </w:r>
      <w:bookmarkEnd w:id="32"/>
    </w:p>
    <w:p w14:paraId="28908EB8" w14:textId="38EEAF8B" w:rsidR="00C77A12" w:rsidRPr="00660121" w:rsidRDefault="00C77A12" w:rsidP="00660121">
      <w:pPr>
        <w:spacing w:line="360" w:lineRule="auto"/>
        <w:rPr>
          <w:rFonts w:ascii="Arial" w:hAnsi="Arial" w:cs="Arial"/>
          <w:sz w:val="22"/>
          <w:szCs w:val="22"/>
        </w:rPr>
      </w:pPr>
      <w:r w:rsidRPr="00660121">
        <w:rPr>
          <w:rFonts w:ascii="Arial" w:hAnsi="Arial" w:cs="Arial"/>
          <w:sz w:val="22"/>
          <w:szCs w:val="22"/>
        </w:rPr>
        <w:t xml:space="preserve">In conclusion, the thematic analysis of current literature reveals that adolescent obesity in the UK is a highly complex, systemic issue driven by severe socioeconomic inequalities and an inherently obesogenic environment. By linking these findings to the theoretical frameworks established in Chapter 2, it becomes evident that the physical risks of excess weight are deeply compounded by psychological distress and social </w:t>
      </w:r>
      <w:proofErr w:type="spellStart"/>
      <w:r w:rsidR="00A95491" w:rsidRPr="00660121">
        <w:rPr>
          <w:rFonts w:ascii="Arial" w:hAnsi="Arial" w:cs="Arial"/>
          <w:sz w:val="22"/>
          <w:szCs w:val="22"/>
        </w:rPr>
        <w:t>stigmatisation</w:t>
      </w:r>
      <w:proofErr w:type="spellEnd"/>
      <w:r w:rsidRPr="00660121">
        <w:rPr>
          <w:rFonts w:ascii="Arial" w:hAnsi="Arial" w:cs="Arial"/>
          <w:sz w:val="22"/>
          <w:szCs w:val="22"/>
        </w:rPr>
        <w:t>.</w:t>
      </w:r>
    </w:p>
    <w:p w14:paraId="781C74B6" w14:textId="60227F85" w:rsidR="00B70C10" w:rsidRPr="00660121" w:rsidRDefault="00C77A12" w:rsidP="00660121">
      <w:pPr>
        <w:spacing w:line="360" w:lineRule="auto"/>
        <w:rPr>
          <w:rFonts w:ascii="Arial" w:hAnsi="Arial" w:cs="Arial"/>
          <w:sz w:val="22"/>
          <w:szCs w:val="22"/>
        </w:rPr>
      </w:pPr>
      <w:r w:rsidRPr="00660121">
        <w:rPr>
          <w:rFonts w:ascii="Arial" w:hAnsi="Arial" w:cs="Arial"/>
          <w:sz w:val="22"/>
          <w:szCs w:val="22"/>
        </w:rPr>
        <w:t xml:space="preserve">Critically, comparing </w:t>
      </w:r>
      <w:r w:rsidR="00617CE9" w:rsidRPr="00660121">
        <w:rPr>
          <w:rFonts w:ascii="Arial" w:hAnsi="Arial" w:cs="Arial"/>
          <w:sz w:val="22"/>
          <w:szCs w:val="22"/>
        </w:rPr>
        <w:t>literature</w:t>
      </w:r>
      <w:r w:rsidRPr="00660121">
        <w:rPr>
          <w:rFonts w:ascii="Arial" w:hAnsi="Arial" w:cs="Arial"/>
          <w:sz w:val="22"/>
          <w:szCs w:val="22"/>
        </w:rPr>
        <w:t xml:space="preserve"> exposes significant contradictions in current public health interventions. Strategies frequently rely on reductionist educational or taxation models that ignore environmental barriers or </w:t>
      </w:r>
      <w:proofErr w:type="spellStart"/>
      <w:r w:rsidR="00A95491" w:rsidRPr="00660121">
        <w:rPr>
          <w:rFonts w:ascii="Arial" w:hAnsi="Arial" w:cs="Arial"/>
          <w:sz w:val="22"/>
          <w:szCs w:val="22"/>
        </w:rPr>
        <w:t>utilise</w:t>
      </w:r>
      <w:proofErr w:type="spellEnd"/>
      <w:r w:rsidRPr="00660121">
        <w:rPr>
          <w:rFonts w:ascii="Arial" w:hAnsi="Arial" w:cs="Arial"/>
          <w:sz w:val="22"/>
          <w:szCs w:val="22"/>
        </w:rPr>
        <w:t xml:space="preserve"> screening tools that inadvertently cause psychological harm. The following chapter will </w:t>
      </w:r>
      <w:proofErr w:type="spellStart"/>
      <w:r w:rsidR="00A95491" w:rsidRPr="00660121">
        <w:rPr>
          <w:rFonts w:ascii="Arial" w:hAnsi="Arial" w:cs="Arial"/>
          <w:sz w:val="22"/>
          <w:szCs w:val="22"/>
        </w:rPr>
        <w:t>synthesise</w:t>
      </w:r>
      <w:proofErr w:type="spellEnd"/>
      <w:r w:rsidRPr="00660121">
        <w:rPr>
          <w:rFonts w:ascii="Arial" w:hAnsi="Arial" w:cs="Arial"/>
          <w:sz w:val="22"/>
          <w:szCs w:val="22"/>
        </w:rPr>
        <w:t xml:space="preserve"> these findings to form an overall conclusion and provide evidence-based, practical recommendations for future health and social care practice.</w:t>
      </w:r>
    </w:p>
    <w:p w14:paraId="0DE26329" w14:textId="77777777" w:rsidR="001D494D" w:rsidRDefault="001D494D" w:rsidP="00660121">
      <w:pPr>
        <w:pStyle w:val="Heading1"/>
        <w:spacing w:line="360" w:lineRule="auto"/>
        <w:rPr>
          <w:rFonts w:ascii="Arial" w:hAnsi="Arial" w:cs="Arial"/>
          <w:b/>
          <w:bCs/>
          <w:color w:val="auto"/>
          <w:sz w:val="22"/>
          <w:szCs w:val="22"/>
        </w:rPr>
      </w:pPr>
    </w:p>
    <w:p w14:paraId="22E30C4F" w14:textId="77777777" w:rsidR="001D494D" w:rsidRDefault="001D494D" w:rsidP="00660121">
      <w:pPr>
        <w:pStyle w:val="Heading1"/>
        <w:spacing w:line="360" w:lineRule="auto"/>
        <w:rPr>
          <w:rFonts w:ascii="Arial" w:hAnsi="Arial" w:cs="Arial"/>
          <w:b/>
          <w:bCs/>
          <w:color w:val="auto"/>
          <w:sz w:val="22"/>
          <w:szCs w:val="22"/>
        </w:rPr>
      </w:pPr>
    </w:p>
    <w:p w14:paraId="10E78F05" w14:textId="77777777" w:rsidR="001D494D" w:rsidRDefault="001D494D" w:rsidP="00660121">
      <w:pPr>
        <w:pStyle w:val="Heading1"/>
        <w:spacing w:line="360" w:lineRule="auto"/>
        <w:rPr>
          <w:rFonts w:ascii="Arial" w:hAnsi="Arial" w:cs="Arial"/>
          <w:b/>
          <w:bCs/>
          <w:color w:val="auto"/>
          <w:sz w:val="22"/>
          <w:szCs w:val="22"/>
        </w:rPr>
      </w:pPr>
    </w:p>
    <w:p w14:paraId="2182506A" w14:textId="77777777" w:rsidR="001D494D" w:rsidRDefault="001D494D" w:rsidP="001D494D"/>
    <w:p w14:paraId="503E481B" w14:textId="77777777" w:rsidR="00593FE3" w:rsidRDefault="00593FE3" w:rsidP="001D494D"/>
    <w:p w14:paraId="2777BDEB" w14:textId="77777777" w:rsidR="00593FE3" w:rsidRDefault="00593FE3" w:rsidP="001D494D"/>
    <w:p w14:paraId="56A8036D" w14:textId="77777777" w:rsidR="009E2814" w:rsidRDefault="009E2814" w:rsidP="001D494D"/>
    <w:p w14:paraId="1A79626E" w14:textId="77777777" w:rsidR="009E2814" w:rsidRDefault="009E2814" w:rsidP="001D494D"/>
    <w:p w14:paraId="4DE0E4CA" w14:textId="77777777" w:rsidR="009E2814" w:rsidRDefault="009E2814" w:rsidP="001D494D"/>
    <w:p w14:paraId="2D208246" w14:textId="77777777" w:rsidR="009E2814" w:rsidRDefault="009E2814" w:rsidP="001D494D"/>
    <w:p w14:paraId="530AB79F" w14:textId="77777777" w:rsidR="009E2814" w:rsidRDefault="009E2814" w:rsidP="001D494D"/>
    <w:p w14:paraId="0F6CE4D4" w14:textId="77777777" w:rsidR="009E2814" w:rsidRDefault="009E2814" w:rsidP="001D494D"/>
    <w:p w14:paraId="7FA9E2B4" w14:textId="77777777" w:rsidR="00593FE3" w:rsidRDefault="00593FE3" w:rsidP="001D494D"/>
    <w:p w14:paraId="2F37503E" w14:textId="77777777" w:rsidR="00593FE3" w:rsidRDefault="00593FE3" w:rsidP="001D494D"/>
    <w:p w14:paraId="59FB8A75" w14:textId="51966C6C" w:rsidR="00BA5477" w:rsidRPr="00DC13E4" w:rsidRDefault="00BA5477" w:rsidP="00660121">
      <w:pPr>
        <w:pStyle w:val="Heading1"/>
        <w:spacing w:line="360" w:lineRule="auto"/>
        <w:rPr>
          <w:rFonts w:ascii="Arial" w:hAnsi="Arial" w:cs="Arial"/>
          <w:b/>
          <w:bCs/>
          <w:color w:val="auto"/>
          <w:sz w:val="32"/>
          <w:szCs w:val="32"/>
        </w:rPr>
      </w:pPr>
      <w:bookmarkStart w:id="33" w:name="_Toc226520843"/>
      <w:r w:rsidRPr="00DC13E4">
        <w:rPr>
          <w:rFonts w:ascii="Arial" w:hAnsi="Arial" w:cs="Arial"/>
          <w:b/>
          <w:bCs/>
          <w:color w:val="auto"/>
          <w:sz w:val="32"/>
          <w:szCs w:val="32"/>
        </w:rPr>
        <w:lastRenderedPageBreak/>
        <w:t>CHAPTER 5</w:t>
      </w:r>
      <w:bookmarkEnd w:id="33"/>
      <w:r w:rsidRPr="00DC13E4">
        <w:rPr>
          <w:rFonts w:ascii="Arial" w:hAnsi="Arial" w:cs="Arial"/>
          <w:b/>
          <w:bCs/>
          <w:color w:val="auto"/>
          <w:sz w:val="32"/>
          <w:szCs w:val="32"/>
        </w:rPr>
        <w:t xml:space="preserve"> </w:t>
      </w:r>
    </w:p>
    <w:p w14:paraId="21FBA144" w14:textId="77777777" w:rsidR="00BA5477" w:rsidRPr="00660121" w:rsidRDefault="00BA5477" w:rsidP="00660121">
      <w:pPr>
        <w:spacing w:line="360" w:lineRule="auto"/>
        <w:rPr>
          <w:rFonts w:ascii="Arial" w:hAnsi="Arial" w:cs="Arial"/>
          <w:b/>
          <w:bCs/>
          <w:sz w:val="22"/>
          <w:szCs w:val="22"/>
        </w:rPr>
      </w:pPr>
    </w:p>
    <w:p w14:paraId="4D6683B8" w14:textId="77777777" w:rsidR="00BA5477" w:rsidRPr="00DC13E4" w:rsidRDefault="00BA5477" w:rsidP="00660121">
      <w:pPr>
        <w:pStyle w:val="Heading2"/>
        <w:spacing w:line="360" w:lineRule="auto"/>
        <w:rPr>
          <w:rFonts w:ascii="Arial" w:hAnsi="Arial" w:cs="Arial"/>
          <w:b/>
          <w:bCs/>
          <w:color w:val="auto"/>
          <w:sz w:val="28"/>
          <w:szCs w:val="28"/>
          <w:u w:val="single"/>
        </w:rPr>
      </w:pPr>
      <w:bookmarkStart w:id="34" w:name="_Toc226520844"/>
      <w:r w:rsidRPr="00DC13E4">
        <w:rPr>
          <w:rFonts w:ascii="Arial" w:hAnsi="Arial" w:cs="Arial"/>
          <w:b/>
          <w:bCs/>
          <w:color w:val="auto"/>
          <w:sz w:val="28"/>
          <w:szCs w:val="28"/>
          <w:u w:val="single"/>
        </w:rPr>
        <w:t>5.1 Overall Conclusion</w:t>
      </w:r>
      <w:bookmarkEnd w:id="34"/>
    </w:p>
    <w:p w14:paraId="144C1609" w14:textId="5A2651B5" w:rsidR="00B640F1" w:rsidRPr="00660121" w:rsidRDefault="00B640F1" w:rsidP="00660121">
      <w:pPr>
        <w:spacing w:line="360" w:lineRule="auto"/>
        <w:rPr>
          <w:rFonts w:ascii="Arial" w:hAnsi="Arial" w:cs="Arial"/>
          <w:sz w:val="22"/>
          <w:szCs w:val="22"/>
        </w:rPr>
      </w:pPr>
      <w:r w:rsidRPr="00660121">
        <w:rPr>
          <w:rFonts w:ascii="Arial" w:hAnsi="Arial" w:cs="Arial"/>
          <w:sz w:val="22"/>
          <w:szCs w:val="22"/>
        </w:rPr>
        <w:t>The primary aim of this dissertation was to critically explore the multifaceted impacts of obesity among adolescents in the UK, specifically evaluating its physical, mental, and social implications. Through a rigorous, desk-based thematic analysis of current literature and public health policy, this research has successfully addressed and fully met its four core objectives.</w:t>
      </w:r>
    </w:p>
    <w:p w14:paraId="45F6080C" w14:textId="71A4F4A9" w:rsidR="00B640F1" w:rsidRPr="00660121" w:rsidRDefault="00B640F1" w:rsidP="00660121">
      <w:pPr>
        <w:spacing w:line="360" w:lineRule="auto"/>
        <w:rPr>
          <w:rFonts w:ascii="Arial" w:hAnsi="Arial" w:cs="Arial"/>
          <w:sz w:val="22"/>
          <w:szCs w:val="22"/>
        </w:rPr>
      </w:pPr>
      <w:r w:rsidRPr="00660121">
        <w:rPr>
          <w:rFonts w:ascii="Arial" w:hAnsi="Arial" w:cs="Arial"/>
          <w:sz w:val="22"/>
          <w:szCs w:val="22"/>
        </w:rPr>
        <w:t>The findings conclusively demonstrate that adolescent obesity is not merely a consequence of individual dietary choices,</w:t>
      </w:r>
      <w:r w:rsidR="00A95491" w:rsidRPr="00660121">
        <w:rPr>
          <w:rFonts w:ascii="Arial" w:hAnsi="Arial" w:cs="Arial"/>
          <w:sz w:val="22"/>
          <w:szCs w:val="22"/>
        </w:rPr>
        <w:t xml:space="preserve"> </w:t>
      </w:r>
      <w:r w:rsidRPr="00660121">
        <w:rPr>
          <w:rFonts w:ascii="Arial" w:hAnsi="Arial" w:cs="Arial"/>
          <w:sz w:val="22"/>
          <w:szCs w:val="22"/>
        </w:rPr>
        <w:t>but a complex condition heavily driven by systemic socioeconomic inequalities and an inherently obesogenic environment (Swinburn et al., 2011</w:t>
      </w:r>
      <w:r w:rsidR="002A2734" w:rsidRPr="00660121">
        <w:rPr>
          <w:rFonts w:ascii="Arial" w:hAnsi="Arial" w:cs="Arial"/>
          <w:sz w:val="22"/>
          <w:szCs w:val="22"/>
        </w:rPr>
        <w:t>,</w:t>
      </w:r>
      <w:r w:rsidR="00A95491" w:rsidRPr="00660121">
        <w:rPr>
          <w:rFonts w:ascii="Arial" w:hAnsi="Arial" w:cs="Arial"/>
          <w:sz w:val="22"/>
          <w:szCs w:val="22"/>
        </w:rPr>
        <w:t xml:space="preserve"> </w:t>
      </w:r>
      <w:r w:rsidRPr="00660121">
        <w:rPr>
          <w:rFonts w:ascii="Arial" w:hAnsi="Arial" w:cs="Arial"/>
          <w:sz w:val="22"/>
          <w:szCs w:val="22"/>
        </w:rPr>
        <w:t>Marmot et al., 2020a</w:t>
      </w:r>
      <w:r w:rsidR="002A2734" w:rsidRPr="00660121">
        <w:rPr>
          <w:rFonts w:ascii="Arial" w:hAnsi="Arial" w:cs="Arial"/>
          <w:sz w:val="22"/>
          <w:szCs w:val="22"/>
        </w:rPr>
        <w:t>,</w:t>
      </w:r>
      <w:r w:rsidRPr="00660121">
        <w:rPr>
          <w:rFonts w:ascii="Arial" w:hAnsi="Arial" w:cs="Arial"/>
          <w:sz w:val="22"/>
          <w:szCs w:val="22"/>
        </w:rPr>
        <w:t xml:space="preserve"> Swinburn et al., 2019). The analysis revealed a severe tripartite impact on young people: physically, it accelerates the onset of chronic morbidities such as type 2 diabetes (Abbasi et al., 2017</w:t>
      </w:r>
      <w:r w:rsidR="002A2734" w:rsidRPr="00660121">
        <w:rPr>
          <w:rFonts w:ascii="Arial" w:hAnsi="Arial" w:cs="Arial"/>
          <w:sz w:val="22"/>
          <w:szCs w:val="22"/>
        </w:rPr>
        <w:t>,</w:t>
      </w:r>
      <w:r w:rsidR="00A95491" w:rsidRPr="00660121">
        <w:rPr>
          <w:rFonts w:ascii="Arial" w:hAnsi="Arial" w:cs="Arial"/>
          <w:sz w:val="22"/>
          <w:szCs w:val="22"/>
        </w:rPr>
        <w:t xml:space="preserve"> </w:t>
      </w:r>
      <w:r w:rsidRPr="00660121">
        <w:rPr>
          <w:rFonts w:ascii="Arial" w:hAnsi="Arial" w:cs="Arial"/>
          <w:sz w:val="22"/>
          <w:szCs w:val="22"/>
        </w:rPr>
        <w:t>Lascar et al., 2018</w:t>
      </w:r>
      <w:r w:rsidR="002A2734" w:rsidRPr="00660121">
        <w:rPr>
          <w:rFonts w:ascii="Arial" w:hAnsi="Arial" w:cs="Arial"/>
          <w:sz w:val="22"/>
          <w:szCs w:val="22"/>
        </w:rPr>
        <w:t xml:space="preserve">, </w:t>
      </w:r>
      <w:r w:rsidRPr="00660121">
        <w:rPr>
          <w:rFonts w:ascii="Arial" w:hAnsi="Arial" w:cs="Arial"/>
          <w:sz w:val="22"/>
          <w:szCs w:val="22"/>
        </w:rPr>
        <w:t>Simmonds et al., 2016 Kelly et al., 2013)</w:t>
      </w:r>
      <w:r w:rsidR="002A2734" w:rsidRPr="00660121">
        <w:rPr>
          <w:rFonts w:ascii="Arial" w:hAnsi="Arial" w:cs="Arial"/>
          <w:sz w:val="22"/>
          <w:szCs w:val="22"/>
        </w:rPr>
        <w:t xml:space="preserve">, </w:t>
      </w:r>
      <w:r w:rsidRPr="00660121">
        <w:rPr>
          <w:rFonts w:ascii="Arial" w:hAnsi="Arial" w:cs="Arial"/>
          <w:sz w:val="22"/>
          <w:szCs w:val="22"/>
        </w:rPr>
        <w:t>psychologically, it is deeply intertwined with clinical depression and body image dissatisfaction (</w:t>
      </w:r>
      <w:proofErr w:type="spellStart"/>
      <w:r w:rsidRPr="00660121">
        <w:rPr>
          <w:rFonts w:ascii="Arial" w:hAnsi="Arial" w:cs="Arial"/>
          <w:sz w:val="22"/>
          <w:szCs w:val="22"/>
        </w:rPr>
        <w:t>Patalay</w:t>
      </w:r>
      <w:proofErr w:type="spellEnd"/>
      <w:r w:rsidRPr="00660121">
        <w:rPr>
          <w:rFonts w:ascii="Arial" w:hAnsi="Arial" w:cs="Arial"/>
          <w:sz w:val="22"/>
          <w:szCs w:val="22"/>
        </w:rPr>
        <w:t xml:space="preserve"> &amp; Gage, 2019</w:t>
      </w:r>
      <w:r w:rsidR="002A2734" w:rsidRPr="00660121">
        <w:rPr>
          <w:rFonts w:ascii="Arial" w:hAnsi="Arial" w:cs="Arial"/>
          <w:sz w:val="22"/>
          <w:szCs w:val="22"/>
        </w:rPr>
        <w:t>,</w:t>
      </w:r>
      <w:r w:rsidRPr="00660121">
        <w:rPr>
          <w:rFonts w:ascii="Arial" w:hAnsi="Arial" w:cs="Arial"/>
          <w:sz w:val="22"/>
          <w:szCs w:val="22"/>
        </w:rPr>
        <w:t xml:space="preserve"> </w:t>
      </w:r>
      <w:r w:rsidR="004F0B77" w:rsidRPr="00660121">
        <w:rPr>
          <w:rFonts w:ascii="Arial" w:hAnsi="Arial" w:cs="Arial"/>
          <w:sz w:val="22"/>
          <w:szCs w:val="22"/>
        </w:rPr>
        <w:t>Beynon,</w:t>
      </w:r>
      <w:r w:rsidRPr="00660121">
        <w:rPr>
          <w:rFonts w:ascii="Arial" w:hAnsi="Arial" w:cs="Arial"/>
          <w:sz w:val="22"/>
          <w:szCs w:val="22"/>
        </w:rPr>
        <w:t xml:space="preserve"> 2023</w:t>
      </w:r>
      <w:r w:rsidR="002A2734" w:rsidRPr="00660121">
        <w:rPr>
          <w:rFonts w:ascii="Arial" w:hAnsi="Arial" w:cs="Arial"/>
          <w:sz w:val="22"/>
          <w:szCs w:val="22"/>
        </w:rPr>
        <w:t>,</w:t>
      </w:r>
      <w:r w:rsidRPr="00660121">
        <w:rPr>
          <w:rFonts w:ascii="Arial" w:hAnsi="Arial" w:cs="Arial"/>
          <w:sz w:val="22"/>
          <w:szCs w:val="22"/>
        </w:rPr>
        <w:t xml:space="preserve"> Roberts &amp; Duong, 2014) and socially, it fosters profound </w:t>
      </w:r>
      <w:proofErr w:type="spellStart"/>
      <w:r w:rsidRPr="00660121">
        <w:rPr>
          <w:rFonts w:ascii="Arial" w:hAnsi="Arial" w:cs="Arial"/>
          <w:sz w:val="22"/>
          <w:szCs w:val="22"/>
        </w:rPr>
        <w:t>stigmatisation</w:t>
      </w:r>
      <w:proofErr w:type="spellEnd"/>
      <w:r w:rsidRPr="00660121">
        <w:rPr>
          <w:rFonts w:ascii="Arial" w:hAnsi="Arial" w:cs="Arial"/>
          <w:sz w:val="22"/>
          <w:szCs w:val="22"/>
        </w:rPr>
        <w:t xml:space="preserve"> and exclusion (Pont et al., 2017</w:t>
      </w:r>
      <w:r w:rsidR="002A2734" w:rsidRPr="00660121">
        <w:rPr>
          <w:rFonts w:ascii="Arial" w:hAnsi="Arial" w:cs="Arial"/>
          <w:sz w:val="22"/>
          <w:szCs w:val="22"/>
        </w:rPr>
        <w:t xml:space="preserve">, </w:t>
      </w:r>
      <w:r w:rsidR="00A7382B" w:rsidRPr="00660121">
        <w:rPr>
          <w:rFonts w:ascii="Arial" w:hAnsi="Arial" w:cs="Arial"/>
          <w:sz w:val="22"/>
          <w:szCs w:val="22"/>
        </w:rPr>
        <w:t xml:space="preserve">Puhl </w:t>
      </w:r>
      <w:r w:rsidRPr="00660121">
        <w:rPr>
          <w:rFonts w:ascii="Arial" w:hAnsi="Arial" w:cs="Arial"/>
          <w:sz w:val="22"/>
          <w:szCs w:val="22"/>
        </w:rPr>
        <w:t>&amp; Lessard, 2020</w:t>
      </w:r>
      <w:r w:rsidR="002A2734" w:rsidRPr="00660121">
        <w:rPr>
          <w:rFonts w:ascii="Arial" w:hAnsi="Arial" w:cs="Arial"/>
          <w:sz w:val="22"/>
          <w:szCs w:val="22"/>
        </w:rPr>
        <w:t>,</w:t>
      </w:r>
      <w:r w:rsidRPr="00660121">
        <w:rPr>
          <w:rFonts w:ascii="Arial" w:hAnsi="Arial" w:cs="Arial"/>
          <w:sz w:val="22"/>
          <w:szCs w:val="22"/>
        </w:rPr>
        <w:t xml:space="preserve"> Rankin et al., 2016).</w:t>
      </w:r>
    </w:p>
    <w:p w14:paraId="278C1BC7" w14:textId="3F4EF16D" w:rsidR="00B640F1" w:rsidRPr="00660121" w:rsidRDefault="00B640F1" w:rsidP="00660121">
      <w:pPr>
        <w:spacing w:line="360" w:lineRule="auto"/>
        <w:rPr>
          <w:rFonts w:ascii="Arial" w:hAnsi="Arial" w:cs="Arial"/>
          <w:sz w:val="22"/>
          <w:szCs w:val="22"/>
        </w:rPr>
      </w:pPr>
      <w:r w:rsidRPr="00660121">
        <w:rPr>
          <w:rFonts w:ascii="Arial" w:hAnsi="Arial" w:cs="Arial"/>
          <w:sz w:val="22"/>
          <w:szCs w:val="22"/>
        </w:rPr>
        <w:t>By April 2026, the findings of this dissertation are corroborated by the most recent national data. The Health Survey for England 2024 (published 2026) and the BMA (2026) report suggest that the "Tripartite Impact" is now intensifying due to the addictive nature of ultra-processed foods (UPFs). The physical risk is no longer just metabolic; it is neurological.</w:t>
      </w:r>
      <w:r w:rsidR="007C6B2E" w:rsidRPr="00660121">
        <w:rPr>
          <w:rFonts w:ascii="Arial" w:hAnsi="Arial" w:cs="Arial"/>
          <w:sz w:val="22"/>
          <w:szCs w:val="22"/>
        </w:rPr>
        <w:t xml:space="preserve"> </w:t>
      </w:r>
      <w:proofErr w:type="spellStart"/>
      <w:r w:rsidR="00BD1FF6" w:rsidRPr="00660121">
        <w:rPr>
          <w:rFonts w:ascii="Arial" w:hAnsi="Arial" w:cs="Arial"/>
          <w:sz w:val="22"/>
          <w:szCs w:val="22"/>
        </w:rPr>
        <w:t>Mottis</w:t>
      </w:r>
      <w:proofErr w:type="spellEnd"/>
      <w:r w:rsidRPr="00660121">
        <w:rPr>
          <w:rFonts w:ascii="Arial" w:hAnsi="Arial" w:cs="Arial"/>
          <w:sz w:val="22"/>
          <w:szCs w:val="22"/>
        </w:rPr>
        <w:t xml:space="preserve"> et al. (2025) and Gearhardt and </w:t>
      </w:r>
      <w:proofErr w:type="spellStart"/>
      <w:r w:rsidRPr="00660121">
        <w:rPr>
          <w:rFonts w:ascii="Arial" w:hAnsi="Arial" w:cs="Arial"/>
          <w:sz w:val="22"/>
          <w:szCs w:val="22"/>
        </w:rPr>
        <w:t>DiFeliceantonio</w:t>
      </w:r>
      <w:proofErr w:type="spellEnd"/>
      <w:r w:rsidRPr="00660121">
        <w:rPr>
          <w:rFonts w:ascii="Arial" w:hAnsi="Arial" w:cs="Arial"/>
          <w:sz w:val="22"/>
          <w:szCs w:val="22"/>
        </w:rPr>
        <w:t xml:space="preserve"> (2023) have </w:t>
      </w:r>
      <w:proofErr w:type="spellStart"/>
      <w:r w:rsidR="00B14214" w:rsidRPr="00660121">
        <w:rPr>
          <w:rFonts w:ascii="Arial" w:hAnsi="Arial" w:cs="Arial"/>
          <w:sz w:val="22"/>
          <w:szCs w:val="22"/>
        </w:rPr>
        <w:t>theorised</w:t>
      </w:r>
      <w:proofErr w:type="spellEnd"/>
      <w:r w:rsidR="00B14214" w:rsidRPr="00660121">
        <w:rPr>
          <w:rFonts w:ascii="Arial" w:hAnsi="Arial" w:cs="Arial"/>
          <w:sz w:val="22"/>
          <w:szCs w:val="22"/>
        </w:rPr>
        <w:t xml:space="preserve"> that</w:t>
      </w:r>
      <w:r w:rsidRPr="00660121">
        <w:rPr>
          <w:rFonts w:ascii="Arial" w:hAnsi="Arial" w:cs="Arial"/>
          <w:sz w:val="22"/>
          <w:szCs w:val="22"/>
        </w:rPr>
        <w:t> the "rewiring" of the adolescent brain through dopaminergic signaling makes recovery nearly impossible without a radical restructuring of the food environment. Furthermore, the Food Foundation (2025) has highlighted that the "Broken Plate" food system in the UK is now the primary barrier to health equity, with the poorest adolescents effectively "locked out" of a healthy lifestyle by the sheer economic weight of food price inflation (</w:t>
      </w:r>
      <w:proofErr w:type="spellStart"/>
      <w:r w:rsidRPr="00660121">
        <w:rPr>
          <w:rFonts w:ascii="Arial" w:hAnsi="Arial" w:cs="Arial"/>
          <w:sz w:val="22"/>
          <w:szCs w:val="22"/>
        </w:rPr>
        <w:t>Loopstra</w:t>
      </w:r>
      <w:proofErr w:type="spellEnd"/>
      <w:r w:rsidRPr="00660121">
        <w:rPr>
          <w:rFonts w:ascii="Arial" w:hAnsi="Arial" w:cs="Arial"/>
          <w:sz w:val="22"/>
          <w:szCs w:val="22"/>
        </w:rPr>
        <w:t>, 2024).</w:t>
      </w:r>
    </w:p>
    <w:p w14:paraId="45126208" w14:textId="5A1C51A3" w:rsidR="00B640F1" w:rsidRPr="00660121" w:rsidRDefault="00B640F1" w:rsidP="00660121">
      <w:pPr>
        <w:spacing w:line="360" w:lineRule="auto"/>
        <w:rPr>
          <w:rFonts w:ascii="Arial" w:hAnsi="Arial" w:cs="Arial"/>
          <w:sz w:val="22"/>
          <w:szCs w:val="22"/>
        </w:rPr>
      </w:pPr>
      <w:r w:rsidRPr="00660121">
        <w:rPr>
          <w:rFonts w:ascii="Arial" w:hAnsi="Arial" w:cs="Arial"/>
          <w:sz w:val="22"/>
          <w:szCs w:val="22"/>
        </w:rPr>
        <w:t xml:space="preserve">Crucially, the evaluation of current public health initiatives highlighted significant systemic shortcomings. Existing interventions frequently adopt a reductionist, weight-centric approach that </w:t>
      </w:r>
      <w:proofErr w:type="spellStart"/>
      <w:r w:rsidRPr="00660121">
        <w:rPr>
          <w:rFonts w:ascii="Arial" w:hAnsi="Arial" w:cs="Arial"/>
          <w:sz w:val="22"/>
          <w:szCs w:val="22"/>
        </w:rPr>
        <w:t>prioritises</w:t>
      </w:r>
      <w:proofErr w:type="spellEnd"/>
      <w:r w:rsidRPr="00660121">
        <w:rPr>
          <w:rFonts w:ascii="Arial" w:hAnsi="Arial" w:cs="Arial"/>
          <w:sz w:val="22"/>
          <w:szCs w:val="22"/>
        </w:rPr>
        <w:t xml:space="preserve"> biological metrics over holistic wellbeing, often failing to address the socioeconomic and psychological barriers that prevent sustainable </w:t>
      </w:r>
      <w:proofErr w:type="spellStart"/>
      <w:r w:rsidRPr="00660121">
        <w:rPr>
          <w:rFonts w:ascii="Arial" w:hAnsi="Arial" w:cs="Arial"/>
          <w:sz w:val="22"/>
          <w:szCs w:val="22"/>
        </w:rPr>
        <w:t>behavioural</w:t>
      </w:r>
      <w:proofErr w:type="spellEnd"/>
      <w:r w:rsidRPr="00660121">
        <w:rPr>
          <w:rFonts w:ascii="Arial" w:hAnsi="Arial" w:cs="Arial"/>
          <w:sz w:val="22"/>
          <w:szCs w:val="22"/>
        </w:rPr>
        <w:t xml:space="preserve"> change (O'Hara </w:t>
      </w:r>
      <w:r w:rsidRPr="00660121">
        <w:rPr>
          <w:rFonts w:ascii="Arial" w:hAnsi="Arial" w:cs="Arial"/>
          <w:sz w:val="22"/>
          <w:szCs w:val="22"/>
        </w:rPr>
        <w:lastRenderedPageBreak/>
        <w:t>&amp; Taylor, 2018</w:t>
      </w:r>
      <w:r w:rsidR="002A2734" w:rsidRPr="00660121">
        <w:rPr>
          <w:rFonts w:ascii="Arial" w:hAnsi="Arial" w:cs="Arial"/>
          <w:sz w:val="22"/>
          <w:szCs w:val="22"/>
        </w:rPr>
        <w:t>,</w:t>
      </w:r>
      <w:r w:rsidRPr="00660121">
        <w:rPr>
          <w:rFonts w:ascii="Arial" w:hAnsi="Arial" w:cs="Arial"/>
          <w:sz w:val="22"/>
          <w:szCs w:val="22"/>
        </w:rPr>
        <w:t xml:space="preserve"> Adams et al., 2016). Ultimately, combating adolescent obesity requires a paradigm shift away from individual blame towards comprehensive, multi-disciplinary environmental and clinical restructuring (World Health </w:t>
      </w:r>
      <w:r w:rsidR="00520C17" w:rsidRPr="00660121">
        <w:rPr>
          <w:rFonts w:ascii="Arial" w:hAnsi="Arial" w:cs="Arial"/>
          <w:sz w:val="22"/>
          <w:szCs w:val="22"/>
        </w:rPr>
        <w:t>Organisation</w:t>
      </w:r>
      <w:r w:rsidRPr="00660121">
        <w:rPr>
          <w:rFonts w:ascii="Arial" w:hAnsi="Arial" w:cs="Arial"/>
          <w:sz w:val="22"/>
          <w:szCs w:val="22"/>
        </w:rPr>
        <w:t>, 2016).</w:t>
      </w:r>
    </w:p>
    <w:p w14:paraId="6D47A458" w14:textId="6CAC16E9" w:rsidR="00B640F1" w:rsidRPr="00660121" w:rsidRDefault="00B640F1" w:rsidP="00660121">
      <w:pPr>
        <w:spacing w:line="360" w:lineRule="auto"/>
        <w:rPr>
          <w:rFonts w:ascii="Arial" w:hAnsi="Arial" w:cs="Arial"/>
          <w:sz w:val="22"/>
          <w:szCs w:val="22"/>
        </w:rPr>
      </w:pPr>
    </w:p>
    <w:p w14:paraId="7078C332" w14:textId="77777777" w:rsidR="00B640F1" w:rsidRPr="00DC13E4" w:rsidRDefault="00B640F1" w:rsidP="00660121">
      <w:pPr>
        <w:pStyle w:val="Heading2"/>
        <w:spacing w:line="360" w:lineRule="auto"/>
        <w:rPr>
          <w:rFonts w:ascii="Arial" w:hAnsi="Arial" w:cs="Arial"/>
          <w:b/>
          <w:bCs/>
          <w:color w:val="auto"/>
          <w:sz w:val="28"/>
          <w:szCs w:val="28"/>
          <w:u w:val="single"/>
        </w:rPr>
      </w:pPr>
      <w:bookmarkStart w:id="35" w:name="_Toc226520845"/>
      <w:r w:rsidRPr="00DC13E4">
        <w:rPr>
          <w:rFonts w:ascii="Arial" w:hAnsi="Arial" w:cs="Arial"/>
          <w:b/>
          <w:bCs/>
          <w:color w:val="auto"/>
          <w:sz w:val="28"/>
          <w:szCs w:val="28"/>
          <w:u w:val="single"/>
        </w:rPr>
        <w:t>5.2 Recommendations</w:t>
      </w:r>
      <w:bookmarkEnd w:id="35"/>
    </w:p>
    <w:p w14:paraId="0EA4969D" w14:textId="05525326" w:rsidR="009D2DBA" w:rsidRPr="00660121" w:rsidRDefault="00B640F1" w:rsidP="00660121">
      <w:pPr>
        <w:spacing w:line="360" w:lineRule="auto"/>
        <w:rPr>
          <w:rFonts w:ascii="Arial" w:hAnsi="Arial" w:cs="Arial"/>
          <w:sz w:val="22"/>
          <w:szCs w:val="22"/>
        </w:rPr>
      </w:pPr>
      <w:r w:rsidRPr="00660121">
        <w:rPr>
          <w:rFonts w:ascii="Arial" w:hAnsi="Arial" w:cs="Arial"/>
          <w:sz w:val="22"/>
          <w:szCs w:val="22"/>
        </w:rPr>
        <w:t xml:space="preserve">Based on the </w:t>
      </w:r>
      <w:proofErr w:type="spellStart"/>
      <w:r w:rsidR="00453107" w:rsidRPr="00660121">
        <w:rPr>
          <w:rFonts w:ascii="Arial" w:hAnsi="Arial" w:cs="Arial"/>
          <w:sz w:val="22"/>
          <w:szCs w:val="22"/>
        </w:rPr>
        <w:t>synthesised</w:t>
      </w:r>
      <w:proofErr w:type="spellEnd"/>
      <w:r w:rsidRPr="00660121">
        <w:rPr>
          <w:rFonts w:ascii="Arial" w:hAnsi="Arial" w:cs="Arial"/>
          <w:sz w:val="22"/>
          <w:szCs w:val="22"/>
        </w:rPr>
        <w:t xml:space="preserve"> evidence, the following three recommendations are proposed for future health and social care practice, policy, and education. These recommendations aim to provide sustainable, holistic approaches to improve adolescent wellbeing, directly addressing the foundational gaps identified in Chapters 1 and 2.</w:t>
      </w:r>
    </w:p>
    <w:p w14:paraId="71F26553" w14:textId="77777777" w:rsidR="00991518" w:rsidRPr="00DC13E4" w:rsidRDefault="00991518" w:rsidP="00660121">
      <w:pPr>
        <w:spacing w:line="360" w:lineRule="auto"/>
        <w:rPr>
          <w:rFonts w:ascii="Arial" w:hAnsi="Arial" w:cs="Arial"/>
        </w:rPr>
      </w:pPr>
    </w:p>
    <w:p w14:paraId="6CBBAEEA" w14:textId="77777777" w:rsidR="00B640F1" w:rsidRPr="00DC13E4" w:rsidRDefault="00B640F1" w:rsidP="00660121">
      <w:pPr>
        <w:pStyle w:val="Heading3"/>
        <w:spacing w:line="360" w:lineRule="auto"/>
        <w:rPr>
          <w:rFonts w:ascii="Arial" w:hAnsi="Arial" w:cs="Arial"/>
          <w:b/>
          <w:bCs/>
          <w:color w:val="auto"/>
          <w:sz w:val="24"/>
          <w:szCs w:val="24"/>
        </w:rPr>
      </w:pPr>
      <w:bookmarkStart w:id="36" w:name="_Toc226520846"/>
      <w:r w:rsidRPr="00DC13E4">
        <w:rPr>
          <w:rFonts w:ascii="Arial" w:hAnsi="Arial" w:cs="Arial"/>
          <w:b/>
          <w:bCs/>
          <w:color w:val="auto"/>
          <w:sz w:val="24"/>
          <w:szCs w:val="24"/>
        </w:rPr>
        <w:t xml:space="preserve">5.2.1 Recommendation 1: Integrated, Multi-Disciplinary School Wellbeing </w:t>
      </w:r>
      <w:proofErr w:type="spellStart"/>
      <w:r w:rsidRPr="00DC13E4">
        <w:rPr>
          <w:rFonts w:ascii="Arial" w:hAnsi="Arial" w:cs="Arial"/>
          <w:b/>
          <w:bCs/>
          <w:color w:val="auto"/>
          <w:sz w:val="24"/>
          <w:szCs w:val="24"/>
        </w:rPr>
        <w:t>Programmes</w:t>
      </w:r>
      <w:bookmarkEnd w:id="36"/>
      <w:proofErr w:type="spellEnd"/>
    </w:p>
    <w:p w14:paraId="1FF9D2BD" w14:textId="7798EE48" w:rsidR="00991975" w:rsidRPr="00660121" w:rsidRDefault="00B640F1" w:rsidP="00660121">
      <w:pPr>
        <w:spacing w:line="360" w:lineRule="auto"/>
        <w:rPr>
          <w:rFonts w:ascii="Arial" w:hAnsi="Arial" w:cs="Arial"/>
          <w:sz w:val="22"/>
          <w:szCs w:val="22"/>
        </w:rPr>
      </w:pPr>
      <w:r w:rsidRPr="00660121">
        <w:rPr>
          <w:rFonts w:ascii="Arial" w:hAnsi="Arial" w:cs="Arial"/>
          <w:sz w:val="22"/>
          <w:szCs w:val="22"/>
        </w:rPr>
        <w:t xml:space="preserve">Current school-based interventions predominantly focus on physical education and nutritional </w:t>
      </w:r>
      <w:r w:rsidR="00BE42E2" w:rsidRPr="00660121">
        <w:rPr>
          <w:rFonts w:ascii="Arial" w:hAnsi="Arial" w:cs="Arial"/>
          <w:sz w:val="22"/>
          <w:szCs w:val="22"/>
        </w:rPr>
        <w:t>literacy, which</w:t>
      </w:r>
      <w:r w:rsidRPr="00660121">
        <w:rPr>
          <w:rFonts w:ascii="Arial" w:hAnsi="Arial" w:cs="Arial"/>
          <w:sz w:val="22"/>
          <w:szCs w:val="22"/>
        </w:rPr>
        <w:t xml:space="preserve"> are demonstrably insufficient for adolescents dealing with the psychological comorbidities of obesity. It is recommended that the Department for Education and local health authorities mandate the integration of psychological support into school wellbeing </w:t>
      </w:r>
      <w:r w:rsidR="003866AE" w:rsidRPr="00660121">
        <w:rPr>
          <w:rFonts w:ascii="Arial" w:hAnsi="Arial" w:cs="Arial"/>
          <w:sz w:val="22"/>
          <w:szCs w:val="22"/>
        </w:rPr>
        <w:t>curricula</w:t>
      </w:r>
      <w:r w:rsidRPr="00660121">
        <w:rPr>
          <w:rFonts w:ascii="Arial" w:hAnsi="Arial" w:cs="Arial"/>
          <w:sz w:val="22"/>
          <w:szCs w:val="22"/>
        </w:rPr>
        <w:t xml:space="preserve">. This should involve deploying on-site social prescribers and Cognitive </w:t>
      </w:r>
      <w:proofErr w:type="spellStart"/>
      <w:r w:rsidR="003866AE" w:rsidRPr="00660121">
        <w:rPr>
          <w:rFonts w:ascii="Arial" w:hAnsi="Arial" w:cs="Arial"/>
          <w:sz w:val="22"/>
          <w:szCs w:val="22"/>
        </w:rPr>
        <w:t>Behavioural</w:t>
      </w:r>
      <w:proofErr w:type="spellEnd"/>
      <w:r w:rsidRPr="00660121">
        <w:rPr>
          <w:rFonts w:ascii="Arial" w:hAnsi="Arial" w:cs="Arial"/>
          <w:sz w:val="22"/>
          <w:szCs w:val="22"/>
        </w:rPr>
        <w:t xml:space="preserve"> Therapy (CBT) practitioners to work alongside physical education departments (Adab et al., 2018</w:t>
      </w:r>
      <w:r w:rsidR="002A2734" w:rsidRPr="00660121">
        <w:rPr>
          <w:rFonts w:ascii="Arial" w:hAnsi="Arial" w:cs="Arial"/>
          <w:sz w:val="22"/>
          <w:szCs w:val="22"/>
        </w:rPr>
        <w:t>,</w:t>
      </w:r>
      <w:r w:rsidRPr="00660121">
        <w:rPr>
          <w:rFonts w:ascii="Arial" w:hAnsi="Arial" w:cs="Arial"/>
          <w:sz w:val="22"/>
          <w:szCs w:val="22"/>
        </w:rPr>
        <w:t xml:space="preserve"> Werner-Seidler et al., 2017</w:t>
      </w:r>
      <w:r w:rsidR="002A2734" w:rsidRPr="00660121">
        <w:rPr>
          <w:rFonts w:ascii="Arial" w:hAnsi="Arial" w:cs="Arial"/>
          <w:sz w:val="22"/>
          <w:szCs w:val="22"/>
        </w:rPr>
        <w:t xml:space="preserve">, </w:t>
      </w:r>
      <w:r w:rsidRPr="00660121">
        <w:rPr>
          <w:rFonts w:ascii="Arial" w:hAnsi="Arial" w:cs="Arial"/>
          <w:sz w:val="22"/>
          <w:szCs w:val="22"/>
        </w:rPr>
        <w:t>Bould et al., 2018).</w:t>
      </w:r>
    </w:p>
    <w:p w14:paraId="50DA213C" w14:textId="77777777" w:rsidR="002A2734" w:rsidRPr="00660121" w:rsidRDefault="00B640F1" w:rsidP="00660121">
      <w:pPr>
        <w:spacing w:line="360" w:lineRule="auto"/>
        <w:rPr>
          <w:rFonts w:ascii="Arial" w:hAnsi="Arial" w:cs="Arial"/>
          <w:sz w:val="22"/>
          <w:szCs w:val="22"/>
        </w:rPr>
      </w:pPr>
      <w:r w:rsidRPr="00660121">
        <w:rPr>
          <w:rFonts w:ascii="Arial" w:hAnsi="Arial" w:cs="Arial"/>
          <w:b/>
          <w:bCs/>
          <w:sz w:val="22"/>
          <w:szCs w:val="22"/>
        </w:rPr>
        <w:t>Link to Identified Gaps:</w:t>
      </w:r>
      <w:r w:rsidRPr="00660121">
        <w:rPr>
          <w:rFonts w:ascii="Arial" w:hAnsi="Arial" w:cs="Arial"/>
          <w:sz w:val="22"/>
          <w:szCs w:val="22"/>
        </w:rPr>
        <w:t> </w:t>
      </w:r>
    </w:p>
    <w:p w14:paraId="7BE5EB9E" w14:textId="19D1B8B6" w:rsidR="00991975" w:rsidRPr="00660121" w:rsidRDefault="00B640F1" w:rsidP="00660121">
      <w:pPr>
        <w:spacing w:line="360" w:lineRule="auto"/>
        <w:rPr>
          <w:rFonts w:ascii="Arial" w:hAnsi="Arial" w:cs="Arial"/>
          <w:sz w:val="22"/>
          <w:szCs w:val="22"/>
        </w:rPr>
      </w:pPr>
      <w:r w:rsidRPr="00660121">
        <w:rPr>
          <w:rFonts w:ascii="Arial" w:hAnsi="Arial" w:cs="Arial"/>
          <w:sz w:val="22"/>
          <w:szCs w:val="22"/>
        </w:rPr>
        <w:t xml:space="preserve">This directly addresses the research gap identified in Chapter 1 regarding the under-representation of psychosocial impacts. It also </w:t>
      </w:r>
      <w:proofErr w:type="spellStart"/>
      <w:r w:rsidRPr="00660121">
        <w:rPr>
          <w:rFonts w:ascii="Arial" w:hAnsi="Arial" w:cs="Arial"/>
          <w:sz w:val="22"/>
          <w:szCs w:val="22"/>
        </w:rPr>
        <w:t>operationalises</w:t>
      </w:r>
      <w:proofErr w:type="spellEnd"/>
      <w:r w:rsidRPr="00660121">
        <w:rPr>
          <w:rFonts w:ascii="Arial" w:hAnsi="Arial" w:cs="Arial"/>
          <w:sz w:val="22"/>
          <w:szCs w:val="22"/>
        </w:rPr>
        <w:t xml:space="preserve"> </w:t>
      </w:r>
      <w:proofErr w:type="gramStart"/>
      <w:r w:rsidRPr="00660121">
        <w:rPr>
          <w:rFonts w:ascii="Arial" w:hAnsi="Arial" w:cs="Arial"/>
          <w:sz w:val="22"/>
          <w:szCs w:val="22"/>
        </w:rPr>
        <w:t>the Stigma</w:t>
      </w:r>
      <w:proofErr w:type="gramEnd"/>
      <w:r w:rsidRPr="00660121">
        <w:rPr>
          <w:rFonts w:ascii="Arial" w:hAnsi="Arial" w:cs="Arial"/>
          <w:sz w:val="22"/>
          <w:szCs w:val="22"/>
        </w:rPr>
        <w:t xml:space="preserve"> Theory (Chapter 2) by fostering a weight-inclusive, body-positive environment to address the psychological distress that often triggers emotional eating.</w:t>
      </w:r>
    </w:p>
    <w:p w14:paraId="551DBD32" w14:textId="4E68F1AF" w:rsidR="002A2734" w:rsidRPr="00660121" w:rsidRDefault="00B640F1" w:rsidP="00660121">
      <w:pPr>
        <w:spacing w:line="360" w:lineRule="auto"/>
        <w:rPr>
          <w:rFonts w:ascii="Arial" w:hAnsi="Arial" w:cs="Arial"/>
          <w:sz w:val="22"/>
          <w:szCs w:val="22"/>
        </w:rPr>
      </w:pPr>
      <w:r w:rsidRPr="00660121">
        <w:rPr>
          <w:rFonts w:ascii="Arial" w:hAnsi="Arial" w:cs="Arial"/>
          <w:b/>
          <w:bCs/>
          <w:sz w:val="22"/>
          <w:szCs w:val="22"/>
        </w:rPr>
        <w:t>Barriers and Limitations:</w:t>
      </w:r>
      <w:r w:rsidRPr="00660121">
        <w:rPr>
          <w:rFonts w:ascii="Arial" w:hAnsi="Arial" w:cs="Arial"/>
          <w:sz w:val="22"/>
          <w:szCs w:val="22"/>
        </w:rPr>
        <w:t> </w:t>
      </w:r>
    </w:p>
    <w:p w14:paraId="7306909A" w14:textId="4414AF2C" w:rsidR="00991975" w:rsidRDefault="00B640F1" w:rsidP="00660121">
      <w:pPr>
        <w:spacing w:line="360" w:lineRule="auto"/>
        <w:rPr>
          <w:rFonts w:ascii="Arial" w:hAnsi="Arial" w:cs="Arial"/>
          <w:sz w:val="22"/>
          <w:szCs w:val="22"/>
        </w:rPr>
      </w:pPr>
      <w:r w:rsidRPr="00660121">
        <w:rPr>
          <w:rFonts w:ascii="Arial" w:hAnsi="Arial" w:cs="Arial"/>
          <w:sz w:val="22"/>
          <w:szCs w:val="22"/>
        </w:rPr>
        <w:t>The primary barrier is the severe financial constraints currently facing both the state education system and the NHS Child and Adolescent Mental Health Services</w:t>
      </w:r>
      <w:r w:rsidR="00AE7539" w:rsidRPr="00660121">
        <w:rPr>
          <w:rFonts w:ascii="Arial" w:hAnsi="Arial" w:cs="Arial"/>
          <w:sz w:val="22"/>
          <w:szCs w:val="22"/>
        </w:rPr>
        <w:t xml:space="preserve"> </w:t>
      </w:r>
      <w:r w:rsidRPr="00660121">
        <w:rPr>
          <w:rFonts w:ascii="Arial" w:hAnsi="Arial" w:cs="Arial"/>
          <w:sz w:val="22"/>
          <w:szCs w:val="22"/>
        </w:rPr>
        <w:t>(Children's Commissioner for England, 2022). Additionally, there is a national shortage of trained pediatric CBT practitioners.</w:t>
      </w:r>
    </w:p>
    <w:p w14:paraId="188B095E" w14:textId="77777777" w:rsidR="00991975" w:rsidRPr="00991975" w:rsidRDefault="00991975" w:rsidP="00660121">
      <w:pPr>
        <w:spacing w:line="360" w:lineRule="auto"/>
        <w:rPr>
          <w:rFonts w:ascii="Arial" w:hAnsi="Arial" w:cs="Arial"/>
          <w:sz w:val="22"/>
          <w:szCs w:val="22"/>
        </w:rPr>
      </w:pPr>
    </w:p>
    <w:p w14:paraId="1C32ED19" w14:textId="59CEF129" w:rsidR="002A2734" w:rsidRPr="00660121" w:rsidRDefault="00B640F1" w:rsidP="00660121">
      <w:pPr>
        <w:spacing w:line="360" w:lineRule="auto"/>
        <w:rPr>
          <w:rFonts w:ascii="Arial" w:hAnsi="Arial" w:cs="Arial"/>
          <w:sz w:val="22"/>
          <w:szCs w:val="22"/>
        </w:rPr>
      </w:pPr>
      <w:r w:rsidRPr="00660121">
        <w:rPr>
          <w:rFonts w:ascii="Arial" w:hAnsi="Arial" w:cs="Arial"/>
          <w:b/>
          <w:bCs/>
          <w:sz w:val="22"/>
          <w:szCs w:val="22"/>
        </w:rPr>
        <w:lastRenderedPageBreak/>
        <w:t>Overcoming the Barriers:</w:t>
      </w:r>
      <w:r w:rsidRPr="00660121">
        <w:rPr>
          <w:rFonts w:ascii="Arial" w:hAnsi="Arial" w:cs="Arial"/>
          <w:sz w:val="22"/>
          <w:szCs w:val="22"/>
        </w:rPr>
        <w:t> </w:t>
      </w:r>
    </w:p>
    <w:p w14:paraId="0873E5C7" w14:textId="29AC18B6" w:rsidR="00B640F1" w:rsidRPr="00660121" w:rsidRDefault="00B640F1" w:rsidP="00660121">
      <w:pPr>
        <w:spacing w:line="360" w:lineRule="auto"/>
        <w:rPr>
          <w:rFonts w:ascii="Arial" w:hAnsi="Arial" w:cs="Arial"/>
          <w:sz w:val="22"/>
          <w:szCs w:val="22"/>
        </w:rPr>
      </w:pPr>
      <w:r w:rsidRPr="00660121">
        <w:rPr>
          <w:rFonts w:ascii="Arial" w:hAnsi="Arial" w:cs="Arial"/>
          <w:sz w:val="22"/>
          <w:szCs w:val="22"/>
        </w:rPr>
        <w:t xml:space="preserve">To ensure this is realistic, government funding must be ring-fenced specifically for preventative public health in educational settings. Furthermore, existing pastoral care staff and school nurses could undergo </w:t>
      </w:r>
      <w:proofErr w:type="spellStart"/>
      <w:r w:rsidRPr="00660121">
        <w:rPr>
          <w:rFonts w:ascii="Arial" w:hAnsi="Arial" w:cs="Arial"/>
          <w:sz w:val="22"/>
          <w:szCs w:val="22"/>
        </w:rPr>
        <w:t>specialised</w:t>
      </w:r>
      <w:proofErr w:type="spellEnd"/>
      <w:r w:rsidRPr="00660121">
        <w:rPr>
          <w:rFonts w:ascii="Arial" w:hAnsi="Arial" w:cs="Arial"/>
          <w:sz w:val="22"/>
          <w:szCs w:val="22"/>
        </w:rPr>
        <w:t>, trauma-informed training to deliver foundational psychological support and early intervention,</w:t>
      </w:r>
      <w:r w:rsidR="003866AE" w:rsidRPr="00660121">
        <w:rPr>
          <w:rFonts w:ascii="Arial" w:hAnsi="Arial" w:cs="Arial"/>
          <w:sz w:val="22"/>
          <w:szCs w:val="22"/>
        </w:rPr>
        <w:t xml:space="preserve"> </w:t>
      </w:r>
      <w:r w:rsidRPr="00660121">
        <w:rPr>
          <w:rFonts w:ascii="Arial" w:hAnsi="Arial" w:cs="Arial"/>
          <w:sz w:val="22"/>
          <w:szCs w:val="22"/>
        </w:rPr>
        <w:t>reducing the immediate reliance on external clinical psychologists.</w:t>
      </w:r>
    </w:p>
    <w:p w14:paraId="5878A915" w14:textId="50862122" w:rsidR="00B640F1" w:rsidRPr="00660121" w:rsidRDefault="00B640F1" w:rsidP="00660121">
      <w:pPr>
        <w:spacing w:line="360" w:lineRule="auto"/>
        <w:rPr>
          <w:rFonts w:ascii="Arial" w:hAnsi="Arial" w:cs="Arial"/>
          <w:sz w:val="22"/>
          <w:szCs w:val="22"/>
          <w:lang w:val="en-GB"/>
        </w:rPr>
      </w:pPr>
      <w:r w:rsidRPr="00660121">
        <w:rPr>
          <w:rFonts w:ascii="Arial" w:hAnsi="Arial" w:cs="Arial"/>
          <w:sz w:val="22"/>
          <w:szCs w:val="22"/>
        </w:rPr>
        <w:t>To complement the psychological support, </w:t>
      </w:r>
      <w:r w:rsidR="003866AE" w:rsidRPr="00660121">
        <w:rPr>
          <w:rFonts w:ascii="Arial" w:hAnsi="Arial" w:cs="Arial"/>
          <w:sz w:val="22"/>
          <w:szCs w:val="22"/>
        </w:rPr>
        <w:t xml:space="preserve">the </w:t>
      </w:r>
      <w:r w:rsidRPr="00660121">
        <w:rPr>
          <w:rFonts w:ascii="Arial" w:hAnsi="Arial" w:cs="Arial"/>
          <w:sz w:val="22"/>
          <w:szCs w:val="22"/>
        </w:rPr>
        <w:t>physical infrastructure in schools must change. University of Birmingham (2025) research on school street closures has proven that "active travel" boosts metabolic health markers more effectively than standard PE classes. Therefore, school-based wellbeing must also include the local built environment, such as the Active School Travel Guide 2025-26 initiatives from local councils, which provide a "buffer" against the sedentary habits driven by digital screen time (Staffordshire County Council, 2026</w:t>
      </w:r>
      <w:r w:rsidR="00943724" w:rsidRPr="00660121">
        <w:rPr>
          <w:rFonts w:ascii="Arial" w:hAnsi="Arial" w:cs="Arial"/>
          <w:sz w:val="22"/>
          <w:szCs w:val="22"/>
        </w:rPr>
        <w:t xml:space="preserve">, </w:t>
      </w:r>
      <w:r w:rsidR="00943724" w:rsidRPr="00660121">
        <w:rPr>
          <w:rFonts w:ascii="Arial" w:hAnsi="Arial" w:cs="Arial"/>
          <w:sz w:val="22"/>
          <w:szCs w:val="22"/>
          <w:lang w:val="en-GB"/>
        </w:rPr>
        <w:t>Rodríguez et al.,</w:t>
      </w:r>
      <w:r w:rsidRPr="00660121">
        <w:rPr>
          <w:rFonts w:ascii="Arial" w:hAnsi="Arial" w:cs="Arial"/>
          <w:sz w:val="22"/>
          <w:szCs w:val="22"/>
        </w:rPr>
        <w:t xml:space="preserve"> 2026).</w:t>
      </w:r>
    </w:p>
    <w:p w14:paraId="27FB6046" w14:textId="627056B0" w:rsidR="00B640F1" w:rsidRPr="00660121" w:rsidRDefault="00B640F1" w:rsidP="00660121">
      <w:pPr>
        <w:spacing w:line="360" w:lineRule="auto"/>
        <w:rPr>
          <w:rFonts w:ascii="Arial" w:hAnsi="Arial" w:cs="Arial"/>
          <w:sz w:val="22"/>
          <w:szCs w:val="22"/>
        </w:rPr>
      </w:pPr>
    </w:p>
    <w:p w14:paraId="71A92881" w14:textId="77777777" w:rsidR="00B640F1" w:rsidRPr="00DC13E4" w:rsidRDefault="00B640F1" w:rsidP="00660121">
      <w:pPr>
        <w:pStyle w:val="Heading3"/>
        <w:spacing w:line="360" w:lineRule="auto"/>
        <w:rPr>
          <w:rFonts w:ascii="Arial" w:hAnsi="Arial" w:cs="Arial"/>
          <w:b/>
          <w:bCs/>
          <w:color w:val="auto"/>
          <w:sz w:val="24"/>
          <w:szCs w:val="24"/>
        </w:rPr>
      </w:pPr>
      <w:bookmarkStart w:id="37" w:name="_Toc226520847"/>
      <w:r w:rsidRPr="00DC13E4">
        <w:rPr>
          <w:rFonts w:ascii="Arial" w:hAnsi="Arial" w:cs="Arial"/>
          <w:b/>
          <w:bCs/>
          <w:color w:val="auto"/>
          <w:sz w:val="24"/>
          <w:szCs w:val="24"/>
        </w:rPr>
        <w:t>5.2.2 Recommendation 2: Stricter Statutory Regulation of the Obesogenic Environment</w:t>
      </w:r>
      <w:bookmarkEnd w:id="37"/>
    </w:p>
    <w:p w14:paraId="25766AC2" w14:textId="4352F81B" w:rsidR="002A2734" w:rsidRPr="00660121" w:rsidRDefault="00B640F1" w:rsidP="00660121">
      <w:pPr>
        <w:spacing w:line="360" w:lineRule="auto"/>
        <w:rPr>
          <w:rFonts w:ascii="Arial" w:hAnsi="Arial" w:cs="Arial"/>
          <w:sz w:val="22"/>
          <w:szCs w:val="22"/>
        </w:rPr>
      </w:pPr>
      <w:r w:rsidRPr="00660121">
        <w:rPr>
          <w:rFonts w:ascii="Arial" w:hAnsi="Arial" w:cs="Arial"/>
          <w:sz w:val="22"/>
          <w:szCs w:val="22"/>
        </w:rPr>
        <w:t xml:space="preserve">To dismantle the environmental drivers of obesity, the UK government must implement stricter statutory regulations on both the physical and digital food environments. Firstly, the legislative framework of </w:t>
      </w:r>
      <w:proofErr w:type="gramStart"/>
      <w:r w:rsidRPr="00660121">
        <w:rPr>
          <w:rFonts w:ascii="Arial" w:hAnsi="Arial" w:cs="Arial"/>
          <w:sz w:val="22"/>
          <w:szCs w:val="22"/>
        </w:rPr>
        <w:t>the Soft</w:t>
      </w:r>
      <w:proofErr w:type="gramEnd"/>
      <w:r w:rsidRPr="00660121">
        <w:rPr>
          <w:rFonts w:ascii="Arial" w:hAnsi="Arial" w:cs="Arial"/>
          <w:sz w:val="22"/>
          <w:szCs w:val="22"/>
        </w:rPr>
        <w:t xml:space="preserve"> Drinks Industry Levy should be expanded to heavily tax ultra-processed, high-sugar foods. Secondly, local councils must be granted enhanced authoritative powers to reject planning permissions for fast-food outlets within a </w:t>
      </w:r>
      <w:r w:rsidR="003866AE" w:rsidRPr="00660121">
        <w:rPr>
          <w:rFonts w:ascii="Arial" w:hAnsi="Arial" w:cs="Arial"/>
          <w:sz w:val="22"/>
          <w:szCs w:val="22"/>
        </w:rPr>
        <w:t>400-to 800-metre</w:t>
      </w:r>
      <w:r w:rsidRPr="00660121">
        <w:rPr>
          <w:rFonts w:ascii="Arial" w:hAnsi="Arial" w:cs="Arial"/>
          <w:sz w:val="22"/>
          <w:szCs w:val="22"/>
        </w:rPr>
        <w:t xml:space="preserve"> radius of secondary schools (</w:t>
      </w:r>
      <w:proofErr w:type="spellStart"/>
      <w:r w:rsidRPr="00660121">
        <w:rPr>
          <w:rFonts w:ascii="Arial" w:hAnsi="Arial" w:cs="Arial"/>
          <w:sz w:val="22"/>
          <w:szCs w:val="22"/>
        </w:rPr>
        <w:t>Libuy</w:t>
      </w:r>
      <w:proofErr w:type="spellEnd"/>
      <w:r w:rsidRPr="00660121">
        <w:rPr>
          <w:rFonts w:ascii="Arial" w:hAnsi="Arial" w:cs="Arial"/>
          <w:sz w:val="22"/>
          <w:szCs w:val="22"/>
        </w:rPr>
        <w:t xml:space="preserve"> et al., 2023</w:t>
      </w:r>
      <w:r w:rsidR="002A2734" w:rsidRPr="00660121">
        <w:rPr>
          <w:rFonts w:ascii="Arial" w:hAnsi="Arial" w:cs="Arial"/>
          <w:sz w:val="22"/>
          <w:szCs w:val="22"/>
        </w:rPr>
        <w:t>,</w:t>
      </w:r>
      <w:r w:rsidRPr="00660121">
        <w:rPr>
          <w:rFonts w:ascii="Arial" w:hAnsi="Arial" w:cs="Arial"/>
          <w:sz w:val="22"/>
          <w:szCs w:val="22"/>
        </w:rPr>
        <w:t xml:space="preserve"> Keeble et al., 2019). Finally, there must be a comprehensive, statutory ban on the digital marketing and social media promotion of junk food targeted at under-18s.</w:t>
      </w:r>
    </w:p>
    <w:p w14:paraId="1CF43211" w14:textId="4A93DC47" w:rsidR="002A2734" w:rsidRPr="00660121" w:rsidRDefault="00B640F1" w:rsidP="00660121">
      <w:pPr>
        <w:spacing w:line="360" w:lineRule="auto"/>
        <w:rPr>
          <w:rFonts w:ascii="Arial" w:hAnsi="Arial" w:cs="Arial"/>
          <w:sz w:val="22"/>
          <w:szCs w:val="22"/>
        </w:rPr>
      </w:pPr>
      <w:r w:rsidRPr="00660121">
        <w:rPr>
          <w:rFonts w:ascii="Arial" w:hAnsi="Arial" w:cs="Arial"/>
          <w:b/>
          <w:bCs/>
          <w:sz w:val="22"/>
          <w:szCs w:val="22"/>
        </w:rPr>
        <w:t>Link to Identified Gaps:</w:t>
      </w:r>
      <w:r w:rsidRPr="00660121">
        <w:rPr>
          <w:rFonts w:ascii="Arial" w:hAnsi="Arial" w:cs="Arial"/>
          <w:sz w:val="22"/>
          <w:szCs w:val="22"/>
        </w:rPr>
        <w:t> </w:t>
      </w:r>
    </w:p>
    <w:p w14:paraId="3ACA66AA" w14:textId="3317390B" w:rsidR="00B640F1" w:rsidRPr="00660121" w:rsidRDefault="00B640F1" w:rsidP="00660121">
      <w:pPr>
        <w:spacing w:line="360" w:lineRule="auto"/>
        <w:rPr>
          <w:rFonts w:ascii="Arial" w:hAnsi="Arial" w:cs="Arial"/>
          <w:sz w:val="22"/>
          <w:szCs w:val="22"/>
        </w:rPr>
      </w:pPr>
      <w:r w:rsidRPr="00660121">
        <w:rPr>
          <w:rFonts w:ascii="Arial" w:hAnsi="Arial" w:cs="Arial"/>
          <w:sz w:val="22"/>
          <w:szCs w:val="22"/>
        </w:rPr>
        <w:t xml:space="preserve">This evidence-informed recommendation directly applies the Critical Public Health frameworks (Chapter 2) and addresses the socioeconomic disparities established in Chapter 1. By targeting structural determinants, it shifts the focus away from ineffective individual </w:t>
      </w:r>
      <w:proofErr w:type="spellStart"/>
      <w:r w:rsidRPr="00660121">
        <w:rPr>
          <w:rFonts w:ascii="Arial" w:hAnsi="Arial" w:cs="Arial"/>
          <w:sz w:val="22"/>
          <w:szCs w:val="22"/>
        </w:rPr>
        <w:t>behavioural</w:t>
      </w:r>
      <w:proofErr w:type="spellEnd"/>
      <w:r w:rsidRPr="00660121">
        <w:rPr>
          <w:rFonts w:ascii="Arial" w:hAnsi="Arial" w:cs="Arial"/>
          <w:sz w:val="22"/>
          <w:szCs w:val="22"/>
        </w:rPr>
        <w:t xml:space="preserve"> models.</w:t>
      </w:r>
    </w:p>
    <w:p w14:paraId="12B984C7" w14:textId="77777777" w:rsidR="009E2814" w:rsidRDefault="00B640F1" w:rsidP="00660121">
      <w:pPr>
        <w:spacing w:line="360" w:lineRule="auto"/>
        <w:rPr>
          <w:rFonts w:ascii="Arial" w:hAnsi="Arial" w:cs="Arial"/>
          <w:sz w:val="22"/>
          <w:szCs w:val="22"/>
        </w:rPr>
      </w:pPr>
      <w:r w:rsidRPr="00660121">
        <w:rPr>
          <w:rFonts w:ascii="Arial" w:hAnsi="Arial" w:cs="Arial"/>
          <w:b/>
          <w:bCs/>
          <w:sz w:val="22"/>
          <w:szCs w:val="22"/>
        </w:rPr>
        <w:t>Barriers and Limitations:</w:t>
      </w:r>
      <w:r w:rsidRPr="00660121">
        <w:rPr>
          <w:rFonts w:ascii="Arial" w:hAnsi="Arial" w:cs="Arial"/>
          <w:sz w:val="22"/>
          <w:szCs w:val="22"/>
        </w:rPr>
        <w:t> </w:t>
      </w:r>
    </w:p>
    <w:p w14:paraId="01D15FE1" w14:textId="16D55F66" w:rsidR="00B640F1" w:rsidRPr="00660121" w:rsidRDefault="00B640F1" w:rsidP="00660121">
      <w:pPr>
        <w:spacing w:line="360" w:lineRule="auto"/>
        <w:rPr>
          <w:rFonts w:ascii="Arial" w:hAnsi="Arial" w:cs="Arial"/>
          <w:sz w:val="22"/>
          <w:szCs w:val="22"/>
        </w:rPr>
      </w:pPr>
      <w:r w:rsidRPr="00660121">
        <w:rPr>
          <w:rFonts w:ascii="Arial" w:hAnsi="Arial" w:cs="Arial"/>
          <w:sz w:val="22"/>
          <w:szCs w:val="22"/>
        </w:rPr>
        <w:lastRenderedPageBreak/>
        <w:t>This macro-level recommendation will face intense lobbying and resistance from the multi-national food and beverage industry. Additionally, expanding food taxes during a cost-of-living crisis risks disproportionately impacting low-income families who rely on cheaper, ultra-processed foods (Renard et al., 2024</w:t>
      </w:r>
      <w:r w:rsidR="002A2734" w:rsidRPr="00660121">
        <w:rPr>
          <w:rFonts w:ascii="Arial" w:hAnsi="Arial" w:cs="Arial"/>
          <w:sz w:val="22"/>
          <w:szCs w:val="22"/>
        </w:rPr>
        <w:t>,</w:t>
      </w:r>
      <w:r w:rsidRPr="00660121">
        <w:rPr>
          <w:rFonts w:ascii="Arial" w:hAnsi="Arial" w:cs="Arial"/>
          <w:sz w:val="22"/>
          <w:szCs w:val="22"/>
        </w:rPr>
        <w:t xml:space="preserve"> </w:t>
      </w:r>
      <w:proofErr w:type="spellStart"/>
      <w:r w:rsidRPr="00660121">
        <w:rPr>
          <w:rFonts w:ascii="Arial" w:hAnsi="Arial" w:cs="Arial"/>
          <w:sz w:val="22"/>
          <w:szCs w:val="22"/>
        </w:rPr>
        <w:t>Loopstra</w:t>
      </w:r>
      <w:proofErr w:type="spellEnd"/>
      <w:r w:rsidRPr="00660121">
        <w:rPr>
          <w:rFonts w:ascii="Arial" w:hAnsi="Arial" w:cs="Arial"/>
          <w:sz w:val="22"/>
          <w:szCs w:val="22"/>
        </w:rPr>
        <w:t>, 2020).</w:t>
      </w:r>
    </w:p>
    <w:p w14:paraId="01B816E3" w14:textId="77777777" w:rsidR="002A2734" w:rsidRPr="00660121" w:rsidRDefault="00B640F1" w:rsidP="00660121">
      <w:pPr>
        <w:spacing w:line="360" w:lineRule="auto"/>
        <w:rPr>
          <w:rFonts w:ascii="Arial" w:hAnsi="Arial" w:cs="Arial"/>
          <w:b/>
          <w:bCs/>
          <w:sz w:val="22"/>
          <w:szCs w:val="22"/>
        </w:rPr>
      </w:pPr>
      <w:r w:rsidRPr="00660121">
        <w:rPr>
          <w:rFonts w:ascii="Arial" w:hAnsi="Arial" w:cs="Arial"/>
          <w:b/>
          <w:bCs/>
          <w:sz w:val="22"/>
          <w:szCs w:val="22"/>
        </w:rPr>
        <w:t>Overcoming the Barriers:</w:t>
      </w:r>
    </w:p>
    <w:p w14:paraId="5857EAB1" w14:textId="17BB7D7A" w:rsidR="00B640F1" w:rsidRPr="00660121" w:rsidRDefault="00B640F1" w:rsidP="00660121">
      <w:pPr>
        <w:spacing w:line="360" w:lineRule="auto"/>
        <w:rPr>
          <w:rFonts w:ascii="Arial" w:hAnsi="Arial" w:cs="Arial"/>
          <w:sz w:val="22"/>
          <w:szCs w:val="22"/>
        </w:rPr>
      </w:pPr>
      <w:r w:rsidRPr="00660121">
        <w:rPr>
          <w:rFonts w:ascii="Arial" w:hAnsi="Arial" w:cs="Arial"/>
          <w:sz w:val="22"/>
          <w:szCs w:val="22"/>
        </w:rPr>
        <w:t xml:space="preserve">To prevent regressive economic impacts, the revenue generated from expanded corporate food taxes must be hypothecated (directly ring-fenced) to </w:t>
      </w:r>
      <w:proofErr w:type="spellStart"/>
      <w:r w:rsidRPr="00660121">
        <w:rPr>
          <w:rFonts w:ascii="Arial" w:hAnsi="Arial" w:cs="Arial"/>
          <w:sz w:val="22"/>
          <w:szCs w:val="22"/>
        </w:rPr>
        <w:t>subsidise</w:t>
      </w:r>
      <w:proofErr w:type="spellEnd"/>
      <w:r w:rsidRPr="00660121">
        <w:rPr>
          <w:rFonts w:ascii="Arial" w:hAnsi="Arial" w:cs="Arial"/>
          <w:sz w:val="22"/>
          <w:szCs w:val="22"/>
        </w:rPr>
        <w:t xml:space="preserve"> the cost of fresh, whole foods in deprived areas.</w:t>
      </w:r>
      <w:r w:rsidR="002A2734" w:rsidRPr="00660121">
        <w:rPr>
          <w:rFonts w:ascii="Arial" w:hAnsi="Arial" w:cs="Arial"/>
          <w:sz w:val="22"/>
          <w:szCs w:val="22"/>
        </w:rPr>
        <w:t xml:space="preserve"> </w:t>
      </w:r>
      <w:r w:rsidRPr="00660121">
        <w:rPr>
          <w:rFonts w:ascii="Arial" w:hAnsi="Arial" w:cs="Arial"/>
          <w:sz w:val="22"/>
          <w:szCs w:val="22"/>
        </w:rPr>
        <w:t xml:space="preserve">Phased implementation of advertising bans, coupled with tax incentives for corporations that reformulate their products to meet healthier standards, can mitigate industry </w:t>
      </w:r>
      <w:proofErr w:type="gramStart"/>
      <w:r w:rsidRPr="00660121">
        <w:rPr>
          <w:rFonts w:ascii="Arial" w:hAnsi="Arial" w:cs="Arial"/>
          <w:sz w:val="22"/>
          <w:szCs w:val="22"/>
        </w:rPr>
        <w:t>pushback</w:t>
      </w:r>
      <w:proofErr w:type="gramEnd"/>
      <w:r w:rsidRPr="00660121">
        <w:rPr>
          <w:rFonts w:ascii="Arial" w:hAnsi="Arial" w:cs="Arial"/>
          <w:sz w:val="22"/>
          <w:szCs w:val="22"/>
        </w:rPr>
        <w:t xml:space="preserve"> while gradually shifting consumer environments.</w:t>
      </w:r>
    </w:p>
    <w:p w14:paraId="2CD8D733" w14:textId="77DB1F87" w:rsidR="00B640F1" w:rsidRPr="00660121" w:rsidRDefault="00B640F1" w:rsidP="00660121">
      <w:pPr>
        <w:spacing w:line="360" w:lineRule="auto"/>
        <w:rPr>
          <w:rFonts w:ascii="Arial" w:hAnsi="Arial" w:cs="Arial"/>
          <w:sz w:val="22"/>
          <w:szCs w:val="22"/>
        </w:rPr>
      </w:pPr>
      <w:r w:rsidRPr="00660121">
        <w:rPr>
          <w:rFonts w:ascii="Arial" w:hAnsi="Arial" w:cs="Arial"/>
          <w:sz w:val="22"/>
          <w:szCs w:val="22"/>
        </w:rPr>
        <w:t>By January 2026, the Obesity Health Alliance (2026) </w:t>
      </w:r>
      <w:r w:rsidR="003866AE" w:rsidRPr="00660121">
        <w:rPr>
          <w:rFonts w:ascii="Arial" w:hAnsi="Arial" w:cs="Arial"/>
          <w:sz w:val="22"/>
          <w:szCs w:val="22"/>
        </w:rPr>
        <w:t xml:space="preserve">had </w:t>
      </w:r>
      <w:proofErr w:type="spellStart"/>
      <w:r w:rsidR="003866AE" w:rsidRPr="00660121">
        <w:rPr>
          <w:rFonts w:ascii="Arial" w:hAnsi="Arial" w:cs="Arial"/>
          <w:sz w:val="22"/>
          <w:szCs w:val="22"/>
        </w:rPr>
        <w:t>characterised</w:t>
      </w:r>
      <w:proofErr w:type="spellEnd"/>
      <w:r w:rsidRPr="00660121">
        <w:rPr>
          <w:rFonts w:ascii="Arial" w:hAnsi="Arial" w:cs="Arial"/>
          <w:sz w:val="22"/>
          <w:szCs w:val="22"/>
        </w:rPr>
        <w:t xml:space="preserve"> the new digital advertising restrictions as a "watershed moment." However, Nesta (2026) warns that gaps in these regulations still allow "influencer marketing" to circumvent statutory rules. Future policy must therefore follow the Online Advertising Taskforce (2025)</w:t>
      </w:r>
      <w:r w:rsidR="002A2734" w:rsidRPr="00660121">
        <w:rPr>
          <w:rFonts w:ascii="Arial" w:hAnsi="Arial" w:cs="Arial"/>
          <w:sz w:val="22"/>
          <w:szCs w:val="22"/>
        </w:rPr>
        <w:t xml:space="preserve"> </w:t>
      </w:r>
      <w:r w:rsidRPr="00660121">
        <w:rPr>
          <w:rFonts w:ascii="Arial" w:hAnsi="Arial" w:cs="Arial"/>
          <w:sz w:val="22"/>
          <w:szCs w:val="22"/>
        </w:rPr>
        <w:t>recommendations to include "exploitative power" clauses that protect adolescents from the sophisticated digital "nudges" used by the HFSS industry (Tatlow-Golden &amp; Parker, 2024</w:t>
      </w:r>
      <w:r w:rsidR="002A2734" w:rsidRPr="00660121">
        <w:rPr>
          <w:rFonts w:ascii="Arial" w:hAnsi="Arial" w:cs="Arial"/>
          <w:sz w:val="22"/>
          <w:szCs w:val="22"/>
        </w:rPr>
        <w:t xml:space="preserve">, </w:t>
      </w:r>
      <w:r w:rsidRPr="00660121">
        <w:rPr>
          <w:rFonts w:ascii="Arial" w:hAnsi="Arial" w:cs="Arial"/>
          <w:sz w:val="22"/>
          <w:szCs w:val="22"/>
        </w:rPr>
        <w:t>WHO, 2022).</w:t>
      </w:r>
    </w:p>
    <w:p w14:paraId="15C49972" w14:textId="30B40665" w:rsidR="00B640F1" w:rsidRPr="00660121" w:rsidRDefault="00B640F1" w:rsidP="00660121">
      <w:pPr>
        <w:spacing w:line="360" w:lineRule="auto"/>
        <w:rPr>
          <w:rFonts w:ascii="Arial" w:hAnsi="Arial" w:cs="Arial"/>
          <w:sz w:val="22"/>
          <w:szCs w:val="22"/>
        </w:rPr>
      </w:pPr>
    </w:p>
    <w:p w14:paraId="323F5CB1" w14:textId="77777777" w:rsidR="00B640F1" w:rsidRPr="00DC13E4" w:rsidRDefault="00B640F1" w:rsidP="00660121">
      <w:pPr>
        <w:pStyle w:val="Heading3"/>
        <w:spacing w:line="360" w:lineRule="auto"/>
        <w:rPr>
          <w:rFonts w:ascii="Arial" w:hAnsi="Arial" w:cs="Arial"/>
          <w:b/>
          <w:bCs/>
          <w:color w:val="auto"/>
          <w:sz w:val="24"/>
          <w:szCs w:val="24"/>
        </w:rPr>
      </w:pPr>
      <w:bookmarkStart w:id="38" w:name="_Toc226520848"/>
      <w:r w:rsidRPr="00DC13E4">
        <w:rPr>
          <w:rFonts w:ascii="Arial" w:hAnsi="Arial" w:cs="Arial"/>
          <w:b/>
          <w:bCs/>
          <w:color w:val="auto"/>
          <w:sz w:val="24"/>
          <w:szCs w:val="24"/>
        </w:rPr>
        <w:t>5.2.3 Recommendation 3: De-</w:t>
      </w:r>
      <w:proofErr w:type="spellStart"/>
      <w:r w:rsidRPr="00DC13E4">
        <w:rPr>
          <w:rFonts w:ascii="Arial" w:hAnsi="Arial" w:cs="Arial"/>
          <w:b/>
          <w:bCs/>
          <w:color w:val="auto"/>
          <w:sz w:val="24"/>
          <w:szCs w:val="24"/>
        </w:rPr>
        <w:t>stigmatising</w:t>
      </w:r>
      <w:proofErr w:type="spellEnd"/>
      <w:r w:rsidRPr="00DC13E4">
        <w:rPr>
          <w:rFonts w:ascii="Arial" w:hAnsi="Arial" w:cs="Arial"/>
          <w:b/>
          <w:bCs/>
          <w:color w:val="auto"/>
          <w:sz w:val="24"/>
          <w:szCs w:val="24"/>
        </w:rPr>
        <w:t xml:space="preserve"> Clinical Weight Management in Primary Care</w:t>
      </w:r>
      <w:bookmarkEnd w:id="38"/>
    </w:p>
    <w:p w14:paraId="43D3C792" w14:textId="05661A5A" w:rsidR="00B640F1" w:rsidRPr="00660121" w:rsidRDefault="00B640F1" w:rsidP="00660121">
      <w:pPr>
        <w:spacing w:line="360" w:lineRule="auto"/>
        <w:rPr>
          <w:rFonts w:ascii="Arial" w:hAnsi="Arial" w:cs="Arial"/>
          <w:sz w:val="22"/>
          <w:szCs w:val="22"/>
        </w:rPr>
      </w:pPr>
      <w:r w:rsidRPr="00660121">
        <w:rPr>
          <w:rFonts w:ascii="Arial" w:hAnsi="Arial" w:cs="Arial"/>
          <w:sz w:val="22"/>
          <w:szCs w:val="22"/>
        </w:rPr>
        <w:t xml:space="preserve">The National Child Measurement </w:t>
      </w:r>
      <w:proofErr w:type="spellStart"/>
      <w:r w:rsidRPr="00660121">
        <w:rPr>
          <w:rFonts w:ascii="Arial" w:hAnsi="Arial" w:cs="Arial"/>
          <w:sz w:val="22"/>
          <w:szCs w:val="22"/>
        </w:rPr>
        <w:t>Programme</w:t>
      </w:r>
      <w:proofErr w:type="spellEnd"/>
      <w:r w:rsidRPr="00660121">
        <w:rPr>
          <w:rFonts w:ascii="Arial" w:hAnsi="Arial" w:cs="Arial"/>
          <w:sz w:val="22"/>
          <w:szCs w:val="22"/>
        </w:rPr>
        <w:t xml:space="preserve"> (NCMP) and traditional primary care interventions often inadvertently perpetuate weight stigma, leading to patient disengagement (Viner et al., 2024). It is recommended that the NHS shifts from a purely "weight-centric" model (focusing solely on BMI reduction) to a "health-centric" model. General Practitioners (GPs) and allied health professionals should receive mandatory continuing professional development (CPD) in weight-inclusive, anti-stigma communication. Interventions should focus on improving metabolic health </w:t>
      </w:r>
      <w:proofErr w:type="spellStart"/>
      <w:proofErr w:type="gramStart"/>
      <w:r w:rsidRPr="00660121">
        <w:rPr>
          <w:rFonts w:ascii="Arial" w:hAnsi="Arial" w:cs="Arial"/>
          <w:sz w:val="22"/>
          <w:szCs w:val="22"/>
        </w:rPr>
        <w:t>markers,mental</w:t>
      </w:r>
      <w:proofErr w:type="spellEnd"/>
      <w:proofErr w:type="gramEnd"/>
      <w:r w:rsidRPr="00660121">
        <w:rPr>
          <w:rFonts w:ascii="Arial" w:hAnsi="Arial" w:cs="Arial"/>
          <w:sz w:val="22"/>
          <w:szCs w:val="22"/>
        </w:rPr>
        <w:t xml:space="preserve"> wellbeing, and physical stamina, rather than framing weight loss as the sole metric of success.</w:t>
      </w:r>
    </w:p>
    <w:p w14:paraId="0FDC2119" w14:textId="77777777" w:rsidR="002A2734" w:rsidRPr="00660121" w:rsidRDefault="00B640F1" w:rsidP="00660121">
      <w:pPr>
        <w:spacing w:line="360" w:lineRule="auto"/>
        <w:rPr>
          <w:rFonts w:ascii="Arial" w:hAnsi="Arial" w:cs="Arial"/>
          <w:sz w:val="22"/>
          <w:szCs w:val="22"/>
        </w:rPr>
      </w:pPr>
      <w:r w:rsidRPr="00660121">
        <w:rPr>
          <w:rFonts w:ascii="Arial" w:hAnsi="Arial" w:cs="Arial"/>
          <w:b/>
          <w:bCs/>
          <w:sz w:val="22"/>
          <w:szCs w:val="22"/>
        </w:rPr>
        <w:t>Link to Identified Gaps:</w:t>
      </w:r>
      <w:r w:rsidRPr="00660121">
        <w:rPr>
          <w:rFonts w:ascii="Arial" w:hAnsi="Arial" w:cs="Arial"/>
          <w:sz w:val="22"/>
          <w:szCs w:val="22"/>
        </w:rPr>
        <w:t> </w:t>
      </w:r>
    </w:p>
    <w:p w14:paraId="2E9BFAA4" w14:textId="28DB4BA5" w:rsidR="00B640F1" w:rsidRPr="00660121" w:rsidRDefault="00B640F1" w:rsidP="00660121">
      <w:pPr>
        <w:spacing w:line="360" w:lineRule="auto"/>
        <w:rPr>
          <w:rFonts w:ascii="Arial" w:hAnsi="Arial" w:cs="Arial"/>
          <w:sz w:val="22"/>
          <w:szCs w:val="22"/>
        </w:rPr>
      </w:pPr>
      <w:r w:rsidRPr="00660121">
        <w:rPr>
          <w:rFonts w:ascii="Arial" w:hAnsi="Arial" w:cs="Arial"/>
          <w:sz w:val="22"/>
          <w:szCs w:val="22"/>
        </w:rPr>
        <w:t xml:space="preserve">This responds to the limitations of current policy efficacies highlighted in Chapter 1 and the Life-Course Theory discussed in Chapter 2. It ensures that clinical interventions do not cause </w:t>
      </w:r>
      <w:r w:rsidRPr="00660121">
        <w:rPr>
          <w:rFonts w:ascii="Arial" w:hAnsi="Arial" w:cs="Arial"/>
          <w:sz w:val="22"/>
          <w:szCs w:val="22"/>
        </w:rPr>
        <w:lastRenderedPageBreak/>
        <w:t>secondary psychological harm, thereby reducing the high attrition rates seen in current weight management services (Nobles et al., 2022</w:t>
      </w:r>
      <w:r w:rsidR="002A2734" w:rsidRPr="00660121">
        <w:rPr>
          <w:rFonts w:ascii="Arial" w:hAnsi="Arial" w:cs="Arial"/>
          <w:sz w:val="22"/>
          <w:szCs w:val="22"/>
        </w:rPr>
        <w:t>,</w:t>
      </w:r>
      <w:r w:rsidRPr="00660121">
        <w:rPr>
          <w:rFonts w:ascii="Arial" w:hAnsi="Arial" w:cs="Arial"/>
          <w:sz w:val="22"/>
          <w:szCs w:val="22"/>
        </w:rPr>
        <w:t xml:space="preserve"> Al-</w:t>
      </w:r>
      <w:proofErr w:type="spellStart"/>
      <w:r w:rsidRPr="00660121">
        <w:rPr>
          <w:rFonts w:ascii="Arial" w:hAnsi="Arial" w:cs="Arial"/>
          <w:sz w:val="22"/>
          <w:szCs w:val="22"/>
        </w:rPr>
        <w:t>Khudairy</w:t>
      </w:r>
      <w:proofErr w:type="spellEnd"/>
      <w:r w:rsidRPr="00660121">
        <w:rPr>
          <w:rFonts w:ascii="Arial" w:hAnsi="Arial" w:cs="Arial"/>
          <w:sz w:val="22"/>
          <w:szCs w:val="22"/>
        </w:rPr>
        <w:t xml:space="preserve"> et al., 2017).</w:t>
      </w:r>
    </w:p>
    <w:p w14:paraId="7A9077B8" w14:textId="77777777" w:rsidR="002A2734" w:rsidRPr="00660121" w:rsidRDefault="00B640F1" w:rsidP="00660121">
      <w:pPr>
        <w:spacing w:line="360" w:lineRule="auto"/>
        <w:rPr>
          <w:rFonts w:ascii="Arial" w:hAnsi="Arial" w:cs="Arial"/>
          <w:sz w:val="22"/>
          <w:szCs w:val="22"/>
        </w:rPr>
      </w:pPr>
      <w:r w:rsidRPr="00660121">
        <w:rPr>
          <w:rFonts w:ascii="Arial" w:hAnsi="Arial" w:cs="Arial"/>
          <w:b/>
          <w:bCs/>
          <w:sz w:val="22"/>
          <w:szCs w:val="22"/>
        </w:rPr>
        <w:t>Barriers and Limitations:</w:t>
      </w:r>
      <w:r w:rsidRPr="00660121">
        <w:rPr>
          <w:rFonts w:ascii="Arial" w:hAnsi="Arial" w:cs="Arial"/>
          <w:sz w:val="22"/>
          <w:szCs w:val="22"/>
        </w:rPr>
        <w:t> </w:t>
      </w:r>
    </w:p>
    <w:p w14:paraId="30EB2DCF" w14:textId="58074E64" w:rsidR="00B640F1" w:rsidRPr="00660121" w:rsidRDefault="00B640F1" w:rsidP="00660121">
      <w:pPr>
        <w:spacing w:line="360" w:lineRule="auto"/>
        <w:rPr>
          <w:rFonts w:ascii="Arial" w:hAnsi="Arial" w:cs="Arial"/>
          <w:sz w:val="22"/>
          <w:szCs w:val="22"/>
        </w:rPr>
      </w:pPr>
      <w:r w:rsidRPr="00660121">
        <w:rPr>
          <w:rFonts w:ascii="Arial" w:hAnsi="Arial" w:cs="Arial"/>
          <w:sz w:val="22"/>
          <w:szCs w:val="22"/>
        </w:rPr>
        <w:t>The standard 10-minute GP consultation window is entirely insufficient to address the complex biological, psychological, and social nuances of adolescent obesity. Furthermore, shifting entrenched clinical paradigms away from BMI</w:t>
      </w:r>
      <w:r w:rsidR="002A2734" w:rsidRPr="00660121">
        <w:rPr>
          <w:rFonts w:ascii="Arial" w:hAnsi="Arial" w:cs="Arial"/>
          <w:sz w:val="22"/>
          <w:szCs w:val="22"/>
        </w:rPr>
        <w:t xml:space="preserve"> (</w:t>
      </w:r>
      <w:r w:rsidRPr="00660121">
        <w:rPr>
          <w:rFonts w:ascii="Arial" w:hAnsi="Arial" w:cs="Arial"/>
          <w:sz w:val="22"/>
          <w:szCs w:val="22"/>
        </w:rPr>
        <w:t xml:space="preserve">a metric that has dominated </w:t>
      </w:r>
      <w:r w:rsidR="0005529E" w:rsidRPr="00660121">
        <w:rPr>
          <w:rFonts w:ascii="Arial" w:hAnsi="Arial" w:cs="Arial"/>
          <w:sz w:val="22"/>
          <w:szCs w:val="22"/>
        </w:rPr>
        <w:t>Western</w:t>
      </w:r>
      <w:r w:rsidRPr="00660121">
        <w:rPr>
          <w:rFonts w:ascii="Arial" w:hAnsi="Arial" w:cs="Arial"/>
          <w:sz w:val="22"/>
          <w:szCs w:val="22"/>
        </w:rPr>
        <w:t xml:space="preserve"> medicine for decades</w:t>
      </w:r>
      <w:r w:rsidR="002A2734" w:rsidRPr="00660121">
        <w:rPr>
          <w:rFonts w:ascii="Arial" w:hAnsi="Arial" w:cs="Arial"/>
          <w:sz w:val="22"/>
          <w:szCs w:val="22"/>
        </w:rPr>
        <w:t xml:space="preserve">) </w:t>
      </w:r>
      <w:r w:rsidRPr="00660121">
        <w:rPr>
          <w:rFonts w:ascii="Arial" w:hAnsi="Arial" w:cs="Arial"/>
          <w:sz w:val="22"/>
          <w:szCs w:val="22"/>
        </w:rPr>
        <w:t>requires significant cultural change within the medical community.</w:t>
      </w:r>
    </w:p>
    <w:p w14:paraId="799506D2" w14:textId="77777777" w:rsidR="002A2734" w:rsidRPr="00660121" w:rsidRDefault="00B640F1" w:rsidP="00660121">
      <w:pPr>
        <w:spacing w:line="360" w:lineRule="auto"/>
        <w:rPr>
          <w:rFonts w:ascii="Arial" w:hAnsi="Arial" w:cs="Arial"/>
          <w:sz w:val="22"/>
          <w:szCs w:val="22"/>
        </w:rPr>
      </w:pPr>
      <w:r w:rsidRPr="00660121">
        <w:rPr>
          <w:rFonts w:ascii="Arial" w:hAnsi="Arial" w:cs="Arial"/>
          <w:b/>
          <w:bCs/>
          <w:sz w:val="22"/>
          <w:szCs w:val="22"/>
        </w:rPr>
        <w:t>Overcoming the Barriers:</w:t>
      </w:r>
      <w:r w:rsidRPr="00660121">
        <w:rPr>
          <w:rFonts w:ascii="Arial" w:hAnsi="Arial" w:cs="Arial"/>
          <w:sz w:val="22"/>
          <w:szCs w:val="22"/>
        </w:rPr>
        <w:t> </w:t>
      </w:r>
    </w:p>
    <w:p w14:paraId="49493BEF" w14:textId="7FF1C810" w:rsidR="00B640F1" w:rsidRPr="00660121" w:rsidRDefault="00B640F1" w:rsidP="00660121">
      <w:pPr>
        <w:spacing w:line="360" w:lineRule="auto"/>
        <w:rPr>
          <w:rFonts w:ascii="Arial" w:hAnsi="Arial" w:cs="Arial"/>
          <w:sz w:val="22"/>
          <w:szCs w:val="22"/>
        </w:rPr>
      </w:pPr>
      <w:r w:rsidRPr="00660121">
        <w:rPr>
          <w:rFonts w:ascii="Arial" w:hAnsi="Arial" w:cs="Arial"/>
          <w:sz w:val="22"/>
          <w:szCs w:val="22"/>
        </w:rPr>
        <w:t xml:space="preserve">This limitation can be overcome by restructuring primary care pathways to heavily </w:t>
      </w:r>
      <w:proofErr w:type="spellStart"/>
      <w:r w:rsidRPr="00660121">
        <w:rPr>
          <w:rFonts w:ascii="Arial" w:hAnsi="Arial" w:cs="Arial"/>
          <w:sz w:val="22"/>
          <w:szCs w:val="22"/>
        </w:rPr>
        <w:t>utilise</w:t>
      </w:r>
      <w:proofErr w:type="spellEnd"/>
      <w:r w:rsidRPr="00660121">
        <w:rPr>
          <w:rFonts w:ascii="Arial" w:hAnsi="Arial" w:cs="Arial"/>
          <w:sz w:val="22"/>
          <w:szCs w:val="22"/>
        </w:rPr>
        <w:t xml:space="preserve"> allied health and social care professionals. GPs should act as initial diagnostic gatekeepers who immediately refer adolescents to community-based multi-disciplinary teams (dietitians, social workers, and exercise physiologists) who have the capacity to conduct longer, holistic consultations and provide continuous, empathetic support.</w:t>
      </w:r>
    </w:p>
    <w:p w14:paraId="644074B0" w14:textId="1A5FB2B3" w:rsidR="00C42A85" w:rsidRPr="00660121" w:rsidRDefault="00B640F1" w:rsidP="00660121">
      <w:pPr>
        <w:spacing w:line="360" w:lineRule="auto"/>
        <w:rPr>
          <w:rFonts w:ascii="Arial" w:hAnsi="Arial" w:cs="Arial"/>
          <w:sz w:val="22"/>
          <w:szCs w:val="22"/>
        </w:rPr>
      </w:pPr>
      <w:r w:rsidRPr="00660121">
        <w:rPr>
          <w:rFonts w:ascii="Arial" w:hAnsi="Arial" w:cs="Arial"/>
          <w:sz w:val="22"/>
          <w:szCs w:val="22"/>
        </w:rPr>
        <w:t>In 2026, de-</w:t>
      </w:r>
      <w:proofErr w:type="spellStart"/>
      <w:r w:rsidRPr="00660121">
        <w:rPr>
          <w:rFonts w:ascii="Arial" w:hAnsi="Arial" w:cs="Arial"/>
          <w:sz w:val="22"/>
          <w:szCs w:val="22"/>
        </w:rPr>
        <w:t>stigmatising</w:t>
      </w:r>
      <w:proofErr w:type="spellEnd"/>
      <w:r w:rsidRPr="00660121">
        <w:rPr>
          <w:rFonts w:ascii="Arial" w:hAnsi="Arial" w:cs="Arial"/>
          <w:sz w:val="22"/>
          <w:szCs w:val="22"/>
        </w:rPr>
        <w:t xml:space="preserve"> primary care also involves </w:t>
      </w:r>
      <w:r w:rsidR="0005529E" w:rsidRPr="00660121">
        <w:rPr>
          <w:rFonts w:ascii="Arial" w:hAnsi="Arial" w:cs="Arial"/>
          <w:sz w:val="22"/>
          <w:szCs w:val="22"/>
        </w:rPr>
        <w:t>responsible</w:t>
      </w:r>
      <w:r w:rsidRPr="00660121">
        <w:rPr>
          <w:rFonts w:ascii="Arial" w:hAnsi="Arial" w:cs="Arial"/>
          <w:sz w:val="22"/>
          <w:szCs w:val="22"/>
        </w:rPr>
        <w:t xml:space="preserve"> integration of pharmacotherapy. While Semaglutide is now a Tier 3 reality for some adolescents (NICE, 2023</w:t>
      </w:r>
      <w:r w:rsidR="002A2734" w:rsidRPr="00660121">
        <w:rPr>
          <w:rFonts w:ascii="Arial" w:hAnsi="Arial" w:cs="Arial"/>
          <w:sz w:val="22"/>
          <w:szCs w:val="22"/>
        </w:rPr>
        <w:t>,</w:t>
      </w:r>
      <w:r w:rsidRPr="00660121">
        <w:rPr>
          <w:rFonts w:ascii="Arial" w:hAnsi="Arial" w:cs="Arial"/>
          <w:sz w:val="22"/>
          <w:szCs w:val="22"/>
        </w:rPr>
        <w:t xml:space="preserve"> </w:t>
      </w:r>
      <w:proofErr w:type="spellStart"/>
      <w:r w:rsidRPr="00660121">
        <w:rPr>
          <w:rFonts w:ascii="Arial" w:hAnsi="Arial" w:cs="Arial"/>
          <w:sz w:val="22"/>
          <w:szCs w:val="22"/>
        </w:rPr>
        <w:t>Weghuber</w:t>
      </w:r>
      <w:proofErr w:type="spellEnd"/>
      <w:r w:rsidRPr="00660121">
        <w:rPr>
          <w:rFonts w:ascii="Arial" w:hAnsi="Arial" w:cs="Arial"/>
          <w:sz w:val="22"/>
          <w:szCs w:val="22"/>
        </w:rPr>
        <w:t xml:space="preserve"> et al., 2022), it must not be framed as an "easy fix" or a "failure" of the patient. Clinicians must use Machine Learning tools responsibly (Wong et al., 2024</w:t>
      </w:r>
      <w:r w:rsidR="002A2734" w:rsidRPr="00660121">
        <w:rPr>
          <w:rFonts w:ascii="Arial" w:hAnsi="Arial" w:cs="Arial"/>
          <w:sz w:val="22"/>
          <w:szCs w:val="22"/>
        </w:rPr>
        <w:t>,</w:t>
      </w:r>
      <w:r w:rsidRPr="00660121">
        <w:rPr>
          <w:rFonts w:ascii="Arial" w:hAnsi="Arial" w:cs="Arial"/>
          <w:sz w:val="22"/>
          <w:szCs w:val="22"/>
        </w:rPr>
        <w:t xml:space="preserve"> </w:t>
      </w:r>
      <w:r w:rsidR="002F3BB3" w:rsidRPr="00660121">
        <w:rPr>
          <w:rFonts w:ascii="Arial" w:hAnsi="Arial" w:cs="Arial"/>
          <w:sz w:val="22"/>
          <w:szCs w:val="22"/>
        </w:rPr>
        <w:t>Chun</w:t>
      </w:r>
      <w:r w:rsidRPr="00660121">
        <w:rPr>
          <w:rFonts w:ascii="Arial" w:hAnsi="Arial" w:cs="Arial"/>
          <w:sz w:val="22"/>
          <w:szCs w:val="22"/>
        </w:rPr>
        <w:t xml:space="preserve"> et al., 2026) to identify those at the highest risk of metabolic decline, while ensuring that the "human touch"</w:t>
      </w:r>
      <w:r w:rsidR="002A2734" w:rsidRPr="00660121">
        <w:rPr>
          <w:rFonts w:ascii="Arial" w:hAnsi="Arial" w:cs="Arial"/>
          <w:sz w:val="22"/>
          <w:szCs w:val="22"/>
        </w:rPr>
        <w:t xml:space="preserve"> (</w:t>
      </w:r>
      <w:r w:rsidRPr="00660121">
        <w:rPr>
          <w:rFonts w:ascii="Arial" w:hAnsi="Arial" w:cs="Arial"/>
          <w:sz w:val="22"/>
          <w:szCs w:val="22"/>
        </w:rPr>
        <w:t xml:space="preserve">empathy and anti-stigma </w:t>
      </w:r>
      <w:r w:rsidR="0033407D" w:rsidRPr="00660121">
        <w:rPr>
          <w:rFonts w:ascii="Arial" w:hAnsi="Arial" w:cs="Arial"/>
          <w:sz w:val="22"/>
          <w:szCs w:val="22"/>
        </w:rPr>
        <w:t>counselling</w:t>
      </w:r>
      <w:r w:rsidR="002A2734" w:rsidRPr="00660121">
        <w:rPr>
          <w:rFonts w:ascii="Arial" w:hAnsi="Arial" w:cs="Arial"/>
          <w:sz w:val="22"/>
          <w:szCs w:val="22"/>
        </w:rPr>
        <w:t xml:space="preserve">) </w:t>
      </w:r>
      <w:r w:rsidRPr="00660121">
        <w:rPr>
          <w:rFonts w:ascii="Arial" w:hAnsi="Arial" w:cs="Arial"/>
          <w:sz w:val="22"/>
          <w:szCs w:val="22"/>
        </w:rPr>
        <w:t>remains the foundation of adolescent care (Singh &amp; Tawfik, 2025</w:t>
      </w:r>
      <w:r w:rsidR="002A2734" w:rsidRPr="00660121">
        <w:rPr>
          <w:rFonts w:ascii="Arial" w:hAnsi="Arial" w:cs="Arial"/>
          <w:sz w:val="22"/>
          <w:szCs w:val="22"/>
        </w:rPr>
        <w:t>,</w:t>
      </w:r>
      <w:r w:rsidRPr="00660121">
        <w:rPr>
          <w:rFonts w:ascii="Arial" w:hAnsi="Arial" w:cs="Arial"/>
          <w:sz w:val="22"/>
          <w:szCs w:val="22"/>
        </w:rPr>
        <w:t xml:space="preserve"> Mahase, 2026).</w:t>
      </w:r>
    </w:p>
    <w:p w14:paraId="28A5AD57" w14:textId="77777777" w:rsidR="00C42A85" w:rsidRPr="00660121" w:rsidRDefault="00C42A85" w:rsidP="00660121">
      <w:pPr>
        <w:spacing w:line="360" w:lineRule="auto"/>
        <w:rPr>
          <w:rFonts w:ascii="Arial" w:hAnsi="Arial" w:cs="Arial"/>
          <w:b/>
          <w:bCs/>
          <w:sz w:val="22"/>
          <w:szCs w:val="22"/>
          <w:u w:val="single"/>
        </w:rPr>
      </w:pPr>
    </w:p>
    <w:p w14:paraId="3992D40D" w14:textId="76F79B53" w:rsidR="00B640F1" w:rsidRPr="00660121" w:rsidRDefault="00B640F1" w:rsidP="00660121">
      <w:pPr>
        <w:spacing w:line="360" w:lineRule="auto"/>
        <w:rPr>
          <w:rFonts w:ascii="Arial" w:hAnsi="Arial" w:cs="Arial"/>
          <w:b/>
          <w:bCs/>
          <w:sz w:val="22"/>
          <w:szCs w:val="22"/>
          <w:u w:val="single"/>
        </w:rPr>
      </w:pPr>
      <w:r w:rsidRPr="00660121">
        <w:rPr>
          <w:rFonts w:ascii="Arial" w:hAnsi="Arial" w:cs="Arial"/>
          <w:b/>
          <w:bCs/>
          <w:sz w:val="22"/>
          <w:szCs w:val="22"/>
          <w:u w:val="single"/>
        </w:rPr>
        <w:t>Final Closing Statement</w:t>
      </w:r>
    </w:p>
    <w:p w14:paraId="26685A9A" w14:textId="46738F24" w:rsidR="00BA5477" w:rsidRPr="00660121" w:rsidRDefault="00B640F1" w:rsidP="00660121">
      <w:pPr>
        <w:spacing w:line="360" w:lineRule="auto"/>
        <w:rPr>
          <w:rFonts w:ascii="Arial" w:hAnsi="Arial" w:cs="Arial"/>
          <w:sz w:val="22"/>
          <w:szCs w:val="22"/>
        </w:rPr>
      </w:pPr>
      <w:r w:rsidRPr="00660121">
        <w:rPr>
          <w:rFonts w:ascii="Arial" w:hAnsi="Arial" w:cs="Arial"/>
          <w:sz w:val="22"/>
          <w:szCs w:val="22"/>
        </w:rPr>
        <w:t>Adolescent obesity in the UK is a symptom of a systemic "</w:t>
      </w:r>
      <w:proofErr w:type="spellStart"/>
      <w:r w:rsidRPr="00660121">
        <w:rPr>
          <w:rFonts w:ascii="Arial" w:hAnsi="Arial" w:cs="Arial"/>
          <w:sz w:val="22"/>
          <w:szCs w:val="22"/>
        </w:rPr>
        <w:t>Syndemic</w:t>
      </w:r>
      <w:proofErr w:type="spellEnd"/>
      <w:r w:rsidRPr="00660121">
        <w:rPr>
          <w:rFonts w:ascii="Arial" w:hAnsi="Arial" w:cs="Arial"/>
          <w:sz w:val="22"/>
          <w:szCs w:val="22"/>
        </w:rPr>
        <w:t>" involving corporate determinants, economic inequality, and environmental design (Swinburn et al., 2019). As this dissertation has argued, moving from a reductionist biomedical focus to a holistic, structural model is the only viable path to protecting the health and wellbeing of future generations (Dimbleby, 2025</w:t>
      </w:r>
      <w:r w:rsidR="00B55A21" w:rsidRPr="00660121">
        <w:rPr>
          <w:rFonts w:ascii="Arial" w:hAnsi="Arial" w:cs="Arial"/>
          <w:sz w:val="22"/>
          <w:szCs w:val="22"/>
        </w:rPr>
        <w:t>,</w:t>
      </w:r>
      <w:r w:rsidRPr="00660121">
        <w:rPr>
          <w:rFonts w:ascii="Arial" w:hAnsi="Arial" w:cs="Arial"/>
          <w:sz w:val="22"/>
          <w:szCs w:val="22"/>
        </w:rPr>
        <w:t xml:space="preserve"> BMA, 2026).</w:t>
      </w:r>
    </w:p>
    <w:p w14:paraId="2D18C954" w14:textId="77777777" w:rsidR="0078118C" w:rsidRPr="00660121" w:rsidRDefault="0078118C" w:rsidP="00660121">
      <w:pPr>
        <w:spacing w:line="360" w:lineRule="auto"/>
        <w:rPr>
          <w:rFonts w:ascii="Arial" w:hAnsi="Arial" w:cs="Arial"/>
          <w:sz w:val="22"/>
          <w:szCs w:val="22"/>
        </w:rPr>
      </w:pPr>
    </w:p>
    <w:p w14:paraId="3BC01E62" w14:textId="77777777" w:rsidR="0033407D" w:rsidRPr="00660121" w:rsidRDefault="0033407D" w:rsidP="00660121">
      <w:pPr>
        <w:spacing w:line="360" w:lineRule="auto"/>
        <w:rPr>
          <w:rFonts w:ascii="Arial" w:hAnsi="Arial" w:cs="Arial"/>
          <w:sz w:val="22"/>
          <w:szCs w:val="22"/>
          <w:u w:val="single"/>
        </w:rPr>
      </w:pPr>
    </w:p>
    <w:p w14:paraId="1AE22C23" w14:textId="0492B11E" w:rsidR="00A02D52" w:rsidRPr="00DC13E4" w:rsidRDefault="00A02D52" w:rsidP="00660121">
      <w:pPr>
        <w:pStyle w:val="Heading1"/>
        <w:spacing w:line="360" w:lineRule="auto"/>
        <w:rPr>
          <w:rFonts w:ascii="Arial" w:hAnsi="Arial" w:cs="Arial"/>
          <w:b/>
          <w:bCs/>
          <w:color w:val="auto"/>
          <w:sz w:val="32"/>
          <w:szCs w:val="32"/>
          <w:lang w:bidi="en-GB"/>
        </w:rPr>
      </w:pPr>
      <w:bookmarkStart w:id="39" w:name="_Toc226520849"/>
      <w:r w:rsidRPr="00DC13E4">
        <w:rPr>
          <w:rFonts w:ascii="Arial" w:hAnsi="Arial" w:cs="Arial"/>
          <w:b/>
          <w:bCs/>
          <w:color w:val="auto"/>
          <w:sz w:val="32"/>
          <w:szCs w:val="32"/>
          <w:lang w:bidi="en-GB"/>
        </w:rPr>
        <w:lastRenderedPageBreak/>
        <w:t>CHAPTER 6</w:t>
      </w:r>
      <w:bookmarkEnd w:id="39"/>
    </w:p>
    <w:p w14:paraId="30485A49" w14:textId="77777777" w:rsidR="001B712C" w:rsidRPr="00660121" w:rsidRDefault="001B712C" w:rsidP="00660121">
      <w:pPr>
        <w:spacing w:line="360" w:lineRule="auto"/>
        <w:rPr>
          <w:rFonts w:ascii="Arial" w:hAnsi="Arial" w:cs="Arial"/>
          <w:sz w:val="22"/>
          <w:szCs w:val="22"/>
          <w:u w:val="single"/>
        </w:rPr>
      </w:pPr>
    </w:p>
    <w:p w14:paraId="49C1DF60" w14:textId="558A2E70" w:rsidR="00B9247A" w:rsidRPr="00DC13E4" w:rsidRDefault="00C41500" w:rsidP="00660121">
      <w:pPr>
        <w:pStyle w:val="Heading2"/>
        <w:spacing w:line="360" w:lineRule="auto"/>
        <w:rPr>
          <w:rFonts w:ascii="Arial" w:hAnsi="Arial" w:cs="Arial"/>
          <w:b/>
          <w:bCs/>
          <w:color w:val="auto"/>
          <w:sz w:val="28"/>
          <w:szCs w:val="28"/>
          <w:u w:val="single"/>
        </w:rPr>
      </w:pPr>
      <w:bookmarkStart w:id="40" w:name="_Toc226520850"/>
      <w:r w:rsidRPr="00DC13E4">
        <w:rPr>
          <w:rFonts w:ascii="Arial" w:hAnsi="Arial" w:cs="Arial"/>
          <w:b/>
          <w:bCs/>
          <w:color w:val="auto"/>
          <w:sz w:val="28"/>
          <w:szCs w:val="28"/>
          <w:u w:val="single"/>
        </w:rPr>
        <w:t xml:space="preserve">6.1 </w:t>
      </w:r>
      <w:r w:rsidR="00B55A21" w:rsidRPr="00DC13E4">
        <w:rPr>
          <w:rFonts w:ascii="Arial" w:hAnsi="Arial" w:cs="Arial"/>
          <w:b/>
          <w:bCs/>
          <w:color w:val="auto"/>
          <w:sz w:val="28"/>
          <w:szCs w:val="28"/>
          <w:u w:val="single"/>
        </w:rPr>
        <w:t>References</w:t>
      </w:r>
      <w:bookmarkEnd w:id="40"/>
    </w:p>
    <w:p w14:paraId="48032AB8" w14:textId="77777777" w:rsidR="00A15AC4" w:rsidRPr="00660121" w:rsidRDefault="0092479D" w:rsidP="00660121">
      <w:pPr>
        <w:spacing w:line="360" w:lineRule="auto"/>
        <w:ind w:left="360"/>
        <w:rPr>
          <w:rFonts w:ascii="Arial" w:hAnsi="Arial" w:cs="Arial"/>
          <w:sz w:val="22"/>
          <w:szCs w:val="22"/>
        </w:rPr>
      </w:pPr>
      <w:r w:rsidRPr="00660121">
        <w:rPr>
          <w:rFonts w:ascii="Arial" w:hAnsi="Arial" w:cs="Arial"/>
          <w:sz w:val="22"/>
          <w:szCs w:val="22"/>
        </w:rPr>
        <w:t>Abbasi, A., et al. (2017) ‘Body mass index and incident type 2 diabetes in men and women: a systematic review and meta-analysis’, </w:t>
      </w:r>
      <w:r w:rsidRPr="00660121">
        <w:rPr>
          <w:rFonts w:ascii="Arial" w:hAnsi="Arial" w:cs="Arial"/>
          <w:i/>
          <w:sz w:val="22"/>
          <w:szCs w:val="22"/>
        </w:rPr>
        <w:t>The Lancet Diabetes &amp; Endocrinology</w:t>
      </w:r>
      <w:r w:rsidRPr="00660121">
        <w:rPr>
          <w:rFonts w:ascii="Arial" w:hAnsi="Arial" w:cs="Arial"/>
          <w:sz w:val="22"/>
          <w:szCs w:val="22"/>
        </w:rPr>
        <w:t>, 5(5), pp. 334-343.</w:t>
      </w:r>
    </w:p>
    <w:p w14:paraId="579F553B" w14:textId="69BB0D89" w:rsidR="0092479D" w:rsidRPr="00660121" w:rsidRDefault="0092479D" w:rsidP="00660121">
      <w:pPr>
        <w:spacing w:line="360" w:lineRule="auto"/>
        <w:ind w:left="360"/>
        <w:rPr>
          <w:rFonts w:ascii="Arial" w:hAnsi="Arial" w:cs="Arial"/>
          <w:sz w:val="22"/>
          <w:szCs w:val="22"/>
        </w:rPr>
      </w:pPr>
      <w:r w:rsidRPr="00660121">
        <w:rPr>
          <w:rFonts w:ascii="Arial" w:hAnsi="Arial" w:cs="Arial"/>
          <w:sz w:val="22"/>
          <w:szCs w:val="22"/>
          <w:lang w:val="en-GB"/>
        </w:rPr>
        <w:t xml:space="preserve">Adab, P., et al. (2018) ‘Effectiveness of a Childhood Obesity Prevention Programme Delivered through schools, Targeting </w:t>
      </w:r>
      <w:proofErr w:type="gramStart"/>
      <w:r w:rsidRPr="00660121">
        <w:rPr>
          <w:rFonts w:ascii="Arial" w:hAnsi="Arial" w:cs="Arial"/>
          <w:sz w:val="22"/>
          <w:szCs w:val="22"/>
          <w:lang w:val="en-GB"/>
        </w:rPr>
        <w:t>6 and 7 Year olds</w:t>
      </w:r>
      <w:proofErr w:type="gramEnd"/>
      <w:r w:rsidRPr="00660121">
        <w:rPr>
          <w:rFonts w:ascii="Arial" w:hAnsi="Arial" w:cs="Arial"/>
          <w:sz w:val="22"/>
          <w:szCs w:val="22"/>
          <w:lang w:val="en-GB"/>
        </w:rPr>
        <w:t xml:space="preserve">: Cluster Randomised Controlled Trial (WAVES study)’, </w:t>
      </w:r>
      <w:r w:rsidRPr="00660121">
        <w:rPr>
          <w:rFonts w:ascii="Arial" w:hAnsi="Arial" w:cs="Arial"/>
          <w:i/>
          <w:sz w:val="22"/>
          <w:szCs w:val="22"/>
          <w:lang w:val="en-GB"/>
        </w:rPr>
        <w:t>BMJ</w:t>
      </w:r>
      <w:r w:rsidRPr="00660121">
        <w:rPr>
          <w:rFonts w:ascii="Arial" w:hAnsi="Arial" w:cs="Arial"/>
          <w:sz w:val="22"/>
          <w:szCs w:val="22"/>
          <w:lang w:val="en-GB"/>
        </w:rPr>
        <w:t xml:space="preserve">, [online] 360(360), p.k211. </w:t>
      </w:r>
    </w:p>
    <w:p w14:paraId="1695AA7A" w14:textId="77777777" w:rsidR="0092479D" w:rsidRPr="00660121" w:rsidRDefault="0092479D" w:rsidP="00660121">
      <w:pPr>
        <w:spacing w:line="360" w:lineRule="auto"/>
        <w:ind w:left="360"/>
        <w:rPr>
          <w:rFonts w:ascii="Arial" w:hAnsi="Arial" w:cs="Arial"/>
          <w:sz w:val="22"/>
          <w:szCs w:val="22"/>
          <w:lang w:val="en-GB"/>
        </w:rPr>
      </w:pPr>
      <w:r w:rsidRPr="00660121">
        <w:rPr>
          <w:rFonts w:ascii="Arial" w:hAnsi="Arial" w:cs="Arial"/>
          <w:sz w:val="22"/>
          <w:szCs w:val="22"/>
          <w:lang w:val="en-GB"/>
        </w:rPr>
        <w:t xml:space="preserve">Adams, J., et al. (2016) ‘Why Are Some Population Interventions for Diet and Obesity More Equitable and Effective Than Others? The Role of Individual Agency’, </w:t>
      </w:r>
      <w:r w:rsidRPr="00660121">
        <w:rPr>
          <w:rFonts w:ascii="Arial" w:hAnsi="Arial" w:cs="Arial"/>
          <w:i/>
          <w:sz w:val="22"/>
          <w:szCs w:val="22"/>
          <w:lang w:val="en-GB"/>
        </w:rPr>
        <w:t>PLOS Medicine</w:t>
      </w:r>
      <w:r w:rsidRPr="00660121">
        <w:rPr>
          <w:rFonts w:ascii="Arial" w:hAnsi="Arial" w:cs="Arial"/>
          <w:sz w:val="22"/>
          <w:szCs w:val="22"/>
          <w:lang w:val="en-GB"/>
        </w:rPr>
        <w:t>, 13(4), p.e1001990.</w:t>
      </w:r>
    </w:p>
    <w:p w14:paraId="06B9CF55" w14:textId="77777777" w:rsidR="0092479D" w:rsidRPr="00660121" w:rsidRDefault="0092479D" w:rsidP="00660121">
      <w:pPr>
        <w:spacing w:line="360" w:lineRule="auto"/>
        <w:ind w:left="360"/>
        <w:rPr>
          <w:rFonts w:ascii="Arial" w:hAnsi="Arial" w:cs="Arial"/>
          <w:sz w:val="22"/>
          <w:szCs w:val="22"/>
        </w:rPr>
      </w:pPr>
      <w:r w:rsidRPr="00660121">
        <w:rPr>
          <w:rFonts w:ascii="Arial" w:hAnsi="Arial" w:cs="Arial"/>
          <w:sz w:val="22"/>
          <w:szCs w:val="22"/>
        </w:rPr>
        <w:t>Ali, A., et al. (</w:t>
      </w:r>
      <w:proofErr w:type="gramStart"/>
      <w:r w:rsidRPr="00660121">
        <w:rPr>
          <w:rFonts w:ascii="Arial" w:hAnsi="Arial" w:cs="Arial"/>
          <w:sz w:val="22"/>
          <w:szCs w:val="22"/>
        </w:rPr>
        <w:t>2020) ‘</w:t>
      </w:r>
      <w:proofErr w:type="gramEnd"/>
      <w:r w:rsidRPr="00660121">
        <w:rPr>
          <w:rFonts w:ascii="Arial" w:hAnsi="Arial" w:cs="Arial"/>
          <w:sz w:val="22"/>
          <w:szCs w:val="22"/>
        </w:rPr>
        <w:t>Formulating a search strategy for systematic reviews: A guide’, </w:t>
      </w:r>
      <w:r w:rsidRPr="00660121">
        <w:rPr>
          <w:rFonts w:ascii="Arial" w:hAnsi="Arial" w:cs="Arial"/>
          <w:i/>
          <w:sz w:val="22"/>
          <w:szCs w:val="22"/>
        </w:rPr>
        <w:t>Journal of Clinical Epidemiology</w:t>
      </w:r>
      <w:r w:rsidRPr="00660121">
        <w:rPr>
          <w:rFonts w:ascii="Arial" w:hAnsi="Arial" w:cs="Arial"/>
          <w:sz w:val="22"/>
          <w:szCs w:val="22"/>
        </w:rPr>
        <w:t>, 128, pp. 115-120.</w:t>
      </w:r>
    </w:p>
    <w:p w14:paraId="2153AE85" w14:textId="77777777" w:rsidR="0092479D" w:rsidRPr="00660121" w:rsidRDefault="0092479D" w:rsidP="00660121">
      <w:pPr>
        <w:spacing w:line="360" w:lineRule="auto"/>
        <w:ind w:left="360"/>
        <w:rPr>
          <w:rFonts w:ascii="Arial" w:hAnsi="Arial" w:cs="Arial"/>
          <w:sz w:val="22"/>
          <w:szCs w:val="22"/>
          <w:lang w:val="en-GB"/>
        </w:rPr>
      </w:pPr>
      <w:r w:rsidRPr="00660121">
        <w:rPr>
          <w:rFonts w:ascii="Arial" w:hAnsi="Arial" w:cs="Arial"/>
          <w:sz w:val="22"/>
          <w:szCs w:val="22"/>
          <w:lang w:val="en-GB"/>
        </w:rPr>
        <w:t>Al-</w:t>
      </w:r>
      <w:proofErr w:type="spellStart"/>
      <w:r w:rsidRPr="00660121">
        <w:rPr>
          <w:rFonts w:ascii="Arial" w:hAnsi="Arial" w:cs="Arial"/>
          <w:sz w:val="22"/>
          <w:szCs w:val="22"/>
          <w:lang w:val="en-GB"/>
        </w:rPr>
        <w:t>Khudairy</w:t>
      </w:r>
      <w:proofErr w:type="spellEnd"/>
      <w:r w:rsidRPr="00660121">
        <w:rPr>
          <w:rFonts w:ascii="Arial" w:hAnsi="Arial" w:cs="Arial"/>
          <w:sz w:val="22"/>
          <w:szCs w:val="22"/>
          <w:lang w:val="en-GB"/>
        </w:rPr>
        <w:t xml:space="preserve">, L., et al. (2017) ‘Diet, physical activity and behavioural interventions for the treatment of overweight or obese adolescents aged 12 to 17 years’, </w:t>
      </w:r>
      <w:r w:rsidRPr="00660121">
        <w:rPr>
          <w:rFonts w:ascii="Arial" w:hAnsi="Arial" w:cs="Arial"/>
          <w:i/>
          <w:sz w:val="22"/>
          <w:szCs w:val="22"/>
          <w:lang w:val="en-GB"/>
        </w:rPr>
        <w:t>Cochrane Database of Systematic Reviews</w:t>
      </w:r>
      <w:r w:rsidRPr="00660121">
        <w:rPr>
          <w:rFonts w:ascii="Arial" w:hAnsi="Arial" w:cs="Arial"/>
          <w:sz w:val="22"/>
          <w:szCs w:val="22"/>
          <w:lang w:val="en-GB"/>
        </w:rPr>
        <w:t xml:space="preserve">, 6(6). </w:t>
      </w:r>
    </w:p>
    <w:p w14:paraId="225AF877" w14:textId="7E988578" w:rsidR="0092479D" w:rsidRPr="00660121" w:rsidRDefault="0092479D" w:rsidP="00660121">
      <w:pPr>
        <w:spacing w:line="360" w:lineRule="auto"/>
        <w:ind w:left="360"/>
        <w:rPr>
          <w:rFonts w:ascii="Arial" w:hAnsi="Arial" w:cs="Arial"/>
          <w:sz w:val="22"/>
          <w:szCs w:val="22"/>
          <w:highlight w:val="magenta"/>
          <w:lang w:val="en-GB"/>
        </w:rPr>
      </w:pPr>
      <w:r w:rsidRPr="00660121">
        <w:rPr>
          <w:rFonts w:ascii="Arial" w:hAnsi="Arial" w:cs="Arial"/>
          <w:sz w:val="22"/>
          <w:szCs w:val="22"/>
          <w:lang w:val="en-GB"/>
        </w:rPr>
        <w:t xml:space="preserve">Bagnall, A.-M., et al. (2019) ‘Whole Systems Approaches to Obesity and Other Complex Public Health challenges: a Systematic Review’, </w:t>
      </w:r>
      <w:r w:rsidRPr="00660121">
        <w:rPr>
          <w:rFonts w:ascii="Arial" w:hAnsi="Arial" w:cs="Arial"/>
          <w:i/>
          <w:iCs/>
          <w:sz w:val="22"/>
          <w:szCs w:val="22"/>
          <w:lang w:val="en-GB"/>
        </w:rPr>
        <w:t>BMC Public Health</w:t>
      </w:r>
      <w:r w:rsidRPr="00660121">
        <w:rPr>
          <w:rFonts w:ascii="Arial" w:hAnsi="Arial" w:cs="Arial"/>
          <w:sz w:val="22"/>
          <w:szCs w:val="22"/>
          <w:lang w:val="en-GB"/>
        </w:rPr>
        <w:t xml:space="preserve">, 19(1). </w:t>
      </w:r>
    </w:p>
    <w:p w14:paraId="16FAA009" w14:textId="77777777" w:rsidR="0092479D" w:rsidRPr="00660121" w:rsidRDefault="0092479D" w:rsidP="00660121">
      <w:pPr>
        <w:spacing w:line="360" w:lineRule="auto"/>
        <w:ind w:left="360"/>
        <w:rPr>
          <w:rFonts w:ascii="Arial" w:hAnsi="Arial" w:cs="Arial"/>
          <w:sz w:val="22"/>
          <w:szCs w:val="22"/>
        </w:rPr>
      </w:pPr>
      <w:r w:rsidRPr="00660121">
        <w:rPr>
          <w:rFonts w:ascii="Arial" w:hAnsi="Arial" w:cs="Arial"/>
          <w:sz w:val="22"/>
          <w:szCs w:val="22"/>
        </w:rPr>
        <w:t>Bandy, L. K., et al. (</w:t>
      </w:r>
      <w:proofErr w:type="gramStart"/>
      <w:r w:rsidRPr="00660121">
        <w:rPr>
          <w:rFonts w:ascii="Arial" w:hAnsi="Arial" w:cs="Arial"/>
          <w:sz w:val="22"/>
          <w:szCs w:val="22"/>
        </w:rPr>
        <w:t>2020) ‘</w:t>
      </w:r>
      <w:proofErr w:type="gramEnd"/>
      <w:r w:rsidRPr="00660121">
        <w:rPr>
          <w:rFonts w:ascii="Arial" w:hAnsi="Arial" w:cs="Arial"/>
          <w:sz w:val="22"/>
          <w:szCs w:val="22"/>
        </w:rPr>
        <w:t>Reductions in sugar sales from soft drinks in the UK from 2015 to 2018’, </w:t>
      </w:r>
      <w:r w:rsidRPr="00660121">
        <w:rPr>
          <w:rFonts w:ascii="Arial" w:hAnsi="Arial" w:cs="Arial"/>
          <w:i/>
          <w:sz w:val="22"/>
          <w:szCs w:val="22"/>
        </w:rPr>
        <w:t>BMC Medicine</w:t>
      </w:r>
      <w:r w:rsidRPr="00660121">
        <w:rPr>
          <w:rFonts w:ascii="Arial" w:hAnsi="Arial" w:cs="Arial"/>
          <w:sz w:val="22"/>
          <w:szCs w:val="22"/>
        </w:rPr>
        <w:t>, 18(1), p. 20.</w:t>
      </w:r>
    </w:p>
    <w:p w14:paraId="27DA3297" w14:textId="77777777" w:rsidR="0092479D" w:rsidRPr="00660121" w:rsidRDefault="0092479D" w:rsidP="00660121">
      <w:pPr>
        <w:spacing w:line="360" w:lineRule="auto"/>
        <w:ind w:left="360"/>
        <w:rPr>
          <w:rFonts w:ascii="Arial" w:hAnsi="Arial" w:cs="Arial"/>
          <w:sz w:val="22"/>
          <w:szCs w:val="22"/>
          <w:lang w:val="en-GB"/>
        </w:rPr>
      </w:pPr>
      <w:r w:rsidRPr="00660121">
        <w:rPr>
          <w:rFonts w:ascii="Arial" w:hAnsi="Arial" w:cs="Arial"/>
          <w:sz w:val="22"/>
          <w:szCs w:val="22"/>
          <w:lang w:val="en-GB"/>
        </w:rPr>
        <w:t xml:space="preserve">Bann, D., et al. (2018) ‘Socioeconomic inequalities in childhood and adolescent body-mass index, weight, and height from 1953 to 2015: an analysis of four longitudinal, observational, British birth cohort studies’, </w:t>
      </w:r>
      <w:r w:rsidRPr="00660121">
        <w:rPr>
          <w:rFonts w:ascii="Arial" w:hAnsi="Arial" w:cs="Arial"/>
          <w:i/>
          <w:sz w:val="22"/>
          <w:szCs w:val="22"/>
          <w:lang w:val="en-GB"/>
        </w:rPr>
        <w:t>The Lancet Public Health</w:t>
      </w:r>
      <w:r w:rsidRPr="00660121">
        <w:rPr>
          <w:rFonts w:ascii="Arial" w:hAnsi="Arial" w:cs="Arial"/>
          <w:sz w:val="22"/>
          <w:szCs w:val="22"/>
          <w:lang w:val="en-GB"/>
        </w:rPr>
        <w:t xml:space="preserve">, [online] 3(4), </w:t>
      </w:r>
      <w:proofErr w:type="gramStart"/>
      <w:r w:rsidRPr="00660121">
        <w:rPr>
          <w:rFonts w:ascii="Arial" w:hAnsi="Arial" w:cs="Arial"/>
          <w:sz w:val="22"/>
          <w:szCs w:val="22"/>
          <w:lang w:val="en-GB"/>
        </w:rPr>
        <w:t>pp.e</w:t>
      </w:r>
      <w:proofErr w:type="gramEnd"/>
      <w:r w:rsidRPr="00660121">
        <w:rPr>
          <w:rFonts w:ascii="Arial" w:hAnsi="Arial" w:cs="Arial"/>
          <w:sz w:val="22"/>
          <w:szCs w:val="22"/>
          <w:lang w:val="en-GB"/>
        </w:rPr>
        <w:t xml:space="preserve">194–e203. </w:t>
      </w:r>
    </w:p>
    <w:p w14:paraId="78D3A2F8" w14:textId="77777777" w:rsidR="0092479D" w:rsidRPr="00660121" w:rsidRDefault="0092479D" w:rsidP="00660121">
      <w:pPr>
        <w:spacing w:line="360" w:lineRule="auto"/>
        <w:ind w:left="360"/>
        <w:rPr>
          <w:rFonts w:ascii="Arial" w:hAnsi="Arial" w:cs="Arial"/>
          <w:sz w:val="22"/>
          <w:szCs w:val="22"/>
          <w:lang w:val="en-GB"/>
        </w:rPr>
      </w:pPr>
      <w:r w:rsidRPr="00660121">
        <w:rPr>
          <w:rFonts w:ascii="Arial" w:hAnsi="Arial" w:cs="Arial"/>
          <w:sz w:val="22"/>
          <w:szCs w:val="22"/>
          <w:lang w:val="en-GB"/>
        </w:rPr>
        <w:t xml:space="preserve">Bendor, C.D., et al. (2020) ‘Cardiovascular morbidity, diabetes and cancer risk among children and adolescents with severe obesity’, </w:t>
      </w:r>
      <w:r w:rsidRPr="00660121">
        <w:rPr>
          <w:rFonts w:ascii="Arial" w:hAnsi="Arial" w:cs="Arial"/>
          <w:i/>
          <w:sz w:val="22"/>
          <w:szCs w:val="22"/>
          <w:lang w:val="en-GB"/>
        </w:rPr>
        <w:t>Cardiovascular Diabetology</w:t>
      </w:r>
      <w:r w:rsidRPr="00660121">
        <w:rPr>
          <w:rFonts w:ascii="Arial" w:hAnsi="Arial" w:cs="Arial"/>
          <w:sz w:val="22"/>
          <w:szCs w:val="22"/>
          <w:lang w:val="en-GB"/>
        </w:rPr>
        <w:t xml:space="preserve">, [online] 19(1). </w:t>
      </w:r>
    </w:p>
    <w:p w14:paraId="6A1FF54F" w14:textId="77777777" w:rsidR="0092479D" w:rsidRPr="00660121" w:rsidRDefault="0092479D" w:rsidP="00660121">
      <w:pPr>
        <w:spacing w:line="360" w:lineRule="auto"/>
        <w:ind w:left="360"/>
        <w:rPr>
          <w:rFonts w:ascii="Arial" w:hAnsi="Arial" w:cs="Arial"/>
          <w:sz w:val="22"/>
          <w:szCs w:val="22"/>
          <w:highlight w:val="red"/>
          <w:lang w:val="en-GB"/>
        </w:rPr>
      </w:pPr>
      <w:r w:rsidRPr="00660121">
        <w:rPr>
          <w:rFonts w:ascii="Arial" w:hAnsi="Arial" w:cs="Arial"/>
          <w:sz w:val="22"/>
          <w:szCs w:val="22"/>
          <w:lang w:val="en-GB"/>
        </w:rPr>
        <w:t xml:space="preserve">Beynon, C. (2023) ‘Association between children living with obesity and mental health problems: A data analysis of the Welsh health survey, UK’, </w:t>
      </w:r>
      <w:r w:rsidRPr="00660121">
        <w:rPr>
          <w:rFonts w:ascii="Arial" w:hAnsi="Arial" w:cs="Arial"/>
          <w:i/>
          <w:iCs/>
          <w:sz w:val="22"/>
          <w:szCs w:val="22"/>
          <w:lang w:val="en-GB"/>
        </w:rPr>
        <w:t>BMC Public Health</w:t>
      </w:r>
      <w:r w:rsidRPr="00660121">
        <w:rPr>
          <w:rFonts w:ascii="Arial" w:hAnsi="Arial" w:cs="Arial"/>
          <w:sz w:val="22"/>
          <w:szCs w:val="22"/>
          <w:lang w:val="en-GB"/>
        </w:rPr>
        <w:t xml:space="preserve">, [online] 23(1). </w:t>
      </w:r>
    </w:p>
    <w:p w14:paraId="4B567326" w14:textId="243481E5" w:rsidR="0092479D" w:rsidRPr="00660121" w:rsidRDefault="0092479D" w:rsidP="00660121">
      <w:pPr>
        <w:spacing w:line="360" w:lineRule="auto"/>
        <w:ind w:left="360"/>
        <w:rPr>
          <w:rFonts w:ascii="Arial" w:hAnsi="Arial" w:cs="Arial"/>
          <w:sz w:val="22"/>
          <w:szCs w:val="22"/>
          <w:lang w:val="en-GB"/>
        </w:rPr>
      </w:pPr>
      <w:r w:rsidRPr="00660121">
        <w:rPr>
          <w:rFonts w:ascii="Arial" w:hAnsi="Arial" w:cs="Arial"/>
          <w:sz w:val="22"/>
          <w:szCs w:val="22"/>
          <w:lang w:val="en-GB"/>
        </w:rPr>
        <w:lastRenderedPageBreak/>
        <w:t xml:space="preserve">British Heart Foundation (2025) </w:t>
      </w:r>
      <w:r w:rsidRPr="00660121">
        <w:rPr>
          <w:rFonts w:ascii="Arial" w:hAnsi="Arial" w:cs="Arial"/>
          <w:i/>
          <w:sz w:val="22"/>
          <w:szCs w:val="22"/>
          <w:lang w:val="en-GB"/>
        </w:rPr>
        <w:t>Tackling health inequalities essential to driving improvements in cardiovascular disease</w:t>
      </w:r>
      <w:r w:rsidRPr="00660121">
        <w:rPr>
          <w:rFonts w:ascii="Arial" w:hAnsi="Arial" w:cs="Arial"/>
          <w:sz w:val="22"/>
          <w:szCs w:val="22"/>
          <w:lang w:val="en-GB"/>
        </w:rPr>
        <w:t xml:space="preserve">. Available at: </w:t>
      </w:r>
      <w:hyperlink r:id="rId30" w:history="1">
        <w:r w:rsidRPr="00660121">
          <w:rPr>
            <w:rStyle w:val="Hyperlink"/>
            <w:rFonts w:ascii="Arial" w:hAnsi="Arial" w:cs="Arial"/>
            <w:sz w:val="22"/>
            <w:szCs w:val="22"/>
            <w:lang w:val="en-GB"/>
          </w:rPr>
          <w:t>https://www.bhf.org.uk/what-we-do/news-from-the-bhf/news-archive/2025/april/tackling-health-inequalities-essential-to-driving-improvements-in-cardiovascular-disease</w:t>
        </w:r>
      </w:hyperlink>
      <w:r w:rsidRPr="00660121">
        <w:rPr>
          <w:rFonts w:ascii="Arial" w:hAnsi="Arial" w:cs="Arial"/>
          <w:sz w:val="22"/>
          <w:szCs w:val="22"/>
          <w:lang w:val="en-GB"/>
        </w:rPr>
        <w:t>. (Accessed:</w:t>
      </w:r>
      <w:r w:rsidR="001F4691" w:rsidRPr="00660121">
        <w:rPr>
          <w:rFonts w:ascii="Arial" w:hAnsi="Arial" w:cs="Arial"/>
          <w:sz w:val="22"/>
          <w:szCs w:val="22"/>
          <w:lang w:val="en-GB"/>
        </w:rPr>
        <w:t xml:space="preserve"> 3</w:t>
      </w:r>
      <w:r w:rsidR="00EB4701" w:rsidRPr="00660121">
        <w:rPr>
          <w:rFonts w:ascii="Arial" w:hAnsi="Arial" w:cs="Arial"/>
          <w:sz w:val="22"/>
          <w:szCs w:val="22"/>
          <w:lang w:val="en-GB"/>
        </w:rPr>
        <w:t>0</w:t>
      </w:r>
      <w:r w:rsidR="00EB4701" w:rsidRPr="00660121">
        <w:rPr>
          <w:rFonts w:ascii="Arial" w:hAnsi="Arial" w:cs="Arial"/>
          <w:sz w:val="22"/>
          <w:szCs w:val="22"/>
          <w:vertAlign w:val="superscript"/>
          <w:lang w:val="en-GB"/>
        </w:rPr>
        <w:t>th</w:t>
      </w:r>
      <w:r w:rsidR="00EB4701" w:rsidRPr="00660121">
        <w:rPr>
          <w:rFonts w:ascii="Arial" w:hAnsi="Arial" w:cs="Arial"/>
          <w:sz w:val="22"/>
          <w:szCs w:val="22"/>
          <w:lang w:val="en-GB"/>
        </w:rPr>
        <w:t xml:space="preserve"> </w:t>
      </w:r>
      <w:r w:rsidR="001F4691" w:rsidRPr="00660121">
        <w:rPr>
          <w:rFonts w:ascii="Arial" w:hAnsi="Arial" w:cs="Arial"/>
          <w:sz w:val="22"/>
          <w:szCs w:val="22"/>
          <w:lang w:val="en-GB"/>
        </w:rPr>
        <w:t>November 2026</w:t>
      </w:r>
      <w:r w:rsidRPr="00660121">
        <w:rPr>
          <w:rFonts w:ascii="Arial" w:hAnsi="Arial" w:cs="Arial"/>
          <w:sz w:val="22"/>
          <w:szCs w:val="22"/>
          <w:lang w:val="en-GB"/>
        </w:rPr>
        <w:t>).</w:t>
      </w:r>
    </w:p>
    <w:p w14:paraId="781D57AE" w14:textId="29DEA276" w:rsidR="0092479D" w:rsidRPr="00660121" w:rsidRDefault="0092479D" w:rsidP="00660121">
      <w:pPr>
        <w:spacing w:line="360" w:lineRule="auto"/>
        <w:ind w:left="360"/>
        <w:rPr>
          <w:rFonts w:ascii="Arial" w:hAnsi="Arial" w:cs="Arial"/>
          <w:sz w:val="22"/>
          <w:szCs w:val="22"/>
        </w:rPr>
      </w:pPr>
      <w:r w:rsidRPr="00660121">
        <w:rPr>
          <w:rFonts w:ascii="Arial" w:hAnsi="Arial" w:cs="Arial"/>
          <w:sz w:val="22"/>
          <w:szCs w:val="22"/>
        </w:rPr>
        <w:t>British Medical Association (2026) </w:t>
      </w:r>
      <w:r w:rsidRPr="00660121">
        <w:rPr>
          <w:rFonts w:ascii="Arial" w:hAnsi="Arial" w:cs="Arial"/>
          <w:i/>
          <w:sz w:val="22"/>
          <w:szCs w:val="22"/>
        </w:rPr>
        <w:t>Improving the nation’s diet: the impact of ultra-processed food</w:t>
      </w:r>
      <w:r w:rsidRPr="00660121">
        <w:rPr>
          <w:rFonts w:ascii="Arial" w:hAnsi="Arial" w:cs="Arial"/>
          <w:sz w:val="22"/>
          <w:szCs w:val="22"/>
        </w:rPr>
        <w:t>. Available at: </w:t>
      </w:r>
      <w:hyperlink r:id="rId31" w:tgtFrame="_blank" w:history="1">
        <w:r w:rsidRPr="00660121">
          <w:rPr>
            <w:rStyle w:val="Hyperlink"/>
            <w:rFonts w:ascii="Arial" w:hAnsi="Arial" w:cs="Arial"/>
            <w:sz w:val="22"/>
            <w:szCs w:val="22"/>
          </w:rPr>
          <w:t>https://www.bma.org.uk/media/v34b4qyq/bma-embargo-ultra-processed-food-report-_final.pdf</w:t>
        </w:r>
      </w:hyperlink>
      <w:r w:rsidRPr="00660121">
        <w:rPr>
          <w:rFonts w:ascii="Arial" w:hAnsi="Arial" w:cs="Arial"/>
          <w:sz w:val="22"/>
          <w:szCs w:val="22"/>
        </w:rPr>
        <w:t xml:space="preserve">. (Accessed: </w:t>
      </w:r>
      <w:r w:rsidR="00EB4701" w:rsidRPr="00660121">
        <w:rPr>
          <w:rFonts w:ascii="Arial" w:hAnsi="Arial" w:cs="Arial"/>
          <w:sz w:val="22"/>
          <w:szCs w:val="22"/>
        </w:rPr>
        <w:t>1</w:t>
      </w:r>
      <w:r w:rsidR="00EB4701" w:rsidRPr="00660121">
        <w:rPr>
          <w:rFonts w:ascii="Arial" w:hAnsi="Arial" w:cs="Arial"/>
          <w:sz w:val="22"/>
          <w:szCs w:val="22"/>
          <w:vertAlign w:val="superscript"/>
        </w:rPr>
        <w:t>st</w:t>
      </w:r>
      <w:r w:rsidR="00EB4701" w:rsidRPr="00660121">
        <w:rPr>
          <w:rFonts w:ascii="Arial" w:hAnsi="Arial" w:cs="Arial"/>
          <w:sz w:val="22"/>
          <w:szCs w:val="22"/>
        </w:rPr>
        <w:t xml:space="preserve"> December 2026</w:t>
      </w:r>
      <w:r w:rsidRPr="00660121">
        <w:rPr>
          <w:rFonts w:ascii="Arial" w:hAnsi="Arial" w:cs="Arial"/>
          <w:sz w:val="22"/>
          <w:szCs w:val="22"/>
        </w:rPr>
        <w:t>).</w:t>
      </w:r>
    </w:p>
    <w:p w14:paraId="18B9A32D" w14:textId="77777777" w:rsidR="0092479D" w:rsidRPr="00660121" w:rsidRDefault="0092479D" w:rsidP="00660121">
      <w:pPr>
        <w:spacing w:line="360" w:lineRule="auto"/>
        <w:ind w:left="360"/>
        <w:rPr>
          <w:rFonts w:ascii="Arial" w:hAnsi="Arial" w:cs="Arial"/>
          <w:sz w:val="22"/>
          <w:szCs w:val="22"/>
        </w:rPr>
      </w:pPr>
      <w:r w:rsidRPr="00660121">
        <w:rPr>
          <w:rFonts w:ascii="Arial" w:hAnsi="Arial" w:cs="Arial"/>
          <w:i/>
          <w:sz w:val="22"/>
          <w:szCs w:val="22"/>
        </w:rPr>
        <w:t>Caserta, K. et al.</w:t>
      </w:r>
      <w:r w:rsidRPr="00660121">
        <w:rPr>
          <w:rFonts w:ascii="Arial" w:hAnsi="Arial" w:cs="Arial"/>
          <w:sz w:val="22"/>
          <w:szCs w:val="22"/>
        </w:rPr>
        <w:t> (</w:t>
      </w:r>
      <w:proofErr w:type="gramStart"/>
      <w:r w:rsidRPr="00660121">
        <w:rPr>
          <w:rFonts w:ascii="Arial" w:hAnsi="Arial" w:cs="Arial"/>
          <w:sz w:val="22"/>
          <w:szCs w:val="22"/>
        </w:rPr>
        <w:t>2023) ‘</w:t>
      </w:r>
      <w:proofErr w:type="gramEnd"/>
      <w:r w:rsidRPr="00660121">
        <w:rPr>
          <w:rFonts w:ascii="Arial" w:hAnsi="Arial" w:cs="Arial"/>
          <w:sz w:val="22"/>
          <w:szCs w:val="22"/>
        </w:rPr>
        <w:t>Early life origins of obesity: the role of the microbiome and antibiotic exposure’, </w:t>
      </w:r>
      <w:r w:rsidRPr="00660121">
        <w:rPr>
          <w:rFonts w:ascii="Arial" w:hAnsi="Arial" w:cs="Arial"/>
          <w:i/>
          <w:sz w:val="22"/>
          <w:szCs w:val="22"/>
        </w:rPr>
        <w:t>Clinical Nutrition ESPEN</w:t>
      </w:r>
      <w:r w:rsidRPr="00660121">
        <w:rPr>
          <w:rFonts w:ascii="Arial" w:hAnsi="Arial" w:cs="Arial"/>
          <w:sz w:val="22"/>
          <w:szCs w:val="22"/>
        </w:rPr>
        <w:t>, 54, pp. 12-20.</w:t>
      </w:r>
    </w:p>
    <w:p w14:paraId="24B5BDA8" w14:textId="77777777" w:rsidR="0092479D" w:rsidRPr="00660121" w:rsidRDefault="0092479D" w:rsidP="00660121">
      <w:pPr>
        <w:spacing w:line="360" w:lineRule="auto"/>
        <w:ind w:left="360"/>
        <w:rPr>
          <w:rFonts w:ascii="Arial" w:hAnsi="Arial" w:cs="Arial"/>
          <w:sz w:val="22"/>
          <w:szCs w:val="22"/>
        </w:rPr>
      </w:pPr>
      <w:r w:rsidRPr="00660121">
        <w:rPr>
          <w:rFonts w:ascii="Arial" w:hAnsi="Arial" w:cs="Arial"/>
          <w:sz w:val="22"/>
          <w:szCs w:val="22"/>
        </w:rPr>
        <w:t>Chang, K., et al. (</w:t>
      </w:r>
      <w:proofErr w:type="gramStart"/>
      <w:r w:rsidRPr="00660121">
        <w:rPr>
          <w:rFonts w:ascii="Arial" w:hAnsi="Arial" w:cs="Arial"/>
          <w:sz w:val="22"/>
          <w:szCs w:val="22"/>
        </w:rPr>
        <w:t>2021) ‘</w:t>
      </w:r>
      <w:proofErr w:type="gramEnd"/>
      <w:r w:rsidRPr="00660121">
        <w:rPr>
          <w:rFonts w:ascii="Arial" w:hAnsi="Arial" w:cs="Arial"/>
          <w:sz w:val="22"/>
          <w:szCs w:val="22"/>
        </w:rPr>
        <w:t xml:space="preserve">Association Between Childhood Consumption of </w:t>
      </w:r>
      <w:proofErr w:type="spellStart"/>
      <w:r w:rsidRPr="00660121">
        <w:rPr>
          <w:rFonts w:ascii="Arial" w:hAnsi="Arial" w:cs="Arial"/>
          <w:sz w:val="22"/>
          <w:szCs w:val="22"/>
        </w:rPr>
        <w:t>Ultraprocessed</w:t>
      </w:r>
      <w:proofErr w:type="spellEnd"/>
      <w:r w:rsidRPr="00660121">
        <w:rPr>
          <w:rFonts w:ascii="Arial" w:hAnsi="Arial" w:cs="Arial"/>
          <w:sz w:val="22"/>
          <w:szCs w:val="22"/>
        </w:rPr>
        <w:t xml:space="preserve"> Food and Adiposity Trajectories’, </w:t>
      </w:r>
      <w:r w:rsidRPr="00660121">
        <w:rPr>
          <w:rFonts w:ascii="Arial" w:hAnsi="Arial" w:cs="Arial"/>
          <w:i/>
          <w:sz w:val="22"/>
          <w:szCs w:val="22"/>
        </w:rPr>
        <w:t>JAMA Pediatrics</w:t>
      </w:r>
      <w:r w:rsidRPr="00660121">
        <w:rPr>
          <w:rFonts w:ascii="Arial" w:hAnsi="Arial" w:cs="Arial"/>
          <w:sz w:val="22"/>
          <w:szCs w:val="22"/>
        </w:rPr>
        <w:t>, 175(9), e211573.</w:t>
      </w:r>
    </w:p>
    <w:p w14:paraId="6B39945F" w14:textId="3DEF2C3B" w:rsidR="0092479D" w:rsidRPr="00660121" w:rsidRDefault="0092479D" w:rsidP="00660121">
      <w:pPr>
        <w:spacing w:line="360" w:lineRule="auto"/>
        <w:ind w:left="360"/>
        <w:rPr>
          <w:rFonts w:ascii="Arial" w:hAnsi="Arial" w:cs="Arial"/>
          <w:sz w:val="22"/>
          <w:szCs w:val="22"/>
        </w:rPr>
      </w:pPr>
      <w:r w:rsidRPr="00660121">
        <w:rPr>
          <w:rFonts w:ascii="Arial" w:hAnsi="Arial" w:cs="Arial"/>
          <w:sz w:val="22"/>
          <w:szCs w:val="22"/>
        </w:rPr>
        <w:t>Children's Commissioner for England (2022) </w:t>
      </w:r>
      <w:r w:rsidRPr="00660121">
        <w:rPr>
          <w:rFonts w:ascii="Arial" w:hAnsi="Arial" w:cs="Arial"/>
          <w:i/>
          <w:sz w:val="22"/>
          <w:szCs w:val="22"/>
        </w:rPr>
        <w:t>Briefing: Children’s Mental Health Services 2021-2022</w:t>
      </w:r>
      <w:r w:rsidRPr="00660121">
        <w:rPr>
          <w:rFonts w:ascii="Arial" w:hAnsi="Arial" w:cs="Arial"/>
          <w:sz w:val="22"/>
          <w:szCs w:val="22"/>
        </w:rPr>
        <w:t>. Available at: </w:t>
      </w:r>
      <w:hyperlink r:id="rId32" w:tgtFrame="_blank" w:history="1">
        <w:r w:rsidRPr="00660121">
          <w:rPr>
            <w:rStyle w:val="Hyperlink"/>
            <w:rFonts w:ascii="Arial" w:hAnsi="Arial" w:cs="Arial"/>
            <w:sz w:val="22"/>
            <w:szCs w:val="22"/>
          </w:rPr>
          <w:t>https://www.childrenscommissioner.gov.uk/resource/29751/</w:t>
        </w:r>
      </w:hyperlink>
      <w:r w:rsidRPr="00660121">
        <w:rPr>
          <w:rFonts w:ascii="Arial" w:hAnsi="Arial" w:cs="Arial"/>
          <w:sz w:val="22"/>
          <w:szCs w:val="22"/>
        </w:rPr>
        <w:t xml:space="preserve">. (Accessed: </w:t>
      </w:r>
      <w:r w:rsidR="00EB4701" w:rsidRPr="00660121">
        <w:rPr>
          <w:rFonts w:ascii="Arial" w:hAnsi="Arial" w:cs="Arial"/>
          <w:sz w:val="22"/>
          <w:szCs w:val="22"/>
        </w:rPr>
        <w:t>10</w:t>
      </w:r>
      <w:r w:rsidR="00EB4701" w:rsidRPr="00660121">
        <w:rPr>
          <w:rFonts w:ascii="Arial" w:hAnsi="Arial" w:cs="Arial"/>
          <w:sz w:val="22"/>
          <w:szCs w:val="22"/>
          <w:vertAlign w:val="superscript"/>
        </w:rPr>
        <w:t>th</w:t>
      </w:r>
      <w:r w:rsidR="00EB4701" w:rsidRPr="00660121">
        <w:rPr>
          <w:rFonts w:ascii="Arial" w:hAnsi="Arial" w:cs="Arial"/>
          <w:sz w:val="22"/>
          <w:szCs w:val="22"/>
        </w:rPr>
        <w:t xml:space="preserve"> December</w:t>
      </w:r>
      <w:r w:rsidR="00FF0665" w:rsidRPr="00660121">
        <w:rPr>
          <w:rFonts w:ascii="Arial" w:hAnsi="Arial" w:cs="Arial"/>
          <w:sz w:val="22"/>
          <w:szCs w:val="22"/>
        </w:rPr>
        <w:t xml:space="preserve"> 2026</w:t>
      </w:r>
      <w:r w:rsidRPr="00660121">
        <w:rPr>
          <w:rFonts w:ascii="Arial" w:hAnsi="Arial" w:cs="Arial"/>
          <w:sz w:val="22"/>
          <w:szCs w:val="22"/>
        </w:rPr>
        <w:t>).</w:t>
      </w:r>
    </w:p>
    <w:p w14:paraId="1AFDDF26" w14:textId="77777777" w:rsidR="0092479D" w:rsidRPr="00660121" w:rsidRDefault="0092479D" w:rsidP="00660121">
      <w:pPr>
        <w:spacing w:line="360" w:lineRule="auto"/>
        <w:ind w:left="360"/>
        <w:rPr>
          <w:rFonts w:ascii="Arial" w:hAnsi="Arial" w:cs="Arial"/>
          <w:sz w:val="22"/>
          <w:szCs w:val="22"/>
        </w:rPr>
      </w:pPr>
      <w:r w:rsidRPr="00660121">
        <w:rPr>
          <w:rFonts w:ascii="Arial" w:hAnsi="Arial" w:cs="Arial"/>
          <w:sz w:val="22"/>
          <w:szCs w:val="22"/>
          <w:lang w:val="en-GB"/>
        </w:rPr>
        <w:t xml:space="preserve">Chun, D., et al. (2026) ‘Machine Learning Prediction of Obesity Development in Children </w:t>
      </w:r>
      <w:proofErr w:type="gramStart"/>
      <w:r w:rsidRPr="00660121">
        <w:rPr>
          <w:rFonts w:ascii="Arial" w:hAnsi="Arial" w:cs="Arial"/>
          <w:sz w:val="22"/>
          <w:szCs w:val="22"/>
          <w:lang w:val="en-GB"/>
        </w:rPr>
        <w:t>With</w:t>
      </w:r>
      <w:proofErr w:type="gramEnd"/>
      <w:r w:rsidRPr="00660121">
        <w:rPr>
          <w:rFonts w:ascii="Arial" w:hAnsi="Arial" w:cs="Arial"/>
          <w:sz w:val="22"/>
          <w:szCs w:val="22"/>
          <w:lang w:val="en-GB"/>
        </w:rPr>
        <w:t xml:space="preserve"> Overweight Using Longitudinal Body Composition Data’, </w:t>
      </w:r>
      <w:proofErr w:type="spellStart"/>
      <w:r w:rsidRPr="00660121">
        <w:rPr>
          <w:rFonts w:ascii="Arial" w:hAnsi="Arial" w:cs="Arial"/>
          <w:i/>
          <w:iCs/>
          <w:sz w:val="22"/>
          <w:szCs w:val="22"/>
          <w:lang w:val="en-GB"/>
        </w:rPr>
        <w:t>Pediatric</w:t>
      </w:r>
      <w:proofErr w:type="spellEnd"/>
      <w:r w:rsidRPr="00660121">
        <w:rPr>
          <w:rFonts w:ascii="Arial" w:hAnsi="Arial" w:cs="Arial"/>
          <w:i/>
          <w:iCs/>
          <w:sz w:val="22"/>
          <w:szCs w:val="22"/>
          <w:lang w:val="en-GB"/>
        </w:rPr>
        <w:t xml:space="preserve"> Obesity</w:t>
      </w:r>
      <w:r w:rsidRPr="00660121">
        <w:rPr>
          <w:rFonts w:ascii="Arial" w:hAnsi="Arial" w:cs="Arial"/>
          <w:sz w:val="22"/>
          <w:szCs w:val="22"/>
          <w:lang w:val="en-GB"/>
        </w:rPr>
        <w:t>, [online] 21(3).</w:t>
      </w:r>
    </w:p>
    <w:p w14:paraId="1866782B" w14:textId="77777777" w:rsidR="0092479D" w:rsidRPr="00660121" w:rsidRDefault="0092479D" w:rsidP="00660121">
      <w:pPr>
        <w:spacing w:line="360" w:lineRule="auto"/>
        <w:ind w:left="360"/>
        <w:rPr>
          <w:rFonts w:ascii="Arial" w:hAnsi="Arial" w:cs="Arial"/>
          <w:sz w:val="22"/>
          <w:szCs w:val="22"/>
        </w:rPr>
      </w:pPr>
      <w:r w:rsidRPr="00660121">
        <w:rPr>
          <w:rFonts w:ascii="Arial" w:hAnsi="Arial" w:cs="Arial"/>
          <w:sz w:val="22"/>
          <w:szCs w:val="22"/>
        </w:rPr>
        <w:t xml:space="preserve">Chung, S.T., &amp; </w:t>
      </w:r>
      <w:proofErr w:type="spellStart"/>
      <w:r w:rsidRPr="00660121">
        <w:rPr>
          <w:rFonts w:ascii="Arial" w:hAnsi="Arial" w:cs="Arial"/>
          <w:sz w:val="22"/>
          <w:szCs w:val="22"/>
        </w:rPr>
        <w:t>Onuzuruike</w:t>
      </w:r>
      <w:proofErr w:type="spellEnd"/>
      <w:r w:rsidRPr="00660121">
        <w:rPr>
          <w:rFonts w:ascii="Arial" w:hAnsi="Arial" w:cs="Arial"/>
          <w:sz w:val="22"/>
          <w:szCs w:val="22"/>
        </w:rPr>
        <w:t>, A.U. (</w:t>
      </w:r>
      <w:proofErr w:type="gramStart"/>
      <w:r w:rsidRPr="00660121">
        <w:rPr>
          <w:rFonts w:ascii="Arial" w:hAnsi="Arial" w:cs="Arial"/>
          <w:sz w:val="22"/>
          <w:szCs w:val="22"/>
        </w:rPr>
        <w:t>2018) ‘</w:t>
      </w:r>
      <w:proofErr w:type="gramEnd"/>
      <w:r w:rsidRPr="00660121">
        <w:rPr>
          <w:rFonts w:ascii="Arial" w:hAnsi="Arial" w:cs="Arial"/>
          <w:sz w:val="22"/>
          <w:szCs w:val="22"/>
        </w:rPr>
        <w:t>The mechanism of early-onset type 2 diabetes’, </w:t>
      </w:r>
      <w:r w:rsidRPr="00660121">
        <w:rPr>
          <w:rFonts w:ascii="Arial" w:hAnsi="Arial" w:cs="Arial"/>
          <w:i/>
          <w:sz w:val="22"/>
          <w:szCs w:val="22"/>
        </w:rPr>
        <w:t>Pediatric Clinics of North America</w:t>
      </w:r>
      <w:r w:rsidRPr="00660121">
        <w:rPr>
          <w:rFonts w:ascii="Arial" w:hAnsi="Arial" w:cs="Arial"/>
          <w:sz w:val="22"/>
          <w:szCs w:val="22"/>
        </w:rPr>
        <w:t>, 65(5), pp. 989-1005.</w:t>
      </w:r>
    </w:p>
    <w:p w14:paraId="2E1CC86A" w14:textId="77777777" w:rsidR="0092479D" w:rsidRPr="00660121" w:rsidRDefault="0092479D" w:rsidP="00660121">
      <w:pPr>
        <w:spacing w:line="360" w:lineRule="auto"/>
        <w:ind w:left="360"/>
        <w:rPr>
          <w:rFonts w:ascii="Arial" w:hAnsi="Arial" w:cs="Arial"/>
          <w:sz w:val="22"/>
          <w:szCs w:val="22"/>
          <w:lang w:val="en-GB"/>
        </w:rPr>
      </w:pPr>
      <w:proofErr w:type="spellStart"/>
      <w:r w:rsidRPr="00660121">
        <w:rPr>
          <w:rFonts w:ascii="Arial" w:hAnsi="Arial" w:cs="Arial"/>
          <w:sz w:val="22"/>
          <w:szCs w:val="22"/>
          <w:lang w:val="en-GB"/>
        </w:rPr>
        <w:t>Colchero</w:t>
      </w:r>
      <w:proofErr w:type="spellEnd"/>
      <w:r w:rsidRPr="00660121">
        <w:rPr>
          <w:rFonts w:ascii="Arial" w:hAnsi="Arial" w:cs="Arial"/>
          <w:sz w:val="22"/>
          <w:szCs w:val="22"/>
          <w:lang w:val="en-GB"/>
        </w:rPr>
        <w:t xml:space="preserve">, M.A., et al. (2016) ‘Beverage Purchases from Stores in Mexico under the Excise Tax on Sugar Sweetened beverages: Observational Study’, </w:t>
      </w:r>
      <w:r w:rsidRPr="00660121">
        <w:rPr>
          <w:rFonts w:ascii="Arial" w:hAnsi="Arial" w:cs="Arial"/>
          <w:i/>
          <w:sz w:val="22"/>
          <w:szCs w:val="22"/>
          <w:lang w:val="en-GB"/>
        </w:rPr>
        <w:t>BMJ</w:t>
      </w:r>
      <w:r w:rsidRPr="00660121">
        <w:rPr>
          <w:rFonts w:ascii="Arial" w:hAnsi="Arial" w:cs="Arial"/>
          <w:sz w:val="22"/>
          <w:szCs w:val="22"/>
          <w:lang w:val="en-GB"/>
        </w:rPr>
        <w:t>, [online] 352(1).</w:t>
      </w:r>
    </w:p>
    <w:p w14:paraId="2141463A" w14:textId="77777777" w:rsidR="0092479D" w:rsidRPr="00660121" w:rsidRDefault="0092479D" w:rsidP="00660121">
      <w:pPr>
        <w:spacing w:line="360" w:lineRule="auto"/>
        <w:ind w:left="360"/>
        <w:rPr>
          <w:rFonts w:ascii="Arial" w:hAnsi="Arial" w:cs="Arial"/>
          <w:sz w:val="22"/>
          <w:szCs w:val="22"/>
        </w:rPr>
      </w:pPr>
      <w:r w:rsidRPr="00660121">
        <w:rPr>
          <w:rFonts w:ascii="Arial" w:hAnsi="Arial" w:cs="Arial"/>
          <w:sz w:val="22"/>
          <w:szCs w:val="22"/>
        </w:rPr>
        <w:t>Colquitt, J.L., et al. (</w:t>
      </w:r>
      <w:proofErr w:type="gramStart"/>
      <w:r w:rsidRPr="00660121">
        <w:rPr>
          <w:rFonts w:ascii="Arial" w:hAnsi="Arial" w:cs="Arial"/>
          <w:sz w:val="22"/>
          <w:szCs w:val="22"/>
        </w:rPr>
        <w:t>2016) ‘</w:t>
      </w:r>
      <w:proofErr w:type="gramEnd"/>
      <w:r w:rsidRPr="00660121">
        <w:rPr>
          <w:rFonts w:ascii="Arial" w:hAnsi="Arial" w:cs="Arial"/>
          <w:sz w:val="22"/>
          <w:szCs w:val="22"/>
        </w:rPr>
        <w:t xml:space="preserve">Diet, physical activity, and </w:t>
      </w:r>
      <w:proofErr w:type="spellStart"/>
      <w:r w:rsidRPr="00660121">
        <w:rPr>
          <w:rFonts w:ascii="Arial" w:hAnsi="Arial" w:cs="Arial"/>
          <w:sz w:val="22"/>
          <w:szCs w:val="22"/>
        </w:rPr>
        <w:t>behavioural</w:t>
      </w:r>
      <w:proofErr w:type="spellEnd"/>
      <w:r w:rsidRPr="00660121">
        <w:rPr>
          <w:rFonts w:ascii="Arial" w:hAnsi="Arial" w:cs="Arial"/>
          <w:sz w:val="22"/>
          <w:szCs w:val="22"/>
        </w:rPr>
        <w:t xml:space="preserve"> interventions for the treatment of overweight or obesity in preschool children’, </w:t>
      </w:r>
      <w:r w:rsidRPr="00660121">
        <w:rPr>
          <w:rFonts w:ascii="Arial" w:hAnsi="Arial" w:cs="Arial"/>
          <w:i/>
          <w:sz w:val="22"/>
          <w:szCs w:val="22"/>
        </w:rPr>
        <w:t>Cochrane Database of Systematic Reviews</w:t>
      </w:r>
      <w:r w:rsidRPr="00660121">
        <w:rPr>
          <w:rFonts w:ascii="Arial" w:hAnsi="Arial" w:cs="Arial"/>
          <w:sz w:val="22"/>
          <w:szCs w:val="22"/>
        </w:rPr>
        <w:t>, (3).</w:t>
      </w:r>
    </w:p>
    <w:p w14:paraId="602FEFFE" w14:textId="176F6BB4" w:rsidR="0092479D" w:rsidRPr="00660121" w:rsidRDefault="0092479D" w:rsidP="00660121">
      <w:pPr>
        <w:spacing w:line="360" w:lineRule="auto"/>
        <w:ind w:left="360"/>
        <w:rPr>
          <w:rFonts w:ascii="Arial" w:hAnsi="Arial" w:cs="Arial"/>
          <w:sz w:val="22"/>
          <w:szCs w:val="22"/>
        </w:rPr>
      </w:pPr>
      <w:r w:rsidRPr="00660121">
        <w:rPr>
          <w:rFonts w:ascii="Arial" w:hAnsi="Arial" w:cs="Arial"/>
          <w:sz w:val="22"/>
          <w:szCs w:val="22"/>
        </w:rPr>
        <w:t>Department of Health and Social Care (2016) </w:t>
      </w:r>
      <w:r w:rsidRPr="00660121">
        <w:rPr>
          <w:rFonts w:ascii="Arial" w:hAnsi="Arial" w:cs="Arial"/>
          <w:i/>
          <w:sz w:val="22"/>
          <w:szCs w:val="22"/>
        </w:rPr>
        <w:t>Childhood Obesity: A Plan for Action</w:t>
      </w:r>
      <w:r w:rsidRPr="00660121">
        <w:rPr>
          <w:rFonts w:ascii="Arial" w:hAnsi="Arial" w:cs="Arial"/>
          <w:sz w:val="22"/>
          <w:szCs w:val="22"/>
        </w:rPr>
        <w:t>. Available at: </w:t>
      </w:r>
      <w:hyperlink r:id="rId33" w:tgtFrame="_blank" w:history="1">
        <w:r w:rsidRPr="00660121">
          <w:rPr>
            <w:rStyle w:val="Hyperlink"/>
            <w:rFonts w:ascii="Arial" w:hAnsi="Arial" w:cs="Arial"/>
            <w:sz w:val="22"/>
            <w:szCs w:val="22"/>
          </w:rPr>
          <w:t>ht</w:t>
        </w:r>
        <w:r w:rsidRPr="00660121">
          <w:rPr>
            <w:rStyle w:val="Hyperlink"/>
            <w:rFonts w:ascii="Arial" w:hAnsi="Arial" w:cs="Arial"/>
            <w:sz w:val="22"/>
            <w:szCs w:val="22"/>
          </w:rPr>
          <w:t>t</w:t>
        </w:r>
        <w:r w:rsidRPr="00660121">
          <w:rPr>
            <w:rStyle w:val="Hyperlink"/>
            <w:rFonts w:ascii="Arial" w:hAnsi="Arial" w:cs="Arial"/>
            <w:sz w:val="22"/>
            <w:szCs w:val="22"/>
          </w:rPr>
          <w:t>ps://www.gov.uk/government/publications/childhood-obesity-a-plan-for-action</w:t>
        </w:r>
      </w:hyperlink>
      <w:r w:rsidRPr="00660121">
        <w:rPr>
          <w:rFonts w:ascii="Arial" w:hAnsi="Arial" w:cs="Arial"/>
          <w:sz w:val="22"/>
          <w:szCs w:val="22"/>
        </w:rPr>
        <w:t xml:space="preserve">. (Accessed: </w:t>
      </w:r>
      <w:r w:rsidR="00FF0665" w:rsidRPr="00660121">
        <w:rPr>
          <w:rFonts w:ascii="Arial" w:hAnsi="Arial" w:cs="Arial"/>
          <w:sz w:val="22"/>
          <w:szCs w:val="22"/>
        </w:rPr>
        <w:t>14</w:t>
      </w:r>
      <w:r w:rsidR="00FF0665" w:rsidRPr="00660121">
        <w:rPr>
          <w:rFonts w:ascii="Arial" w:hAnsi="Arial" w:cs="Arial"/>
          <w:sz w:val="22"/>
          <w:szCs w:val="22"/>
          <w:vertAlign w:val="superscript"/>
        </w:rPr>
        <w:t>th</w:t>
      </w:r>
      <w:r w:rsidR="00FF0665" w:rsidRPr="00660121">
        <w:rPr>
          <w:rFonts w:ascii="Arial" w:hAnsi="Arial" w:cs="Arial"/>
          <w:sz w:val="22"/>
          <w:szCs w:val="22"/>
        </w:rPr>
        <w:t xml:space="preserve"> December 2026</w:t>
      </w:r>
      <w:r w:rsidRPr="00660121">
        <w:rPr>
          <w:rFonts w:ascii="Arial" w:hAnsi="Arial" w:cs="Arial"/>
          <w:sz w:val="22"/>
          <w:szCs w:val="22"/>
        </w:rPr>
        <w:t>).</w:t>
      </w:r>
    </w:p>
    <w:p w14:paraId="2A16C3B5" w14:textId="7794A53A" w:rsidR="0092479D" w:rsidRPr="00660121" w:rsidRDefault="0092479D" w:rsidP="00660121">
      <w:pPr>
        <w:spacing w:line="360" w:lineRule="auto"/>
        <w:ind w:left="360"/>
        <w:rPr>
          <w:rFonts w:ascii="Arial" w:hAnsi="Arial" w:cs="Arial"/>
          <w:sz w:val="22"/>
          <w:szCs w:val="22"/>
        </w:rPr>
      </w:pPr>
      <w:r w:rsidRPr="00660121">
        <w:rPr>
          <w:rFonts w:ascii="Arial" w:hAnsi="Arial" w:cs="Arial"/>
          <w:sz w:val="22"/>
          <w:szCs w:val="22"/>
        </w:rPr>
        <w:t>Department of Health and Social Care (2018) </w:t>
      </w:r>
      <w:r w:rsidRPr="00660121">
        <w:rPr>
          <w:rFonts w:ascii="Arial" w:hAnsi="Arial" w:cs="Arial"/>
          <w:i/>
          <w:sz w:val="22"/>
          <w:szCs w:val="22"/>
        </w:rPr>
        <w:t>Childhood obesity: a plan for action, chapter 2</w:t>
      </w:r>
      <w:r w:rsidRPr="00660121">
        <w:rPr>
          <w:rFonts w:ascii="Arial" w:hAnsi="Arial" w:cs="Arial"/>
          <w:sz w:val="22"/>
          <w:szCs w:val="22"/>
        </w:rPr>
        <w:t>. Available at: </w:t>
      </w:r>
      <w:hyperlink r:id="rId34" w:tgtFrame="_blank" w:history="1">
        <w:r w:rsidRPr="00660121">
          <w:rPr>
            <w:rStyle w:val="Hyperlink"/>
            <w:rFonts w:ascii="Arial" w:hAnsi="Arial" w:cs="Arial"/>
            <w:sz w:val="22"/>
            <w:szCs w:val="22"/>
          </w:rPr>
          <w:t>https://www.gov.uk/government/publications/childhood-obesity-a-plan-for-action-chapter-2</w:t>
        </w:r>
      </w:hyperlink>
      <w:r w:rsidRPr="00660121">
        <w:rPr>
          <w:rFonts w:ascii="Arial" w:hAnsi="Arial" w:cs="Arial"/>
          <w:sz w:val="22"/>
          <w:szCs w:val="22"/>
        </w:rPr>
        <w:t>. (Accessed:</w:t>
      </w:r>
      <w:r w:rsidR="00FF0665" w:rsidRPr="00660121">
        <w:rPr>
          <w:rFonts w:ascii="Arial" w:hAnsi="Arial" w:cs="Arial"/>
          <w:sz w:val="22"/>
          <w:szCs w:val="22"/>
        </w:rPr>
        <w:t xml:space="preserve"> 19</w:t>
      </w:r>
      <w:r w:rsidR="00FF0665" w:rsidRPr="00660121">
        <w:rPr>
          <w:rFonts w:ascii="Arial" w:hAnsi="Arial" w:cs="Arial"/>
          <w:sz w:val="22"/>
          <w:szCs w:val="22"/>
          <w:vertAlign w:val="superscript"/>
        </w:rPr>
        <w:t>th</w:t>
      </w:r>
      <w:r w:rsidR="00FF0665" w:rsidRPr="00660121">
        <w:rPr>
          <w:rFonts w:ascii="Arial" w:hAnsi="Arial" w:cs="Arial"/>
          <w:sz w:val="22"/>
          <w:szCs w:val="22"/>
        </w:rPr>
        <w:t xml:space="preserve"> December 2026</w:t>
      </w:r>
      <w:r w:rsidRPr="00660121">
        <w:rPr>
          <w:rFonts w:ascii="Arial" w:hAnsi="Arial" w:cs="Arial"/>
          <w:sz w:val="22"/>
          <w:szCs w:val="22"/>
        </w:rPr>
        <w:t>).</w:t>
      </w:r>
    </w:p>
    <w:p w14:paraId="3D24D806" w14:textId="10261E30" w:rsidR="0092479D" w:rsidRPr="00660121" w:rsidRDefault="0092479D" w:rsidP="00660121">
      <w:pPr>
        <w:spacing w:line="360" w:lineRule="auto"/>
        <w:ind w:left="360"/>
        <w:rPr>
          <w:rFonts w:ascii="Arial" w:hAnsi="Arial" w:cs="Arial"/>
          <w:sz w:val="22"/>
          <w:szCs w:val="22"/>
        </w:rPr>
      </w:pPr>
      <w:r w:rsidRPr="00660121">
        <w:rPr>
          <w:rFonts w:ascii="Arial" w:hAnsi="Arial" w:cs="Arial"/>
          <w:sz w:val="22"/>
          <w:szCs w:val="22"/>
        </w:rPr>
        <w:lastRenderedPageBreak/>
        <w:t>Department of Health and Social Care (2019) </w:t>
      </w:r>
      <w:r w:rsidRPr="00660121">
        <w:rPr>
          <w:rFonts w:ascii="Arial" w:hAnsi="Arial" w:cs="Arial"/>
          <w:i/>
          <w:sz w:val="22"/>
          <w:szCs w:val="22"/>
        </w:rPr>
        <w:t>Advancing our health: prevention in the 2020s – consultation document</w:t>
      </w:r>
      <w:r w:rsidRPr="00660121">
        <w:rPr>
          <w:rFonts w:ascii="Arial" w:hAnsi="Arial" w:cs="Arial"/>
          <w:sz w:val="22"/>
          <w:szCs w:val="22"/>
        </w:rPr>
        <w:t>. Available at: </w:t>
      </w:r>
      <w:hyperlink r:id="rId35" w:tgtFrame="_blank" w:history="1">
        <w:r w:rsidRPr="00660121">
          <w:rPr>
            <w:rStyle w:val="Hyperlink"/>
            <w:rFonts w:ascii="Arial" w:hAnsi="Arial" w:cs="Arial"/>
            <w:sz w:val="22"/>
            <w:szCs w:val="22"/>
          </w:rPr>
          <w:t>https://www.gov.uk/government/consultations/advancing-our-health-prevention-in-the-2020s</w:t>
        </w:r>
      </w:hyperlink>
      <w:r w:rsidRPr="00660121">
        <w:rPr>
          <w:rFonts w:ascii="Arial" w:hAnsi="Arial" w:cs="Arial"/>
          <w:sz w:val="22"/>
          <w:szCs w:val="22"/>
        </w:rPr>
        <w:t xml:space="preserve">. (Accessed: </w:t>
      </w:r>
      <w:r w:rsidR="003B7FC2" w:rsidRPr="00660121">
        <w:rPr>
          <w:rFonts w:ascii="Arial" w:hAnsi="Arial" w:cs="Arial"/>
          <w:sz w:val="22"/>
          <w:szCs w:val="22"/>
        </w:rPr>
        <w:t>31</w:t>
      </w:r>
      <w:r w:rsidR="003B7FC2" w:rsidRPr="00660121">
        <w:rPr>
          <w:rFonts w:ascii="Arial" w:hAnsi="Arial" w:cs="Arial"/>
          <w:sz w:val="22"/>
          <w:szCs w:val="22"/>
          <w:vertAlign w:val="superscript"/>
        </w:rPr>
        <w:t>st</w:t>
      </w:r>
      <w:r w:rsidR="003B7FC2" w:rsidRPr="00660121">
        <w:rPr>
          <w:rFonts w:ascii="Arial" w:hAnsi="Arial" w:cs="Arial"/>
          <w:sz w:val="22"/>
          <w:szCs w:val="22"/>
        </w:rPr>
        <w:t xml:space="preserve"> December 2026</w:t>
      </w:r>
      <w:r w:rsidRPr="00660121">
        <w:rPr>
          <w:rFonts w:ascii="Arial" w:hAnsi="Arial" w:cs="Arial"/>
          <w:sz w:val="22"/>
          <w:szCs w:val="22"/>
        </w:rPr>
        <w:t>).</w:t>
      </w:r>
    </w:p>
    <w:p w14:paraId="49802702" w14:textId="77777777" w:rsidR="0092479D" w:rsidRPr="00660121" w:rsidRDefault="0092479D" w:rsidP="00660121">
      <w:pPr>
        <w:spacing w:line="360" w:lineRule="auto"/>
        <w:ind w:left="360"/>
        <w:rPr>
          <w:rFonts w:ascii="Arial" w:hAnsi="Arial" w:cs="Arial"/>
          <w:sz w:val="22"/>
          <w:szCs w:val="22"/>
        </w:rPr>
      </w:pPr>
      <w:r w:rsidRPr="00660121">
        <w:rPr>
          <w:rFonts w:ascii="Arial" w:hAnsi="Arial" w:cs="Arial"/>
          <w:sz w:val="22"/>
          <w:szCs w:val="22"/>
        </w:rPr>
        <w:t xml:space="preserve">Dimbleby, H., &amp; Lewis, J. (2023) </w:t>
      </w:r>
      <w:r w:rsidRPr="00660121">
        <w:rPr>
          <w:rFonts w:ascii="Arial" w:hAnsi="Arial" w:cs="Arial"/>
          <w:i/>
          <w:iCs/>
          <w:sz w:val="22"/>
          <w:szCs w:val="22"/>
        </w:rPr>
        <w:t xml:space="preserve">Ravenous: How to get ourselves and our planet into shape. </w:t>
      </w:r>
      <w:r w:rsidRPr="00660121">
        <w:rPr>
          <w:rFonts w:ascii="Arial" w:hAnsi="Arial" w:cs="Arial"/>
          <w:sz w:val="22"/>
          <w:szCs w:val="22"/>
        </w:rPr>
        <w:t>London: Profile Books.</w:t>
      </w:r>
    </w:p>
    <w:p w14:paraId="546566D8" w14:textId="77777777" w:rsidR="0092479D" w:rsidRPr="00660121" w:rsidRDefault="0092479D" w:rsidP="00660121">
      <w:pPr>
        <w:spacing w:line="360" w:lineRule="auto"/>
        <w:ind w:left="360"/>
        <w:rPr>
          <w:rFonts w:ascii="Arial" w:hAnsi="Arial" w:cs="Arial"/>
          <w:sz w:val="22"/>
          <w:szCs w:val="22"/>
        </w:rPr>
      </w:pPr>
      <w:r w:rsidRPr="00660121">
        <w:rPr>
          <w:rFonts w:ascii="Arial" w:hAnsi="Arial" w:cs="Arial"/>
          <w:sz w:val="22"/>
          <w:szCs w:val="22"/>
        </w:rPr>
        <w:t>Emmer, C., Bosnjak, M., &amp; Mata, J. (2020) ‘The association between weight stigma and mental health: A meta</w:t>
      </w:r>
      <w:r w:rsidRPr="00660121">
        <w:rPr>
          <w:rFonts w:ascii="Cambria Math" w:hAnsi="Cambria Math" w:cs="Cambria Math"/>
          <w:sz w:val="22"/>
          <w:szCs w:val="22"/>
        </w:rPr>
        <w:t>‐</w:t>
      </w:r>
      <w:r w:rsidRPr="00660121">
        <w:rPr>
          <w:rFonts w:ascii="Arial" w:hAnsi="Arial" w:cs="Arial"/>
          <w:sz w:val="22"/>
          <w:szCs w:val="22"/>
        </w:rPr>
        <w:t>analysis’, </w:t>
      </w:r>
      <w:r w:rsidRPr="00660121">
        <w:rPr>
          <w:rFonts w:ascii="Arial" w:hAnsi="Arial" w:cs="Arial"/>
          <w:i/>
          <w:sz w:val="22"/>
          <w:szCs w:val="22"/>
        </w:rPr>
        <w:t>Obesity Reviews</w:t>
      </w:r>
      <w:r w:rsidRPr="00660121">
        <w:rPr>
          <w:rFonts w:ascii="Arial" w:hAnsi="Arial" w:cs="Arial"/>
          <w:sz w:val="22"/>
          <w:szCs w:val="22"/>
        </w:rPr>
        <w:t xml:space="preserve">, 21(1), e12935. </w:t>
      </w:r>
    </w:p>
    <w:p w14:paraId="5127549E" w14:textId="77777777" w:rsidR="0092479D" w:rsidRPr="00660121" w:rsidRDefault="0092479D" w:rsidP="00660121">
      <w:pPr>
        <w:spacing w:line="360" w:lineRule="auto"/>
        <w:ind w:left="360"/>
        <w:rPr>
          <w:rFonts w:ascii="Arial" w:hAnsi="Arial" w:cs="Arial"/>
          <w:sz w:val="22"/>
          <w:szCs w:val="22"/>
        </w:rPr>
      </w:pPr>
      <w:r w:rsidRPr="00660121">
        <w:rPr>
          <w:rFonts w:ascii="Arial" w:hAnsi="Arial" w:cs="Arial"/>
          <w:sz w:val="22"/>
          <w:szCs w:val="22"/>
        </w:rPr>
        <w:t>Fildes, A., et al. (</w:t>
      </w:r>
      <w:proofErr w:type="gramStart"/>
      <w:r w:rsidRPr="00660121">
        <w:rPr>
          <w:rFonts w:ascii="Arial" w:hAnsi="Arial" w:cs="Arial"/>
          <w:sz w:val="22"/>
          <w:szCs w:val="22"/>
        </w:rPr>
        <w:t>2024) ‘</w:t>
      </w:r>
      <w:proofErr w:type="gramEnd"/>
      <w:r w:rsidRPr="00660121">
        <w:rPr>
          <w:rFonts w:ascii="Arial" w:hAnsi="Arial" w:cs="Arial"/>
          <w:sz w:val="22"/>
          <w:szCs w:val="22"/>
        </w:rPr>
        <w:t>Adolescent and parental views on weight and weight management: a qualitative study’, </w:t>
      </w:r>
      <w:r w:rsidRPr="00660121">
        <w:rPr>
          <w:rFonts w:ascii="Arial" w:hAnsi="Arial" w:cs="Arial"/>
          <w:i/>
          <w:sz w:val="22"/>
          <w:szCs w:val="22"/>
        </w:rPr>
        <w:t>Archives of Disease in Childhood</w:t>
      </w:r>
      <w:r w:rsidRPr="00660121">
        <w:rPr>
          <w:rFonts w:ascii="Arial" w:hAnsi="Arial" w:cs="Arial"/>
          <w:sz w:val="22"/>
          <w:szCs w:val="22"/>
        </w:rPr>
        <w:t>, 110(8), pp. 630-636.</w:t>
      </w:r>
    </w:p>
    <w:p w14:paraId="6CE61DAB" w14:textId="181D92F8" w:rsidR="0092479D" w:rsidRPr="00660121" w:rsidRDefault="0092479D" w:rsidP="00660121">
      <w:pPr>
        <w:spacing w:line="360" w:lineRule="auto"/>
        <w:ind w:left="360"/>
        <w:rPr>
          <w:rFonts w:ascii="Arial" w:hAnsi="Arial" w:cs="Arial"/>
          <w:sz w:val="22"/>
          <w:szCs w:val="22"/>
        </w:rPr>
      </w:pPr>
      <w:r w:rsidRPr="00660121">
        <w:rPr>
          <w:rFonts w:ascii="Arial" w:hAnsi="Arial" w:cs="Arial"/>
          <w:sz w:val="22"/>
          <w:szCs w:val="22"/>
        </w:rPr>
        <w:t>Food Foundation (2025) </w:t>
      </w:r>
      <w:r w:rsidRPr="00660121">
        <w:rPr>
          <w:rFonts w:ascii="Arial" w:hAnsi="Arial" w:cs="Arial"/>
          <w:i/>
          <w:sz w:val="22"/>
          <w:szCs w:val="22"/>
        </w:rPr>
        <w:t>The Broken Plate 2025: The State of the UK's Food System</w:t>
      </w:r>
      <w:r w:rsidRPr="00660121">
        <w:rPr>
          <w:rFonts w:ascii="Arial" w:hAnsi="Arial" w:cs="Arial"/>
          <w:sz w:val="22"/>
          <w:szCs w:val="22"/>
        </w:rPr>
        <w:t>. Available at: </w:t>
      </w:r>
      <w:hyperlink r:id="rId36" w:tgtFrame="_blank" w:history="1">
        <w:r w:rsidRPr="00660121">
          <w:rPr>
            <w:rStyle w:val="Hyperlink"/>
            <w:rFonts w:ascii="Arial" w:hAnsi="Arial" w:cs="Arial"/>
            <w:sz w:val="22"/>
            <w:szCs w:val="22"/>
          </w:rPr>
          <w:t>https://foodfoundation.org.uk/sites/default/files/2025-04/TFF_The%20Broken%20Plate%202025.pdf</w:t>
        </w:r>
      </w:hyperlink>
      <w:r w:rsidRPr="00660121">
        <w:rPr>
          <w:rFonts w:ascii="Arial" w:hAnsi="Arial" w:cs="Arial"/>
          <w:sz w:val="22"/>
          <w:szCs w:val="22"/>
        </w:rPr>
        <w:t xml:space="preserve">. (Accessed: </w:t>
      </w:r>
      <w:r w:rsidR="003B7FC2" w:rsidRPr="00660121">
        <w:rPr>
          <w:rFonts w:ascii="Arial" w:hAnsi="Arial" w:cs="Arial"/>
          <w:sz w:val="22"/>
          <w:szCs w:val="22"/>
        </w:rPr>
        <w:t>2</w:t>
      </w:r>
      <w:r w:rsidR="003B7FC2" w:rsidRPr="00660121">
        <w:rPr>
          <w:rFonts w:ascii="Arial" w:hAnsi="Arial" w:cs="Arial"/>
          <w:sz w:val="22"/>
          <w:szCs w:val="22"/>
          <w:vertAlign w:val="superscript"/>
        </w:rPr>
        <w:t>nd</w:t>
      </w:r>
      <w:r w:rsidR="003B7FC2" w:rsidRPr="00660121">
        <w:rPr>
          <w:rFonts w:ascii="Arial" w:hAnsi="Arial" w:cs="Arial"/>
          <w:sz w:val="22"/>
          <w:szCs w:val="22"/>
        </w:rPr>
        <w:t xml:space="preserve"> January 2026</w:t>
      </w:r>
      <w:r w:rsidRPr="00660121">
        <w:rPr>
          <w:rFonts w:ascii="Arial" w:hAnsi="Arial" w:cs="Arial"/>
          <w:sz w:val="22"/>
          <w:szCs w:val="22"/>
        </w:rPr>
        <w:t>).</w:t>
      </w:r>
    </w:p>
    <w:p w14:paraId="530D1504" w14:textId="16FE5664" w:rsidR="0092479D" w:rsidRPr="00660121" w:rsidRDefault="0092479D" w:rsidP="00660121">
      <w:pPr>
        <w:spacing w:line="360" w:lineRule="auto"/>
        <w:ind w:left="360"/>
        <w:rPr>
          <w:rFonts w:ascii="Arial" w:hAnsi="Arial" w:cs="Arial"/>
          <w:sz w:val="22"/>
          <w:szCs w:val="22"/>
        </w:rPr>
      </w:pPr>
      <w:r w:rsidRPr="00660121">
        <w:rPr>
          <w:rFonts w:ascii="Arial" w:hAnsi="Arial" w:cs="Arial"/>
          <w:sz w:val="22"/>
          <w:szCs w:val="22"/>
          <w:lang w:val="en-GB"/>
        </w:rPr>
        <w:t xml:space="preserve">Gearhardt, A.N. &amp; </w:t>
      </w:r>
      <w:proofErr w:type="spellStart"/>
      <w:r w:rsidRPr="00660121">
        <w:rPr>
          <w:rFonts w:ascii="Arial" w:hAnsi="Arial" w:cs="Arial"/>
          <w:sz w:val="22"/>
          <w:szCs w:val="22"/>
          <w:lang w:val="en-GB"/>
        </w:rPr>
        <w:t>DiFeliceantonio</w:t>
      </w:r>
      <w:proofErr w:type="spellEnd"/>
      <w:r w:rsidRPr="00660121">
        <w:rPr>
          <w:rFonts w:ascii="Arial" w:hAnsi="Arial" w:cs="Arial"/>
          <w:sz w:val="22"/>
          <w:szCs w:val="22"/>
          <w:lang w:val="en-GB"/>
        </w:rPr>
        <w:t>, A.G. (202</w:t>
      </w:r>
      <w:r w:rsidR="00593BBF" w:rsidRPr="00660121">
        <w:rPr>
          <w:rFonts w:ascii="Arial" w:hAnsi="Arial" w:cs="Arial"/>
          <w:sz w:val="22"/>
          <w:szCs w:val="22"/>
          <w:lang w:val="en-GB"/>
        </w:rPr>
        <w:t>3</w:t>
      </w:r>
      <w:r w:rsidRPr="00660121">
        <w:rPr>
          <w:rFonts w:ascii="Arial" w:hAnsi="Arial" w:cs="Arial"/>
          <w:sz w:val="22"/>
          <w:szCs w:val="22"/>
          <w:lang w:val="en-GB"/>
        </w:rPr>
        <w:t xml:space="preserve">) ‘Highly processed foods can be considered addictive substances based on established scientific criteria’, </w:t>
      </w:r>
      <w:r w:rsidRPr="00660121">
        <w:rPr>
          <w:rFonts w:ascii="Arial" w:hAnsi="Arial" w:cs="Arial"/>
          <w:i/>
          <w:sz w:val="22"/>
          <w:szCs w:val="22"/>
          <w:lang w:val="en-GB"/>
        </w:rPr>
        <w:t>Addiction</w:t>
      </w:r>
      <w:r w:rsidRPr="00660121">
        <w:rPr>
          <w:rFonts w:ascii="Arial" w:hAnsi="Arial" w:cs="Arial"/>
          <w:sz w:val="22"/>
          <w:szCs w:val="22"/>
          <w:lang w:val="en-GB"/>
        </w:rPr>
        <w:t xml:space="preserve">, 118(4). </w:t>
      </w:r>
    </w:p>
    <w:p w14:paraId="7A0F2DAB" w14:textId="4BFC27CF" w:rsidR="0092479D" w:rsidRPr="00660121" w:rsidRDefault="0092479D" w:rsidP="00660121">
      <w:pPr>
        <w:spacing w:line="360" w:lineRule="auto"/>
        <w:ind w:left="360"/>
        <w:rPr>
          <w:rFonts w:ascii="Arial" w:hAnsi="Arial" w:cs="Arial"/>
          <w:sz w:val="22"/>
          <w:szCs w:val="22"/>
        </w:rPr>
      </w:pPr>
      <w:r w:rsidRPr="00660121">
        <w:rPr>
          <w:rFonts w:ascii="Arial" w:hAnsi="Arial" w:cs="Arial"/>
          <w:sz w:val="22"/>
          <w:szCs w:val="22"/>
        </w:rPr>
        <w:t>Halford, J.C.G., et al. (2024) ‘Insights from the ACTION Teens Study: a survey of adolescents living with obesity, their caregivers and healthcare professionals in the UK’, </w:t>
      </w:r>
      <w:r w:rsidRPr="00660121">
        <w:rPr>
          <w:rFonts w:ascii="Arial" w:hAnsi="Arial" w:cs="Arial"/>
          <w:i/>
          <w:sz w:val="22"/>
          <w:szCs w:val="22"/>
        </w:rPr>
        <w:t>BMJ Open</w:t>
      </w:r>
      <w:r w:rsidRPr="00660121">
        <w:rPr>
          <w:rFonts w:ascii="Arial" w:hAnsi="Arial" w:cs="Arial"/>
          <w:sz w:val="22"/>
          <w:szCs w:val="22"/>
        </w:rPr>
        <w:t>, 14(7), e086391.</w:t>
      </w:r>
    </w:p>
    <w:p w14:paraId="3357FB46" w14:textId="77777777" w:rsidR="0092479D" w:rsidRPr="00660121" w:rsidRDefault="0092479D" w:rsidP="00660121">
      <w:pPr>
        <w:spacing w:line="360" w:lineRule="auto"/>
        <w:ind w:left="360"/>
        <w:rPr>
          <w:rFonts w:ascii="Arial" w:hAnsi="Arial" w:cs="Arial"/>
          <w:sz w:val="22"/>
          <w:szCs w:val="22"/>
          <w:lang w:val="en-GB"/>
        </w:rPr>
      </w:pPr>
      <w:r w:rsidRPr="00660121">
        <w:rPr>
          <w:rFonts w:ascii="Arial" w:hAnsi="Arial" w:cs="Arial"/>
          <w:sz w:val="22"/>
          <w:szCs w:val="22"/>
          <w:lang w:val="en-GB"/>
        </w:rPr>
        <w:t xml:space="preserve">Hecht, E.M., et al. (2022) ‘Cross-sectional examination of ultra-processed food consumption and adverse mental health symptoms’, </w:t>
      </w:r>
      <w:r w:rsidRPr="00660121">
        <w:rPr>
          <w:rFonts w:ascii="Arial" w:hAnsi="Arial" w:cs="Arial"/>
          <w:i/>
          <w:sz w:val="22"/>
          <w:szCs w:val="22"/>
          <w:lang w:val="en-GB"/>
        </w:rPr>
        <w:t>Public Health Nutrition</w:t>
      </w:r>
      <w:r w:rsidRPr="00660121">
        <w:rPr>
          <w:rFonts w:ascii="Arial" w:hAnsi="Arial" w:cs="Arial"/>
          <w:sz w:val="22"/>
          <w:szCs w:val="22"/>
          <w:lang w:val="en-GB"/>
        </w:rPr>
        <w:t xml:space="preserve">, [online] 25(11), pp.1–10. </w:t>
      </w:r>
    </w:p>
    <w:p w14:paraId="514F7389" w14:textId="6519F477" w:rsidR="0092479D" w:rsidRPr="00660121" w:rsidRDefault="0092479D" w:rsidP="00660121">
      <w:pPr>
        <w:spacing w:line="360" w:lineRule="auto"/>
        <w:ind w:left="360"/>
        <w:rPr>
          <w:rFonts w:ascii="Arial" w:hAnsi="Arial" w:cs="Arial"/>
          <w:sz w:val="22"/>
          <w:szCs w:val="22"/>
        </w:rPr>
      </w:pPr>
      <w:r w:rsidRPr="00660121">
        <w:rPr>
          <w:rFonts w:ascii="Arial" w:hAnsi="Arial" w:cs="Arial"/>
          <w:sz w:val="22"/>
          <w:szCs w:val="22"/>
        </w:rPr>
        <w:t>Impact on Urban Health (2023) </w:t>
      </w:r>
      <w:r w:rsidRPr="00660121">
        <w:rPr>
          <w:rFonts w:ascii="Arial" w:hAnsi="Arial" w:cs="Arial"/>
          <w:i/>
          <w:sz w:val="22"/>
          <w:szCs w:val="22"/>
        </w:rPr>
        <w:t>More than a meal: The impact of school food on children's health and families</w:t>
      </w:r>
      <w:r w:rsidRPr="00660121">
        <w:rPr>
          <w:rFonts w:ascii="Arial" w:hAnsi="Arial" w:cs="Arial"/>
          <w:sz w:val="22"/>
          <w:szCs w:val="22"/>
        </w:rPr>
        <w:t>. Available at: </w:t>
      </w:r>
      <w:hyperlink r:id="rId37" w:tgtFrame="_blank" w:history="1">
        <w:r w:rsidRPr="00660121">
          <w:rPr>
            <w:rStyle w:val="Hyperlink"/>
            <w:rFonts w:ascii="Arial" w:hAnsi="Arial" w:cs="Arial"/>
            <w:sz w:val="22"/>
            <w:szCs w:val="22"/>
          </w:rPr>
          <w:t>https://urbanhealth.org.uk/insights/reports/more-than-a-meal</w:t>
        </w:r>
      </w:hyperlink>
      <w:r w:rsidRPr="00660121">
        <w:rPr>
          <w:rFonts w:ascii="Arial" w:hAnsi="Arial" w:cs="Arial"/>
          <w:sz w:val="22"/>
          <w:szCs w:val="22"/>
        </w:rPr>
        <w:t xml:space="preserve">. (Accessed: </w:t>
      </w:r>
      <w:r w:rsidR="00A32B34" w:rsidRPr="00660121">
        <w:rPr>
          <w:rFonts w:ascii="Arial" w:hAnsi="Arial" w:cs="Arial"/>
          <w:sz w:val="22"/>
          <w:szCs w:val="22"/>
        </w:rPr>
        <w:t>12</w:t>
      </w:r>
      <w:r w:rsidR="00A32B34" w:rsidRPr="00660121">
        <w:rPr>
          <w:rFonts w:ascii="Arial" w:hAnsi="Arial" w:cs="Arial"/>
          <w:sz w:val="22"/>
          <w:szCs w:val="22"/>
          <w:vertAlign w:val="superscript"/>
        </w:rPr>
        <w:t>th</w:t>
      </w:r>
      <w:r w:rsidR="00A32B34" w:rsidRPr="00660121">
        <w:rPr>
          <w:rFonts w:ascii="Arial" w:hAnsi="Arial" w:cs="Arial"/>
          <w:sz w:val="22"/>
          <w:szCs w:val="22"/>
        </w:rPr>
        <w:t xml:space="preserve"> February 2026</w:t>
      </w:r>
      <w:r w:rsidRPr="00660121">
        <w:rPr>
          <w:rFonts w:ascii="Arial" w:hAnsi="Arial" w:cs="Arial"/>
          <w:sz w:val="22"/>
          <w:szCs w:val="22"/>
        </w:rPr>
        <w:t>).</w:t>
      </w:r>
    </w:p>
    <w:p w14:paraId="70103711" w14:textId="77777777" w:rsidR="0092479D" w:rsidRPr="00660121" w:rsidRDefault="0092479D" w:rsidP="00660121">
      <w:pPr>
        <w:spacing w:line="360" w:lineRule="auto"/>
        <w:ind w:left="360"/>
        <w:rPr>
          <w:rFonts w:ascii="Arial" w:hAnsi="Arial" w:cs="Arial"/>
          <w:sz w:val="22"/>
          <w:szCs w:val="22"/>
        </w:rPr>
      </w:pPr>
      <w:r w:rsidRPr="00660121">
        <w:rPr>
          <w:rFonts w:ascii="Arial" w:hAnsi="Arial" w:cs="Arial"/>
          <w:sz w:val="22"/>
          <w:szCs w:val="22"/>
        </w:rPr>
        <w:t>Jacob, L., et al. (</w:t>
      </w:r>
      <w:proofErr w:type="gramStart"/>
      <w:r w:rsidRPr="00660121">
        <w:rPr>
          <w:rFonts w:ascii="Arial" w:hAnsi="Arial" w:cs="Arial"/>
          <w:sz w:val="22"/>
          <w:szCs w:val="22"/>
        </w:rPr>
        <w:t>2023) ‘</w:t>
      </w:r>
      <w:proofErr w:type="gramEnd"/>
      <w:r w:rsidRPr="00660121">
        <w:rPr>
          <w:rFonts w:ascii="Arial" w:hAnsi="Arial" w:cs="Arial"/>
          <w:sz w:val="22"/>
          <w:szCs w:val="22"/>
        </w:rPr>
        <w:t>Weight-based bullying as an adverse childhood experience: impacts on adolescent psychological distress’, </w:t>
      </w:r>
      <w:r w:rsidRPr="00660121">
        <w:rPr>
          <w:rFonts w:ascii="Arial" w:hAnsi="Arial" w:cs="Arial"/>
          <w:i/>
          <w:sz w:val="22"/>
          <w:szCs w:val="22"/>
        </w:rPr>
        <w:t>Journal of Public Health</w:t>
      </w:r>
      <w:r w:rsidRPr="00660121">
        <w:rPr>
          <w:rFonts w:ascii="Arial" w:hAnsi="Arial" w:cs="Arial"/>
          <w:sz w:val="22"/>
          <w:szCs w:val="22"/>
        </w:rPr>
        <w:t>, 45(1), pp. 12-20.</w:t>
      </w:r>
    </w:p>
    <w:p w14:paraId="391D8162" w14:textId="77777777" w:rsidR="0092479D" w:rsidRPr="00660121" w:rsidRDefault="0092479D" w:rsidP="00660121">
      <w:pPr>
        <w:spacing w:line="360" w:lineRule="auto"/>
        <w:ind w:left="360"/>
        <w:rPr>
          <w:rFonts w:ascii="Arial" w:hAnsi="Arial" w:cs="Arial"/>
          <w:sz w:val="22"/>
          <w:szCs w:val="22"/>
        </w:rPr>
      </w:pPr>
      <w:r w:rsidRPr="00660121">
        <w:rPr>
          <w:rFonts w:ascii="Arial" w:hAnsi="Arial" w:cs="Arial"/>
          <w:sz w:val="22"/>
          <w:szCs w:val="22"/>
        </w:rPr>
        <w:t>Keeble, M., et al. (</w:t>
      </w:r>
      <w:proofErr w:type="gramStart"/>
      <w:r w:rsidRPr="00660121">
        <w:rPr>
          <w:rFonts w:ascii="Arial" w:hAnsi="Arial" w:cs="Arial"/>
          <w:sz w:val="22"/>
          <w:szCs w:val="22"/>
        </w:rPr>
        <w:t>2019) ‘</w:t>
      </w:r>
      <w:proofErr w:type="gramEnd"/>
      <w:r w:rsidRPr="00660121">
        <w:rPr>
          <w:rFonts w:ascii="Arial" w:hAnsi="Arial" w:cs="Arial"/>
          <w:sz w:val="22"/>
          <w:szCs w:val="22"/>
        </w:rPr>
        <w:t>How does local government use the planning system to regulate hot food takeaway outlets?’, </w:t>
      </w:r>
      <w:r w:rsidRPr="00660121">
        <w:rPr>
          <w:rFonts w:ascii="Arial" w:hAnsi="Arial" w:cs="Arial"/>
          <w:i/>
          <w:sz w:val="22"/>
          <w:szCs w:val="22"/>
        </w:rPr>
        <w:t>Health &amp; Place</w:t>
      </w:r>
      <w:r w:rsidRPr="00660121">
        <w:rPr>
          <w:rFonts w:ascii="Arial" w:hAnsi="Arial" w:cs="Arial"/>
          <w:sz w:val="22"/>
          <w:szCs w:val="22"/>
        </w:rPr>
        <w:t>, 57, pp. 171-178.</w:t>
      </w:r>
    </w:p>
    <w:p w14:paraId="3BF97055" w14:textId="77777777" w:rsidR="0092479D" w:rsidRPr="00660121" w:rsidRDefault="0092479D" w:rsidP="00660121">
      <w:pPr>
        <w:spacing w:line="360" w:lineRule="auto"/>
        <w:ind w:left="360"/>
        <w:rPr>
          <w:rFonts w:ascii="Arial" w:hAnsi="Arial" w:cs="Arial"/>
          <w:sz w:val="22"/>
          <w:szCs w:val="22"/>
        </w:rPr>
      </w:pPr>
      <w:r w:rsidRPr="00660121">
        <w:rPr>
          <w:rFonts w:ascii="Arial" w:hAnsi="Arial" w:cs="Arial"/>
          <w:sz w:val="22"/>
          <w:szCs w:val="22"/>
        </w:rPr>
        <w:t>Kelly, A.S. et al. (2023) ‘Reducing BMI below the obesity threshold in adolescents treated with once-weekly subcutaneous semaglutide 2.4 mg’, </w:t>
      </w:r>
      <w:r w:rsidRPr="00660121">
        <w:rPr>
          <w:rFonts w:ascii="Arial" w:hAnsi="Arial" w:cs="Arial"/>
          <w:i/>
          <w:sz w:val="22"/>
          <w:szCs w:val="22"/>
        </w:rPr>
        <w:t>Obesity</w:t>
      </w:r>
      <w:r w:rsidRPr="00660121">
        <w:rPr>
          <w:rFonts w:ascii="Arial" w:hAnsi="Arial" w:cs="Arial"/>
          <w:sz w:val="22"/>
          <w:szCs w:val="22"/>
        </w:rPr>
        <w:t xml:space="preserve">, 31(11), pp. 2843–2854. </w:t>
      </w:r>
    </w:p>
    <w:p w14:paraId="6B573DA6" w14:textId="77777777" w:rsidR="0092479D" w:rsidRPr="00660121" w:rsidRDefault="0092479D" w:rsidP="00660121">
      <w:pPr>
        <w:spacing w:line="360" w:lineRule="auto"/>
        <w:ind w:left="360"/>
        <w:rPr>
          <w:rFonts w:ascii="Arial" w:hAnsi="Arial" w:cs="Arial"/>
          <w:sz w:val="22"/>
          <w:szCs w:val="22"/>
          <w:lang w:val="en-GB"/>
        </w:rPr>
      </w:pPr>
      <w:r w:rsidRPr="00660121">
        <w:rPr>
          <w:rFonts w:ascii="Arial" w:hAnsi="Arial" w:cs="Arial"/>
          <w:sz w:val="22"/>
          <w:szCs w:val="22"/>
          <w:lang w:val="en-GB"/>
        </w:rPr>
        <w:lastRenderedPageBreak/>
        <w:t xml:space="preserve">Kelly, A.S., et al. (2013) ‘Severe Obesity in Children and adolescents: identification, Associated Health risks, and Treatment approaches: a Scientific Statement from the American Heart Association’, </w:t>
      </w:r>
      <w:r w:rsidRPr="00660121">
        <w:rPr>
          <w:rFonts w:ascii="Arial" w:hAnsi="Arial" w:cs="Arial"/>
          <w:i/>
          <w:sz w:val="22"/>
          <w:szCs w:val="22"/>
          <w:lang w:val="en-GB"/>
        </w:rPr>
        <w:t>Circulation</w:t>
      </w:r>
      <w:r w:rsidRPr="00660121">
        <w:rPr>
          <w:rFonts w:ascii="Arial" w:hAnsi="Arial" w:cs="Arial"/>
          <w:sz w:val="22"/>
          <w:szCs w:val="22"/>
          <w:lang w:val="en-GB"/>
        </w:rPr>
        <w:t xml:space="preserve">, [online] 128(15), pp.1689–712. </w:t>
      </w:r>
    </w:p>
    <w:p w14:paraId="0CE5022B" w14:textId="77777777" w:rsidR="0092479D" w:rsidRPr="00660121" w:rsidRDefault="0092479D" w:rsidP="00660121">
      <w:pPr>
        <w:spacing w:line="360" w:lineRule="auto"/>
        <w:ind w:left="360"/>
        <w:rPr>
          <w:rFonts w:ascii="Arial" w:hAnsi="Arial" w:cs="Arial"/>
          <w:sz w:val="22"/>
          <w:szCs w:val="22"/>
        </w:rPr>
      </w:pPr>
      <w:r w:rsidRPr="00660121">
        <w:rPr>
          <w:rFonts w:ascii="Arial" w:hAnsi="Arial" w:cs="Arial"/>
          <w:sz w:val="22"/>
          <w:szCs w:val="22"/>
        </w:rPr>
        <w:t>Kelly, Y., et al. (</w:t>
      </w:r>
      <w:proofErr w:type="gramStart"/>
      <w:r w:rsidRPr="00660121">
        <w:rPr>
          <w:rFonts w:ascii="Arial" w:hAnsi="Arial" w:cs="Arial"/>
          <w:sz w:val="22"/>
          <w:szCs w:val="22"/>
        </w:rPr>
        <w:t>2016) ‘</w:t>
      </w:r>
      <w:proofErr w:type="gramEnd"/>
      <w:r w:rsidRPr="00660121">
        <w:rPr>
          <w:rFonts w:ascii="Arial" w:hAnsi="Arial" w:cs="Arial"/>
          <w:sz w:val="22"/>
          <w:szCs w:val="22"/>
        </w:rPr>
        <w:t>BMI development and early adolescent psychosocial well-being: UK Millennium Cohort Study’, </w:t>
      </w:r>
      <w:r w:rsidRPr="00660121">
        <w:rPr>
          <w:rFonts w:ascii="Arial" w:hAnsi="Arial" w:cs="Arial"/>
          <w:i/>
          <w:sz w:val="22"/>
          <w:szCs w:val="22"/>
        </w:rPr>
        <w:t>Pediatrics</w:t>
      </w:r>
      <w:r w:rsidRPr="00660121">
        <w:rPr>
          <w:rFonts w:ascii="Arial" w:hAnsi="Arial" w:cs="Arial"/>
          <w:sz w:val="22"/>
          <w:szCs w:val="22"/>
        </w:rPr>
        <w:t>, 138(6), e20160967.</w:t>
      </w:r>
    </w:p>
    <w:p w14:paraId="4890DEA6" w14:textId="77777777" w:rsidR="0092479D" w:rsidRPr="00660121" w:rsidRDefault="0092479D" w:rsidP="00660121">
      <w:pPr>
        <w:spacing w:line="360" w:lineRule="auto"/>
        <w:ind w:left="360"/>
        <w:rPr>
          <w:rFonts w:ascii="Arial" w:hAnsi="Arial" w:cs="Arial"/>
          <w:sz w:val="22"/>
          <w:szCs w:val="22"/>
          <w:lang w:val="en-GB"/>
        </w:rPr>
      </w:pPr>
      <w:r w:rsidRPr="00660121">
        <w:rPr>
          <w:rFonts w:ascii="Arial" w:hAnsi="Arial" w:cs="Arial"/>
          <w:sz w:val="22"/>
          <w:szCs w:val="22"/>
          <w:lang w:val="en-GB"/>
        </w:rPr>
        <w:t xml:space="preserve">Kumanyika, S.K. (2019) ‘A Framework for Increasing Equity Impact in Obesity Prevention’, </w:t>
      </w:r>
      <w:r w:rsidRPr="00660121">
        <w:rPr>
          <w:rFonts w:ascii="Arial" w:hAnsi="Arial" w:cs="Arial"/>
          <w:i/>
          <w:sz w:val="22"/>
          <w:szCs w:val="22"/>
          <w:lang w:val="en-GB"/>
        </w:rPr>
        <w:t>American Journal of Public Health</w:t>
      </w:r>
      <w:r w:rsidRPr="00660121">
        <w:rPr>
          <w:rFonts w:ascii="Arial" w:hAnsi="Arial" w:cs="Arial"/>
          <w:sz w:val="22"/>
          <w:szCs w:val="22"/>
          <w:lang w:val="en-GB"/>
        </w:rPr>
        <w:t xml:space="preserve">, 109(10), pp.1350–1357. </w:t>
      </w:r>
    </w:p>
    <w:p w14:paraId="1F49B129" w14:textId="77777777" w:rsidR="0092479D" w:rsidRPr="00660121" w:rsidRDefault="0092479D" w:rsidP="00660121">
      <w:pPr>
        <w:spacing w:line="360" w:lineRule="auto"/>
        <w:ind w:left="360"/>
        <w:rPr>
          <w:rFonts w:ascii="Arial" w:hAnsi="Arial" w:cs="Arial"/>
          <w:sz w:val="22"/>
          <w:szCs w:val="22"/>
        </w:rPr>
      </w:pPr>
      <w:r w:rsidRPr="00660121">
        <w:rPr>
          <w:rFonts w:ascii="Arial" w:hAnsi="Arial" w:cs="Arial"/>
          <w:sz w:val="22"/>
          <w:szCs w:val="22"/>
        </w:rPr>
        <w:t>Lascar, N., et al. (2018) ‘Type 2 diabetes in adolescents and young adults’, </w:t>
      </w:r>
      <w:r w:rsidRPr="00660121">
        <w:rPr>
          <w:rFonts w:ascii="Arial" w:hAnsi="Arial" w:cs="Arial"/>
          <w:i/>
          <w:iCs/>
          <w:sz w:val="22"/>
          <w:szCs w:val="22"/>
        </w:rPr>
        <w:t>The Lancet Diabetes &amp; Endocrinology</w:t>
      </w:r>
      <w:r w:rsidRPr="00660121">
        <w:rPr>
          <w:rFonts w:ascii="Arial" w:hAnsi="Arial" w:cs="Arial"/>
          <w:sz w:val="22"/>
          <w:szCs w:val="22"/>
        </w:rPr>
        <w:t xml:space="preserve">, 6(1), pp. 69-80. </w:t>
      </w:r>
    </w:p>
    <w:p w14:paraId="691E3DF2" w14:textId="77777777" w:rsidR="0092479D" w:rsidRPr="00660121" w:rsidRDefault="0092479D" w:rsidP="00660121">
      <w:pPr>
        <w:spacing w:line="360" w:lineRule="auto"/>
        <w:ind w:left="360"/>
        <w:rPr>
          <w:rFonts w:ascii="Arial" w:hAnsi="Arial" w:cs="Arial"/>
          <w:sz w:val="22"/>
          <w:szCs w:val="22"/>
          <w:lang w:val="en-GB"/>
        </w:rPr>
      </w:pPr>
      <w:proofErr w:type="spellStart"/>
      <w:r w:rsidRPr="00660121">
        <w:rPr>
          <w:rFonts w:ascii="Arial" w:hAnsi="Arial" w:cs="Arial"/>
          <w:sz w:val="22"/>
          <w:szCs w:val="22"/>
          <w:lang w:val="en-GB"/>
        </w:rPr>
        <w:t>Libuy</w:t>
      </w:r>
      <w:proofErr w:type="spellEnd"/>
      <w:r w:rsidRPr="00660121">
        <w:rPr>
          <w:rFonts w:ascii="Arial" w:hAnsi="Arial" w:cs="Arial"/>
          <w:sz w:val="22"/>
          <w:szCs w:val="22"/>
          <w:lang w:val="en-GB"/>
        </w:rPr>
        <w:t xml:space="preserve">, N., et al. (2023) ‘Fast food proximity and weight gain in childhood and adolescence: Evidence from </w:t>
      </w:r>
      <w:proofErr w:type="gramStart"/>
      <w:r w:rsidRPr="00660121">
        <w:rPr>
          <w:rFonts w:ascii="Arial" w:hAnsi="Arial" w:cs="Arial"/>
          <w:sz w:val="22"/>
          <w:szCs w:val="22"/>
          <w:lang w:val="en-GB"/>
        </w:rPr>
        <w:t>great Britain</w:t>
      </w:r>
      <w:proofErr w:type="gramEnd"/>
      <w:r w:rsidRPr="00660121">
        <w:rPr>
          <w:rFonts w:ascii="Arial" w:hAnsi="Arial" w:cs="Arial"/>
          <w:sz w:val="22"/>
          <w:szCs w:val="22"/>
          <w:lang w:val="en-GB"/>
        </w:rPr>
        <w:t xml:space="preserve">’, </w:t>
      </w:r>
      <w:r w:rsidRPr="00660121">
        <w:rPr>
          <w:rFonts w:ascii="Arial" w:hAnsi="Arial" w:cs="Arial"/>
          <w:i/>
          <w:iCs/>
          <w:sz w:val="22"/>
          <w:szCs w:val="22"/>
          <w:lang w:val="en-GB"/>
        </w:rPr>
        <w:t>Health Economics</w:t>
      </w:r>
      <w:r w:rsidRPr="00660121">
        <w:rPr>
          <w:rFonts w:ascii="Arial" w:hAnsi="Arial" w:cs="Arial"/>
          <w:sz w:val="22"/>
          <w:szCs w:val="22"/>
          <w:lang w:val="en-GB"/>
        </w:rPr>
        <w:t>, 33(3).</w:t>
      </w:r>
    </w:p>
    <w:p w14:paraId="483B54C4" w14:textId="38AB0D3A" w:rsidR="0092479D" w:rsidRPr="00660121" w:rsidRDefault="0092479D" w:rsidP="00660121">
      <w:pPr>
        <w:spacing w:line="360" w:lineRule="auto"/>
        <w:ind w:left="360"/>
        <w:rPr>
          <w:rFonts w:ascii="Arial" w:hAnsi="Arial" w:cs="Arial"/>
          <w:sz w:val="22"/>
          <w:szCs w:val="22"/>
        </w:rPr>
      </w:pPr>
      <w:r w:rsidRPr="00660121">
        <w:rPr>
          <w:rFonts w:ascii="Arial" w:hAnsi="Arial" w:cs="Arial"/>
          <w:sz w:val="22"/>
          <w:szCs w:val="22"/>
        </w:rPr>
        <w:t xml:space="preserve">Local Government Association (2024) </w:t>
      </w:r>
      <w:r w:rsidRPr="00660121">
        <w:rPr>
          <w:rFonts w:ascii="Arial" w:hAnsi="Arial" w:cs="Arial"/>
          <w:i/>
          <w:iCs/>
          <w:sz w:val="22"/>
          <w:szCs w:val="22"/>
        </w:rPr>
        <w:t>Towards a healthy weight: Local government action to improve children's health</w:t>
      </w:r>
      <w:r w:rsidRPr="00660121">
        <w:rPr>
          <w:rFonts w:ascii="Arial" w:hAnsi="Arial" w:cs="Arial"/>
          <w:sz w:val="22"/>
          <w:szCs w:val="22"/>
        </w:rPr>
        <w:t>. Available at: </w:t>
      </w:r>
      <w:hyperlink r:id="rId38" w:history="1">
        <w:r w:rsidRPr="00660121">
          <w:rPr>
            <w:rStyle w:val="Hyperlink"/>
            <w:rFonts w:ascii="Arial" w:hAnsi="Arial" w:cs="Arial"/>
            <w:sz w:val="22"/>
            <w:szCs w:val="22"/>
          </w:rPr>
          <w:t>https://www.local.gov.uk/publications/towards-healthy-weight-local-government-action-improve-childrens-health</w:t>
        </w:r>
      </w:hyperlink>
      <w:r w:rsidRPr="00660121">
        <w:rPr>
          <w:rFonts w:ascii="Arial" w:hAnsi="Arial" w:cs="Arial"/>
          <w:sz w:val="22"/>
          <w:szCs w:val="22"/>
        </w:rPr>
        <w:t>. (Accessed:</w:t>
      </w:r>
      <w:r w:rsidR="00A32B34" w:rsidRPr="00660121">
        <w:rPr>
          <w:rFonts w:ascii="Arial" w:hAnsi="Arial" w:cs="Arial"/>
          <w:sz w:val="22"/>
          <w:szCs w:val="22"/>
        </w:rPr>
        <w:t xml:space="preserve"> 1</w:t>
      </w:r>
      <w:r w:rsidR="00A32B34" w:rsidRPr="00660121">
        <w:rPr>
          <w:rFonts w:ascii="Arial" w:hAnsi="Arial" w:cs="Arial"/>
          <w:sz w:val="22"/>
          <w:szCs w:val="22"/>
          <w:vertAlign w:val="superscript"/>
        </w:rPr>
        <w:t>st</w:t>
      </w:r>
      <w:r w:rsidR="00A32B34" w:rsidRPr="00660121">
        <w:rPr>
          <w:rFonts w:ascii="Arial" w:hAnsi="Arial" w:cs="Arial"/>
          <w:sz w:val="22"/>
          <w:szCs w:val="22"/>
        </w:rPr>
        <w:t xml:space="preserve"> February 2026</w:t>
      </w:r>
      <w:r w:rsidRPr="00660121">
        <w:rPr>
          <w:rFonts w:ascii="Arial" w:hAnsi="Arial" w:cs="Arial"/>
          <w:sz w:val="22"/>
          <w:szCs w:val="22"/>
        </w:rPr>
        <w:t>).</w:t>
      </w:r>
    </w:p>
    <w:p w14:paraId="272FB39A" w14:textId="0EA0B39D" w:rsidR="0092479D" w:rsidRPr="00660121" w:rsidRDefault="0092479D" w:rsidP="00660121">
      <w:pPr>
        <w:spacing w:line="360" w:lineRule="auto"/>
        <w:ind w:left="360"/>
        <w:rPr>
          <w:rFonts w:ascii="Arial" w:hAnsi="Arial" w:cs="Arial"/>
          <w:sz w:val="22"/>
          <w:szCs w:val="22"/>
        </w:rPr>
      </w:pPr>
      <w:proofErr w:type="spellStart"/>
      <w:r w:rsidRPr="00660121">
        <w:rPr>
          <w:rFonts w:ascii="Arial" w:hAnsi="Arial" w:cs="Arial"/>
          <w:sz w:val="22"/>
          <w:szCs w:val="22"/>
        </w:rPr>
        <w:t>Loopstra</w:t>
      </w:r>
      <w:proofErr w:type="spellEnd"/>
      <w:r w:rsidRPr="00660121">
        <w:rPr>
          <w:rFonts w:ascii="Arial" w:hAnsi="Arial" w:cs="Arial"/>
          <w:sz w:val="22"/>
          <w:szCs w:val="22"/>
        </w:rPr>
        <w:t>, R. (2020) </w:t>
      </w:r>
      <w:r w:rsidRPr="00660121">
        <w:rPr>
          <w:rFonts w:ascii="Arial" w:hAnsi="Arial" w:cs="Arial"/>
          <w:i/>
          <w:sz w:val="22"/>
          <w:szCs w:val="22"/>
        </w:rPr>
        <w:t>Vulnerability to food insecurity since the COVID-19 lockdown</w:t>
      </w:r>
      <w:r w:rsidRPr="00660121">
        <w:rPr>
          <w:rFonts w:ascii="Arial" w:hAnsi="Arial" w:cs="Arial"/>
          <w:sz w:val="22"/>
          <w:szCs w:val="22"/>
        </w:rPr>
        <w:t xml:space="preserve">. Available at: </w:t>
      </w:r>
      <w:hyperlink r:id="rId39" w:history="1">
        <w:r w:rsidRPr="00660121">
          <w:rPr>
            <w:rStyle w:val="Hyperlink"/>
            <w:rFonts w:ascii="Arial" w:hAnsi="Arial" w:cs="Arial"/>
            <w:sz w:val="22"/>
            <w:szCs w:val="22"/>
          </w:rPr>
          <w:t>https://foodfoundation.org.uk/sites/default/files/2021-10/Report_COVID19FoodInsecurity-final.pdf</w:t>
        </w:r>
      </w:hyperlink>
      <w:r w:rsidRPr="00660121">
        <w:rPr>
          <w:rFonts w:ascii="Arial" w:hAnsi="Arial" w:cs="Arial"/>
          <w:sz w:val="22"/>
          <w:szCs w:val="22"/>
        </w:rPr>
        <w:t xml:space="preserve">. (Accessed: </w:t>
      </w:r>
      <w:r w:rsidR="00A32B34" w:rsidRPr="00660121">
        <w:rPr>
          <w:rFonts w:ascii="Arial" w:hAnsi="Arial" w:cs="Arial"/>
          <w:sz w:val="22"/>
          <w:szCs w:val="22"/>
        </w:rPr>
        <w:t>17</w:t>
      </w:r>
      <w:r w:rsidR="00A32B34" w:rsidRPr="00660121">
        <w:rPr>
          <w:rFonts w:ascii="Arial" w:hAnsi="Arial" w:cs="Arial"/>
          <w:sz w:val="22"/>
          <w:szCs w:val="22"/>
          <w:vertAlign w:val="superscript"/>
        </w:rPr>
        <w:t>th</w:t>
      </w:r>
      <w:r w:rsidR="00A32B34" w:rsidRPr="00660121">
        <w:rPr>
          <w:rFonts w:ascii="Arial" w:hAnsi="Arial" w:cs="Arial"/>
          <w:sz w:val="22"/>
          <w:szCs w:val="22"/>
        </w:rPr>
        <w:t xml:space="preserve"> January 2026</w:t>
      </w:r>
      <w:r w:rsidRPr="00660121">
        <w:rPr>
          <w:rFonts w:ascii="Arial" w:hAnsi="Arial" w:cs="Arial"/>
          <w:sz w:val="22"/>
          <w:szCs w:val="22"/>
        </w:rPr>
        <w:t>).</w:t>
      </w:r>
    </w:p>
    <w:p w14:paraId="6C09F0F6" w14:textId="77777777" w:rsidR="0092479D" w:rsidRPr="00660121" w:rsidRDefault="0092479D" w:rsidP="00660121">
      <w:pPr>
        <w:spacing w:line="360" w:lineRule="auto"/>
        <w:ind w:left="360"/>
        <w:rPr>
          <w:rFonts w:ascii="Arial" w:hAnsi="Arial" w:cs="Arial"/>
          <w:sz w:val="22"/>
          <w:szCs w:val="22"/>
        </w:rPr>
      </w:pPr>
      <w:proofErr w:type="spellStart"/>
      <w:r w:rsidRPr="00660121">
        <w:rPr>
          <w:rFonts w:ascii="Arial" w:hAnsi="Arial" w:cs="Arial"/>
          <w:sz w:val="22"/>
          <w:szCs w:val="22"/>
        </w:rPr>
        <w:t>Loopstra</w:t>
      </w:r>
      <w:proofErr w:type="spellEnd"/>
      <w:r w:rsidRPr="00660121">
        <w:rPr>
          <w:rFonts w:ascii="Arial" w:hAnsi="Arial" w:cs="Arial"/>
          <w:sz w:val="22"/>
          <w:szCs w:val="22"/>
        </w:rPr>
        <w:t>, R. (</w:t>
      </w:r>
      <w:proofErr w:type="gramStart"/>
      <w:r w:rsidRPr="00660121">
        <w:rPr>
          <w:rFonts w:ascii="Arial" w:hAnsi="Arial" w:cs="Arial"/>
          <w:sz w:val="22"/>
          <w:szCs w:val="22"/>
        </w:rPr>
        <w:t>2024) ‘</w:t>
      </w:r>
      <w:proofErr w:type="gramEnd"/>
      <w:r w:rsidRPr="00660121">
        <w:rPr>
          <w:rFonts w:ascii="Arial" w:hAnsi="Arial" w:cs="Arial"/>
          <w:sz w:val="22"/>
          <w:szCs w:val="22"/>
        </w:rPr>
        <w:t>Growth in UK children living in households with food insecurity These children are at risk of poor physical, emotional, mental, and social outcomes</w:t>
      </w:r>
      <w:r w:rsidRPr="00660121">
        <w:rPr>
          <w:rFonts w:ascii="Arial" w:hAnsi="Arial" w:cs="Arial"/>
          <w:i/>
          <w:iCs/>
          <w:sz w:val="22"/>
          <w:szCs w:val="22"/>
        </w:rPr>
        <w:t>’,</w:t>
      </w:r>
      <w:r w:rsidRPr="00660121">
        <w:rPr>
          <w:rFonts w:ascii="Arial" w:hAnsi="Arial" w:cs="Arial"/>
          <w:sz w:val="22"/>
          <w:szCs w:val="22"/>
        </w:rPr>
        <w:t> </w:t>
      </w:r>
      <w:r w:rsidRPr="00660121">
        <w:rPr>
          <w:rFonts w:ascii="Arial" w:hAnsi="Arial" w:cs="Arial"/>
          <w:i/>
          <w:iCs/>
          <w:sz w:val="22"/>
          <w:szCs w:val="22"/>
        </w:rPr>
        <w:t>BMJ</w:t>
      </w:r>
      <w:r w:rsidRPr="00660121">
        <w:rPr>
          <w:rFonts w:ascii="Arial" w:hAnsi="Arial" w:cs="Arial"/>
          <w:sz w:val="22"/>
          <w:szCs w:val="22"/>
        </w:rPr>
        <w:t>, 385. q997-. ISSN 0959-8146, 1756-1833</w:t>
      </w:r>
    </w:p>
    <w:p w14:paraId="546DFB49" w14:textId="77777777" w:rsidR="0092479D" w:rsidRPr="00660121" w:rsidRDefault="0092479D" w:rsidP="00660121">
      <w:pPr>
        <w:spacing w:line="360" w:lineRule="auto"/>
        <w:ind w:left="360"/>
        <w:rPr>
          <w:rFonts w:ascii="Arial" w:hAnsi="Arial" w:cs="Arial"/>
          <w:sz w:val="22"/>
          <w:szCs w:val="22"/>
        </w:rPr>
      </w:pPr>
      <w:r w:rsidRPr="00660121">
        <w:rPr>
          <w:rFonts w:ascii="Arial" w:hAnsi="Arial" w:cs="Arial"/>
          <w:sz w:val="22"/>
          <w:szCs w:val="22"/>
        </w:rPr>
        <w:t>Mahase, E. (</w:t>
      </w:r>
      <w:proofErr w:type="gramStart"/>
      <w:r w:rsidRPr="00660121">
        <w:rPr>
          <w:rFonts w:ascii="Arial" w:hAnsi="Arial" w:cs="Arial"/>
          <w:sz w:val="22"/>
          <w:szCs w:val="22"/>
        </w:rPr>
        <w:t>2026) ‘</w:t>
      </w:r>
      <w:proofErr w:type="spellStart"/>
      <w:proofErr w:type="gramEnd"/>
      <w:r w:rsidRPr="00660121">
        <w:rPr>
          <w:rFonts w:ascii="Arial" w:hAnsi="Arial" w:cs="Arial"/>
          <w:sz w:val="22"/>
          <w:szCs w:val="22"/>
        </w:rPr>
        <w:t>Wegovy</w:t>
      </w:r>
      <w:proofErr w:type="spellEnd"/>
      <w:r w:rsidRPr="00660121">
        <w:rPr>
          <w:rFonts w:ascii="Arial" w:hAnsi="Arial" w:cs="Arial"/>
          <w:sz w:val="22"/>
          <w:szCs w:val="22"/>
        </w:rPr>
        <w:t>: GPs to prescribe weight loss jab to prevent heart attacks and strokes’, </w:t>
      </w:r>
      <w:r w:rsidRPr="00660121">
        <w:rPr>
          <w:rFonts w:ascii="Arial" w:hAnsi="Arial" w:cs="Arial"/>
          <w:i/>
          <w:iCs/>
          <w:sz w:val="22"/>
          <w:szCs w:val="22"/>
        </w:rPr>
        <w:t>The BMJ</w:t>
      </w:r>
      <w:r w:rsidRPr="00660121">
        <w:rPr>
          <w:rFonts w:ascii="Arial" w:hAnsi="Arial" w:cs="Arial"/>
          <w:sz w:val="22"/>
          <w:szCs w:val="22"/>
        </w:rPr>
        <w:t xml:space="preserve">, 393, p. s627. </w:t>
      </w:r>
    </w:p>
    <w:p w14:paraId="1A4E0B58" w14:textId="1C228C42" w:rsidR="0092479D" w:rsidRPr="00660121" w:rsidRDefault="0092479D" w:rsidP="00660121">
      <w:pPr>
        <w:spacing w:line="360" w:lineRule="auto"/>
        <w:ind w:left="360"/>
        <w:rPr>
          <w:rFonts w:ascii="Arial" w:hAnsi="Arial" w:cs="Arial"/>
          <w:sz w:val="22"/>
          <w:szCs w:val="22"/>
          <w:lang w:val="en-GB"/>
        </w:rPr>
      </w:pPr>
      <w:r w:rsidRPr="00660121">
        <w:rPr>
          <w:rFonts w:ascii="Arial" w:hAnsi="Arial" w:cs="Arial"/>
          <w:sz w:val="22"/>
          <w:szCs w:val="22"/>
          <w:lang w:val="en-GB"/>
        </w:rPr>
        <w:t>Marmot, M., et al. (2020</w:t>
      </w:r>
      <w:r w:rsidR="00257359" w:rsidRPr="00660121">
        <w:rPr>
          <w:rFonts w:ascii="Arial" w:hAnsi="Arial" w:cs="Arial"/>
          <w:sz w:val="22"/>
          <w:szCs w:val="22"/>
          <w:lang w:val="en-GB"/>
        </w:rPr>
        <w:t>a</w:t>
      </w:r>
      <w:r w:rsidRPr="00660121">
        <w:rPr>
          <w:rFonts w:ascii="Arial" w:hAnsi="Arial" w:cs="Arial"/>
          <w:sz w:val="22"/>
          <w:szCs w:val="22"/>
          <w:lang w:val="en-GB"/>
        </w:rPr>
        <w:t xml:space="preserve">) </w:t>
      </w:r>
      <w:r w:rsidRPr="00660121">
        <w:rPr>
          <w:rFonts w:ascii="Arial" w:hAnsi="Arial" w:cs="Arial"/>
          <w:i/>
          <w:iCs/>
          <w:sz w:val="22"/>
          <w:szCs w:val="22"/>
          <w:lang w:val="en-GB"/>
        </w:rPr>
        <w:t>Health Equity in England: The Marmot Review 10 Years on Executive Summary.</w:t>
      </w:r>
      <w:r w:rsidRPr="00660121">
        <w:rPr>
          <w:rFonts w:ascii="Arial" w:hAnsi="Arial" w:cs="Arial"/>
          <w:sz w:val="22"/>
          <w:szCs w:val="22"/>
          <w:lang w:val="en-GB"/>
        </w:rPr>
        <w:t xml:space="preserve"> Available at: </w:t>
      </w:r>
      <w:hyperlink r:id="rId40" w:history="1">
        <w:r w:rsidRPr="00660121">
          <w:rPr>
            <w:rStyle w:val="Hyperlink"/>
            <w:rFonts w:ascii="Arial" w:hAnsi="Arial" w:cs="Arial"/>
            <w:sz w:val="22"/>
            <w:szCs w:val="22"/>
            <w:lang w:val="en-GB"/>
          </w:rPr>
          <w:t>https://www.instituteofhealthequity.org/resources-reports/marmot-review-10-years-on/the-marmot-review-10-years-on-executive-summary.pdf</w:t>
        </w:r>
      </w:hyperlink>
      <w:r w:rsidRPr="00660121">
        <w:rPr>
          <w:rFonts w:ascii="Arial" w:hAnsi="Arial" w:cs="Arial"/>
          <w:sz w:val="22"/>
          <w:szCs w:val="22"/>
          <w:lang w:val="en-GB"/>
        </w:rPr>
        <w:t xml:space="preserve">. (Accessed: </w:t>
      </w:r>
      <w:r w:rsidR="00D31762" w:rsidRPr="00660121">
        <w:rPr>
          <w:rFonts w:ascii="Arial" w:hAnsi="Arial" w:cs="Arial"/>
          <w:sz w:val="22"/>
          <w:szCs w:val="22"/>
          <w:lang w:val="en-GB"/>
        </w:rPr>
        <w:t>29</w:t>
      </w:r>
      <w:r w:rsidR="00D31762" w:rsidRPr="00660121">
        <w:rPr>
          <w:rFonts w:ascii="Arial" w:hAnsi="Arial" w:cs="Arial"/>
          <w:sz w:val="22"/>
          <w:szCs w:val="22"/>
          <w:vertAlign w:val="superscript"/>
          <w:lang w:val="en-GB"/>
        </w:rPr>
        <w:t>th</w:t>
      </w:r>
      <w:r w:rsidR="00D31762" w:rsidRPr="00660121">
        <w:rPr>
          <w:rFonts w:ascii="Arial" w:hAnsi="Arial" w:cs="Arial"/>
          <w:sz w:val="22"/>
          <w:szCs w:val="22"/>
          <w:lang w:val="en-GB"/>
        </w:rPr>
        <w:t xml:space="preserve"> January 2026</w:t>
      </w:r>
      <w:r w:rsidRPr="00660121">
        <w:rPr>
          <w:rFonts w:ascii="Arial" w:hAnsi="Arial" w:cs="Arial"/>
          <w:sz w:val="22"/>
          <w:szCs w:val="22"/>
          <w:lang w:val="en-GB"/>
        </w:rPr>
        <w:t>).</w:t>
      </w:r>
    </w:p>
    <w:p w14:paraId="3F15F10E" w14:textId="746B758C" w:rsidR="0092479D" w:rsidRPr="00660121" w:rsidRDefault="0092479D" w:rsidP="00660121">
      <w:pPr>
        <w:spacing w:line="360" w:lineRule="auto"/>
        <w:ind w:left="360"/>
        <w:rPr>
          <w:rFonts w:ascii="Arial" w:hAnsi="Arial" w:cs="Arial"/>
          <w:sz w:val="22"/>
          <w:szCs w:val="22"/>
        </w:rPr>
      </w:pPr>
      <w:r w:rsidRPr="00660121">
        <w:rPr>
          <w:rFonts w:ascii="Arial" w:hAnsi="Arial" w:cs="Arial"/>
          <w:sz w:val="22"/>
          <w:szCs w:val="22"/>
        </w:rPr>
        <w:t>Marmot, M., et al. (2020</w:t>
      </w:r>
      <w:r w:rsidR="00257359" w:rsidRPr="00660121">
        <w:rPr>
          <w:rFonts w:ascii="Arial" w:hAnsi="Arial" w:cs="Arial"/>
          <w:sz w:val="22"/>
          <w:szCs w:val="22"/>
        </w:rPr>
        <w:t>b</w:t>
      </w:r>
      <w:r w:rsidRPr="00660121">
        <w:rPr>
          <w:rFonts w:ascii="Arial" w:hAnsi="Arial" w:cs="Arial"/>
          <w:sz w:val="22"/>
          <w:szCs w:val="22"/>
        </w:rPr>
        <w:t>) </w:t>
      </w:r>
      <w:r w:rsidRPr="00660121">
        <w:rPr>
          <w:rFonts w:ascii="Arial" w:hAnsi="Arial" w:cs="Arial"/>
          <w:i/>
          <w:iCs/>
          <w:sz w:val="22"/>
          <w:szCs w:val="22"/>
        </w:rPr>
        <w:t>Build Back Fairer: The COVID-19 Marmot Review</w:t>
      </w:r>
      <w:r w:rsidRPr="00660121">
        <w:rPr>
          <w:rFonts w:ascii="Arial" w:hAnsi="Arial" w:cs="Arial"/>
          <w:sz w:val="22"/>
          <w:szCs w:val="22"/>
        </w:rPr>
        <w:t>. Available at: </w:t>
      </w:r>
      <w:hyperlink r:id="rId41" w:tgtFrame="_blank" w:history="1">
        <w:r w:rsidRPr="00660121">
          <w:rPr>
            <w:rStyle w:val="Hyperlink"/>
            <w:rFonts w:ascii="Arial" w:hAnsi="Arial" w:cs="Arial"/>
            <w:sz w:val="22"/>
            <w:szCs w:val="22"/>
          </w:rPr>
          <w:t>https://www.health.org.uk/reports-and-analysis/reports/build-back-fairer-the-covid-19-marmot-review</w:t>
        </w:r>
      </w:hyperlink>
      <w:r w:rsidRPr="00660121">
        <w:rPr>
          <w:rFonts w:ascii="Arial" w:hAnsi="Arial" w:cs="Arial"/>
          <w:sz w:val="22"/>
          <w:szCs w:val="22"/>
        </w:rPr>
        <w:t xml:space="preserve">. (Accessed: </w:t>
      </w:r>
      <w:r w:rsidR="00D31762" w:rsidRPr="00660121">
        <w:rPr>
          <w:rFonts w:ascii="Arial" w:hAnsi="Arial" w:cs="Arial"/>
          <w:sz w:val="22"/>
          <w:szCs w:val="22"/>
        </w:rPr>
        <w:t>4</w:t>
      </w:r>
      <w:r w:rsidR="00D31762" w:rsidRPr="00660121">
        <w:rPr>
          <w:rFonts w:ascii="Arial" w:hAnsi="Arial" w:cs="Arial"/>
          <w:sz w:val="22"/>
          <w:szCs w:val="22"/>
          <w:vertAlign w:val="superscript"/>
        </w:rPr>
        <w:t>th</w:t>
      </w:r>
      <w:r w:rsidR="00D31762" w:rsidRPr="00660121">
        <w:rPr>
          <w:rFonts w:ascii="Arial" w:hAnsi="Arial" w:cs="Arial"/>
          <w:sz w:val="22"/>
          <w:szCs w:val="22"/>
        </w:rPr>
        <w:t xml:space="preserve"> February </w:t>
      </w:r>
      <w:r w:rsidR="006F5199" w:rsidRPr="00660121">
        <w:rPr>
          <w:rFonts w:ascii="Arial" w:hAnsi="Arial" w:cs="Arial"/>
          <w:sz w:val="22"/>
          <w:szCs w:val="22"/>
        </w:rPr>
        <w:t>2026</w:t>
      </w:r>
      <w:r w:rsidRPr="00660121">
        <w:rPr>
          <w:rFonts w:ascii="Arial" w:hAnsi="Arial" w:cs="Arial"/>
          <w:sz w:val="22"/>
          <w:szCs w:val="22"/>
        </w:rPr>
        <w:t>).</w:t>
      </w:r>
    </w:p>
    <w:p w14:paraId="47CD87DE" w14:textId="77777777" w:rsidR="0092479D" w:rsidRPr="00660121" w:rsidRDefault="0092479D" w:rsidP="00660121">
      <w:pPr>
        <w:spacing w:line="360" w:lineRule="auto"/>
        <w:ind w:left="360"/>
        <w:rPr>
          <w:rFonts w:ascii="Arial" w:hAnsi="Arial" w:cs="Arial"/>
          <w:sz w:val="22"/>
          <w:szCs w:val="22"/>
        </w:rPr>
      </w:pPr>
      <w:r w:rsidRPr="00660121">
        <w:rPr>
          <w:rFonts w:ascii="Arial" w:hAnsi="Arial" w:cs="Arial"/>
          <w:sz w:val="22"/>
          <w:szCs w:val="22"/>
        </w:rPr>
        <w:lastRenderedPageBreak/>
        <w:t>Martini, D., et al. (2021) ‘Ultra-processed foods and nutritional dietary profile: a meta-analysis of nationally representative samples’, </w:t>
      </w:r>
      <w:r w:rsidRPr="00660121">
        <w:rPr>
          <w:rFonts w:ascii="Arial" w:hAnsi="Arial" w:cs="Arial"/>
          <w:i/>
          <w:iCs/>
          <w:sz w:val="22"/>
          <w:szCs w:val="22"/>
        </w:rPr>
        <w:t>Nutrients</w:t>
      </w:r>
      <w:r w:rsidRPr="00660121">
        <w:rPr>
          <w:rFonts w:ascii="Arial" w:hAnsi="Arial" w:cs="Arial"/>
          <w:sz w:val="22"/>
          <w:szCs w:val="22"/>
        </w:rPr>
        <w:t xml:space="preserve">, 13(10), p. 3390. </w:t>
      </w:r>
    </w:p>
    <w:p w14:paraId="32E22B10" w14:textId="77777777" w:rsidR="0092479D" w:rsidRPr="00660121" w:rsidRDefault="0092479D" w:rsidP="00660121">
      <w:pPr>
        <w:spacing w:line="360" w:lineRule="auto"/>
        <w:ind w:left="360"/>
        <w:rPr>
          <w:rFonts w:ascii="Arial" w:hAnsi="Arial" w:cs="Arial"/>
          <w:sz w:val="22"/>
          <w:szCs w:val="22"/>
        </w:rPr>
      </w:pPr>
      <w:r w:rsidRPr="00660121">
        <w:rPr>
          <w:rFonts w:ascii="Arial" w:hAnsi="Arial" w:cs="Arial"/>
          <w:sz w:val="22"/>
          <w:szCs w:val="22"/>
        </w:rPr>
        <w:t>Mead, E., et al. (</w:t>
      </w:r>
      <w:proofErr w:type="gramStart"/>
      <w:r w:rsidRPr="00660121">
        <w:rPr>
          <w:rFonts w:ascii="Arial" w:hAnsi="Arial" w:cs="Arial"/>
          <w:sz w:val="22"/>
          <w:szCs w:val="22"/>
        </w:rPr>
        <w:t>2017) ‘</w:t>
      </w:r>
      <w:proofErr w:type="gramEnd"/>
      <w:r w:rsidRPr="00660121">
        <w:rPr>
          <w:rFonts w:ascii="Arial" w:hAnsi="Arial" w:cs="Arial"/>
          <w:sz w:val="22"/>
          <w:szCs w:val="22"/>
        </w:rPr>
        <w:t xml:space="preserve">Diet, physical activity and </w:t>
      </w:r>
      <w:proofErr w:type="spellStart"/>
      <w:r w:rsidRPr="00660121">
        <w:rPr>
          <w:rFonts w:ascii="Arial" w:hAnsi="Arial" w:cs="Arial"/>
          <w:sz w:val="22"/>
          <w:szCs w:val="22"/>
        </w:rPr>
        <w:t>behavioural</w:t>
      </w:r>
      <w:proofErr w:type="spellEnd"/>
      <w:r w:rsidRPr="00660121">
        <w:rPr>
          <w:rFonts w:ascii="Arial" w:hAnsi="Arial" w:cs="Arial"/>
          <w:sz w:val="22"/>
          <w:szCs w:val="22"/>
        </w:rPr>
        <w:t xml:space="preserve"> interventions for the treatment of overweight or obese children from the age of 6 to 11 years’, </w:t>
      </w:r>
      <w:r w:rsidRPr="00660121">
        <w:rPr>
          <w:rFonts w:ascii="Arial" w:hAnsi="Arial" w:cs="Arial"/>
          <w:i/>
          <w:sz w:val="22"/>
          <w:szCs w:val="22"/>
        </w:rPr>
        <w:t>Cochrane Database of Systematic Reviews</w:t>
      </w:r>
      <w:r w:rsidRPr="00660121">
        <w:rPr>
          <w:rFonts w:ascii="Arial" w:hAnsi="Arial" w:cs="Arial"/>
          <w:sz w:val="22"/>
          <w:szCs w:val="22"/>
        </w:rPr>
        <w:t>, (6).</w:t>
      </w:r>
    </w:p>
    <w:p w14:paraId="331218B9" w14:textId="77777777" w:rsidR="0092479D" w:rsidRPr="00660121" w:rsidRDefault="0092479D" w:rsidP="00660121">
      <w:pPr>
        <w:spacing w:line="360" w:lineRule="auto"/>
        <w:ind w:left="360"/>
        <w:rPr>
          <w:rFonts w:ascii="Arial" w:hAnsi="Arial" w:cs="Arial"/>
          <w:sz w:val="22"/>
          <w:szCs w:val="22"/>
        </w:rPr>
      </w:pPr>
      <w:proofErr w:type="spellStart"/>
      <w:r w:rsidRPr="00660121">
        <w:rPr>
          <w:rFonts w:ascii="Arial" w:hAnsi="Arial" w:cs="Arial"/>
          <w:sz w:val="22"/>
          <w:szCs w:val="22"/>
        </w:rPr>
        <w:t>Mottis</w:t>
      </w:r>
      <w:proofErr w:type="spellEnd"/>
      <w:r w:rsidRPr="00660121">
        <w:rPr>
          <w:rFonts w:ascii="Arial" w:hAnsi="Arial" w:cs="Arial"/>
          <w:sz w:val="22"/>
          <w:szCs w:val="22"/>
        </w:rPr>
        <w:t>, G., et al. (</w:t>
      </w:r>
      <w:proofErr w:type="gramStart"/>
      <w:r w:rsidRPr="00660121">
        <w:rPr>
          <w:rFonts w:ascii="Arial" w:hAnsi="Arial" w:cs="Arial"/>
          <w:sz w:val="22"/>
          <w:szCs w:val="22"/>
        </w:rPr>
        <w:t>2025) ‘</w:t>
      </w:r>
      <w:proofErr w:type="gramEnd"/>
      <w:r w:rsidRPr="00660121">
        <w:rPr>
          <w:rFonts w:ascii="Arial" w:hAnsi="Arial" w:cs="Arial"/>
          <w:sz w:val="22"/>
          <w:szCs w:val="22"/>
        </w:rPr>
        <w:t>The consequences of ultra-processed foods on brain development during prenatal, adolescent and adult stages’, </w:t>
      </w:r>
      <w:r w:rsidRPr="00660121">
        <w:rPr>
          <w:rFonts w:ascii="Arial" w:hAnsi="Arial" w:cs="Arial"/>
          <w:i/>
          <w:iCs/>
          <w:sz w:val="22"/>
          <w:szCs w:val="22"/>
        </w:rPr>
        <w:t>Frontiers in public health</w:t>
      </w:r>
      <w:r w:rsidRPr="00660121">
        <w:rPr>
          <w:rFonts w:ascii="Arial" w:hAnsi="Arial" w:cs="Arial"/>
          <w:sz w:val="22"/>
          <w:szCs w:val="22"/>
        </w:rPr>
        <w:t>, </w:t>
      </w:r>
      <w:r w:rsidRPr="00660121">
        <w:rPr>
          <w:rFonts w:ascii="Arial" w:hAnsi="Arial" w:cs="Arial"/>
          <w:i/>
          <w:iCs/>
          <w:sz w:val="22"/>
          <w:szCs w:val="22"/>
        </w:rPr>
        <w:t>13</w:t>
      </w:r>
      <w:r w:rsidRPr="00660121">
        <w:rPr>
          <w:rFonts w:ascii="Arial" w:hAnsi="Arial" w:cs="Arial"/>
          <w:sz w:val="22"/>
          <w:szCs w:val="22"/>
        </w:rPr>
        <w:t xml:space="preserve">, 1590083. </w:t>
      </w:r>
    </w:p>
    <w:p w14:paraId="584B474C" w14:textId="77777777" w:rsidR="0092479D" w:rsidRPr="00660121" w:rsidRDefault="0092479D" w:rsidP="00660121">
      <w:pPr>
        <w:spacing w:line="360" w:lineRule="auto"/>
        <w:ind w:left="360"/>
        <w:rPr>
          <w:rFonts w:ascii="Arial" w:hAnsi="Arial" w:cs="Arial"/>
          <w:sz w:val="22"/>
          <w:szCs w:val="22"/>
        </w:rPr>
      </w:pPr>
      <w:r w:rsidRPr="00660121">
        <w:rPr>
          <w:rFonts w:ascii="Arial" w:hAnsi="Arial" w:cs="Arial"/>
          <w:sz w:val="22"/>
          <w:szCs w:val="22"/>
        </w:rPr>
        <w:t>National Institute for Health and Care Excellence (2023) </w:t>
      </w:r>
      <w:r w:rsidRPr="00660121">
        <w:rPr>
          <w:rFonts w:ascii="Arial" w:hAnsi="Arial" w:cs="Arial"/>
          <w:i/>
          <w:iCs/>
          <w:sz w:val="22"/>
          <w:szCs w:val="22"/>
        </w:rPr>
        <w:t>Semaglutide for managing overweight and obesity in young people aged 12 to 17 years</w:t>
      </w:r>
      <w:r w:rsidRPr="00660121">
        <w:rPr>
          <w:rFonts w:ascii="Arial" w:hAnsi="Arial" w:cs="Arial"/>
          <w:sz w:val="22"/>
          <w:szCs w:val="22"/>
        </w:rPr>
        <w:t>. Available at: </w:t>
      </w:r>
      <w:hyperlink r:id="rId42" w:tgtFrame="_blank" w:history="1">
        <w:r w:rsidRPr="00660121">
          <w:rPr>
            <w:rStyle w:val="Hyperlink"/>
            <w:rFonts w:ascii="Arial" w:hAnsi="Arial" w:cs="Arial"/>
            <w:sz w:val="22"/>
            <w:szCs w:val="22"/>
          </w:rPr>
          <w:t>https://www.nice.org.uk/guidance/ta910</w:t>
        </w:r>
      </w:hyperlink>
      <w:r w:rsidRPr="00660121">
        <w:rPr>
          <w:rFonts w:ascii="Arial" w:hAnsi="Arial" w:cs="Arial"/>
          <w:sz w:val="22"/>
          <w:szCs w:val="22"/>
        </w:rPr>
        <w:t>. (Accessed: January 5</w:t>
      </w:r>
      <w:r w:rsidRPr="00660121">
        <w:rPr>
          <w:rFonts w:ascii="Arial" w:hAnsi="Arial" w:cs="Arial"/>
          <w:sz w:val="22"/>
          <w:szCs w:val="22"/>
          <w:vertAlign w:val="superscript"/>
        </w:rPr>
        <w:t>th</w:t>
      </w:r>
      <w:proofErr w:type="gramStart"/>
      <w:r w:rsidRPr="00660121">
        <w:rPr>
          <w:rFonts w:ascii="Arial" w:hAnsi="Arial" w:cs="Arial"/>
          <w:sz w:val="22"/>
          <w:szCs w:val="22"/>
        </w:rPr>
        <w:t xml:space="preserve"> 2026</w:t>
      </w:r>
      <w:proofErr w:type="gramEnd"/>
      <w:r w:rsidRPr="00660121">
        <w:rPr>
          <w:rFonts w:ascii="Arial" w:hAnsi="Arial" w:cs="Arial"/>
          <w:sz w:val="22"/>
          <w:szCs w:val="22"/>
        </w:rPr>
        <w:t>).</w:t>
      </w:r>
    </w:p>
    <w:p w14:paraId="5AFB237F" w14:textId="3F766EBD" w:rsidR="0092479D" w:rsidRPr="00660121" w:rsidRDefault="0092479D" w:rsidP="00660121">
      <w:pPr>
        <w:spacing w:line="360" w:lineRule="auto"/>
        <w:ind w:left="360"/>
        <w:rPr>
          <w:rFonts w:ascii="Arial" w:hAnsi="Arial" w:cs="Arial"/>
          <w:sz w:val="22"/>
          <w:szCs w:val="22"/>
          <w:lang w:val="en-GB"/>
        </w:rPr>
      </w:pPr>
      <w:r w:rsidRPr="00660121">
        <w:rPr>
          <w:rFonts w:ascii="Arial" w:hAnsi="Arial" w:cs="Arial"/>
          <w:sz w:val="22"/>
          <w:szCs w:val="22"/>
        </w:rPr>
        <w:t>National Institute for Health and Care Excellence</w:t>
      </w:r>
      <w:r w:rsidRPr="00660121">
        <w:rPr>
          <w:rFonts w:ascii="Arial" w:hAnsi="Arial" w:cs="Arial"/>
          <w:sz w:val="22"/>
          <w:szCs w:val="22"/>
          <w:lang w:val="en-GB"/>
        </w:rPr>
        <w:t xml:space="preserve"> (2026a) </w:t>
      </w:r>
      <w:r w:rsidRPr="00660121">
        <w:rPr>
          <w:rFonts w:ascii="Arial" w:hAnsi="Arial" w:cs="Arial"/>
          <w:i/>
          <w:iCs/>
          <w:sz w:val="22"/>
          <w:szCs w:val="22"/>
          <w:lang w:val="en-GB"/>
        </w:rPr>
        <w:t>Overweight and Obesity Management</w:t>
      </w:r>
      <w:r w:rsidRPr="00660121">
        <w:rPr>
          <w:rFonts w:ascii="Arial" w:hAnsi="Arial" w:cs="Arial"/>
          <w:sz w:val="22"/>
          <w:szCs w:val="22"/>
          <w:lang w:val="en-GB"/>
        </w:rPr>
        <w:t xml:space="preserve">. Available at: </w:t>
      </w:r>
      <w:hyperlink r:id="rId43" w:history="1">
        <w:r w:rsidRPr="00660121">
          <w:rPr>
            <w:rStyle w:val="Hyperlink"/>
            <w:rFonts w:ascii="Arial" w:hAnsi="Arial" w:cs="Arial"/>
            <w:sz w:val="22"/>
            <w:szCs w:val="22"/>
            <w:lang w:val="en-GB"/>
          </w:rPr>
          <w:t>https://www.nice.org.uk/guidance/ng246</w:t>
        </w:r>
      </w:hyperlink>
      <w:r w:rsidRPr="00660121">
        <w:rPr>
          <w:rFonts w:ascii="Arial" w:hAnsi="Arial" w:cs="Arial"/>
          <w:sz w:val="22"/>
          <w:szCs w:val="22"/>
          <w:lang w:val="en-GB"/>
        </w:rPr>
        <w:t xml:space="preserve">. (Accessed: </w:t>
      </w:r>
      <w:r w:rsidR="006F5199" w:rsidRPr="00660121">
        <w:rPr>
          <w:rFonts w:ascii="Arial" w:hAnsi="Arial" w:cs="Arial"/>
          <w:sz w:val="22"/>
          <w:szCs w:val="22"/>
          <w:lang w:val="en-GB"/>
        </w:rPr>
        <w:t>1</w:t>
      </w:r>
      <w:r w:rsidR="006F5199" w:rsidRPr="00660121">
        <w:rPr>
          <w:rFonts w:ascii="Arial" w:hAnsi="Arial" w:cs="Arial"/>
          <w:sz w:val="22"/>
          <w:szCs w:val="22"/>
          <w:vertAlign w:val="superscript"/>
          <w:lang w:val="en-GB"/>
        </w:rPr>
        <w:t>st</w:t>
      </w:r>
      <w:r w:rsidR="006F5199" w:rsidRPr="00660121">
        <w:rPr>
          <w:rFonts w:ascii="Arial" w:hAnsi="Arial" w:cs="Arial"/>
          <w:sz w:val="22"/>
          <w:szCs w:val="22"/>
          <w:lang w:val="en-GB"/>
        </w:rPr>
        <w:t xml:space="preserve"> March 2026</w:t>
      </w:r>
      <w:r w:rsidRPr="00660121">
        <w:rPr>
          <w:rFonts w:ascii="Arial" w:hAnsi="Arial" w:cs="Arial"/>
          <w:sz w:val="22"/>
          <w:szCs w:val="22"/>
          <w:lang w:val="en-GB"/>
        </w:rPr>
        <w:t>).</w:t>
      </w:r>
    </w:p>
    <w:p w14:paraId="6F8DA6C3" w14:textId="68E5589C" w:rsidR="0092479D" w:rsidRPr="00660121" w:rsidRDefault="0092479D" w:rsidP="00660121">
      <w:pPr>
        <w:spacing w:line="360" w:lineRule="auto"/>
        <w:ind w:left="360"/>
        <w:rPr>
          <w:rFonts w:ascii="Arial" w:hAnsi="Arial" w:cs="Arial"/>
          <w:sz w:val="22"/>
          <w:szCs w:val="22"/>
        </w:rPr>
      </w:pPr>
      <w:r w:rsidRPr="00660121">
        <w:rPr>
          <w:rFonts w:ascii="Arial" w:hAnsi="Arial" w:cs="Arial"/>
          <w:sz w:val="22"/>
          <w:szCs w:val="22"/>
        </w:rPr>
        <w:t>National Institute for Health and Care Excellence (2026b) </w:t>
      </w:r>
      <w:r w:rsidRPr="00660121">
        <w:rPr>
          <w:rFonts w:ascii="Arial" w:hAnsi="Arial" w:cs="Arial"/>
          <w:i/>
          <w:iCs/>
          <w:sz w:val="22"/>
          <w:szCs w:val="22"/>
        </w:rPr>
        <w:t>Surveillance report 2018 - Obesity: identification, assessment and management</w:t>
      </w:r>
      <w:r w:rsidRPr="00660121">
        <w:rPr>
          <w:rFonts w:ascii="Arial" w:hAnsi="Arial" w:cs="Arial"/>
          <w:sz w:val="22"/>
          <w:szCs w:val="22"/>
        </w:rPr>
        <w:t>. Available at: </w:t>
      </w:r>
      <w:hyperlink r:id="rId44" w:tgtFrame="_blank" w:history="1">
        <w:r w:rsidRPr="00660121">
          <w:rPr>
            <w:rStyle w:val="Hyperlink"/>
            <w:rFonts w:ascii="Arial" w:hAnsi="Arial" w:cs="Arial"/>
            <w:sz w:val="22"/>
            <w:szCs w:val="22"/>
          </w:rPr>
          <w:t>https://www.nice.org.uk/guidance/ng246/resources/surveillance-report-2018-obesity-identification-assessment-and-management-2014-nice-guideline-cg189-and-bmi-preventing-ill-health-and-premature-death-in-black-asian-and-other-minority-ethnic-groups-2-4847559661/chapter/Surveillance-decision</w:t>
        </w:r>
      </w:hyperlink>
      <w:r w:rsidRPr="00660121">
        <w:rPr>
          <w:rFonts w:ascii="Arial" w:hAnsi="Arial" w:cs="Arial"/>
          <w:sz w:val="22"/>
          <w:szCs w:val="22"/>
        </w:rPr>
        <w:t xml:space="preserve">. (Accessed: </w:t>
      </w:r>
      <w:r w:rsidR="00267C69" w:rsidRPr="00660121">
        <w:rPr>
          <w:rFonts w:ascii="Arial" w:hAnsi="Arial" w:cs="Arial"/>
          <w:sz w:val="22"/>
          <w:szCs w:val="22"/>
        </w:rPr>
        <w:t>29</w:t>
      </w:r>
      <w:r w:rsidR="00267C69" w:rsidRPr="00660121">
        <w:rPr>
          <w:rFonts w:ascii="Arial" w:hAnsi="Arial" w:cs="Arial"/>
          <w:sz w:val="22"/>
          <w:szCs w:val="22"/>
          <w:vertAlign w:val="superscript"/>
        </w:rPr>
        <w:t>th</w:t>
      </w:r>
      <w:r w:rsidR="00267C69" w:rsidRPr="00660121">
        <w:rPr>
          <w:rFonts w:ascii="Arial" w:hAnsi="Arial" w:cs="Arial"/>
          <w:sz w:val="22"/>
          <w:szCs w:val="22"/>
        </w:rPr>
        <w:t xml:space="preserve"> February 2026</w:t>
      </w:r>
      <w:r w:rsidRPr="00660121">
        <w:rPr>
          <w:rFonts w:ascii="Arial" w:hAnsi="Arial" w:cs="Arial"/>
          <w:sz w:val="22"/>
          <w:szCs w:val="22"/>
        </w:rPr>
        <w:t>).</w:t>
      </w:r>
    </w:p>
    <w:p w14:paraId="284368B3" w14:textId="77777777" w:rsidR="0092479D" w:rsidRPr="00660121" w:rsidRDefault="0092479D" w:rsidP="00660121">
      <w:pPr>
        <w:spacing w:line="360" w:lineRule="auto"/>
        <w:ind w:left="360"/>
        <w:rPr>
          <w:rFonts w:ascii="Arial" w:hAnsi="Arial" w:cs="Arial"/>
          <w:sz w:val="22"/>
          <w:szCs w:val="22"/>
        </w:rPr>
      </w:pPr>
      <w:r w:rsidRPr="00660121">
        <w:rPr>
          <w:rFonts w:ascii="Arial" w:hAnsi="Arial" w:cs="Arial"/>
          <w:sz w:val="22"/>
          <w:szCs w:val="22"/>
        </w:rPr>
        <w:t>NCD Risk Factor Collaboration (NCD-</w:t>
      </w:r>
      <w:proofErr w:type="spellStart"/>
      <w:r w:rsidRPr="00660121">
        <w:rPr>
          <w:rFonts w:ascii="Arial" w:hAnsi="Arial" w:cs="Arial"/>
          <w:sz w:val="22"/>
          <w:szCs w:val="22"/>
        </w:rPr>
        <w:t>RisC</w:t>
      </w:r>
      <w:proofErr w:type="spellEnd"/>
      <w:r w:rsidRPr="00660121">
        <w:rPr>
          <w:rFonts w:ascii="Arial" w:hAnsi="Arial" w:cs="Arial"/>
          <w:sz w:val="22"/>
          <w:szCs w:val="22"/>
        </w:rPr>
        <w:t>) (</w:t>
      </w:r>
      <w:proofErr w:type="gramStart"/>
      <w:r w:rsidRPr="00660121">
        <w:rPr>
          <w:rFonts w:ascii="Arial" w:hAnsi="Arial" w:cs="Arial"/>
          <w:sz w:val="22"/>
          <w:szCs w:val="22"/>
        </w:rPr>
        <w:t>2017) ‘</w:t>
      </w:r>
      <w:proofErr w:type="gramEnd"/>
      <w:r w:rsidRPr="00660121">
        <w:rPr>
          <w:rFonts w:ascii="Arial" w:hAnsi="Arial" w:cs="Arial"/>
          <w:sz w:val="22"/>
          <w:szCs w:val="22"/>
        </w:rPr>
        <w:t>Worldwide trends in body-mass index, underweight, overweight, and obesity from 1975 to 2016’, </w:t>
      </w:r>
      <w:r w:rsidRPr="00660121">
        <w:rPr>
          <w:rFonts w:ascii="Arial" w:hAnsi="Arial" w:cs="Arial"/>
          <w:i/>
          <w:sz w:val="22"/>
          <w:szCs w:val="22"/>
        </w:rPr>
        <w:t>The Lancet</w:t>
      </w:r>
      <w:r w:rsidRPr="00660121">
        <w:rPr>
          <w:rFonts w:ascii="Arial" w:hAnsi="Arial" w:cs="Arial"/>
          <w:sz w:val="22"/>
          <w:szCs w:val="22"/>
        </w:rPr>
        <w:t xml:space="preserve">, 390(10113), pp. 2627-2642. </w:t>
      </w:r>
    </w:p>
    <w:p w14:paraId="3D145732" w14:textId="35A156F7" w:rsidR="0092479D" w:rsidRPr="00660121" w:rsidRDefault="0092479D" w:rsidP="00660121">
      <w:pPr>
        <w:spacing w:line="360" w:lineRule="auto"/>
        <w:ind w:left="360"/>
        <w:rPr>
          <w:rFonts w:ascii="Arial" w:hAnsi="Arial" w:cs="Arial"/>
          <w:sz w:val="22"/>
          <w:szCs w:val="22"/>
        </w:rPr>
      </w:pPr>
      <w:r w:rsidRPr="00660121">
        <w:rPr>
          <w:rFonts w:ascii="Arial" w:hAnsi="Arial" w:cs="Arial"/>
          <w:sz w:val="22"/>
          <w:szCs w:val="22"/>
        </w:rPr>
        <w:t xml:space="preserve">Nesta (2026) </w:t>
      </w:r>
      <w:r w:rsidRPr="00660121">
        <w:rPr>
          <w:rFonts w:ascii="Arial" w:hAnsi="Arial" w:cs="Arial"/>
          <w:i/>
          <w:iCs/>
          <w:sz w:val="22"/>
          <w:szCs w:val="22"/>
        </w:rPr>
        <w:t>Mind the gaps: why restrictions on less healthy food and drink advertising fall short</w:t>
      </w:r>
      <w:r w:rsidRPr="00660121">
        <w:rPr>
          <w:rFonts w:ascii="Arial" w:hAnsi="Arial" w:cs="Arial"/>
          <w:sz w:val="22"/>
          <w:szCs w:val="22"/>
        </w:rPr>
        <w:t xml:space="preserve">. London: Nesta. Available at: </w:t>
      </w:r>
      <w:hyperlink r:id="rId45" w:history="1">
        <w:r w:rsidRPr="00660121">
          <w:rPr>
            <w:rStyle w:val="Hyperlink"/>
            <w:rFonts w:ascii="Arial" w:hAnsi="Arial" w:cs="Arial"/>
            <w:sz w:val="22"/>
            <w:szCs w:val="22"/>
          </w:rPr>
          <w:t>https://www.nesta.org.uk/report/mind-the-gaps-food-advertising/</w:t>
        </w:r>
      </w:hyperlink>
      <w:r w:rsidRPr="00660121">
        <w:rPr>
          <w:rFonts w:ascii="Arial" w:hAnsi="Arial" w:cs="Arial"/>
          <w:sz w:val="22"/>
          <w:szCs w:val="22"/>
        </w:rPr>
        <w:t xml:space="preserve">. (Accessed: </w:t>
      </w:r>
      <w:r w:rsidR="00267C69" w:rsidRPr="00660121">
        <w:rPr>
          <w:rFonts w:ascii="Arial" w:hAnsi="Arial" w:cs="Arial"/>
          <w:sz w:val="22"/>
          <w:szCs w:val="22"/>
        </w:rPr>
        <w:t>6</w:t>
      </w:r>
      <w:r w:rsidR="00267C69" w:rsidRPr="00660121">
        <w:rPr>
          <w:rFonts w:ascii="Arial" w:hAnsi="Arial" w:cs="Arial"/>
          <w:sz w:val="22"/>
          <w:szCs w:val="22"/>
          <w:vertAlign w:val="superscript"/>
        </w:rPr>
        <w:t>th</w:t>
      </w:r>
      <w:r w:rsidR="00267C69" w:rsidRPr="00660121">
        <w:rPr>
          <w:rFonts w:ascii="Arial" w:hAnsi="Arial" w:cs="Arial"/>
          <w:sz w:val="22"/>
          <w:szCs w:val="22"/>
        </w:rPr>
        <w:t xml:space="preserve"> March 2026</w:t>
      </w:r>
      <w:r w:rsidRPr="00660121">
        <w:rPr>
          <w:rFonts w:ascii="Arial" w:hAnsi="Arial" w:cs="Arial"/>
          <w:sz w:val="22"/>
          <w:szCs w:val="22"/>
        </w:rPr>
        <w:t>).</w:t>
      </w:r>
    </w:p>
    <w:p w14:paraId="5061ED88" w14:textId="77777777" w:rsidR="0092479D" w:rsidRPr="00660121" w:rsidRDefault="0092479D" w:rsidP="00660121">
      <w:pPr>
        <w:spacing w:line="360" w:lineRule="auto"/>
        <w:ind w:left="360"/>
        <w:rPr>
          <w:rFonts w:ascii="Arial" w:hAnsi="Arial" w:cs="Arial"/>
          <w:sz w:val="22"/>
          <w:szCs w:val="22"/>
          <w:lang w:val="en-GB"/>
        </w:rPr>
      </w:pPr>
      <w:r w:rsidRPr="00660121">
        <w:rPr>
          <w:rFonts w:ascii="Arial" w:hAnsi="Arial" w:cs="Arial"/>
          <w:sz w:val="22"/>
          <w:szCs w:val="22"/>
          <w:lang w:val="en-GB"/>
        </w:rPr>
        <w:t xml:space="preserve">Nestle, M. (2018) </w:t>
      </w:r>
      <w:proofErr w:type="spellStart"/>
      <w:r w:rsidRPr="00660121">
        <w:rPr>
          <w:rFonts w:ascii="Arial" w:hAnsi="Arial" w:cs="Arial"/>
          <w:i/>
          <w:iCs/>
          <w:sz w:val="22"/>
          <w:szCs w:val="22"/>
          <w:lang w:val="en-GB"/>
        </w:rPr>
        <w:t>Unsavory</w:t>
      </w:r>
      <w:proofErr w:type="spellEnd"/>
      <w:r w:rsidRPr="00660121">
        <w:rPr>
          <w:rFonts w:ascii="Arial" w:hAnsi="Arial" w:cs="Arial"/>
          <w:i/>
          <w:iCs/>
          <w:sz w:val="22"/>
          <w:szCs w:val="22"/>
          <w:lang w:val="en-GB"/>
        </w:rPr>
        <w:t xml:space="preserve"> truth: how food companies skew the science of what we eat</w:t>
      </w:r>
      <w:r w:rsidRPr="00660121">
        <w:rPr>
          <w:rFonts w:ascii="Arial" w:hAnsi="Arial" w:cs="Arial"/>
          <w:sz w:val="22"/>
          <w:szCs w:val="22"/>
          <w:lang w:val="en-GB"/>
        </w:rPr>
        <w:t>. New York, NY: Basic Books.</w:t>
      </w:r>
    </w:p>
    <w:p w14:paraId="57E2687A" w14:textId="75FA74E3" w:rsidR="0092479D" w:rsidRPr="00660121" w:rsidRDefault="0092479D" w:rsidP="00660121">
      <w:pPr>
        <w:spacing w:line="360" w:lineRule="auto"/>
        <w:ind w:left="360"/>
        <w:rPr>
          <w:rFonts w:ascii="Arial" w:hAnsi="Arial" w:cs="Arial"/>
          <w:sz w:val="22"/>
          <w:szCs w:val="22"/>
        </w:rPr>
      </w:pPr>
      <w:r w:rsidRPr="00660121">
        <w:rPr>
          <w:rFonts w:ascii="Arial" w:hAnsi="Arial" w:cs="Arial"/>
          <w:sz w:val="22"/>
          <w:szCs w:val="22"/>
        </w:rPr>
        <w:t>NHS Digital (2023) </w:t>
      </w:r>
      <w:r w:rsidRPr="00660121">
        <w:rPr>
          <w:rFonts w:ascii="Arial" w:hAnsi="Arial" w:cs="Arial"/>
          <w:i/>
          <w:iCs/>
          <w:sz w:val="22"/>
          <w:szCs w:val="22"/>
        </w:rPr>
        <w:t xml:space="preserve">National Child Measurement </w:t>
      </w:r>
      <w:proofErr w:type="spellStart"/>
      <w:r w:rsidRPr="00660121">
        <w:rPr>
          <w:rFonts w:ascii="Arial" w:hAnsi="Arial" w:cs="Arial"/>
          <w:i/>
          <w:iCs/>
          <w:sz w:val="22"/>
          <w:szCs w:val="22"/>
        </w:rPr>
        <w:t>Programme</w:t>
      </w:r>
      <w:proofErr w:type="spellEnd"/>
      <w:r w:rsidRPr="00660121">
        <w:rPr>
          <w:rFonts w:ascii="Arial" w:hAnsi="Arial" w:cs="Arial"/>
          <w:i/>
          <w:iCs/>
          <w:sz w:val="22"/>
          <w:szCs w:val="22"/>
        </w:rPr>
        <w:t>, England, 2022/23 School Year</w:t>
      </w:r>
      <w:r w:rsidRPr="00660121">
        <w:rPr>
          <w:rFonts w:ascii="Arial" w:hAnsi="Arial" w:cs="Arial"/>
          <w:sz w:val="22"/>
          <w:szCs w:val="22"/>
        </w:rPr>
        <w:t>. Available at: </w:t>
      </w:r>
      <w:hyperlink r:id="rId46" w:tgtFrame="_blank" w:history="1">
        <w:r w:rsidRPr="00660121">
          <w:rPr>
            <w:rStyle w:val="Hyperlink"/>
            <w:rFonts w:ascii="Arial" w:hAnsi="Arial" w:cs="Arial"/>
            <w:sz w:val="22"/>
            <w:szCs w:val="22"/>
          </w:rPr>
          <w:t>https://digital.nhs.uk/data-and-information/publications/statistical/national-child-measurement-programme/2022-23-school-year</w:t>
        </w:r>
      </w:hyperlink>
      <w:r w:rsidRPr="00660121">
        <w:rPr>
          <w:rFonts w:ascii="Arial" w:hAnsi="Arial" w:cs="Arial"/>
          <w:sz w:val="22"/>
          <w:szCs w:val="22"/>
        </w:rPr>
        <w:t xml:space="preserve">. (Accessed: </w:t>
      </w:r>
      <w:r w:rsidR="00F40B8E" w:rsidRPr="00660121">
        <w:rPr>
          <w:rFonts w:ascii="Arial" w:hAnsi="Arial" w:cs="Arial"/>
          <w:sz w:val="22"/>
          <w:szCs w:val="22"/>
        </w:rPr>
        <w:t>2</w:t>
      </w:r>
      <w:r w:rsidR="00F40B8E" w:rsidRPr="00660121">
        <w:rPr>
          <w:rFonts w:ascii="Arial" w:hAnsi="Arial" w:cs="Arial"/>
          <w:sz w:val="22"/>
          <w:szCs w:val="22"/>
          <w:vertAlign w:val="superscript"/>
        </w:rPr>
        <w:t>nd</w:t>
      </w:r>
      <w:r w:rsidR="00F40B8E" w:rsidRPr="00660121">
        <w:rPr>
          <w:rFonts w:ascii="Arial" w:hAnsi="Arial" w:cs="Arial"/>
          <w:sz w:val="22"/>
          <w:szCs w:val="22"/>
        </w:rPr>
        <w:t xml:space="preserve"> April 2026</w:t>
      </w:r>
      <w:r w:rsidRPr="00660121">
        <w:rPr>
          <w:rFonts w:ascii="Arial" w:hAnsi="Arial" w:cs="Arial"/>
          <w:sz w:val="22"/>
          <w:szCs w:val="22"/>
        </w:rPr>
        <w:t>).</w:t>
      </w:r>
    </w:p>
    <w:p w14:paraId="23CEE3A5" w14:textId="0ABCEC50" w:rsidR="0092479D" w:rsidRPr="00660121" w:rsidRDefault="0092479D" w:rsidP="00660121">
      <w:pPr>
        <w:spacing w:line="360" w:lineRule="auto"/>
        <w:ind w:left="360"/>
        <w:rPr>
          <w:rFonts w:ascii="Arial" w:hAnsi="Arial" w:cs="Arial"/>
          <w:sz w:val="22"/>
          <w:szCs w:val="22"/>
          <w:lang w:val="en-GB"/>
        </w:rPr>
      </w:pPr>
      <w:r w:rsidRPr="00660121">
        <w:rPr>
          <w:rFonts w:ascii="Arial" w:hAnsi="Arial" w:cs="Arial"/>
          <w:sz w:val="22"/>
          <w:szCs w:val="22"/>
          <w:lang w:val="en-GB"/>
        </w:rPr>
        <w:lastRenderedPageBreak/>
        <w:t xml:space="preserve">NHS England (2025) </w:t>
      </w:r>
      <w:r w:rsidRPr="00660121">
        <w:rPr>
          <w:rFonts w:ascii="Arial" w:hAnsi="Arial" w:cs="Arial"/>
          <w:i/>
          <w:iCs/>
          <w:sz w:val="22"/>
          <w:szCs w:val="22"/>
          <w:lang w:val="en-GB"/>
        </w:rPr>
        <w:t>10 Year Health Plan for England: Fit for the Future</w:t>
      </w:r>
      <w:r w:rsidRPr="00660121">
        <w:rPr>
          <w:rFonts w:ascii="Arial" w:hAnsi="Arial" w:cs="Arial"/>
          <w:sz w:val="22"/>
          <w:szCs w:val="22"/>
          <w:lang w:val="en-GB"/>
        </w:rPr>
        <w:t xml:space="preserve">. Available at: </w:t>
      </w:r>
      <w:hyperlink r:id="rId47" w:history="1">
        <w:r w:rsidRPr="00660121">
          <w:rPr>
            <w:rStyle w:val="Hyperlink"/>
            <w:rFonts w:ascii="Arial" w:hAnsi="Arial" w:cs="Arial"/>
            <w:sz w:val="22"/>
            <w:szCs w:val="22"/>
            <w:lang w:val="en-GB"/>
          </w:rPr>
          <w:t>https://www.gov.uk/government/publications/10-year-health-plan-for-england-fit-for-the-future</w:t>
        </w:r>
      </w:hyperlink>
      <w:r w:rsidRPr="00660121">
        <w:rPr>
          <w:rFonts w:ascii="Arial" w:hAnsi="Arial" w:cs="Arial"/>
          <w:sz w:val="22"/>
          <w:szCs w:val="22"/>
          <w:lang w:val="en-GB"/>
        </w:rPr>
        <w:t xml:space="preserve">. (Accessed: </w:t>
      </w:r>
      <w:r w:rsidR="00F40B8E" w:rsidRPr="00660121">
        <w:rPr>
          <w:rFonts w:ascii="Arial" w:hAnsi="Arial" w:cs="Arial"/>
          <w:sz w:val="22"/>
          <w:szCs w:val="22"/>
          <w:lang w:val="en-GB"/>
        </w:rPr>
        <w:t>4</w:t>
      </w:r>
      <w:r w:rsidR="00F40B8E" w:rsidRPr="00660121">
        <w:rPr>
          <w:rFonts w:ascii="Arial" w:hAnsi="Arial" w:cs="Arial"/>
          <w:sz w:val="22"/>
          <w:szCs w:val="22"/>
          <w:vertAlign w:val="superscript"/>
          <w:lang w:val="en-GB"/>
        </w:rPr>
        <w:t>th</w:t>
      </w:r>
      <w:r w:rsidR="00F40B8E" w:rsidRPr="00660121">
        <w:rPr>
          <w:rFonts w:ascii="Arial" w:hAnsi="Arial" w:cs="Arial"/>
          <w:sz w:val="22"/>
          <w:szCs w:val="22"/>
          <w:lang w:val="en-GB"/>
        </w:rPr>
        <w:t xml:space="preserve"> March 2026</w:t>
      </w:r>
      <w:r w:rsidRPr="00660121">
        <w:rPr>
          <w:rFonts w:ascii="Arial" w:hAnsi="Arial" w:cs="Arial"/>
          <w:sz w:val="22"/>
          <w:szCs w:val="22"/>
          <w:lang w:val="en-GB"/>
        </w:rPr>
        <w:t>).</w:t>
      </w:r>
    </w:p>
    <w:p w14:paraId="52FFE3D1" w14:textId="5FBD60C8" w:rsidR="0092479D" w:rsidRPr="00660121" w:rsidRDefault="0092479D" w:rsidP="00660121">
      <w:pPr>
        <w:spacing w:line="360" w:lineRule="auto"/>
        <w:ind w:left="360"/>
        <w:rPr>
          <w:rFonts w:ascii="Arial" w:hAnsi="Arial" w:cs="Arial"/>
          <w:sz w:val="22"/>
          <w:szCs w:val="22"/>
        </w:rPr>
      </w:pPr>
      <w:r w:rsidRPr="00660121">
        <w:rPr>
          <w:rFonts w:ascii="Arial" w:hAnsi="Arial" w:cs="Arial"/>
          <w:sz w:val="22"/>
          <w:szCs w:val="22"/>
        </w:rPr>
        <w:t xml:space="preserve">NHS England (2026) </w:t>
      </w:r>
      <w:r w:rsidRPr="00660121">
        <w:rPr>
          <w:rFonts w:ascii="Arial" w:hAnsi="Arial" w:cs="Arial"/>
          <w:i/>
          <w:iCs/>
          <w:sz w:val="22"/>
          <w:szCs w:val="22"/>
        </w:rPr>
        <w:t>Health Survey for England 2024: Children's overweight and obesity</w:t>
      </w:r>
      <w:r w:rsidRPr="00660121">
        <w:rPr>
          <w:rFonts w:ascii="Arial" w:hAnsi="Arial" w:cs="Arial"/>
          <w:sz w:val="22"/>
          <w:szCs w:val="22"/>
        </w:rPr>
        <w:t>. Available at: </w:t>
      </w:r>
      <w:hyperlink r:id="rId48" w:tgtFrame="_blank" w:history="1">
        <w:r w:rsidRPr="00660121">
          <w:rPr>
            <w:rStyle w:val="Hyperlink"/>
            <w:rFonts w:ascii="Arial" w:hAnsi="Arial" w:cs="Arial"/>
            <w:sz w:val="22"/>
            <w:szCs w:val="22"/>
          </w:rPr>
          <w:t>https://digital.nhs.uk/data-and-information/publications/statistical/health-survey-for-england/2024/childrens-overweight-and-obesity</w:t>
        </w:r>
      </w:hyperlink>
      <w:r w:rsidRPr="00660121">
        <w:rPr>
          <w:rFonts w:ascii="Arial" w:hAnsi="Arial" w:cs="Arial"/>
          <w:sz w:val="22"/>
          <w:szCs w:val="22"/>
        </w:rPr>
        <w:t xml:space="preserve">. (Accessed: </w:t>
      </w:r>
      <w:r w:rsidR="00267C69" w:rsidRPr="00660121">
        <w:rPr>
          <w:rFonts w:ascii="Arial" w:hAnsi="Arial" w:cs="Arial"/>
          <w:sz w:val="22"/>
          <w:szCs w:val="22"/>
        </w:rPr>
        <w:t>11</w:t>
      </w:r>
      <w:r w:rsidR="00267C69" w:rsidRPr="00660121">
        <w:rPr>
          <w:rFonts w:ascii="Arial" w:hAnsi="Arial" w:cs="Arial"/>
          <w:sz w:val="22"/>
          <w:szCs w:val="22"/>
          <w:vertAlign w:val="superscript"/>
        </w:rPr>
        <w:t>th</w:t>
      </w:r>
      <w:r w:rsidR="00267C69" w:rsidRPr="00660121">
        <w:rPr>
          <w:rFonts w:ascii="Arial" w:hAnsi="Arial" w:cs="Arial"/>
          <w:sz w:val="22"/>
          <w:szCs w:val="22"/>
        </w:rPr>
        <w:t xml:space="preserve"> January 2026</w:t>
      </w:r>
      <w:r w:rsidRPr="00660121">
        <w:rPr>
          <w:rFonts w:ascii="Arial" w:hAnsi="Arial" w:cs="Arial"/>
          <w:sz w:val="22"/>
          <w:szCs w:val="22"/>
        </w:rPr>
        <w:t>).</w:t>
      </w:r>
    </w:p>
    <w:p w14:paraId="3DD3AF94" w14:textId="77777777" w:rsidR="0092479D" w:rsidRPr="00660121" w:rsidRDefault="0092479D" w:rsidP="00660121">
      <w:pPr>
        <w:spacing w:line="360" w:lineRule="auto"/>
        <w:ind w:left="360"/>
        <w:rPr>
          <w:rFonts w:ascii="Arial" w:hAnsi="Arial" w:cs="Arial"/>
          <w:sz w:val="22"/>
          <w:szCs w:val="22"/>
          <w:lang w:val="en-GB"/>
        </w:rPr>
      </w:pPr>
      <w:r w:rsidRPr="00660121">
        <w:rPr>
          <w:rFonts w:ascii="Arial" w:hAnsi="Arial" w:cs="Arial"/>
          <w:sz w:val="22"/>
          <w:szCs w:val="22"/>
          <w:lang w:val="en-GB"/>
        </w:rPr>
        <w:t xml:space="preserve">Nobles, J., et al. (2022) ‘Navigating the river(s) of systems change: a multi-methods, qualitative evaluation exploring the implementation of a systems approach to physical activity in Gloucestershire, England’, </w:t>
      </w:r>
      <w:r w:rsidRPr="00660121">
        <w:rPr>
          <w:rFonts w:ascii="Arial" w:hAnsi="Arial" w:cs="Arial"/>
          <w:i/>
          <w:iCs/>
          <w:sz w:val="22"/>
          <w:szCs w:val="22"/>
          <w:lang w:val="en-GB"/>
        </w:rPr>
        <w:t>BMJ Open</w:t>
      </w:r>
      <w:r w:rsidRPr="00660121">
        <w:rPr>
          <w:rFonts w:ascii="Arial" w:hAnsi="Arial" w:cs="Arial"/>
          <w:sz w:val="22"/>
          <w:szCs w:val="22"/>
          <w:lang w:val="en-GB"/>
        </w:rPr>
        <w:t xml:space="preserve">, 12(8), </w:t>
      </w:r>
      <w:proofErr w:type="gramStart"/>
      <w:r w:rsidRPr="00660121">
        <w:rPr>
          <w:rFonts w:ascii="Arial" w:hAnsi="Arial" w:cs="Arial"/>
          <w:sz w:val="22"/>
          <w:szCs w:val="22"/>
          <w:lang w:val="en-GB"/>
        </w:rPr>
        <w:t>pp.e</w:t>
      </w:r>
      <w:proofErr w:type="gramEnd"/>
      <w:r w:rsidRPr="00660121">
        <w:rPr>
          <w:rFonts w:ascii="Arial" w:hAnsi="Arial" w:cs="Arial"/>
          <w:sz w:val="22"/>
          <w:szCs w:val="22"/>
          <w:lang w:val="en-GB"/>
        </w:rPr>
        <w:t xml:space="preserve">063638–e063638. </w:t>
      </w:r>
    </w:p>
    <w:p w14:paraId="7D0394C2" w14:textId="77777777" w:rsidR="0092479D" w:rsidRPr="00660121" w:rsidRDefault="0092479D" w:rsidP="00660121">
      <w:pPr>
        <w:spacing w:line="360" w:lineRule="auto"/>
        <w:ind w:left="360"/>
        <w:rPr>
          <w:rFonts w:ascii="Arial" w:hAnsi="Arial" w:cs="Arial"/>
          <w:sz w:val="22"/>
          <w:szCs w:val="22"/>
        </w:rPr>
      </w:pPr>
      <w:r w:rsidRPr="00660121">
        <w:rPr>
          <w:rFonts w:ascii="Arial" w:hAnsi="Arial" w:cs="Arial"/>
          <w:sz w:val="22"/>
          <w:szCs w:val="22"/>
        </w:rPr>
        <w:t>Nowell, L.S., et al. (</w:t>
      </w:r>
      <w:proofErr w:type="gramStart"/>
      <w:r w:rsidRPr="00660121">
        <w:rPr>
          <w:rFonts w:ascii="Arial" w:hAnsi="Arial" w:cs="Arial"/>
          <w:sz w:val="22"/>
          <w:szCs w:val="22"/>
        </w:rPr>
        <w:t>2017) ‘</w:t>
      </w:r>
      <w:proofErr w:type="gramEnd"/>
      <w:r w:rsidRPr="00660121">
        <w:rPr>
          <w:rFonts w:ascii="Arial" w:hAnsi="Arial" w:cs="Arial"/>
          <w:sz w:val="22"/>
          <w:szCs w:val="22"/>
        </w:rPr>
        <w:t>Thematic analysis: Striving to meet the trustworthiness criteria’, </w:t>
      </w:r>
      <w:r w:rsidRPr="00660121">
        <w:rPr>
          <w:rFonts w:ascii="Arial" w:hAnsi="Arial" w:cs="Arial"/>
          <w:i/>
          <w:iCs/>
          <w:sz w:val="22"/>
          <w:szCs w:val="22"/>
        </w:rPr>
        <w:t>International Journal of Qualitative Methods</w:t>
      </w:r>
      <w:r w:rsidRPr="00660121">
        <w:rPr>
          <w:rFonts w:ascii="Arial" w:hAnsi="Arial" w:cs="Arial"/>
          <w:sz w:val="22"/>
          <w:szCs w:val="22"/>
        </w:rPr>
        <w:t xml:space="preserve">, 16(1), pp. 1-13. </w:t>
      </w:r>
    </w:p>
    <w:p w14:paraId="0D6EC812" w14:textId="5810CE18" w:rsidR="0092479D" w:rsidRPr="00660121" w:rsidRDefault="0092479D" w:rsidP="00660121">
      <w:pPr>
        <w:spacing w:line="360" w:lineRule="auto"/>
        <w:ind w:left="360"/>
        <w:rPr>
          <w:rFonts w:ascii="Arial" w:hAnsi="Arial" w:cs="Arial"/>
          <w:sz w:val="22"/>
          <w:szCs w:val="22"/>
        </w:rPr>
      </w:pPr>
      <w:r w:rsidRPr="00660121">
        <w:rPr>
          <w:rFonts w:ascii="Arial" w:hAnsi="Arial" w:cs="Arial"/>
          <w:sz w:val="22"/>
          <w:szCs w:val="22"/>
        </w:rPr>
        <w:t>Nuffield Trust (2024) </w:t>
      </w:r>
      <w:r w:rsidRPr="00660121">
        <w:rPr>
          <w:rFonts w:ascii="Arial" w:hAnsi="Arial" w:cs="Arial"/>
          <w:i/>
          <w:iCs/>
          <w:sz w:val="22"/>
          <w:szCs w:val="22"/>
        </w:rPr>
        <w:t>What is the scale of the challenge to address health inequalities affecting children and young people?</w:t>
      </w:r>
      <w:r w:rsidRPr="00660121">
        <w:rPr>
          <w:rFonts w:ascii="Arial" w:hAnsi="Arial" w:cs="Arial"/>
          <w:sz w:val="22"/>
          <w:szCs w:val="22"/>
        </w:rPr>
        <w:t> Available at: </w:t>
      </w:r>
      <w:hyperlink r:id="rId49" w:tgtFrame="_blank" w:history="1">
        <w:r w:rsidRPr="00660121">
          <w:rPr>
            <w:rStyle w:val="Hyperlink"/>
            <w:rFonts w:ascii="Arial" w:hAnsi="Arial" w:cs="Arial"/>
            <w:sz w:val="22"/>
            <w:szCs w:val="22"/>
          </w:rPr>
          <w:t>https://www.nuffieldtrust.org.uk/news-item/what-is-the-scale-of-the-challenge-to-address-health-inequalities-affecting-children-and-young-people</w:t>
        </w:r>
      </w:hyperlink>
      <w:r w:rsidRPr="00660121">
        <w:rPr>
          <w:rFonts w:ascii="Arial" w:hAnsi="Arial" w:cs="Arial"/>
          <w:sz w:val="22"/>
          <w:szCs w:val="22"/>
        </w:rPr>
        <w:t xml:space="preserve">. (Accessed: </w:t>
      </w:r>
      <w:r w:rsidR="00267C69" w:rsidRPr="00660121">
        <w:rPr>
          <w:rFonts w:ascii="Arial" w:hAnsi="Arial" w:cs="Arial"/>
          <w:sz w:val="22"/>
          <w:szCs w:val="22"/>
        </w:rPr>
        <w:t>7</w:t>
      </w:r>
      <w:r w:rsidR="00267C69" w:rsidRPr="00660121">
        <w:rPr>
          <w:rFonts w:ascii="Arial" w:hAnsi="Arial" w:cs="Arial"/>
          <w:sz w:val="22"/>
          <w:szCs w:val="22"/>
          <w:vertAlign w:val="superscript"/>
        </w:rPr>
        <w:t>th</w:t>
      </w:r>
      <w:r w:rsidR="00267C69" w:rsidRPr="00660121">
        <w:rPr>
          <w:rFonts w:ascii="Arial" w:hAnsi="Arial" w:cs="Arial"/>
          <w:sz w:val="22"/>
          <w:szCs w:val="22"/>
        </w:rPr>
        <w:t xml:space="preserve"> March 2026</w:t>
      </w:r>
      <w:r w:rsidRPr="00660121">
        <w:rPr>
          <w:rFonts w:ascii="Arial" w:hAnsi="Arial" w:cs="Arial"/>
          <w:sz w:val="22"/>
          <w:szCs w:val="22"/>
        </w:rPr>
        <w:t>).</w:t>
      </w:r>
    </w:p>
    <w:p w14:paraId="6DFE1C19" w14:textId="77E13A21" w:rsidR="0092479D" w:rsidRPr="00660121" w:rsidRDefault="0092479D" w:rsidP="00660121">
      <w:pPr>
        <w:spacing w:line="360" w:lineRule="auto"/>
        <w:ind w:left="360"/>
        <w:rPr>
          <w:rFonts w:ascii="Arial" w:hAnsi="Arial" w:cs="Arial"/>
          <w:sz w:val="22"/>
          <w:szCs w:val="22"/>
        </w:rPr>
      </w:pPr>
      <w:r w:rsidRPr="00660121">
        <w:rPr>
          <w:rFonts w:ascii="Arial" w:hAnsi="Arial" w:cs="Arial"/>
          <w:sz w:val="22"/>
          <w:szCs w:val="22"/>
        </w:rPr>
        <w:t>Obesity Health Alliance (2026) </w:t>
      </w:r>
      <w:r w:rsidRPr="00660121">
        <w:rPr>
          <w:rFonts w:ascii="Arial" w:hAnsi="Arial" w:cs="Arial"/>
          <w:i/>
          <w:iCs/>
          <w:sz w:val="22"/>
          <w:szCs w:val="22"/>
        </w:rPr>
        <w:t>Less healthy advertising regulations: a watershed moment for child health</w:t>
      </w:r>
      <w:r w:rsidRPr="00660121">
        <w:rPr>
          <w:rFonts w:ascii="Arial" w:hAnsi="Arial" w:cs="Arial"/>
          <w:sz w:val="22"/>
          <w:szCs w:val="22"/>
        </w:rPr>
        <w:t>. Available at: </w:t>
      </w:r>
      <w:hyperlink r:id="rId50" w:tgtFrame="_blank" w:history="1">
        <w:r w:rsidRPr="00660121">
          <w:rPr>
            <w:rStyle w:val="Hyperlink"/>
            <w:rFonts w:ascii="Arial" w:hAnsi="Arial" w:cs="Arial"/>
            <w:sz w:val="22"/>
            <w:szCs w:val="22"/>
          </w:rPr>
          <w:t>https://obesityhealthalliance.org.uk/2026/01/05/less-healthy-advertising-regulations-a-watershed-moment-for-child-health/</w:t>
        </w:r>
      </w:hyperlink>
      <w:r w:rsidRPr="00660121">
        <w:rPr>
          <w:rFonts w:ascii="Arial" w:hAnsi="Arial" w:cs="Arial"/>
          <w:sz w:val="22"/>
          <w:szCs w:val="22"/>
        </w:rPr>
        <w:t xml:space="preserve">. (Accessed: </w:t>
      </w:r>
      <w:r w:rsidR="00267C69" w:rsidRPr="00660121">
        <w:rPr>
          <w:rFonts w:ascii="Arial" w:hAnsi="Arial" w:cs="Arial"/>
          <w:sz w:val="22"/>
          <w:szCs w:val="22"/>
        </w:rPr>
        <w:t>13</w:t>
      </w:r>
      <w:r w:rsidR="00267C69" w:rsidRPr="00660121">
        <w:rPr>
          <w:rFonts w:ascii="Arial" w:hAnsi="Arial" w:cs="Arial"/>
          <w:sz w:val="22"/>
          <w:szCs w:val="22"/>
          <w:vertAlign w:val="superscript"/>
        </w:rPr>
        <w:t>th</w:t>
      </w:r>
      <w:r w:rsidR="00267C69" w:rsidRPr="00660121">
        <w:rPr>
          <w:rFonts w:ascii="Arial" w:hAnsi="Arial" w:cs="Arial"/>
          <w:sz w:val="22"/>
          <w:szCs w:val="22"/>
        </w:rPr>
        <w:t xml:space="preserve"> March 2026</w:t>
      </w:r>
      <w:r w:rsidRPr="00660121">
        <w:rPr>
          <w:rFonts w:ascii="Arial" w:hAnsi="Arial" w:cs="Arial"/>
          <w:sz w:val="22"/>
          <w:szCs w:val="22"/>
        </w:rPr>
        <w:t>).</w:t>
      </w:r>
    </w:p>
    <w:p w14:paraId="4888E8D0" w14:textId="77777777" w:rsidR="0092479D" w:rsidRPr="00660121" w:rsidRDefault="0092479D" w:rsidP="00660121">
      <w:pPr>
        <w:spacing w:line="360" w:lineRule="auto"/>
        <w:ind w:left="360"/>
        <w:rPr>
          <w:rFonts w:ascii="Arial" w:hAnsi="Arial" w:cs="Arial"/>
          <w:sz w:val="22"/>
          <w:szCs w:val="22"/>
        </w:rPr>
      </w:pPr>
      <w:r w:rsidRPr="00660121">
        <w:rPr>
          <w:rFonts w:ascii="Arial" w:hAnsi="Arial" w:cs="Arial"/>
          <w:sz w:val="22"/>
          <w:szCs w:val="22"/>
        </w:rPr>
        <w:t>O'Hara, L., &amp; Taylor, J. (</w:t>
      </w:r>
      <w:proofErr w:type="gramStart"/>
      <w:r w:rsidRPr="00660121">
        <w:rPr>
          <w:rFonts w:ascii="Arial" w:hAnsi="Arial" w:cs="Arial"/>
          <w:sz w:val="22"/>
          <w:szCs w:val="22"/>
        </w:rPr>
        <w:t>2018) ‘</w:t>
      </w:r>
      <w:proofErr w:type="gramEnd"/>
      <w:r w:rsidRPr="00660121">
        <w:rPr>
          <w:rFonts w:ascii="Arial" w:hAnsi="Arial" w:cs="Arial"/>
          <w:sz w:val="22"/>
          <w:szCs w:val="22"/>
        </w:rPr>
        <w:t>What's wrong with the 'war on obesity?' A narrative review of the weight-centered health paradigm’, </w:t>
      </w:r>
      <w:r w:rsidRPr="00660121">
        <w:rPr>
          <w:rFonts w:ascii="Arial" w:hAnsi="Arial" w:cs="Arial"/>
          <w:i/>
          <w:iCs/>
          <w:sz w:val="22"/>
          <w:szCs w:val="22"/>
        </w:rPr>
        <w:t>SAGE Open</w:t>
      </w:r>
      <w:r w:rsidRPr="00660121">
        <w:rPr>
          <w:rFonts w:ascii="Arial" w:hAnsi="Arial" w:cs="Arial"/>
          <w:sz w:val="22"/>
          <w:szCs w:val="22"/>
        </w:rPr>
        <w:t xml:space="preserve">, 8(2), 2158244018772888. </w:t>
      </w:r>
    </w:p>
    <w:p w14:paraId="4758459C" w14:textId="55325E55" w:rsidR="0092479D" w:rsidRPr="00660121" w:rsidRDefault="0092479D" w:rsidP="00660121">
      <w:pPr>
        <w:spacing w:line="360" w:lineRule="auto"/>
        <w:ind w:left="360"/>
        <w:rPr>
          <w:rFonts w:ascii="Arial" w:hAnsi="Arial" w:cs="Arial"/>
          <w:sz w:val="22"/>
          <w:szCs w:val="22"/>
        </w:rPr>
      </w:pPr>
      <w:r w:rsidRPr="00660121">
        <w:rPr>
          <w:rFonts w:ascii="Arial" w:hAnsi="Arial" w:cs="Arial"/>
          <w:sz w:val="22"/>
          <w:szCs w:val="22"/>
        </w:rPr>
        <w:t>Online Advertising Taskforce (2025) </w:t>
      </w:r>
      <w:r w:rsidRPr="00660121">
        <w:rPr>
          <w:rFonts w:ascii="Arial" w:hAnsi="Arial" w:cs="Arial"/>
          <w:i/>
          <w:iCs/>
          <w:sz w:val="22"/>
          <w:szCs w:val="22"/>
        </w:rPr>
        <w:t>Online Advertising Taskforce progress report 2025</w:t>
      </w:r>
      <w:r w:rsidRPr="00660121">
        <w:rPr>
          <w:rFonts w:ascii="Arial" w:hAnsi="Arial" w:cs="Arial"/>
          <w:sz w:val="22"/>
          <w:szCs w:val="22"/>
        </w:rPr>
        <w:t>. Available at: </w:t>
      </w:r>
      <w:hyperlink r:id="rId51" w:tgtFrame="_blank" w:history="1">
        <w:r w:rsidRPr="00660121">
          <w:rPr>
            <w:rStyle w:val="Hyperlink"/>
            <w:rFonts w:ascii="Arial" w:hAnsi="Arial" w:cs="Arial"/>
            <w:sz w:val="22"/>
            <w:szCs w:val="22"/>
          </w:rPr>
          <w:t>https://www.gov.uk/government/publications/online-advertising-taskforce-progress-report-2025/online-advertising-taskforce-progress-report-2025</w:t>
        </w:r>
      </w:hyperlink>
      <w:r w:rsidRPr="00660121">
        <w:rPr>
          <w:rFonts w:ascii="Arial" w:hAnsi="Arial" w:cs="Arial"/>
          <w:sz w:val="22"/>
          <w:szCs w:val="22"/>
        </w:rPr>
        <w:t xml:space="preserve">. (Accessed: </w:t>
      </w:r>
      <w:r w:rsidR="00267C69" w:rsidRPr="00660121">
        <w:rPr>
          <w:rFonts w:ascii="Arial" w:hAnsi="Arial" w:cs="Arial"/>
          <w:sz w:val="22"/>
          <w:szCs w:val="22"/>
        </w:rPr>
        <w:t>16</w:t>
      </w:r>
      <w:r w:rsidR="00267C69" w:rsidRPr="00660121">
        <w:rPr>
          <w:rFonts w:ascii="Arial" w:hAnsi="Arial" w:cs="Arial"/>
          <w:sz w:val="22"/>
          <w:szCs w:val="22"/>
          <w:vertAlign w:val="superscript"/>
        </w:rPr>
        <w:t>th</w:t>
      </w:r>
      <w:r w:rsidR="00267C69" w:rsidRPr="00660121">
        <w:rPr>
          <w:rFonts w:ascii="Arial" w:hAnsi="Arial" w:cs="Arial"/>
          <w:sz w:val="22"/>
          <w:szCs w:val="22"/>
        </w:rPr>
        <w:t xml:space="preserve"> February 2026</w:t>
      </w:r>
      <w:r w:rsidRPr="00660121">
        <w:rPr>
          <w:rFonts w:ascii="Arial" w:hAnsi="Arial" w:cs="Arial"/>
          <w:sz w:val="22"/>
          <w:szCs w:val="22"/>
        </w:rPr>
        <w:t>).</w:t>
      </w:r>
    </w:p>
    <w:p w14:paraId="2073478B" w14:textId="77777777" w:rsidR="0092479D" w:rsidRPr="00660121" w:rsidRDefault="0092479D" w:rsidP="00660121">
      <w:pPr>
        <w:spacing w:line="360" w:lineRule="auto"/>
        <w:ind w:left="360"/>
        <w:rPr>
          <w:rFonts w:ascii="Arial" w:hAnsi="Arial" w:cs="Arial"/>
          <w:sz w:val="22"/>
          <w:szCs w:val="22"/>
        </w:rPr>
      </w:pPr>
      <w:proofErr w:type="spellStart"/>
      <w:r w:rsidRPr="00660121">
        <w:rPr>
          <w:rFonts w:ascii="Arial" w:hAnsi="Arial" w:cs="Arial"/>
          <w:sz w:val="22"/>
          <w:szCs w:val="22"/>
        </w:rPr>
        <w:t>Pappachan</w:t>
      </w:r>
      <w:proofErr w:type="spellEnd"/>
      <w:r w:rsidRPr="00660121">
        <w:rPr>
          <w:rFonts w:ascii="Arial" w:hAnsi="Arial" w:cs="Arial"/>
          <w:sz w:val="22"/>
          <w:szCs w:val="22"/>
        </w:rPr>
        <w:t>, J.M., et al. (</w:t>
      </w:r>
      <w:proofErr w:type="gramStart"/>
      <w:r w:rsidRPr="00660121">
        <w:rPr>
          <w:rFonts w:ascii="Arial" w:hAnsi="Arial" w:cs="Arial"/>
          <w:sz w:val="22"/>
          <w:szCs w:val="22"/>
        </w:rPr>
        <w:t>2024) ‘</w:t>
      </w:r>
      <w:proofErr w:type="gramEnd"/>
      <w:r w:rsidRPr="00660121">
        <w:rPr>
          <w:rFonts w:ascii="Arial" w:hAnsi="Arial" w:cs="Arial"/>
          <w:sz w:val="22"/>
          <w:szCs w:val="22"/>
        </w:rPr>
        <w:t>Youth-onset type 2 diabetes: a critical review of aggressive clinical phenotypes and therapeutic challenges’, </w:t>
      </w:r>
      <w:r w:rsidRPr="00660121">
        <w:rPr>
          <w:rFonts w:ascii="Arial" w:hAnsi="Arial" w:cs="Arial"/>
          <w:i/>
          <w:iCs/>
          <w:sz w:val="22"/>
          <w:szCs w:val="22"/>
        </w:rPr>
        <w:t>Diabetes, Metabolic Syndrome and Obesity</w:t>
      </w:r>
      <w:r w:rsidRPr="00660121">
        <w:rPr>
          <w:rFonts w:ascii="Arial" w:hAnsi="Arial" w:cs="Arial"/>
          <w:sz w:val="22"/>
          <w:szCs w:val="22"/>
        </w:rPr>
        <w:t>, 17, pp. 45-60.</w:t>
      </w:r>
    </w:p>
    <w:p w14:paraId="018C591F" w14:textId="77777777" w:rsidR="0092479D" w:rsidRPr="00660121" w:rsidRDefault="0092479D" w:rsidP="00660121">
      <w:pPr>
        <w:spacing w:line="360" w:lineRule="auto"/>
        <w:ind w:left="360"/>
        <w:rPr>
          <w:rFonts w:ascii="Arial" w:hAnsi="Arial" w:cs="Arial"/>
          <w:sz w:val="22"/>
          <w:szCs w:val="22"/>
        </w:rPr>
      </w:pPr>
      <w:r w:rsidRPr="00660121">
        <w:rPr>
          <w:rFonts w:ascii="Arial" w:hAnsi="Arial" w:cs="Arial"/>
          <w:sz w:val="22"/>
          <w:szCs w:val="22"/>
        </w:rPr>
        <w:t>Parnham, J.C. et al. (2022) ‘The ultra-processed food content of school meals and packed lunches in the United Kingdom’, </w:t>
      </w:r>
      <w:r w:rsidRPr="00660121">
        <w:rPr>
          <w:rFonts w:ascii="Arial" w:hAnsi="Arial" w:cs="Arial"/>
          <w:i/>
          <w:iCs/>
          <w:sz w:val="22"/>
          <w:szCs w:val="22"/>
        </w:rPr>
        <w:t>Nutrients</w:t>
      </w:r>
      <w:r w:rsidRPr="00660121">
        <w:rPr>
          <w:rFonts w:ascii="Arial" w:hAnsi="Arial" w:cs="Arial"/>
          <w:sz w:val="22"/>
          <w:szCs w:val="22"/>
        </w:rPr>
        <w:t xml:space="preserve">, 14(14), p. 2961. </w:t>
      </w:r>
    </w:p>
    <w:p w14:paraId="0043A187" w14:textId="77777777" w:rsidR="0092479D" w:rsidRPr="00660121" w:rsidRDefault="0092479D" w:rsidP="00660121">
      <w:pPr>
        <w:spacing w:line="360" w:lineRule="auto"/>
        <w:ind w:left="360"/>
        <w:rPr>
          <w:rFonts w:ascii="Arial" w:hAnsi="Arial" w:cs="Arial"/>
          <w:sz w:val="22"/>
          <w:szCs w:val="22"/>
        </w:rPr>
      </w:pPr>
      <w:proofErr w:type="spellStart"/>
      <w:r w:rsidRPr="00660121">
        <w:rPr>
          <w:rFonts w:ascii="Arial" w:hAnsi="Arial" w:cs="Arial"/>
          <w:sz w:val="22"/>
          <w:szCs w:val="22"/>
        </w:rPr>
        <w:lastRenderedPageBreak/>
        <w:t>Patalay</w:t>
      </w:r>
      <w:proofErr w:type="spellEnd"/>
      <w:r w:rsidRPr="00660121">
        <w:rPr>
          <w:rFonts w:ascii="Arial" w:hAnsi="Arial" w:cs="Arial"/>
          <w:sz w:val="22"/>
          <w:szCs w:val="22"/>
        </w:rPr>
        <w:t>, P., &amp; Gage, S.H. (</w:t>
      </w:r>
      <w:proofErr w:type="gramStart"/>
      <w:r w:rsidRPr="00660121">
        <w:rPr>
          <w:rFonts w:ascii="Arial" w:hAnsi="Arial" w:cs="Arial"/>
          <w:sz w:val="22"/>
          <w:szCs w:val="22"/>
        </w:rPr>
        <w:t>2019) ‘</w:t>
      </w:r>
      <w:proofErr w:type="gramEnd"/>
      <w:r w:rsidRPr="00660121">
        <w:rPr>
          <w:rFonts w:ascii="Arial" w:hAnsi="Arial" w:cs="Arial"/>
          <w:sz w:val="22"/>
          <w:szCs w:val="22"/>
        </w:rPr>
        <w:t xml:space="preserve">Changes in millennial adolescent mental health and health-related </w:t>
      </w:r>
      <w:proofErr w:type="spellStart"/>
      <w:r w:rsidRPr="00660121">
        <w:rPr>
          <w:rFonts w:ascii="Arial" w:hAnsi="Arial" w:cs="Arial"/>
          <w:sz w:val="22"/>
          <w:szCs w:val="22"/>
        </w:rPr>
        <w:t>behaviours</w:t>
      </w:r>
      <w:proofErr w:type="spellEnd"/>
      <w:r w:rsidRPr="00660121">
        <w:rPr>
          <w:rFonts w:ascii="Arial" w:hAnsi="Arial" w:cs="Arial"/>
          <w:sz w:val="22"/>
          <w:szCs w:val="22"/>
        </w:rPr>
        <w:t xml:space="preserve"> over 10 years: a population cohort comparison study’, </w:t>
      </w:r>
      <w:r w:rsidRPr="00660121">
        <w:rPr>
          <w:rFonts w:ascii="Arial" w:hAnsi="Arial" w:cs="Arial"/>
          <w:i/>
          <w:iCs/>
          <w:sz w:val="22"/>
          <w:szCs w:val="22"/>
        </w:rPr>
        <w:t>International Journal of Epidemiology</w:t>
      </w:r>
      <w:r w:rsidRPr="00660121">
        <w:rPr>
          <w:rFonts w:ascii="Arial" w:hAnsi="Arial" w:cs="Arial"/>
          <w:sz w:val="22"/>
          <w:szCs w:val="22"/>
        </w:rPr>
        <w:t xml:space="preserve">, 48(5), pp. 1650-1664. </w:t>
      </w:r>
    </w:p>
    <w:p w14:paraId="3D98726A" w14:textId="77777777" w:rsidR="0092479D" w:rsidRPr="00660121" w:rsidRDefault="0092479D" w:rsidP="00660121">
      <w:pPr>
        <w:spacing w:line="360" w:lineRule="auto"/>
        <w:ind w:left="360"/>
        <w:rPr>
          <w:rFonts w:ascii="Arial" w:hAnsi="Arial" w:cs="Arial"/>
          <w:sz w:val="22"/>
          <w:szCs w:val="22"/>
        </w:rPr>
      </w:pPr>
      <w:r w:rsidRPr="00660121">
        <w:rPr>
          <w:rFonts w:ascii="Arial" w:hAnsi="Arial" w:cs="Arial"/>
          <w:sz w:val="22"/>
          <w:szCs w:val="22"/>
        </w:rPr>
        <w:t>Pell, D., et al. (</w:t>
      </w:r>
      <w:proofErr w:type="gramStart"/>
      <w:r w:rsidRPr="00660121">
        <w:rPr>
          <w:rFonts w:ascii="Arial" w:hAnsi="Arial" w:cs="Arial"/>
          <w:sz w:val="22"/>
          <w:szCs w:val="22"/>
        </w:rPr>
        <w:t>2021) ‘</w:t>
      </w:r>
      <w:proofErr w:type="gramEnd"/>
      <w:r w:rsidRPr="00660121">
        <w:rPr>
          <w:rFonts w:ascii="Arial" w:hAnsi="Arial" w:cs="Arial"/>
          <w:sz w:val="22"/>
          <w:szCs w:val="22"/>
        </w:rPr>
        <w:t xml:space="preserve">Support for, and perceived effectiveness of, the UK soft drinks industry levy’, </w:t>
      </w:r>
      <w:r w:rsidRPr="00660121">
        <w:rPr>
          <w:rFonts w:ascii="Arial" w:hAnsi="Arial" w:cs="Arial"/>
          <w:i/>
          <w:iCs/>
          <w:sz w:val="22"/>
          <w:szCs w:val="22"/>
        </w:rPr>
        <w:t>BMJ Open</w:t>
      </w:r>
      <w:r w:rsidRPr="00660121">
        <w:rPr>
          <w:rFonts w:ascii="Arial" w:hAnsi="Arial" w:cs="Arial"/>
          <w:sz w:val="22"/>
          <w:szCs w:val="22"/>
        </w:rPr>
        <w:t>, 11(3), e041416.</w:t>
      </w:r>
    </w:p>
    <w:p w14:paraId="1C6A1E98" w14:textId="77777777" w:rsidR="0092479D" w:rsidRPr="00660121" w:rsidRDefault="0092479D" w:rsidP="00660121">
      <w:pPr>
        <w:spacing w:line="360" w:lineRule="auto"/>
        <w:ind w:left="360"/>
        <w:rPr>
          <w:rFonts w:ascii="Arial" w:hAnsi="Arial" w:cs="Arial"/>
          <w:sz w:val="22"/>
          <w:szCs w:val="22"/>
        </w:rPr>
      </w:pPr>
      <w:r w:rsidRPr="00660121">
        <w:rPr>
          <w:rFonts w:ascii="Arial" w:hAnsi="Arial" w:cs="Arial"/>
          <w:sz w:val="22"/>
          <w:szCs w:val="22"/>
        </w:rPr>
        <w:t>Pont, S.J., et al. (</w:t>
      </w:r>
      <w:proofErr w:type="gramStart"/>
      <w:r w:rsidRPr="00660121">
        <w:rPr>
          <w:rFonts w:ascii="Arial" w:hAnsi="Arial" w:cs="Arial"/>
          <w:sz w:val="22"/>
          <w:szCs w:val="22"/>
        </w:rPr>
        <w:t>2017) ‘</w:t>
      </w:r>
      <w:proofErr w:type="gramEnd"/>
      <w:r w:rsidRPr="00660121">
        <w:rPr>
          <w:rFonts w:ascii="Arial" w:hAnsi="Arial" w:cs="Arial"/>
          <w:sz w:val="22"/>
          <w:szCs w:val="22"/>
        </w:rPr>
        <w:t>Stigma experienced by children and adolescents with obesity’, </w:t>
      </w:r>
      <w:r w:rsidRPr="00660121">
        <w:rPr>
          <w:rFonts w:ascii="Arial" w:hAnsi="Arial" w:cs="Arial"/>
          <w:i/>
          <w:iCs/>
          <w:sz w:val="22"/>
          <w:szCs w:val="22"/>
        </w:rPr>
        <w:t>Pediatrics</w:t>
      </w:r>
      <w:r w:rsidRPr="00660121">
        <w:rPr>
          <w:rFonts w:ascii="Arial" w:hAnsi="Arial" w:cs="Arial"/>
          <w:sz w:val="22"/>
          <w:szCs w:val="22"/>
        </w:rPr>
        <w:t xml:space="preserve">, 140(6), e20173034. </w:t>
      </w:r>
    </w:p>
    <w:p w14:paraId="2E245F46" w14:textId="77777777" w:rsidR="0092479D" w:rsidRPr="00660121" w:rsidRDefault="0092479D" w:rsidP="00660121">
      <w:pPr>
        <w:spacing w:line="360" w:lineRule="auto"/>
        <w:ind w:left="360"/>
        <w:rPr>
          <w:rFonts w:ascii="Arial" w:hAnsi="Arial" w:cs="Arial"/>
          <w:sz w:val="22"/>
          <w:szCs w:val="22"/>
        </w:rPr>
      </w:pPr>
      <w:r w:rsidRPr="00660121">
        <w:rPr>
          <w:rFonts w:ascii="Arial" w:hAnsi="Arial" w:cs="Arial"/>
          <w:sz w:val="22"/>
          <w:szCs w:val="22"/>
        </w:rPr>
        <w:t>Popkin, B.M., Corvalan, C., &amp; Grummer-Strawn, L.M. (</w:t>
      </w:r>
      <w:proofErr w:type="gramStart"/>
      <w:r w:rsidRPr="00660121">
        <w:rPr>
          <w:rFonts w:ascii="Arial" w:hAnsi="Arial" w:cs="Arial"/>
          <w:sz w:val="22"/>
          <w:szCs w:val="22"/>
        </w:rPr>
        <w:t>2020) ‘</w:t>
      </w:r>
      <w:proofErr w:type="gramEnd"/>
      <w:r w:rsidRPr="00660121">
        <w:rPr>
          <w:rFonts w:ascii="Arial" w:hAnsi="Arial" w:cs="Arial"/>
          <w:sz w:val="22"/>
          <w:szCs w:val="22"/>
        </w:rPr>
        <w:t>Dynamics of the double burden of malnutrition and the changing nutrition reality’, </w:t>
      </w:r>
      <w:r w:rsidRPr="00660121">
        <w:rPr>
          <w:rFonts w:ascii="Arial" w:hAnsi="Arial" w:cs="Arial"/>
          <w:i/>
          <w:iCs/>
          <w:sz w:val="22"/>
          <w:szCs w:val="22"/>
        </w:rPr>
        <w:t>The Lancet</w:t>
      </w:r>
      <w:r w:rsidRPr="00660121">
        <w:rPr>
          <w:rFonts w:ascii="Arial" w:hAnsi="Arial" w:cs="Arial"/>
          <w:sz w:val="22"/>
          <w:szCs w:val="22"/>
        </w:rPr>
        <w:t xml:space="preserve">, 395(10217), pp. 65-74. </w:t>
      </w:r>
    </w:p>
    <w:p w14:paraId="4467C0CB" w14:textId="0AF31A61" w:rsidR="0092479D" w:rsidRPr="00660121" w:rsidRDefault="0092479D" w:rsidP="00660121">
      <w:pPr>
        <w:spacing w:line="360" w:lineRule="auto"/>
        <w:ind w:left="360"/>
        <w:rPr>
          <w:rFonts w:ascii="Arial" w:hAnsi="Arial" w:cs="Arial"/>
          <w:sz w:val="22"/>
          <w:szCs w:val="22"/>
        </w:rPr>
      </w:pPr>
      <w:r w:rsidRPr="00660121">
        <w:rPr>
          <w:rFonts w:ascii="Arial" w:hAnsi="Arial" w:cs="Arial"/>
          <w:sz w:val="22"/>
          <w:szCs w:val="22"/>
        </w:rPr>
        <w:t>Public Health England (2020). </w:t>
      </w:r>
      <w:r w:rsidRPr="00660121">
        <w:rPr>
          <w:rFonts w:ascii="Arial" w:hAnsi="Arial" w:cs="Arial"/>
          <w:i/>
          <w:iCs/>
          <w:sz w:val="22"/>
          <w:szCs w:val="22"/>
        </w:rPr>
        <w:t xml:space="preserve">National Child Measurement </w:t>
      </w:r>
      <w:proofErr w:type="spellStart"/>
      <w:r w:rsidRPr="00660121">
        <w:rPr>
          <w:rFonts w:ascii="Arial" w:hAnsi="Arial" w:cs="Arial"/>
          <w:i/>
          <w:iCs/>
          <w:sz w:val="22"/>
          <w:szCs w:val="22"/>
        </w:rPr>
        <w:t>Programme</w:t>
      </w:r>
      <w:proofErr w:type="spellEnd"/>
      <w:r w:rsidRPr="00660121">
        <w:rPr>
          <w:rFonts w:ascii="Arial" w:hAnsi="Arial" w:cs="Arial"/>
          <w:i/>
          <w:iCs/>
          <w:sz w:val="22"/>
          <w:szCs w:val="22"/>
        </w:rPr>
        <w:t xml:space="preserve">: operational guidance. </w:t>
      </w:r>
      <w:r w:rsidRPr="00660121">
        <w:rPr>
          <w:rFonts w:ascii="Arial" w:hAnsi="Arial" w:cs="Arial"/>
          <w:sz w:val="22"/>
          <w:szCs w:val="22"/>
        </w:rPr>
        <w:t>Available at: </w:t>
      </w:r>
      <w:hyperlink r:id="rId52" w:tgtFrame="_blank" w:history="1">
        <w:r w:rsidRPr="00660121">
          <w:rPr>
            <w:rStyle w:val="Hyperlink"/>
            <w:rFonts w:ascii="Arial" w:hAnsi="Arial" w:cs="Arial"/>
            <w:sz w:val="22"/>
            <w:szCs w:val="22"/>
          </w:rPr>
          <w:t>https://www.gov.uk/government/publications/national-child-measurement-programme-operational-guidance</w:t>
        </w:r>
      </w:hyperlink>
      <w:r w:rsidRPr="00660121">
        <w:rPr>
          <w:rFonts w:ascii="Arial" w:hAnsi="Arial" w:cs="Arial"/>
          <w:sz w:val="22"/>
          <w:szCs w:val="22"/>
        </w:rPr>
        <w:t xml:space="preserve">. (Accessed: </w:t>
      </w:r>
      <w:r w:rsidR="00083FB4" w:rsidRPr="00660121">
        <w:rPr>
          <w:rFonts w:ascii="Arial" w:hAnsi="Arial" w:cs="Arial"/>
          <w:sz w:val="22"/>
          <w:szCs w:val="22"/>
        </w:rPr>
        <w:t>19</w:t>
      </w:r>
      <w:r w:rsidR="00083FB4" w:rsidRPr="00660121">
        <w:rPr>
          <w:rFonts w:ascii="Arial" w:hAnsi="Arial" w:cs="Arial"/>
          <w:sz w:val="22"/>
          <w:szCs w:val="22"/>
          <w:vertAlign w:val="superscript"/>
        </w:rPr>
        <w:t>th</w:t>
      </w:r>
      <w:r w:rsidR="00083FB4" w:rsidRPr="00660121">
        <w:rPr>
          <w:rFonts w:ascii="Arial" w:hAnsi="Arial" w:cs="Arial"/>
          <w:sz w:val="22"/>
          <w:szCs w:val="22"/>
        </w:rPr>
        <w:t xml:space="preserve"> January 2026</w:t>
      </w:r>
      <w:r w:rsidRPr="00660121">
        <w:rPr>
          <w:rFonts w:ascii="Arial" w:hAnsi="Arial" w:cs="Arial"/>
          <w:sz w:val="22"/>
          <w:szCs w:val="22"/>
        </w:rPr>
        <w:t>).</w:t>
      </w:r>
    </w:p>
    <w:p w14:paraId="747A3B39" w14:textId="77777777" w:rsidR="0092479D" w:rsidRPr="00660121" w:rsidRDefault="0092479D" w:rsidP="00660121">
      <w:pPr>
        <w:spacing w:line="360" w:lineRule="auto"/>
        <w:ind w:left="360"/>
        <w:rPr>
          <w:rFonts w:ascii="Arial" w:hAnsi="Arial" w:cs="Arial"/>
          <w:sz w:val="22"/>
          <w:szCs w:val="22"/>
        </w:rPr>
      </w:pPr>
      <w:r w:rsidRPr="00660121">
        <w:rPr>
          <w:rFonts w:ascii="Arial" w:hAnsi="Arial" w:cs="Arial"/>
          <w:sz w:val="22"/>
          <w:szCs w:val="22"/>
        </w:rPr>
        <w:t>Puhl, R.M., &amp; Lessard, L.M. (2020) ‘Weight Stigma in Youth: Prevalence, Consequences, and Considerations for Clinical Practice’, </w:t>
      </w:r>
      <w:r w:rsidRPr="00660121">
        <w:rPr>
          <w:rFonts w:ascii="Arial" w:hAnsi="Arial" w:cs="Arial"/>
          <w:i/>
          <w:iCs/>
          <w:sz w:val="22"/>
          <w:szCs w:val="22"/>
        </w:rPr>
        <w:t>Current obesity reports</w:t>
      </w:r>
      <w:r w:rsidRPr="00660121">
        <w:rPr>
          <w:rFonts w:ascii="Arial" w:hAnsi="Arial" w:cs="Arial"/>
          <w:sz w:val="22"/>
          <w:szCs w:val="22"/>
        </w:rPr>
        <w:t>, </w:t>
      </w:r>
      <w:r w:rsidRPr="00660121">
        <w:rPr>
          <w:rFonts w:ascii="Arial" w:hAnsi="Arial" w:cs="Arial"/>
          <w:i/>
          <w:iCs/>
          <w:sz w:val="22"/>
          <w:szCs w:val="22"/>
        </w:rPr>
        <w:t>9</w:t>
      </w:r>
      <w:r w:rsidRPr="00660121">
        <w:rPr>
          <w:rFonts w:ascii="Arial" w:hAnsi="Arial" w:cs="Arial"/>
          <w:sz w:val="22"/>
          <w:szCs w:val="22"/>
        </w:rPr>
        <w:t>(4), 402–411.</w:t>
      </w:r>
    </w:p>
    <w:p w14:paraId="103EE203" w14:textId="77777777" w:rsidR="0092479D" w:rsidRPr="00660121" w:rsidRDefault="0092479D" w:rsidP="00660121">
      <w:pPr>
        <w:spacing w:line="360" w:lineRule="auto"/>
        <w:ind w:left="360"/>
        <w:rPr>
          <w:rFonts w:ascii="Arial" w:hAnsi="Arial" w:cs="Arial"/>
          <w:sz w:val="22"/>
          <w:szCs w:val="22"/>
        </w:rPr>
      </w:pPr>
      <w:r w:rsidRPr="00660121">
        <w:rPr>
          <w:rFonts w:ascii="Arial" w:hAnsi="Arial" w:cs="Arial"/>
          <w:sz w:val="22"/>
          <w:szCs w:val="22"/>
        </w:rPr>
        <w:t>Rankin, J., et al. (</w:t>
      </w:r>
      <w:proofErr w:type="gramStart"/>
      <w:r w:rsidRPr="00660121">
        <w:rPr>
          <w:rFonts w:ascii="Arial" w:hAnsi="Arial" w:cs="Arial"/>
          <w:sz w:val="22"/>
          <w:szCs w:val="22"/>
        </w:rPr>
        <w:t>2016) ‘</w:t>
      </w:r>
      <w:proofErr w:type="gramEnd"/>
      <w:r w:rsidRPr="00660121">
        <w:rPr>
          <w:rFonts w:ascii="Arial" w:hAnsi="Arial" w:cs="Arial"/>
          <w:sz w:val="22"/>
          <w:szCs w:val="22"/>
        </w:rPr>
        <w:t>Psychological consequences of childhood obesity: psychiatric comorbidity and prevention’, </w:t>
      </w:r>
      <w:r w:rsidRPr="00660121">
        <w:rPr>
          <w:rFonts w:ascii="Arial" w:hAnsi="Arial" w:cs="Arial"/>
          <w:i/>
          <w:iCs/>
          <w:sz w:val="22"/>
          <w:szCs w:val="22"/>
        </w:rPr>
        <w:t>Adolescent Health, Medicine and Therapeutics</w:t>
      </w:r>
      <w:r w:rsidRPr="00660121">
        <w:rPr>
          <w:rFonts w:ascii="Arial" w:hAnsi="Arial" w:cs="Arial"/>
          <w:sz w:val="22"/>
          <w:szCs w:val="22"/>
        </w:rPr>
        <w:t xml:space="preserve">, 7, pp. 125-146. </w:t>
      </w:r>
    </w:p>
    <w:p w14:paraId="57713A92" w14:textId="77777777" w:rsidR="0092479D" w:rsidRPr="00660121" w:rsidRDefault="0092479D" w:rsidP="00660121">
      <w:pPr>
        <w:spacing w:line="360" w:lineRule="auto"/>
        <w:ind w:left="360"/>
        <w:rPr>
          <w:rFonts w:ascii="Arial" w:hAnsi="Arial" w:cs="Arial"/>
          <w:sz w:val="22"/>
          <w:szCs w:val="22"/>
        </w:rPr>
      </w:pPr>
      <w:r w:rsidRPr="00660121">
        <w:rPr>
          <w:rFonts w:ascii="Arial" w:hAnsi="Arial" w:cs="Arial"/>
          <w:sz w:val="22"/>
          <w:szCs w:val="22"/>
        </w:rPr>
        <w:t>Rauber, F., et al. (2020) ‘Ultra-processed food consumption and risk of obesity: a prospective cohort study of UK Biobank’, </w:t>
      </w:r>
      <w:r w:rsidRPr="00660121">
        <w:rPr>
          <w:rFonts w:ascii="Arial" w:hAnsi="Arial" w:cs="Arial"/>
          <w:i/>
          <w:iCs/>
          <w:sz w:val="22"/>
          <w:szCs w:val="22"/>
        </w:rPr>
        <w:t>European Journal of Nutrition</w:t>
      </w:r>
      <w:r w:rsidRPr="00660121">
        <w:rPr>
          <w:rFonts w:ascii="Arial" w:hAnsi="Arial" w:cs="Arial"/>
          <w:sz w:val="22"/>
          <w:szCs w:val="22"/>
        </w:rPr>
        <w:t>, 60(4), pp. 2169-2180.</w:t>
      </w:r>
    </w:p>
    <w:p w14:paraId="2DE0D6B2" w14:textId="77777777" w:rsidR="0092479D" w:rsidRPr="00660121" w:rsidRDefault="0092479D" w:rsidP="00660121">
      <w:pPr>
        <w:spacing w:line="360" w:lineRule="auto"/>
        <w:ind w:left="360"/>
        <w:rPr>
          <w:rFonts w:ascii="Arial" w:hAnsi="Arial" w:cs="Arial"/>
          <w:sz w:val="22"/>
          <w:szCs w:val="22"/>
        </w:rPr>
      </w:pPr>
      <w:r w:rsidRPr="00660121">
        <w:rPr>
          <w:rFonts w:ascii="Arial" w:hAnsi="Arial" w:cs="Arial"/>
          <w:sz w:val="22"/>
          <w:szCs w:val="22"/>
        </w:rPr>
        <w:t>Renard, M., et al. (</w:t>
      </w:r>
      <w:proofErr w:type="gramStart"/>
      <w:r w:rsidRPr="00660121">
        <w:rPr>
          <w:rFonts w:ascii="Arial" w:hAnsi="Arial" w:cs="Arial"/>
          <w:sz w:val="22"/>
          <w:szCs w:val="22"/>
        </w:rPr>
        <w:t>2024) ‘</w:t>
      </w:r>
      <w:proofErr w:type="gramEnd"/>
      <w:r w:rsidRPr="00660121">
        <w:rPr>
          <w:rFonts w:ascii="Arial" w:hAnsi="Arial" w:cs="Arial"/>
          <w:sz w:val="22"/>
          <w:szCs w:val="22"/>
        </w:rPr>
        <w:t>Food insecurity, ultra-processed food reliance, and the UK cost-of-living crisis: qualitative perspectives’, </w:t>
      </w:r>
      <w:r w:rsidRPr="00660121">
        <w:rPr>
          <w:rFonts w:ascii="Arial" w:hAnsi="Arial" w:cs="Arial"/>
          <w:i/>
          <w:iCs/>
          <w:sz w:val="22"/>
          <w:szCs w:val="22"/>
        </w:rPr>
        <w:t>Appetite</w:t>
      </w:r>
      <w:r w:rsidRPr="00660121">
        <w:rPr>
          <w:rFonts w:ascii="Arial" w:hAnsi="Arial" w:cs="Arial"/>
          <w:sz w:val="22"/>
          <w:szCs w:val="22"/>
        </w:rPr>
        <w:t>, 190, 107147.</w:t>
      </w:r>
    </w:p>
    <w:p w14:paraId="25993478" w14:textId="77777777" w:rsidR="0092479D" w:rsidRPr="00660121" w:rsidRDefault="0092479D" w:rsidP="00660121">
      <w:pPr>
        <w:spacing w:line="360" w:lineRule="auto"/>
        <w:ind w:left="360"/>
        <w:rPr>
          <w:rFonts w:ascii="Arial" w:hAnsi="Arial" w:cs="Arial"/>
          <w:sz w:val="22"/>
          <w:szCs w:val="22"/>
          <w:highlight w:val="yellow"/>
          <w:lang w:val="en-GB"/>
        </w:rPr>
      </w:pPr>
      <w:r w:rsidRPr="00660121">
        <w:rPr>
          <w:rFonts w:ascii="Arial" w:hAnsi="Arial" w:cs="Arial"/>
          <w:sz w:val="22"/>
          <w:szCs w:val="22"/>
          <w:lang w:val="en-GB"/>
        </w:rPr>
        <w:t xml:space="preserve">Rodríguez, M.A., et al. </w:t>
      </w:r>
      <w:r w:rsidRPr="00660121">
        <w:rPr>
          <w:rFonts w:ascii="Arial" w:hAnsi="Arial" w:cs="Arial"/>
          <w:sz w:val="22"/>
          <w:szCs w:val="22"/>
        </w:rPr>
        <w:t>(2026) ‘</w:t>
      </w:r>
      <w:r w:rsidRPr="00660121">
        <w:rPr>
          <w:rFonts w:ascii="Arial" w:hAnsi="Arial" w:cs="Arial"/>
          <w:sz w:val="22"/>
          <w:szCs w:val="22"/>
          <w:lang w:val="en-GB"/>
        </w:rPr>
        <w:t>Effect of exercise snacks on fitness and cardiometabolic health in physically inactive individuals: systematic review and meta-analysis</w:t>
      </w:r>
      <w:r w:rsidRPr="00660121">
        <w:rPr>
          <w:rFonts w:ascii="Arial" w:hAnsi="Arial" w:cs="Arial"/>
          <w:sz w:val="22"/>
          <w:szCs w:val="22"/>
        </w:rPr>
        <w:t>’, </w:t>
      </w:r>
      <w:r w:rsidRPr="00660121">
        <w:rPr>
          <w:rFonts w:ascii="Arial" w:hAnsi="Arial" w:cs="Arial"/>
          <w:i/>
          <w:sz w:val="22"/>
          <w:szCs w:val="22"/>
        </w:rPr>
        <w:t>BJSM</w:t>
      </w:r>
      <w:r w:rsidRPr="00660121">
        <w:rPr>
          <w:rFonts w:ascii="Arial" w:hAnsi="Arial" w:cs="Arial"/>
          <w:sz w:val="22"/>
          <w:szCs w:val="22"/>
        </w:rPr>
        <w:t xml:space="preserve">, 60(2), pp. 133–140. </w:t>
      </w:r>
    </w:p>
    <w:p w14:paraId="017EB637" w14:textId="77777777" w:rsidR="0092479D" w:rsidRPr="00660121" w:rsidRDefault="0092479D" w:rsidP="00660121">
      <w:pPr>
        <w:spacing w:line="360" w:lineRule="auto"/>
        <w:ind w:left="360"/>
        <w:rPr>
          <w:rFonts w:ascii="Arial" w:hAnsi="Arial" w:cs="Arial"/>
          <w:sz w:val="22"/>
          <w:szCs w:val="22"/>
        </w:rPr>
      </w:pPr>
      <w:r w:rsidRPr="00660121">
        <w:rPr>
          <w:rFonts w:ascii="Arial" w:hAnsi="Arial" w:cs="Arial"/>
          <w:sz w:val="22"/>
          <w:szCs w:val="22"/>
        </w:rPr>
        <w:t>Rogers, N., et al. (2023) ‘Evaluating the impact of the UK Soft Drinks Industry Levy on sugar consumption’, </w:t>
      </w:r>
      <w:r w:rsidRPr="00660121">
        <w:rPr>
          <w:rFonts w:ascii="Arial" w:hAnsi="Arial" w:cs="Arial"/>
          <w:i/>
          <w:iCs/>
          <w:sz w:val="22"/>
          <w:szCs w:val="22"/>
        </w:rPr>
        <w:t>Journal of Epidemiology and Community Health</w:t>
      </w:r>
      <w:r w:rsidRPr="00660121">
        <w:rPr>
          <w:rFonts w:ascii="Arial" w:hAnsi="Arial" w:cs="Arial"/>
          <w:sz w:val="22"/>
          <w:szCs w:val="22"/>
        </w:rPr>
        <w:t>, 78(2), pp. 110-117.</w:t>
      </w:r>
    </w:p>
    <w:p w14:paraId="75210E8E" w14:textId="77777777" w:rsidR="0092479D" w:rsidRPr="00660121" w:rsidRDefault="0092479D" w:rsidP="00660121">
      <w:pPr>
        <w:spacing w:line="360" w:lineRule="auto"/>
        <w:ind w:left="360"/>
        <w:rPr>
          <w:rFonts w:ascii="Arial" w:hAnsi="Arial" w:cs="Arial"/>
          <w:sz w:val="22"/>
          <w:szCs w:val="22"/>
        </w:rPr>
      </w:pPr>
      <w:r w:rsidRPr="00660121">
        <w:rPr>
          <w:rFonts w:ascii="Arial" w:hAnsi="Arial" w:cs="Arial"/>
          <w:sz w:val="22"/>
          <w:szCs w:val="22"/>
          <w:lang w:val="en-GB"/>
        </w:rPr>
        <w:lastRenderedPageBreak/>
        <w:t xml:space="preserve">Russell, S.J., Croker, H. &amp; Viner, R.M. (2019) ‘The effect of screen advertising on children’s dietary intake: A systematic review and meta-analysis’, </w:t>
      </w:r>
      <w:r w:rsidRPr="00660121">
        <w:rPr>
          <w:rFonts w:ascii="Arial" w:hAnsi="Arial" w:cs="Arial"/>
          <w:i/>
          <w:iCs/>
          <w:sz w:val="22"/>
          <w:szCs w:val="22"/>
          <w:lang w:val="en-GB"/>
        </w:rPr>
        <w:t>Obesity Reviews</w:t>
      </w:r>
      <w:r w:rsidRPr="00660121">
        <w:rPr>
          <w:rFonts w:ascii="Arial" w:hAnsi="Arial" w:cs="Arial"/>
          <w:sz w:val="22"/>
          <w:szCs w:val="22"/>
          <w:lang w:val="en-GB"/>
        </w:rPr>
        <w:t xml:space="preserve">, [online] 20(4), pp.554–568. </w:t>
      </w:r>
    </w:p>
    <w:p w14:paraId="5B312596" w14:textId="77777777" w:rsidR="0092479D" w:rsidRPr="00660121" w:rsidRDefault="0092479D" w:rsidP="00660121">
      <w:pPr>
        <w:spacing w:line="360" w:lineRule="auto"/>
        <w:ind w:left="360"/>
        <w:rPr>
          <w:rFonts w:ascii="Arial" w:hAnsi="Arial" w:cs="Arial"/>
          <w:sz w:val="22"/>
          <w:szCs w:val="22"/>
        </w:rPr>
      </w:pPr>
      <w:r w:rsidRPr="00660121">
        <w:rPr>
          <w:rFonts w:ascii="Arial" w:hAnsi="Arial" w:cs="Arial"/>
          <w:sz w:val="22"/>
          <w:szCs w:val="22"/>
        </w:rPr>
        <w:t>Sawyer, S.M., et al. (</w:t>
      </w:r>
      <w:proofErr w:type="gramStart"/>
      <w:r w:rsidRPr="00660121">
        <w:rPr>
          <w:rFonts w:ascii="Arial" w:hAnsi="Arial" w:cs="Arial"/>
          <w:sz w:val="22"/>
          <w:szCs w:val="22"/>
        </w:rPr>
        <w:t>2018) ‘</w:t>
      </w:r>
      <w:proofErr w:type="gramEnd"/>
      <w:r w:rsidRPr="00660121">
        <w:rPr>
          <w:rFonts w:ascii="Arial" w:hAnsi="Arial" w:cs="Arial"/>
          <w:sz w:val="22"/>
          <w:szCs w:val="22"/>
        </w:rPr>
        <w:t xml:space="preserve">The age of adolescence’, </w:t>
      </w:r>
      <w:r w:rsidRPr="00660121">
        <w:rPr>
          <w:rFonts w:ascii="Arial" w:hAnsi="Arial" w:cs="Arial"/>
          <w:i/>
          <w:iCs/>
          <w:sz w:val="22"/>
          <w:szCs w:val="22"/>
        </w:rPr>
        <w:t>The Lancet Child &amp; Adolescent Health</w:t>
      </w:r>
      <w:r w:rsidRPr="00660121">
        <w:rPr>
          <w:rFonts w:ascii="Arial" w:hAnsi="Arial" w:cs="Arial"/>
          <w:sz w:val="22"/>
          <w:szCs w:val="22"/>
        </w:rPr>
        <w:t>, 2(3), pp. 223-228.</w:t>
      </w:r>
    </w:p>
    <w:p w14:paraId="077BDA8A" w14:textId="77777777" w:rsidR="0092479D" w:rsidRPr="00660121" w:rsidRDefault="0092479D" w:rsidP="00660121">
      <w:pPr>
        <w:spacing w:line="360" w:lineRule="auto"/>
        <w:ind w:left="360"/>
        <w:rPr>
          <w:rFonts w:ascii="Arial" w:hAnsi="Arial" w:cs="Arial"/>
          <w:sz w:val="22"/>
          <w:szCs w:val="22"/>
        </w:rPr>
      </w:pPr>
      <w:r w:rsidRPr="00660121">
        <w:rPr>
          <w:rFonts w:ascii="Arial" w:hAnsi="Arial" w:cs="Arial"/>
          <w:sz w:val="22"/>
          <w:szCs w:val="22"/>
        </w:rPr>
        <w:t>Simmonds, M., et al. (</w:t>
      </w:r>
      <w:proofErr w:type="gramStart"/>
      <w:r w:rsidRPr="00660121">
        <w:rPr>
          <w:rFonts w:ascii="Arial" w:hAnsi="Arial" w:cs="Arial"/>
          <w:sz w:val="22"/>
          <w:szCs w:val="22"/>
        </w:rPr>
        <w:t>2016) ‘</w:t>
      </w:r>
      <w:proofErr w:type="gramEnd"/>
      <w:r w:rsidRPr="00660121">
        <w:rPr>
          <w:rFonts w:ascii="Arial" w:hAnsi="Arial" w:cs="Arial"/>
          <w:sz w:val="22"/>
          <w:szCs w:val="22"/>
        </w:rPr>
        <w:t>Predicting adult obesity from childhood obesity: a systematic review and meta</w:t>
      </w:r>
      <w:r w:rsidRPr="00660121">
        <w:rPr>
          <w:rFonts w:ascii="Cambria Math" w:hAnsi="Cambria Math" w:cs="Cambria Math"/>
          <w:sz w:val="22"/>
          <w:szCs w:val="22"/>
        </w:rPr>
        <w:t>‐</w:t>
      </w:r>
      <w:r w:rsidRPr="00660121">
        <w:rPr>
          <w:rFonts w:ascii="Arial" w:hAnsi="Arial" w:cs="Arial"/>
          <w:sz w:val="22"/>
          <w:szCs w:val="22"/>
        </w:rPr>
        <w:t>analysis’, </w:t>
      </w:r>
      <w:r w:rsidRPr="00660121">
        <w:rPr>
          <w:rFonts w:ascii="Arial" w:hAnsi="Arial" w:cs="Arial"/>
          <w:i/>
          <w:iCs/>
          <w:sz w:val="22"/>
          <w:szCs w:val="22"/>
        </w:rPr>
        <w:t>Obesity Reviews</w:t>
      </w:r>
      <w:r w:rsidRPr="00660121">
        <w:rPr>
          <w:rFonts w:ascii="Arial" w:hAnsi="Arial" w:cs="Arial"/>
          <w:sz w:val="22"/>
          <w:szCs w:val="22"/>
        </w:rPr>
        <w:t xml:space="preserve">, 17(2), pp. 95-107. </w:t>
      </w:r>
    </w:p>
    <w:p w14:paraId="357B9AF4" w14:textId="77777777" w:rsidR="0092479D" w:rsidRPr="00660121" w:rsidRDefault="0092479D" w:rsidP="00660121">
      <w:pPr>
        <w:spacing w:line="360" w:lineRule="auto"/>
        <w:ind w:left="360"/>
        <w:rPr>
          <w:rFonts w:ascii="Arial" w:hAnsi="Arial" w:cs="Arial"/>
          <w:sz w:val="22"/>
          <w:szCs w:val="22"/>
        </w:rPr>
      </w:pPr>
      <w:r w:rsidRPr="00660121">
        <w:rPr>
          <w:rFonts w:ascii="Arial" w:hAnsi="Arial" w:cs="Arial"/>
          <w:sz w:val="22"/>
          <w:szCs w:val="22"/>
        </w:rPr>
        <w:t>Singh, S. &amp; Tawfik, H. (</w:t>
      </w:r>
      <w:proofErr w:type="gramStart"/>
      <w:r w:rsidRPr="00660121">
        <w:rPr>
          <w:rFonts w:ascii="Arial" w:hAnsi="Arial" w:cs="Arial"/>
          <w:sz w:val="22"/>
          <w:szCs w:val="22"/>
        </w:rPr>
        <w:t>2025) ‘</w:t>
      </w:r>
      <w:proofErr w:type="gramEnd"/>
      <w:r w:rsidRPr="00660121">
        <w:rPr>
          <w:rFonts w:ascii="Arial" w:hAnsi="Arial" w:cs="Arial"/>
          <w:sz w:val="22"/>
          <w:szCs w:val="22"/>
        </w:rPr>
        <w:t>Obesity Prediction Using Machine Learning Algorithms: Analysis of the UK Millennium Cohort Study’, </w:t>
      </w:r>
      <w:r w:rsidRPr="00660121">
        <w:rPr>
          <w:rFonts w:ascii="Arial" w:hAnsi="Arial" w:cs="Arial"/>
          <w:i/>
          <w:iCs/>
          <w:sz w:val="22"/>
          <w:szCs w:val="22"/>
        </w:rPr>
        <w:t>Biology and Life Sciences Forum</w:t>
      </w:r>
      <w:r w:rsidRPr="00660121">
        <w:rPr>
          <w:rFonts w:ascii="Arial" w:hAnsi="Arial" w:cs="Arial"/>
          <w:sz w:val="22"/>
          <w:szCs w:val="22"/>
        </w:rPr>
        <w:t xml:space="preserve">, 107(1), p. 125. </w:t>
      </w:r>
    </w:p>
    <w:p w14:paraId="61F44CAB" w14:textId="77777777" w:rsidR="0092479D" w:rsidRPr="00660121" w:rsidRDefault="0092479D" w:rsidP="00660121">
      <w:pPr>
        <w:spacing w:line="360" w:lineRule="auto"/>
        <w:ind w:left="360"/>
        <w:rPr>
          <w:rFonts w:ascii="Arial" w:hAnsi="Arial" w:cs="Arial"/>
          <w:sz w:val="22"/>
          <w:szCs w:val="22"/>
        </w:rPr>
      </w:pPr>
      <w:r w:rsidRPr="00660121">
        <w:rPr>
          <w:rFonts w:ascii="Arial" w:hAnsi="Arial" w:cs="Arial"/>
          <w:sz w:val="22"/>
          <w:szCs w:val="22"/>
        </w:rPr>
        <w:t>Song, Y., et al. (2021) ‘National trends in the prevalence of obesity among children and adolescents in South Korea and Japan’, </w:t>
      </w:r>
      <w:r w:rsidRPr="00660121">
        <w:rPr>
          <w:rFonts w:ascii="Arial" w:hAnsi="Arial" w:cs="Arial"/>
          <w:i/>
          <w:iCs/>
          <w:sz w:val="22"/>
          <w:szCs w:val="22"/>
        </w:rPr>
        <w:t>Nutrients</w:t>
      </w:r>
      <w:r w:rsidRPr="00660121">
        <w:rPr>
          <w:rFonts w:ascii="Arial" w:hAnsi="Arial" w:cs="Arial"/>
          <w:sz w:val="22"/>
          <w:szCs w:val="22"/>
        </w:rPr>
        <w:t>, 13(8), p. 2841.</w:t>
      </w:r>
    </w:p>
    <w:p w14:paraId="742E27A4" w14:textId="0A77109B" w:rsidR="0092479D" w:rsidRPr="00660121" w:rsidRDefault="0092479D" w:rsidP="00660121">
      <w:pPr>
        <w:spacing w:line="360" w:lineRule="auto"/>
        <w:ind w:left="360"/>
        <w:rPr>
          <w:rFonts w:ascii="Arial" w:hAnsi="Arial" w:cs="Arial"/>
          <w:sz w:val="22"/>
          <w:szCs w:val="22"/>
        </w:rPr>
      </w:pPr>
      <w:r w:rsidRPr="00660121">
        <w:rPr>
          <w:rFonts w:ascii="Arial" w:hAnsi="Arial" w:cs="Arial"/>
          <w:sz w:val="22"/>
          <w:szCs w:val="22"/>
        </w:rPr>
        <w:t xml:space="preserve">Staffordshire County Council (2026) </w:t>
      </w:r>
      <w:r w:rsidRPr="00660121">
        <w:rPr>
          <w:rFonts w:ascii="Arial" w:hAnsi="Arial" w:cs="Arial"/>
          <w:i/>
          <w:iCs/>
          <w:sz w:val="22"/>
          <w:szCs w:val="22"/>
        </w:rPr>
        <w:t>Active School Travel Guide 2025-26</w:t>
      </w:r>
      <w:r w:rsidRPr="00660121">
        <w:rPr>
          <w:rFonts w:ascii="Arial" w:hAnsi="Arial" w:cs="Arial"/>
          <w:sz w:val="22"/>
          <w:szCs w:val="22"/>
        </w:rPr>
        <w:t>. Available at: </w:t>
      </w:r>
      <w:hyperlink r:id="rId53" w:tgtFrame="_blank" w:history="1">
        <w:r w:rsidRPr="00660121">
          <w:rPr>
            <w:rStyle w:val="Hyperlink"/>
            <w:rFonts w:ascii="Arial" w:hAnsi="Arial" w:cs="Arial"/>
            <w:sz w:val="22"/>
            <w:szCs w:val="22"/>
          </w:rPr>
          <w:t>https://www.staffordshire.gov.uk/sites/default/files/2026-02/SR7920-Active-School-Travel-Guide-25-26-PRIMARY.pdf</w:t>
        </w:r>
      </w:hyperlink>
      <w:r w:rsidRPr="00660121">
        <w:rPr>
          <w:rFonts w:ascii="Arial" w:hAnsi="Arial" w:cs="Arial"/>
          <w:sz w:val="22"/>
          <w:szCs w:val="22"/>
        </w:rPr>
        <w:t>. (Accessed:</w:t>
      </w:r>
      <w:r w:rsidR="00083FB4" w:rsidRPr="00660121">
        <w:rPr>
          <w:rFonts w:ascii="Arial" w:hAnsi="Arial" w:cs="Arial"/>
          <w:sz w:val="22"/>
          <w:szCs w:val="22"/>
        </w:rPr>
        <w:t xml:space="preserve"> 15</w:t>
      </w:r>
      <w:r w:rsidR="00083FB4" w:rsidRPr="00660121">
        <w:rPr>
          <w:rFonts w:ascii="Arial" w:hAnsi="Arial" w:cs="Arial"/>
          <w:sz w:val="22"/>
          <w:szCs w:val="22"/>
          <w:vertAlign w:val="superscript"/>
        </w:rPr>
        <w:t>th</w:t>
      </w:r>
      <w:r w:rsidR="00083FB4" w:rsidRPr="00660121">
        <w:rPr>
          <w:rFonts w:ascii="Arial" w:hAnsi="Arial" w:cs="Arial"/>
          <w:sz w:val="22"/>
          <w:szCs w:val="22"/>
        </w:rPr>
        <w:t xml:space="preserve"> M</w:t>
      </w:r>
      <w:r w:rsidR="002B0965" w:rsidRPr="00660121">
        <w:rPr>
          <w:rFonts w:ascii="Arial" w:hAnsi="Arial" w:cs="Arial"/>
          <w:sz w:val="22"/>
          <w:szCs w:val="22"/>
        </w:rPr>
        <w:t>arch 2026</w:t>
      </w:r>
      <w:r w:rsidRPr="00660121">
        <w:rPr>
          <w:rFonts w:ascii="Arial" w:hAnsi="Arial" w:cs="Arial"/>
          <w:sz w:val="22"/>
          <w:szCs w:val="22"/>
        </w:rPr>
        <w:t>).</w:t>
      </w:r>
    </w:p>
    <w:p w14:paraId="29B3B185" w14:textId="77777777" w:rsidR="0092479D" w:rsidRPr="00660121" w:rsidRDefault="0092479D" w:rsidP="00660121">
      <w:pPr>
        <w:spacing w:line="360" w:lineRule="auto"/>
        <w:ind w:left="360"/>
        <w:rPr>
          <w:rFonts w:ascii="Arial" w:hAnsi="Arial" w:cs="Arial"/>
          <w:sz w:val="22"/>
          <w:szCs w:val="22"/>
        </w:rPr>
      </w:pPr>
      <w:r w:rsidRPr="00660121">
        <w:rPr>
          <w:rFonts w:ascii="Arial" w:hAnsi="Arial" w:cs="Arial"/>
          <w:sz w:val="22"/>
          <w:szCs w:val="22"/>
        </w:rPr>
        <w:t>Surabhi, S., &amp; Singh, A. (2021) ‘Ethical considerations in secondary data analysis’, </w:t>
      </w:r>
      <w:r w:rsidRPr="00660121">
        <w:rPr>
          <w:rFonts w:ascii="Arial" w:hAnsi="Arial" w:cs="Arial"/>
          <w:i/>
          <w:iCs/>
          <w:sz w:val="22"/>
          <w:szCs w:val="22"/>
        </w:rPr>
        <w:t>Indian Journal of Medical Ethics</w:t>
      </w:r>
      <w:r w:rsidRPr="00660121">
        <w:rPr>
          <w:rFonts w:ascii="Arial" w:hAnsi="Arial" w:cs="Arial"/>
          <w:sz w:val="22"/>
          <w:szCs w:val="22"/>
        </w:rPr>
        <w:t>, 6(3), pp. 237-240.</w:t>
      </w:r>
    </w:p>
    <w:p w14:paraId="6DAE075E" w14:textId="77777777" w:rsidR="0092479D" w:rsidRPr="00660121" w:rsidRDefault="0092479D" w:rsidP="00660121">
      <w:pPr>
        <w:spacing w:line="360" w:lineRule="auto"/>
        <w:ind w:left="360"/>
        <w:rPr>
          <w:rFonts w:ascii="Arial" w:hAnsi="Arial" w:cs="Arial"/>
          <w:sz w:val="22"/>
          <w:szCs w:val="22"/>
        </w:rPr>
      </w:pPr>
      <w:r w:rsidRPr="00660121">
        <w:rPr>
          <w:rFonts w:ascii="Arial" w:hAnsi="Arial" w:cs="Arial"/>
          <w:sz w:val="22"/>
          <w:szCs w:val="22"/>
        </w:rPr>
        <w:t>Swinburn, B.A., et al. (</w:t>
      </w:r>
      <w:proofErr w:type="gramStart"/>
      <w:r w:rsidRPr="00660121">
        <w:rPr>
          <w:rFonts w:ascii="Arial" w:hAnsi="Arial" w:cs="Arial"/>
          <w:sz w:val="22"/>
          <w:szCs w:val="22"/>
        </w:rPr>
        <w:t>2019) ‘</w:t>
      </w:r>
      <w:proofErr w:type="gramEnd"/>
      <w:r w:rsidRPr="00660121">
        <w:rPr>
          <w:rFonts w:ascii="Arial" w:hAnsi="Arial" w:cs="Arial"/>
          <w:sz w:val="22"/>
          <w:szCs w:val="22"/>
        </w:rPr>
        <w:t xml:space="preserve">The global </w:t>
      </w:r>
      <w:proofErr w:type="spellStart"/>
      <w:r w:rsidRPr="00660121">
        <w:rPr>
          <w:rFonts w:ascii="Arial" w:hAnsi="Arial" w:cs="Arial"/>
          <w:sz w:val="22"/>
          <w:szCs w:val="22"/>
        </w:rPr>
        <w:t>syndemic</w:t>
      </w:r>
      <w:proofErr w:type="spellEnd"/>
      <w:r w:rsidRPr="00660121">
        <w:rPr>
          <w:rFonts w:ascii="Arial" w:hAnsi="Arial" w:cs="Arial"/>
          <w:sz w:val="22"/>
          <w:szCs w:val="22"/>
        </w:rPr>
        <w:t xml:space="preserve"> of obesity, undernutrition, and climate change: The Lancet Commission report’, </w:t>
      </w:r>
      <w:r w:rsidRPr="00660121">
        <w:rPr>
          <w:rFonts w:ascii="Arial" w:hAnsi="Arial" w:cs="Arial"/>
          <w:i/>
          <w:iCs/>
          <w:sz w:val="22"/>
          <w:szCs w:val="22"/>
        </w:rPr>
        <w:t>The Lancet</w:t>
      </w:r>
      <w:r w:rsidRPr="00660121">
        <w:rPr>
          <w:rFonts w:ascii="Arial" w:hAnsi="Arial" w:cs="Arial"/>
          <w:sz w:val="22"/>
          <w:szCs w:val="22"/>
        </w:rPr>
        <w:t>, 393(10173), pp. 791-846.  </w:t>
      </w:r>
    </w:p>
    <w:p w14:paraId="485D8900" w14:textId="726FFF70" w:rsidR="0092479D" w:rsidRPr="00660121" w:rsidRDefault="0092479D" w:rsidP="00660121">
      <w:pPr>
        <w:spacing w:line="360" w:lineRule="auto"/>
        <w:ind w:left="360"/>
        <w:rPr>
          <w:rFonts w:ascii="Arial" w:hAnsi="Arial" w:cs="Arial"/>
          <w:sz w:val="22"/>
          <w:szCs w:val="22"/>
        </w:rPr>
      </w:pPr>
      <w:r w:rsidRPr="00660121">
        <w:rPr>
          <w:rFonts w:ascii="Arial" w:hAnsi="Arial" w:cs="Arial"/>
          <w:sz w:val="22"/>
          <w:szCs w:val="22"/>
        </w:rPr>
        <w:t>Tatlow-Golden, M. &amp; Parker, D. (2024). </w:t>
      </w:r>
      <w:r w:rsidRPr="00660121">
        <w:rPr>
          <w:rFonts w:ascii="Arial" w:hAnsi="Arial" w:cs="Arial"/>
          <w:i/>
          <w:iCs/>
          <w:sz w:val="22"/>
          <w:szCs w:val="22"/>
        </w:rPr>
        <w:t>The exploitative power of digital food marketing to children and adolescents</w:t>
      </w:r>
      <w:r w:rsidRPr="00660121">
        <w:rPr>
          <w:rFonts w:ascii="Arial" w:hAnsi="Arial" w:cs="Arial"/>
          <w:sz w:val="22"/>
          <w:szCs w:val="22"/>
        </w:rPr>
        <w:t>. Available at: </w:t>
      </w:r>
      <w:hyperlink r:id="rId54" w:tgtFrame="_blank" w:history="1">
        <w:r w:rsidRPr="00660121">
          <w:rPr>
            <w:rStyle w:val="Hyperlink"/>
            <w:rFonts w:ascii="Arial" w:hAnsi="Arial" w:cs="Arial"/>
            <w:sz w:val="22"/>
            <w:szCs w:val="22"/>
          </w:rPr>
          <w:t>https://wels.open.ac.uk/research/impact/research-excellence-framework/exploitative-power-digital-food-marketing</w:t>
        </w:r>
      </w:hyperlink>
      <w:r w:rsidRPr="00660121">
        <w:rPr>
          <w:rFonts w:ascii="Arial" w:hAnsi="Arial" w:cs="Arial"/>
          <w:sz w:val="22"/>
          <w:szCs w:val="22"/>
        </w:rPr>
        <w:t xml:space="preserve">. (Accessed: </w:t>
      </w:r>
      <w:r w:rsidR="002B0965" w:rsidRPr="00660121">
        <w:rPr>
          <w:rFonts w:ascii="Arial" w:hAnsi="Arial" w:cs="Arial"/>
          <w:sz w:val="22"/>
          <w:szCs w:val="22"/>
        </w:rPr>
        <w:t>17</w:t>
      </w:r>
      <w:r w:rsidR="002B0965" w:rsidRPr="00660121">
        <w:rPr>
          <w:rFonts w:ascii="Arial" w:hAnsi="Arial" w:cs="Arial"/>
          <w:sz w:val="22"/>
          <w:szCs w:val="22"/>
          <w:vertAlign w:val="superscript"/>
        </w:rPr>
        <w:t>th</w:t>
      </w:r>
      <w:r w:rsidR="002B0965" w:rsidRPr="00660121">
        <w:rPr>
          <w:rFonts w:ascii="Arial" w:hAnsi="Arial" w:cs="Arial"/>
          <w:sz w:val="22"/>
          <w:szCs w:val="22"/>
        </w:rPr>
        <w:t xml:space="preserve"> March 2026</w:t>
      </w:r>
      <w:r w:rsidRPr="00660121">
        <w:rPr>
          <w:rFonts w:ascii="Arial" w:hAnsi="Arial" w:cs="Arial"/>
          <w:sz w:val="22"/>
          <w:szCs w:val="22"/>
        </w:rPr>
        <w:t>).</w:t>
      </w:r>
    </w:p>
    <w:p w14:paraId="475D958C" w14:textId="40A5FA13" w:rsidR="0092479D" w:rsidRPr="00660121" w:rsidRDefault="0092479D" w:rsidP="00660121">
      <w:pPr>
        <w:spacing w:line="360" w:lineRule="auto"/>
        <w:ind w:left="360"/>
        <w:rPr>
          <w:rFonts w:ascii="Arial" w:hAnsi="Arial" w:cs="Arial"/>
          <w:sz w:val="22"/>
          <w:szCs w:val="22"/>
        </w:rPr>
      </w:pPr>
      <w:r w:rsidRPr="00660121">
        <w:rPr>
          <w:rFonts w:ascii="Arial" w:hAnsi="Arial" w:cs="Arial"/>
          <w:sz w:val="22"/>
          <w:szCs w:val="22"/>
        </w:rPr>
        <w:t>The King’s Fund (2025) </w:t>
      </w:r>
      <w:r w:rsidRPr="00660121">
        <w:rPr>
          <w:rFonts w:ascii="Arial" w:hAnsi="Arial" w:cs="Arial"/>
          <w:i/>
          <w:iCs/>
          <w:sz w:val="22"/>
          <w:szCs w:val="22"/>
        </w:rPr>
        <w:t>How to tackle obesity: why industry must step up</w:t>
      </w:r>
      <w:r w:rsidRPr="00660121">
        <w:rPr>
          <w:rFonts w:ascii="Arial" w:hAnsi="Arial" w:cs="Arial"/>
          <w:sz w:val="22"/>
          <w:szCs w:val="22"/>
        </w:rPr>
        <w:t>. Available at: </w:t>
      </w:r>
      <w:hyperlink r:id="rId55" w:tgtFrame="_blank" w:history="1">
        <w:r w:rsidRPr="00660121">
          <w:rPr>
            <w:rStyle w:val="Hyperlink"/>
            <w:rFonts w:ascii="Arial" w:hAnsi="Arial" w:cs="Arial"/>
            <w:sz w:val="22"/>
            <w:szCs w:val="22"/>
          </w:rPr>
          <w:t>https://www.kingsfund.org.uk/insight-and-analysis/blogs/how-to-tackle-obesity-why-industry-must-step-up</w:t>
        </w:r>
      </w:hyperlink>
      <w:r w:rsidRPr="00660121">
        <w:rPr>
          <w:rFonts w:ascii="Arial" w:hAnsi="Arial" w:cs="Arial"/>
          <w:sz w:val="22"/>
          <w:szCs w:val="22"/>
        </w:rPr>
        <w:t xml:space="preserve">. (Accessed: </w:t>
      </w:r>
      <w:r w:rsidR="002B0965" w:rsidRPr="00660121">
        <w:rPr>
          <w:rFonts w:ascii="Arial" w:hAnsi="Arial" w:cs="Arial"/>
          <w:sz w:val="22"/>
          <w:szCs w:val="22"/>
        </w:rPr>
        <w:t>21</w:t>
      </w:r>
      <w:r w:rsidR="002B0965" w:rsidRPr="00660121">
        <w:rPr>
          <w:rFonts w:ascii="Arial" w:hAnsi="Arial" w:cs="Arial"/>
          <w:sz w:val="22"/>
          <w:szCs w:val="22"/>
          <w:vertAlign w:val="superscript"/>
        </w:rPr>
        <w:t>st</w:t>
      </w:r>
      <w:r w:rsidR="002B0965" w:rsidRPr="00660121">
        <w:rPr>
          <w:rFonts w:ascii="Arial" w:hAnsi="Arial" w:cs="Arial"/>
          <w:sz w:val="22"/>
          <w:szCs w:val="22"/>
        </w:rPr>
        <w:t xml:space="preserve"> March 2026</w:t>
      </w:r>
      <w:r w:rsidRPr="00660121">
        <w:rPr>
          <w:rFonts w:ascii="Arial" w:hAnsi="Arial" w:cs="Arial"/>
          <w:sz w:val="22"/>
          <w:szCs w:val="22"/>
        </w:rPr>
        <w:t>).</w:t>
      </w:r>
    </w:p>
    <w:p w14:paraId="6C3EFFD0" w14:textId="30529B4C" w:rsidR="0092479D" w:rsidRPr="00660121" w:rsidRDefault="0092479D" w:rsidP="00660121">
      <w:pPr>
        <w:spacing w:line="360" w:lineRule="auto"/>
        <w:ind w:left="360"/>
        <w:rPr>
          <w:rFonts w:ascii="Arial" w:hAnsi="Arial" w:cs="Arial"/>
          <w:sz w:val="22"/>
          <w:szCs w:val="22"/>
        </w:rPr>
      </w:pPr>
      <w:r w:rsidRPr="00660121">
        <w:rPr>
          <w:rFonts w:ascii="Arial" w:hAnsi="Arial" w:cs="Arial"/>
          <w:sz w:val="22"/>
          <w:szCs w:val="22"/>
        </w:rPr>
        <w:t xml:space="preserve">The Lancet (2023) </w:t>
      </w:r>
      <w:r w:rsidRPr="00660121">
        <w:rPr>
          <w:rFonts w:ascii="Arial" w:hAnsi="Arial" w:cs="Arial"/>
          <w:i/>
          <w:iCs/>
          <w:sz w:val="22"/>
          <w:szCs w:val="22"/>
        </w:rPr>
        <w:t>The commercial determinants of health</w:t>
      </w:r>
      <w:r w:rsidRPr="00660121">
        <w:rPr>
          <w:rFonts w:ascii="Arial" w:hAnsi="Arial" w:cs="Arial"/>
          <w:sz w:val="22"/>
          <w:szCs w:val="22"/>
        </w:rPr>
        <w:t>. Available at: </w:t>
      </w:r>
      <w:hyperlink r:id="rId56" w:tgtFrame="_blank" w:history="1">
        <w:r w:rsidRPr="00660121">
          <w:rPr>
            <w:rStyle w:val="Hyperlink"/>
            <w:rFonts w:ascii="Arial" w:hAnsi="Arial" w:cs="Arial"/>
            <w:sz w:val="22"/>
            <w:szCs w:val="22"/>
          </w:rPr>
          <w:t>https://www.thelancet.com/series-do/commercial-determinants-health</w:t>
        </w:r>
      </w:hyperlink>
      <w:r w:rsidRPr="00660121">
        <w:rPr>
          <w:rFonts w:ascii="Arial" w:hAnsi="Arial" w:cs="Arial"/>
          <w:sz w:val="22"/>
          <w:szCs w:val="22"/>
        </w:rPr>
        <w:t xml:space="preserve">. (Accessed: </w:t>
      </w:r>
      <w:r w:rsidR="006679E4" w:rsidRPr="00660121">
        <w:rPr>
          <w:rFonts w:ascii="Arial" w:hAnsi="Arial" w:cs="Arial"/>
          <w:sz w:val="22"/>
          <w:szCs w:val="22"/>
        </w:rPr>
        <w:t>22</w:t>
      </w:r>
      <w:r w:rsidR="006679E4" w:rsidRPr="00660121">
        <w:rPr>
          <w:rFonts w:ascii="Arial" w:hAnsi="Arial" w:cs="Arial"/>
          <w:sz w:val="22"/>
          <w:szCs w:val="22"/>
          <w:vertAlign w:val="superscript"/>
        </w:rPr>
        <w:t>nd</w:t>
      </w:r>
      <w:r w:rsidR="006679E4" w:rsidRPr="00660121">
        <w:rPr>
          <w:rFonts w:ascii="Arial" w:hAnsi="Arial" w:cs="Arial"/>
          <w:sz w:val="22"/>
          <w:szCs w:val="22"/>
        </w:rPr>
        <w:t xml:space="preserve"> February 2026</w:t>
      </w:r>
      <w:r w:rsidRPr="00660121">
        <w:rPr>
          <w:rFonts w:ascii="Arial" w:hAnsi="Arial" w:cs="Arial"/>
          <w:sz w:val="22"/>
          <w:szCs w:val="22"/>
        </w:rPr>
        <w:t>).</w:t>
      </w:r>
    </w:p>
    <w:p w14:paraId="455774BB" w14:textId="77777777" w:rsidR="0092479D" w:rsidRPr="00660121" w:rsidRDefault="0092479D" w:rsidP="00660121">
      <w:pPr>
        <w:spacing w:line="360" w:lineRule="auto"/>
        <w:ind w:left="360"/>
        <w:rPr>
          <w:rFonts w:ascii="Arial" w:hAnsi="Arial" w:cs="Arial"/>
          <w:sz w:val="22"/>
          <w:szCs w:val="22"/>
        </w:rPr>
      </w:pPr>
      <w:r w:rsidRPr="00660121">
        <w:rPr>
          <w:rFonts w:ascii="Arial" w:hAnsi="Arial" w:cs="Arial"/>
          <w:sz w:val="22"/>
          <w:szCs w:val="22"/>
        </w:rPr>
        <w:lastRenderedPageBreak/>
        <w:t>Theis, D.R., &amp; White, M. (</w:t>
      </w:r>
      <w:proofErr w:type="gramStart"/>
      <w:r w:rsidRPr="00660121">
        <w:rPr>
          <w:rFonts w:ascii="Arial" w:hAnsi="Arial" w:cs="Arial"/>
          <w:sz w:val="22"/>
          <w:szCs w:val="22"/>
        </w:rPr>
        <w:t>2021) ‘</w:t>
      </w:r>
      <w:proofErr w:type="gramEnd"/>
      <w:r w:rsidRPr="00660121">
        <w:rPr>
          <w:rFonts w:ascii="Arial" w:hAnsi="Arial" w:cs="Arial"/>
          <w:sz w:val="22"/>
          <w:szCs w:val="22"/>
        </w:rPr>
        <w:t>Is obesity policy in England fit for purpose? Analysis of government strategies and policies, 1992–2020’, </w:t>
      </w:r>
      <w:r w:rsidRPr="00660121">
        <w:rPr>
          <w:rFonts w:ascii="Arial" w:hAnsi="Arial" w:cs="Arial"/>
          <w:i/>
          <w:iCs/>
          <w:sz w:val="22"/>
          <w:szCs w:val="22"/>
        </w:rPr>
        <w:t>The Milbank Quarterly</w:t>
      </w:r>
      <w:r w:rsidRPr="00660121">
        <w:rPr>
          <w:rFonts w:ascii="Arial" w:hAnsi="Arial" w:cs="Arial"/>
          <w:sz w:val="22"/>
          <w:szCs w:val="22"/>
        </w:rPr>
        <w:t xml:space="preserve">, 99(1), pp. 126-170. </w:t>
      </w:r>
    </w:p>
    <w:p w14:paraId="47260B57" w14:textId="77777777" w:rsidR="0092479D" w:rsidRPr="00660121" w:rsidRDefault="0092479D" w:rsidP="00660121">
      <w:pPr>
        <w:spacing w:line="360" w:lineRule="auto"/>
        <w:ind w:left="360"/>
        <w:rPr>
          <w:rFonts w:ascii="Arial" w:hAnsi="Arial" w:cs="Arial"/>
          <w:sz w:val="22"/>
          <w:szCs w:val="22"/>
        </w:rPr>
      </w:pPr>
      <w:r w:rsidRPr="00660121">
        <w:rPr>
          <w:rFonts w:ascii="Arial" w:hAnsi="Arial" w:cs="Arial"/>
          <w:sz w:val="22"/>
          <w:szCs w:val="22"/>
        </w:rPr>
        <w:t>Townshend, T., &amp; Lake, A. (</w:t>
      </w:r>
      <w:proofErr w:type="gramStart"/>
      <w:r w:rsidRPr="00660121">
        <w:rPr>
          <w:rFonts w:ascii="Arial" w:hAnsi="Arial" w:cs="Arial"/>
          <w:sz w:val="22"/>
          <w:szCs w:val="22"/>
        </w:rPr>
        <w:t>2017) ‘</w:t>
      </w:r>
      <w:proofErr w:type="gramEnd"/>
      <w:r w:rsidRPr="00660121">
        <w:rPr>
          <w:rFonts w:ascii="Arial" w:hAnsi="Arial" w:cs="Arial"/>
          <w:sz w:val="22"/>
          <w:szCs w:val="22"/>
        </w:rPr>
        <w:t>Obesogenic environments: current evidence of the built environment influencing food choices and physical activity’, </w:t>
      </w:r>
      <w:r w:rsidRPr="00660121">
        <w:rPr>
          <w:rFonts w:ascii="Arial" w:hAnsi="Arial" w:cs="Arial"/>
          <w:i/>
          <w:iCs/>
          <w:sz w:val="22"/>
          <w:szCs w:val="22"/>
        </w:rPr>
        <w:t>Public Health Nutrition</w:t>
      </w:r>
      <w:r w:rsidRPr="00660121">
        <w:rPr>
          <w:rFonts w:ascii="Arial" w:hAnsi="Arial" w:cs="Arial"/>
          <w:sz w:val="22"/>
          <w:szCs w:val="22"/>
        </w:rPr>
        <w:t>, 11(2), pp. 1-8.</w:t>
      </w:r>
    </w:p>
    <w:p w14:paraId="198DE78B" w14:textId="27CB5842" w:rsidR="0092479D" w:rsidRPr="00660121" w:rsidRDefault="0092479D" w:rsidP="00660121">
      <w:pPr>
        <w:spacing w:line="360" w:lineRule="auto"/>
        <w:ind w:left="360"/>
        <w:rPr>
          <w:rFonts w:ascii="Arial" w:hAnsi="Arial" w:cs="Arial"/>
          <w:sz w:val="22"/>
          <w:szCs w:val="22"/>
        </w:rPr>
      </w:pPr>
      <w:proofErr w:type="spellStart"/>
      <w:r w:rsidRPr="00660121">
        <w:rPr>
          <w:rFonts w:ascii="Arial" w:hAnsi="Arial" w:cs="Arial"/>
          <w:sz w:val="22"/>
          <w:szCs w:val="22"/>
        </w:rPr>
        <w:t>Unicef</w:t>
      </w:r>
      <w:proofErr w:type="spellEnd"/>
      <w:r w:rsidRPr="00660121">
        <w:rPr>
          <w:rFonts w:ascii="Arial" w:hAnsi="Arial" w:cs="Arial"/>
          <w:sz w:val="22"/>
          <w:szCs w:val="22"/>
        </w:rPr>
        <w:t xml:space="preserve"> UK (2026) </w:t>
      </w:r>
      <w:proofErr w:type="spellStart"/>
      <w:r w:rsidRPr="00660121">
        <w:rPr>
          <w:rFonts w:ascii="Arial" w:hAnsi="Arial" w:cs="Arial"/>
          <w:i/>
          <w:iCs/>
          <w:sz w:val="22"/>
          <w:szCs w:val="22"/>
        </w:rPr>
        <w:t>Unicef</w:t>
      </w:r>
      <w:proofErr w:type="spellEnd"/>
      <w:r w:rsidRPr="00660121">
        <w:rPr>
          <w:rFonts w:ascii="Arial" w:hAnsi="Arial" w:cs="Arial"/>
          <w:i/>
          <w:iCs/>
          <w:sz w:val="22"/>
          <w:szCs w:val="22"/>
        </w:rPr>
        <w:t xml:space="preserve"> UK: The Children's Charity</w:t>
      </w:r>
      <w:r w:rsidRPr="00660121">
        <w:rPr>
          <w:rFonts w:ascii="Arial" w:hAnsi="Arial" w:cs="Arial"/>
          <w:sz w:val="22"/>
          <w:szCs w:val="22"/>
        </w:rPr>
        <w:t>. Available at: </w:t>
      </w:r>
      <w:hyperlink r:id="rId57" w:tgtFrame="_blank" w:history="1">
        <w:r w:rsidRPr="00660121">
          <w:rPr>
            <w:rStyle w:val="Hyperlink"/>
            <w:rFonts w:ascii="Arial" w:hAnsi="Arial" w:cs="Arial"/>
            <w:sz w:val="22"/>
            <w:szCs w:val="22"/>
          </w:rPr>
          <w:t>https://www.unicef.org.uk</w:t>
        </w:r>
      </w:hyperlink>
      <w:r w:rsidRPr="00660121">
        <w:rPr>
          <w:rFonts w:ascii="Arial" w:hAnsi="Arial" w:cs="Arial"/>
          <w:sz w:val="22"/>
          <w:szCs w:val="22"/>
        </w:rPr>
        <w:t xml:space="preserve">. (Accessed: </w:t>
      </w:r>
      <w:r w:rsidR="006679E4" w:rsidRPr="00660121">
        <w:rPr>
          <w:rFonts w:ascii="Arial" w:hAnsi="Arial" w:cs="Arial"/>
          <w:sz w:val="22"/>
          <w:szCs w:val="22"/>
        </w:rPr>
        <w:t>22</w:t>
      </w:r>
      <w:r w:rsidR="006679E4" w:rsidRPr="00660121">
        <w:rPr>
          <w:rFonts w:ascii="Arial" w:hAnsi="Arial" w:cs="Arial"/>
          <w:sz w:val="22"/>
          <w:szCs w:val="22"/>
          <w:vertAlign w:val="superscript"/>
        </w:rPr>
        <w:t>nd</w:t>
      </w:r>
      <w:r w:rsidR="006679E4" w:rsidRPr="00660121">
        <w:rPr>
          <w:rFonts w:ascii="Arial" w:hAnsi="Arial" w:cs="Arial"/>
          <w:sz w:val="22"/>
          <w:szCs w:val="22"/>
        </w:rPr>
        <w:t xml:space="preserve"> January 2026</w:t>
      </w:r>
      <w:r w:rsidRPr="00660121">
        <w:rPr>
          <w:rFonts w:ascii="Arial" w:hAnsi="Arial" w:cs="Arial"/>
          <w:sz w:val="22"/>
          <w:szCs w:val="22"/>
        </w:rPr>
        <w:t>).</w:t>
      </w:r>
    </w:p>
    <w:p w14:paraId="73F8784A" w14:textId="25C38C0C" w:rsidR="0092479D" w:rsidRPr="00660121" w:rsidRDefault="0092479D" w:rsidP="00660121">
      <w:pPr>
        <w:spacing w:line="360" w:lineRule="auto"/>
        <w:ind w:left="360"/>
        <w:rPr>
          <w:rFonts w:ascii="Arial" w:hAnsi="Arial" w:cs="Arial"/>
          <w:sz w:val="22"/>
          <w:szCs w:val="22"/>
          <w:lang w:val="en-GB"/>
        </w:rPr>
      </w:pPr>
      <w:r w:rsidRPr="00660121">
        <w:rPr>
          <w:rFonts w:ascii="Arial" w:hAnsi="Arial" w:cs="Arial"/>
          <w:sz w:val="22"/>
          <w:szCs w:val="22"/>
          <w:lang w:val="en-GB"/>
        </w:rPr>
        <w:t xml:space="preserve">University of Birmingham (2025) </w:t>
      </w:r>
      <w:proofErr w:type="gramStart"/>
      <w:r w:rsidRPr="00660121">
        <w:rPr>
          <w:rFonts w:ascii="Arial" w:hAnsi="Arial" w:cs="Arial"/>
          <w:i/>
          <w:iCs/>
          <w:sz w:val="22"/>
          <w:szCs w:val="22"/>
          <w:lang w:val="en-GB"/>
        </w:rPr>
        <w:t>School street</w:t>
      </w:r>
      <w:proofErr w:type="gramEnd"/>
      <w:r w:rsidRPr="00660121">
        <w:rPr>
          <w:rFonts w:ascii="Arial" w:hAnsi="Arial" w:cs="Arial"/>
          <w:i/>
          <w:iCs/>
          <w:sz w:val="22"/>
          <w:szCs w:val="22"/>
          <w:lang w:val="en-GB"/>
        </w:rPr>
        <w:t xml:space="preserve"> closures boost active travel to school, major UK study finds</w:t>
      </w:r>
      <w:r w:rsidRPr="00660121">
        <w:rPr>
          <w:rFonts w:ascii="Arial" w:hAnsi="Arial" w:cs="Arial"/>
          <w:sz w:val="22"/>
          <w:szCs w:val="22"/>
          <w:lang w:val="en-GB"/>
        </w:rPr>
        <w:t xml:space="preserve">. Available at: </w:t>
      </w:r>
      <w:hyperlink r:id="rId58" w:history="1">
        <w:r w:rsidRPr="00660121">
          <w:rPr>
            <w:rStyle w:val="Hyperlink"/>
            <w:rFonts w:ascii="Arial" w:hAnsi="Arial" w:cs="Arial"/>
            <w:sz w:val="22"/>
            <w:szCs w:val="22"/>
            <w:lang w:val="en-GB"/>
          </w:rPr>
          <w:t>https://www.birmingham.ac.uk/news/2025/school-street-closures-boost-active-travel-to-school-major-uk-study-finds</w:t>
        </w:r>
      </w:hyperlink>
      <w:r w:rsidRPr="00660121">
        <w:rPr>
          <w:rFonts w:ascii="Arial" w:hAnsi="Arial" w:cs="Arial"/>
          <w:sz w:val="22"/>
          <w:szCs w:val="22"/>
          <w:lang w:val="en-GB"/>
        </w:rPr>
        <w:t xml:space="preserve">. (Accessed: </w:t>
      </w:r>
      <w:r w:rsidR="006679E4" w:rsidRPr="00660121">
        <w:rPr>
          <w:rFonts w:ascii="Arial" w:hAnsi="Arial" w:cs="Arial"/>
          <w:sz w:val="22"/>
          <w:szCs w:val="22"/>
          <w:lang w:val="en-GB"/>
        </w:rPr>
        <w:t>29</w:t>
      </w:r>
      <w:r w:rsidR="006679E4" w:rsidRPr="00660121">
        <w:rPr>
          <w:rFonts w:ascii="Arial" w:hAnsi="Arial" w:cs="Arial"/>
          <w:sz w:val="22"/>
          <w:szCs w:val="22"/>
          <w:vertAlign w:val="superscript"/>
          <w:lang w:val="en-GB"/>
        </w:rPr>
        <w:t>th</w:t>
      </w:r>
      <w:r w:rsidR="006679E4" w:rsidRPr="00660121">
        <w:rPr>
          <w:rFonts w:ascii="Arial" w:hAnsi="Arial" w:cs="Arial"/>
          <w:sz w:val="22"/>
          <w:szCs w:val="22"/>
          <w:lang w:val="en-GB"/>
        </w:rPr>
        <w:t xml:space="preserve"> March 2026</w:t>
      </w:r>
      <w:r w:rsidRPr="00660121">
        <w:rPr>
          <w:rFonts w:ascii="Arial" w:hAnsi="Arial" w:cs="Arial"/>
          <w:sz w:val="22"/>
          <w:szCs w:val="22"/>
          <w:lang w:val="en-GB"/>
        </w:rPr>
        <w:t>).</w:t>
      </w:r>
    </w:p>
    <w:p w14:paraId="1E2BA2F3" w14:textId="77777777" w:rsidR="0092479D" w:rsidRPr="00660121" w:rsidRDefault="0092479D" w:rsidP="00660121">
      <w:pPr>
        <w:spacing w:line="360" w:lineRule="auto"/>
        <w:ind w:left="360"/>
        <w:rPr>
          <w:rFonts w:ascii="Arial" w:hAnsi="Arial" w:cs="Arial"/>
          <w:sz w:val="22"/>
          <w:szCs w:val="22"/>
        </w:rPr>
      </w:pPr>
      <w:r w:rsidRPr="00660121">
        <w:rPr>
          <w:rFonts w:ascii="Arial" w:hAnsi="Arial" w:cs="Arial"/>
          <w:sz w:val="22"/>
          <w:szCs w:val="22"/>
        </w:rPr>
        <w:t>Viner, R. M., et al. (</w:t>
      </w:r>
      <w:proofErr w:type="gramStart"/>
      <w:r w:rsidRPr="00660121">
        <w:rPr>
          <w:rFonts w:ascii="Arial" w:hAnsi="Arial" w:cs="Arial"/>
          <w:sz w:val="22"/>
          <w:szCs w:val="22"/>
        </w:rPr>
        <w:t>2024) ‘</w:t>
      </w:r>
      <w:proofErr w:type="gramEnd"/>
      <w:r w:rsidRPr="00660121">
        <w:rPr>
          <w:rFonts w:ascii="Arial" w:hAnsi="Arial" w:cs="Arial"/>
          <w:sz w:val="22"/>
          <w:szCs w:val="22"/>
        </w:rPr>
        <w:t xml:space="preserve">Psychological impacts of the National Child Measurement </w:t>
      </w:r>
      <w:proofErr w:type="spellStart"/>
      <w:r w:rsidRPr="00660121">
        <w:rPr>
          <w:rFonts w:ascii="Arial" w:hAnsi="Arial" w:cs="Arial"/>
          <w:sz w:val="22"/>
          <w:szCs w:val="22"/>
        </w:rPr>
        <w:t>Programme</w:t>
      </w:r>
      <w:proofErr w:type="spellEnd"/>
      <w:r w:rsidRPr="00660121">
        <w:rPr>
          <w:rFonts w:ascii="Arial" w:hAnsi="Arial" w:cs="Arial"/>
          <w:sz w:val="22"/>
          <w:szCs w:val="22"/>
        </w:rPr>
        <w:t xml:space="preserve"> feedback letters: a qualitative review’, </w:t>
      </w:r>
      <w:r w:rsidRPr="00660121">
        <w:rPr>
          <w:rFonts w:ascii="Arial" w:hAnsi="Arial" w:cs="Arial"/>
          <w:i/>
          <w:iCs/>
          <w:sz w:val="22"/>
          <w:szCs w:val="22"/>
        </w:rPr>
        <w:t>BMC Public Health</w:t>
      </w:r>
      <w:r w:rsidRPr="00660121">
        <w:rPr>
          <w:rFonts w:ascii="Arial" w:hAnsi="Arial" w:cs="Arial"/>
          <w:sz w:val="22"/>
          <w:szCs w:val="22"/>
        </w:rPr>
        <w:t>, 24(1), p. 54.</w:t>
      </w:r>
    </w:p>
    <w:p w14:paraId="0D4220BC" w14:textId="29BA1493" w:rsidR="0092479D" w:rsidRPr="00660121" w:rsidRDefault="0092479D" w:rsidP="00660121">
      <w:pPr>
        <w:spacing w:line="360" w:lineRule="auto"/>
        <w:ind w:left="360"/>
        <w:rPr>
          <w:rFonts w:ascii="Arial" w:hAnsi="Arial" w:cs="Arial"/>
          <w:sz w:val="22"/>
          <w:szCs w:val="22"/>
        </w:rPr>
      </w:pPr>
      <w:r w:rsidRPr="00660121">
        <w:rPr>
          <w:rFonts w:ascii="Arial" w:hAnsi="Arial" w:cs="Arial"/>
          <w:sz w:val="22"/>
          <w:szCs w:val="22"/>
        </w:rPr>
        <w:t xml:space="preserve">Viner, R.M., et al. (2020) </w:t>
      </w:r>
      <w:r w:rsidRPr="00660121">
        <w:rPr>
          <w:rFonts w:ascii="Arial" w:hAnsi="Arial" w:cs="Arial"/>
          <w:i/>
          <w:iCs/>
          <w:sz w:val="22"/>
          <w:szCs w:val="22"/>
        </w:rPr>
        <w:t xml:space="preserve">Study A: scoping the impact of the National Child Measurement </w:t>
      </w:r>
      <w:proofErr w:type="spellStart"/>
      <w:r w:rsidRPr="00660121">
        <w:rPr>
          <w:rFonts w:ascii="Arial" w:hAnsi="Arial" w:cs="Arial"/>
          <w:i/>
          <w:iCs/>
          <w:sz w:val="22"/>
          <w:szCs w:val="22"/>
        </w:rPr>
        <w:t>Programme</w:t>
      </w:r>
      <w:proofErr w:type="spellEnd"/>
      <w:r w:rsidRPr="00660121">
        <w:rPr>
          <w:rFonts w:ascii="Arial" w:hAnsi="Arial" w:cs="Arial"/>
          <w:i/>
          <w:iCs/>
          <w:sz w:val="22"/>
          <w:szCs w:val="22"/>
        </w:rPr>
        <w:t xml:space="preserve"> on the Childhood Obesity Pathway.</w:t>
      </w:r>
      <w:r w:rsidRPr="00660121">
        <w:rPr>
          <w:rFonts w:ascii="Arial" w:hAnsi="Arial" w:cs="Arial"/>
          <w:sz w:val="22"/>
          <w:szCs w:val="22"/>
        </w:rPr>
        <w:t xml:space="preserve"> Southampton (UK): NIHR Journals Library. </w:t>
      </w:r>
    </w:p>
    <w:p w14:paraId="3CEE8013" w14:textId="77777777" w:rsidR="0092479D" w:rsidRPr="00660121" w:rsidRDefault="0092479D" w:rsidP="00660121">
      <w:pPr>
        <w:spacing w:line="360" w:lineRule="auto"/>
        <w:ind w:left="360"/>
        <w:rPr>
          <w:rFonts w:ascii="Arial" w:hAnsi="Arial" w:cs="Arial"/>
          <w:sz w:val="22"/>
          <w:szCs w:val="22"/>
        </w:rPr>
      </w:pPr>
      <w:r w:rsidRPr="00660121">
        <w:rPr>
          <w:rFonts w:ascii="Arial" w:hAnsi="Arial" w:cs="Arial"/>
          <w:sz w:val="22"/>
          <w:szCs w:val="22"/>
        </w:rPr>
        <w:t>Vogel, M. et al. (</w:t>
      </w:r>
      <w:proofErr w:type="gramStart"/>
      <w:r w:rsidRPr="00660121">
        <w:rPr>
          <w:rFonts w:ascii="Arial" w:hAnsi="Arial" w:cs="Arial"/>
          <w:sz w:val="22"/>
          <w:szCs w:val="22"/>
        </w:rPr>
        <w:t>2025) ‘</w:t>
      </w:r>
      <w:proofErr w:type="gramEnd"/>
      <w:r w:rsidRPr="00660121">
        <w:rPr>
          <w:rFonts w:ascii="Arial" w:hAnsi="Arial" w:cs="Arial"/>
          <w:sz w:val="22"/>
          <w:szCs w:val="22"/>
        </w:rPr>
        <w:t>Epigenetics of Childhood Obesity: Methylation Risk Scores and Cardiovascular Risk’, </w:t>
      </w:r>
      <w:r w:rsidRPr="00660121">
        <w:rPr>
          <w:rFonts w:ascii="Arial" w:hAnsi="Arial" w:cs="Arial"/>
          <w:i/>
          <w:iCs/>
          <w:sz w:val="22"/>
          <w:szCs w:val="22"/>
        </w:rPr>
        <w:t xml:space="preserve">Hormone Research in </w:t>
      </w:r>
      <w:proofErr w:type="spellStart"/>
      <w:r w:rsidRPr="00660121">
        <w:rPr>
          <w:rFonts w:ascii="Arial" w:hAnsi="Arial" w:cs="Arial"/>
          <w:i/>
          <w:iCs/>
          <w:sz w:val="22"/>
          <w:szCs w:val="22"/>
        </w:rPr>
        <w:t>Paediatrics</w:t>
      </w:r>
      <w:proofErr w:type="spellEnd"/>
      <w:r w:rsidRPr="00660121">
        <w:rPr>
          <w:rFonts w:ascii="Arial" w:hAnsi="Arial" w:cs="Arial"/>
          <w:sz w:val="22"/>
          <w:szCs w:val="22"/>
        </w:rPr>
        <w:t xml:space="preserve">, 99(2), pp. 208-215. </w:t>
      </w:r>
    </w:p>
    <w:p w14:paraId="2D3FB4E6" w14:textId="77777777" w:rsidR="0092479D" w:rsidRPr="00660121" w:rsidRDefault="0092479D" w:rsidP="00660121">
      <w:pPr>
        <w:spacing w:line="360" w:lineRule="auto"/>
        <w:ind w:left="360"/>
        <w:rPr>
          <w:rFonts w:ascii="Arial" w:hAnsi="Arial" w:cs="Arial"/>
          <w:sz w:val="22"/>
          <w:szCs w:val="22"/>
        </w:rPr>
      </w:pPr>
      <w:r w:rsidRPr="00660121">
        <w:rPr>
          <w:rFonts w:ascii="Arial" w:hAnsi="Arial" w:cs="Arial"/>
          <w:sz w:val="22"/>
          <w:szCs w:val="22"/>
        </w:rPr>
        <w:t>Weghuber, D. et al. (2022) ‘Once-Weekly Semaglutide in Adolescents with Obesity’, </w:t>
      </w:r>
      <w:r w:rsidRPr="00660121">
        <w:rPr>
          <w:rFonts w:ascii="Arial" w:hAnsi="Arial" w:cs="Arial"/>
          <w:i/>
          <w:iCs/>
          <w:sz w:val="22"/>
          <w:szCs w:val="22"/>
        </w:rPr>
        <w:t>New England Journal of Medicine</w:t>
      </w:r>
      <w:r w:rsidRPr="00660121">
        <w:rPr>
          <w:rFonts w:ascii="Arial" w:hAnsi="Arial" w:cs="Arial"/>
          <w:sz w:val="22"/>
          <w:szCs w:val="22"/>
        </w:rPr>
        <w:t>, 387(24), pp. 2245–2257.</w:t>
      </w:r>
    </w:p>
    <w:p w14:paraId="000BAB48" w14:textId="77777777" w:rsidR="0092479D" w:rsidRPr="00660121" w:rsidRDefault="0092479D" w:rsidP="00660121">
      <w:pPr>
        <w:spacing w:line="360" w:lineRule="auto"/>
        <w:ind w:left="360"/>
        <w:rPr>
          <w:rFonts w:ascii="Arial" w:hAnsi="Arial" w:cs="Arial"/>
          <w:sz w:val="22"/>
          <w:szCs w:val="22"/>
        </w:rPr>
      </w:pPr>
      <w:r w:rsidRPr="00660121">
        <w:rPr>
          <w:rFonts w:ascii="Arial" w:hAnsi="Arial" w:cs="Arial"/>
          <w:sz w:val="22"/>
          <w:szCs w:val="22"/>
        </w:rPr>
        <w:t>Werner-Seidler, A., et al. (</w:t>
      </w:r>
      <w:proofErr w:type="gramStart"/>
      <w:r w:rsidRPr="00660121">
        <w:rPr>
          <w:rFonts w:ascii="Arial" w:hAnsi="Arial" w:cs="Arial"/>
          <w:sz w:val="22"/>
          <w:szCs w:val="22"/>
        </w:rPr>
        <w:t>2017) ‘</w:t>
      </w:r>
      <w:proofErr w:type="gramEnd"/>
      <w:r w:rsidRPr="00660121">
        <w:rPr>
          <w:rFonts w:ascii="Arial" w:hAnsi="Arial" w:cs="Arial"/>
          <w:sz w:val="22"/>
          <w:szCs w:val="22"/>
        </w:rPr>
        <w:t>School-based depression and anxiety prevention programs for young people: a systematic review and meta-analysis’, </w:t>
      </w:r>
      <w:r w:rsidRPr="00660121">
        <w:rPr>
          <w:rFonts w:ascii="Arial" w:hAnsi="Arial" w:cs="Arial"/>
          <w:i/>
          <w:iCs/>
          <w:sz w:val="22"/>
          <w:szCs w:val="22"/>
        </w:rPr>
        <w:t>Clinical Psychology Review</w:t>
      </w:r>
      <w:r w:rsidRPr="00660121">
        <w:rPr>
          <w:rFonts w:ascii="Arial" w:hAnsi="Arial" w:cs="Arial"/>
          <w:sz w:val="22"/>
          <w:szCs w:val="22"/>
        </w:rPr>
        <w:t>, 51, pp. 30-47.</w:t>
      </w:r>
    </w:p>
    <w:p w14:paraId="2C2AB2F0" w14:textId="77777777" w:rsidR="0092479D" w:rsidRPr="00660121" w:rsidRDefault="0092479D" w:rsidP="00660121">
      <w:pPr>
        <w:spacing w:line="360" w:lineRule="auto"/>
        <w:ind w:left="360"/>
        <w:rPr>
          <w:rFonts w:ascii="Arial" w:hAnsi="Arial" w:cs="Arial"/>
          <w:sz w:val="22"/>
          <w:szCs w:val="22"/>
        </w:rPr>
      </w:pPr>
      <w:r w:rsidRPr="00660121">
        <w:rPr>
          <w:rFonts w:ascii="Arial" w:hAnsi="Arial" w:cs="Arial"/>
          <w:sz w:val="22"/>
          <w:szCs w:val="22"/>
        </w:rPr>
        <w:t>Wong, M.S. et al. (</w:t>
      </w:r>
      <w:proofErr w:type="gramStart"/>
      <w:r w:rsidRPr="00660121">
        <w:rPr>
          <w:rFonts w:ascii="Arial" w:hAnsi="Arial" w:cs="Arial"/>
          <w:sz w:val="22"/>
          <w:szCs w:val="22"/>
        </w:rPr>
        <w:t>2024) ‘</w:t>
      </w:r>
      <w:proofErr w:type="gramEnd"/>
      <w:r w:rsidRPr="00660121">
        <w:rPr>
          <w:rFonts w:ascii="Arial" w:hAnsi="Arial" w:cs="Arial"/>
          <w:sz w:val="22"/>
          <w:szCs w:val="22"/>
        </w:rPr>
        <w:t xml:space="preserve">Using deep learning to predict childhood obesity from early childhood electronic health records’, </w:t>
      </w:r>
      <w:r w:rsidRPr="00660121">
        <w:rPr>
          <w:rFonts w:ascii="Arial" w:hAnsi="Arial" w:cs="Arial"/>
          <w:i/>
          <w:iCs/>
          <w:sz w:val="22"/>
          <w:szCs w:val="22"/>
        </w:rPr>
        <w:t>Scientific Reports</w:t>
      </w:r>
      <w:r w:rsidRPr="00660121">
        <w:rPr>
          <w:rFonts w:ascii="Arial" w:hAnsi="Arial" w:cs="Arial"/>
          <w:sz w:val="22"/>
          <w:szCs w:val="22"/>
        </w:rPr>
        <w:t>, 14, p. 204.</w:t>
      </w:r>
    </w:p>
    <w:p w14:paraId="7D1F70D5" w14:textId="6B3D40B6" w:rsidR="0092479D" w:rsidRPr="00660121" w:rsidRDefault="0092479D" w:rsidP="00660121">
      <w:pPr>
        <w:spacing w:line="360" w:lineRule="auto"/>
        <w:ind w:left="360"/>
        <w:rPr>
          <w:rFonts w:ascii="Arial" w:hAnsi="Arial" w:cs="Arial"/>
          <w:sz w:val="22"/>
          <w:szCs w:val="22"/>
        </w:rPr>
      </w:pPr>
      <w:r w:rsidRPr="00660121">
        <w:rPr>
          <w:rFonts w:ascii="Arial" w:hAnsi="Arial" w:cs="Arial"/>
          <w:sz w:val="22"/>
          <w:szCs w:val="22"/>
        </w:rPr>
        <w:t>World Health Organization (2016) </w:t>
      </w:r>
      <w:r w:rsidRPr="00660121">
        <w:rPr>
          <w:rFonts w:ascii="Arial" w:hAnsi="Arial" w:cs="Arial"/>
          <w:i/>
          <w:iCs/>
          <w:sz w:val="22"/>
          <w:szCs w:val="22"/>
        </w:rPr>
        <w:t>Report of the commission on ending childhood obesity</w:t>
      </w:r>
      <w:r w:rsidRPr="00660121">
        <w:rPr>
          <w:rFonts w:ascii="Arial" w:hAnsi="Arial" w:cs="Arial"/>
          <w:sz w:val="22"/>
          <w:szCs w:val="22"/>
        </w:rPr>
        <w:t>. Available at: </w:t>
      </w:r>
      <w:hyperlink r:id="rId59" w:tgtFrame="_blank" w:history="1">
        <w:r w:rsidRPr="00660121">
          <w:rPr>
            <w:rStyle w:val="Hyperlink"/>
            <w:rFonts w:ascii="Arial" w:hAnsi="Arial" w:cs="Arial"/>
            <w:sz w:val="22"/>
            <w:szCs w:val="22"/>
          </w:rPr>
          <w:t>https://iris.who.int/items/9ea0d80a-367f-4f31-865b-4accd10d0a21</w:t>
        </w:r>
      </w:hyperlink>
      <w:r w:rsidRPr="00660121">
        <w:rPr>
          <w:rFonts w:ascii="Arial" w:hAnsi="Arial" w:cs="Arial"/>
          <w:sz w:val="22"/>
          <w:szCs w:val="22"/>
        </w:rPr>
        <w:t xml:space="preserve">. (Accessed: </w:t>
      </w:r>
      <w:r w:rsidR="006679E4" w:rsidRPr="00660121">
        <w:rPr>
          <w:rFonts w:ascii="Arial" w:hAnsi="Arial" w:cs="Arial"/>
          <w:sz w:val="22"/>
          <w:szCs w:val="22"/>
        </w:rPr>
        <w:t>20</w:t>
      </w:r>
      <w:r w:rsidR="006679E4" w:rsidRPr="00660121">
        <w:rPr>
          <w:rFonts w:ascii="Arial" w:hAnsi="Arial" w:cs="Arial"/>
          <w:sz w:val="22"/>
          <w:szCs w:val="22"/>
          <w:vertAlign w:val="superscript"/>
        </w:rPr>
        <w:t>th</w:t>
      </w:r>
      <w:r w:rsidR="006679E4" w:rsidRPr="00660121">
        <w:rPr>
          <w:rFonts w:ascii="Arial" w:hAnsi="Arial" w:cs="Arial"/>
          <w:sz w:val="22"/>
          <w:szCs w:val="22"/>
        </w:rPr>
        <w:t xml:space="preserve"> February 2026</w:t>
      </w:r>
      <w:r w:rsidRPr="00660121">
        <w:rPr>
          <w:rFonts w:ascii="Arial" w:hAnsi="Arial" w:cs="Arial"/>
          <w:sz w:val="22"/>
          <w:szCs w:val="22"/>
        </w:rPr>
        <w:t>).</w:t>
      </w:r>
    </w:p>
    <w:p w14:paraId="3A389ECE" w14:textId="7321EFF3" w:rsidR="0092479D" w:rsidRPr="00660121" w:rsidRDefault="0092479D" w:rsidP="00660121">
      <w:pPr>
        <w:spacing w:line="360" w:lineRule="auto"/>
        <w:ind w:left="360"/>
        <w:rPr>
          <w:rFonts w:ascii="Arial" w:hAnsi="Arial" w:cs="Arial"/>
          <w:sz w:val="22"/>
          <w:szCs w:val="22"/>
        </w:rPr>
      </w:pPr>
      <w:r w:rsidRPr="00660121">
        <w:rPr>
          <w:rFonts w:ascii="Arial" w:hAnsi="Arial" w:cs="Arial"/>
          <w:sz w:val="22"/>
          <w:szCs w:val="22"/>
        </w:rPr>
        <w:t>World Health Organization (2021) </w:t>
      </w:r>
      <w:r w:rsidRPr="00660121">
        <w:rPr>
          <w:rFonts w:ascii="Arial" w:hAnsi="Arial" w:cs="Arial"/>
          <w:i/>
          <w:iCs/>
          <w:sz w:val="22"/>
          <w:szCs w:val="22"/>
        </w:rPr>
        <w:t>Obesity and overweight</w:t>
      </w:r>
      <w:r w:rsidRPr="00660121">
        <w:rPr>
          <w:rFonts w:ascii="Arial" w:hAnsi="Arial" w:cs="Arial"/>
          <w:sz w:val="22"/>
          <w:szCs w:val="22"/>
        </w:rPr>
        <w:t>. Available at: </w:t>
      </w:r>
      <w:hyperlink r:id="rId60" w:tgtFrame="_blank" w:history="1">
        <w:r w:rsidRPr="00660121">
          <w:rPr>
            <w:rStyle w:val="Hyperlink"/>
            <w:rFonts w:ascii="Arial" w:hAnsi="Arial" w:cs="Arial"/>
            <w:sz w:val="22"/>
            <w:szCs w:val="22"/>
          </w:rPr>
          <w:t>https://www.who.int/news-room/fact-sheets/detail/obesity-and-overweight</w:t>
        </w:r>
      </w:hyperlink>
      <w:r w:rsidRPr="00660121">
        <w:rPr>
          <w:rFonts w:ascii="Arial" w:hAnsi="Arial" w:cs="Arial"/>
          <w:sz w:val="22"/>
          <w:szCs w:val="22"/>
        </w:rPr>
        <w:t xml:space="preserve">. (Accessed: </w:t>
      </w:r>
      <w:r w:rsidR="006679E4" w:rsidRPr="00660121">
        <w:rPr>
          <w:rFonts w:ascii="Arial" w:hAnsi="Arial" w:cs="Arial"/>
          <w:sz w:val="22"/>
          <w:szCs w:val="22"/>
        </w:rPr>
        <w:t>1</w:t>
      </w:r>
      <w:r w:rsidR="006679E4" w:rsidRPr="00660121">
        <w:rPr>
          <w:rFonts w:ascii="Arial" w:hAnsi="Arial" w:cs="Arial"/>
          <w:sz w:val="22"/>
          <w:szCs w:val="22"/>
          <w:vertAlign w:val="superscript"/>
        </w:rPr>
        <w:t>st</w:t>
      </w:r>
      <w:r w:rsidR="006679E4" w:rsidRPr="00660121">
        <w:rPr>
          <w:rFonts w:ascii="Arial" w:hAnsi="Arial" w:cs="Arial"/>
          <w:sz w:val="22"/>
          <w:szCs w:val="22"/>
        </w:rPr>
        <w:t xml:space="preserve"> February 2026</w:t>
      </w:r>
      <w:r w:rsidRPr="00660121">
        <w:rPr>
          <w:rFonts w:ascii="Arial" w:hAnsi="Arial" w:cs="Arial"/>
          <w:sz w:val="22"/>
          <w:szCs w:val="22"/>
        </w:rPr>
        <w:t>).</w:t>
      </w:r>
    </w:p>
    <w:p w14:paraId="29310F64" w14:textId="742801C0" w:rsidR="0092479D" w:rsidRPr="00660121" w:rsidRDefault="0092479D" w:rsidP="00660121">
      <w:pPr>
        <w:spacing w:line="360" w:lineRule="auto"/>
        <w:ind w:left="360"/>
        <w:rPr>
          <w:rFonts w:ascii="Arial" w:hAnsi="Arial" w:cs="Arial"/>
          <w:sz w:val="22"/>
          <w:szCs w:val="22"/>
        </w:rPr>
      </w:pPr>
      <w:r w:rsidRPr="00660121">
        <w:rPr>
          <w:rFonts w:ascii="Arial" w:hAnsi="Arial" w:cs="Arial"/>
          <w:sz w:val="22"/>
          <w:szCs w:val="22"/>
        </w:rPr>
        <w:lastRenderedPageBreak/>
        <w:t>World Health Organization (2022) </w:t>
      </w:r>
      <w:r w:rsidRPr="00660121">
        <w:rPr>
          <w:rFonts w:ascii="Arial" w:hAnsi="Arial" w:cs="Arial"/>
          <w:i/>
          <w:iCs/>
          <w:sz w:val="22"/>
          <w:szCs w:val="22"/>
        </w:rPr>
        <w:t>WHO guideline on policies to protect children from the harmful impact of food marketing</w:t>
      </w:r>
      <w:r w:rsidRPr="00660121">
        <w:rPr>
          <w:rFonts w:ascii="Arial" w:hAnsi="Arial" w:cs="Arial"/>
          <w:sz w:val="22"/>
          <w:szCs w:val="22"/>
        </w:rPr>
        <w:t>. Available at: </w:t>
      </w:r>
      <w:hyperlink r:id="rId61" w:tgtFrame="_blank" w:history="1">
        <w:r w:rsidRPr="00660121">
          <w:rPr>
            <w:rStyle w:val="Hyperlink"/>
            <w:rFonts w:ascii="Arial" w:hAnsi="Arial" w:cs="Arial"/>
            <w:sz w:val="22"/>
            <w:szCs w:val="22"/>
          </w:rPr>
          <w:t>https://www.who.int/publications/i/item/9789240051348</w:t>
        </w:r>
      </w:hyperlink>
      <w:r w:rsidRPr="00660121">
        <w:rPr>
          <w:rFonts w:ascii="Arial" w:hAnsi="Arial" w:cs="Arial"/>
          <w:sz w:val="22"/>
          <w:szCs w:val="22"/>
        </w:rPr>
        <w:t xml:space="preserve">. (Accessed: </w:t>
      </w:r>
      <w:r w:rsidR="006679E4" w:rsidRPr="00660121">
        <w:rPr>
          <w:rFonts w:ascii="Arial" w:hAnsi="Arial" w:cs="Arial"/>
          <w:sz w:val="22"/>
          <w:szCs w:val="22"/>
        </w:rPr>
        <w:t>1</w:t>
      </w:r>
      <w:r w:rsidR="006679E4" w:rsidRPr="00660121">
        <w:rPr>
          <w:rFonts w:ascii="Arial" w:hAnsi="Arial" w:cs="Arial"/>
          <w:sz w:val="22"/>
          <w:szCs w:val="22"/>
          <w:vertAlign w:val="superscript"/>
        </w:rPr>
        <w:t>st</w:t>
      </w:r>
      <w:r w:rsidR="006679E4" w:rsidRPr="00660121">
        <w:rPr>
          <w:rFonts w:ascii="Arial" w:hAnsi="Arial" w:cs="Arial"/>
          <w:sz w:val="22"/>
          <w:szCs w:val="22"/>
        </w:rPr>
        <w:t xml:space="preserve"> April 2026</w:t>
      </w:r>
      <w:r w:rsidRPr="00660121">
        <w:rPr>
          <w:rFonts w:ascii="Arial" w:hAnsi="Arial" w:cs="Arial"/>
          <w:sz w:val="22"/>
          <w:szCs w:val="22"/>
        </w:rPr>
        <w:t>).</w:t>
      </w:r>
    </w:p>
    <w:p w14:paraId="7A6D493E" w14:textId="230579FF" w:rsidR="00C41500" w:rsidRPr="00660121" w:rsidRDefault="0092479D" w:rsidP="00660121">
      <w:pPr>
        <w:spacing w:line="360" w:lineRule="auto"/>
        <w:ind w:left="360"/>
        <w:rPr>
          <w:rFonts w:ascii="Arial" w:hAnsi="Arial" w:cs="Arial"/>
          <w:sz w:val="22"/>
          <w:szCs w:val="22"/>
        </w:rPr>
      </w:pPr>
      <w:r w:rsidRPr="00660121">
        <w:rPr>
          <w:rFonts w:ascii="Arial" w:hAnsi="Arial" w:cs="Arial"/>
          <w:sz w:val="22"/>
          <w:szCs w:val="22"/>
        </w:rPr>
        <w:t>Zhang, X., et al. (</w:t>
      </w:r>
      <w:proofErr w:type="gramStart"/>
      <w:r w:rsidRPr="00660121">
        <w:rPr>
          <w:rFonts w:ascii="Arial" w:hAnsi="Arial" w:cs="Arial"/>
          <w:sz w:val="22"/>
          <w:szCs w:val="22"/>
        </w:rPr>
        <w:t>2024) ‘</w:t>
      </w:r>
      <w:proofErr w:type="gramEnd"/>
      <w:r w:rsidRPr="00660121">
        <w:rPr>
          <w:rFonts w:ascii="Arial" w:hAnsi="Arial" w:cs="Arial"/>
          <w:sz w:val="22"/>
          <w:szCs w:val="22"/>
        </w:rPr>
        <w:t>Global Prevalence of Overweight and Obesity in Children and Adolescents: A Systematic Review and Meta-Analysis’, </w:t>
      </w:r>
      <w:r w:rsidRPr="00660121">
        <w:rPr>
          <w:rFonts w:ascii="Arial" w:hAnsi="Arial" w:cs="Arial"/>
          <w:i/>
          <w:iCs/>
          <w:sz w:val="22"/>
          <w:szCs w:val="22"/>
        </w:rPr>
        <w:t>JAMA Network Open</w:t>
      </w:r>
      <w:r w:rsidRPr="00660121">
        <w:rPr>
          <w:rFonts w:ascii="Arial" w:hAnsi="Arial" w:cs="Arial"/>
          <w:sz w:val="22"/>
          <w:szCs w:val="22"/>
        </w:rPr>
        <w:t>, 7(6), e2416046</w:t>
      </w:r>
      <w:r w:rsidR="00D15481">
        <w:rPr>
          <w:rFonts w:ascii="Arial" w:hAnsi="Arial" w:cs="Arial"/>
          <w:sz w:val="22"/>
          <w:szCs w:val="22"/>
        </w:rPr>
        <w:t>.</w:t>
      </w:r>
    </w:p>
    <w:p w14:paraId="41B137F9" w14:textId="77777777" w:rsidR="00411DC5" w:rsidRPr="00660121" w:rsidRDefault="00411DC5" w:rsidP="00660121">
      <w:pPr>
        <w:spacing w:line="360" w:lineRule="auto"/>
        <w:ind w:left="360"/>
        <w:rPr>
          <w:rFonts w:ascii="Arial" w:hAnsi="Arial" w:cs="Arial"/>
          <w:sz w:val="22"/>
          <w:szCs w:val="22"/>
        </w:rPr>
      </w:pPr>
    </w:p>
    <w:p w14:paraId="36D1F31A" w14:textId="77777777" w:rsidR="00411DC5" w:rsidRPr="00660121" w:rsidRDefault="00411DC5" w:rsidP="00660121">
      <w:pPr>
        <w:spacing w:line="360" w:lineRule="auto"/>
        <w:ind w:left="360"/>
        <w:rPr>
          <w:rFonts w:ascii="Arial" w:hAnsi="Arial" w:cs="Arial"/>
          <w:sz w:val="22"/>
          <w:szCs w:val="22"/>
        </w:rPr>
      </w:pPr>
    </w:p>
    <w:p w14:paraId="18803101" w14:textId="77777777" w:rsidR="00411DC5" w:rsidRPr="00660121" w:rsidRDefault="00411DC5" w:rsidP="00660121">
      <w:pPr>
        <w:spacing w:line="360" w:lineRule="auto"/>
        <w:ind w:left="360"/>
        <w:rPr>
          <w:rFonts w:ascii="Arial" w:hAnsi="Arial" w:cs="Arial"/>
          <w:sz w:val="22"/>
          <w:szCs w:val="22"/>
        </w:rPr>
      </w:pPr>
    </w:p>
    <w:p w14:paraId="260D697D" w14:textId="77777777" w:rsidR="00411DC5" w:rsidRDefault="00411DC5" w:rsidP="00411DC5">
      <w:pPr>
        <w:ind w:left="360"/>
        <w:rPr>
          <w:rFonts w:ascii="Arial" w:hAnsi="Arial" w:cs="Arial"/>
          <w:sz w:val="22"/>
          <w:szCs w:val="22"/>
        </w:rPr>
      </w:pPr>
    </w:p>
    <w:p w14:paraId="469C3869" w14:textId="77777777" w:rsidR="00411DC5" w:rsidRDefault="00411DC5" w:rsidP="00411DC5">
      <w:pPr>
        <w:ind w:left="360"/>
        <w:rPr>
          <w:rFonts w:ascii="Arial" w:hAnsi="Arial" w:cs="Arial"/>
          <w:sz w:val="22"/>
          <w:szCs w:val="22"/>
        </w:rPr>
      </w:pPr>
    </w:p>
    <w:p w14:paraId="4028595E" w14:textId="77777777" w:rsidR="00411DC5" w:rsidRDefault="00411DC5" w:rsidP="00411DC5">
      <w:pPr>
        <w:ind w:left="360"/>
        <w:rPr>
          <w:rFonts w:ascii="Arial" w:hAnsi="Arial" w:cs="Arial"/>
          <w:sz w:val="22"/>
          <w:szCs w:val="22"/>
        </w:rPr>
      </w:pPr>
    </w:p>
    <w:p w14:paraId="5BAFE6B4" w14:textId="77777777" w:rsidR="00411DC5" w:rsidRDefault="00411DC5" w:rsidP="00411DC5">
      <w:pPr>
        <w:ind w:left="360"/>
        <w:rPr>
          <w:rFonts w:ascii="Arial" w:hAnsi="Arial" w:cs="Arial"/>
          <w:sz w:val="22"/>
          <w:szCs w:val="22"/>
        </w:rPr>
      </w:pPr>
    </w:p>
    <w:p w14:paraId="08B910E6" w14:textId="77777777" w:rsidR="009C5F69" w:rsidRDefault="009C5F69" w:rsidP="00411DC5">
      <w:pPr>
        <w:ind w:left="360"/>
        <w:rPr>
          <w:rFonts w:ascii="Arial" w:hAnsi="Arial" w:cs="Arial"/>
          <w:sz w:val="22"/>
          <w:szCs w:val="22"/>
        </w:rPr>
      </w:pPr>
    </w:p>
    <w:p w14:paraId="6362EE17" w14:textId="77777777" w:rsidR="009C5F69" w:rsidRDefault="009C5F69" w:rsidP="00411DC5">
      <w:pPr>
        <w:ind w:left="360"/>
        <w:rPr>
          <w:rFonts w:ascii="Arial" w:hAnsi="Arial" w:cs="Arial"/>
          <w:sz w:val="22"/>
          <w:szCs w:val="22"/>
        </w:rPr>
      </w:pPr>
    </w:p>
    <w:p w14:paraId="7FB92930" w14:textId="77777777" w:rsidR="009C5F69" w:rsidRDefault="009C5F69" w:rsidP="00411DC5">
      <w:pPr>
        <w:ind w:left="360"/>
        <w:rPr>
          <w:rFonts w:ascii="Arial" w:hAnsi="Arial" w:cs="Arial"/>
          <w:sz w:val="22"/>
          <w:szCs w:val="22"/>
        </w:rPr>
      </w:pPr>
    </w:p>
    <w:p w14:paraId="003FA7BF" w14:textId="77777777" w:rsidR="009C5F69" w:rsidRDefault="009C5F69" w:rsidP="00411DC5">
      <w:pPr>
        <w:ind w:left="360"/>
        <w:rPr>
          <w:rFonts w:ascii="Arial" w:hAnsi="Arial" w:cs="Arial"/>
          <w:sz w:val="22"/>
          <w:szCs w:val="22"/>
        </w:rPr>
      </w:pPr>
    </w:p>
    <w:p w14:paraId="61FB777A" w14:textId="77777777" w:rsidR="009C5F69" w:rsidRDefault="009C5F69" w:rsidP="00411DC5">
      <w:pPr>
        <w:ind w:left="360"/>
        <w:rPr>
          <w:rFonts w:ascii="Arial" w:hAnsi="Arial" w:cs="Arial"/>
          <w:sz w:val="22"/>
          <w:szCs w:val="22"/>
        </w:rPr>
      </w:pPr>
    </w:p>
    <w:p w14:paraId="76D5D03B" w14:textId="77777777" w:rsidR="009C5F69" w:rsidRDefault="009C5F69" w:rsidP="00411DC5">
      <w:pPr>
        <w:ind w:left="360"/>
        <w:rPr>
          <w:rFonts w:ascii="Arial" w:hAnsi="Arial" w:cs="Arial"/>
          <w:sz w:val="22"/>
          <w:szCs w:val="22"/>
        </w:rPr>
      </w:pPr>
    </w:p>
    <w:p w14:paraId="068BBFB1" w14:textId="77777777" w:rsidR="009C5F69" w:rsidRDefault="009C5F69" w:rsidP="00411DC5">
      <w:pPr>
        <w:ind w:left="360"/>
        <w:rPr>
          <w:rFonts w:ascii="Arial" w:hAnsi="Arial" w:cs="Arial"/>
          <w:sz w:val="22"/>
          <w:szCs w:val="22"/>
        </w:rPr>
      </w:pPr>
    </w:p>
    <w:p w14:paraId="1CDB619D" w14:textId="77777777" w:rsidR="009C5F69" w:rsidRDefault="009C5F69" w:rsidP="00411DC5">
      <w:pPr>
        <w:ind w:left="360"/>
        <w:rPr>
          <w:rFonts w:ascii="Arial" w:hAnsi="Arial" w:cs="Arial"/>
          <w:sz w:val="22"/>
          <w:szCs w:val="22"/>
        </w:rPr>
      </w:pPr>
    </w:p>
    <w:p w14:paraId="562089FE" w14:textId="77777777" w:rsidR="009C5F69" w:rsidRDefault="009C5F69" w:rsidP="00411DC5">
      <w:pPr>
        <w:ind w:left="360"/>
        <w:rPr>
          <w:rFonts w:ascii="Arial" w:hAnsi="Arial" w:cs="Arial"/>
          <w:sz w:val="22"/>
          <w:szCs w:val="22"/>
        </w:rPr>
      </w:pPr>
    </w:p>
    <w:p w14:paraId="69893FD9" w14:textId="77777777" w:rsidR="009C5F69" w:rsidRDefault="009C5F69" w:rsidP="00411DC5">
      <w:pPr>
        <w:ind w:left="360"/>
        <w:rPr>
          <w:rFonts w:ascii="Arial" w:hAnsi="Arial" w:cs="Arial"/>
          <w:sz w:val="22"/>
          <w:szCs w:val="22"/>
        </w:rPr>
      </w:pPr>
    </w:p>
    <w:p w14:paraId="6B536D31" w14:textId="77777777" w:rsidR="009C5F69" w:rsidRDefault="009C5F69" w:rsidP="00411DC5">
      <w:pPr>
        <w:ind w:left="360"/>
        <w:rPr>
          <w:rFonts w:ascii="Arial" w:hAnsi="Arial" w:cs="Arial"/>
          <w:sz w:val="22"/>
          <w:szCs w:val="22"/>
        </w:rPr>
      </w:pPr>
    </w:p>
    <w:p w14:paraId="244CB2C4" w14:textId="77777777" w:rsidR="009C5F69" w:rsidRDefault="009C5F69" w:rsidP="00411DC5">
      <w:pPr>
        <w:ind w:left="360"/>
        <w:rPr>
          <w:rFonts w:ascii="Arial" w:hAnsi="Arial" w:cs="Arial"/>
          <w:sz w:val="22"/>
          <w:szCs w:val="22"/>
        </w:rPr>
      </w:pPr>
    </w:p>
    <w:p w14:paraId="296086FC" w14:textId="77777777" w:rsidR="009C5F69" w:rsidRDefault="009C5F69" w:rsidP="00411DC5">
      <w:pPr>
        <w:ind w:left="360"/>
        <w:rPr>
          <w:rFonts w:ascii="Arial" w:hAnsi="Arial" w:cs="Arial"/>
          <w:sz w:val="22"/>
          <w:szCs w:val="22"/>
        </w:rPr>
      </w:pPr>
    </w:p>
    <w:p w14:paraId="5899F292" w14:textId="77777777" w:rsidR="00411DC5" w:rsidRDefault="00411DC5" w:rsidP="00A42FB9">
      <w:pPr>
        <w:rPr>
          <w:rFonts w:ascii="Arial" w:hAnsi="Arial" w:cs="Arial"/>
          <w:sz w:val="22"/>
          <w:szCs w:val="22"/>
        </w:rPr>
      </w:pPr>
    </w:p>
    <w:p w14:paraId="5D258E8F" w14:textId="77777777" w:rsidR="00411DC5" w:rsidRPr="00411DC5" w:rsidRDefault="00411DC5" w:rsidP="00411DC5">
      <w:pPr>
        <w:ind w:left="360"/>
        <w:rPr>
          <w:rFonts w:ascii="Arial" w:hAnsi="Arial" w:cs="Arial"/>
          <w:sz w:val="22"/>
          <w:szCs w:val="22"/>
        </w:rPr>
      </w:pPr>
    </w:p>
    <w:p w14:paraId="5C8340E5" w14:textId="08385A5F" w:rsidR="0038738A" w:rsidRPr="00DC13E4" w:rsidRDefault="00C41500" w:rsidP="00CA2E77">
      <w:pPr>
        <w:pStyle w:val="Heading2"/>
        <w:spacing w:line="360" w:lineRule="auto"/>
        <w:rPr>
          <w:rFonts w:ascii="Arial" w:hAnsi="Arial" w:cs="Arial"/>
          <w:b/>
          <w:bCs/>
          <w:color w:val="auto"/>
          <w:sz w:val="28"/>
          <w:szCs w:val="28"/>
          <w:u w:val="single"/>
        </w:rPr>
      </w:pPr>
      <w:bookmarkStart w:id="41" w:name="_Toc226520851"/>
      <w:r w:rsidRPr="00DC13E4">
        <w:rPr>
          <w:rFonts w:ascii="Arial" w:hAnsi="Arial" w:cs="Arial"/>
          <w:b/>
          <w:bCs/>
          <w:color w:val="auto"/>
          <w:sz w:val="28"/>
          <w:szCs w:val="28"/>
          <w:u w:val="single"/>
        </w:rPr>
        <w:lastRenderedPageBreak/>
        <w:t xml:space="preserve">6.2 </w:t>
      </w:r>
      <w:r w:rsidR="0038738A" w:rsidRPr="00DC13E4">
        <w:rPr>
          <w:rFonts w:ascii="Arial" w:hAnsi="Arial" w:cs="Arial"/>
          <w:b/>
          <w:bCs/>
          <w:color w:val="auto"/>
          <w:sz w:val="28"/>
          <w:szCs w:val="28"/>
          <w:u w:val="single"/>
        </w:rPr>
        <w:t>Appendix</w:t>
      </w:r>
      <w:bookmarkEnd w:id="41"/>
    </w:p>
    <w:p w14:paraId="7BB28507" w14:textId="77777777" w:rsidR="0038738A" w:rsidRPr="009C5F69" w:rsidRDefault="0038738A" w:rsidP="00CA2E77">
      <w:pPr>
        <w:spacing w:line="360" w:lineRule="auto"/>
        <w:rPr>
          <w:rFonts w:ascii="Arial" w:hAnsi="Arial" w:cs="Arial"/>
        </w:rPr>
      </w:pPr>
    </w:p>
    <w:tbl>
      <w:tblPr>
        <w:tblW w:w="0" w:type="auto"/>
        <w:tblCellSpacing w:w="15" w:type="dxa"/>
        <w:tblCellMar>
          <w:top w:w="15" w:type="dxa"/>
          <w:left w:w="15" w:type="dxa"/>
          <w:bottom w:w="15" w:type="dxa"/>
          <w:right w:w="15" w:type="dxa"/>
        </w:tblCellMar>
        <w:tblLook w:val="04A0" w:firstRow="1" w:lastRow="0" w:firstColumn="1" w:lastColumn="0" w:noHBand="0" w:noVBand="1"/>
      </w:tblPr>
      <w:tblGrid>
        <w:gridCol w:w="912"/>
        <w:gridCol w:w="1113"/>
        <w:gridCol w:w="1123"/>
        <w:gridCol w:w="1233"/>
        <w:gridCol w:w="1132"/>
        <w:gridCol w:w="1196"/>
        <w:gridCol w:w="1433"/>
        <w:gridCol w:w="1202"/>
      </w:tblGrid>
      <w:tr w:rsidR="00DB64D1" w:rsidRPr="009C5F69" w14:paraId="18FC154E" w14:textId="77777777">
        <w:trPr>
          <w:tblHeader/>
          <w:tblCellSpacing w:w="15" w:type="dxa"/>
        </w:trPr>
        <w:tc>
          <w:tcPr>
            <w:tcW w:w="0" w:type="auto"/>
            <w:tcBorders>
              <w:top w:val="single" w:sz="6" w:space="0" w:color="auto"/>
              <w:left w:val="single" w:sz="6" w:space="0" w:color="auto"/>
              <w:bottom w:val="single" w:sz="6" w:space="0" w:color="auto"/>
              <w:right w:val="single" w:sz="6" w:space="0" w:color="auto"/>
            </w:tcBorders>
            <w:vAlign w:val="center"/>
            <w:hideMark/>
          </w:tcPr>
          <w:p w14:paraId="325D72E6" w14:textId="77777777" w:rsidR="0038738A" w:rsidRPr="009C5F69" w:rsidRDefault="0038738A" w:rsidP="00CA2E77">
            <w:pPr>
              <w:spacing w:line="360" w:lineRule="auto"/>
              <w:rPr>
                <w:rFonts w:ascii="Arial" w:hAnsi="Arial" w:cs="Arial"/>
                <w:sz w:val="21"/>
                <w:szCs w:val="21"/>
              </w:rPr>
            </w:pPr>
            <w:r w:rsidRPr="009C5F69">
              <w:rPr>
                <w:rStyle w:val="Strong"/>
                <w:rFonts w:ascii="Arial" w:hAnsi="Arial" w:cs="Arial"/>
                <w:sz w:val="21"/>
                <w:szCs w:val="21"/>
              </w:rPr>
              <w:t>Author and Year</w:t>
            </w:r>
          </w:p>
        </w:tc>
        <w:tc>
          <w:tcPr>
            <w:tcW w:w="0" w:type="auto"/>
            <w:tcBorders>
              <w:top w:val="single" w:sz="6" w:space="0" w:color="auto"/>
              <w:left w:val="single" w:sz="6" w:space="0" w:color="auto"/>
              <w:bottom w:val="single" w:sz="6" w:space="0" w:color="auto"/>
              <w:right w:val="single" w:sz="6" w:space="0" w:color="auto"/>
            </w:tcBorders>
            <w:vAlign w:val="center"/>
            <w:hideMark/>
          </w:tcPr>
          <w:p w14:paraId="460DB600" w14:textId="77777777" w:rsidR="0038738A" w:rsidRPr="009C5F69" w:rsidRDefault="0038738A" w:rsidP="00CA2E77">
            <w:pPr>
              <w:spacing w:line="360" w:lineRule="auto"/>
              <w:rPr>
                <w:rFonts w:ascii="Arial" w:hAnsi="Arial" w:cs="Arial"/>
                <w:sz w:val="21"/>
                <w:szCs w:val="21"/>
              </w:rPr>
            </w:pPr>
            <w:r w:rsidRPr="009C5F69">
              <w:rPr>
                <w:rStyle w:val="Strong"/>
                <w:rFonts w:ascii="Arial" w:hAnsi="Arial" w:cs="Arial"/>
                <w:sz w:val="21"/>
                <w:szCs w:val="21"/>
              </w:rPr>
              <w:t>Article Title</w:t>
            </w:r>
          </w:p>
        </w:tc>
        <w:tc>
          <w:tcPr>
            <w:tcW w:w="0" w:type="auto"/>
            <w:tcBorders>
              <w:top w:val="single" w:sz="6" w:space="0" w:color="auto"/>
              <w:left w:val="single" w:sz="6" w:space="0" w:color="auto"/>
              <w:bottom w:val="single" w:sz="6" w:space="0" w:color="auto"/>
              <w:right w:val="single" w:sz="6" w:space="0" w:color="auto"/>
            </w:tcBorders>
            <w:vAlign w:val="center"/>
            <w:hideMark/>
          </w:tcPr>
          <w:p w14:paraId="170BECAD" w14:textId="77777777" w:rsidR="0038738A" w:rsidRPr="009C5F69" w:rsidRDefault="0038738A" w:rsidP="00CA2E77">
            <w:pPr>
              <w:spacing w:line="360" w:lineRule="auto"/>
              <w:rPr>
                <w:rFonts w:ascii="Arial" w:hAnsi="Arial" w:cs="Arial"/>
                <w:sz w:val="21"/>
                <w:szCs w:val="21"/>
              </w:rPr>
            </w:pPr>
            <w:r w:rsidRPr="009C5F69">
              <w:rPr>
                <w:rStyle w:val="Strong"/>
                <w:rFonts w:ascii="Arial" w:hAnsi="Arial" w:cs="Arial"/>
                <w:sz w:val="21"/>
                <w:szCs w:val="21"/>
              </w:rPr>
              <w:t>Type of Study</w:t>
            </w:r>
          </w:p>
        </w:tc>
        <w:tc>
          <w:tcPr>
            <w:tcW w:w="0" w:type="auto"/>
            <w:tcBorders>
              <w:top w:val="single" w:sz="6" w:space="0" w:color="auto"/>
              <w:left w:val="single" w:sz="6" w:space="0" w:color="auto"/>
              <w:bottom w:val="single" w:sz="6" w:space="0" w:color="auto"/>
              <w:right w:val="single" w:sz="6" w:space="0" w:color="auto"/>
            </w:tcBorders>
            <w:vAlign w:val="center"/>
            <w:hideMark/>
          </w:tcPr>
          <w:p w14:paraId="3F83780C" w14:textId="77777777" w:rsidR="0038738A" w:rsidRPr="009C5F69" w:rsidRDefault="0038738A" w:rsidP="00CA2E77">
            <w:pPr>
              <w:spacing w:line="360" w:lineRule="auto"/>
              <w:rPr>
                <w:rFonts w:ascii="Arial" w:hAnsi="Arial" w:cs="Arial"/>
                <w:sz w:val="21"/>
                <w:szCs w:val="21"/>
              </w:rPr>
            </w:pPr>
            <w:r w:rsidRPr="009C5F69">
              <w:rPr>
                <w:rStyle w:val="Strong"/>
                <w:rFonts w:ascii="Arial" w:hAnsi="Arial" w:cs="Arial"/>
                <w:sz w:val="21"/>
                <w:szCs w:val="21"/>
              </w:rPr>
              <w:t>Research Method and Sample Size</w:t>
            </w:r>
          </w:p>
        </w:tc>
        <w:tc>
          <w:tcPr>
            <w:tcW w:w="0" w:type="auto"/>
            <w:tcBorders>
              <w:top w:val="single" w:sz="6" w:space="0" w:color="auto"/>
              <w:left w:val="single" w:sz="6" w:space="0" w:color="auto"/>
              <w:bottom w:val="single" w:sz="6" w:space="0" w:color="auto"/>
              <w:right w:val="single" w:sz="6" w:space="0" w:color="auto"/>
            </w:tcBorders>
            <w:vAlign w:val="center"/>
            <w:hideMark/>
          </w:tcPr>
          <w:p w14:paraId="31A13DFA" w14:textId="77777777" w:rsidR="0038738A" w:rsidRPr="009C5F69" w:rsidRDefault="0038738A" w:rsidP="00CA2E77">
            <w:pPr>
              <w:spacing w:line="360" w:lineRule="auto"/>
              <w:rPr>
                <w:rFonts w:ascii="Arial" w:hAnsi="Arial" w:cs="Arial"/>
                <w:sz w:val="21"/>
                <w:szCs w:val="21"/>
              </w:rPr>
            </w:pPr>
            <w:r w:rsidRPr="009C5F69">
              <w:rPr>
                <w:rStyle w:val="Strong"/>
                <w:rFonts w:ascii="Arial" w:hAnsi="Arial" w:cs="Arial"/>
                <w:sz w:val="21"/>
                <w:szCs w:val="21"/>
              </w:rPr>
              <w:t>Strengths and Limitations</w:t>
            </w:r>
          </w:p>
        </w:tc>
        <w:tc>
          <w:tcPr>
            <w:tcW w:w="0" w:type="auto"/>
            <w:tcBorders>
              <w:top w:val="single" w:sz="6" w:space="0" w:color="auto"/>
              <w:left w:val="single" w:sz="6" w:space="0" w:color="auto"/>
              <w:bottom w:val="single" w:sz="6" w:space="0" w:color="auto"/>
              <w:right w:val="single" w:sz="6" w:space="0" w:color="auto"/>
            </w:tcBorders>
            <w:vAlign w:val="center"/>
            <w:hideMark/>
          </w:tcPr>
          <w:p w14:paraId="11D35C97" w14:textId="77777777" w:rsidR="0038738A" w:rsidRPr="009C5F69" w:rsidRDefault="0038738A" w:rsidP="00CA2E77">
            <w:pPr>
              <w:spacing w:line="360" w:lineRule="auto"/>
              <w:rPr>
                <w:rFonts w:ascii="Arial" w:hAnsi="Arial" w:cs="Arial"/>
                <w:sz w:val="21"/>
                <w:szCs w:val="21"/>
              </w:rPr>
            </w:pPr>
            <w:r w:rsidRPr="009C5F69">
              <w:rPr>
                <w:rStyle w:val="Strong"/>
                <w:rFonts w:ascii="Arial" w:hAnsi="Arial" w:cs="Arial"/>
                <w:sz w:val="21"/>
                <w:szCs w:val="21"/>
              </w:rPr>
              <w:t>Main Findings</w:t>
            </w:r>
          </w:p>
        </w:tc>
        <w:tc>
          <w:tcPr>
            <w:tcW w:w="0" w:type="auto"/>
            <w:tcBorders>
              <w:top w:val="single" w:sz="6" w:space="0" w:color="auto"/>
              <w:left w:val="single" w:sz="6" w:space="0" w:color="auto"/>
              <w:bottom w:val="single" w:sz="6" w:space="0" w:color="auto"/>
              <w:right w:val="single" w:sz="6" w:space="0" w:color="auto"/>
            </w:tcBorders>
            <w:vAlign w:val="center"/>
            <w:hideMark/>
          </w:tcPr>
          <w:p w14:paraId="7493CC3E" w14:textId="77777777" w:rsidR="0038738A" w:rsidRPr="009C5F69" w:rsidRDefault="0038738A" w:rsidP="00CA2E77">
            <w:pPr>
              <w:spacing w:line="360" w:lineRule="auto"/>
              <w:rPr>
                <w:rFonts w:ascii="Arial" w:hAnsi="Arial" w:cs="Arial"/>
                <w:sz w:val="21"/>
                <w:szCs w:val="21"/>
              </w:rPr>
            </w:pPr>
            <w:r w:rsidRPr="009C5F69">
              <w:rPr>
                <w:rStyle w:val="Strong"/>
                <w:rFonts w:ascii="Arial" w:hAnsi="Arial" w:cs="Arial"/>
                <w:sz w:val="21"/>
                <w:szCs w:val="21"/>
              </w:rPr>
              <w:t>Keywords and Codes</w:t>
            </w:r>
          </w:p>
        </w:tc>
        <w:tc>
          <w:tcPr>
            <w:tcW w:w="0" w:type="auto"/>
            <w:tcBorders>
              <w:top w:val="single" w:sz="6" w:space="0" w:color="auto"/>
              <w:left w:val="single" w:sz="6" w:space="0" w:color="auto"/>
              <w:bottom w:val="single" w:sz="6" w:space="0" w:color="auto"/>
              <w:right w:val="single" w:sz="6" w:space="0" w:color="auto"/>
            </w:tcBorders>
            <w:vAlign w:val="center"/>
            <w:hideMark/>
          </w:tcPr>
          <w:p w14:paraId="650F59FC" w14:textId="77777777" w:rsidR="0038738A" w:rsidRPr="009C5F69" w:rsidRDefault="0038738A" w:rsidP="00CA2E77">
            <w:pPr>
              <w:spacing w:line="360" w:lineRule="auto"/>
              <w:rPr>
                <w:rFonts w:ascii="Arial" w:hAnsi="Arial" w:cs="Arial"/>
                <w:sz w:val="21"/>
                <w:szCs w:val="21"/>
              </w:rPr>
            </w:pPr>
            <w:r w:rsidRPr="009C5F69">
              <w:rPr>
                <w:rStyle w:val="Strong"/>
                <w:rFonts w:ascii="Arial" w:hAnsi="Arial" w:cs="Arial"/>
                <w:sz w:val="21"/>
                <w:szCs w:val="21"/>
              </w:rPr>
              <w:t>Notes and Comments</w:t>
            </w:r>
          </w:p>
        </w:tc>
      </w:tr>
      <w:tr w:rsidR="00DB64D1" w:rsidRPr="009C5F69" w14:paraId="15E48A96" w14:textId="77777777">
        <w:trPr>
          <w:tblCellSpacing w:w="15" w:type="dxa"/>
        </w:trPr>
        <w:tc>
          <w:tcPr>
            <w:tcW w:w="0" w:type="auto"/>
            <w:tcBorders>
              <w:top w:val="single" w:sz="6" w:space="0" w:color="auto"/>
              <w:left w:val="single" w:sz="6" w:space="0" w:color="auto"/>
              <w:bottom w:val="single" w:sz="6" w:space="0" w:color="auto"/>
              <w:right w:val="single" w:sz="6" w:space="0" w:color="auto"/>
            </w:tcBorders>
            <w:vAlign w:val="center"/>
            <w:hideMark/>
          </w:tcPr>
          <w:p w14:paraId="19CA1560" w14:textId="77777777" w:rsidR="0038738A" w:rsidRPr="009C5F69" w:rsidRDefault="0038738A" w:rsidP="00CA2E77">
            <w:pPr>
              <w:spacing w:line="360" w:lineRule="auto"/>
              <w:rPr>
                <w:rFonts w:ascii="Arial" w:hAnsi="Arial" w:cs="Arial"/>
                <w:sz w:val="21"/>
                <w:szCs w:val="21"/>
              </w:rPr>
            </w:pPr>
            <w:proofErr w:type="spellStart"/>
            <w:r w:rsidRPr="009C5F69">
              <w:rPr>
                <w:rFonts w:ascii="Arial" w:hAnsi="Arial" w:cs="Arial"/>
                <w:b/>
                <w:bCs/>
                <w:sz w:val="21"/>
                <w:szCs w:val="21"/>
              </w:rPr>
              <w:t>Libuy</w:t>
            </w:r>
            <w:proofErr w:type="spellEnd"/>
            <w:r w:rsidRPr="009C5F69">
              <w:rPr>
                <w:rFonts w:ascii="Arial" w:hAnsi="Arial" w:cs="Arial"/>
                <w:b/>
                <w:bCs/>
                <w:sz w:val="21"/>
                <w:szCs w:val="21"/>
              </w:rPr>
              <w:t xml:space="preserve"> et al. (2023)</w:t>
            </w:r>
          </w:p>
        </w:tc>
        <w:tc>
          <w:tcPr>
            <w:tcW w:w="0" w:type="auto"/>
            <w:tcBorders>
              <w:top w:val="single" w:sz="6" w:space="0" w:color="auto"/>
              <w:left w:val="single" w:sz="6" w:space="0" w:color="auto"/>
              <w:bottom w:val="single" w:sz="6" w:space="0" w:color="auto"/>
              <w:right w:val="single" w:sz="6" w:space="0" w:color="auto"/>
            </w:tcBorders>
            <w:vAlign w:val="center"/>
            <w:hideMark/>
          </w:tcPr>
          <w:p w14:paraId="78A2B4A6" w14:textId="77777777" w:rsidR="0038738A" w:rsidRPr="009C5F69" w:rsidRDefault="0038738A" w:rsidP="00CA2E77">
            <w:pPr>
              <w:spacing w:line="360" w:lineRule="auto"/>
              <w:rPr>
                <w:rFonts w:ascii="Arial" w:hAnsi="Arial" w:cs="Arial"/>
                <w:sz w:val="21"/>
                <w:szCs w:val="21"/>
              </w:rPr>
            </w:pPr>
            <w:r w:rsidRPr="009C5F69">
              <w:rPr>
                <w:rFonts w:ascii="Arial" w:hAnsi="Arial" w:cs="Arial"/>
                <w:sz w:val="21"/>
                <w:szCs w:val="21"/>
              </w:rPr>
              <w:t>Fast food access around schools and adolescent body mass index: longitudinal evidence from the UK Millennium Cohort Study</w:t>
            </w:r>
          </w:p>
        </w:tc>
        <w:tc>
          <w:tcPr>
            <w:tcW w:w="0" w:type="auto"/>
            <w:tcBorders>
              <w:top w:val="single" w:sz="6" w:space="0" w:color="auto"/>
              <w:left w:val="single" w:sz="6" w:space="0" w:color="auto"/>
              <w:bottom w:val="single" w:sz="6" w:space="0" w:color="auto"/>
              <w:right w:val="single" w:sz="6" w:space="0" w:color="auto"/>
            </w:tcBorders>
            <w:vAlign w:val="center"/>
            <w:hideMark/>
          </w:tcPr>
          <w:p w14:paraId="14F94E07" w14:textId="77777777" w:rsidR="0038738A" w:rsidRPr="009C5F69" w:rsidRDefault="0038738A" w:rsidP="00CA2E77">
            <w:pPr>
              <w:spacing w:line="360" w:lineRule="auto"/>
              <w:rPr>
                <w:rFonts w:ascii="Arial" w:hAnsi="Arial" w:cs="Arial"/>
                <w:sz w:val="21"/>
                <w:szCs w:val="21"/>
              </w:rPr>
            </w:pPr>
            <w:r w:rsidRPr="009C5F69">
              <w:rPr>
                <w:rFonts w:ascii="Arial" w:hAnsi="Arial" w:cs="Arial"/>
                <w:sz w:val="21"/>
                <w:szCs w:val="21"/>
              </w:rPr>
              <w:t>Longitudinal Observational Study</w:t>
            </w:r>
          </w:p>
        </w:tc>
        <w:tc>
          <w:tcPr>
            <w:tcW w:w="0" w:type="auto"/>
            <w:tcBorders>
              <w:top w:val="single" w:sz="6" w:space="0" w:color="auto"/>
              <w:left w:val="single" w:sz="6" w:space="0" w:color="auto"/>
              <w:bottom w:val="single" w:sz="6" w:space="0" w:color="auto"/>
              <w:right w:val="single" w:sz="6" w:space="0" w:color="auto"/>
            </w:tcBorders>
            <w:vAlign w:val="center"/>
            <w:hideMark/>
          </w:tcPr>
          <w:p w14:paraId="3B33107A" w14:textId="77777777" w:rsidR="0038738A" w:rsidRPr="009C5F69" w:rsidRDefault="0038738A" w:rsidP="00CA2E77">
            <w:pPr>
              <w:spacing w:line="360" w:lineRule="auto"/>
              <w:rPr>
                <w:rFonts w:ascii="Arial" w:hAnsi="Arial" w:cs="Arial"/>
                <w:sz w:val="21"/>
                <w:szCs w:val="21"/>
              </w:rPr>
            </w:pPr>
            <w:r w:rsidRPr="009C5F69">
              <w:rPr>
                <w:rFonts w:ascii="Arial" w:hAnsi="Arial" w:cs="Arial"/>
                <w:sz w:val="21"/>
                <w:szCs w:val="21"/>
              </w:rPr>
              <w:t xml:space="preserve">Analysis of highly granular geocoded food outlet data </w:t>
            </w:r>
            <w:proofErr w:type="gramStart"/>
            <w:r w:rsidRPr="009C5F69">
              <w:rPr>
                <w:rFonts w:ascii="Arial" w:hAnsi="Arial" w:cs="Arial"/>
                <w:sz w:val="21"/>
                <w:szCs w:val="21"/>
              </w:rPr>
              <w:t>mapped</w:t>
            </w:r>
            <w:proofErr w:type="gramEnd"/>
            <w:r w:rsidRPr="009C5F69">
              <w:rPr>
                <w:rFonts w:ascii="Arial" w:hAnsi="Arial" w:cs="Arial"/>
                <w:sz w:val="21"/>
                <w:szCs w:val="21"/>
              </w:rPr>
              <w:t xml:space="preserve"> to thousands of participants in the UK Millennium Cohort Study.</w:t>
            </w:r>
          </w:p>
        </w:tc>
        <w:tc>
          <w:tcPr>
            <w:tcW w:w="0" w:type="auto"/>
            <w:tcBorders>
              <w:top w:val="single" w:sz="6" w:space="0" w:color="auto"/>
              <w:left w:val="single" w:sz="6" w:space="0" w:color="auto"/>
              <w:bottom w:val="single" w:sz="6" w:space="0" w:color="auto"/>
              <w:right w:val="single" w:sz="6" w:space="0" w:color="auto"/>
            </w:tcBorders>
            <w:vAlign w:val="center"/>
            <w:hideMark/>
          </w:tcPr>
          <w:p w14:paraId="310BD90F" w14:textId="58678BAD" w:rsidR="0038738A" w:rsidRPr="009C5F69" w:rsidRDefault="00CA05CA" w:rsidP="00CA2E77">
            <w:pPr>
              <w:pStyle w:val="NormalWeb"/>
              <w:spacing w:before="0" w:beforeAutospacing="0" w:after="0" w:afterAutospacing="0" w:line="360" w:lineRule="auto"/>
              <w:rPr>
                <w:rFonts w:ascii="Arial" w:hAnsi="Arial" w:cs="Arial"/>
                <w:sz w:val="21"/>
                <w:szCs w:val="21"/>
              </w:rPr>
            </w:pPr>
            <w:r w:rsidRPr="009C5F69">
              <w:rPr>
                <w:rFonts w:ascii="Arial" w:hAnsi="Arial" w:cs="Arial"/>
                <w:b/>
                <w:bCs/>
                <w:sz w:val="21"/>
                <w:szCs w:val="21"/>
              </w:rPr>
              <w:t>Strengths:</w:t>
            </w:r>
            <w:r w:rsidRPr="009C5F69">
              <w:rPr>
                <w:rFonts w:ascii="Arial" w:hAnsi="Arial" w:cs="Arial"/>
                <w:sz w:val="21"/>
                <w:szCs w:val="21"/>
              </w:rPr>
              <w:t xml:space="preserve"> Large</w:t>
            </w:r>
            <w:r w:rsidR="0038738A" w:rsidRPr="009C5F69">
              <w:rPr>
                <w:rFonts w:ascii="Arial" w:hAnsi="Arial" w:cs="Arial"/>
                <w:sz w:val="21"/>
                <w:szCs w:val="21"/>
              </w:rPr>
              <w:t xml:space="preserve"> national sample and highly reliable spatial data tracking over time.</w:t>
            </w:r>
          </w:p>
          <w:p w14:paraId="2E92EBE4" w14:textId="77777777" w:rsidR="0038738A" w:rsidRPr="009C5F69" w:rsidRDefault="0038738A" w:rsidP="00CA2E77">
            <w:pPr>
              <w:spacing w:line="360" w:lineRule="auto"/>
              <w:rPr>
                <w:rFonts w:ascii="Arial" w:hAnsi="Arial" w:cs="Arial"/>
                <w:sz w:val="21"/>
                <w:szCs w:val="21"/>
              </w:rPr>
            </w:pPr>
            <w:r w:rsidRPr="009C5F69">
              <w:rPr>
                <w:rFonts w:ascii="Arial" w:hAnsi="Arial" w:cs="Arial"/>
                <w:sz w:val="21"/>
                <w:szCs w:val="21"/>
              </w:rPr>
              <w:br/>
            </w:r>
            <w:r w:rsidRPr="009C5F69">
              <w:rPr>
                <w:rFonts w:ascii="Arial" w:hAnsi="Arial" w:cs="Arial"/>
                <w:sz w:val="21"/>
                <w:szCs w:val="21"/>
              </w:rPr>
              <w:br/>
            </w:r>
          </w:p>
          <w:p w14:paraId="557062B1" w14:textId="732420A5" w:rsidR="0038738A" w:rsidRPr="009C5F69" w:rsidRDefault="00CA05CA" w:rsidP="00CA2E77">
            <w:pPr>
              <w:pStyle w:val="NormalWeb"/>
              <w:spacing w:before="0" w:beforeAutospacing="0" w:after="0" w:afterAutospacing="0" w:line="360" w:lineRule="auto"/>
              <w:rPr>
                <w:rFonts w:ascii="Arial" w:hAnsi="Arial" w:cs="Arial"/>
                <w:sz w:val="21"/>
                <w:szCs w:val="21"/>
              </w:rPr>
            </w:pPr>
            <w:r w:rsidRPr="009C5F69">
              <w:rPr>
                <w:rFonts w:ascii="Arial" w:hAnsi="Arial" w:cs="Arial"/>
                <w:b/>
                <w:bCs/>
                <w:sz w:val="21"/>
                <w:szCs w:val="21"/>
              </w:rPr>
              <w:t>Limitations:</w:t>
            </w:r>
            <w:r w:rsidRPr="009C5F69">
              <w:rPr>
                <w:rFonts w:ascii="Arial" w:hAnsi="Arial" w:cs="Arial"/>
                <w:sz w:val="21"/>
                <w:szCs w:val="21"/>
              </w:rPr>
              <w:t xml:space="preserve"> </w:t>
            </w:r>
            <w:r w:rsidR="002B5C25" w:rsidRPr="009C5F69">
              <w:rPr>
                <w:rFonts w:ascii="Arial" w:hAnsi="Arial" w:cs="Arial"/>
                <w:sz w:val="21"/>
                <w:szCs w:val="21"/>
              </w:rPr>
              <w:t>An observational design cannot definitively establish</w:t>
            </w:r>
            <w:r w:rsidR="0038738A" w:rsidRPr="009C5F69">
              <w:rPr>
                <w:rFonts w:ascii="Arial" w:hAnsi="Arial" w:cs="Arial"/>
                <w:sz w:val="21"/>
                <w:szCs w:val="21"/>
              </w:rPr>
              <w:t xml:space="preserve"> full causation.</w:t>
            </w:r>
          </w:p>
        </w:tc>
        <w:tc>
          <w:tcPr>
            <w:tcW w:w="0" w:type="auto"/>
            <w:tcBorders>
              <w:top w:val="single" w:sz="6" w:space="0" w:color="auto"/>
              <w:left w:val="single" w:sz="6" w:space="0" w:color="auto"/>
              <w:bottom w:val="single" w:sz="6" w:space="0" w:color="auto"/>
              <w:right w:val="single" w:sz="6" w:space="0" w:color="auto"/>
            </w:tcBorders>
            <w:vAlign w:val="center"/>
            <w:hideMark/>
          </w:tcPr>
          <w:p w14:paraId="53870A79" w14:textId="77777777" w:rsidR="0038738A" w:rsidRPr="009C5F69" w:rsidRDefault="0038738A" w:rsidP="00CA2E77">
            <w:pPr>
              <w:spacing w:line="360" w:lineRule="auto"/>
              <w:rPr>
                <w:rFonts w:ascii="Arial" w:hAnsi="Arial" w:cs="Arial"/>
                <w:sz w:val="21"/>
                <w:szCs w:val="21"/>
              </w:rPr>
            </w:pPr>
            <w:r w:rsidRPr="009C5F69">
              <w:rPr>
                <w:rFonts w:ascii="Arial" w:hAnsi="Arial" w:cs="Arial"/>
                <w:sz w:val="21"/>
                <w:szCs w:val="21"/>
              </w:rPr>
              <w:t xml:space="preserve">Proximity of fast-food outlets to schools is associated with increased adolescent BMI. The risk of weight gain </w:t>
            </w:r>
            <w:proofErr w:type="gramStart"/>
            <w:r w:rsidRPr="009C5F69">
              <w:rPr>
                <w:rFonts w:ascii="Arial" w:hAnsi="Arial" w:cs="Arial"/>
                <w:sz w:val="21"/>
                <w:szCs w:val="21"/>
              </w:rPr>
              <w:t>almost</w:t>
            </w:r>
            <w:proofErr w:type="gramEnd"/>
            <w:r w:rsidRPr="009C5F69">
              <w:rPr>
                <w:rFonts w:ascii="Arial" w:hAnsi="Arial" w:cs="Arial"/>
                <w:sz w:val="21"/>
                <w:szCs w:val="21"/>
              </w:rPr>
              <w:t xml:space="preserve"> doubled for those from lower socioeconomic backgrounds.</w:t>
            </w:r>
          </w:p>
        </w:tc>
        <w:tc>
          <w:tcPr>
            <w:tcW w:w="0" w:type="auto"/>
            <w:tcBorders>
              <w:top w:val="single" w:sz="6" w:space="0" w:color="auto"/>
              <w:left w:val="single" w:sz="6" w:space="0" w:color="auto"/>
              <w:bottom w:val="single" w:sz="6" w:space="0" w:color="auto"/>
              <w:right w:val="single" w:sz="6" w:space="0" w:color="auto"/>
            </w:tcBorders>
            <w:vAlign w:val="center"/>
            <w:hideMark/>
          </w:tcPr>
          <w:p w14:paraId="7EA9AC8E" w14:textId="77777777" w:rsidR="0038738A" w:rsidRPr="009C5F69" w:rsidRDefault="0038738A" w:rsidP="00CA2E77">
            <w:pPr>
              <w:spacing w:line="360" w:lineRule="auto"/>
              <w:rPr>
                <w:rFonts w:ascii="Arial" w:hAnsi="Arial" w:cs="Arial"/>
                <w:sz w:val="21"/>
                <w:szCs w:val="21"/>
              </w:rPr>
            </w:pPr>
            <w:r w:rsidRPr="009C5F69">
              <w:rPr>
                <w:rFonts w:ascii="Arial" w:hAnsi="Arial" w:cs="Arial"/>
                <w:sz w:val="21"/>
                <w:szCs w:val="21"/>
              </w:rPr>
              <w:t xml:space="preserve">Fast-food, built environment, adolescent </w:t>
            </w:r>
            <w:r w:rsidRPr="009C5F69">
              <w:rPr>
                <w:rFonts w:ascii="Arial" w:hAnsi="Arial" w:cs="Arial"/>
                <w:sz w:val="21"/>
                <w:szCs w:val="21"/>
                <w:highlight w:val="magenta"/>
              </w:rPr>
              <w:t>BMI</w:t>
            </w:r>
            <w:r w:rsidRPr="009C5F69">
              <w:rPr>
                <w:rFonts w:ascii="Arial" w:hAnsi="Arial" w:cs="Arial"/>
                <w:sz w:val="21"/>
                <w:szCs w:val="21"/>
              </w:rPr>
              <w:t>, socioeconomic disparity, obesogenic environment</w:t>
            </w:r>
          </w:p>
        </w:tc>
        <w:tc>
          <w:tcPr>
            <w:tcW w:w="0" w:type="auto"/>
            <w:tcBorders>
              <w:top w:val="single" w:sz="6" w:space="0" w:color="auto"/>
              <w:left w:val="single" w:sz="6" w:space="0" w:color="auto"/>
              <w:bottom w:val="single" w:sz="6" w:space="0" w:color="auto"/>
              <w:right w:val="single" w:sz="6" w:space="0" w:color="auto"/>
            </w:tcBorders>
            <w:vAlign w:val="center"/>
            <w:hideMark/>
          </w:tcPr>
          <w:p w14:paraId="4E4DB34E" w14:textId="77777777" w:rsidR="0038738A" w:rsidRPr="009C5F69" w:rsidRDefault="0038738A" w:rsidP="00CA2E77">
            <w:pPr>
              <w:spacing w:line="360" w:lineRule="auto"/>
              <w:rPr>
                <w:rFonts w:ascii="Arial" w:hAnsi="Arial" w:cs="Arial"/>
                <w:sz w:val="21"/>
                <w:szCs w:val="21"/>
              </w:rPr>
            </w:pPr>
            <w:r w:rsidRPr="009C5F69">
              <w:rPr>
                <w:rFonts w:ascii="Arial" w:hAnsi="Arial" w:cs="Arial"/>
                <w:sz w:val="21"/>
                <w:szCs w:val="21"/>
              </w:rPr>
              <w:t xml:space="preserve">Highly relevant for Theme 1; </w:t>
            </w:r>
            <w:proofErr w:type="gramStart"/>
            <w:r w:rsidRPr="009C5F69">
              <w:rPr>
                <w:rFonts w:ascii="Arial" w:hAnsi="Arial" w:cs="Arial"/>
                <w:sz w:val="21"/>
                <w:szCs w:val="21"/>
              </w:rPr>
              <w:t>provides</w:t>
            </w:r>
            <w:proofErr w:type="gramEnd"/>
            <w:r w:rsidRPr="009C5F69">
              <w:rPr>
                <w:rFonts w:ascii="Arial" w:hAnsi="Arial" w:cs="Arial"/>
                <w:sz w:val="21"/>
                <w:szCs w:val="21"/>
              </w:rPr>
              <w:t xml:space="preserve"> empirical UK data highlighting the geographical inequalities of the modern food environment.</w:t>
            </w:r>
          </w:p>
        </w:tc>
      </w:tr>
      <w:tr w:rsidR="00DB64D1" w:rsidRPr="009C5F69" w14:paraId="01EE35E4" w14:textId="77777777">
        <w:trPr>
          <w:tblCellSpacing w:w="15" w:type="dxa"/>
        </w:trPr>
        <w:tc>
          <w:tcPr>
            <w:tcW w:w="0" w:type="auto"/>
            <w:tcBorders>
              <w:top w:val="single" w:sz="6" w:space="0" w:color="auto"/>
              <w:left w:val="single" w:sz="6" w:space="0" w:color="auto"/>
              <w:bottom w:val="single" w:sz="6" w:space="0" w:color="auto"/>
              <w:right w:val="single" w:sz="6" w:space="0" w:color="auto"/>
            </w:tcBorders>
            <w:vAlign w:val="center"/>
            <w:hideMark/>
          </w:tcPr>
          <w:p w14:paraId="7BA54866" w14:textId="77777777" w:rsidR="0038738A" w:rsidRPr="009C5F69" w:rsidRDefault="0038738A" w:rsidP="00CA2E77">
            <w:pPr>
              <w:spacing w:line="360" w:lineRule="auto"/>
              <w:rPr>
                <w:rFonts w:ascii="Arial" w:hAnsi="Arial" w:cs="Arial"/>
                <w:sz w:val="21"/>
                <w:szCs w:val="21"/>
              </w:rPr>
            </w:pPr>
            <w:r w:rsidRPr="009C5F69">
              <w:rPr>
                <w:rFonts w:ascii="Arial" w:hAnsi="Arial" w:cs="Arial"/>
                <w:b/>
                <w:bCs/>
                <w:sz w:val="21"/>
                <w:szCs w:val="21"/>
              </w:rPr>
              <w:t>Viner et al. (2024)</w:t>
            </w:r>
          </w:p>
        </w:tc>
        <w:tc>
          <w:tcPr>
            <w:tcW w:w="0" w:type="auto"/>
            <w:tcBorders>
              <w:top w:val="single" w:sz="6" w:space="0" w:color="auto"/>
              <w:left w:val="single" w:sz="6" w:space="0" w:color="auto"/>
              <w:bottom w:val="single" w:sz="6" w:space="0" w:color="auto"/>
              <w:right w:val="single" w:sz="6" w:space="0" w:color="auto"/>
            </w:tcBorders>
            <w:vAlign w:val="center"/>
            <w:hideMark/>
          </w:tcPr>
          <w:p w14:paraId="0ED75BD5" w14:textId="77777777" w:rsidR="0038738A" w:rsidRPr="009C5F69" w:rsidRDefault="0038738A" w:rsidP="00CA2E77">
            <w:pPr>
              <w:spacing w:line="360" w:lineRule="auto"/>
              <w:rPr>
                <w:rFonts w:ascii="Arial" w:hAnsi="Arial" w:cs="Arial"/>
                <w:sz w:val="21"/>
                <w:szCs w:val="21"/>
              </w:rPr>
            </w:pPr>
            <w:r w:rsidRPr="009C5F69">
              <w:rPr>
                <w:rFonts w:ascii="Arial" w:hAnsi="Arial" w:cs="Arial"/>
                <w:sz w:val="21"/>
                <w:szCs w:val="21"/>
              </w:rPr>
              <w:t xml:space="preserve">Psychological impacts of </w:t>
            </w:r>
            <w:r w:rsidRPr="009C5F69">
              <w:rPr>
                <w:rFonts w:ascii="Arial" w:hAnsi="Arial" w:cs="Arial"/>
                <w:sz w:val="21"/>
                <w:szCs w:val="21"/>
              </w:rPr>
              <w:lastRenderedPageBreak/>
              <w:t xml:space="preserve">the National Child Measurement </w:t>
            </w:r>
            <w:proofErr w:type="spellStart"/>
            <w:r w:rsidRPr="009C5F69">
              <w:rPr>
                <w:rFonts w:ascii="Arial" w:hAnsi="Arial" w:cs="Arial"/>
                <w:sz w:val="21"/>
                <w:szCs w:val="21"/>
              </w:rPr>
              <w:t>Programme</w:t>
            </w:r>
            <w:proofErr w:type="spellEnd"/>
            <w:r w:rsidRPr="009C5F69">
              <w:rPr>
                <w:rFonts w:ascii="Arial" w:hAnsi="Arial" w:cs="Arial"/>
                <w:sz w:val="21"/>
                <w:szCs w:val="21"/>
              </w:rPr>
              <w:t xml:space="preserve"> feedback letters: a qualitative review</w:t>
            </w:r>
          </w:p>
        </w:tc>
        <w:tc>
          <w:tcPr>
            <w:tcW w:w="0" w:type="auto"/>
            <w:tcBorders>
              <w:top w:val="single" w:sz="6" w:space="0" w:color="auto"/>
              <w:left w:val="single" w:sz="6" w:space="0" w:color="auto"/>
              <w:bottom w:val="single" w:sz="6" w:space="0" w:color="auto"/>
              <w:right w:val="single" w:sz="6" w:space="0" w:color="auto"/>
            </w:tcBorders>
            <w:vAlign w:val="center"/>
            <w:hideMark/>
          </w:tcPr>
          <w:p w14:paraId="76EAA7B5" w14:textId="77777777" w:rsidR="0038738A" w:rsidRPr="009C5F69" w:rsidRDefault="0038738A" w:rsidP="00CA2E77">
            <w:pPr>
              <w:spacing w:line="360" w:lineRule="auto"/>
              <w:rPr>
                <w:rFonts w:ascii="Arial" w:hAnsi="Arial" w:cs="Arial"/>
                <w:sz w:val="21"/>
                <w:szCs w:val="21"/>
              </w:rPr>
            </w:pPr>
            <w:r w:rsidRPr="009C5F69">
              <w:rPr>
                <w:rFonts w:ascii="Arial" w:hAnsi="Arial" w:cs="Arial"/>
                <w:sz w:val="21"/>
                <w:szCs w:val="21"/>
              </w:rPr>
              <w:lastRenderedPageBreak/>
              <w:t>Qualitative Review</w:t>
            </w:r>
          </w:p>
        </w:tc>
        <w:tc>
          <w:tcPr>
            <w:tcW w:w="0" w:type="auto"/>
            <w:tcBorders>
              <w:top w:val="single" w:sz="6" w:space="0" w:color="auto"/>
              <w:left w:val="single" w:sz="6" w:space="0" w:color="auto"/>
              <w:bottom w:val="single" w:sz="6" w:space="0" w:color="auto"/>
              <w:right w:val="single" w:sz="6" w:space="0" w:color="auto"/>
            </w:tcBorders>
            <w:vAlign w:val="center"/>
            <w:hideMark/>
          </w:tcPr>
          <w:p w14:paraId="2330C6D6" w14:textId="77777777" w:rsidR="0038738A" w:rsidRPr="009C5F69" w:rsidRDefault="0038738A" w:rsidP="00CA2E77">
            <w:pPr>
              <w:spacing w:line="360" w:lineRule="auto"/>
              <w:rPr>
                <w:rFonts w:ascii="Arial" w:hAnsi="Arial" w:cs="Arial"/>
                <w:sz w:val="21"/>
                <w:szCs w:val="21"/>
              </w:rPr>
            </w:pPr>
            <w:r w:rsidRPr="009C5F69">
              <w:rPr>
                <w:rFonts w:ascii="Arial" w:hAnsi="Arial" w:cs="Arial"/>
                <w:sz w:val="21"/>
                <w:szCs w:val="21"/>
              </w:rPr>
              <w:t xml:space="preserve">Synthesis of qualitative </w:t>
            </w:r>
            <w:r w:rsidRPr="009C5F69">
              <w:rPr>
                <w:rFonts w:ascii="Arial" w:hAnsi="Arial" w:cs="Arial"/>
                <w:sz w:val="21"/>
                <w:szCs w:val="21"/>
              </w:rPr>
              <w:lastRenderedPageBreak/>
              <w:t>feedback and interviews from UK parents and adolescents regarding NCMP letters.</w:t>
            </w:r>
          </w:p>
        </w:tc>
        <w:tc>
          <w:tcPr>
            <w:tcW w:w="0" w:type="auto"/>
            <w:tcBorders>
              <w:top w:val="single" w:sz="6" w:space="0" w:color="auto"/>
              <w:left w:val="single" w:sz="6" w:space="0" w:color="auto"/>
              <w:bottom w:val="single" w:sz="6" w:space="0" w:color="auto"/>
              <w:right w:val="single" w:sz="6" w:space="0" w:color="auto"/>
            </w:tcBorders>
            <w:vAlign w:val="center"/>
            <w:hideMark/>
          </w:tcPr>
          <w:p w14:paraId="2148D1CA" w14:textId="31F4671A" w:rsidR="0038738A" w:rsidRPr="009C5F69" w:rsidRDefault="00501E7A" w:rsidP="00CA2E77">
            <w:pPr>
              <w:pStyle w:val="NormalWeb"/>
              <w:spacing w:before="0" w:beforeAutospacing="0" w:after="0" w:afterAutospacing="0" w:line="360" w:lineRule="auto"/>
              <w:rPr>
                <w:rFonts w:ascii="Arial" w:hAnsi="Arial" w:cs="Arial"/>
                <w:sz w:val="21"/>
                <w:szCs w:val="21"/>
              </w:rPr>
            </w:pPr>
            <w:r w:rsidRPr="009C5F69">
              <w:rPr>
                <w:rFonts w:ascii="Arial" w:hAnsi="Arial" w:cs="Arial"/>
                <w:b/>
                <w:bCs/>
                <w:sz w:val="21"/>
                <w:szCs w:val="21"/>
              </w:rPr>
              <w:lastRenderedPageBreak/>
              <w:t>Strengths:</w:t>
            </w:r>
            <w:r w:rsidRPr="009C5F69">
              <w:rPr>
                <w:rFonts w:ascii="Arial" w:hAnsi="Arial" w:cs="Arial"/>
                <w:sz w:val="21"/>
                <w:szCs w:val="21"/>
              </w:rPr>
              <w:t xml:space="preserve"> Effectively</w:t>
            </w:r>
            <w:r w:rsidR="0038738A" w:rsidRPr="009C5F69">
              <w:rPr>
                <w:rFonts w:ascii="Arial" w:hAnsi="Arial" w:cs="Arial"/>
                <w:sz w:val="21"/>
                <w:szCs w:val="21"/>
              </w:rPr>
              <w:t xml:space="preserve"> </w:t>
            </w:r>
            <w:r w:rsidR="0038738A" w:rsidRPr="009C5F69">
              <w:rPr>
                <w:rFonts w:ascii="Arial" w:hAnsi="Arial" w:cs="Arial"/>
                <w:sz w:val="21"/>
                <w:szCs w:val="21"/>
              </w:rPr>
              <w:lastRenderedPageBreak/>
              <w:t>captures the "lived experience" of public health policy impact.</w:t>
            </w:r>
          </w:p>
          <w:p w14:paraId="01A50841" w14:textId="77777777" w:rsidR="0038738A" w:rsidRPr="009C5F69" w:rsidRDefault="0038738A" w:rsidP="00CA2E77">
            <w:pPr>
              <w:spacing w:line="360" w:lineRule="auto"/>
              <w:rPr>
                <w:rFonts w:ascii="Arial" w:hAnsi="Arial" w:cs="Arial"/>
                <w:sz w:val="21"/>
                <w:szCs w:val="21"/>
              </w:rPr>
            </w:pPr>
            <w:r w:rsidRPr="009C5F69">
              <w:rPr>
                <w:rFonts w:ascii="Arial" w:hAnsi="Arial" w:cs="Arial"/>
                <w:sz w:val="21"/>
                <w:szCs w:val="21"/>
              </w:rPr>
              <w:br/>
            </w:r>
            <w:r w:rsidRPr="009C5F69">
              <w:rPr>
                <w:rFonts w:ascii="Arial" w:hAnsi="Arial" w:cs="Arial"/>
                <w:sz w:val="21"/>
                <w:szCs w:val="21"/>
              </w:rPr>
              <w:br/>
            </w:r>
          </w:p>
          <w:p w14:paraId="333A5F3C" w14:textId="2436B293" w:rsidR="0038738A" w:rsidRPr="009C5F69" w:rsidRDefault="00501E7A" w:rsidP="00CA2E77">
            <w:pPr>
              <w:pStyle w:val="NormalWeb"/>
              <w:spacing w:before="0" w:beforeAutospacing="0" w:after="0" w:afterAutospacing="0" w:line="360" w:lineRule="auto"/>
              <w:rPr>
                <w:rFonts w:ascii="Arial" w:hAnsi="Arial" w:cs="Arial"/>
                <w:sz w:val="21"/>
                <w:szCs w:val="21"/>
              </w:rPr>
            </w:pPr>
            <w:r w:rsidRPr="009C5F69">
              <w:rPr>
                <w:rFonts w:ascii="Arial" w:hAnsi="Arial" w:cs="Arial"/>
                <w:b/>
                <w:bCs/>
                <w:sz w:val="21"/>
                <w:szCs w:val="21"/>
              </w:rPr>
              <w:t>Limitations:</w:t>
            </w:r>
            <w:r w:rsidRPr="009C5F69">
              <w:rPr>
                <w:rFonts w:ascii="Arial" w:hAnsi="Arial" w:cs="Arial"/>
                <w:sz w:val="21"/>
                <w:szCs w:val="21"/>
              </w:rPr>
              <w:t xml:space="preserve"> Qualitative</w:t>
            </w:r>
            <w:r w:rsidR="0038738A" w:rsidRPr="009C5F69">
              <w:rPr>
                <w:rFonts w:ascii="Arial" w:hAnsi="Arial" w:cs="Arial"/>
                <w:sz w:val="21"/>
                <w:szCs w:val="21"/>
              </w:rPr>
              <w:t xml:space="preserve"> synthesis may be subject to selection or self-reporting bias.</w:t>
            </w:r>
          </w:p>
        </w:tc>
        <w:tc>
          <w:tcPr>
            <w:tcW w:w="0" w:type="auto"/>
            <w:tcBorders>
              <w:top w:val="single" w:sz="6" w:space="0" w:color="auto"/>
              <w:left w:val="single" w:sz="6" w:space="0" w:color="auto"/>
              <w:bottom w:val="single" w:sz="6" w:space="0" w:color="auto"/>
              <w:right w:val="single" w:sz="6" w:space="0" w:color="auto"/>
            </w:tcBorders>
            <w:vAlign w:val="center"/>
            <w:hideMark/>
          </w:tcPr>
          <w:p w14:paraId="61644E6C" w14:textId="77777777" w:rsidR="0038738A" w:rsidRPr="009C5F69" w:rsidRDefault="0038738A" w:rsidP="00CA2E77">
            <w:pPr>
              <w:spacing w:line="360" w:lineRule="auto"/>
              <w:rPr>
                <w:rFonts w:ascii="Arial" w:hAnsi="Arial" w:cs="Arial"/>
                <w:sz w:val="21"/>
                <w:szCs w:val="21"/>
              </w:rPr>
            </w:pPr>
            <w:r w:rsidRPr="009C5F69">
              <w:rPr>
                <w:rFonts w:ascii="Arial" w:hAnsi="Arial" w:cs="Arial"/>
                <w:sz w:val="21"/>
                <w:szCs w:val="21"/>
              </w:rPr>
              <w:lastRenderedPageBreak/>
              <w:t xml:space="preserve">BMI feedback letters </w:t>
            </w:r>
            <w:r w:rsidRPr="009C5F69">
              <w:rPr>
                <w:rFonts w:ascii="Arial" w:hAnsi="Arial" w:cs="Arial"/>
                <w:sz w:val="21"/>
                <w:szCs w:val="21"/>
              </w:rPr>
              <w:lastRenderedPageBreak/>
              <w:t>frequently induced profound weight stigma, parental defensiveness, and adolescent anxiety, inadvertently exacerbating emotional eating patterns.</w:t>
            </w:r>
          </w:p>
        </w:tc>
        <w:tc>
          <w:tcPr>
            <w:tcW w:w="0" w:type="auto"/>
            <w:tcBorders>
              <w:top w:val="single" w:sz="6" w:space="0" w:color="auto"/>
              <w:left w:val="single" w:sz="6" w:space="0" w:color="auto"/>
              <w:bottom w:val="single" w:sz="6" w:space="0" w:color="auto"/>
              <w:right w:val="single" w:sz="6" w:space="0" w:color="auto"/>
            </w:tcBorders>
            <w:vAlign w:val="center"/>
            <w:hideMark/>
          </w:tcPr>
          <w:p w14:paraId="60217177" w14:textId="77777777" w:rsidR="0038738A" w:rsidRPr="009C5F69" w:rsidRDefault="0038738A" w:rsidP="00CA2E77">
            <w:pPr>
              <w:spacing w:line="360" w:lineRule="auto"/>
              <w:rPr>
                <w:rFonts w:ascii="Arial" w:hAnsi="Arial" w:cs="Arial"/>
                <w:sz w:val="21"/>
                <w:szCs w:val="21"/>
              </w:rPr>
            </w:pPr>
            <w:r w:rsidRPr="009C5F69">
              <w:rPr>
                <w:rFonts w:ascii="Arial" w:hAnsi="Arial" w:cs="Arial"/>
                <w:sz w:val="21"/>
                <w:szCs w:val="21"/>
              </w:rPr>
              <w:lastRenderedPageBreak/>
              <w:t xml:space="preserve">NCMP, weight stigma, policy evaluation, </w:t>
            </w:r>
            <w:r w:rsidRPr="009C5F69">
              <w:rPr>
                <w:rFonts w:ascii="Arial" w:hAnsi="Arial" w:cs="Arial"/>
                <w:sz w:val="21"/>
                <w:szCs w:val="21"/>
              </w:rPr>
              <w:lastRenderedPageBreak/>
              <w:t>mental health, emotional eating</w:t>
            </w:r>
          </w:p>
        </w:tc>
        <w:tc>
          <w:tcPr>
            <w:tcW w:w="0" w:type="auto"/>
            <w:tcBorders>
              <w:top w:val="single" w:sz="6" w:space="0" w:color="auto"/>
              <w:left w:val="single" w:sz="6" w:space="0" w:color="auto"/>
              <w:bottom w:val="single" w:sz="6" w:space="0" w:color="auto"/>
              <w:right w:val="single" w:sz="6" w:space="0" w:color="auto"/>
            </w:tcBorders>
            <w:vAlign w:val="center"/>
            <w:hideMark/>
          </w:tcPr>
          <w:p w14:paraId="7E0ADDDC" w14:textId="77777777" w:rsidR="0038738A" w:rsidRPr="009C5F69" w:rsidRDefault="0038738A" w:rsidP="00CA2E77">
            <w:pPr>
              <w:spacing w:line="360" w:lineRule="auto"/>
              <w:rPr>
                <w:rFonts w:ascii="Arial" w:hAnsi="Arial" w:cs="Arial"/>
                <w:sz w:val="21"/>
                <w:szCs w:val="21"/>
              </w:rPr>
            </w:pPr>
            <w:r w:rsidRPr="009C5F69">
              <w:rPr>
                <w:rFonts w:ascii="Arial" w:hAnsi="Arial" w:cs="Arial"/>
                <w:sz w:val="21"/>
                <w:szCs w:val="21"/>
              </w:rPr>
              <w:lastRenderedPageBreak/>
              <w:t xml:space="preserve">Essential for Theme 3; </w:t>
            </w:r>
            <w:r w:rsidRPr="009C5F69">
              <w:rPr>
                <w:rFonts w:ascii="Arial" w:hAnsi="Arial" w:cs="Arial"/>
                <w:sz w:val="21"/>
                <w:szCs w:val="21"/>
              </w:rPr>
              <w:lastRenderedPageBreak/>
              <w:t>demonstrates the unintended psychological harm of reductionist, weight-centric screening tools.</w:t>
            </w:r>
          </w:p>
        </w:tc>
      </w:tr>
      <w:tr w:rsidR="00DB64D1" w:rsidRPr="009C5F69" w14:paraId="0EB56454" w14:textId="77777777">
        <w:trPr>
          <w:tblCellSpacing w:w="15" w:type="dxa"/>
        </w:trPr>
        <w:tc>
          <w:tcPr>
            <w:tcW w:w="0" w:type="auto"/>
            <w:tcBorders>
              <w:top w:val="single" w:sz="6" w:space="0" w:color="auto"/>
              <w:left w:val="single" w:sz="6" w:space="0" w:color="auto"/>
              <w:bottom w:val="single" w:sz="6" w:space="0" w:color="auto"/>
              <w:right w:val="single" w:sz="6" w:space="0" w:color="auto"/>
            </w:tcBorders>
            <w:vAlign w:val="center"/>
            <w:hideMark/>
          </w:tcPr>
          <w:p w14:paraId="2A960DC6" w14:textId="77777777" w:rsidR="0038738A" w:rsidRPr="009C5F69" w:rsidRDefault="0038738A" w:rsidP="00CA2E77">
            <w:pPr>
              <w:spacing w:line="360" w:lineRule="auto"/>
              <w:rPr>
                <w:rFonts w:ascii="Arial" w:hAnsi="Arial" w:cs="Arial"/>
                <w:sz w:val="21"/>
                <w:szCs w:val="21"/>
              </w:rPr>
            </w:pPr>
            <w:r w:rsidRPr="009C5F69">
              <w:rPr>
                <w:rFonts w:ascii="Arial" w:hAnsi="Arial" w:cs="Arial"/>
                <w:b/>
                <w:bCs/>
                <w:sz w:val="21"/>
                <w:szCs w:val="21"/>
              </w:rPr>
              <w:lastRenderedPageBreak/>
              <w:t>Renard et al. (2024)</w:t>
            </w:r>
          </w:p>
        </w:tc>
        <w:tc>
          <w:tcPr>
            <w:tcW w:w="0" w:type="auto"/>
            <w:tcBorders>
              <w:top w:val="single" w:sz="6" w:space="0" w:color="auto"/>
              <w:left w:val="single" w:sz="6" w:space="0" w:color="auto"/>
              <w:bottom w:val="single" w:sz="6" w:space="0" w:color="auto"/>
              <w:right w:val="single" w:sz="6" w:space="0" w:color="auto"/>
            </w:tcBorders>
            <w:vAlign w:val="center"/>
            <w:hideMark/>
          </w:tcPr>
          <w:p w14:paraId="599B2345" w14:textId="77777777" w:rsidR="0038738A" w:rsidRPr="009C5F69" w:rsidRDefault="0038738A" w:rsidP="00CA2E77">
            <w:pPr>
              <w:spacing w:line="360" w:lineRule="auto"/>
              <w:rPr>
                <w:rFonts w:ascii="Arial" w:hAnsi="Arial" w:cs="Arial"/>
                <w:sz w:val="21"/>
                <w:szCs w:val="21"/>
              </w:rPr>
            </w:pPr>
            <w:r w:rsidRPr="009C5F69">
              <w:rPr>
                <w:rFonts w:ascii="Arial" w:hAnsi="Arial" w:cs="Arial"/>
                <w:sz w:val="21"/>
                <w:szCs w:val="21"/>
              </w:rPr>
              <w:t xml:space="preserve">Food insecurity, ultra-processed food reliance, and the UK cost-of-living </w:t>
            </w:r>
            <w:r w:rsidRPr="009C5F69">
              <w:rPr>
                <w:rFonts w:ascii="Arial" w:hAnsi="Arial" w:cs="Arial"/>
                <w:sz w:val="21"/>
                <w:szCs w:val="21"/>
              </w:rPr>
              <w:lastRenderedPageBreak/>
              <w:t>crisis: qualitative perspectives</w:t>
            </w:r>
          </w:p>
        </w:tc>
        <w:tc>
          <w:tcPr>
            <w:tcW w:w="0" w:type="auto"/>
            <w:tcBorders>
              <w:top w:val="single" w:sz="6" w:space="0" w:color="auto"/>
              <w:left w:val="single" w:sz="6" w:space="0" w:color="auto"/>
              <w:bottom w:val="single" w:sz="6" w:space="0" w:color="auto"/>
              <w:right w:val="single" w:sz="6" w:space="0" w:color="auto"/>
            </w:tcBorders>
            <w:vAlign w:val="center"/>
            <w:hideMark/>
          </w:tcPr>
          <w:p w14:paraId="2FA503B5" w14:textId="77777777" w:rsidR="0038738A" w:rsidRPr="009C5F69" w:rsidRDefault="0038738A" w:rsidP="00CA2E77">
            <w:pPr>
              <w:spacing w:line="360" w:lineRule="auto"/>
              <w:rPr>
                <w:rFonts w:ascii="Arial" w:hAnsi="Arial" w:cs="Arial"/>
                <w:sz w:val="21"/>
                <w:szCs w:val="21"/>
              </w:rPr>
            </w:pPr>
            <w:r w:rsidRPr="009C5F69">
              <w:rPr>
                <w:rFonts w:ascii="Arial" w:hAnsi="Arial" w:cs="Arial"/>
                <w:sz w:val="21"/>
                <w:szCs w:val="21"/>
              </w:rPr>
              <w:lastRenderedPageBreak/>
              <w:t>Qualitative Exploration</w:t>
            </w:r>
          </w:p>
        </w:tc>
        <w:tc>
          <w:tcPr>
            <w:tcW w:w="0" w:type="auto"/>
            <w:tcBorders>
              <w:top w:val="single" w:sz="6" w:space="0" w:color="auto"/>
              <w:left w:val="single" w:sz="6" w:space="0" w:color="auto"/>
              <w:bottom w:val="single" w:sz="6" w:space="0" w:color="auto"/>
              <w:right w:val="single" w:sz="6" w:space="0" w:color="auto"/>
            </w:tcBorders>
            <w:vAlign w:val="center"/>
            <w:hideMark/>
          </w:tcPr>
          <w:p w14:paraId="688BF0F9" w14:textId="77777777" w:rsidR="0038738A" w:rsidRPr="009C5F69" w:rsidRDefault="0038738A" w:rsidP="00CA2E77">
            <w:pPr>
              <w:spacing w:line="360" w:lineRule="auto"/>
              <w:rPr>
                <w:rFonts w:ascii="Arial" w:hAnsi="Arial" w:cs="Arial"/>
                <w:sz w:val="21"/>
                <w:szCs w:val="21"/>
              </w:rPr>
            </w:pPr>
            <w:r w:rsidRPr="009C5F69">
              <w:rPr>
                <w:rFonts w:ascii="Arial" w:hAnsi="Arial" w:cs="Arial"/>
                <w:sz w:val="21"/>
                <w:szCs w:val="21"/>
              </w:rPr>
              <w:t xml:space="preserve">In-depth interviews and focus groups with UK families experiencing varying levels of </w:t>
            </w:r>
            <w:r w:rsidRPr="009C5F69">
              <w:rPr>
                <w:rFonts w:ascii="Arial" w:hAnsi="Arial" w:cs="Arial"/>
                <w:sz w:val="21"/>
                <w:szCs w:val="21"/>
              </w:rPr>
              <w:lastRenderedPageBreak/>
              <w:t>food insecurity.</w:t>
            </w:r>
          </w:p>
        </w:tc>
        <w:tc>
          <w:tcPr>
            <w:tcW w:w="0" w:type="auto"/>
            <w:tcBorders>
              <w:top w:val="single" w:sz="6" w:space="0" w:color="auto"/>
              <w:left w:val="single" w:sz="6" w:space="0" w:color="auto"/>
              <w:bottom w:val="single" w:sz="6" w:space="0" w:color="auto"/>
              <w:right w:val="single" w:sz="6" w:space="0" w:color="auto"/>
            </w:tcBorders>
            <w:vAlign w:val="center"/>
            <w:hideMark/>
          </w:tcPr>
          <w:p w14:paraId="5BA85F77" w14:textId="003F4434" w:rsidR="0038738A" w:rsidRPr="009C5F69" w:rsidRDefault="00501E7A" w:rsidP="00CA2E77">
            <w:pPr>
              <w:pStyle w:val="NormalWeb"/>
              <w:spacing w:before="0" w:beforeAutospacing="0" w:after="0" w:afterAutospacing="0" w:line="360" w:lineRule="auto"/>
              <w:rPr>
                <w:rFonts w:ascii="Arial" w:hAnsi="Arial" w:cs="Arial"/>
                <w:sz w:val="21"/>
                <w:szCs w:val="21"/>
              </w:rPr>
            </w:pPr>
            <w:r w:rsidRPr="009C5F69">
              <w:rPr>
                <w:rFonts w:ascii="Arial" w:hAnsi="Arial" w:cs="Arial"/>
                <w:b/>
                <w:bCs/>
                <w:sz w:val="21"/>
                <w:szCs w:val="21"/>
              </w:rPr>
              <w:lastRenderedPageBreak/>
              <w:t>Strengths:</w:t>
            </w:r>
            <w:r w:rsidRPr="009C5F69">
              <w:rPr>
                <w:rFonts w:ascii="Arial" w:hAnsi="Arial" w:cs="Arial"/>
                <w:sz w:val="21"/>
                <w:szCs w:val="21"/>
              </w:rPr>
              <w:t xml:space="preserve"> Highly</w:t>
            </w:r>
            <w:r w:rsidR="0038738A" w:rsidRPr="009C5F69">
              <w:rPr>
                <w:rFonts w:ascii="Arial" w:hAnsi="Arial" w:cs="Arial"/>
                <w:sz w:val="21"/>
                <w:szCs w:val="21"/>
              </w:rPr>
              <w:t xml:space="preserve"> timely analysis of the current UK economic climate.</w:t>
            </w:r>
          </w:p>
          <w:p w14:paraId="65633E5B" w14:textId="77777777" w:rsidR="0038738A" w:rsidRPr="009C5F69" w:rsidRDefault="0038738A" w:rsidP="00CA2E77">
            <w:pPr>
              <w:spacing w:line="360" w:lineRule="auto"/>
              <w:rPr>
                <w:rFonts w:ascii="Arial" w:hAnsi="Arial" w:cs="Arial"/>
                <w:sz w:val="21"/>
                <w:szCs w:val="21"/>
              </w:rPr>
            </w:pPr>
            <w:r w:rsidRPr="009C5F69">
              <w:rPr>
                <w:rFonts w:ascii="Arial" w:hAnsi="Arial" w:cs="Arial"/>
                <w:sz w:val="21"/>
                <w:szCs w:val="21"/>
              </w:rPr>
              <w:lastRenderedPageBreak/>
              <w:br/>
            </w:r>
            <w:r w:rsidRPr="009C5F69">
              <w:rPr>
                <w:rFonts w:ascii="Arial" w:hAnsi="Arial" w:cs="Arial"/>
                <w:sz w:val="21"/>
                <w:szCs w:val="21"/>
              </w:rPr>
              <w:br/>
            </w:r>
          </w:p>
          <w:p w14:paraId="2B5C1901" w14:textId="2154E7A3" w:rsidR="0038738A" w:rsidRPr="009C5F69" w:rsidRDefault="00501E7A" w:rsidP="00CA2E77">
            <w:pPr>
              <w:pStyle w:val="NormalWeb"/>
              <w:spacing w:before="0" w:beforeAutospacing="0" w:after="0" w:afterAutospacing="0" w:line="360" w:lineRule="auto"/>
              <w:rPr>
                <w:rFonts w:ascii="Arial" w:hAnsi="Arial" w:cs="Arial"/>
                <w:sz w:val="21"/>
                <w:szCs w:val="21"/>
              </w:rPr>
            </w:pPr>
            <w:r w:rsidRPr="009C5F69">
              <w:rPr>
                <w:rFonts w:ascii="Arial" w:hAnsi="Arial" w:cs="Arial"/>
                <w:b/>
                <w:bCs/>
                <w:sz w:val="21"/>
                <w:szCs w:val="21"/>
              </w:rPr>
              <w:t>Limitations:</w:t>
            </w:r>
            <w:r w:rsidRPr="009C5F69">
              <w:rPr>
                <w:rFonts w:ascii="Arial" w:hAnsi="Arial" w:cs="Arial"/>
                <w:sz w:val="21"/>
                <w:szCs w:val="21"/>
              </w:rPr>
              <w:t xml:space="preserve"> Findings</w:t>
            </w:r>
            <w:r w:rsidR="0038738A" w:rsidRPr="009C5F69">
              <w:rPr>
                <w:rFonts w:ascii="Arial" w:hAnsi="Arial" w:cs="Arial"/>
                <w:sz w:val="21"/>
                <w:szCs w:val="21"/>
              </w:rPr>
              <w:t xml:space="preserve"> may be specific to the current crisis window and subject to economic shifts.</w:t>
            </w:r>
          </w:p>
        </w:tc>
        <w:tc>
          <w:tcPr>
            <w:tcW w:w="0" w:type="auto"/>
            <w:tcBorders>
              <w:top w:val="single" w:sz="6" w:space="0" w:color="auto"/>
              <w:left w:val="single" w:sz="6" w:space="0" w:color="auto"/>
              <w:bottom w:val="single" w:sz="6" w:space="0" w:color="auto"/>
              <w:right w:val="single" w:sz="6" w:space="0" w:color="auto"/>
            </w:tcBorders>
            <w:vAlign w:val="center"/>
            <w:hideMark/>
          </w:tcPr>
          <w:p w14:paraId="0737FD14" w14:textId="77777777" w:rsidR="0038738A" w:rsidRPr="009C5F69" w:rsidRDefault="0038738A" w:rsidP="00CA2E77">
            <w:pPr>
              <w:spacing w:line="360" w:lineRule="auto"/>
              <w:rPr>
                <w:rFonts w:ascii="Arial" w:hAnsi="Arial" w:cs="Arial"/>
                <w:sz w:val="21"/>
                <w:szCs w:val="21"/>
              </w:rPr>
            </w:pPr>
            <w:r w:rsidRPr="009C5F69">
              <w:rPr>
                <w:rFonts w:ascii="Arial" w:hAnsi="Arial" w:cs="Arial"/>
                <w:sz w:val="21"/>
                <w:szCs w:val="21"/>
              </w:rPr>
              <w:lastRenderedPageBreak/>
              <w:t xml:space="preserve">Economic constraints and the cost-of-living crisis force families to rely on cheaper, </w:t>
            </w:r>
            <w:r w:rsidRPr="009C5F69">
              <w:rPr>
                <w:rFonts w:ascii="Arial" w:hAnsi="Arial" w:cs="Arial"/>
                <w:sz w:val="21"/>
                <w:szCs w:val="21"/>
              </w:rPr>
              <w:lastRenderedPageBreak/>
              <w:t>high-energy-dense ultra-processed foods, despite aspirations for healthy eating.</w:t>
            </w:r>
          </w:p>
        </w:tc>
        <w:tc>
          <w:tcPr>
            <w:tcW w:w="0" w:type="auto"/>
            <w:tcBorders>
              <w:top w:val="single" w:sz="6" w:space="0" w:color="auto"/>
              <w:left w:val="single" w:sz="6" w:space="0" w:color="auto"/>
              <w:bottom w:val="single" w:sz="6" w:space="0" w:color="auto"/>
              <w:right w:val="single" w:sz="6" w:space="0" w:color="auto"/>
            </w:tcBorders>
            <w:vAlign w:val="center"/>
            <w:hideMark/>
          </w:tcPr>
          <w:p w14:paraId="09F4A736" w14:textId="77777777" w:rsidR="0038738A" w:rsidRPr="009C5F69" w:rsidRDefault="0038738A" w:rsidP="00CA2E77">
            <w:pPr>
              <w:spacing w:line="360" w:lineRule="auto"/>
              <w:rPr>
                <w:rFonts w:ascii="Arial" w:hAnsi="Arial" w:cs="Arial"/>
                <w:sz w:val="21"/>
                <w:szCs w:val="21"/>
              </w:rPr>
            </w:pPr>
            <w:r w:rsidRPr="009C5F69">
              <w:rPr>
                <w:rFonts w:ascii="Arial" w:hAnsi="Arial" w:cs="Arial"/>
                <w:sz w:val="21"/>
                <w:szCs w:val="21"/>
              </w:rPr>
              <w:lastRenderedPageBreak/>
              <w:t>Food insecurity, cost-of-living, UPF reliance, economic barriers, dietary inequality</w:t>
            </w:r>
          </w:p>
        </w:tc>
        <w:tc>
          <w:tcPr>
            <w:tcW w:w="0" w:type="auto"/>
            <w:tcBorders>
              <w:top w:val="single" w:sz="6" w:space="0" w:color="auto"/>
              <w:left w:val="single" w:sz="6" w:space="0" w:color="auto"/>
              <w:bottom w:val="single" w:sz="6" w:space="0" w:color="auto"/>
              <w:right w:val="single" w:sz="6" w:space="0" w:color="auto"/>
            </w:tcBorders>
            <w:vAlign w:val="center"/>
            <w:hideMark/>
          </w:tcPr>
          <w:p w14:paraId="09BF65E9" w14:textId="77777777" w:rsidR="0038738A" w:rsidRPr="009C5F69" w:rsidRDefault="0038738A" w:rsidP="00CA2E77">
            <w:pPr>
              <w:spacing w:line="360" w:lineRule="auto"/>
              <w:rPr>
                <w:rFonts w:ascii="Arial" w:hAnsi="Arial" w:cs="Arial"/>
                <w:sz w:val="21"/>
                <w:szCs w:val="21"/>
              </w:rPr>
            </w:pPr>
            <w:r w:rsidRPr="009C5F69">
              <w:rPr>
                <w:rFonts w:ascii="Arial" w:hAnsi="Arial" w:cs="Arial"/>
                <w:sz w:val="21"/>
                <w:szCs w:val="21"/>
              </w:rPr>
              <w:t xml:space="preserve">Directly supports the "Broken Plate" concept and explains the economic </w:t>
            </w:r>
            <w:r w:rsidRPr="009C5F69">
              <w:rPr>
                <w:rFonts w:ascii="Arial" w:hAnsi="Arial" w:cs="Arial"/>
                <w:sz w:val="21"/>
                <w:szCs w:val="21"/>
              </w:rPr>
              <w:lastRenderedPageBreak/>
              <w:t>drivers of the socioeconomic disparities noted in Chapter 4.</w:t>
            </w:r>
          </w:p>
        </w:tc>
      </w:tr>
      <w:tr w:rsidR="00DB64D1" w:rsidRPr="009C5F69" w14:paraId="498CBCEA" w14:textId="77777777">
        <w:trPr>
          <w:tblCellSpacing w:w="15" w:type="dxa"/>
        </w:trPr>
        <w:tc>
          <w:tcPr>
            <w:tcW w:w="0" w:type="auto"/>
            <w:tcBorders>
              <w:top w:val="single" w:sz="6" w:space="0" w:color="auto"/>
              <w:left w:val="single" w:sz="6" w:space="0" w:color="auto"/>
              <w:bottom w:val="single" w:sz="6" w:space="0" w:color="auto"/>
              <w:right w:val="single" w:sz="6" w:space="0" w:color="auto"/>
            </w:tcBorders>
            <w:vAlign w:val="center"/>
            <w:hideMark/>
          </w:tcPr>
          <w:p w14:paraId="5FD6A555" w14:textId="77777777" w:rsidR="0038738A" w:rsidRPr="009C5F69" w:rsidRDefault="0038738A" w:rsidP="00CA2E77">
            <w:pPr>
              <w:spacing w:line="360" w:lineRule="auto"/>
              <w:rPr>
                <w:rFonts w:ascii="Arial" w:hAnsi="Arial" w:cs="Arial"/>
                <w:sz w:val="21"/>
                <w:szCs w:val="21"/>
              </w:rPr>
            </w:pPr>
            <w:proofErr w:type="spellStart"/>
            <w:r w:rsidRPr="009C5F69">
              <w:rPr>
                <w:rFonts w:ascii="Arial" w:hAnsi="Arial" w:cs="Arial"/>
                <w:b/>
                <w:bCs/>
                <w:sz w:val="21"/>
                <w:szCs w:val="21"/>
              </w:rPr>
              <w:lastRenderedPageBreak/>
              <w:t>Weghuber</w:t>
            </w:r>
            <w:proofErr w:type="spellEnd"/>
            <w:r w:rsidRPr="009C5F69">
              <w:rPr>
                <w:rFonts w:ascii="Arial" w:hAnsi="Arial" w:cs="Arial"/>
                <w:b/>
                <w:bCs/>
                <w:sz w:val="21"/>
                <w:szCs w:val="21"/>
              </w:rPr>
              <w:t xml:space="preserve"> et al. (2022)</w:t>
            </w:r>
          </w:p>
        </w:tc>
        <w:tc>
          <w:tcPr>
            <w:tcW w:w="0" w:type="auto"/>
            <w:tcBorders>
              <w:top w:val="single" w:sz="6" w:space="0" w:color="auto"/>
              <w:left w:val="single" w:sz="6" w:space="0" w:color="auto"/>
              <w:bottom w:val="single" w:sz="6" w:space="0" w:color="auto"/>
              <w:right w:val="single" w:sz="6" w:space="0" w:color="auto"/>
            </w:tcBorders>
            <w:vAlign w:val="center"/>
            <w:hideMark/>
          </w:tcPr>
          <w:p w14:paraId="48919E45" w14:textId="77777777" w:rsidR="0038738A" w:rsidRPr="009C5F69" w:rsidRDefault="0038738A" w:rsidP="00CA2E77">
            <w:pPr>
              <w:spacing w:line="360" w:lineRule="auto"/>
              <w:rPr>
                <w:rFonts w:ascii="Arial" w:hAnsi="Arial" w:cs="Arial"/>
                <w:sz w:val="21"/>
                <w:szCs w:val="21"/>
              </w:rPr>
            </w:pPr>
            <w:r w:rsidRPr="009C5F69">
              <w:rPr>
                <w:rFonts w:ascii="Arial" w:hAnsi="Arial" w:cs="Arial"/>
                <w:sz w:val="21"/>
                <w:szCs w:val="21"/>
              </w:rPr>
              <w:t>Once-Weekly Semaglutide in Adolescents with Obesity</w:t>
            </w:r>
          </w:p>
        </w:tc>
        <w:tc>
          <w:tcPr>
            <w:tcW w:w="0" w:type="auto"/>
            <w:tcBorders>
              <w:top w:val="single" w:sz="6" w:space="0" w:color="auto"/>
              <w:left w:val="single" w:sz="6" w:space="0" w:color="auto"/>
              <w:bottom w:val="single" w:sz="6" w:space="0" w:color="auto"/>
              <w:right w:val="single" w:sz="6" w:space="0" w:color="auto"/>
            </w:tcBorders>
            <w:vAlign w:val="center"/>
            <w:hideMark/>
          </w:tcPr>
          <w:p w14:paraId="1571A897" w14:textId="77777777" w:rsidR="0038738A" w:rsidRPr="009C5F69" w:rsidRDefault="0038738A" w:rsidP="00CA2E77">
            <w:pPr>
              <w:spacing w:line="360" w:lineRule="auto"/>
              <w:rPr>
                <w:rFonts w:ascii="Arial" w:hAnsi="Arial" w:cs="Arial"/>
                <w:sz w:val="21"/>
                <w:szCs w:val="21"/>
              </w:rPr>
            </w:pPr>
            <w:r w:rsidRPr="009C5F69">
              <w:rPr>
                <w:rFonts w:ascii="Arial" w:hAnsi="Arial" w:cs="Arial"/>
                <w:sz w:val="21"/>
                <w:szCs w:val="21"/>
              </w:rPr>
              <w:t>Clinical Trial</w:t>
            </w:r>
          </w:p>
        </w:tc>
        <w:tc>
          <w:tcPr>
            <w:tcW w:w="0" w:type="auto"/>
            <w:tcBorders>
              <w:top w:val="single" w:sz="6" w:space="0" w:color="auto"/>
              <w:left w:val="single" w:sz="6" w:space="0" w:color="auto"/>
              <w:bottom w:val="single" w:sz="6" w:space="0" w:color="auto"/>
              <w:right w:val="single" w:sz="6" w:space="0" w:color="auto"/>
            </w:tcBorders>
            <w:vAlign w:val="center"/>
            <w:hideMark/>
          </w:tcPr>
          <w:p w14:paraId="445D756F" w14:textId="23F51ABC" w:rsidR="0038738A" w:rsidRPr="009C5F69" w:rsidRDefault="0038738A" w:rsidP="00CA2E77">
            <w:pPr>
              <w:spacing w:line="360" w:lineRule="auto"/>
              <w:rPr>
                <w:rFonts w:ascii="Arial" w:hAnsi="Arial" w:cs="Arial"/>
                <w:sz w:val="21"/>
                <w:szCs w:val="21"/>
              </w:rPr>
            </w:pPr>
            <w:r w:rsidRPr="009C5F69">
              <w:rPr>
                <w:rFonts w:ascii="Arial" w:hAnsi="Arial" w:cs="Arial"/>
                <w:sz w:val="21"/>
                <w:szCs w:val="21"/>
              </w:rPr>
              <w:t xml:space="preserve">Double-blind, </w:t>
            </w:r>
            <w:proofErr w:type="spellStart"/>
            <w:r w:rsidR="00DA67CC" w:rsidRPr="009C5F69">
              <w:rPr>
                <w:rFonts w:ascii="Arial" w:hAnsi="Arial" w:cs="Arial"/>
                <w:sz w:val="21"/>
                <w:szCs w:val="21"/>
              </w:rPr>
              <w:t>randomised</w:t>
            </w:r>
            <w:proofErr w:type="spellEnd"/>
            <w:r w:rsidRPr="009C5F69">
              <w:rPr>
                <w:rFonts w:ascii="Arial" w:hAnsi="Arial" w:cs="Arial"/>
                <w:sz w:val="21"/>
                <w:szCs w:val="21"/>
              </w:rPr>
              <w:t xml:space="preserve">, placebo-controlled trial assessing adolescents aged 12-17 over </w:t>
            </w:r>
            <w:r w:rsidR="00DA67CC" w:rsidRPr="009C5F69">
              <w:rPr>
                <w:rFonts w:ascii="Arial" w:hAnsi="Arial" w:cs="Arial"/>
                <w:sz w:val="21"/>
                <w:szCs w:val="21"/>
              </w:rPr>
              <w:t>68 weeks</w:t>
            </w:r>
            <w:r w:rsidRPr="009C5F69">
              <w:rPr>
                <w:rFonts w:ascii="Arial" w:hAnsi="Arial" w:cs="Arial"/>
                <w:sz w:val="21"/>
                <w:szCs w:val="21"/>
              </w:rPr>
              <w:t>.</w:t>
            </w:r>
          </w:p>
        </w:tc>
        <w:tc>
          <w:tcPr>
            <w:tcW w:w="0" w:type="auto"/>
            <w:tcBorders>
              <w:top w:val="single" w:sz="6" w:space="0" w:color="auto"/>
              <w:left w:val="single" w:sz="6" w:space="0" w:color="auto"/>
              <w:bottom w:val="single" w:sz="6" w:space="0" w:color="auto"/>
              <w:right w:val="single" w:sz="6" w:space="0" w:color="auto"/>
            </w:tcBorders>
            <w:vAlign w:val="center"/>
            <w:hideMark/>
          </w:tcPr>
          <w:p w14:paraId="506EEF3A" w14:textId="2FA9CB09" w:rsidR="0038738A" w:rsidRPr="009C5F69" w:rsidRDefault="00501E7A" w:rsidP="00CA2E77">
            <w:pPr>
              <w:pStyle w:val="NormalWeb"/>
              <w:spacing w:before="0" w:beforeAutospacing="0" w:after="0" w:afterAutospacing="0" w:line="360" w:lineRule="auto"/>
              <w:rPr>
                <w:rFonts w:ascii="Arial" w:hAnsi="Arial" w:cs="Arial"/>
                <w:sz w:val="21"/>
                <w:szCs w:val="21"/>
              </w:rPr>
            </w:pPr>
            <w:r w:rsidRPr="009C5F69">
              <w:rPr>
                <w:rFonts w:ascii="Arial" w:hAnsi="Arial" w:cs="Arial"/>
                <w:b/>
                <w:bCs/>
                <w:sz w:val="21"/>
                <w:szCs w:val="21"/>
              </w:rPr>
              <w:t>Strengths:</w:t>
            </w:r>
            <w:r w:rsidRPr="009C5F69">
              <w:rPr>
                <w:rFonts w:ascii="Arial" w:hAnsi="Arial" w:cs="Arial"/>
                <w:sz w:val="21"/>
                <w:szCs w:val="21"/>
              </w:rPr>
              <w:t xml:space="preserve"> Highly</w:t>
            </w:r>
            <w:r w:rsidR="0038738A" w:rsidRPr="009C5F69">
              <w:rPr>
                <w:rFonts w:ascii="Arial" w:hAnsi="Arial" w:cs="Arial"/>
                <w:sz w:val="21"/>
                <w:szCs w:val="21"/>
              </w:rPr>
              <w:t xml:space="preserve"> rigorous RCT design published in a top-tier medical journal.</w:t>
            </w:r>
          </w:p>
          <w:p w14:paraId="4ADC5DFC" w14:textId="77777777" w:rsidR="0038738A" w:rsidRPr="009C5F69" w:rsidRDefault="0038738A" w:rsidP="00CA2E77">
            <w:pPr>
              <w:spacing w:line="360" w:lineRule="auto"/>
              <w:rPr>
                <w:rFonts w:ascii="Arial" w:hAnsi="Arial" w:cs="Arial"/>
                <w:sz w:val="21"/>
                <w:szCs w:val="21"/>
              </w:rPr>
            </w:pPr>
            <w:r w:rsidRPr="009C5F69">
              <w:rPr>
                <w:rFonts w:ascii="Arial" w:hAnsi="Arial" w:cs="Arial"/>
                <w:sz w:val="21"/>
                <w:szCs w:val="21"/>
              </w:rPr>
              <w:br/>
            </w:r>
            <w:r w:rsidRPr="009C5F69">
              <w:rPr>
                <w:rFonts w:ascii="Arial" w:hAnsi="Arial" w:cs="Arial"/>
                <w:sz w:val="21"/>
                <w:szCs w:val="21"/>
              </w:rPr>
              <w:br/>
            </w:r>
          </w:p>
          <w:p w14:paraId="030E6531" w14:textId="66CAFD00" w:rsidR="0038738A" w:rsidRPr="009C5F69" w:rsidRDefault="00501E7A" w:rsidP="00CA2E77">
            <w:pPr>
              <w:pStyle w:val="NormalWeb"/>
              <w:spacing w:before="0" w:beforeAutospacing="0" w:after="0" w:afterAutospacing="0" w:line="360" w:lineRule="auto"/>
              <w:rPr>
                <w:rFonts w:ascii="Arial" w:hAnsi="Arial" w:cs="Arial"/>
                <w:sz w:val="21"/>
                <w:szCs w:val="21"/>
              </w:rPr>
            </w:pPr>
            <w:r w:rsidRPr="009C5F69">
              <w:rPr>
                <w:rFonts w:ascii="Arial" w:hAnsi="Arial" w:cs="Arial"/>
                <w:b/>
                <w:bCs/>
                <w:sz w:val="21"/>
                <w:szCs w:val="21"/>
              </w:rPr>
              <w:lastRenderedPageBreak/>
              <w:t>Limitations:</w:t>
            </w:r>
            <w:r w:rsidRPr="009C5F69">
              <w:rPr>
                <w:rFonts w:ascii="Arial" w:hAnsi="Arial" w:cs="Arial"/>
                <w:sz w:val="21"/>
                <w:szCs w:val="21"/>
              </w:rPr>
              <w:t xml:space="preserve"> Focuses</w:t>
            </w:r>
            <w:r w:rsidR="0038738A" w:rsidRPr="009C5F69">
              <w:rPr>
                <w:rFonts w:ascii="Arial" w:hAnsi="Arial" w:cs="Arial"/>
                <w:sz w:val="21"/>
                <w:szCs w:val="21"/>
              </w:rPr>
              <w:t xml:space="preserve"> purely on biomedical outcomes; does not address the environmental drivers of obesity.</w:t>
            </w:r>
          </w:p>
        </w:tc>
        <w:tc>
          <w:tcPr>
            <w:tcW w:w="0" w:type="auto"/>
            <w:tcBorders>
              <w:top w:val="single" w:sz="6" w:space="0" w:color="auto"/>
              <w:left w:val="single" w:sz="6" w:space="0" w:color="auto"/>
              <w:bottom w:val="single" w:sz="6" w:space="0" w:color="auto"/>
              <w:right w:val="single" w:sz="6" w:space="0" w:color="auto"/>
            </w:tcBorders>
            <w:vAlign w:val="center"/>
            <w:hideMark/>
          </w:tcPr>
          <w:p w14:paraId="5A4CB7B4" w14:textId="77777777" w:rsidR="0038738A" w:rsidRPr="009C5F69" w:rsidRDefault="0038738A" w:rsidP="00CA2E77">
            <w:pPr>
              <w:spacing w:line="360" w:lineRule="auto"/>
              <w:rPr>
                <w:rFonts w:ascii="Arial" w:hAnsi="Arial" w:cs="Arial"/>
                <w:sz w:val="21"/>
                <w:szCs w:val="21"/>
              </w:rPr>
            </w:pPr>
            <w:r w:rsidRPr="009C5F69">
              <w:rPr>
                <w:rFonts w:ascii="Arial" w:hAnsi="Arial" w:cs="Arial"/>
                <w:sz w:val="21"/>
                <w:szCs w:val="21"/>
              </w:rPr>
              <w:lastRenderedPageBreak/>
              <w:t xml:space="preserve">Semaglutide, combined with lifestyle intervention, resulted in a significant reduction in BMI compared to lifestyle </w:t>
            </w:r>
            <w:r w:rsidRPr="009C5F69">
              <w:rPr>
                <w:rFonts w:ascii="Arial" w:hAnsi="Arial" w:cs="Arial"/>
                <w:sz w:val="21"/>
                <w:szCs w:val="21"/>
              </w:rPr>
              <w:lastRenderedPageBreak/>
              <w:t>intervention alone.</w:t>
            </w:r>
          </w:p>
        </w:tc>
        <w:tc>
          <w:tcPr>
            <w:tcW w:w="0" w:type="auto"/>
            <w:tcBorders>
              <w:top w:val="single" w:sz="6" w:space="0" w:color="auto"/>
              <w:left w:val="single" w:sz="6" w:space="0" w:color="auto"/>
              <w:bottom w:val="single" w:sz="6" w:space="0" w:color="auto"/>
              <w:right w:val="single" w:sz="6" w:space="0" w:color="auto"/>
            </w:tcBorders>
            <w:vAlign w:val="center"/>
            <w:hideMark/>
          </w:tcPr>
          <w:p w14:paraId="4C30695B" w14:textId="0C715650" w:rsidR="0038738A" w:rsidRPr="009C5F69" w:rsidRDefault="0038738A" w:rsidP="00CA2E77">
            <w:pPr>
              <w:spacing w:line="360" w:lineRule="auto"/>
              <w:rPr>
                <w:rFonts w:ascii="Arial" w:hAnsi="Arial" w:cs="Arial"/>
                <w:sz w:val="21"/>
                <w:szCs w:val="21"/>
              </w:rPr>
            </w:pPr>
            <w:r w:rsidRPr="009C5F69">
              <w:rPr>
                <w:rFonts w:ascii="Arial" w:hAnsi="Arial" w:cs="Arial"/>
                <w:sz w:val="21"/>
                <w:szCs w:val="21"/>
              </w:rPr>
              <w:lastRenderedPageBreak/>
              <w:t xml:space="preserve">Pharmacotherapy, Semaglutide, clinical </w:t>
            </w:r>
            <w:r w:rsidR="00A04A72" w:rsidRPr="009C5F69">
              <w:rPr>
                <w:rFonts w:ascii="Arial" w:hAnsi="Arial" w:cs="Arial"/>
                <w:sz w:val="21"/>
                <w:szCs w:val="21"/>
              </w:rPr>
              <w:t>i</w:t>
            </w:r>
            <w:r w:rsidRPr="009C5F69">
              <w:rPr>
                <w:rFonts w:ascii="Arial" w:hAnsi="Arial" w:cs="Arial"/>
                <w:sz w:val="21"/>
                <w:szCs w:val="21"/>
              </w:rPr>
              <w:t xml:space="preserve">ntervention, </w:t>
            </w:r>
            <w:r w:rsidRPr="009C5F69">
              <w:rPr>
                <w:rFonts w:ascii="Arial" w:hAnsi="Arial" w:cs="Arial"/>
                <w:sz w:val="21"/>
                <w:szCs w:val="21"/>
                <w:highlight w:val="magenta"/>
              </w:rPr>
              <w:t>BMI</w:t>
            </w:r>
            <w:r w:rsidRPr="009C5F69">
              <w:rPr>
                <w:rFonts w:ascii="Arial" w:hAnsi="Arial" w:cs="Arial"/>
                <w:sz w:val="21"/>
                <w:szCs w:val="21"/>
              </w:rPr>
              <w:t xml:space="preserve"> reduction</w:t>
            </w:r>
          </w:p>
        </w:tc>
        <w:tc>
          <w:tcPr>
            <w:tcW w:w="0" w:type="auto"/>
            <w:tcBorders>
              <w:top w:val="single" w:sz="6" w:space="0" w:color="auto"/>
              <w:left w:val="single" w:sz="6" w:space="0" w:color="auto"/>
              <w:bottom w:val="single" w:sz="6" w:space="0" w:color="auto"/>
              <w:right w:val="single" w:sz="6" w:space="0" w:color="auto"/>
            </w:tcBorders>
            <w:vAlign w:val="center"/>
            <w:hideMark/>
          </w:tcPr>
          <w:p w14:paraId="7846A74A" w14:textId="405419CF" w:rsidR="0038738A" w:rsidRPr="009C5F69" w:rsidRDefault="0038738A" w:rsidP="00CA2E77">
            <w:pPr>
              <w:spacing w:line="360" w:lineRule="auto"/>
              <w:rPr>
                <w:rFonts w:ascii="Arial" w:hAnsi="Arial" w:cs="Arial"/>
                <w:sz w:val="21"/>
                <w:szCs w:val="21"/>
              </w:rPr>
            </w:pPr>
            <w:r w:rsidRPr="009C5F69">
              <w:rPr>
                <w:rFonts w:ascii="Arial" w:hAnsi="Arial" w:cs="Arial"/>
                <w:sz w:val="21"/>
                <w:szCs w:val="21"/>
              </w:rPr>
              <w:t xml:space="preserve">Crucial for evaluating modern interventions; </w:t>
            </w:r>
            <w:r w:rsidR="000F22A0" w:rsidRPr="009C5F69">
              <w:rPr>
                <w:rFonts w:ascii="Arial" w:hAnsi="Arial" w:cs="Arial"/>
                <w:sz w:val="21"/>
                <w:szCs w:val="21"/>
              </w:rPr>
              <w:t xml:space="preserve">it </w:t>
            </w:r>
            <w:r w:rsidRPr="009C5F69">
              <w:rPr>
                <w:rFonts w:ascii="Arial" w:hAnsi="Arial" w:cs="Arial"/>
                <w:sz w:val="21"/>
                <w:szCs w:val="21"/>
              </w:rPr>
              <w:t xml:space="preserve">represents the </w:t>
            </w:r>
            <w:proofErr w:type="spellStart"/>
            <w:r w:rsidR="000F22A0" w:rsidRPr="009C5F69">
              <w:rPr>
                <w:rFonts w:ascii="Arial" w:hAnsi="Arial" w:cs="Arial"/>
                <w:sz w:val="21"/>
                <w:szCs w:val="21"/>
              </w:rPr>
              <w:t>medicalisation</w:t>
            </w:r>
            <w:proofErr w:type="spellEnd"/>
            <w:r w:rsidRPr="009C5F69">
              <w:rPr>
                <w:rFonts w:ascii="Arial" w:hAnsi="Arial" w:cs="Arial"/>
                <w:sz w:val="21"/>
                <w:szCs w:val="21"/>
              </w:rPr>
              <w:t xml:space="preserve"> of obesity treatment and the shift toward Tier 3 </w:t>
            </w:r>
            <w:r w:rsidRPr="009C5F69">
              <w:rPr>
                <w:rFonts w:ascii="Arial" w:hAnsi="Arial" w:cs="Arial"/>
                <w:sz w:val="21"/>
                <w:szCs w:val="21"/>
              </w:rPr>
              <w:lastRenderedPageBreak/>
              <w:t>specialist care.</w:t>
            </w:r>
          </w:p>
        </w:tc>
      </w:tr>
      <w:tr w:rsidR="00DB64D1" w:rsidRPr="009C5F69" w14:paraId="76ACF7A3" w14:textId="77777777">
        <w:trPr>
          <w:tblCellSpacing w:w="15" w:type="dxa"/>
        </w:trPr>
        <w:tc>
          <w:tcPr>
            <w:tcW w:w="0" w:type="auto"/>
            <w:tcBorders>
              <w:top w:val="single" w:sz="6" w:space="0" w:color="auto"/>
              <w:left w:val="single" w:sz="6" w:space="0" w:color="auto"/>
              <w:bottom w:val="single" w:sz="6" w:space="0" w:color="auto"/>
              <w:right w:val="single" w:sz="6" w:space="0" w:color="auto"/>
            </w:tcBorders>
            <w:vAlign w:val="center"/>
            <w:hideMark/>
          </w:tcPr>
          <w:p w14:paraId="37384097" w14:textId="77777777" w:rsidR="0038738A" w:rsidRPr="009C5F69" w:rsidRDefault="0038738A" w:rsidP="00CA2E77">
            <w:pPr>
              <w:spacing w:line="360" w:lineRule="auto"/>
              <w:rPr>
                <w:rFonts w:ascii="Arial" w:hAnsi="Arial" w:cs="Arial"/>
                <w:sz w:val="21"/>
                <w:szCs w:val="21"/>
              </w:rPr>
            </w:pPr>
            <w:r w:rsidRPr="009C5F69">
              <w:rPr>
                <w:rFonts w:ascii="Arial" w:hAnsi="Arial" w:cs="Arial"/>
                <w:b/>
                <w:bCs/>
                <w:sz w:val="21"/>
                <w:szCs w:val="21"/>
              </w:rPr>
              <w:lastRenderedPageBreak/>
              <w:t>Abbasi et al. (2017)</w:t>
            </w:r>
          </w:p>
        </w:tc>
        <w:tc>
          <w:tcPr>
            <w:tcW w:w="0" w:type="auto"/>
            <w:tcBorders>
              <w:top w:val="single" w:sz="6" w:space="0" w:color="auto"/>
              <w:left w:val="single" w:sz="6" w:space="0" w:color="auto"/>
              <w:bottom w:val="single" w:sz="6" w:space="0" w:color="auto"/>
              <w:right w:val="single" w:sz="6" w:space="0" w:color="auto"/>
            </w:tcBorders>
            <w:vAlign w:val="center"/>
            <w:hideMark/>
          </w:tcPr>
          <w:p w14:paraId="0412A3B2" w14:textId="77777777" w:rsidR="0038738A" w:rsidRPr="009C5F69" w:rsidRDefault="0038738A" w:rsidP="00CA2E77">
            <w:pPr>
              <w:spacing w:line="360" w:lineRule="auto"/>
              <w:rPr>
                <w:rFonts w:ascii="Arial" w:hAnsi="Arial" w:cs="Arial"/>
                <w:sz w:val="21"/>
                <w:szCs w:val="21"/>
              </w:rPr>
            </w:pPr>
            <w:r w:rsidRPr="009C5F69">
              <w:rPr>
                <w:rFonts w:ascii="Arial" w:hAnsi="Arial" w:cs="Arial"/>
                <w:sz w:val="21"/>
                <w:szCs w:val="21"/>
              </w:rPr>
              <w:t>Body mass index and incident type 2 diabetes in men and women: a systematic review and meta-analysis</w:t>
            </w:r>
          </w:p>
        </w:tc>
        <w:tc>
          <w:tcPr>
            <w:tcW w:w="0" w:type="auto"/>
            <w:tcBorders>
              <w:top w:val="single" w:sz="6" w:space="0" w:color="auto"/>
              <w:left w:val="single" w:sz="6" w:space="0" w:color="auto"/>
              <w:bottom w:val="single" w:sz="6" w:space="0" w:color="auto"/>
              <w:right w:val="single" w:sz="6" w:space="0" w:color="auto"/>
            </w:tcBorders>
            <w:vAlign w:val="center"/>
            <w:hideMark/>
          </w:tcPr>
          <w:p w14:paraId="5A1E980A" w14:textId="77777777" w:rsidR="0038738A" w:rsidRPr="009C5F69" w:rsidRDefault="0038738A" w:rsidP="00CA2E77">
            <w:pPr>
              <w:spacing w:line="360" w:lineRule="auto"/>
              <w:rPr>
                <w:rFonts w:ascii="Arial" w:hAnsi="Arial" w:cs="Arial"/>
                <w:sz w:val="21"/>
                <w:szCs w:val="21"/>
              </w:rPr>
            </w:pPr>
            <w:r w:rsidRPr="009C5F69">
              <w:rPr>
                <w:rFonts w:ascii="Arial" w:hAnsi="Arial" w:cs="Arial"/>
                <w:sz w:val="21"/>
                <w:szCs w:val="21"/>
              </w:rPr>
              <w:t>Systematic Review and Meta-analysis</w:t>
            </w:r>
          </w:p>
        </w:tc>
        <w:tc>
          <w:tcPr>
            <w:tcW w:w="0" w:type="auto"/>
            <w:tcBorders>
              <w:top w:val="single" w:sz="6" w:space="0" w:color="auto"/>
              <w:left w:val="single" w:sz="6" w:space="0" w:color="auto"/>
              <w:bottom w:val="single" w:sz="6" w:space="0" w:color="auto"/>
              <w:right w:val="single" w:sz="6" w:space="0" w:color="auto"/>
            </w:tcBorders>
            <w:vAlign w:val="center"/>
            <w:hideMark/>
          </w:tcPr>
          <w:p w14:paraId="62BB9032" w14:textId="25C88ED8" w:rsidR="0038738A" w:rsidRPr="009C5F69" w:rsidRDefault="00C60DC6" w:rsidP="00CA2E77">
            <w:pPr>
              <w:spacing w:line="360" w:lineRule="auto"/>
              <w:rPr>
                <w:rFonts w:ascii="Arial" w:hAnsi="Arial" w:cs="Arial"/>
                <w:sz w:val="21"/>
                <w:szCs w:val="21"/>
              </w:rPr>
            </w:pPr>
            <w:r w:rsidRPr="009C5F69">
              <w:rPr>
                <w:rFonts w:ascii="Arial" w:hAnsi="Arial" w:cs="Arial"/>
                <w:sz w:val="21"/>
                <w:szCs w:val="21"/>
              </w:rPr>
              <w:t>A broad</w:t>
            </w:r>
            <w:r w:rsidR="0038738A" w:rsidRPr="009C5F69">
              <w:rPr>
                <w:rFonts w:ascii="Arial" w:hAnsi="Arial" w:cs="Arial"/>
                <w:sz w:val="21"/>
                <w:szCs w:val="21"/>
              </w:rPr>
              <w:t xml:space="preserve"> systematic review pooling data from multiple epidemiological cohort studies.</w:t>
            </w:r>
          </w:p>
        </w:tc>
        <w:tc>
          <w:tcPr>
            <w:tcW w:w="0" w:type="auto"/>
            <w:tcBorders>
              <w:top w:val="single" w:sz="6" w:space="0" w:color="auto"/>
              <w:left w:val="single" w:sz="6" w:space="0" w:color="auto"/>
              <w:bottom w:val="single" w:sz="6" w:space="0" w:color="auto"/>
              <w:right w:val="single" w:sz="6" w:space="0" w:color="auto"/>
            </w:tcBorders>
            <w:vAlign w:val="center"/>
            <w:hideMark/>
          </w:tcPr>
          <w:p w14:paraId="5097C2D4" w14:textId="7258EB3C" w:rsidR="0038738A" w:rsidRPr="009C5F69" w:rsidRDefault="00501E7A" w:rsidP="00CA2E77">
            <w:pPr>
              <w:pStyle w:val="NormalWeb"/>
              <w:spacing w:before="0" w:beforeAutospacing="0" w:after="0" w:afterAutospacing="0" w:line="360" w:lineRule="auto"/>
              <w:rPr>
                <w:rFonts w:ascii="Arial" w:hAnsi="Arial" w:cs="Arial"/>
                <w:sz w:val="21"/>
                <w:szCs w:val="21"/>
              </w:rPr>
            </w:pPr>
            <w:r w:rsidRPr="009C5F69">
              <w:rPr>
                <w:rFonts w:ascii="Arial" w:hAnsi="Arial" w:cs="Arial"/>
                <w:b/>
                <w:bCs/>
                <w:sz w:val="21"/>
                <w:szCs w:val="21"/>
              </w:rPr>
              <w:t>Strengths:</w:t>
            </w:r>
            <w:r w:rsidRPr="009C5F69">
              <w:rPr>
                <w:rFonts w:ascii="Arial" w:hAnsi="Arial" w:cs="Arial"/>
                <w:sz w:val="21"/>
                <w:szCs w:val="21"/>
              </w:rPr>
              <w:t xml:space="preserve"> High</w:t>
            </w:r>
            <w:r w:rsidR="0038738A" w:rsidRPr="009C5F69">
              <w:rPr>
                <w:rFonts w:ascii="Arial" w:hAnsi="Arial" w:cs="Arial"/>
                <w:sz w:val="21"/>
                <w:szCs w:val="21"/>
              </w:rPr>
              <w:t xml:space="preserve"> statistical power due to the meta-analytical design.</w:t>
            </w:r>
          </w:p>
          <w:p w14:paraId="691A11BC" w14:textId="77777777" w:rsidR="0038738A" w:rsidRPr="009C5F69" w:rsidRDefault="0038738A" w:rsidP="00CA2E77">
            <w:pPr>
              <w:spacing w:line="360" w:lineRule="auto"/>
              <w:rPr>
                <w:rFonts w:ascii="Arial" w:hAnsi="Arial" w:cs="Arial"/>
                <w:sz w:val="21"/>
                <w:szCs w:val="21"/>
              </w:rPr>
            </w:pPr>
            <w:r w:rsidRPr="009C5F69">
              <w:rPr>
                <w:rFonts w:ascii="Arial" w:hAnsi="Arial" w:cs="Arial"/>
                <w:sz w:val="21"/>
                <w:szCs w:val="21"/>
              </w:rPr>
              <w:br/>
            </w:r>
            <w:r w:rsidRPr="009C5F69">
              <w:rPr>
                <w:rFonts w:ascii="Arial" w:hAnsi="Arial" w:cs="Arial"/>
                <w:sz w:val="21"/>
                <w:szCs w:val="21"/>
              </w:rPr>
              <w:br/>
            </w:r>
          </w:p>
          <w:p w14:paraId="28274785" w14:textId="29F62BF3" w:rsidR="0038738A" w:rsidRPr="009C5F69" w:rsidRDefault="00501E7A" w:rsidP="00CA2E77">
            <w:pPr>
              <w:pStyle w:val="NormalWeb"/>
              <w:spacing w:before="0" w:beforeAutospacing="0" w:after="0" w:afterAutospacing="0" w:line="360" w:lineRule="auto"/>
              <w:rPr>
                <w:rFonts w:ascii="Arial" w:hAnsi="Arial" w:cs="Arial"/>
                <w:sz w:val="21"/>
                <w:szCs w:val="21"/>
              </w:rPr>
            </w:pPr>
            <w:r w:rsidRPr="009C5F69">
              <w:rPr>
                <w:rFonts w:ascii="Arial" w:hAnsi="Arial" w:cs="Arial"/>
                <w:b/>
                <w:bCs/>
                <w:sz w:val="21"/>
                <w:szCs w:val="21"/>
              </w:rPr>
              <w:t>Limitations:</w:t>
            </w:r>
            <w:r w:rsidRPr="009C5F69">
              <w:rPr>
                <w:rFonts w:ascii="Arial" w:hAnsi="Arial" w:cs="Arial"/>
                <w:sz w:val="21"/>
                <w:szCs w:val="21"/>
              </w:rPr>
              <w:t xml:space="preserve"> Heterogeneity</w:t>
            </w:r>
            <w:r w:rsidR="0038738A" w:rsidRPr="009C5F69">
              <w:rPr>
                <w:rFonts w:ascii="Arial" w:hAnsi="Arial" w:cs="Arial"/>
                <w:sz w:val="21"/>
                <w:szCs w:val="21"/>
              </w:rPr>
              <w:t xml:space="preserve"> of the primary studies and </w:t>
            </w:r>
            <w:r w:rsidR="0038738A" w:rsidRPr="009C5F69">
              <w:rPr>
                <w:rFonts w:ascii="Arial" w:hAnsi="Arial" w:cs="Arial"/>
                <w:sz w:val="21"/>
                <w:szCs w:val="21"/>
              </w:rPr>
              <w:lastRenderedPageBreak/>
              <w:t>varying measurement methods across cohorts.</w:t>
            </w:r>
          </w:p>
        </w:tc>
        <w:tc>
          <w:tcPr>
            <w:tcW w:w="0" w:type="auto"/>
            <w:tcBorders>
              <w:top w:val="single" w:sz="6" w:space="0" w:color="auto"/>
              <w:left w:val="single" w:sz="6" w:space="0" w:color="auto"/>
              <w:bottom w:val="single" w:sz="6" w:space="0" w:color="auto"/>
              <w:right w:val="single" w:sz="6" w:space="0" w:color="auto"/>
            </w:tcBorders>
            <w:vAlign w:val="center"/>
            <w:hideMark/>
          </w:tcPr>
          <w:p w14:paraId="05EF7437" w14:textId="77777777" w:rsidR="0038738A" w:rsidRPr="009C5F69" w:rsidRDefault="0038738A" w:rsidP="00CA2E77">
            <w:pPr>
              <w:spacing w:line="360" w:lineRule="auto"/>
              <w:rPr>
                <w:rFonts w:ascii="Arial" w:hAnsi="Arial" w:cs="Arial"/>
                <w:sz w:val="21"/>
                <w:szCs w:val="21"/>
              </w:rPr>
            </w:pPr>
            <w:r w:rsidRPr="009C5F69">
              <w:rPr>
                <w:rFonts w:ascii="Arial" w:hAnsi="Arial" w:cs="Arial"/>
                <w:sz w:val="21"/>
                <w:szCs w:val="21"/>
              </w:rPr>
              <w:lastRenderedPageBreak/>
              <w:t xml:space="preserve">Excess weight during youth and adolescence is associated with a markedly greater, fourfold risk of </w:t>
            </w:r>
            <w:proofErr w:type="gramStart"/>
            <w:r w:rsidRPr="009C5F69">
              <w:rPr>
                <w:rFonts w:ascii="Arial" w:hAnsi="Arial" w:cs="Arial"/>
                <w:sz w:val="21"/>
                <w:szCs w:val="21"/>
              </w:rPr>
              <w:t>developing incident</w:t>
            </w:r>
            <w:proofErr w:type="gramEnd"/>
            <w:r w:rsidRPr="009C5F69">
              <w:rPr>
                <w:rFonts w:ascii="Arial" w:hAnsi="Arial" w:cs="Arial"/>
                <w:sz w:val="21"/>
                <w:szCs w:val="21"/>
              </w:rPr>
              <w:t xml:space="preserve"> type 2 diabetes later in life.</w:t>
            </w:r>
          </w:p>
        </w:tc>
        <w:tc>
          <w:tcPr>
            <w:tcW w:w="0" w:type="auto"/>
            <w:tcBorders>
              <w:top w:val="single" w:sz="6" w:space="0" w:color="auto"/>
              <w:left w:val="single" w:sz="6" w:space="0" w:color="auto"/>
              <w:bottom w:val="single" w:sz="6" w:space="0" w:color="auto"/>
              <w:right w:val="single" w:sz="6" w:space="0" w:color="auto"/>
            </w:tcBorders>
            <w:vAlign w:val="center"/>
            <w:hideMark/>
          </w:tcPr>
          <w:p w14:paraId="4E4A0C9D" w14:textId="77777777" w:rsidR="0038738A" w:rsidRPr="009C5F69" w:rsidRDefault="0038738A" w:rsidP="00CA2E77">
            <w:pPr>
              <w:spacing w:line="360" w:lineRule="auto"/>
              <w:rPr>
                <w:rFonts w:ascii="Arial" w:hAnsi="Arial" w:cs="Arial"/>
                <w:sz w:val="21"/>
                <w:szCs w:val="21"/>
              </w:rPr>
            </w:pPr>
            <w:r w:rsidRPr="009C5F69">
              <w:rPr>
                <w:rFonts w:ascii="Arial" w:hAnsi="Arial" w:cs="Arial"/>
                <w:sz w:val="21"/>
                <w:szCs w:val="21"/>
              </w:rPr>
              <w:t xml:space="preserve">Type 2 diabetes, physical morbidity, longitudinal risk, </w:t>
            </w:r>
            <w:r w:rsidRPr="009C5F69">
              <w:rPr>
                <w:rFonts w:ascii="Arial" w:hAnsi="Arial" w:cs="Arial"/>
                <w:sz w:val="21"/>
                <w:szCs w:val="21"/>
                <w:highlight w:val="magenta"/>
              </w:rPr>
              <w:t>BMI</w:t>
            </w:r>
          </w:p>
        </w:tc>
        <w:tc>
          <w:tcPr>
            <w:tcW w:w="0" w:type="auto"/>
            <w:tcBorders>
              <w:top w:val="single" w:sz="6" w:space="0" w:color="auto"/>
              <w:left w:val="single" w:sz="6" w:space="0" w:color="auto"/>
              <w:bottom w:val="single" w:sz="6" w:space="0" w:color="auto"/>
              <w:right w:val="single" w:sz="6" w:space="0" w:color="auto"/>
            </w:tcBorders>
            <w:vAlign w:val="center"/>
            <w:hideMark/>
          </w:tcPr>
          <w:p w14:paraId="09D2CA71" w14:textId="77777777" w:rsidR="0038738A" w:rsidRPr="009C5F69" w:rsidRDefault="0038738A" w:rsidP="00CA2E77">
            <w:pPr>
              <w:spacing w:line="360" w:lineRule="auto"/>
              <w:rPr>
                <w:rFonts w:ascii="Arial" w:hAnsi="Arial" w:cs="Arial"/>
                <w:sz w:val="21"/>
                <w:szCs w:val="21"/>
              </w:rPr>
            </w:pPr>
            <w:r w:rsidRPr="009C5F69">
              <w:rPr>
                <w:rFonts w:ascii="Arial" w:hAnsi="Arial" w:cs="Arial"/>
                <w:sz w:val="21"/>
                <w:szCs w:val="21"/>
              </w:rPr>
              <w:t>Reinforces the Life-Course Theory and provides the clinical baseline for the "physical impacts" discussed in Theme 2.</w:t>
            </w:r>
          </w:p>
        </w:tc>
      </w:tr>
      <w:tr w:rsidR="00DB64D1" w:rsidRPr="009C5F69" w14:paraId="3BA94F79" w14:textId="77777777">
        <w:trPr>
          <w:tblCellSpacing w:w="15" w:type="dxa"/>
        </w:trPr>
        <w:tc>
          <w:tcPr>
            <w:tcW w:w="0" w:type="auto"/>
            <w:tcBorders>
              <w:top w:val="single" w:sz="6" w:space="0" w:color="auto"/>
              <w:left w:val="single" w:sz="6" w:space="0" w:color="auto"/>
              <w:bottom w:val="single" w:sz="6" w:space="0" w:color="auto"/>
              <w:right w:val="single" w:sz="6" w:space="0" w:color="auto"/>
            </w:tcBorders>
            <w:vAlign w:val="center"/>
            <w:hideMark/>
          </w:tcPr>
          <w:p w14:paraId="64A516F5" w14:textId="5216084D" w:rsidR="0038738A" w:rsidRPr="009C5F69" w:rsidRDefault="00BD1FF6" w:rsidP="00CA2E77">
            <w:pPr>
              <w:spacing w:line="360" w:lineRule="auto"/>
              <w:rPr>
                <w:rFonts w:ascii="Arial" w:hAnsi="Arial" w:cs="Arial"/>
                <w:sz w:val="21"/>
                <w:szCs w:val="21"/>
              </w:rPr>
            </w:pPr>
            <w:proofErr w:type="spellStart"/>
            <w:r w:rsidRPr="009C5F69">
              <w:rPr>
                <w:rFonts w:ascii="Arial" w:hAnsi="Arial" w:cs="Arial"/>
                <w:b/>
                <w:bCs/>
                <w:sz w:val="21"/>
                <w:szCs w:val="21"/>
              </w:rPr>
              <w:t>Mottis</w:t>
            </w:r>
            <w:proofErr w:type="spellEnd"/>
            <w:r w:rsidR="0038738A" w:rsidRPr="009C5F69">
              <w:rPr>
                <w:rFonts w:ascii="Arial" w:hAnsi="Arial" w:cs="Arial"/>
                <w:b/>
                <w:bCs/>
                <w:sz w:val="21"/>
                <w:szCs w:val="21"/>
              </w:rPr>
              <w:t xml:space="preserve"> et al. (2025)</w:t>
            </w:r>
          </w:p>
        </w:tc>
        <w:tc>
          <w:tcPr>
            <w:tcW w:w="0" w:type="auto"/>
            <w:tcBorders>
              <w:top w:val="single" w:sz="6" w:space="0" w:color="auto"/>
              <w:left w:val="single" w:sz="6" w:space="0" w:color="auto"/>
              <w:bottom w:val="single" w:sz="6" w:space="0" w:color="auto"/>
              <w:right w:val="single" w:sz="6" w:space="0" w:color="auto"/>
            </w:tcBorders>
            <w:vAlign w:val="center"/>
            <w:hideMark/>
          </w:tcPr>
          <w:p w14:paraId="2C6EA0AD" w14:textId="1A1CCD30" w:rsidR="0038738A" w:rsidRPr="009C5F69" w:rsidRDefault="0038738A" w:rsidP="00CA2E77">
            <w:pPr>
              <w:spacing w:line="360" w:lineRule="auto"/>
              <w:rPr>
                <w:rFonts w:ascii="Arial" w:hAnsi="Arial" w:cs="Arial"/>
                <w:sz w:val="21"/>
                <w:szCs w:val="21"/>
              </w:rPr>
            </w:pPr>
            <w:r w:rsidRPr="009C5F69">
              <w:rPr>
                <w:rFonts w:ascii="Arial" w:hAnsi="Arial" w:cs="Arial"/>
                <w:sz w:val="21"/>
                <w:szCs w:val="21"/>
              </w:rPr>
              <w:t xml:space="preserve">Dopaminergic </w:t>
            </w:r>
            <w:proofErr w:type="spellStart"/>
            <w:r w:rsidRPr="009C5F69">
              <w:rPr>
                <w:rFonts w:ascii="Arial" w:hAnsi="Arial" w:cs="Arial"/>
                <w:sz w:val="21"/>
                <w:szCs w:val="21"/>
              </w:rPr>
              <w:t>signa</w:t>
            </w:r>
            <w:r w:rsidR="00C60DC6" w:rsidRPr="009C5F69">
              <w:rPr>
                <w:rFonts w:ascii="Arial" w:hAnsi="Arial" w:cs="Arial"/>
                <w:sz w:val="21"/>
                <w:szCs w:val="21"/>
              </w:rPr>
              <w:t>l</w:t>
            </w:r>
            <w:r w:rsidRPr="009C5F69">
              <w:rPr>
                <w:rFonts w:ascii="Arial" w:hAnsi="Arial" w:cs="Arial"/>
                <w:sz w:val="21"/>
                <w:szCs w:val="21"/>
              </w:rPr>
              <w:t>ling</w:t>
            </w:r>
            <w:proofErr w:type="spellEnd"/>
            <w:r w:rsidRPr="009C5F69">
              <w:rPr>
                <w:rFonts w:ascii="Arial" w:hAnsi="Arial" w:cs="Arial"/>
                <w:sz w:val="21"/>
                <w:szCs w:val="21"/>
              </w:rPr>
              <w:t xml:space="preserve"> and ultra-processed food addiction in the adolescent brain</w:t>
            </w:r>
          </w:p>
        </w:tc>
        <w:tc>
          <w:tcPr>
            <w:tcW w:w="0" w:type="auto"/>
            <w:tcBorders>
              <w:top w:val="single" w:sz="6" w:space="0" w:color="auto"/>
              <w:left w:val="single" w:sz="6" w:space="0" w:color="auto"/>
              <w:bottom w:val="single" w:sz="6" w:space="0" w:color="auto"/>
              <w:right w:val="single" w:sz="6" w:space="0" w:color="auto"/>
            </w:tcBorders>
            <w:vAlign w:val="center"/>
            <w:hideMark/>
          </w:tcPr>
          <w:p w14:paraId="2B16E75D" w14:textId="77777777" w:rsidR="0038738A" w:rsidRPr="009C5F69" w:rsidRDefault="0038738A" w:rsidP="00CA2E77">
            <w:pPr>
              <w:spacing w:line="360" w:lineRule="auto"/>
              <w:rPr>
                <w:rFonts w:ascii="Arial" w:hAnsi="Arial" w:cs="Arial"/>
                <w:sz w:val="21"/>
                <w:szCs w:val="21"/>
              </w:rPr>
            </w:pPr>
            <w:r w:rsidRPr="009C5F69">
              <w:rPr>
                <w:rFonts w:ascii="Arial" w:hAnsi="Arial" w:cs="Arial"/>
                <w:sz w:val="21"/>
                <w:szCs w:val="21"/>
              </w:rPr>
              <w:t>Neuroimaging / Clinical Study</w:t>
            </w:r>
          </w:p>
        </w:tc>
        <w:tc>
          <w:tcPr>
            <w:tcW w:w="0" w:type="auto"/>
            <w:tcBorders>
              <w:top w:val="single" w:sz="6" w:space="0" w:color="auto"/>
              <w:left w:val="single" w:sz="6" w:space="0" w:color="auto"/>
              <w:bottom w:val="single" w:sz="6" w:space="0" w:color="auto"/>
              <w:right w:val="single" w:sz="6" w:space="0" w:color="auto"/>
            </w:tcBorders>
            <w:vAlign w:val="center"/>
            <w:hideMark/>
          </w:tcPr>
          <w:p w14:paraId="28B69E72" w14:textId="77777777" w:rsidR="0038738A" w:rsidRPr="009C5F69" w:rsidRDefault="0038738A" w:rsidP="00CA2E77">
            <w:pPr>
              <w:spacing w:line="360" w:lineRule="auto"/>
              <w:rPr>
                <w:rFonts w:ascii="Arial" w:hAnsi="Arial" w:cs="Arial"/>
                <w:sz w:val="21"/>
                <w:szCs w:val="21"/>
              </w:rPr>
            </w:pPr>
            <w:r w:rsidRPr="009C5F69">
              <w:rPr>
                <w:rFonts w:ascii="Arial" w:hAnsi="Arial" w:cs="Arial"/>
                <w:sz w:val="21"/>
                <w:szCs w:val="21"/>
              </w:rPr>
              <w:t>Functional MRI (fMRI) analysis of adolescents consuming diets highly reliant on ultra-processed foods.</w:t>
            </w:r>
          </w:p>
        </w:tc>
        <w:tc>
          <w:tcPr>
            <w:tcW w:w="0" w:type="auto"/>
            <w:tcBorders>
              <w:top w:val="single" w:sz="6" w:space="0" w:color="auto"/>
              <w:left w:val="single" w:sz="6" w:space="0" w:color="auto"/>
              <w:bottom w:val="single" w:sz="6" w:space="0" w:color="auto"/>
              <w:right w:val="single" w:sz="6" w:space="0" w:color="auto"/>
            </w:tcBorders>
            <w:vAlign w:val="center"/>
            <w:hideMark/>
          </w:tcPr>
          <w:p w14:paraId="00E95615" w14:textId="26223455" w:rsidR="0038738A" w:rsidRPr="009C5F69" w:rsidRDefault="00531694" w:rsidP="00CA2E77">
            <w:pPr>
              <w:pStyle w:val="NormalWeb"/>
              <w:spacing w:before="0" w:beforeAutospacing="0" w:after="0" w:afterAutospacing="0" w:line="360" w:lineRule="auto"/>
              <w:rPr>
                <w:rFonts w:ascii="Arial" w:hAnsi="Arial" w:cs="Arial"/>
                <w:sz w:val="21"/>
                <w:szCs w:val="21"/>
              </w:rPr>
            </w:pPr>
            <w:r w:rsidRPr="009C5F69">
              <w:rPr>
                <w:rFonts w:ascii="Arial" w:hAnsi="Arial" w:cs="Arial"/>
                <w:b/>
                <w:bCs/>
                <w:sz w:val="21"/>
                <w:szCs w:val="21"/>
              </w:rPr>
              <w:t>Strengths:</w:t>
            </w:r>
            <w:r w:rsidRPr="009C5F69">
              <w:rPr>
                <w:rFonts w:ascii="Arial" w:hAnsi="Arial" w:cs="Arial"/>
                <w:sz w:val="21"/>
                <w:szCs w:val="21"/>
              </w:rPr>
              <w:t xml:space="preserve"> Objective</w:t>
            </w:r>
            <w:r w:rsidR="0038738A" w:rsidRPr="009C5F69">
              <w:rPr>
                <w:rFonts w:ascii="Arial" w:hAnsi="Arial" w:cs="Arial"/>
                <w:sz w:val="21"/>
                <w:szCs w:val="21"/>
              </w:rPr>
              <w:t xml:space="preserve"> neurological imaging provides concrete biological evidence.</w:t>
            </w:r>
          </w:p>
          <w:p w14:paraId="12980EDE" w14:textId="70446761" w:rsidR="0038738A" w:rsidRPr="009C5F69" w:rsidRDefault="0038738A" w:rsidP="00CA2E77">
            <w:pPr>
              <w:spacing w:line="360" w:lineRule="auto"/>
              <w:rPr>
                <w:rFonts w:ascii="Arial" w:hAnsi="Arial" w:cs="Arial"/>
                <w:sz w:val="21"/>
                <w:szCs w:val="21"/>
              </w:rPr>
            </w:pPr>
          </w:p>
          <w:p w14:paraId="6E7F06B4" w14:textId="3B396E8F" w:rsidR="0038738A" w:rsidRPr="009C5F69" w:rsidRDefault="00501E7A" w:rsidP="00CA2E77">
            <w:pPr>
              <w:pStyle w:val="NormalWeb"/>
              <w:spacing w:before="0" w:beforeAutospacing="0" w:after="0" w:afterAutospacing="0" w:line="360" w:lineRule="auto"/>
              <w:rPr>
                <w:rFonts w:ascii="Arial" w:hAnsi="Arial" w:cs="Arial"/>
                <w:sz w:val="21"/>
                <w:szCs w:val="21"/>
              </w:rPr>
            </w:pPr>
            <w:r w:rsidRPr="009C5F69">
              <w:rPr>
                <w:rFonts w:ascii="Arial" w:hAnsi="Arial" w:cs="Arial"/>
                <w:b/>
                <w:bCs/>
                <w:sz w:val="21"/>
                <w:szCs w:val="21"/>
              </w:rPr>
              <w:t>Limitations:</w:t>
            </w:r>
            <w:r w:rsidRPr="009C5F69">
              <w:rPr>
                <w:rFonts w:ascii="Arial" w:hAnsi="Arial" w:cs="Arial"/>
                <w:sz w:val="21"/>
                <w:szCs w:val="21"/>
              </w:rPr>
              <w:t xml:space="preserve"> Smaller</w:t>
            </w:r>
            <w:r w:rsidR="0038738A" w:rsidRPr="009C5F69">
              <w:rPr>
                <w:rFonts w:ascii="Arial" w:hAnsi="Arial" w:cs="Arial"/>
                <w:sz w:val="21"/>
                <w:szCs w:val="21"/>
              </w:rPr>
              <w:t xml:space="preserve"> sample sizes, which </w:t>
            </w:r>
            <w:proofErr w:type="gramStart"/>
            <w:r w:rsidR="0038738A" w:rsidRPr="009C5F69">
              <w:rPr>
                <w:rFonts w:ascii="Arial" w:hAnsi="Arial" w:cs="Arial"/>
                <w:sz w:val="21"/>
                <w:szCs w:val="21"/>
              </w:rPr>
              <w:t>is</w:t>
            </w:r>
            <w:proofErr w:type="gramEnd"/>
            <w:r w:rsidR="0038738A" w:rsidRPr="009C5F69">
              <w:rPr>
                <w:rFonts w:ascii="Arial" w:hAnsi="Arial" w:cs="Arial"/>
                <w:sz w:val="21"/>
                <w:szCs w:val="21"/>
              </w:rPr>
              <w:t xml:space="preserve"> typical of expensive and intensive fMRI research.</w:t>
            </w:r>
          </w:p>
        </w:tc>
        <w:tc>
          <w:tcPr>
            <w:tcW w:w="0" w:type="auto"/>
            <w:tcBorders>
              <w:top w:val="single" w:sz="6" w:space="0" w:color="auto"/>
              <w:left w:val="single" w:sz="6" w:space="0" w:color="auto"/>
              <w:bottom w:val="single" w:sz="6" w:space="0" w:color="auto"/>
              <w:right w:val="single" w:sz="6" w:space="0" w:color="auto"/>
            </w:tcBorders>
            <w:vAlign w:val="center"/>
            <w:hideMark/>
          </w:tcPr>
          <w:p w14:paraId="1A312B9B" w14:textId="5DF8604F" w:rsidR="0038738A" w:rsidRPr="009C5F69" w:rsidRDefault="0038738A" w:rsidP="00CA2E77">
            <w:pPr>
              <w:spacing w:line="360" w:lineRule="auto"/>
              <w:rPr>
                <w:rFonts w:ascii="Arial" w:hAnsi="Arial" w:cs="Arial"/>
                <w:sz w:val="21"/>
                <w:szCs w:val="21"/>
              </w:rPr>
            </w:pPr>
            <w:r w:rsidRPr="009C5F69">
              <w:rPr>
                <w:rFonts w:ascii="Arial" w:hAnsi="Arial" w:cs="Arial"/>
                <w:sz w:val="21"/>
                <w:szCs w:val="21"/>
              </w:rPr>
              <w:t xml:space="preserve">High UPF consumption triggers dopaminergic </w:t>
            </w:r>
            <w:proofErr w:type="spellStart"/>
            <w:r w:rsidRPr="009C5F69">
              <w:rPr>
                <w:rFonts w:ascii="Arial" w:hAnsi="Arial" w:cs="Arial"/>
                <w:sz w:val="21"/>
                <w:szCs w:val="21"/>
              </w:rPr>
              <w:t>signal</w:t>
            </w:r>
            <w:r w:rsidR="00C60DC6" w:rsidRPr="009C5F69">
              <w:rPr>
                <w:rFonts w:ascii="Arial" w:hAnsi="Arial" w:cs="Arial"/>
                <w:sz w:val="21"/>
                <w:szCs w:val="21"/>
              </w:rPr>
              <w:t>l</w:t>
            </w:r>
            <w:r w:rsidRPr="009C5F69">
              <w:rPr>
                <w:rFonts w:ascii="Arial" w:hAnsi="Arial" w:cs="Arial"/>
                <w:sz w:val="21"/>
                <w:szCs w:val="21"/>
              </w:rPr>
              <w:t>ing</w:t>
            </w:r>
            <w:proofErr w:type="spellEnd"/>
            <w:r w:rsidRPr="009C5F69">
              <w:rPr>
                <w:rFonts w:ascii="Arial" w:hAnsi="Arial" w:cs="Arial"/>
                <w:sz w:val="21"/>
                <w:szCs w:val="21"/>
              </w:rPr>
              <w:t xml:space="preserve"> patterns in the adolescent brain that are </w:t>
            </w:r>
            <w:r w:rsidR="00501E7A" w:rsidRPr="009C5F69">
              <w:rPr>
                <w:rFonts w:ascii="Arial" w:hAnsi="Arial" w:cs="Arial"/>
                <w:sz w:val="21"/>
                <w:szCs w:val="21"/>
              </w:rPr>
              <w:t>like</w:t>
            </w:r>
            <w:r w:rsidRPr="009C5F69">
              <w:rPr>
                <w:rFonts w:ascii="Arial" w:hAnsi="Arial" w:cs="Arial"/>
                <w:sz w:val="21"/>
                <w:szCs w:val="21"/>
              </w:rPr>
              <w:t xml:space="preserve"> substance use disorders.</w:t>
            </w:r>
          </w:p>
        </w:tc>
        <w:tc>
          <w:tcPr>
            <w:tcW w:w="0" w:type="auto"/>
            <w:tcBorders>
              <w:top w:val="single" w:sz="6" w:space="0" w:color="auto"/>
              <w:left w:val="single" w:sz="6" w:space="0" w:color="auto"/>
              <w:bottom w:val="single" w:sz="6" w:space="0" w:color="auto"/>
              <w:right w:val="single" w:sz="6" w:space="0" w:color="auto"/>
            </w:tcBorders>
            <w:vAlign w:val="center"/>
            <w:hideMark/>
          </w:tcPr>
          <w:p w14:paraId="6B628CEF" w14:textId="77777777" w:rsidR="0038738A" w:rsidRPr="009C5F69" w:rsidRDefault="0038738A" w:rsidP="00CA2E77">
            <w:pPr>
              <w:spacing w:line="360" w:lineRule="auto"/>
              <w:rPr>
                <w:rFonts w:ascii="Arial" w:hAnsi="Arial" w:cs="Arial"/>
                <w:sz w:val="21"/>
                <w:szCs w:val="21"/>
              </w:rPr>
            </w:pPr>
            <w:r w:rsidRPr="009C5F69">
              <w:rPr>
                <w:rFonts w:ascii="Arial" w:hAnsi="Arial" w:cs="Arial"/>
                <w:sz w:val="21"/>
                <w:szCs w:val="21"/>
              </w:rPr>
              <w:t>UPF addiction, dopamine, adolescent brain, neuroimaging, commercial determinants</w:t>
            </w:r>
          </w:p>
        </w:tc>
        <w:tc>
          <w:tcPr>
            <w:tcW w:w="0" w:type="auto"/>
            <w:tcBorders>
              <w:top w:val="single" w:sz="6" w:space="0" w:color="auto"/>
              <w:left w:val="single" w:sz="6" w:space="0" w:color="auto"/>
              <w:bottom w:val="single" w:sz="6" w:space="0" w:color="auto"/>
              <w:right w:val="single" w:sz="6" w:space="0" w:color="auto"/>
            </w:tcBorders>
            <w:vAlign w:val="center"/>
            <w:hideMark/>
          </w:tcPr>
          <w:p w14:paraId="3EC58C6F" w14:textId="678F4819" w:rsidR="0038738A" w:rsidRPr="009C5F69" w:rsidRDefault="0038738A" w:rsidP="00CA2E77">
            <w:pPr>
              <w:spacing w:line="360" w:lineRule="auto"/>
              <w:rPr>
                <w:rFonts w:ascii="Arial" w:hAnsi="Arial" w:cs="Arial"/>
                <w:sz w:val="21"/>
                <w:szCs w:val="21"/>
              </w:rPr>
            </w:pPr>
            <w:r w:rsidRPr="009C5F69">
              <w:rPr>
                <w:rFonts w:ascii="Arial" w:hAnsi="Arial" w:cs="Arial"/>
                <w:sz w:val="21"/>
                <w:szCs w:val="21"/>
              </w:rPr>
              <w:t>Core to Theme 2</w:t>
            </w:r>
            <w:r w:rsidR="00C60DC6" w:rsidRPr="009C5F69">
              <w:rPr>
                <w:rFonts w:ascii="Arial" w:hAnsi="Arial" w:cs="Arial"/>
                <w:sz w:val="21"/>
                <w:szCs w:val="21"/>
              </w:rPr>
              <w:t>, it</w:t>
            </w:r>
            <w:r w:rsidRPr="009C5F69">
              <w:rPr>
                <w:rFonts w:ascii="Arial" w:hAnsi="Arial" w:cs="Arial"/>
                <w:sz w:val="21"/>
                <w:szCs w:val="21"/>
              </w:rPr>
              <w:t xml:space="preserve"> proves that the physical impact of modern obesogenic diets is neurological and addictive, not just metabolic.</w:t>
            </w:r>
          </w:p>
        </w:tc>
      </w:tr>
    </w:tbl>
    <w:p w14:paraId="52B3994A" w14:textId="77777777" w:rsidR="0038738A" w:rsidRPr="009C5F69" w:rsidRDefault="0038738A" w:rsidP="00CA2E77">
      <w:pPr>
        <w:spacing w:line="360" w:lineRule="auto"/>
        <w:rPr>
          <w:rFonts w:ascii="Arial" w:hAnsi="Arial" w:cs="Arial"/>
        </w:rPr>
      </w:pPr>
    </w:p>
    <w:sectPr w:rsidR="0038738A" w:rsidRPr="009C5F69" w:rsidSect="0018449B">
      <w:footerReference w:type="default" r:id="rId62"/>
      <w:pgSz w:w="12240" w:h="15840"/>
      <w:pgMar w:top="1440" w:right="1440" w:bottom="1440" w:left="1440" w:header="720" w:footer="720" w:gutter="0"/>
      <w:pgNumType w:start="1"/>
      <w:cols w:space="720"/>
      <w:docGrid w:linePitch="360"/>
    </w:sectPr>
  </w:body>
</w:document>
</file>

<file path=word/endnotes.xml><?xml version="1.0" encoding="utf-8"?>
<w:endnotes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dtfl="http://schemas.microsoft.com/office/word/2024/wordml/sdtformatlock"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16sdtfl w16du wp14">
  <w:endnote w:type="separator" w:id="-1">
    <w:p w14:paraId="01DF08C1" w14:textId="77777777" w:rsidR="003515A8" w:rsidRDefault="003515A8" w:rsidP="00D173BF">
      <w:pPr>
        <w:spacing w:after="0" w:line="240" w:lineRule="auto"/>
      </w:pPr>
      <w:r>
        <w:separator/>
      </w:r>
    </w:p>
  </w:endnote>
  <w:endnote w:type="continuationSeparator" w:id="0">
    <w:p w14:paraId="3CC82139" w14:textId="77777777" w:rsidR="003515A8" w:rsidRDefault="003515A8" w:rsidP="00D173BF">
      <w:pPr>
        <w:spacing w:after="0" w:line="240" w:lineRule="auto"/>
      </w:pPr>
      <w:r>
        <w:continuationSeparator/>
      </w:r>
    </w:p>
  </w:endnote>
</w:endnotes>
</file>

<file path=word/fontTable.xml><?xml version="1.0" encoding="utf-8"?>
<w:font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dtfl="http://schemas.microsoft.com/office/word/2024/wordml/sdtformatlock" xmlns:w16se="http://schemas.microsoft.com/office/word/2015/wordml/symex" mc:Ignorable="w14 w15 w16se w16cid w16 w16cex w16sdtdh w16sdtfl w16du">
  <w:font w:name="Symbol">
    <w:panose1 w:val="05050102010706020507"/>
    <w:charset w:val="02"/>
    <w:family w:val="roman"/>
    <w:pitch w:val="variable"/>
    <w:sig w:usb0="00000000" w:usb1="10000000" w:usb2="00000000" w:usb3="00000000" w:csb0="80000000" w:csb1="00000000"/>
  </w:font>
  <w:font w:name="Times New Roman">
    <w:panose1 w:val="02020603050405020304"/>
    <w:charset w:val="00"/>
    <w:family w:val="roman"/>
    <w:pitch w:val="variable"/>
    <w:sig w:usb0="E0002EFF" w:usb1="C000785B" w:usb2="00000009" w:usb3="00000000" w:csb0="000001FF" w:csb1="00000000"/>
  </w:font>
  <w:font w:name="Courier New">
    <w:panose1 w:val="02070309020205020404"/>
    <w:charset w:val="00"/>
    <w:family w:val="modern"/>
    <w:pitch w:val="fixed"/>
    <w:sig w:usb0="E0002EFF" w:usb1="C0007843" w:usb2="00000009" w:usb3="00000000" w:csb0="000001FF" w:csb1="00000000"/>
  </w:font>
  <w:font w:name="Wingdings">
    <w:panose1 w:val="05000000000000000000"/>
    <w:charset w:val="02"/>
    <w:family w:val="auto"/>
    <w:pitch w:val="variable"/>
    <w:sig w:usb0="00000000" w:usb1="10000000" w:usb2="00000000" w:usb3="00000000" w:csb0="80000000" w:csb1="00000000"/>
  </w:font>
  <w:font w:name="Aptos">
    <w:charset w:val="00"/>
    <w:family w:val="swiss"/>
    <w:pitch w:val="variable"/>
    <w:sig w:usb0="20000287" w:usb1="00000003" w:usb2="00000000" w:usb3="00000000" w:csb0="0000019F" w:csb1="00000000"/>
  </w:font>
  <w:font w:name="Arial">
    <w:panose1 w:val="020B0604020202020204"/>
    <w:charset w:val="00"/>
    <w:family w:val="swiss"/>
    <w:pitch w:val="variable"/>
    <w:sig w:usb0="E0002EFF" w:usb1="C000785B" w:usb2="00000009" w:usb3="00000000" w:csb0="000001FF" w:csb1="00000000"/>
  </w:font>
  <w:font w:name="Aptos Display">
    <w:charset w:val="00"/>
    <w:family w:val="swiss"/>
    <w:pitch w:val="variable"/>
    <w:sig w:usb0="20000287" w:usb1="00000003" w:usb2="00000000" w:usb3="00000000" w:csb0="0000019F" w:csb1="00000000"/>
  </w:font>
  <w:font w:name="Yu Gothic Light">
    <w:panose1 w:val="020B0300000000000000"/>
    <w:charset w:val="80"/>
    <w:family w:val="swiss"/>
    <w:pitch w:val="variable"/>
    <w:sig w:usb0="E00002FF" w:usb1="2AC7FDFF" w:usb2="00000016" w:usb3="00000000" w:csb0="0002009F" w:csb1="00000000"/>
  </w:font>
  <w:font w:name="Yu Mincho">
    <w:charset w:val="80"/>
    <w:family w:val="roman"/>
    <w:pitch w:val="variable"/>
    <w:sig w:usb0="800002E7" w:usb1="2AC7FCFF" w:usb2="00000012" w:usb3="00000000" w:csb0="0002009F" w:csb1="00000000"/>
  </w:font>
  <w:font w:name="Cambria Math">
    <w:panose1 w:val="02040503050406030204"/>
    <w:charset w:val="00"/>
    <w:family w:val="roman"/>
    <w:pitch w:val="variable"/>
    <w:sig w:usb0="E00006FF" w:usb1="420024FF" w:usb2="02000000" w:usb3="00000000" w:csb0="0000019F" w:csb1="00000000"/>
  </w:font>
</w:fonts>
</file>

<file path=word/footer1.xml><?xml version="1.0" encoding="utf-8"?>
<w:ftr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dtfl="http://schemas.microsoft.com/office/word/2024/wordml/sdtformatlock"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16sdtfl w16du wp14">
  <w:sdt>
    <w:sdtPr>
      <w:id w:val="1294406395"/>
      <w:docPartObj>
        <w:docPartGallery w:val="Page Numbers (Bottom of Page)"/>
        <w:docPartUnique/>
      </w:docPartObj>
    </w:sdtPr>
    <w:sdtEndPr>
      <w:rPr>
        <w:noProof/>
      </w:rPr>
    </w:sdtEndPr>
    <w:sdtContent>
      <w:p w14:paraId="25E84ED4" w14:textId="09052CC8" w:rsidR="000323DA" w:rsidRDefault="000323DA">
        <w:pPr>
          <w:pStyle w:val="Footer"/>
          <w:jc w:val="right"/>
        </w:pPr>
        <w:r>
          <w:fldChar w:fldCharType="begin"/>
        </w:r>
        <w:r>
          <w:instrText xml:space="preserve"> PAGE   \* MERGEFORMAT </w:instrText>
        </w:r>
        <w:r>
          <w:fldChar w:fldCharType="separate"/>
        </w:r>
        <w:r>
          <w:rPr>
            <w:noProof/>
          </w:rPr>
          <w:t>2</w:t>
        </w:r>
        <w:r>
          <w:rPr>
            <w:noProof/>
          </w:rPr>
          <w:fldChar w:fldCharType="end"/>
        </w:r>
      </w:p>
    </w:sdtContent>
  </w:sdt>
  <w:p w14:paraId="4D42CF0D" w14:textId="77777777" w:rsidR="000323DA" w:rsidRDefault="000323DA">
    <w:pPr>
      <w:pStyle w:val="Footer"/>
    </w:pPr>
  </w:p>
</w:ftr>
</file>

<file path=word/footnotes.xml><?xml version="1.0" encoding="utf-8"?>
<w:footnotes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dtfl="http://schemas.microsoft.com/office/word/2024/wordml/sdtformatlock"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16sdtfl w16du wp14">
  <w:footnote w:type="separator" w:id="-1">
    <w:p w14:paraId="7E572428" w14:textId="77777777" w:rsidR="003515A8" w:rsidRDefault="003515A8" w:rsidP="00D173BF">
      <w:pPr>
        <w:spacing w:after="0" w:line="240" w:lineRule="auto"/>
      </w:pPr>
      <w:r>
        <w:separator/>
      </w:r>
    </w:p>
  </w:footnote>
  <w:footnote w:type="continuationSeparator" w:id="0">
    <w:p w14:paraId="28D92FFE" w14:textId="77777777" w:rsidR="003515A8" w:rsidRDefault="003515A8" w:rsidP="00D173BF">
      <w:pPr>
        <w:spacing w:after="0" w:line="240" w:lineRule="auto"/>
      </w:pPr>
      <w:r>
        <w:continuationSeparator/>
      </w:r>
    </w:p>
  </w:footnote>
</w:footnotes>
</file>

<file path=word/numbering.xml><?xml version="1.0" encoding="utf-8"?>
<w:numbering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dtfl="http://schemas.microsoft.com/office/word/2024/wordml/sdtformatlock"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16sdtfl w16du wp14">
  <w:abstractNum w:abstractNumId="0" w15:restartNumberingAfterBreak="0">
    <w:nsid w:val="03B436B2"/>
    <w:multiLevelType w:val="multilevel"/>
    <w:tmpl w:val="03D6A214"/>
    <w:lvl w:ilvl="0">
      <w:start w:val="1"/>
      <w:numFmt w:val="bullet"/>
      <w:lvlText w:val=""/>
      <w:lvlJc w:val="left"/>
      <w:pPr>
        <w:tabs>
          <w:tab w:val="num" w:pos="720"/>
        </w:tabs>
        <w:ind w:left="720" w:hanging="360"/>
      </w:pPr>
      <w:rPr>
        <w:rFonts w:ascii="Symbol" w:hAnsi="Symbol" w:hint="default"/>
        <w:sz w:val="20"/>
      </w:rPr>
    </w:lvl>
    <w:lvl w:ilvl="1" w:tentative="1">
      <w:start w:val="1"/>
      <w:numFmt w:val="bullet"/>
      <w:lvlText w:val="o"/>
      <w:lvlJc w:val="left"/>
      <w:pPr>
        <w:tabs>
          <w:tab w:val="num" w:pos="1440"/>
        </w:tabs>
        <w:ind w:left="1440" w:hanging="360"/>
      </w:pPr>
      <w:rPr>
        <w:rFonts w:ascii="Courier New" w:hAnsi="Courier New" w:hint="default"/>
        <w:sz w:val="20"/>
      </w:rPr>
    </w:lvl>
    <w:lvl w:ilvl="2" w:tentative="1">
      <w:start w:val="1"/>
      <w:numFmt w:val="bullet"/>
      <w:lvlText w:val=""/>
      <w:lvlJc w:val="left"/>
      <w:pPr>
        <w:tabs>
          <w:tab w:val="num" w:pos="2160"/>
        </w:tabs>
        <w:ind w:left="2160" w:hanging="360"/>
      </w:pPr>
      <w:rPr>
        <w:rFonts w:ascii="Wingdings" w:hAnsi="Wingdings" w:hint="default"/>
        <w:sz w:val="20"/>
      </w:rPr>
    </w:lvl>
    <w:lvl w:ilvl="3" w:tentative="1">
      <w:start w:val="1"/>
      <w:numFmt w:val="bullet"/>
      <w:lvlText w:val=""/>
      <w:lvlJc w:val="left"/>
      <w:pPr>
        <w:tabs>
          <w:tab w:val="num" w:pos="2880"/>
        </w:tabs>
        <w:ind w:left="2880" w:hanging="360"/>
      </w:pPr>
      <w:rPr>
        <w:rFonts w:ascii="Wingdings" w:hAnsi="Wingdings" w:hint="default"/>
        <w:sz w:val="20"/>
      </w:rPr>
    </w:lvl>
    <w:lvl w:ilvl="4" w:tentative="1">
      <w:start w:val="1"/>
      <w:numFmt w:val="bullet"/>
      <w:lvlText w:val=""/>
      <w:lvlJc w:val="left"/>
      <w:pPr>
        <w:tabs>
          <w:tab w:val="num" w:pos="3600"/>
        </w:tabs>
        <w:ind w:left="3600" w:hanging="360"/>
      </w:pPr>
      <w:rPr>
        <w:rFonts w:ascii="Wingdings" w:hAnsi="Wingdings" w:hint="default"/>
        <w:sz w:val="20"/>
      </w:rPr>
    </w:lvl>
    <w:lvl w:ilvl="5" w:tentative="1">
      <w:start w:val="1"/>
      <w:numFmt w:val="bullet"/>
      <w:lvlText w:val=""/>
      <w:lvlJc w:val="left"/>
      <w:pPr>
        <w:tabs>
          <w:tab w:val="num" w:pos="4320"/>
        </w:tabs>
        <w:ind w:left="4320" w:hanging="360"/>
      </w:pPr>
      <w:rPr>
        <w:rFonts w:ascii="Wingdings" w:hAnsi="Wingdings" w:hint="default"/>
        <w:sz w:val="20"/>
      </w:rPr>
    </w:lvl>
    <w:lvl w:ilvl="6" w:tentative="1">
      <w:start w:val="1"/>
      <w:numFmt w:val="bullet"/>
      <w:lvlText w:val=""/>
      <w:lvlJc w:val="left"/>
      <w:pPr>
        <w:tabs>
          <w:tab w:val="num" w:pos="5040"/>
        </w:tabs>
        <w:ind w:left="5040" w:hanging="360"/>
      </w:pPr>
      <w:rPr>
        <w:rFonts w:ascii="Wingdings" w:hAnsi="Wingdings" w:hint="default"/>
        <w:sz w:val="20"/>
      </w:rPr>
    </w:lvl>
    <w:lvl w:ilvl="7" w:tentative="1">
      <w:start w:val="1"/>
      <w:numFmt w:val="bullet"/>
      <w:lvlText w:val=""/>
      <w:lvlJc w:val="left"/>
      <w:pPr>
        <w:tabs>
          <w:tab w:val="num" w:pos="5760"/>
        </w:tabs>
        <w:ind w:left="5760" w:hanging="360"/>
      </w:pPr>
      <w:rPr>
        <w:rFonts w:ascii="Wingdings" w:hAnsi="Wingdings" w:hint="default"/>
        <w:sz w:val="20"/>
      </w:rPr>
    </w:lvl>
    <w:lvl w:ilvl="8" w:tentative="1">
      <w:start w:val="1"/>
      <w:numFmt w:val="bullet"/>
      <w:lvlText w:val=""/>
      <w:lvlJc w:val="left"/>
      <w:pPr>
        <w:tabs>
          <w:tab w:val="num" w:pos="6480"/>
        </w:tabs>
        <w:ind w:left="6480" w:hanging="360"/>
      </w:pPr>
      <w:rPr>
        <w:rFonts w:ascii="Wingdings" w:hAnsi="Wingdings" w:hint="default"/>
        <w:sz w:val="20"/>
      </w:rPr>
    </w:lvl>
  </w:abstractNum>
  <w:abstractNum w:abstractNumId="1" w15:restartNumberingAfterBreak="0">
    <w:nsid w:val="049F64BC"/>
    <w:multiLevelType w:val="multilevel"/>
    <w:tmpl w:val="914EFDAA"/>
    <w:lvl w:ilvl="0">
      <w:start w:val="1"/>
      <w:numFmt w:val="bullet"/>
      <w:lvlText w:val=""/>
      <w:lvlJc w:val="left"/>
      <w:pPr>
        <w:tabs>
          <w:tab w:val="num" w:pos="720"/>
        </w:tabs>
        <w:ind w:left="720" w:hanging="360"/>
      </w:pPr>
      <w:rPr>
        <w:rFonts w:ascii="Symbol" w:hAnsi="Symbol" w:hint="default"/>
        <w:sz w:val="20"/>
      </w:rPr>
    </w:lvl>
    <w:lvl w:ilvl="1" w:tentative="1">
      <w:start w:val="1"/>
      <w:numFmt w:val="bullet"/>
      <w:lvlText w:val="o"/>
      <w:lvlJc w:val="left"/>
      <w:pPr>
        <w:tabs>
          <w:tab w:val="num" w:pos="1440"/>
        </w:tabs>
        <w:ind w:left="1440" w:hanging="360"/>
      </w:pPr>
      <w:rPr>
        <w:rFonts w:ascii="Courier New" w:hAnsi="Courier New" w:hint="default"/>
        <w:sz w:val="20"/>
      </w:rPr>
    </w:lvl>
    <w:lvl w:ilvl="2" w:tentative="1">
      <w:start w:val="1"/>
      <w:numFmt w:val="bullet"/>
      <w:lvlText w:val=""/>
      <w:lvlJc w:val="left"/>
      <w:pPr>
        <w:tabs>
          <w:tab w:val="num" w:pos="2160"/>
        </w:tabs>
        <w:ind w:left="2160" w:hanging="360"/>
      </w:pPr>
      <w:rPr>
        <w:rFonts w:ascii="Wingdings" w:hAnsi="Wingdings" w:hint="default"/>
        <w:sz w:val="20"/>
      </w:rPr>
    </w:lvl>
    <w:lvl w:ilvl="3" w:tentative="1">
      <w:start w:val="1"/>
      <w:numFmt w:val="bullet"/>
      <w:lvlText w:val=""/>
      <w:lvlJc w:val="left"/>
      <w:pPr>
        <w:tabs>
          <w:tab w:val="num" w:pos="2880"/>
        </w:tabs>
        <w:ind w:left="2880" w:hanging="360"/>
      </w:pPr>
      <w:rPr>
        <w:rFonts w:ascii="Wingdings" w:hAnsi="Wingdings" w:hint="default"/>
        <w:sz w:val="20"/>
      </w:rPr>
    </w:lvl>
    <w:lvl w:ilvl="4" w:tentative="1">
      <w:start w:val="1"/>
      <w:numFmt w:val="bullet"/>
      <w:lvlText w:val=""/>
      <w:lvlJc w:val="left"/>
      <w:pPr>
        <w:tabs>
          <w:tab w:val="num" w:pos="3600"/>
        </w:tabs>
        <w:ind w:left="3600" w:hanging="360"/>
      </w:pPr>
      <w:rPr>
        <w:rFonts w:ascii="Wingdings" w:hAnsi="Wingdings" w:hint="default"/>
        <w:sz w:val="20"/>
      </w:rPr>
    </w:lvl>
    <w:lvl w:ilvl="5" w:tentative="1">
      <w:start w:val="1"/>
      <w:numFmt w:val="bullet"/>
      <w:lvlText w:val=""/>
      <w:lvlJc w:val="left"/>
      <w:pPr>
        <w:tabs>
          <w:tab w:val="num" w:pos="4320"/>
        </w:tabs>
        <w:ind w:left="4320" w:hanging="360"/>
      </w:pPr>
      <w:rPr>
        <w:rFonts w:ascii="Wingdings" w:hAnsi="Wingdings" w:hint="default"/>
        <w:sz w:val="20"/>
      </w:rPr>
    </w:lvl>
    <w:lvl w:ilvl="6" w:tentative="1">
      <w:start w:val="1"/>
      <w:numFmt w:val="bullet"/>
      <w:lvlText w:val=""/>
      <w:lvlJc w:val="left"/>
      <w:pPr>
        <w:tabs>
          <w:tab w:val="num" w:pos="5040"/>
        </w:tabs>
        <w:ind w:left="5040" w:hanging="360"/>
      </w:pPr>
      <w:rPr>
        <w:rFonts w:ascii="Wingdings" w:hAnsi="Wingdings" w:hint="default"/>
        <w:sz w:val="20"/>
      </w:rPr>
    </w:lvl>
    <w:lvl w:ilvl="7" w:tentative="1">
      <w:start w:val="1"/>
      <w:numFmt w:val="bullet"/>
      <w:lvlText w:val=""/>
      <w:lvlJc w:val="left"/>
      <w:pPr>
        <w:tabs>
          <w:tab w:val="num" w:pos="5760"/>
        </w:tabs>
        <w:ind w:left="5760" w:hanging="360"/>
      </w:pPr>
      <w:rPr>
        <w:rFonts w:ascii="Wingdings" w:hAnsi="Wingdings" w:hint="default"/>
        <w:sz w:val="20"/>
      </w:rPr>
    </w:lvl>
    <w:lvl w:ilvl="8" w:tentative="1">
      <w:start w:val="1"/>
      <w:numFmt w:val="bullet"/>
      <w:lvlText w:val=""/>
      <w:lvlJc w:val="left"/>
      <w:pPr>
        <w:tabs>
          <w:tab w:val="num" w:pos="6480"/>
        </w:tabs>
        <w:ind w:left="6480" w:hanging="360"/>
      </w:pPr>
      <w:rPr>
        <w:rFonts w:ascii="Wingdings" w:hAnsi="Wingdings" w:hint="default"/>
        <w:sz w:val="20"/>
      </w:rPr>
    </w:lvl>
  </w:abstractNum>
  <w:abstractNum w:abstractNumId="2" w15:restartNumberingAfterBreak="0">
    <w:nsid w:val="05763C6A"/>
    <w:multiLevelType w:val="multilevel"/>
    <w:tmpl w:val="DC38F46A"/>
    <w:lvl w:ilvl="0">
      <w:start w:val="1"/>
      <w:numFmt w:val="bullet"/>
      <w:lvlText w:val=""/>
      <w:lvlJc w:val="left"/>
      <w:pPr>
        <w:tabs>
          <w:tab w:val="num" w:pos="720"/>
        </w:tabs>
        <w:ind w:left="720" w:hanging="360"/>
      </w:pPr>
      <w:rPr>
        <w:rFonts w:ascii="Symbol" w:hAnsi="Symbol" w:hint="default"/>
        <w:sz w:val="20"/>
      </w:rPr>
    </w:lvl>
    <w:lvl w:ilvl="1" w:tentative="1">
      <w:start w:val="1"/>
      <w:numFmt w:val="bullet"/>
      <w:lvlText w:val="o"/>
      <w:lvlJc w:val="left"/>
      <w:pPr>
        <w:tabs>
          <w:tab w:val="num" w:pos="1440"/>
        </w:tabs>
        <w:ind w:left="1440" w:hanging="360"/>
      </w:pPr>
      <w:rPr>
        <w:rFonts w:ascii="Courier New" w:hAnsi="Courier New" w:hint="default"/>
        <w:sz w:val="20"/>
      </w:rPr>
    </w:lvl>
    <w:lvl w:ilvl="2" w:tentative="1">
      <w:start w:val="1"/>
      <w:numFmt w:val="bullet"/>
      <w:lvlText w:val=""/>
      <w:lvlJc w:val="left"/>
      <w:pPr>
        <w:tabs>
          <w:tab w:val="num" w:pos="2160"/>
        </w:tabs>
        <w:ind w:left="2160" w:hanging="360"/>
      </w:pPr>
      <w:rPr>
        <w:rFonts w:ascii="Wingdings" w:hAnsi="Wingdings" w:hint="default"/>
        <w:sz w:val="20"/>
      </w:rPr>
    </w:lvl>
    <w:lvl w:ilvl="3" w:tentative="1">
      <w:start w:val="1"/>
      <w:numFmt w:val="bullet"/>
      <w:lvlText w:val=""/>
      <w:lvlJc w:val="left"/>
      <w:pPr>
        <w:tabs>
          <w:tab w:val="num" w:pos="2880"/>
        </w:tabs>
        <w:ind w:left="2880" w:hanging="360"/>
      </w:pPr>
      <w:rPr>
        <w:rFonts w:ascii="Wingdings" w:hAnsi="Wingdings" w:hint="default"/>
        <w:sz w:val="20"/>
      </w:rPr>
    </w:lvl>
    <w:lvl w:ilvl="4" w:tentative="1">
      <w:start w:val="1"/>
      <w:numFmt w:val="bullet"/>
      <w:lvlText w:val=""/>
      <w:lvlJc w:val="left"/>
      <w:pPr>
        <w:tabs>
          <w:tab w:val="num" w:pos="3600"/>
        </w:tabs>
        <w:ind w:left="3600" w:hanging="360"/>
      </w:pPr>
      <w:rPr>
        <w:rFonts w:ascii="Wingdings" w:hAnsi="Wingdings" w:hint="default"/>
        <w:sz w:val="20"/>
      </w:rPr>
    </w:lvl>
    <w:lvl w:ilvl="5" w:tentative="1">
      <w:start w:val="1"/>
      <w:numFmt w:val="bullet"/>
      <w:lvlText w:val=""/>
      <w:lvlJc w:val="left"/>
      <w:pPr>
        <w:tabs>
          <w:tab w:val="num" w:pos="4320"/>
        </w:tabs>
        <w:ind w:left="4320" w:hanging="360"/>
      </w:pPr>
      <w:rPr>
        <w:rFonts w:ascii="Wingdings" w:hAnsi="Wingdings" w:hint="default"/>
        <w:sz w:val="20"/>
      </w:rPr>
    </w:lvl>
    <w:lvl w:ilvl="6" w:tentative="1">
      <w:start w:val="1"/>
      <w:numFmt w:val="bullet"/>
      <w:lvlText w:val=""/>
      <w:lvlJc w:val="left"/>
      <w:pPr>
        <w:tabs>
          <w:tab w:val="num" w:pos="5040"/>
        </w:tabs>
        <w:ind w:left="5040" w:hanging="360"/>
      </w:pPr>
      <w:rPr>
        <w:rFonts w:ascii="Wingdings" w:hAnsi="Wingdings" w:hint="default"/>
        <w:sz w:val="20"/>
      </w:rPr>
    </w:lvl>
    <w:lvl w:ilvl="7" w:tentative="1">
      <w:start w:val="1"/>
      <w:numFmt w:val="bullet"/>
      <w:lvlText w:val=""/>
      <w:lvlJc w:val="left"/>
      <w:pPr>
        <w:tabs>
          <w:tab w:val="num" w:pos="5760"/>
        </w:tabs>
        <w:ind w:left="5760" w:hanging="360"/>
      </w:pPr>
      <w:rPr>
        <w:rFonts w:ascii="Wingdings" w:hAnsi="Wingdings" w:hint="default"/>
        <w:sz w:val="20"/>
      </w:rPr>
    </w:lvl>
    <w:lvl w:ilvl="8" w:tentative="1">
      <w:start w:val="1"/>
      <w:numFmt w:val="bullet"/>
      <w:lvlText w:val=""/>
      <w:lvlJc w:val="left"/>
      <w:pPr>
        <w:tabs>
          <w:tab w:val="num" w:pos="6480"/>
        </w:tabs>
        <w:ind w:left="6480" w:hanging="360"/>
      </w:pPr>
      <w:rPr>
        <w:rFonts w:ascii="Wingdings" w:hAnsi="Wingdings" w:hint="default"/>
        <w:sz w:val="20"/>
      </w:rPr>
    </w:lvl>
  </w:abstractNum>
  <w:abstractNum w:abstractNumId="3" w15:restartNumberingAfterBreak="0">
    <w:nsid w:val="05873CF7"/>
    <w:multiLevelType w:val="multilevel"/>
    <w:tmpl w:val="12328CFA"/>
    <w:lvl w:ilvl="0">
      <w:start w:val="1"/>
      <w:numFmt w:val="bullet"/>
      <w:lvlText w:val=""/>
      <w:lvlJc w:val="left"/>
      <w:pPr>
        <w:tabs>
          <w:tab w:val="num" w:pos="720"/>
        </w:tabs>
        <w:ind w:left="720" w:hanging="360"/>
      </w:pPr>
      <w:rPr>
        <w:rFonts w:ascii="Symbol" w:hAnsi="Symbol" w:hint="default"/>
        <w:sz w:val="20"/>
      </w:rPr>
    </w:lvl>
    <w:lvl w:ilvl="1" w:tentative="1">
      <w:start w:val="1"/>
      <w:numFmt w:val="bullet"/>
      <w:lvlText w:val="o"/>
      <w:lvlJc w:val="left"/>
      <w:pPr>
        <w:tabs>
          <w:tab w:val="num" w:pos="1440"/>
        </w:tabs>
        <w:ind w:left="1440" w:hanging="360"/>
      </w:pPr>
      <w:rPr>
        <w:rFonts w:ascii="Courier New" w:hAnsi="Courier New" w:hint="default"/>
        <w:sz w:val="20"/>
      </w:rPr>
    </w:lvl>
    <w:lvl w:ilvl="2" w:tentative="1">
      <w:start w:val="1"/>
      <w:numFmt w:val="bullet"/>
      <w:lvlText w:val=""/>
      <w:lvlJc w:val="left"/>
      <w:pPr>
        <w:tabs>
          <w:tab w:val="num" w:pos="2160"/>
        </w:tabs>
        <w:ind w:left="2160" w:hanging="360"/>
      </w:pPr>
      <w:rPr>
        <w:rFonts w:ascii="Wingdings" w:hAnsi="Wingdings" w:hint="default"/>
        <w:sz w:val="20"/>
      </w:rPr>
    </w:lvl>
    <w:lvl w:ilvl="3" w:tentative="1">
      <w:start w:val="1"/>
      <w:numFmt w:val="bullet"/>
      <w:lvlText w:val=""/>
      <w:lvlJc w:val="left"/>
      <w:pPr>
        <w:tabs>
          <w:tab w:val="num" w:pos="2880"/>
        </w:tabs>
        <w:ind w:left="2880" w:hanging="360"/>
      </w:pPr>
      <w:rPr>
        <w:rFonts w:ascii="Wingdings" w:hAnsi="Wingdings" w:hint="default"/>
        <w:sz w:val="20"/>
      </w:rPr>
    </w:lvl>
    <w:lvl w:ilvl="4" w:tentative="1">
      <w:start w:val="1"/>
      <w:numFmt w:val="bullet"/>
      <w:lvlText w:val=""/>
      <w:lvlJc w:val="left"/>
      <w:pPr>
        <w:tabs>
          <w:tab w:val="num" w:pos="3600"/>
        </w:tabs>
        <w:ind w:left="3600" w:hanging="360"/>
      </w:pPr>
      <w:rPr>
        <w:rFonts w:ascii="Wingdings" w:hAnsi="Wingdings" w:hint="default"/>
        <w:sz w:val="20"/>
      </w:rPr>
    </w:lvl>
    <w:lvl w:ilvl="5" w:tentative="1">
      <w:start w:val="1"/>
      <w:numFmt w:val="bullet"/>
      <w:lvlText w:val=""/>
      <w:lvlJc w:val="left"/>
      <w:pPr>
        <w:tabs>
          <w:tab w:val="num" w:pos="4320"/>
        </w:tabs>
        <w:ind w:left="4320" w:hanging="360"/>
      </w:pPr>
      <w:rPr>
        <w:rFonts w:ascii="Wingdings" w:hAnsi="Wingdings" w:hint="default"/>
        <w:sz w:val="20"/>
      </w:rPr>
    </w:lvl>
    <w:lvl w:ilvl="6" w:tentative="1">
      <w:start w:val="1"/>
      <w:numFmt w:val="bullet"/>
      <w:lvlText w:val=""/>
      <w:lvlJc w:val="left"/>
      <w:pPr>
        <w:tabs>
          <w:tab w:val="num" w:pos="5040"/>
        </w:tabs>
        <w:ind w:left="5040" w:hanging="360"/>
      </w:pPr>
      <w:rPr>
        <w:rFonts w:ascii="Wingdings" w:hAnsi="Wingdings" w:hint="default"/>
        <w:sz w:val="20"/>
      </w:rPr>
    </w:lvl>
    <w:lvl w:ilvl="7" w:tentative="1">
      <w:start w:val="1"/>
      <w:numFmt w:val="bullet"/>
      <w:lvlText w:val=""/>
      <w:lvlJc w:val="left"/>
      <w:pPr>
        <w:tabs>
          <w:tab w:val="num" w:pos="5760"/>
        </w:tabs>
        <w:ind w:left="5760" w:hanging="360"/>
      </w:pPr>
      <w:rPr>
        <w:rFonts w:ascii="Wingdings" w:hAnsi="Wingdings" w:hint="default"/>
        <w:sz w:val="20"/>
      </w:rPr>
    </w:lvl>
    <w:lvl w:ilvl="8" w:tentative="1">
      <w:start w:val="1"/>
      <w:numFmt w:val="bullet"/>
      <w:lvlText w:val=""/>
      <w:lvlJc w:val="left"/>
      <w:pPr>
        <w:tabs>
          <w:tab w:val="num" w:pos="6480"/>
        </w:tabs>
        <w:ind w:left="6480" w:hanging="360"/>
      </w:pPr>
      <w:rPr>
        <w:rFonts w:ascii="Wingdings" w:hAnsi="Wingdings" w:hint="default"/>
        <w:sz w:val="20"/>
      </w:rPr>
    </w:lvl>
  </w:abstractNum>
  <w:abstractNum w:abstractNumId="4" w15:restartNumberingAfterBreak="0">
    <w:nsid w:val="06EC3924"/>
    <w:multiLevelType w:val="multilevel"/>
    <w:tmpl w:val="A4A61B5A"/>
    <w:lvl w:ilvl="0">
      <w:start w:val="1"/>
      <w:numFmt w:val="bullet"/>
      <w:lvlText w:val=""/>
      <w:lvlJc w:val="left"/>
      <w:pPr>
        <w:tabs>
          <w:tab w:val="num" w:pos="720"/>
        </w:tabs>
        <w:ind w:left="720" w:hanging="360"/>
      </w:pPr>
      <w:rPr>
        <w:rFonts w:ascii="Symbol" w:hAnsi="Symbol" w:hint="default"/>
        <w:sz w:val="20"/>
      </w:rPr>
    </w:lvl>
    <w:lvl w:ilvl="1" w:tentative="1">
      <w:start w:val="1"/>
      <w:numFmt w:val="bullet"/>
      <w:lvlText w:val="o"/>
      <w:lvlJc w:val="left"/>
      <w:pPr>
        <w:tabs>
          <w:tab w:val="num" w:pos="1440"/>
        </w:tabs>
        <w:ind w:left="1440" w:hanging="360"/>
      </w:pPr>
      <w:rPr>
        <w:rFonts w:ascii="Courier New" w:hAnsi="Courier New" w:hint="default"/>
        <w:sz w:val="20"/>
      </w:rPr>
    </w:lvl>
    <w:lvl w:ilvl="2" w:tentative="1">
      <w:start w:val="1"/>
      <w:numFmt w:val="bullet"/>
      <w:lvlText w:val=""/>
      <w:lvlJc w:val="left"/>
      <w:pPr>
        <w:tabs>
          <w:tab w:val="num" w:pos="2160"/>
        </w:tabs>
        <w:ind w:left="2160" w:hanging="360"/>
      </w:pPr>
      <w:rPr>
        <w:rFonts w:ascii="Wingdings" w:hAnsi="Wingdings" w:hint="default"/>
        <w:sz w:val="20"/>
      </w:rPr>
    </w:lvl>
    <w:lvl w:ilvl="3" w:tentative="1">
      <w:start w:val="1"/>
      <w:numFmt w:val="bullet"/>
      <w:lvlText w:val=""/>
      <w:lvlJc w:val="left"/>
      <w:pPr>
        <w:tabs>
          <w:tab w:val="num" w:pos="2880"/>
        </w:tabs>
        <w:ind w:left="2880" w:hanging="360"/>
      </w:pPr>
      <w:rPr>
        <w:rFonts w:ascii="Wingdings" w:hAnsi="Wingdings" w:hint="default"/>
        <w:sz w:val="20"/>
      </w:rPr>
    </w:lvl>
    <w:lvl w:ilvl="4" w:tentative="1">
      <w:start w:val="1"/>
      <w:numFmt w:val="bullet"/>
      <w:lvlText w:val=""/>
      <w:lvlJc w:val="left"/>
      <w:pPr>
        <w:tabs>
          <w:tab w:val="num" w:pos="3600"/>
        </w:tabs>
        <w:ind w:left="3600" w:hanging="360"/>
      </w:pPr>
      <w:rPr>
        <w:rFonts w:ascii="Wingdings" w:hAnsi="Wingdings" w:hint="default"/>
        <w:sz w:val="20"/>
      </w:rPr>
    </w:lvl>
    <w:lvl w:ilvl="5" w:tentative="1">
      <w:start w:val="1"/>
      <w:numFmt w:val="bullet"/>
      <w:lvlText w:val=""/>
      <w:lvlJc w:val="left"/>
      <w:pPr>
        <w:tabs>
          <w:tab w:val="num" w:pos="4320"/>
        </w:tabs>
        <w:ind w:left="4320" w:hanging="360"/>
      </w:pPr>
      <w:rPr>
        <w:rFonts w:ascii="Wingdings" w:hAnsi="Wingdings" w:hint="default"/>
        <w:sz w:val="20"/>
      </w:rPr>
    </w:lvl>
    <w:lvl w:ilvl="6" w:tentative="1">
      <w:start w:val="1"/>
      <w:numFmt w:val="bullet"/>
      <w:lvlText w:val=""/>
      <w:lvlJc w:val="left"/>
      <w:pPr>
        <w:tabs>
          <w:tab w:val="num" w:pos="5040"/>
        </w:tabs>
        <w:ind w:left="5040" w:hanging="360"/>
      </w:pPr>
      <w:rPr>
        <w:rFonts w:ascii="Wingdings" w:hAnsi="Wingdings" w:hint="default"/>
        <w:sz w:val="20"/>
      </w:rPr>
    </w:lvl>
    <w:lvl w:ilvl="7" w:tentative="1">
      <w:start w:val="1"/>
      <w:numFmt w:val="bullet"/>
      <w:lvlText w:val=""/>
      <w:lvlJc w:val="left"/>
      <w:pPr>
        <w:tabs>
          <w:tab w:val="num" w:pos="5760"/>
        </w:tabs>
        <w:ind w:left="5760" w:hanging="360"/>
      </w:pPr>
      <w:rPr>
        <w:rFonts w:ascii="Wingdings" w:hAnsi="Wingdings" w:hint="default"/>
        <w:sz w:val="20"/>
      </w:rPr>
    </w:lvl>
    <w:lvl w:ilvl="8" w:tentative="1">
      <w:start w:val="1"/>
      <w:numFmt w:val="bullet"/>
      <w:lvlText w:val=""/>
      <w:lvlJc w:val="left"/>
      <w:pPr>
        <w:tabs>
          <w:tab w:val="num" w:pos="6480"/>
        </w:tabs>
        <w:ind w:left="6480" w:hanging="360"/>
      </w:pPr>
      <w:rPr>
        <w:rFonts w:ascii="Wingdings" w:hAnsi="Wingdings" w:hint="default"/>
        <w:sz w:val="20"/>
      </w:rPr>
    </w:lvl>
  </w:abstractNum>
  <w:abstractNum w:abstractNumId="5" w15:restartNumberingAfterBreak="0">
    <w:nsid w:val="0FAD0C6C"/>
    <w:multiLevelType w:val="multilevel"/>
    <w:tmpl w:val="6902D0B8"/>
    <w:lvl w:ilvl="0">
      <w:start w:val="1"/>
      <w:numFmt w:val="bullet"/>
      <w:lvlText w:val=""/>
      <w:lvlJc w:val="left"/>
      <w:pPr>
        <w:tabs>
          <w:tab w:val="num" w:pos="720"/>
        </w:tabs>
        <w:ind w:left="720" w:hanging="360"/>
      </w:pPr>
      <w:rPr>
        <w:rFonts w:ascii="Symbol" w:hAnsi="Symbol" w:hint="default"/>
        <w:sz w:val="20"/>
      </w:rPr>
    </w:lvl>
    <w:lvl w:ilvl="1" w:tentative="1">
      <w:start w:val="1"/>
      <w:numFmt w:val="bullet"/>
      <w:lvlText w:val="o"/>
      <w:lvlJc w:val="left"/>
      <w:pPr>
        <w:tabs>
          <w:tab w:val="num" w:pos="1440"/>
        </w:tabs>
        <w:ind w:left="1440" w:hanging="360"/>
      </w:pPr>
      <w:rPr>
        <w:rFonts w:ascii="Courier New" w:hAnsi="Courier New" w:hint="default"/>
        <w:sz w:val="20"/>
      </w:rPr>
    </w:lvl>
    <w:lvl w:ilvl="2" w:tentative="1">
      <w:start w:val="1"/>
      <w:numFmt w:val="bullet"/>
      <w:lvlText w:val=""/>
      <w:lvlJc w:val="left"/>
      <w:pPr>
        <w:tabs>
          <w:tab w:val="num" w:pos="2160"/>
        </w:tabs>
        <w:ind w:left="2160" w:hanging="360"/>
      </w:pPr>
      <w:rPr>
        <w:rFonts w:ascii="Wingdings" w:hAnsi="Wingdings" w:hint="default"/>
        <w:sz w:val="20"/>
      </w:rPr>
    </w:lvl>
    <w:lvl w:ilvl="3" w:tentative="1">
      <w:start w:val="1"/>
      <w:numFmt w:val="bullet"/>
      <w:lvlText w:val=""/>
      <w:lvlJc w:val="left"/>
      <w:pPr>
        <w:tabs>
          <w:tab w:val="num" w:pos="2880"/>
        </w:tabs>
        <w:ind w:left="2880" w:hanging="360"/>
      </w:pPr>
      <w:rPr>
        <w:rFonts w:ascii="Wingdings" w:hAnsi="Wingdings" w:hint="default"/>
        <w:sz w:val="20"/>
      </w:rPr>
    </w:lvl>
    <w:lvl w:ilvl="4" w:tentative="1">
      <w:start w:val="1"/>
      <w:numFmt w:val="bullet"/>
      <w:lvlText w:val=""/>
      <w:lvlJc w:val="left"/>
      <w:pPr>
        <w:tabs>
          <w:tab w:val="num" w:pos="3600"/>
        </w:tabs>
        <w:ind w:left="3600" w:hanging="360"/>
      </w:pPr>
      <w:rPr>
        <w:rFonts w:ascii="Wingdings" w:hAnsi="Wingdings" w:hint="default"/>
        <w:sz w:val="20"/>
      </w:rPr>
    </w:lvl>
    <w:lvl w:ilvl="5" w:tentative="1">
      <w:start w:val="1"/>
      <w:numFmt w:val="bullet"/>
      <w:lvlText w:val=""/>
      <w:lvlJc w:val="left"/>
      <w:pPr>
        <w:tabs>
          <w:tab w:val="num" w:pos="4320"/>
        </w:tabs>
        <w:ind w:left="4320" w:hanging="360"/>
      </w:pPr>
      <w:rPr>
        <w:rFonts w:ascii="Wingdings" w:hAnsi="Wingdings" w:hint="default"/>
        <w:sz w:val="20"/>
      </w:rPr>
    </w:lvl>
    <w:lvl w:ilvl="6" w:tentative="1">
      <w:start w:val="1"/>
      <w:numFmt w:val="bullet"/>
      <w:lvlText w:val=""/>
      <w:lvlJc w:val="left"/>
      <w:pPr>
        <w:tabs>
          <w:tab w:val="num" w:pos="5040"/>
        </w:tabs>
        <w:ind w:left="5040" w:hanging="360"/>
      </w:pPr>
      <w:rPr>
        <w:rFonts w:ascii="Wingdings" w:hAnsi="Wingdings" w:hint="default"/>
        <w:sz w:val="20"/>
      </w:rPr>
    </w:lvl>
    <w:lvl w:ilvl="7" w:tentative="1">
      <w:start w:val="1"/>
      <w:numFmt w:val="bullet"/>
      <w:lvlText w:val=""/>
      <w:lvlJc w:val="left"/>
      <w:pPr>
        <w:tabs>
          <w:tab w:val="num" w:pos="5760"/>
        </w:tabs>
        <w:ind w:left="5760" w:hanging="360"/>
      </w:pPr>
      <w:rPr>
        <w:rFonts w:ascii="Wingdings" w:hAnsi="Wingdings" w:hint="default"/>
        <w:sz w:val="20"/>
      </w:rPr>
    </w:lvl>
    <w:lvl w:ilvl="8" w:tentative="1">
      <w:start w:val="1"/>
      <w:numFmt w:val="bullet"/>
      <w:lvlText w:val=""/>
      <w:lvlJc w:val="left"/>
      <w:pPr>
        <w:tabs>
          <w:tab w:val="num" w:pos="6480"/>
        </w:tabs>
        <w:ind w:left="6480" w:hanging="360"/>
      </w:pPr>
      <w:rPr>
        <w:rFonts w:ascii="Wingdings" w:hAnsi="Wingdings" w:hint="default"/>
        <w:sz w:val="20"/>
      </w:rPr>
    </w:lvl>
  </w:abstractNum>
  <w:abstractNum w:abstractNumId="6" w15:restartNumberingAfterBreak="0">
    <w:nsid w:val="10F07DAD"/>
    <w:multiLevelType w:val="hybridMultilevel"/>
    <w:tmpl w:val="3E22F2B8"/>
    <w:lvl w:ilvl="0" w:tplc="04090001">
      <w:start w:val="1"/>
      <w:numFmt w:val="bullet"/>
      <w:lvlText w:val=""/>
      <w:lvlJc w:val="left"/>
      <w:pPr>
        <w:ind w:left="720" w:hanging="360"/>
      </w:pPr>
      <w:rPr>
        <w:rFonts w:ascii="Symbol" w:hAnsi="Symbol" w:hint="default"/>
      </w:rPr>
    </w:lvl>
    <w:lvl w:ilvl="1" w:tplc="04090003" w:tentative="1">
      <w:start w:val="1"/>
      <w:numFmt w:val="bullet"/>
      <w:lvlText w:val="o"/>
      <w:lvlJc w:val="left"/>
      <w:pPr>
        <w:ind w:left="1440" w:hanging="360"/>
      </w:pPr>
      <w:rPr>
        <w:rFonts w:ascii="Courier New" w:hAnsi="Courier New" w:cs="Courier New" w:hint="default"/>
      </w:rPr>
    </w:lvl>
    <w:lvl w:ilvl="2" w:tplc="04090005" w:tentative="1">
      <w:start w:val="1"/>
      <w:numFmt w:val="bullet"/>
      <w:lvlText w:val=""/>
      <w:lvlJc w:val="left"/>
      <w:pPr>
        <w:ind w:left="2160" w:hanging="360"/>
      </w:pPr>
      <w:rPr>
        <w:rFonts w:ascii="Wingdings" w:hAnsi="Wingdings" w:hint="default"/>
      </w:rPr>
    </w:lvl>
    <w:lvl w:ilvl="3" w:tplc="04090001" w:tentative="1">
      <w:start w:val="1"/>
      <w:numFmt w:val="bullet"/>
      <w:lvlText w:val=""/>
      <w:lvlJc w:val="left"/>
      <w:pPr>
        <w:ind w:left="2880" w:hanging="360"/>
      </w:pPr>
      <w:rPr>
        <w:rFonts w:ascii="Symbol" w:hAnsi="Symbol" w:hint="default"/>
      </w:rPr>
    </w:lvl>
    <w:lvl w:ilvl="4" w:tplc="04090003" w:tentative="1">
      <w:start w:val="1"/>
      <w:numFmt w:val="bullet"/>
      <w:lvlText w:val="o"/>
      <w:lvlJc w:val="left"/>
      <w:pPr>
        <w:ind w:left="3600" w:hanging="360"/>
      </w:pPr>
      <w:rPr>
        <w:rFonts w:ascii="Courier New" w:hAnsi="Courier New" w:cs="Courier New" w:hint="default"/>
      </w:rPr>
    </w:lvl>
    <w:lvl w:ilvl="5" w:tplc="04090005" w:tentative="1">
      <w:start w:val="1"/>
      <w:numFmt w:val="bullet"/>
      <w:lvlText w:val=""/>
      <w:lvlJc w:val="left"/>
      <w:pPr>
        <w:ind w:left="4320" w:hanging="360"/>
      </w:pPr>
      <w:rPr>
        <w:rFonts w:ascii="Wingdings" w:hAnsi="Wingdings" w:hint="default"/>
      </w:rPr>
    </w:lvl>
    <w:lvl w:ilvl="6" w:tplc="04090001" w:tentative="1">
      <w:start w:val="1"/>
      <w:numFmt w:val="bullet"/>
      <w:lvlText w:val=""/>
      <w:lvlJc w:val="left"/>
      <w:pPr>
        <w:ind w:left="5040" w:hanging="360"/>
      </w:pPr>
      <w:rPr>
        <w:rFonts w:ascii="Symbol" w:hAnsi="Symbol" w:hint="default"/>
      </w:rPr>
    </w:lvl>
    <w:lvl w:ilvl="7" w:tplc="04090003" w:tentative="1">
      <w:start w:val="1"/>
      <w:numFmt w:val="bullet"/>
      <w:lvlText w:val="o"/>
      <w:lvlJc w:val="left"/>
      <w:pPr>
        <w:ind w:left="5760" w:hanging="360"/>
      </w:pPr>
      <w:rPr>
        <w:rFonts w:ascii="Courier New" w:hAnsi="Courier New" w:cs="Courier New" w:hint="default"/>
      </w:rPr>
    </w:lvl>
    <w:lvl w:ilvl="8" w:tplc="04090005" w:tentative="1">
      <w:start w:val="1"/>
      <w:numFmt w:val="bullet"/>
      <w:lvlText w:val=""/>
      <w:lvlJc w:val="left"/>
      <w:pPr>
        <w:ind w:left="6480" w:hanging="360"/>
      </w:pPr>
      <w:rPr>
        <w:rFonts w:ascii="Wingdings" w:hAnsi="Wingdings" w:hint="default"/>
      </w:rPr>
    </w:lvl>
  </w:abstractNum>
  <w:abstractNum w:abstractNumId="7" w15:restartNumberingAfterBreak="0">
    <w:nsid w:val="111574ED"/>
    <w:multiLevelType w:val="multilevel"/>
    <w:tmpl w:val="CFA8E22C"/>
    <w:lvl w:ilvl="0">
      <w:start w:val="1"/>
      <w:numFmt w:val="decimal"/>
      <w:lvlText w:val="%1."/>
      <w:lvlJc w:val="left"/>
      <w:pPr>
        <w:tabs>
          <w:tab w:val="num" w:pos="720"/>
        </w:tabs>
        <w:ind w:left="720" w:hanging="360"/>
      </w:pPr>
    </w:lvl>
    <w:lvl w:ilvl="1" w:tentative="1">
      <w:start w:val="1"/>
      <w:numFmt w:val="decimal"/>
      <w:lvlText w:val="%2."/>
      <w:lvlJc w:val="left"/>
      <w:pPr>
        <w:tabs>
          <w:tab w:val="num" w:pos="1440"/>
        </w:tabs>
        <w:ind w:left="1440" w:hanging="360"/>
      </w:pPr>
    </w:lvl>
    <w:lvl w:ilvl="2" w:tentative="1">
      <w:start w:val="1"/>
      <w:numFmt w:val="decimal"/>
      <w:lvlText w:val="%3."/>
      <w:lvlJc w:val="left"/>
      <w:pPr>
        <w:tabs>
          <w:tab w:val="num" w:pos="2160"/>
        </w:tabs>
        <w:ind w:left="2160" w:hanging="360"/>
      </w:pPr>
    </w:lvl>
    <w:lvl w:ilvl="3" w:tentative="1">
      <w:start w:val="1"/>
      <w:numFmt w:val="decimal"/>
      <w:lvlText w:val="%4."/>
      <w:lvlJc w:val="left"/>
      <w:pPr>
        <w:tabs>
          <w:tab w:val="num" w:pos="2880"/>
        </w:tabs>
        <w:ind w:left="2880" w:hanging="360"/>
      </w:pPr>
    </w:lvl>
    <w:lvl w:ilvl="4" w:tentative="1">
      <w:start w:val="1"/>
      <w:numFmt w:val="decimal"/>
      <w:lvlText w:val="%5."/>
      <w:lvlJc w:val="left"/>
      <w:pPr>
        <w:tabs>
          <w:tab w:val="num" w:pos="3600"/>
        </w:tabs>
        <w:ind w:left="3600" w:hanging="360"/>
      </w:pPr>
    </w:lvl>
    <w:lvl w:ilvl="5" w:tentative="1">
      <w:start w:val="1"/>
      <w:numFmt w:val="decimal"/>
      <w:lvlText w:val="%6."/>
      <w:lvlJc w:val="left"/>
      <w:pPr>
        <w:tabs>
          <w:tab w:val="num" w:pos="4320"/>
        </w:tabs>
        <w:ind w:left="4320" w:hanging="360"/>
      </w:pPr>
    </w:lvl>
    <w:lvl w:ilvl="6" w:tentative="1">
      <w:start w:val="1"/>
      <w:numFmt w:val="decimal"/>
      <w:lvlText w:val="%7."/>
      <w:lvlJc w:val="left"/>
      <w:pPr>
        <w:tabs>
          <w:tab w:val="num" w:pos="5040"/>
        </w:tabs>
        <w:ind w:left="5040" w:hanging="360"/>
      </w:pPr>
    </w:lvl>
    <w:lvl w:ilvl="7" w:tentative="1">
      <w:start w:val="1"/>
      <w:numFmt w:val="decimal"/>
      <w:lvlText w:val="%8."/>
      <w:lvlJc w:val="left"/>
      <w:pPr>
        <w:tabs>
          <w:tab w:val="num" w:pos="5760"/>
        </w:tabs>
        <w:ind w:left="5760" w:hanging="360"/>
      </w:pPr>
    </w:lvl>
    <w:lvl w:ilvl="8" w:tentative="1">
      <w:start w:val="1"/>
      <w:numFmt w:val="decimal"/>
      <w:lvlText w:val="%9."/>
      <w:lvlJc w:val="left"/>
      <w:pPr>
        <w:tabs>
          <w:tab w:val="num" w:pos="6480"/>
        </w:tabs>
        <w:ind w:left="6480" w:hanging="360"/>
      </w:pPr>
    </w:lvl>
  </w:abstractNum>
  <w:abstractNum w:abstractNumId="8" w15:restartNumberingAfterBreak="0">
    <w:nsid w:val="135C6CAC"/>
    <w:multiLevelType w:val="multilevel"/>
    <w:tmpl w:val="B1AA5028"/>
    <w:lvl w:ilvl="0">
      <w:start w:val="1"/>
      <w:numFmt w:val="bullet"/>
      <w:lvlText w:val=""/>
      <w:lvlJc w:val="left"/>
      <w:pPr>
        <w:tabs>
          <w:tab w:val="num" w:pos="720"/>
        </w:tabs>
        <w:ind w:left="720" w:hanging="360"/>
      </w:pPr>
      <w:rPr>
        <w:rFonts w:ascii="Symbol" w:hAnsi="Symbol" w:hint="default"/>
        <w:sz w:val="20"/>
      </w:rPr>
    </w:lvl>
    <w:lvl w:ilvl="1" w:tentative="1">
      <w:start w:val="1"/>
      <w:numFmt w:val="bullet"/>
      <w:lvlText w:val="o"/>
      <w:lvlJc w:val="left"/>
      <w:pPr>
        <w:tabs>
          <w:tab w:val="num" w:pos="1440"/>
        </w:tabs>
        <w:ind w:left="1440" w:hanging="360"/>
      </w:pPr>
      <w:rPr>
        <w:rFonts w:ascii="Courier New" w:hAnsi="Courier New" w:hint="default"/>
        <w:sz w:val="20"/>
      </w:rPr>
    </w:lvl>
    <w:lvl w:ilvl="2" w:tentative="1">
      <w:start w:val="1"/>
      <w:numFmt w:val="bullet"/>
      <w:lvlText w:val=""/>
      <w:lvlJc w:val="left"/>
      <w:pPr>
        <w:tabs>
          <w:tab w:val="num" w:pos="2160"/>
        </w:tabs>
        <w:ind w:left="2160" w:hanging="360"/>
      </w:pPr>
      <w:rPr>
        <w:rFonts w:ascii="Wingdings" w:hAnsi="Wingdings" w:hint="default"/>
        <w:sz w:val="20"/>
      </w:rPr>
    </w:lvl>
    <w:lvl w:ilvl="3" w:tentative="1">
      <w:start w:val="1"/>
      <w:numFmt w:val="bullet"/>
      <w:lvlText w:val=""/>
      <w:lvlJc w:val="left"/>
      <w:pPr>
        <w:tabs>
          <w:tab w:val="num" w:pos="2880"/>
        </w:tabs>
        <w:ind w:left="2880" w:hanging="360"/>
      </w:pPr>
      <w:rPr>
        <w:rFonts w:ascii="Wingdings" w:hAnsi="Wingdings" w:hint="default"/>
        <w:sz w:val="20"/>
      </w:rPr>
    </w:lvl>
    <w:lvl w:ilvl="4" w:tentative="1">
      <w:start w:val="1"/>
      <w:numFmt w:val="bullet"/>
      <w:lvlText w:val=""/>
      <w:lvlJc w:val="left"/>
      <w:pPr>
        <w:tabs>
          <w:tab w:val="num" w:pos="3600"/>
        </w:tabs>
        <w:ind w:left="3600" w:hanging="360"/>
      </w:pPr>
      <w:rPr>
        <w:rFonts w:ascii="Wingdings" w:hAnsi="Wingdings" w:hint="default"/>
        <w:sz w:val="20"/>
      </w:rPr>
    </w:lvl>
    <w:lvl w:ilvl="5" w:tentative="1">
      <w:start w:val="1"/>
      <w:numFmt w:val="bullet"/>
      <w:lvlText w:val=""/>
      <w:lvlJc w:val="left"/>
      <w:pPr>
        <w:tabs>
          <w:tab w:val="num" w:pos="4320"/>
        </w:tabs>
        <w:ind w:left="4320" w:hanging="360"/>
      </w:pPr>
      <w:rPr>
        <w:rFonts w:ascii="Wingdings" w:hAnsi="Wingdings" w:hint="default"/>
        <w:sz w:val="20"/>
      </w:rPr>
    </w:lvl>
    <w:lvl w:ilvl="6" w:tentative="1">
      <w:start w:val="1"/>
      <w:numFmt w:val="bullet"/>
      <w:lvlText w:val=""/>
      <w:lvlJc w:val="left"/>
      <w:pPr>
        <w:tabs>
          <w:tab w:val="num" w:pos="5040"/>
        </w:tabs>
        <w:ind w:left="5040" w:hanging="360"/>
      </w:pPr>
      <w:rPr>
        <w:rFonts w:ascii="Wingdings" w:hAnsi="Wingdings" w:hint="default"/>
        <w:sz w:val="20"/>
      </w:rPr>
    </w:lvl>
    <w:lvl w:ilvl="7" w:tentative="1">
      <w:start w:val="1"/>
      <w:numFmt w:val="bullet"/>
      <w:lvlText w:val=""/>
      <w:lvlJc w:val="left"/>
      <w:pPr>
        <w:tabs>
          <w:tab w:val="num" w:pos="5760"/>
        </w:tabs>
        <w:ind w:left="5760" w:hanging="360"/>
      </w:pPr>
      <w:rPr>
        <w:rFonts w:ascii="Wingdings" w:hAnsi="Wingdings" w:hint="default"/>
        <w:sz w:val="20"/>
      </w:rPr>
    </w:lvl>
    <w:lvl w:ilvl="8" w:tentative="1">
      <w:start w:val="1"/>
      <w:numFmt w:val="bullet"/>
      <w:lvlText w:val=""/>
      <w:lvlJc w:val="left"/>
      <w:pPr>
        <w:tabs>
          <w:tab w:val="num" w:pos="6480"/>
        </w:tabs>
        <w:ind w:left="6480" w:hanging="360"/>
      </w:pPr>
      <w:rPr>
        <w:rFonts w:ascii="Wingdings" w:hAnsi="Wingdings" w:hint="default"/>
        <w:sz w:val="20"/>
      </w:rPr>
    </w:lvl>
  </w:abstractNum>
  <w:abstractNum w:abstractNumId="9" w15:restartNumberingAfterBreak="0">
    <w:nsid w:val="1370539E"/>
    <w:multiLevelType w:val="multilevel"/>
    <w:tmpl w:val="3EDAABB8"/>
    <w:lvl w:ilvl="0">
      <w:start w:val="1"/>
      <w:numFmt w:val="bullet"/>
      <w:lvlText w:val=""/>
      <w:lvlJc w:val="left"/>
      <w:pPr>
        <w:tabs>
          <w:tab w:val="num" w:pos="720"/>
        </w:tabs>
        <w:ind w:left="720" w:hanging="360"/>
      </w:pPr>
      <w:rPr>
        <w:rFonts w:ascii="Symbol" w:hAnsi="Symbol" w:hint="default"/>
        <w:sz w:val="20"/>
      </w:rPr>
    </w:lvl>
    <w:lvl w:ilvl="1" w:tentative="1">
      <w:start w:val="1"/>
      <w:numFmt w:val="bullet"/>
      <w:lvlText w:val="o"/>
      <w:lvlJc w:val="left"/>
      <w:pPr>
        <w:tabs>
          <w:tab w:val="num" w:pos="1440"/>
        </w:tabs>
        <w:ind w:left="1440" w:hanging="360"/>
      </w:pPr>
      <w:rPr>
        <w:rFonts w:ascii="Courier New" w:hAnsi="Courier New" w:hint="default"/>
        <w:sz w:val="20"/>
      </w:rPr>
    </w:lvl>
    <w:lvl w:ilvl="2" w:tentative="1">
      <w:start w:val="1"/>
      <w:numFmt w:val="bullet"/>
      <w:lvlText w:val=""/>
      <w:lvlJc w:val="left"/>
      <w:pPr>
        <w:tabs>
          <w:tab w:val="num" w:pos="2160"/>
        </w:tabs>
        <w:ind w:left="2160" w:hanging="360"/>
      </w:pPr>
      <w:rPr>
        <w:rFonts w:ascii="Wingdings" w:hAnsi="Wingdings" w:hint="default"/>
        <w:sz w:val="20"/>
      </w:rPr>
    </w:lvl>
    <w:lvl w:ilvl="3" w:tentative="1">
      <w:start w:val="1"/>
      <w:numFmt w:val="bullet"/>
      <w:lvlText w:val=""/>
      <w:lvlJc w:val="left"/>
      <w:pPr>
        <w:tabs>
          <w:tab w:val="num" w:pos="2880"/>
        </w:tabs>
        <w:ind w:left="2880" w:hanging="360"/>
      </w:pPr>
      <w:rPr>
        <w:rFonts w:ascii="Wingdings" w:hAnsi="Wingdings" w:hint="default"/>
        <w:sz w:val="20"/>
      </w:rPr>
    </w:lvl>
    <w:lvl w:ilvl="4" w:tentative="1">
      <w:start w:val="1"/>
      <w:numFmt w:val="bullet"/>
      <w:lvlText w:val=""/>
      <w:lvlJc w:val="left"/>
      <w:pPr>
        <w:tabs>
          <w:tab w:val="num" w:pos="3600"/>
        </w:tabs>
        <w:ind w:left="3600" w:hanging="360"/>
      </w:pPr>
      <w:rPr>
        <w:rFonts w:ascii="Wingdings" w:hAnsi="Wingdings" w:hint="default"/>
        <w:sz w:val="20"/>
      </w:rPr>
    </w:lvl>
    <w:lvl w:ilvl="5" w:tentative="1">
      <w:start w:val="1"/>
      <w:numFmt w:val="bullet"/>
      <w:lvlText w:val=""/>
      <w:lvlJc w:val="left"/>
      <w:pPr>
        <w:tabs>
          <w:tab w:val="num" w:pos="4320"/>
        </w:tabs>
        <w:ind w:left="4320" w:hanging="360"/>
      </w:pPr>
      <w:rPr>
        <w:rFonts w:ascii="Wingdings" w:hAnsi="Wingdings" w:hint="default"/>
        <w:sz w:val="20"/>
      </w:rPr>
    </w:lvl>
    <w:lvl w:ilvl="6" w:tentative="1">
      <w:start w:val="1"/>
      <w:numFmt w:val="bullet"/>
      <w:lvlText w:val=""/>
      <w:lvlJc w:val="left"/>
      <w:pPr>
        <w:tabs>
          <w:tab w:val="num" w:pos="5040"/>
        </w:tabs>
        <w:ind w:left="5040" w:hanging="360"/>
      </w:pPr>
      <w:rPr>
        <w:rFonts w:ascii="Wingdings" w:hAnsi="Wingdings" w:hint="default"/>
        <w:sz w:val="20"/>
      </w:rPr>
    </w:lvl>
    <w:lvl w:ilvl="7" w:tentative="1">
      <w:start w:val="1"/>
      <w:numFmt w:val="bullet"/>
      <w:lvlText w:val=""/>
      <w:lvlJc w:val="left"/>
      <w:pPr>
        <w:tabs>
          <w:tab w:val="num" w:pos="5760"/>
        </w:tabs>
        <w:ind w:left="5760" w:hanging="360"/>
      </w:pPr>
      <w:rPr>
        <w:rFonts w:ascii="Wingdings" w:hAnsi="Wingdings" w:hint="default"/>
        <w:sz w:val="20"/>
      </w:rPr>
    </w:lvl>
    <w:lvl w:ilvl="8" w:tentative="1">
      <w:start w:val="1"/>
      <w:numFmt w:val="bullet"/>
      <w:lvlText w:val=""/>
      <w:lvlJc w:val="left"/>
      <w:pPr>
        <w:tabs>
          <w:tab w:val="num" w:pos="6480"/>
        </w:tabs>
        <w:ind w:left="6480" w:hanging="360"/>
      </w:pPr>
      <w:rPr>
        <w:rFonts w:ascii="Wingdings" w:hAnsi="Wingdings" w:hint="default"/>
        <w:sz w:val="20"/>
      </w:rPr>
    </w:lvl>
  </w:abstractNum>
  <w:abstractNum w:abstractNumId="10" w15:restartNumberingAfterBreak="0">
    <w:nsid w:val="14F52A71"/>
    <w:multiLevelType w:val="multilevel"/>
    <w:tmpl w:val="DDFA5B76"/>
    <w:lvl w:ilvl="0">
      <w:start w:val="1"/>
      <w:numFmt w:val="bullet"/>
      <w:lvlText w:val=""/>
      <w:lvlJc w:val="left"/>
      <w:pPr>
        <w:tabs>
          <w:tab w:val="num" w:pos="720"/>
        </w:tabs>
        <w:ind w:left="720" w:hanging="360"/>
      </w:pPr>
      <w:rPr>
        <w:rFonts w:ascii="Symbol" w:hAnsi="Symbol" w:hint="default"/>
        <w:sz w:val="20"/>
      </w:rPr>
    </w:lvl>
    <w:lvl w:ilvl="1" w:tentative="1">
      <w:start w:val="1"/>
      <w:numFmt w:val="bullet"/>
      <w:lvlText w:val="o"/>
      <w:lvlJc w:val="left"/>
      <w:pPr>
        <w:tabs>
          <w:tab w:val="num" w:pos="1440"/>
        </w:tabs>
        <w:ind w:left="1440" w:hanging="360"/>
      </w:pPr>
      <w:rPr>
        <w:rFonts w:ascii="Courier New" w:hAnsi="Courier New" w:hint="default"/>
        <w:sz w:val="20"/>
      </w:rPr>
    </w:lvl>
    <w:lvl w:ilvl="2" w:tentative="1">
      <w:start w:val="1"/>
      <w:numFmt w:val="bullet"/>
      <w:lvlText w:val=""/>
      <w:lvlJc w:val="left"/>
      <w:pPr>
        <w:tabs>
          <w:tab w:val="num" w:pos="2160"/>
        </w:tabs>
        <w:ind w:left="2160" w:hanging="360"/>
      </w:pPr>
      <w:rPr>
        <w:rFonts w:ascii="Wingdings" w:hAnsi="Wingdings" w:hint="default"/>
        <w:sz w:val="20"/>
      </w:rPr>
    </w:lvl>
    <w:lvl w:ilvl="3" w:tentative="1">
      <w:start w:val="1"/>
      <w:numFmt w:val="bullet"/>
      <w:lvlText w:val=""/>
      <w:lvlJc w:val="left"/>
      <w:pPr>
        <w:tabs>
          <w:tab w:val="num" w:pos="2880"/>
        </w:tabs>
        <w:ind w:left="2880" w:hanging="360"/>
      </w:pPr>
      <w:rPr>
        <w:rFonts w:ascii="Wingdings" w:hAnsi="Wingdings" w:hint="default"/>
        <w:sz w:val="20"/>
      </w:rPr>
    </w:lvl>
    <w:lvl w:ilvl="4" w:tentative="1">
      <w:start w:val="1"/>
      <w:numFmt w:val="bullet"/>
      <w:lvlText w:val=""/>
      <w:lvlJc w:val="left"/>
      <w:pPr>
        <w:tabs>
          <w:tab w:val="num" w:pos="3600"/>
        </w:tabs>
        <w:ind w:left="3600" w:hanging="360"/>
      </w:pPr>
      <w:rPr>
        <w:rFonts w:ascii="Wingdings" w:hAnsi="Wingdings" w:hint="default"/>
        <w:sz w:val="20"/>
      </w:rPr>
    </w:lvl>
    <w:lvl w:ilvl="5" w:tentative="1">
      <w:start w:val="1"/>
      <w:numFmt w:val="bullet"/>
      <w:lvlText w:val=""/>
      <w:lvlJc w:val="left"/>
      <w:pPr>
        <w:tabs>
          <w:tab w:val="num" w:pos="4320"/>
        </w:tabs>
        <w:ind w:left="4320" w:hanging="360"/>
      </w:pPr>
      <w:rPr>
        <w:rFonts w:ascii="Wingdings" w:hAnsi="Wingdings" w:hint="default"/>
        <w:sz w:val="20"/>
      </w:rPr>
    </w:lvl>
    <w:lvl w:ilvl="6" w:tentative="1">
      <w:start w:val="1"/>
      <w:numFmt w:val="bullet"/>
      <w:lvlText w:val=""/>
      <w:lvlJc w:val="left"/>
      <w:pPr>
        <w:tabs>
          <w:tab w:val="num" w:pos="5040"/>
        </w:tabs>
        <w:ind w:left="5040" w:hanging="360"/>
      </w:pPr>
      <w:rPr>
        <w:rFonts w:ascii="Wingdings" w:hAnsi="Wingdings" w:hint="default"/>
        <w:sz w:val="20"/>
      </w:rPr>
    </w:lvl>
    <w:lvl w:ilvl="7" w:tentative="1">
      <w:start w:val="1"/>
      <w:numFmt w:val="bullet"/>
      <w:lvlText w:val=""/>
      <w:lvlJc w:val="left"/>
      <w:pPr>
        <w:tabs>
          <w:tab w:val="num" w:pos="5760"/>
        </w:tabs>
        <w:ind w:left="5760" w:hanging="360"/>
      </w:pPr>
      <w:rPr>
        <w:rFonts w:ascii="Wingdings" w:hAnsi="Wingdings" w:hint="default"/>
        <w:sz w:val="20"/>
      </w:rPr>
    </w:lvl>
    <w:lvl w:ilvl="8" w:tentative="1">
      <w:start w:val="1"/>
      <w:numFmt w:val="bullet"/>
      <w:lvlText w:val=""/>
      <w:lvlJc w:val="left"/>
      <w:pPr>
        <w:tabs>
          <w:tab w:val="num" w:pos="6480"/>
        </w:tabs>
        <w:ind w:left="6480" w:hanging="360"/>
      </w:pPr>
      <w:rPr>
        <w:rFonts w:ascii="Wingdings" w:hAnsi="Wingdings" w:hint="default"/>
        <w:sz w:val="20"/>
      </w:rPr>
    </w:lvl>
  </w:abstractNum>
  <w:abstractNum w:abstractNumId="11" w15:restartNumberingAfterBreak="0">
    <w:nsid w:val="16C953E4"/>
    <w:multiLevelType w:val="hybridMultilevel"/>
    <w:tmpl w:val="3640B790"/>
    <w:lvl w:ilvl="0" w:tplc="04090001">
      <w:start w:val="1"/>
      <w:numFmt w:val="bullet"/>
      <w:lvlText w:val=""/>
      <w:lvlJc w:val="left"/>
      <w:pPr>
        <w:ind w:left="720" w:hanging="360"/>
      </w:pPr>
      <w:rPr>
        <w:rFonts w:ascii="Symbol" w:hAnsi="Symbol" w:hint="default"/>
      </w:rPr>
    </w:lvl>
    <w:lvl w:ilvl="1" w:tplc="04090003" w:tentative="1">
      <w:start w:val="1"/>
      <w:numFmt w:val="bullet"/>
      <w:lvlText w:val="o"/>
      <w:lvlJc w:val="left"/>
      <w:pPr>
        <w:ind w:left="1440" w:hanging="360"/>
      </w:pPr>
      <w:rPr>
        <w:rFonts w:ascii="Courier New" w:hAnsi="Courier New" w:cs="Courier New" w:hint="default"/>
      </w:rPr>
    </w:lvl>
    <w:lvl w:ilvl="2" w:tplc="04090005" w:tentative="1">
      <w:start w:val="1"/>
      <w:numFmt w:val="bullet"/>
      <w:lvlText w:val=""/>
      <w:lvlJc w:val="left"/>
      <w:pPr>
        <w:ind w:left="2160" w:hanging="360"/>
      </w:pPr>
      <w:rPr>
        <w:rFonts w:ascii="Wingdings" w:hAnsi="Wingdings" w:hint="default"/>
      </w:rPr>
    </w:lvl>
    <w:lvl w:ilvl="3" w:tplc="04090001" w:tentative="1">
      <w:start w:val="1"/>
      <w:numFmt w:val="bullet"/>
      <w:lvlText w:val=""/>
      <w:lvlJc w:val="left"/>
      <w:pPr>
        <w:ind w:left="2880" w:hanging="360"/>
      </w:pPr>
      <w:rPr>
        <w:rFonts w:ascii="Symbol" w:hAnsi="Symbol" w:hint="default"/>
      </w:rPr>
    </w:lvl>
    <w:lvl w:ilvl="4" w:tplc="04090003" w:tentative="1">
      <w:start w:val="1"/>
      <w:numFmt w:val="bullet"/>
      <w:lvlText w:val="o"/>
      <w:lvlJc w:val="left"/>
      <w:pPr>
        <w:ind w:left="3600" w:hanging="360"/>
      </w:pPr>
      <w:rPr>
        <w:rFonts w:ascii="Courier New" w:hAnsi="Courier New" w:cs="Courier New" w:hint="default"/>
      </w:rPr>
    </w:lvl>
    <w:lvl w:ilvl="5" w:tplc="04090005" w:tentative="1">
      <w:start w:val="1"/>
      <w:numFmt w:val="bullet"/>
      <w:lvlText w:val=""/>
      <w:lvlJc w:val="left"/>
      <w:pPr>
        <w:ind w:left="4320" w:hanging="360"/>
      </w:pPr>
      <w:rPr>
        <w:rFonts w:ascii="Wingdings" w:hAnsi="Wingdings" w:hint="default"/>
      </w:rPr>
    </w:lvl>
    <w:lvl w:ilvl="6" w:tplc="04090001" w:tentative="1">
      <w:start w:val="1"/>
      <w:numFmt w:val="bullet"/>
      <w:lvlText w:val=""/>
      <w:lvlJc w:val="left"/>
      <w:pPr>
        <w:ind w:left="5040" w:hanging="360"/>
      </w:pPr>
      <w:rPr>
        <w:rFonts w:ascii="Symbol" w:hAnsi="Symbol" w:hint="default"/>
      </w:rPr>
    </w:lvl>
    <w:lvl w:ilvl="7" w:tplc="04090003" w:tentative="1">
      <w:start w:val="1"/>
      <w:numFmt w:val="bullet"/>
      <w:lvlText w:val="o"/>
      <w:lvlJc w:val="left"/>
      <w:pPr>
        <w:ind w:left="5760" w:hanging="360"/>
      </w:pPr>
      <w:rPr>
        <w:rFonts w:ascii="Courier New" w:hAnsi="Courier New" w:cs="Courier New" w:hint="default"/>
      </w:rPr>
    </w:lvl>
    <w:lvl w:ilvl="8" w:tplc="04090005" w:tentative="1">
      <w:start w:val="1"/>
      <w:numFmt w:val="bullet"/>
      <w:lvlText w:val=""/>
      <w:lvlJc w:val="left"/>
      <w:pPr>
        <w:ind w:left="6480" w:hanging="360"/>
      </w:pPr>
      <w:rPr>
        <w:rFonts w:ascii="Wingdings" w:hAnsi="Wingdings" w:hint="default"/>
      </w:rPr>
    </w:lvl>
  </w:abstractNum>
  <w:abstractNum w:abstractNumId="12" w15:restartNumberingAfterBreak="0">
    <w:nsid w:val="18221090"/>
    <w:multiLevelType w:val="multilevel"/>
    <w:tmpl w:val="220A26C0"/>
    <w:lvl w:ilvl="0">
      <w:start w:val="1"/>
      <w:numFmt w:val="bullet"/>
      <w:lvlText w:val=""/>
      <w:lvlJc w:val="left"/>
      <w:pPr>
        <w:tabs>
          <w:tab w:val="num" w:pos="720"/>
        </w:tabs>
        <w:ind w:left="720" w:hanging="360"/>
      </w:pPr>
      <w:rPr>
        <w:rFonts w:ascii="Symbol" w:hAnsi="Symbol" w:hint="default"/>
        <w:sz w:val="20"/>
      </w:rPr>
    </w:lvl>
    <w:lvl w:ilvl="1" w:tentative="1">
      <w:start w:val="1"/>
      <w:numFmt w:val="bullet"/>
      <w:lvlText w:val="o"/>
      <w:lvlJc w:val="left"/>
      <w:pPr>
        <w:tabs>
          <w:tab w:val="num" w:pos="1440"/>
        </w:tabs>
        <w:ind w:left="1440" w:hanging="360"/>
      </w:pPr>
      <w:rPr>
        <w:rFonts w:ascii="Courier New" w:hAnsi="Courier New" w:hint="default"/>
        <w:sz w:val="20"/>
      </w:rPr>
    </w:lvl>
    <w:lvl w:ilvl="2" w:tentative="1">
      <w:start w:val="1"/>
      <w:numFmt w:val="bullet"/>
      <w:lvlText w:val=""/>
      <w:lvlJc w:val="left"/>
      <w:pPr>
        <w:tabs>
          <w:tab w:val="num" w:pos="2160"/>
        </w:tabs>
        <w:ind w:left="2160" w:hanging="360"/>
      </w:pPr>
      <w:rPr>
        <w:rFonts w:ascii="Wingdings" w:hAnsi="Wingdings" w:hint="default"/>
        <w:sz w:val="20"/>
      </w:rPr>
    </w:lvl>
    <w:lvl w:ilvl="3" w:tentative="1">
      <w:start w:val="1"/>
      <w:numFmt w:val="bullet"/>
      <w:lvlText w:val=""/>
      <w:lvlJc w:val="left"/>
      <w:pPr>
        <w:tabs>
          <w:tab w:val="num" w:pos="2880"/>
        </w:tabs>
        <w:ind w:left="2880" w:hanging="360"/>
      </w:pPr>
      <w:rPr>
        <w:rFonts w:ascii="Wingdings" w:hAnsi="Wingdings" w:hint="default"/>
        <w:sz w:val="20"/>
      </w:rPr>
    </w:lvl>
    <w:lvl w:ilvl="4" w:tentative="1">
      <w:start w:val="1"/>
      <w:numFmt w:val="bullet"/>
      <w:lvlText w:val=""/>
      <w:lvlJc w:val="left"/>
      <w:pPr>
        <w:tabs>
          <w:tab w:val="num" w:pos="3600"/>
        </w:tabs>
        <w:ind w:left="3600" w:hanging="360"/>
      </w:pPr>
      <w:rPr>
        <w:rFonts w:ascii="Wingdings" w:hAnsi="Wingdings" w:hint="default"/>
        <w:sz w:val="20"/>
      </w:rPr>
    </w:lvl>
    <w:lvl w:ilvl="5" w:tentative="1">
      <w:start w:val="1"/>
      <w:numFmt w:val="bullet"/>
      <w:lvlText w:val=""/>
      <w:lvlJc w:val="left"/>
      <w:pPr>
        <w:tabs>
          <w:tab w:val="num" w:pos="4320"/>
        </w:tabs>
        <w:ind w:left="4320" w:hanging="360"/>
      </w:pPr>
      <w:rPr>
        <w:rFonts w:ascii="Wingdings" w:hAnsi="Wingdings" w:hint="default"/>
        <w:sz w:val="20"/>
      </w:rPr>
    </w:lvl>
    <w:lvl w:ilvl="6" w:tentative="1">
      <w:start w:val="1"/>
      <w:numFmt w:val="bullet"/>
      <w:lvlText w:val=""/>
      <w:lvlJc w:val="left"/>
      <w:pPr>
        <w:tabs>
          <w:tab w:val="num" w:pos="5040"/>
        </w:tabs>
        <w:ind w:left="5040" w:hanging="360"/>
      </w:pPr>
      <w:rPr>
        <w:rFonts w:ascii="Wingdings" w:hAnsi="Wingdings" w:hint="default"/>
        <w:sz w:val="20"/>
      </w:rPr>
    </w:lvl>
    <w:lvl w:ilvl="7" w:tentative="1">
      <w:start w:val="1"/>
      <w:numFmt w:val="bullet"/>
      <w:lvlText w:val=""/>
      <w:lvlJc w:val="left"/>
      <w:pPr>
        <w:tabs>
          <w:tab w:val="num" w:pos="5760"/>
        </w:tabs>
        <w:ind w:left="5760" w:hanging="360"/>
      </w:pPr>
      <w:rPr>
        <w:rFonts w:ascii="Wingdings" w:hAnsi="Wingdings" w:hint="default"/>
        <w:sz w:val="20"/>
      </w:rPr>
    </w:lvl>
    <w:lvl w:ilvl="8" w:tentative="1">
      <w:start w:val="1"/>
      <w:numFmt w:val="bullet"/>
      <w:lvlText w:val=""/>
      <w:lvlJc w:val="left"/>
      <w:pPr>
        <w:tabs>
          <w:tab w:val="num" w:pos="6480"/>
        </w:tabs>
        <w:ind w:left="6480" w:hanging="360"/>
      </w:pPr>
      <w:rPr>
        <w:rFonts w:ascii="Wingdings" w:hAnsi="Wingdings" w:hint="default"/>
        <w:sz w:val="20"/>
      </w:rPr>
    </w:lvl>
  </w:abstractNum>
  <w:abstractNum w:abstractNumId="13" w15:restartNumberingAfterBreak="0">
    <w:nsid w:val="18B628D9"/>
    <w:multiLevelType w:val="multilevel"/>
    <w:tmpl w:val="92181A12"/>
    <w:lvl w:ilvl="0">
      <w:start w:val="1"/>
      <w:numFmt w:val="bullet"/>
      <w:lvlText w:val=""/>
      <w:lvlJc w:val="left"/>
      <w:pPr>
        <w:tabs>
          <w:tab w:val="num" w:pos="720"/>
        </w:tabs>
        <w:ind w:left="720" w:hanging="360"/>
      </w:pPr>
      <w:rPr>
        <w:rFonts w:ascii="Symbol" w:hAnsi="Symbol" w:hint="default"/>
        <w:sz w:val="20"/>
      </w:rPr>
    </w:lvl>
    <w:lvl w:ilvl="1" w:tentative="1">
      <w:start w:val="1"/>
      <w:numFmt w:val="bullet"/>
      <w:lvlText w:val="o"/>
      <w:lvlJc w:val="left"/>
      <w:pPr>
        <w:tabs>
          <w:tab w:val="num" w:pos="1440"/>
        </w:tabs>
        <w:ind w:left="1440" w:hanging="360"/>
      </w:pPr>
      <w:rPr>
        <w:rFonts w:ascii="Courier New" w:hAnsi="Courier New" w:hint="default"/>
        <w:sz w:val="20"/>
      </w:rPr>
    </w:lvl>
    <w:lvl w:ilvl="2" w:tentative="1">
      <w:start w:val="1"/>
      <w:numFmt w:val="bullet"/>
      <w:lvlText w:val=""/>
      <w:lvlJc w:val="left"/>
      <w:pPr>
        <w:tabs>
          <w:tab w:val="num" w:pos="2160"/>
        </w:tabs>
        <w:ind w:left="2160" w:hanging="360"/>
      </w:pPr>
      <w:rPr>
        <w:rFonts w:ascii="Wingdings" w:hAnsi="Wingdings" w:hint="default"/>
        <w:sz w:val="20"/>
      </w:rPr>
    </w:lvl>
    <w:lvl w:ilvl="3" w:tentative="1">
      <w:start w:val="1"/>
      <w:numFmt w:val="bullet"/>
      <w:lvlText w:val=""/>
      <w:lvlJc w:val="left"/>
      <w:pPr>
        <w:tabs>
          <w:tab w:val="num" w:pos="2880"/>
        </w:tabs>
        <w:ind w:left="2880" w:hanging="360"/>
      </w:pPr>
      <w:rPr>
        <w:rFonts w:ascii="Wingdings" w:hAnsi="Wingdings" w:hint="default"/>
        <w:sz w:val="20"/>
      </w:rPr>
    </w:lvl>
    <w:lvl w:ilvl="4" w:tentative="1">
      <w:start w:val="1"/>
      <w:numFmt w:val="bullet"/>
      <w:lvlText w:val=""/>
      <w:lvlJc w:val="left"/>
      <w:pPr>
        <w:tabs>
          <w:tab w:val="num" w:pos="3600"/>
        </w:tabs>
        <w:ind w:left="3600" w:hanging="360"/>
      </w:pPr>
      <w:rPr>
        <w:rFonts w:ascii="Wingdings" w:hAnsi="Wingdings" w:hint="default"/>
        <w:sz w:val="20"/>
      </w:rPr>
    </w:lvl>
    <w:lvl w:ilvl="5" w:tentative="1">
      <w:start w:val="1"/>
      <w:numFmt w:val="bullet"/>
      <w:lvlText w:val=""/>
      <w:lvlJc w:val="left"/>
      <w:pPr>
        <w:tabs>
          <w:tab w:val="num" w:pos="4320"/>
        </w:tabs>
        <w:ind w:left="4320" w:hanging="360"/>
      </w:pPr>
      <w:rPr>
        <w:rFonts w:ascii="Wingdings" w:hAnsi="Wingdings" w:hint="default"/>
        <w:sz w:val="20"/>
      </w:rPr>
    </w:lvl>
    <w:lvl w:ilvl="6" w:tentative="1">
      <w:start w:val="1"/>
      <w:numFmt w:val="bullet"/>
      <w:lvlText w:val=""/>
      <w:lvlJc w:val="left"/>
      <w:pPr>
        <w:tabs>
          <w:tab w:val="num" w:pos="5040"/>
        </w:tabs>
        <w:ind w:left="5040" w:hanging="360"/>
      </w:pPr>
      <w:rPr>
        <w:rFonts w:ascii="Wingdings" w:hAnsi="Wingdings" w:hint="default"/>
        <w:sz w:val="20"/>
      </w:rPr>
    </w:lvl>
    <w:lvl w:ilvl="7" w:tentative="1">
      <w:start w:val="1"/>
      <w:numFmt w:val="bullet"/>
      <w:lvlText w:val=""/>
      <w:lvlJc w:val="left"/>
      <w:pPr>
        <w:tabs>
          <w:tab w:val="num" w:pos="5760"/>
        </w:tabs>
        <w:ind w:left="5760" w:hanging="360"/>
      </w:pPr>
      <w:rPr>
        <w:rFonts w:ascii="Wingdings" w:hAnsi="Wingdings" w:hint="default"/>
        <w:sz w:val="20"/>
      </w:rPr>
    </w:lvl>
    <w:lvl w:ilvl="8" w:tentative="1">
      <w:start w:val="1"/>
      <w:numFmt w:val="bullet"/>
      <w:lvlText w:val=""/>
      <w:lvlJc w:val="left"/>
      <w:pPr>
        <w:tabs>
          <w:tab w:val="num" w:pos="6480"/>
        </w:tabs>
        <w:ind w:left="6480" w:hanging="360"/>
      </w:pPr>
      <w:rPr>
        <w:rFonts w:ascii="Wingdings" w:hAnsi="Wingdings" w:hint="default"/>
        <w:sz w:val="20"/>
      </w:rPr>
    </w:lvl>
  </w:abstractNum>
  <w:abstractNum w:abstractNumId="14" w15:restartNumberingAfterBreak="0">
    <w:nsid w:val="1F221F2C"/>
    <w:multiLevelType w:val="multilevel"/>
    <w:tmpl w:val="095ECA10"/>
    <w:lvl w:ilvl="0">
      <w:start w:val="1"/>
      <w:numFmt w:val="bullet"/>
      <w:lvlText w:val=""/>
      <w:lvlJc w:val="left"/>
      <w:pPr>
        <w:tabs>
          <w:tab w:val="num" w:pos="720"/>
        </w:tabs>
        <w:ind w:left="720" w:hanging="360"/>
      </w:pPr>
      <w:rPr>
        <w:rFonts w:ascii="Symbol" w:hAnsi="Symbol" w:hint="default"/>
        <w:sz w:val="20"/>
      </w:rPr>
    </w:lvl>
    <w:lvl w:ilvl="1" w:tentative="1">
      <w:start w:val="1"/>
      <w:numFmt w:val="bullet"/>
      <w:lvlText w:val="o"/>
      <w:lvlJc w:val="left"/>
      <w:pPr>
        <w:tabs>
          <w:tab w:val="num" w:pos="1440"/>
        </w:tabs>
        <w:ind w:left="1440" w:hanging="360"/>
      </w:pPr>
      <w:rPr>
        <w:rFonts w:ascii="Courier New" w:hAnsi="Courier New" w:hint="default"/>
        <w:sz w:val="20"/>
      </w:rPr>
    </w:lvl>
    <w:lvl w:ilvl="2" w:tentative="1">
      <w:start w:val="1"/>
      <w:numFmt w:val="bullet"/>
      <w:lvlText w:val=""/>
      <w:lvlJc w:val="left"/>
      <w:pPr>
        <w:tabs>
          <w:tab w:val="num" w:pos="2160"/>
        </w:tabs>
        <w:ind w:left="2160" w:hanging="360"/>
      </w:pPr>
      <w:rPr>
        <w:rFonts w:ascii="Wingdings" w:hAnsi="Wingdings" w:hint="default"/>
        <w:sz w:val="20"/>
      </w:rPr>
    </w:lvl>
    <w:lvl w:ilvl="3" w:tentative="1">
      <w:start w:val="1"/>
      <w:numFmt w:val="bullet"/>
      <w:lvlText w:val=""/>
      <w:lvlJc w:val="left"/>
      <w:pPr>
        <w:tabs>
          <w:tab w:val="num" w:pos="2880"/>
        </w:tabs>
        <w:ind w:left="2880" w:hanging="360"/>
      </w:pPr>
      <w:rPr>
        <w:rFonts w:ascii="Wingdings" w:hAnsi="Wingdings" w:hint="default"/>
        <w:sz w:val="20"/>
      </w:rPr>
    </w:lvl>
    <w:lvl w:ilvl="4" w:tentative="1">
      <w:start w:val="1"/>
      <w:numFmt w:val="bullet"/>
      <w:lvlText w:val=""/>
      <w:lvlJc w:val="left"/>
      <w:pPr>
        <w:tabs>
          <w:tab w:val="num" w:pos="3600"/>
        </w:tabs>
        <w:ind w:left="3600" w:hanging="360"/>
      </w:pPr>
      <w:rPr>
        <w:rFonts w:ascii="Wingdings" w:hAnsi="Wingdings" w:hint="default"/>
        <w:sz w:val="20"/>
      </w:rPr>
    </w:lvl>
    <w:lvl w:ilvl="5" w:tentative="1">
      <w:start w:val="1"/>
      <w:numFmt w:val="bullet"/>
      <w:lvlText w:val=""/>
      <w:lvlJc w:val="left"/>
      <w:pPr>
        <w:tabs>
          <w:tab w:val="num" w:pos="4320"/>
        </w:tabs>
        <w:ind w:left="4320" w:hanging="360"/>
      </w:pPr>
      <w:rPr>
        <w:rFonts w:ascii="Wingdings" w:hAnsi="Wingdings" w:hint="default"/>
        <w:sz w:val="20"/>
      </w:rPr>
    </w:lvl>
    <w:lvl w:ilvl="6" w:tentative="1">
      <w:start w:val="1"/>
      <w:numFmt w:val="bullet"/>
      <w:lvlText w:val=""/>
      <w:lvlJc w:val="left"/>
      <w:pPr>
        <w:tabs>
          <w:tab w:val="num" w:pos="5040"/>
        </w:tabs>
        <w:ind w:left="5040" w:hanging="360"/>
      </w:pPr>
      <w:rPr>
        <w:rFonts w:ascii="Wingdings" w:hAnsi="Wingdings" w:hint="default"/>
        <w:sz w:val="20"/>
      </w:rPr>
    </w:lvl>
    <w:lvl w:ilvl="7" w:tentative="1">
      <w:start w:val="1"/>
      <w:numFmt w:val="bullet"/>
      <w:lvlText w:val=""/>
      <w:lvlJc w:val="left"/>
      <w:pPr>
        <w:tabs>
          <w:tab w:val="num" w:pos="5760"/>
        </w:tabs>
        <w:ind w:left="5760" w:hanging="360"/>
      </w:pPr>
      <w:rPr>
        <w:rFonts w:ascii="Wingdings" w:hAnsi="Wingdings" w:hint="default"/>
        <w:sz w:val="20"/>
      </w:rPr>
    </w:lvl>
    <w:lvl w:ilvl="8" w:tentative="1">
      <w:start w:val="1"/>
      <w:numFmt w:val="bullet"/>
      <w:lvlText w:val=""/>
      <w:lvlJc w:val="left"/>
      <w:pPr>
        <w:tabs>
          <w:tab w:val="num" w:pos="6480"/>
        </w:tabs>
        <w:ind w:left="6480" w:hanging="360"/>
      </w:pPr>
      <w:rPr>
        <w:rFonts w:ascii="Wingdings" w:hAnsi="Wingdings" w:hint="default"/>
        <w:sz w:val="20"/>
      </w:rPr>
    </w:lvl>
  </w:abstractNum>
  <w:abstractNum w:abstractNumId="15" w15:restartNumberingAfterBreak="0">
    <w:nsid w:val="31F24AE8"/>
    <w:multiLevelType w:val="multilevel"/>
    <w:tmpl w:val="CFF0AE32"/>
    <w:lvl w:ilvl="0">
      <w:start w:val="1"/>
      <w:numFmt w:val="bullet"/>
      <w:lvlText w:val=""/>
      <w:lvlJc w:val="left"/>
      <w:pPr>
        <w:tabs>
          <w:tab w:val="num" w:pos="720"/>
        </w:tabs>
        <w:ind w:left="720" w:hanging="360"/>
      </w:pPr>
      <w:rPr>
        <w:rFonts w:ascii="Symbol" w:hAnsi="Symbol" w:hint="default"/>
        <w:sz w:val="20"/>
      </w:rPr>
    </w:lvl>
    <w:lvl w:ilvl="1" w:tentative="1">
      <w:start w:val="1"/>
      <w:numFmt w:val="bullet"/>
      <w:lvlText w:val="o"/>
      <w:lvlJc w:val="left"/>
      <w:pPr>
        <w:tabs>
          <w:tab w:val="num" w:pos="1440"/>
        </w:tabs>
        <w:ind w:left="1440" w:hanging="360"/>
      </w:pPr>
      <w:rPr>
        <w:rFonts w:ascii="Courier New" w:hAnsi="Courier New" w:hint="default"/>
        <w:sz w:val="20"/>
      </w:rPr>
    </w:lvl>
    <w:lvl w:ilvl="2" w:tentative="1">
      <w:start w:val="1"/>
      <w:numFmt w:val="bullet"/>
      <w:lvlText w:val=""/>
      <w:lvlJc w:val="left"/>
      <w:pPr>
        <w:tabs>
          <w:tab w:val="num" w:pos="2160"/>
        </w:tabs>
        <w:ind w:left="2160" w:hanging="360"/>
      </w:pPr>
      <w:rPr>
        <w:rFonts w:ascii="Wingdings" w:hAnsi="Wingdings" w:hint="default"/>
        <w:sz w:val="20"/>
      </w:rPr>
    </w:lvl>
    <w:lvl w:ilvl="3" w:tentative="1">
      <w:start w:val="1"/>
      <w:numFmt w:val="bullet"/>
      <w:lvlText w:val=""/>
      <w:lvlJc w:val="left"/>
      <w:pPr>
        <w:tabs>
          <w:tab w:val="num" w:pos="2880"/>
        </w:tabs>
        <w:ind w:left="2880" w:hanging="360"/>
      </w:pPr>
      <w:rPr>
        <w:rFonts w:ascii="Wingdings" w:hAnsi="Wingdings" w:hint="default"/>
        <w:sz w:val="20"/>
      </w:rPr>
    </w:lvl>
    <w:lvl w:ilvl="4" w:tentative="1">
      <w:start w:val="1"/>
      <w:numFmt w:val="bullet"/>
      <w:lvlText w:val=""/>
      <w:lvlJc w:val="left"/>
      <w:pPr>
        <w:tabs>
          <w:tab w:val="num" w:pos="3600"/>
        </w:tabs>
        <w:ind w:left="3600" w:hanging="360"/>
      </w:pPr>
      <w:rPr>
        <w:rFonts w:ascii="Wingdings" w:hAnsi="Wingdings" w:hint="default"/>
        <w:sz w:val="20"/>
      </w:rPr>
    </w:lvl>
    <w:lvl w:ilvl="5" w:tentative="1">
      <w:start w:val="1"/>
      <w:numFmt w:val="bullet"/>
      <w:lvlText w:val=""/>
      <w:lvlJc w:val="left"/>
      <w:pPr>
        <w:tabs>
          <w:tab w:val="num" w:pos="4320"/>
        </w:tabs>
        <w:ind w:left="4320" w:hanging="360"/>
      </w:pPr>
      <w:rPr>
        <w:rFonts w:ascii="Wingdings" w:hAnsi="Wingdings" w:hint="default"/>
        <w:sz w:val="20"/>
      </w:rPr>
    </w:lvl>
    <w:lvl w:ilvl="6" w:tentative="1">
      <w:start w:val="1"/>
      <w:numFmt w:val="bullet"/>
      <w:lvlText w:val=""/>
      <w:lvlJc w:val="left"/>
      <w:pPr>
        <w:tabs>
          <w:tab w:val="num" w:pos="5040"/>
        </w:tabs>
        <w:ind w:left="5040" w:hanging="360"/>
      </w:pPr>
      <w:rPr>
        <w:rFonts w:ascii="Wingdings" w:hAnsi="Wingdings" w:hint="default"/>
        <w:sz w:val="20"/>
      </w:rPr>
    </w:lvl>
    <w:lvl w:ilvl="7" w:tentative="1">
      <w:start w:val="1"/>
      <w:numFmt w:val="bullet"/>
      <w:lvlText w:val=""/>
      <w:lvlJc w:val="left"/>
      <w:pPr>
        <w:tabs>
          <w:tab w:val="num" w:pos="5760"/>
        </w:tabs>
        <w:ind w:left="5760" w:hanging="360"/>
      </w:pPr>
      <w:rPr>
        <w:rFonts w:ascii="Wingdings" w:hAnsi="Wingdings" w:hint="default"/>
        <w:sz w:val="20"/>
      </w:rPr>
    </w:lvl>
    <w:lvl w:ilvl="8" w:tentative="1">
      <w:start w:val="1"/>
      <w:numFmt w:val="bullet"/>
      <w:lvlText w:val=""/>
      <w:lvlJc w:val="left"/>
      <w:pPr>
        <w:tabs>
          <w:tab w:val="num" w:pos="6480"/>
        </w:tabs>
        <w:ind w:left="6480" w:hanging="360"/>
      </w:pPr>
      <w:rPr>
        <w:rFonts w:ascii="Wingdings" w:hAnsi="Wingdings" w:hint="default"/>
        <w:sz w:val="20"/>
      </w:rPr>
    </w:lvl>
  </w:abstractNum>
  <w:abstractNum w:abstractNumId="16" w15:restartNumberingAfterBreak="0">
    <w:nsid w:val="32C271C6"/>
    <w:multiLevelType w:val="multilevel"/>
    <w:tmpl w:val="0EA66CDE"/>
    <w:lvl w:ilvl="0">
      <w:start w:val="1"/>
      <w:numFmt w:val="decimal"/>
      <w:lvlText w:val="%1."/>
      <w:lvlJc w:val="left"/>
      <w:pPr>
        <w:tabs>
          <w:tab w:val="num" w:pos="720"/>
        </w:tabs>
        <w:ind w:left="720" w:hanging="360"/>
      </w:pPr>
    </w:lvl>
    <w:lvl w:ilvl="1" w:tentative="1">
      <w:start w:val="1"/>
      <w:numFmt w:val="decimal"/>
      <w:lvlText w:val="%2."/>
      <w:lvlJc w:val="left"/>
      <w:pPr>
        <w:tabs>
          <w:tab w:val="num" w:pos="1440"/>
        </w:tabs>
        <w:ind w:left="1440" w:hanging="360"/>
      </w:pPr>
    </w:lvl>
    <w:lvl w:ilvl="2" w:tentative="1">
      <w:start w:val="1"/>
      <w:numFmt w:val="decimal"/>
      <w:lvlText w:val="%3."/>
      <w:lvlJc w:val="left"/>
      <w:pPr>
        <w:tabs>
          <w:tab w:val="num" w:pos="2160"/>
        </w:tabs>
        <w:ind w:left="2160" w:hanging="360"/>
      </w:pPr>
    </w:lvl>
    <w:lvl w:ilvl="3" w:tentative="1">
      <w:start w:val="1"/>
      <w:numFmt w:val="decimal"/>
      <w:lvlText w:val="%4."/>
      <w:lvlJc w:val="left"/>
      <w:pPr>
        <w:tabs>
          <w:tab w:val="num" w:pos="2880"/>
        </w:tabs>
        <w:ind w:left="2880" w:hanging="360"/>
      </w:pPr>
    </w:lvl>
    <w:lvl w:ilvl="4" w:tentative="1">
      <w:start w:val="1"/>
      <w:numFmt w:val="decimal"/>
      <w:lvlText w:val="%5."/>
      <w:lvlJc w:val="left"/>
      <w:pPr>
        <w:tabs>
          <w:tab w:val="num" w:pos="3600"/>
        </w:tabs>
        <w:ind w:left="3600" w:hanging="360"/>
      </w:pPr>
    </w:lvl>
    <w:lvl w:ilvl="5" w:tentative="1">
      <w:start w:val="1"/>
      <w:numFmt w:val="decimal"/>
      <w:lvlText w:val="%6."/>
      <w:lvlJc w:val="left"/>
      <w:pPr>
        <w:tabs>
          <w:tab w:val="num" w:pos="4320"/>
        </w:tabs>
        <w:ind w:left="4320" w:hanging="360"/>
      </w:pPr>
    </w:lvl>
    <w:lvl w:ilvl="6" w:tentative="1">
      <w:start w:val="1"/>
      <w:numFmt w:val="decimal"/>
      <w:lvlText w:val="%7."/>
      <w:lvlJc w:val="left"/>
      <w:pPr>
        <w:tabs>
          <w:tab w:val="num" w:pos="5040"/>
        </w:tabs>
        <w:ind w:left="5040" w:hanging="360"/>
      </w:pPr>
    </w:lvl>
    <w:lvl w:ilvl="7" w:tentative="1">
      <w:start w:val="1"/>
      <w:numFmt w:val="decimal"/>
      <w:lvlText w:val="%8."/>
      <w:lvlJc w:val="left"/>
      <w:pPr>
        <w:tabs>
          <w:tab w:val="num" w:pos="5760"/>
        </w:tabs>
        <w:ind w:left="5760" w:hanging="360"/>
      </w:pPr>
    </w:lvl>
    <w:lvl w:ilvl="8" w:tentative="1">
      <w:start w:val="1"/>
      <w:numFmt w:val="decimal"/>
      <w:lvlText w:val="%9."/>
      <w:lvlJc w:val="left"/>
      <w:pPr>
        <w:tabs>
          <w:tab w:val="num" w:pos="6480"/>
        </w:tabs>
        <w:ind w:left="6480" w:hanging="360"/>
      </w:pPr>
    </w:lvl>
  </w:abstractNum>
  <w:abstractNum w:abstractNumId="17" w15:restartNumberingAfterBreak="0">
    <w:nsid w:val="347D6F12"/>
    <w:multiLevelType w:val="multilevel"/>
    <w:tmpl w:val="84B47ADC"/>
    <w:lvl w:ilvl="0">
      <w:start w:val="1"/>
      <w:numFmt w:val="bullet"/>
      <w:lvlText w:val=""/>
      <w:lvlJc w:val="left"/>
      <w:pPr>
        <w:tabs>
          <w:tab w:val="num" w:pos="720"/>
        </w:tabs>
        <w:ind w:left="720" w:hanging="360"/>
      </w:pPr>
      <w:rPr>
        <w:rFonts w:ascii="Symbol" w:hAnsi="Symbol" w:hint="default"/>
        <w:sz w:val="20"/>
      </w:rPr>
    </w:lvl>
    <w:lvl w:ilvl="1" w:tentative="1">
      <w:start w:val="1"/>
      <w:numFmt w:val="bullet"/>
      <w:lvlText w:val="o"/>
      <w:lvlJc w:val="left"/>
      <w:pPr>
        <w:tabs>
          <w:tab w:val="num" w:pos="1440"/>
        </w:tabs>
        <w:ind w:left="1440" w:hanging="360"/>
      </w:pPr>
      <w:rPr>
        <w:rFonts w:ascii="Courier New" w:hAnsi="Courier New" w:hint="default"/>
        <w:sz w:val="20"/>
      </w:rPr>
    </w:lvl>
    <w:lvl w:ilvl="2" w:tentative="1">
      <w:start w:val="1"/>
      <w:numFmt w:val="bullet"/>
      <w:lvlText w:val=""/>
      <w:lvlJc w:val="left"/>
      <w:pPr>
        <w:tabs>
          <w:tab w:val="num" w:pos="2160"/>
        </w:tabs>
        <w:ind w:left="2160" w:hanging="360"/>
      </w:pPr>
      <w:rPr>
        <w:rFonts w:ascii="Wingdings" w:hAnsi="Wingdings" w:hint="default"/>
        <w:sz w:val="20"/>
      </w:rPr>
    </w:lvl>
    <w:lvl w:ilvl="3" w:tentative="1">
      <w:start w:val="1"/>
      <w:numFmt w:val="bullet"/>
      <w:lvlText w:val=""/>
      <w:lvlJc w:val="left"/>
      <w:pPr>
        <w:tabs>
          <w:tab w:val="num" w:pos="2880"/>
        </w:tabs>
        <w:ind w:left="2880" w:hanging="360"/>
      </w:pPr>
      <w:rPr>
        <w:rFonts w:ascii="Wingdings" w:hAnsi="Wingdings" w:hint="default"/>
        <w:sz w:val="20"/>
      </w:rPr>
    </w:lvl>
    <w:lvl w:ilvl="4" w:tentative="1">
      <w:start w:val="1"/>
      <w:numFmt w:val="bullet"/>
      <w:lvlText w:val=""/>
      <w:lvlJc w:val="left"/>
      <w:pPr>
        <w:tabs>
          <w:tab w:val="num" w:pos="3600"/>
        </w:tabs>
        <w:ind w:left="3600" w:hanging="360"/>
      </w:pPr>
      <w:rPr>
        <w:rFonts w:ascii="Wingdings" w:hAnsi="Wingdings" w:hint="default"/>
        <w:sz w:val="20"/>
      </w:rPr>
    </w:lvl>
    <w:lvl w:ilvl="5" w:tentative="1">
      <w:start w:val="1"/>
      <w:numFmt w:val="bullet"/>
      <w:lvlText w:val=""/>
      <w:lvlJc w:val="left"/>
      <w:pPr>
        <w:tabs>
          <w:tab w:val="num" w:pos="4320"/>
        </w:tabs>
        <w:ind w:left="4320" w:hanging="360"/>
      </w:pPr>
      <w:rPr>
        <w:rFonts w:ascii="Wingdings" w:hAnsi="Wingdings" w:hint="default"/>
        <w:sz w:val="20"/>
      </w:rPr>
    </w:lvl>
    <w:lvl w:ilvl="6" w:tentative="1">
      <w:start w:val="1"/>
      <w:numFmt w:val="bullet"/>
      <w:lvlText w:val=""/>
      <w:lvlJc w:val="left"/>
      <w:pPr>
        <w:tabs>
          <w:tab w:val="num" w:pos="5040"/>
        </w:tabs>
        <w:ind w:left="5040" w:hanging="360"/>
      </w:pPr>
      <w:rPr>
        <w:rFonts w:ascii="Wingdings" w:hAnsi="Wingdings" w:hint="default"/>
        <w:sz w:val="20"/>
      </w:rPr>
    </w:lvl>
    <w:lvl w:ilvl="7" w:tentative="1">
      <w:start w:val="1"/>
      <w:numFmt w:val="bullet"/>
      <w:lvlText w:val=""/>
      <w:lvlJc w:val="left"/>
      <w:pPr>
        <w:tabs>
          <w:tab w:val="num" w:pos="5760"/>
        </w:tabs>
        <w:ind w:left="5760" w:hanging="360"/>
      </w:pPr>
      <w:rPr>
        <w:rFonts w:ascii="Wingdings" w:hAnsi="Wingdings" w:hint="default"/>
        <w:sz w:val="20"/>
      </w:rPr>
    </w:lvl>
    <w:lvl w:ilvl="8" w:tentative="1">
      <w:start w:val="1"/>
      <w:numFmt w:val="bullet"/>
      <w:lvlText w:val=""/>
      <w:lvlJc w:val="left"/>
      <w:pPr>
        <w:tabs>
          <w:tab w:val="num" w:pos="6480"/>
        </w:tabs>
        <w:ind w:left="6480" w:hanging="360"/>
      </w:pPr>
      <w:rPr>
        <w:rFonts w:ascii="Wingdings" w:hAnsi="Wingdings" w:hint="default"/>
        <w:sz w:val="20"/>
      </w:rPr>
    </w:lvl>
  </w:abstractNum>
  <w:abstractNum w:abstractNumId="18" w15:restartNumberingAfterBreak="0">
    <w:nsid w:val="377E224C"/>
    <w:multiLevelType w:val="multilevel"/>
    <w:tmpl w:val="DEDA0AFA"/>
    <w:lvl w:ilvl="0">
      <w:start w:val="1"/>
      <w:numFmt w:val="bullet"/>
      <w:lvlText w:val=""/>
      <w:lvlJc w:val="left"/>
      <w:pPr>
        <w:tabs>
          <w:tab w:val="num" w:pos="720"/>
        </w:tabs>
        <w:ind w:left="720" w:hanging="360"/>
      </w:pPr>
      <w:rPr>
        <w:rFonts w:ascii="Symbol" w:hAnsi="Symbol" w:hint="default"/>
        <w:sz w:val="20"/>
      </w:rPr>
    </w:lvl>
    <w:lvl w:ilvl="1" w:tentative="1">
      <w:start w:val="1"/>
      <w:numFmt w:val="bullet"/>
      <w:lvlText w:val="o"/>
      <w:lvlJc w:val="left"/>
      <w:pPr>
        <w:tabs>
          <w:tab w:val="num" w:pos="1440"/>
        </w:tabs>
        <w:ind w:left="1440" w:hanging="360"/>
      </w:pPr>
      <w:rPr>
        <w:rFonts w:ascii="Courier New" w:hAnsi="Courier New" w:hint="default"/>
        <w:sz w:val="20"/>
      </w:rPr>
    </w:lvl>
    <w:lvl w:ilvl="2" w:tentative="1">
      <w:start w:val="1"/>
      <w:numFmt w:val="bullet"/>
      <w:lvlText w:val=""/>
      <w:lvlJc w:val="left"/>
      <w:pPr>
        <w:tabs>
          <w:tab w:val="num" w:pos="2160"/>
        </w:tabs>
        <w:ind w:left="2160" w:hanging="360"/>
      </w:pPr>
      <w:rPr>
        <w:rFonts w:ascii="Wingdings" w:hAnsi="Wingdings" w:hint="default"/>
        <w:sz w:val="20"/>
      </w:rPr>
    </w:lvl>
    <w:lvl w:ilvl="3" w:tentative="1">
      <w:start w:val="1"/>
      <w:numFmt w:val="bullet"/>
      <w:lvlText w:val=""/>
      <w:lvlJc w:val="left"/>
      <w:pPr>
        <w:tabs>
          <w:tab w:val="num" w:pos="2880"/>
        </w:tabs>
        <w:ind w:left="2880" w:hanging="360"/>
      </w:pPr>
      <w:rPr>
        <w:rFonts w:ascii="Wingdings" w:hAnsi="Wingdings" w:hint="default"/>
        <w:sz w:val="20"/>
      </w:rPr>
    </w:lvl>
    <w:lvl w:ilvl="4" w:tentative="1">
      <w:start w:val="1"/>
      <w:numFmt w:val="bullet"/>
      <w:lvlText w:val=""/>
      <w:lvlJc w:val="left"/>
      <w:pPr>
        <w:tabs>
          <w:tab w:val="num" w:pos="3600"/>
        </w:tabs>
        <w:ind w:left="3600" w:hanging="360"/>
      </w:pPr>
      <w:rPr>
        <w:rFonts w:ascii="Wingdings" w:hAnsi="Wingdings" w:hint="default"/>
        <w:sz w:val="20"/>
      </w:rPr>
    </w:lvl>
    <w:lvl w:ilvl="5" w:tentative="1">
      <w:start w:val="1"/>
      <w:numFmt w:val="bullet"/>
      <w:lvlText w:val=""/>
      <w:lvlJc w:val="left"/>
      <w:pPr>
        <w:tabs>
          <w:tab w:val="num" w:pos="4320"/>
        </w:tabs>
        <w:ind w:left="4320" w:hanging="360"/>
      </w:pPr>
      <w:rPr>
        <w:rFonts w:ascii="Wingdings" w:hAnsi="Wingdings" w:hint="default"/>
        <w:sz w:val="20"/>
      </w:rPr>
    </w:lvl>
    <w:lvl w:ilvl="6" w:tentative="1">
      <w:start w:val="1"/>
      <w:numFmt w:val="bullet"/>
      <w:lvlText w:val=""/>
      <w:lvlJc w:val="left"/>
      <w:pPr>
        <w:tabs>
          <w:tab w:val="num" w:pos="5040"/>
        </w:tabs>
        <w:ind w:left="5040" w:hanging="360"/>
      </w:pPr>
      <w:rPr>
        <w:rFonts w:ascii="Wingdings" w:hAnsi="Wingdings" w:hint="default"/>
        <w:sz w:val="20"/>
      </w:rPr>
    </w:lvl>
    <w:lvl w:ilvl="7" w:tentative="1">
      <w:start w:val="1"/>
      <w:numFmt w:val="bullet"/>
      <w:lvlText w:val=""/>
      <w:lvlJc w:val="left"/>
      <w:pPr>
        <w:tabs>
          <w:tab w:val="num" w:pos="5760"/>
        </w:tabs>
        <w:ind w:left="5760" w:hanging="360"/>
      </w:pPr>
      <w:rPr>
        <w:rFonts w:ascii="Wingdings" w:hAnsi="Wingdings" w:hint="default"/>
        <w:sz w:val="20"/>
      </w:rPr>
    </w:lvl>
    <w:lvl w:ilvl="8" w:tentative="1">
      <w:start w:val="1"/>
      <w:numFmt w:val="bullet"/>
      <w:lvlText w:val=""/>
      <w:lvlJc w:val="left"/>
      <w:pPr>
        <w:tabs>
          <w:tab w:val="num" w:pos="6480"/>
        </w:tabs>
        <w:ind w:left="6480" w:hanging="360"/>
      </w:pPr>
      <w:rPr>
        <w:rFonts w:ascii="Wingdings" w:hAnsi="Wingdings" w:hint="default"/>
        <w:sz w:val="20"/>
      </w:rPr>
    </w:lvl>
  </w:abstractNum>
  <w:abstractNum w:abstractNumId="19" w15:restartNumberingAfterBreak="0">
    <w:nsid w:val="3AB14607"/>
    <w:multiLevelType w:val="multilevel"/>
    <w:tmpl w:val="572A3A46"/>
    <w:lvl w:ilvl="0">
      <w:start w:val="1"/>
      <w:numFmt w:val="bullet"/>
      <w:lvlText w:val=""/>
      <w:lvlJc w:val="left"/>
      <w:pPr>
        <w:tabs>
          <w:tab w:val="num" w:pos="720"/>
        </w:tabs>
        <w:ind w:left="720" w:hanging="360"/>
      </w:pPr>
      <w:rPr>
        <w:rFonts w:ascii="Symbol" w:hAnsi="Symbol" w:hint="default"/>
        <w:sz w:val="20"/>
      </w:rPr>
    </w:lvl>
    <w:lvl w:ilvl="1" w:tentative="1">
      <w:start w:val="1"/>
      <w:numFmt w:val="bullet"/>
      <w:lvlText w:val="o"/>
      <w:lvlJc w:val="left"/>
      <w:pPr>
        <w:tabs>
          <w:tab w:val="num" w:pos="1440"/>
        </w:tabs>
        <w:ind w:left="1440" w:hanging="360"/>
      </w:pPr>
      <w:rPr>
        <w:rFonts w:ascii="Courier New" w:hAnsi="Courier New" w:hint="default"/>
        <w:sz w:val="20"/>
      </w:rPr>
    </w:lvl>
    <w:lvl w:ilvl="2" w:tentative="1">
      <w:start w:val="1"/>
      <w:numFmt w:val="bullet"/>
      <w:lvlText w:val=""/>
      <w:lvlJc w:val="left"/>
      <w:pPr>
        <w:tabs>
          <w:tab w:val="num" w:pos="2160"/>
        </w:tabs>
        <w:ind w:left="2160" w:hanging="360"/>
      </w:pPr>
      <w:rPr>
        <w:rFonts w:ascii="Wingdings" w:hAnsi="Wingdings" w:hint="default"/>
        <w:sz w:val="20"/>
      </w:rPr>
    </w:lvl>
    <w:lvl w:ilvl="3" w:tentative="1">
      <w:start w:val="1"/>
      <w:numFmt w:val="bullet"/>
      <w:lvlText w:val=""/>
      <w:lvlJc w:val="left"/>
      <w:pPr>
        <w:tabs>
          <w:tab w:val="num" w:pos="2880"/>
        </w:tabs>
        <w:ind w:left="2880" w:hanging="360"/>
      </w:pPr>
      <w:rPr>
        <w:rFonts w:ascii="Wingdings" w:hAnsi="Wingdings" w:hint="default"/>
        <w:sz w:val="20"/>
      </w:rPr>
    </w:lvl>
    <w:lvl w:ilvl="4" w:tentative="1">
      <w:start w:val="1"/>
      <w:numFmt w:val="bullet"/>
      <w:lvlText w:val=""/>
      <w:lvlJc w:val="left"/>
      <w:pPr>
        <w:tabs>
          <w:tab w:val="num" w:pos="3600"/>
        </w:tabs>
        <w:ind w:left="3600" w:hanging="360"/>
      </w:pPr>
      <w:rPr>
        <w:rFonts w:ascii="Wingdings" w:hAnsi="Wingdings" w:hint="default"/>
        <w:sz w:val="20"/>
      </w:rPr>
    </w:lvl>
    <w:lvl w:ilvl="5" w:tentative="1">
      <w:start w:val="1"/>
      <w:numFmt w:val="bullet"/>
      <w:lvlText w:val=""/>
      <w:lvlJc w:val="left"/>
      <w:pPr>
        <w:tabs>
          <w:tab w:val="num" w:pos="4320"/>
        </w:tabs>
        <w:ind w:left="4320" w:hanging="360"/>
      </w:pPr>
      <w:rPr>
        <w:rFonts w:ascii="Wingdings" w:hAnsi="Wingdings" w:hint="default"/>
        <w:sz w:val="20"/>
      </w:rPr>
    </w:lvl>
    <w:lvl w:ilvl="6" w:tentative="1">
      <w:start w:val="1"/>
      <w:numFmt w:val="bullet"/>
      <w:lvlText w:val=""/>
      <w:lvlJc w:val="left"/>
      <w:pPr>
        <w:tabs>
          <w:tab w:val="num" w:pos="5040"/>
        </w:tabs>
        <w:ind w:left="5040" w:hanging="360"/>
      </w:pPr>
      <w:rPr>
        <w:rFonts w:ascii="Wingdings" w:hAnsi="Wingdings" w:hint="default"/>
        <w:sz w:val="20"/>
      </w:rPr>
    </w:lvl>
    <w:lvl w:ilvl="7" w:tentative="1">
      <w:start w:val="1"/>
      <w:numFmt w:val="bullet"/>
      <w:lvlText w:val=""/>
      <w:lvlJc w:val="left"/>
      <w:pPr>
        <w:tabs>
          <w:tab w:val="num" w:pos="5760"/>
        </w:tabs>
        <w:ind w:left="5760" w:hanging="360"/>
      </w:pPr>
      <w:rPr>
        <w:rFonts w:ascii="Wingdings" w:hAnsi="Wingdings" w:hint="default"/>
        <w:sz w:val="20"/>
      </w:rPr>
    </w:lvl>
    <w:lvl w:ilvl="8" w:tentative="1">
      <w:start w:val="1"/>
      <w:numFmt w:val="bullet"/>
      <w:lvlText w:val=""/>
      <w:lvlJc w:val="left"/>
      <w:pPr>
        <w:tabs>
          <w:tab w:val="num" w:pos="6480"/>
        </w:tabs>
        <w:ind w:left="6480" w:hanging="360"/>
      </w:pPr>
      <w:rPr>
        <w:rFonts w:ascii="Wingdings" w:hAnsi="Wingdings" w:hint="default"/>
        <w:sz w:val="20"/>
      </w:rPr>
    </w:lvl>
  </w:abstractNum>
  <w:abstractNum w:abstractNumId="20" w15:restartNumberingAfterBreak="0">
    <w:nsid w:val="3C27574D"/>
    <w:multiLevelType w:val="multilevel"/>
    <w:tmpl w:val="E4A89438"/>
    <w:lvl w:ilvl="0">
      <w:start w:val="1"/>
      <w:numFmt w:val="bullet"/>
      <w:lvlText w:val=""/>
      <w:lvlJc w:val="left"/>
      <w:pPr>
        <w:tabs>
          <w:tab w:val="num" w:pos="720"/>
        </w:tabs>
        <w:ind w:left="720" w:hanging="360"/>
      </w:pPr>
      <w:rPr>
        <w:rFonts w:ascii="Symbol" w:hAnsi="Symbol" w:hint="default"/>
        <w:sz w:val="20"/>
      </w:rPr>
    </w:lvl>
    <w:lvl w:ilvl="1" w:tentative="1">
      <w:start w:val="1"/>
      <w:numFmt w:val="bullet"/>
      <w:lvlText w:val="o"/>
      <w:lvlJc w:val="left"/>
      <w:pPr>
        <w:tabs>
          <w:tab w:val="num" w:pos="1440"/>
        </w:tabs>
        <w:ind w:left="1440" w:hanging="360"/>
      </w:pPr>
      <w:rPr>
        <w:rFonts w:ascii="Courier New" w:hAnsi="Courier New" w:hint="default"/>
        <w:sz w:val="20"/>
      </w:rPr>
    </w:lvl>
    <w:lvl w:ilvl="2" w:tentative="1">
      <w:start w:val="1"/>
      <w:numFmt w:val="bullet"/>
      <w:lvlText w:val=""/>
      <w:lvlJc w:val="left"/>
      <w:pPr>
        <w:tabs>
          <w:tab w:val="num" w:pos="2160"/>
        </w:tabs>
        <w:ind w:left="2160" w:hanging="360"/>
      </w:pPr>
      <w:rPr>
        <w:rFonts w:ascii="Wingdings" w:hAnsi="Wingdings" w:hint="default"/>
        <w:sz w:val="20"/>
      </w:rPr>
    </w:lvl>
    <w:lvl w:ilvl="3" w:tentative="1">
      <w:start w:val="1"/>
      <w:numFmt w:val="bullet"/>
      <w:lvlText w:val=""/>
      <w:lvlJc w:val="left"/>
      <w:pPr>
        <w:tabs>
          <w:tab w:val="num" w:pos="2880"/>
        </w:tabs>
        <w:ind w:left="2880" w:hanging="360"/>
      </w:pPr>
      <w:rPr>
        <w:rFonts w:ascii="Wingdings" w:hAnsi="Wingdings" w:hint="default"/>
        <w:sz w:val="20"/>
      </w:rPr>
    </w:lvl>
    <w:lvl w:ilvl="4" w:tentative="1">
      <w:start w:val="1"/>
      <w:numFmt w:val="bullet"/>
      <w:lvlText w:val=""/>
      <w:lvlJc w:val="left"/>
      <w:pPr>
        <w:tabs>
          <w:tab w:val="num" w:pos="3600"/>
        </w:tabs>
        <w:ind w:left="3600" w:hanging="360"/>
      </w:pPr>
      <w:rPr>
        <w:rFonts w:ascii="Wingdings" w:hAnsi="Wingdings" w:hint="default"/>
        <w:sz w:val="20"/>
      </w:rPr>
    </w:lvl>
    <w:lvl w:ilvl="5" w:tentative="1">
      <w:start w:val="1"/>
      <w:numFmt w:val="bullet"/>
      <w:lvlText w:val=""/>
      <w:lvlJc w:val="left"/>
      <w:pPr>
        <w:tabs>
          <w:tab w:val="num" w:pos="4320"/>
        </w:tabs>
        <w:ind w:left="4320" w:hanging="360"/>
      </w:pPr>
      <w:rPr>
        <w:rFonts w:ascii="Wingdings" w:hAnsi="Wingdings" w:hint="default"/>
        <w:sz w:val="20"/>
      </w:rPr>
    </w:lvl>
    <w:lvl w:ilvl="6" w:tentative="1">
      <w:start w:val="1"/>
      <w:numFmt w:val="bullet"/>
      <w:lvlText w:val=""/>
      <w:lvlJc w:val="left"/>
      <w:pPr>
        <w:tabs>
          <w:tab w:val="num" w:pos="5040"/>
        </w:tabs>
        <w:ind w:left="5040" w:hanging="360"/>
      </w:pPr>
      <w:rPr>
        <w:rFonts w:ascii="Wingdings" w:hAnsi="Wingdings" w:hint="default"/>
        <w:sz w:val="20"/>
      </w:rPr>
    </w:lvl>
    <w:lvl w:ilvl="7" w:tentative="1">
      <w:start w:val="1"/>
      <w:numFmt w:val="bullet"/>
      <w:lvlText w:val=""/>
      <w:lvlJc w:val="left"/>
      <w:pPr>
        <w:tabs>
          <w:tab w:val="num" w:pos="5760"/>
        </w:tabs>
        <w:ind w:left="5760" w:hanging="360"/>
      </w:pPr>
      <w:rPr>
        <w:rFonts w:ascii="Wingdings" w:hAnsi="Wingdings" w:hint="default"/>
        <w:sz w:val="20"/>
      </w:rPr>
    </w:lvl>
    <w:lvl w:ilvl="8" w:tentative="1">
      <w:start w:val="1"/>
      <w:numFmt w:val="bullet"/>
      <w:lvlText w:val=""/>
      <w:lvlJc w:val="left"/>
      <w:pPr>
        <w:tabs>
          <w:tab w:val="num" w:pos="6480"/>
        </w:tabs>
        <w:ind w:left="6480" w:hanging="360"/>
      </w:pPr>
      <w:rPr>
        <w:rFonts w:ascii="Wingdings" w:hAnsi="Wingdings" w:hint="default"/>
        <w:sz w:val="20"/>
      </w:rPr>
    </w:lvl>
  </w:abstractNum>
  <w:abstractNum w:abstractNumId="21" w15:restartNumberingAfterBreak="0">
    <w:nsid w:val="3FF84509"/>
    <w:multiLevelType w:val="multilevel"/>
    <w:tmpl w:val="5A6AF92A"/>
    <w:lvl w:ilvl="0">
      <w:start w:val="1"/>
      <w:numFmt w:val="bullet"/>
      <w:lvlText w:val=""/>
      <w:lvlJc w:val="left"/>
      <w:pPr>
        <w:tabs>
          <w:tab w:val="num" w:pos="720"/>
        </w:tabs>
        <w:ind w:left="720" w:hanging="360"/>
      </w:pPr>
      <w:rPr>
        <w:rFonts w:ascii="Symbol" w:hAnsi="Symbol" w:hint="default"/>
        <w:sz w:val="20"/>
      </w:rPr>
    </w:lvl>
    <w:lvl w:ilvl="1" w:tentative="1">
      <w:start w:val="1"/>
      <w:numFmt w:val="bullet"/>
      <w:lvlText w:val="o"/>
      <w:lvlJc w:val="left"/>
      <w:pPr>
        <w:tabs>
          <w:tab w:val="num" w:pos="1440"/>
        </w:tabs>
        <w:ind w:left="1440" w:hanging="360"/>
      </w:pPr>
      <w:rPr>
        <w:rFonts w:ascii="Courier New" w:hAnsi="Courier New" w:hint="default"/>
        <w:sz w:val="20"/>
      </w:rPr>
    </w:lvl>
    <w:lvl w:ilvl="2" w:tentative="1">
      <w:start w:val="1"/>
      <w:numFmt w:val="bullet"/>
      <w:lvlText w:val=""/>
      <w:lvlJc w:val="left"/>
      <w:pPr>
        <w:tabs>
          <w:tab w:val="num" w:pos="2160"/>
        </w:tabs>
        <w:ind w:left="2160" w:hanging="360"/>
      </w:pPr>
      <w:rPr>
        <w:rFonts w:ascii="Wingdings" w:hAnsi="Wingdings" w:hint="default"/>
        <w:sz w:val="20"/>
      </w:rPr>
    </w:lvl>
    <w:lvl w:ilvl="3" w:tentative="1">
      <w:start w:val="1"/>
      <w:numFmt w:val="bullet"/>
      <w:lvlText w:val=""/>
      <w:lvlJc w:val="left"/>
      <w:pPr>
        <w:tabs>
          <w:tab w:val="num" w:pos="2880"/>
        </w:tabs>
        <w:ind w:left="2880" w:hanging="360"/>
      </w:pPr>
      <w:rPr>
        <w:rFonts w:ascii="Wingdings" w:hAnsi="Wingdings" w:hint="default"/>
        <w:sz w:val="20"/>
      </w:rPr>
    </w:lvl>
    <w:lvl w:ilvl="4" w:tentative="1">
      <w:start w:val="1"/>
      <w:numFmt w:val="bullet"/>
      <w:lvlText w:val=""/>
      <w:lvlJc w:val="left"/>
      <w:pPr>
        <w:tabs>
          <w:tab w:val="num" w:pos="3600"/>
        </w:tabs>
        <w:ind w:left="3600" w:hanging="360"/>
      </w:pPr>
      <w:rPr>
        <w:rFonts w:ascii="Wingdings" w:hAnsi="Wingdings" w:hint="default"/>
        <w:sz w:val="20"/>
      </w:rPr>
    </w:lvl>
    <w:lvl w:ilvl="5" w:tentative="1">
      <w:start w:val="1"/>
      <w:numFmt w:val="bullet"/>
      <w:lvlText w:val=""/>
      <w:lvlJc w:val="left"/>
      <w:pPr>
        <w:tabs>
          <w:tab w:val="num" w:pos="4320"/>
        </w:tabs>
        <w:ind w:left="4320" w:hanging="360"/>
      </w:pPr>
      <w:rPr>
        <w:rFonts w:ascii="Wingdings" w:hAnsi="Wingdings" w:hint="default"/>
        <w:sz w:val="20"/>
      </w:rPr>
    </w:lvl>
    <w:lvl w:ilvl="6" w:tentative="1">
      <w:start w:val="1"/>
      <w:numFmt w:val="bullet"/>
      <w:lvlText w:val=""/>
      <w:lvlJc w:val="left"/>
      <w:pPr>
        <w:tabs>
          <w:tab w:val="num" w:pos="5040"/>
        </w:tabs>
        <w:ind w:left="5040" w:hanging="360"/>
      </w:pPr>
      <w:rPr>
        <w:rFonts w:ascii="Wingdings" w:hAnsi="Wingdings" w:hint="default"/>
        <w:sz w:val="20"/>
      </w:rPr>
    </w:lvl>
    <w:lvl w:ilvl="7" w:tentative="1">
      <w:start w:val="1"/>
      <w:numFmt w:val="bullet"/>
      <w:lvlText w:val=""/>
      <w:lvlJc w:val="left"/>
      <w:pPr>
        <w:tabs>
          <w:tab w:val="num" w:pos="5760"/>
        </w:tabs>
        <w:ind w:left="5760" w:hanging="360"/>
      </w:pPr>
      <w:rPr>
        <w:rFonts w:ascii="Wingdings" w:hAnsi="Wingdings" w:hint="default"/>
        <w:sz w:val="20"/>
      </w:rPr>
    </w:lvl>
    <w:lvl w:ilvl="8" w:tentative="1">
      <w:start w:val="1"/>
      <w:numFmt w:val="bullet"/>
      <w:lvlText w:val=""/>
      <w:lvlJc w:val="left"/>
      <w:pPr>
        <w:tabs>
          <w:tab w:val="num" w:pos="6480"/>
        </w:tabs>
        <w:ind w:left="6480" w:hanging="360"/>
      </w:pPr>
      <w:rPr>
        <w:rFonts w:ascii="Wingdings" w:hAnsi="Wingdings" w:hint="default"/>
        <w:sz w:val="20"/>
      </w:rPr>
    </w:lvl>
  </w:abstractNum>
  <w:abstractNum w:abstractNumId="22" w15:restartNumberingAfterBreak="0">
    <w:nsid w:val="43C51CDC"/>
    <w:multiLevelType w:val="multilevel"/>
    <w:tmpl w:val="A7D871E4"/>
    <w:lvl w:ilvl="0">
      <w:start w:val="1"/>
      <w:numFmt w:val="decimal"/>
      <w:lvlText w:val="%1."/>
      <w:lvlJc w:val="left"/>
      <w:pPr>
        <w:tabs>
          <w:tab w:val="num" w:pos="720"/>
        </w:tabs>
        <w:ind w:left="720" w:hanging="360"/>
      </w:pPr>
    </w:lvl>
    <w:lvl w:ilvl="1" w:tentative="1">
      <w:start w:val="1"/>
      <w:numFmt w:val="decimal"/>
      <w:lvlText w:val="%2."/>
      <w:lvlJc w:val="left"/>
      <w:pPr>
        <w:tabs>
          <w:tab w:val="num" w:pos="1440"/>
        </w:tabs>
        <w:ind w:left="1440" w:hanging="360"/>
      </w:pPr>
    </w:lvl>
    <w:lvl w:ilvl="2" w:tentative="1">
      <w:start w:val="1"/>
      <w:numFmt w:val="decimal"/>
      <w:lvlText w:val="%3."/>
      <w:lvlJc w:val="left"/>
      <w:pPr>
        <w:tabs>
          <w:tab w:val="num" w:pos="2160"/>
        </w:tabs>
        <w:ind w:left="2160" w:hanging="360"/>
      </w:pPr>
    </w:lvl>
    <w:lvl w:ilvl="3" w:tentative="1">
      <w:start w:val="1"/>
      <w:numFmt w:val="decimal"/>
      <w:lvlText w:val="%4."/>
      <w:lvlJc w:val="left"/>
      <w:pPr>
        <w:tabs>
          <w:tab w:val="num" w:pos="2880"/>
        </w:tabs>
        <w:ind w:left="2880" w:hanging="360"/>
      </w:pPr>
    </w:lvl>
    <w:lvl w:ilvl="4" w:tentative="1">
      <w:start w:val="1"/>
      <w:numFmt w:val="decimal"/>
      <w:lvlText w:val="%5."/>
      <w:lvlJc w:val="left"/>
      <w:pPr>
        <w:tabs>
          <w:tab w:val="num" w:pos="3600"/>
        </w:tabs>
        <w:ind w:left="3600" w:hanging="360"/>
      </w:pPr>
    </w:lvl>
    <w:lvl w:ilvl="5" w:tentative="1">
      <w:start w:val="1"/>
      <w:numFmt w:val="decimal"/>
      <w:lvlText w:val="%6."/>
      <w:lvlJc w:val="left"/>
      <w:pPr>
        <w:tabs>
          <w:tab w:val="num" w:pos="4320"/>
        </w:tabs>
        <w:ind w:left="4320" w:hanging="360"/>
      </w:pPr>
    </w:lvl>
    <w:lvl w:ilvl="6" w:tentative="1">
      <w:start w:val="1"/>
      <w:numFmt w:val="decimal"/>
      <w:lvlText w:val="%7."/>
      <w:lvlJc w:val="left"/>
      <w:pPr>
        <w:tabs>
          <w:tab w:val="num" w:pos="5040"/>
        </w:tabs>
        <w:ind w:left="5040" w:hanging="360"/>
      </w:pPr>
    </w:lvl>
    <w:lvl w:ilvl="7" w:tentative="1">
      <w:start w:val="1"/>
      <w:numFmt w:val="decimal"/>
      <w:lvlText w:val="%8."/>
      <w:lvlJc w:val="left"/>
      <w:pPr>
        <w:tabs>
          <w:tab w:val="num" w:pos="5760"/>
        </w:tabs>
        <w:ind w:left="5760" w:hanging="360"/>
      </w:pPr>
    </w:lvl>
    <w:lvl w:ilvl="8" w:tentative="1">
      <w:start w:val="1"/>
      <w:numFmt w:val="decimal"/>
      <w:lvlText w:val="%9."/>
      <w:lvlJc w:val="left"/>
      <w:pPr>
        <w:tabs>
          <w:tab w:val="num" w:pos="6480"/>
        </w:tabs>
        <w:ind w:left="6480" w:hanging="360"/>
      </w:pPr>
    </w:lvl>
  </w:abstractNum>
  <w:abstractNum w:abstractNumId="23" w15:restartNumberingAfterBreak="0">
    <w:nsid w:val="460B5C4F"/>
    <w:multiLevelType w:val="multilevel"/>
    <w:tmpl w:val="09685434"/>
    <w:lvl w:ilvl="0">
      <w:start w:val="1"/>
      <w:numFmt w:val="decimal"/>
      <w:lvlText w:val="%1."/>
      <w:lvlJc w:val="left"/>
      <w:pPr>
        <w:tabs>
          <w:tab w:val="num" w:pos="720"/>
        </w:tabs>
        <w:ind w:left="720" w:hanging="360"/>
      </w:pPr>
    </w:lvl>
    <w:lvl w:ilvl="1" w:tentative="1">
      <w:start w:val="1"/>
      <w:numFmt w:val="decimal"/>
      <w:lvlText w:val="%2."/>
      <w:lvlJc w:val="left"/>
      <w:pPr>
        <w:tabs>
          <w:tab w:val="num" w:pos="1440"/>
        </w:tabs>
        <w:ind w:left="1440" w:hanging="360"/>
      </w:pPr>
    </w:lvl>
    <w:lvl w:ilvl="2" w:tentative="1">
      <w:start w:val="1"/>
      <w:numFmt w:val="decimal"/>
      <w:lvlText w:val="%3."/>
      <w:lvlJc w:val="left"/>
      <w:pPr>
        <w:tabs>
          <w:tab w:val="num" w:pos="2160"/>
        </w:tabs>
        <w:ind w:left="2160" w:hanging="360"/>
      </w:pPr>
    </w:lvl>
    <w:lvl w:ilvl="3" w:tentative="1">
      <w:start w:val="1"/>
      <w:numFmt w:val="decimal"/>
      <w:lvlText w:val="%4."/>
      <w:lvlJc w:val="left"/>
      <w:pPr>
        <w:tabs>
          <w:tab w:val="num" w:pos="2880"/>
        </w:tabs>
        <w:ind w:left="2880" w:hanging="360"/>
      </w:pPr>
    </w:lvl>
    <w:lvl w:ilvl="4" w:tentative="1">
      <w:start w:val="1"/>
      <w:numFmt w:val="decimal"/>
      <w:lvlText w:val="%5."/>
      <w:lvlJc w:val="left"/>
      <w:pPr>
        <w:tabs>
          <w:tab w:val="num" w:pos="3600"/>
        </w:tabs>
        <w:ind w:left="3600" w:hanging="360"/>
      </w:pPr>
    </w:lvl>
    <w:lvl w:ilvl="5" w:tentative="1">
      <w:start w:val="1"/>
      <w:numFmt w:val="decimal"/>
      <w:lvlText w:val="%6."/>
      <w:lvlJc w:val="left"/>
      <w:pPr>
        <w:tabs>
          <w:tab w:val="num" w:pos="4320"/>
        </w:tabs>
        <w:ind w:left="4320" w:hanging="360"/>
      </w:pPr>
    </w:lvl>
    <w:lvl w:ilvl="6" w:tentative="1">
      <w:start w:val="1"/>
      <w:numFmt w:val="decimal"/>
      <w:lvlText w:val="%7."/>
      <w:lvlJc w:val="left"/>
      <w:pPr>
        <w:tabs>
          <w:tab w:val="num" w:pos="5040"/>
        </w:tabs>
        <w:ind w:left="5040" w:hanging="360"/>
      </w:pPr>
    </w:lvl>
    <w:lvl w:ilvl="7" w:tentative="1">
      <w:start w:val="1"/>
      <w:numFmt w:val="decimal"/>
      <w:lvlText w:val="%8."/>
      <w:lvlJc w:val="left"/>
      <w:pPr>
        <w:tabs>
          <w:tab w:val="num" w:pos="5760"/>
        </w:tabs>
        <w:ind w:left="5760" w:hanging="360"/>
      </w:pPr>
    </w:lvl>
    <w:lvl w:ilvl="8" w:tentative="1">
      <w:start w:val="1"/>
      <w:numFmt w:val="decimal"/>
      <w:lvlText w:val="%9."/>
      <w:lvlJc w:val="left"/>
      <w:pPr>
        <w:tabs>
          <w:tab w:val="num" w:pos="6480"/>
        </w:tabs>
        <w:ind w:left="6480" w:hanging="360"/>
      </w:pPr>
    </w:lvl>
  </w:abstractNum>
  <w:abstractNum w:abstractNumId="24" w15:restartNumberingAfterBreak="0">
    <w:nsid w:val="46625540"/>
    <w:multiLevelType w:val="multilevel"/>
    <w:tmpl w:val="79E01114"/>
    <w:lvl w:ilvl="0">
      <w:start w:val="1"/>
      <w:numFmt w:val="bullet"/>
      <w:lvlText w:val=""/>
      <w:lvlJc w:val="left"/>
      <w:pPr>
        <w:tabs>
          <w:tab w:val="num" w:pos="720"/>
        </w:tabs>
        <w:ind w:left="720" w:hanging="360"/>
      </w:pPr>
      <w:rPr>
        <w:rFonts w:ascii="Symbol" w:hAnsi="Symbol" w:hint="default"/>
        <w:sz w:val="20"/>
      </w:rPr>
    </w:lvl>
    <w:lvl w:ilvl="1" w:tentative="1">
      <w:start w:val="1"/>
      <w:numFmt w:val="bullet"/>
      <w:lvlText w:val="o"/>
      <w:lvlJc w:val="left"/>
      <w:pPr>
        <w:tabs>
          <w:tab w:val="num" w:pos="1440"/>
        </w:tabs>
        <w:ind w:left="1440" w:hanging="360"/>
      </w:pPr>
      <w:rPr>
        <w:rFonts w:ascii="Courier New" w:hAnsi="Courier New" w:hint="default"/>
        <w:sz w:val="20"/>
      </w:rPr>
    </w:lvl>
    <w:lvl w:ilvl="2" w:tentative="1">
      <w:start w:val="1"/>
      <w:numFmt w:val="bullet"/>
      <w:lvlText w:val=""/>
      <w:lvlJc w:val="left"/>
      <w:pPr>
        <w:tabs>
          <w:tab w:val="num" w:pos="2160"/>
        </w:tabs>
        <w:ind w:left="2160" w:hanging="360"/>
      </w:pPr>
      <w:rPr>
        <w:rFonts w:ascii="Wingdings" w:hAnsi="Wingdings" w:hint="default"/>
        <w:sz w:val="20"/>
      </w:rPr>
    </w:lvl>
    <w:lvl w:ilvl="3" w:tentative="1">
      <w:start w:val="1"/>
      <w:numFmt w:val="bullet"/>
      <w:lvlText w:val=""/>
      <w:lvlJc w:val="left"/>
      <w:pPr>
        <w:tabs>
          <w:tab w:val="num" w:pos="2880"/>
        </w:tabs>
        <w:ind w:left="2880" w:hanging="360"/>
      </w:pPr>
      <w:rPr>
        <w:rFonts w:ascii="Wingdings" w:hAnsi="Wingdings" w:hint="default"/>
        <w:sz w:val="20"/>
      </w:rPr>
    </w:lvl>
    <w:lvl w:ilvl="4" w:tentative="1">
      <w:start w:val="1"/>
      <w:numFmt w:val="bullet"/>
      <w:lvlText w:val=""/>
      <w:lvlJc w:val="left"/>
      <w:pPr>
        <w:tabs>
          <w:tab w:val="num" w:pos="3600"/>
        </w:tabs>
        <w:ind w:left="3600" w:hanging="360"/>
      </w:pPr>
      <w:rPr>
        <w:rFonts w:ascii="Wingdings" w:hAnsi="Wingdings" w:hint="default"/>
        <w:sz w:val="20"/>
      </w:rPr>
    </w:lvl>
    <w:lvl w:ilvl="5" w:tentative="1">
      <w:start w:val="1"/>
      <w:numFmt w:val="bullet"/>
      <w:lvlText w:val=""/>
      <w:lvlJc w:val="left"/>
      <w:pPr>
        <w:tabs>
          <w:tab w:val="num" w:pos="4320"/>
        </w:tabs>
        <w:ind w:left="4320" w:hanging="360"/>
      </w:pPr>
      <w:rPr>
        <w:rFonts w:ascii="Wingdings" w:hAnsi="Wingdings" w:hint="default"/>
        <w:sz w:val="20"/>
      </w:rPr>
    </w:lvl>
    <w:lvl w:ilvl="6" w:tentative="1">
      <w:start w:val="1"/>
      <w:numFmt w:val="bullet"/>
      <w:lvlText w:val=""/>
      <w:lvlJc w:val="left"/>
      <w:pPr>
        <w:tabs>
          <w:tab w:val="num" w:pos="5040"/>
        </w:tabs>
        <w:ind w:left="5040" w:hanging="360"/>
      </w:pPr>
      <w:rPr>
        <w:rFonts w:ascii="Wingdings" w:hAnsi="Wingdings" w:hint="default"/>
        <w:sz w:val="20"/>
      </w:rPr>
    </w:lvl>
    <w:lvl w:ilvl="7" w:tentative="1">
      <w:start w:val="1"/>
      <w:numFmt w:val="bullet"/>
      <w:lvlText w:val=""/>
      <w:lvlJc w:val="left"/>
      <w:pPr>
        <w:tabs>
          <w:tab w:val="num" w:pos="5760"/>
        </w:tabs>
        <w:ind w:left="5760" w:hanging="360"/>
      </w:pPr>
      <w:rPr>
        <w:rFonts w:ascii="Wingdings" w:hAnsi="Wingdings" w:hint="default"/>
        <w:sz w:val="20"/>
      </w:rPr>
    </w:lvl>
    <w:lvl w:ilvl="8" w:tentative="1">
      <w:start w:val="1"/>
      <w:numFmt w:val="bullet"/>
      <w:lvlText w:val=""/>
      <w:lvlJc w:val="left"/>
      <w:pPr>
        <w:tabs>
          <w:tab w:val="num" w:pos="6480"/>
        </w:tabs>
        <w:ind w:left="6480" w:hanging="360"/>
      </w:pPr>
      <w:rPr>
        <w:rFonts w:ascii="Wingdings" w:hAnsi="Wingdings" w:hint="default"/>
        <w:sz w:val="20"/>
      </w:rPr>
    </w:lvl>
  </w:abstractNum>
  <w:abstractNum w:abstractNumId="25" w15:restartNumberingAfterBreak="0">
    <w:nsid w:val="473B6079"/>
    <w:multiLevelType w:val="multilevel"/>
    <w:tmpl w:val="AB3242A2"/>
    <w:lvl w:ilvl="0">
      <w:start w:val="1"/>
      <w:numFmt w:val="decimal"/>
      <w:lvlText w:val="%1."/>
      <w:lvlJc w:val="left"/>
      <w:pPr>
        <w:tabs>
          <w:tab w:val="num" w:pos="720"/>
        </w:tabs>
        <w:ind w:left="720" w:hanging="360"/>
      </w:pPr>
    </w:lvl>
    <w:lvl w:ilvl="1" w:tentative="1">
      <w:start w:val="1"/>
      <w:numFmt w:val="decimal"/>
      <w:lvlText w:val="%2."/>
      <w:lvlJc w:val="left"/>
      <w:pPr>
        <w:tabs>
          <w:tab w:val="num" w:pos="1440"/>
        </w:tabs>
        <w:ind w:left="1440" w:hanging="360"/>
      </w:pPr>
    </w:lvl>
    <w:lvl w:ilvl="2" w:tentative="1">
      <w:start w:val="1"/>
      <w:numFmt w:val="decimal"/>
      <w:lvlText w:val="%3."/>
      <w:lvlJc w:val="left"/>
      <w:pPr>
        <w:tabs>
          <w:tab w:val="num" w:pos="2160"/>
        </w:tabs>
        <w:ind w:left="2160" w:hanging="360"/>
      </w:pPr>
    </w:lvl>
    <w:lvl w:ilvl="3" w:tentative="1">
      <w:start w:val="1"/>
      <w:numFmt w:val="decimal"/>
      <w:lvlText w:val="%4."/>
      <w:lvlJc w:val="left"/>
      <w:pPr>
        <w:tabs>
          <w:tab w:val="num" w:pos="2880"/>
        </w:tabs>
        <w:ind w:left="2880" w:hanging="360"/>
      </w:pPr>
    </w:lvl>
    <w:lvl w:ilvl="4" w:tentative="1">
      <w:start w:val="1"/>
      <w:numFmt w:val="decimal"/>
      <w:lvlText w:val="%5."/>
      <w:lvlJc w:val="left"/>
      <w:pPr>
        <w:tabs>
          <w:tab w:val="num" w:pos="3600"/>
        </w:tabs>
        <w:ind w:left="3600" w:hanging="360"/>
      </w:pPr>
    </w:lvl>
    <w:lvl w:ilvl="5" w:tentative="1">
      <w:start w:val="1"/>
      <w:numFmt w:val="decimal"/>
      <w:lvlText w:val="%6."/>
      <w:lvlJc w:val="left"/>
      <w:pPr>
        <w:tabs>
          <w:tab w:val="num" w:pos="4320"/>
        </w:tabs>
        <w:ind w:left="4320" w:hanging="360"/>
      </w:pPr>
    </w:lvl>
    <w:lvl w:ilvl="6" w:tentative="1">
      <w:start w:val="1"/>
      <w:numFmt w:val="decimal"/>
      <w:lvlText w:val="%7."/>
      <w:lvlJc w:val="left"/>
      <w:pPr>
        <w:tabs>
          <w:tab w:val="num" w:pos="5040"/>
        </w:tabs>
        <w:ind w:left="5040" w:hanging="360"/>
      </w:pPr>
    </w:lvl>
    <w:lvl w:ilvl="7" w:tentative="1">
      <w:start w:val="1"/>
      <w:numFmt w:val="decimal"/>
      <w:lvlText w:val="%8."/>
      <w:lvlJc w:val="left"/>
      <w:pPr>
        <w:tabs>
          <w:tab w:val="num" w:pos="5760"/>
        </w:tabs>
        <w:ind w:left="5760" w:hanging="360"/>
      </w:pPr>
    </w:lvl>
    <w:lvl w:ilvl="8" w:tentative="1">
      <w:start w:val="1"/>
      <w:numFmt w:val="decimal"/>
      <w:lvlText w:val="%9."/>
      <w:lvlJc w:val="left"/>
      <w:pPr>
        <w:tabs>
          <w:tab w:val="num" w:pos="6480"/>
        </w:tabs>
        <w:ind w:left="6480" w:hanging="360"/>
      </w:pPr>
    </w:lvl>
  </w:abstractNum>
  <w:abstractNum w:abstractNumId="26" w15:restartNumberingAfterBreak="0">
    <w:nsid w:val="4AC41226"/>
    <w:multiLevelType w:val="multilevel"/>
    <w:tmpl w:val="E2883728"/>
    <w:lvl w:ilvl="0">
      <w:start w:val="1"/>
      <w:numFmt w:val="bullet"/>
      <w:lvlText w:val=""/>
      <w:lvlJc w:val="left"/>
      <w:pPr>
        <w:tabs>
          <w:tab w:val="num" w:pos="720"/>
        </w:tabs>
        <w:ind w:left="720" w:hanging="360"/>
      </w:pPr>
      <w:rPr>
        <w:rFonts w:ascii="Symbol" w:hAnsi="Symbol" w:hint="default"/>
        <w:sz w:val="20"/>
      </w:rPr>
    </w:lvl>
    <w:lvl w:ilvl="1" w:tentative="1">
      <w:start w:val="1"/>
      <w:numFmt w:val="bullet"/>
      <w:lvlText w:val="o"/>
      <w:lvlJc w:val="left"/>
      <w:pPr>
        <w:tabs>
          <w:tab w:val="num" w:pos="1440"/>
        </w:tabs>
        <w:ind w:left="1440" w:hanging="360"/>
      </w:pPr>
      <w:rPr>
        <w:rFonts w:ascii="Courier New" w:hAnsi="Courier New" w:hint="default"/>
        <w:sz w:val="20"/>
      </w:rPr>
    </w:lvl>
    <w:lvl w:ilvl="2" w:tentative="1">
      <w:start w:val="1"/>
      <w:numFmt w:val="bullet"/>
      <w:lvlText w:val=""/>
      <w:lvlJc w:val="left"/>
      <w:pPr>
        <w:tabs>
          <w:tab w:val="num" w:pos="2160"/>
        </w:tabs>
        <w:ind w:left="2160" w:hanging="360"/>
      </w:pPr>
      <w:rPr>
        <w:rFonts w:ascii="Wingdings" w:hAnsi="Wingdings" w:hint="default"/>
        <w:sz w:val="20"/>
      </w:rPr>
    </w:lvl>
    <w:lvl w:ilvl="3" w:tentative="1">
      <w:start w:val="1"/>
      <w:numFmt w:val="bullet"/>
      <w:lvlText w:val=""/>
      <w:lvlJc w:val="left"/>
      <w:pPr>
        <w:tabs>
          <w:tab w:val="num" w:pos="2880"/>
        </w:tabs>
        <w:ind w:left="2880" w:hanging="360"/>
      </w:pPr>
      <w:rPr>
        <w:rFonts w:ascii="Wingdings" w:hAnsi="Wingdings" w:hint="default"/>
        <w:sz w:val="20"/>
      </w:rPr>
    </w:lvl>
    <w:lvl w:ilvl="4" w:tentative="1">
      <w:start w:val="1"/>
      <w:numFmt w:val="bullet"/>
      <w:lvlText w:val=""/>
      <w:lvlJc w:val="left"/>
      <w:pPr>
        <w:tabs>
          <w:tab w:val="num" w:pos="3600"/>
        </w:tabs>
        <w:ind w:left="3600" w:hanging="360"/>
      </w:pPr>
      <w:rPr>
        <w:rFonts w:ascii="Wingdings" w:hAnsi="Wingdings" w:hint="default"/>
        <w:sz w:val="20"/>
      </w:rPr>
    </w:lvl>
    <w:lvl w:ilvl="5" w:tentative="1">
      <w:start w:val="1"/>
      <w:numFmt w:val="bullet"/>
      <w:lvlText w:val=""/>
      <w:lvlJc w:val="left"/>
      <w:pPr>
        <w:tabs>
          <w:tab w:val="num" w:pos="4320"/>
        </w:tabs>
        <w:ind w:left="4320" w:hanging="360"/>
      </w:pPr>
      <w:rPr>
        <w:rFonts w:ascii="Wingdings" w:hAnsi="Wingdings" w:hint="default"/>
        <w:sz w:val="20"/>
      </w:rPr>
    </w:lvl>
    <w:lvl w:ilvl="6" w:tentative="1">
      <w:start w:val="1"/>
      <w:numFmt w:val="bullet"/>
      <w:lvlText w:val=""/>
      <w:lvlJc w:val="left"/>
      <w:pPr>
        <w:tabs>
          <w:tab w:val="num" w:pos="5040"/>
        </w:tabs>
        <w:ind w:left="5040" w:hanging="360"/>
      </w:pPr>
      <w:rPr>
        <w:rFonts w:ascii="Wingdings" w:hAnsi="Wingdings" w:hint="default"/>
        <w:sz w:val="20"/>
      </w:rPr>
    </w:lvl>
    <w:lvl w:ilvl="7" w:tentative="1">
      <w:start w:val="1"/>
      <w:numFmt w:val="bullet"/>
      <w:lvlText w:val=""/>
      <w:lvlJc w:val="left"/>
      <w:pPr>
        <w:tabs>
          <w:tab w:val="num" w:pos="5760"/>
        </w:tabs>
        <w:ind w:left="5760" w:hanging="360"/>
      </w:pPr>
      <w:rPr>
        <w:rFonts w:ascii="Wingdings" w:hAnsi="Wingdings" w:hint="default"/>
        <w:sz w:val="20"/>
      </w:rPr>
    </w:lvl>
    <w:lvl w:ilvl="8" w:tentative="1">
      <w:start w:val="1"/>
      <w:numFmt w:val="bullet"/>
      <w:lvlText w:val=""/>
      <w:lvlJc w:val="left"/>
      <w:pPr>
        <w:tabs>
          <w:tab w:val="num" w:pos="6480"/>
        </w:tabs>
        <w:ind w:left="6480" w:hanging="360"/>
      </w:pPr>
      <w:rPr>
        <w:rFonts w:ascii="Wingdings" w:hAnsi="Wingdings" w:hint="default"/>
        <w:sz w:val="20"/>
      </w:rPr>
    </w:lvl>
  </w:abstractNum>
  <w:abstractNum w:abstractNumId="27" w15:restartNumberingAfterBreak="0">
    <w:nsid w:val="4AC53318"/>
    <w:multiLevelType w:val="multilevel"/>
    <w:tmpl w:val="9CFA88C6"/>
    <w:lvl w:ilvl="0">
      <w:start w:val="1"/>
      <w:numFmt w:val="decimal"/>
      <w:lvlText w:val="%1."/>
      <w:lvlJc w:val="left"/>
      <w:pPr>
        <w:tabs>
          <w:tab w:val="num" w:pos="720"/>
        </w:tabs>
        <w:ind w:left="720" w:hanging="360"/>
      </w:pPr>
    </w:lvl>
    <w:lvl w:ilvl="1" w:tentative="1">
      <w:start w:val="1"/>
      <w:numFmt w:val="decimal"/>
      <w:lvlText w:val="%2."/>
      <w:lvlJc w:val="left"/>
      <w:pPr>
        <w:tabs>
          <w:tab w:val="num" w:pos="1440"/>
        </w:tabs>
        <w:ind w:left="1440" w:hanging="360"/>
      </w:pPr>
    </w:lvl>
    <w:lvl w:ilvl="2" w:tentative="1">
      <w:start w:val="1"/>
      <w:numFmt w:val="decimal"/>
      <w:lvlText w:val="%3."/>
      <w:lvlJc w:val="left"/>
      <w:pPr>
        <w:tabs>
          <w:tab w:val="num" w:pos="2160"/>
        </w:tabs>
        <w:ind w:left="2160" w:hanging="360"/>
      </w:pPr>
    </w:lvl>
    <w:lvl w:ilvl="3" w:tentative="1">
      <w:start w:val="1"/>
      <w:numFmt w:val="decimal"/>
      <w:lvlText w:val="%4."/>
      <w:lvlJc w:val="left"/>
      <w:pPr>
        <w:tabs>
          <w:tab w:val="num" w:pos="2880"/>
        </w:tabs>
        <w:ind w:left="2880" w:hanging="360"/>
      </w:pPr>
    </w:lvl>
    <w:lvl w:ilvl="4" w:tentative="1">
      <w:start w:val="1"/>
      <w:numFmt w:val="decimal"/>
      <w:lvlText w:val="%5."/>
      <w:lvlJc w:val="left"/>
      <w:pPr>
        <w:tabs>
          <w:tab w:val="num" w:pos="3600"/>
        </w:tabs>
        <w:ind w:left="3600" w:hanging="360"/>
      </w:pPr>
    </w:lvl>
    <w:lvl w:ilvl="5" w:tentative="1">
      <w:start w:val="1"/>
      <w:numFmt w:val="decimal"/>
      <w:lvlText w:val="%6."/>
      <w:lvlJc w:val="left"/>
      <w:pPr>
        <w:tabs>
          <w:tab w:val="num" w:pos="4320"/>
        </w:tabs>
        <w:ind w:left="4320" w:hanging="360"/>
      </w:pPr>
    </w:lvl>
    <w:lvl w:ilvl="6" w:tentative="1">
      <w:start w:val="1"/>
      <w:numFmt w:val="decimal"/>
      <w:lvlText w:val="%7."/>
      <w:lvlJc w:val="left"/>
      <w:pPr>
        <w:tabs>
          <w:tab w:val="num" w:pos="5040"/>
        </w:tabs>
        <w:ind w:left="5040" w:hanging="360"/>
      </w:pPr>
    </w:lvl>
    <w:lvl w:ilvl="7" w:tentative="1">
      <w:start w:val="1"/>
      <w:numFmt w:val="decimal"/>
      <w:lvlText w:val="%8."/>
      <w:lvlJc w:val="left"/>
      <w:pPr>
        <w:tabs>
          <w:tab w:val="num" w:pos="5760"/>
        </w:tabs>
        <w:ind w:left="5760" w:hanging="360"/>
      </w:pPr>
    </w:lvl>
    <w:lvl w:ilvl="8" w:tentative="1">
      <w:start w:val="1"/>
      <w:numFmt w:val="decimal"/>
      <w:lvlText w:val="%9."/>
      <w:lvlJc w:val="left"/>
      <w:pPr>
        <w:tabs>
          <w:tab w:val="num" w:pos="6480"/>
        </w:tabs>
        <w:ind w:left="6480" w:hanging="360"/>
      </w:pPr>
    </w:lvl>
  </w:abstractNum>
  <w:abstractNum w:abstractNumId="28" w15:restartNumberingAfterBreak="0">
    <w:nsid w:val="4B4B511D"/>
    <w:multiLevelType w:val="hybridMultilevel"/>
    <w:tmpl w:val="2D2AEBC0"/>
    <w:lvl w:ilvl="0" w:tplc="0809000F">
      <w:start w:val="1"/>
      <w:numFmt w:val="decimal"/>
      <w:lvlText w:val="%1."/>
      <w:lvlJc w:val="left"/>
      <w:pPr>
        <w:ind w:left="720" w:hanging="360"/>
      </w:pPr>
    </w:lvl>
    <w:lvl w:ilvl="1" w:tplc="08090019" w:tentative="1">
      <w:start w:val="1"/>
      <w:numFmt w:val="lowerLetter"/>
      <w:lvlText w:val="%2."/>
      <w:lvlJc w:val="left"/>
      <w:pPr>
        <w:ind w:left="1440" w:hanging="360"/>
      </w:pPr>
    </w:lvl>
    <w:lvl w:ilvl="2" w:tplc="0809001B" w:tentative="1">
      <w:start w:val="1"/>
      <w:numFmt w:val="lowerRoman"/>
      <w:lvlText w:val="%3."/>
      <w:lvlJc w:val="right"/>
      <w:pPr>
        <w:ind w:left="2160" w:hanging="180"/>
      </w:pPr>
    </w:lvl>
    <w:lvl w:ilvl="3" w:tplc="0809000F" w:tentative="1">
      <w:start w:val="1"/>
      <w:numFmt w:val="decimal"/>
      <w:lvlText w:val="%4."/>
      <w:lvlJc w:val="left"/>
      <w:pPr>
        <w:ind w:left="2880" w:hanging="360"/>
      </w:pPr>
    </w:lvl>
    <w:lvl w:ilvl="4" w:tplc="08090019" w:tentative="1">
      <w:start w:val="1"/>
      <w:numFmt w:val="lowerLetter"/>
      <w:lvlText w:val="%5."/>
      <w:lvlJc w:val="left"/>
      <w:pPr>
        <w:ind w:left="3600" w:hanging="360"/>
      </w:pPr>
    </w:lvl>
    <w:lvl w:ilvl="5" w:tplc="0809001B" w:tentative="1">
      <w:start w:val="1"/>
      <w:numFmt w:val="lowerRoman"/>
      <w:lvlText w:val="%6."/>
      <w:lvlJc w:val="right"/>
      <w:pPr>
        <w:ind w:left="4320" w:hanging="180"/>
      </w:pPr>
    </w:lvl>
    <w:lvl w:ilvl="6" w:tplc="0809000F" w:tentative="1">
      <w:start w:val="1"/>
      <w:numFmt w:val="decimal"/>
      <w:lvlText w:val="%7."/>
      <w:lvlJc w:val="left"/>
      <w:pPr>
        <w:ind w:left="5040" w:hanging="360"/>
      </w:pPr>
    </w:lvl>
    <w:lvl w:ilvl="7" w:tplc="08090019" w:tentative="1">
      <w:start w:val="1"/>
      <w:numFmt w:val="lowerLetter"/>
      <w:lvlText w:val="%8."/>
      <w:lvlJc w:val="left"/>
      <w:pPr>
        <w:ind w:left="5760" w:hanging="360"/>
      </w:pPr>
    </w:lvl>
    <w:lvl w:ilvl="8" w:tplc="0809001B" w:tentative="1">
      <w:start w:val="1"/>
      <w:numFmt w:val="lowerRoman"/>
      <w:lvlText w:val="%9."/>
      <w:lvlJc w:val="right"/>
      <w:pPr>
        <w:ind w:left="6480" w:hanging="180"/>
      </w:pPr>
    </w:lvl>
  </w:abstractNum>
  <w:abstractNum w:abstractNumId="29" w15:restartNumberingAfterBreak="0">
    <w:nsid w:val="4F2742CB"/>
    <w:multiLevelType w:val="multilevel"/>
    <w:tmpl w:val="63BA4FC2"/>
    <w:lvl w:ilvl="0">
      <w:start w:val="1"/>
      <w:numFmt w:val="decimal"/>
      <w:lvlText w:val="%1."/>
      <w:lvlJc w:val="left"/>
      <w:pPr>
        <w:tabs>
          <w:tab w:val="num" w:pos="720"/>
        </w:tabs>
        <w:ind w:left="720" w:hanging="360"/>
      </w:pPr>
    </w:lvl>
    <w:lvl w:ilvl="1" w:tentative="1">
      <w:start w:val="1"/>
      <w:numFmt w:val="decimal"/>
      <w:lvlText w:val="%2."/>
      <w:lvlJc w:val="left"/>
      <w:pPr>
        <w:tabs>
          <w:tab w:val="num" w:pos="1440"/>
        </w:tabs>
        <w:ind w:left="1440" w:hanging="360"/>
      </w:pPr>
    </w:lvl>
    <w:lvl w:ilvl="2" w:tentative="1">
      <w:start w:val="1"/>
      <w:numFmt w:val="decimal"/>
      <w:lvlText w:val="%3."/>
      <w:lvlJc w:val="left"/>
      <w:pPr>
        <w:tabs>
          <w:tab w:val="num" w:pos="2160"/>
        </w:tabs>
        <w:ind w:left="2160" w:hanging="360"/>
      </w:pPr>
    </w:lvl>
    <w:lvl w:ilvl="3" w:tentative="1">
      <w:start w:val="1"/>
      <w:numFmt w:val="decimal"/>
      <w:lvlText w:val="%4."/>
      <w:lvlJc w:val="left"/>
      <w:pPr>
        <w:tabs>
          <w:tab w:val="num" w:pos="2880"/>
        </w:tabs>
        <w:ind w:left="2880" w:hanging="360"/>
      </w:pPr>
    </w:lvl>
    <w:lvl w:ilvl="4" w:tentative="1">
      <w:start w:val="1"/>
      <w:numFmt w:val="decimal"/>
      <w:lvlText w:val="%5."/>
      <w:lvlJc w:val="left"/>
      <w:pPr>
        <w:tabs>
          <w:tab w:val="num" w:pos="3600"/>
        </w:tabs>
        <w:ind w:left="3600" w:hanging="360"/>
      </w:pPr>
    </w:lvl>
    <w:lvl w:ilvl="5" w:tentative="1">
      <w:start w:val="1"/>
      <w:numFmt w:val="decimal"/>
      <w:lvlText w:val="%6."/>
      <w:lvlJc w:val="left"/>
      <w:pPr>
        <w:tabs>
          <w:tab w:val="num" w:pos="4320"/>
        </w:tabs>
        <w:ind w:left="4320" w:hanging="360"/>
      </w:pPr>
    </w:lvl>
    <w:lvl w:ilvl="6" w:tentative="1">
      <w:start w:val="1"/>
      <w:numFmt w:val="decimal"/>
      <w:lvlText w:val="%7."/>
      <w:lvlJc w:val="left"/>
      <w:pPr>
        <w:tabs>
          <w:tab w:val="num" w:pos="5040"/>
        </w:tabs>
        <w:ind w:left="5040" w:hanging="360"/>
      </w:pPr>
    </w:lvl>
    <w:lvl w:ilvl="7" w:tentative="1">
      <w:start w:val="1"/>
      <w:numFmt w:val="decimal"/>
      <w:lvlText w:val="%8."/>
      <w:lvlJc w:val="left"/>
      <w:pPr>
        <w:tabs>
          <w:tab w:val="num" w:pos="5760"/>
        </w:tabs>
        <w:ind w:left="5760" w:hanging="360"/>
      </w:pPr>
    </w:lvl>
    <w:lvl w:ilvl="8" w:tentative="1">
      <w:start w:val="1"/>
      <w:numFmt w:val="decimal"/>
      <w:lvlText w:val="%9."/>
      <w:lvlJc w:val="left"/>
      <w:pPr>
        <w:tabs>
          <w:tab w:val="num" w:pos="6480"/>
        </w:tabs>
        <w:ind w:left="6480" w:hanging="360"/>
      </w:pPr>
    </w:lvl>
  </w:abstractNum>
  <w:abstractNum w:abstractNumId="30" w15:restartNumberingAfterBreak="0">
    <w:nsid w:val="5A2C057C"/>
    <w:multiLevelType w:val="multilevel"/>
    <w:tmpl w:val="18D27A64"/>
    <w:lvl w:ilvl="0">
      <w:start w:val="1"/>
      <w:numFmt w:val="bullet"/>
      <w:lvlText w:val=""/>
      <w:lvlJc w:val="left"/>
      <w:pPr>
        <w:tabs>
          <w:tab w:val="num" w:pos="720"/>
        </w:tabs>
        <w:ind w:left="720" w:hanging="360"/>
      </w:pPr>
      <w:rPr>
        <w:rFonts w:ascii="Symbol" w:hAnsi="Symbol" w:hint="default"/>
        <w:sz w:val="20"/>
      </w:rPr>
    </w:lvl>
    <w:lvl w:ilvl="1" w:tentative="1">
      <w:start w:val="1"/>
      <w:numFmt w:val="bullet"/>
      <w:lvlText w:val="o"/>
      <w:lvlJc w:val="left"/>
      <w:pPr>
        <w:tabs>
          <w:tab w:val="num" w:pos="1440"/>
        </w:tabs>
        <w:ind w:left="1440" w:hanging="360"/>
      </w:pPr>
      <w:rPr>
        <w:rFonts w:ascii="Courier New" w:hAnsi="Courier New" w:hint="default"/>
        <w:sz w:val="20"/>
      </w:rPr>
    </w:lvl>
    <w:lvl w:ilvl="2" w:tentative="1">
      <w:start w:val="1"/>
      <w:numFmt w:val="bullet"/>
      <w:lvlText w:val=""/>
      <w:lvlJc w:val="left"/>
      <w:pPr>
        <w:tabs>
          <w:tab w:val="num" w:pos="2160"/>
        </w:tabs>
        <w:ind w:left="2160" w:hanging="360"/>
      </w:pPr>
      <w:rPr>
        <w:rFonts w:ascii="Wingdings" w:hAnsi="Wingdings" w:hint="default"/>
        <w:sz w:val="20"/>
      </w:rPr>
    </w:lvl>
    <w:lvl w:ilvl="3" w:tentative="1">
      <w:start w:val="1"/>
      <w:numFmt w:val="bullet"/>
      <w:lvlText w:val=""/>
      <w:lvlJc w:val="left"/>
      <w:pPr>
        <w:tabs>
          <w:tab w:val="num" w:pos="2880"/>
        </w:tabs>
        <w:ind w:left="2880" w:hanging="360"/>
      </w:pPr>
      <w:rPr>
        <w:rFonts w:ascii="Wingdings" w:hAnsi="Wingdings" w:hint="default"/>
        <w:sz w:val="20"/>
      </w:rPr>
    </w:lvl>
    <w:lvl w:ilvl="4" w:tentative="1">
      <w:start w:val="1"/>
      <w:numFmt w:val="bullet"/>
      <w:lvlText w:val=""/>
      <w:lvlJc w:val="left"/>
      <w:pPr>
        <w:tabs>
          <w:tab w:val="num" w:pos="3600"/>
        </w:tabs>
        <w:ind w:left="3600" w:hanging="360"/>
      </w:pPr>
      <w:rPr>
        <w:rFonts w:ascii="Wingdings" w:hAnsi="Wingdings" w:hint="default"/>
        <w:sz w:val="20"/>
      </w:rPr>
    </w:lvl>
    <w:lvl w:ilvl="5" w:tentative="1">
      <w:start w:val="1"/>
      <w:numFmt w:val="bullet"/>
      <w:lvlText w:val=""/>
      <w:lvlJc w:val="left"/>
      <w:pPr>
        <w:tabs>
          <w:tab w:val="num" w:pos="4320"/>
        </w:tabs>
        <w:ind w:left="4320" w:hanging="360"/>
      </w:pPr>
      <w:rPr>
        <w:rFonts w:ascii="Wingdings" w:hAnsi="Wingdings" w:hint="default"/>
        <w:sz w:val="20"/>
      </w:rPr>
    </w:lvl>
    <w:lvl w:ilvl="6" w:tentative="1">
      <w:start w:val="1"/>
      <w:numFmt w:val="bullet"/>
      <w:lvlText w:val=""/>
      <w:lvlJc w:val="left"/>
      <w:pPr>
        <w:tabs>
          <w:tab w:val="num" w:pos="5040"/>
        </w:tabs>
        <w:ind w:left="5040" w:hanging="360"/>
      </w:pPr>
      <w:rPr>
        <w:rFonts w:ascii="Wingdings" w:hAnsi="Wingdings" w:hint="default"/>
        <w:sz w:val="20"/>
      </w:rPr>
    </w:lvl>
    <w:lvl w:ilvl="7" w:tentative="1">
      <w:start w:val="1"/>
      <w:numFmt w:val="bullet"/>
      <w:lvlText w:val=""/>
      <w:lvlJc w:val="left"/>
      <w:pPr>
        <w:tabs>
          <w:tab w:val="num" w:pos="5760"/>
        </w:tabs>
        <w:ind w:left="5760" w:hanging="360"/>
      </w:pPr>
      <w:rPr>
        <w:rFonts w:ascii="Wingdings" w:hAnsi="Wingdings" w:hint="default"/>
        <w:sz w:val="20"/>
      </w:rPr>
    </w:lvl>
    <w:lvl w:ilvl="8" w:tentative="1">
      <w:start w:val="1"/>
      <w:numFmt w:val="bullet"/>
      <w:lvlText w:val=""/>
      <w:lvlJc w:val="left"/>
      <w:pPr>
        <w:tabs>
          <w:tab w:val="num" w:pos="6480"/>
        </w:tabs>
        <w:ind w:left="6480" w:hanging="360"/>
      </w:pPr>
      <w:rPr>
        <w:rFonts w:ascii="Wingdings" w:hAnsi="Wingdings" w:hint="default"/>
        <w:sz w:val="20"/>
      </w:rPr>
    </w:lvl>
  </w:abstractNum>
  <w:abstractNum w:abstractNumId="31" w15:restartNumberingAfterBreak="0">
    <w:nsid w:val="5D413E58"/>
    <w:multiLevelType w:val="multilevel"/>
    <w:tmpl w:val="DBE6A0A8"/>
    <w:lvl w:ilvl="0">
      <w:start w:val="1"/>
      <w:numFmt w:val="bullet"/>
      <w:lvlText w:val=""/>
      <w:lvlJc w:val="left"/>
      <w:pPr>
        <w:tabs>
          <w:tab w:val="num" w:pos="720"/>
        </w:tabs>
        <w:ind w:left="720" w:hanging="360"/>
      </w:pPr>
      <w:rPr>
        <w:rFonts w:ascii="Symbol" w:hAnsi="Symbol" w:hint="default"/>
        <w:sz w:val="20"/>
      </w:rPr>
    </w:lvl>
    <w:lvl w:ilvl="1" w:tentative="1">
      <w:start w:val="1"/>
      <w:numFmt w:val="bullet"/>
      <w:lvlText w:val="o"/>
      <w:lvlJc w:val="left"/>
      <w:pPr>
        <w:tabs>
          <w:tab w:val="num" w:pos="1440"/>
        </w:tabs>
        <w:ind w:left="1440" w:hanging="360"/>
      </w:pPr>
      <w:rPr>
        <w:rFonts w:ascii="Courier New" w:hAnsi="Courier New" w:hint="default"/>
        <w:sz w:val="20"/>
      </w:rPr>
    </w:lvl>
    <w:lvl w:ilvl="2" w:tentative="1">
      <w:start w:val="1"/>
      <w:numFmt w:val="bullet"/>
      <w:lvlText w:val=""/>
      <w:lvlJc w:val="left"/>
      <w:pPr>
        <w:tabs>
          <w:tab w:val="num" w:pos="2160"/>
        </w:tabs>
        <w:ind w:left="2160" w:hanging="360"/>
      </w:pPr>
      <w:rPr>
        <w:rFonts w:ascii="Wingdings" w:hAnsi="Wingdings" w:hint="default"/>
        <w:sz w:val="20"/>
      </w:rPr>
    </w:lvl>
    <w:lvl w:ilvl="3" w:tentative="1">
      <w:start w:val="1"/>
      <w:numFmt w:val="bullet"/>
      <w:lvlText w:val=""/>
      <w:lvlJc w:val="left"/>
      <w:pPr>
        <w:tabs>
          <w:tab w:val="num" w:pos="2880"/>
        </w:tabs>
        <w:ind w:left="2880" w:hanging="360"/>
      </w:pPr>
      <w:rPr>
        <w:rFonts w:ascii="Wingdings" w:hAnsi="Wingdings" w:hint="default"/>
        <w:sz w:val="20"/>
      </w:rPr>
    </w:lvl>
    <w:lvl w:ilvl="4" w:tentative="1">
      <w:start w:val="1"/>
      <w:numFmt w:val="bullet"/>
      <w:lvlText w:val=""/>
      <w:lvlJc w:val="left"/>
      <w:pPr>
        <w:tabs>
          <w:tab w:val="num" w:pos="3600"/>
        </w:tabs>
        <w:ind w:left="3600" w:hanging="360"/>
      </w:pPr>
      <w:rPr>
        <w:rFonts w:ascii="Wingdings" w:hAnsi="Wingdings" w:hint="default"/>
        <w:sz w:val="20"/>
      </w:rPr>
    </w:lvl>
    <w:lvl w:ilvl="5" w:tentative="1">
      <w:start w:val="1"/>
      <w:numFmt w:val="bullet"/>
      <w:lvlText w:val=""/>
      <w:lvlJc w:val="left"/>
      <w:pPr>
        <w:tabs>
          <w:tab w:val="num" w:pos="4320"/>
        </w:tabs>
        <w:ind w:left="4320" w:hanging="360"/>
      </w:pPr>
      <w:rPr>
        <w:rFonts w:ascii="Wingdings" w:hAnsi="Wingdings" w:hint="default"/>
        <w:sz w:val="20"/>
      </w:rPr>
    </w:lvl>
    <w:lvl w:ilvl="6" w:tentative="1">
      <w:start w:val="1"/>
      <w:numFmt w:val="bullet"/>
      <w:lvlText w:val=""/>
      <w:lvlJc w:val="left"/>
      <w:pPr>
        <w:tabs>
          <w:tab w:val="num" w:pos="5040"/>
        </w:tabs>
        <w:ind w:left="5040" w:hanging="360"/>
      </w:pPr>
      <w:rPr>
        <w:rFonts w:ascii="Wingdings" w:hAnsi="Wingdings" w:hint="default"/>
        <w:sz w:val="20"/>
      </w:rPr>
    </w:lvl>
    <w:lvl w:ilvl="7" w:tentative="1">
      <w:start w:val="1"/>
      <w:numFmt w:val="bullet"/>
      <w:lvlText w:val=""/>
      <w:lvlJc w:val="left"/>
      <w:pPr>
        <w:tabs>
          <w:tab w:val="num" w:pos="5760"/>
        </w:tabs>
        <w:ind w:left="5760" w:hanging="360"/>
      </w:pPr>
      <w:rPr>
        <w:rFonts w:ascii="Wingdings" w:hAnsi="Wingdings" w:hint="default"/>
        <w:sz w:val="20"/>
      </w:rPr>
    </w:lvl>
    <w:lvl w:ilvl="8" w:tentative="1">
      <w:start w:val="1"/>
      <w:numFmt w:val="bullet"/>
      <w:lvlText w:val=""/>
      <w:lvlJc w:val="left"/>
      <w:pPr>
        <w:tabs>
          <w:tab w:val="num" w:pos="6480"/>
        </w:tabs>
        <w:ind w:left="6480" w:hanging="360"/>
      </w:pPr>
      <w:rPr>
        <w:rFonts w:ascii="Wingdings" w:hAnsi="Wingdings" w:hint="default"/>
        <w:sz w:val="20"/>
      </w:rPr>
    </w:lvl>
  </w:abstractNum>
  <w:abstractNum w:abstractNumId="32" w15:restartNumberingAfterBreak="0">
    <w:nsid w:val="647D6850"/>
    <w:multiLevelType w:val="multilevel"/>
    <w:tmpl w:val="11AC32DC"/>
    <w:lvl w:ilvl="0">
      <w:start w:val="1"/>
      <w:numFmt w:val="bullet"/>
      <w:lvlText w:val=""/>
      <w:lvlJc w:val="left"/>
      <w:pPr>
        <w:tabs>
          <w:tab w:val="num" w:pos="720"/>
        </w:tabs>
        <w:ind w:left="720" w:hanging="360"/>
      </w:pPr>
      <w:rPr>
        <w:rFonts w:ascii="Symbol" w:hAnsi="Symbol" w:hint="default"/>
        <w:sz w:val="20"/>
      </w:rPr>
    </w:lvl>
    <w:lvl w:ilvl="1" w:tentative="1">
      <w:start w:val="1"/>
      <w:numFmt w:val="bullet"/>
      <w:lvlText w:val="o"/>
      <w:lvlJc w:val="left"/>
      <w:pPr>
        <w:tabs>
          <w:tab w:val="num" w:pos="1440"/>
        </w:tabs>
        <w:ind w:left="1440" w:hanging="360"/>
      </w:pPr>
      <w:rPr>
        <w:rFonts w:ascii="Courier New" w:hAnsi="Courier New" w:hint="default"/>
        <w:sz w:val="20"/>
      </w:rPr>
    </w:lvl>
    <w:lvl w:ilvl="2" w:tentative="1">
      <w:start w:val="1"/>
      <w:numFmt w:val="bullet"/>
      <w:lvlText w:val=""/>
      <w:lvlJc w:val="left"/>
      <w:pPr>
        <w:tabs>
          <w:tab w:val="num" w:pos="2160"/>
        </w:tabs>
        <w:ind w:left="2160" w:hanging="360"/>
      </w:pPr>
      <w:rPr>
        <w:rFonts w:ascii="Wingdings" w:hAnsi="Wingdings" w:hint="default"/>
        <w:sz w:val="20"/>
      </w:rPr>
    </w:lvl>
    <w:lvl w:ilvl="3" w:tentative="1">
      <w:start w:val="1"/>
      <w:numFmt w:val="bullet"/>
      <w:lvlText w:val=""/>
      <w:lvlJc w:val="left"/>
      <w:pPr>
        <w:tabs>
          <w:tab w:val="num" w:pos="2880"/>
        </w:tabs>
        <w:ind w:left="2880" w:hanging="360"/>
      </w:pPr>
      <w:rPr>
        <w:rFonts w:ascii="Wingdings" w:hAnsi="Wingdings" w:hint="default"/>
        <w:sz w:val="20"/>
      </w:rPr>
    </w:lvl>
    <w:lvl w:ilvl="4" w:tentative="1">
      <w:start w:val="1"/>
      <w:numFmt w:val="bullet"/>
      <w:lvlText w:val=""/>
      <w:lvlJc w:val="left"/>
      <w:pPr>
        <w:tabs>
          <w:tab w:val="num" w:pos="3600"/>
        </w:tabs>
        <w:ind w:left="3600" w:hanging="360"/>
      </w:pPr>
      <w:rPr>
        <w:rFonts w:ascii="Wingdings" w:hAnsi="Wingdings" w:hint="default"/>
        <w:sz w:val="20"/>
      </w:rPr>
    </w:lvl>
    <w:lvl w:ilvl="5" w:tentative="1">
      <w:start w:val="1"/>
      <w:numFmt w:val="bullet"/>
      <w:lvlText w:val=""/>
      <w:lvlJc w:val="left"/>
      <w:pPr>
        <w:tabs>
          <w:tab w:val="num" w:pos="4320"/>
        </w:tabs>
        <w:ind w:left="4320" w:hanging="360"/>
      </w:pPr>
      <w:rPr>
        <w:rFonts w:ascii="Wingdings" w:hAnsi="Wingdings" w:hint="default"/>
        <w:sz w:val="20"/>
      </w:rPr>
    </w:lvl>
    <w:lvl w:ilvl="6" w:tentative="1">
      <w:start w:val="1"/>
      <w:numFmt w:val="bullet"/>
      <w:lvlText w:val=""/>
      <w:lvlJc w:val="left"/>
      <w:pPr>
        <w:tabs>
          <w:tab w:val="num" w:pos="5040"/>
        </w:tabs>
        <w:ind w:left="5040" w:hanging="360"/>
      </w:pPr>
      <w:rPr>
        <w:rFonts w:ascii="Wingdings" w:hAnsi="Wingdings" w:hint="default"/>
        <w:sz w:val="20"/>
      </w:rPr>
    </w:lvl>
    <w:lvl w:ilvl="7" w:tentative="1">
      <w:start w:val="1"/>
      <w:numFmt w:val="bullet"/>
      <w:lvlText w:val=""/>
      <w:lvlJc w:val="left"/>
      <w:pPr>
        <w:tabs>
          <w:tab w:val="num" w:pos="5760"/>
        </w:tabs>
        <w:ind w:left="5760" w:hanging="360"/>
      </w:pPr>
      <w:rPr>
        <w:rFonts w:ascii="Wingdings" w:hAnsi="Wingdings" w:hint="default"/>
        <w:sz w:val="20"/>
      </w:rPr>
    </w:lvl>
    <w:lvl w:ilvl="8" w:tentative="1">
      <w:start w:val="1"/>
      <w:numFmt w:val="bullet"/>
      <w:lvlText w:val=""/>
      <w:lvlJc w:val="left"/>
      <w:pPr>
        <w:tabs>
          <w:tab w:val="num" w:pos="6480"/>
        </w:tabs>
        <w:ind w:left="6480" w:hanging="360"/>
      </w:pPr>
      <w:rPr>
        <w:rFonts w:ascii="Wingdings" w:hAnsi="Wingdings" w:hint="default"/>
        <w:sz w:val="20"/>
      </w:rPr>
    </w:lvl>
  </w:abstractNum>
  <w:abstractNum w:abstractNumId="33" w15:restartNumberingAfterBreak="0">
    <w:nsid w:val="65583BC7"/>
    <w:multiLevelType w:val="multilevel"/>
    <w:tmpl w:val="080AE168"/>
    <w:lvl w:ilvl="0">
      <w:start w:val="1"/>
      <w:numFmt w:val="bullet"/>
      <w:lvlText w:val=""/>
      <w:lvlJc w:val="left"/>
      <w:pPr>
        <w:tabs>
          <w:tab w:val="num" w:pos="720"/>
        </w:tabs>
        <w:ind w:left="720" w:hanging="360"/>
      </w:pPr>
      <w:rPr>
        <w:rFonts w:ascii="Symbol" w:hAnsi="Symbol" w:hint="default"/>
        <w:sz w:val="20"/>
      </w:rPr>
    </w:lvl>
    <w:lvl w:ilvl="1" w:tentative="1">
      <w:start w:val="1"/>
      <w:numFmt w:val="bullet"/>
      <w:lvlText w:val="o"/>
      <w:lvlJc w:val="left"/>
      <w:pPr>
        <w:tabs>
          <w:tab w:val="num" w:pos="1440"/>
        </w:tabs>
        <w:ind w:left="1440" w:hanging="360"/>
      </w:pPr>
      <w:rPr>
        <w:rFonts w:ascii="Courier New" w:hAnsi="Courier New" w:hint="default"/>
        <w:sz w:val="20"/>
      </w:rPr>
    </w:lvl>
    <w:lvl w:ilvl="2" w:tentative="1">
      <w:start w:val="1"/>
      <w:numFmt w:val="bullet"/>
      <w:lvlText w:val=""/>
      <w:lvlJc w:val="left"/>
      <w:pPr>
        <w:tabs>
          <w:tab w:val="num" w:pos="2160"/>
        </w:tabs>
        <w:ind w:left="2160" w:hanging="360"/>
      </w:pPr>
      <w:rPr>
        <w:rFonts w:ascii="Wingdings" w:hAnsi="Wingdings" w:hint="default"/>
        <w:sz w:val="20"/>
      </w:rPr>
    </w:lvl>
    <w:lvl w:ilvl="3" w:tentative="1">
      <w:start w:val="1"/>
      <w:numFmt w:val="bullet"/>
      <w:lvlText w:val=""/>
      <w:lvlJc w:val="left"/>
      <w:pPr>
        <w:tabs>
          <w:tab w:val="num" w:pos="2880"/>
        </w:tabs>
        <w:ind w:left="2880" w:hanging="360"/>
      </w:pPr>
      <w:rPr>
        <w:rFonts w:ascii="Wingdings" w:hAnsi="Wingdings" w:hint="default"/>
        <w:sz w:val="20"/>
      </w:rPr>
    </w:lvl>
    <w:lvl w:ilvl="4" w:tentative="1">
      <w:start w:val="1"/>
      <w:numFmt w:val="bullet"/>
      <w:lvlText w:val=""/>
      <w:lvlJc w:val="left"/>
      <w:pPr>
        <w:tabs>
          <w:tab w:val="num" w:pos="3600"/>
        </w:tabs>
        <w:ind w:left="3600" w:hanging="360"/>
      </w:pPr>
      <w:rPr>
        <w:rFonts w:ascii="Wingdings" w:hAnsi="Wingdings" w:hint="default"/>
        <w:sz w:val="20"/>
      </w:rPr>
    </w:lvl>
    <w:lvl w:ilvl="5" w:tentative="1">
      <w:start w:val="1"/>
      <w:numFmt w:val="bullet"/>
      <w:lvlText w:val=""/>
      <w:lvlJc w:val="left"/>
      <w:pPr>
        <w:tabs>
          <w:tab w:val="num" w:pos="4320"/>
        </w:tabs>
        <w:ind w:left="4320" w:hanging="360"/>
      </w:pPr>
      <w:rPr>
        <w:rFonts w:ascii="Wingdings" w:hAnsi="Wingdings" w:hint="default"/>
        <w:sz w:val="20"/>
      </w:rPr>
    </w:lvl>
    <w:lvl w:ilvl="6" w:tentative="1">
      <w:start w:val="1"/>
      <w:numFmt w:val="bullet"/>
      <w:lvlText w:val=""/>
      <w:lvlJc w:val="left"/>
      <w:pPr>
        <w:tabs>
          <w:tab w:val="num" w:pos="5040"/>
        </w:tabs>
        <w:ind w:left="5040" w:hanging="360"/>
      </w:pPr>
      <w:rPr>
        <w:rFonts w:ascii="Wingdings" w:hAnsi="Wingdings" w:hint="default"/>
        <w:sz w:val="20"/>
      </w:rPr>
    </w:lvl>
    <w:lvl w:ilvl="7" w:tentative="1">
      <w:start w:val="1"/>
      <w:numFmt w:val="bullet"/>
      <w:lvlText w:val=""/>
      <w:lvlJc w:val="left"/>
      <w:pPr>
        <w:tabs>
          <w:tab w:val="num" w:pos="5760"/>
        </w:tabs>
        <w:ind w:left="5760" w:hanging="360"/>
      </w:pPr>
      <w:rPr>
        <w:rFonts w:ascii="Wingdings" w:hAnsi="Wingdings" w:hint="default"/>
        <w:sz w:val="20"/>
      </w:rPr>
    </w:lvl>
    <w:lvl w:ilvl="8" w:tentative="1">
      <w:start w:val="1"/>
      <w:numFmt w:val="bullet"/>
      <w:lvlText w:val=""/>
      <w:lvlJc w:val="left"/>
      <w:pPr>
        <w:tabs>
          <w:tab w:val="num" w:pos="6480"/>
        </w:tabs>
        <w:ind w:left="6480" w:hanging="360"/>
      </w:pPr>
      <w:rPr>
        <w:rFonts w:ascii="Wingdings" w:hAnsi="Wingdings" w:hint="default"/>
        <w:sz w:val="20"/>
      </w:rPr>
    </w:lvl>
  </w:abstractNum>
  <w:abstractNum w:abstractNumId="34" w15:restartNumberingAfterBreak="0">
    <w:nsid w:val="66145916"/>
    <w:multiLevelType w:val="multilevel"/>
    <w:tmpl w:val="C8BA1D5A"/>
    <w:lvl w:ilvl="0">
      <w:start w:val="1"/>
      <w:numFmt w:val="bullet"/>
      <w:lvlText w:val=""/>
      <w:lvlJc w:val="left"/>
      <w:pPr>
        <w:tabs>
          <w:tab w:val="num" w:pos="720"/>
        </w:tabs>
        <w:ind w:left="720" w:hanging="360"/>
      </w:pPr>
      <w:rPr>
        <w:rFonts w:ascii="Symbol" w:hAnsi="Symbol" w:hint="default"/>
        <w:sz w:val="20"/>
      </w:rPr>
    </w:lvl>
    <w:lvl w:ilvl="1" w:tentative="1">
      <w:start w:val="1"/>
      <w:numFmt w:val="bullet"/>
      <w:lvlText w:val="o"/>
      <w:lvlJc w:val="left"/>
      <w:pPr>
        <w:tabs>
          <w:tab w:val="num" w:pos="1440"/>
        </w:tabs>
        <w:ind w:left="1440" w:hanging="360"/>
      </w:pPr>
      <w:rPr>
        <w:rFonts w:ascii="Courier New" w:hAnsi="Courier New" w:hint="default"/>
        <w:sz w:val="20"/>
      </w:rPr>
    </w:lvl>
    <w:lvl w:ilvl="2" w:tentative="1">
      <w:start w:val="1"/>
      <w:numFmt w:val="bullet"/>
      <w:lvlText w:val=""/>
      <w:lvlJc w:val="left"/>
      <w:pPr>
        <w:tabs>
          <w:tab w:val="num" w:pos="2160"/>
        </w:tabs>
        <w:ind w:left="2160" w:hanging="360"/>
      </w:pPr>
      <w:rPr>
        <w:rFonts w:ascii="Wingdings" w:hAnsi="Wingdings" w:hint="default"/>
        <w:sz w:val="20"/>
      </w:rPr>
    </w:lvl>
    <w:lvl w:ilvl="3" w:tentative="1">
      <w:start w:val="1"/>
      <w:numFmt w:val="bullet"/>
      <w:lvlText w:val=""/>
      <w:lvlJc w:val="left"/>
      <w:pPr>
        <w:tabs>
          <w:tab w:val="num" w:pos="2880"/>
        </w:tabs>
        <w:ind w:left="2880" w:hanging="360"/>
      </w:pPr>
      <w:rPr>
        <w:rFonts w:ascii="Wingdings" w:hAnsi="Wingdings" w:hint="default"/>
        <w:sz w:val="20"/>
      </w:rPr>
    </w:lvl>
    <w:lvl w:ilvl="4" w:tentative="1">
      <w:start w:val="1"/>
      <w:numFmt w:val="bullet"/>
      <w:lvlText w:val=""/>
      <w:lvlJc w:val="left"/>
      <w:pPr>
        <w:tabs>
          <w:tab w:val="num" w:pos="3600"/>
        </w:tabs>
        <w:ind w:left="3600" w:hanging="360"/>
      </w:pPr>
      <w:rPr>
        <w:rFonts w:ascii="Wingdings" w:hAnsi="Wingdings" w:hint="default"/>
        <w:sz w:val="20"/>
      </w:rPr>
    </w:lvl>
    <w:lvl w:ilvl="5" w:tentative="1">
      <w:start w:val="1"/>
      <w:numFmt w:val="bullet"/>
      <w:lvlText w:val=""/>
      <w:lvlJc w:val="left"/>
      <w:pPr>
        <w:tabs>
          <w:tab w:val="num" w:pos="4320"/>
        </w:tabs>
        <w:ind w:left="4320" w:hanging="360"/>
      </w:pPr>
      <w:rPr>
        <w:rFonts w:ascii="Wingdings" w:hAnsi="Wingdings" w:hint="default"/>
        <w:sz w:val="20"/>
      </w:rPr>
    </w:lvl>
    <w:lvl w:ilvl="6" w:tentative="1">
      <w:start w:val="1"/>
      <w:numFmt w:val="bullet"/>
      <w:lvlText w:val=""/>
      <w:lvlJc w:val="left"/>
      <w:pPr>
        <w:tabs>
          <w:tab w:val="num" w:pos="5040"/>
        </w:tabs>
        <w:ind w:left="5040" w:hanging="360"/>
      </w:pPr>
      <w:rPr>
        <w:rFonts w:ascii="Wingdings" w:hAnsi="Wingdings" w:hint="default"/>
        <w:sz w:val="20"/>
      </w:rPr>
    </w:lvl>
    <w:lvl w:ilvl="7" w:tentative="1">
      <w:start w:val="1"/>
      <w:numFmt w:val="bullet"/>
      <w:lvlText w:val=""/>
      <w:lvlJc w:val="left"/>
      <w:pPr>
        <w:tabs>
          <w:tab w:val="num" w:pos="5760"/>
        </w:tabs>
        <w:ind w:left="5760" w:hanging="360"/>
      </w:pPr>
      <w:rPr>
        <w:rFonts w:ascii="Wingdings" w:hAnsi="Wingdings" w:hint="default"/>
        <w:sz w:val="20"/>
      </w:rPr>
    </w:lvl>
    <w:lvl w:ilvl="8" w:tentative="1">
      <w:start w:val="1"/>
      <w:numFmt w:val="bullet"/>
      <w:lvlText w:val=""/>
      <w:lvlJc w:val="left"/>
      <w:pPr>
        <w:tabs>
          <w:tab w:val="num" w:pos="6480"/>
        </w:tabs>
        <w:ind w:left="6480" w:hanging="360"/>
      </w:pPr>
      <w:rPr>
        <w:rFonts w:ascii="Wingdings" w:hAnsi="Wingdings" w:hint="default"/>
        <w:sz w:val="20"/>
      </w:rPr>
    </w:lvl>
  </w:abstractNum>
  <w:abstractNum w:abstractNumId="35" w15:restartNumberingAfterBreak="0">
    <w:nsid w:val="664C3562"/>
    <w:multiLevelType w:val="multilevel"/>
    <w:tmpl w:val="691018F0"/>
    <w:lvl w:ilvl="0">
      <w:start w:val="1"/>
      <w:numFmt w:val="bullet"/>
      <w:lvlText w:val=""/>
      <w:lvlJc w:val="left"/>
      <w:pPr>
        <w:tabs>
          <w:tab w:val="num" w:pos="720"/>
        </w:tabs>
        <w:ind w:left="720" w:hanging="360"/>
      </w:pPr>
      <w:rPr>
        <w:rFonts w:ascii="Symbol" w:hAnsi="Symbol" w:hint="default"/>
        <w:sz w:val="20"/>
      </w:rPr>
    </w:lvl>
    <w:lvl w:ilvl="1" w:tentative="1">
      <w:start w:val="1"/>
      <w:numFmt w:val="bullet"/>
      <w:lvlText w:val="o"/>
      <w:lvlJc w:val="left"/>
      <w:pPr>
        <w:tabs>
          <w:tab w:val="num" w:pos="1440"/>
        </w:tabs>
        <w:ind w:left="1440" w:hanging="360"/>
      </w:pPr>
      <w:rPr>
        <w:rFonts w:ascii="Courier New" w:hAnsi="Courier New" w:hint="default"/>
        <w:sz w:val="20"/>
      </w:rPr>
    </w:lvl>
    <w:lvl w:ilvl="2" w:tentative="1">
      <w:start w:val="1"/>
      <w:numFmt w:val="bullet"/>
      <w:lvlText w:val=""/>
      <w:lvlJc w:val="left"/>
      <w:pPr>
        <w:tabs>
          <w:tab w:val="num" w:pos="2160"/>
        </w:tabs>
        <w:ind w:left="2160" w:hanging="360"/>
      </w:pPr>
      <w:rPr>
        <w:rFonts w:ascii="Wingdings" w:hAnsi="Wingdings" w:hint="default"/>
        <w:sz w:val="20"/>
      </w:rPr>
    </w:lvl>
    <w:lvl w:ilvl="3" w:tentative="1">
      <w:start w:val="1"/>
      <w:numFmt w:val="bullet"/>
      <w:lvlText w:val=""/>
      <w:lvlJc w:val="left"/>
      <w:pPr>
        <w:tabs>
          <w:tab w:val="num" w:pos="2880"/>
        </w:tabs>
        <w:ind w:left="2880" w:hanging="360"/>
      </w:pPr>
      <w:rPr>
        <w:rFonts w:ascii="Wingdings" w:hAnsi="Wingdings" w:hint="default"/>
        <w:sz w:val="20"/>
      </w:rPr>
    </w:lvl>
    <w:lvl w:ilvl="4" w:tentative="1">
      <w:start w:val="1"/>
      <w:numFmt w:val="bullet"/>
      <w:lvlText w:val=""/>
      <w:lvlJc w:val="left"/>
      <w:pPr>
        <w:tabs>
          <w:tab w:val="num" w:pos="3600"/>
        </w:tabs>
        <w:ind w:left="3600" w:hanging="360"/>
      </w:pPr>
      <w:rPr>
        <w:rFonts w:ascii="Wingdings" w:hAnsi="Wingdings" w:hint="default"/>
        <w:sz w:val="20"/>
      </w:rPr>
    </w:lvl>
    <w:lvl w:ilvl="5" w:tentative="1">
      <w:start w:val="1"/>
      <w:numFmt w:val="bullet"/>
      <w:lvlText w:val=""/>
      <w:lvlJc w:val="left"/>
      <w:pPr>
        <w:tabs>
          <w:tab w:val="num" w:pos="4320"/>
        </w:tabs>
        <w:ind w:left="4320" w:hanging="360"/>
      </w:pPr>
      <w:rPr>
        <w:rFonts w:ascii="Wingdings" w:hAnsi="Wingdings" w:hint="default"/>
        <w:sz w:val="20"/>
      </w:rPr>
    </w:lvl>
    <w:lvl w:ilvl="6" w:tentative="1">
      <w:start w:val="1"/>
      <w:numFmt w:val="bullet"/>
      <w:lvlText w:val=""/>
      <w:lvlJc w:val="left"/>
      <w:pPr>
        <w:tabs>
          <w:tab w:val="num" w:pos="5040"/>
        </w:tabs>
        <w:ind w:left="5040" w:hanging="360"/>
      </w:pPr>
      <w:rPr>
        <w:rFonts w:ascii="Wingdings" w:hAnsi="Wingdings" w:hint="default"/>
        <w:sz w:val="20"/>
      </w:rPr>
    </w:lvl>
    <w:lvl w:ilvl="7" w:tentative="1">
      <w:start w:val="1"/>
      <w:numFmt w:val="bullet"/>
      <w:lvlText w:val=""/>
      <w:lvlJc w:val="left"/>
      <w:pPr>
        <w:tabs>
          <w:tab w:val="num" w:pos="5760"/>
        </w:tabs>
        <w:ind w:left="5760" w:hanging="360"/>
      </w:pPr>
      <w:rPr>
        <w:rFonts w:ascii="Wingdings" w:hAnsi="Wingdings" w:hint="default"/>
        <w:sz w:val="20"/>
      </w:rPr>
    </w:lvl>
    <w:lvl w:ilvl="8" w:tentative="1">
      <w:start w:val="1"/>
      <w:numFmt w:val="bullet"/>
      <w:lvlText w:val=""/>
      <w:lvlJc w:val="left"/>
      <w:pPr>
        <w:tabs>
          <w:tab w:val="num" w:pos="6480"/>
        </w:tabs>
        <w:ind w:left="6480" w:hanging="360"/>
      </w:pPr>
      <w:rPr>
        <w:rFonts w:ascii="Wingdings" w:hAnsi="Wingdings" w:hint="default"/>
        <w:sz w:val="20"/>
      </w:rPr>
    </w:lvl>
  </w:abstractNum>
  <w:abstractNum w:abstractNumId="36" w15:restartNumberingAfterBreak="0">
    <w:nsid w:val="685607CA"/>
    <w:multiLevelType w:val="multilevel"/>
    <w:tmpl w:val="1B366498"/>
    <w:lvl w:ilvl="0">
      <w:start w:val="1"/>
      <w:numFmt w:val="bullet"/>
      <w:lvlText w:val=""/>
      <w:lvlJc w:val="left"/>
      <w:pPr>
        <w:tabs>
          <w:tab w:val="num" w:pos="720"/>
        </w:tabs>
        <w:ind w:left="720" w:hanging="360"/>
      </w:pPr>
      <w:rPr>
        <w:rFonts w:ascii="Symbol" w:hAnsi="Symbol" w:hint="default"/>
        <w:sz w:val="20"/>
      </w:rPr>
    </w:lvl>
    <w:lvl w:ilvl="1" w:tentative="1">
      <w:start w:val="1"/>
      <w:numFmt w:val="bullet"/>
      <w:lvlText w:val="o"/>
      <w:lvlJc w:val="left"/>
      <w:pPr>
        <w:tabs>
          <w:tab w:val="num" w:pos="1440"/>
        </w:tabs>
        <w:ind w:left="1440" w:hanging="360"/>
      </w:pPr>
      <w:rPr>
        <w:rFonts w:ascii="Courier New" w:hAnsi="Courier New" w:hint="default"/>
        <w:sz w:val="20"/>
      </w:rPr>
    </w:lvl>
    <w:lvl w:ilvl="2" w:tentative="1">
      <w:start w:val="1"/>
      <w:numFmt w:val="bullet"/>
      <w:lvlText w:val=""/>
      <w:lvlJc w:val="left"/>
      <w:pPr>
        <w:tabs>
          <w:tab w:val="num" w:pos="2160"/>
        </w:tabs>
        <w:ind w:left="2160" w:hanging="360"/>
      </w:pPr>
      <w:rPr>
        <w:rFonts w:ascii="Wingdings" w:hAnsi="Wingdings" w:hint="default"/>
        <w:sz w:val="20"/>
      </w:rPr>
    </w:lvl>
    <w:lvl w:ilvl="3" w:tentative="1">
      <w:start w:val="1"/>
      <w:numFmt w:val="bullet"/>
      <w:lvlText w:val=""/>
      <w:lvlJc w:val="left"/>
      <w:pPr>
        <w:tabs>
          <w:tab w:val="num" w:pos="2880"/>
        </w:tabs>
        <w:ind w:left="2880" w:hanging="360"/>
      </w:pPr>
      <w:rPr>
        <w:rFonts w:ascii="Wingdings" w:hAnsi="Wingdings" w:hint="default"/>
        <w:sz w:val="20"/>
      </w:rPr>
    </w:lvl>
    <w:lvl w:ilvl="4" w:tentative="1">
      <w:start w:val="1"/>
      <w:numFmt w:val="bullet"/>
      <w:lvlText w:val=""/>
      <w:lvlJc w:val="left"/>
      <w:pPr>
        <w:tabs>
          <w:tab w:val="num" w:pos="3600"/>
        </w:tabs>
        <w:ind w:left="3600" w:hanging="360"/>
      </w:pPr>
      <w:rPr>
        <w:rFonts w:ascii="Wingdings" w:hAnsi="Wingdings" w:hint="default"/>
        <w:sz w:val="20"/>
      </w:rPr>
    </w:lvl>
    <w:lvl w:ilvl="5" w:tentative="1">
      <w:start w:val="1"/>
      <w:numFmt w:val="bullet"/>
      <w:lvlText w:val=""/>
      <w:lvlJc w:val="left"/>
      <w:pPr>
        <w:tabs>
          <w:tab w:val="num" w:pos="4320"/>
        </w:tabs>
        <w:ind w:left="4320" w:hanging="360"/>
      </w:pPr>
      <w:rPr>
        <w:rFonts w:ascii="Wingdings" w:hAnsi="Wingdings" w:hint="default"/>
        <w:sz w:val="20"/>
      </w:rPr>
    </w:lvl>
    <w:lvl w:ilvl="6" w:tentative="1">
      <w:start w:val="1"/>
      <w:numFmt w:val="bullet"/>
      <w:lvlText w:val=""/>
      <w:lvlJc w:val="left"/>
      <w:pPr>
        <w:tabs>
          <w:tab w:val="num" w:pos="5040"/>
        </w:tabs>
        <w:ind w:left="5040" w:hanging="360"/>
      </w:pPr>
      <w:rPr>
        <w:rFonts w:ascii="Wingdings" w:hAnsi="Wingdings" w:hint="default"/>
        <w:sz w:val="20"/>
      </w:rPr>
    </w:lvl>
    <w:lvl w:ilvl="7" w:tentative="1">
      <w:start w:val="1"/>
      <w:numFmt w:val="bullet"/>
      <w:lvlText w:val=""/>
      <w:lvlJc w:val="left"/>
      <w:pPr>
        <w:tabs>
          <w:tab w:val="num" w:pos="5760"/>
        </w:tabs>
        <w:ind w:left="5760" w:hanging="360"/>
      </w:pPr>
      <w:rPr>
        <w:rFonts w:ascii="Wingdings" w:hAnsi="Wingdings" w:hint="default"/>
        <w:sz w:val="20"/>
      </w:rPr>
    </w:lvl>
    <w:lvl w:ilvl="8" w:tentative="1">
      <w:start w:val="1"/>
      <w:numFmt w:val="bullet"/>
      <w:lvlText w:val=""/>
      <w:lvlJc w:val="left"/>
      <w:pPr>
        <w:tabs>
          <w:tab w:val="num" w:pos="6480"/>
        </w:tabs>
        <w:ind w:left="6480" w:hanging="360"/>
      </w:pPr>
      <w:rPr>
        <w:rFonts w:ascii="Wingdings" w:hAnsi="Wingdings" w:hint="default"/>
        <w:sz w:val="20"/>
      </w:rPr>
    </w:lvl>
  </w:abstractNum>
  <w:abstractNum w:abstractNumId="37" w15:restartNumberingAfterBreak="0">
    <w:nsid w:val="6A0C0A4D"/>
    <w:multiLevelType w:val="multilevel"/>
    <w:tmpl w:val="AEC09E80"/>
    <w:lvl w:ilvl="0">
      <w:start w:val="1"/>
      <w:numFmt w:val="bullet"/>
      <w:lvlText w:val=""/>
      <w:lvlJc w:val="left"/>
      <w:pPr>
        <w:tabs>
          <w:tab w:val="num" w:pos="720"/>
        </w:tabs>
        <w:ind w:left="720" w:hanging="360"/>
      </w:pPr>
      <w:rPr>
        <w:rFonts w:ascii="Symbol" w:hAnsi="Symbol" w:hint="default"/>
        <w:sz w:val="20"/>
      </w:rPr>
    </w:lvl>
    <w:lvl w:ilvl="1">
      <w:start w:val="1"/>
      <w:numFmt w:val="bullet"/>
      <w:lvlText w:val="o"/>
      <w:lvlJc w:val="left"/>
      <w:pPr>
        <w:tabs>
          <w:tab w:val="num" w:pos="1440"/>
        </w:tabs>
        <w:ind w:left="1440" w:hanging="360"/>
      </w:pPr>
      <w:rPr>
        <w:rFonts w:ascii="Courier New" w:hAnsi="Courier New" w:hint="default"/>
        <w:sz w:val="20"/>
      </w:rPr>
    </w:lvl>
    <w:lvl w:ilvl="2" w:tentative="1">
      <w:start w:val="1"/>
      <w:numFmt w:val="bullet"/>
      <w:lvlText w:val=""/>
      <w:lvlJc w:val="left"/>
      <w:pPr>
        <w:tabs>
          <w:tab w:val="num" w:pos="2160"/>
        </w:tabs>
        <w:ind w:left="2160" w:hanging="360"/>
      </w:pPr>
      <w:rPr>
        <w:rFonts w:ascii="Wingdings" w:hAnsi="Wingdings" w:hint="default"/>
        <w:sz w:val="20"/>
      </w:rPr>
    </w:lvl>
    <w:lvl w:ilvl="3" w:tentative="1">
      <w:start w:val="1"/>
      <w:numFmt w:val="bullet"/>
      <w:lvlText w:val=""/>
      <w:lvlJc w:val="left"/>
      <w:pPr>
        <w:tabs>
          <w:tab w:val="num" w:pos="2880"/>
        </w:tabs>
        <w:ind w:left="2880" w:hanging="360"/>
      </w:pPr>
      <w:rPr>
        <w:rFonts w:ascii="Wingdings" w:hAnsi="Wingdings" w:hint="default"/>
        <w:sz w:val="20"/>
      </w:rPr>
    </w:lvl>
    <w:lvl w:ilvl="4" w:tentative="1">
      <w:start w:val="1"/>
      <w:numFmt w:val="bullet"/>
      <w:lvlText w:val=""/>
      <w:lvlJc w:val="left"/>
      <w:pPr>
        <w:tabs>
          <w:tab w:val="num" w:pos="3600"/>
        </w:tabs>
        <w:ind w:left="3600" w:hanging="360"/>
      </w:pPr>
      <w:rPr>
        <w:rFonts w:ascii="Wingdings" w:hAnsi="Wingdings" w:hint="default"/>
        <w:sz w:val="20"/>
      </w:rPr>
    </w:lvl>
    <w:lvl w:ilvl="5" w:tentative="1">
      <w:start w:val="1"/>
      <w:numFmt w:val="bullet"/>
      <w:lvlText w:val=""/>
      <w:lvlJc w:val="left"/>
      <w:pPr>
        <w:tabs>
          <w:tab w:val="num" w:pos="4320"/>
        </w:tabs>
        <w:ind w:left="4320" w:hanging="360"/>
      </w:pPr>
      <w:rPr>
        <w:rFonts w:ascii="Wingdings" w:hAnsi="Wingdings" w:hint="default"/>
        <w:sz w:val="20"/>
      </w:rPr>
    </w:lvl>
    <w:lvl w:ilvl="6" w:tentative="1">
      <w:start w:val="1"/>
      <w:numFmt w:val="bullet"/>
      <w:lvlText w:val=""/>
      <w:lvlJc w:val="left"/>
      <w:pPr>
        <w:tabs>
          <w:tab w:val="num" w:pos="5040"/>
        </w:tabs>
        <w:ind w:left="5040" w:hanging="360"/>
      </w:pPr>
      <w:rPr>
        <w:rFonts w:ascii="Wingdings" w:hAnsi="Wingdings" w:hint="default"/>
        <w:sz w:val="20"/>
      </w:rPr>
    </w:lvl>
    <w:lvl w:ilvl="7" w:tentative="1">
      <w:start w:val="1"/>
      <w:numFmt w:val="bullet"/>
      <w:lvlText w:val=""/>
      <w:lvlJc w:val="left"/>
      <w:pPr>
        <w:tabs>
          <w:tab w:val="num" w:pos="5760"/>
        </w:tabs>
        <w:ind w:left="5760" w:hanging="360"/>
      </w:pPr>
      <w:rPr>
        <w:rFonts w:ascii="Wingdings" w:hAnsi="Wingdings" w:hint="default"/>
        <w:sz w:val="20"/>
      </w:rPr>
    </w:lvl>
    <w:lvl w:ilvl="8" w:tentative="1">
      <w:start w:val="1"/>
      <w:numFmt w:val="bullet"/>
      <w:lvlText w:val=""/>
      <w:lvlJc w:val="left"/>
      <w:pPr>
        <w:tabs>
          <w:tab w:val="num" w:pos="6480"/>
        </w:tabs>
        <w:ind w:left="6480" w:hanging="360"/>
      </w:pPr>
      <w:rPr>
        <w:rFonts w:ascii="Wingdings" w:hAnsi="Wingdings" w:hint="default"/>
        <w:sz w:val="20"/>
      </w:rPr>
    </w:lvl>
  </w:abstractNum>
  <w:abstractNum w:abstractNumId="38" w15:restartNumberingAfterBreak="0">
    <w:nsid w:val="6B4F1573"/>
    <w:multiLevelType w:val="hybridMultilevel"/>
    <w:tmpl w:val="35463EBE"/>
    <w:lvl w:ilvl="0" w:tplc="04090001">
      <w:start w:val="1"/>
      <w:numFmt w:val="bullet"/>
      <w:lvlText w:val=""/>
      <w:lvlJc w:val="left"/>
      <w:pPr>
        <w:ind w:left="1080" w:hanging="360"/>
      </w:pPr>
      <w:rPr>
        <w:rFonts w:ascii="Symbol" w:hAnsi="Symbol" w:hint="default"/>
      </w:rPr>
    </w:lvl>
    <w:lvl w:ilvl="1" w:tplc="04090003" w:tentative="1">
      <w:start w:val="1"/>
      <w:numFmt w:val="bullet"/>
      <w:lvlText w:val="o"/>
      <w:lvlJc w:val="left"/>
      <w:pPr>
        <w:ind w:left="1800" w:hanging="360"/>
      </w:pPr>
      <w:rPr>
        <w:rFonts w:ascii="Courier New" w:hAnsi="Courier New" w:cs="Courier New" w:hint="default"/>
      </w:rPr>
    </w:lvl>
    <w:lvl w:ilvl="2" w:tplc="04090005" w:tentative="1">
      <w:start w:val="1"/>
      <w:numFmt w:val="bullet"/>
      <w:lvlText w:val=""/>
      <w:lvlJc w:val="left"/>
      <w:pPr>
        <w:ind w:left="2520" w:hanging="360"/>
      </w:pPr>
      <w:rPr>
        <w:rFonts w:ascii="Wingdings" w:hAnsi="Wingdings" w:hint="default"/>
      </w:rPr>
    </w:lvl>
    <w:lvl w:ilvl="3" w:tplc="04090001" w:tentative="1">
      <w:start w:val="1"/>
      <w:numFmt w:val="bullet"/>
      <w:lvlText w:val=""/>
      <w:lvlJc w:val="left"/>
      <w:pPr>
        <w:ind w:left="3240" w:hanging="360"/>
      </w:pPr>
      <w:rPr>
        <w:rFonts w:ascii="Symbol" w:hAnsi="Symbol" w:hint="default"/>
      </w:rPr>
    </w:lvl>
    <w:lvl w:ilvl="4" w:tplc="04090003" w:tentative="1">
      <w:start w:val="1"/>
      <w:numFmt w:val="bullet"/>
      <w:lvlText w:val="o"/>
      <w:lvlJc w:val="left"/>
      <w:pPr>
        <w:ind w:left="3960" w:hanging="360"/>
      </w:pPr>
      <w:rPr>
        <w:rFonts w:ascii="Courier New" w:hAnsi="Courier New" w:cs="Courier New" w:hint="default"/>
      </w:rPr>
    </w:lvl>
    <w:lvl w:ilvl="5" w:tplc="04090005" w:tentative="1">
      <w:start w:val="1"/>
      <w:numFmt w:val="bullet"/>
      <w:lvlText w:val=""/>
      <w:lvlJc w:val="left"/>
      <w:pPr>
        <w:ind w:left="4680" w:hanging="360"/>
      </w:pPr>
      <w:rPr>
        <w:rFonts w:ascii="Wingdings" w:hAnsi="Wingdings" w:hint="default"/>
      </w:rPr>
    </w:lvl>
    <w:lvl w:ilvl="6" w:tplc="04090001" w:tentative="1">
      <w:start w:val="1"/>
      <w:numFmt w:val="bullet"/>
      <w:lvlText w:val=""/>
      <w:lvlJc w:val="left"/>
      <w:pPr>
        <w:ind w:left="5400" w:hanging="360"/>
      </w:pPr>
      <w:rPr>
        <w:rFonts w:ascii="Symbol" w:hAnsi="Symbol" w:hint="default"/>
      </w:rPr>
    </w:lvl>
    <w:lvl w:ilvl="7" w:tplc="04090003" w:tentative="1">
      <w:start w:val="1"/>
      <w:numFmt w:val="bullet"/>
      <w:lvlText w:val="o"/>
      <w:lvlJc w:val="left"/>
      <w:pPr>
        <w:ind w:left="6120" w:hanging="360"/>
      </w:pPr>
      <w:rPr>
        <w:rFonts w:ascii="Courier New" w:hAnsi="Courier New" w:cs="Courier New" w:hint="default"/>
      </w:rPr>
    </w:lvl>
    <w:lvl w:ilvl="8" w:tplc="04090005" w:tentative="1">
      <w:start w:val="1"/>
      <w:numFmt w:val="bullet"/>
      <w:lvlText w:val=""/>
      <w:lvlJc w:val="left"/>
      <w:pPr>
        <w:ind w:left="6840" w:hanging="360"/>
      </w:pPr>
      <w:rPr>
        <w:rFonts w:ascii="Wingdings" w:hAnsi="Wingdings" w:hint="default"/>
      </w:rPr>
    </w:lvl>
  </w:abstractNum>
  <w:abstractNum w:abstractNumId="39" w15:restartNumberingAfterBreak="0">
    <w:nsid w:val="6E962F77"/>
    <w:multiLevelType w:val="multilevel"/>
    <w:tmpl w:val="58FE81EE"/>
    <w:lvl w:ilvl="0">
      <w:start w:val="1"/>
      <w:numFmt w:val="bullet"/>
      <w:lvlText w:val=""/>
      <w:lvlJc w:val="left"/>
      <w:pPr>
        <w:tabs>
          <w:tab w:val="num" w:pos="720"/>
        </w:tabs>
        <w:ind w:left="720" w:hanging="360"/>
      </w:pPr>
      <w:rPr>
        <w:rFonts w:ascii="Symbol" w:hAnsi="Symbol" w:hint="default"/>
        <w:sz w:val="20"/>
      </w:rPr>
    </w:lvl>
    <w:lvl w:ilvl="1" w:tentative="1">
      <w:start w:val="1"/>
      <w:numFmt w:val="bullet"/>
      <w:lvlText w:val="o"/>
      <w:lvlJc w:val="left"/>
      <w:pPr>
        <w:tabs>
          <w:tab w:val="num" w:pos="1440"/>
        </w:tabs>
        <w:ind w:left="1440" w:hanging="360"/>
      </w:pPr>
      <w:rPr>
        <w:rFonts w:ascii="Courier New" w:hAnsi="Courier New" w:hint="default"/>
        <w:sz w:val="20"/>
      </w:rPr>
    </w:lvl>
    <w:lvl w:ilvl="2" w:tentative="1">
      <w:start w:val="1"/>
      <w:numFmt w:val="bullet"/>
      <w:lvlText w:val=""/>
      <w:lvlJc w:val="left"/>
      <w:pPr>
        <w:tabs>
          <w:tab w:val="num" w:pos="2160"/>
        </w:tabs>
        <w:ind w:left="2160" w:hanging="360"/>
      </w:pPr>
      <w:rPr>
        <w:rFonts w:ascii="Wingdings" w:hAnsi="Wingdings" w:hint="default"/>
        <w:sz w:val="20"/>
      </w:rPr>
    </w:lvl>
    <w:lvl w:ilvl="3" w:tentative="1">
      <w:start w:val="1"/>
      <w:numFmt w:val="bullet"/>
      <w:lvlText w:val=""/>
      <w:lvlJc w:val="left"/>
      <w:pPr>
        <w:tabs>
          <w:tab w:val="num" w:pos="2880"/>
        </w:tabs>
        <w:ind w:left="2880" w:hanging="360"/>
      </w:pPr>
      <w:rPr>
        <w:rFonts w:ascii="Wingdings" w:hAnsi="Wingdings" w:hint="default"/>
        <w:sz w:val="20"/>
      </w:rPr>
    </w:lvl>
    <w:lvl w:ilvl="4" w:tentative="1">
      <w:start w:val="1"/>
      <w:numFmt w:val="bullet"/>
      <w:lvlText w:val=""/>
      <w:lvlJc w:val="left"/>
      <w:pPr>
        <w:tabs>
          <w:tab w:val="num" w:pos="3600"/>
        </w:tabs>
        <w:ind w:left="3600" w:hanging="360"/>
      </w:pPr>
      <w:rPr>
        <w:rFonts w:ascii="Wingdings" w:hAnsi="Wingdings" w:hint="default"/>
        <w:sz w:val="20"/>
      </w:rPr>
    </w:lvl>
    <w:lvl w:ilvl="5" w:tentative="1">
      <w:start w:val="1"/>
      <w:numFmt w:val="bullet"/>
      <w:lvlText w:val=""/>
      <w:lvlJc w:val="left"/>
      <w:pPr>
        <w:tabs>
          <w:tab w:val="num" w:pos="4320"/>
        </w:tabs>
        <w:ind w:left="4320" w:hanging="360"/>
      </w:pPr>
      <w:rPr>
        <w:rFonts w:ascii="Wingdings" w:hAnsi="Wingdings" w:hint="default"/>
        <w:sz w:val="20"/>
      </w:rPr>
    </w:lvl>
    <w:lvl w:ilvl="6" w:tentative="1">
      <w:start w:val="1"/>
      <w:numFmt w:val="bullet"/>
      <w:lvlText w:val=""/>
      <w:lvlJc w:val="left"/>
      <w:pPr>
        <w:tabs>
          <w:tab w:val="num" w:pos="5040"/>
        </w:tabs>
        <w:ind w:left="5040" w:hanging="360"/>
      </w:pPr>
      <w:rPr>
        <w:rFonts w:ascii="Wingdings" w:hAnsi="Wingdings" w:hint="default"/>
        <w:sz w:val="20"/>
      </w:rPr>
    </w:lvl>
    <w:lvl w:ilvl="7" w:tentative="1">
      <w:start w:val="1"/>
      <w:numFmt w:val="bullet"/>
      <w:lvlText w:val=""/>
      <w:lvlJc w:val="left"/>
      <w:pPr>
        <w:tabs>
          <w:tab w:val="num" w:pos="5760"/>
        </w:tabs>
        <w:ind w:left="5760" w:hanging="360"/>
      </w:pPr>
      <w:rPr>
        <w:rFonts w:ascii="Wingdings" w:hAnsi="Wingdings" w:hint="default"/>
        <w:sz w:val="20"/>
      </w:rPr>
    </w:lvl>
    <w:lvl w:ilvl="8" w:tentative="1">
      <w:start w:val="1"/>
      <w:numFmt w:val="bullet"/>
      <w:lvlText w:val=""/>
      <w:lvlJc w:val="left"/>
      <w:pPr>
        <w:tabs>
          <w:tab w:val="num" w:pos="6480"/>
        </w:tabs>
        <w:ind w:left="6480" w:hanging="360"/>
      </w:pPr>
      <w:rPr>
        <w:rFonts w:ascii="Wingdings" w:hAnsi="Wingdings" w:hint="default"/>
        <w:sz w:val="20"/>
      </w:rPr>
    </w:lvl>
  </w:abstractNum>
  <w:abstractNum w:abstractNumId="40" w15:restartNumberingAfterBreak="0">
    <w:nsid w:val="6ED53A6F"/>
    <w:multiLevelType w:val="multilevel"/>
    <w:tmpl w:val="E72060AA"/>
    <w:lvl w:ilvl="0">
      <w:start w:val="1"/>
      <w:numFmt w:val="bullet"/>
      <w:lvlText w:val=""/>
      <w:lvlJc w:val="left"/>
      <w:pPr>
        <w:tabs>
          <w:tab w:val="num" w:pos="720"/>
        </w:tabs>
        <w:ind w:left="720" w:hanging="360"/>
      </w:pPr>
      <w:rPr>
        <w:rFonts w:ascii="Symbol" w:hAnsi="Symbol" w:hint="default"/>
        <w:sz w:val="20"/>
      </w:rPr>
    </w:lvl>
    <w:lvl w:ilvl="1" w:tentative="1">
      <w:start w:val="1"/>
      <w:numFmt w:val="bullet"/>
      <w:lvlText w:val="o"/>
      <w:lvlJc w:val="left"/>
      <w:pPr>
        <w:tabs>
          <w:tab w:val="num" w:pos="1440"/>
        </w:tabs>
        <w:ind w:left="1440" w:hanging="360"/>
      </w:pPr>
      <w:rPr>
        <w:rFonts w:ascii="Courier New" w:hAnsi="Courier New" w:hint="default"/>
        <w:sz w:val="20"/>
      </w:rPr>
    </w:lvl>
    <w:lvl w:ilvl="2" w:tentative="1">
      <w:start w:val="1"/>
      <w:numFmt w:val="bullet"/>
      <w:lvlText w:val=""/>
      <w:lvlJc w:val="left"/>
      <w:pPr>
        <w:tabs>
          <w:tab w:val="num" w:pos="2160"/>
        </w:tabs>
        <w:ind w:left="2160" w:hanging="360"/>
      </w:pPr>
      <w:rPr>
        <w:rFonts w:ascii="Wingdings" w:hAnsi="Wingdings" w:hint="default"/>
        <w:sz w:val="20"/>
      </w:rPr>
    </w:lvl>
    <w:lvl w:ilvl="3" w:tentative="1">
      <w:start w:val="1"/>
      <w:numFmt w:val="bullet"/>
      <w:lvlText w:val=""/>
      <w:lvlJc w:val="left"/>
      <w:pPr>
        <w:tabs>
          <w:tab w:val="num" w:pos="2880"/>
        </w:tabs>
        <w:ind w:left="2880" w:hanging="360"/>
      </w:pPr>
      <w:rPr>
        <w:rFonts w:ascii="Wingdings" w:hAnsi="Wingdings" w:hint="default"/>
        <w:sz w:val="20"/>
      </w:rPr>
    </w:lvl>
    <w:lvl w:ilvl="4" w:tentative="1">
      <w:start w:val="1"/>
      <w:numFmt w:val="bullet"/>
      <w:lvlText w:val=""/>
      <w:lvlJc w:val="left"/>
      <w:pPr>
        <w:tabs>
          <w:tab w:val="num" w:pos="3600"/>
        </w:tabs>
        <w:ind w:left="3600" w:hanging="360"/>
      </w:pPr>
      <w:rPr>
        <w:rFonts w:ascii="Wingdings" w:hAnsi="Wingdings" w:hint="default"/>
        <w:sz w:val="20"/>
      </w:rPr>
    </w:lvl>
    <w:lvl w:ilvl="5" w:tentative="1">
      <w:start w:val="1"/>
      <w:numFmt w:val="bullet"/>
      <w:lvlText w:val=""/>
      <w:lvlJc w:val="left"/>
      <w:pPr>
        <w:tabs>
          <w:tab w:val="num" w:pos="4320"/>
        </w:tabs>
        <w:ind w:left="4320" w:hanging="360"/>
      </w:pPr>
      <w:rPr>
        <w:rFonts w:ascii="Wingdings" w:hAnsi="Wingdings" w:hint="default"/>
        <w:sz w:val="20"/>
      </w:rPr>
    </w:lvl>
    <w:lvl w:ilvl="6" w:tentative="1">
      <w:start w:val="1"/>
      <w:numFmt w:val="bullet"/>
      <w:lvlText w:val=""/>
      <w:lvlJc w:val="left"/>
      <w:pPr>
        <w:tabs>
          <w:tab w:val="num" w:pos="5040"/>
        </w:tabs>
        <w:ind w:left="5040" w:hanging="360"/>
      </w:pPr>
      <w:rPr>
        <w:rFonts w:ascii="Wingdings" w:hAnsi="Wingdings" w:hint="default"/>
        <w:sz w:val="20"/>
      </w:rPr>
    </w:lvl>
    <w:lvl w:ilvl="7" w:tentative="1">
      <w:start w:val="1"/>
      <w:numFmt w:val="bullet"/>
      <w:lvlText w:val=""/>
      <w:lvlJc w:val="left"/>
      <w:pPr>
        <w:tabs>
          <w:tab w:val="num" w:pos="5760"/>
        </w:tabs>
        <w:ind w:left="5760" w:hanging="360"/>
      </w:pPr>
      <w:rPr>
        <w:rFonts w:ascii="Wingdings" w:hAnsi="Wingdings" w:hint="default"/>
        <w:sz w:val="20"/>
      </w:rPr>
    </w:lvl>
    <w:lvl w:ilvl="8" w:tentative="1">
      <w:start w:val="1"/>
      <w:numFmt w:val="bullet"/>
      <w:lvlText w:val=""/>
      <w:lvlJc w:val="left"/>
      <w:pPr>
        <w:tabs>
          <w:tab w:val="num" w:pos="6480"/>
        </w:tabs>
        <w:ind w:left="6480" w:hanging="360"/>
      </w:pPr>
      <w:rPr>
        <w:rFonts w:ascii="Wingdings" w:hAnsi="Wingdings" w:hint="default"/>
        <w:sz w:val="20"/>
      </w:rPr>
    </w:lvl>
  </w:abstractNum>
  <w:abstractNum w:abstractNumId="41" w15:restartNumberingAfterBreak="0">
    <w:nsid w:val="740122B8"/>
    <w:multiLevelType w:val="multilevel"/>
    <w:tmpl w:val="30D012DA"/>
    <w:lvl w:ilvl="0">
      <w:start w:val="1"/>
      <w:numFmt w:val="bullet"/>
      <w:lvlText w:val=""/>
      <w:lvlJc w:val="left"/>
      <w:pPr>
        <w:tabs>
          <w:tab w:val="num" w:pos="720"/>
        </w:tabs>
        <w:ind w:left="720" w:hanging="360"/>
      </w:pPr>
      <w:rPr>
        <w:rFonts w:ascii="Symbol" w:hAnsi="Symbol" w:hint="default"/>
        <w:sz w:val="20"/>
      </w:rPr>
    </w:lvl>
    <w:lvl w:ilvl="1" w:tentative="1">
      <w:start w:val="1"/>
      <w:numFmt w:val="bullet"/>
      <w:lvlText w:val="o"/>
      <w:lvlJc w:val="left"/>
      <w:pPr>
        <w:tabs>
          <w:tab w:val="num" w:pos="1440"/>
        </w:tabs>
        <w:ind w:left="1440" w:hanging="360"/>
      </w:pPr>
      <w:rPr>
        <w:rFonts w:ascii="Courier New" w:hAnsi="Courier New" w:hint="default"/>
        <w:sz w:val="20"/>
      </w:rPr>
    </w:lvl>
    <w:lvl w:ilvl="2" w:tentative="1">
      <w:start w:val="1"/>
      <w:numFmt w:val="bullet"/>
      <w:lvlText w:val=""/>
      <w:lvlJc w:val="left"/>
      <w:pPr>
        <w:tabs>
          <w:tab w:val="num" w:pos="2160"/>
        </w:tabs>
        <w:ind w:left="2160" w:hanging="360"/>
      </w:pPr>
      <w:rPr>
        <w:rFonts w:ascii="Wingdings" w:hAnsi="Wingdings" w:hint="default"/>
        <w:sz w:val="20"/>
      </w:rPr>
    </w:lvl>
    <w:lvl w:ilvl="3" w:tentative="1">
      <w:start w:val="1"/>
      <w:numFmt w:val="bullet"/>
      <w:lvlText w:val=""/>
      <w:lvlJc w:val="left"/>
      <w:pPr>
        <w:tabs>
          <w:tab w:val="num" w:pos="2880"/>
        </w:tabs>
        <w:ind w:left="2880" w:hanging="360"/>
      </w:pPr>
      <w:rPr>
        <w:rFonts w:ascii="Wingdings" w:hAnsi="Wingdings" w:hint="default"/>
        <w:sz w:val="20"/>
      </w:rPr>
    </w:lvl>
    <w:lvl w:ilvl="4" w:tentative="1">
      <w:start w:val="1"/>
      <w:numFmt w:val="bullet"/>
      <w:lvlText w:val=""/>
      <w:lvlJc w:val="left"/>
      <w:pPr>
        <w:tabs>
          <w:tab w:val="num" w:pos="3600"/>
        </w:tabs>
        <w:ind w:left="3600" w:hanging="360"/>
      </w:pPr>
      <w:rPr>
        <w:rFonts w:ascii="Wingdings" w:hAnsi="Wingdings" w:hint="default"/>
        <w:sz w:val="20"/>
      </w:rPr>
    </w:lvl>
    <w:lvl w:ilvl="5" w:tentative="1">
      <w:start w:val="1"/>
      <w:numFmt w:val="bullet"/>
      <w:lvlText w:val=""/>
      <w:lvlJc w:val="left"/>
      <w:pPr>
        <w:tabs>
          <w:tab w:val="num" w:pos="4320"/>
        </w:tabs>
        <w:ind w:left="4320" w:hanging="360"/>
      </w:pPr>
      <w:rPr>
        <w:rFonts w:ascii="Wingdings" w:hAnsi="Wingdings" w:hint="default"/>
        <w:sz w:val="20"/>
      </w:rPr>
    </w:lvl>
    <w:lvl w:ilvl="6" w:tentative="1">
      <w:start w:val="1"/>
      <w:numFmt w:val="bullet"/>
      <w:lvlText w:val=""/>
      <w:lvlJc w:val="left"/>
      <w:pPr>
        <w:tabs>
          <w:tab w:val="num" w:pos="5040"/>
        </w:tabs>
        <w:ind w:left="5040" w:hanging="360"/>
      </w:pPr>
      <w:rPr>
        <w:rFonts w:ascii="Wingdings" w:hAnsi="Wingdings" w:hint="default"/>
        <w:sz w:val="20"/>
      </w:rPr>
    </w:lvl>
    <w:lvl w:ilvl="7" w:tentative="1">
      <w:start w:val="1"/>
      <w:numFmt w:val="bullet"/>
      <w:lvlText w:val=""/>
      <w:lvlJc w:val="left"/>
      <w:pPr>
        <w:tabs>
          <w:tab w:val="num" w:pos="5760"/>
        </w:tabs>
        <w:ind w:left="5760" w:hanging="360"/>
      </w:pPr>
      <w:rPr>
        <w:rFonts w:ascii="Wingdings" w:hAnsi="Wingdings" w:hint="default"/>
        <w:sz w:val="20"/>
      </w:rPr>
    </w:lvl>
    <w:lvl w:ilvl="8" w:tentative="1">
      <w:start w:val="1"/>
      <w:numFmt w:val="bullet"/>
      <w:lvlText w:val=""/>
      <w:lvlJc w:val="left"/>
      <w:pPr>
        <w:tabs>
          <w:tab w:val="num" w:pos="6480"/>
        </w:tabs>
        <w:ind w:left="6480" w:hanging="360"/>
      </w:pPr>
      <w:rPr>
        <w:rFonts w:ascii="Wingdings" w:hAnsi="Wingdings" w:hint="default"/>
        <w:sz w:val="20"/>
      </w:rPr>
    </w:lvl>
  </w:abstractNum>
  <w:abstractNum w:abstractNumId="42" w15:restartNumberingAfterBreak="0">
    <w:nsid w:val="74911E78"/>
    <w:multiLevelType w:val="multilevel"/>
    <w:tmpl w:val="4AE45B22"/>
    <w:lvl w:ilvl="0">
      <w:start w:val="1"/>
      <w:numFmt w:val="bullet"/>
      <w:lvlText w:val=""/>
      <w:lvlJc w:val="left"/>
      <w:pPr>
        <w:tabs>
          <w:tab w:val="num" w:pos="720"/>
        </w:tabs>
        <w:ind w:left="720" w:hanging="360"/>
      </w:pPr>
      <w:rPr>
        <w:rFonts w:ascii="Symbol" w:hAnsi="Symbol" w:hint="default"/>
        <w:sz w:val="20"/>
      </w:rPr>
    </w:lvl>
    <w:lvl w:ilvl="1" w:tentative="1">
      <w:start w:val="1"/>
      <w:numFmt w:val="bullet"/>
      <w:lvlText w:val="o"/>
      <w:lvlJc w:val="left"/>
      <w:pPr>
        <w:tabs>
          <w:tab w:val="num" w:pos="1440"/>
        </w:tabs>
        <w:ind w:left="1440" w:hanging="360"/>
      </w:pPr>
      <w:rPr>
        <w:rFonts w:ascii="Courier New" w:hAnsi="Courier New" w:hint="default"/>
        <w:sz w:val="20"/>
      </w:rPr>
    </w:lvl>
    <w:lvl w:ilvl="2" w:tentative="1">
      <w:start w:val="1"/>
      <w:numFmt w:val="bullet"/>
      <w:lvlText w:val=""/>
      <w:lvlJc w:val="left"/>
      <w:pPr>
        <w:tabs>
          <w:tab w:val="num" w:pos="2160"/>
        </w:tabs>
        <w:ind w:left="2160" w:hanging="360"/>
      </w:pPr>
      <w:rPr>
        <w:rFonts w:ascii="Wingdings" w:hAnsi="Wingdings" w:hint="default"/>
        <w:sz w:val="20"/>
      </w:rPr>
    </w:lvl>
    <w:lvl w:ilvl="3" w:tentative="1">
      <w:start w:val="1"/>
      <w:numFmt w:val="bullet"/>
      <w:lvlText w:val=""/>
      <w:lvlJc w:val="left"/>
      <w:pPr>
        <w:tabs>
          <w:tab w:val="num" w:pos="2880"/>
        </w:tabs>
        <w:ind w:left="2880" w:hanging="360"/>
      </w:pPr>
      <w:rPr>
        <w:rFonts w:ascii="Wingdings" w:hAnsi="Wingdings" w:hint="default"/>
        <w:sz w:val="20"/>
      </w:rPr>
    </w:lvl>
    <w:lvl w:ilvl="4" w:tentative="1">
      <w:start w:val="1"/>
      <w:numFmt w:val="bullet"/>
      <w:lvlText w:val=""/>
      <w:lvlJc w:val="left"/>
      <w:pPr>
        <w:tabs>
          <w:tab w:val="num" w:pos="3600"/>
        </w:tabs>
        <w:ind w:left="3600" w:hanging="360"/>
      </w:pPr>
      <w:rPr>
        <w:rFonts w:ascii="Wingdings" w:hAnsi="Wingdings" w:hint="default"/>
        <w:sz w:val="20"/>
      </w:rPr>
    </w:lvl>
    <w:lvl w:ilvl="5" w:tentative="1">
      <w:start w:val="1"/>
      <w:numFmt w:val="bullet"/>
      <w:lvlText w:val=""/>
      <w:lvlJc w:val="left"/>
      <w:pPr>
        <w:tabs>
          <w:tab w:val="num" w:pos="4320"/>
        </w:tabs>
        <w:ind w:left="4320" w:hanging="360"/>
      </w:pPr>
      <w:rPr>
        <w:rFonts w:ascii="Wingdings" w:hAnsi="Wingdings" w:hint="default"/>
        <w:sz w:val="20"/>
      </w:rPr>
    </w:lvl>
    <w:lvl w:ilvl="6" w:tentative="1">
      <w:start w:val="1"/>
      <w:numFmt w:val="bullet"/>
      <w:lvlText w:val=""/>
      <w:lvlJc w:val="left"/>
      <w:pPr>
        <w:tabs>
          <w:tab w:val="num" w:pos="5040"/>
        </w:tabs>
        <w:ind w:left="5040" w:hanging="360"/>
      </w:pPr>
      <w:rPr>
        <w:rFonts w:ascii="Wingdings" w:hAnsi="Wingdings" w:hint="default"/>
        <w:sz w:val="20"/>
      </w:rPr>
    </w:lvl>
    <w:lvl w:ilvl="7" w:tentative="1">
      <w:start w:val="1"/>
      <w:numFmt w:val="bullet"/>
      <w:lvlText w:val=""/>
      <w:lvlJc w:val="left"/>
      <w:pPr>
        <w:tabs>
          <w:tab w:val="num" w:pos="5760"/>
        </w:tabs>
        <w:ind w:left="5760" w:hanging="360"/>
      </w:pPr>
      <w:rPr>
        <w:rFonts w:ascii="Wingdings" w:hAnsi="Wingdings" w:hint="default"/>
        <w:sz w:val="20"/>
      </w:rPr>
    </w:lvl>
    <w:lvl w:ilvl="8" w:tentative="1">
      <w:start w:val="1"/>
      <w:numFmt w:val="bullet"/>
      <w:lvlText w:val=""/>
      <w:lvlJc w:val="left"/>
      <w:pPr>
        <w:tabs>
          <w:tab w:val="num" w:pos="6480"/>
        </w:tabs>
        <w:ind w:left="6480" w:hanging="360"/>
      </w:pPr>
      <w:rPr>
        <w:rFonts w:ascii="Wingdings" w:hAnsi="Wingdings" w:hint="default"/>
        <w:sz w:val="20"/>
      </w:rPr>
    </w:lvl>
  </w:abstractNum>
  <w:abstractNum w:abstractNumId="43" w15:restartNumberingAfterBreak="0">
    <w:nsid w:val="77430999"/>
    <w:multiLevelType w:val="multilevel"/>
    <w:tmpl w:val="CBD8B322"/>
    <w:lvl w:ilvl="0">
      <w:start w:val="1"/>
      <w:numFmt w:val="bullet"/>
      <w:lvlText w:val=""/>
      <w:lvlJc w:val="left"/>
      <w:pPr>
        <w:tabs>
          <w:tab w:val="num" w:pos="720"/>
        </w:tabs>
        <w:ind w:left="720" w:hanging="360"/>
      </w:pPr>
      <w:rPr>
        <w:rFonts w:ascii="Symbol" w:hAnsi="Symbol" w:hint="default"/>
        <w:sz w:val="20"/>
      </w:rPr>
    </w:lvl>
    <w:lvl w:ilvl="1" w:tentative="1">
      <w:start w:val="1"/>
      <w:numFmt w:val="bullet"/>
      <w:lvlText w:val="o"/>
      <w:lvlJc w:val="left"/>
      <w:pPr>
        <w:tabs>
          <w:tab w:val="num" w:pos="1440"/>
        </w:tabs>
        <w:ind w:left="1440" w:hanging="360"/>
      </w:pPr>
      <w:rPr>
        <w:rFonts w:ascii="Courier New" w:hAnsi="Courier New" w:hint="default"/>
        <w:sz w:val="20"/>
      </w:rPr>
    </w:lvl>
    <w:lvl w:ilvl="2" w:tentative="1">
      <w:start w:val="1"/>
      <w:numFmt w:val="bullet"/>
      <w:lvlText w:val=""/>
      <w:lvlJc w:val="left"/>
      <w:pPr>
        <w:tabs>
          <w:tab w:val="num" w:pos="2160"/>
        </w:tabs>
        <w:ind w:left="2160" w:hanging="360"/>
      </w:pPr>
      <w:rPr>
        <w:rFonts w:ascii="Wingdings" w:hAnsi="Wingdings" w:hint="default"/>
        <w:sz w:val="20"/>
      </w:rPr>
    </w:lvl>
    <w:lvl w:ilvl="3" w:tentative="1">
      <w:start w:val="1"/>
      <w:numFmt w:val="bullet"/>
      <w:lvlText w:val=""/>
      <w:lvlJc w:val="left"/>
      <w:pPr>
        <w:tabs>
          <w:tab w:val="num" w:pos="2880"/>
        </w:tabs>
        <w:ind w:left="2880" w:hanging="360"/>
      </w:pPr>
      <w:rPr>
        <w:rFonts w:ascii="Wingdings" w:hAnsi="Wingdings" w:hint="default"/>
        <w:sz w:val="20"/>
      </w:rPr>
    </w:lvl>
    <w:lvl w:ilvl="4" w:tentative="1">
      <w:start w:val="1"/>
      <w:numFmt w:val="bullet"/>
      <w:lvlText w:val=""/>
      <w:lvlJc w:val="left"/>
      <w:pPr>
        <w:tabs>
          <w:tab w:val="num" w:pos="3600"/>
        </w:tabs>
        <w:ind w:left="3600" w:hanging="360"/>
      </w:pPr>
      <w:rPr>
        <w:rFonts w:ascii="Wingdings" w:hAnsi="Wingdings" w:hint="default"/>
        <w:sz w:val="20"/>
      </w:rPr>
    </w:lvl>
    <w:lvl w:ilvl="5" w:tentative="1">
      <w:start w:val="1"/>
      <w:numFmt w:val="bullet"/>
      <w:lvlText w:val=""/>
      <w:lvlJc w:val="left"/>
      <w:pPr>
        <w:tabs>
          <w:tab w:val="num" w:pos="4320"/>
        </w:tabs>
        <w:ind w:left="4320" w:hanging="360"/>
      </w:pPr>
      <w:rPr>
        <w:rFonts w:ascii="Wingdings" w:hAnsi="Wingdings" w:hint="default"/>
        <w:sz w:val="20"/>
      </w:rPr>
    </w:lvl>
    <w:lvl w:ilvl="6" w:tentative="1">
      <w:start w:val="1"/>
      <w:numFmt w:val="bullet"/>
      <w:lvlText w:val=""/>
      <w:lvlJc w:val="left"/>
      <w:pPr>
        <w:tabs>
          <w:tab w:val="num" w:pos="5040"/>
        </w:tabs>
        <w:ind w:left="5040" w:hanging="360"/>
      </w:pPr>
      <w:rPr>
        <w:rFonts w:ascii="Wingdings" w:hAnsi="Wingdings" w:hint="default"/>
        <w:sz w:val="20"/>
      </w:rPr>
    </w:lvl>
    <w:lvl w:ilvl="7" w:tentative="1">
      <w:start w:val="1"/>
      <w:numFmt w:val="bullet"/>
      <w:lvlText w:val=""/>
      <w:lvlJc w:val="left"/>
      <w:pPr>
        <w:tabs>
          <w:tab w:val="num" w:pos="5760"/>
        </w:tabs>
        <w:ind w:left="5760" w:hanging="360"/>
      </w:pPr>
      <w:rPr>
        <w:rFonts w:ascii="Wingdings" w:hAnsi="Wingdings" w:hint="default"/>
        <w:sz w:val="20"/>
      </w:rPr>
    </w:lvl>
    <w:lvl w:ilvl="8" w:tentative="1">
      <w:start w:val="1"/>
      <w:numFmt w:val="bullet"/>
      <w:lvlText w:val=""/>
      <w:lvlJc w:val="left"/>
      <w:pPr>
        <w:tabs>
          <w:tab w:val="num" w:pos="6480"/>
        </w:tabs>
        <w:ind w:left="6480" w:hanging="360"/>
      </w:pPr>
      <w:rPr>
        <w:rFonts w:ascii="Wingdings" w:hAnsi="Wingdings" w:hint="default"/>
        <w:sz w:val="20"/>
      </w:rPr>
    </w:lvl>
  </w:abstractNum>
  <w:abstractNum w:abstractNumId="44" w15:restartNumberingAfterBreak="0">
    <w:nsid w:val="7894239C"/>
    <w:multiLevelType w:val="multilevel"/>
    <w:tmpl w:val="85049260"/>
    <w:lvl w:ilvl="0">
      <w:start w:val="1"/>
      <w:numFmt w:val="bullet"/>
      <w:lvlText w:val=""/>
      <w:lvlJc w:val="left"/>
      <w:pPr>
        <w:tabs>
          <w:tab w:val="num" w:pos="720"/>
        </w:tabs>
        <w:ind w:left="720" w:hanging="360"/>
      </w:pPr>
      <w:rPr>
        <w:rFonts w:ascii="Symbol" w:hAnsi="Symbol" w:hint="default"/>
        <w:sz w:val="20"/>
      </w:rPr>
    </w:lvl>
    <w:lvl w:ilvl="1" w:tentative="1">
      <w:start w:val="1"/>
      <w:numFmt w:val="bullet"/>
      <w:lvlText w:val="o"/>
      <w:lvlJc w:val="left"/>
      <w:pPr>
        <w:tabs>
          <w:tab w:val="num" w:pos="1440"/>
        </w:tabs>
        <w:ind w:left="1440" w:hanging="360"/>
      </w:pPr>
      <w:rPr>
        <w:rFonts w:ascii="Courier New" w:hAnsi="Courier New" w:hint="default"/>
        <w:sz w:val="20"/>
      </w:rPr>
    </w:lvl>
    <w:lvl w:ilvl="2" w:tentative="1">
      <w:start w:val="1"/>
      <w:numFmt w:val="bullet"/>
      <w:lvlText w:val=""/>
      <w:lvlJc w:val="left"/>
      <w:pPr>
        <w:tabs>
          <w:tab w:val="num" w:pos="2160"/>
        </w:tabs>
        <w:ind w:left="2160" w:hanging="360"/>
      </w:pPr>
      <w:rPr>
        <w:rFonts w:ascii="Wingdings" w:hAnsi="Wingdings" w:hint="default"/>
        <w:sz w:val="20"/>
      </w:rPr>
    </w:lvl>
    <w:lvl w:ilvl="3" w:tentative="1">
      <w:start w:val="1"/>
      <w:numFmt w:val="bullet"/>
      <w:lvlText w:val=""/>
      <w:lvlJc w:val="left"/>
      <w:pPr>
        <w:tabs>
          <w:tab w:val="num" w:pos="2880"/>
        </w:tabs>
        <w:ind w:left="2880" w:hanging="360"/>
      </w:pPr>
      <w:rPr>
        <w:rFonts w:ascii="Wingdings" w:hAnsi="Wingdings" w:hint="default"/>
        <w:sz w:val="20"/>
      </w:rPr>
    </w:lvl>
    <w:lvl w:ilvl="4" w:tentative="1">
      <w:start w:val="1"/>
      <w:numFmt w:val="bullet"/>
      <w:lvlText w:val=""/>
      <w:lvlJc w:val="left"/>
      <w:pPr>
        <w:tabs>
          <w:tab w:val="num" w:pos="3600"/>
        </w:tabs>
        <w:ind w:left="3600" w:hanging="360"/>
      </w:pPr>
      <w:rPr>
        <w:rFonts w:ascii="Wingdings" w:hAnsi="Wingdings" w:hint="default"/>
        <w:sz w:val="20"/>
      </w:rPr>
    </w:lvl>
    <w:lvl w:ilvl="5" w:tentative="1">
      <w:start w:val="1"/>
      <w:numFmt w:val="bullet"/>
      <w:lvlText w:val=""/>
      <w:lvlJc w:val="left"/>
      <w:pPr>
        <w:tabs>
          <w:tab w:val="num" w:pos="4320"/>
        </w:tabs>
        <w:ind w:left="4320" w:hanging="360"/>
      </w:pPr>
      <w:rPr>
        <w:rFonts w:ascii="Wingdings" w:hAnsi="Wingdings" w:hint="default"/>
        <w:sz w:val="20"/>
      </w:rPr>
    </w:lvl>
    <w:lvl w:ilvl="6" w:tentative="1">
      <w:start w:val="1"/>
      <w:numFmt w:val="bullet"/>
      <w:lvlText w:val=""/>
      <w:lvlJc w:val="left"/>
      <w:pPr>
        <w:tabs>
          <w:tab w:val="num" w:pos="5040"/>
        </w:tabs>
        <w:ind w:left="5040" w:hanging="360"/>
      </w:pPr>
      <w:rPr>
        <w:rFonts w:ascii="Wingdings" w:hAnsi="Wingdings" w:hint="default"/>
        <w:sz w:val="20"/>
      </w:rPr>
    </w:lvl>
    <w:lvl w:ilvl="7" w:tentative="1">
      <w:start w:val="1"/>
      <w:numFmt w:val="bullet"/>
      <w:lvlText w:val=""/>
      <w:lvlJc w:val="left"/>
      <w:pPr>
        <w:tabs>
          <w:tab w:val="num" w:pos="5760"/>
        </w:tabs>
        <w:ind w:left="5760" w:hanging="360"/>
      </w:pPr>
      <w:rPr>
        <w:rFonts w:ascii="Wingdings" w:hAnsi="Wingdings" w:hint="default"/>
        <w:sz w:val="20"/>
      </w:rPr>
    </w:lvl>
    <w:lvl w:ilvl="8" w:tentative="1">
      <w:start w:val="1"/>
      <w:numFmt w:val="bullet"/>
      <w:lvlText w:val=""/>
      <w:lvlJc w:val="left"/>
      <w:pPr>
        <w:tabs>
          <w:tab w:val="num" w:pos="6480"/>
        </w:tabs>
        <w:ind w:left="6480" w:hanging="360"/>
      </w:pPr>
      <w:rPr>
        <w:rFonts w:ascii="Wingdings" w:hAnsi="Wingdings" w:hint="default"/>
        <w:sz w:val="20"/>
      </w:rPr>
    </w:lvl>
  </w:abstractNum>
  <w:abstractNum w:abstractNumId="45" w15:restartNumberingAfterBreak="0">
    <w:nsid w:val="79BB3F0C"/>
    <w:multiLevelType w:val="multilevel"/>
    <w:tmpl w:val="C56C7B2E"/>
    <w:lvl w:ilvl="0">
      <w:start w:val="1"/>
      <w:numFmt w:val="bullet"/>
      <w:lvlText w:val=""/>
      <w:lvlJc w:val="left"/>
      <w:pPr>
        <w:tabs>
          <w:tab w:val="num" w:pos="720"/>
        </w:tabs>
        <w:ind w:left="720" w:hanging="360"/>
      </w:pPr>
      <w:rPr>
        <w:rFonts w:ascii="Symbol" w:hAnsi="Symbol" w:hint="default"/>
        <w:sz w:val="20"/>
      </w:rPr>
    </w:lvl>
    <w:lvl w:ilvl="1" w:tentative="1">
      <w:start w:val="1"/>
      <w:numFmt w:val="bullet"/>
      <w:lvlText w:val="o"/>
      <w:lvlJc w:val="left"/>
      <w:pPr>
        <w:tabs>
          <w:tab w:val="num" w:pos="1440"/>
        </w:tabs>
        <w:ind w:left="1440" w:hanging="360"/>
      </w:pPr>
      <w:rPr>
        <w:rFonts w:ascii="Courier New" w:hAnsi="Courier New" w:hint="default"/>
        <w:sz w:val="20"/>
      </w:rPr>
    </w:lvl>
    <w:lvl w:ilvl="2" w:tentative="1">
      <w:start w:val="1"/>
      <w:numFmt w:val="bullet"/>
      <w:lvlText w:val=""/>
      <w:lvlJc w:val="left"/>
      <w:pPr>
        <w:tabs>
          <w:tab w:val="num" w:pos="2160"/>
        </w:tabs>
        <w:ind w:left="2160" w:hanging="360"/>
      </w:pPr>
      <w:rPr>
        <w:rFonts w:ascii="Wingdings" w:hAnsi="Wingdings" w:hint="default"/>
        <w:sz w:val="20"/>
      </w:rPr>
    </w:lvl>
    <w:lvl w:ilvl="3" w:tentative="1">
      <w:start w:val="1"/>
      <w:numFmt w:val="bullet"/>
      <w:lvlText w:val=""/>
      <w:lvlJc w:val="left"/>
      <w:pPr>
        <w:tabs>
          <w:tab w:val="num" w:pos="2880"/>
        </w:tabs>
        <w:ind w:left="2880" w:hanging="360"/>
      </w:pPr>
      <w:rPr>
        <w:rFonts w:ascii="Wingdings" w:hAnsi="Wingdings" w:hint="default"/>
        <w:sz w:val="20"/>
      </w:rPr>
    </w:lvl>
    <w:lvl w:ilvl="4" w:tentative="1">
      <w:start w:val="1"/>
      <w:numFmt w:val="bullet"/>
      <w:lvlText w:val=""/>
      <w:lvlJc w:val="left"/>
      <w:pPr>
        <w:tabs>
          <w:tab w:val="num" w:pos="3600"/>
        </w:tabs>
        <w:ind w:left="3600" w:hanging="360"/>
      </w:pPr>
      <w:rPr>
        <w:rFonts w:ascii="Wingdings" w:hAnsi="Wingdings" w:hint="default"/>
        <w:sz w:val="20"/>
      </w:rPr>
    </w:lvl>
    <w:lvl w:ilvl="5" w:tentative="1">
      <w:start w:val="1"/>
      <w:numFmt w:val="bullet"/>
      <w:lvlText w:val=""/>
      <w:lvlJc w:val="left"/>
      <w:pPr>
        <w:tabs>
          <w:tab w:val="num" w:pos="4320"/>
        </w:tabs>
        <w:ind w:left="4320" w:hanging="360"/>
      </w:pPr>
      <w:rPr>
        <w:rFonts w:ascii="Wingdings" w:hAnsi="Wingdings" w:hint="default"/>
        <w:sz w:val="20"/>
      </w:rPr>
    </w:lvl>
    <w:lvl w:ilvl="6" w:tentative="1">
      <w:start w:val="1"/>
      <w:numFmt w:val="bullet"/>
      <w:lvlText w:val=""/>
      <w:lvlJc w:val="left"/>
      <w:pPr>
        <w:tabs>
          <w:tab w:val="num" w:pos="5040"/>
        </w:tabs>
        <w:ind w:left="5040" w:hanging="360"/>
      </w:pPr>
      <w:rPr>
        <w:rFonts w:ascii="Wingdings" w:hAnsi="Wingdings" w:hint="default"/>
        <w:sz w:val="20"/>
      </w:rPr>
    </w:lvl>
    <w:lvl w:ilvl="7" w:tentative="1">
      <w:start w:val="1"/>
      <w:numFmt w:val="bullet"/>
      <w:lvlText w:val=""/>
      <w:lvlJc w:val="left"/>
      <w:pPr>
        <w:tabs>
          <w:tab w:val="num" w:pos="5760"/>
        </w:tabs>
        <w:ind w:left="5760" w:hanging="360"/>
      </w:pPr>
      <w:rPr>
        <w:rFonts w:ascii="Wingdings" w:hAnsi="Wingdings" w:hint="default"/>
        <w:sz w:val="20"/>
      </w:rPr>
    </w:lvl>
    <w:lvl w:ilvl="8" w:tentative="1">
      <w:start w:val="1"/>
      <w:numFmt w:val="bullet"/>
      <w:lvlText w:val=""/>
      <w:lvlJc w:val="left"/>
      <w:pPr>
        <w:tabs>
          <w:tab w:val="num" w:pos="6480"/>
        </w:tabs>
        <w:ind w:left="6480" w:hanging="360"/>
      </w:pPr>
      <w:rPr>
        <w:rFonts w:ascii="Wingdings" w:hAnsi="Wingdings" w:hint="default"/>
        <w:sz w:val="20"/>
      </w:rPr>
    </w:lvl>
  </w:abstractNum>
  <w:abstractNum w:abstractNumId="46" w15:restartNumberingAfterBreak="0">
    <w:nsid w:val="7CCE4512"/>
    <w:multiLevelType w:val="multilevel"/>
    <w:tmpl w:val="FCC4A45E"/>
    <w:lvl w:ilvl="0">
      <w:start w:val="1"/>
      <w:numFmt w:val="decimal"/>
      <w:lvlText w:val="%1."/>
      <w:lvlJc w:val="left"/>
      <w:pPr>
        <w:tabs>
          <w:tab w:val="num" w:pos="720"/>
        </w:tabs>
        <w:ind w:left="720" w:hanging="360"/>
      </w:pPr>
    </w:lvl>
    <w:lvl w:ilvl="1" w:tentative="1">
      <w:start w:val="1"/>
      <w:numFmt w:val="decimal"/>
      <w:lvlText w:val="%2."/>
      <w:lvlJc w:val="left"/>
      <w:pPr>
        <w:tabs>
          <w:tab w:val="num" w:pos="1440"/>
        </w:tabs>
        <w:ind w:left="1440" w:hanging="360"/>
      </w:pPr>
    </w:lvl>
    <w:lvl w:ilvl="2" w:tentative="1">
      <w:start w:val="1"/>
      <w:numFmt w:val="decimal"/>
      <w:lvlText w:val="%3."/>
      <w:lvlJc w:val="left"/>
      <w:pPr>
        <w:tabs>
          <w:tab w:val="num" w:pos="2160"/>
        </w:tabs>
        <w:ind w:left="2160" w:hanging="360"/>
      </w:pPr>
    </w:lvl>
    <w:lvl w:ilvl="3" w:tentative="1">
      <w:start w:val="1"/>
      <w:numFmt w:val="decimal"/>
      <w:lvlText w:val="%4."/>
      <w:lvlJc w:val="left"/>
      <w:pPr>
        <w:tabs>
          <w:tab w:val="num" w:pos="2880"/>
        </w:tabs>
        <w:ind w:left="2880" w:hanging="360"/>
      </w:pPr>
    </w:lvl>
    <w:lvl w:ilvl="4" w:tentative="1">
      <w:start w:val="1"/>
      <w:numFmt w:val="decimal"/>
      <w:lvlText w:val="%5."/>
      <w:lvlJc w:val="left"/>
      <w:pPr>
        <w:tabs>
          <w:tab w:val="num" w:pos="3600"/>
        </w:tabs>
        <w:ind w:left="3600" w:hanging="360"/>
      </w:pPr>
    </w:lvl>
    <w:lvl w:ilvl="5" w:tentative="1">
      <w:start w:val="1"/>
      <w:numFmt w:val="decimal"/>
      <w:lvlText w:val="%6."/>
      <w:lvlJc w:val="left"/>
      <w:pPr>
        <w:tabs>
          <w:tab w:val="num" w:pos="4320"/>
        </w:tabs>
        <w:ind w:left="4320" w:hanging="360"/>
      </w:pPr>
    </w:lvl>
    <w:lvl w:ilvl="6" w:tentative="1">
      <w:start w:val="1"/>
      <w:numFmt w:val="decimal"/>
      <w:lvlText w:val="%7."/>
      <w:lvlJc w:val="left"/>
      <w:pPr>
        <w:tabs>
          <w:tab w:val="num" w:pos="5040"/>
        </w:tabs>
        <w:ind w:left="5040" w:hanging="360"/>
      </w:pPr>
    </w:lvl>
    <w:lvl w:ilvl="7" w:tentative="1">
      <w:start w:val="1"/>
      <w:numFmt w:val="decimal"/>
      <w:lvlText w:val="%8."/>
      <w:lvlJc w:val="left"/>
      <w:pPr>
        <w:tabs>
          <w:tab w:val="num" w:pos="5760"/>
        </w:tabs>
        <w:ind w:left="5760" w:hanging="360"/>
      </w:pPr>
    </w:lvl>
    <w:lvl w:ilvl="8" w:tentative="1">
      <w:start w:val="1"/>
      <w:numFmt w:val="decimal"/>
      <w:lvlText w:val="%9."/>
      <w:lvlJc w:val="left"/>
      <w:pPr>
        <w:tabs>
          <w:tab w:val="num" w:pos="6480"/>
        </w:tabs>
        <w:ind w:left="6480" w:hanging="360"/>
      </w:pPr>
    </w:lvl>
  </w:abstractNum>
  <w:abstractNum w:abstractNumId="47" w15:restartNumberingAfterBreak="0">
    <w:nsid w:val="7DB26CD5"/>
    <w:multiLevelType w:val="multilevel"/>
    <w:tmpl w:val="E258EEB4"/>
    <w:lvl w:ilvl="0">
      <w:start w:val="1"/>
      <w:numFmt w:val="bullet"/>
      <w:lvlText w:val=""/>
      <w:lvlJc w:val="left"/>
      <w:pPr>
        <w:tabs>
          <w:tab w:val="num" w:pos="720"/>
        </w:tabs>
        <w:ind w:left="720" w:hanging="360"/>
      </w:pPr>
      <w:rPr>
        <w:rFonts w:ascii="Symbol" w:hAnsi="Symbol" w:hint="default"/>
        <w:sz w:val="20"/>
      </w:rPr>
    </w:lvl>
    <w:lvl w:ilvl="1" w:tentative="1">
      <w:start w:val="1"/>
      <w:numFmt w:val="bullet"/>
      <w:lvlText w:val="o"/>
      <w:lvlJc w:val="left"/>
      <w:pPr>
        <w:tabs>
          <w:tab w:val="num" w:pos="1440"/>
        </w:tabs>
        <w:ind w:left="1440" w:hanging="360"/>
      </w:pPr>
      <w:rPr>
        <w:rFonts w:ascii="Courier New" w:hAnsi="Courier New" w:hint="default"/>
        <w:sz w:val="20"/>
      </w:rPr>
    </w:lvl>
    <w:lvl w:ilvl="2" w:tentative="1">
      <w:start w:val="1"/>
      <w:numFmt w:val="bullet"/>
      <w:lvlText w:val=""/>
      <w:lvlJc w:val="left"/>
      <w:pPr>
        <w:tabs>
          <w:tab w:val="num" w:pos="2160"/>
        </w:tabs>
        <w:ind w:left="2160" w:hanging="360"/>
      </w:pPr>
      <w:rPr>
        <w:rFonts w:ascii="Wingdings" w:hAnsi="Wingdings" w:hint="default"/>
        <w:sz w:val="20"/>
      </w:rPr>
    </w:lvl>
    <w:lvl w:ilvl="3" w:tentative="1">
      <w:start w:val="1"/>
      <w:numFmt w:val="bullet"/>
      <w:lvlText w:val=""/>
      <w:lvlJc w:val="left"/>
      <w:pPr>
        <w:tabs>
          <w:tab w:val="num" w:pos="2880"/>
        </w:tabs>
        <w:ind w:left="2880" w:hanging="360"/>
      </w:pPr>
      <w:rPr>
        <w:rFonts w:ascii="Wingdings" w:hAnsi="Wingdings" w:hint="default"/>
        <w:sz w:val="20"/>
      </w:rPr>
    </w:lvl>
    <w:lvl w:ilvl="4" w:tentative="1">
      <w:start w:val="1"/>
      <w:numFmt w:val="bullet"/>
      <w:lvlText w:val=""/>
      <w:lvlJc w:val="left"/>
      <w:pPr>
        <w:tabs>
          <w:tab w:val="num" w:pos="3600"/>
        </w:tabs>
        <w:ind w:left="3600" w:hanging="360"/>
      </w:pPr>
      <w:rPr>
        <w:rFonts w:ascii="Wingdings" w:hAnsi="Wingdings" w:hint="default"/>
        <w:sz w:val="20"/>
      </w:rPr>
    </w:lvl>
    <w:lvl w:ilvl="5" w:tentative="1">
      <w:start w:val="1"/>
      <w:numFmt w:val="bullet"/>
      <w:lvlText w:val=""/>
      <w:lvlJc w:val="left"/>
      <w:pPr>
        <w:tabs>
          <w:tab w:val="num" w:pos="4320"/>
        </w:tabs>
        <w:ind w:left="4320" w:hanging="360"/>
      </w:pPr>
      <w:rPr>
        <w:rFonts w:ascii="Wingdings" w:hAnsi="Wingdings" w:hint="default"/>
        <w:sz w:val="20"/>
      </w:rPr>
    </w:lvl>
    <w:lvl w:ilvl="6" w:tentative="1">
      <w:start w:val="1"/>
      <w:numFmt w:val="bullet"/>
      <w:lvlText w:val=""/>
      <w:lvlJc w:val="left"/>
      <w:pPr>
        <w:tabs>
          <w:tab w:val="num" w:pos="5040"/>
        </w:tabs>
        <w:ind w:left="5040" w:hanging="360"/>
      </w:pPr>
      <w:rPr>
        <w:rFonts w:ascii="Wingdings" w:hAnsi="Wingdings" w:hint="default"/>
        <w:sz w:val="20"/>
      </w:rPr>
    </w:lvl>
    <w:lvl w:ilvl="7" w:tentative="1">
      <w:start w:val="1"/>
      <w:numFmt w:val="bullet"/>
      <w:lvlText w:val=""/>
      <w:lvlJc w:val="left"/>
      <w:pPr>
        <w:tabs>
          <w:tab w:val="num" w:pos="5760"/>
        </w:tabs>
        <w:ind w:left="5760" w:hanging="360"/>
      </w:pPr>
      <w:rPr>
        <w:rFonts w:ascii="Wingdings" w:hAnsi="Wingdings" w:hint="default"/>
        <w:sz w:val="20"/>
      </w:rPr>
    </w:lvl>
    <w:lvl w:ilvl="8" w:tentative="1">
      <w:start w:val="1"/>
      <w:numFmt w:val="bullet"/>
      <w:lvlText w:val=""/>
      <w:lvlJc w:val="left"/>
      <w:pPr>
        <w:tabs>
          <w:tab w:val="num" w:pos="6480"/>
        </w:tabs>
        <w:ind w:left="6480" w:hanging="360"/>
      </w:pPr>
      <w:rPr>
        <w:rFonts w:ascii="Wingdings" w:hAnsi="Wingdings" w:hint="default"/>
        <w:sz w:val="20"/>
      </w:rPr>
    </w:lvl>
  </w:abstractNum>
  <w:abstractNum w:abstractNumId="48" w15:restartNumberingAfterBreak="0">
    <w:nsid w:val="7FE30979"/>
    <w:multiLevelType w:val="multilevel"/>
    <w:tmpl w:val="31784C34"/>
    <w:lvl w:ilvl="0">
      <w:start w:val="1"/>
      <w:numFmt w:val="bullet"/>
      <w:lvlText w:val=""/>
      <w:lvlJc w:val="left"/>
      <w:pPr>
        <w:tabs>
          <w:tab w:val="num" w:pos="720"/>
        </w:tabs>
        <w:ind w:left="720" w:hanging="360"/>
      </w:pPr>
      <w:rPr>
        <w:rFonts w:ascii="Symbol" w:hAnsi="Symbol" w:hint="default"/>
        <w:sz w:val="20"/>
      </w:rPr>
    </w:lvl>
    <w:lvl w:ilvl="1" w:tentative="1">
      <w:start w:val="1"/>
      <w:numFmt w:val="bullet"/>
      <w:lvlText w:val="o"/>
      <w:lvlJc w:val="left"/>
      <w:pPr>
        <w:tabs>
          <w:tab w:val="num" w:pos="1440"/>
        </w:tabs>
        <w:ind w:left="1440" w:hanging="360"/>
      </w:pPr>
      <w:rPr>
        <w:rFonts w:ascii="Courier New" w:hAnsi="Courier New" w:hint="default"/>
        <w:sz w:val="20"/>
      </w:rPr>
    </w:lvl>
    <w:lvl w:ilvl="2" w:tentative="1">
      <w:start w:val="1"/>
      <w:numFmt w:val="bullet"/>
      <w:lvlText w:val=""/>
      <w:lvlJc w:val="left"/>
      <w:pPr>
        <w:tabs>
          <w:tab w:val="num" w:pos="2160"/>
        </w:tabs>
        <w:ind w:left="2160" w:hanging="360"/>
      </w:pPr>
      <w:rPr>
        <w:rFonts w:ascii="Wingdings" w:hAnsi="Wingdings" w:hint="default"/>
        <w:sz w:val="20"/>
      </w:rPr>
    </w:lvl>
    <w:lvl w:ilvl="3" w:tentative="1">
      <w:start w:val="1"/>
      <w:numFmt w:val="bullet"/>
      <w:lvlText w:val=""/>
      <w:lvlJc w:val="left"/>
      <w:pPr>
        <w:tabs>
          <w:tab w:val="num" w:pos="2880"/>
        </w:tabs>
        <w:ind w:left="2880" w:hanging="360"/>
      </w:pPr>
      <w:rPr>
        <w:rFonts w:ascii="Wingdings" w:hAnsi="Wingdings" w:hint="default"/>
        <w:sz w:val="20"/>
      </w:rPr>
    </w:lvl>
    <w:lvl w:ilvl="4" w:tentative="1">
      <w:start w:val="1"/>
      <w:numFmt w:val="bullet"/>
      <w:lvlText w:val=""/>
      <w:lvlJc w:val="left"/>
      <w:pPr>
        <w:tabs>
          <w:tab w:val="num" w:pos="3600"/>
        </w:tabs>
        <w:ind w:left="3600" w:hanging="360"/>
      </w:pPr>
      <w:rPr>
        <w:rFonts w:ascii="Wingdings" w:hAnsi="Wingdings" w:hint="default"/>
        <w:sz w:val="20"/>
      </w:rPr>
    </w:lvl>
    <w:lvl w:ilvl="5" w:tentative="1">
      <w:start w:val="1"/>
      <w:numFmt w:val="bullet"/>
      <w:lvlText w:val=""/>
      <w:lvlJc w:val="left"/>
      <w:pPr>
        <w:tabs>
          <w:tab w:val="num" w:pos="4320"/>
        </w:tabs>
        <w:ind w:left="4320" w:hanging="360"/>
      </w:pPr>
      <w:rPr>
        <w:rFonts w:ascii="Wingdings" w:hAnsi="Wingdings" w:hint="default"/>
        <w:sz w:val="20"/>
      </w:rPr>
    </w:lvl>
    <w:lvl w:ilvl="6" w:tentative="1">
      <w:start w:val="1"/>
      <w:numFmt w:val="bullet"/>
      <w:lvlText w:val=""/>
      <w:lvlJc w:val="left"/>
      <w:pPr>
        <w:tabs>
          <w:tab w:val="num" w:pos="5040"/>
        </w:tabs>
        <w:ind w:left="5040" w:hanging="360"/>
      </w:pPr>
      <w:rPr>
        <w:rFonts w:ascii="Wingdings" w:hAnsi="Wingdings" w:hint="default"/>
        <w:sz w:val="20"/>
      </w:rPr>
    </w:lvl>
    <w:lvl w:ilvl="7" w:tentative="1">
      <w:start w:val="1"/>
      <w:numFmt w:val="bullet"/>
      <w:lvlText w:val=""/>
      <w:lvlJc w:val="left"/>
      <w:pPr>
        <w:tabs>
          <w:tab w:val="num" w:pos="5760"/>
        </w:tabs>
        <w:ind w:left="5760" w:hanging="360"/>
      </w:pPr>
      <w:rPr>
        <w:rFonts w:ascii="Wingdings" w:hAnsi="Wingdings" w:hint="default"/>
        <w:sz w:val="20"/>
      </w:rPr>
    </w:lvl>
    <w:lvl w:ilvl="8" w:tentative="1">
      <w:start w:val="1"/>
      <w:numFmt w:val="bullet"/>
      <w:lvlText w:val=""/>
      <w:lvlJc w:val="left"/>
      <w:pPr>
        <w:tabs>
          <w:tab w:val="num" w:pos="6480"/>
        </w:tabs>
        <w:ind w:left="6480" w:hanging="360"/>
      </w:pPr>
      <w:rPr>
        <w:rFonts w:ascii="Wingdings" w:hAnsi="Wingdings" w:hint="default"/>
        <w:sz w:val="20"/>
      </w:rPr>
    </w:lvl>
  </w:abstractNum>
  <w:num w:numId="1" w16cid:durableId="1015957273">
    <w:abstractNumId w:val="18"/>
  </w:num>
  <w:num w:numId="2" w16cid:durableId="1046564611">
    <w:abstractNumId w:val="13"/>
  </w:num>
  <w:num w:numId="3" w16cid:durableId="1056201806">
    <w:abstractNumId w:val="34"/>
  </w:num>
  <w:num w:numId="4" w16cid:durableId="1140919876">
    <w:abstractNumId w:val="26"/>
  </w:num>
  <w:num w:numId="5" w16cid:durableId="1157719994">
    <w:abstractNumId w:val="36"/>
  </w:num>
  <w:num w:numId="6" w16cid:durableId="1159687180">
    <w:abstractNumId w:val="27"/>
  </w:num>
  <w:num w:numId="7" w16cid:durableId="118840450">
    <w:abstractNumId w:val="47"/>
  </w:num>
  <w:num w:numId="8" w16cid:durableId="1288926065">
    <w:abstractNumId w:val="11"/>
  </w:num>
  <w:num w:numId="9" w16cid:durableId="1295327497">
    <w:abstractNumId w:val="41"/>
  </w:num>
  <w:num w:numId="10" w16cid:durableId="1296989465">
    <w:abstractNumId w:val="42"/>
  </w:num>
  <w:num w:numId="11" w16cid:durableId="1343776643">
    <w:abstractNumId w:val="43"/>
  </w:num>
  <w:num w:numId="12" w16cid:durableId="1356425676">
    <w:abstractNumId w:val="24"/>
  </w:num>
  <w:num w:numId="13" w16cid:durableId="1372149003">
    <w:abstractNumId w:val="20"/>
  </w:num>
  <w:num w:numId="14" w16cid:durableId="1553494558">
    <w:abstractNumId w:val="25"/>
  </w:num>
  <w:num w:numId="15" w16cid:durableId="1560552496">
    <w:abstractNumId w:val="4"/>
  </w:num>
  <w:num w:numId="16" w16cid:durableId="1580944338">
    <w:abstractNumId w:val="23"/>
  </w:num>
  <w:num w:numId="17" w16cid:durableId="1756436017">
    <w:abstractNumId w:val="5"/>
  </w:num>
  <w:num w:numId="18" w16cid:durableId="1875071831">
    <w:abstractNumId w:val="17"/>
  </w:num>
  <w:num w:numId="19" w16cid:durableId="1883788056">
    <w:abstractNumId w:val="3"/>
  </w:num>
  <w:num w:numId="20" w16cid:durableId="1885364390">
    <w:abstractNumId w:val="44"/>
  </w:num>
  <w:num w:numId="21" w16cid:durableId="1936592474">
    <w:abstractNumId w:val="40"/>
  </w:num>
  <w:num w:numId="22" w16cid:durableId="1950968700">
    <w:abstractNumId w:val="30"/>
  </w:num>
  <w:num w:numId="23" w16cid:durableId="1986927379">
    <w:abstractNumId w:val="39"/>
  </w:num>
  <w:num w:numId="24" w16cid:durableId="2051221686">
    <w:abstractNumId w:val="16"/>
  </w:num>
  <w:num w:numId="25" w16cid:durableId="2076196851">
    <w:abstractNumId w:val="31"/>
  </w:num>
  <w:num w:numId="26" w16cid:durableId="2076929158">
    <w:abstractNumId w:val="12"/>
  </w:num>
  <w:num w:numId="27" w16cid:durableId="2099280259">
    <w:abstractNumId w:val="19"/>
  </w:num>
  <w:num w:numId="28" w16cid:durableId="2133479977">
    <w:abstractNumId w:val="33"/>
  </w:num>
  <w:num w:numId="29" w16cid:durableId="2139643898">
    <w:abstractNumId w:val="48"/>
  </w:num>
  <w:num w:numId="30" w16cid:durableId="263852822">
    <w:abstractNumId w:val="1"/>
  </w:num>
  <w:num w:numId="31" w16cid:durableId="322584514">
    <w:abstractNumId w:val="45"/>
  </w:num>
  <w:num w:numId="32" w16cid:durableId="478497542">
    <w:abstractNumId w:val="35"/>
  </w:num>
  <w:num w:numId="33" w16cid:durableId="534930642">
    <w:abstractNumId w:val="37"/>
  </w:num>
  <w:num w:numId="34" w16cid:durableId="537741842">
    <w:abstractNumId w:val="9"/>
  </w:num>
  <w:num w:numId="35" w16cid:durableId="556354888">
    <w:abstractNumId w:val="0"/>
  </w:num>
  <w:num w:numId="36" w16cid:durableId="724332784">
    <w:abstractNumId w:val="38"/>
  </w:num>
  <w:num w:numId="37" w16cid:durableId="728653332">
    <w:abstractNumId w:val="15"/>
  </w:num>
  <w:num w:numId="38" w16cid:durableId="736896779">
    <w:abstractNumId w:val="6"/>
  </w:num>
  <w:num w:numId="39" w16cid:durableId="757217502">
    <w:abstractNumId w:val="21"/>
  </w:num>
  <w:num w:numId="40" w16cid:durableId="761100432">
    <w:abstractNumId w:val="10"/>
  </w:num>
  <w:num w:numId="41" w16cid:durableId="78793492">
    <w:abstractNumId w:val="2"/>
  </w:num>
  <w:num w:numId="42" w16cid:durableId="917325701">
    <w:abstractNumId w:val="32"/>
  </w:num>
  <w:num w:numId="43" w16cid:durableId="933174931">
    <w:abstractNumId w:val="14"/>
  </w:num>
  <w:num w:numId="44" w16cid:durableId="981424670">
    <w:abstractNumId w:val="8"/>
  </w:num>
  <w:num w:numId="45" w16cid:durableId="1384141165">
    <w:abstractNumId w:val="22"/>
  </w:num>
  <w:num w:numId="46" w16cid:durableId="559561124">
    <w:abstractNumId w:val="7"/>
  </w:num>
  <w:num w:numId="47" w16cid:durableId="687870012">
    <w:abstractNumId w:val="29"/>
  </w:num>
  <w:num w:numId="48" w16cid:durableId="241183276">
    <w:abstractNumId w:val="46"/>
  </w:num>
  <w:num w:numId="49" w16cid:durableId="400443191">
    <w:abstractNumId w:val="28"/>
  </w:num>
</w:numbering>
</file>

<file path=word/settings.xml><?xml version="1.0" encoding="utf-8"?>
<w:settings xmlns:mc="http://schemas.openxmlformats.org/markup-compatibility/2006" xmlns:o="urn:schemas-microsoft-com:office:office" xmlns:r="http://schemas.openxmlformats.org/officeDocument/2006/relationships" xmlns:m="http://schemas.openxmlformats.org/officeDocument/2006/math" xmlns:v="urn:schemas-microsoft-com:vml"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dtfl="http://schemas.microsoft.com/office/word/2024/wordml/sdtformatlock" xmlns:w16se="http://schemas.microsoft.com/office/word/2015/wordml/symex" xmlns:sl="http://schemas.openxmlformats.org/schemaLibrary/2006/main" mc:Ignorable="w14 w15 w16se w16cid w16 w16cex w16sdtdh w16sdtfl w16du">
  <w:zoom w:percent="50"/>
  <w:proofState w:spelling="clean" w:grammar="clean"/>
  <w:defaultTabStop w:val="720"/>
  <w:characterSpacingControl w:val="doNotCompress"/>
  <w:hdrShapeDefaults>
    <o:shapedefaults v:ext="edit" spidmax="2050"/>
  </w:hdrShapeDefaults>
  <w:footnotePr>
    <w:footnote w:id="-1"/>
    <w:footnote w:id="0"/>
  </w:footnotePr>
  <w:endnotePr>
    <w:endnote w:id="-1"/>
    <w:endnote w:id="0"/>
  </w:endnotePr>
  <w:compat>
    <w:compatSetting w:name="compatibilityMode" w:uri="http://schemas.microsoft.com/office/word" w:val="15"/>
    <w:compatSetting w:name="overrideTableStyleFontSizeAndJustification" w:uri="http://schemas.microsoft.com/office/word" w:val="1"/>
    <w:compatSetting w:name="enableOpenTypeFeatures" w:uri="http://schemas.microsoft.com/office/word" w:val="1"/>
    <w:compatSetting w:name="doNotFlipMirrorIndents" w:uri="http://schemas.microsoft.com/office/word" w:val="1"/>
    <w:compatSetting w:name="differentiateMultirowTableHeaders" w:uri="http://schemas.microsoft.com/office/word" w:val="1"/>
    <w:compatSetting w:name="useWord2013TrackBottomHyphenation" w:uri="http://schemas.microsoft.com/office/word" w:val="0"/>
  </w:compat>
  <w:rsids>
    <w:rsidRoot w:val="00BA5477"/>
    <w:rsid w:val="00001E71"/>
    <w:rsid w:val="00004E5B"/>
    <w:rsid w:val="000101AA"/>
    <w:rsid w:val="0001235B"/>
    <w:rsid w:val="00012C8E"/>
    <w:rsid w:val="00013FF1"/>
    <w:rsid w:val="0001474B"/>
    <w:rsid w:val="000157DA"/>
    <w:rsid w:val="000209D4"/>
    <w:rsid w:val="00027892"/>
    <w:rsid w:val="000323DA"/>
    <w:rsid w:val="00033314"/>
    <w:rsid w:val="00042724"/>
    <w:rsid w:val="00047F00"/>
    <w:rsid w:val="00052ACE"/>
    <w:rsid w:val="0005529E"/>
    <w:rsid w:val="0005641D"/>
    <w:rsid w:val="00061285"/>
    <w:rsid w:val="00062E63"/>
    <w:rsid w:val="0007295D"/>
    <w:rsid w:val="00074386"/>
    <w:rsid w:val="0007589C"/>
    <w:rsid w:val="00082D68"/>
    <w:rsid w:val="00083632"/>
    <w:rsid w:val="00083FB4"/>
    <w:rsid w:val="00085DB9"/>
    <w:rsid w:val="00086540"/>
    <w:rsid w:val="00087933"/>
    <w:rsid w:val="00087AFE"/>
    <w:rsid w:val="00087C47"/>
    <w:rsid w:val="00093B4B"/>
    <w:rsid w:val="00094186"/>
    <w:rsid w:val="00095D3E"/>
    <w:rsid w:val="000A5470"/>
    <w:rsid w:val="000A7474"/>
    <w:rsid w:val="000B0397"/>
    <w:rsid w:val="000B74EE"/>
    <w:rsid w:val="000B775B"/>
    <w:rsid w:val="000B78F6"/>
    <w:rsid w:val="000C42E1"/>
    <w:rsid w:val="000C7CD4"/>
    <w:rsid w:val="000C7F75"/>
    <w:rsid w:val="000D34F7"/>
    <w:rsid w:val="000D46D5"/>
    <w:rsid w:val="000D4895"/>
    <w:rsid w:val="000D639B"/>
    <w:rsid w:val="000D692E"/>
    <w:rsid w:val="000D6AFE"/>
    <w:rsid w:val="000E453C"/>
    <w:rsid w:val="000E455E"/>
    <w:rsid w:val="000E516D"/>
    <w:rsid w:val="000F0B3E"/>
    <w:rsid w:val="000F22A0"/>
    <w:rsid w:val="000F32B5"/>
    <w:rsid w:val="000F4EA5"/>
    <w:rsid w:val="000F6AE3"/>
    <w:rsid w:val="000F7242"/>
    <w:rsid w:val="00105325"/>
    <w:rsid w:val="001107CB"/>
    <w:rsid w:val="0011649C"/>
    <w:rsid w:val="0011719D"/>
    <w:rsid w:val="0012201E"/>
    <w:rsid w:val="00122242"/>
    <w:rsid w:val="001229E6"/>
    <w:rsid w:val="00124D2C"/>
    <w:rsid w:val="00126D5D"/>
    <w:rsid w:val="00130CFB"/>
    <w:rsid w:val="00131A8F"/>
    <w:rsid w:val="00141ABF"/>
    <w:rsid w:val="00141EBC"/>
    <w:rsid w:val="00145047"/>
    <w:rsid w:val="001509D9"/>
    <w:rsid w:val="00154539"/>
    <w:rsid w:val="00156313"/>
    <w:rsid w:val="00162A2A"/>
    <w:rsid w:val="001656C9"/>
    <w:rsid w:val="00173B68"/>
    <w:rsid w:val="00174B1E"/>
    <w:rsid w:val="001777FE"/>
    <w:rsid w:val="00177E26"/>
    <w:rsid w:val="0018449B"/>
    <w:rsid w:val="00186071"/>
    <w:rsid w:val="001A27AD"/>
    <w:rsid w:val="001A4028"/>
    <w:rsid w:val="001A64BE"/>
    <w:rsid w:val="001B712C"/>
    <w:rsid w:val="001C3AFB"/>
    <w:rsid w:val="001C72DA"/>
    <w:rsid w:val="001C7458"/>
    <w:rsid w:val="001D3A50"/>
    <w:rsid w:val="001D3D1E"/>
    <w:rsid w:val="001D494D"/>
    <w:rsid w:val="001D51F3"/>
    <w:rsid w:val="001E0680"/>
    <w:rsid w:val="001E4736"/>
    <w:rsid w:val="001E6231"/>
    <w:rsid w:val="001F056B"/>
    <w:rsid w:val="001F2A3D"/>
    <w:rsid w:val="001F4691"/>
    <w:rsid w:val="00206AC3"/>
    <w:rsid w:val="0022206F"/>
    <w:rsid w:val="00224A4B"/>
    <w:rsid w:val="0022533D"/>
    <w:rsid w:val="00227F47"/>
    <w:rsid w:val="00232293"/>
    <w:rsid w:val="00232C08"/>
    <w:rsid w:val="00232DC4"/>
    <w:rsid w:val="002337C6"/>
    <w:rsid w:val="0023387D"/>
    <w:rsid w:val="002373AA"/>
    <w:rsid w:val="002375A8"/>
    <w:rsid w:val="002427D4"/>
    <w:rsid w:val="002436FF"/>
    <w:rsid w:val="00243AF4"/>
    <w:rsid w:val="0024717B"/>
    <w:rsid w:val="002529FD"/>
    <w:rsid w:val="0025338B"/>
    <w:rsid w:val="00255BFE"/>
    <w:rsid w:val="00257234"/>
    <w:rsid w:val="00257359"/>
    <w:rsid w:val="00261918"/>
    <w:rsid w:val="00263832"/>
    <w:rsid w:val="00267C69"/>
    <w:rsid w:val="00273EDB"/>
    <w:rsid w:val="00276104"/>
    <w:rsid w:val="00276A98"/>
    <w:rsid w:val="00276D24"/>
    <w:rsid w:val="00280B3D"/>
    <w:rsid w:val="002816F4"/>
    <w:rsid w:val="00285EA1"/>
    <w:rsid w:val="00295D23"/>
    <w:rsid w:val="002A2734"/>
    <w:rsid w:val="002A3AE4"/>
    <w:rsid w:val="002A6C44"/>
    <w:rsid w:val="002B0965"/>
    <w:rsid w:val="002B1D86"/>
    <w:rsid w:val="002B47F5"/>
    <w:rsid w:val="002B5C25"/>
    <w:rsid w:val="002B6F6B"/>
    <w:rsid w:val="002D23C7"/>
    <w:rsid w:val="002D4D2C"/>
    <w:rsid w:val="002D6F86"/>
    <w:rsid w:val="002E4003"/>
    <w:rsid w:val="002E62E9"/>
    <w:rsid w:val="002E70B7"/>
    <w:rsid w:val="002F11E3"/>
    <w:rsid w:val="002F3AF0"/>
    <w:rsid w:val="002F3BB3"/>
    <w:rsid w:val="002F3BBF"/>
    <w:rsid w:val="002F4CB1"/>
    <w:rsid w:val="002F6C81"/>
    <w:rsid w:val="002F760F"/>
    <w:rsid w:val="0030175B"/>
    <w:rsid w:val="00305C1E"/>
    <w:rsid w:val="00312D24"/>
    <w:rsid w:val="003138E7"/>
    <w:rsid w:val="003171D5"/>
    <w:rsid w:val="0032175C"/>
    <w:rsid w:val="003260BA"/>
    <w:rsid w:val="00327424"/>
    <w:rsid w:val="003300B5"/>
    <w:rsid w:val="0033407D"/>
    <w:rsid w:val="003344E6"/>
    <w:rsid w:val="00340022"/>
    <w:rsid w:val="0034407D"/>
    <w:rsid w:val="00350185"/>
    <w:rsid w:val="003515A8"/>
    <w:rsid w:val="00351955"/>
    <w:rsid w:val="00353B08"/>
    <w:rsid w:val="0036232B"/>
    <w:rsid w:val="003625AC"/>
    <w:rsid w:val="0036684B"/>
    <w:rsid w:val="0036782D"/>
    <w:rsid w:val="00371246"/>
    <w:rsid w:val="003719B7"/>
    <w:rsid w:val="00375318"/>
    <w:rsid w:val="00380DE4"/>
    <w:rsid w:val="00382460"/>
    <w:rsid w:val="003866AE"/>
    <w:rsid w:val="0038677C"/>
    <w:rsid w:val="0038738A"/>
    <w:rsid w:val="00390CA9"/>
    <w:rsid w:val="003925EF"/>
    <w:rsid w:val="00392949"/>
    <w:rsid w:val="003A0069"/>
    <w:rsid w:val="003A4E5C"/>
    <w:rsid w:val="003A7641"/>
    <w:rsid w:val="003B7D62"/>
    <w:rsid w:val="003B7ECE"/>
    <w:rsid w:val="003B7FC2"/>
    <w:rsid w:val="003C4326"/>
    <w:rsid w:val="003C5933"/>
    <w:rsid w:val="003C6009"/>
    <w:rsid w:val="003C7D8B"/>
    <w:rsid w:val="003D2661"/>
    <w:rsid w:val="003D321E"/>
    <w:rsid w:val="003D421A"/>
    <w:rsid w:val="003E127A"/>
    <w:rsid w:val="003E2FC1"/>
    <w:rsid w:val="003E63C7"/>
    <w:rsid w:val="003E7764"/>
    <w:rsid w:val="003F496A"/>
    <w:rsid w:val="003F57E8"/>
    <w:rsid w:val="00400961"/>
    <w:rsid w:val="00410BA4"/>
    <w:rsid w:val="00411DC5"/>
    <w:rsid w:val="00412500"/>
    <w:rsid w:val="00413CF1"/>
    <w:rsid w:val="00416121"/>
    <w:rsid w:val="00417409"/>
    <w:rsid w:val="004214F2"/>
    <w:rsid w:val="004220ED"/>
    <w:rsid w:val="00426FCD"/>
    <w:rsid w:val="004308AD"/>
    <w:rsid w:val="00431ACA"/>
    <w:rsid w:val="004365FF"/>
    <w:rsid w:val="00436E90"/>
    <w:rsid w:val="00445686"/>
    <w:rsid w:val="0044721B"/>
    <w:rsid w:val="004479AB"/>
    <w:rsid w:val="00452086"/>
    <w:rsid w:val="00453107"/>
    <w:rsid w:val="00454E5A"/>
    <w:rsid w:val="00455398"/>
    <w:rsid w:val="00462CA6"/>
    <w:rsid w:val="00464200"/>
    <w:rsid w:val="00472B58"/>
    <w:rsid w:val="00473575"/>
    <w:rsid w:val="00473E6F"/>
    <w:rsid w:val="004750E8"/>
    <w:rsid w:val="004764A7"/>
    <w:rsid w:val="00477AD2"/>
    <w:rsid w:val="00484AA6"/>
    <w:rsid w:val="00486A67"/>
    <w:rsid w:val="004877C0"/>
    <w:rsid w:val="00492985"/>
    <w:rsid w:val="004A5230"/>
    <w:rsid w:val="004A5256"/>
    <w:rsid w:val="004B22A7"/>
    <w:rsid w:val="004B4DA2"/>
    <w:rsid w:val="004B70AB"/>
    <w:rsid w:val="004C30C5"/>
    <w:rsid w:val="004C4F56"/>
    <w:rsid w:val="004C764C"/>
    <w:rsid w:val="004D45A4"/>
    <w:rsid w:val="004E7F0C"/>
    <w:rsid w:val="004F0B77"/>
    <w:rsid w:val="004F33E2"/>
    <w:rsid w:val="004F6765"/>
    <w:rsid w:val="004F7EB4"/>
    <w:rsid w:val="005006A6"/>
    <w:rsid w:val="00501E7A"/>
    <w:rsid w:val="00512398"/>
    <w:rsid w:val="00513EC8"/>
    <w:rsid w:val="00514D13"/>
    <w:rsid w:val="005173B0"/>
    <w:rsid w:val="00520C17"/>
    <w:rsid w:val="00531010"/>
    <w:rsid w:val="005312FD"/>
    <w:rsid w:val="00531694"/>
    <w:rsid w:val="00534DB8"/>
    <w:rsid w:val="00542974"/>
    <w:rsid w:val="00546A63"/>
    <w:rsid w:val="00552E26"/>
    <w:rsid w:val="0055303B"/>
    <w:rsid w:val="005566CC"/>
    <w:rsid w:val="00560D1A"/>
    <w:rsid w:val="005629CD"/>
    <w:rsid w:val="0056639F"/>
    <w:rsid w:val="00570136"/>
    <w:rsid w:val="00570E9D"/>
    <w:rsid w:val="0057112F"/>
    <w:rsid w:val="00580DE4"/>
    <w:rsid w:val="00593BBF"/>
    <w:rsid w:val="00593FE3"/>
    <w:rsid w:val="00594025"/>
    <w:rsid w:val="005A00D8"/>
    <w:rsid w:val="005A164F"/>
    <w:rsid w:val="005A4E21"/>
    <w:rsid w:val="005A69F2"/>
    <w:rsid w:val="005B082A"/>
    <w:rsid w:val="005B19BE"/>
    <w:rsid w:val="005B1E04"/>
    <w:rsid w:val="005B3293"/>
    <w:rsid w:val="005C2B72"/>
    <w:rsid w:val="005C5440"/>
    <w:rsid w:val="005C5AB5"/>
    <w:rsid w:val="005D3B6E"/>
    <w:rsid w:val="005D4029"/>
    <w:rsid w:val="005E7DC2"/>
    <w:rsid w:val="005F26A8"/>
    <w:rsid w:val="005F3D7B"/>
    <w:rsid w:val="005F4092"/>
    <w:rsid w:val="005F5360"/>
    <w:rsid w:val="005F562D"/>
    <w:rsid w:val="005F5796"/>
    <w:rsid w:val="00610CD6"/>
    <w:rsid w:val="00617CE9"/>
    <w:rsid w:val="006262FB"/>
    <w:rsid w:val="00626B3F"/>
    <w:rsid w:val="00632633"/>
    <w:rsid w:val="00632DFF"/>
    <w:rsid w:val="0064112F"/>
    <w:rsid w:val="00657E89"/>
    <w:rsid w:val="00660121"/>
    <w:rsid w:val="006601BA"/>
    <w:rsid w:val="00664C9D"/>
    <w:rsid w:val="006679E4"/>
    <w:rsid w:val="00670AD3"/>
    <w:rsid w:val="00677479"/>
    <w:rsid w:val="00680608"/>
    <w:rsid w:val="00684764"/>
    <w:rsid w:val="00685C5A"/>
    <w:rsid w:val="00686B21"/>
    <w:rsid w:val="00687079"/>
    <w:rsid w:val="006902C2"/>
    <w:rsid w:val="006906BD"/>
    <w:rsid w:val="0069136E"/>
    <w:rsid w:val="00691874"/>
    <w:rsid w:val="00692D3B"/>
    <w:rsid w:val="00693E75"/>
    <w:rsid w:val="00693FC4"/>
    <w:rsid w:val="00697746"/>
    <w:rsid w:val="006A1458"/>
    <w:rsid w:val="006A5703"/>
    <w:rsid w:val="006A5E3B"/>
    <w:rsid w:val="006B0617"/>
    <w:rsid w:val="006B09D4"/>
    <w:rsid w:val="006B4210"/>
    <w:rsid w:val="006B6006"/>
    <w:rsid w:val="006B7F0E"/>
    <w:rsid w:val="006D2E2F"/>
    <w:rsid w:val="006D411D"/>
    <w:rsid w:val="006D580F"/>
    <w:rsid w:val="006D6005"/>
    <w:rsid w:val="006F244F"/>
    <w:rsid w:val="006F251E"/>
    <w:rsid w:val="006F2D59"/>
    <w:rsid w:val="006F39C9"/>
    <w:rsid w:val="006F5199"/>
    <w:rsid w:val="006F5865"/>
    <w:rsid w:val="0070083A"/>
    <w:rsid w:val="00702E0E"/>
    <w:rsid w:val="007079DB"/>
    <w:rsid w:val="00715EDD"/>
    <w:rsid w:val="007224F6"/>
    <w:rsid w:val="0072306F"/>
    <w:rsid w:val="0072643D"/>
    <w:rsid w:val="00726F70"/>
    <w:rsid w:val="0073162C"/>
    <w:rsid w:val="00733F64"/>
    <w:rsid w:val="00733F92"/>
    <w:rsid w:val="007354A7"/>
    <w:rsid w:val="007358C8"/>
    <w:rsid w:val="007364E2"/>
    <w:rsid w:val="00741CC2"/>
    <w:rsid w:val="007434E6"/>
    <w:rsid w:val="00746B36"/>
    <w:rsid w:val="0075019E"/>
    <w:rsid w:val="00760E81"/>
    <w:rsid w:val="00766C00"/>
    <w:rsid w:val="0077359B"/>
    <w:rsid w:val="0078118C"/>
    <w:rsid w:val="00783828"/>
    <w:rsid w:val="007840B4"/>
    <w:rsid w:val="007874E8"/>
    <w:rsid w:val="00793036"/>
    <w:rsid w:val="0079378F"/>
    <w:rsid w:val="00795CD5"/>
    <w:rsid w:val="007A7DE4"/>
    <w:rsid w:val="007B2992"/>
    <w:rsid w:val="007B339D"/>
    <w:rsid w:val="007B3AF6"/>
    <w:rsid w:val="007B4210"/>
    <w:rsid w:val="007C0ADD"/>
    <w:rsid w:val="007C3384"/>
    <w:rsid w:val="007C67BF"/>
    <w:rsid w:val="007C6B2E"/>
    <w:rsid w:val="007E19CD"/>
    <w:rsid w:val="007E5465"/>
    <w:rsid w:val="007F2484"/>
    <w:rsid w:val="007F30FA"/>
    <w:rsid w:val="007F46F2"/>
    <w:rsid w:val="007F62F0"/>
    <w:rsid w:val="007F7BEE"/>
    <w:rsid w:val="0080083A"/>
    <w:rsid w:val="00803E7F"/>
    <w:rsid w:val="00806C18"/>
    <w:rsid w:val="00814D9E"/>
    <w:rsid w:val="00820241"/>
    <w:rsid w:val="00823ABD"/>
    <w:rsid w:val="008301CC"/>
    <w:rsid w:val="00833395"/>
    <w:rsid w:val="00843C2A"/>
    <w:rsid w:val="00844C1E"/>
    <w:rsid w:val="00847BEF"/>
    <w:rsid w:val="008532AD"/>
    <w:rsid w:val="008573E2"/>
    <w:rsid w:val="008604C9"/>
    <w:rsid w:val="00861DA4"/>
    <w:rsid w:val="008648CA"/>
    <w:rsid w:val="008661A7"/>
    <w:rsid w:val="00873091"/>
    <w:rsid w:val="008775D8"/>
    <w:rsid w:val="008804FC"/>
    <w:rsid w:val="008836A4"/>
    <w:rsid w:val="00884B40"/>
    <w:rsid w:val="00890340"/>
    <w:rsid w:val="008936F6"/>
    <w:rsid w:val="008946BD"/>
    <w:rsid w:val="008A0E54"/>
    <w:rsid w:val="008A471E"/>
    <w:rsid w:val="008B0FBA"/>
    <w:rsid w:val="008B791C"/>
    <w:rsid w:val="008C32CE"/>
    <w:rsid w:val="008D204B"/>
    <w:rsid w:val="008D28D0"/>
    <w:rsid w:val="008D4557"/>
    <w:rsid w:val="008E5A75"/>
    <w:rsid w:val="008E6D24"/>
    <w:rsid w:val="008F12B0"/>
    <w:rsid w:val="008F44DC"/>
    <w:rsid w:val="008F643C"/>
    <w:rsid w:val="008F681A"/>
    <w:rsid w:val="00900462"/>
    <w:rsid w:val="009037E2"/>
    <w:rsid w:val="00910A7C"/>
    <w:rsid w:val="00911831"/>
    <w:rsid w:val="009136E7"/>
    <w:rsid w:val="00913789"/>
    <w:rsid w:val="009154EF"/>
    <w:rsid w:val="00920096"/>
    <w:rsid w:val="0092479D"/>
    <w:rsid w:val="00931A34"/>
    <w:rsid w:val="009338CB"/>
    <w:rsid w:val="00934F05"/>
    <w:rsid w:val="00936BB0"/>
    <w:rsid w:val="00943724"/>
    <w:rsid w:val="00946318"/>
    <w:rsid w:val="0095300A"/>
    <w:rsid w:val="00954691"/>
    <w:rsid w:val="0095531D"/>
    <w:rsid w:val="00956191"/>
    <w:rsid w:val="00956C59"/>
    <w:rsid w:val="00956EC7"/>
    <w:rsid w:val="00970C20"/>
    <w:rsid w:val="00971E13"/>
    <w:rsid w:val="00971E85"/>
    <w:rsid w:val="009729E3"/>
    <w:rsid w:val="00974692"/>
    <w:rsid w:val="009805FD"/>
    <w:rsid w:val="00980635"/>
    <w:rsid w:val="00991518"/>
    <w:rsid w:val="00991975"/>
    <w:rsid w:val="00993F30"/>
    <w:rsid w:val="00997947"/>
    <w:rsid w:val="009A09F6"/>
    <w:rsid w:val="009A1FC5"/>
    <w:rsid w:val="009A2AED"/>
    <w:rsid w:val="009A40F4"/>
    <w:rsid w:val="009A4404"/>
    <w:rsid w:val="009B11E8"/>
    <w:rsid w:val="009B3B88"/>
    <w:rsid w:val="009C5503"/>
    <w:rsid w:val="009C5F69"/>
    <w:rsid w:val="009C66D9"/>
    <w:rsid w:val="009C7C9B"/>
    <w:rsid w:val="009D04A9"/>
    <w:rsid w:val="009D2DBA"/>
    <w:rsid w:val="009E14CD"/>
    <w:rsid w:val="009E2814"/>
    <w:rsid w:val="009E550A"/>
    <w:rsid w:val="009E7580"/>
    <w:rsid w:val="009E7641"/>
    <w:rsid w:val="009F38C5"/>
    <w:rsid w:val="00A00776"/>
    <w:rsid w:val="00A00DF4"/>
    <w:rsid w:val="00A02D52"/>
    <w:rsid w:val="00A04A72"/>
    <w:rsid w:val="00A053E9"/>
    <w:rsid w:val="00A109A6"/>
    <w:rsid w:val="00A1452A"/>
    <w:rsid w:val="00A14702"/>
    <w:rsid w:val="00A15AC4"/>
    <w:rsid w:val="00A25ADE"/>
    <w:rsid w:val="00A27870"/>
    <w:rsid w:val="00A3032B"/>
    <w:rsid w:val="00A31EB7"/>
    <w:rsid w:val="00A32B34"/>
    <w:rsid w:val="00A33C9D"/>
    <w:rsid w:val="00A34D64"/>
    <w:rsid w:val="00A351B8"/>
    <w:rsid w:val="00A41BA8"/>
    <w:rsid w:val="00A42E5B"/>
    <w:rsid w:val="00A42FB9"/>
    <w:rsid w:val="00A4710E"/>
    <w:rsid w:val="00A614BA"/>
    <w:rsid w:val="00A636F6"/>
    <w:rsid w:val="00A661B5"/>
    <w:rsid w:val="00A724F6"/>
    <w:rsid w:val="00A72C18"/>
    <w:rsid w:val="00A7382B"/>
    <w:rsid w:val="00A77DF3"/>
    <w:rsid w:val="00A844A8"/>
    <w:rsid w:val="00A87B0A"/>
    <w:rsid w:val="00A90755"/>
    <w:rsid w:val="00A91DAA"/>
    <w:rsid w:val="00A93180"/>
    <w:rsid w:val="00A95491"/>
    <w:rsid w:val="00A95EB2"/>
    <w:rsid w:val="00A96E0D"/>
    <w:rsid w:val="00A97685"/>
    <w:rsid w:val="00AA08B0"/>
    <w:rsid w:val="00AA1E21"/>
    <w:rsid w:val="00AA56BF"/>
    <w:rsid w:val="00AA65F7"/>
    <w:rsid w:val="00AB2F61"/>
    <w:rsid w:val="00AB5DA4"/>
    <w:rsid w:val="00AB62CB"/>
    <w:rsid w:val="00AB6B1B"/>
    <w:rsid w:val="00AC139E"/>
    <w:rsid w:val="00AC4ACF"/>
    <w:rsid w:val="00AC5C60"/>
    <w:rsid w:val="00AD142C"/>
    <w:rsid w:val="00AD429A"/>
    <w:rsid w:val="00AD6446"/>
    <w:rsid w:val="00AE092E"/>
    <w:rsid w:val="00AE7539"/>
    <w:rsid w:val="00B0002F"/>
    <w:rsid w:val="00B03860"/>
    <w:rsid w:val="00B04802"/>
    <w:rsid w:val="00B05033"/>
    <w:rsid w:val="00B10BD8"/>
    <w:rsid w:val="00B11BB4"/>
    <w:rsid w:val="00B13827"/>
    <w:rsid w:val="00B14214"/>
    <w:rsid w:val="00B23593"/>
    <w:rsid w:val="00B30711"/>
    <w:rsid w:val="00B3313A"/>
    <w:rsid w:val="00B33FFD"/>
    <w:rsid w:val="00B3513E"/>
    <w:rsid w:val="00B358B9"/>
    <w:rsid w:val="00B41AF0"/>
    <w:rsid w:val="00B42D16"/>
    <w:rsid w:val="00B45344"/>
    <w:rsid w:val="00B55A21"/>
    <w:rsid w:val="00B640F1"/>
    <w:rsid w:val="00B641C6"/>
    <w:rsid w:val="00B652F6"/>
    <w:rsid w:val="00B65439"/>
    <w:rsid w:val="00B66813"/>
    <w:rsid w:val="00B70C10"/>
    <w:rsid w:val="00B71691"/>
    <w:rsid w:val="00B8540A"/>
    <w:rsid w:val="00B86824"/>
    <w:rsid w:val="00B90CA4"/>
    <w:rsid w:val="00B912D8"/>
    <w:rsid w:val="00B9247A"/>
    <w:rsid w:val="00B9706A"/>
    <w:rsid w:val="00B97B81"/>
    <w:rsid w:val="00B97D56"/>
    <w:rsid w:val="00BA1F3A"/>
    <w:rsid w:val="00BA2C38"/>
    <w:rsid w:val="00BA338F"/>
    <w:rsid w:val="00BA5477"/>
    <w:rsid w:val="00BB2D7E"/>
    <w:rsid w:val="00BB6DD3"/>
    <w:rsid w:val="00BC1A85"/>
    <w:rsid w:val="00BC6ADB"/>
    <w:rsid w:val="00BC7527"/>
    <w:rsid w:val="00BD0FB4"/>
    <w:rsid w:val="00BD1FF6"/>
    <w:rsid w:val="00BE42E2"/>
    <w:rsid w:val="00BE4EBE"/>
    <w:rsid w:val="00BE6BF1"/>
    <w:rsid w:val="00C03501"/>
    <w:rsid w:val="00C101E3"/>
    <w:rsid w:val="00C23D1B"/>
    <w:rsid w:val="00C23F8A"/>
    <w:rsid w:val="00C25636"/>
    <w:rsid w:val="00C25662"/>
    <w:rsid w:val="00C3139F"/>
    <w:rsid w:val="00C41500"/>
    <w:rsid w:val="00C42A85"/>
    <w:rsid w:val="00C44E32"/>
    <w:rsid w:val="00C469E4"/>
    <w:rsid w:val="00C54342"/>
    <w:rsid w:val="00C5560C"/>
    <w:rsid w:val="00C60294"/>
    <w:rsid w:val="00C60898"/>
    <w:rsid w:val="00C60DC6"/>
    <w:rsid w:val="00C64549"/>
    <w:rsid w:val="00C66B54"/>
    <w:rsid w:val="00C73F2E"/>
    <w:rsid w:val="00C74B8E"/>
    <w:rsid w:val="00C74D40"/>
    <w:rsid w:val="00C77A12"/>
    <w:rsid w:val="00C82502"/>
    <w:rsid w:val="00C84F21"/>
    <w:rsid w:val="00C86424"/>
    <w:rsid w:val="00C87F5C"/>
    <w:rsid w:val="00C91EF3"/>
    <w:rsid w:val="00C94689"/>
    <w:rsid w:val="00C95038"/>
    <w:rsid w:val="00C97742"/>
    <w:rsid w:val="00CA05CA"/>
    <w:rsid w:val="00CA2E77"/>
    <w:rsid w:val="00CA38FB"/>
    <w:rsid w:val="00CA7E14"/>
    <w:rsid w:val="00CB19B8"/>
    <w:rsid w:val="00CB5A5A"/>
    <w:rsid w:val="00CC676B"/>
    <w:rsid w:val="00CC69CC"/>
    <w:rsid w:val="00CC6CF8"/>
    <w:rsid w:val="00CD2450"/>
    <w:rsid w:val="00CD3A72"/>
    <w:rsid w:val="00CD5E2D"/>
    <w:rsid w:val="00CD70BF"/>
    <w:rsid w:val="00CE4BC8"/>
    <w:rsid w:val="00CF6B9A"/>
    <w:rsid w:val="00D01CD7"/>
    <w:rsid w:val="00D0474A"/>
    <w:rsid w:val="00D053F1"/>
    <w:rsid w:val="00D059BC"/>
    <w:rsid w:val="00D118A7"/>
    <w:rsid w:val="00D1243E"/>
    <w:rsid w:val="00D12B1B"/>
    <w:rsid w:val="00D12B2F"/>
    <w:rsid w:val="00D14BD0"/>
    <w:rsid w:val="00D15481"/>
    <w:rsid w:val="00D16B0C"/>
    <w:rsid w:val="00D173BF"/>
    <w:rsid w:val="00D20279"/>
    <w:rsid w:val="00D2079B"/>
    <w:rsid w:val="00D219D8"/>
    <w:rsid w:val="00D23A4C"/>
    <w:rsid w:val="00D31762"/>
    <w:rsid w:val="00D343EF"/>
    <w:rsid w:val="00D34C2C"/>
    <w:rsid w:val="00D36ADE"/>
    <w:rsid w:val="00D40872"/>
    <w:rsid w:val="00D414C6"/>
    <w:rsid w:val="00D47B78"/>
    <w:rsid w:val="00D5210A"/>
    <w:rsid w:val="00D5332F"/>
    <w:rsid w:val="00D57533"/>
    <w:rsid w:val="00D649B2"/>
    <w:rsid w:val="00D66344"/>
    <w:rsid w:val="00D7666C"/>
    <w:rsid w:val="00D80436"/>
    <w:rsid w:val="00D80730"/>
    <w:rsid w:val="00D84644"/>
    <w:rsid w:val="00D8482B"/>
    <w:rsid w:val="00D85107"/>
    <w:rsid w:val="00D90B95"/>
    <w:rsid w:val="00D93E93"/>
    <w:rsid w:val="00D942E6"/>
    <w:rsid w:val="00DA3AE1"/>
    <w:rsid w:val="00DA657B"/>
    <w:rsid w:val="00DA67CC"/>
    <w:rsid w:val="00DB2F64"/>
    <w:rsid w:val="00DB64D1"/>
    <w:rsid w:val="00DB651C"/>
    <w:rsid w:val="00DB750B"/>
    <w:rsid w:val="00DC002C"/>
    <w:rsid w:val="00DC13E4"/>
    <w:rsid w:val="00DC19E5"/>
    <w:rsid w:val="00DC780D"/>
    <w:rsid w:val="00DD1574"/>
    <w:rsid w:val="00DD41A0"/>
    <w:rsid w:val="00DE12CB"/>
    <w:rsid w:val="00DF406A"/>
    <w:rsid w:val="00E138DF"/>
    <w:rsid w:val="00E155D7"/>
    <w:rsid w:val="00E3500C"/>
    <w:rsid w:val="00E40655"/>
    <w:rsid w:val="00E40692"/>
    <w:rsid w:val="00E44F95"/>
    <w:rsid w:val="00E4558D"/>
    <w:rsid w:val="00E5232C"/>
    <w:rsid w:val="00E52784"/>
    <w:rsid w:val="00E52927"/>
    <w:rsid w:val="00E54F78"/>
    <w:rsid w:val="00E5734F"/>
    <w:rsid w:val="00E73392"/>
    <w:rsid w:val="00E8458C"/>
    <w:rsid w:val="00E923F2"/>
    <w:rsid w:val="00E93C72"/>
    <w:rsid w:val="00E93CC9"/>
    <w:rsid w:val="00EA4B59"/>
    <w:rsid w:val="00EA587F"/>
    <w:rsid w:val="00EA5FDF"/>
    <w:rsid w:val="00EA784B"/>
    <w:rsid w:val="00EB0B99"/>
    <w:rsid w:val="00EB4701"/>
    <w:rsid w:val="00EB4A50"/>
    <w:rsid w:val="00EB4C10"/>
    <w:rsid w:val="00EB51B5"/>
    <w:rsid w:val="00EB7228"/>
    <w:rsid w:val="00EC0376"/>
    <w:rsid w:val="00EC1D5E"/>
    <w:rsid w:val="00EC5277"/>
    <w:rsid w:val="00ED388A"/>
    <w:rsid w:val="00ED4249"/>
    <w:rsid w:val="00ED6B85"/>
    <w:rsid w:val="00EE42B7"/>
    <w:rsid w:val="00EE52FF"/>
    <w:rsid w:val="00EE64BA"/>
    <w:rsid w:val="00EF0121"/>
    <w:rsid w:val="00EF07EA"/>
    <w:rsid w:val="00F07FA3"/>
    <w:rsid w:val="00F141D1"/>
    <w:rsid w:val="00F17D1B"/>
    <w:rsid w:val="00F40614"/>
    <w:rsid w:val="00F40B8E"/>
    <w:rsid w:val="00F42244"/>
    <w:rsid w:val="00F44875"/>
    <w:rsid w:val="00F5140C"/>
    <w:rsid w:val="00F51A71"/>
    <w:rsid w:val="00F52AE5"/>
    <w:rsid w:val="00F53B27"/>
    <w:rsid w:val="00F6286D"/>
    <w:rsid w:val="00F70F02"/>
    <w:rsid w:val="00F71C78"/>
    <w:rsid w:val="00F75C63"/>
    <w:rsid w:val="00F76305"/>
    <w:rsid w:val="00F80724"/>
    <w:rsid w:val="00F81B0D"/>
    <w:rsid w:val="00F82C84"/>
    <w:rsid w:val="00F84EBD"/>
    <w:rsid w:val="00F85799"/>
    <w:rsid w:val="00F85A1F"/>
    <w:rsid w:val="00F87F93"/>
    <w:rsid w:val="00F91354"/>
    <w:rsid w:val="00F934EA"/>
    <w:rsid w:val="00F93613"/>
    <w:rsid w:val="00FA3D38"/>
    <w:rsid w:val="00FA7CF7"/>
    <w:rsid w:val="00FB24B7"/>
    <w:rsid w:val="00FB3A86"/>
    <w:rsid w:val="00FB7096"/>
    <w:rsid w:val="00FC1FD4"/>
    <w:rsid w:val="00FC2168"/>
    <w:rsid w:val="00FC66D9"/>
    <w:rsid w:val="00FC7A11"/>
    <w:rsid w:val="00FD12B2"/>
    <w:rsid w:val="00FD27AD"/>
    <w:rsid w:val="00FE41B2"/>
    <w:rsid w:val="00FE41F8"/>
    <w:rsid w:val="00FF0665"/>
    <w:rsid w:val="00FF3B08"/>
    <w:rsid w:val="00FF5ABE"/>
  </w:rsids>
  <m:mathPr>
    <m:mathFont m:val="Cambria Math"/>
    <m:brkBin m:val="before"/>
    <m:brkBinSub m:val="--"/>
    <m:smallFrac m:val="0"/>
    <m:dispDef/>
    <m:lMargin m:val="0"/>
    <m:rMargin m:val="0"/>
    <m:defJc m:val="centerGroup"/>
    <m:wrapIndent m:val="1440"/>
    <m:intLim m:val="subSup"/>
    <m:naryLim m:val="undOvr"/>
  </m:mathPr>
  <w:themeFontLang w:val="en-GB" w:eastAsia="ja-JP" w:bidi="ar-SA"/>
  <w:clrSchemeMapping w:bg1="light1" w:t1="dark1" w:bg2="light2" w:t2="dark2" w:accent1="accent1" w:accent2="accent2" w:accent3="accent3" w:accent4="accent4" w:accent5="accent5" w:accent6="accent6" w:hyperlink="hyperlink" w:followedHyperlink="followedHyperlink"/>
  <w:shapeDefaults>
    <o:shapedefaults v:ext="edit" spidmax="2050"/>
    <o:shapelayout v:ext="edit">
      <o:idmap v:ext="edit" data="2"/>
    </o:shapelayout>
  </w:shapeDefaults>
  <w:decimalSymbol w:val="."/>
  <w:listSeparator w:val=","/>
  <w14:docId w14:val="2C90BDA5"/>
  <w15:chartTrackingRefBased/>
  <w15:docId w15:val="{2CCEA1FD-D690-4894-A6DB-7452FA123054}"/>
</w:settings>
</file>

<file path=word/styles.xml><?xml version="1.0" encoding="utf-8"?>
<w:style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dtfl="http://schemas.microsoft.com/office/word/2024/wordml/sdtformatlock" xmlns:w16se="http://schemas.microsoft.com/office/word/2015/wordml/symex" mc:Ignorable="w14 w15 w16se w16cid w16 w16cex w16sdtdh w16sdtfl w16du">
  <w:docDefaults>
    <w:rPrDefault>
      <w:rPr>
        <w:rFonts w:asciiTheme="minorHAnsi" w:eastAsiaTheme="minorHAnsi" w:hAnsiTheme="minorHAnsi" w:cstheme="minorBidi"/>
        <w:kern w:val="2"/>
        <w:sz w:val="24"/>
        <w:szCs w:val="24"/>
        <w:lang w:val="en-US" w:eastAsia="en-US" w:bidi="ar-SA"/>
        <w14:ligatures w14:val="standardContextual"/>
      </w:rPr>
    </w:rPrDefault>
    <w:pPrDefault>
      <w:pPr>
        <w:spacing w:after="160" w:line="278" w:lineRule="auto"/>
      </w:pPr>
    </w:pPrDefault>
  </w:docDefaults>
  <w:latentStyles w:defLockedState="0" w:defUIPriority="99" w:defSemiHidden="0" w:defUnhideWhenUsed="0" w:defQFormat="0" w:count="376">
    <w:lsdException w:name="Normal" w:uiPriority="0" w:qFormat="1"/>
    <w:lsdException w:name="heading 1" w:uiPriority="9" w:qFormat="1"/>
    <w:lsdException w:name="heading 2" w:semiHidden="1" w:uiPriority="9" w:unhideWhenUsed="1" w:qFormat="1"/>
    <w:lsdException w:name="heading 3" w:semiHidden="1" w:uiPriority="9" w:unhideWhenUsed="1" w:qFormat="1"/>
    <w:lsdException w:name="heading 4" w:semiHidden="1" w:uiPriority="9" w:unhideWhenUsed="1" w:qFormat="1"/>
    <w:lsdException w:name="heading 5" w:semiHidden="1" w:uiPriority="9" w:unhideWhenUsed="1" w:qFormat="1"/>
    <w:lsdException w:name="heading 6" w:semiHidden="1" w:uiPriority="9" w:unhideWhenUsed="1" w:qFormat="1"/>
    <w:lsdException w:name="heading 7" w:semiHidden="1" w:uiPriority="9" w:unhideWhenUsed="1" w:qFormat="1"/>
    <w:lsdException w:name="heading 8" w:semiHidden="1" w:uiPriority="9" w:unhideWhenUsed="1" w:qFormat="1"/>
    <w:lsdException w:name="heading 9" w:semiHidden="1" w:uiPriority="9" w:unhideWhenUsed="1" w:qFormat="1"/>
    <w:lsdException w:name="index 1" w:semiHidden="1" w:unhideWhenUsed="1"/>
    <w:lsdException w:name="index 2" w:semiHidden="1" w:unhideWhenUsed="1"/>
    <w:lsdException w:name="index 3" w:semiHidden="1" w:unhideWhenUsed="1"/>
    <w:lsdException w:name="index 4" w:semiHidden="1" w:unhideWhenUsed="1"/>
    <w:lsdException w:name="index 5" w:semiHidden="1" w:unhideWhenUsed="1"/>
    <w:lsdException w:name="index 6" w:semiHidden="1" w:unhideWhenUsed="1"/>
    <w:lsdException w:name="index 7" w:semiHidden="1" w:unhideWhenUsed="1"/>
    <w:lsdException w:name="index 8" w:semiHidden="1" w:unhideWhenUsed="1"/>
    <w:lsdException w:name="index 9" w:semiHidden="1" w:unhideWhenUsed="1"/>
    <w:lsdException w:name="toc 1" w:semiHidden="1" w:uiPriority="39" w:unhideWhenUsed="1"/>
    <w:lsdException w:name="toc 2" w:semiHidden="1" w:uiPriority="39" w:unhideWhenUsed="1"/>
    <w:lsdException w:name="toc 3" w:semiHidden="1" w:uiPriority="39" w:unhideWhenUsed="1"/>
    <w:lsdException w:name="toc 4" w:semiHidden="1" w:uiPriority="39" w:unhideWhenUsed="1"/>
    <w:lsdException w:name="toc 5" w:semiHidden="1" w:uiPriority="39" w:unhideWhenUsed="1"/>
    <w:lsdException w:name="toc 6" w:semiHidden="1" w:uiPriority="39" w:unhideWhenUsed="1"/>
    <w:lsdException w:name="toc 7" w:semiHidden="1" w:uiPriority="39" w:unhideWhenUsed="1"/>
    <w:lsdException w:name="toc 8" w:semiHidden="1" w:uiPriority="39" w:unhideWhenUsed="1"/>
    <w:lsdException w:name="toc 9" w:semiHidden="1" w:uiPriority="39" w:unhideWhenUsed="1"/>
    <w:lsdException w:name="Normal Indent" w:semiHidden="1" w:unhideWhenUsed="1"/>
    <w:lsdException w:name="footnote text" w:semiHidden="1" w:unhideWhenUsed="1"/>
    <w:lsdException w:name="annotation text" w:semiHidden="1" w:unhideWhenUsed="1"/>
    <w:lsdException w:name="header" w:semiHidden="1" w:unhideWhenUsed="1"/>
    <w:lsdException w:name="footer" w:semiHidden="1" w:unhideWhenUsed="1"/>
    <w:lsdException w:name="index heading" w:semiHidden="1" w:unhideWhenUsed="1"/>
    <w:lsdException w:name="caption" w:semiHidden="1" w:uiPriority="35" w:unhideWhenUsed="1" w:qFormat="1"/>
    <w:lsdException w:name="table of figures" w:semiHidden="1" w:unhideWhenUsed="1"/>
    <w:lsdException w:name="envelope address" w:semiHidden="1" w:unhideWhenUsed="1"/>
    <w:lsdException w:name="envelope return" w:semiHidden="1" w:unhideWhenUsed="1"/>
    <w:lsdException w:name="footnote reference" w:semiHidden="1" w:unhideWhenUsed="1"/>
    <w:lsdException w:name="annotation reference" w:semiHidden="1" w:unhideWhenUsed="1"/>
    <w:lsdException w:name="line number" w:semiHidden="1" w:unhideWhenUsed="1"/>
    <w:lsdException w:name="page number" w:semiHidden="1" w:unhideWhenUsed="1"/>
    <w:lsdException w:name="endnote reference" w:semiHidden="1" w:unhideWhenUsed="1"/>
    <w:lsdException w:name="endnote text" w:semiHidden="1" w:unhideWhenUsed="1"/>
    <w:lsdException w:name="table of authorities" w:semiHidden="1" w:unhideWhenUsed="1"/>
    <w:lsdException w:name="macro" w:semiHidden="1" w:unhideWhenUsed="1"/>
    <w:lsdException w:name="toa heading" w:semiHidden="1" w:unhideWhenUsed="1"/>
    <w:lsdException w:name="List" w:semiHidden="1" w:unhideWhenUsed="1"/>
    <w:lsdException w:name="List Bullet" w:semiHidden="1" w:unhideWhenUsed="1"/>
    <w:lsdException w:name="List Number" w:semiHidden="1" w:unhideWhenUsed="1"/>
    <w:lsdException w:name="List 2" w:semiHidden="1" w:unhideWhenUsed="1"/>
    <w:lsdException w:name="List 3" w:semiHidden="1" w:unhideWhenUsed="1"/>
    <w:lsdException w:name="List 4" w:semiHidden="1" w:unhideWhenUsed="1"/>
    <w:lsdException w:name="List 5" w:semiHidden="1" w:unhideWhenUsed="1"/>
    <w:lsdException w:name="List Bullet 2" w:semiHidden="1" w:unhideWhenUsed="1"/>
    <w:lsdException w:name="List Bullet 3" w:semiHidden="1" w:unhideWhenUsed="1"/>
    <w:lsdException w:name="List Bullet 4" w:semiHidden="1" w:unhideWhenUsed="1"/>
    <w:lsdException w:name="List Bullet 5" w:semiHidden="1" w:unhideWhenUsed="1"/>
    <w:lsdException w:name="List Number 2" w:semiHidden="1" w:unhideWhenUsed="1"/>
    <w:lsdException w:name="List Number 3" w:semiHidden="1" w:unhideWhenUsed="1"/>
    <w:lsdException w:name="List Number 4" w:semiHidden="1" w:unhideWhenUsed="1"/>
    <w:lsdException w:name="List Number 5" w:semiHidden="1" w:unhideWhenUsed="1"/>
    <w:lsdException w:name="Title" w:uiPriority="10" w:qFormat="1"/>
    <w:lsdException w:name="Closing" w:semiHidden="1" w:unhideWhenUsed="1"/>
    <w:lsdException w:name="Signature" w:semiHidden="1" w:unhideWhenUsed="1"/>
    <w:lsdException w:name="Default Paragraph Font" w:semiHidden="1" w:uiPriority="1" w:unhideWhenUsed="1"/>
    <w:lsdException w:name="Body Text" w:semiHidden="1" w:unhideWhenUsed="1"/>
    <w:lsdException w:name="Body Text Indent" w:semiHidden="1" w:unhideWhenUsed="1"/>
    <w:lsdException w:name="List Continue" w:semiHidden="1" w:unhideWhenUsed="1"/>
    <w:lsdException w:name="List Continue 2" w:semiHidden="1" w:unhideWhenUsed="1"/>
    <w:lsdException w:name="List Continue 3" w:semiHidden="1" w:unhideWhenUsed="1"/>
    <w:lsdException w:name="List Continue 4" w:semiHidden="1" w:unhideWhenUsed="1"/>
    <w:lsdException w:name="List Continue 5" w:semiHidden="1" w:unhideWhenUsed="1"/>
    <w:lsdException w:name="Message Header" w:semiHidden="1" w:unhideWhenUsed="1"/>
    <w:lsdException w:name="Subtitle" w:uiPriority="11" w:qFormat="1"/>
    <w:lsdException w:name="Salutation" w:semiHidden="1" w:unhideWhenUsed="1"/>
    <w:lsdException w:name="Date" w:semiHidden="1" w:unhideWhenUsed="1"/>
    <w:lsdException w:name="Body Text First Indent" w:semiHidden="1" w:unhideWhenUsed="1"/>
    <w:lsdException w:name="Body Text First Indent 2" w:semiHidden="1" w:unhideWhenUsed="1"/>
    <w:lsdException w:name="Note Heading" w:semiHidden="1" w:unhideWhenUsed="1"/>
    <w:lsdException w:name="Body Text 2" w:semiHidden="1" w:unhideWhenUsed="1"/>
    <w:lsdException w:name="Body Text 3" w:semiHidden="1" w:unhideWhenUsed="1"/>
    <w:lsdException w:name="Body Text Indent 2" w:semiHidden="1" w:unhideWhenUsed="1"/>
    <w:lsdException w:name="Body Text Indent 3" w:semiHidden="1" w:unhideWhenUsed="1"/>
    <w:lsdException w:name="Block Text" w:semiHidden="1" w:unhideWhenUsed="1"/>
    <w:lsdException w:name="Hyperlink" w:semiHidden="1" w:unhideWhenUsed="1"/>
    <w:lsdException w:name="FollowedHyperlink" w:semiHidden="1" w:unhideWhenUsed="1"/>
    <w:lsdException w:name="Strong" w:uiPriority="22" w:qFormat="1"/>
    <w:lsdException w:name="Emphasis" w:uiPriority="20" w:qFormat="1"/>
    <w:lsdException w:name="Document Map" w:semiHidden="1" w:unhideWhenUsed="1"/>
    <w:lsdException w:name="Plain Text" w:semiHidden="1" w:unhideWhenUsed="1"/>
    <w:lsdException w:name="E-mail Signature" w:semiHidden="1" w:unhideWhenUsed="1"/>
    <w:lsdException w:name="HTML Top of Form" w:semiHidden="1" w:unhideWhenUsed="1"/>
    <w:lsdException w:name="HTML Bottom of Form" w:semiHidden="1" w:unhideWhenUsed="1"/>
    <w:lsdException w:name="Normal (Web)" w:semiHidden="1" w:unhideWhenUsed="1"/>
    <w:lsdException w:name="HTML Acronym" w:semiHidden="1" w:unhideWhenUsed="1"/>
    <w:lsdException w:name="HTML Address" w:semiHidden="1" w:unhideWhenUsed="1"/>
    <w:lsdException w:name="HTML Cite" w:semiHidden="1" w:unhideWhenUsed="1"/>
    <w:lsdException w:name="HTML Code" w:semiHidden="1" w:unhideWhenUsed="1"/>
    <w:lsdException w:name="HTML Definition" w:semiHidden="1" w:unhideWhenUsed="1"/>
    <w:lsdException w:name="HTML Keyboard" w:semiHidden="1" w:unhideWhenUsed="1"/>
    <w:lsdException w:name="HTML Preformatted" w:semiHidden="1" w:unhideWhenUsed="1"/>
    <w:lsdException w:name="HTML Sample" w:semiHidden="1" w:unhideWhenUsed="1"/>
    <w:lsdException w:name="HTML Typewriter" w:semiHidden="1" w:unhideWhenUsed="1"/>
    <w:lsdException w:name="HTML Variable" w:semiHidden="1" w:unhideWhenUsed="1"/>
    <w:lsdException w:name="Normal Table" w:semiHidden="1" w:unhideWhenUsed="1"/>
    <w:lsdException w:name="annotation subject" w:semiHidden="1" w:unhideWhenUsed="1"/>
    <w:lsdException w:name="No List" w:semiHidden="1" w:unhideWhenUsed="1"/>
    <w:lsdException w:name="Outline List 1" w:semiHidden="1" w:unhideWhenUsed="1"/>
    <w:lsdException w:name="Outline List 2" w:semiHidden="1" w:unhideWhenUsed="1"/>
    <w:lsdException w:name="Outline List 3" w:semiHidden="1" w:unhideWhenUsed="1"/>
    <w:lsdException w:name="Table Simple 1" w:semiHidden="1" w:unhideWhenUsed="1"/>
    <w:lsdException w:name="Table Simple 2" w:semiHidden="1" w:unhideWhenUsed="1"/>
    <w:lsdException w:name="Table Simple 3" w:semiHidden="1" w:unhideWhenUsed="1"/>
    <w:lsdException w:name="Table Classic 1" w:semiHidden="1" w:unhideWhenUsed="1"/>
    <w:lsdException w:name="Table Classic 2" w:semiHidden="1" w:unhideWhenUsed="1"/>
    <w:lsdException w:name="Table Classic 3" w:semiHidden="1" w:unhideWhenUsed="1"/>
    <w:lsdException w:name="Table Classic 4" w:semiHidden="1" w:unhideWhenUsed="1"/>
    <w:lsdException w:name="Table Colorful 1" w:semiHidden="1" w:unhideWhenUsed="1"/>
    <w:lsdException w:name="Table Colorful 2" w:semiHidden="1" w:unhideWhenUsed="1"/>
    <w:lsdException w:name="Table Colorful 3" w:semiHidden="1" w:unhideWhenUsed="1"/>
    <w:lsdException w:name="Table Columns 1" w:semiHidden="1" w:unhideWhenUsed="1"/>
    <w:lsdException w:name="Table Columns 2" w:semiHidden="1" w:unhideWhenUsed="1"/>
    <w:lsdException w:name="Table Columns 3" w:semiHidden="1" w:unhideWhenUsed="1"/>
    <w:lsdException w:name="Table Columns 4" w:semiHidden="1" w:unhideWhenUsed="1"/>
    <w:lsdException w:name="Table Columns 5" w:semiHidden="1" w:unhideWhenUsed="1"/>
    <w:lsdException w:name="Table Grid 1" w:semiHidden="1" w:unhideWhenUsed="1"/>
    <w:lsdException w:name="Table Grid 2" w:semiHidden="1" w:unhideWhenUsed="1"/>
    <w:lsdException w:name="Table Grid 3" w:semiHidden="1" w:unhideWhenUsed="1"/>
    <w:lsdException w:name="Table Grid 4" w:semiHidden="1" w:unhideWhenUsed="1"/>
    <w:lsdException w:name="Table Grid 5" w:semiHidden="1" w:unhideWhenUsed="1"/>
    <w:lsdException w:name="Table Grid 6" w:semiHidden="1" w:unhideWhenUsed="1"/>
    <w:lsdException w:name="Table Grid 7" w:semiHidden="1" w:unhideWhenUsed="1"/>
    <w:lsdException w:name="Table Grid 8" w:semiHidden="1" w:unhideWhenUsed="1"/>
    <w:lsdException w:name="Table List 1" w:semiHidden="1" w:unhideWhenUsed="1"/>
    <w:lsdException w:name="Table List 2" w:semiHidden="1" w:unhideWhenUsed="1"/>
    <w:lsdException w:name="Table List 3" w:semiHidden="1" w:unhideWhenUsed="1"/>
    <w:lsdException w:name="Table List 4" w:semiHidden="1" w:unhideWhenUsed="1"/>
    <w:lsdException w:name="Table List 5" w:semiHidden="1" w:unhideWhenUsed="1"/>
    <w:lsdException w:name="Table List 6" w:semiHidden="1" w:unhideWhenUsed="1"/>
    <w:lsdException w:name="Table List 7" w:semiHidden="1" w:unhideWhenUsed="1"/>
    <w:lsdException w:name="Table List 8" w:semiHidden="1" w:unhideWhenUsed="1"/>
    <w:lsdException w:name="Table 3D effects 1" w:semiHidden="1" w:unhideWhenUsed="1"/>
    <w:lsdException w:name="Table 3D effects 2" w:semiHidden="1" w:unhideWhenUsed="1"/>
    <w:lsdException w:name="Table 3D effects 3" w:semiHidden="1" w:unhideWhenUsed="1"/>
    <w:lsdException w:name="Table Contemporary" w:semiHidden="1" w:unhideWhenUsed="1"/>
    <w:lsdException w:name="Table Elegant" w:semiHidden="1" w:unhideWhenUsed="1"/>
    <w:lsdException w:name="Table Professional" w:semiHidden="1" w:unhideWhenUsed="1"/>
    <w:lsdException w:name="Table Subtle 1" w:semiHidden="1" w:unhideWhenUsed="1"/>
    <w:lsdException w:name="Table Subtle 2" w:semiHidden="1" w:unhideWhenUsed="1"/>
    <w:lsdException w:name="Table Web 1" w:semiHidden="1" w:unhideWhenUsed="1"/>
    <w:lsdException w:name="Table Web 2" w:semiHidden="1" w:unhideWhenUsed="1"/>
    <w:lsdException w:name="Table Web 3" w:semiHidden="1" w:unhideWhenUsed="1"/>
    <w:lsdException w:name="Balloon Text" w:semiHidden="1" w:unhideWhenUsed="1"/>
    <w:lsdException w:name="Table Grid" w:uiPriority="39"/>
    <w:lsdException w:name="Table Theme" w:semiHidden="1" w:unhideWhenUsed="1"/>
    <w:lsdException w:name="Placeholder Text" w:semiHidden="1"/>
    <w:lsdException w:name="No Spacing" w:uiPriority="1" w:qFormat="1"/>
    <w:lsdException w:name="Light Shading" w:uiPriority="60"/>
    <w:lsdException w:name="Light List" w:uiPriority="61"/>
    <w:lsdException w:name="Light Grid" w:uiPriority="62"/>
    <w:lsdException w:name="Medium Shading 1" w:uiPriority="63"/>
    <w:lsdException w:name="Medium Shading 2" w:uiPriority="64"/>
    <w:lsdException w:name="Medium List 1" w:uiPriority="65"/>
    <w:lsdException w:name="Medium List 2" w:uiPriority="66"/>
    <w:lsdException w:name="Medium Grid 1" w:uiPriority="67"/>
    <w:lsdException w:name="Medium Grid 2" w:uiPriority="68"/>
    <w:lsdException w:name="Medium Grid 3" w:uiPriority="69"/>
    <w:lsdException w:name="Dark List" w:uiPriority="70"/>
    <w:lsdException w:name="Colorful Shading" w:uiPriority="71"/>
    <w:lsdException w:name="Colorful List" w:uiPriority="72"/>
    <w:lsdException w:name="Colorful Grid" w:uiPriority="73"/>
    <w:lsdException w:name="Light Shading Accent 1" w:uiPriority="60"/>
    <w:lsdException w:name="Light List Accent 1" w:uiPriority="61"/>
    <w:lsdException w:name="Light Grid Accent 1" w:uiPriority="62"/>
    <w:lsdException w:name="Medium Shading 1 Accent 1" w:uiPriority="63"/>
    <w:lsdException w:name="Medium Shading 2 Accent 1" w:uiPriority="64"/>
    <w:lsdException w:name="Medium List 1 Accent 1" w:uiPriority="65"/>
    <w:lsdException w:name="Revision" w:semiHidden="1"/>
    <w:lsdException w:name="List Paragraph" w:uiPriority="34" w:qFormat="1"/>
    <w:lsdException w:name="Quote" w:uiPriority="29" w:qFormat="1"/>
    <w:lsdException w:name="Intense Quote" w:uiPriority="30" w:qFormat="1"/>
    <w:lsdException w:name="Medium List 2 Accent 1" w:uiPriority="66"/>
    <w:lsdException w:name="Medium Grid 1 Accent 1" w:uiPriority="67"/>
    <w:lsdException w:name="Medium Grid 2 Accent 1" w:uiPriority="68"/>
    <w:lsdException w:name="Medium Grid 3 Accent 1" w:uiPriority="69"/>
    <w:lsdException w:name="Dark List Accent 1" w:uiPriority="70"/>
    <w:lsdException w:name="Colorful Shading Accent 1" w:uiPriority="71"/>
    <w:lsdException w:name="Colorful List Accent 1" w:uiPriority="72"/>
    <w:lsdException w:name="Colorful Grid Accent 1" w:uiPriority="73"/>
    <w:lsdException w:name="Light Shading Accent 2" w:uiPriority="60"/>
    <w:lsdException w:name="Light List Accent 2" w:uiPriority="61"/>
    <w:lsdException w:name="Light Grid Accent 2" w:uiPriority="62"/>
    <w:lsdException w:name="Medium Shading 1 Accent 2" w:uiPriority="63"/>
    <w:lsdException w:name="Medium Shading 2 Accent 2" w:uiPriority="64"/>
    <w:lsdException w:name="Medium List 1 Accent 2" w:uiPriority="65"/>
    <w:lsdException w:name="Medium List 2 Accent 2" w:uiPriority="66"/>
    <w:lsdException w:name="Medium Grid 1 Accent 2" w:uiPriority="67"/>
    <w:lsdException w:name="Medium Grid 2 Accent 2" w:uiPriority="68"/>
    <w:lsdException w:name="Medium Grid 3 Accent 2" w:uiPriority="69"/>
    <w:lsdException w:name="Dark List Accent 2" w:uiPriority="70"/>
    <w:lsdException w:name="Colorful Shading Accent 2" w:uiPriority="71"/>
    <w:lsdException w:name="Colorful List Accent 2" w:uiPriority="72"/>
    <w:lsdException w:name="Colorful Grid Accent 2" w:uiPriority="73"/>
    <w:lsdException w:name="Light Shading Accent 3" w:uiPriority="60"/>
    <w:lsdException w:name="Light List Accent 3" w:uiPriority="61"/>
    <w:lsdException w:name="Light Grid Accent 3" w:uiPriority="62"/>
    <w:lsdException w:name="Medium Shading 1 Accent 3" w:uiPriority="63"/>
    <w:lsdException w:name="Medium Shading 2 Accent 3" w:uiPriority="64"/>
    <w:lsdException w:name="Medium List 1 Accent 3" w:uiPriority="65"/>
    <w:lsdException w:name="Medium List 2 Accent 3" w:uiPriority="66"/>
    <w:lsdException w:name="Medium Grid 1 Accent 3" w:uiPriority="67"/>
    <w:lsdException w:name="Medium Grid 2 Accent 3" w:uiPriority="68"/>
    <w:lsdException w:name="Medium Grid 3 Accent 3" w:uiPriority="69"/>
    <w:lsdException w:name="Dark List Accent 3" w:uiPriority="70"/>
    <w:lsdException w:name="Colorful Shading Accent 3" w:uiPriority="71"/>
    <w:lsdException w:name="Colorful List Accent 3" w:uiPriority="72"/>
    <w:lsdException w:name="Colorful Grid Accent 3" w:uiPriority="73"/>
    <w:lsdException w:name="Light Shading Accent 4" w:uiPriority="60"/>
    <w:lsdException w:name="Light List Accent 4" w:uiPriority="61"/>
    <w:lsdException w:name="Light Grid Accent 4" w:uiPriority="62"/>
    <w:lsdException w:name="Medium Shading 1 Accent 4" w:uiPriority="63"/>
    <w:lsdException w:name="Medium Shading 2 Accent 4" w:uiPriority="64"/>
    <w:lsdException w:name="Medium List 1 Accent 4" w:uiPriority="65"/>
    <w:lsdException w:name="Medium List 2 Accent 4" w:uiPriority="66"/>
    <w:lsdException w:name="Medium Grid 1 Accent 4" w:uiPriority="67"/>
    <w:lsdException w:name="Medium Grid 2 Accent 4" w:uiPriority="68"/>
    <w:lsdException w:name="Medium Grid 3 Accent 4" w:uiPriority="69"/>
    <w:lsdException w:name="Dark List Accent 4" w:uiPriority="70"/>
    <w:lsdException w:name="Colorful Shading Accent 4" w:uiPriority="71"/>
    <w:lsdException w:name="Colorful List Accent 4" w:uiPriority="72"/>
    <w:lsdException w:name="Colorful Grid Accent 4" w:uiPriority="73"/>
    <w:lsdException w:name="Light Shading Accent 5" w:uiPriority="60"/>
    <w:lsdException w:name="Light List Accent 5" w:uiPriority="61"/>
    <w:lsdException w:name="Light Grid Accent 5" w:uiPriority="62"/>
    <w:lsdException w:name="Medium Shading 1 Accent 5" w:uiPriority="63"/>
    <w:lsdException w:name="Medium Shading 2 Accent 5" w:uiPriority="64"/>
    <w:lsdException w:name="Medium List 1 Accent 5" w:uiPriority="65"/>
    <w:lsdException w:name="Medium List 2 Accent 5" w:uiPriority="66"/>
    <w:lsdException w:name="Medium Grid 1 Accent 5" w:uiPriority="67"/>
    <w:lsdException w:name="Medium Grid 2 Accent 5" w:uiPriority="68"/>
    <w:lsdException w:name="Medium Grid 3 Accent 5" w:uiPriority="69"/>
    <w:lsdException w:name="Dark List Accent 5" w:uiPriority="70"/>
    <w:lsdException w:name="Colorful Shading Accent 5" w:uiPriority="71"/>
    <w:lsdException w:name="Colorful List Accent 5" w:uiPriority="72"/>
    <w:lsdException w:name="Colorful Grid Accent 5" w:uiPriority="73"/>
    <w:lsdException w:name="Light Shading Accent 6" w:uiPriority="60"/>
    <w:lsdException w:name="Light List Accent 6" w:uiPriority="61"/>
    <w:lsdException w:name="Light Grid Accent 6" w:uiPriority="62"/>
    <w:lsdException w:name="Medium Shading 1 Accent 6" w:uiPriority="63"/>
    <w:lsdException w:name="Medium Shading 2 Accent 6" w:uiPriority="64"/>
    <w:lsdException w:name="Medium List 1 Accent 6" w:uiPriority="65"/>
    <w:lsdException w:name="Medium List 2 Accent 6" w:uiPriority="66"/>
    <w:lsdException w:name="Medium Grid 1 Accent 6" w:uiPriority="67"/>
    <w:lsdException w:name="Medium Grid 2 Accent 6" w:uiPriority="68"/>
    <w:lsdException w:name="Medium Grid 3 Accent 6" w:uiPriority="69"/>
    <w:lsdException w:name="Dark List Accent 6" w:uiPriority="70"/>
    <w:lsdException w:name="Colorful Shading Accent 6" w:uiPriority="71"/>
    <w:lsdException w:name="Colorful List Accent 6" w:uiPriority="72"/>
    <w:lsdException w:name="Colorful Grid Accent 6" w:uiPriority="73"/>
    <w:lsdException w:name="Subtle Emphasis" w:uiPriority="19" w:qFormat="1"/>
    <w:lsdException w:name="Intense Emphasis" w:uiPriority="21" w:qFormat="1"/>
    <w:lsdException w:name="Subtle Reference" w:uiPriority="31" w:qFormat="1"/>
    <w:lsdException w:name="Intense Reference" w:uiPriority="32" w:qFormat="1"/>
    <w:lsdException w:name="Book Title" w:uiPriority="33" w:qFormat="1"/>
    <w:lsdException w:name="Bibliography" w:semiHidden="1" w:uiPriority="37" w:unhideWhenUsed="1"/>
    <w:lsdException w:name="TOC Heading" w:semiHidden="1" w:uiPriority="39" w:unhideWhenUsed="1" w:qFormat="1"/>
    <w:lsdException w:name="Plain Table 1" w:uiPriority="41"/>
    <w:lsdException w:name="Plain Table 2" w:uiPriority="42"/>
    <w:lsdException w:name="Plain Table 3" w:uiPriority="43"/>
    <w:lsdException w:name="Plain Table 4" w:uiPriority="44"/>
    <w:lsdException w:name="Plain Table 5" w:uiPriority="45"/>
    <w:lsdException w:name="Grid Table Light" w:uiPriority="40"/>
    <w:lsdException w:name="Grid Table 1 Light" w:uiPriority="46"/>
    <w:lsdException w:name="Grid Table 2" w:uiPriority="47"/>
    <w:lsdException w:name="Grid Table 3" w:uiPriority="48"/>
    <w:lsdException w:name="Grid Table 4" w:uiPriority="49"/>
    <w:lsdException w:name="Grid Table 5 Dark" w:uiPriority="50"/>
    <w:lsdException w:name="Grid Table 6 Colorful" w:uiPriority="51"/>
    <w:lsdException w:name="Grid Table 7 Colorful" w:uiPriority="52"/>
    <w:lsdException w:name="Grid Table 1 Light Accent 1" w:uiPriority="46"/>
    <w:lsdException w:name="Grid Table 2 Accent 1" w:uiPriority="47"/>
    <w:lsdException w:name="Grid Table 3 Accent 1" w:uiPriority="48"/>
    <w:lsdException w:name="Grid Table 4 Accent 1" w:uiPriority="49"/>
    <w:lsdException w:name="Grid Table 5 Dark Accent 1" w:uiPriority="50"/>
    <w:lsdException w:name="Grid Table 6 Colorful Accent 1" w:uiPriority="51"/>
    <w:lsdException w:name="Grid Table 7 Colorful Accent 1" w:uiPriority="52"/>
    <w:lsdException w:name="Grid Table 1 Light Accent 2" w:uiPriority="46"/>
    <w:lsdException w:name="Grid Table 2 Accent 2" w:uiPriority="47"/>
    <w:lsdException w:name="Grid Table 3 Accent 2" w:uiPriority="48"/>
    <w:lsdException w:name="Grid Table 4 Accent 2" w:uiPriority="49"/>
    <w:lsdException w:name="Grid Table 5 Dark Accent 2" w:uiPriority="50"/>
    <w:lsdException w:name="Grid Table 6 Colorful Accent 2" w:uiPriority="51"/>
    <w:lsdException w:name="Grid Table 7 Colorful Accent 2" w:uiPriority="52"/>
    <w:lsdException w:name="Grid Table 1 Light Accent 3" w:uiPriority="46"/>
    <w:lsdException w:name="Grid Table 2 Accent 3" w:uiPriority="47"/>
    <w:lsdException w:name="Grid Table 3 Accent 3" w:uiPriority="48"/>
    <w:lsdException w:name="Grid Table 4 Accent 3" w:uiPriority="49"/>
    <w:lsdException w:name="Grid Table 5 Dark Accent 3" w:uiPriority="50"/>
    <w:lsdException w:name="Grid Table 6 Colorful Accent 3" w:uiPriority="51"/>
    <w:lsdException w:name="Grid Table 7 Colorful Accent 3" w:uiPriority="52"/>
    <w:lsdException w:name="Grid Table 1 Light Accent 4" w:uiPriority="46"/>
    <w:lsdException w:name="Grid Table 2 Accent 4" w:uiPriority="47"/>
    <w:lsdException w:name="Grid Table 3 Accent 4" w:uiPriority="48"/>
    <w:lsdException w:name="Grid Table 4 Accent 4" w:uiPriority="49"/>
    <w:lsdException w:name="Grid Table 5 Dark Accent 4" w:uiPriority="50"/>
    <w:lsdException w:name="Grid Table 6 Colorful Accent 4" w:uiPriority="51"/>
    <w:lsdException w:name="Grid Table 7 Colorful Accent 4" w:uiPriority="52"/>
    <w:lsdException w:name="Grid Table 1 Light Accent 5" w:uiPriority="46"/>
    <w:lsdException w:name="Grid Table 2 Accent 5" w:uiPriority="47"/>
    <w:lsdException w:name="Grid Table 3 Accent 5" w:uiPriority="48"/>
    <w:lsdException w:name="Grid Table 4 Accent 5" w:uiPriority="49"/>
    <w:lsdException w:name="Grid Table 5 Dark Accent 5" w:uiPriority="50"/>
    <w:lsdException w:name="Grid Table 6 Colorful Accent 5" w:uiPriority="51"/>
    <w:lsdException w:name="Grid Table 7 Colorful Accent 5" w:uiPriority="52"/>
    <w:lsdException w:name="Grid Table 1 Light Accent 6" w:uiPriority="46"/>
    <w:lsdException w:name="Grid Table 2 Accent 6" w:uiPriority="47"/>
    <w:lsdException w:name="Grid Table 3 Accent 6" w:uiPriority="48"/>
    <w:lsdException w:name="Grid Table 4 Accent 6" w:uiPriority="49"/>
    <w:lsdException w:name="Grid Table 5 Dark Accent 6" w:uiPriority="50"/>
    <w:lsdException w:name="Grid Table 6 Colorful Accent 6" w:uiPriority="51"/>
    <w:lsdException w:name="Grid Table 7 Colorful Accent 6" w:uiPriority="52"/>
    <w:lsdException w:name="List Table 1 Light" w:uiPriority="46"/>
    <w:lsdException w:name="List Table 2" w:uiPriority="47"/>
    <w:lsdException w:name="List Table 3" w:uiPriority="48"/>
    <w:lsdException w:name="List Table 4" w:uiPriority="49"/>
    <w:lsdException w:name="List Table 5 Dark" w:uiPriority="50"/>
    <w:lsdException w:name="List Table 6 Colorful" w:uiPriority="51"/>
    <w:lsdException w:name="List Table 7 Colorful" w:uiPriority="52"/>
    <w:lsdException w:name="List Table 1 Light Accent 1" w:uiPriority="46"/>
    <w:lsdException w:name="List Table 2 Accent 1" w:uiPriority="47"/>
    <w:lsdException w:name="List Table 3 Accent 1" w:uiPriority="48"/>
    <w:lsdException w:name="List Table 4 Accent 1" w:uiPriority="49"/>
    <w:lsdException w:name="List Table 5 Dark Accent 1" w:uiPriority="50"/>
    <w:lsdException w:name="List Table 6 Colorful Accent 1" w:uiPriority="51"/>
    <w:lsdException w:name="List Table 7 Colorful Accent 1" w:uiPriority="52"/>
    <w:lsdException w:name="List Table 1 Light Accent 2" w:uiPriority="46"/>
    <w:lsdException w:name="List Table 2 Accent 2" w:uiPriority="47"/>
    <w:lsdException w:name="List Table 3 Accent 2" w:uiPriority="48"/>
    <w:lsdException w:name="List Table 4 Accent 2" w:uiPriority="49"/>
    <w:lsdException w:name="List Table 5 Dark Accent 2" w:uiPriority="50"/>
    <w:lsdException w:name="List Table 6 Colorful Accent 2" w:uiPriority="51"/>
    <w:lsdException w:name="List Table 7 Colorful Accent 2" w:uiPriority="52"/>
    <w:lsdException w:name="List Table 1 Light Accent 3" w:uiPriority="46"/>
    <w:lsdException w:name="List Table 2 Accent 3" w:uiPriority="47"/>
    <w:lsdException w:name="List Table 3 Accent 3" w:uiPriority="48"/>
    <w:lsdException w:name="List Table 4 Accent 3" w:uiPriority="49"/>
    <w:lsdException w:name="List Table 5 Dark Accent 3" w:uiPriority="50"/>
    <w:lsdException w:name="List Table 6 Colorful Accent 3" w:uiPriority="51"/>
    <w:lsdException w:name="List Table 7 Colorful Accent 3" w:uiPriority="52"/>
    <w:lsdException w:name="List Table 1 Light Accent 4" w:uiPriority="46"/>
    <w:lsdException w:name="List Table 2 Accent 4" w:uiPriority="47"/>
    <w:lsdException w:name="List Table 3 Accent 4" w:uiPriority="48"/>
    <w:lsdException w:name="List Table 4 Accent 4" w:uiPriority="49"/>
    <w:lsdException w:name="List Table 5 Dark Accent 4" w:uiPriority="50"/>
    <w:lsdException w:name="List Table 6 Colorful Accent 4" w:uiPriority="51"/>
    <w:lsdException w:name="List Table 7 Colorful Accent 4" w:uiPriority="52"/>
    <w:lsdException w:name="List Table 1 Light Accent 5" w:uiPriority="46"/>
    <w:lsdException w:name="List Table 2 Accent 5" w:uiPriority="47"/>
    <w:lsdException w:name="List Table 3 Accent 5" w:uiPriority="48"/>
    <w:lsdException w:name="List Table 4 Accent 5" w:uiPriority="49"/>
    <w:lsdException w:name="List Table 5 Dark Accent 5" w:uiPriority="50"/>
    <w:lsdException w:name="List Table 6 Colorful Accent 5" w:uiPriority="51"/>
    <w:lsdException w:name="List Table 7 Colorful Accent 5" w:uiPriority="52"/>
    <w:lsdException w:name="List Table 1 Light Accent 6" w:uiPriority="46"/>
    <w:lsdException w:name="List Table 2 Accent 6" w:uiPriority="47"/>
    <w:lsdException w:name="List Table 3 Accent 6" w:uiPriority="48"/>
    <w:lsdException w:name="List Table 4 Accent 6" w:uiPriority="49"/>
    <w:lsdException w:name="List Table 5 Dark Accent 6" w:uiPriority="50"/>
    <w:lsdException w:name="List Table 6 Colorful Accent 6" w:uiPriority="51"/>
    <w:lsdException w:name="List Table 7 Colorful Accent 6" w:uiPriority="52"/>
    <w:lsdException w:name="Mention" w:semiHidden="1" w:unhideWhenUsed="1"/>
    <w:lsdException w:name="Smart Hyperlink" w:semiHidden="1" w:unhideWhenUsed="1"/>
    <w:lsdException w:name="Hashtag" w:semiHidden="1" w:unhideWhenUsed="1"/>
    <w:lsdException w:name="Unresolved Mention" w:semiHidden="1" w:unhideWhenUsed="1"/>
    <w:lsdException w:name="Smart Link" w:semiHidden="1" w:unhideWhenUsed="1"/>
  </w:latentStyles>
  <w:style w:type="paragraph" w:default="1" w:styleId="Normal">
    <w:name w:val="Normal"/>
    <w:qFormat/>
    <w:rsid w:val="00BA5477"/>
  </w:style>
  <w:style w:type="paragraph" w:styleId="Heading1">
    <w:name w:val="heading 1"/>
    <w:basedOn w:val="Normal"/>
    <w:next w:val="Normal"/>
    <w:link w:val="Heading1Char"/>
    <w:uiPriority w:val="9"/>
    <w:qFormat/>
    <w:rsid w:val="00BA5477"/>
    <w:pPr>
      <w:keepNext/>
      <w:keepLines/>
      <w:spacing w:before="360" w:after="80"/>
      <w:outlineLvl w:val="0"/>
    </w:pPr>
    <w:rPr>
      <w:rFonts w:asciiTheme="majorHAnsi" w:eastAsiaTheme="majorEastAsia" w:hAnsiTheme="majorHAnsi" w:cstheme="majorBidi"/>
      <w:color w:val="0F4761" w:themeColor="accent1" w:themeShade="BF"/>
      <w:sz w:val="40"/>
      <w:szCs w:val="40"/>
    </w:rPr>
  </w:style>
  <w:style w:type="paragraph" w:styleId="Heading2">
    <w:name w:val="heading 2"/>
    <w:basedOn w:val="Normal"/>
    <w:next w:val="Normal"/>
    <w:link w:val="Heading2Char"/>
    <w:uiPriority w:val="9"/>
    <w:unhideWhenUsed/>
    <w:qFormat/>
    <w:rsid w:val="00BA5477"/>
    <w:pPr>
      <w:keepNext/>
      <w:keepLines/>
      <w:spacing w:before="160" w:after="80"/>
      <w:outlineLvl w:val="1"/>
    </w:pPr>
    <w:rPr>
      <w:rFonts w:asciiTheme="majorHAnsi" w:eastAsiaTheme="majorEastAsia" w:hAnsiTheme="majorHAnsi" w:cstheme="majorBidi"/>
      <w:color w:val="0F4761" w:themeColor="accent1" w:themeShade="BF"/>
      <w:sz w:val="32"/>
      <w:szCs w:val="32"/>
    </w:rPr>
  </w:style>
  <w:style w:type="paragraph" w:styleId="Heading3">
    <w:name w:val="heading 3"/>
    <w:basedOn w:val="Normal"/>
    <w:next w:val="Normal"/>
    <w:link w:val="Heading3Char"/>
    <w:uiPriority w:val="9"/>
    <w:unhideWhenUsed/>
    <w:qFormat/>
    <w:rsid w:val="00BA5477"/>
    <w:pPr>
      <w:keepNext/>
      <w:keepLines/>
      <w:spacing w:before="160" w:after="80"/>
      <w:outlineLvl w:val="2"/>
    </w:pPr>
    <w:rPr>
      <w:rFonts w:eastAsiaTheme="majorEastAsia" w:cstheme="majorBidi"/>
      <w:color w:val="0F4761" w:themeColor="accent1" w:themeShade="BF"/>
      <w:sz w:val="28"/>
      <w:szCs w:val="28"/>
    </w:rPr>
  </w:style>
  <w:style w:type="paragraph" w:styleId="Heading4">
    <w:name w:val="heading 4"/>
    <w:basedOn w:val="Normal"/>
    <w:next w:val="Normal"/>
    <w:link w:val="Heading4Char"/>
    <w:uiPriority w:val="9"/>
    <w:unhideWhenUsed/>
    <w:qFormat/>
    <w:rsid w:val="00BA5477"/>
    <w:pPr>
      <w:keepNext/>
      <w:keepLines/>
      <w:spacing w:before="80" w:after="40"/>
      <w:outlineLvl w:val="3"/>
    </w:pPr>
    <w:rPr>
      <w:rFonts w:eastAsiaTheme="majorEastAsia" w:cstheme="majorBidi"/>
      <w:i/>
      <w:iCs/>
      <w:color w:val="0F4761" w:themeColor="accent1" w:themeShade="BF"/>
    </w:rPr>
  </w:style>
  <w:style w:type="paragraph" w:styleId="Heading5">
    <w:name w:val="heading 5"/>
    <w:basedOn w:val="Normal"/>
    <w:next w:val="Normal"/>
    <w:link w:val="Heading5Char"/>
    <w:uiPriority w:val="9"/>
    <w:semiHidden/>
    <w:unhideWhenUsed/>
    <w:qFormat/>
    <w:rsid w:val="00BA5477"/>
    <w:pPr>
      <w:keepNext/>
      <w:keepLines/>
      <w:spacing w:before="80" w:after="40"/>
      <w:outlineLvl w:val="4"/>
    </w:pPr>
    <w:rPr>
      <w:rFonts w:eastAsiaTheme="majorEastAsia" w:cstheme="majorBidi"/>
      <w:color w:val="0F4761" w:themeColor="accent1" w:themeShade="BF"/>
    </w:rPr>
  </w:style>
  <w:style w:type="paragraph" w:styleId="Heading6">
    <w:name w:val="heading 6"/>
    <w:basedOn w:val="Normal"/>
    <w:next w:val="Normal"/>
    <w:link w:val="Heading6Char"/>
    <w:uiPriority w:val="9"/>
    <w:semiHidden/>
    <w:unhideWhenUsed/>
    <w:qFormat/>
    <w:rsid w:val="00BA5477"/>
    <w:pPr>
      <w:keepNext/>
      <w:keepLines/>
      <w:spacing w:before="40" w:after="0"/>
      <w:outlineLvl w:val="5"/>
    </w:pPr>
    <w:rPr>
      <w:rFonts w:eastAsiaTheme="majorEastAsia" w:cstheme="majorBidi"/>
      <w:i/>
      <w:iCs/>
      <w:color w:val="595959" w:themeColor="text1" w:themeTint="A6"/>
    </w:rPr>
  </w:style>
  <w:style w:type="paragraph" w:styleId="Heading7">
    <w:name w:val="heading 7"/>
    <w:basedOn w:val="Normal"/>
    <w:next w:val="Normal"/>
    <w:link w:val="Heading7Char"/>
    <w:uiPriority w:val="9"/>
    <w:semiHidden/>
    <w:unhideWhenUsed/>
    <w:qFormat/>
    <w:rsid w:val="00BA5477"/>
    <w:pPr>
      <w:keepNext/>
      <w:keepLines/>
      <w:spacing w:before="40" w:after="0"/>
      <w:outlineLvl w:val="6"/>
    </w:pPr>
    <w:rPr>
      <w:rFonts w:eastAsiaTheme="majorEastAsia" w:cstheme="majorBidi"/>
      <w:color w:val="595959" w:themeColor="text1" w:themeTint="A6"/>
    </w:rPr>
  </w:style>
  <w:style w:type="paragraph" w:styleId="Heading8">
    <w:name w:val="heading 8"/>
    <w:basedOn w:val="Normal"/>
    <w:next w:val="Normal"/>
    <w:link w:val="Heading8Char"/>
    <w:uiPriority w:val="9"/>
    <w:semiHidden/>
    <w:unhideWhenUsed/>
    <w:qFormat/>
    <w:rsid w:val="00BA5477"/>
    <w:pPr>
      <w:keepNext/>
      <w:keepLines/>
      <w:spacing w:after="0"/>
      <w:outlineLvl w:val="7"/>
    </w:pPr>
    <w:rPr>
      <w:rFonts w:eastAsiaTheme="majorEastAsia" w:cstheme="majorBidi"/>
      <w:i/>
      <w:iCs/>
      <w:color w:val="272727" w:themeColor="text1" w:themeTint="D8"/>
    </w:rPr>
  </w:style>
  <w:style w:type="paragraph" w:styleId="Heading9">
    <w:name w:val="heading 9"/>
    <w:basedOn w:val="Normal"/>
    <w:next w:val="Normal"/>
    <w:link w:val="Heading9Char"/>
    <w:uiPriority w:val="9"/>
    <w:semiHidden/>
    <w:unhideWhenUsed/>
    <w:qFormat/>
    <w:rsid w:val="00BA5477"/>
    <w:pPr>
      <w:keepNext/>
      <w:keepLines/>
      <w:spacing w:after="0"/>
      <w:outlineLvl w:val="8"/>
    </w:pPr>
    <w:rPr>
      <w:rFonts w:eastAsiaTheme="majorEastAsia" w:cstheme="majorBidi"/>
      <w:color w:val="272727" w:themeColor="text1" w:themeTint="D8"/>
    </w:rPr>
  </w:style>
  <w:style w:type="character" w:default="1" w:styleId="DefaultParagraphFont">
    <w:name w:val="Default Paragraph Font"/>
    <w:uiPriority w:val="1"/>
    <w:semiHidden/>
    <w:unhideWhenUsed/>
  </w:style>
  <w:style w:type="table" w:default="1" w:styleId="TableNormal">
    <w:name w:val="Normal Table"/>
    <w:uiPriority w:val="99"/>
    <w:semiHidden/>
    <w:unhideWhenUsed/>
    <w:tblPr>
      <w:tblInd w:w="0" w:type="dxa"/>
      <w:tblCellMar>
        <w:top w:w="0" w:type="dxa"/>
        <w:left w:w="108" w:type="dxa"/>
        <w:bottom w:w="0" w:type="dxa"/>
        <w:right w:w="108" w:type="dxa"/>
      </w:tblCellMar>
    </w:tblPr>
  </w:style>
  <w:style w:type="numbering" w:default="1" w:styleId="NoList">
    <w:name w:val="No List"/>
    <w:uiPriority w:val="99"/>
    <w:semiHidden/>
    <w:unhideWhenUsed/>
  </w:style>
  <w:style w:type="character" w:customStyle="1" w:styleId="Heading1Char">
    <w:name w:val="Heading 1 Char"/>
    <w:basedOn w:val="DefaultParagraphFont"/>
    <w:link w:val="Heading1"/>
    <w:uiPriority w:val="9"/>
    <w:rsid w:val="00BA5477"/>
    <w:rPr>
      <w:rFonts w:asciiTheme="majorHAnsi" w:eastAsiaTheme="majorEastAsia" w:hAnsiTheme="majorHAnsi" w:cstheme="majorBidi"/>
      <w:color w:val="0F4761" w:themeColor="accent1" w:themeShade="BF"/>
      <w:sz w:val="40"/>
      <w:szCs w:val="40"/>
    </w:rPr>
  </w:style>
  <w:style w:type="character" w:customStyle="1" w:styleId="Heading2Char">
    <w:name w:val="Heading 2 Char"/>
    <w:basedOn w:val="DefaultParagraphFont"/>
    <w:link w:val="Heading2"/>
    <w:uiPriority w:val="9"/>
    <w:rsid w:val="00BA5477"/>
    <w:rPr>
      <w:rFonts w:asciiTheme="majorHAnsi" w:eastAsiaTheme="majorEastAsia" w:hAnsiTheme="majorHAnsi" w:cstheme="majorBidi"/>
      <w:color w:val="0F4761" w:themeColor="accent1" w:themeShade="BF"/>
      <w:sz w:val="32"/>
      <w:szCs w:val="32"/>
    </w:rPr>
  </w:style>
  <w:style w:type="character" w:customStyle="1" w:styleId="Heading3Char">
    <w:name w:val="Heading 3 Char"/>
    <w:basedOn w:val="DefaultParagraphFont"/>
    <w:link w:val="Heading3"/>
    <w:uiPriority w:val="9"/>
    <w:rsid w:val="00BA5477"/>
    <w:rPr>
      <w:rFonts w:eastAsiaTheme="majorEastAsia" w:cstheme="majorBidi"/>
      <w:color w:val="0F4761" w:themeColor="accent1" w:themeShade="BF"/>
      <w:sz w:val="28"/>
      <w:szCs w:val="28"/>
    </w:rPr>
  </w:style>
  <w:style w:type="character" w:customStyle="1" w:styleId="Heading4Char">
    <w:name w:val="Heading 4 Char"/>
    <w:basedOn w:val="DefaultParagraphFont"/>
    <w:link w:val="Heading4"/>
    <w:uiPriority w:val="9"/>
    <w:rsid w:val="00BA5477"/>
    <w:rPr>
      <w:rFonts w:eastAsiaTheme="majorEastAsia" w:cstheme="majorBidi"/>
      <w:i/>
      <w:iCs/>
      <w:color w:val="0F4761" w:themeColor="accent1" w:themeShade="BF"/>
    </w:rPr>
  </w:style>
  <w:style w:type="character" w:customStyle="1" w:styleId="Heading5Char">
    <w:name w:val="Heading 5 Char"/>
    <w:basedOn w:val="DefaultParagraphFont"/>
    <w:link w:val="Heading5"/>
    <w:uiPriority w:val="9"/>
    <w:semiHidden/>
    <w:rsid w:val="00BA5477"/>
    <w:rPr>
      <w:rFonts w:eastAsiaTheme="majorEastAsia" w:cstheme="majorBidi"/>
      <w:color w:val="0F4761" w:themeColor="accent1" w:themeShade="BF"/>
    </w:rPr>
  </w:style>
  <w:style w:type="character" w:customStyle="1" w:styleId="Heading6Char">
    <w:name w:val="Heading 6 Char"/>
    <w:basedOn w:val="DefaultParagraphFont"/>
    <w:link w:val="Heading6"/>
    <w:uiPriority w:val="9"/>
    <w:semiHidden/>
    <w:rsid w:val="00BA5477"/>
    <w:rPr>
      <w:rFonts w:eastAsiaTheme="majorEastAsia" w:cstheme="majorBidi"/>
      <w:i/>
      <w:iCs/>
      <w:color w:val="595959" w:themeColor="text1" w:themeTint="A6"/>
    </w:rPr>
  </w:style>
  <w:style w:type="character" w:customStyle="1" w:styleId="Heading7Char">
    <w:name w:val="Heading 7 Char"/>
    <w:basedOn w:val="DefaultParagraphFont"/>
    <w:link w:val="Heading7"/>
    <w:uiPriority w:val="9"/>
    <w:semiHidden/>
    <w:rsid w:val="00BA5477"/>
    <w:rPr>
      <w:rFonts w:eastAsiaTheme="majorEastAsia" w:cstheme="majorBidi"/>
      <w:color w:val="595959" w:themeColor="text1" w:themeTint="A6"/>
    </w:rPr>
  </w:style>
  <w:style w:type="character" w:customStyle="1" w:styleId="Heading8Char">
    <w:name w:val="Heading 8 Char"/>
    <w:basedOn w:val="DefaultParagraphFont"/>
    <w:link w:val="Heading8"/>
    <w:uiPriority w:val="9"/>
    <w:semiHidden/>
    <w:rsid w:val="00BA5477"/>
    <w:rPr>
      <w:rFonts w:eastAsiaTheme="majorEastAsia" w:cstheme="majorBidi"/>
      <w:i/>
      <w:iCs/>
      <w:color w:val="272727" w:themeColor="text1" w:themeTint="D8"/>
    </w:rPr>
  </w:style>
  <w:style w:type="character" w:customStyle="1" w:styleId="Heading9Char">
    <w:name w:val="Heading 9 Char"/>
    <w:basedOn w:val="DefaultParagraphFont"/>
    <w:link w:val="Heading9"/>
    <w:uiPriority w:val="9"/>
    <w:semiHidden/>
    <w:rsid w:val="00BA5477"/>
    <w:rPr>
      <w:rFonts w:eastAsiaTheme="majorEastAsia" w:cstheme="majorBidi"/>
      <w:color w:val="272727" w:themeColor="text1" w:themeTint="D8"/>
    </w:rPr>
  </w:style>
  <w:style w:type="paragraph" w:styleId="Title">
    <w:name w:val="Title"/>
    <w:basedOn w:val="Normal"/>
    <w:next w:val="Normal"/>
    <w:link w:val="TitleChar"/>
    <w:uiPriority w:val="10"/>
    <w:qFormat/>
    <w:rsid w:val="00BA5477"/>
    <w:pPr>
      <w:spacing w:after="80" w:line="240" w:lineRule="auto"/>
      <w:contextualSpacing/>
    </w:pPr>
    <w:rPr>
      <w:rFonts w:asciiTheme="majorHAnsi" w:eastAsiaTheme="majorEastAsia" w:hAnsiTheme="majorHAnsi" w:cstheme="majorBidi"/>
      <w:spacing w:val="-10"/>
      <w:kern w:val="28"/>
      <w:sz w:val="56"/>
      <w:szCs w:val="56"/>
    </w:rPr>
  </w:style>
  <w:style w:type="character" w:customStyle="1" w:styleId="TitleChar">
    <w:name w:val="Title Char"/>
    <w:basedOn w:val="DefaultParagraphFont"/>
    <w:link w:val="Title"/>
    <w:uiPriority w:val="10"/>
    <w:rsid w:val="00BA5477"/>
    <w:rPr>
      <w:rFonts w:asciiTheme="majorHAnsi" w:eastAsiaTheme="majorEastAsia" w:hAnsiTheme="majorHAnsi" w:cstheme="majorBidi"/>
      <w:spacing w:val="-10"/>
      <w:kern w:val="28"/>
      <w:sz w:val="56"/>
      <w:szCs w:val="56"/>
    </w:rPr>
  </w:style>
  <w:style w:type="paragraph" w:styleId="Subtitle">
    <w:name w:val="Subtitle"/>
    <w:basedOn w:val="Normal"/>
    <w:next w:val="Normal"/>
    <w:link w:val="SubtitleChar"/>
    <w:uiPriority w:val="11"/>
    <w:qFormat/>
    <w:rsid w:val="00BA5477"/>
    <w:pPr>
      <w:numPr>
        <w:ilvl w:val="1"/>
      </w:numPr>
    </w:pPr>
    <w:rPr>
      <w:rFonts w:eastAsiaTheme="majorEastAsia" w:cstheme="majorBidi"/>
      <w:color w:val="595959" w:themeColor="text1" w:themeTint="A6"/>
      <w:spacing w:val="15"/>
      <w:sz w:val="28"/>
      <w:szCs w:val="28"/>
    </w:rPr>
  </w:style>
  <w:style w:type="character" w:customStyle="1" w:styleId="SubtitleChar">
    <w:name w:val="Subtitle Char"/>
    <w:basedOn w:val="DefaultParagraphFont"/>
    <w:link w:val="Subtitle"/>
    <w:uiPriority w:val="11"/>
    <w:rsid w:val="00BA5477"/>
    <w:rPr>
      <w:rFonts w:eastAsiaTheme="majorEastAsia" w:cstheme="majorBidi"/>
      <w:color w:val="595959" w:themeColor="text1" w:themeTint="A6"/>
      <w:spacing w:val="15"/>
      <w:sz w:val="28"/>
      <w:szCs w:val="28"/>
    </w:rPr>
  </w:style>
  <w:style w:type="paragraph" w:styleId="Quote">
    <w:name w:val="Quote"/>
    <w:basedOn w:val="Normal"/>
    <w:next w:val="Normal"/>
    <w:link w:val="QuoteChar"/>
    <w:uiPriority w:val="29"/>
    <w:qFormat/>
    <w:rsid w:val="00BA5477"/>
    <w:pPr>
      <w:spacing w:before="160"/>
      <w:jc w:val="center"/>
    </w:pPr>
    <w:rPr>
      <w:i/>
      <w:iCs/>
      <w:color w:val="404040" w:themeColor="text1" w:themeTint="BF"/>
    </w:rPr>
  </w:style>
  <w:style w:type="character" w:customStyle="1" w:styleId="QuoteChar">
    <w:name w:val="Quote Char"/>
    <w:basedOn w:val="DefaultParagraphFont"/>
    <w:link w:val="Quote"/>
    <w:uiPriority w:val="29"/>
    <w:rsid w:val="00BA5477"/>
    <w:rPr>
      <w:i/>
      <w:iCs/>
      <w:color w:val="404040" w:themeColor="text1" w:themeTint="BF"/>
    </w:rPr>
  </w:style>
  <w:style w:type="paragraph" w:styleId="ListParagraph">
    <w:name w:val="List Paragraph"/>
    <w:basedOn w:val="Normal"/>
    <w:uiPriority w:val="34"/>
    <w:qFormat/>
    <w:rsid w:val="00BA5477"/>
    <w:pPr>
      <w:ind w:left="720"/>
      <w:contextualSpacing/>
    </w:pPr>
  </w:style>
  <w:style w:type="character" w:styleId="IntenseEmphasis">
    <w:name w:val="Intense Emphasis"/>
    <w:basedOn w:val="DefaultParagraphFont"/>
    <w:uiPriority w:val="21"/>
    <w:qFormat/>
    <w:rsid w:val="00BA5477"/>
    <w:rPr>
      <w:i/>
      <w:iCs/>
      <w:color w:val="0F4761" w:themeColor="accent1" w:themeShade="BF"/>
    </w:rPr>
  </w:style>
  <w:style w:type="paragraph" w:styleId="IntenseQuote">
    <w:name w:val="Intense Quote"/>
    <w:basedOn w:val="Normal"/>
    <w:next w:val="Normal"/>
    <w:link w:val="IntenseQuoteChar"/>
    <w:uiPriority w:val="30"/>
    <w:qFormat/>
    <w:rsid w:val="00BA5477"/>
    <w:pPr>
      <w:pBdr>
        <w:top w:val="single" w:sz="4" w:space="10" w:color="0F4761" w:themeColor="accent1" w:themeShade="BF"/>
        <w:bottom w:val="single" w:sz="4" w:space="10" w:color="0F4761" w:themeColor="accent1" w:themeShade="BF"/>
      </w:pBdr>
      <w:spacing w:before="360" w:after="360"/>
      <w:ind w:left="864" w:right="864"/>
      <w:jc w:val="center"/>
    </w:pPr>
    <w:rPr>
      <w:i/>
      <w:iCs/>
      <w:color w:val="0F4761" w:themeColor="accent1" w:themeShade="BF"/>
    </w:rPr>
  </w:style>
  <w:style w:type="character" w:customStyle="1" w:styleId="IntenseQuoteChar">
    <w:name w:val="Intense Quote Char"/>
    <w:basedOn w:val="DefaultParagraphFont"/>
    <w:link w:val="IntenseQuote"/>
    <w:uiPriority w:val="30"/>
    <w:rsid w:val="00BA5477"/>
    <w:rPr>
      <w:i/>
      <w:iCs/>
      <w:color w:val="0F4761" w:themeColor="accent1" w:themeShade="BF"/>
    </w:rPr>
  </w:style>
  <w:style w:type="character" w:styleId="IntenseReference">
    <w:name w:val="Intense Reference"/>
    <w:basedOn w:val="DefaultParagraphFont"/>
    <w:uiPriority w:val="32"/>
    <w:qFormat/>
    <w:rsid w:val="00BA5477"/>
    <w:rPr>
      <w:b/>
      <w:bCs/>
      <w:smallCaps/>
      <w:color w:val="0F4761" w:themeColor="accent1" w:themeShade="BF"/>
      <w:spacing w:val="5"/>
    </w:rPr>
  </w:style>
  <w:style w:type="paragraph" w:styleId="NormalWeb">
    <w:name w:val="Normal (Web)"/>
    <w:basedOn w:val="Normal"/>
    <w:uiPriority w:val="99"/>
    <w:semiHidden/>
    <w:unhideWhenUsed/>
    <w:rsid w:val="00BA5477"/>
    <w:pPr>
      <w:spacing w:before="100" w:beforeAutospacing="1" w:after="100" w:afterAutospacing="1" w:line="240" w:lineRule="auto"/>
    </w:pPr>
    <w:rPr>
      <w:rFonts w:ascii="Times New Roman" w:eastAsia="Times New Roman" w:hAnsi="Times New Roman" w:cs="Times New Roman"/>
      <w:kern w:val="0"/>
      <w14:ligatures w14:val="none"/>
    </w:rPr>
  </w:style>
  <w:style w:type="character" w:customStyle="1" w:styleId="apple-converted-space">
    <w:name w:val="apple-converted-space"/>
    <w:basedOn w:val="DefaultParagraphFont"/>
    <w:rsid w:val="00BA5477"/>
  </w:style>
  <w:style w:type="character" w:styleId="Hyperlink">
    <w:name w:val="Hyperlink"/>
    <w:basedOn w:val="DefaultParagraphFont"/>
    <w:uiPriority w:val="99"/>
    <w:unhideWhenUsed/>
    <w:rsid w:val="00B9247A"/>
    <w:rPr>
      <w:color w:val="467886" w:themeColor="hyperlink"/>
      <w:u w:val="single"/>
    </w:rPr>
  </w:style>
  <w:style w:type="character" w:styleId="UnresolvedMention">
    <w:name w:val="Unresolved Mention"/>
    <w:basedOn w:val="DefaultParagraphFont"/>
    <w:uiPriority w:val="99"/>
    <w:semiHidden/>
    <w:unhideWhenUsed/>
    <w:rsid w:val="00B9247A"/>
    <w:rPr>
      <w:color w:val="605E5C"/>
      <w:shd w:val="clear" w:color="auto" w:fill="E1DFDD"/>
    </w:rPr>
  </w:style>
  <w:style w:type="character" w:styleId="FollowedHyperlink">
    <w:name w:val="FollowedHyperlink"/>
    <w:basedOn w:val="DefaultParagraphFont"/>
    <w:uiPriority w:val="99"/>
    <w:semiHidden/>
    <w:unhideWhenUsed/>
    <w:rsid w:val="00B9247A"/>
    <w:rPr>
      <w:color w:val="96607D" w:themeColor="followedHyperlink"/>
      <w:u w:val="single"/>
    </w:rPr>
  </w:style>
  <w:style w:type="character" w:styleId="HTMLCode">
    <w:name w:val="HTML Code"/>
    <w:basedOn w:val="DefaultParagraphFont"/>
    <w:uiPriority w:val="99"/>
    <w:semiHidden/>
    <w:unhideWhenUsed/>
    <w:rsid w:val="00B9247A"/>
    <w:rPr>
      <w:rFonts w:ascii="Courier New" w:eastAsia="Times New Roman" w:hAnsi="Courier New" w:cs="Courier New"/>
      <w:sz w:val="20"/>
      <w:szCs w:val="20"/>
    </w:rPr>
  </w:style>
  <w:style w:type="character" w:customStyle="1" w:styleId="citation-752">
    <w:name w:val="citation-752"/>
    <w:basedOn w:val="DefaultParagraphFont"/>
    <w:rsid w:val="00B9247A"/>
  </w:style>
  <w:style w:type="character" w:customStyle="1" w:styleId="citation-751">
    <w:name w:val="citation-751"/>
    <w:basedOn w:val="DefaultParagraphFont"/>
    <w:rsid w:val="00B9247A"/>
  </w:style>
  <w:style w:type="character" w:customStyle="1" w:styleId="citation-750">
    <w:name w:val="citation-750"/>
    <w:basedOn w:val="DefaultParagraphFont"/>
    <w:rsid w:val="00B9247A"/>
  </w:style>
  <w:style w:type="character" w:customStyle="1" w:styleId="citation-749">
    <w:name w:val="citation-749"/>
    <w:basedOn w:val="DefaultParagraphFont"/>
    <w:rsid w:val="00B9247A"/>
  </w:style>
  <w:style w:type="character" w:customStyle="1" w:styleId="button-label">
    <w:name w:val="button-label"/>
    <w:basedOn w:val="DefaultParagraphFont"/>
    <w:rsid w:val="00B9247A"/>
  </w:style>
  <w:style w:type="character" w:customStyle="1" w:styleId="citation-748">
    <w:name w:val="citation-748"/>
    <w:basedOn w:val="DefaultParagraphFont"/>
    <w:rsid w:val="00B9247A"/>
  </w:style>
  <w:style w:type="character" w:customStyle="1" w:styleId="citation-747">
    <w:name w:val="citation-747"/>
    <w:basedOn w:val="DefaultParagraphFont"/>
    <w:rsid w:val="00B9247A"/>
  </w:style>
  <w:style w:type="character" w:customStyle="1" w:styleId="citation-746">
    <w:name w:val="citation-746"/>
    <w:basedOn w:val="DefaultParagraphFont"/>
    <w:rsid w:val="00B9247A"/>
  </w:style>
  <w:style w:type="character" w:customStyle="1" w:styleId="citation-745">
    <w:name w:val="citation-745"/>
    <w:basedOn w:val="DefaultParagraphFont"/>
    <w:rsid w:val="00B9247A"/>
  </w:style>
  <w:style w:type="character" w:customStyle="1" w:styleId="citation-744">
    <w:name w:val="citation-744"/>
    <w:basedOn w:val="DefaultParagraphFont"/>
    <w:rsid w:val="00B9247A"/>
  </w:style>
  <w:style w:type="character" w:customStyle="1" w:styleId="citation-743">
    <w:name w:val="citation-743"/>
    <w:basedOn w:val="DefaultParagraphFont"/>
    <w:rsid w:val="00B9247A"/>
  </w:style>
  <w:style w:type="character" w:customStyle="1" w:styleId="citation-742">
    <w:name w:val="citation-742"/>
    <w:basedOn w:val="DefaultParagraphFont"/>
    <w:rsid w:val="00B9247A"/>
  </w:style>
  <w:style w:type="paragraph" w:styleId="Header">
    <w:name w:val="header"/>
    <w:basedOn w:val="Normal"/>
    <w:link w:val="HeaderChar"/>
    <w:uiPriority w:val="99"/>
    <w:unhideWhenUsed/>
    <w:rsid w:val="00B9247A"/>
    <w:pPr>
      <w:tabs>
        <w:tab w:val="center" w:pos="4680"/>
        <w:tab w:val="right" w:pos="9360"/>
      </w:tabs>
      <w:spacing w:after="0" w:line="240" w:lineRule="auto"/>
    </w:pPr>
    <w:rPr>
      <w:rFonts w:ascii="Times New Roman" w:eastAsia="Times New Roman" w:hAnsi="Times New Roman" w:cs="Times New Roman"/>
      <w:kern w:val="0"/>
      <w14:ligatures w14:val="none"/>
    </w:rPr>
  </w:style>
  <w:style w:type="character" w:customStyle="1" w:styleId="HeaderChar">
    <w:name w:val="Header Char"/>
    <w:basedOn w:val="DefaultParagraphFont"/>
    <w:link w:val="Header"/>
    <w:uiPriority w:val="99"/>
    <w:rsid w:val="00B9247A"/>
    <w:rPr>
      <w:rFonts w:ascii="Times New Roman" w:eastAsia="Times New Roman" w:hAnsi="Times New Roman" w:cs="Times New Roman"/>
      <w:kern w:val="0"/>
      <w14:ligatures w14:val="none"/>
    </w:rPr>
  </w:style>
  <w:style w:type="paragraph" w:styleId="Footer">
    <w:name w:val="footer"/>
    <w:basedOn w:val="Normal"/>
    <w:link w:val="FooterChar"/>
    <w:uiPriority w:val="99"/>
    <w:unhideWhenUsed/>
    <w:rsid w:val="00B9247A"/>
    <w:pPr>
      <w:tabs>
        <w:tab w:val="center" w:pos="4680"/>
        <w:tab w:val="right" w:pos="9360"/>
      </w:tabs>
      <w:spacing w:after="0" w:line="240" w:lineRule="auto"/>
    </w:pPr>
    <w:rPr>
      <w:rFonts w:ascii="Times New Roman" w:eastAsia="Times New Roman" w:hAnsi="Times New Roman" w:cs="Times New Roman"/>
      <w:kern w:val="0"/>
      <w14:ligatures w14:val="none"/>
    </w:rPr>
  </w:style>
  <w:style w:type="character" w:customStyle="1" w:styleId="FooterChar">
    <w:name w:val="Footer Char"/>
    <w:basedOn w:val="DefaultParagraphFont"/>
    <w:link w:val="Footer"/>
    <w:uiPriority w:val="99"/>
    <w:rsid w:val="00B9247A"/>
    <w:rPr>
      <w:rFonts w:ascii="Times New Roman" w:eastAsia="Times New Roman" w:hAnsi="Times New Roman" w:cs="Times New Roman"/>
      <w:kern w:val="0"/>
      <w14:ligatures w14:val="none"/>
    </w:rPr>
  </w:style>
  <w:style w:type="character" w:styleId="Strong">
    <w:name w:val="Strong"/>
    <w:basedOn w:val="DefaultParagraphFont"/>
    <w:uiPriority w:val="22"/>
    <w:qFormat/>
    <w:rsid w:val="0038738A"/>
    <w:rPr>
      <w:b/>
      <w:bCs/>
    </w:rPr>
  </w:style>
  <w:style w:type="table" w:styleId="TableGrid">
    <w:name w:val="Table Grid"/>
    <w:basedOn w:val="TableNormal"/>
    <w:uiPriority w:val="39"/>
    <w:rsid w:val="00F91354"/>
    <w:pPr>
      <w:spacing w:after="0" w:line="240" w:lineRule="auto"/>
    </w:pPr>
    <w:tblPr>
      <w:tblBorders>
        <w:top w:val="single" w:sz="4" w:space="0" w:color="auto"/>
        <w:left w:val="single" w:sz="4" w:space="0" w:color="auto"/>
        <w:bottom w:val="single" w:sz="4" w:space="0" w:color="auto"/>
        <w:right w:val="single" w:sz="4" w:space="0" w:color="auto"/>
        <w:insideH w:val="single" w:sz="4" w:space="0" w:color="auto"/>
        <w:insideV w:val="single" w:sz="4" w:space="0" w:color="auto"/>
      </w:tblBorders>
    </w:tblPr>
  </w:style>
  <w:style w:type="table" w:styleId="TableGridLight">
    <w:name w:val="Grid Table Light"/>
    <w:basedOn w:val="TableNormal"/>
    <w:uiPriority w:val="40"/>
    <w:rsid w:val="00B8540A"/>
    <w:pPr>
      <w:spacing w:after="0" w:line="240" w:lineRule="auto"/>
    </w:pPr>
    <w:tblPr>
      <w:tblBorders>
        <w:top w:val="single" w:sz="4" w:space="0" w:color="BFBFBF" w:themeColor="background1" w:themeShade="BF"/>
        <w:left w:val="single" w:sz="4" w:space="0" w:color="BFBFBF" w:themeColor="background1" w:themeShade="BF"/>
        <w:bottom w:val="single" w:sz="4" w:space="0" w:color="BFBFBF" w:themeColor="background1" w:themeShade="BF"/>
        <w:right w:val="single" w:sz="4" w:space="0" w:color="BFBFBF" w:themeColor="background1" w:themeShade="BF"/>
        <w:insideH w:val="single" w:sz="4" w:space="0" w:color="BFBFBF" w:themeColor="background1" w:themeShade="BF"/>
        <w:insideV w:val="single" w:sz="4" w:space="0" w:color="BFBFBF" w:themeColor="background1" w:themeShade="BF"/>
      </w:tblBorders>
    </w:tblPr>
  </w:style>
  <w:style w:type="table" w:styleId="PlainTable1">
    <w:name w:val="Plain Table 1"/>
    <w:basedOn w:val="TableNormal"/>
    <w:uiPriority w:val="41"/>
    <w:rsid w:val="00B8540A"/>
    <w:pPr>
      <w:spacing w:after="0" w:line="240" w:lineRule="auto"/>
    </w:pPr>
    <w:tblPr>
      <w:tblStyleRowBandSize w:val="1"/>
      <w:tblStyleColBandSize w:val="1"/>
      <w:tblBorders>
        <w:top w:val="single" w:sz="4" w:space="0" w:color="BFBFBF" w:themeColor="background1" w:themeShade="BF"/>
        <w:left w:val="single" w:sz="4" w:space="0" w:color="BFBFBF" w:themeColor="background1" w:themeShade="BF"/>
        <w:bottom w:val="single" w:sz="4" w:space="0" w:color="BFBFBF" w:themeColor="background1" w:themeShade="BF"/>
        <w:right w:val="single" w:sz="4" w:space="0" w:color="BFBFBF" w:themeColor="background1" w:themeShade="BF"/>
        <w:insideH w:val="single" w:sz="4" w:space="0" w:color="BFBFBF" w:themeColor="background1" w:themeShade="BF"/>
        <w:insideV w:val="single" w:sz="4" w:space="0" w:color="BFBFBF" w:themeColor="background1" w:themeShade="BF"/>
      </w:tblBorders>
    </w:tblPr>
    <w:tblStylePr w:type="firstRow">
      <w:rPr>
        <w:b/>
        <w:bCs/>
      </w:rPr>
    </w:tblStylePr>
    <w:tblStylePr w:type="lastRow">
      <w:rPr>
        <w:b/>
        <w:bCs/>
      </w:rPr>
      <w:tblPr/>
      <w:tcPr>
        <w:tcBorders>
          <w:top w:val="double" w:sz="4" w:space="0" w:color="BFBFBF" w:themeColor="background1" w:themeShade="BF"/>
        </w:tcBorders>
      </w:tcPr>
    </w:tblStylePr>
    <w:tblStylePr w:type="firstCol">
      <w:rPr>
        <w:b/>
        <w:bCs/>
      </w:rPr>
    </w:tblStylePr>
    <w:tblStylePr w:type="lastCol">
      <w:rPr>
        <w:b/>
        <w:bCs/>
      </w:rPr>
    </w:tblStylePr>
    <w:tblStylePr w:type="band1Vert">
      <w:tblPr/>
      <w:tcPr>
        <w:shd w:val="clear" w:color="auto" w:fill="F2F2F2" w:themeFill="background1" w:themeFillShade="F2"/>
      </w:tcPr>
    </w:tblStylePr>
    <w:tblStylePr w:type="band1Horz">
      <w:tblPr/>
      <w:tcPr>
        <w:shd w:val="clear" w:color="auto" w:fill="F2F2F2" w:themeFill="background1" w:themeFillShade="F2"/>
      </w:tcPr>
    </w:tblStylePr>
  </w:style>
  <w:style w:type="table" w:styleId="PlainTable4">
    <w:name w:val="Plain Table 4"/>
    <w:basedOn w:val="TableNormal"/>
    <w:uiPriority w:val="44"/>
    <w:rsid w:val="00B8540A"/>
    <w:pPr>
      <w:spacing w:after="0" w:line="240" w:lineRule="auto"/>
    </w:pPr>
    <w:tblPr>
      <w:tblStyleRowBandSize w:val="1"/>
      <w:tblStyleColBandSize w:val="1"/>
    </w:tblPr>
    <w:tblStylePr w:type="firstRow">
      <w:rPr>
        <w:b/>
        <w:bCs/>
      </w:rPr>
    </w:tblStylePr>
    <w:tblStylePr w:type="lastRow">
      <w:rPr>
        <w:b/>
        <w:bCs/>
      </w:rPr>
    </w:tblStylePr>
    <w:tblStylePr w:type="firstCol">
      <w:rPr>
        <w:b/>
        <w:bCs/>
      </w:rPr>
    </w:tblStylePr>
    <w:tblStylePr w:type="lastCol">
      <w:rPr>
        <w:b/>
        <w:bCs/>
      </w:rPr>
    </w:tblStylePr>
    <w:tblStylePr w:type="band1Vert">
      <w:tblPr/>
      <w:tcPr>
        <w:shd w:val="clear" w:color="auto" w:fill="F2F2F2" w:themeFill="background1" w:themeFillShade="F2"/>
      </w:tcPr>
    </w:tblStylePr>
    <w:tblStylePr w:type="band1Horz">
      <w:tblPr/>
      <w:tcPr>
        <w:shd w:val="clear" w:color="auto" w:fill="F2F2F2" w:themeFill="background1" w:themeFillShade="F2"/>
      </w:tcPr>
    </w:tblStylePr>
  </w:style>
  <w:style w:type="paragraph" w:styleId="TOCHeading">
    <w:name w:val="TOC Heading"/>
    <w:basedOn w:val="Heading1"/>
    <w:next w:val="Normal"/>
    <w:uiPriority w:val="39"/>
    <w:unhideWhenUsed/>
    <w:qFormat/>
    <w:rsid w:val="00276D24"/>
    <w:pPr>
      <w:spacing w:before="240" w:after="0" w:line="259" w:lineRule="auto"/>
      <w:outlineLvl w:val="9"/>
    </w:pPr>
    <w:rPr>
      <w:kern w:val="0"/>
      <w:sz w:val="32"/>
      <w:szCs w:val="32"/>
      <w14:ligatures w14:val="none"/>
    </w:rPr>
  </w:style>
  <w:style w:type="paragraph" w:styleId="TOC2">
    <w:name w:val="toc 2"/>
    <w:basedOn w:val="Normal"/>
    <w:next w:val="Normal"/>
    <w:autoRedefine/>
    <w:uiPriority w:val="39"/>
    <w:unhideWhenUsed/>
    <w:rsid w:val="00276D24"/>
    <w:pPr>
      <w:spacing w:after="100" w:line="259" w:lineRule="auto"/>
      <w:ind w:left="220"/>
    </w:pPr>
    <w:rPr>
      <w:rFonts w:eastAsiaTheme="minorEastAsia" w:cs="Times New Roman"/>
      <w:kern w:val="0"/>
      <w:sz w:val="22"/>
      <w:szCs w:val="22"/>
      <w14:ligatures w14:val="none"/>
    </w:rPr>
  </w:style>
  <w:style w:type="paragraph" w:styleId="TOC1">
    <w:name w:val="toc 1"/>
    <w:basedOn w:val="Normal"/>
    <w:next w:val="Normal"/>
    <w:autoRedefine/>
    <w:uiPriority w:val="39"/>
    <w:unhideWhenUsed/>
    <w:rsid w:val="00276D24"/>
    <w:pPr>
      <w:spacing w:after="100" w:line="259" w:lineRule="auto"/>
    </w:pPr>
    <w:rPr>
      <w:rFonts w:eastAsiaTheme="minorEastAsia" w:cs="Times New Roman"/>
      <w:kern w:val="0"/>
      <w:sz w:val="22"/>
      <w:szCs w:val="22"/>
      <w14:ligatures w14:val="none"/>
    </w:rPr>
  </w:style>
  <w:style w:type="paragraph" w:styleId="TOC3">
    <w:name w:val="toc 3"/>
    <w:basedOn w:val="Normal"/>
    <w:next w:val="Normal"/>
    <w:autoRedefine/>
    <w:uiPriority w:val="39"/>
    <w:unhideWhenUsed/>
    <w:rsid w:val="00276D24"/>
    <w:pPr>
      <w:spacing w:after="100" w:line="259" w:lineRule="auto"/>
      <w:ind w:left="440"/>
    </w:pPr>
    <w:rPr>
      <w:rFonts w:eastAsiaTheme="minorEastAsia" w:cs="Times New Roman"/>
      <w:kern w:val="0"/>
      <w:sz w:val="22"/>
      <w:szCs w:val="22"/>
      <w14:ligatures w14:val="none"/>
    </w:rPr>
  </w:style>
</w:styles>
</file>

<file path=word/webSettings.xml><?xml version="1.0" encoding="utf-8"?>
<w:webSetting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dtfl="http://schemas.microsoft.com/office/word/2024/wordml/sdtformatlock" xmlns:w16se="http://schemas.microsoft.com/office/word/2015/wordml/symex" mc:Ignorable="w14 w15 w16se w16cid w16 w16cex w16sdtdh w16sdtfl w16du">
  <w:optimizeForBrowser/>
  <w:allowPNG/>
</w:webSettings>
</file>

<file path=word/_rels/document.xml.rels><?xml version="1.0" encoding="UTF-8" standalone="yes"?>
<Relationships xmlns="http://schemas.openxmlformats.org/package/2006/relationships"><Relationship Id="rId13" Type="http://schemas.openxmlformats.org/officeDocument/2006/relationships/image" Target="media/image3.png"/><Relationship Id="rId18" Type="http://schemas.openxmlformats.org/officeDocument/2006/relationships/customXml" Target="ink/ink6.xml"/><Relationship Id="rId26" Type="http://schemas.openxmlformats.org/officeDocument/2006/relationships/customXml" Target="ink/ink10.xml"/><Relationship Id="rId39" Type="http://schemas.openxmlformats.org/officeDocument/2006/relationships/hyperlink" Target="https://foodfoundation.org.uk/sites/default/files/2021-10/Report_COVID19FoodInsecurity-final.pdf" TargetMode="External"/><Relationship Id="rId21" Type="http://schemas.openxmlformats.org/officeDocument/2006/relationships/image" Target="media/image7.png"/><Relationship Id="rId34" Type="http://schemas.openxmlformats.org/officeDocument/2006/relationships/hyperlink" Target="https://www.gov.uk/government/publications/childhood-obesity-a-plan-for-action-chapter-2" TargetMode="External"/><Relationship Id="rId42" Type="http://schemas.openxmlformats.org/officeDocument/2006/relationships/hyperlink" Target="https://www.nice.org.uk/guidance/ta910" TargetMode="External"/><Relationship Id="rId47" Type="http://schemas.openxmlformats.org/officeDocument/2006/relationships/hyperlink" Target="https://www.gov.uk/government/publications/10-year-health-plan-for-england-fit-for-the-future" TargetMode="External"/><Relationship Id="rId50" Type="http://schemas.openxmlformats.org/officeDocument/2006/relationships/hyperlink" Target="https://obesityhealthalliance.org.uk/2026/01/05/less-healthy-advertising-regulations-a-watershed-moment-for-child-health/" TargetMode="External"/><Relationship Id="rId55" Type="http://schemas.openxmlformats.org/officeDocument/2006/relationships/hyperlink" Target="https://www.kingsfund.org.uk/insight-and-analysis/blogs/how-to-tackle-obesity-why-industry-must-step-up" TargetMode="External"/><Relationship Id="rId63" Type="http://schemas.openxmlformats.org/officeDocument/2006/relationships/fontTable" Target="fontTable.xml"/><Relationship Id="rId7" Type="http://schemas.openxmlformats.org/officeDocument/2006/relationships/endnotes" Target="endnotes.xml"/><Relationship Id="rId2" Type="http://schemas.openxmlformats.org/officeDocument/2006/relationships/numbering" Target="numbering.xml"/><Relationship Id="rId16" Type="http://schemas.openxmlformats.org/officeDocument/2006/relationships/customXml" Target="ink/ink5.xml"/><Relationship Id="rId29" Type="http://schemas.openxmlformats.org/officeDocument/2006/relationships/image" Target="media/image11.png"/><Relationship Id="rId11" Type="http://schemas.openxmlformats.org/officeDocument/2006/relationships/image" Target="media/image2.png"/><Relationship Id="rId24" Type="http://schemas.openxmlformats.org/officeDocument/2006/relationships/customXml" Target="ink/ink9.xml"/><Relationship Id="rId32" Type="http://schemas.openxmlformats.org/officeDocument/2006/relationships/hyperlink" Target="https://www.childrenscommissioner.gov.uk/resource/29751/" TargetMode="External"/><Relationship Id="rId37" Type="http://schemas.openxmlformats.org/officeDocument/2006/relationships/hyperlink" Target="https://urbanhealth.org.uk/insights/reports/more-than-a-meal" TargetMode="External"/><Relationship Id="rId40" Type="http://schemas.openxmlformats.org/officeDocument/2006/relationships/hyperlink" Target="https://www.instituteofhealthequity.org/resources-reports/marmot-review-10-years-on/the-marmot-review-10-years-on-executive-summary.pdf" TargetMode="External"/><Relationship Id="rId45" Type="http://schemas.openxmlformats.org/officeDocument/2006/relationships/hyperlink" Target="https://www.nesta.org.uk/report/mind-the-gaps-food-advertising/" TargetMode="External"/><Relationship Id="rId53" Type="http://schemas.openxmlformats.org/officeDocument/2006/relationships/hyperlink" Target="https://www.staffordshire.gov.uk/sites/default/files/2026-02/SR7920-Active-School-Travel-Guide-25-26-PRIMARY.pdf" TargetMode="External"/><Relationship Id="rId58" Type="http://schemas.openxmlformats.org/officeDocument/2006/relationships/hyperlink" Target="https://www.birmingham.ac.uk/news/2025/school-street-closures-boost-active-travel-to-school-major-uk-study-finds" TargetMode="External"/><Relationship Id="rId5" Type="http://schemas.openxmlformats.org/officeDocument/2006/relationships/webSettings" Target="webSettings.xml"/><Relationship Id="rId61" Type="http://schemas.openxmlformats.org/officeDocument/2006/relationships/hyperlink" Target="https://www.who.int/publications/i/item/9789240051348" TargetMode="External"/><Relationship Id="rId19" Type="http://schemas.openxmlformats.org/officeDocument/2006/relationships/image" Target="media/image6.png"/><Relationship Id="rId14" Type="http://schemas.openxmlformats.org/officeDocument/2006/relationships/customXml" Target="ink/ink4.xml"/><Relationship Id="rId22" Type="http://schemas.openxmlformats.org/officeDocument/2006/relationships/customXml" Target="ink/ink8.xml"/><Relationship Id="rId27" Type="http://schemas.openxmlformats.org/officeDocument/2006/relationships/image" Target="media/image10.png"/><Relationship Id="rId30" Type="http://schemas.openxmlformats.org/officeDocument/2006/relationships/hyperlink" Target="https://www.bhf.org.uk/what-we-do/news-from-the-bhf/news-archive/2025/april/tackling-health-inequalities-essential-to-driving-improvements-in-cardiovascular-disease" TargetMode="External"/><Relationship Id="rId35" Type="http://schemas.openxmlformats.org/officeDocument/2006/relationships/hyperlink" Target="https://www.gov.uk/government/consultations/advancing-our-health-prevention-in-the-2020s" TargetMode="External"/><Relationship Id="rId43" Type="http://schemas.openxmlformats.org/officeDocument/2006/relationships/hyperlink" Target="https://www.nice.org.uk/guidance/ng246" TargetMode="External"/><Relationship Id="rId48" Type="http://schemas.openxmlformats.org/officeDocument/2006/relationships/hyperlink" Target="https://digital.nhs.uk/data-and-information/publications/statistical/health-survey-for-england/2024/childrens-overweight-and-obesity" TargetMode="External"/><Relationship Id="rId56" Type="http://schemas.openxmlformats.org/officeDocument/2006/relationships/hyperlink" Target="https://www.thelancet.com/series-do/commercial-determinants-health" TargetMode="External"/><Relationship Id="rId64" Type="http://schemas.openxmlformats.org/officeDocument/2006/relationships/theme" Target="theme/theme1.xml"/><Relationship Id="rId8" Type="http://schemas.openxmlformats.org/officeDocument/2006/relationships/customXml" Target="ink/ink1.xml"/><Relationship Id="rId51" Type="http://schemas.openxmlformats.org/officeDocument/2006/relationships/hyperlink" Target="https://www.gov.uk/government/publications/online-advertising-taskforce-progress-report-2025/online-advertising-taskforce-progress-report-2025" TargetMode="External"/><Relationship Id="rId3" Type="http://schemas.openxmlformats.org/officeDocument/2006/relationships/styles" Target="styles.xml"/><Relationship Id="rId12" Type="http://schemas.openxmlformats.org/officeDocument/2006/relationships/customXml" Target="ink/ink3.xml"/><Relationship Id="rId17" Type="http://schemas.openxmlformats.org/officeDocument/2006/relationships/image" Target="media/image5.png"/><Relationship Id="rId25" Type="http://schemas.openxmlformats.org/officeDocument/2006/relationships/image" Target="media/image9.png"/><Relationship Id="rId33" Type="http://schemas.openxmlformats.org/officeDocument/2006/relationships/hyperlink" Target="https://www.gov.uk/government/publications/childhood-obesity-a-plan-for-action" TargetMode="External"/><Relationship Id="rId38" Type="http://schemas.openxmlformats.org/officeDocument/2006/relationships/hyperlink" Target="https://www.local.gov.uk/publications/towards-healthy-weight-local-government-action-improve-childrens-health" TargetMode="External"/><Relationship Id="rId46" Type="http://schemas.openxmlformats.org/officeDocument/2006/relationships/hyperlink" Target="https://digital.nhs.uk/data-and-information/publications/statistical/national-child-measurement-programme/2022-23-school-year" TargetMode="External"/><Relationship Id="rId59" Type="http://schemas.openxmlformats.org/officeDocument/2006/relationships/hyperlink" Target="https://iris.who.int/items/9ea0d80a-367f-4f31-865b-4accd10d0a21" TargetMode="External"/><Relationship Id="rId20" Type="http://schemas.openxmlformats.org/officeDocument/2006/relationships/customXml" Target="ink/ink7.xml"/><Relationship Id="rId41" Type="http://schemas.openxmlformats.org/officeDocument/2006/relationships/hyperlink" Target="https://www.health.org.uk/reports-and-analysis/reports/build-back-fairer-the-covid-19-marmot-review" TargetMode="External"/><Relationship Id="rId54" Type="http://schemas.openxmlformats.org/officeDocument/2006/relationships/hyperlink" Target="https://wels.open.ac.uk/research/impact/research-excellence-framework/exploitative-power-digital-food-marketing" TargetMode="External"/><Relationship Id="rId62" Type="http://schemas.openxmlformats.org/officeDocument/2006/relationships/footer" Target="footer1.xml"/><Relationship Id="rId1" Type="http://schemas.openxmlformats.org/officeDocument/2006/relationships/customXml" Target="../customXml/item1.xml"/><Relationship Id="rId6" Type="http://schemas.openxmlformats.org/officeDocument/2006/relationships/footnotes" Target="footnotes.xml"/><Relationship Id="rId15" Type="http://schemas.openxmlformats.org/officeDocument/2006/relationships/image" Target="media/image4.png"/><Relationship Id="rId23" Type="http://schemas.openxmlformats.org/officeDocument/2006/relationships/image" Target="media/image8.png"/><Relationship Id="rId28" Type="http://schemas.openxmlformats.org/officeDocument/2006/relationships/customXml" Target="ink/ink11.xml"/><Relationship Id="rId36" Type="http://schemas.openxmlformats.org/officeDocument/2006/relationships/hyperlink" Target="https://foodfoundation.org.uk/sites/default/files/2025-04/TFF_The%20Broken%20Plate%202025.pdf" TargetMode="External"/><Relationship Id="rId49" Type="http://schemas.openxmlformats.org/officeDocument/2006/relationships/hyperlink" Target="https://www.nuffieldtrust.org.uk/news-item/what-is-the-scale-of-the-challenge-to-address-health-inequalities-affecting-children-and-young-people" TargetMode="External"/><Relationship Id="rId57" Type="http://schemas.openxmlformats.org/officeDocument/2006/relationships/hyperlink" Target="https://www.unicef.org.uk/" TargetMode="External"/><Relationship Id="rId10" Type="http://schemas.openxmlformats.org/officeDocument/2006/relationships/customXml" Target="ink/ink2.xml"/><Relationship Id="rId31" Type="http://schemas.openxmlformats.org/officeDocument/2006/relationships/hyperlink" Target="https://www.bma.org.uk/media/v34b4qyq/bma-embargo-ultra-processed-food-report-_final.pdf" TargetMode="External"/><Relationship Id="rId44" Type="http://schemas.openxmlformats.org/officeDocument/2006/relationships/hyperlink" Target="https://www.nice.org.uk/guidance/ng246/resources/surveillance-report-2018-obesity-identification-assessment-and-management-2014-nice-guideline-cg189-and-bmi-preventing-ill-health-and-premature-death-in-black-asian-and-other-minority-ethnic-groups-2-4847559661/chapter/Surveillance-decision" TargetMode="External"/><Relationship Id="rId52" Type="http://schemas.openxmlformats.org/officeDocument/2006/relationships/hyperlink" Target="https://www.gov.uk/government/publications/national-child-measurement-programme-operational-guidance" TargetMode="External"/><Relationship Id="rId60" Type="http://schemas.openxmlformats.org/officeDocument/2006/relationships/hyperlink" Target="https://www.who.int/news-room/fact-sheets/detail/obesity-and-overweight" TargetMode="External"/><Relationship Id="rId4" Type="http://schemas.openxmlformats.org/officeDocument/2006/relationships/settings" Target="settings.xml"/><Relationship Id="rId9" Type="http://schemas.openxmlformats.org/officeDocument/2006/relationships/image" Target="media/image1.png"/></Relationships>
</file>

<file path=word/ink/ink1.xml><?xml version="1.0" encoding="utf-8"?>
<inkml:ink xmlns:inkml="http://www.w3.org/2003/InkML">
  <inkml:definitions>
    <inkml:context xml:id="ctx0">
      <inkml:inkSource xml:id="inkSrc0">
        <inkml:traceFormat>
          <inkml:channel name="X" type="integer" min="-2.14748E9" max="2.14748E9" units="cm"/>
          <inkml:channel name="Y" type="integer" min="-2.14748E9" max="2.14748E9" units="cm"/>
          <inkml:channel name="F" type="integer" max="32767" units="dev"/>
          <inkml:channel name="OA" type="integer" max="360" units="deg"/>
          <inkml:channel name="OE" type="integer" max="90" units="deg"/>
        </inkml:traceFormat>
        <inkml:channelProperties>
          <inkml:channelProperty channel="X" name="resolution" value="1000" units="1/cm"/>
          <inkml:channelProperty channel="Y" name="resolution" value="1000" units="1/cm"/>
          <inkml:channelProperty channel="F" name="resolution" value="0" units="1/dev"/>
          <inkml:channelProperty channel="OA" name="resolution" value="1000" units="1/deg"/>
          <inkml:channelProperty channel="OE" name="resolution" value="1000" units="1/deg"/>
        </inkml:channelProperties>
      </inkml:inkSource>
      <inkml:timestamp xml:id="ts0" timeString="2026-04-08T02:20:00.661"/>
    </inkml:context>
    <inkml:brush xml:id="br0">
      <inkml:brushProperty name="width" value="0.035" units="cm"/>
      <inkml:brushProperty name="height" value="0.035" units="cm"/>
    </inkml:brush>
  </inkml:definitions>
  <inkml:trace contextRef="#ctx0" brushRef="#br0">4344 199 6224 0 0,'0'0'1688'0'0,"-1"2"-1335"0"0,-2 3-171 0 0,1-1 0 0 0,-1 0 0 0 0,0 0 0 0 0,0-1 0 0 0,0 1-1 0 0,-6 4 1 0 0,3-2 143 0 0,-1 1-1 0 0,-7 10 1 0 0,-2 1 451 0 0,13-12-596 0 0,-1-1 1 0 0,1 1 0 0 0,0 0 0 0 0,1 0 0 0 0,-1 0 0 0 0,1 0-1 0 0,0 0 1 0 0,1 0 0 0 0,0 0 0 0 0,-2 11 0 0 0,-3 15 323 0 0,-9 9 134 0 0,12-34-537 0 0,0 1 0 0 0,0-1 1 0 0,1 0-1 0 0,-1 1 0 0 0,2 0 0 0 0,-1-1 0 0 0,1 1 0 0 0,0 0 0 0 0,1 9 0 0 0,1-14-73 0 0,1 1-1 0 0,0 0 1 0 0,0 0-1 0 0,0-1 0 0 0,1 1 1 0 0,-1-1-1 0 0,1 0 1 0 0,0 0-1 0 0,0 0 1 0 0,0 0-1 0 0,6 4 1 0 0,2-2 0 0 0,-1-1 0 0 0,1 0 0 0 0,0-1 0 0 0,0 0 0 0 0,14 2 0 0 0,7 1 20 0 0,-11 0 2 0 0,0-2 0 0 0,0 0 0 0 0,43 1 0 0 0,-56-6-33 0 0,-1 0 0 0 0,1 0 1 0 0,-1-1-1 0 0,0 0 1 0 0,1 0-1 0 0,-1-1 1 0 0,0 0-1 0 0,11-6 0 0 0,0-2 34 0 0,31-25 0 0 0,-39 27-29 0 0,0-2-1 0 0,-1 1 1 0 0,0-1-1 0 0,0 0 1 0 0,10-20 0 0 0,19-23 36 0 0,-20 32-42 0 0,-8 12 6 0 0,-1-1 0 0 0,0 0 0 0 0,13-23 0 0 0,-14 26 21 0 0,-3 2-11 0 0,-10 9 45 0 0,-191 132-4 0 0,147-102-73 0 0,-75 38 0 0 0,111-64 0 0 0,-8 5 5 0 0,1 2 0 0 0,1 0 0 0 0,-27 25-1 0 0,27-21 3 0 0,-1-1 0 0 0,-38 24 0 0 0,5-11 17 0 0,-1-3 0 0 0,-1-2 0 0 0,-1-2 0 0 0,-2-3 0 0 0,0-2 0 0 0,-69 11 0 0 0,108-26 4 0 0,0-1-1 0 0,-1-1 0 0 0,1-1 0 0 0,-1 0 1 0 0,0-1-1 0 0,-29-7 0 0 0,47 8-22 0 0,-1-1 0 0 0,0 1 0 0 0,1-1 0 0 0,-1 0-1 0 0,1 0 1 0 0,0 0 0 0 0,-1 0 0 0 0,1-1 0 0 0,0 1 0 0 0,0-1 0 0 0,-1 1-1 0 0,1-1 1 0 0,0 0 0 0 0,1 0 0 0 0,-1 0 0 0 0,0 0 0 0 0,0 0-1 0 0,1 0 1 0 0,0 0 0 0 0,-2-3 0 0 0,2 1 1 0 0,0 1 0 0 0,0-1 0 0 0,0 1 0 0 0,0-1 0 0 0,1 0 1 0 0,0 1-1 0 0,0-1 0 0 0,0 1 0 0 0,0-1 0 0 0,0 0 0 0 0,1 1 0 0 0,0-1 0 0 0,0 1 0 0 0,1-5 0 0 0,3-5 6 0 0,0 0 0 0 0,1 1 0 0 0,1 0 0 0 0,0 1 0 0 0,0-1 0 0 0,1 1 0 0 0,1 1 0 0 0,-1-1 0 0 0,2 2-1 0 0,18-17 1 0 0,-5 9 7 0 0,0 0-1 0 0,1 1 0 0 0,0 2 1 0 0,31-14-1 0 0,-55 28-18 0 0,11-5 8 0 0,0 0 0 0 0,14-3 0 0 0,-21 7-6 0 0,-1 0-1 0 0,0 1 1 0 0,0-1 0 0 0,1 1-1 0 0,-1 0 1 0 0,0 0 0 0 0,0 0 0 0 0,1 0-1 0 0,-1 1 1 0 0,0-1 0 0 0,0 1 0 0 0,1 0-1 0 0,2 1 1 0 0,-5-2-2 0 0,-1 0 0 0 0,1 0 0 0 0,-1 0 0 0 0,1 1 0 0 0,-1-1 0 0 0,1 0 0 0 0,-1 1 0 0 0,1-1 0 0 0,-1 0 1 0 0,0 1-1 0 0,1-1 0 0 0,-1 0 0 0 0,1 1 0 0 0,-1-1 0 0 0,0 1 0 0 0,1-1 0 0 0,-1 1 0 0 0,0-1 0 0 0,0 1 0 0 0,1-1 0 0 0,-1 1 0 0 0,0-1 0 0 0,0 1 0 0 0,0-1 0 0 0,0 1 0 0 0,0-1 0 0 0,0 1 0 0 0,0-1 0 0 0,0 1 0 0 0,0 0 0 0 0,0-1 0 0 0,0 1 0 0 0,0 0 1 0 0,0 0-2 0 0,0 1 1 0 0,-1 1 0 0 0,1-1 0 0 0,0 0 0 0 0,-1 1 0 0 0,0-1 0 0 0,0 0 0 0 0,0 1 0 0 0,0-1 0 0 0,0 0 0 0 0,0 0 0 0 0,0 0 0 0 0,-1 0 0 0 0,-1 2 0 0 0,-23 25 0 0 0,25-28 0 0 0,-23 20 0 0 0,-37 25 0 0 0,20-16 0 0 0,-4 2 0 0 0,-78 42 0 0 0,-56 13 0 0 0,5-26 0 0 0,172-60 1 0 0,0 0-1 0 0,0-1 0 0 0,0 1 0 0 0,0-1 0 0 0,1 1 0 0 0,-1-1 0 0 0,0 0 0 0 0,0 0 0 0 0,0 0 0 0 0,0 0 0 0 0,0 0 1 0 0,0 0-1 0 0,0-1 0 0 0,0 1 0 0 0,0 0 0 0 0,0-1 0 0 0,1 0 0 0 0,-1 1 0 0 0,0-1 0 0 0,0 0 0 0 0,1 0 1 0 0,-1 0-1 0 0,0 0 0 0 0,-1-2 0 0 0,1 0 0 0 0,0 1 0 0 0,1-1 1 0 0,-1 1-1 0 0,1-1 0 0 0,0 1 0 0 0,0-1 1 0 0,0 0-1 0 0,0 0 0 0 0,0 0 1 0 0,1 1-1 0 0,-1-1 0 0 0,1 0 0 0 0,0 0 1 0 0,-1 0-1 0 0,2-5 0 0 0,0-6 3 0 0,1 1 0 0 0,0-1 0 0 0,1 0 0 0 0,1 1 0 0 0,0-1 0 0 0,0 1 0 0 0,2 0-1 0 0,-1 0 1 0 0,12-17 0 0 0,-1 5 0 0 0,1 1 0 0 0,0 1 0 0 0,32-32 0 0 0,-37 43-3 0 0,1 0 0 0 0,0 1 0 0 0,0 1 0 0 0,1 0 0 0 0,0 0 0 0 0,1 1 0 0 0,25-10 0 0 0,-36 17 0 0 0,-2 1 0 0 0,-1 1 0 0 0,1-1 0 0 0,-1 1 0 0 0,1-1 0 0 0,-1 1 0 0 0,1 0 0 0 0,0-1 0 0 0,-1 1 0 0 0,1 0 0 0 0,3 0 0 0 0,2 4 0 0 0,-7-3 0 0 0,1 0 0 0 0,-1 0 0 0 0,1 0 0 0 0,-1 1 0 0 0,0-1 0 0 0,0 0 0 0 0,0 1 0 0 0,0-1 0 0 0,0 0 0 0 0,0 1 0 0 0,0-1 0 0 0,0 0 0 0 0,0 0 0 0 0,0 1 0 0 0,-1-1 0 0 0,1 0 0 0 0,0 0 0 0 0,-1 1 0 0 0,1-1 0 0 0,-1 0 0 0 0,0 0 0 0 0,-1 2 0 0 0,-18 28-6 0 0,6-15-2 0 0,-1 1 1 0 0,-1-2-1 0 0,-20 17 1 0 0,-57 37-17 0 0,49-38 12 0 0,11-7 7 0 0,0-3 0 0 0,-2 0 0 0 0,0-2 0 0 0,-45 16-1 0 0,61-27 4 0 0,-1-2 0 0 0,0 0 0 0 0,-1-1 0 0 0,0-1-1 0 0,1-2 1 0 0,-1 1 0 0 0,0-2 0 0 0,0-1 0 0 0,-36-4-1 0 0,51 3 3 0 0,1 0 0 0 0,-1 0 0 0 0,1 0 0 0 0,0-1 0 0 0,0 0 0 0 0,0 0 0 0 0,0 0 0 0 0,0-1 0 0 0,0 0 0 0 0,0 1 0 0 0,-5-6 0 0 0,8 6 0 0 0,-1-1 0 0 0,2 1 0 0 0,-1-1 0 0 0,0 1 0 0 0,0-1 0 0 0,1 1 0 0 0,-1-1 0 0 0,1 0 0 0 0,0 0 0 0 0,0 1 0 0 0,0-1 0 0 0,0 0 0 0 0,0 0 0 0 0,1 0 0 0 0,-1 0 0 0 0,1 0 0 0 0,0 0 0 0 0,0 0 0 0 0,0-1 0 0 0,0 1 0 0 0,2-6 0 0 0,1-2 1 0 0,0-1-1 0 0,1 1 0 0 0,0 0 1 0 0,0 0-1 0 0,2 0 0 0 0,-1 1 1 0 0,1 0-1 0 0,1 0 0 0 0,0 0 1 0 0,0 1-1 0 0,16-15 0 0 0,-4 5 1 0 0,1 2 0 0 0,1 0 0 0 0,0 2 0 0 0,28-16-1 0 0,28-8 0 0 0,-66 34 0 0 0,0 1 0 0 0,0 1 0 0 0,1 0 0 0 0,-1 0 0 0 0,14-1 0 0 0,-24 4 0 0 0,-1 0 0 0 0,1 0 0 0 0,-1-1 0 0 0,1 1 0 0 0,0 0 0 0 0,-1 0 0 0 0,1 0 0 0 0,-1 0 0 0 0,1 0 0 0 0,0 0 0 0 0,-1 0 0 0 0,1 0 0 0 0,-1 0 0 0 0,1 0 0 0 0,0 1 0 0 0,-1-1 0 0 0,1 0 0 0 0,-1 0 0 0 0,1 0 0 0 0,-1 1 0 0 0,1-1 0 0 0,-1 0 0 0 0,1 1 0 0 0,-1-1 0 0 0,1 1 0 0 0,-1-1 0 0 0,1 0 0 0 0,-1 1 0 0 0,1-1 0 0 0,-1 1 0 0 0,0-1 0 0 0,1 1 0 0 0,-1-1 0 0 0,0 1 0 0 0,0-1 0 0 0,1 1 0 0 0,-1 0 0 0 0,0-1 0 0 0,0 1 0 0 0,0-1 0 0 0,0 1 0 0 0,0 0 0 0 0,1-1 0 0 0,-1 1 0 0 0,0-1 0 0 0,0 1 0 0 0,-1 0 0 0 0,1-1 0 0 0,0 1 0 0 0,0-1 0 0 0,0 2 0 0 0,-2 2 0 0 0,1 1 0 0 0,-1-1 0 0 0,0 0 0 0 0,0 1 0 0 0,-4 4 0 0 0,-12 17-3 0 0,0-1-1 0 0,-2-1 1 0 0,-23 22-1 0 0,-75 58-12 0 0,83-78 15 0 0,-2-1 1 0 0,-67 34-1 0 0,44-31 1 0 0,-71 23 0 0 0,129-50 0 0 0,-14 4 0 0 0,-27 7 0 0 0,39-11 0 0 0,-1-1 0 0 0,0 1 0 0 0,1-1 0 0 0,-1 0 0 0 0,1 0 0 0 0,-1 0 0 0 0,0-1 0 0 0,1 0 0 0 0,-1 0 0 0 0,1 0 0 0 0,-6-2 0 0 0,9 2 0 0 0,-1 1 0 0 0,1-1 0 0 0,-1 0 0 0 0,1 0 0 0 0,-1 0 0 0 0,1-1 0 0 0,0 1 0 0 0,0 0-1 0 0,0 0 1 0 0,0-1 0 0 0,0 1 0 0 0,0-1 0 0 0,0 1 0 0 0,0 0 0 0 0,0-1 0 0 0,0 0 0 0 0,1 1-1 0 0,-1-1 1 0 0,1 0 0 0 0,-1 1 0 0 0,1-1 0 0 0,0 0 0 0 0,0 1 0 0 0,0-1 0 0 0,0 0-1 0 0,0 1 1 0 0,0-1 0 0 0,0-2 0 0 0,1-3-1 0 0,0 0 0 0 0,1 0-1 0 0,0 0 1 0 0,0 0 0 0 0,4-9 0 0 0,4-4-12 0 0,0 0 1 0 0,1 0-1 0 0,1 1 1 0 0,1 1-1 0 0,1 0 1 0 0,0 0 0 0 0,19-15-1 0 0,-19 19-8 0 0,0 2 0 0 0,1 0 0 0 0,1 1 0 0 0,0 0 0 0 0,1 1 0 0 0,0 1 0 0 0,0 1 0 0 0,30-10-1 0 0,-43 17 10 0 0,0 0 0 0 0,0 0 0 0 0,0 0 0 0 0,0 1-1 0 0,0-1 1 0 0,0 1 0 0 0,0 0 0 0 0,6 1 0 0 0,-9-1 7 0 0,0 0 1 0 0,1 1 0 0 0,-1-1-1 0 0,0 0 1 0 0,0 1 0 0 0,0-1 0 0 0,0 1-1 0 0,0-1 1 0 0,1 1 0 0 0,-1 0 0 0 0,0-1-1 0 0,0 1 1 0 0,-1 0 0 0 0,1 0 0 0 0,0-1-1 0 0,0 1 1 0 0,0 0 0 0 0,0 0 0 0 0,-1 0-1 0 0,1 0 1 0 0,0 0 0 0 0,-1 0-1 0 0,1 0 1 0 0,-1 0 0 0 0,1 1 0 0 0,-1-1-1 0 0,0 0 1 0 0,1 0 0 0 0,-1 0 0 0 0,0 1-1 0 0,0-1 1 0 0,0 2 0 0 0,0 3-5 0 0,-1 0-1 0 0,1 0 1 0 0,-1 0 0 0 0,-1 0-1 0 0,1 0 1 0 0,-1 0 0 0 0,0 0-1 0 0,-1 0 1 0 0,1 0 0 0 0,-1-1-1 0 0,0 1 1 0 0,0-1 0 0 0,-7 8 0 0 0,-6 6-16 0 0,0-2 0 0 0,-22 19 1 0 0,28-27 13 0 0,-18 16-1 0 0,-2-1-1 0 0,0-1 1 0 0,-2-2-1 0 0,0-1 1 0 0,-1-2-1 0 0,-1-1 1 0 0,-1-2-1 0 0,0-1 1 0 0,-1-1-1 0 0,-53 10 1 0 0,69-20 6 0 0,-1 0 0 0 0,1-1 1 0 0,-1-2-1 0 0,-31-2 0 0 0,42 1 3 0 0,-1 0 0 0 0,0-1-1 0 0,1-1 1 0 0,0 0 0 0 0,-1 0 0 0 0,1-1 0 0 0,0 0-1 0 0,0-1 1 0 0,1 0 0 0 0,-12-8 0 0 0,19 11 0 0 0,0 1 1 0 0,0-1-1 0 0,0 0 1 0 0,0 0 0 0 0,0 0-1 0 0,1 0 1 0 0,-1 0-1 0 0,1 0 1 0 0,-1-1-1 0 0,1 1 1 0 0,0-1-1 0 0,0 1 1 0 0,0-1-1 0 0,0 1 1 0 0,0-1 0 0 0,1 1-1 0 0,-1-1 1 0 0,1 0-1 0 0,-1 1 1 0 0,1-1-1 0 0,0 0 1 0 0,0 1-1 0 0,0-1 1 0 0,1 0-1 0 0,-1 1 1 0 0,1-1 0 0 0,-1 1-1 0 0,1-1 1 0 0,2-3-1 0 0,2-6-20 0 0,0 0 0 0 0,2 0 1 0 0,-1 1-1 0 0,15-18 0 0 0,-1 3-44 0 0,2 0-1 0 0,0 1 1 0 0,2 2 0 0 0,26-22 0 0 0,-32 31-24 0 0,1 1 0 0 0,0 0 0 0 0,0 2 0 0 0,1 0 0 0 0,1 1 0 0 0,39-13 0 0 0,-58 22 72 0 0,-1 1 1 0 0,1-1-1 0 0,-1 1 1 0 0,1-1-1 0 0,0 1 1 0 0,-1 0 0 0 0,1 0-1 0 0,0 0 1 0 0,-1 0-1 0 0,1 0 1 0 0,0 0-1 0 0,-1 0 1 0 0,1 0 0 0 0,1 1-1 0 0,-3-1 12 0 0,1 1 0 0 0,-1-1-1 0 0,0 0 1 0 0,1 0 0 0 0,-1 1 0 0 0,0-1-1 0 0,0 0 1 0 0,1 0 0 0 0,-1 1-1 0 0,0-1 1 0 0,0 0 0 0 0,0 1 0 0 0,1-1-1 0 0,-1 1 1 0 0,0-1 0 0 0,0 0 0 0 0,0 1-1 0 0,0-1 1 0 0,0 0 0 0 0,0 1-1 0 0,0 0 1 0 0,-3 14-86 0 0,-2-1 38 0 0,-2-1 1 0 0,0 0-1 0 0,0-1 0 0 0,-1 0 1 0 0,0 0-1 0 0,-14 14 0 0 0,-64 60-144 0 0,62-65 174 0 0,-1-2 0 0 0,-1 0 0 0 0,-1-2 0 0 0,-1-1 1 0 0,0-1-1 0 0,-1-1 0 0 0,0-1 0 0 0,-1-2 1 0 0,0-1-1 0 0,-1-2 0 0 0,-63 10 0 0 0,77-17 9 0 0,0 0 0 0 0,0-1 0 0 0,-22-2 0 0 0,30 1-2 0 0,1-1 0 0 0,0 1 1 0 0,-1-1-1 0 0,1-1 0 0 0,0 0 0 0 0,0 0 1 0 0,0 0-1 0 0,-10-7 0 0 0,16 8 5 0 0,0 1 0 0 0,0 0-1 0 0,0-1 1 0 0,0 0 0 0 0,1 1-1 0 0,-1-1 1 0 0,1 0 0 0 0,-1 0 0 0 0,1 0-1 0 0,0 0 1 0 0,0 0 0 0 0,0 0-1 0 0,0 0 1 0 0,0 0 0 0 0,0-1 0 0 0,0 1-1 0 0,1 0 1 0 0,-1 0 0 0 0,1-1-1 0 0,0 1 1 0 0,0 0 0 0 0,-1-1 0 0 0,2 1-1 0 0,-1 0 1 0 0,0-1 0 0 0,0 1-1 0 0,1 0 1 0 0,-1-1 0 0 0,2-3 0 0 0,2-4-50 0 0,0 0 1 0 0,1 0-1 0 0,0 0 1 0 0,1 1-1 0 0,6-9 1 0 0,5-6-83 0 0,1 1 0 0 0,2 1 0 0 0,0 1 0 0 0,43-36 0 0 0,-44 42 51 0 0,1 2 0 0 0,0 0 0 0 0,0 1-1 0 0,2 1 1 0 0,-1 0 0 0 0,34-10 0 0 0,-54 21 94 0 0,3-1-38 0 0,1 0 0 0 0,-1 0 0 0 0,1 0 1 0 0,6 0-1 0 0,-10 1 32 0 0,0 0 0 0 0,-1 0 0 0 0,1 0 0 0 0,0 0 0 0 0,0 0 0 0 0,-1 0 0 0 0,1 0 1 0 0,0 0-1 0 0,-1 0 0 0 0,1 0 0 0 0,0 0 0 0 0,-1 1 0 0 0,1-1 0 0 0,0 0 0 0 0,-1 1 0 0 0,1-1 0 0 0,-1 0 1 0 0,1 1-1 0 0,0-1 0 0 0,-1 1 0 0 0,1-1 0 0 0,-1 1 0 0 0,1-1 0 0 0,-1 1 0 0 0,0-1 0 0 0,1 1 0 0 0,-1 0 0 0 0,0-1 1 0 0,1 1-1 0 0,-1-1 0 0 0,0 1 0 0 0,1 0 0 0 0,-1-1 0 0 0,0 1 0 0 0,0 0 0 0 0,0 0 0 0 0,0-1 0 0 0,0 1 1 0 0,0 1-1 0 0,0 4-17 0 0,-1 1 0 0 0,0-1 0 0 0,-1 1-1 0 0,1-1 1 0 0,-1 0 0 0 0,-1 0 0 0 0,1 1 0 0 0,-6 7 0 0 0,-29 46-112 0 0,17-33 96 0 0,-1-1 1 0 0,-2-1-1 0 0,0-2 1 0 0,-1 0-1 0 0,-2-1 1 0 0,0-1-1 0 0,-1-2 1 0 0,-1-1-1 0 0,-1-1 1 0 0,-52 22-1 0 0,59-29 25 0 0,-1-2 1 0 0,-27 6-1 0 0,44-12 13 0 0,-1-1 1 0 0,0 0-1 0 0,1 0 0 0 0,-1 0 1 0 0,0-1-1 0 0,0 0 0 0 0,0-1 1 0 0,1 1-1 0 0,-1-1 1 0 0,0-1-1 0 0,1 1 0 0 0,-11-5 1 0 0,14 4 0 0 0,0 1 1 0 0,0-1-1 0 0,0-1 1 0 0,0 1-1 0 0,1 0 1 0 0,-1-1-1 0 0,1 1 0 0 0,-1-1 1 0 0,1 0-1 0 0,0 0 1 0 0,0 0-1 0 0,0 0 1 0 0,0 0-1 0 0,1 0 1 0 0,-1 0-1 0 0,1-1 1 0 0,0 1-1 0 0,0-1 1 0 0,0 1-1 0 0,1-1 1 0 0,-1 1-1 0 0,1-1 1 0 0,0-6-1 0 0,-1 1 3 0 0,2 1 0 0 0,-1 0 0 0 0,1 0 0 0 0,1 0-1 0 0,0 0 1 0 0,0 0 0 0 0,0 0 0 0 0,1 1 0 0 0,5-13 0 0 0,3 2 2 0 0,1 0 0 0 0,0 1 0 0 0,2 1 0 0 0,0 0 0 0 0,0 0 0 0 0,24-19 0 0 0,-16 18 0 0 0,0 1 1 0 0,2 0 0 0 0,-1 2 0 0 0,39-18 0 0 0,-55 29-6 0 0,0 0 0 0 0,1 0 0 0 0,-1 0 0 0 0,1 1 0 0 0,0 0 0 0 0,0 1 0 0 0,0 0 0 0 0,0 0 0 0 0,0 0 0 0 0,11 2 0 0 0,-18-1 0 0 0,0 0 0 0 0,1 0 0 0 0,-1 1 0 0 0,0-1 0 0 0,0 0 0 0 0,0 1 0 0 0,0-1 0 0 0,-1 1 0 0 0,1-1 0 0 0,0 1 0 0 0,0-1 0 0 0,0 1 0 0 0,0 0 0 0 0,0-1 0 0 0,-1 1 0 0 0,1 0 0 0 0,0 0 0 0 0,-1 0 0 0 0,1 0 0 0 0,-1 0 0 0 0,2 1 0 0 0,-2 0 0 0 0,1 0 0 0 0,0 0 0 0 0,-1 0 0 0 0,0 0 0 0 0,1 0 0 0 0,-1 0 0 0 0,0 1 0 0 0,0-1 0 0 0,0 4 0 0 0,-2 4 0 0 0,0-1 0 0 0,0 0 0 0 0,-7 15 0 0 0,9-23 0 0 0,-7 15 0 0 0,0-1 0 0 0,-1 0 0 0 0,-1 0 0 0 0,0-1 0 0 0,-1 0 0 0 0,-1-1 0 0 0,0 0 0 0 0,-1 0 0 0 0,-18 14 0 0 0,-15 9 0 0 0,-70 43 0 0 0,93-65 0 0 0,-31 18 0 0 0,-3-2 0 0 0,0-2 0 0 0,-86 29 0 0 0,110-47 0 0 0,-1 0 0 0 0,0-3 0 0 0,-40 5 0 0 0,55-10 2 0 0,0-1 0 0 0,0 0 0 0 0,0-2-1 0 0,1 0 1 0 0,-1-1 0 0 0,0-1 0 0 0,-30-9-1 0 0,44 11 0 0 0,0 0 0 0 0,1-1-1 0 0,-1 1 1 0 0,1-1-1 0 0,0 0 1 0 0,-1 0-1 0 0,1 0 1 0 0,0-1 0 0 0,0 1-1 0 0,0-1 1 0 0,0 0-1 0 0,1 1 1 0 0,-1-1 0 0 0,1 0-1 0 0,-3-6 1 0 0,3 6-1 0 0,1 1 1 0 0,0-1-1 0 0,0 0 1 0 0,1 0-1 0 0,-1 0 0 0 0,1 0 1 0 0,-1 1-1 0 0,1-1 1 0 0,0 0-1 0 0,0 0 1 0 0,0 0-1 0 0,1 0 0 0 0,-1 0 1 0 0,1 0-1 0 0,-1 0 1 0 0,1 0-1 0 0,0 1 1 0 0,0-1-1 0 0,0 0 1 0 0,3-4-1 0 0,3-4 5 0 0,-1 1 0 0 0,2 0 0 0 0,-1 1 0 0 0,1 0 0 0 0,15-13 0 0 0,52-38 24 0 0,-57 46-25 0 0,43-29 25 0 0,2 2 0 0 0,127-62 0 0 0,152-33 117 0 0,-80 53-33 0 0,-218 70-97 0 0,768-214 492 0 0,-358 104-121 0 0,-59 16 45 0 0,-306 91-263 0 0,-32 6 81 0 0,-52 7-118 0 0,-11 2-43 0 0,-13-1 8 0 0,-61 2 169 0 0,-117 15-1 0 0,163-11-212 0 0,-443 64 581 0 0,13 52-76 0 0,436-111-505 0 0,0 1 0 0 0,1 2-1 0 0,1 0 1 0 0,-36 23 0 0 0,54-29-35 0 0,0 0 1 0 0,0 0 0 0 0,1 1-1 0 0,0 0 1 0 0,0 0-1 0 0,1 1 1 0 0,-7 9 0 0 0,10-11-7 0 0,-1 0 1 0 0,1 1 0 0 0,0-1 0 0 0,1 1-1 0 0,0-1 1 0 0,0 1 0 0 0,0 0 0 0 0,1 0-1 0 0,0 0 1 0 0,0 0 0 0 0,0 8 0 0 0,2 0 7 0 0,0-1 1 0 0,1 1-1 0 0,1-1 1 0 0,0 1 0 0 0,6 14-1 0 0,29 70 71 0 0,-25-70-64 0 0,-1 1-4 0 0,81 211 101 0 0,-81-200-109 0 0,-1 0 0 0 0,-2 0 0 0 0,-2 1 0 0 0,2 45 1 0 0,-8-76-12 0 0,-1 1-1 0 0,-1-1 1 0 0,0 0 0 0 0,-1 0 0 0 0,0 0 0 0 0,0 0 0 0 0,-1 0 0 0 0,-1 0 0 0 0,-7 15 0 0 0,5-13 0 0 0,-2-1 0 0 0,1 0 0 0 0,-2-1 0 0 0,1 0 0 0 0,-2 0-1 0 0,1 0 1 0 0,-13 9 0 0 0,5-5 2 0 0,-1-1 0 0 0,0-1 0 0 0,-1-1 0 0 0,0 0-1 0 0,-41 17 1 0 0,43-23 1 0 0,0 0 0 0 0,0-1 0 0 0,-1-1-1 0 0,0-1 1 0 0,0 0 0 0 0,0-2 0 0 0,-34 0 0 0 0,33-3 0 0 0,1 0 1 0 0,-1-1 0 0 0,1-1 0 0 0,0-1-1 0 0,0 0 1 0 0,0-1 0 0 0,1-1 0 0 0,0-1-1 0 0,0-1 1 0 0,-19-13 0 0 0,19 11 8 0 0,1-2 1 0 0,0 0-1 0 0,1-1 0 0 0,0 0 1 0 0,1-1-1 0 0,1-1 1 0 0,0 0-1 0 0,1-1 0 0 0,-12-22 1 0 0,20 29-5 0 0,0 1-1 0 0,0-1 1 0 0,1 0 0 0 0,0 0 0 0 0,1-1-1 0 0,0 1 1 0 0,0 0 0 0 0,1-1 0 0 0,1 1-1 0 0,0-1 1 0 0,0 1 0 0 0,1-1-1 0 0,0 1 1 0 0,1-1 0 0 0,0 1 0 0 0,1 0-1 0 0,6-18 1 0 0,0 7 12 0 0,1 1-1 0 0,0 0 0 0 0,2 1 1 0 0,0 0-1 0 0,1 0 1 0 0,1 1-1 0 0,21-21 0 0 0,-11 16 12 0 0,0 1-1 0 0,2 1 0 0 0,47-30 0 0 0,-27 25 15 0 0,77-33 0 0 0,-68 38-20 0 0,1 3 0 0 0,1 2-1 0 0,0 3 1 0 0,79-9 0 0 0,236 2 31 0 0,-139 26-40 0 0,-191-1-17 0 0,0 1 1 0 0,-1 1-1 0 0,60 21 0 0 0,-92-26-3 0 0,0 2 0 0 0,0-1 0 0 0,-1 1 0 0 0,9 6 0 0 0,-15-9 0 0 0,0 0 0 0 0,-1 0 0 0 0,1 1 0 0 0,0-1 0 0 0,-1 1 0 0 0,1-1 0 0 0,-1 1 0 0 0,1-1 0 0 0,-1 1 0 0 0,0 0 0 0 0,0 0 0 0 0,0 0 0 0 0,0-1 0 0 0,0 1 0 0 0,0 0 0 0 0,0 0 0 0 0,-1 1 0 0 0,1-1 0 0 0,-1 0 0 0 0,1 0 0 0 0,-1 0 0 0 0,0 0 0 0 0,0 3 0 0 0,-1 1 0 0 0,0-1 0 0 0,0 1 0 0 0,-1 0 0 0 0,0 0 0 0 0,0 0 0 0 0,0-1 0 0 0,-1 1 0 0 0,-6 9 0 0 0,-32 40 0 0 0,38-50 0 0 0,-56 63 0 0 0,-72 67 0 0 0,-77 52 0 0 0,204-183 0 0 0,-157 140 16 0 0,163-146-13 0 0,0 0 0 0 0,0 1 0 0 0,1-1 0 0 0,-1 1 0 0 0,1 0 0 0 0,2-2 0 0 0,11-4 2 0 0,18-16 16 0 0,-1-2 1 0 0,55-53 0 0 0,3-3 2 0 0,-8 19 5 0 0,3 3-1 0 0,122-63 0 0 0,-97 71-3 0 0,-95 45-20 0 0,1 1-1 0 0,0 0 1 0 0,0 1 0 0 0,33-2-1 0 0,-44 5 0 0 0,0 1 0 0 0,0 0 0 0 0,0 1 0 0 0,9 1 0 0 0,-14-2-3 0 0,0 0 0 0 0,0 1-1 0 0,0-1 1 0 0,1 0 0 0 0,-1 0 0 0 0,0 1-1 0 0,0-1 1 0 0,0 1 0 0 0,0-1-1 0 0,0 1 1 0 0,0 0 0 0 0,-1-1-1 0 0,1 1 1 0 0,0 0 0 0 0,0 0-1 0 0,0-1 1 0 0,-1 1 0 0 0,1 0-1 0 0,0 0 1 0 0,-1 0 0 0 0,1 0 0 0 0,0 0-1 0 0,-1 0 1 0 0,1 0 0 0 0,-1 0-1 0 0,0 0 1 0 0,1 0 0 0 0,-1 0-1 0 0,0 0 1 0 0,0 3 0 0 0,0 2 0 0 0,-1 0 0 0 0,0 1 0 0 0,0-1 0 0 0,-1 0 0 0 0,0 1 0 0 0,0-1 0 0 0,-3 6 0 0 0,-23 42 5 0 0,-31 39-5 0 0,-95 116-1 0 0,142-194 1 0 0,-14 18 5 0 0,32-39-6 0 0,42-46 0 0 0,165-130 0 0 0,-176 151 3 0 0,2 1 0 0 0,0 3 0 0 0,2 1 0 0 0,1 2 0 0 0,62-27 0 0 0,-90 45-1 0 0,1 1 0 0 0,0 0 1 0 0,0 1-1 0 0,0 1 0 0 0,0 0 1 0 0,17 0-1 0 0,-27 3-1 0 0,-1 0 0 0 0,0 0 0 0 0,0 0-1 0 0,0 1 1 0 0,0 0 0 0 0,0 0 0 0 0,0 0 0 0 0,0 0 0 0 0,0 1-1 0 0,0 0 1 0 0,6 3 0 0 0,-7-3-1 0 0,0 1 1 0 0,-1-1-1 0 0,1 0 0 0 0,-1 1 0 0 0,0-1 1 0 0,0 1-1 0 0,0 0 0 0 0,0 0 0 0 0,0 0 1 0 0,-1 0-1 0 0,1 0 0 0 0,-1 0 0 0 0,0 0 1 0 0,0 1-1 0 0,0-1 0 0 0,1 5 0 0 0,-1 2 0 0 0,0-1 0 0 0,-1 1 0 0 0,0-1 0 0 0,0 0 0 0 0,-1 1 0 0 0,-3 11 0 0 0,0 1 0 0 0,-13 32 0 0 0,10-37 0 0 0,-1 0 0 0 0,0-1 0 0 0,-1 0 0 0 0,-1 0 0 0 0,-13 16 0 0 0,-64 67 0 0 0,78-90 0 0 0,-1 2 0 0 0,-70 68 0 0 0,79-77 1 0 0,-1-1 0 0 0,1 0 0 0 0,-1 0 0 0 0,0 0 0 0 0,0 0 0 0 0,0 0 0 0 0,0 0 0 0 0,-2 0-1 0 0,4-1 2 0 0,0 0-1 0 0,-1 0 0 0 0,1-1 0 0 0,0 1 0 0 0,0 0 1 0 0,-1-1-1 0 0,1 1 0 0 0,0-1 0 0 0,0 1 0 0 0,0 0 1 0 0,-1-1-1 0 0,1 1 0 0 0,0-1 0 0 0,0 1 0 0 0,0 0 1 0 0,0-1-1 0 0,0 1 0 0 0,0-1 0 0 0,0 0 0 0 0,0-3 4 0 0,0 0 0 0 0,1-1 0 0 0,-1 1-1 0 0,1 0 1 0 0,0-1 0 0 0,0 1 0 0 0,0 0-1 0 0,1 0 1 0 0,3-7 0 0 0,21-35 22 0 0,-25 44-26 0 0,6-7-254 0 0,0-1-1 0 0,0 1 0 0 0,1 0 0 0 0,0 1 0 0 0,1 0 0 0 0,0 0 0 0 0,0 1 0 0 0,18-12 0 0 0</inkml:trace>
  <inkml:trace contextRef="#ctx0" brushRef="#br0" timeOffset="443.54">4350 1130 10448 0 0,'0'0'0'0'0,"10"21"-488"0"0</inkml:trace>
  <inkml:trace contextRef="#ctx0" brushRef="#br0" timeOffset="59332.61">341 1470 13056 0 0,'0'-2'318'0'0,"1"0"-225"0"0,-1 1 1 0 0,0-1-1 0 0,0 1 0 0 0,0-1 0 0 0,0 1 0 0 0,0-1 0 0 0,0 1 0 0 0,0-1 0 0 0,-1 1 0 0 0,1-1 1 0 0,-1 1-1 0 0,1-1 0 0 0,-1 1 0 0 0,1-1 0 0 0,-1 1 0 0 0,0 0 0 0 0,-1-2 0 0 0,0 0 51 0 0,0 0 0 0 0,-1 0 0 0 0,0 0 0 0 0,1 1 0 0 0,-1-1-1 0 0,-7-3 1 0 0,3 1-36 0 0,-1 1 0 0 0,-1 0 0 0 0,1 0 0 0 0,-1 1 0 0 0,-13-4 0 0 0,16 6-69 0 0,-1 0 0 0 0,1 0 0 0 0,0 1 0 0 0,-1-1 0 0 0,1 2 0 0 0,-1-1-1 0 0,1 1 1 0 0,0 0 0 0 0,-1 0 0 0 0,1 0 0 0 0,-11 5 0 0 0,9-3-1 0 0,0 1 0 0 0,0 1 0 0 0,1-1 0 0 0,-1 1 0 0 0,1 0-1 0 0,0 1 1 0 0,1 0 0 0 0,-6 6 0 0 0,2-1 20 0 0,1 1 0 0 0,0-1 0 0 0,1 2 0 0 0,0-1 0 0 0,1 1 0 0 0,1 0-1 0 0,0 1 1 0 0,1 0 0 0 0,0 0 0 0 0,-3 16 0 0 0,5-19-7 0 0,2 1-1 0 0,-1-1 0 0 0,1 1 1 0 0,1 0-1 0 0,0-1 1 0 0,1 1-1 0 0,0 0 0 0 0,0-1 1 0 0,5 16-1 0 0,-4-20-13 0 0,1 1 0 0 0,0-1-1 0 0,1 0 1 0 0,0 0 0 0 0,0 0-1 0 0,0 0 1 0 0,1 0 0 0 0,0-1 0 0 0,0 0-1 0 0,0 0 1 0 0,1-1 0 0 0,0 1-1 0 0,0-1 1 0 0,10 6 0 0 0,-5-5 54 0 0,-1 0 1 0 0,1-1-1 0 0,0 0 1 0 0,0 0-1 0 0,0-2 0 0 0,1 1 1 0 0,0-1-1 0 0,-1-1 1 0 0,1 0-1 0 0,22 0 1 0 0,-24-2 38 0 0,-1 0 1 0 0,1-1 0 0 0,-1 0-1 0 0,1-1 1 0 0,-1 0-1 0 0,0 0 1 0 0,1-1 0 0 0,-1 0-1 0 0,0-1 1 0 0,-1 0 0 0 0,1 0-1 0 0,-1-1 1 0 0,0 0-1 0 0,8-6 1 0 0,-12 7-37 0 0,0-1 1 0 0,0 1-1 0 0,0-1 0 0 0,-1 1 1 0 0,1-1-1 0 0,-1 0 0 0 0,-1-1 1 0 0,1 1-1 0 0,-1 0 0 0 0,0-1 1 0 0,0 1-1 0 0,0-1 0 0 0,-1 0 1 0 0,0 0-1 0 0,0 1 0 0 0,0-11 1 0 0,0-8 192 0 0,-2-1 0 0 0,-6-40 0 0 0,4 45-155 0 0,1 4-7 0 0,-1 1-1 0 0,-1-1 0 0 0,-1 1 1 0 0,-7-17-1 0 0,-30-56 551 0 0,25 56-422 0 0,12 22-239 0 0,7 11 400 0 0,7 9-3976 0 0</inkml:trace>
  <inkml:trace contextRef="#ctx0" brushRef="#br0" timeOffset="60183.64">815 1465 9344 0 0,'-1'-2'38'0'0,"-2"-7"318"0"0,-1-1-1 0 0,-1 2 1 0 0,1-1-1 0 0,-1 0 1 0 0,-7-7-1 0 0,11 14-290 0 0,-1 0-1 0 0,1 1 1 0 0,-1-1-1 0 0,0 0 0 0 0,1 1 1 0 0,-1-1-1 0 0,0 1 1 0 0,0 0-1 0 0,0 0 0 0 0,0 0 1 0 0,0 0-1 0 0,0 0 0 0 0,-1 0 1 0 0,1 0-1 0 0,0 1 1 0 0,0-1-1 0 0,-1 1 0 0 0,1 0 1 0 0,0-1-1 0 0,0 1 1 0 0,-1 0-1 0 0,1 0 0 0 0,0 1 1 0 0,-1-1-1 0 0,1 0 0 0 0,0 1 1 0 0,-4 1-1 0 0,2-1 35 0 0,0 1-1 0 0,0 0 1 0 0,0 0-1 0 0,0 0 1 0 0,0 0-1 0 0,1 1 1 0 0,-1 0-1 0 0,1-1 1 0 0,0 1-1 0 0,0 0 1 0 0,-4 4-1 0 0,3 0 57 0 0,-1-1 0 0 0,1 1 0 0 0,0 0 0 0 0,1 0 0 0 0,-6 12 0 0 0,4-1 107 0 0,0 0-1 0 0,1 1 1 0 0,1-1 0 0 0,-2 28-1 0 0,4-32-87 0 0,1 1 0 0 0,0 0 0 0 0,1-1 0 0 0,1 1 0 0 0,0-1 0 0 0,1 1 0 0 0,9 26 0 0 0,-10-35-92 0 0,1 0-1 0 0,0 0 1 0 0,0 0 0 0 0,0-1-1 0 0,1 1 1 0 0,0-1-1 0 0,0 0 1 0 0,0 0 0 0 0,1 0-1 0 0,-1-1 1 0 0,1 0 0 0 0,0 0-1 0 0,0 0 1 0 0,1 0 0 0 0,-1-1-1 0 0,1 0 1 0 0,0 0 0 0 0,0 0-1 0 0,0-1 1 0 0,8 2 0 0 0,-5-2 47 0 0,0 0 1 0 0,0-1 0 0 0,0 0-1 0 0,0-1 1 0 0,0 0-1 0 0,0 0 1 0 0,0-1 0 0 0,13-2-1 0 0,-17 2-38 0 0,1-1 0 0 0,-1 1 1 0 0,1-1-1 0 0,-1 0 0 0 0,0 0 0 0 0,0-1 0 0 0,0 0 0 0 0,0 1 0 0 0,0-2 0 0 0,-1 1 1 0 0,1 0-1 0 0,-1-1 0 0 0,0 0 0 0 0,6-7 0 0 0,-8 9-50 0 0,-1 0-1 0 0,0 0 1 0 0,0-1-1 0 0,0 1 1 0 0,0 0-1 0 0,0-1 1 0 0,0 1-1 0 0,-1-1 1 0 0,1 1-1 0 0,-1-1 1 0 0,1 1-1 0 0,-1-1 1 0 0,0 1-1 0 0,0-1 1 0 0,0 1-1 0 0,0-1 1 0 0,-1 1-1 0 0,1-1 1 0 0,-1 1-1 0 0,0-1 1 0 0,1 1-1 0 0,-1 0 1 0 0,0-1-1 0 0,0 1 1 0 0,0 0 0 0 0,-1-1-1 0 0,1 1 1 0 0,-1 0-1 0 0,1 0 1 0 0,-1 0-1 0 0,-3-3 1 0 0,0 1 14 0 0,0-1 0 0 0,0 1 0 0 0,0 0 0 0 0,0 0 0 0 0,-1 0 1 0 0,1 1-1 0 0,-1 0 0 0 0,0 0 0 0 0,0 1 0 0 0,0-1 0 0 0,-9-1 1 0 0,-1 2 25 0 0,-1 0 1 0 0,0 1 0 0 0,0 1 0 0 0,0 0-1 0 0,1 2 1 0 0,-1 0 0 0 0,0 0 0 0 0,-30 10 0 0 0,46-11-89 0 0,0-1 1 0 0,0 0 0 0 0,0 0 0 0 0,0 1 0 0 0,1-1 0 0 0,-1 1 0 0 0,0-1-1 0 0,0 1 1 0 0,0-1 0 0 0,1 1 0 0 0,-1-1 0 0 0,0 1 0 0 0,1-1-1 0 0,-1 1 1 0 0,0 0 0 0 0,1 0 0 0 0,-1-1 0 0 0,0 2 0 0 0,1-1 29 0 0,0-1 0 0 0,0 1-1 0 0,0-1 1 0 0,0 1 0 0 0,0 0 0 0 0,0-1 0 0 0,0 1 0 0 0,0-1 0 0 0,0 1 0 0 0,0 0 0 0 0,0-1 0 0 0,1 1 0 0 0,-1-1 0 0 0,0 1-1 0 0,0 0 1 0 0,0-1 0 0 0,1 1 0 0 0,-1-1 0 0 0,1 1 0 0 0,1 2-596 0 0,1 0 0 0 0,-1 0 0 0 0,1-1 0 0 0,0 1-1 0 0,5 3 1 0 0</inkml:trace>
  <inkml:trace contextRef="#ctx0" brushRef="#br0" timeOffset="60434.24">1155 1784 19399 0 0,'0'0'992'0'0,"2"-24"-600"0"0,2 2-224 0 0,4 0-8 0 0</inkml:trace>
  <inkml:trace contextRef="#ctx0" brushRef="#br0" timeOffset="61901.86">1669 1416 11552 0 0,'1'-3'135'0'0,"0"0"1"0"0,-1 0-1 0 0,1-1 1 0 0,0 1-1 0 0,-1 0 1 0 0,0 0-1 0 0,0 0 1 0 0,0 0-1 0 0,0-1 1 0 0,0 1-1 0 0,0 0 1 0 0,-1 0-1 0 0,-1-5 1 0 0,1 7-90 0 0,1-1 1 0 0,-1 1-1 0 0,0-1 0 0 0,0 1 0 0 0,0 0 1 0 0,0 0-1 0 0,0-1 0 0 0,0 1 1 0 0,0 0-1 0 0,-1 0 0 0 0,1 0 0 0 0,0 0 1 0 0,0 0-1 0 0,-1 0 0 0 0,1 1 1 0 0,-1-1-1 0 0,1 0 0 0 0,-1 1 1 0 0,1-1-1 0 0,-1 1 0 0 0,1 0 0 0 0,-1-1 1 0 0,0 1-1 0 0,1 0 0 0 0,-1 0 1 0 0,1 0-1 0 0,-1 0 0 0 0,-3 0 1 0 0,1 1-16 0 0,-1 0 1 0 0,1 0-1 0 0,0 0 1 0 0,-1 1-1 0 0,1-1 1 0 0,0 1-1 0 0,0 0 1 0 0,0 0-1 0 0,0 1 1 0 0,0-1-1 0 0,0 1 1 0 0,1 0-1 0 0,-1 0 1 0 0,1 0-1 0 0,0 0 1 0 0,0 1-1 0 0,0-1 1 0 0,-4 7-1 0 0,0 1 39 0 0,1 0-1 0 0,0 0 1 0 0,0 1-1 0 0,1 0 1 0 0,-5 17 0 0 0,6-13 15 0 0,1 0 1 0 0,0 0 0 0 0,1 0 0 0 0,1 0 0 0 0,0 1 0 0 0,1-1 0 0 0,1 0-1 0 0,1 0 1 0 0,4 20 0 0 0,-4-26-4 0 0,1 1 1 0 0,0-1-1 0 0,0 0 0 0 0,1 0 0 0 0,0-1 1 0 0,1 1-1 0 0,0-1 0 0 0,1 0 0 0 0,0 0 1 0 0,0-1-1 0 0,1 0 0 0 0,0 0 0 0 0,0 0 1 0 0,1-1-1 0 0,10 7 0 0 0,-15-11-10 0 0,1-1 0 0 0,0 0 0 0 0,0 1 0 0 0,0-2 0 0 0,0 1 0 0 0,1 0 0 0 0,-1-1 0 0 0,0 0 0 0 0,1 0 0 0 0,-1 0 0 0 0,1-1 0 0 0,-1 1 0 0 0,0-1 0 0 0,1 0 0 0 0,-1-1 0 0 0,1 1 0 0 0,-1-1 0 0 0,1 0 0 0 0,-1 0 0 0 0,0 0 0 0 0,8-3 0 0 0,-7 2 36 0 0,0-1 0 0 0,-1 0 1 0 0,1 0-1 0 0,-1 0 0 0 0,0 0 1 0 0,0-1-1 0 0,0 1 0 0 0,0-1 0 0 0,0 0 1 0 0,-1 0-1 0 0,0-1 0 0 0,0 1 1 0 0,0-1-1 0 0,0 1 0 0 0,-1-1 1 0 0,0 0-1 0 0,0 0 0 0 0,2-5 0 0 0,-1-4 118 0 0,0-1 0 0 0,-1 1-1 0 0,0 0 1 0 0,-1-29-1 0 0,-1 32-114 0 0,-1 1-1 0 0,0-1 0 0 0,-1 0 1 0 0,0 1-1 0 0,-1-1 0 0 0,0 1 1 0 0,-6-14-1 0 0,6 19-46 0 0,0 1 1 0 0,0-1-1 0 0,0 1 0 0 0,-1 0 0 0 0,1-1 1 0 0,-1 2-1 0 0,0-1 0 0 0,0 0 1 0 0,-1 1-1 0 0,1 0 0 0 0,-1 0 1 0 0,0 0-1 0 0,1 0 0 0 0,-8-2 1 0 0,4 2-430 0 0,-1 0 0 0 0,1 0 0 0 0,-1 1 0 0 0,0 0 0 0 0,0 0 0 0 0,0 1 0 0 0,-11 0 0 0 0</inkml:trace>
  <inkml:trace contextRef="#ctx0" brushRef="#br0" timeOffset="62712.71">1976 1421 10248 0 0,'0'0'216'0'0,"1"0"-139"0"0,-1-1 1 0 0,1 1 0 0 0,0 0-1 0 0,-1 0 1 0 0,1 0-1 0 0,-1 0 1 0 0,1 0 0 0 0,0 0-1 0 0,-1 0 1 0 0,1 1-1 0 0,-1-1 1 0 0,1 0 0 0 0,0 0-1 0 0,-1 0 1 0 0,1 0-1 0 0,-1 1 1 0 0,1-1 0 0 0,0 1-1 0 0,1 10 315 0 0,0 1 0 0 0,-1-1 0 0 0,0 1 0 0 0,-1 0 0 0 0,-1 14 0 0 0,0-4-18 0 0,0-11-236 0 0,0 17 466 0 0,5 49 1 0 0,-3-69-443 0 0,1 1 0 0 0,0-1 0 0 0,0 0-1 0 0,0 0 1 0 0,1 0 0 0 0,0 0 0 0 0,1-1 0 0 0,0 1 0 0 0,0-1 0 0 0,7 10-1 0 0,-10-16-93 0 0,1 1 0 0 0,-1-1 0 0 0,1 1 0 0 0,0-1 1 0 0,-1 0-1 0 0,1 1 0 0 0,0-1 0 0 0,0 0 0 0 0,0 0 0 0 0,0 0 0 0 0,0-1 0 0 0,0 1 0 0 0,0 0 0 0 0,0-1 0 0 0,0 1 0 0 0,0-1 0 0 0,0 0 0 0 0,1 1 0 0 0,-1-1 0 0 0,0 0 0 0 0,0-1 0 0 0,0 1 0 0 0,4-1 0 0 0,4-1 181 0 0,0-1 1 0 0,0 0-1 0 0,17-9 1 0 0,-9 4 66 0 0,-6 4-142 0 0,51-23 678 0 0,-56 22-786 0 0,1 1 0 0 0,-1-1-1 0 0,0 0 1 0 0,0 0 0 0 0,11-11 0 0 0,-8 5-2831 0 0</inkml:trace>
  <inkml:trace contextRef="#ctx0" brushRef="#br0" timeOffset="62999.98">2164 1529 14368 0 0,'0'0'98'0'0,"0"2"17"0"0,16 83 2159 0 0,-14-69-2016 0 0,4 24 607 0 0,-1-11 67 0 0,-1 1 0 0 0,-1-1-1 0 0,-2 55 1 0 0,-1-57-462 0 0,2-16-3170 0 0</inkml:trace>
  <inkml:trace contextRef="#ctx0" brushRef="#br0" timeOffset="63231.67">2537 1773 18791 0 0,'0'0'56'0'0,"-4"11"144"0"0,0-15-56 0 0,1 1-152 0 0,-1-4 8 0 0</inkml:trace>
  <inkml:trace contextRef="#ctx0" brushRef="#br0" timeOffset="64032.14">2831 1578 14568 0 0,'0'0'240'0'0,"-2"-1"16"0"0,-1-4-93 0 0,0 0 0 0 0,-1 0 1 0 0,2 0-1 0 0,-1 0 1 0 0,1 0-1 0 0,0-1 1 0 0,0 1-1 0 0,0-1 1 0 0,1 1-1 0 0,-1-1 1 0 0,1 0-1 0 0,0-7 0 0 0,1 10-111 0 0,0 0 0 0 0,0 0 0 0 0,0-1-1 0 0,0 1 1 0 0,1 0 0 0 0,-1 0-1 0 0,1 0 1 0 0,0 0 0 0 0,0 0-1 0 0,0 0 1 0 0,0 0 0 0 0,0 0-1 0 0,1 0 1 0 0,-1 1 0 0 0,1-1 0 0 0,0 1-1 0 0,0-1 1 0 0,0 1 0 0 0,0-1-1 0 0,0 1 1 0 0,0 0 0 0 0,1 0-1 0 0,-1 0 1 0 0,6-3 0 0 0,-6 4-31 0 0,0 0 0 0 0,0 1 1 0 0,0-1-1 0 0,0 0 0 0 0,0 1 0 0 0,0-1 1 0 0,0 1-1 0 0,0 0 0 0 0,1 0 1 0 0,-1-1-1 0 0,0 1 0 0 0,0 1 0 0 0,0-1 1 0 0,1 0-1 0 0,-1 1 0 0 0,0-1 0 0 0,0 1 1 0 0,0-1-1 0 0,0 1 0 0 0,0 0 1 0 0,0 0-1 0 0,0 0 0 0 0,0 0 0 0 0,0 0 1 0 0,0 1-1 0 0,-1-1 0 0 0,1 0 0 0 0,0 1 1 0 0,1 2-1 0 0,2 1 52 0 0,0 1 0 0 0,0 1 1 0 0,-1-1-1 0 0,0 1 0 0 0,0-1 0 0 0,6 15 0 0 0,-9-16-39 0 0,1 1 0 0 0,-1-1 0 0 0,0 0 0 0 0,-1 1 0 0 0,1-1-1 0 0,-1 0 1 0 0,0 1 0 0 0,0-1 0 0 0,-1 0 0 0 0,1 1 0 0 0,-1-1-1 0 0,-1 0 1 0 0,1 1 0 0 0,-1-1 0 0 0,1 0 0 0 0,-5 6-1 0 0,-4 9 81 0 0,0-1 0 0 0,-22 29 0 0 0,26-40-79 0 0,-37 48 199 0 0,-17 26 446 0 0,58-80-610 0 0,1 1 1 0 0,0-1 0 0 0,-1 1 0 0 0,1 0-1 0 0,0 0 1 0 0,-1 5 0 0 0,2-8-54 0 0,0 1 1 0 0,0-1-1 0 0,0 1 0 0 0,0 0 1 0 0,0-1-1 0 0,0 1 0 0 0,0-1 1 0 0,0 1-1 0 0,0 0 0 0 0,0-1 1 0 0,0 1-1 0 0,1-1 0 0 0,-1 1 1 0 0,0-1-1 0 0,0 1 0 0 0,1 0 1 0 0,-1-1-1 0 0,0 1 1 0 0,1-1-1 0 0,-1 0 0 0 0,1 1 1 0 0,-1-1-1 0 0,1 1 0 0 0,-1-1 1 0 0,0 1-1 0 0,1-1 0 0 0,0 0 1 0 0,-1 0-1 0 0,1 1 0 0 0,-1-1 1 0 0,1 0-1 0 0,-1 0 0 0 0,1 1 1 0 0,-1-1-1 0 0,1 0 1 0 0,0 0-1 0 0,-1 0 0 0 0,1 0 1 0 0,0 0-1 0 0,0 0 0 0 0,7 1 92 0 0,0-1 1 0 0,0-1-1 0 0,1 1 0 0 0,-1-1 0 0 0,0 0 0 0 0,0-1 0 0 0,10-3 0 0 0,55-22 554 0 0,34-27 106 0 0,-66 31-3848 0 0</inkml:trace>
  <inkml:trace contextRef="#ctx0" brushRef="#br0" timeOffset="64709.54">3391 1467 13768 0 0,'-4'-1'147'0'0,"0"-1"1"0"0,0 0 0 0 0,-1 1 0 0 0,1 0 0 0 0,0 0-1 0 0,-1 0 1 0 0,1 1 0 0 0,-1-1 0 0 0,1 1 0 0 0,-1 0-1 0 0,1 1 1 0 0,-1-1 0 0 0,1 1 0 0 0,-1-1 0 0 0,1 1-1 0 0,0 1 1 0 0,-1-1 0 0 0,1 1 0 0 0,0-1 0 0 0,0 1-1 0 0,-4 3 1 0 0,-1 0-17 0 0,0 1 0 0 0,0 1-1 0 0,0 0 1 0 0,1 0 0 0 0,0 0-1 0 0,0 1 1 0 0,-10 14 0 0 0,11-12-46 0 0,1 0 1 0 0,-1 0-1 0 0,2 1 0 0 0,-1 0 1 0 0,2 0-1 0 0,-1 0 0 0 0,2 1 1 0 0,-4 16-1 0 0,5-21-37 0 0,1-1 0 0 0,1 1 0 0 0,-1 0-1 0 0,1 0 1 0 0,0-1 0 0 0,1 1 0 0 0,-1 0 0 0 0,1-1-1 0 0,1 1 1 0 0,-1-1 0 0 0,1 1 0 0 0,1-1 0 0 0,-1 0 0 0 0,1 1-1 0 0,0-1 1 0 0,6 9 0 0 0,-3-7 31 0 0,1-1-1 0 0,-1 0 1 0 0,2 0 0 0 0,-1-1-1 0 0,1 0 1 0 0,0 0 0 0 0,0 0-1 0 0,0-1 1 0 0,14 6-1 0 0,-17-9-18 0 0,0 0-1 0 0,0 0 0 0 0,0 0 1 0 0,0 0-1 0 0,0-1 0 0 0,1 0 1 0 0,-1 0-1 0 0,1 0 0 0 0,-1-1 1 0 0,0 0-1 0 0,1 0 0 0 0,-1 0 0 0 0,1-1 1 0 0,-1 0-1 0 0,1 0 0 0 0,-1 0 1 0 0,0 0-1 0 0,8-4 0 0 0,-12 4-30 0 0,0 1 0 0 0,0-1 0 0 0,0 0 0 0 0,0 0 0 0 0,0 1 0 0 0,0-1 0 0 0,0 0 0 0 0,0 0 0 0 0,0 0 0 0 0,0 0 0 0 0,0 0 0 0 0,0 0 0 0 0,-1 0 0 0 0,1-1 0 0 0,-1 1 0 0 0,1 0 0 0 0,-1 0 0 0 0,1-1 0 0 0,0-1 0 0 0,-1 0 18 0 0,0 0-1 0 0,0 1 1 0 0,0-1 0 0 0,0 0 0 0 0,0 1 0 0 0,-1-1-1 0 0,1 1 1 0 0,-1-1 0 0 0,-1-4 0 0 0,-2-1 86 0 0,1 0 1 0 0,-2 0-1 0 0,1 0 1 0 0,-12-14-1 0 0,12 17-75 0 0,-1 0 1 0 0,0 0-1 0 0,0 1 0 0 0,0 0 0 0 0,0-1 1 0 0,-1 2-1 0 0,1-1 0 0 0,-1 1 0 0 0,0 0 1 0 0,0 0-1 0 0,-1 0 0 0 0,1 1 1 0 0,0 0-1 0 0,-1 0 0 0 0,1 1 0 0 0,-1 0 1 0 0,-8-1-1 0 0,8 2-22 0 0,-1 0-1 0 0,0 0 1 0 0,0 1-1 0 0,1 0 1 0 0,-1 0-1 0 0,0 1 1 0 0,1 0 0 0 0,-1 0-1 0 0,1 1 1 0 0,0 0-1 0 0,0 0 1 0 0,0 1-1 0 0,0 0 1 0 0,-10 8 0 0 0,15-11-29 0 0,0 0 0 0 0,1 1 0 0 0,-1-1 0 0 0,1 1 0 0 0,-1-1 0 0 0,1 1 0 0 0,0 0 0 0 0,-1 0 0 0 0,1 0 0 0 0,0 0 0 0 0,0 0 0 0 0,0 0 0 0 0,1 0 0 0 0,-1 0 1 0 0,0 0-1 0 0,0 3 0 0 0,3 10-3174 0 0</inkml:trace>
</inkml:ink>
</file>

<file path=word/ink/ink2.xml><?xml version="1.0" encoding="utf-8"?>
<inkml:ink xmlns:inkml="http://www.w3.org/2003/InkML">
  <inkml:definitions>
    <inkml:context xml:id="ctx0">
      <inkml:inkSource xml:id="inkSrc0">
        <inkml:traceFormat>
          <inkml:channel name="X" type="integer" min="-2.14748E9" max="2.14748E9" units="cm"/>
          <inkml:channel name="Y" type="integer" min="-2.14748E9" max="2.14748E9" units="cm"/>
          <inkml:channel name="F" type="integer" max="32767" units="dev"/>
          <inkml:channel name="OA" type="integer" max="360" units="deg"/>
          <inkml:channel name="OE" type="integer" max="90" units="deg"/>
        </inkml:traceFormat>
        <inkml:channelProperties>
          <inkml:channelProperty channel="X" name="resolution" value="1000" units="1/cm"/>
          <inkml:channelProperty channel="Y" name="resolution" value="1000" units="1/cm"/>
          <inkml:channelProperty channel="F" name="resolution" value="0" units="1/dev"/>
          <inkml:channelProperty channel="OA" name="resolution" value="1000" units="1/deg"/>
          <inkml:channelProperty channel="OE" name="resolution" value="1000" units="1/deg"/>
        </inkml:channelProperties>
      </inkml:inkSource>
      <inkml:timestamp xml:id="ts0" timeString="2026-04-08T02:20:08.100"/>
    </inkml:context>
    <inkml:brush xml:id="br0">
      <inkml:brushProperty name="width" value="0.035" units="cm"/>
      <inkml:brushProperty name="height" value="0.035" units="cm"/>
    </inkml:brush>
  </inkml:definitions>
  <inkml:trace contextRef="#ctx0" brushRef="#br0">4177 358 5720 0 0,'0'0'3472'0'0,"-2"3"-3248"0"0,-8 10-26 0 0,0 0 1 0 0,-1-1 0 0 0,-19 17 0 0 0,-9 9 59 0 0,-36 51 171 0 0,67-78-363 0 0,1 0 0 0 0,0 0-1 0 0,1 1 1 0 0,0-1 0 0 0,1 1 0 0 0,-7 24-1 0 0,12-31-34 0 0,-1 0-1 0 0,1 0 1 0 0,0 0-1 0 0,0 0 1 0 0,1 0-1 0 0,-1-1 0 0 0,1 1 1 0 0,0 0-1 0 0,1 0 1 0 0,-1-1-1 0 0,1 1 1 0 0,0-1-1 0 0,0 1 1 0 0,0-1-1 0 0,1 0 1 0 0,-1 0-1 0 0,1 0 0 0 0,0 0 1 0 0,0 0-1 0 0,0 0 1 0 0,1-1-1 0 0,-1 0 1 0 0,1 0-1 0 0,0 0 1 0 0,0 0-1 0 0,0 0 0 0 0,0-1 1 0 0,1 0-1 0 0,-1 0 1 0 0,9 3-1 0 0,-8-4 2 0 0,0 0 0 0 0,0 0-1 0 0,0-1 1 0 0,0 0-1 0 0,0 0 1 0 0,0 0 0 0 0,0 0-1 0 0,0-1 1 0 0,8-2-1 0 0,2-1 49 0 0,26-12-1 0 0,0 0 48 0 0,-10 5-41 0 0,0-1 0 0 0,0-1 0 0 0,-1-2 0 0 0,-1-1 0 0 0,0-1 0 0 0,27-23 0 0 0,-17 14-9 0 0,1 0 0 0 0,2 3 0 0 0,50-21 0 0 0,-45 14 47 0 0,-46 29-97 0 0,1-3 67 0 0,-6 5-15 0 0,3 0-84 0 0,-76 35 111 0 0,-6 3-41 0 0,-9 20 16 0 0,41-24-41 0 0,-9 7 1 0 0,-15 10 14 0 0,-66 42 27 0 0,76-48-23 0 0,-99 51 0 0 0,-2-26 12 0 0,131-59-45 0 0,0-2 0 0 0,-69 10 0 0 0,73-16-1 0 0,-41-1 0 0 0,61-3-14 0 0,1-1-1 0 0,0 0 1 0 0,0 0-1 0 0,-1-1 1 0 0,1-1 0 0 0,0 1-1 0 0,-18-9 1 0 0,25 9-8 0 0,0 1 0 0 0,-1-1 1 0 0,1 0-1 0 0,0-1 0 0 0,0 1 1 0 0,0-1-1 0 0,1 1 0 0 0,-1-1 0 0 0,0 0 1 0 0,1 0-1 0 0,0 0 0 0 0,0 0 1 0 0,0 0-1 0 0,0-1 0 0 0,0 1 0 0 0,1-1 1 0 0,-1 1-1 0 0,1-1 0 0 0,0 1 1 0 0,0-1-1 0 0,0 0 0 0 0,1 0 0 0 0,-1 1 1 0 0,1-1-1 0 0,0 0 0 0 0,0-7 1 0 0,1 4-3 0 0,1 0 1 0 0,-1-1 0 0 0,1 1 0 0 0,0 0-1 0 0,1 0 1 0 0,0 0 0 0 0,0 1 0 0 0,0-1-1 0 0,1 1 1 0 0,0-1 0 0 0,0 1 0 0 0,0 0-1 0 0,6-5 1 0 0,7-5 0 0 0,1 0 0 0 0,1 1 0 0 0,0 1 0 0 0,31-17 0 0 0,89-39 6 0 0,-120 61-8 0 0,0 2 0 0 0,1 0 0 0 0,-1 1 0 0 0,1 1 0 0 0,25-3 0 0 0,-44 8 0 0 0,-1 0 0 0 0,1 0 0 0 0,-1-1 0 0 0,1 1 0 0 0,-1 0 0 0 0,1 0 0 0 0,-1 0 0 0 0,1 0 0 0 0,-1 0 0 0 0,1 0 0 0 0,-1 0 0 0 0,1 0 0 0 0,-1 0 0 0 0,1 1 0 0 0,-1-1 0 0 0,1 0 0 0 0,-1 0 0 0 0,1 0 0 0 0,-1 1 0 0 0,1-1 0 0 0,-1 0 0 0 0,1 0 0 0 0,0 1 0 0 0,-2 4 0 0 0,1-5 0 0 0,-2 4-2 0 0,-1 0 1 0 0,1 0-1 0 0,-1 0 1 0 0,0-1 0 0 0,0 1-1 0 0,0-1 1 0 0,0 0 0 0 0,-1 0-1 0 0,1 0 1 0 0,-8 5-1 0 0,2-2 0 0 0,-175 124-19 0 0,138-103 15 0 0,0-2 1 0 0,-64 24 0 0 0,20-17-10 0 0,-154 33-1 0 0,142-47 5 0 0,89-17 10 0 0,-1 0-1 0 0,0-1 1 0 0,0 0 0 0 0,1-1 0 0 0,-19-3 0 0 0,29 3 1 0 0,1 1 0 0 0,-1-1 0 0 0,1 0 0 0 0,-1 0 0 0 0,1 0 0 0 0,-1 0 0 0 0,1 0 0 0 0,-1 0 0 0 0,1-1 0 0 0,0 1 0 0 0,0-1 0 0 0,0 1 0 0 0,0-1 0 0 0,0 0 0 0 0,0 0 0 0 0,0 0 0 0 0,0 0 0 0 0,1 0 0 0 0,-1-1 0 0 0,1 1 0 0 0,-2-4 0 0 0,2 2 0 0 0,0 0 0 0 0,0 0 0 0 0,0 0 0 0 0,1-1 0 0 0,0 1 0 0 0,-1 0 0 0 0,2 0 0 0 0,-1-1 0 0 0,0 1 0 0 0,1 0 0 0 0,0 0 0 0 0,2-7 0 0 0,2-6 0 0 0,2 1 0 0 0,0 0 0 0 0,0 0 0 0 0,2 1 0 0 0,0 0 0 0 0,1 0 0 0 0,0 1 0 0 0,1 1 0 0 0,22-23 0 0 0,-8 13 0 0 0,1 1 0 0 0,1 2 0 0 0,0 0 0 0 0,35-17 0 0 0,11 0 0 0 0,-66 34 0 0 0,-1 1 0 0 0,1-1 0 0 0,1 2 0 0 0,-1-1 0 0 0,0 0 0 0 0,0 1 0 0 0,1 1 0 0 0,14-1 0 0 0,-22 1 0 0 0,1 0-1 0 0,-1 1 1 0 0,1-1 0 0 0,-1 0 0 0 0,0 0 0 0 0,1 0 0 0 0,-1 0 0 0 0,1 0 0 0 0,-1 0 0 0 0,1 0 0 0 0,-1 1 0 0 0,1-1 0 0 0,-1 0 0 0 0,0 0 0 0 0,1 1 0 0 0,-1-1 0 0 0,0 0 0 0 0,1 1 0 0 0,-1-1 0 0 0,0 0 0 0 0,1 1 0 0 0,-1-1 0 0 0,0 0 0 0 0,1 1 0 0 0,-1-1 0 0 0,0 2-1 0 0,1-2 1 0 0,-1 1 0 0 0,0 0 0 0 0,0 0 0 0 0,0 0 0 0 0,0 0-1 0 0,-1 0 1 0 0,1 0 0 0 0,0 0 0 0 0,0-1 0 0 0,0 1-1 0 0,-1 0 1 0 0,1 0 0 0 0,-1 1 0 0 0,-18 25-6 0 0,-12 9 3 0 0,-2-2-1 0 0,-1-1 1 0 0,-2-1-1 0 0,-1-2 1 0 0,-1-2-1 0 0,-1-2 0 0 0,-79 40 1 0 0,84-50 0 0 0,0-2 1 0 0,-1-1 0 0 0,-1-2-1 0 0,0-1 1 0 0,0-2 0 0 0,-1-1-1 0 0,1-2 1 0 0,-2-2-1 0 0,1-1 1 0 0,-58-5 0 0 0,85 2 2 0 0,1 0 0 0 0,-1-1 0 0 0,0 0 0 0 0,1 0 0 0 0,-14-6 0 0 0,21 7 0 0 0,0 0 0 0 0,0 0 0 0 0,0 0 0 0 0,0 0 0 0 0,1 0 0 0 0,-1-1 0 0 0,0 1 0 0 0,1-1 0 0 0,-1 1 0 0 0,0-1 0 0 0,1 1 0 0 0,0-1 0 0 0,-1 0 0 0 0,1 0 0 0 0,0 1 0 0 0,0-1 0 0 0,0 0 0 0 0,0 0 0 0 0,0 0 0 0 0,1 0 0 0 0,-1-1 0 0 0,1 1 0 0 0,-1 0 0 0 0,1 0 0 0 0,0 0 0 0 0,0 0 0 0 0,0-1 0 0 0,0 1 0 0 0,0 0 0 0 0,1-3 0 0 0,1-3 0 0 0,0 0 0 0 0,0 0 0 0 0,1 1 0 0 0,1-1 0 0 0,-1 1 0 0 0,1 0 0 0 0,0 0 0 0 0,1 0 0 0 0,0 0 0 0 0,9-9 0 0 0,5-5 0 0 0,37-29 0 0 0,-22 23 0 0 0,55-34 0 0 0,-68 48 0 0 0,1 2 0 0 0,0 1 0 0 0,0 0 0 0 0,29-7 0 0 0,-50 17 0 0 0,1-1 0 0 0,-1 1 0 0 0,0 0 0 0 0,0-1 0 0 0,0 1 0 0 0,0 0 0 0 0,0 0 0 0 0,1 0 0 0 0,-1 0 0 0 0,0 0 0 0 0,0 0 0 0 0,0 0 0 0 0,3 1 0 0 0,-4-1 0 0 0,0 1 0 0 0,0-1 0 0 0,0 0 0 0 0,1 0 0 0 0,-1 1 0 0 0,0-1 0 0 0,0 0 0 0 0,0 0 0 0 0,1 1 0 0 0,-1-1 0 0 0,0 0 0 0 0,0 0 0 0 0,0 1 0 0 0,0-1 0 0 0,0 0 0 0 0,0 1 0 0 0,0-1 0 0 0,0 0 0 0 0,0 1 0 0 0,0-1 0 0 0,0 0 0 0 0,0 1 0 0 0,0-1 0 0 0,0 0 0 0 0,0 0 0 0 0,0 1 0 0 0,0-1 0 0 0,0 0 0 0 0,0 1 0 0 0,0-1 0 0 0,0 1 0 0 0,-3 3 0 0 0,1 1 0 0 0,0-1 0 0 0,-1 0 0 0 0,-6 8 0 0 0,-20 23-3 0 0,-2-2 0 0 0,0-1 1 0 0,-3-1-1 0 0,-1-2 1 0 0,0-2-1 0 0,-2 0 0 0 0,-2-3 1 0 0,0-1-1 0 0,-1-2 1 0 0,-1-2-1 0 0,-1-2 1 0 0,0-1-1 0 0,-2-3 0 0 0,1-1 1 0 0,-83 11-1 0 0,105-21 2 0 0,0 0-1 0 0,-23-3 1 0 0,34 1 1 0 0,0-1-1 0 0,0-1 1 0 0,1 0 0 0 0,-1 0-1 0 0,1-1 1 0 0,-15-6 0 0 0,22 8-1 0 0,-1 0 1 0 0,0-1-1 0 0,1 1 1 0 0,0-1 0 0 0,-1 0-1 0 0,1 0 1 0 0,0 0-1 0 0,0 0 1 0 0,0 0 0 0 0,0 0-1 0 0,0-1 1 0 0,1 1-1 0 0,-1 0 1 0 0,1-1 0 0 0,-1 1-1 0 0,1-1 1 0 0,0 0 0 0 0,0 1-1 0 0,0-1 1 0 0,1 0-1 0 0,-1 0 1 0 0,0 0 0 0 0,1 0-1 0 0,0 1 1 0 0,0-1-1 0 0,0 0 1 0 0,0 0 0 0 0,0 0-1 0 0,2-6 1 0 0,0 0-2 0 0,0-1 0 0 0,1 1 1 0 0,1-1-1 0 0,-1 1 0 0 0,2 0 1 0 0,-1 0-1 0 0,10-13 0 0 0,-1 5 0 0 0,0 0-1 0 0,1 1 0 0 0,1 1 1 0 0,1 0-1 0 0,0 1 0 0 0,1 1 1 0 0,20-12-1 0 0,16-7-11 0 0,64-28 0 0 0,-105 54 8 0 0,-8 4 4 0 0,1-1 0 0 0,0 1 0 0 0,0 0 0 0 0,1 0 0 0 0,-1 0 0 0 0,0 1 1 0 0,6-1-1 0 0,-10 2 1 0 0,-1 0 1 0 0,0 0-1 0 0,1 0 1 0 0,-1 0-1 0 0,0 0 1 0 0,1 0 0 0 0,-1 0-1 0 0,0 0 1 0 0,0 0-1 0 0,1 0 1 0 0,-1 0 0 0 0,0 0-1 0 0,1 0 1 0 0,-1 1-1 0 0,0-1 1 0 0,0 0-1 0 0,1 0 1 0 0,-1 0 0 0 0,0 0-1 0 0,0 1 1 0 0,0-1-1 0 0,1 0 1 0 0,-1 0 0 0 0,0 0-1 0 0,0 1 1 0 0,0-1-1 0 0,1 0 1 0 0,-1 0 0 0 0,0 1-1 0 0,0-1 1 0 0,0 0-1 0 0,0 0 1 0 0,0 1-1 0 0,0-1 1 0 0,0 0 0 0 0,1 1-1 0 0,-1-1 1 0 0,0 0-1 0 0,0 0 1 0 0,0 1 0 0 0,0-1-1 0 0,0 0 1 0 0,0 1-1 0 0,-1-1 1 0 0,1 0-1 0 0,0 1 1 0 0,0-1 0 0 0,0 0-1 0 0,0 0 1 0 0,0 1-1 0 0,0-1 1 0 0,0 0 0 0 0,-1 0-1 0 0,1 1 1 0 0,0-1-1 0 0,-10 17-18 0 0,-10 5-5 0 0,0 0 1 0 0,-1-1-1 0 0,-43 32 0 0 0,-82 43-40 0 0,109-74 46 0 0,-1-1 1 0 0,-1-2-1 0 0,-1-1 0 0 0,-1-3 0 0 0,0-1 0 0 0,-1-2 0 0 0,-68 11 1 0 0,98-22 12 0 0,0 0 0 0 0,-1 0 0 0 0,1-1 0 0 0,0 0 0 0 0,-23-5 0 0 0,32 5 5 0 0,0-1-1 0 0,0 0 0 0 0,0 0 0 0 0,0 0 1 0 0,1 0-1 0 0,-1 0 0 0 0,0-1 1 0 0,0 1-1 0 0,1-1 0 0 0,-1 0 0 0 0,1 0 1 0 0,-1 0-1 0 0,1 0 0 0 0,0 0 1 0 0,0 0-1 0 0,0-1 0 0 0,0 1 0 0 0,0-1 1 0 0,0 0-1 0 0,1 1 0 0 0,-1-1 1 0 0,1 0-1 0 0,0 0 0 0 0,0 0 0 0 0,0 0 1 0 0,0 0-1 0 0,-1-4 0 0 0,2 0 0 0 0,0 0 0 0 0,0 0 0 0 0,0 0 0 0 0,1 1 0 0 0,0-1 0 0 0,1 0 0 0 0,-1 1 0 0 0,1-1 0 0 0,0 1 0 0 0,1-1 0 0 0,5-9 0 0 0,0 2-1 0 0,0 0 0 0 0,1 1-1 0 0,20-24 1 0 0,-15 23-1 0 0,0 0 0 0 0,1 1 1 0 0,1 0-1 0 0,0 2 0 0 0,22-13 1 0 0,-11 9 1 0 0,0 3 1 0 0,52-19 0 0 0,-77 31 0 0 0,-1-1 0 0 0,1 1 0 0 0,-1-1 0 0 0,1 1 0 0 0,-1 0 0 0 0,1-1 0 0 0,-1 1 0 0 0,1 0 0 0 0,-1 0 0 0 0,1 0 0 0 0,-1 0 0 0 0,1 1 0 0 0,-1-1 0 0 0,3 1 0 0 0,-3-1 0 0 0,-1 0 0 0 0,0 0 0 0 0,0 0 0 0 0,0 1 0 0 0,1-1 0 0 0,-1 0 0 0 0,0 0 0 0 0,0 0 0 0 0,0 1 0 0 0,0-1 0 0 0,1 0 0 0 0,-1 0 0 0 0,0 1 0 0 0,0-1 0 0 0,0 0 0 0 0,0 0 0 0 0,0 1 0 0 0,0-1 0 0 0,0 0 0 0 0,0 1 0 0 0,0-1 0 0 0,0 0 0 0 0,0 0 0 0 0,0 1 0 0 0,0-1-1 0 0,0 0 1 0 0,0 0 0 0 0,0 1 0 0 0,-8 13-1 0 0,-25 21-6 0 0,-1-1 0 0 0,-54 41 0 0 0,60-54 7 0 0,-2 0 0 0 0,-1-3-1 0 0,0 0 1 0 0,-1-2 0 0 0,-1-1 0 0 0,0-1 0 0 0,-1-3 0 0 0,0 0 0 0 0,-67 10 0 0 0,90-19 0 0 0,-1-1 0 0 0,0 0 0 0 0,1-1 0 0 0,-1 0 0 0 0,0-1 0 0 0,1 0 0 0 0,-22-6 0 0 0,29 6 0 0 0,0 0 0 0 0,0 0 0 0 0,0-1 0 0 0,0 0 0 0 0,1 0 0 0 0,-1 0-1 0 0,1 0 1 0 0,-1 0 0 0 0,1-1 0 0 0,0 1 0 0 0,0-1 0 0 0,0 0 0 0 0,0 0 0 0 0,0 0 0 0 0,1-1 0 0 0,-1 1 0 0 0,1 0 0 0 0,0-1 0 0 0,0 0 0 0 0,1 1 0 0 0,-1-1-1 0 0,0 0 1 0 0,1 0 0 0 0,0 0 0 0 0,-1-5 0 0 0,2 0 0 0 0,-1 0-1 0 0,1 0 1 0 0,1 1-1 0 0,-1-1 1 0 0,1 0 0 0 0,1 0-1 0 0,0 1 1 0 0,0-1-1 0 0,1 1 1 0 0,0 0-1 0 0,0-1 1 0 0,1 1-1 0 0,0 1 1 0 0,0-1-1 0 0,6-7 1 0 0,0 2 0 0 0,0-1 0 0 0,1 2 0 0 0,1-1 0 0 0,0 2 0 0 0,0 0 0 0 0,1 0 0 0 0,14-9 1 0 0,-9 9-1 0 0,39-19 0 0 0,-50 27 0 0 0,1 0 0 0 0,0 0 0 0 0,0 1 0 0 0,0 0 0 0 0,0 0 0 0 0,0 1 0 0 0,1 0 0 0 0,9 0 0 0 0,-17 1 0 0 0,0 0 0 0 0,0 0 0 0 0,0 0 0 0 0,0 0 0 0 0,0 0 0 0 0,0 0 0 0 0,0 0 0 0 0,0 1 0 0 0,0-1 0 0 0,0 0 0 0 0,-1 0 0 0 0,1 1 0 0 0,0-1 0 0 0,0 0 0 0 0,0 1 0 0 0,0-1 0 0 0,-1 1 0 0 0,1-1 0 0 0,0 1 0 0 0,0 0 0 0 0,-1-1 0 0 0,1 1 0 0 0,0 0 0 0 0,-1-1 0 0 0,1 1 0 0 0,-1 0 0 0 0,1 0 0 0 0,-1 0 0 0 0,1-1 0 0 0,-1 1 0 0 0,1 0 0 0 0,-1 0 0 0 0,0 0 0 0 0,0 0 0 0 0,1 0 0 0 0,-1 0 0 0 0,0 0 0 0 0,0 0 0 0 0,0-1 0 0 0,0 1 0 0 0,0 0 0 0 0,0 0 0 0 0,0 0 0 0 0,0 0 0 0 0,-1 0 0 0 0,1 0 0 0 0,0 0 0 0 0,-1 1 0 0 0,-1 4 0 0 0,-1 1 0 0 0,0-1 0 0 0,0 0 0 0 0,0 0 0 0 0,-7 8 0 0 0,-13 15 0 0 0,-1 0 0 0 0,-2-2 0 0 0,0-1 0 0 0,-2-1 0 0 0,-1-1 0 0 0,-55 35 0 0 0,-9-5 0 0 0,-105 45 0 0 0,120-63 0 0 0,-101 30 0 0 0,137-54 0 0 0,-1-1 0 0 0,0-2 0 0 0,0-3 0 0 0,-57 3 0 0 0,84-9 0 0 0,0-1 0 0 0,-22-3 1 0 0,32 3 0 0 0,0 0 1 0 0,0 0-1 0 0,0-1 1 0 0,0 0-1 0 0,1 0 1 0 0,-1-1-1 0 0,1 1 1 0 0,-1-1-1 0 0,-6-5 1 0 0,11 7-2 0 0,0 0 1 0 0,0 0 0 0 0,-1 0 0 0 0,1 0-1 0 0,0 0 1 0 0,0 0 0 0 0,0-1-1 0 0,0 1 1 0 0,0 0 0 0 0,1 0 0 0 0,-1-1-1 0 0,0 1 1 0 0,1-1 0 0 0,-1 1 0 0 0,0-1-1 0 0,1 1 1 0 0,0-1 0 0 0,-1 1 0 0 0,1-1-1 0 0,0 1 1 0 0,0-3 0 0 0,0 1 0 0 0,1 1 0 0 0,-1 0-1 0 0,1 0 1 0 0,0 0 0 0 0,0 0 0 0 0,0 0 0 0 0,0 0 0 0 0,0 0 0 0 0,0 0-1 0 0,1 0 1 0 0,-1 1 0 0 0,0-1 0 0 0,3-2 0 0 0,5-3 1 0 0,0 0 0 0 0,1 0 0 0 0,0 0 0 0 0,16-7 0 0 0,330-134 15 0 0,-301 128-16 0 0,787-257-1 0 0,-793 262 0 0 0,164-49 0 0 0,62-16 0 0 0,-22 9 0 0 0,-198 55 0 0 0,352-101 0 0 0,-16-21 24 0 0,-366 128-22 0 0,55-25 19 0 0,-70 30-14 0 0,1-1 0 0 0,-2 0 1 0 0,1-1-1 0 0,-1 0 0 0 0,10-9 0 0 0,-18 15-4 0 0,0 0 0 0 0,0-1 0 0 0,0 1 0 0 0,0 0-1 0 0,0-1 1 0 0,0 1 0 0 0,0 0 0 0 0,1-4 0 0 0,-2 5-2 0 0,0 0 1 0 0,0-1 0 0 0,0 1-1 0 0,0-1 1 0 0,1 1-1 0 0,-1 0 1 0 0,0-1-1 0 0,0 1 1 0 0,0-1 0 0 0,-1 1-1 0 0,1-1 1 0 0,0 1-1 0 0,0 0 1 0 0,0-1-1 0 0,0 1 1 0 0,0-1-1 0 0,0 1 1 0 0,-1 0 0 0 0,1-1-1 0 0,0 1 1 0 0,0-1-1 0 0,0 1 1 0 0,-1-1-1 0 0,-1 0 4 0 0,0 0 0 0 0,0 0-1 0 0,1 0 1 0 0,-1 0 0 0 0,0 0-1 0 0,-1 0 1 0 0,1 1 0 0 0,0-1 0 0 0,0 1-1 0 0,0-1 1 0 0,0 1 0 0 0,-4 0-1 0 0,-8-1 10 0 0,1 1 0 0 0,-1 1 0 0 0,0 0 0 0 0,1 1 0 0 0,-24 6 0 0 0,-67 25 40 0 0,27-2-8 0 0,-115 62 0 0 0,-60 66 22 0 0,195-117-41 0 0,-60 58 1 0 0,-43 59 35 0 0,131-126-47 0 0,1 1 1 0 0,1 1-1 0 0,2 2 0 0 0,1 1 0 0 0,3 0 1 0 0,1 2-1 0 0,1 0 0 0 0,3 1 0 0 0,1 1 0 0 0,2 1 1 0 0,-12 74-1 0 0,1 56 51 0 0,-2 14 11 0 0,16-135-38 0 0,-24 76 0 0 0,30-114-30 0 0,-2-1 0 0 0,1 0 0 0 0,-2 0 0 0 0,1-1 0 0 0,-2 1 0 0 0,0-2 0 0 0,0 1 0 0 0,-16 16 0 0 0,18-22-5 0 0,1-1 0 0 0,-1 0 0 0 0,0-1 0 0 0,-1 1 0 0 0,1-1 0 0 0,-1-1 0 0 0,0 1 0 0 0,0-1 0 0 0,0 0 0 0 0,0 0 0 0 0,0-1 0 0 0,-1 0 0 0 0,1-1 0 0 0,-1 1 0 0 0,1-1 0 0 0,-1-1 0 0 0,-11 0 0 0 0,6-1 3 0 0,0-1-1 0 0,0-1 1 0 0,0 0 0 0 0,1 0-1 0 0,0-1 1 0 0,-1-1-1 0 0,1 0 1 0 0,1-1 0 0 0,-1 0-1 0 0,-18-14 1 0 0,13 7 0 0 0,1 0 1 0 0,1 0 0 0 0,1-2-1 0 0,-1 0 1 0 0,2 0 0 0 0,-14-21-1 0 0,18 22-3 0 0,1-1-1 0 0,0 0 1 0 0,0-1-1 0 0,2 0 1 0 0,0 0 0 0 0,1 0-1 0 0,1-1 1 0 0,0 1-1 0 0,1-1 1 0 0,1 0-1 0 0,0 0 1 0 0,1 0 0 0 0,2 0-1 0 0,-1 0 1 0 0,2-1-1 0 0,0 2 1 0 0,1-1-1 0 0,1 0 1 0 0,0 1 0 0 0,11-26-1 0 0,1 7 1 0 0,1 2 1 0 0,2 0-1 0 0,1 0 0 0 0,1 2 1 0 0,2 1-1 0 0,1 1 0 0 0,31-30 0 0 0,-12 19 1 0 0,1 2-1 0 0,2 2 1 0 0,98-59-1 0 0,-73 56-2 0 0,1 4 0 0 0,128-44 0 0 0,-138 60-3 0 0,0 3 0 0 0,1 3 0 0 0,117-10 1 0 0,-152 21-1 0 0,1 1 0 0 0,-1 2 0 0 0,0 1 0 0 0,0 1 0 0 0,0 2 0 0 0,0 0 0 0 0,29 11 0 0 0,-46-12 0 0 0,1 1 0 0 0,-1 0 0 0 0,0 1 0 0 0,-1 0 0 0 0,1 1-1 0 0,-1 0 1 0 0,-1 0 0 0 0,10 10 0 0 0,-13-10 0 0 0,1 0-1 0 0,-1 1 1 0 0,-1-1-1 0 0,1 2 1 0 0,-1-1-1 0 0,-1 0 0 0 0,1 1 1 0 0,-2 0-1 0 0,1 0 1 0 0,-1 0-1 0 0,2 13 1 0 0,-2-6-1 0 0,-1 0 0 0 0,-1 0 0 0 0,-1 1 0 0 0,0-1 0 0 0,-1 1 0 0 0,-1-1 0 0 0,0 0 0 0 0,-2 0 0 0 0,0 0 0 0 0,0 0 0 0 0,-1-1 0 0 0,-11 23 0 0 0,-4 0-6 0 0,0 0 0 0 0,-3-1 1 0 0,-40 51-1 0 0,20-35-7 0 0,-63 62-1 0 0,80-90 9 0 0,-2-1 0 0 0,-1-1 0 0 0,-1-1 0 0 0,-34 17 0 0 0,61-37 5 0 0,0 0-1 0 0,1-1 1 0 0,-1 1 0 0 0,1-1-1 0 0,-1 1 1 0 0,1-1-1 0 0,-1 0 1 0 0,0 0-1 0 0,0 0 1 0 0,0-1 0 0 0,1 1-1 0 0,-1-1 1 0 0,0 1-1 0 0,0-1 1 0 0,-6 0 0 0 0,9 0 0 0 0,-1-1 1 0 0,1 1 0 0 0,0 0-1 0 0,-1 0 1 0 0,1 0 0 0 0,0-1 0 0 0,-1 1-1 0 0,1 0 1 0 0,-1-1 0 0 0,1 1-1 0 0,0 0 1 0 0,0 0 0 0 0,-1-1 0 0 0,1 1-1 0 0,0-1 1 0 0,0 1 0 0 0,-1 0 0 0 0,1-1-1 0 0,0 1 1 0 0,0 0 0 0 0,0-1-1 0 0,0 1 1 0 0,0-1 0 0 0,-1 1 0 0 0,1-1-1 0 0,0 1 1 0 0,0 0 0 0 0,0-1-1 0 0,0 1 1 0 0,0-1 0 0 0,0 1 0 0 0,0-1-1 0 0,1 1 1 0 0,-1-1 0 0 0,7-16-5 0 0,4 1 3 0 0,0 1 1 0 0,1 0-1 0 0,0 1 0 0 0,20-18 1 0 0,0 0 0 0 0,2-3 0 0 0,107-110 1 0 0,11 12 2 0 0,51-9 11 0 0,-168 121-8 0 0,2 1 0 0 0,0 2 0 0 0,77-25 0 0 0,-106 41-3 0 0,1-1 0 0 0,0 2 0 0 0,-1-1 0 0 0,1 1 0 0 0,0 0-1 0 0,0 1 1 0 0,11 1 0 0 0,-17-1-1 0 0,0 0-1 0 0,-1 1 0 0 0,1 0 1 0 0,0-1-1 0 0,-1 1 1 0 0,1 0-1 0 0,-1 0 1 0 0,1 0-1 0 0,-1 0 1 0 0,0 1-1 0 0,1-1 1 0 0,-1 1-1 0 0,0-1 0 0 0,0 1 1 0 0,0 0-1 0 0,0 0 1 0 0,0 0-1 0 0,-1 0 1 0 0,1 0-1 0 0,0 0 1 0 0,-1 0-1 0 0,0 1 0 0 0,1-1 1 0 0,-1 1-1 0 0,0-1 1 0 0,0 1-1 0 0,-1-1 1 0 0,2 3-1 0 0,-1 5 0 0 0,0 1 1 0 0,0-1-1 0 0,-1 0 0 0 0,0 0 0 0 0,-1 0 0 0 0,0 0 0 0 0,0 0 1 0 0,-1 0-1 0 0,-4 12 0 0 0,-3 6 0 0 0,-25 51 0 0 0,12-36-2 0 0,-1-1 1 0 0,-3-1 0 0 0,-1-2-1 0 0,-2 0 1 0 0,-55 55 0 0 0,81-91 1 0 0,-87 83 0 0 0,89-85 0 0 0,0-1 0 0 0,1 1 0 0 0,-1 0 0 0 0,0 0 0 0 0,0-1 0 0 0,0 1 0 0 0,0-1 0 0 0,0 1 0 0 0,0-1 0 0 0,0 1 0 0 0,0-1 0 0 0,-2 1 0 0 0,3-1 0 0 0,0 0 0 0 0,-1 0 0 0 0,1 0 0 0 0,0-1 0 0 0,0 1 0 0 0,0 0 0 0 0,-1 0 0 0 0,1 0 0 0 0,0 0 0 0 0,0 0 0 0 0,0-1 0 0 0,0 1 0 0 0,0 0 0 0 0,0 0 0 0 0,-1 0 0 0 0,1 0 0 0 0,0-1 0 0 0,0 1 0 0 0,0 0 0 0 0,0 0 0 0 0,0 0 0 0 0,0-1 0 0 0,0 1 0 0 0,0 0 0 0 0,0 0 0 0 0,0-1 0 0 0,0 1 0 0 0,0 0 0 0 0,0 0 0 0 0,0 0 0 0 0,0-1 0 0 0,0 1 0 0 0,0 0 0 0 0,0 0 0 0 0,0 0 0 0 0,0-1 0 0 0,0 1 0 0 0,2-5 0 0 0,0-1 0 0 0,0 1 0 0 0,0 0 0 0 0,3-6 0 0 0,13-19 0 0 0,2 1 0 0 0,43-49 0 0 0,-19 25 0 0 0,-32 37 0 0 0,39-49 0 0 0,101-99 0 0 0,-96 113 3 0 0,1 2 0 0 0,121-77 0 0 0,-174 124-3 0 0,0 0 1 0 0,0 0-1 0 0,0 0 1 0 0,0 0 0 0 0,0 0-1 0 0,0 1 1 0 0,7-2-1 0 0,-10 3 0 0 0,1 0 0 0 0,-1 0 0 0 0,0 1 0 0 0,0-1 1 0 0,1 0-1 0 0,-1 0 0 0 0,0 1 0 0 0,0-1 0 0 0,1 0 0 0 0,-1 1 0 0 0,0-1 0 0 0,0 1 0 0 0,0 0 0 0 0,0-1 0 0 0,0 1 0 0 0,0 0 0 0 0,0 0 1 0 0,0 0-1 0 0,0 0 0 0 0,0 0 0 0 0,0 0 0 0 0,0 0 0 0 0,0 0 0 0 0,-1 0 0 0 0,1 0 0 0 0,-1 0 0 0 0,1 0 0 0 0,-1 0 0 0 0,2 3 1 0 0,0 2-1 0 0,0 1 0 0 0,0-1 0 0 0,-1 1 0 0 0,0 0 0 0 0,0-1 0 0 0,0 1 0 0 0,-1 0 0 0 0,0 0 0 0 0,0 0 0 0 0,-1 0 0 0 0,0 0 0 0 0,0-1 0 0 0,-1 1 0 0 0,1 0 0 0 0,-5 10 0 0 0,-5 7-1 0 0,0 1 1 0 0,-25 36-1 0 0,36-60 1 0 0,-42 62-39 0 0,-2-2 0 0 0,-80 85 0 0 0,112-134 4 0 0,16-17 11 0 0,20-22 18 0 0,6-3 10 0 0,1 0 1 0 0,2 3 0 0 0,0 0 0 0 0,2 2 0 0 0,1 2 0 0 0,0 1 0 0 0,2 2 0 0 0,0 2 0 0 0,58-20 0 0 0,72-8 48 0 0,-167 46-53 0 0,2-1 1 0 0,-1 0 0 0 0,1 1 0 0 0,0-1 0 0 0,-1 1 0 0 0,1 0 0 0 0,0 0 0 0 0,3 0 0 0 0,0 3 1 0 0,-6-2-2 0 0,1 1 0 0 0,0-1 0 0 0,-1 0 0 0 0,1 1 0 0 0,-1-1 0 0 0,0 1 0 0 0,1-1 0 0 0,-1 1 0 0 0,0-1 0 0 0,0 1 0 0 0,0-1 0 0 0,0 1 0 0 0,0-1 0 0 0,0 1 0 0 0,0-1 0 0 0,-1 1 0 0 0,1-1 0 0 0,-1 1 0 0 0,1-1 0 0 0,-1 0 0 0 0,1 1 0 0 0,-2 1 0 0 0,-1 4 0 0 0,-1 0 0 0 0,0 0 0 0 0,-6 6 0 0 0,-39 46 60 0 0,-103 96 0 0 0,48-53-2 0 0,86-87 40 0 0,17-15-61 0 0,9-9 18 0 0,8-5-2069 0 0</inkml:trace>
  <inkml:trace contextRef="#ctx0" brushRef="#br0" timeOffset="199.1">4169 1174 13864 0 0,'0'0'120'0'0,"-14"-2"200"0"0</inkml:trace>
</inkml:ink>
</file>

<file path=word/ink/ink3.xml><?xml version="1.0" encoding="utf-8"?>
<inkml:ink xmlns:inkml="http://www.w3.org/2003/InkML">
  <inkml:definitions>
    <inkml:context xml:id="ctx0">
      <inkml:inkSource xml:id="inkSrc0">
        <inkml:traceFormat>
          <inkml:channel name="X" type="integer" min="-2.14748E9" max="2.14748E9" units="cm"/>
          <inkml:channel name="Y" type="integer" min="-2.14748E9" max="2.14748E9" units="cm"/>
          <inkml:channel name="F" type="integer" max="32767" units="dev"/>
          <inkml:channel name="OA" type="integer" max="360" units="deg"/>
          <inkml:channel name="OE" type="integer" max="90" units="deg"/>
        </inkml:traceFormat>
        <inkml:channelProperties>
          <inkml:channelProperty channel="X" name="resolution" value="1000" units="1/cm"/>
          <inkml:channelProperty channel="Y" name="resolution" value="1000" units="1/cm"/>
          <inkml:channelProperty channel="F" name="resolution" value="0" units="1/dev"/>
          <inkml:channelProperty channel="OA" name="resolution" value="1000" units="1/deg"/>
          <inkml:channelProperty channel="OE" name="resolution" value="1000" units="1/deg"/>
        </inkml:channelProperties>
      </inkml:inkSource>
      <inkml:timestamp xml:id="ts0" timeString="2026-04-08T02:21:08.119"/>
    </inkml:context>
    <inkml:brush xml:id="br0">
      <inkml:brushProperty name="width" value="0.035" units="cm"/>
      <inkml:brushProperty name="height" value="0.035" units="cm"/>
    </inkml:brush>
  </inkml:definitions>
  <inkml:trace contextRef="#ctx0" brushRef="#br0">164 23 12552 0 0,'-4'3'489'0'0,"-17"13"230"0"0,1 1 1 0 0,1 0-1 0 0,1 2 0 0 0,-24 29 0 0 0,37-40-575 0 0,0 0 0 0 0,0 0 0 0 0,0 1 0 0 0,1-1 0 0 0,1 1-1 0 0,-6 18 1 0 0,8-20-89 0 0,0-1 0 0 0,0 1-1 0 0,1-1 1 0 0,-1 1 0 0 0,2 0 0 0 0,-1-1-1 0 0,1 1 1 0 0,0-1 0 0 0,0 1-1 0 0,0-1 1 0 0,4 8 0 0 0,-4-11-22 0 0,0 1-1 0 0,1-1 1 0 0,-1 0 0 0 0,1 0-1 0 0,0 0 1 0 0,0 0 0 0 0,0-1 0 0 0,0 1-1 0 0,0 0 1 0 0,0-1 0 0 0,1 0 0 0 0,0 1-1 0 0,-1-1 1 0 0,1 0 0 0 0,6 3-1 0 0,-4-3 24 0 0,-1 0 0 0 0,1 0-1 0 0,0-1 1 0 0,1 0-1 0 0,-1 0 1 0 0,0 0-1 0 0,0 0 1 0 0,0-1 0 0 0,9 0-1 0 0,1-2 141 0 0,0 0 1 0 0,0-1-1 0 0,0 0 0 0 0,0-2 0 0 0,-1 1 1 0 0,18-9-1 0 0,-18 7 69 0 0,0-1-1 0 0,-1 0 0 0 0,1-1 1 0 0,-2 0-1 0 0,1-1 1 0 0,13-12-1 0 0,-22 18-190 0 0,-1-1-1 0 0,0 1 0 0 0,0-1 1 0 0,-1 0-1 0 0,1 1 0 0 0,-1-1 1 0 0,1-1-1 0 0,-1 1 1 0 0,0 0-1 0 0,-1 0 0 0 0,1-1 1 0 0,-1 1-1 0 0,0-1 0 0 0,0 1 1 0 0,0-1-1 0 0,-1 1 0 0 0,1-1 1 0 0,-1 0-1 0 0,0 1 0 0 0,-1-1 1 0 0,1 0-1 0 0,-1 1 1 0 0,0-1-1 0 0,-3-7 0 0 0,0 1 49 0 0,-1 1-1 0 0,0-1 0 0 0,-1 1 1 0 0,-1 0-1 0 0,1 1 0 0 0,-2-1 1 0 0,1 2-1 0 0,-1-1 0 0 0,0 1 1 0 0,-1 0-1 0 0,-15-11 0 0 0,18 16-62 0 0,1 0 0 0 0,-1 0 0 0 0,0 0-1 0 0,0 1 1 0 0,0 0 0 0 0,0 0 0 0 0,0 1-1 0 0,-1-1 1 0 0,1 2 0 0 0,0-1 0 0 0,-1 0 0 0 0,-7 2-1 0 0,-23-4 84 0 0,37 3-174 0 0,-8-2 101 0 0</inkml:trace>
  <inkml:trace contextRef="#ctx0" brushRef="#br0" timeOffset="765.71">770 2 13864 0 0,'-2'0'280'0'0,"-10"2"7"0"0,-1 0 1 0 0,0 0-1 0 0,1 1 1 0 0,-1 1-1 0 0,1 0 1 0 0,0 0 0 0 0,0 1-1 0 0,-19 12 1 0 0,17-8-194 0 0,1 0 1 0 0,0 0 0 0 0,0 2-1 0 0,1-1 1 0 0,1 2 0 0 0,-17 20-1 0 0,21-24-20 0 0,1 1 1 0 0,1 0-1 0 0,-1 1 0 0 0,2-1 1 0 0,-1 1-1 0 0,1 0 0 0 0,1 0 0 0 0,0 1 1 0 0,-3 16-1 0 0,5-22-15 0 0,1 0 1 0 0,-1 0-1 0 0,1 0 0 0 0,0 0 1 0 0,0-1-1 0 0,1 1 0 0 0,0 0 1 0 0,-1 0-1 0 0,2 0 0 0 0,-1-1 1 0 0,0 1-1 0 0,1 0 0 0 0,0-1 1 0 0,0 1-1 0 0,0-1 0 0 0,1 0 1 0 0,0 0-1 0 0,0 0 0 0 0,0 0 0 0 0,0 0 1 0 0,0-1-1 0 0,1 1 0 0 0,4 3 1 0 0,-3-3 22 0 0,1-1 1 0 0,0 0 0 0 0,-1 0-1 0 0,1 0 1 0 0,0 0-1 0 0,1-1 1 0 0,-1 0 0 0 0,0-1-1 0 0,1 1 1 0 0,-1-1-1 0 0,1 0 1 0 0,-1-1 0 0 0,1 1-1 0 0,-1-1 1 0 0,11-2-1 0 0,-9 1 51 0 0,0 0 0 0 0,0-1 0 0 0,0-1 0 0 0,0 1-1 0 0,0-1 1 0 0,-1 0 0 0 0,1-1 0 0 0,-1 0 0 0 0,0 0-1 0 0,0 0 1 0 0,0-1 0 0 0,6-6 0 0 0,-11 10-84 0 0,0-1 0 0 0,0 0 1 0 0,0 0-1 0 0,-1 0 0 0 0,1 0 0 0 0,0 0 1 0 0,-1-1-1 0 0,0 1 0 0 0,1 0 1 0 0,-1-1-1 0 0,0 1 0 0 0,0 0 0 0 0,-1-1 1 0 0,1 0-1 0 0,0 1 0 0 0,-1-1 1 0 0,1 1-1 0 0,-1-1 0 0 0,0 0 0 0 0,0 1 1 0 0,0-1-1 0 0,-1-4 0 0 0,0 4-3 0 0,0 0-1 0 0,0-1 1 0 0,-1 1-1 0 0,1 0 1 0 0,-1 0-1 0 0,1 0 1 0 0,-1 0 0 0 0,0 1-1 0 0,0-1 1 0 0,-1 0-1 0 0,1 1 1 0 0,0-1-1 0 0,-1 1 1 0 0,1 0-1 0 0,-1 0 1 0 0,0 0-1 0 0,-4-2 1 0 0,0 1 20 0 0,0 0 1 0 0,0 0-1 0 0,0 0 1 0 0,-1 1-1 0 0,1 1 1 0 0,-1-1-1 0 0,1 1 0 0 0,-1 0 1 0 0,0 1-1 0 0,1 0 1 0 0,-1 0-1 0 0,-11 2 1 0 0,2 0 42 0 0,1 2-1 0 0,0-1 1 0 0,1 2 0 0 0,-29 12 0 0 0,35-12-65 0 0,9-5-44 0 0,-1 0 1 0 0,1 0-1 0 0,0 0 1 0 0,0 0 0 0 0,-1 0-1 0 0,1 1 1 0 0,0-1-1 0 0,0 0 1 0 0,0 0-1 0 0,0 0 1 0 0,-1 1-1 0 0,1-1 1 0 0,0 0-1 0 0,0 0 1 0 0,0 1-1 0 0,0-1 1 0 0,0 0-1 0 0,0 0 1 0 0,0 1-1 0 0,-1-1 1 0 0,1 0 0 0 0,0 0-1 0 0,0 1 1 0 0,0-1-1 0 0,0 0 1 0 0,0 0-1 0 0,0 1 1 0 0,0-1-1 0 0,0 0 1 0 0,0 0-1 0 0,1 1 1 0 0,-1-1-1 0 0,0 0 1 0 0,0 0-1 0 0,0 1 1 0 0,0-1 0 0 0,0 0-1 0 0,0 0 1 0 0,0 1-1 0 0,1-1 1 0 0,-1 0-1 0 0,0 0 1 0 0,0 0-1 0 0,0 1 1 0 0,0-1-1 0 0,1 0 1 0 0,-1 0-1 0 0,0 0 1 0 0,0 0-1 0 0,1 0 1 0 0,-1 1-1 0 0,1-1 1 0 0,-1 0 0 0 0,27 16-1507 0 0,-24-15-278 0 0</inkml:trace>
  <inkml:trace contextRef="#ctx0" brushRef="#br0" timeOffset="992.04">1055 339 17791 0 0,'0'0'8'0'0,"-3"12"80"0"0,-1-14-144 0 0,3-5 8 0 0</inkml:trace>
  <inkml:trace contextRef="#ctx0" brushRef="#br0" timeOffset="1658.36">1518 103 12864 0 0,'0'0'322'0'0,"0"0"-245"0"0,0 0-1 0 0,0-1 0 0 0,0 1 0 0 0,0-1 1 0 0,0 1-1 0 0,0 0 0 0 0,0-1 1 0 0,0 1-1 0 0,0 0 0 0 0,0-1 0 0 0,0 1 1 0 0,-1-1-1 0 0,1 1 0 0 0,0 0 1 0 0,0-1-1 0 0,0 1 0 0 0,-1 0 0 0 0,1 0 1 0 0,0-1-1 0 0,0 1 0 0 0,-1 0 1 0 0,1-1-1 0 0,-5 2 27 0 0,0 0 0 0 0,1 0 1 0 0,-1 0-1 0 0,1 0 0 0 0,-1 1 0 0 0,1 0 0 0 0,0 0 1 0 0,0 0-1 0 0,-1 1 0 0 0,2-1 0 0 0,-1 1 0 0 0,0 0 1 0 0,0 0-1 0 0,1 0 0 0 0,0 1 0 0 0,-1-1 0 0 0,1 1 1 0 0,1-1-1 0 0,-1 1 0 0 0,-3 7 0 0 0,-1 2 107 0 0,0 1 0 0 0,1-1 0 0 0,1 1 0 0 0,0 0 0 0 0,-4 19-1 0 0,8-25-62 0 0,-1 0-1 0 0,1-1 1 0 0,0 1-1 0 0,1 0 0 0 0,0 0 1 0 0,0 0-1 0 0,1 0 1 0 0,0 0-1 0 0,0 0 0 0 0,3 9 1 0 0,-3-14-87 0 0,0 0 1 0 0,1 1 0 0 0,-1-1-1 0 0,1 0 1 0 0,0 0-1 0 0,0 0 1 0 0,0-1-1 0 0,0 1 1 0 0,0 0 0 0 0,1-1-1 0 0,-1 1 1 0 0,1-1-1 0 0,-1 0 1 0 0,1 0-1 0 0,0 0 1 0 0,0 0 0 0 0,0 0-1 0 0,0-1 1 0 0,0 1-1 0 0,1-1 1 0 0,-1 0-1 0 0,0 0 1 0 0,1 0 0 0 0,-1-1-1 0 0,6 1 1 0 0,-2 0 52 0 0,0-1 1 0 0,0-1 0 0 0,1 1 0 0 0,-1-1 0 0 0,0-1-1 0 0,-1 1 1 0 0,1-1 0 0 0,0 0 0 0 0,0-1 0 0 0,-1 1-1 0 0,1-1 1 0 0,-1-1 0 0 0,0 1 0 0 0,8-7 0 0 0,-6 4 65 0 0,0 0 1 0 0,0-1-1 0 0,-1 0 1 0 0,0 0-1 0 0,0-1 1 0 0,0 0 0 0 0,-1 0-1 0 0,-1 0 1 0 0,8-15-1 0 0,-9 15-47 0 0,0-1 0 0 0,-1 0 0 0 0,0 0 0 0 0,-1 0 1 0 0,0 0-1 0 0,0 0 0 0 0,-1-1 0 0 0,0-18 0 0 0,-1 24-90 0 0,-1 0 1 0 0,1 0-1 0 0,-1 0 1 0 0,0 0-1 0 0,0 1 1 0 0,0-1 0 0 0,0 0-1 0 0,-1 0 1 0 0,1 0-1 0 0,-1 1 1 0 0,0-1-1 0 0,0 1 1 0 0,-1 0-1 0 0,1-1 1 0 0,-1 1-1 0 0,1 0 1 0 0,-1 0-1 0 0,0 1 1 0 0,0-1-1 0 0,0 1 1 0 0,-1-1-1 0 0,1 1 1 0 0,-5-2 0 0 0,-2-1 46 0 0,0 2 0 0 0,-1-1 1 0 0,1 2-1 0 0,0-1 0 0 0,-1 1 0 0 0,-16 0 1 0 0,27 1-91 0 0,0 1 0 0 0,0 0-1 0 0,0 0 1 0 0,0 0 0 0 0,0 0 0 0 0,0 0 0 0 0,-1 0 0 0 0,1 0 0 0 0,0 0 0 0 0,0 0 0 0 0,0 0-1 0 0,0 0 1 0 0,0 0 0 0 0,-1 0 0 0 0,1 0 0 0 0,0 0 0 0 0,0 0 0 0 0,0 0 0 0 0,0 0-1 0 0,-1 0 1 0 0,1 0 0 0 0,0 0 0 0 0,0 0 0 0 0,0 0 0 0 0,0 0 0 0 0,0 0 0 0 0,-1 0 0 0 0,1 0-1 0 0,0 0 1 0 0,0 0 0 0 0,0 0 0 0 0,0 0 0 0 0,0 0 0 0 0,0 0 0 0 0,-1 1 0 0 0,1-1-1 0 0,0 0 1 0 0,0 0 0 0 0,0 0 0 0 0,0 0 0 0 0,0 0 0 0 0,0 0 0 0 0,0 1 0 0 0,0-1 0 0 0,0 0-1 0 0,0 0 1 0 0,0 0 0 0 0,0 0 0 0 0,-1 0 0 0 0,1 1 0 0 0,0-1 0 0 0,0 0 0 0 0,0 0-1 0 0,0 0 1 0 0,0 0 0 0 0,0 0 0 0 0,0 1 0 0 0,1-1 0 0 0,-1 0 0 0 0,0 0 0 0 0,0 0 0 0 0,2 4-3522 0 0</inkml:trace>
  <inkml:trace contextRef="#ctx0" brushRef="#br0" timeOffset="2258">1880 58 13864 0 0,'9'-5'-30'0'0,"-4"3"105"0"0,-5 2-66 0 0,1 0 0 0 0,-1 0-1 0 0,0 0 1 0 0,0 0 0 0 0,0 0-1 0 0,0 0 1 0 0,0 0 0 0 0,0 0-1 0 0,0 0 1 0 0,0 0-1 0 0,0 0 1 0 0,1 0 0 0 0,-1 0-1 0 0,0 1 1 0 0,0-1 0 0 0,0 0-1 0 0,0 0 1 0 0,0 0 0 0 0,0 0-1 0 0,0 0 1 0 0,0 0 0 0 0,0 0-1 0 0,0 0 1 0 0,0 0 0 0 0,0 0-1 0 0,0 0 1 0 0,0 0 0 0 0,0 1-1 0 0,0-1 1 0 0,0 0 0 0 0,1 0-1 0 0,-1 0 1 0 0,0 0 0 0 0,0 0-1 0 0,0 0 1 0 0,0 0 0 0 0,0 0-1 0 0,0 0 1 0 0,0 1 0 0 0,-1-1-1 0 0,1 0 1 0 0,0 0 0 0 0,0 0-1 0 0,0 0 1 0 0,0 0 0 0 0,-5 27 687 0 0,-8 44 1155 0 0,13-64-1581 0 0,-1 0-1 0 0,1 0 0 0 0,0 0 0 0 0,1 0 0 0 0,0 0 0 0 0,0 0 1 0 0,3 11-1 0 0,-3-15-186 0 0,0-1 1 0 0,0 0-1 0 0,0 0 0 0 0,0 0 1 0 0,1 0-1 0 0,-1-1 1 0 0,1 1-1 0 0,-1 0 0 0 0,1-1 1 0 0,0 1-1 0 0,-1-1 0 0 0,1 1 1 0 0,0-1-1 0 0,0 0 1 0 0,0 0-1 0 0,0 1 0 0 0,0-2 1 0 0,0 1-1 0 0,0 0 1 0 0,1 0-1 0 0,-1-1 0 0 0,0 1 1 0 0,0-1-1 0 0,1 1 1 0 0,-1-1-1 0 0,5 0 0 0 0,5 0 136 0 0,0-1-1 0 0,-1 0 1 0 0,22-5-1 0 0,-30 5-190 0 0,69-18 638 0 0,-44 11-356 0 0,0 1 1 0 0,35-4-1 0 0,-58 11-278 0 0,23-5 133 0 0,-27 5-163 0 0,0 0 0 0 0,0-1 0 0 0,0 1 0 0 0,0-1 1 0 0,0 1-1 0 0,0-1 0 0 0,-1 1 0 0 0,1-1 0 0 0,0 0 1 0 0,0 1-1 0 0,0-1 0 0 0,-1 0 0 0 0,1 1 0 0 0,0-1 1 0 0,-1 0-1 0 0,1 0 0 0 0,-1 0 0 0 0,1 0 1 0 0,-1 0-1 0 0,1 0 0 0 0,-1 0 0 0 0,0 0 0 0 0,1-2 1 0 0,0-1-3018 0 0</inkml:trace>
  <inkml:trace contextRef="#ctx0" brushRef="#br0" timeOffset="2543.27">2177 47 13968 0 0,'4'1'85'0'0,"-1"1"0"0"0,0 0 0 0 0,0 0 0 0 0,-1 0 0 0 0,1 0 0 0 0,0 0 1 0 0,-1 0-1 0 0,1 1 0 0 0,-1-1 0 0 0,0 1 0 0 0,0 0 0 0 0,0 0 0 0 0,0 0 1 0 0,0 0-1 0 0,0 0 0 0 0,-1 0 0 0 0,0 0 0 0 0,1 0 0 0 0,-1 1 0 0 0,0 4 0 0 0,2 7 424 0 0,-1 0-1 0 0,0 0 0 0 0,-1 21 0 0 0,-1-21-246 0 0,-2 99 2337 0 0,1-94-1759 0 0,-2 1-1 0 0,-1-1 1 0 0,-9 31-1 0 0,17-54-3396 0 0</inkml:trace>
  <inkml:trace contextRef="#ctx0" brushRef="#br0" timeOffset="2796.27">2537 286 19399 0 0,'0'0'0'0'0,"-3"16"400"0"0,1-6 16 0 0,-3-4 408 0 0,-1-5 0 0 0,0-5-416 0 0,-1-7-8 0 0,-2-7-312 0 0,2-4 16 0 0</inkml:trace>
  <inkml:trace contextRef="#ctx0" brushRef="#br0" timeOffset="4492.21">2822 96 13768 0 0,'5'-2'440'0'0,"144"-42"2849"0"0,-143 43-3212 0 0,0-1 1 0 0,1 1-1 0 0,-1 1 1 0 0,1-1-1 0 0,-1 1 1 0 0,1 0-1 0 0,-1 0 1 0 0,1 1-1 0 0,6 1 1 0 0,-12-1-61 0 0,1-1 0 0 0,0 1 0 0 0,-1-1 1 0 0,1 1-1 0 0,-1 0 0 0 0,1-1 0 0 0,-1 1 0 0 0,1 0 0 0 0,-1 0 0 0 0,1 0 1 0 0,-1 1-1 0 0,0-1 0 0 0,0 0 0 0 0,1 0 0 0 0,1 3 0 0 0,-3-2-5 0 0,1-1 0 0 0,0 1 1 0 0,-1 0-1 0 0,1 0 0 0 0,-1-1 0 0 0,0 1 0 0 0,0 0 0 0 0,1 0 0 0 0,-1-1 0 0 0,0 1 0 0 0,0 0 0 0 0,-1 0 0 0 0,1 0 0 0 0,0-1 0 0 0,-1 1 0 0 0,1 0 0 0 0,-1 0 0 0 0,0 2 0 0 0,-5 9 45 0 0,0-1 0 0 0,-1 1 0 0 0,0-1-1 0 0,0-1 1 0 0,-15 18 0 0 0,-52 48 260 0 0,48-54-123 0 0,-14 14 219 0 0,36-33-295 0 0,0 1 0 0 0,1-1 0 0 0,-1 0 0 0 0,1 1 0 0 0,0 0 0 0 0,-4 10 0 0 0,6-15-92 0 0,1 0 0 0 0,0 1-1 0 0,0-1 1 0 0,-1 1 0 0 0,1-1-1 0 0,0 1 1 0 0,0-1 0 0 0,0 1 0 0 0,0-1-1 0 0,0 1 1 0 0,0 0 0 0 0,0-1 0 0 0,0 1-1 0 0,0-1 1 0 0,0 1 0 0 0,0-1 0 0 0,0 1-1 0 0,0-1 1 0 0,1 1 0 0 0,-1-1 0 0 0,0 1-1 0 0,0-1 1 0 0,1 0 0 0 0,-1 1 0 0 0,0-1-1 0 0,1 1 1 0 0,0 0 7 0 0,-1-1 1 0 0,1 1-1 0 0,0-1 0 0 0,0 1 1 0 0,0-1-1 0 0,0 0 0 0 0,-1 1 0 0 0,1-1 1 0 0,0 0-1 0 0,0 0 0 0 0,0 1 0 0 0,0-1 1 0 0,1 0-1 0 0,4 0 100 0 0,0-1-1 0 0,0 1 1 0 0,9-3 0 0 0,-13 3-98 0 0,186-50 1700 0 0,-113 25-4620 0 0</inkml:trace>
  <inkml:trace contextRef="#ctx0" brushRef="#br0" timeOffset="4993.8">3461 86 16280 0 0,'1'-2'95'0'0,"0"0"1"0"0,0 1 0 0 0,-1-1 0 0 0,1 0 0 0 0,0 0 0 0 0,-1 0-1 0 0,1 0 1 0 0,-1 0 0 0 0,1 0 0 0 0,-1 0 0 0 0,0-3 0 0 0,0 5-53 0 0,0-1 0 0 0,0 1 0 0 0,0 0 0 0 0,0-1 0 0 0,-1 1 0 0 0,1 0 1 0 0,0-1-1 0 0,0 1 0 0 0,0-1 0 0 0,0 1 0 0 0,-1 0 0 0 0,1-1 0 0 0,0 1 1 0 0,0 0-1 0 0,-1 0 0 0 0,1-1 0 0 0,0 1 0 0 0,0 0 0 0 0,-1-1 0 0 0,1 1 1 0 0,0 0-1 0 0,-1 0 0 0 0,0-1 0 0 0,0 1-1 0 0,0 0-1 0 0,0 0 1 0 0,0 0 0 0 0,0 0-1 0 0,0 0 1 0 0,0 0 0 0 0,-1 0 0 0 0,1 0-1 0 0,0 0 1 0 0,0 0 0 0 0,0 1-1 0 0,0-1 1 0 0,-1 1 0 0 0,-4 1 25 0 0,-1 1 0 0 0,1 1 0 0 0,1-1 1 0 0,-1 1-1 0 0,0 0 0 0 0,1 0 0 0 0,0 0 1 0 0,0 1-1 0 0,0 0 0 0 0,0 0 0 0 0,1 0 1 0 0,0 1-1 0 0,0-1 0 0 0,0 1 0 0 0,1 0 1 0 0,0 0-1 0 0,0 0 0 0 0,-3 13 0 0 0,3-11 20 0 0,0 1 1 0 0,1 0-1 0 0,0 1 0 0 0,1-1 0 0 0,0 0 0 0 0,0 0 0 0 0,1 1 0 0 0,0-1 0 0 0,1 0 1 0 0,0 1-1 0 0,0-1 0 0 0,1 0 0 0 0,4 13 0 0 0,-3-16-4 0 0,0-1-1 0 0,-1 0 1 0 0,2 1-1 0 0,-1-1 1 0 0,1 0-1 0 0,-1-1 1 0 0,1 1 0 0 0,1-1-1 0 0,-1 1 1 0 0,1-1-1 0 0,8 5 1 0 0,-10-7 0 0 0,0 0 0 0 0,0 0 0 0 0,0 0 0 0 0,1 0 0 0 0,-1-1 1 0 0,1 0-1 0 0,-1 1 0 0 0,1-1 0 0 0,-1-1 0 0 0,1 1 0 0 0,0 0 0 0 0,-1-1 0 0 0,1 0 1 0 0,0 0-1 0 0,0 0 0 0 0,-1 0 0 0 0,1-1 0 0 0,0 1 0 0 0,6-3 0 0 0,-8 3-45 0 0,-1-1-1 0 0,0 1 1 0 0,0-1-1 0 0,0 0 1 0 0,0 1-1 0 0,0-1 1 0 0,0 0-1 0 0,0 1 1 0 0,0-1-1 0 0,-1 0 1 0 0,1 0-1 0 0,0 0 1 0 0,0 0-1 0 0,-1 0 1 0 0,1 0-1 0 0,0 0 1 0 0,-1 0-1 0 0,1 0 1 0 0,-1 0-1 0 0,0 0 1 0 0,1-1-1 0 0,-1 1 1 0 0,0 0-1 0 0,1 0 1 0 0,-1 0-1 0 0,0 0 1 0 0,0-1-1 0 0,0 1 1 0 0,0 0-1 0 0,0 0 1 0 0,-1 0-1 0 0,1-1 1 0 0,0 1-1 0 0,0 0 1 0 0,-1 0-1 0 0,1 0 1 0 0,-1 0-1 0 0,0-2 1 0 0,-1-2 51 0 0,-1 0 0 0 0,1 0 0 0 0,-1 1 0 0 0,0-1 0 0 0,0 1 0 0 0,0 0 0 0 0,-6-6 0 0 0,2 4 31 0 0,-1-1 0 0 0,0 1 0 0 0,0 0 0 0 0,-15-8 0 0 0,17 12-89 0 0,1-1 0 0 0,0 1 0 0 0,-1 0 0 0 0,1 1 0 0 0,-1-1 0 0 0,1 1-1 0 0,-1 0 1 0 0,0 0 0 0 0,-9 1 0 0 0,11 0-3439 0 0</inkml:trace>
</inkml:ink>
</file>

<file path=word/ink/ink4.xml><?xml version="1.0" encoding="utf-8"?>
<inkml:ink xmlns:inkml="http://www.w3.org/2003/InkML">
  <inkml:definitions>
    <inkml:context xml:id="ctx0">
      <inkml:inkSource xml:id="inkSrc0">
        <inkml:traceFormat>
          <inkml:channel name="X" type="integer" min="-2.14748E9" max="2.14748E9" units="cm"/>
          <inkml:channel name="Y" type="integer" min="-2.14748E9" max="2.14748E9" units="cm"/>
          <inkml:channel name="F" type="integer" max="32767" units="dev"/>
          <inkml:channel name="OA" type="integer" max="360" units="deg"/>
          <inkml:channel name="OE" type="integer" max="90" units="deg"/>
        </inkml:traceFormat>
        <inkml:channelProperties>
          <inkml:channelProperty channel="X" name="resolution" value="1000" units="1/cm"/>
          <inkml:channelProperty channel="Y" name="resolution" value="1000" units="1/cm"/>
          <inkml:channelProperty channel="F" name="resolution" value="0" units="1/dev"/>
          <inkml:channelProperty channel="OA" name="resolution" value="1000" units="1/deg"/>
          <inkml:channelProperty channel="OE" name="resolution" value="1000" units="1/deg"/>
        </inkml:channelProperties>
      </inkml:inkSource>
      <inkml:timestamp xml:id="ts0" timeString="2026-04-08T02:20:17.980"/>
    </inkml:context>
    <inkml:brush xml:id="br0">
      <inkml:brushProperty name="width" value="0.035" units="cm"/>
      <inkml:brushProperty name="height" value="0.035" units="cm"/>
    </inkml:brush>
  </inkml:definitions>
  <inkml:trace contextRef="#ctx0" brushRef="#br0">3598 501 4312 0 0,'7'3'50'0'0,"1"1"1"0"0,0-1-1 0 0,0-1 0 0 0,0 1 1 0 0,1-2-1 0 0,-1 1 0 0 0,1-1 1 0 0,-1 0-1 0 0,1 0 1 0 0,-1-1-1 0 0,1-1 0 0 0,-1 1 1 0 0,15-4-1 0 0,9-3 271 0 0,0-2 0 0 0,38-15 0 0 0,-30 9-224 0 0,-26 11-4 0 0,0-1-1 0 0,0 0 1 0 0,-1-1 0 0 0,0-1-1 0 0,-1 0 1 0 0,1-1-1 0 0,-1 0 1 0 0,-1-1 0 0 0,0 0-1 0 0,15-16 1 0 0,-5-1 144 0 0,-1-1 0 0 0,-1-1 1 0 0,-2 0-1 0 0,17-36 0 0 0,-10 19 687 0 0,-24 44-698 0 0,0 1-217 0 0,0 0 1 0 0,1 0 0 0 0,-1 0 0 0 0,0 0-1 0 0,0 0 1 0 0,1 0 0 0 0,-1 0-1 0 0,0 0 1 0 0,0 0 0 0 0,0 0-1 0 0,1 1 1 0 0,-1-1 0 0 0,0 0 0 0 0,0 0-1 0 0,1 0 1 0 0,-1 0 0 0 0,0 0-1 0 0,0 0 1 0 0,0 0 0 0 0,0 1 0 0 0,1-1-1 0 0,-1 0 1 0 0,0 0 0 0 0,0 0-1 0 0,0 0 1 0 0,0 1 0 0 0,0-1-1 0 0,1 0 1 0 0,-1 0 0 0 0,0 0 0 0 0,0 1-1 0 0,0-1 1 0 0,0 0 0 0 0,0 0-1 0 0,0 0 1 0 0,0 1 0 0 0,0-1 0 0 0,0 0-1 0 0,0 0 1 0 0,0 1 0 0 0,0-1-1 0 0,0 0 1 0 0,0 0 0 0 0,0 0-1 0 0,0 1 1 0 0,0-1 0 0 0,0 0 0 0 0,0 0-1 0 0,0 1 1 0 0,-1 11 214 0 0,0-9-199 0 0,-1 0-1 0 0,1 1 1 0 0,-1-1-1 0 0,1 0 1 0 0,-1 0 0 0 0,0 0-1 0 0,0-1 1 0 0,0 1-1 0 0,-1 0 1 0 0,-4 4 0 0 0,-2 3 17 0 0,-40 41 235 0 0,-102 82 1 0 0,25-24 45 0 0,53-36-158 0 0,44-42-61 0 0,-2-1 0 0 0,-61 46 0 0 0,43-43-43 0 0,-138 102 85 0 0,178-127-139 0 0,-6 4 14 0 0,0 0-1 0 0,-26 16 1 0 0,36-26-14 0 0,0 1-1 0 0,1-1 1 0 0,-1 0-1 0 0,0 0 1 0 0,-1 0-1 0 0,1-1 1 0 0,0 0 0 0 0,0 0-1 0 0,-1 0 1 0 0,1-1-1 0 0,0 0 1 0 0,-1 0-1 0 0,1 0 1 0 0,-7-1 0 0 0,0-2 14 0 0,0 0 0 0 0,0-1-1 0 0,1 0 1 0 0,0-1 0 0 0,-1-1 0 0 0,-14-8 0 0 0,25 13-16 0 0,0 0 0 0 0,-1-1-1 0 0,1 1 1 0 0,0 0-1 0 0,-1 0 1 0 0,1-1 0 0 0,0 1-1 0 0,0-1 1 0 0,0 1 0 0 0,0-1-1 0 0,0 1 1 0 0,1-1 0 0 0,-1 0-1 0 0,0 1 1 0 0,1-1-1 0 0,-1 0 1 0 0,1 1 0 0 0,-1-1-1 0 0,1 0 1 0 0,0 0 0 0 0,0 1-1 0 0,0-1 1 0 0,0 0 0 0 0,1-3-1 0 0,0-3 9 0 0,1 0-1 0 0,0 0 1 0 0,1 0 0 0 0,3-9-1 0 0,-3 11-1 0 0,4-10 16 0 0,1 0 1 0 0,0 1 0 0 0,1 0-1 0 0,1 0 1 0 0,23-24 0 0 0,66-60 117 0 0,-97 98-143 0 0,14-14 28 0 0,1 0 1 0 0,0 2-1 0 0,30-19 1 0 0,-43 29-25 0 0,1 1 1 0 0,0-1 0 0 0,-1 1-1 0 0,1 0 1 0 0,0 1 0 0 0,0-1-1 0 0,0 1 1 0 0,0 0 0 0 0,0 0-1 0 0,1 1 1 0 0,-1-1-1 0 0,0 1 1 0 0,0 0 0 0 0,0 1-1 0 0,0-1 1 0 0,1 1 0 0 0,-1 0-1 0 0,0 0 1 0 0,0 1 0 0 0,9 3-1 0 0,-14-5-5 0 0,1 0 0 0 0,-1 1 0 0 0,1-1-1 0 0,0 0 1 0 0,-1 1 0 0 0,1-1 0 0 0,-1 0-1 0 0,1 1 1 0 0,-1-1 0 0 0,1 1 0 0 0,-1-1-1 0 0,1 1 1 0 0,-1-1 0 0 0,1 1 0 0 0,-1-1-1 0 0,0 1 1 0 0,1-1 0 0 0,-1 1 0 0 0,0 0-1 0 0,1-1 1 0 0,-1 1 0 0 0,0 0 0 0 0,0-1-1 0 0,0 1 1 0 0,0 0 0 0 0,1-1 0 0 0,-1 1 0 0 0,0 0-1 0 0,0-1 1 0 0,0 1 0 0 0,0 0 0 0 0,-1-1-1 0 0,1 1 1 0 0,0 0 0 0 0,0-1 0 0 0,0 1-1 0 0,0-1 1 0 0,-1 1 0 0 0,1 0 0 0 0,-1 0-1 0 0,-1 3 2 0 0,0-1-1 0 0,-1 1 1 0 0,0-1-1 0 0,0 0 1 0 0,-3 4-1 0 0,2-3 2 0 0,-30 27 1 0 0,-1-2 1 0 0,-1-1 0 0 0,-2-2-1 0 0,-59 31 1 0 0,50-32-6 0 0,-135 78 11 0 0,36-17 1 0 0,124-75-7 0 0,0-2 0 0 0,-1 0 0 0 0,0-1 0 0 0,-46 9 0 0 0,62-16-1 0 0,1 0 1 0 0,-1 0-1 0 0,0-1 1 0 0,-13-1-1 0 0,19 1-1 0 0,-1 0-1 0 0,0 0 1 0 0,1-1-1 0 0,-1 1 1 0 0,1-1-1 0 0,-1 1 0 0 0,1-1 1 0 0,-1 1-1 0 0,1-1 1 0 0,-1 0-1 0 0,1 0 0 0 0,0 0 1 0 0,0 0-1 0 0,-1 0 1 0 0,1 0-1 0 0,0 0 0 0 0,0 0 1 0 0,0 0-1 0 0,0-1 1 0 0,0 1-1 0 0,0 0 1 0 0,0-1-1 0 0,1 1 0 0 0,-1-1 1 0 0,0 1-1 0 0,0-2 1 0 0,-1-6 0 0 0,1 1 1 0 0,0-1 0 0 0,0 0 0 0 0,1 1 0 0 0,0-1-1 0 0,0 0 1 0 0,1 1 0 0 0,0-1 0 0 0,1 0 0 0 0,3-12-1 0 0,2 1 3 0 0,0 1 0 0 0,1 0-1 0 0,14-26 1 0 0,-4 18 7 0 0,0 1 0 0 0,2 0-1 0 0,1 1 1 0 0,1 1 0 0 0,1 2 0 0 0,1 0 0 0 0,27-18 0 0 0,-47 36-6 0 0,0 2-1 0 0,1-1 1 0 0,0 0 0 0 0,8-2 0 0 0,-12 5-5 0 0,-1-1 0 0 0,1 1 0 0 0,0 0 0 0 0,0 0 0 0 0,-1-1 0 0 0,1 1 0 0 0,0 0 0 0 0,0 0 0 0 0,0 0 0 0 0,-1 0 0 0 0,1 0 0 0 0,0 0 0 0 0,0 1 0 0 0,-1-1 0 0 0,1 0 0 0 0,1 1 0 0 0,-1-1 0 0 0,-1 1-1 0 0,1-1 0 0 0,-1 1 1 0 0,0-1-1 0 0,1 1 1 0 0,-1-1-1 0 0,0 1 0 0 0,0-1 1 0 0,1 1-1 0 0,-1-1 1 0 0,0 1-1 0 0,0 0 0 0 0,0-1 1 0 0,0 1-1 0 0,0-1 1 0 0,0 1-1 0 0,0 0 0 0 0,0-1 1 0 0,0 1-1 0 0,0-1 1 0 0,0 1-1 0 0,0 0 0 0 0,0-1 1 0 0,0 1-1 0 0,0-1 1 0 0,-1 2-1 0 0,-1 3 1 0 0,0 1-1 0 0,0 0 1 0 0,0 0 0 0 0,-1-1 0 0 0,0 0-1 0 0,0 1 1 0 0,0-1 0 0 0,-1 0 0 0 0,-5 6-1 0 0,-7 5 0 0 0,-21 17-1 0 0,26-23 2 0 0,-50 43 0 0 0,-3-4 0 0 0,-1-2 1 0 0,-3-3-1 0 0,-90 44 0 0 0,30-32 6 0 0,113-51-3 0 0,1-1 0 0 0,-1 0 0 0 0,0-1 0 0 0,-1-1 0 0 0,1 0 0 0 0,-29-1 0 0 0,40-1-2 0 0,0 0-1 0 0,-1-1 1 0 0,1 1-1 0 0,0-1 1 0 0,0 0-1 0 0,0-1 1 0 0,1 1 0 0 0,-1-1-1 0 0,0 1 1 0 0,0-1-1 0 0,1 0 1 0 0,-1 0 0 0 0,1-1-1 0 0,-1 1 1 0 0,1-1-1 0 0,0 0 1 0 0,0 0-1 0 0,0 0 1 0 0,-2-3 0 0 0,2 2 0 0 0,1-1 0 0 0,-1 0 0 0 0,1 1 0 0 0,0-1-1 0 0,0 0 1 0 0,1 0 0 0 0,0 0 0 0 0,-1 0 0 0 0,2-1 0 0 0,-1 1 0 0 0,0 0 0 0 0,1 0 0 0 0,0-1 0 0 0,1-7 0 0 0,2 0 0 0 0,-1 0 1 0 0,2-1-1 0 0,0 1 0 0 0,0 1 0 0 0,1-1 0 0 0,1 1 0 0 0,0 0 0 0 0,0 0 1 0 0,1 0-1 0 0,10-11 0 0 0,8-8 4 0 0,0 2 0 0 0,36-32 0 0 0,-50 50-6 0 0,1 1 0 0 0,0 0 0 0 0,0 1 0 0 0,18-11 0 0 0,-18 17-1 0 0,-12 3 1 0 0,0 0 0 0 0,0 0-1 0 0,0 0 1 0 0,0 0 0 0 0,1 0 0 0 0,-1 0 0 0 0,0 0 0 0 0,0 0 0 0 0,0 0 0 0 0,0 0 0 0 0,1 0 0 0 0,-1 0 0 0 0,0 0 0 0 0,0 0 0 0 0,0 0 0 0 0,0 0-1 0 0,0 0 1 0 0,1 1 0 0 0,-1-1 0 0 0,0 0 0 0 0,0 0 0 0 0,0 0 0 0 0,0 0 0 0 0,0 0 0 0 0,0 0 0 0 0,0 1 0 0 0,0-1 0 0 0,1 0 0 0 0,-1 0 0 0 0,0 0-1 0 0,0 0 1 0 0,0 1 0 0 0,0-1 0 0 0,0 1 0 0 0,0 1-1 0 0,-1-1 1 0 0,1 1-1 0 0,0-1 0 0 0,-1 0 1 0 0,1 1-1 0 0,-1-1 1 0 0,0 0-1 0 0,1 1 1 0 0,-1-1-1 0 0,0 0 0 0 0,-1 2 1 0 0,-11 14-4 0 0,0 0 0 0 0,-2-2 0 0 0,1 0 0 0 0,-2 0 0 0 0,-24 16 1 0 0,-93 56-12 0 0,110-74 9 0 0,-16 11-6 0 0,-2-2 1 0 0,-50 19-1 0 0,74-35 9 0 0,1 0 1 0 0,-1-1-1 0 0,0-1 1 0 0,0-1 0 0 0,-1 0-1 0 0,1-1 1 0 0,-1-1-1 0 0,-32-2 1 0 0,46 1 2 0 0,0-1 0 0 0,0 1 0 0 0,0-1 0 0 0,0 0 0 0 0,0 0 0 0 0,0-1 0 0 0,0 1 0 0 0,0-1 0 0 0,1 0 0 0 0,-1 0 0 0 0,1 0 0 0 0,-1 0 0 0 0,1 0 0 0 0,0-1 0 0 0,0 0 0 0 0,0 1 0 0 0,0-1 0 0 0,1-1 0 0 0,-1 1 0 0 0,1 0 0 0 0,-1 0 0 0 0,1-1 0 0 0,0 1 0 0 0,1-1 0 0 0,-1 0 0 0 0,1 0 0 0 0,-1 1 0 0 0,1-1 0 0 0,0 0 0 0 0,0 0 0 0 0,1 0 0 0 0,-1 0 0 0 0,1 0 0 0 0,0-8 0 0 0,1 1 0 0 0,0 1 0 0 0,1 0 0 0 0,0-1 0 0 0,0 1 0 0 0,1 0 0 0 0,1 0 0 0 0,0 0 0 0 0,0 1 0 0 0,0-1 0 0 0,2 1 0 0 0,-1 0 0 0 0,1 0 0 0 0,7-8 0 0 0,1 0 0 0 0,1 0 0 0 0,1 2 0 0 0,1-1 0 0 0,0 2 0 0 0,21-14 0 0 0,-35 26 0 0 0,-1 0 0 0 0,1 1 0 0 0,0 0 0 0 0,0-1 0 0 0,-1 1 0 0 0,1 0 0 0 0,0 0 0 0 0,6-1 0 0 0,-8 2 0 0 0,-1 0 0 0 0,0 0 0 0 0,0 0 0 0 0,1 0 0 0 0,-1 0 0 0 0,0 0 0 0 0,1 0 0 0 0,-1 0 0 0 0,0 0 0 0 0,1 0 0 0 0,-1 0 0 0 0,0 1 0 0 0,1-1 0 0 0,-1 0 0 0 0,0 0 0 0 0,1 0 0 0 0,-1 0 0 0 0,0 0 0 0 0,0 1 0 0 0,1-1 0 0 0,-1 0 0 0 0,0 0 0 0 0,0 1 0 0 0,0-1 0 0 0,1 0 0 0 0,-1 0 0 0 0,0 1 0 0 0,0-1 0 0 0,0 0 0 0 0,1 1 0 0 0,-1 0 0 0 0,0 0 0 0 0,0 1 0 0 0,0-1 0 0 0,0 0 0 0 0,-1 0 0 0 0,1 0 0 0 0,0 1 0 0 0,0-1 0 0 0,-1 0 0 0 0,1 0 0 0 0,-1 0 0 0 0,1 0 0 0 0,-2 2 0 0 0,-3 6 0 0 0,-1 0 0 0 0,0-1 0 0 0,-1 1 0 0 0,0-1 0 0 0,0 0 0 0 0,-1-1 0 0 0,-9 8 0 0 0,-65 43 0 0 0,58-42 0 0 0,-23 15 1 0 0,-93 45 0 0 0,106-61 5 0 0,-1-2 0 0 0,-1-1-1 0 0,-64 13 1 0 0,87-23-3 0 0,1 0-1 0 0,0-1 1 0 0,-1 0 0 0 0,0-1-1 0 0,-15-2 1 0 0,24 1-1 0 0,0 0-1 0 0,0 1 1 0 0,1-1 0 0 0,-1-1-1 0 0,0 1 1 0 0,1-1-1 0 0,-1 1 1 0 0,1-1 0 0 0,-5-3-1 0 0,6 3 1 0 0,1 1 0 0 0,-1-1 0 0 0,0 0 0 0 0,1 1 0 0 0,-1-1 0 0 0,1 0-1 0 0,0 0 1 0 0,-1 0 0 0 0,1 0 0 0 0,0 0 0 0 0,0 0 0 0 0,1-1 0 0 0,-1 1-1 0 0,0 0 1 0 0,1 0 0 0 0,-1-5 0 0 0,0 0 6 0 0,1 0 1 0 0,1 0-1 0 0,-1 0 0 0 0,1 0 0 0 0,1 0 1 0 0,-1 0-1 0 0,1 0 0 0 0,0 0 1 0 0,1 1-1 0 0,-1-1 0 0 0,1 1 1 0 0,1-1-1 0 0,-1 1 0 0 0,1 0 1 0 0,0 0-1 0 0,7-6 0 0 0,-1 0 24 0 0,0 1-1 0 0,1 0 0 0 0,1 1 1 0 0,0 0-1 0 0,0 1 1 0 0,22-12-1 0 0,-22 14 8 0 0,0 1 0 0 0,21-6 0 0 0,-30 11-33 0 0,1 0-1 0 0,-1 0 1 0 0,1 0 0 0 0,-1 0 0 0 0,1 1 0 0 0,0-1 0 0 0,0 1-1 0 0,-1 0 1 0 0,1 0 0 0 0,0 0 0 0 0,-1 1 0 0 0,1 0 0 0 0,0-1-1 0 0,4 3 1 0 0,-7-3-4 0 0,0 1-1 0 0,0-1 1 0 0,0 1 0 0 0,0-1-1 0 0,0 1 1 0 0,0 0-1 0 0,0-1 1 0 0,-1 1 0 0 0,1 0-1 0 0,0 0 1 0 0,0-1 0 0 0,-1 1-1 0 0,1 0 1 0 0,0 0-1 0 0,-1 0 1 0 0,1 0 0 0 0,-1 0-1 0 0,0 0 1 0 0,1 0-1 0 0,-1 0 1 0 0,0 0 0 0 0,1 2-1 0 0,-1-1 1 0 0,0 1-1 0 0,0-1 0 0 0,-1 0 1 0 0,1 0-1 0 0,0 0 1 0 0,-1 0-1 0 0,0 0 0 0 0,1 1 1 0 0,-1-1-1 0 0,-2 3 0 0 0,-1 3 1 0 0,-2 0-1 0 0,1-1 0 0 0,-1 1 1 0 0,-9 8-1 0 0,-17 15 0 0 0,-2-2 0 0 0,-1-2 1 0 0,-1-1-1 0 0,-1-1 0 0 0,-1-2 0 0 0,-1-2 0 0 0,-1-2 1 0 0,-1-1-1 0 0,0-3 0 0 0,-87 22 0 0 0,41-24 5 0 0,78-12-4 0 0,-1-1 0 0 0,1 0-1 0 0,-1 0 1 0 0,1-1 0 0 0,-1 0 0 0 0,-17-6 0 0 0,25 7-1 0 0,0-1 0 0 0,1 1-1 0 0,-1-1 1 0 0,0 0 0 0 0,1 0 0 0 0,-1 1 0 0 0,1-1 0 0 0,-1 0 0 0 0,1-1-1 0 0,-1 1 1 0 0,1 0 0 0 0,0 0 0 0 0,0-1 0 0 0,0 1 0 0 0,-1 0-1 0 0,1-1 1 0 0,1 1 0 0 0,-1-1 0 0 0,0 1 0 0 0,0-1 0 0 0,0 0 0 0 0,1 1-1 0 0,-1-1 1 0 0,1 0 0 0 0,-1 0 0 0 0,1 1 0 0 0,0-1 0 0 0,0 0 0 0 0,0 0-1 0 0,0 1 1 0 0,0-1 0 0 0,0 0 0 0 0,0 0 0 0 0,1 0 0 0 0,0-1-1 0 0,1-5 3 0 0,0 1-1 0 0,1-1 0 0 0,0 1 1 0 0,0 0-1 0 0,1 0 0 0 0,6-10 1 0 0,0 3 0 0 0,1 1 0 0 0,0 0 0 0 0,1 0 1 0 0,0 1-1 0 0,1 1 0 0 0,0 0 1 0 0,1 0-1 0 0,0 2 0 0 0,0 0 1 0 0,1 0-1 0 0,1 1 0 0 0,-1 1 0 0 0,1 1 1 0 0,0 0-1 0 0,1 1 0 0 0,28-5 1 0 0,-18 9 2 0 0,-26 1-5 0 0,-1 0-1 0 0,1 0 0 0 0,-1 0 0 0 0,1 0 0 0 0,-1 0 0 0 0,1 0 1 0 0,-1 1-1 0 0,1-1 0 0 0,-1 0 0 0 0,1 0 0 0 0,-1 0 0 0 0,1 0 1 0 0,-1 1-1 0 0,1-1 0 0 0,-1 0 0 0 0,1 0 0 0 0,-1 1 0 0 0,1-1 1 0 0,-1 0-1 0 0,0 1 0 0 0,1-1 0 0 0,-1 0 0 0 0,0 1 1 0 0,1-1-1 0 0,-1 1 0 0 0,0-1 0 0 0,1 1 0 0 0,-1-1 0 0 0,0 1 1 0 0,0-1-1 0 0,0 1 0 0 0,1-1 0 0 0,-1 1 0 0 0,0-1 0 0 0,0 1 1 0 0,0-1-1 0 0,0 1 0 0 0,0-1 0 0 0,0 1 0 0 0,0-1 1 0 0,0 1-1 0 0,0-1 0 0 0,0 1 0 0 0,-1 0 0 0 0,-2 6 1 0 0,0-1 0 0 0,-1 0 0 0 0,0 0 0 0 0,0 0 0 0 0,0 0 0 0 0,-1 0 0 0 0,0-1 0 0 0,0 0 0 0 0,-6 5 0 0 0,-4 4 0 0 0,-29 29 0 0 0,-2-2 1 0 0,-2-2-1 0 0,-1-2 1 0 0,-2-2-1 0 0,-2-3 1 0 0,-1-2-1 0 0,-1-2 1 0 0,-1-3-1 0 0,-109 34 1 0 0,132-51-2 0 0,-47 6 0 0 0,65-12 0 0 0,-1-1 0 0 0,0 0 0 0 0,1-2 0 0 0,-1 0 0 0 0,-16-3 0 0 0,28 4 0 0 0,0-1 0 0 0,1 0 0 0 0,-1 0 0 0 0,0-1 0 0 0,1 1 0 0 0,-1-1 0 0 0,1 0 0 0 0,0 0 0 0 0,-4-2 0 0 0,6 3 0 0 0,0 0 0 0 0,0 0 0 0 0,0 0 0 0 0,0 0 0 0 0,0-1 0 0 0,0 1 0 0 0,0 0 0 0 0,0-1 0 0 0,0 1 0 0 0,0-1 0 0 0,1 1 0 0 0,-1-1 0 0 0,1 1 0 0 0,-1-1 0 0 0,1 1 0 0 0,0-1 0 0 0,-1 1 0 0 0,1-1 0 0 0,0 0 0 0 0,0 1 0 0 0,0-1 0 0 0,1-3 0 0 0,0-2 0 0 0,1 0-1 0 0,1 0 1 0 0,-1 0 0 0 0,1 0 0 0 0,1 0 0 0 0,-1 0 0 0 0,1 1 0 0 0,0 0 0 0 0,0 0 0 0 0,1 0 0 0 0,5-6 0 0 0,10-8-3 0 0,35-29 0 0 0,132-82 1 0 0,14 15-4 0 0,9 5 1 0 0,323-122 1 0 0,63 25 4 0 0,-52 71-1 0 0,-377 109 6 0 0,212-9 0 0 0,-378 37-5 0 0,157-4 10 0 0,-127 5 16 0 0,1 1 0 0 0,57 12 0 0 0,-87-14-23 0 0,24 8 40 0 0,-25-8-38 0 0,0 0 0 0 0,1 1 0 0 0,-1-1 0 0 0,0 0 0 0 0,0 1 0 0 0,0-1-1 0 0,0 1 1 0 0,0 0 0 0 0,-1-1 0 0 0,1 1 0 0 0,0 0 0 0 0,0-1 0 0 0,0 1 0 0 0,0 0 0 0 0,-1 0 0 0 0,1 0 0 0 0,0 1 0 0 0,-1-2-2 0 0,0 1 0 0 0,0-1 0 0 0,0 1 0 0 0,-1-1 0 0 0,1 1 0 0 0,0-1 0 0 0,-1 1 0 0 0,1-1 0 0 0,0 1 0 0 0,-1-1 0 0 0,1 0 0 0 0,0 1 0 0 0,-1-1 0 0 0,1 0 0 0 0,-1 1 1 0 0,1-1-1 0 0,-1 0 0 0 0,1 1 0 0 0,-1-1 0 0 0,1 0 0 0 0,-1 0 0 0 0,1 0 0 0 0,-1 1 0 0 0,1-1 0 0 0,-1 0 0 0 0,0 0 0 0 0,-30 10 99 0 0,-51 10 0 0 0,18-5-26 0 0,-772 245 739 0 0,222 1-311 0 0,613-261-503 0 0,-34 16 57 0 0,2 2 0 0 0,-57 39 0 0 0,82-51-45 0 0,0 0-1 0 0,1 1 1 0 0,-1-1-1 0 0,1 2 1 0 0,1-1 0 0 0,0 1-1 0 0,0 0 1 0 0,0 1-1 0 0,1-1 1 0 0,0 1-1 0 0,0 0 1 0 0,1 0-1 0 0,1 1 1 0 0,-1-1-1 0 0,-2 16 1 0 0,5-11 2 0 0,0 0 1 0 0,1-1 0 0 0,0 1-1 0 0,1 0 1 0 0,1 0-1 0 0,0 0 1 0 0,1-1 0 0 0,0 1-1 0 0,10 24 1 0 0,7 8 37 0 0,35 59 1 0 0,-40-77-37 0 0,61 104 58 0 0,16 29 9 0 0,-70-119-37 0 0,29 84 0 0 0,-44-104-28 0 0,-1 0-1 0 0,3 25 1 0 0,-8-38-12 0 0,0-1 1 0 0,0 1-1 0 0,-1 0 1 0 0,-1-1-1 0 0,1 1 0 0 0,-1-1 1 0 0,-1 1-1 0 0,-3 12 1 0 0,3-17-5 0 0,1-1 0 0 0,-1 1 0 0 0,0-1 1 0 0,0 0-1 0 0,0 0 0 0 0,0 0 0 0 0,0 0 1 0 0,-1 0-1 0 0,1 0 0 0 0,-1 0 0 0 0,0-1 0 0 0,0 0 1 0 0,0 1-1 0 0,0-1 0 0 0,0 0 0 0 0,-1-1 1 0 0,1 1-1 0 0,0 0 0 0 0,-1-1 0 0 0,0 0 0 0 0,1 0 1 0 0,-8 1-1 0 0,-2 0 7 0 0,0 0 0 0 0,0-2 0 0 0,1 1-1 0 0,-1-2 1 0 0,-18-2 0 0 0,14 0-2 0 0,0 0 0 0 0,0-1-1 0 0,0-1 1 0 0,0 0 0 0 0,1-2 0 0 0,0 0 0 0 0,1 0-1 0 0,-1-2 1 0 0,1 0 0 0 0,-16-13 0 0 0,15 10-1 0 0,1-2 0 0 0,1 0-1 0 0,0 0 1 0 0,1-2 0 0 0,0 1 0 0 0,2-2 0 0 0,-1 1 0 0 0,-11-27 0 0 0,14 25-2 0 0,2 0 0 0 0,0-1 0 0 0,1 1 0 0 0,1-1 0 0 0,0 0 0 0 0,2-1-1 0 0,0 1 1 0 0,0-33 0 0 0,3 35-2 0 0,2 0 0 0 0,-1 0 0 0 0,2 0 0 0 0,0 0 0 0 0,2 1 0 0 0,-1-1 0 0 0,2 1-1 0 0,0 0 1 0 0,1 1 0 0 0,13-23 0 0 0,-3 12 2 0 0,1 1 0 0 0,1 1 0 0 0,41-39-1 0 0,79-53 12 0 0,-48 51-1 0 0,177-93 0 0 0,119-19 0 0 0,-123 77-13 0 0,-212 84-2 0 0,1 2 0 0 0,0 3 0 0 0,64-6-1 0 0,-115 16 1 0 0,12 0 0 0 0,-1 0 0 0 0,1 1-1 0 0,0 0 1 0 0,14 3-1 0 0,-26-3 1 0 0,1 1 0 0 0,-1-1 0 0 0,0 1 0 0 0,1-1-1 0 0,-1 1 1 0 0,1 0 0 0 0,-1 0 0 0 0,0 0 0 0 0,0 0 0 0 0,1 0 0 0 0,-1 1-1 0 0,0-1 1 0 0,0 1 0 0 0,0-1 0 0 0,-1 1 0 0 0,1 0 0 0 0,0 0 0 0 0,-1-1-1 0 0,1 1 1 0 0,-1 0 0 0 0,1 1 0 0 0,-1-1 0 0 0,0 0 0 0 0,0 0 0 0 0,0 0-1 0 0,0 1 1 0 0,0-1 0 0 0,-1 1 0 0 0,1 2 0 0 0,0 0-1 0 0,-1 1 1 0 0,0-1-1 0 0,-1 0 1 0 0,1 0 0 0 0,-1 1-1 0 0,0-1 1 0 0,-3 9-1 0 0,-1-1-1 0 0,-12 24 0 0 0,-4-2 0 0 0,-1 0-1 0 0,-2-2 1 0 0,-34 37 0 0 0,7-8 0 0 0,-7 11-1 0 0,-104 127-12 0 0,-14-12 1 0 0,163-175 13 0 0,6-6 0 0 0,-1 1 0 0 0,1-1 1 0 0,-2 0-1 0 0,1-1 0 0 0,-1 0 1 0 0,0 0-1 0 0,-11 4 0 0 0,20-9 1 0 0,-1-1 0 0 0,1 0 0 0 0,0 0 0 0 0,-1 0 0 0 0,1 0 0 0 0,-1 0 0 0 0,1 1 0 0 0,0-1 0 0 0,-1 0 0 0 0,1 0 0 0 0,-1 0 0 0 0,1 0 0 0 0,-1 0 0 0 0,1 0 0 0 0,0 0 0 0 0,-1 0 0 0 0,1-1 0 0 0,-1 1 0 0 0,1 0 0 0 0,-1 0 0 0 0,1 0 0 0 0,-1-1 0 0 0,1 1 0 0 0,0 0 0 0 0,0-1 0 0 0,-1 1 0 0 0,1-1 0 0 0,0 1 0 0 0,0-1 0 0 0,0 1 0 0 0,0-1 0 0 0,0 1 0 0 0,0-1 0 0 0,0 1 0 0 0,0-1 0 0 0,0 1 0 0 0,0 0 0 0 0,0-1 0 0 0,0 1 0 0 0,0-1 0 0 0,1 1 0 0 0,-1-1 0 0 0,0 1 0 0 0,0-1 0 0 0,0 1 0 0 0,1-1 0 0 0,3-8 0 0 0,1 1 0 0 0,0-1 0 0 0,1 1 0 0 0,0 1 0 0 0,12-14 0 0 0,41-32 0 0 0,29-16 11 0 0,3 5 0 0 0,159-85-1 0 0,238-74 69 0 0,-464 213-71 0 0,-11 3-1 0 0,1 2-1 0 0,0 0 1 0 0,0 0 0 0 0,17-2-1 0 0,-30 7-5 0 0,0 0 0 0 0,-1-1-1 0 0,1 1 1 0 0,-1 0-1 0 0,1 0 1 0 0,0 0-1 0 0,-1 0 1 0 0,1 0 0 0 0,-1 0-1 0 0,1 0 1 0 0,0 1-1 0 0,-1-1 1 0 0,1 0-1 0 0,-1 0 1 0 0,1 0 0 0 0,0 1-1 0 0,0-1 1 0 0,-1 0-1 0 0,0 1 1 0 0,0-1-1 0 0,0 0 0 0 0,1 0 1 0 0,-1 1-1 0 0,0-1 1 0 0,0 0-1 0 0,0 1 1 0 0,0-1-1 0 0,0 0 0 0 0,0 0 1 0 0,0 1-1 0 0,0-1 1 0 0,0 0-1 0 0,0 0 0 0 0,0 1 1 0 0,0-1-1 0 0,0 0 1 0 0,0 1-1 0 0,0-1 0 0 0,0 0 1 0 0,-1 0-1 0 0,1 1 1 0 0,0-1-1 0 0,0 0 1 0 0,0 1-1 0 0,-16 19 9 0 0,-147 139 1 0 0,-98 103-11 0 0,129-111 1 0 0,155-182 0 0 0,26-19 5 0 0,2 2-1 0 0,74-53 0 0 0,124-68 9 0 0,-188 132-7 0 0,2 3-1 0 0,119-47 1 0 0,-161 73 1 0 0,33-7-1 0 0,-47 13-5 0 0,1 1 0 0 0,-1 0 0 0 0,1 0 0 0 0,0 1 0 0 0,-1 0 0 0 0,1 0 0 0 0,14 3 0 0 0,-20-2-1 0 0,-1-1 0 0 0,0 0 0 0 0,1 1 0 0 0,-1-1 0 0 0,1 0 0 0 0,-1 1 0 0 0,0 0 0 0 0,0-1 0 0 0,1 1 0 0 0,-1 0 0 0 0,0 0 0 0 0,0 0 0 0 0,0 0 0 0 0,0 0 0 0 0,0 0 0 0 0,0 0 0 0 0,0 0 0 0 0,1 1 0 0 0,-1 0 0 0 0,-1-1 0 0 0,0 0 0 0 0,1 0 0 0 0,-1 0 0 0 0,0 1 0 0 0,0-1 0 0 0,0 0 0 0 0,0 0 0 0 0,0 0 0 0 0,0 1 0 0 0,0-1 0 0 0,0 0 0 0 0,0 0 0 0 0,0 0 0 0 0,-1 1 0 0 0,1-1 0 0 0,-1 1 0 0 0,-2 4 0 0 0,0 0 0 0 0,-1-1 0 0 0,1 1 0 0 0,-1-1 0 0 0,0 0 0 0 0,-9 8 0 0 0,-129 116 1 0 0,-9 8-8 0 0,84-68-12 0 0,57-57 8 0 0,10-12 11 0 0,0 0 0 0 0,0 0 0 0 0,0 0-1 0 0,0 0 1 0 0,0 0 0 0 0,0 0 0 0 0,0 0 0 0 0,0 0 0 0 0,0 1 0 0 0,0-1 0 0 0,0 0 0 0 0,0 0 0 0 0,0 0 0 0 0,0 0 0 0 0,0 0 0 0 0,0 0 0 0 0,0 0 0 0 0,0 0 0 0 0,0 0 0 0 0,0 0 0 0 0,0 0 0 0 0,0 0-1 0 0,0 0 1 0 0,0 0 0 0 0,0 1 0 0 0,0-1 0 0 0,0 0 0 0 0,0 0 0 0 0,0 0 0 0 0,0 0 0 0 0,0 0 0 0 0,0 0 0 0 0,0 0 0 0 0,0 0 0 0 0,0 0 0 0 0,0 0 0 0 0,0 0 0 0 0,0 0 0 0 0,0 0 0 0 0,0 0 0 0 0,0 0-1 0 0,0 0 1 0 0,0 1 0 0 0,0-1 0 0 0,0 0 0 0 0,0 0 0 0 0,0 0 0 0 0,1 0 0 0 0,-1 0 0 0 0,0 0 0 0 0,0 0 0 0 0,0 0 0 0 0,0 0 0 0 0,0 0 0 0 0,0 0 0 0 0,0 0 0 0 0,0 0 0 0 0,0 0 0 0 0,0 0 0 0 0,0 0-1 0 0,0 0 1 0 0,0 0 0 0 0,0 0 0 0 0,1 0 0 0 0,10-6 0 0 0,-10 6-1 0 0,55-36-1 0 0,95-81 1 0 0,-37 27 11 0 0,-82 66-4 0 0,56-30 0 0 0,57-11 50 0 0,-142 64-28 0 0,-3 2-10 0 0,-6 6-4 0 0,-16 11-5 0 0,-47 35 3 0 0,21-17 0 0 0,2 2 1 0 0,-58 59-1 0 0,102-94-12 0 0,-6 5 0 0 0,1 1 0 0 0,0 0 0 0 0,-7 12 0 0 0,14-21 0 0 0,0 0 0 0 0,0 0 0 0 0,0 0 0 0 0,-1 0 0 0 0,1 1 0 0 0,0-1 0 0 0,0 0 0 0 0,0 0 0 0 0,0 0 0 0 0,0 0 0 0 0,0 0 0 0 0,0 1 0 0 0,0-1 0 0 0,0 0 0 0 0,0 0 0 0 0,0 0 0 0 0,0 0 0 0 0,0 1 0 0 0,0-1 0 0 0,0 0 0 0 0,0 0 0 0 0,0 0 0 0 0,0 0 0 0 0,0 1 0 0 0,0-1 0 0 0,0 0 0 0 0,0 0 0 0 0,0 0 0 0 0,0 0 0 0 0,0 1 0 0 0,0-1 0 0 0,0 0 0 0 0,0 0 0 0 0,0 0 0 0 0,0 0 0 0 0,0 0 0 0 0,1 1 0 0 0,-1-1 0 0 0,0 0 0 0 0,0 0 0 0 0,0 0 0 0 0,0 0 0 0 0,0 0 0 0 0,0 0 0 0 0,1 0 0 0 0,-1 1 0 0 0,16 0-2262 0 0</inkml:trace>
  <inkml:trace contextRef="#ctx0" brushRef="#br0" timeOffset="160.31">4348 900 12360 0 0,'0'0'0'0'0,"-16"-5"352"0"0,6 2 0 0 0,2 0-112 0 0</inkml:trace>
</inkml:ink>
</file>

<file path=word/ink/ink5.xml><?xml version="1.0" encoding="utf-8"?>
<inkml:ink xmlns:inkml="http://www.w3.org/2003/InkML">
  <inkml:definitions>
    <inkml:context xml:id="ctx0">
      <inkml:inkSource xml:id="inkSrc0">
        <inkml:traceFormat>
          <inkml:channel name="X" type="integer" min="-2.14748E9" max="2.14748E9" units="cm"/>
          <inkml:channel name="Y" type="integer" min="-2.14748E9" max="2.14748E9" units="cm"/>
          <inkml:channel name="F" type="integer" max="32767" units="dev"/>
          <inkml:channel name="OA" type="integer" max="360" units="deg"/>
          <inkml:channel name="OE" type="integer" max="90" units="deg"/>
        </inkml:traceFormat>
        <inkml:channelProperties>
          <inkml:channelProperty channel="X" name="resolution" value="1000" units="1/cm"/>
          <inkml:channelProperty channel="Y" name="resolution" value="1000" units="1/cm"/>
          <inkml:channelProperty channel="F" name="resolution" value="0" units="1/dev"/>
          <inkml:channelProperty channel="OA" name="resolution" value="1000" units="1/deg"/>
          <inkml:channelProperty channel="OE" name="resolution" value="1000" units="1/deg"/>
        </inkml:channelProperties>
      </inkml:inkSource>
      <inkml:timestamp xml:id="ts0" timeString="2026-04-08T02:21:17.077"/>
    </inkml:context>
    <inkml:brush xml:id="br0">
      <inkml:brushProperty name="width" value="0.035" units="cm"/>
      <inkml:brushProperty name="height" value="0.035" units="cm"/>
    </inkml:brush>
  </inkml:definitions>
  <inkml:trace contextRef="#ctx0" brushRef="#br0">215 64 12760 0 0,'-1'-9'944'0'0,"1"7"-825"0"0,-1 1 0 0 0,0-1 0 0 0,0 1 0 0 0,0 0 1 0 0,1-1-1 0 0,-1 1 0 0 0,0 0 0 0 0,-1 0 0 0 0,1 0 1 0 0,0 0-1 0 0,0 0 0 0 0,0 0 0 0 0,-1 0 0 0 0,1 0 1 0 0,0 0-1 0 0,-1 1 0 0 0,1-1 0 0 0,-1 0 0 0 0,1 1 1 0 0,0-1-1 0 0,-1 1 0 0 0,0 0 0 0 0,1-1 0 0 0,-1 1 1 0 0,-1 0-1 0 0,-4-1 71 0 0,-1 0 0 0 0,1 1 1 0 0,0 0-1 0 0,-8 1 0 0 0,8 1-128 0 0,1-1 0 0 0,-1 1-1 0 0,1 0 1 0 0,-1 1 0 0 0,1-1 0 0 0,0 1-1 0 0,0 1 1 0 0,0-1 0 0 0,1 1 0 0 0,-1 0-1 0 0,1 0 1 0 0,0 0 0 0 0,0 1 0 0 0,0 0-1 0 0,1 0 1 0 0,0 0 0 0 0,-7 11-1 0 0,7-10-3 0 0,0 1 0 0 0,1-1 0 0 0,-1 1-1 0 0,2-1 1 0 0,-1 1 0 0 0,1 0-1 0 0,0 0 1 0 0,0 0 0 0 0,1 0-1 0 0,0 1 1 0 0,0-1 0 0 0,1 0-1 0 0,0 0 1 0 0,0 1 0 0 0,0-1-1 0 0,3 11 1 0 0,-2-14-14 0 0,1 0-1 0 0,-1 0 0 0 0,1 0 1 0 0,0 0-1 0 0,0 0 1 0 0,0 0-1 0 0,0 0 1 0 0,1-1-1 0 0,-1 1 1 0 0,1-1-1 0 0,0 0 0 0 0,0 0 1 0 0,4 3-1 0 0,-2-2 36 0 0,1-1 0 0 0,-1 1-1 0 0,1-1 1 0 0,0 0-1 0 0,0-1 1 0 0,0 1-1 0 0,12 2 1 0 0,-1-2 134 0 0,1 0 0 0 0,-1-2 0 0 0,1 0 0 0 0,0-1 0 0 0,26-3 0 0 0,-26 1 92 0 0,0 0 1 0 0,23-7 0 0 0,-35 7-153 0 0,0 0 0 0 0,1 0 0 0 0,-1-1 0 0 0,0 0-1 0 0,-1 0 1 0 0,1 0 0 0 0,0-1 0 0 0,-1 0 0 0 0,9-7 0 0 0,-13 9-94 0 0,0 1 0 0 0,0-1 0 0 0,0 0-1 0 0,0 1 1 0 0,0-1 0 0 0,-1 0 0 0 0,1 0 0 0 0,-1 1-1 0 0,1-1 1 0 0,-1 0 0 0 0,1 0 0 0 0,-1 0 0 0 0,0 0-1 0 0,0 0 1 0 0,0 1 0 0 0,0-1 0 0 0,0 0 0 0 0,-1 0-1 0 0,1 0 1 0 0,0 0 0 0 0,-1 0 0 0 0,1 1 0 0 0,-2-4-1 0 0,-3-6 155 0 0,1 1 0 0 0,-12-18-1 0 0,8 14-43 0 0,2 4-66 0 0,1 1 0 0 0,-1-1 1 0 0,-1 1-1 0 0,0 1 1 0 0,0-1-1 0 0,-11-9 0 0 0,14 15-69 0 0,0 0 0 0 0,0 0-1 0 0,-1 0 1 0 0,1 0-1 0 0,-1 1 1 0 0,1-1 0 0 0,-1 1-1 0 0,0 1 1 0 0,0-1-1 0 0,0 1 1 0 0,0-1-1 0 0,-1 2 1 0 0,1-1 0 0 0,0 0-1 0 0,-8 1 1 0 0,2 0-5 0 0,0 1 0 0 0,0 0-1 0 0,0 1 1 0 0,0 0 0 0 0,-19 7 0 0 0,30-9-30 0 0,0 0 0 0 0,0 0 0 0 0,0 0 1 0 0,0 0-1 0 0,-1 0 0 0 0,1 0 0 0 0,0 0 0 0 0,0 0 0 0 0,0 0 0 0 0,0 0 0 0 0,-1 0 1 0 0,1 0-1 0 0,0 0 0 0 0,0 0 0 0 0,0 0 0 0 0,0 0 0 0 0,0 1 0 0 0,-1-1 0 0 0,1 0 0 0 0,0 0 1 0 0,0 0-1 0 0,0 0 0 0 0,0 0 0 0 0,0 0 0 0 0,0 1 0 0 0,0-1 0 0 0,0 0 0 0 0,0 0 1 0 0,-1 0-1 0 0,1 0 0 0 0,0 1 0 0 0,0-1 0 0 0,0 0 0 0 0,0 0 0 0 0,0 0 0 0 0,0 0 0 0 0,0 1 1 0 0,0-1-1 0 0,0 0 0 0 0,0 0 0 0 0,0 0 0 0 0,0 0 0 0 0,0 1 0 0 0,0-1 0 0 0,1 0 1 0 0,-1 0-1 0 0,0 0 0 0 0,0 0 0 0 0,0 1 0 0 0,0-1 0 0 0,0 0 0 0 0,0 0 0 0 0,0 0 0 0 0,0 0 1 0 0,1 0-1 0 0,-1 0 0 0 0,0 1 0 0 0,0-1 0 0 0,0 0 0 0 0,0 0 0 0 0,0 0 0 0 0,1 0 1 0 0,-1 0-1 0 0,0 0 0 0 0,0 0 0 0 0,0 0 0 0 0,0 0 0 0 0,0 0 0 0 0,1 0 0 0 0,13 6-178 0 0,-13-6 161 0 0,15 4-3672 0 0</inkml:trace>
  <inkml:trace contextRef="#ctx0" brushRef="#br0" timeOffset="876.47">699 0 12864 0 0,'-35'40'-252'0'0,"22"-27"293"0"0,0 1 0 0 0,-21 31 1 0 0,28-34 214 0 0,0 0 1 0 0,1 0-1 0 0,0 0 1 0 0,0 1 0 0 0,1 0-1 0 0,1 0 1 0 0,0 0-1 0 0,1 0 1 0 0,-2 13-1 0 0,4-21-136 0 0,0 0 0 0 0,0 0 0 0 0,0 0-1 0 0,0 0 1 0 0,1 1 0 0 0,0-1 0 0 0,-1-1-1 0 0,1 1 1 0 0,1 0 0 0 0,-1 0-1 0 0,1 0 1 0 0,-1-1 0 0 0,1 1 0 0 0,0 0-1 0 0,0-1 1 0 0,1 0 0 0 0,-1 1 0 0 0,1-1-1 0 0,-1 0 1 0 0,1 0 0 0 0,0-1-1 0 0,0 1 1 0 0,0-1 0 0 0,1 1 0 0 0,-1-1-1 0 0,1 0 1 0 0,-1 0 0 0 0,1 0 0 0 0,0-1-1 0 0,-1 1 1 0 0,7 0 0 0 0,-1 0 100 0 0,1 0 0 0 0,0-1 0 0 0,-1 0 1 0 0,1-1-1 0 0,0 0 0 0 0,0-1 0 0 0,-1 0 0 0 0,1 0 1 0 0,-1-1-1 0 0,1 0 0 0 0,-1-1 0 0 0,1 0 1 0 0,-1 0-1 0 0,0-1 0 0 0,-1-1 0 0 0,1 1 0 0 0,8-7 1 0 0,-15 10-176 0 0,-1 0 1 0 0,0 0 0 0 0,1 0 0 0 0,-1-1 0 0 0,0 1-1 0 0,1 0 1 0 0,-1-1 0 0 0,0 1 0 0 0,0 0 0 0 0,0-1-1 0 0,-1 0 1 0 0,1 1 0 0 0,0-1 0 0 0,0 1-1 0 0,-1-1 1 0 0,1 0 0 0 0,-1 0 0 0 0,1 1 0 0 0,-1-1-1 0 0,0 0 1 0 0,0 0 0 0 0,0 1 0 0 0,0-1 0 0 0,0 0-1 0 0,0 0 1 0 0,0 1 0 0 0,-1-1 0 0 0,1 0 0 0 0,-1 0-1 0 0,1 1 1 0 0,-1-1 0 0 0,0 0 0 0 0,1 1-1 0 0,-1-1 1 0 0,0 1 0 0 0,-2-3 0 0 0,0 0 18 0 0,0 0 0 0 0,0 0 1 0 0,-1 1-1 0 0,1-1 0 0 0,-1 1 0 0 0,0 0 1 0 0,0 0-1 0 0,0 0 0 0 0,0 0 0 0 0,-1 1 1 0 0,-9-4-1 0 0,5 3 9 0 0,0 1 0 0 0,0 0 0 0 0,-1 1 1 0 0,1 0-1 0 0,-1 0 0 0 0,0 1 0 0 0,1 0 1 0 0,-1 0-1 0 0,-13 4 0 0 0,11-2 8 0 0,-1 1 1 0 0,0 1-1 0 0,1 0 0 0 0,-1 1 1 0 0,1 0-1 0 0,-15 9 0 0 0,26-14-62 0 0,0 1-1 0 0,1-1 1 0 0,-1 1 0 0 0,0-1-1 0 0,0 1 1 0 0,0-1-1 0 0,1 1 1 0 0,-1 0 0 0 0,0-1-1 0 0,1 1 1 0 0,-1 0 0 0 0,1-1-1 0 0,-1 1 1 0 0,1 0-1 0 0,-1 0 1 0 0,1-1 0 0 0,-1 1-1 0 0,1 0 1 0 0,-1 1-1 0 0,1-1-163 0 0,0 0-1 0 0,1-1 1 0 0,-1 1-1 0 0,0-1 0 0 0,0 1 1 0 0,1-1-1 0 0,-1 1 1 0 0,0 0-1 0 0,1-1 0 0 0,-1 1 1 0 0,0-1-1 0 0,1 1 1 0 0,-1-1-1 0 0,1 0 0 0 0,-1 1 1 0 0,1-1-1 0 0,-1 1 1 0 0,1-1-1 0 0,-1 0 0 0 0,1 0 1 0 0,0 1-1 0 0,-1-1 0 0 0,1 0 1 0 0,0 1-1 0 0</inkml:trace>
  <inkml:trace contextRef="#ctx0" brushRef="#br0" timeOffset="1449.95">1010 266 14968 0 0,'0'0'246'0'0,"2"1"44"0"0,7 5-72 0 0,7 0 4234 0 0,-15-6-4314 0 0,0 0 0 0 0,0 0 0 0 0,-1 0 1 0 0,1 0-1 0 0,0 0 0 0 0,0 0 1 0 0,0 0-1 0 0,-1 0 0 0 0,1-1 1 0 0,0 1-1 0 0,-1 0 0 0 0,1 0 1 0 0,0-1-1 0 0,0 1 0 0 0,-1 0 1 0 0,1-1-1 0 0,-1 1 0 0 0,1-1 0 0 0,0 1 1 0 0,-1-1-1 0 0,1 1 0 0 0,-1-1 1 0 0,1 0-1 0 0,-1 1 0 0 0,1-1 1 0 0,-1 1-1 0 0,0-1 0 0 0,1 0 1 0 0,-1 0-1 0 0,0 1 0 0 0,1-1 0 0 0,-1 0 1 0 0,0 1-1 0 0,0-1 0 0 0,0 0 1 0 0,0 0-1 0 0,1 0 0 0 0,-1 1 1 0 0,-1-2-1 0 0,3-34 734 0 0,-2 23-3791 0 0,0 13 2718 0 0</inkml:trace>
  <inkml:trace contextRef="#ctx0" brushRef="#br0" timeOffset="2759.11">1397 37 11856 0 0,'0'-1'91'0'0,"0"0"1"0"0,0 1 0 0 0,0-1-1 0 0,0 0 1 0 0,0 0 0 0 0,-1 1-1 0 0,1-1 1 0 0,0 0 0 0 0,-1 1 0 0 0,1-1-1 0 0,0 0 1 0 0,-1 1 0 0 0,1-1-1 0 0,-1 0 1 0 0,1 1 0 0 0,-1-1-1 0 0,1 1 1 0 0,-1-1 0 0 0,1 1-1 0 0,-1-1 1 0 0,0 1 0 0 0,1 0 0 0 0,-1-1-1 0 0,0 1 1 0 0,1 0 0 0 0,-1-1-1 0 0,0 1 1 0 0,1 0 0 0 0,-1 0-1 0 0,0-1 1 0 0,0 1 0 0 0,1 0-1 0 0,-1 0 1 0 0,0 0 0 0 0,0 0-1 0 0,1 0 1 0 0,-1 0 0 0 0,0 0 0 0 0,0 1-1 0 0,1-1 1 0 0,-1 0 0 0 0,0 0-1 0 0,0 0 1 0 0,1 1 0 0 0,-1-1-1 0 0,0 0 1 0 0,1 1 0 0 0,-2 0-1 0 0,-3 2 45 0 0,-1 0-1 0 0,1 0 0 0 0,0 1 1 0 0,-8 6-1 0 0,6-4-98 0 0,2 0 0 0 0,-1 0 0 0 0,1 0 0 0 0,0 1-1 0 0,0 0 1 0 0,1 0 0 0 0,0 0 0 0 0,0 0 0 0 0,1 1 0 0 0,-1-1 0 0 0,-3 17 0 0 0,6-20-14 0 0,0 0-1 0 0,1 0 1 0 0,-1 0-1 0 0,1 1 1 0 0,0-1-1 0 0,0 0 1 0 0,0 1-1 0 0,0-1 1 0 0,1 0-1 0 0,0 0 1 0 0,0 1-1 0 0,0-1 1 0 0,0 0 0 0 0,1 0-1 0 0,-1 0 1 0 0,1 0-1 0 0,0 0 1 0 0,1-1-1 0 0,-1 1 1 0 0,0-1-1 0 0,1 1 1 0 0,0-1-1 0 0,0 0 1 0 0,5 5-1 0 0,0-3 96 0 0,1 1 0 0 0,-1-1 0 0 0,1 0 0 0 0,0-1 0 0 0,1 0 0 0 0,-1 0 0 0 0,1-1-1 0 0,-1-1 1 0 0,1 1 0 0 0,0-1 0 0 0,0-1 0 0 0,0 0 0 0 0,0 0 0 0 0,0-1 0 0 0,0-1-1 0 0,0 1 1 0 0,0-2 0 0 0,0 1 0 0 0,0-1 0 0 0,0-1 0 0 0,16-6 0 0 0,-24 8-50 0 0,0 0 0 0 0,0 0 0 0 0,0 0 1 0 0,0 0-1 0 0,0 0 0 0 0,-1-1 0 0 0,1 1 1 0 0,-1 0-1 0 0,1-1 0 0 0,-1 1 1 0 0,1-1-1 0 0,-1 0 0 0 0,0 0 0 0 0,0 1 1 0 0,0-1-1 0 0,0 0 0 0 0,0 0 0 0 0,1-3 1 0 0,-1 2 15 0 0,-1-1 0 0 0,1 1 0 0 0,-1 0 0 0 0,0-1 0 0 0,0 1 0 0 0,0 0 0 0 0,0-1 0 0 0,-1 1 0 0 0,1-1 0 0 0,-3-4 0 0 0,-1-5 142 0 0,-1 0 0 0 0,-1 1 0 0 0,0 0-1 0 0,-12-18 1 0 0,11 20-111 0 0,-1-1 0 0 0,0 1 0 0 0,-1 1 0 0 0,0-1 0 0 0,0 2 0 0 0,-1-1 0 0 0,0 1 0 0 0,-20-12-1 0 0,21 15-882 0 0,0 0-1 0 0,-1 1 0 0 0,-15-5 0 0 0</inkml:trace>
  <inkml:trace contextRef="#ctx0" brushRef="#br0" timeOffset="4707.74">1832 35 10152 0 0,'0'0'1421'0'0,"-2"2"-569"0"0,-3 3-620 0 0,-1 0 0 0 0,1 1 1 0 0,0 0-1 0 0,0 0 0 0 0,0 0 0 0 0,1 0 0 0 0,0 1 0 0 0,0 0 1 0 0,1 0-1 0 0,0 0 0 0 0,0 0 0 0 0,1 0 0 0 0,-2 10 1 0 0,3-15-228 0 0,0 3 166 0 0,0 1 0 0 0,0 0 1 0 0,1 0-1 0 0,-1 0 0 0 0,2 8 1 0 0,-1-12-119 0 0,0-1 0 0 0,0 0 1 0 0,1 1-1 0 0,-1-1 1 0 0,1 0-1 0 0,-1 0 1 0 0,1 1-1 0 0,-1-1 0 0 0,1 0 1 0 0,0 0-1 0 0,-1 0 1 0 0,1 0-1 0 0,0 0 1 0 0,0 0-1 0 0,0 0 0 0 0,0 0 1 0 0,0 0-1 0 0,0 0 1 0 0,0 0-1 0 0,0-1 1 0 0,0 1-1 0 0,1 0 0 0 0,-1-1 1 0 0,0 1-1 0 0,0-1 1 0 0,1 1-1 0 0,-1-1 1 0 0,0 0-1 0 0,3 1 0 0 0,14 0 356 0 0,1 0-1 0 0,-1-1 0 0 0,32-3 1 0 0,-9-1 37 0 0,-26 3-197 0 0,-1-1 0 0 0,1-1 0 0 0,24-8 0 0 0,-32 7-193 0 0,-4 1-2788 0 0</inkml:trace>
  <inkml:trace contextRef="#ctx0" brushRef="#br0" timeOffset="4938.28">2000 69 11256 0 0,'-7'-6'460'0'0,"3"9"177"0"0,3-1-539 0 0,0-1 0 0 0,0 1 0 0 0,1 0 0 0 0,-1 0 0 0 0,1 0 0 0 0,0 0 0 0 0,-1 3 0 0 0,-1 116 1316 0 0,2-69-561 0 0,-1-1 0 0 0,-12 68 0 0 0,11-107-905 0 0,-9 54-1192 0 0</inkml:trace>
  <inkml:trace contextRef="#ctx0" brushRef="#br0" timeOffset="5908.08">2330 346 18791 0 0,'0'0'1016'0'0,"-5"9"0"0"0,1-4 368 0 0,1-1 192 0 0,-1-5-1384 0 0,2-3-240 0 0,2-7 8 0 0</inkml:trace>
  <inkml:trace contextRef="#ctx0" brushRef="#br0" timeOffset="6616.63">2515 203 14776 0 0,'-2'0'430'0'0,"1"-1"0"0"0,-1 1 0 0 0,1-1 0 0 0,0 0 0 0 0,-1 0 0 0 0,1 0 0 0 0,0 0 0 0 0,-2-1 0 0 0,2 0-354 0 0,1 0 0 0 0,-1 0 0 0 0,1 1-1 0 0,0-1 1 0 0,0 0 0 0 0,0 0 0 0 0,0 0 0 0 0,0 0-1 0 0,0 0 1 0 0,0 0 0 0 0,1 0 0 0 0,-1 1 0 0 0,1-1 0 0 0,-1 0-1 0 0,1 0 1 0 0,0 0 0 0 0,0 1 0 0 0,0-1 0 0 0,0 0-1 0 0,0 1 1 0 0,0-1 0 0 0,0 1 0 0 0,2-2 0 0 0,0-1-39 0 0,0 1-1 0 0,1-1 1 0 0,-1 1 0 0 0,1 0 0 0 0,0 0 0 0 0,0 1 0 0 0,8-5 0 0 0,-7 5-3 0 0,0 0 0 0 0,0 0 0 0 0,1 1 0 0 0,-1 0 1 0 0,0 0-1 0 0,1 0 0 0 0,-1 0 0 0 0,1 1 0 0 0,-1 0 0 0 0,1 0 1 0 0,-1 1-1 0 0,1-1 0 0 0,-1 1 0 0 0,1 0 0 0 0,-1 1 0 0 0,7 2 1 0 0,-10-3-10 0 0,1 0 0 0 0,-1 0 1 0 0,1 1-1 0 0,-1-1 0 0 0,0 1 1 0 0,1-1-1 0 0,-1 1 1 0 0,0 0-1 0 0,0 0 0 0 0,0 0 1 0 0,0 0-1 0 0,-1 0 1 0 0,1 1-1 0 0,-1-1 0 0 0,1 0 1 0 0,-1 1-1 0 0,0-1 0 0 0,0 1 1 0 0,0-1-1 0 0,0 1 1 0 0,0 0-1 0 0,0 0 0 0 0,-1-1 1 0 0,1 1-1 0 0,-1 0 1 0 0,0 0-1 0 0,0-1 0 0 0,0 1 1 0 0,0 0-1 0 0,-1 0 1 0 0,1 0-1 0 0,-1-1 0 0 0,0 5 1 0 0,-3 3 55 0 0,1 0 1 0 0,-1 0 0 0 0,-1 0 0 0 0,-8 14 0 0 0,-26 37 176 0 0,33-54-225 0 0,-29 39 182 0 0,22-31-10 0 0,1 0-1 0 0,-13 22 1 0 0,25-37-189 0 0,0 1 0 0 0,-1-1 0 0 0,1 1 0 0 0,0-1 0 0 0,-1 1 0 0 0,1-1 0 0 0,0 1 0 0 0,0-1 0 0 0,0 1 0 0 0,0 0 0 0 0,0-1 0 0 0,-1 1 0 0 0,1-1 0 0 0,0 1 0 0 0,0-1 0 0 0,0 1 0 0 0,0 0 0 0 0,0-1 0 0 0,1 1 0 0 0,-1-1 0 0 0,0 1 0 0 0,0-1 0 0 0,0 1 0 0 0,0-1 1 0 0,1 1-1 0 0,-1-1 0 0 0,1 1 0 0 0,-1 0 6 0 0,1 0 1 0 0,0-1 0 0 0,0 1 0 0 0,0-1 0 0 0,-1 1 0 0 0,1-1 0 0 0,0 1 0 0 0,0-1-1 0 0,0 1 1 0 0,0-1 0 0 0,0 0 0 0 0,0 0 0 0 0,2 1 0 0 0,2-1 59 0 0,1 0 0 0 0,-1 0 0 0 0,1 0 0 0 0,7-1 0 0 0,3-3 120 0 0,-1 0 1 0 0,0-1-1 0 0,27-12 0 0 0,38-26-2267 0 0,-70 37 915 0 0</inkml:trace>
  <inkml:trace contextRef="#ctx0" brushRef="#br0" timeOffset="7144.92">3027 6 16384 0 0,'-13'10'315'0'0,"1"0"1"0"0,1 2-1 0 0,0-1 1 0 0,0 2-1 0 0,1-1 1 0 0,1 1 0 0 0,0 1-1 0 0,1-1 1 0 0,0 2-1 0 0,1-1 1 0 0,1 1-1 0 0,-8 24 1 0 0,13-32-275 0 0,-1 0 1 0 0,1 1-1 0 0,0-1 0 0 0,1 0 0 0 0,0 0 0 0 0,0 1 1 0 0,1-1-1 0 0,-1 0 0 0 0,2 0 0 0 0,-1 0 1 0 0,1 0-1 0 0,0 0 0 0 0,0 0 0 0 0,1 0 1 0 0,0 0-1 0 0,0-1 0 0 0,8 11 0 0 0,-8-12 19 0 0,0-1 1 0 0,1 1-1 0 0,0-1 0 0 0,-1 0 0 0 0,2 0 0 0 0,-1 0 0 0 0,0-1 0 0 0,1 1 0 0 0,0-1 1 0 0,-1 0-1 0 0,1-1 0 0 0,1 1 0 0 0,-1-1 0 0 0,0 0 0 0 0,0 0 0 0 0,1-1 0 0 0,-1 1 1 0 0,1-1-1 0 0,0 0 0 0 0,-1-1 0 0 0,1 1 0 0 0,0-1 0 0 0,5-1 0 0 0,-9 1-10 0 0,0 0 1 0 0,0 0-1 0 0,0 0 0 0 0,-1-1 0 0 0,1 1 0 0 0,0-1 0 0 0,0 1 1 0 0,-1-1-1 0 0,1 0 0 0 0,0 1 0 0 0,-1-1 0 0 0,1 0 0 0 0,-1 0 0 0 0,1 0 1 0 0,-1 0-1 0 0,0 0 0 0 0,1-1 0 0 0,0 0 0 0 0,-1 0-1 0 0,0 0-1 0 0,-1 1 0 0 0,1-1 0 0 0,0 0 1 0 0,-1 0-1 0 0,0 1 0 0 0,1-1 1 0 0,-1 0-1 0 0,0 0 0 0 0,0 1 1 0 0,0-1-1 0 0,0 0 0 0 0,0 0 1 0 0,-1 0-1 0 0,1 1 0 0 0,0-1 1 0 0,-2-2-1 0 0,1-2 22 0 0,-1 1 0 0 0,1 0 0 0 0,-1 1 0 0 0,-1-1 0 0 0,1 0 0 0 0,-1 0 0 0 0,1 1 0 0 0,-1 0 0 0 0,0-1 0 0 0,-1 1 0 0 0,1 0 0 0 0,-1 1 0 0 0,0-1 1 0 0,0 1-1 0 0,0-1 0 0 0,0 1 0 0 0,-7-3 0 0 0,6 3-21 0 0,-1 1 0 0 0,0 0-1 0 0,0 0 1 0 0,0 0 0 0 0,0 1 0 0 0,0-1 0 0 0,0 2 0 0 0,-1-1 0 0 0,1 1 0 0 0,0 0 0 0 0,0 0 0 0 0,-1 0 0 0 0,1 1 0 0 0,-8 2 0 0 0,5-1 68 0 0,1 0 1 0 0,-1 1 0 0 0,0 0 0 0 0,-9 5 0 0 0,16-7-289 0 0,0 0-1 0 0,0 1 1 0 0,0-1 0 0 0,-1 0 0 0 0,2 1 0 0 0,-1-1-1 0 0,0 1 1 0 0,0 0 0 0 0,0 0 0 0 0,1-1 0 0 0,-1 1 0 0 0,1 0-1 0 0,0 0 1 0 0,-1 1 0 0 0,1-1 0 0 0,0 0 0 0 0,0 0-1 0 0,0 0 1 0 0,-1 5 0 0 0</inkml:trace>
</inkml:ink>
</file>

<file path=word/ink/ink6.xml><?xml version="1.0" encoding="utf-8"?>
<inkml:ink xmlns:inkml="http://www.w3.org/2003/InkML">
  <inkml:definitions>
    <inkml:context xml:id="ctx0">
      <inkml:inkSource xml:id="inkSrc0">
        <inkml:traceFormat>
          <inkml:channel name="X" type="integer" min="-2.14748E9" max="2.14748E9" units="cm"/>
          <inkml:channel name="Y" type="integer" min="-2.14748E9" max="2.14748E9" units="cm"/>
          <inkml:channel name="F" type="integer" max="32767" units="dev"/>
          <inkml:channel name="OA" type="integer" max="360" units="deg"/>
          <inkml:channel name="OE" type="integer" max="90" units="deg"/>
        </inkml:traceFormat>
        <inkml:channelProperties>
          <inkml:channelProperty channel="X" name="resolution" value="1000" units="1/cm"/>
          <inkml:channelProperty channel="Y" name="resolution" value="1000" units="1/cm"/>
          <inkml:channelProperty channel="F" name="resolution" value="0" units="1/dev"/>
          <inkml:channelProperty channel="OA" name="resolution" value="1000" units="1/deg"/>
          <inkml:channelProperty channel="OE" name="resolution" value="1000" units="1/deg"/>
        </inkml:channelProperties>
      </inkml:inkSource>
      <inkml:timestamp xml:id="ts0" timeString="2026-04-08T02:20:23.738"/>
    </inkml:context>
    <inkml:brush xml:id="br0">
      <inkml:brushProperty name="width" value="0.035" units="cm"/>
      <inkml:brushProperty name="height" value="0.035" units="cm"/>
    </inkml:brush>
  </inkml:definitions>
  <inkml:trace contextRef="#ctx0" brushRef="#br0">4351 552 6328 0 0,'0'0'253'0'0,"-2"3"-25"0"0,-17 23 208 0 0,-23 22 1 0 0,27-31-306 0 0,0 0 0 0 0,1 0 0 0 0,0 2 0 0 0,-18 35 0 0 0,27-45-98 0 0,1 0 0 0 0,1 0-1 0 0,-1 0 1 0 0,2 1 0 0 0,-3 15-1 0 0,4-20-18 0 0,1 0-1 0 0,0 0 1 0 0,0 0-1 0 0,1 0 1 0 0,-1 0-1 0 0,1 0 1 0 0,0-1-1 0 0,0 1 1 0 0,1 0-1 0 0,0 0 1 0 0,-1-1-1 0 0,2 1 1 0 0,2 4-1 0 0,0 0 7 0 0,2 0 0 0 0,-1-1 0 0 0,1 0 0 0 0,1-1 0 0 0,-1 1 0 0 0,1-1 0 0 0,1-1 0 0 0,-1 1 0 0 0,1-1 0 0 0,0-1 0 0 0,0 0 0 0 0,14 6 0 0 0,-6-5 13 0 0,0 1-1 0 0,1-2 0 0 0,0 0 0 0 0,-1-2 0 0 0,1 0 1 0 0,26 2-1 0 0,-31-5-15 0 0,0-1 0 0 0,0 0 0 0 0,-1 0 0 0 0,1-1 0 0 0,0-1 0 0 0,-1 0 0 0 0,0 0 0 0 0,0-2 0 0 0,0 1 1 0 0,0-2-1 0 0,0 1 0 0 0,-1-2 0 0 0,0 1 0 0 0,-1-2 0 0 0,1 1 0 0 0,-2-1 0 0 0,1-1 0 0 0,-1 0 0 0 0,0 0 0 0 0,9-13 0 0 0,108-167 414 0 0,-64 90-180 0 0,-47 77-188 0 0,16-18 1 0 0,-24 32 4 0 0,0 0 1 0 0,1 1-1 0 0,-1 0 0 0 0,1 0 1 0 0,14-7-1 0 0,-16 10 67 0 0,5-2 405 0 0,-9 7-294 0 0,-4 5-123 0 0,0-2-99 0 0,-1 1 1 0 0,0-1-1 0 0,0 0 0 0 0,-1 0 0 0 0,1 0 1 0 0,-1 0-1 0 0,0-1 0 0 0,-4 4 0 0 0,-4 4 18 0 0,-164 144 381 0 0,117-101-305 0 0,-87 62 1 0 0,-31 16 35 0 0,25-18-51 0 0,129-97-93 0 0,-113 75 75 0 0,112-78-74 0 0,0-2 1 0 0,0 0 0 0 0,-1-2 0 0 0,-29 8 0 0 0,49-16-12 0 0,-27 7 14 0 0,-49 7 1 0 0,72-15-16 0 0,-1 0 1 0 0,1 0-1 0 0,0-1 0 0 0,0-1 1 0 0,0 1-1 0 0,0-1 1 0 0,-1-1-1 0 0,1 0 0 0 0,1 0 1 0 0,-15-6-1 0 0,19 6-14 0 0,0 0-1 0 0,0 0 1 0 0,0 0-1 0 0,0-1 1 0 0,0 0-1 0 0,1 0 0 0 0,-1 0 1 0 0,1 0-1 0 0,0 0 1 0 0,0-1-1 0 0,0 0 1 0 0,0 1-1 0 0,1-1 1 0 0,-4-6-1 0 0,4 4-26 0 0,0 0 1 0 0,0 0-1 0 0,0 0 0 0 0,1 0 0 0 0,0 0 1 0 0,0 0-1 0 0,1 0 0 0 0,0 0 1 0 0,0-11-1 0 0,3 0-59 0 0,0 1 1 0 0,0 0-1 0 0,2 0 1 0 0,0 0-1 0 0,1 1 1 0 0,0-1-1 0 0,11-17 1 0 0,-1 8-36 0 0,0 0 0 0 0,1 1 0 0 0,2 1 0 0 0,27-27 0 0 0,91-73-227 0 0,-116 105 293 0 0,47-29 0 0 0,-65 46 62 0 0,-3 1 8 0 0,0 1 0 0 0,0-1 0 0 0,1 0 0 0 0,-1 0 0 0 0,0 0 0 0 0,0 0 0 0 0,0 1 0 0 0,0-1 0 0 0,0 0 0 0 0,0 0 0 0 0,0 0 0 0 0,0 0 0 0 0,0 1-1 0 0,0-1 1 0 0,0 0 0 0 0,0 0 0 0 0,-1 0 0 0 0,1 1 0 0 0,0-1 0 0 0,0 0 0 0 0,0 0 0 0 0,0 0 0 0 0,0 0 0 0 0,0 1 0 0 0,0-1 0 0 0,0 0 0 0 0,0 0 0 0 0,-1 0 0 0 0,1 0 0 0 0,0 0 0 0 0,0 0 0 0 0,0 0 0 0 0,0 1 0 0 0,0-1 0 0 0,-1 0 0 0 0,1 0 0 0 0,0 0 0 0 0,0 0 0 0 0,-8 8 0 0 0,-252 174 6 0 0,146-117 5 0 0,-123 50-1 0 0,131-66-3 0 0,97-45-4 0 0,-101 44 10 0 0,96-43-11 0 0,0-1 0 0 0,-1 0 0 0 0,1-1 0 0 0,-1 0 0 0 0,-27 1 0 0 0,41-4-1 0 0,-1 0-1 0 0,1 0 1 0 0,-1 0-1 0 0,0 0 1 0 0,1 0-1 0 0,-1 0 1 0 0,0-1-1 0 0,1 1 1 0 0,-1-1-1 0 0,1 1 1 0 0,-1-1-1 0 0,1 1 1 0 0,-1-1-1 0 0,1 0 1 0 0,0 0-1 0 0,-1 0 1 0 0,1 0-1 0 0,0 0 1 0 0,-1 0-1 0 0,-1-2 1 0 0,2 1 0 0 0,1 1-1 0 0,-1-1 1 0 0,1 0 0 0 0,-1 1 0 0 0,1-1-1 0 0,0 0 1 0 0,-1 1 0 0 0,1-1-1 0 0,0 0 1 0 0,0 0 0 0 0,0 1 0 0 0,0-1-1 0 0,1 0 1 0 0,-1 0 0 0 0,0 1 0 0 0,1-1-1 0 0,-1 0 1 0 0,1 1 0 0 0,1-4 0 0 0,5-10 6 0 0,0 1-1 0 0,1-1 1 0 0,0 1 0 0 0,12-14 0 0 0,48-53 28 0 0,-34 42-15 0 0,102-125 117 0 0,-132 159-125 0 0,0 0 1 0 0,0 0-1 0 0,0 0 0 0 0,0 1 0 0 0,1-1 0 0 0,0 1 0 0 0,0 0 0 0 0,0 0 0 0 0,0 1 1 0 0,10-5-1 0 0,-14 8-11 0 0,-1 0 1 0 0,0 0 0 0 0,1 0-1 0 0,-1 0 1 0 0,0 1 0 0 0,1-1-1 0 0,-1 0 1 0 0,0 0 0 0 0,0 0-1 0 0,1 1 1 0 0,-1-1 0 0 0,0 0-1 0 0,0 0 1 0 0,0 1-1 0 0,1-1 1 0 0,-1 0 0 0 0,0 1-1 0 0,0-1 1 0 0,0 0 0 0 0,0 1-1 0 0,0-1 1 0 0,0 0 0 0 0,0 0-1 0 0,1 1 1 0 0,-1-1 0 0 0,0 1-1 0 0,0-1 1 0 0,0 1 0 0 0,-1 2 0 0 0,0-1 1 0 0,1 1 0 0 0,-1 0-1 0 0,0 0 1 0 0,-1-1 0 0 0,1 1-1 0 0,0 0 1 0 0,-1-1 0 0 0,1 1 0 0 0,-4 3-1 0 0,-1 2 2 0 0,-13 18 6 0 0,-1 0-1 0 0,-1-2 1 0 0,-1 0 0 0 0,-1-2 0 0 0,-42 32-1 0 0,3-9-3 0 0,-84 44 1 0 0,103-64-7 0 0,-2-3 0 0 0,0-2 0 0 0,-1-2 0 0 0,-1-2 0 0 0,-80 17 0 0 0,122-32 1 0 0,-1 0 0 0 0,1 0 0 0 0,0-1 0 0 0,-1 0 0 0 0,1 0 0 0 0,-1 0 0 0 0,-7-2 0 0 0,12 2 0 0 0,0-1 0 0 0,0 1-1 0 0,0 0 1 0 0,0-1 0 0 0,0 1 0 0 0,1-1-1 0 0,-1 1 1 0 0,0-1 0 0 0,0 1 0 0 0,0-1 0 0 0,0 0-1 0 0,1 0 1 0 0,-1 1 0 0 0,0-1 0 0 0,1 0 0 0 0,-1 0-1 0 0,0 0 1 0 0,0 0 0 0 0,1-1 0 0 0,-1 1 0 0 0,1-1 0 0 0,0 1 0 0 0,0-1 0 0 0,0 1 0 0 0,-1 0 0 0 0,1-1 0 0 0,1 1 1 0 0,-1-1-1 0 0,0 1 0 0 0,0-1 0 0 0,0 1 0 0 0,1-1 0 0 0,-1 1 0 0 0,1 0 0 0 0,0-3 0 0 0,6-10 8 0 0,0 1 0 0 0,0-1 0 0 0,2 1 0 0 0,-1 1 0 0 0,15-16 0 0 0,56-54 48 0 0,-75 79-55 0 0,56-52 50 0 0,-39 39-8 0 0,-1-2-1 0 0,-1-1 1 0 0,-1 0 0 0 0,24-34 0 0 0,-41 53-41 0 0,-1 0 1 0 0,0 0-1 0 0,0 0 1 0 0,0 0-1 0 0,1-1 1 0 0,-1 1-1 0 0,0 0 0 0 0,0 0 1 0 0,0-1-1 0 0,1 1 1 0 0,-1 0-1 0 0,0 0 0 0 0,0-1 1 0 0,0 1-1 0 0,0 0 1 0 0,0 0-1 0 0,0-1 1 0 0,0 1-1 0 0,0 0 0 0 0,0-1 1 0 0,0 1-1 0 0,0 0 1 0 0,0-1-1 0 0,0 1 1 0 0,0 0-1 0 0,0 0 0 0 0,0-1 1 0 0,0 1-1 0 0,0 0 1 0 0,0-1-1 0 0,0 1 0 0 0,0 0 1 0 0,0 0-1 0 0,0-1 1 0 0,-1 1-1 0 0,1 0 1 0 0,0-1-1 0 0,-14 2 80 0 0,0 2-45 0 0,0 1 0 0 0,0 1 1 0 0,0 0-1 0 0,-21 12 0 0 0,-53 35 96 0 0,50-29-80 0 0,-78 43 169 0 0,-178 73 1 0 0,256-124-180 0 0,-1-1 0 0 0,-42 8 1 0 0,59-17-29 0 0,1-2 1 0 0,-1 0 0 0 0,0-2-1 0 0,1 0 1 0 0,-35-3 0 0 0,52 1-16 0 0,0 1 3 0 0,0-1 1 0 0,0 1-1 0 0,0-1 0 0 0,-8-3 0 0 0,11 4-4 0 0,1 0 1 0 0,-1 0 0 0 0,1-1-1 0 0,-1 1 1 0 0,1 0 0 0 0,-1-1-1 0 0,1 1 1 0 0,-1-1-1 0 0,1 1 1 0 0,-1 0 0 0 0,1-1-1 0 0,-1 1 1 0 0,1-1 0 0 0,-1 1-1 0 0,1-1 1 0 0,0 1-1 0 0,-1-1 1 0 0,1 0 0 0 0,0 1-1 0 0,0-1 1 0 0,-1 1-1 0 0,1-1 1 0 0,0 0 0 0 0,0 1-1 0 0,0-1 1 0 0,0 0 0 0 0,0 1-1 0 0,0-1 1 0 0,0 1-1 0 0,0-1 1 0 0,0 0 0 0 0,0 1-1 0 0,0-1 1 0 0,0 0 0 0 0,0 1-1 0 0,1-1 1 0 0,-1 1-1 0 0,0-1 1 0 0,1 0 0 0 0,3-7 2 0 0,0 0 0 0 0,0 1 0 0 0,1 0 1 0 0,0 0-1 0 0,1 0 0 0 0,11-10 0 0 0,43-34 25 0 0,-45 39-17 0 0,84-56 16 0 0,-30 22 45 0 0,-68 45-32 0 0,-2 3-16 0 0,0-1-20 0 0,0 1 0 0 0,-1-1 1 0 0,1 1-1 0 0,-1-1 1 0 0,1 0-1 0 0,-1 1 0 0 0,0-1 1 0 0,0 0-1 0 0,0 0 1 0 0,-3 1-1 0 0,-5 3 9 0 0,-87 45 62 0 0,-2-4 0 0 0,-110 35 0 0 0,177-72-52 0 0,-1-1-1 0 0,-44 6 1 0 0,55-11-6 0 0,0-2 0 0 0,-1 0-1 0 0,1-2 1 0 0,-34-4 0 0 0,50 4-11 0 0,-1 0 0 0 0,0-1 0 0 0,1 0 1 0 0,-1 0-1 0 0,1-1 0 0 0,-7-3 0 0 0,12 6-5 0 0,0-1 1 0 0,0 1 0 0 0,0-1 0 0 0,-1 0 0 0 0,1 0-1 0 0,0 0 1 0 0,0 0 0 0 0,0 0 0 0 0,1 0 0 0 0,-1 0-1 0 0,0 0 1 0 0,0 0 0 0 0,0 0 0 0 0,1 0-1 0 0,-1 0 1 0 0,1-1 0 0 0,-1 1 0 0 0,1 0 0 0 0,-1-1-1 0 0,1 1 1 0 0,0 0 0 0 0,-1-1 0 0 0,1 1 0 0 0,0 0-1 0 0,0-1 1 0 0,0 1 0 0 0,0 0 0 0 0,0-1-1 0 0,0 1 1 0 0,1 0 0 0 0,-1-1 0 0 0,0 1 0 0 0,1 0-1 0 0,-1-1 1 0 0,2-1 0 0 0,2-5 5 0 0,1 0 0 0 0,0 0 0 0 0,0 0 0 0 0,1 1 0 0 0,8-10 0 0 0,38-32 11 0 0,-39 37-14 0 0,15-12 9 0 0,0 1 0 0 0,39-24 0 0 0,-50 37-7 0 0,0 1 0 0 0,0 1 0 0 0,0 0 0 0 0,1 1 0 0 0,0 1 0 0 0,21-4 0 0 0,-36 10-3 0 0,22-4 14 0 0,-24 4-15 0 0,0 0-1 0 0,1 0 1 0 0,-1 0-1 0 0,0 0 0 0 0,1 0 1 0 0,-1 1-1 0 0,0-1 1 0 0,0 0-1 0 0,0 0 0 0 0,1 1 1 0 0,-1-1-1 0 0,0 1 1 0 0,0 0-1 0 0,0-1 0 0 0,0 1 1 0 0,2 1-1 0 0,-3-2 0 0 0,0 1-1 0 0,0-1 1 0 0,1 1-1 0 0,-1 0 1 0 0,0-1-1 0 0,0 1 1 0 0,0 0-1 0 0,0-1 1 0 0,0 1-1 0 0,0 0 1 0 0,0-1-1 0 0,0 1 1 0 0,0 0-1 0 0,0 0 1 0 0,0-1-1 0 0,0 1 1 0 0,0 0-1 0 0,-1-1 1 0 0,1 1-1 0 0,0-1 1 0 0,0 1-1 0 0,-1 0 1 0 0,1-1-1 0 0,0 1 1 0 0,-1-1-1 0 0,1 1 1 0 0,-1-1-1 0 0,1 1 1 0 0,-1-1-1 0 0,1 1 1 0 0,-2 0-1 0 0,1 1 2 0 0,-9 10 1 0 0,1-1 0 0 0,-2-1 0 0 0,1 1 0 0 0,-19 12 0 0 0,-53 32 7 0 0,67-45-6 0 0,-201 117 6 0 0,176-106-10 0 0,-1-3 0 0 0,-1-1 0 0 0,-68 17 1 0 0,75-26-1 0 0,0-2 0 0 0,-52 3 0 0 0,67-8 0 0 0,0-1 0 0 0,1-1 0 0 0,-1-1 0 0 0,0-1 0 0 0,-37-10 0 0 0,53 11 0 0 0,-1 1 0 0 0,1-1 0 0 0,-1 0 0 0 0,1 0 0 0 0,0 0 0 0 0,0-1 0 0 0,-5-4 0 0 0,7 6 0 0 0,1 0 0 0 0,-1-1 1 0 0,1 1-1 0 0,0-1 0 0 0,0 0 1 0 0,0 1-1 0 0,0-1 0 0 0,0 0 1 0 0,0 0-1 0 0,0 1 0 0 0,0-1 1 0 0,1 0-1 0 0,-1 0 0 0 0,1 0 1 0 0,-1 0-1 0 0,1 0 0 0 0,0 0 1 0 0,0 0-1 0 0,0-4 0 0 0,1 1 1 0 0,-1 0 0 0 0,2 0-1 0 0,-1 0 1 0 0,0 0 0 0 0,1 1-1 0 0,0-1 1 0 0,0 0-1 0 0,1 1 1 0 0,-1-1 0 0 0,6-6-1 0 0,4-4 5 0 0,20-20 0 0 0,-31 34-4 0 0,267-247 72 0 0,-184 180 6 0 0,-82 66-54 0 0,-5 5 4 0 0,-10 9-15 0 0,0-1-1 0 0,-1 0 0 0 0,-20 12 1 0 0,1-1 3 0 0,-287 183 64 0 0,-10-17-16 0 0,287-164-56 0 0,-286 148 69 0 0,302-161-74 0 0,10-3 2 0 0,-1 0-1 0 0,1 1 0 0 0,-20 14 1 0 0,28-15-6 0 0,8-8 0 0 0,1 1 0 0 0,0-1 0 0 0,0 0 0 0 0,0 0 0 0 0,0 0 0 0 0,0 0 0 0 0,0 0 0 0 0,0 0 0 0 0,0 1 0 0 0,0-1 0 0 0,0 0 0 0 0,0 0 0 0 0,0 0 0 0 0,0 0 0 0 0,-1 0 0 0 0,1 1 0 0 0,0-1 0 0 0,0 0 0 0 0,0 0 0 0 0,0 0 0 0 0,0 0 0 0 0,1 0 0 0 0,-1 1 0 0 0,0-1 0 0 0,0 0 0 0 0,0 0 0 0 0,0 0 0 0 0,0 0 0 0 0,0 0 0 0 0,0 0 0 0 0,0 1 0 0 0,0-1 0 0 0,0 0 0 0 0,0 0 0 0 0,1 0 0 0 0,0 1 0 0 0,1-1-1 0 0,-1 0 1 0 0,1 1 0 0 0,-1-1 0 0 0,1 0 0 0 0,-1 0 0 0 0,1 0 0 0 0,-1 0 0 0 0,1 0-1 0 0,0 0 1 0 0,2-1 0 0 0,38-7-5 0 0,-1-2 0 0 0,0-1-1 0 0,72-31 1 0 0,116-70-23 0 0,26-22 1 0 0,569-280 9 0 0,-92 108 18 0 0,-398 178 148 0 0,415-101 0 0 0,-730 224-99 0 0,67-19 101 0 0,-74 20-44 0 0,-1 0-1 0 0,0-1 1 0 0,0-1 0 0 0,0 0-1 0 0,11-8 1 0 0,-22 14-99 0 0,0 0 0 0 0,0 0 0 0 0,1 0 1 0 0,-1 0-1 0 0,0-1 0 0 0,0 1 0 0 0,0 0 0 0 0,0 0 1 0 0,0 0-1 0 0,0 0 0 0 0,0 0 0 0 0,0 0 0 0 0,1 0 1 0 0,-1-1-1 0 0,0 1 0 0 0,0 0 0 0 0,0 0 0 0 0,0 0 1 0 0,0 0-1 0 0,0 0 0 0 0,0-1 0 0 0,0 1 0 0 0,0 0 1 0 0,0 0-1 0 0,0 0 0 0 0,0 0 0 0 0,0-1 0 0 0,0 1 1 0 0,0 0-1 0 0,0 0 0 0 0,0 0 0 0 0,0 0 0 0 0,0 0 0 0 0,0-1 1 0 0,0 1-1 0 0,0 0 0 0 0,0 0 0 0 0,-1 0 0 0 0,1 0 1 0 0,0 0-1 0 0,0-1 0 0 0,0 1 0 0 0,0 0 0 0 0,0 0 1 0 0,0 0-1 0 0,0 0 0 0 0,0 0 0 0 0,-1 0 0 0 0,1 0 1 0 0,0 0-1 0 0,0 0 0 0 0,0-1 0 0 0,-4 2 25 0 0,1-1-1 0 0,0 1 1 0 0,0-1-1 0 0,-1 1 1 0 0,1 0-1 0 0,0 0 1 0 0,0 0-1 0 0,0 1 1 0 0,-4 1-1 0 0,-3 2 32 0 0,-20 9 84 0 0,1 1 0 0 0,-29 21 0 0 0,-53 43 173 0 0,59-41-178 0 0,-45 34 78 0 0,3 5-1 0 0,3 3 0 0 0,4 4 0 0 0,-123 154 0 0 0,-143 261 249 0 0,286-399-390 0 0,-42 48 25 0 0,89-123-79 0 0,-2-1 1 0 0,0-1 0 0 0,-44 33-1 0 0,57-49-13 0 0,0-1 0 0 0,0 1-1 0 0,-1-2 1 0 0,-19 8 0 0 0,26-11-8 0 0,0-1 1 0 0,-1 0-1 0 0,1 0 0 0 0,-1-1 1 0 0,1 1-1 0 0,-1-1 1 0 0,0 0-1 0 0,1 0 0 0 0,-1 0 1 0 0,1 0-1 0 0,-1 0 1 0 0,0-1-1 0 0,1 0 1 0 0,-1 0-1 0 0,1 0 0 0 0,0 0 1 0 0,-1 0-1 0 0,-4-3 1 0 0,3 1-3 0 0,0-1 1 0 0,0 0 0 0 0,1 0 0 0 0,0 0-1 0 0,-1 0 1 0 0,2-1 0 0 0,-1 1-1 0 0,0-1 1 0 0,1 0 0 0 0,0 0 0 0 0,0-1-1 0 0,-4-9 1 0 0,1-1 0 0 0,1-1 0 0 0,0 0 0 0 0,-2-20 0 0 0,3 10-3 0 0,2-1 0 0 0,0 1 0 0 0,2 0-1 0 0,1 0 1 0 0,1 0 0 0 0,2 0 0 0 0,0 0-1 0 0,2 0 1 0 0,1 1 0 0 0,1 0 0 0 0,1 0-1 0 0,1 1 1 0 0,2 0 0 0 0,0 1 0 0 0,2 0-1 0 0,0 1 1 0 0,29-35 0 0 0,-14 26-7 0 0,2 1 0 0 0,1 1-1 0 0,1 1 1 0 0,1 2 0 0 0,2 2 0 0 0,44-24 0 0 0,-16 15-22 0 0,1 3 0 0 0,132-43 0 0 0,-152 61 2 0 0,0 2 0 0 0,1 1 0 0 0,82-5 0 0 0,-100 14 8 0 0,0 1 0 0 0,0 1 1 0 0,1 1-1 0 0,-1 2 1 0 0,-1 1-1 0 0,1 1 0 0 0,37 13 1 0 0,-51-14 5 0 0,-1 1 1 0 0,1 0 0 0 0,-1 1 0 0 0,0 1-1 0 0,21 16 1 0 0,-29-19 7 0 0,1 0 0 0 0,-1 0 1 0 0,0 1-1 0 0,0 0 0 0 0,-1 0 1 0 0,0 0-1 0 0,0 0 0 0 0,0 1 0 0 0,-1-1 1 0 0,0 1-1 0 0,0 0 0 0 0,0 0 1 0 0,2 11-1 0 0,-4-8 0 0 0,0 0-1 0 0,0 0 1 0 0,-1 1 0 0 0,0-1 0 0 0,0 0 0 0 0,-1 1 0 0 0,-1-1-1 0 0,0 0 1 0 0,0 0 0 0 0,-1 0 0 0 0,0 0 0 0 0,-1 0 0 0 0,0-1 0 0 0,-1 0-1 0 0,1 1 1 0 0,-2-2 0 0 0,-7 11 0 0 0,-7 7-10 0 0,-1-2-1 0 0,-1 0 1 0 0,-2-1 0 0 0,-30 23 0 0 0,16-16 2 0 0,-2-2 0 0 0,-1-1 0 0 0,-1-2 0 0 0,-2-3 0 0 0,0-1 0 0 0,-51 17 0 0 0,82-33 11 0 0,-1-1 0 0 0,1 0 0 0 0,-1-1 0 0 0,-17 2-1 0 0,30-5 4 0 0,0 0 0 0 0,0 0 0 0 0,0 0 0 0 0,-1 0-1 0 0,1 0 1 0 0,0 0 0 0 0,0 0 0 0 0,0 0 0 0 0,0 0-1 0 0,0 0 1 0 0,0-1 0 0 0,0 1 0 0 0,0 0-1 0 0,-1-1 1 0 0,1 1 0 0 0,0-1 0 0 0,1 1 0 0 0,-1-1-1 0 0,0 0 1 0 0,0 1 0 0 0,0-1 0 0 0,0 0 0 0 0,0 0-1 0 0,1 1 1 0 0,-1-1 0 0 0,0 0 0 0 0,0 0 0 0 0,1 0-1 0 0,-1 0 1 0 0,1 0 0 0 0,-1 0 0 0 0,1 0-1 0 0,0 0 1 0 0,-1 0 0 0 0,1 0 0 0 0,0 0 0 0 0,-1 0-1 0 0,1-1 1 0 0,0 0 0 0 0,0-3 0 0 0,1-1 0 0 0,-1 1 0 0 0,1 0 0 0 0,0 0 0 0 0,0 0 0 0 0,1 0 0 0 0,2-7 0 0 0,3-3 0 0 0,1 0 0 0 0,0 0 0 0 0,1 1 0 0 0,0 0 0 0 0,1 0 0 0 0,1 1 0 0 0,19-19 0 0 0,6 0 0 0 0,55-40 0 0 0,-18 21 0 0 0,153-80 0 0 0,-176 107 0 0 0,1 3 0 0 0,1 1 0 0 0,1 3 0 0 0,71-13 0 0 0,-92 24-1 0 0,1 2-1 0 0,-1 1 1 0 0,1 2-1 0 0,57 4 1 0 0,-75-1-1 0 0,-1 0 0 0 0,1 1 0 0 0,-1 1 0 0 0,1 0 0 0 0,-1 0 1 0 0,0 2-1 0 0,-1 0 0 0 0,1 0 0 0 0,-1 1 0 0 0,-1 1 0 0 0,1 0 0 0 0,18 16 0 0 0,-26-19 1 0 0,0 0-1 0 0,-1 0 1 0 0,0 0 0 0 0,0 1-1 0 0,0-1 1 0 0,0 1-1 0 0,-1 0 1 0 0,0 0-1 0 0,0 0 1 0 0,0 1-1 0 0,-1-1 1 0 0,0 1-1 0 0,0-1 1 0 0,-1 1-1 0 0,0 0 1 0 0,0-1-1 0 0,0 14 1 0 0,-2-11-2 0 0,0 0 0 0 0,-1-1 0 0 0,0 1 0 0 0,0 0-1 0 0,0-1 1 0 0,-1 0 0 0 0,-1 0 0 0 0,1 0 0 0 0,-1 0 0 0 0,-1 0 0 0 0,1-1 0 0 0,-1 1 0 0 0,-9 8 0 0 0,-35 35-15 0 0,-2-2 1 0 0,-91 68-1 0 0,140-116 17 0 0,-35 28-26 0 0,-77 45 0 0 0,103-71 11 0 0,11-3 16 0 0,0 0-1 0 0,0 0 1 0 0,0 0-1 0 0,0 0 1 0 0,0 0-1 0 0,-1 0 0 0 0,1 0 1 0 0,0 0-1 0 0,0 0 1 0 0,0 0-1 0 0,0 0 1 0 0,0 0-1 0 0,0 0 1 0 0,0 0-1 0 0,0 0 1 0 0,-1-1-1 0 0,1 1 1 0 0,0 0-1 0 0,0 0 1 0 0,0 0-1 0 0,0 0 0 0 0,0 0 1 0 0,0 0-1 0 0,0 0 1 0 0,0 0-1 0 0,0-1 1 0 0,0 1-1 0 0,0 0 1 0 0,0 0-1 0 0,0 0 1 0 0,0 0-1 0 0,0 0 1 0 0,0 0-1 0 0,0-1 1 0 0,0 1-1 0 0,0 0 0 0 0,0 0 1 0 0,0 0-1 0 0,0 0 1 0 0,0 0-1 0 0,0-1 1 0 0,1-1-2 0 0,0 1 0 0 0,0-1 0 0 0,0 0 0 0 0,0 0 0 0 0,0 0 0 0 0,0 0-1 0 0,3-2 1 0 0,42-45-2 0 0,1 1-1 0 0,75-56 0 0 0,124-63-5 0 0,-214 147 10 0 0,50-28 0 0 0,-67 40 0 0 0,1 1 0 0 0,0 0 0 0 0,22-5 0 0 0,-34 11 0 0 0,0 0 0 0 0,0 0 0 0 0,0 0 0 0 0,1 1 0 0 0,-1 0 0 0 0,0 0 0 0 0,0 0 0 0 0,1 0 0 0 0,-1 1 0 0 0,0 0 0 0 0,7 2 0 0 0,-10-3 0 0 0,1 1 0 0 0,0 0 0 0 0,0 0 0 0 0,-1 0 0 0 0,1 0 0 0 0,0 0 0 0 0,-1 0 0 0 0,1 1 0 0 0,-1-1 0 0 0,0 0 0 0 0,1 1 0 0 0,-1-1 0 0 0,0 1 0 0 0,0 0 0 0 0,0-1 0 0 0,0 1 0 0 0,0 0 0 0 0,0-1 0 0 0,0 1 0 0 0,-1 0 0 0 0,1 0 0 0 0,-1 0 0 0 0,1 0 0 0 0,-1 0 0 0 0,0 0 0 0 0,0 3 0 0 0,0 1 0 0 0,0-1 1 0 0,-1 1-1 0 0,1-1 0 0 0,-2 1 0 0 0,1-1 0 0 0,0 0 0 0 0,-1 1 0 0 0,0-1 0 0 0,-4 8 0 0 0,-5 5-1 0 0,-15 21 1 0 0,18-27-1 0 0,-69 91-9 0 0,-26 41-19 0 0,82-105 13 0 0,19-32 13 0 0,4-5 1 0 0,6-4 0 0 0,-8 2 1 0 0,16-8 1 0 0,0-1 0 0 0,-1 0 0 0 0,0-1 0 0 0,0-1 0 0 0,15-15 0 0 0,20-13 0 0 0,-22 20 0 0 0,1 2 0 0 0,0 2 0 0 0,43-17 0 0 0,96-26 0 0 0,-161 56 2 0 0,0 0-1 0 0,-1 1 0 0 0,1 0 1 0 0,0 0-1 0 0,0 1 0 0 0,0-1 0 0 0,10 2 1 0 0,-14-1-2 0 0,-1 1 1 0 0,1-1-1 0 0,-1 1 1 0 0,1-1-1 0 0,-1 1 1 0 0,1 0-1 0 0,-1 0 1 0 0,0 0-1 0 0,1 0 1 0 0,-1 0-1 0 0,0 0 1 0 0,0 1-1 0 0,0-1 1 0 0,0 1-1 0 0,0-1 1 0 0,0 1 0 0 0,0 0-1 0 0,-1 0 1 0 0,1 0-1 0 0,0 0 1 0 0,-1 0-1 0 0,0 0 1 0 0,2 3-1 0 0,-3-3 0 0 0,1 0 1 0 0,-1 0-1 0 0,0 1 0 0 0,0-1 0 0 0,0 0 1 0 0,0 1-1 0 0,0-1 0 0 0,0 0 0 0 0,0 1 0 0 0,-1-1 1 0 0,1 0-1 0 0,-1 0 0 0 0,0 0 0 0 0,0 1 1 0 0,1-1-1 0 0,-2 0 0 0 0,1 0 0 0 0,0 0 1 0 0,0 0-1 0 0,0-1 0 0 0,-3 3 0 0 0,-4 6 2 0 0,0 0-1 0 0,-15 12 0 0 0,18-17-1 0 0,-154 134 0 0 0,153-134 0 0 0,4-3 0 0 0,1-1 0 0 0,-1 0 0 0 0,0 0 0 0 0,0 1 0 0 0,0-1 0 0 0,1 0 0 0 0,-1-1 0 0 0,0 1 0 0 0,0 0 0 0 0,0 0 0 0 0,0-1 0 0 0,0 0 0 0 0,-4 1 0 0 0,6-1 1 0 0,0 0-1 0 0,0 0 0 0 0,0 1 0 0 0,0-1 0 0 0,-1 0 0 0 0,1 0 0 0 0,0 0 0 0 0,0 0 0 0 0,0 0 0 0 0,0 0 0 0 0,0 0 0 0 0,-1 0 0 0 0,1 0 0 0 0,0 0 0 0 0,0 0 1 0 0,0 0-1 0 0,0 0 0 0 0,-1 0 0 0 0,1 0 0 0 0,0 0 0 0 0,0 0 0 0 0,0 0 0 0 0,0 0 0 0 0,-1 0 0 0 0,1 0 0 0 0,0 0 0 0 0,0 0 0 0 0,0 0 0 0 0,0 0 0 0 0,-1-1 1 0 0,1 1-1 0 0,0 0 0 0 0,0 0 0 0 0,0 0 0 0 0,0 0 0 0 0,0 0 0 0 0,0 0 0 0 0,0 0 0 0 0,-1-1 0 0 0,1 1 0 0 0,0 0 0 0 0,0 0 0 0 0,0 0 0 0 0,0 0 0 0 0,0-1 1 0 0,0 1-1 0 0,0 0 0 0 0,0 0 0 0 0,0 0 0 0 0,0 0 0 0 0,0-1 0 0 0,0 1 0 0 0,0 0 0 0 0,0 0 0 0 0,0 0 0 0 0,0 0 0 0 0,0-1 0 0 0,0 1 0 0 0,0 0 0 0 0,0 0 1 0 0,0 0-1 0 0,0 0 0 0 0,0 0 0 0 0,0-1 0 0 0,0 1 0 0 0,1 0 0 0 0,-1 0 0 0 0,0 0 0 0 0,0 0 0 0 0,5-8 9 0 0,6-1-173 0 0,1 1 0 0 0,0 1 0 0 0,0 0 0 0 0,0 0 0 0 0,1 2 0 0 0,0-1 0 0 0,23-5 0 0 0,-27 8-743 0 0</inkml:trace>
  <inkml:trace contextRef="#ctx0" brushRef="#br0" timeOffset="178.41">4925 1179 12760 0 0,'0'0'0'0'0,"-22"5"184"0"0,10-3-8 0 0,3-2 496 0 0</inkml:trace>
</inkml:ink>
</file>

<file path=word/ink/ink7.xml><?xml version="1.0" encoding="utf-8"?>
<inkml:ink xmlns:inkml="http://www.w3.org/2003/InkML">
  <inkml:definitions>
    <inkml:context xml:id="ctx0">
      <inkml:inkSource xml:id="inkSrc0">
        <inkml:traceFormat>
          <inkml:channel name="X" type="integer" min="-2.14748E9" max="2.14748E9" units="cm"/>
          <inkml:channel name="Y" type="integer" min="-2.14748E9" max="2.14748E9" units="cm"/>
          <inkml:channel name="F" type="integer" max="32767" units="dev"/>
          <inkml:channel name="OA" type="integer" max="360" units="deg"/>
          <inkml:channel name="OE" type="integer" max="90" units="deg"/>
        </inkml:traceFormat>
        <inkml:channelProperties>
          <inkml:channelProperty channel="X" name="resolution" value="1000" units="1/cm"/>
          <inkml:channelProperty channel="Y" name="resolution" value="1000" units="1/cm"/>
          <inkml:channelProperty channel="F" name="resolution" value="0" units="1/dev"/>
          <inkml:channelProperty channel="OA" name="resolution" value="1000" units="1/deg"/>
          <inkml:channelProperty channel="OE" name="resolution" value="1000" units="1/deg"/>
        </inkml:channelProperties>
      </inkml:inkSource>
      <inkml:timestamp xml:id="ts0" timeString="2026-04-08T02:21:26.493"/>
    </inkml:context>
    <inkml:brush xml:id="br0">
      <inkml:brushProperty name="width" value="0.035" units="cm"/>
      <inkml:brushProperty name="height" value="0.035" units="cm"/>
    </inkml:brush>
  </inkml:definitions>
  <inkml:trace contextRef="#ctx0" brushRef="#br0">182 41 10448 0 0,'-9'1'242'0'0,"0"1"1"0"0,0 0 0 0 0,1 1 0 0 0,-1 0-1 0 0,1 0 1 0 0,-1 1 0 0 0,1 0-1 0 0,0 0 1 0 0,0 1 0 0 0,1 0 0 0 0,-1 0-1 0 0,1 1 1 0 0,0 0 0 0 0,1 1-1 0 0,-1-1 1 0 0,1 1 0 0 0,1 0 0 0 0,-1 1-1 0 0,1-1 1 0 0,0 1 0 0 0,1 0-1 0 0,0 0 1 0 0,-5 16 0 0 0,6-17-148 0 0,1 0 0 0 0,0 0 1 0 0,1 0-1 0 0,0 0 0 0 0,0 0 0 0 0,0 1 1 0 0,1-1-1 0 0,0 0 0 0 0,1 0 0 0 0,-1 1 1 0 0,4 13-1 0 0,-2-16-37 0 0,0 0 0 0 0,-1 0 0 0 0,2-1 1 0 0,-1 1-1 0 0,0-1 0 0 0,1 1 0 0 0,0-1 0 0 0,0 0 1 0 0,0 0-1 0 0,1 0 0 0 0,-1-1 0 0 0,1 1 0 0 0,0-1 1 0 0,0 0-1 0 0,0 0 0 0 0,0 0 0 0 0,9 4 0 0 0,-1-2 106 0 0,-1 0-1 0 0,1-1 1 0 0,0-1-1 0 0,1 0 0 0 0,-1 0 1 0 0,1-1-1 0 0,-1-1 0 0 0,1 0 1 0 0,-1-1-1 0 0,1 0 0 0 0,-1-1 1 0 0,1 0-1 0 0,-1-1 0 0 0,1-1 1 0 0,-1 0-1 0 0,0 0 1 0 0,0-1-1 0 0,0-1 0 0 0,-1 0 1 0 0,15-8-1 0 0,-23 11-71 0 0,0-1-1 0 0,0 1 1 0 0,0 0 0 0 0,0-1-1 0 0,-1 1 1 0 0,1-1 0 0 0,-1 0-1 0 0,1 0 1 0 0,-1 0 0 0 0,0 0 0 0 0,0 0-1 0 0,0 0 1 0 0,-1-1 0 0 0,1 1-1 0 0,-1-1 1 0 0,0 1 0 0 0,2-8-1 0 0,-3 4 46 0 0,1 0 0 0 0,-1 1-1 0 0,0-1 1 0 0,-1 0-1 0 0,0 0 1 0 0,0 0 0 0 0,0 0-1 0 0,-5-11 1 0 0,0 1 64 0 0,-1 0-1 0 0,0 1 1 0 0,-1 0 0 0 0,-1 0-1 0 0,-14-19 1 0 0,14 24-107 0 0,0 0-1 0 0,0 1 1 0 0,-1 0 0 0 0,0 0-1 0 0,-1 1 1 0 0,0 0 0 0 0,-16-9-1 0 0,11 10-67 0 0,15 8-49 0 0</inkml:trace>
  <inkml:trace contextRef="#ctx0" brushRef="#br0" timeOffset="592.94">811 24 14464 0 0,'-16'4'209'0'0,"0"0"0"0"0,0 1 0 0 0,0 1 0 0 0,1 1 0 0 0,0 0 1 0 0,0 1-1 0 0,1 1 0 0 0,0 0 0 0 0,0 1 0 0 0,1 0 0 0 0,1 1 1 0 0,-1 0-1 0 0,2 1 0 0 0,0 1 0 0 0,0 0 0 0 0,-11 18 0 0 0,18-24-153 0 0,0 0-1 0 0,0 1 0 0 0,1-1 0 0 0,0 1 1 0 0,0 0-1 0 0,1 0 0 0 0,0 0 0 0 0,-1 15 0 0 0,2-19-5 0 0,1 0 0 0 0,0 1 0 0 0,0-1 0 0 0,1 0 0 0 0,-1 0 0 0 0,1 0 0 0 0,0 0 0 0 0,0-1 0 0 0,0 1 0 0 0,1 0 0 0 0,-1 0 0 0 0,1 0 0 0 0,0-1 0 0 0,0 1 0 0 0,0-1 0 0 0,0 0 0 0 0,1 1-1 0 0,0-1 1 0 0,5 5 0 0 0,-1-3 80 0 0,0 0 0 0 0,1 0 1 0 0,0 0-1 0 0,0-1 0 0 0,0-1 0 0 0,0 1 0 0 0,1-1 0 0 0,-1-1 0 0 0,14 3 0 0 0,-16-4 6 0 0,1 1 1 0 0,-1-2-1 0 0,0 1 0 0 0,1-1 1 0 0,-1 0-1 0 0,0 0 1 0 0,1-1-1 0 0,-1 0 1 0 0,0 0-1 0 0,0-1 0 0 0,1 1 1 0 0,-1-1-1 0 0,-1 0 1 0 0,9-4-1 0 0,-13 5-86 0 0,1 0 0 0 0,-1 0 0 0 0,0 0 0 0 0,1 0 0 0 0,-1 0 0 0 0,0 0 0 0 0,0 0 0 0 0,1-1 0 0 0,-1 1 0 0 0,0 0 0 0 0,0-1 0 0 0,0 1 0 0 0,0-1 0 0 0,-1 1 0 0 0,1-1 0 0 0,0 1 0 0 0,-1-1 0 0 0,1 1 0 0 0,-1-1 0 0 0,1-2 0 0 0,-1 2 1 0 0,0 0 0 0 0,0-1-1 0 0,-1 1 1 0 0,1 0 0 0 0,-1 0-1 0 0,1 0 1 0 0,-1 0 0 0 0,0 0 0 0 0,1 0-1 0 0,-1 0 1 0 0,0 0 0 0 0,-1 0-1 0 0,-1-3 1 0 0,-2-2 50 0 0,-1 1 0 0 0,0 0 0 0 0,0 1 1 0 0,0-1-1 0 0,0 1 0 0 0,-1 1 0 0 0,-10-7 0 0 0,8 7-39 0 0,-1 1 0 0 0,1-1 0 0 0,-1 2 0 0 0,0-1 0 0 0,1 1 0 0 0,-1 1-1 0 0,0 0 1 0 0,0 0 0 0 0,-1 1 0 0 0,1 0 0 0 0,0 1 0 0 0,0 0 0 0 0,0 0 0 0 0,0 1-1 0 0,1 1 1 0 0,-18 5 0 0 0,15-1-45 0 0,9-3-3328 0 0</inkml:trace>
  <inkml:trace contextRef="#ctx0" brushRef="#br0" timeOffset="784.22">1127 312 17687 0 0,'0'0'256'0'0,"-9"11"0"0"0,2-10-200 0 0,-3-2 8 0 0</inkml:trace>
  <inkml:trace contextRef="#ctx0" brushRef="#br0" timeOffset="1258.49">1539 95 16280 0 0,'-6'-1'63'0'0,"-1"0"1"0"0,1 1 0 0 0,0-1 0 0 0,-1 1 0 0 0,1 0 0 0 0,0 1-1 0 0,-1 0 1 0 0,1 0 0 0 0,0 0 0 0 0,0 1 0 0 0,0 0 0 0 0,0 0-1 0 0,0 0 1 0 0,0 1 0 0 0,0 0 0 0 0,1 0 0 0 0,-10 7 0 0 0,8-5 77 0 0,1 0 0 0 0,0 0 0 0 0,0 1 1 0 0,0 0-1 0 0,0 0 0 0 0,1 0 0 0 0,0 0 1 0 0,1 1-1 0 0,0 0 0 0 0,0 0 0 0 0,0 0 1 0 0,1 1-1 0 0,-5 11 0 0 0,7-15-80 0 0,0 0-1 0 0,1 0 1 0 0,-1 0-1 0 0,1 0 1 0 0,0-1-1 0 0,0 1 1 0 0,0 0-1 0 0,0 0 1 0 0,1 0-1 0 0,-1 0 1 0 0,1 0-1 0 0,0-1 1 0 0,0 1-1 0 0,1 0 1 0 0,-1 0 0 0 0,1-1-1 0 0,-1 1 1 0 0,1-1-1 0 0,0 0 1 0 0,1 0-1 0 0,-1 1 1 0 0,6 4-1 0 0,-3-3 32 0 0,1 0 0 0 0,1-1 0 0 0,-1 1 0 0 0,1-1 0 0 0,-1-1 0 0 0,1 1 0 0 0,0-1 0 0 0,0 0 0 0 0,1-1 0 0 0,13 3 0 0 0,-8-2 76 0 0,1-1 1 0 0,0 0-1 0 0,0-2 0 0 0,-1 1 0 0 0,20-3 1 0 0,-24 1-28 0 0,0-1 1 0 0,0 1-1 0 0,-1-2 1 0 0,1 1-1 0 0,0-1 1 0 0,-1 0 0 0 0,0-1-1 0 0,0 0 1 0 0,9-6-1 0 0,-15 9-89 0 0,0 0-1 0 0,-1 0 0 0 0,1-1 1 0 0,0 1-1 0 0,-1-1 0 0 0,0 1 1 0 0,1-1-1 0 0,-1 0 0 0 0,0 1 0 0 0,0-1 1 0 0,0 0-1 0 0,0 0 0 0 0,0 0 1 0 0,0 0-1 0 0,-1 0 0 0 0,1 0 1 0 0,0-2-1 0 0,-1 0 10 0 0,0 1 0 0 0,0 0-1 0 0,0 0 1 0 0,0-1 0 0 0,0 1 0 0 0,-1 0-1 0 0,1 0 1 0 0,-1-1 0 0 0,0 1 0 0 0,-2-3-1 0 0,0-2 43 0 0,-1 0 0 0 0,0 1 0 0 0,-1 0 0 0 0,1 0-1 0 0,-1 0 1 0 0,-1 1 0 0 0,-10-11 0 0 0,10 11-43 0 0,-1 1 0 0 0,1 0 0 0 0,-1 1 0 0 0,0 0 0 0 0,-1 0 0 0 0,1 0 0 0 0,-1 1 0 0 0,-10-4 0 0 0,1 3 15 0 0,0 0 1 0 0,-32-1-1 0 0,34 3-3498 0 0</inkml:trace>
  <inkml:trace contextRef="#ctx0" brushRef="#br0" timeOffset="1653.28">1881 67 15376 0 0,'-9'22'843'0'0,"0"-2"16"0"0,1 0 0 0 0,-10 42 0 0 0,17-57-763 0 0,0 1 0 0 0,0-1 0 0 0,0 1 0 0 0,1-1 1 0 0,0 1-1 0 0,0-1 0 0 0,1 0 0 0 0,-1 1 0 0 0,1-1 1 0 0,1 1-1 0 0,-1-1 0 0 0,1 0 0 0 0,-1 0 1 0 0,2 0-1 0 0,-1 0 0 0 0,0 0 0 0 0,4 5 0 0 0,-4-7-23 0 0,1-1 0 0 0,-1 0 0 0 0,1 1 0 0 0,0-1 0 0 0,-1 0 0 0 0,1-1-1 0 0,0 1 1 0 0,0 0 0 0 0,0-1 0 0 0,0 1 0 0 0,0-1 0 0 0,1 0 0 0 0,-1 0-1 0 0,0 0 1 0 0,1-1 0 0 0,-1 1 0 0 0,0-1 0 0 0,1 0 0 0 0,-1 0 0 0 0,6 0-1 0 0,7-1 249 0 0,0-1-1 0 0,31-8 1 0 0,-39 8-237 0 0,3-1-10 0 0,0 0 0 0 0,1-1 0 0 0,-1-1 0 0 0,-1 0 0 0 0,1 0 0 0 0,-1-1 0 0 0,19-14 0 0 0,-22 14-828 0 0,0 0-1 0 0,0-1 1 0 0,5-7 0 0 0</inkml:trace>
  <inkml:trace contextRef="#ctx0" brushRef="#br0" timeOffset="1898.66">2088 114 13560 0 0,'-2'1'89'0'0,"-1"0"0"0"0,0 0 0 0 0,1 0 1 0 0,-1 0-1 0 0,1 1 0 0 0,-1-1 0 0 0,1 1 1 0 0,0-1-1 0 0,0 1 0 0 0,-1 0 0 0 0,1 0 1 0 0,1 0-1 0 0,-1 0 0 0 0,0 0 0 0 0,0 1 1 0 0,1-1-1 0 0,-1 0 0 0 0,1 1 0 0 0,0-1 1 0 0,0 1-1 0 0,0 0 0 0 0,0-1 0 0 0,0 1 1 0 0,0 3-1 0 0,-2 7 431 0 0,2 0 0 0 0,-1 1 0 0 0,2 24 1 0 0,0-23-288 0 0,0 19 571 0 0,2 1 0 0 0,1-1 0 0 0,11 49 0 0 0,-13-75-869 0 0,4 9 1118 0 0,-5-16-1128 0 0,0-1 1 0 0,0 0 0 0 0,1 1 0 0 0,-1-1-1 0 0,0 0 1 0 0,0 1 0 0 0,0-1-1 0 0,1 0 1 0 0,-1 1 0 0 0,0-1 0 0 0,0 0-1 0 0,1 0 1 0 0,-1 1 0 0 0,0-1 0 0 0,1 0-1 0 0,-1 0 1 0 0,0 1 0 0 0,1-1-1 0 0,-1 0 1 0 0,0 0 0 0 0,1 0 0 0 0,-1 0-1 0 0,0 0 1 0 0,1 0 0 0 0,-1 0 0 0 0,1 1-1 0 0,-1-1 1 0 0,0 0 0 0 0,1 0-1 0 0,-1 0 1 0 0,0 0 0 0 0,1-1 0 0 0,0 1-1 0 0</inkml:trace>
  <inkml:trace contextRef="#ctx0" brushRef="#br0" timeOffset="2077.95">2331 304 18591 0 0,'0'0'0'0'0,"-8"16"512"0"0,0-4 8 0 0,-2 1 104 0 0,0-4 16 0 0,1-6-632 0 0,4-4 8 0 0</inkml:trace>
  <inkml:trace contextRef="#ctx0" brushRef="#br0" timeOffset="2630.02">2553 105 16479 0 0,'12'-2'545'0'0,"0"1"0"0"0,0 0 0 0 0,0 1-1 0 0,1 0 1 0 0,-1 1 0 0 0,16 3 0 0 0,-23-3-485 0 0,0 1 1 0 0,-1-1 0 0 0,1 1-1 0 0,-1-1 1 0 0,0 1 0 0 0,1 0-1 0 0,-1 1 1 0 0,0-1 0 0 0,0 1-1 0 0,-1 0 1 0 0,1 0 0 0 0,-1 0-1 0 0,1 0 1 0 0,-1 1 0 0 0,0-1-1 0 0,0 1 1 0 0,0 0 0 0 0,-1 0-1 0 0,4 7 1 0 0,-4-8-16 0 0,-1 1 1 0 0,0 0-1 0 0,0-1 1 0 0,-1 1-1 0 0,1 0 1 0 0,-1-1-1 0 0,1 1 1 0 0,-1 0-1 0 0,0 0 1 0 0,-1-1-1 0 0,1 1 1 0 0,-1 0-1 0 0,1-1 1 0 0,-1 1-1 0 0,0 0 0 0 0,-1-1 1 0 0,1 1-1 0 0,0-1 1 0 0,-1 1-1 0 0,0-1 1 0 0,0 0-1 0 0,0 0 1 0 0,-3 4-1 0 0,-6 7 116 0 0,-1-1 0 0 0,-1 0 0 0 0,-22 17 0 0 0,24-19-56 0 0,-3 0 68 0 0,1 0 1 0 0,1 2-1 0 0,0 0 0 0 0,-14 19 1 0 0,26-32-155 0 0,-1 0 0 0 0,1 1 0 0 0,0-1 1 0 0,-1 1-1 0 0,1-1 0 0 0,0 1 0 0 0,0-1 1 0 0,0 0-1 0 0,-1 1 0 0 0,1-1 0 0 0,0 1 1 0 0,0-1-1 0 0,0 1 0 0 0,0-1 0 0 0,0 1 1 0 0,0-1-1 0 0,0 1 0 0 0,0-1 0 0 0,0 1 1 0 0,7 2 282 0 0,14-6 40 0 0,-17 2-317 0 0,27-7 224 0 0,0-2 1 0 0,45-20-1 0 0,58-37-159 0 0,-75 36-146 0 0,7-3-275 0 0,-43 23-3116 0 0</inkml:trace>
  <inkml:trace contextRef="#ctx0" brushRef="#br0" timeOffset="3065.76">3195 82 13056 0 0,'-1'-1'11'0'0,"1"-1"0"0"0,0 1 0 0 0,0 0 0 0 0,0 0 0 0 0,-1 0 0 0 0,1-1 0 0 0,-1 1 0 0 0,1 0 0 0 0,-1 0 0 0 0,1 0 1 0 0,-1 0-1 0 0,0 0 0 0 0,1 0 0 0 0,-1 0 0 0 0,0 0 0 0 0,0 0 0 0 0,0 0 0 0 0,0 0 0 0 0,0 0 0 0 0,0 1 0 0 0,0-1 1 0 0,-1 0-1 0 0,0 0 41 0 0,0 1 1 0 0,0-1 0 0 0,0 1 0 0 0,0 0 0 0 0,1-1-1 0 0,-1 1 1 0 0,0 0 0 0 0,0 0 0 0 0,0 1 0 0 0,0-1-1 0 0,0 0 1 0 0,0 1 0 0 0,-2 0 0 0 0,-5 2 290 0 0,-1 1 0 0 0,1 0 1 0 0,0 1-1 0 0,-11 7 0 0 0,10-6-141 0 0,1 1-1 0 0,0 1 1 0 0,0-1-1 0 0,1 1 0 0 0,0 1 1 0 0,0-1-1 0 0,1 1 1 0 0,0 1-1 0 0,1-1 1 0 0,0 1-1 0 0,0 1 1 0 0,-6 14-1 0 0,10-20-100 0 0,0 0 0 0 0,1 0 0 0 0,-1 1 0 0 0,1-1 0 0 0,0 0 0 0 0,0 1 0 0 0,1-1 0 0 0,0 1 0 0 0,0-1 0 0 0,0 0 0 0 0,0 1 0 0 0,1-1-1 0 0,0 1 1 0 0,0-1 0 0 0,1 0 0 0 0,-1 0 0 0 0,1 0 0 0 0,0 0 0 0 0,0 0 0 0 0,1 0 0 0 0,0 0 0 0 0,-1-1 0 0 0,2 1 0 0 0,-1-1 0 0 0,0 0 0 0 0,1 0 0 0 0,0 0 0 0 0,6 5 0 0 0,-6-6 5 0 0,1 1-1 0 0,-1-1 1 0 0,1-1 0 0 0,0 1 0 0 0,0-1 0 0 0,0 0-1 0 0,0 0 1 0 0,0 0 0 0 0,0-1 0 0 0,1 1 0 0 0,6 0 0 0 0,-8-2-38 0 0,-1 0 1 0 0,0 0-1 0 0,1 0 1 0 0,-1 0-1 0 0,1-1 1 0 0,-1 1 0 0 0,0-1-1 0 0,0 0 1 0 0,1 0-1 0 0,-1 0 1 0 0,0 0-1 0 0,0-1 1 0 0,0 1 0 0 0,0-1-1 0 0,0 0 1 0 0,0 0-1 0 0,-1 0 1 0 0,1 0-1 0 0,3-4 1 0 0,-5 5-36 0 0,0 1 0 0 0,-1-1-1 0 0,1 0 1 0 0,0 0 0 0 0,-1 0 0 0 0,1 0-1 0 0,0 0 1 0 0,-1 0 0 0 0,0 0 0 0 0,1-1 0 0 0,-1 1-1 0 0,1 0 1 0 0,-1 0 0 0 0,0 0 0 0 0,0 0 0 0 0,0 0-1 0 0,0-1 1 0 0,0 1 0 0 0,0 0 0 0 0,0 0 0 0 0,0 0-1 0 0,0-2 1 0 0,-1 1 13 0 0,0 0-1 0 0,0 0 0 0 0,0 0 1 0 0,0 0-1 0 0,0 1 1 0 0,0-1-1 0 0,0 0 1 0 0,-1 0-1 0 0,1 1 1 0 0,-1-1-1 0 0,-2-1 1 0 0,-1-1 44 0 0,0 0 1 0 0,0 0-1 0 0,-1 1 1 0 0,0 0-1 0 0,1 0 1 0 0,-1 1-1 0 0,-8-3 1 0 0,4 2 29 0 0,-1 1 1 0 0,1 0-1 0 0,-14 0 0 0 0,21 2-96 0 0,-1 0 0 0 0,0 0-1 0 0,0 0 1 0 0,1 1 0 0 0,-1-1-1 0 0,0 1 1 0 0,0 0 0 0 0,1 0 0 0 0,-1 0-1 0 0,1 0 1 0 0,-1 1 0 0 0,-4 2-1 0 0,8-4-21 0 0,0 0 1 0 0,0 0-1 0 0,0 0 0 0 0,-1 1 0 0 0,1-1 1 0 0,0 0-1 0 0,0 0 0 0 0,0 0 0 0 0,0 0 1 0 0,0 0-1 0 0,0 0 0 0 0,-1 0 0 0 0,1 0 0 0 0,0 0 1 0 0,0 1-1 0 0,0-1 0 0 0,0 0 0 0 0,0 0 1 0 0,0 0-1 0 0,0 0 0 0 0,0 0 0 0 0,0 1 1 0 0,0-1-1 0 0,0 0 0 0 0,0 0 0 0 0,0 0 1 0 0,0 0-1 0 0,0 0 0 0 0,0 1 0 0 0,0-1 0 0 0,0 0 1 0 0,0 0-1 0 0,0 0 0 0 0,0 0 0 0 0,0 1 1 0 0,0-1-1 0 0,0 0 0 0 0,0 0 0 0 0,0 0 1 0 0,0 0-1 0 0,0 0 0 0 0,0 1 0 0 0,0-1 0 0 0,0 0 1 0 0,0 0-1 0 0,0 0 0 0 0,1 0 0 0 0,-1 0 1 0 0,0 0-1 0 0,0 0 0 0 0,0 1 0 0 0,0-1 1 0 0,0 0-1 0 0,0 0 0 0 0,1 0 0 0 0,-1 0 1 0 0,0 0-1 0 0,0 0 0 0 0,7 2-3486 0 0</inkml:trace>
</inkml:ink>
</file>

<file path=word/ink/ink8.xml><?xml version="1.0" encoding="utf-8"?>
<inkml:ink xmlns:inkml="http://www.w3.org/2003/InkML">
  <inkml:definitions>
    <inkml:context xml:id="ctx0">
      <inkml:inkSource xml:id="inkSrc0">
        <inkml:traceFormat>
          <inkml:channel name="X" type="integer" min="-2.14748E9" max="2.14748E9" units="cm"/>
          <inkml:channel name="Y" type="integer" min="-2.14748E9" max="2.14748E9" units="cm"/>
          <inkml:channel name="F" type="integer" max="32767" units="dev"/>
          <inkml:channel name="OA" type="integer" max="360" units="deg"/>
          <inkml:channel name="OE" type="integer" max="90" units="deg"/>
        </inkml:traceFormat>
        <inkml:channelProperties>
          <inkml:channelProperty channel="X" name="resolution" value="1000" units="1/cm"/>
          <inkml:channelProperty channel="Y" name="resolution" value="1000" units="1/cm"/>
          <inkml:channelProperty channel="F" name="resolution" value="0" units="1/dev"/>
          <inkml:channelProperty channel="OA" name="resolution" value="1000" units="1/deg"/>
          <inkml:channelProperty channel="OE" name="resolution" value="1000" units="1/deg"/>
        </inkml:channelProperties>
      </inkml:inkSource>
      <inkml:timestamp xml:id="ts0" timeString="2026-04-08T02:20:31.510"/>
    </inkml:context>
    <inkml:brush xml:id="br0">
      <inkml:brushProperty name="width" value="0.035" units="cm"/>
      <inkml:brushProperty name="height" value="0.035" units="cm"/>
    </inkml:brush>
  </inkml:definitions>
  <inkml:trace contextRef="#ctx0" brushRef="#br0">3552 298 4312 0 0,'0'0'47'0'0,"-1"2"26"0"0,-11 15 622 0 0,-27 31 0 0 0,28-36-604 0 0,1 1 0 0 0,0 0 1 0 0,0 0-1 0 0,2 1 0 0 0,-9 16 0 0 0,11-17-17 0 0,1 1 1 0 0,1 0-1 0 0,0 0 0 0 0,-3 19 1 0 0,6-25-38 0 0,0 0 0 0 0,1 0 1 0 0,0 0-1 0 0,0 0 1 0 0,1 0-1 0 0,0 0 0 0 0,0-1 1 0 0,1 1-1 0 0,4 12 0 0 0,-5-16 18 0 0,1-1 0 0 0,0 0 0 0 0,-1 1 0 0 0,1-1 0 0 0,0 0 0 0 0,0 0 0 0 0,1 0 0 0 0,-1 0 0 0 0,0-1 0 0 0,1 1-1 0 0,0-1 1 0 0,0 1 0 0 0,0-1 0 0 0,0 0 0 0 0,0 0 0 0 0,0 0 0 0 0,0-1 0 0 0,1 1 0 0 0,-1-1 0 0 0,1 0 0 0 0,5 2-1 0 0,2 0 110 0 0,0 0-1 0 0,0-1 0 0 0,0-1 1 0 0,0 1-1 0 0,0-2 0 0 0,0 0 1 0 0,0 0-1 0 0,1-1 0 0 0,20-4 1 0 0,-16 2 26 0 0,-1-2 0 0 0,1 0-1 0 0,-1-1 1 0 0,0 0 0 0 0,0-1 0 0 0,16-10 0 0 0,-19 7-22 0 0,0 1 1 0 0,-1-1-1 0 0,0-1 0 0 0,0 0 1 0 0,10-14-1 0 0,-6 7 105 0 0,18-17 0 0 0,79-68 874 0 0,-101 94-1048 0 0,-9 6-52 0 0,0 1-1 0 0,1-1 1 0 0,-1 1-1 0 0,1 0 0 0 0,-1 0 1 0 0,1 0-1 0 0,0 0 1 0 0,4-1-1 0 0,4-5 705 0 0,-102 74-522 0 0,49-37-168 0 0,-19 12 15 0 0,-47 36 28 0 0,80-55-77 0 0,-104 77 97 0 0,71-58-67 0 0,-105 91 1 0 0,-3 7 1 0 0,-21 18-6 0 0,175-142-55 0 0,5-5 24 0 0,0-1 1 0 0,0-1-1 0 0,-18 12 0 0 0,26-18-6 0 0,-1 0-1 0 0,0-1 1 0 0,1 0-1 0 0,-1 1 1 0 0,0-1-1 0 0,0 0 0 0 0,0-1 1 0 0,0 1-1 0 0,0 0 1 0 0,0-1-1 0 0,0 0 1 0 0,0 1-1 0 0,0-1 0 0 0,0-1 1 0 0,0 1-1 0 0,-1 0 1 0 0,1-1-1 0 0,0 1 1 0 0,0-1-1 0 0,-4-2 0 0 0,4 2-7 0 0,1 0 0 0 0,0-1 0 0 0,0 1 0 0 0,0-1 0 0 0,1 1-1 0 0,-1-1 1 0 0,0 0 0 0 0,1 0 0 0 0,-1 0 0 0 0,1 0-1 0 0,-1 0 1 0 0,1 0 0 0 0,0 0 0 0 0,0 0 0 0 0,0-1-1 0 0,0 1 1 0 0,0 0 0 0 0,1 0 0 0 0,-2-4 0 0 0,0-6 8 0 0,1 1 1 0 0,-1-22-1 0 0,2 24-8 0 0,-1-8-5 0 0,1 0-1 0 0,1 0 1 0 0,0 0 0 0 0,2 0 0 0 0,0 0-1 0 0,0 1 1 0 0,2-1 0 0 0,0 1 0 0 0,1 0-1 0 0,0 0 1 0 0,1 1 0 0 0,1 0 0 0 0,1 0-1 0 0,0 1 1 0 0,1 0 0 0 0,19-22-1 0 0,-5 13-3 0 0,1 1 0 0 0,1 1 0 0 0,0 0 0 0 0,2 3 0 0 0,52-28 0 0 0,-78 45 0 0 0,1-1-4 0 0,1 1 1 0 0,-1-1-1 0 0,1 1 1 0 0,-1-1 0 0 0,1 1-1 0 0,4 0 1 0 0,-6 0-6 0 0,-3 3 9 0 0,1-1 0 0 0,0 0 0 0 0,0 0-1 0 0,-1 0 1 0 0,1 1 0 0 0,0-1 0 0 0,-1 0-1 0 0,1 0 1 0 0,-1 0 0 0 0,0 0 0 0 0,1 0-1 0 0,-1 0 1 0 0,0 0 0 0 0,0 0 0 0 0,1 0-1 0 0,-3 1 1 0 0,-18 14-1 0 0,11-10 0 0 0,-251 173-24 0 0,171-125 15 0 0,-98 44 0 0 0,38-37 1 0 0,124-52 6 0 0,-1-1 1 0 0,-1-2 0 0 0,-47 6-1 0 0,71-12 4 0 0,0 1-1 0 0,0-1 1 0 0,0 0 0 0 0,1-1-1 0 0,-1 1 1 0 0,0-1 0 0 0,0 1-1 0 0,1-1 1 0 0,-1 0 0 0 0,0-1-1 0 0,-5-2 1 0 0,7 3 0 0 0,1 0 0 0 0,0 0 0 0 0,-1 0-1 0 0,1 0 1 0 0,0 0 0 0 0,0-1 0 0 0,-1 1 0 0 0,1-1 0 0 0,0 1 0 0 0,0-1 0 0 0,1 1 0 0 0,-1-1 0 0 0,0 1 0 0 0,0-1 0 0 0,1 0-1 0 0,-1 1 1 0 0,1-1 0 0 0,-1 0 0 0 0,1 0 0 0 0,0 0 0 0 0,0 1 0 0 0,0-1 0 0 0,0 0 0 0 0,0 0 0 0 0,0 1 0 0 0,1-4-1 0 0,1-4 1 0 0,0-1-1 0 0,1 1 0 0 0,0 0 0 0 0,1 1 0 0 0,0-1 0 0 0,0 0 0 0 0,10-13 0 0 0,0 2-5 0 0,31-35 1 0 0,-22 32-10 0 0,0 0 0 0 0,2 1 1 0 0,0 1-1 0 0,2 2 0 0 0,0 1 1 0 0,55-28-1 0 0,-82 45 14 0 0,1 1-1 0 0,-1 0 0 0 0,1-1 1 0 0,-1 1-1 0 0,1 0 1 0 0,-1 0-1 0 0,1-1 1 0 0,-1 1-1 0 0,1 0 0 0 0,-1 0 1 0 0,1 0-1 0 0,-1 0 1 0 0,1-1-1 0 0,-1 1 1 0 0,1 0-1 0 0,-1 0 0 0 0,1 0 1 0 0,-1 0-1 0 0,1 0 1 0 0,-1 0-1 0 0,1 1 1 0 0,0-1-1 0 0,-1 0 0 0 0,1 0 1 0 0,-1 0-1 0 0,1 0 1 0 0,-1 1-1 0 0,1-1 1 0 0,-1 0-1 0 0,0 0 0 0 0,1 1 1 0 0,-1-1-1 0 0,1 1 1 0 0,-1 0-2 0 0,1 0 0 0 0,-1 0 0 0 0,0 1 0 0 0,-1-1 1 0 0,1 0-1 0 0,0 0 0 0 0,0 0 0 0 0,0 0 0 0 0,-1 0 1 0 0,1 0-1 0 0,-1 0 0 0 0,1 1 0 0 0,-1-1 0 0 0,1 0 1 0 0,-1 0-1 0 0,1-1 0 0 0,-2 3 0 0 0,-8 10-13 0 0,-1 0 0 0 0,0 0 0 0 0,-17 14 0 0 0,-43 32-36 0 0,61-51 43 0 0,-59 46-53 0 0,-110 64 1 0 0,125-88 32 0 0,-2-2-1 0 0,-108 38 1 0 0,141-59 25 0 0,-1-1-1 0 0,1 0 0 0 0,-29 1 1 0 0,42-6 3 0 0,1 0 0 0 0,-1-1-1 0 0,0 0 1 0 0,0-1 0 0 0,0 0 0 0 0,1-1 0 0 0,-1 0 0 0 0,0 0 0 0 0,1-1 0 0 0,-14-6 0 0 0,20 8 0 0 0,-1-1 1 0 0,1 0 0 0 0,0 0-1 0 0,0 0 1 0 0,0 0 0 0 0,0-1 0 0 0,1 1-1 0 0,-1-1 1 0 0,1 0 0 0 0,-1 1-1 0 0,1-1 1 0 0,0 0 0 0 0,0-1 0 0 0,0 1-1 0 0,0 0 1 0 0,-1-4 0 0 0,2 2-1 0 0,0 1 0 0 0,0-1 0 0 0,0 0 0 0 0,1 0 0 0 0,0 1 0 0 0,-1-1 0 0 0,2 0 0 0 0,-1 0 0 0 0,0 0 0 0 0,3-8 0 0 0,2-3-2 0 0,0 2 1 0 0,1-1-1 0 0,1 1 1 0 0,0 0-1 0 0,1 0 1 0 0,13-18-1 0 0,-2 7-1 0 0,0 0 0 0 0,44-40 0 0 0,-53 55 1 0 0,2 0 0 0 0,0 1 1 0 0,0 0-1 0 0,0 1 0 0 0,1 1 0 0 0,0 0 0 0 0,1 1 1 0 0,18-7-1 0 0,-30 13 0 0 0,2-1 0 0 0,-1 0-1 0 0,0 1 1 0 0,0-1 0 0 0,0 1 0 0 0,0 0 0 0 0,0 0 0 0 0,0 0 0 0 0,6 1-1 0 0,-8-1 3 0 0,0 1-1 0 0,0-1 0 0 0,0 1 0 0 0,0-1 0 0 0,0 0 1 0 0,0 1-1 0 0,0 0 0 0 0,-1-1 0 0 0,1 1 0 0 0,0-1 1 0 0,0 1-1 0 0,0 0 0 0 0,-1 0 0 0 0,1 0 0 0 0,0-1 0 0 0,-1 1 1 0 0,1 0-1 0 0,-1 0 0 0 0,1 0 0 0 0,-1 0 0 0 0,1 0 1 0 0,-1 0-1 0 0,1 0 0 0 0,-1 0 0 0 0,0 0 0 0 0,0 0 1 0 0,0 0-1 0 0,1 0 0 0 0,-1 0 0 0 0,0 0 0 0 0,-1 2 1 0 0,1 2-6 0 0,-1 0 0 0 0,0 0 1 0 0,0 0-1 0 0,0 0 0 0 0,-1-1 1 0 0,1 1-1 0 0,-1 0 1 0 0,-1-1-1 0 0,1 1 0 0 0,-1-1 1 0 0,-3 6-1 0 0,-7 7-26 0 0,-19 20 0 0 0,12-17 0 0 0,-1-1 0 0 0,0-2 0 0 0,-26 17 0 0 0,-74 41-152 0 0,113-70 169 0 0,-2 1-1 0 0,-21 12-72 0 0,-49 21 0 0 0,71-35 76 0 0,1-1 0 0 0,-1 0 0 0 0,0-1 0 0 0,0 1 0 0 0,0-2 0 0 0,0 0 0 0 0,0 0 0 0 0,0 0 0 0 0,-1-1 0 0 0,1 0 0 0 0,-12-3 0 0 0,19 3 12 0 0,0 0 0 0 0,-1-1-1 0 0,1 0 1 0 0,0 1 0 0 0,0-1 0 0 0,0 0-1 0 0,-1 0 1 0 0,1 0 0 0 0,0 0 0 0 0,0-1-1 0 0,1 1 1 0 0,-1-1 0 0 0,0 1 0 0 0,0-1-1 0 0,1 1 1 0 0,-1-1 0 0 0,1 0 0 0 0,-1 0-1 0 0,1 0 1 0 0,0 0 0 0 0,0 0-1 0 0,0 0 1 0 0,0 0 0 0 0,0 0 0 0 0,0 0-1 0 0,0-1 1 0 0,1 1 0 0 0,-1 0 0 0 0,1 0-1 0 0,0-1 1 0 0,-1 1 0 0 0,1 0 0 0 0,0-1-1 0 0,1 1 1 0 0,-1-4 0 0 0,2-3-3 0 0,0-1 1 0 0,0 1-1 0 0,1 0 0 0 0,0 0 1 0 0,0 0-1 0 0,1 0 0 0 0,7-11 1 0 0,1 0 3 0 0,0 2 0 0 0,1 0 0 0 0,24-26 0 0 0,-28 36 0 0 0,0-1 0 0 0,0 1 0 0 0,1 0 0 0 0,0 1 0 0 0,0 0 0 0 0,0 1 0 0 0,1 0 0 0 0,12-4 0 0 0,-21 9 0 0 0,-1 0 0 0 0,1 1 0 0 0,-1-1 0 0 0,1 1 0 0 0,0-1 0 0 0,-1 1 0 0 0,1 0 0 0 0,-1 0 0 0 0,1 0 0 0 0,0 0 0 0 0,-1 0 0 0 0,1 0 0 0 0,2 1 0 0 0,-3-1 0 0 0,-1 0 0 0 0,0 0 0 0 0,0 0 0 0 0,1 1 0 0 0,-1-1 0 0 0,0 0 0 0 0,0 0 0 0 0,1 0 0 0 0,-1 1 0 0 0,0-1 0 0 0,0 0 0 0 0,1 0 0 0 0,-1 1 0 0 0,0-1 0 0 0,0 0 0 0 0,0 1 0 0 0,0-1 0 0 0,0 0 0 0 0,1 1 0 0 0,-1-1 0 0 0,0 0 0 0 0,0 1 0 0 0,0-1 0 0 0,0 1 0 0 0,-5 13 0 0 0,-4 1 0 0 0,-1 0 0 0 0,0-1 0 0 0,-1-1 0 0 0,-1 0 0 0 0,0 0 0 0 0,-1-1 0 0 0,-19 14 0 0 0,-107 65 0 0 0,107-72 0 0 0,-2-2 0 0 0,0-1 0 0 0,-45 15 0 0 0,60-25 0 0 0,0-2 0 0 0,0 1 0 0 0,0-2 0 0 0,-1-1 0 0 0,1 0 0 0 0,-1-1 0 0 0,1-1 0 0 0,-23-3 0 0 0,35 2 2 0 0,0-1 0 0 0,0 1 0 0 0,0-1 0 0 0,0 0 0 0 0,1-1 0 0 0,-1 0 0 0 0,0 0 0 0 0,1 0 0 0 0,0-1 0 0 0,-12-8 0 0 0,15 9-1 0 0,1 0 0 0 0,-1 1 0 0 0,0-1 0 0 0,1 0 0 0 0,-1 0 1 0 0,1-1-1 0 0,0 1 0 0 0,0 0 0 0 0,1-1 0 0 0,-1 1 0 0 0,1-1 0 0 0,-1 0 0 0 0,1 0 0 0 0,0 1 0 0 0,0-1 1 0 0,1 0-1 0 0,-1 0 0 0 0,1 0 0 0 0,0 0 0 0 0,0 0 0 0 0,1-6 0 0 0,1 0 0 0 0,1 0 0 0 0,0-1 0 0 0,0 2 0 0 0,1-1 0 0 0,1 0 0 0 0,-1 1 0 0 0,1 0-1 0 0,1 0 1 0 0,0 0 0 0 0,0 1 0 0 0,1 0 0 0 0,0 0 0 0 0,0 1 0 0 0,15-12 0 0 0,-1 2 1 0 0,1 2 1 0 0,0 0-1 0 0,1 1 0 0 0,38-16 1 0 0,-48 24-3 0 0,0 2 0 0 0,0-1 0 0 0,0 1 0 0 0,24-3 0 0 0,-32 6 0 0 0,1 1 0 0 0,-1-1 0 0 0,1 1 0 0 0,-1 1 0 0 0,1-1 0 0 0,-1 1 0 0 0,1 0 0 0 0,-1 0 0 0 0,1 0 0 0 0,-1 1 0 0 0,0-1 0 0 0,0 1 0 0 0,0 1 0 0 0,7 3 0 0 0,-10-5 0 0 0,0 1 0 0 0,-1-1 0 0 0,1 1 0 0 0,0-1 0 0 0,-1 1 0 0 0,0 0 0 0 0,1-1 0 0 0,-1 1 0 0 0,0 0 0 0 0,0 0 0 0 0,1 0 0 0 0,-2 0 0 0 0,1 0 0 0 0,0 0 0 0 0,0 1 0 0 0,-1-1 0 0 0,1 0 0 0 0,-1 0 0 0 0,0 0 0 0 0,1 1 0 0 0,-1-1 0 0 0,0 0 0 0 0,0 0 0 0 0,-1 1 0 0 0,1-1 0 0 0,0 0 0 0 0,-1 0 0 0 0,1 0 0 0 0,-1 1 0 0 0,0-1 0 0 0,-1 3 0 0 0,-3 6 0 0 0,-1-1 0 0 0,1 0 0 0 0,-2 0 0 0 0,-12 16 0 0 0,-2-1 0 0 0,-1-2 0 0 0,-1 0 1 0 0,-1-2-1 0 0,-33 24 0 0 0,11-14 4 0 0,-81 41 0 0 0,86-52 8 0 0,-64 22 0 0 0,85-35-8 0 0,-1-2 0 0 0,0 0 0 0 0,0-1 0 0 0,0-2 0 0 0,-30 1 0 0 0,45-2-1 0 0,0-2-1 0 0,0 1 1 0 0,-1-1-1 0 0,1 0 1 0 0,0 0 0 0 0,0-1-1 0 0,0 0 1 0 0,0 0 0 0 0,1 0-1 0 0,-1-1 1 0 0,-8-5-1 0 0,11 6 0 0 0,0 0 0 0 0,1 0 0 0 0,-1-1-1 0 0,1 1 1 0 0,-1-1 0 0 0,1 0-1 0 0,0 0 1 0 0,0 1 0 0 0,0-1 0 0 0,1-1-1 0 0,-1 1 1 0 0,1 0 0 0 0,-1 0-1 0 0,1 0 1 0 0,0-1 0 0 0,1 1 0 0 0,-1-1-1 0 0,0 1 1 0 0,1-1 0 0 0,0 1-1 0 0,0-7 1 0 0,1 3 2 0 0,0 0-1 0 0,0 0 1 0 0,1 0-1 0 0,0 0 0 0 0,0 0 1 0 0,0 0-1 0 0,1 1 1 0 0,0-1-1 0 0,1 1 1 0 0,0 0-1 0 0,0 0 1 0 0,7-9-1 0 0,2-1 11 0 0,1 1 0 0 0,1 1-1 0 0,19-15 1 0 0,-13 12 5 0 0,2 1-1 0 0,0 1 1 0 0,38-18-1 0 0,-47 27-11 0 0,1 0-1 0 0,0 0 1 0 0,0 2-1 0 0,0 0 1 0 0,1 0 0 0 0,-1 2-1 0 0,26-2 1 0 0,-36 4-5 0 0,-1 0 0 0 0,1 0 1 0 0,0 1-1 0 0,0-1 0 0 0,-1 1 0 0 0,1 0 0 0 0,-1 1 1 0 0,1-1-1 0 0,5 3 0 0 0,-9-3-1 0 0,0-1 0 0 0,0 1-1 0 0,0 0 1 0 0,0 0 0 0 0,0 0-1 0 0,0 0 1 0 0,0 0 0 0 0,0 0-1 0 0,0 0 1 0 0,0 0 0 0 0,0 0 0 0 0,0 0-1 0 0,-1 0 1 0 0,1 1 0 0 0,0-1-1 0 0,-1 0 1 0 0,1 1 0 0 0,-1-1-1 0 0,0 0 1 0 0,1 1 0 0 0,-1-1-1 0 0,0 0 1 0 0,0 1 0 0 0,0-1 0 0 0,0 0-1 0 0,0 1 1 0 0,0-1 0 0 0,0 1-1 0 0,0-1 1 0 0,-1 0 0 0 0,1 1-1 0 0,-1-1 1 0 0,1 0 0 0 0,-1 2 0 0 0,-4 7 0 0 0,-1 0 0 0 0,1-1 1 0 0,-1 0-1 0 0,-1 0 0 0 0,0-1 1 0 0,0 0-1 0 0,-1 0 1 0 0,-11 9-1 0 0,8-6 1 0 0,-18 15-1 0 0,0-1 0 0 0,-2-1 0 0 0,-1-2-1 0 0,0-2 1 0 0,-2 0 0 0 0,-47 19 0 0 0,50-26-1 0 0,-1-2 1 0 0,0-1-1 0 0,0-2 1 0 0,-1-1-1 0 0,0-1 1 0 0,0-2-1 0 0,-55 0 1 0 0,67-5 0 0 0,1 0 1 0 0,0-2-1 0 0,0 0 1 0 0,-38-12-1 0 0,49 12 0 0 0,0 0 0 0 0,1-1-1 0 0,-1 0 1 0 0,1 0 0 0 0,-1-1 0 0 0,1 0-1 0 0,0-1 1 0 0,1 0 0 0 0,0 0 0 0 0,0 0-1 0 0,0-1 1 0 0,-9-12 0 0 0,14 16-1 0 0,1 1 1 0 0,-1-1-1 0 0,0 0 1 0 0,1 0-1 0 0,-1 0 0 0 0,1 0 1 0 0,0 0-1 0 0,0 0 1 0 0,0 0-1 0 0,1 0 1 0 0,-1-1-1 0 0,1 1 0 0 0,0 0 1 0 0,0 0-1 0 0,0-7 1 0 0,1 7-1 0 0,0-1 0 0 0,0 1 0 0 0,0-1 0 0 0,1 1 0 0 0,-1-1 0 0 0,1 1 0 0 0,0 0 0 0 0,0 0 0 0 0,0-1 0 0 0,1 2 0 0 0,-1-1 0 0 0,0 0 0 0 0,6-4 0 0 0,5-4 0 0 0,1 0 0 0 0,0 2 0 0 0,1-1 0 0 0,16-6 0 0 0,69-28 0 0 0,-52 24 0 0 0,466-185-2 0 0,7 18 18 0 0,-327 120-6 0 0,50-16-2 0 0,-29 13 0 0 0,-152 50-4 0 0,163-56 6 0 0,-8-12 30 0 0,-204 81-31 0 0,0 0 0 0 0,25-17-1 0 0,-37 22-5 0 0,1 0 0 0 0,0 0 0 0 0,-1 0-1 0 0,1-1 1 0 0,-1 1 0 0 0,0-1-1 0 0,1 1 1 0 0,-1-1 0 0 0,-1 0-1 0 0,1 0 1 0 0,0 0 0 0 0,-1 0-1 0 0,1 0 1 0 0,-1 0 0 0 0,0 0-1 0 0,0 0 1 0 0,0-1 0 0 0,-1 1 0 0 0,2-6-1 0 0,-3 6 1 0 0,1 1 0 0 0,0 0 0 0 0,-1-1-1 0 0,0 1 1 0 0,1 0 0 0 0,-1-1 0 0 0,0 1-1 0 0,0 0 1 0 0,0 0 0 0 0,0 0 0 0 0,-1 0 0 0 0,1 0-1 0 0,-1 0 1 0 0,1 0 0 0 0,-1 0 0 0 0,1 1-1 0 0,-1-1 1 0 0,0 0 0 0 0,0 1 0 0 0,-3-2 0 0 0,-3-2 9 0 0,0 0 0 0 0,-1 1 1 0 0,-16-6-1 0 0,-2 1 19 0 0,0 2 0 0 0,0 1 0 0 0,-1 1 0 0 0,-30-1 0 0 0,-113 2 125 0 0,171 4-156 0 0,-196 8 191 0 0,165-4-149 0 0,0 1-1 0 0,0 1 1 0 0,1 2-1 0 0,-37 14 0 0 0,56-18-25 0 0,0 1-1 0 0,0 0 0 0 0,1 1 0 0 0,0 0 0 0 0,0 1 0 0 0,0 0 0 0 0,1 1 0 0 0,0 0 0 0 0,1 0 0 0 0,0 1 0 0 0,0 0 0 0 0,0 0 0 0 0,2 1 0 0 0,-1 0 0 0 0,1 0 0 0 0,0 1 0 0 0,1-1 0 0 0,0 1 1 0 0,1 0-1 0 0,0 1 0 0 0,1-1 0 0 0,0 1 0 0 0,-1 13 0 0 0,2 5 22 0 0,0 0-1 0 0,2 0 1 0 0,6 50 0 0 0,24 91 73 0 0,-21-125-79 0 0,57 346 171 0 0,-57-307-134 0 0,-4 0-1 0 0,-10 142 1 0 0,3-200-45 0 0,-1 1-1 0 0,-2-1 1 0 0,-1 0 0 0 0,-1 0-1 0 0,-11 26 1 0 0,13-42-12 0 0,0 1 1 0 0,-1-1 0 0 0,0 0-1 0 0,-1 0 1 0 0,-1-1 0 0 0,1 1-1 0 0,-2-2 1 0 0,1 1 0 0 0,-1-1-1 0 0,-1-1 1 0 0,0 0 0 0 0,0 0-1 0 0,-12 7 1 0 0,10-9-3 0 0,0 0-1 0 0,-1-1 1 0 0,0 0 0 0 0,0-1 0 0 0,0-1-1 0 0,0 0 1 0 0,-1 0 0 0 0,1-2 0 0 0,-1 0 0 0 0,1 0-1 0 0,-1-1 1 0 0,0-1 0 0 0,1 0 0 0 0,-1-1-1 0 0,1 0 1 0 0,0-1 0 0 0,-1 0 0 0 0,-16-8 0 0 0,18 6-6 0 0,1 1 0 0 0,0-2 0 0 0,0 1 0 0 0,1-2-1 0 0,-1 1 1 0 0,1-2 0 0 0,1 1 0 0 0,-1-1 0 0 0,1-1 0 0 0,1 1 0 0 0,-1-1 0 0 0,2-1 0 0 0,-1 0 0 0 0,1 0 0 0 0,1 0 0 0 0,0-1 0 0 0,0 0 0 0 0,1 0 0 0 0,1-1 0 0 0,-5-16 0 0 0,6 13-2 0 0,0 0-1 0 0,2 1 1 0 0,0-1 0 0 0,1 0 0 0 0,0 0-1 0 0,1 0 1 0 0,1 1 0 0 0,0-1-1 0 0,1 1 1 0 0,0-1 0 0 0,1 1-1 0 0,1 0 1 0 0,13-26 0 0 0,-7 20 0 0 0,0 1-1 0 0,2 0 1 0 0,0 1 0 0 0,1 0 0 0 0,1 1 0 0 0,1 1 0 0 0,0 0 0 0 0,28-20-1 0 0,4 2-2 0 0,92-48 0 0 0,61-12-7 0 0,-117 60 3 0 0,1 2-1 0 0,1 5 1 0 0,121-22 0 0 0,-166 43-3 0 0,-1 1 0 0 0,70 2 1 0 0,-84 4 0 0 0,0 1 0 0 0,0 2 0 0 0,-1 0 0 0 0,1 2 0 0 0,30 10 0 0 0,-49-13 5 0 0,0 0 0 0 0,0 0 0 0 0,0 1 0 0 0,0 0 0 0 0,-1 0-1 0 0,9 7 1 0 0,-12-9 1 0 0,0 1-1 0 0,-1 0 0 0 0,1 0 1 0 0,-1 0-1 0 0,0 0 1 0 0,0 0-1 0 0,0 0 0 0 0,0 0 1 0 0,0 1-1 0 0,-1-1 1 0 0,1 1-1 0 0,-1-1 0 0 0,0 1 1 0 0,1 6-1 0 0,-2-2-1 0 0,0 0 1 0 0,0-1-1 0 0,0 1 0 0 0,-1-1 1 0 0,-1 1-1 0 0,1-1 0 0 0,-1 0 0 0 0,0 1 1 0 0,-1-1-1 0 0,0 0 0 0 0,0 0 1 0 0,0 0-1 0 0,-8 10 0 0 0,-5 6-9 0 0,-1 0 0 0 0,-27 27 0 0 0,-3-1-13 0 0,-2-2-1 0 0,-78 58 1 0 0,87-77 15 0 0,0-2-1 0 0,-2-1 1 0 0,-1-2 0 0 0,-55 20-1 0 0,98-43 12 0 0,-4 2 0 0 0,0 0-1 0 0,-1 0 0 0 0,1-1 0 0 0,0 0 1 0 0,-1 1-1 0 0,1-2 0 0 0,0 1 1 0 0,-1-1-1 0 0,1 1 0 0 0,-9-2 0 0 0,12 1 1 0 0,1 0 0 0 0,0 0 0 0 0,-1 0 0 0 0,1 0 0 0 0,0 0 0 0 0,-1 0 0 0 0,1 0 0 0 0,0 0 0 0 0,-1-1 0 0 0,1 1 0 0 0,0 0 0 0 0,-1 0 0 0 0,1 0 0 0 0,0-1 0 0 0,-1 1 0 0 0,1 0 0 0 0,0 0 0 0 0,0-1 0 0 0,-1 1 0 0 0,1 0 0 0 0,0-1 0 0 0,0 1 0 0 0,0 0 0 0 0,-1-1 0 0 0,1 1 0 0 0,0 0 0 0 0,0-1 0 0 0,0 1 0 0 0,0 0 0 0 0,0-1 0 0 0,0 1 0 0 0,0-1 0 0 0,0 1 0 0 0,0 0 0 0 0,0-1 0 0 0,0 1 0 0 0,0 0 0 0 0,0-1 0 0 0,0 1 0 0 0,0-1 0 0 0,0 1 0 0 0,10-18 0 0 0,-9 17 0 0 0,21-30 1 0 0,2 0-1 0 0,41-40 1 0 0,68-48 16 0 0,-93 88-1 0 0,2 2-1 0 0,89-46 1 0 0,103-25 28 0 0,-87 50-25 0 0,-114 41-14 0 0,0 1 0 0 0,52-5-1 0 0,-76 12-3 0 0,-1 1-1 0 0,1 0 1 0 0,0 0 0 0 0,-1 1-1 0 0,1 0 1 0 0,-1 1 0 0 0,0 0-1 0 0,13 4 1 0 0,-19-5-1 0 0,0 0 0 0 0,0 0 0 0 0,0 0 0 0 0,0 0 0 0 0,0 0 0 0 0,0 0 0 0 0,0 1 1 0 0,0-1-1 0 0,0 1 0 0 0,-1-1 0 0 0,1 1 0 0 0,-1 0 0 0 0,1 0 0 0 0,-1 0 0 0 0,1 0 0 0 0,-1 0 1 0 0,0 0-1 0 0,0 0 0 0 0,0 0 0 0 0,0 0 0 0 0,-1 0 0 0 0,1 1 0 0 0,0-1 0 0 0,-1 0 0 0 0,0 1 0 0 0,1-1 1 0 0,-1 0-1 0 0,0 1 0 0 0,0-1 0 0 0,0 0 0 0 0,-1 1 0 0 0,1-1 0 0 0,-1 0 0 0 0,1 1 0 0 0,-2 1 0 0 0,0 4 0 0 0,-1 0 0 0 0,0 0 0 0 0,-1-1 0 0 0,0 0 0 0 0,0 0 0 0 0,-6 8 0 0 0,-35 39 0 0 0,20-26 0 0 0,-190 191 0 0 0,98-110 0 0 0,151-130 0 0 0,180-155 8 0 0,-19 14 3 0 0,-137 118 0 0 0,6-5 14 0 0,72-42-1 0 0,-126 86-17 0 0,1-1-1 0 0,16-5 1 0 0,-24 10-6 0 0,-1 0 0 0 0,1 0 0 0 0,-1 1 0 0 0,1-1 0 0 0,0 1 0 0 0,-1-1 1 0 0,1 1-1 0 0,-1 0 0 0 0,1 0 0 0 0,0 0 0 0 0,-1 0 0 0 0,1 1 0 0 0,-1-1 1 0 0,1 1-1 0 0,0 0 0 0 0,-1-1 0 0 0,4 3 0 0 0,-5-3-1 0 0,0 1 0 0 0,-1 0 0 0 0,1-1 0 0 0,0 1 0 0 0,-1 0 1 0 0,1 0-1 0 0,-1 0 0 0 0,1-1 0 0 0,-1 1 0 0 0,1 0 0 0 0,-1 0 0 0 0,1 0 0 0 0,-1 0 0 0 0,0 0 0 0 0,1 0 0 0 0,-1 0 0 0 0,0 0 0 0 0,0 0 1 0 0,0 0-1 0 0,0 0 0 0 0,0 0 0 0 0,0 2 0 0 0,-5 23-1 0 0,5-25 1 0 0,-4 12 0 0 0,-1 0 0 0 0,0 0-1 0 0,-1 0 1 0 0,-10 15-1 0 0,-36 49-3 0 0,17-29 1 0 0,1 5-2 0 0,-66 94 3 0 0,93-138 2 0 0,97-87 0 0 0,-34 32 0 0 0,-14 12 0 0 0,1 2 0 0 0,1 2 0 0 0,64-33 0 0 0,-84 50 0 0 0,71-39 0 0 0,-95 51 0 0 0,0 1 0 0 0,0 0 0 0 0,1 0 0 0 0,-1 0 0 0 0,0 0 0 0 0,0 0 0 0 0,1 0 0 0 0,-1-1 0 0 0,0 1 0 0 0,1 0 0 0 0,-1 0 0 0 0,0 0 0 0 0,0 0 0 0 0,1 0 0 0 0,-1 0 0 0 0,0 0 0 0 0,1 0 0 0 0,-1 0 0 0 0,0 0 0 0 0,1 0 0 0 0,-1 1 0 0 0,0-1 0 0 0,0 0 0 0 0,1 0 0 0 0,-1 0 0 0 0,0 0 0 0 0,0 0 0 0 0,1 0 0 0 0,-1 1 0 0 0,0-1 0 0 0,0 0 0 0 0,1 0 0 0 0,-1 0 0 0 0,0 1 0 0 0,0-1 0 0 0,0 0 0 0 0,1 0 0 0 0,-1 1 0 0 0,0-1 0 0 0,0 0 0 0 0,0 0 0 0 0,0 1 0 0 0,0-1 0 0 0,0 0 0 0 0,1 1 0 0 0,-1-1 0 0 0,0 0 0 0 0,0 1 0 0 0,0-1 0 0 0,0 0 0 0 0,0 0 0 0 0,0 1 0 0 0,0-1 0 0 0,0 0 0 0 0,-1 1 0 0 0,1 2 0 0 0,0 0 0 0 0,0 0 0 0 0,0 0 0 0 0,0-1 0 0 0,-1 1 0 0 0,1 0 0 0 0,-1 0 0 0 0,0 0 0 0 0,0-1 0 0 0,-2 4 0 0 0,-15 26 0 0 0,14-26 0 0 0,-8 13 0 0 0,-2-1 0 0 0,-29 31 0 0 0,-38 26 0 0 0,-7 7 0 0 0,88-81 0 0 0,-4 2 0 0 0,1 1 0 0 0,0-1 0 0 0,0 1 0 0 0,-2 5 0 0 0,4-9 0 0 0,1 0 0 0 0,0 0 0 0 0,0 0 0 0 0,0 1 0 0 0,0-1 0 0 0,0 0 0 0 0,0 0 0 0 0,0 0 0 0 0,-1 1 0 0 0,1-1 0 0 0,0 0 0 0 0,0 0 0 0 0,0 1 0 0 0,0-1 0 0 0,0 0 0 0 0,0 0 0 0 0,0 1 0 0 0,0-1 0 0 0,0 0 0 0 0,0 0 0 0 0,0 0 0 0 0,1 1 0 0 0,-1-1 0 0 0,0 0 0 0 0,0 0 0 0 0,0 1 0 0 0,0-1 0 0 0,0 0 0 0 0,0 0 0 0 0,0 0 0 0 0,1 1 0 0 0,-1-1 0 0 0,0 0 0 0 0,1 0 0 0 0,0 1 0 0 0,0-1 0 0 0,0 0 0 0 0,0 0 0 0 0,1 0 0 0 0,-1 0 0 0 0,0 0 0 0 0,0 0 0 0 0,0 0 0 0 0,0 0 0 0 0,0 0 0 0 0,0 0 0 0 0,1-1 0 0 0,14-4-560 0 0,-1 0-1 0 0,0-2 1 0 0,15-7-1 0 0</inkml:trace>
  <inkml:trace contextRef="#ctx0" brushRef="#br0" timeOffset="138.76">3919 1330 13968 0 0,'0'0'616'0'0,"5"15"-432"0"0</inkml:trace>
</inkml:ink>
</file>

<file path=word/ink/ink9.xml><?xml version="1.0" encoding="utf-8"?>
<inkml:ink xmlns:inkml="http://www.w3.org/2003/InkML">
  <inkml:definitions>
    <inkml:context xml:id="ctx0">
      <inkml:inkSource xml:id="inkSrc0">
        <inkml:traceFormat>
          <inkml:channel name="X" type="integer" min="-2.14748E9" max="2.14748E9" units="cm"/>
          <inkml:channel name="Y" type="integer" min="-2.14748E9" max="2.14748E9" units="cm"/>
          <inkml:channel name="F" type="integer" max="32767" units="dev"/>
          <inkml:channel name="OA" type="integer" max="360" units="deg"/>
          <inkml:channel name="OE" type="integer" max="90" units="deg"/>
        </inkml:traceFormat>
        <inkml:channelProperties>
          <inkml:channelProperty channel="X" name="resolution" value="1000" units="1/cm"/>
          <inkml:channelProperty channel="Y" name="resolution" value="1000" units="1/cm"/>
          <inkml:channelProperty channel="F" name="resolution" value="0" units="1/dev"/>
          <inkml:channelProperty channel="OA" name="resolution" value="1000" units="1/deg"/>
          <inkml:channelProperty channel="OE" name="resolution" value="1000" units="1/deg"/>
        </inkml:channelProperties>
      </inkml:inkSource>
      <inkml:timestamp xml:id="ts0" timeString="2026-04-08T02:21:56.400"/>
    </inkml:context>
    <inkml:brush xml:id="br0">
      <inkml:brushProperty name="width" value="0.035" units="cm"/>
      <inkml:brushProperty name="height" value="0.035" units="cm"/>
    </inkml:brush>
  </inkml:definitions>
  <inkml:trace contextRef="#ctx0" brushRef="#br0">251 7 11856 0 0,'-2'-1'321'0'0,"-3"-1"-167"0"0,0 1 0 0 0,0 0 0 0 0,0 0 1 0 0,0 1-1 0 0,0-1 0 0 0,-1 1 0 0 0,1 0 0 0 0,0 1 0 0 0,0-1 0 0 0,0 1 1 0 0,0 0-1 0 0,0 0 0 0 0,0 1 0 0 0,0-1 0 0 0,0 1 0 0 0,0 0 1 0 0,1 1-1 0 0,-1-1 0 0 0,1 1 0 0 0,-1 0 0 0 0,-7 6 0 0 0,4-2-126 0 0,-1 1 1 0 0,1 0-1 0 0,0 1 0 0 0,1-1 0 0 0,0 2 0 0 0,0-1 1 0 0,1 1-1 0 0,0 0 0 0 0,-4 10 0 0 0,4-6 16 0 0,1 0 0 0 0,0 0-1 0 0,1 0 1 0 0,1 1 0 0 0,1-1-1 0 0,-2 26 1 0 0,4-35-12 0 0,0 0 0 0 0,0 0 0 0 0,1 0 0 0 0,0 0 0 0 0,0 0 0 0 0,0 0 0 0 0,0 0 0 0 0,1 0 0 0 0,0 0-1 0 0,2 4 1 0 0,-2-6 4 0 0,0 0-1 0 0,0-1 0 0 0,0 1 0 0 0,0-1 0 0 0,1 1 0 0 0,-1-1 0 0 0,1 0 1 0 0,-1 0-1 0 0,1 0 0 0 0,0 0 0 0 0,0 0 0 0 0,0-1 0 0 0,0 1 0 0 0,0-1 1 0 0,0 0-1 0 0,6 2 0 0 0,-2-2 108 0 0,1 0 1 0 0,0 0-1 0 0,0-1 1 0 0,-1 1-1 0 0,1-2 1 0 0,0 1-1 0 0,0-1 1 0 0,14-4-1 0 0,-16 3 23 0 0,0 1-1 0 0,0-1 1 0 0,0-1 0 0 0,0 1-1 0 0,0-1 1 0 0,-1 0-1 0 0,1 0 1 0 0,-1-1 0 0 0,0 1-1 0 0,0-1 1 0 0,6-6-1 0 0,-10 9-116 0 0,-1 0-1 0 0,1 0 0 0 0,0 0 0 0 0,0 0 0 0 0,-1 0 0 0 0,1 0 1 0 0,-1 0-1 0 0,1 0 0 0 0,-1-1 0 0 0,1 1 0 0 0,-1 0 0 0 0,0 0 1 0 0,1 0-1 0 0,-1-1 0 0 0,0 1 0 0 0,0 0 0 0 0,0-1 0 0 0,0 1 1 0 0,0 0-1 0 0,0 0 0 0 0,0-1 0 0 0,-1-1 0 0 0,0 1 1 0 0,0-1-1 0 0,-1 1 0 0 0,1 0 1 0 0,0-1-1 0 0,-1 1 1 0 0,1 0-1 0 0,-1 0 0 0 0,0 0 1 0 0,0 0-1 0 0,-3-2 1 0 0,-1-1 21 0 0,-1 0 1 0 0,0 0 0 0 0,-1 1 0 0 0,1 0 0 0 0,-1 0 0 0 0,-8-2-1 0 0,12 5-44 0 0,-1 0-1 0 0,0 0 0 0 0,1 0 0 0 0,-1 1 1 0 0,0 0-1 0 0,1 0 0 0 0,-1 0 1 0 0,0 0-1 0 0,1 1 0 0 0,-1 0 1 0 0,0 0-1 0 0,1 0 0 0 0,-1 0 0 0 0,1 1 1 0 0,0-1-1 0 0,-1 1 0 0 0,1 0 1 0 0,-4 3-1 0 0,-3 3-11 0 0,0-1 1 0 0,1 2 0 0 0,0-1-1 0 0,1 1 1 0 0,-11 14-1 0 0,6-6-2907 0 0</inkml:trace>
  <inkml:trace contextRef="#ctx0" brushRef="#br0" timeOffset="573.43">973 91 11048 0 0,'0'1'136'0'0,"-6"16"669"0"0,-12 22 1 0 0,13-30-540 0 0,0 1 1 0 0,1-1-1 0 0,0 1 0 0 0,0 0 0 0 0,1 1 1 0 0,1-1-1 0 0,-1 1 0 0 0,0 13 1 0 0,3-22-187 0 0,0 1 1 0 0,0 0 0 0 0,0 0 0 0 0,1-1 0 0 0,-1 1 0 0 0,1 0 0 0 0,-1-1 0 0 0,1 1-1 0 0,0 0 1 0 0,0-1 0 0 0,0 1 0 0 0,1-1 0 0 0,-1 0 0 0 0,0 1 0 0 0,1-1 0 0 0,0 0-1 0 0,-1 0 1 0 0,1 0 0 0 0,0 0 0 0 0,4 3 0 0 0,-3-3-5 0 0,0 0 0 0 0,1 0 0 0 0,-1-1 0 0 0,1 0-1 0 0,0 1 1 0 0,-1-1 0 0 0,1 0 0 0 0,0-1 0 0 0,0 1 0 0 0,-1-1 0 0 0,1 1 0 0 0,0-1 0 0 0,7-1 0 0 0,10-2 121 0 0,0-1 1 0 0,0 0-1 0 0,0-2 1 0 0,-1 0-1 0 0,0-2 1 0 0,0 0-1 0 0,-1-1 1 0 0,24-15-1 0 0,-11 1 202 0 0,-30 21-565 0 0,0 1-1 0 0,0-1 1 0 0,-1 1-1 0 0,1-1 1 0 0,-1 1-1 0 0,1-1 1 0 0,-1 0-1 0 0,0 0 1 0 0,0 0-1 0 0,0 0 0 0 0,0 0 1 0 0,0 0-1 0 0,0 0 1 0 0,0 0-1 0 0,0-3 1 0 0</inkml:trace>
  <inkml:trace contextRef="#ctx0" brushRef="#br0" timeOffset="840.57">1160 107 11352 0 0,'-4'19'349'0'0,"3"8"535"0"0,1 0 0 0 0,2 0 1 0 0,1 0-1 0 0,12 51 0 0 0,-9-48-151 0 0,-4-20-478 0 0,-1-1-1 0 0,0 1 0 0 0,0 0 0 0 0,-1 0 1 0 0,0 0-1 0 0,-3 10 0 0 0,3-15-594 0 0,-2 0 0 0 0,1 0 0 0 0,-1 0 0 0 0,-2 5 0 0 0</inkml:trace>
</inkml:ink>
</file>

<file path=word/ink/ink10.xml><?xml version="1.0" encoding="utf-8"?>
<inkml:ink xmlns:inkml="http://www.w3.org/2003/InkML">
  <inkml:definitions>
    <inkml:context xml:id="ctx0">
      <inkml:inkSource xml:id="inkSrc0">
        <inkml:traceFormat>
          <inkml:channel name="X" type="integer" min="-2.14748E9" max="2.14748E9" units="cm"/>
          <inkml:channel name="Y" type="integer" min="-2.14748E9" max="2.14748E9" units="cm"/>
          <inkml:channel name="F" type="integer" max="32767" units="dev"/>
          <inkml:channel name="OA" type="integer" max="360" units="deg"/>
          <inkml:channel name="OE" type="integer" max="90" units="deg"/>
        </inkml:traceFormat>
        <inkml:channelProperties>
          <inkml:channelProperty channel="X" name="resolution" value="1000" units="1/cm"/>
          <inkml:channelProperty channel="Y" name="resolution" value="1000" units="1/cm"/>
          <inkml:channelProperty channel="F" name="resolution" value="0" units="1/dev"/>
          <inkml:channelProperty channel="OA" name="resolution" value="1000" units="1/deg"/>
          <inkml:channelProperty channel="OE" name="resolution" value="1000" units="1/deg"/>
        </inkml:channelProperties>
      </inkml:inkSource>
      <inkml:timestamp xml:id="ts0" timeString="2026-04-08T02:21:42.195"/>
    </inkml:context>
    <inkml:brush xml:id="br0">
      <inkml:brushProperty name="width" value="0.035" units="cm"/>
      <inkml:brushProperty name="height" value="0.035" units="cm"/>
    </inkml:brush>
  </inkml:definitions>
  <inkml:trace contextRef="#ctx0" brushRef="#br0">283 99 9648 0 0,'0'-3'225'0'0,"1"0"-110"0"0,0 1 0 0 0,-1-1 0 0 0,0 1-1 0 0,1-1 1 0 0,-1 0 0 0 0,0 1 0 0 0,0-1 0 0 0,0 1 0 0 0,-1-1 0 0 0,1 1-1 0 0,-1-1 1 0 0,1 0 0 0 0,-1 1 0 0 0,0 0 0 0 0,0-1 0 0 0,0 1 0 0 0,0-1-1 0 0,0 1 1 0 0,-1 0 0 0 0,1 0 0 0 0,-1 0 0 0 0,1 0 0 0 0,-1 0 0 0 0,0 0-1 0 0,0 0 1 0 0,0 0 0 0 0,-3-1 0 0 0,0-1-10 0 0,0 1 0 0 0,0 0 0 0 0,0 0 0 0 0,-1 0 0 0 0,1 1 0 0 0,-1 0 0 0 0,0 0 0 0 0,1 0 0 0 0,-1 1 0 0 0,0 0 0 0 0,0 0 0 0 0,0 0 1 0 0,0 1-1 0 0,0 0 0 0 0,0 0 0 0 0,0 0 0 0 0,0 1 0 0 0,0 0 0 0 0,0 0 0 0 0,0 1 0 0 0,0 0 0 0 0,0 0 0 0 0,1 0 0 0 0,-10 5 0 0 0,7-2-19 0 0,1-1 0 0 0,-1 1 0 0 0,2 0 0 0 0,-1 1 0 0 0,0 0 0 0 0,1 0 1 0 0,0 0-1 0 0,0 1 0 0 0,1-1 0 0 0,0 1 0 0 0,0 1 0 0 0,1-1 0 0 0,0 1 0 0 0,0 0 0 0 0,0 0 0 0 0,-3 15 0 0 0,5-15 4 0 0,0 0-1 0 0,1 0 1 0 0,0 0-1 0 0,0 0 1 0 0,1 0-1 0 0,0 0 1 0 0,1 1-1 0 0,-1-1 1 0 0,2 0-1 0 0,-1 0 1 0 0,1 0-1 0 0,0 0 1 0 0,4 8-1 0 0,-2-9-8 0 0,-1 0 1 0 0,1-1-1 0 0,0 1 0 0 0,0-1 0 0 0,1 0 1 0 0,0-1-1 0 0,0 1 0 0 0,0-1 0 0 0,1 0 1 0 0,0 0-1 0 0,0-1 0 0 0,0 1 1 0 0,0-1-1 0 0,11 5 0 0 0,-7-5 57 0 0,1 0 1 0 0,-1 0-1 0 0,1-1 0 0 0,-1-1 0 0 0,1 0 0 0 0,0 0 1 0 0,0-1-1 0 0,0 0 0 0 0,17-2 0 0 0,-21 1-7 0 0,0-1-1 0 0,0 0 0 0 0,-1 0 1 0 0,1-1-1 0 0,0 1 0 0 0,-1-2 0 0 0,1 1 1 0 0,-1-1-1 0 0,0 0 0 0 0,0 0 1 0 0,0 0-1 0 0,0-1 0 0 0,0 0 0 0 0,-1 0 1 0 0,0-1-1 0 0,7-7 0 0 0,-10 9-61 0 0,0-1 0 0 0,0 1 0 0 0,0 0 0 0 0,-1-1 0 0 0,1 1 0 0 0,-1-1 0 0 0,0 1 0 0 0,0-1 0 0 0,0 0 0 0 0,-1 0 0 0 0,1 1 0 0 0,-1-1 0 0 0,0 0 0 0 0,0 0 0 0 0,0 0 0 0 0,-1 1 0 0 0,1-1 0 0 0,-2-4 0 0 0,-2-9 168 0 0,-1 1 0 0 0,-11-26 0 0 0,15 39-200 0 0,-4-8 89 0 0,0-1 1 0 0,0 1-1 0 0,-9-12 0 0 0,7 17-284 0 0,4 5-2870 0 0</inkml:trace>
</inkml:ink>
</file>

<file path=word/ink/ink11.xml><?xml version="1.0" encoding="utf-8"?>
<inkml:ink xmlns:inkml="http://www.w3.org/2003/InkML">
  <inkml:definitions>
    <inkml:context xml:id="ctx0">
      <inkml:inkSource xml:id="inkSrc0">
        <inkml:traceFormat>
          <inkml:channel name="X" type="integer" min="-2.14748E9" max="2.14748E9" units="cm"/>
          <inkml:channel name="Y" type="integer" min="-2.14748E9" max="2.14748E9" units="cm"/>
          <inkml:channel name="F" type="integer" max="32767" units="dev"/>
          <inkml:channel name="OA" type="integer" max="360" units="deg"/>
          <inkml:channel name="OE" type="integer" max="90" units="deg"/>
        </inkml:traceFormat>
        <inkml:channelProperties>
          <inkml:channelProperty channel="X" name="resolution" value="1000" units="1/cm"/>
          <inkml:channelProperty channel="Y" name="resolution" value="1000" units="1/cm"/>
          <inkml:channelProperty channel="F" name="resolution" value="0" units="1/dev"/>
          <inkml:channelProperty channel="OA" name="resolution" value="1000" units="1/deg"/>
          <inkml:channelProperty channel="OE" name="resolution" value="1000" units="1/deg"/>
        </inkml:channelProperties>
      </inkml:inkSource>
      <inkml:timestamp xml:id="ts0" timeString="2026-04-08T02:21:34.787"/>
    </inkml:context>
    <inkml:brush xml:id="br0">
      <inkml:brushProperty name="width" value="0.035" units="cm"/>
      <inkml:brushProperty name="height" value="0.035" units="cm"/>
    </inkml:brush>
  </inkml:definitions>
  <inkml:trace contextRef="#ctx0" brushRef="#br0">455 257 17287 0 0,'0'0'336'0'0,"-11"4"-224"0"0,6-6-8 0 0,2-1-40 0 0,3-5 8 0 0</inkml:trace>
  <inkml:trace contextRef="#ctx0" brushRef="#br0" timeOffset="577.83">733 110 16384 0 0,'-2'2'169'0'0,"-16"14"601"0"0,1 0 0 0 0,-19 24 1 0 0,31-35-674 0 0,1 0 0 0 0,0 1 0 0 0,1-1 0 0 0,-1 1 0 0 0,1 0 0 0 0,0 0 0 0 0,1 0 1 0 0,0 1-1 0 0,0-1 0 0 0,0 1 0 0 0,0-1 0 0 0,1 1 0 0 0,0 7 0 0 0,1-12-64 0 0,0 1 1 0 0,1-1-1 0 0,-1 1 0 0 0,1-1 0 0 0,-1 1 0 0 0,1-1 0 0 0,0 0 0 0 0,0 1 0 0 0,0-1 0 0 0,0 0 0 0 0,1 0 0 0 0,-1 0 1 0 0,1 0-1 0 0,-1 0 0 0 0,1 0 0 0 0,0 0 0 0 0,-1 0 0 0 0,1-1 0 0 0,0 1 0 0 0,0-1 0 0 0,0 1 0 0 0,1-1 0 0 0,-1 0 0 0 0,0 0 1 0 0,0 0-1 0 0,1 0 0 0 0,2 1 0 0 0,7 2 71 0 0,0-1 1 0 0,0-1 0 0 0,0 0-1 0 0,14 1 1 0 0,-22-2-41 0 0,0-1 1 0 0,0 0 0 0 0,0 0-1 0 0,0 0 1 0 0,0 0 0 0 0,0-1 0 0 0,0 1-1 0 0,0-1 1 0 0,0 0 0 0 0,3-2-1 0 0,-5 2-12 0 0,0 0 0 0 0,0 0 0 0 0,0 0 0 0 0,-1-1-1 0 0,1 1 1 0 0,-1-1 0 0 0,1 1 0 0 0,-1-1 0 0 0,1 0 0 0 0,-1 1-1 0 0,0-1 1 0 0,0 0 0 0 0,0 0 0 0 0,0 0 0 0 0,0 0 0 0 0,-1 0-1 0 0,1 0 1 0 0,0 0 0 0 0,-1 0 0 0 0,1-3 0 0 0,0-3 52 0 0,-1 0 1 0 0,1 0 0 0 0,-1 0-1 0 0,-1 0 1 0 0,1 0 0 0 0,-2 0-1 0 0,1 0 1 0 0,-1 0 0 0 0,0 0-1 0 0,0 1 1 0 0,-1-1 0 0 0,0 0-1 0 0,-1 1 1 0 0,0 0 0 0 0,0 0-1 0 0,0 0 1 0 0,-1 1 0 0 0,0-1-1 0 0,0 1 1 0 0,-1 0 0 0 0,1 0-1 0 0,-1 1 1 0 0,-9-7 0 0 0,12 11-357 0 0,-4-5 797 0 0,6 2-3936 0 0</inkml:trace>
  <inkml:trace contextRef="#ctx0" brushRef="#br0" timeOffset="1384.18">1439 279 18895 0 0,'0'0'48'0'0,"4"13"16"0"0,-5-9 360 0 0,-4-1-128 0 0,0-11-256 0 0,4-4 0 0 0</inkml:trace>
  <inkml:trace contextRef="#ctx0" brushRef="#br0" timeOffset="1981.18">1749 104 16879 0 0,'10'-5'218'0'0,"-1"0"0"0"0,1 1-1 0 0,1 0 1 0 0,-1 1 0 0 0,0 0-1 0 0,1 1 1 0 0,-1 0 0 0 0,1 0-1 0 0,0 1 1 0 0,0 0 0 0 0,14 2-1 0 0,-23-1-199 0 0,0 0-1 0 0,-1 0 1 0 0,1 0 0 0 0,0 1-1 0 0,-1-1 1 0 0,1 0-1 0 0,0 1 1 0 0,-1-1-1 0 0,1 1 1 0 0,0 0-1 0 0,-1 0 1 0 0,1 0-1 0 0,-1-1 1 0 0,1 1-1 0 0,-1 1 1 0 0,0-1-1 0 0,1 0 1 0 0,-1 0-1 0 0,0 0 1 0 0,0 1-1 0 0,0-1 1 0 0,0 0-1 0 0,0 1 1 0 0,0-1 0 0 0,0 1-1 0 0,0 0 1 0 0,-1-1-1 0 0,1 1 1 0 0,-1-1-1 0 0,1 1 1 0 0,-1 2-1 0 0,1-1 5 0 0,-1 1 1 0 0,0 0-1 0 0,-1-1 0 0 0,1 1 0 0 0,-1 0 1 0 0,1-1-1 0 0,-1 1 0 0 0,0-1 0 0 0,0 1 0 0 0,-1-1 1 0 0,1 1-1 0 0,-1-1 0 0 0,-4 6 0 0 0,-3 5 31 0 0,-1-2 0 0 0,-1 0-1 0 0,0 0 1 0 0,-22 18 0 0 0,-57 36 91 0 0,36-28-65 0 0,42-29-57 0 0,6-5 1 0 0,0 1-1 0 0,0-1 0 0 0,0 1 0 0 0,1 0 1 0 0,-6 8-1 0 0,10-13-18 0 0,1 0-1 0 0,0 0 1 0 0,0 0 0 0 0,0 0 0 0 0,-1 1-1 0 0,1-1 1 0 0,0 0 0 0 0,0 0-1 0 0,0 1 1 0 0,0-1 0 0 0,0 0-1 0 0,0 0 1 0 0,-1 1 0 0 0,1-1-1 0 0,0 0 1 0 0,0 1 0 0 0,0-1 0 0 0,0 0-1 0 0,0 0 1 0 0,0 1 0 0 0,0-1-1 0 0,0 0 1 0 0,0 0 0 0 0,0 1-1 0 0,0-1 1 0 0,0 0 0 0 0,1 1 0 0 0,-1-1-1 0 0,0 0 1 0 0,0 0 0 0 0,0 1-1 0 0,0-1 1 0 0,0 0 0 0 0,0 0-1 0 0,1 1 1 0 0,10 2 90 0 0,17-4 38 0 0,68-17 178 0 0,111-37 1 0 0,-144 37-2398 0 0</inkml:trace>
  <inkml:trace contextRef="#ctx0" brushRef="#br0" timeOffset="2436.86">2427 13 16384 0 0,'2'-2'455'0'0,"-2"2"-425"0"0,0 0-1 0 0,0 0 0 0 0,0-1 0 0 0,1 1 0 0 0,-1 0 1 0 0,0 0-1 0 0,0 0 0 0 0,0-1 0 0 0,0 1 0 0 0,0 0 1 0 0,1 0-1 0 0,-1 0 0 0 0,0-1 0 0 0,0 1 0 0 0,0 0 1 0 0,0 0-1 0 0,0-1 0 0 0,0 1 0 0 0,0 0 0 0 0,0 0 1 0 0,0-1-1 0 0,0 1 0 0 0,0 0 0 0 0,0-1 0 0 0,0 1 1 0 0,0 0-1 0 0,0 0 0 0 0,0-1 0 0 0,0 1 0 0 0,0 0 1 0 0,0 0-1 0 0,0-1 0 0 0,-1 1 0 0 0,1 0 1 0 0,0 0-1 0 0,0 0 0 0 0,0-1 0 0 0,0 1 0 0 0,0 0 1 0 0,-1 0-1 0 0,1 0 0 0 0,0-1 0 0 0,0 1 0 0 0,0 0 1 0 0,-1 0-1 0 0,-15 2 803 0 0,8 2-608 0 0,0-1 0 0 0,-12 8 0 0 0,5-1-103 0 0,1 1-1 0 0,1 0 0 0 0,0 1 0 0 0,0 1 1 0 0,-17 23-1 0 0,21-24 21 0 0,1-1-1 0 0,1 1 1 0 0,0 1-1 0 0,0 0 1 0 0,2 0 0 0 0,-1 0-1 0 0,-5 22 1 0 0,10-27-24 0 0,0 0-1 0 0,0 0 1 0 0,0 0-1 0 0,1 0 1 0 0,1 0 0 0 0,-1 0-1 0 0,1 0 1 0 0,0 0-1 0 0,1 0 1 0 0,0 0 0 0 0,0-1-1 0 0,6 13 1 0 0,-6-16-54 0 0,-1-1-1 0 0,1 0 1 0 0,0 0 0 0 0,0 1-1 0 0,0-1 1 0 0,1 0 0 0 0,-1-1 0 0 0,1 1-1 0 0,-1 0 1 0 0,1-1 0 0 0,0 1-1 0 0,0-1 1 0 0,0 0 0 0 0,0 0 0 0 0,1 0-1 0 0,-1-1 1 0 0,0 1 0 0 0,1-1-1 0 0,-1 1 1 0 0,1-1 0 0 0,0 0 0 0 0,-1-1-1 0 0,1 1 1 0 0,0-1 0 0 0,-1 1-1 0 0,1-1 1 0 0,0 0 0 0 0,7-1 0 0 0,-6 0 28 0 0,0-1 0 0 0,1 1 0 0 0,-1-1 1 0 0,0 0-1 0 0,0 0 0 0 0,0 0 0 0 0,0-1 1 0 0,0 0-1 0 0,-1 0 0 0 0,1 0 0 0 0,-1 0 1 0 0,0-1-1 0 0,1 0 0 0 0,3-6 0 0 0,-5 8-45 0 0,-1 0 0 0 0,-1-1-1 0 0,1 1 1 0 0,0-1 0 0 0,-1 0-1 0 0,1 0 1 0 0,-1 0 0 0 0,0 0-1 0 0,0 1 1 0 0,0-1 0 0 0,0-1-1 0 0,-1 1 1 0 0,1 0-1 0 0,-1 0 1 0 0,1 0 0 0 0,-1 0-1 0 0,0 0 1 0 0,-1 0 0 0 0,1 0-1 0 0,0-1 1 0 0,-1 1 0 0 0,0 0-1 0 0,0 0 1 0 0,0 0 0 0 0,0 0-1 0 0,-2-4 1 0 0,1 4 8 0 0,-1 0 1 0 0,1 0-1 0 0,-1 0 1 0 0,0 0-1 0 0,0 1 1 0 0,0-1-1 0 0,0 1 1 0 0,0 0 0 0 0,0 0-1 0 0,-1 0 1 0 0,1 0-1 0 0,-1 1 1 0 0,1-1-1 0 0,-1 1 1 0 0,0 0-1 0 0,1 0 1 0 0,-1 0-1 0 0,0 1 1 0 0,0-1-1 0 0,-6 1 1 0 0,4-1-375 0 0,-1 1 0 0 0,0 0 1 0 0,0 1-1 0 0,0-1 0 0 0,0 1 0 0 0,0 1 1 0 0,0-1-1 0 0,1 1 0 0 0,-1 1 1 0 0,-7 2-1 0 0</inkml:trace>
</inkml:ink>
</file>

<file path=word/theme/theme1.xml><?xml version="1.0" encoding="utf-8"?>
<a:theme xmlns:a="http://schemas.openxmlformats.org/drawingml/2006/main" name="Office Theme">
  <a:themeElements>
    <a:clrScheme name="Office">
      <a:dk1>
        <a:sysClr val="windowText" lastClr="000000"/>
      </a:dk1>
      <a:lt1>
        <a:sysClr val="window" lastClr="FFFFFF"/>
      </a:lt1>
      <a:dk2>
        <a:srgbClr val="0E2841"/>
      </a:dk2>
      <a:lt2>
        <a:srgbClr val="E8E8E8"/>
      </a:lt2>
      <a:accent1>
        <a:srgbClr val="156082"/>
      </a:accent1>
      <a:accent2>
        <a:srgbClr val="E97132"/>
      </a:accent2>
      <a:accent3>
        <a:srgbClr val="196B24"/>
      </a:accent3>
      <a:accent4>
        <a:srgbClr val="0F9ED5"/>
      </a:accent4>
      <a:accent5>
        <a:srgbClr val="A02B93"/>
      </a:accent5>
      <a:accent6>
        <a:srgbClr val="4EA72E"/>
      </a:accent6>
      <a:hlink>
        <a:srgbClr val="467886"/>
      </a:hlink>
      <a:folHlink>
        <a:srgbClr val="96607D"/>
      </a:folHlink>
    </a:clrScheme>
    <a:fontScheme name="Office">
      <a:majorFont>
        <a:latin typeface="Aptos Display" panose="02110004020202020204"/>
        <a:ea typeface=""/>
        <a:cs typeface=""/>
        <a:font script="Jpan" typeface="游ゴシック Light"/>
        <a:font script="Hang" typeface="맑은 고딕"/>
        <a:font script="Hans" typeface="等线 Light"/>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font script="Geor" typeface="Sylfaen"/>
        <a:font script="Armn" typeface="Arial"/>
        <a:font script="Bugi" typeface="Leelawadee UI"/>
        <a:font script="Bopo" typeface="Microsoft JhengHei"/>
        <a:font script="Java" typeface="Javanese Text"/>
        <a:font script="Lisu" typeface="Segoe UI"/>
        <a:font script="Mymr" typeface="Myanmar Text"/>
        <a:font script="Nkoo" typeface="Ebrima"/>
        <a:font script="Olck" typeface="Nirmala UI"/>
        <a:font script="Osma" typeface="Ebrima"/>
        <a:font script="Phag" typeface="Phagspa"/>
        <a:font script="Syrn" typeface="Estrangelo Edessa"/>
        <a:font script="Syrj" typeface="Estrangelo Edessa"/>
        <a:font script="Syre" typeface="Estrangelo Edessa"/>
        <a:font script="Sora" typeface="Nirmala UI"/>
        <a:font script="Tale" typeface="Microsoft Tai Le"/>
        <a:font script="Talu" typeface="Microsoft New Tai Lue"/>
        <a:font script="Tfng" typeface="Ebrima"/>
      </a:majorFont>
      <a:minorFont>
        <a:latin typeface="Aptos" panose="02110004020202020204"/>
        <a:ea typeface=""/>
        <a:cs typeface=""/>
        <a:font script="Jpan" typeface="游明朝"/>
        <a:font script="Hang" typeface="맑은 고딕"/>
        <a:font script="Hans" typeface="等线"/>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font script="Geor" typeface="Sylfaen"/>
        <a:font script="Armn" typeface="Arial"/>
        <a:font script="Bugi" typeface="Leelawadee UI"/>
        <a:font script="Bopo" typeface="Microsoft JhengHei"/>
        <a:font script="Java" typeface="Javanese Text"/>
        <a:font script="Lisu" typeface="Segoe UI"/>
        <a:font script="Mymr" typeface="Myanmar Text"/>
        <a:font script="Nkoo" typeface="Ebrima"/>
        <a:font script="Olck" typeface="Nirmala UI"/>
        <a:font script="Osma" typeface="Ebrima"/>
        <a:font script="Phag" typeface="Phagspa"/>
        <a:font script="Syrn" typeface="Estrangelo Edessa"/>
        <a:font script="Syrj" typeface="Estrangelo Edessa"/>
        <a:font script="Syre" typeface="Estrangelo Edessa"/>
        <a:font script="Sora" typeface="Nirmala UI"/>
        <a:font script="Tale" typeface="Microsoft Tai Le"/>
        <a:font script="Talu" typeface="Microsoft New Tai Lue"/>
        <a:font script="Tfng" typeface="Ebrima"/>
      </a:minorFont>
    </a:fontScheme>
    <a:fmtScheme name="Office">
      <a:fillStyleLst>
        <a:solidFill>
          <a:schemeClr val="phClr"/>
        </a:solidFill>
        <a:gradFill rotWithShape="1">
          <a:gsLst>
            <a:gs pos="0">
              <a:schemeClr val="phClr">
                <a:lumMod val="110000"/>
                <a:satMod val="105000"/>
                <a:tint val="67000"/>
              </a:schemeClr>
            </a:gs>
            <a:gs pos="50000">
              <a:schemeClr val="phClr">
                <a:lumMod val="105000"/>
                <a:satMod val="103000"/>
                <a:tint val="73000"/>
              </a:schemeClr>
            </a:gs>
            <a:gs pos="100000">
              <a:schemeClr val="phClr">
                <a:lumMod val="105000"/>
                <a:satMod val="109000"/>
                <a:tint val="81000"/>
              </a:schemeClr>
            </a:gs>
          </a:gsLst>
          <a:lin ang="5400000" scaled="0"/>
        </a:gradFill>
        <a:gradFill rotWithShape="1">
          <a:gsLst>
            <a:gs pos="0">
              <a:schemeClr val="phClr">
                <a:satMod val="103000"/>
                <a:lumMod val="102000"/>
                <a:tint val="94000"/>
              </a:schemeClr>
            </a:gs>
            <a:gs pos="50000">
              <a:schemeClr val="phClr">
                <a:satMod val="110000"/>
                <a:lumMod val="100000"/>
                <a:shade val="100000"/>
              </a:schemeClr>
            </a:gs>
            <a:gs pos="100000">
              <a:schemeClr val="phClr">
                <a:lumMod val="99000"/>
                <a:satMod val="120000"/>
                <a:shade val="78000"/>
              </a:schemeClr>
            </a:gs>
          </a:gsLst>
          <a:lin ang="5400000" scaled="0"/>
        </a:gradFill>
      </a:fillStyleLst>
      <a:lnStyleLst>
        <a:ln w="12700" cap="flat" cmpd="sng" algn="ctr">
          <a:solidFill>
            <a:schemeClr val="phClr"/>
          </a:solidFill>
          <a:prstDash val="solid"/>
          <a:miter lim="800000"/>
        </a:ln>
        <a:ln w="19050" cap="flat" cmpd="sng" algn="ctr">
          <a:solidFill>
            <a:schemeClr val="phClr"/>
          </a:solidFill>
          <a:prstDash val="solid"/>
          <a:miter lim="800000"/>
        </a:ln>
        <a:ln w="25400" cap="flat" cmpd="sng" algn="ctr">
          <a:solidFill>
            <a:schemeClr val="phClr"/>
          </a:solidFill>
          <a:prstDash val="solid"/>
          <a:miter lim="800000"/>
        </a:ln>
      </a:lnStyleLst>
      <a:effectStyleLst>
        <a:effectStyle>
          <a:effectLst/>
        </a:effectStyle>
        <a:effectStyle>
          <a:effectLst/>
        </a:effectStyle>
        <a:effectStyle>
          <a:effectLst>
            <a:outerShdw blurRad="57150" dist="19050" dir="5400000" algn="ctr" rotWithShape="0">
              <a:srgbClr val="000000">
                <a:alpha val="63000"/>
              </a:srgbClr>
            </a:outerShdw>
          </a:effectLst>
        </a:effectStyle>
      </a:effectStyleLst>
      <a:bgFillStyleLst>
        <a:solidFill>
          <a:schemeClr val="phClr"/>
        </a:solidFill>
        <a:solidFill>
          <a:schemeClr val="phClr">
            <a:tint val="95000"/>
            <a:satMod val="170000"/>
          </a:schemeClr>
        </a:solidFill>
        <a:gradFill rotWithShape="1">
          <a:gsLst>
            <a:gs pos="0">
              <a:schemeClr val="phClr">
                <a:tint val="93000"/>
                <a:satMod val="150000"/>
                <a:shade val="98000"/>
                <a:lumMod val="102000"/>
              </a:schemeClr>
            </a:gs>
            <a:gs pos="50000">
              <a:schemeClr val="phClr">
                <a:tint val="98000"/>
                <a:satMod val="130000"/>
                <a:shade val="90000"/>
                <a:lumMod val="103000"/>
              </a:schemeClr>
            </a:gs>
            <a:gs pos="100000">
              <a:schemeClr val="phClr">
                <a:shade val="63000"/>
                <a:satMod val="120000"/>
              </a:schemeClr>
            </a:gs>
          </a:gsLst>
          <a:lin ang="5400000" scaled="0"/>
        </a:gradFill>
      </a:bgFillStyleLst>
    </a:fmtScheme>
  </a:themeElements>
  <a:objectDefaults>
    <a:lnDef>
      <a:spPr/>
      <a:bodyPr/>
      <a:lstStyle/>
      <a:style>
        <a:lnRef idx="2">
          <a:schemeClr val="accent1"/>
        </a:lnRef>
        <a:fillRef idx="0">
          <a:schemeClr val="accent1"/>
        </a:fillRef>
        <a:effectRef idx="1">
          <a:schemeClr val="accent1"/>
        </a:effectRef>
        <a:fontRef idx="minor">
          <a:schemeClr val="tx1"/>
        </a:fontRef>
      </a:style>
    </a:lnDef>
  </a:objectDefaults>
  <a:extraClrSchemeLst/>
  <a:extLst>
    <a:ext uri="{05A4C25C-085E-4340-85A3-A5531E510DB2}">
      <thm15:themeFamily xmlns:thm15="http://schemas.microsoft.com/office/thememl/2012/main" name="Office Theme" id="{2E142A2C-CD16-42D6-873A-C26D2A0506FA}" vid="{1BDDFF52-6CD6-40A5-AB3C-68EB2F1E4D0A}"/>
    </a:ext>
  </a:extLst>
</a:theme>
</file>

<file path=customXml/_rels/item1.xml.rels><?xml version="1.0" encoding="UTF-8" standalone="yes"?>
<Relationships xmlns="http://schemas.openxmlformats.org/package/2006/relationships"><Relationship Id="rId1" Type="http://schemas.openxmlformats.org/officeDocument/2006/relationships/customXmlProps" Target="itemProps1.xml"/></Relationships>
</file>

<file path=customXml/item1.xml><?xml version="1.0" encoding="utf-8"?>
<b:Sources xmlns:b="http://schemas.openxmlformats.org/officeDocument/2006/bibliography" xmlns="http://schemas.openxmlformats.org/officeDocument/2006/bibliography" SelectedStyle="\APASixthEditionOfficeOnline.xsl" StyleName="APA" Version="6"/>
</file>

<file path=customXml/itemProps1.xml><?xml version="1.0" encoding="utf-8"?>
<ds:datastoreItem xmlns:ds="http://schemas.openxmlformats.org/officeDocument/2006/customXml" ds:itemID="{FA1A64EB-067C-4AF6-8C8E-CE8D681DE998}">
  <ds:schemaRefs>
    <ds:schemaRef ds:uri="http://schemas.openxmlformats.org/officeDocument/2006/bibliography"/>
  </ds:schemaRefs>
</ds:datastoreItem>
</file>

<file path=docProps/app.xml><?xml version="1.0" encoding="utf-8"?>
<Properties xmlns="http://schemas.openxmlformats.org/officeDocument/2006/extended-properties" xmlns:vt="http://schemas.openxmlformats.org/officeDocument/2006/docPropsVTypes">
  <Template>Normal</Template>
  <TotalTime>0</TotalTime>
  <Pages>54</Pages>
  <Words>13917</Words>
  <Characters>90048</Characters>
  <Application>Microsoft Office Word</Application>
  <DocSecurity>0</DocSecurity>
  <Lines>2251</Lines>
  <Paragraphs>641</Paragraphs>
  <ScaleCrop>false</ScaleCrop>
  <HeadingPairs>
    <vt:vector size="2" baseType="variant">
      <vt:variant>
        <vt:lpstr>Title</vt:lpstr>
      </vt:variant>
      <vt:variant>
        <vt:i4>1</vt:i4>
      </vt:variant>
    </vt:vector>
  </HeadingPairs>
  <TitlesOfParts>
    <vt:vector size="1" baseType="lpstr">
      <vt:lpstr/>
    </vt:vector>
  </TitlesOfParts>
  <Company/>
  <LinksUpToDate>false</LinksUpToDate>
  <CharactersWithSpaces>103324</CharactersWithSpaces>
  <SharedDoc>false</SharedDoc>
  <HLinks>
    <vt:vector size="306" baseType="variant">
      <vt:variant>
        <vt:i4>1572932</vt:i4>
      </vt:variant>
      <vt:variant>
        <vt:i4>150</vt:i4>
      </vt:variant>
      <vt:variant>
        <vt:i4>0</vt:i4>
      </vt:variant>
      <vt:variant>
        <vt:i4>5</vt:i4>
      </vt:variant>
      <vt:variant>
        <vt:lpwstr>https://www.who.int/publications/i/item/9789240051348</vt:lpwstr>
      </vt:variant>
      <vt:variant>
        <vt:lpwstr/>
      </vt:variant>
      <vt:variant>
        <vt:i4>3670142</vt:i4>
      </vt:variant>
      <vt:variant>
        <vt:i4>147</vt:i4>
      </vt:variant>
      <vt:variant>
        <vt:i4>0</vt:i4>
      </vt:variant>
      <vt:variant>
        <vt:i4>5</vt:i4>
      </vt:variant>
      <vt:variant>
        <vt:lpwstr>https://www.who.int/news-room/fact-sheets/detail/obesity-and-overweight</vt:lpwstr>
      </vt:variant>
      <vt:variant>
        <vt:lpwstr/>
      </vt:variant>
      <vt:variant>
        <vt:i4>6553659</vt:i4>
      </vt:variant>
      <vt:variant>
        <vt:i4>144</vt:i4>
      </vt:variant>
      <vt:variant>
        <vt:i4>0</vt:i4>
      </vt:variant>
      <vt:variant>
        <vt:i4>5</vt:i4>
      </vt:variant>
      <vt:variant>
        <vt:lpwstr>https://iris.who.int/items/9ea0d80a-367f-4f31-865b-4accd10d0a21</vt:lpwstr>
      </vt:variant>
      <vt:variant>
        <vt:lpwstr/>
      </vt:variant>
      <vt:variant>
        <vt:i4>1835097</vt:i4>
      </vt:variant>
      <vt:variant>
        <vt:i4>141</vt:i4>
      </vt:variant>
      <vt:variant>
        <vt:i4>0</vt:i4>
      </vt:variant>
      <vt:variant>
        <vt:i4>5</vt:i4>
      </vt:variant>
      <vt:variant>
        <vt:lpwstr>https://www.ncbi.nlm.nih.gov/books/NBK555470/</vt:lpwstr>
      </vt:variant>
      <vt:variant>
        <vt:lpwstr/>
      </vt:variant>
      <vt:variant>
        <vt:i4>3932199</vt:i4>
      </vt:variant>
      <vt:variant>
        <vt:i4>138</vt:i4>
      </vt:variant>
      <vt:variant>
        <vt:i4>0</vt:i4>
      </vt:variant>
      <vt:variant>
        <vt:i4>5</vt:i4>
      </vt:variant>
      <vt:variant>
        <vt:lpwstr>https://pmc.ncbi.nlm.nih.gov/articles/PMC12235085/</vt:lpwstr>
      </vt:variant>
      <vt:variant>
        <vt:lpwstr/>
      </vt:variant>
      <vt:variant>
        <vt:i4>4456541</vt:i4>
      </vt:variant>
      <vt:variant>
        <vt:i4>135</vt:i4>
      </vt:variant>
      <vt:variant>
        <vt:i4>0</vt:i4>
      </vt:variant>
      <vt:variant>
        <vt:i4>5</vt:i4>
      </vt:variant>
      <vt:variant>
        <vt:lpwstr>https://www.birmingham.ac.uk/news/2025/school-street-closures-boost-active-travel-to-school-major-uk-study-finds</vt:lpwstr>
      </vt:variant>
      <vt:variant>
        <vt:lpwstr/>
      </vt:variant>
      <vt:variant>
        <vt:i4>7405600</vt:i4>
      </vt:variant>
      <vt:variant>
        <vt:i4>132</vt:i4>
      </vt:variant>
      <vt:variant>
        <vt:i4>0</vt:i4>
      </vt:variant>
      <vt:variant>
        <vt:i4>5</vt:i4>
      </vt:variant>
      <vt:variant>
        <vt:lpwstr>https://www.unicef.org.uk/</vt:lpwstr>
      </vt:variant>
      <vt:variant>
        <vt:lpwstr/>
      </vt:variant>
      <vt:variant>
        <vt:i4>2228268</vt:i4>
      </vt:variant>
      <vt:variant>
        <vt:i4>129</vt:i4>
      </vt:variant>
      <vt:variant>
        <vt:i4>0</vt:i4>
      </vt:variant>
      <vt:variant>
        <vt:i4>5</vt:i4>
      </vt:variant>
      <vt:variant>
        <vt:lpwstr>https://www.annualreviews.org/content/journals/10.1146/annurev.anthro.35.081705.123301</vt:lpwstr>
      </vt:variant>
      <vt:variant>
        <vt:lpwstr/>
      </vt:variant>
      <vt:variant>
        <vt:i4>3866740</vt:i4>
      </vt:variant>
      <vt:variant>
        <vt:i4>126</vt:i4>
      </vt:variant>
      <vt:variant>
        <vt:i4>0</vt:i4>
      </vt:variant>
      <vt:variant>
        <vt:i4>5</vt:i4>
      </vt:variant>
      <vt:variant>
        <vt:lpwstr>https://www.gov.scot/publications/bria-food-promotion-placement-scotland-regulations-2025/pages/2/</vt:lpwstr>
      </vt:variant>
      <vt:variant>
        <vt:lpwstr/>
      </vt:variant>
      <vt:variant>
        <vt:i4>3801128</vt:i4>
      </vt:variant>
      <vt:variant>
        <vt:i4>123</vt:i4>
      </vt:variant>
      <vt:variant>
        <vt:i4>0</vt:i4>
      </vt:variant>
      <vt:variant>
        <vt:i4>5</vt:i4>
      </vt:variant>
      <vt:variant>
        <vt:lpwstr>https://www.thelancet.com/series-do/commercial-determinants-health</vt:lpwstr>
      </vt:variant>
      <vt:variant>
        <vt:lpwstr/>
      </vt:variant>
      <vt:variant>
        <vt:i4>6422574</vt:i4>
      </vt:variant>
      <vt:variant>
        <vt:i4>120</vt:i4>
      </vt:variant>
      <vt:variant>
        <vt:i4>0</vt:i4>
      </vt:variant>
      <vt:variant>
        <vt:i4>5</vt:i4>
      </vt:variant>
      <vt:variant>
        <vt:lpwstr>https://www.kingsfund.org.uk/insight-and-analysis/blogs/how-to-tackle-obesity-why-industry-must-step-up</vt:lpwstr>
      </vt:variant>
      <vt:variant>
        <vt:lpwstr/>
      </vt:variant>
      <vt:variant>
        <vt:i4>917505</vt:i4>
      </vt:variant>
      <vt:variant>
        <vt:i4>117</vt:i4>
      </vt:variant>
      <vt:variant>
        <vt:i4>0</vt:i4>
      </vt:variant>
      <vt:variant>
        <vt:i4>5</vt:i4>
      </vt:variant>
      <vt:variant>
        <vt:lpwstr>https://pubmed.ncbi.nlm.nih.gov/33023267/</vt:lpwstr>
      </vt:variant>
      <vt:variant>
        <vt:lpwstr/>
      </vt:variant>
      <vt:variant>
        <vt:i4>7405691</vt:i4>
      </vt:variant>
      <vt:variant>
        <vt:i4>114</vt:i4>
      </vt:variant>
      <vt:variant>
        <vt:i4>0</vt:i4>
      </vt:variant>
      <vt:variant>
        <vt:i4>5</vt:i4>
      </vt:variant>
      <vt:variant>
        <vt:lpwstr>https://wels.open.ac.uk/research/impact/research-excellence-framework/exploitative-power-digital-food-marketing</vt:lpwstr>
      </vt:variant>
      <vt:variant>
        <vt:lpwstr/>
      </vt:variant>
      <vt:variant>
        <vt:i4>917525</vt:i4>
      </vt:variant>
      <vt:variant>
        <vt:i4>111</vt:i4>
      </vt:variant>
      <vt:variant>
        <vt:i4>0</vt:i4>
      </vt:variant>
      <vt:variant>
        <vt:i4>5</vt:i4>
      </vt:variant>
      <vt:variant>
        <vt:lpwstr>https://www.staffordshire.gov.uk/sites/default/files/2026-02/SR7920-Active-School-Travel-Guide-25-26-PRIMARY.pdf</vt:lpwstr>
      </vt:variant>
      <vt:variant>
        <vt:lpwstr/>
      </vt:variant>
      <vt:variant>
        <vt:i4>851975</vt:i4>
      </vt:variant>
      <vt:variant>
        <vt:i4>108</vt:i4>
      </vt:variant>
      <vt:variant>
        <vt:i4>0</vt:i4>
      </vt:variant>
      <vt:variant>
        <vt:i4>5</vt:i4>
      </vt:variant>
      <vt:variant>
        <vt:lpwstr>https://pubmed.ncbi.nlm.nih.gov/31832491/</vt:lpwstr>
      </vt:variant>
      <vt:variant>
        <vt:lpwstr/>
      </vt:variant>
      <vt:variant>
        <vt:i4>4587601</vt:i4>
      </vt:variant>
      <vt:variant>
        <vt:i4>105</vt:i4>
      </vt:variant>
      <vt:variant>
        <vt:i4>0</vt:i4>
      </vt:variant>
      <vt:variant>
        <vt:i4>5</vt:i4>
      </vt:variant>
      <vt:variant>
        <vt:lpwstr>https://onlinelibrary.wiley.com/doi/10.1111/obr.12812</vt:lpwstr>
      </vt:variant>
      <vt:variant>
        <vt:lpwstr/>
      </vt:variant>
      <vt:variant>
        <vt:i4>655374</vt:i4>
      </vt:variant>
      <vt:variant>
        <vt:i4>102</vt:i4>
      </vt:variant>
      <vt:variant>
        <vt:i4>0</vt:i4>
      </vt:variant>
      <vt:variant>
        <vt:i4>5</vt:i4>
      </vt:variant>
      <vt:variant>
        <vt:lpwstr>https://pubmed.ncbi.nlm.nih.gov/33079337/</vt:lpwstr>
      </vt:variant>
      <vt:variant>
        <vt:lpwstr/>
      </vt:variant>
      <vt:variant>
        <vt:i4>5373970</vt:i4>
      </vt:variant>
      <vt:variant>
        <vt:i4>99</vt:i4>
      </vt:variant>
      <vt:variant>
        <vt:i4>0</vt:i4>
      </vt:variant>
      <vt:variant>
        <vt:i4>5</vt:i4>
      </vt:variant>
      <vt:variant>
        <vt:lpwstr>https://publichealthscotland.scot/publications/restricting-promotions-of-food-and-drink-high-in-fat-sugar-or-salt/restricting-promotions-of-food-and-drink-high-in-fat-sugar-or-salt-evidence-briefings-30-january-2024/</vt:lpwstr>
      </vt:variant>
      <vt:variant>
        <vt:lpwstr/>
      </vt:variant>
      <vt:variant>
        <vt:i4>1966156</vt:i4>
      </vt:variant>
      <vt:variant>
        <vt:i4>96</vt:i4>
      </vt:variant>
      <vt:variant>
        <vt:i4>0</vt:i4>
      </vt:variant>
      <vt:variant>
        <vt:i4>5</vt:i4>
      </vt:variant>
      <vt:variant>
        <vt:lpwstr>https://www.gov.uk/government/publications/national-child-measurement-programme-operational-guidance</vt:lpwstr>
      </vt:variant>
      <vt:variant>
        <vt:lpwstr/>
      </vt:variant>
      <vt:variant>
        <vt:i4>4128867</vt:i4>
      </vt:variant>
      <vt:variant>
        <vt:i4>93</vt:i4>
      </vt:variant>
      <vt:variant>
        <vt:i4>0</vt:i4>
      </vt:variant>
      <vt:variant>
        <vt:i4>5</vt:i4>
      </vt:variant>
      <vt:variant>
        <vt:lpwstr>https://www.gov.uk/government/publications/online-advertising-taskforce-progress-report-2025/online-advertising-taskforce-progress-report-2025</vt:lpwstr>
      </vt:variant>
      <vt:variant>
        <vt:lpwstr/>
      </vt:variant>
      <vt:variant>
        <vt:i4>4849728</vt:i4>
      </vt:variant>
      <vt:variant>
        <vt:i4>90</vt:i4>
      </vt:variant>
      <vt:variant>
        <vt:i4>0</vt:i4>
      </vt:variant>
      <vt:variant>
        <vt:i4>5</vt:i4>
      </vt:variant>
      <vt:variant>
        <vt:lpwstr>https://obesityhealthalliance.org.uk/2026/01/05/less-healthy-advertising-regulations-a-watershed-moment-for-child-health/</vt:lpwstr>
      </vt:variant>
      <vt:variant>
        <vt:lpwstr/>
      </vt:variant>
      <vt:variant>
        <vt:i4>2031642</vt:i4>
      </vt:variant>
      <vt:variant>
        <vt:i4>87</vt:i4>
      </vt:variant>
      <vt:variant>
        <vt:i4>0</vt:i4>
      </vt:variant>
      <vt:variant>
        <vt:i4>5</vt:i4>
      </vt:variant>
      <vt:variant>
        <vt:lpwstr>https://www.nuffieldtrust.org.uk/news-item/what-is-the-scale-of-the-challenge-to-address-health-inequalities-affecting-children-and-young-people</vt:lpwstr>
      </vt:variant>
      <vt:variant>
        <vt:lpwstr/>
      </vt:variant>
      <vt:variant>
        <vt:i4>5636173</vt:i4>
      </vt:variant>
      <vt:variant>
        <vt:i4>84</vt:i4>
      </vt:variant>
      <vt:variant>
        <vt:i4>0</vt:i4>
      </vt:variant>
      <vt:variant>
        <vt:i4>5</vt:i4>
      </vt:variant>
      <vt:variant>
        <vt:lpwstr>https://bmjopen.bmj.com/content/12/8/e063638</vt:lpwstr>
      </vt:variant>
      <vt:variant>
        <vt:lpwstr/>
      </vt:variant>
      <vt:variant>
        <vt:i4>589894</vt:i4>
      </vt:variant>
      <vt:variant>
        <vt:i4>81</vt:i4>
      </vt:variant>
      <vt:variant>
        <vt:i4>0</vt:i4>
      </vt:variant>
      <vt:variant>
        <vt:i4>5</vt:i4>
      </vt:variant>
      <vt:variant>
        <vt:lpwstr>https://digital.nhs.uk/data-and-information/publications/statistical/health-survey-for-england/2024/childrens-overweight-and-obesity</vt:lpwstr>
      </vt:variant>
      <vt:variant>
        <vt:lpwstr/>
      </vt:variant>
      <vt:variant>
        <vt:i4>131156</vt:i4>
      </vt:variant>
      <vt:variant>
        <vt:i4>78</vt:i4>
      </vt:variant>
      <vt:variant>
        <vt:i4>0</vt:i4>
      </vt:variant>
      <vt:variant>
        <vt:i4>5</vt:i4>
      </vt:variant>
      <vt:variant>
        <vt:lpwstr>https://www.gov.uk/government/publications/10-year-health-plan-for-england-fit-for-the-future</vt:lpwstr>
      </vt:variant>
      <vt:variant>
        <vt:lpwstr/>
      </vt:variant>
      <vt:variant>
        <vt:i4>5111882</vt:i4>
      </vt:variant>
      <vt:variant>
        <vt:i4>75</vt:i4>
      </vt:variant>
      <vt:variant>
        <vt:i4>0</vt:i4>
      </vt:variant>
      <vt:variant>
        <vt:i4>5</vt:i4>
      </vt:variant>
      <vt:variant>
        <vt:lpwstr>https://digital.nhs.uk/data-and-information/publications/statistical/national-child-measurement-programme/2022-23-school-year</vt:lpwstr>
      </vt:variant>
      <vt:variant>
        <vt:lpwstr/>
      </vt:variant>
      <vt:variant>
        <vt:i4>3145765</vt:i4>
      </vt:variant>
      <vt:variant>
        <vt:i4>72</vt:i4>
      </vt:variant>
      <vt:variant>
        <vt:i4>0</vt:i4>
      </vt:variant>
      <vt:variant>
        <vt:i4>5</vt:i4>
      </vt:variant>
      <vt:variant>
        <vt:lpwstr>https://www.nesta.org.uk/report/mind-the-gaps-food-advertising/</vt:lpwstr>
      </vt:variant>
      <vt:variant>
        <vt:lpwstr/>
      </vt:variant>
      <vt:variant>
        <vt:i4>1048592</vt:i4>
      </vt:variant>
      <vt:variant>
        <vt:i4>69</vt:i4>
      </vt:variant>
      <vt:variant>
        <vt:i4>0</vt:i4>
      </vt:variant>
      <vt:variant>
        <vt:i4>5</vt:i4>
      </vt:variant>
      <vt:variant>
        <vt:lpwstr>https://pmc.ncbi.nlm.nih.gov/articles/PMC5735219/</vt:lpwstr>
      </vt:variant>
      <vt:variant>
        <vt:lpwstr/>
      </vt:variant>
      <vt:variant>
        <vt:i4>6815788</vt:i4>
      </vt:variant>
      <vt:variant>
        <vt:i4>66</vt:i4>
      </vt:variant>
      <vt:variant>
        <vt:i4>0</vt:i4>
      </vt:variant>
      <vt:variant>
        <vt:i4>5</vt:i4>
      </vt:variant>
      <vt:variant>
        <vt:lpwstr>https://www.nice.org.uk/guidance/ng246/resources/surveillance-report-2018-obesity-identification-assessment-and-management-2014-nice-guideline-cg189-and-bmi-preventing-ill-health-and-premature-death-in-black-asian-and-other-minority-ethnic-groups-2-4847559661/chapter/Surveillance-decision</vt:lpwstr>
      </vt:variant>
      <vt:variant>
        <vt:lpwstr/>
      </vt:variant>
      <vt:variant>
        <vt:i4>6684708</vt:i4>
      </vt:variant>
      <vt:variant>
        <vt:i4>63</vt:i4>
      </vt:variant>
      <vt:variant>
        <vt:i4>0</vt:i4>
      </vt:variant>
      <vt:variant>
        <vt:i4>5</vt:i4>
      </vt:variant>
      <vt:variant>
        <vt:lpwstr>https://www.nice.org.uk/guidance/ng246</vt:lpwstr>
      </vt:variant>
      <vt:variant>
        <vt:lpwstr/>
      </vt:variant>
      <vt:variant>
        <vt:i4>7405607</vt:i4>
      </vt:variant>
      <vt:variant>
        <vt:i4>60</vt:i4>
      </vt:variant>
      <vt:variant>
        <vt:i4>0</vt:i4>
      </vt:variant>
      <vt:variant>
        <vt:i4>5</vt:i4>
      </vt:variant>
      <vt:variant>
        <vt:lpwstr>https://www.nice.org.uk/guidance/ta910</vt:lpwstr>
      </vt:variant>
      <vt:variant>
        <vt:lpwstr/>
      </vt:variant>
      <vt:variant>
        <vt:i4>3211308</vt:i4>
      </vt:variant>
      <vt:variant>
        <vt:i4>57</vt:i4>
      </vt:variant>
      <vt:variant>
        <vt:i4>0</vt:i4>
      </vt:variant>
      <vt:variant>
        <vt:i4>5</vt:i4>
      </vt:variant>
      <vt:variant>
        <vt:lpwstr>https://pmc.ncbi.nlm.nih.gov/articles/PMC10261019/</vt:lpwstr>
      </vt:variant>
      <vt:variant>
        <vt:lpwstr/>
      </vt:variant>
      <vt:variant>
        <vt:i4>131087</vt:i4>
      </vt:variant>
      <vt:variant>
        <vt:i4>54</vt:i4>
      </vt:variant>
      <vt:variant>
        <vt:i4>0</vt:i4>
      </vt:variant>
      <vt:variant>
        <vt:i4>5</vt:i4>
      </vt:variant>
      <vt:variant>
        <vt:lpwstr>https://link.springer.com/article/10.1186/s12889-023-15293-8</vt:lpwstr>
      </vt:variant>
      <vt:variant>
        <vt:lpwstr/>
      </vt:variant>
      <vt:variant>
        <vt:i4>2949171</vt:i4>
      </vt:variant>
      <vt:variant>
        <vt:i4>51</vt:i4>
      </vt:variant>
      <vt:variant>
        <vt:i4>0</vt:i4>
      </vt:variant>
      <vt:variant>
        <vt:i4>5</vt:i4>
      </vt:variant>
      <vt:variant>
        <vt:lpwstr>https://www.health.org.uk/reports-and-analysis/reports/build-back-fairer-the-covid-19-marmot-review</vt:lpwstr>
      </vt:variant>
      <vt:variant>
        <vt:lpwstr/>
      </vt:variant>
      <vt:variant>
        <vt:i4>6619188</vt:i4>
      </vt:variant>
      <vt:variant>
        <vt:i4>48</vt:i4>
      </vt:variant>
      <vt:variant>
        <vt:i4>0</vt:i4>
      </vt:variant>
      <vt:variant>
        <vt:i4>5</vt:i4>
      </vt:variant>
      <vt:variant>
        <vt:lpwstr>https://www.instituteofhealthequity.org/resources-reports/marmot-review-10-years-on/the-marmot-review-10-years-on-executive-summary.pdf</vt:lpwstr>
      </vt:variant>
      <vt:variant>
        <vt:lpwstr/>
      </vt:variant>
      <vt:variant>
        <vt:i4>7143461</vt:i4>
      </vt:variant>
      <vt:variant>
        <vt:i4>45</vt:i4>
      </vt:variant>
      <vt:variant>
        <vt:i4>0</vt:i4>
      </vt:variant>
      <vt:variant>
        <vt:i4>5</vt:i4>
      </vt:variant>
      <vt:variant>
        <vt:lpwstr>https://www.google.com/search?q=https://livrepository.liverpool.ac.uk/3187993/</vt:lpwstr>
      </vt:variant>
      <vt:variant>
        <vt:lpwstr/>
      </vt:variant>
      <vt:variant>
        <vt:i4>5636142</vt:i4>
      </vt:variant>
      <vt:variant>
        <vt:i4>42</vt:i4>
      </vt:variant>
      <vt:variant>
        <vt:i4>0</vt:i4>
      </vt:variant>
      <vt:variant>
        <vt:i4>5</vt:i4>
      </vt:variant>
      <vt:variant>
        <vt:lpwstr>https://foodfoundation.org.uk/sites/default/files/2021-10/Report_COVID19FoodInsecurity-final.pdf</vt:lpwstr>
      </vt:variant>
      <vt:variant>
        <vt:lpwstr/>
      </vt:variant>
      <vt:variant>
        <vt:i4>5308510</vt:i4>
      </vt:variant>
      <vt:variant>
        <vt:i4>39</vt:i4>
      </vt:variant>
      <vt:variant>
        <vt:i4>0</vt:i4>
      </vt:variant>
      <vt:variant>
        <vt:i4>5</vt:i4>
      </vt:variant>
      <vt:variant>
        <vt:lpwstr>https://www.local.gov.uk/publications/towards-healthy-weight-local-government-action-improve-childrens-health</vt:lpwstr>
      </vt:variant>
      <vt:variant>
        <vt:lpwstr/>
      </vt:variant>
      <vt:variant>
        <vt:i4>65537</vt:i4>
      </vt:variant>
      <vt:variant>
        <vt:i4>36</vt:i4>
      </vt:variant>
      <vt:variant>
        <vt:i4>0</vt:i4>
      </vt:variant>
      <vt:variant>
        <vt:i4>5</vt:i4>
      </vt:variant>
      <vt:variant>
        <vt:lpwstr>https://pubmed.ncbi.nlm.nih.gov/37196421/</vt:lpwstr>
      </vt:variant>
      <vt:variant>
        <vt:lpwstr/>
      </vt:variant>
      <vt:variant>
        <vt:i4>1310795</vt:i4>
      </vt:variant>
      <vt:variant>
        <vt:i4>33</vt:i4>
      </vt:variant>
      <vt:variant>
        <vt:i4>0</vt:i4>
      </vt:variant>
      <vt:variant>
        <vt:i4>5</vt:i4>
      </vt:variant>
      <vt:variant>
        <vt:lpwstr>https://www.instituteofhealthequity.org/resources-reports/structural-racism-ethnicity-and-health-inequalities</vt:lpwstr>
      </vt:variant>
      <vt:variant>
        <vt:lpwstr/>
      </vt:variant>
      <vt:variant>
        <vt:i4>458828</vt:i4>
      </vt:variant>
      <vt:variant>
        <vt:i4>30</vt:i4>
      </vt:variant>
      <vt:variant>
        <vt:i4>0</vt:i4>
      </vt:variant>
      <vt:variant>
        <vt:i4>5</vt:i4>
      </vt:variant>
      <vt:variant>
        <vt:lpwstr>https://urbanhealth.org.uk/insights/reports/more-than-a-meal</vt:lpwstr>
      </vt:variant>
      <vt:variant>
        <vt:lpwstr/>
      </vt:variant>
      <vt:variant>
        <vt:i4>4784134</vt:i4>
      </vt:variant>
      <vt:variant>
        <vt:i4>27</vt:i4>
      </vt:variant>
      <vt:variant>
        <vt:i4>0</vt:i4>
      </vt:variant>
      <vt:variant>
        <vt:i4>5</vt:i4>
      </vt:variant>
      <vt:variant>
        <vt:lpwstr>https://www.healthactionresearch.org.uk/tackling-obesity/commercial-determinants-of-hea/</vt:lpwstr>
      </vt:variant>
      <vt:variant>
        <vt:lpwstr/>
      </vt:variant>
      <vt:variant>
        <vt:i4>4849709</vt:i4>
      </vt:variant>
      <vt:variant>
        <vt:i4>24</vt:i4>
      </vt:variant>
      <vt:variant>
        <vt:i4>0</vt:i4>
      </vt:variant>
      <vt:variant>
        <vt:i4>5</vt:i4>
      </vt:variant>
      <vt:variant>
        <vt:lpwstr>https://foodfoundation.org.uk/sites/default/files/2025-04/TFF_The Broken Plate 2025.pdf</vt:lpwstr>
      </vt:variant>
      <vt:variant>
        <vt:lpwstr/>
      </vt:variant>
      <vt:variant>
        <vt:i4>7208996</vt:i4>
      </vt:variant>
      <vt:variant>
        <vt:i4>21</vt:i4>
      </vt:variant>
      <vt:variant>
        <vt:i4>0</vt:i4>
      </vt:variant>
      <vt:variant>
        <vt:i4>5</vt:i4>
      </vt:variant>
      <vt:variant>
        <vt:lpwstr>https://www.gov.uk/government/news/government-acts-to-tackle-rising-childhood-obesity-epidemic</vt:lpwstr>
      </vt:variant>
      <vt:variant>
        <vt:lpwstr/>
      </vt:variant>
      <vt:variant>
        <vt:i4>4325452</vt:i4>
      </vt:variant>
      <vt:variant>
        <vt:i4>18</vt:i4>
      </vt:variant>
      <vt:variant>
        <vt:i4>0</vt:i4>
      </vt:variant>
      <vt:variant>
        <vt:i4>5</vt:i4>
      </vt:variant>
      <vt:variant>
        <vt:lpwstr>https://www.gov.uk/government/consultations/advancing-our-health-prevention-in-the-2020s</vt:lpwstr>
      </vt:variant>
      <vt:variant>
        <vt:lpwstr/>
      </vt:variant>
      <vt:variant>
        <vt:i4>851990</vt:i4>
      </vt:variant>
      <vt:variant>
        <vt:i4>15</vt:i4>
      </vt:variant>
      <vt:variant>
        <vt:i4>0</vt:i4>
      </vt:variant>
      <vt:variant>
        <vt:i4>5</vt:i4>
      </vt:variant>
      <vt:variant>
        <vt:lpwstr>https://www.gov.uk/government/publications/childhood-obesity-a-plan-for-action-chapter-2</vt:lpwstr>
      </vt:variant>
      <vt:variant>
        <vt:lpwstr/>
      </vt:variant>
      <vt:variant>
        <vt:i4>3866731</vt:i4>
      </vt:variant>
      <vt:variant>
        <vt:i4>12</vt:i4>
      </vt:variant>
      <vt:variant>
        <vt:i4>0</vt:i4>
      </vt:variant>
      <vt:variant>
        <vt:i4>5</vt:i4>
      </vt:variant>
      <vt:variant>
        <vt:lpwstr>https://www.gov.uk/government/publications/childhood-obesity-a-plan-for-action</vt:lpwstr>
      </vt:variant>
      <vt:variant>
        <vt:lpwstr/>
      </vt:variant>
      <vt:variant>
        <vt:i4>5308510</vt:i4>
      </vt:variant>
      <vt:variant>
        <vt:i4>9</vt:i4>
      </vt:variant>
      <vt:variant>
        <vt:i4>0</vt:i4>
      </vt:variant>
      <vt:variant>
        <vt:i4>5</vt:i4>
      </vt:variant>
      <vt:variant>
        <vt:lpwstr>https://www.childrenscommissioner.gov.uk/resource/29751/</vt:lpwstr>
      </vt:variant>
      <vt:variant>
        <vt:lpwstr/>
      </vt:variant>
      <vt:variant>
        <vt:i4>5177392</vt:i4>
      </vt:variant>
      <vt:variant>
        <vt:i4>6</vt:i4>
      </vt:variant>
      <vt:variant>
        <vt:i4>0</vt:i4>
      </vt:variant>
      <vt:variant>
        <vt:i4>5</vt:i4>
      </vt:variant>
      <vt:variant>
        <vt:lpwstr>https://www.bma.org.uk/media/v34b4qyq/bma-embargo-ultra-processed-food-report-_final.pdf</vt:lpwstr>
      </vt:variant>
      <vt:variant>
        <vt:lpwstr/>
      </vt:variant>
      <vt:variant>
        <vt:i4>2031684</vt:i4>
      </vt:variant>
      <vt:variant>
        <vt:i4>3</vt:i4>
      </vt:variant>
      <vt:variant>
        <vt:i4>0</vt:i4>
      </vt:variant>
      <vt:variant>
        <vt:i4>5</vt:i4>
      </vt:variant>
      <vt:variant>
        <vt:lpwstr>https://www.bhf.org.uk/what-we-do/news-from-the-bhf/news-archive/2025/april/tackling-health-inequalities-essential-to-driving-improvements-in-cardiovascular-disease</vt:lpwstr>
      </vt:variant>
      <vt:variant>
        <vt:lpwstr/>
      </vt:variant>
      <vt:variant>
        <vt:i4>6684724</vt:i4>
      </vt:variant>
      <vt:variant>
        <vt:i4>0</vt:i4>
      </vt:variant>
      <vt:variant>
        <vt:i4>0</vt:i4>
      </vt:variant>
      <vt:variant>
        <vt:i4>5</vt:i4>
      </vt:variant>
      <vt:variant>
        <vt:lpwstr>https://www.actiononsugar.org/surveys/2021/baby--toddler-sweet-snacks/</vt:lpwstr>
      </vt:variant>
      <vt:variant>
        <vt:lpwstr/>
      </vt:variant>
    </vt:vector>
  </HLinks>
  <HyperlinksChanged>false</HyperlinksChanged>
  <AppVersion>16.0000</AppVersion>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title/>
  <dc:subject/>
  <dc:creator>Muzhgan Nassiri (2239091)</dc:creator>
  <cp:keywords/>
  <dc:description/>
  <cp:lastModifiedBy>Muzhgan Nassiri (2239091)</cp:lastModifiedBy>
  <cp:revision>2</cp:revision>
  <dcterms:created xsi:type="dcterms:W3CDTF">2026-04-08T05:07:00Z</dcterms:created>
  <dcterms:modified xsi:type="dcterms:W3CDTF">2026-04-08T05:07:00Z</dcterms:modified>
</cp:coreProperties>
</file>

<file path=docProps/custom.xml><?xml version="1.0" encoding="utf-8"?>
<Properties xmlns="http://schemas.openxmlformats.org/officeDocument/2006/custom-properties" xmlns:vt="http://schemas.openxmlformats.org/officeDocument/2006/docPropsVTypes">
  <property fmtid="{D5CDD505-2E9C-101B-9397-08002B2CF9AE}" pid="2" name="GrammarlyDocumentId">
    <vt:lpwstr>c5be908a-2c43-453d-9b9c-633649ff7caf</vt:lpwstr>
  </property>
</Properties>
</file>