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37306" w14:textId="77777777" w:rsidR="00823E53" w:rsidRPr="00413360" w:rsidRDefault="00823E53" w:rsidP="00823E53">
      <w:pPr>
        <w:ind w:left="360"/>
        <w:rPr>
          <w:rFonts w:ascii="Times New Roman" w:hAnsi="Times New Roman" w:cs="Times New Roman"/>
        </w:rPr>
      </w:pPr>
      <w:r w:rsidRPr="00413360">
        <w:rPr>
          <w:rFonts w:ascii="Times New Roman" w:hAnsi="Times New Roman" w:cs="Times New Roman"/>
          <w:noProof/>
        </w:rPr>
        <w:drawing>
          <wp:anchor distT="0" distB="0" distL="114300" distR="114300" simplePos="0" relativeHeight="251659264" behindDoc="0" locked="0" layoutInCell="1" allowOverlap="1" wp14:anchorId="7D07AAC6" wp14:editId="2A2F7B65">
            <wp:simplePos x="0" y="0"/>
            <wp:positionH relativeFrom="margin">
              <wp:align>center</wp:align>
            </wp:positionH>
            <wp:positionV relativeFrom="paragraph">
              <wp:posOffset>0</wp:posOffset>
            </wp:positionV>
            <wp:extent cx="3640723" cy="1434662"/>
            <wp:effectExtent l="0" t="0" r="0" b="0"/>
            <wp:wrapSquare wrapText="bothSides"/>
            <wp:docPr id="425889433" name="Picture 2"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University of Wales Hub: description, news and contact info"/>
                    <pic:cNvPicPr>
                      <a:picLocks noChangeAspect="1" noChangeArrowheads="1"/>
                    </pic:cNvPicPr>
                  </pic:nvPicPr>
                  <pic:blipFill rotWithShape="1">
                    <a:blip r:embed="rId8">
                      <a:extLst>
                        <a:ext uri="{28A0092B-C50C-407E-A947-70E740481C1C}">
                          <a14:useLocalDpi xmlns:a14="http://schemas.microsoft.com/office/drawing/2010/main" val="0"/>
                        </a:ext>
                      </a:extLst>
                    </a:blip>
                    <a:srcRect l="19257" t="26407" r="17198" b="23512"/>
                    <a:stretch>
                      <a:fillRect/>
                    </a:stretch>
                  </pic:blipFill>
                  <pic:spPr bwMode="auto">
                    <a:xfrm>
                      <a:off x="0" y="0"/>
                      <a:ext cx="3640723" cy="1434662"/>
                    </a:xfrm>
                    <a:prstGeom prst="rect">
                      <a:avLst/>
                    </a:prstGeom>
                    <a:noFill/>
                    <a:ln>
                      <a:noFill/>
                    </a:ln>
                    <a:extLst>
                      <a:ext uri="{53640926-AAD7-44D8-BBD7-CCE9431645EC}">
                        <a14:shadowObscured xmlns:a14="http://schemas.microsoft.com/office/drawing/2010/main"/>
                      </a:ext>
                    </a:extLst>
                  </pic:spPr>
                </pic:pic>
              </a:graphicData>
            </a:graphic>
          </wp:anchor>
        </w:drawing>
      </w:r>
    </w:p>
    <w:p w14:paraId="3310793C" w14:textId="77777777" w:rsidR="00823E53" w:rsidRPr="00413360" w:rsidRDefault="00823E53" w:rsidP="00823E53">
      <w:pPr>
        <w:ind w:left="360"/>
        <w:rPr>
          <w:rFonts w:ascii="Times New Roman" w:hAnsi="Times New Roman" w:cs="Times New Roman"/>
          <w:b/>
          <w:bCs/>
        </w:rPr>
      </w:pPr>
    </w:p>
    <w:p w14:paraId="1A07B449" w14:textId="77777777" w:rsidR="00823E53" w:rsidRPr="00413360" w:rsidRDefault="00823E53" w:rsidP="00823E53">
      <w:pPr>
        <w:ind w:left="360"/>
        <w:rPr>
          <w:rFonts w:ascii="Times New Roman" w:hAnsi="Times New Roman" w:cs="Times New Roman"/>
          <w:b/>
          <w:bCs/>
        </w:rPr>
      </w:pPr>
    </w:p>
    <w:p w14:paraId="349C24EB" w14:textId="77777777" w:rsidR="00823E53" w:rsidRPr="00413360" w:rsidRDefault="00823E53" w:rsidP="00823E53">
      <w:pPr>
        <w:spacing w:line="276" w:lineRule="auto"/>
        <w:rPr>
          <w:rFonts w:ascii="Times New Roman" w:hAnsi="Times New Roman" w:cs="Times New Roman"/>
          <w:color w:val="000000" w:themeColor="text1"/>
          <w:sz w:val="22"/>
          <w:szCs w:val="22"/>
        </w:rPr>
      </w:pPr>
    </w:p>
    <w:p w14:paraId="65412163" w14:textId="77777777" w:rsidR="00823E53" w:rsidRPr="00413360" w:rsidRDefault="00823E53" w:rsidP="00823E53">
      <w:pPr>
        <w:spacing w:line="276" w:lineRule="auto"/>
        <w:ind w:left="360" w:hanging="360"/>
        <w:rPr>
          <w:rFonts w:ascii="Times New Roman" w:hAnsi="Times New Roman" w:cs="Times New Roman"/>
        </w:rPr>
      </w:pPr>
    </w:p>
    <w:p w14:paraId="0EAAC0E3" w14:textId="77777777" w:rsidR="00823E53" w:rsidRPr="00413360" w:rsidRDefault="00823E53" w:rsidP="00823E53">
      <w:pPr>
        <w:spacing w:line="276" w:lineRule="auto"/>
        <w:ind w:left="360" w:hanging="360"/>
        <w:rPr>
          <w:rFonts w:ascii="Times New Roman" w:hAnsi="Times New Roman" w:cs="Times New Roman"/>
        </w:rPr>
      </w:pPr>
    </w:p>
    <w:p w14:paraId="47B689D9" w14:textId="77777777" w:rsidR="00823E53" w:rsidRPr="00413360" w:rsidRDefault="00823E53" w:rsidP="00823E53">
      <w:pPr>
        <w:spacing w:line="276" w:lineRule="auto"/>
        <w:ind w:left="360" w:hanging="360"/>
        <w:rPr>
          <w:rFonts w:ascii="Times New Roman" w:hAnsi="Times New Roman" w:cs="Times New Roman"/>
        </w:rPr>
      </w:pPr>
    </w:p>
    <w:p w14:paraId="40D32B50" w14:textId="77777777" w:rsidR="00823E53" w:rsidRPr="00413360" w:rsidRDefault="00823E53" w:rsidP="00823E53">
      <w:pPr>
        <w:spacing w:line="276" w:lineRule="auto"/>
        <w:ind w:left="360" w:hanging="360"/>
        <w:rPr>
          <w:rFonts w:ascii="Times New Roman" w:hAnsi="Times New Roman" w:cs="Times New Roman"/>
        </w:rPr>
      </w:pPr>
    </w:p>
    <w:p w14:paraId="003181F8" w14:textId="77777777" w:rsidR="00823E53" w:rsidRPr="00413360" w:rsidRDefault="00823E53" w:rsidP="00823E53">
      <w:pPr>
        <w:spacing w:line="276" w:lineRule="auto"/>
        <w:ind w:left="360" w:hanging="360"/>
        <w:rPr>
          <w:rFonts w:ascii="Times New Roman" w:hAnsi="Times New Roman" w:cs="Times New Roman"/>
        </w:rPr>
      </w:pPr>
    </w:p>
    <w:p w14:paraId="0653BBC6" w14:textId="77777777" w:rsidR="00823E53" w:rsidRPr="00413360" w:rsidRDefault="00823E53" w:rsidP="00823E53">
      <w:pPr>
        <w:spacing w:line="276" w:lineRule="auto"/>
        <w:ind w:left="360" w:hanging="360"/>
        <w:rPr>
          <w:rFonts w:ascii="Times New Roman" w:hAnsi="Times New Roman" w:cs="Times New Roman"/>
        </w:rPr>
      </w:pPr>
    </w:p>
    <w:p w14:paraId="555742A4" w14:textId="77777777" w:rsidR="00823E53" w:rsidRPr="00413360" w:rsidRDefault="00823E53" w:rsidP="00823E53">
      <w:pPr>
        <w:spacing w:line="276" w:lineRule="auto"/>
        <w:rPr>
          <w:rFonts w:ascii="Times New Roman" w:hAnsi="Times New Roman" w:cs="Times New Roman"/>
        </w:rPr>
      </w:pPr>
    </w:p>
    <w:p w14:paraId="0FA48022" w14:textId="77777777" w:rsidR="00823E53" w:rsidRPr="00413360" w:rsidRDefault="00823E53" w:rsidP="00823E53">
      <w:pPr>
        <w:spacing w:line="276" w:lineRule="auto"/>
        <w:ind w:left="360" w:hanging="360"/>
        <w:rPr>
          <w:rFonts w:ascii="Times New Roman" w:hAnsi="Times New Roman" w:cs="Times New Roman"/>
        </w:rPr>
      </w:pPr>
    </w:p>
    <w:p w14:paraId="34D450EC" w14:textId="77777777" w:rsidR="00823E53" w:rsidRPr="00413360" w:rsidRDefault="00823E53" w:rsidP="00823E53">
      <w:pPr>
        <w:spacing w:line="276" w:lineRule="auto"/>
        <w:ind w:left="360" w:hanging="360"/>
        <w:rPr>
          <w:rFonts w:ascii="Times New Roman" w:hAnsi="Times New Roman" w:cs="Times New Roman"/>
        </w:rPr>
      </w:pPr>
    </w:p>
    <w:p w14:paraId="50314CE5" w14:textId="77777777" w:rsidR="00823E53" w:rsidRPr="00413360" w:rsidRDefault="00823E53" w:rsidP="00823E53">
      <w:pPr>
        <w:spacing w:line="276" w:lineRule="auto"/>
        <w:ind w:left="360" w:hanging="360"/>
        <w:jc w:val="center"/>
        <w:rPr>
          <w:rFonts w:ascii="Times New Roman" w:hAnsi="Times New Roman" w:cs="Times New Roman"/>
          <w:b/>
          <w:bCs/>
          <w:sz w:val="44"/>
          <w:szCs w:val="44"/>
        </w:rPr>
      </w:pPr>
      <w:r w:rsidRPr="00413360">
        <w:rPr>
          <w:rFonts w:ascii="Times New Roman" w:hAnsi="Times New Roman" w:cs="Times New Roman"/>
          <w:b/>
          <w:bCs/>
          <w:sz w:val="44"/>
          <w:szCs w:val="44"/>
        </w:rPr>
        <w:t>Structural and Fluid Analysis ACHA6010</w:t>
      </w:r>
    </w:p>
    <w:p w14:paraId="0E5FBAE5" w14:textId="77777777" w:rsidR="00823E53" w:rsidRPr="00413360" w:rsidRDefault="00823E53" w:rsidP="00823E53">
      <w:pPr>
        <w:spacing w:line="276" w:lineRule="auto"/>
        <w:ind w:left="360" w:hanging="360"/>
        <w:jc w:val="center"/>
        <w:rPr>
          <w:rFonts w:ascii="Times New Roman" w:hAnsi="Times New Roman" w:cs="Times New Roman"/>
          <w:sz w:val="32"/>
          <w:szCs w:val="32"/>
        </w:rPr>
      </w:pPr>
      <w:r w:rsidRPr="00413360">
        <w:rPr>
          <w:rFonts w:ascii="Times New Roman" w:hAnsi="Times New Roman" w:cs="Times New Roman"/>
          <w:sz w:val="32"/>
          <w:szCs w:val="32"/>
        </w:rPr>
        <w:t>Application of CAE Processes</w:t>
      </w:r>
    </w:p>
    <w:p w14:paraId="0991A488" w14:textId="77777777" w:rsidR="00823E53" w:rsidRPr="00413360" w:rsidRDefault="00823E53" w:rsidP="00823E53">
      <w:pPr>
        <w:spacing w:line="276" w:lineRule="auto"/>
        <w:ind w:left="360" w:hanging="360"/>
        <w:jc w:val="center"/>
        <w:rPr>
          <w:rFonts w:ascii="Times New Roman" w:hAnsi="Times New Roman" w:cs="Times New Roman"/>
          <w:sz w:val="28"/>
          <w:szCs w:val="28"/>
        </w:rPr>
      </w:pPr>
      <w:r w:rsidRPr="00413360">
        <w:rPr>
          <w:rFonts w:ascii="Times New Roman" w:hAnsi="Times New Roman" w:cs="Times New Roman"/>
          <w:sz w:val="28"/>
          <w:szCs w:val="28"/>
        </w:rPr>
        <w:t>Hannah Bathgate 2408566</w:t>
      </w:r>
    </w:p>
    <w:p w14:paraId="3361B7DE" w14:textId="77777777" w:rsidR="00823E53" w:rsidRPr="00413360" w:rsidRDefault="00823E53" w:rsidP="00823E53">
      <w:pPr>
        <w:spacing w:line="276" w:lineRule="auto"/>
        <w:ind w:left="360" w:hanging="360"/>
        <w:jc w:val="center"/>
        <w:rPr>
          <w:rFonts w:ascii="Times New Roman" w:hAnsi="Times New Roman" w:cs="Times New Roman"/>
          <w:sz w:val="28"/>
          <w:szCs w:val="28"/>
        </w:rPr>
      </w:pPr>
      <w:r w:rsidRPr="00413360">
        <w:rPr>
          <w:rFonts w:ascii="Times New Roman" w:hAnsi="Times New Roman" w:cs="Times New Roman"/>
          <w:sz w:val="28"/>
          <w:szCs w:val="28"/>
        </w:rPr>
        <w:t>04.12.2025</w:t>
      </w:r>
    </w:p>
    <w:p w14:paraId="46D79DE8" w14:textId="77777777" w:rsidR="00823E53" w:rsidRPr="00413360" w:rsidRDefault="00823E53" w:rsidP="00823E53">
      <w:pPr>
        <w:spacing w:line="276" w:lineRule="auto"/>
        <w:ind w:left="360" w:hanging="360"/>
        <w:rPr>
          <w:rFonts w:ascii="Times New Roman" w:hAnsi="Times New Roman" w:cs="Times New Roman"/>
        </w:rPr>
      </w:pPr>
    </w:p>
    <w:p w14:paraId="58D1BA73" w14:textId="77777777" w:rsidR="00823E53" w:rsidRPr="00413360" w:rsidRDefault="00823E53" w:rsidP="00823E53">
      <w:pPr>
        <w:spacing w:line="276" w:lineRule="auto"/>
        <w:ind w:left="360" w:hanging="360"/>
        <w:rPr>
          <w:rFonts w:ascii="Times New Roman" w:hAnsi="Times New Roman" w:cs="Times New Roman"/>
        </w:rPr>
      </w:pPr>
    </w:p>
    <w:p w14:paraId="00EAC092" w14:textId="77777777" w:rsidR="00823E53" w:rsidRPr="00413360" w:rsidRDefault="00823E53" w:rsidP="00823E53">
      <w:pPr>
        <w:spacing w:line="276" w:lineRule="auto"/>
        <w:ind w:left="360" w:hanging="360"/>
        <w:rPr>
          <w:rFonts w:ascii="Times New Roman" w:hAnsi="Times New Roman" w:cs="Times New Roman"/>
        </w:rPr>
      </w:pPr>
    </w:p>
    <w:p w14:paraId="48EA5F01" w14:textId="77777777" w:rsidR="00823E53" w:rsidRPr="00413360" w:rsidRDefault="00823E53" w:rsidP="00823E53">
      <w:pPr>
        <w:spacing w:line="276" w:lineRule="auto"/>
        <w:ind w:left="360" w:hanging="360"/>
        <w:rPr>
          <w:rFonts w:ascii="Times New Roman" w:hAnsi="Times New Roman" w:cs="Times New Roman"/>
        </w:rPr>
      </w:pPr>
    </w:p>
    <w:p w14:paraId="624B8B85" w14:textId="77777777" w:rsidR="00823E53" w:rsidRPr="00413360" w:rsidRDefault="00823E53" w:rsidP="00823E53">
      <w:pPr>
        <w:spacing w:line="276" w:lineRule="auto"/>
        <w:ind w:left="360" w:hanging="360"/>
        <w:rPr>
          <w:rFonts w:ascii="Times New Roman" w:hAnsi="Times New Roman" w:cs="Times New Roman"/>
        </w:rPr>
      </w:pPr>
    </w:p>
    <w:p w14:paraId="073450AD" w14:textId="77777777" w:rsidR="00823E53" w:rsidRPr="00413360" w:rsidRDefault="00823E53" w:rsidP="00823E53">
      <w:pPr>
        <w:spacing w:line="276" w:lineRule="auto"/>
        <w:ind w:left="360" w:hanging="360"/>
        <w:rPr>
          <w:rFonts w:ascii="Times New Roman" w:hAnsi="Times New Roman" w:cs="Times New Roman"/>
        </w:rPr>
      </w:pPr>
    </w:p>
    <w:p w14:paraId="227396F8" w14:textId="77777777" w:rsidR="00823E53" w:rsidRDefault="00823E53" w:rsidP="0065247E">
      <w:pPr>
        <w:ind w:left="360" w:hanging="360"/>
        <w:rPr>
          <w:rFonts w:ascii="Times New Roman" w:hAnsi="Times New Roman" w:cs="Times New Roman"/>
        </w:rPr>
      </w:pPr>
    </w:p>
    <w:p w14:paraId="1D3F36E8" w14:textId="77777777" w:rsidR="00F33195" w:rsidRPr="00413360" w:rsidRDefault="00F33195" w:rsidP="0065247E">
      <w:pPr>
        <w:ind w:left="360" w:hanging="360"/>
        <w:rPr>
          <w:rFonts w:ascii="Times New Roman" w:hAnsi="Times New Roman" w:cs="Times New Roman"/>
        </w:rPr>
      </w:pPr>
    </w:p>
    <w:p w14:paraId="5C19A287" w14:textId="77777777" w:rsidR="00823E53" w:rsidRPr="00413360" w:rsidRDefault="00823E53" w:rsidP="0065247E">
      <w:pPr>
        <w:ind w:left="360" w:hanging="360"/>
        <w:rPr>
          <w:rFonts w:ascii="Times New Roman" w:hAnsi="Times New Roman" w:cs="Times New Roman"/>
        </w:rPr>
      </w:pPr>
    </w:p>
    <w:p w14:paraId="7991C985" w14:textId="77777777" w:rsidR="00823E53" w:rsidRPr="00413360" w:rsidRDefault="00823E53" w:rsidP="0065247E">
      <w:pPr>
        <w:ind w:left="360" w:hanging="360"/>
        <w:rPr>
          <w:rFonts w:ascii="Times New Roman" w:hAnsi="Times New Roman" w:cs="Times New Roman"/>
        </w:rPr>
      </w:pPr>
    </w:p>
    <w:sdt>
      <w:sdtPr>
        <w:rPr>
          <w:rFonts w:ascii="Times New Roman" w:hAnsi="Times New Roman" w:cs="Times New Roman"/>
        </w:rPr>
        <w:id w:val="-1636017879"/>
        <w:docPartObj>
          <w:docPartGallery w:val="Table of Contents"/>
          <w:docPartUnique/>
        </w:docPartObj>
      </w:sdtPr>
      <w:sdtEndPr>
        <w:rPr>
          <w:rFonts w:eastAsiaTheme="minorEastAsia"/>
          <w:b/>
          <w:bCs/>
          <w:color w:val="auto"/>
          <w:kern w:val="2"/>
          <w:sz w:val="24"/>
          <w:szCs w:val="24"/>
          <w14:ligatures w14:val="standardContextual"/>
        </w:rPr>
      </w:sdtEndPr>
      <w:sdtContent>
        <w:p w14:paraId="18FF77E7" w14:textId="5677DBF7" w:rsidR="00413360" w:rsidRPr="00413360" w:rsidRDefault="00413360">
          <w:pPr>
            <w:pStyle w:val="TOCHeading"/>
            <w:rPr>
              <w:rFonts w:ascii="Times New Roman" w:hAnsi="Times New Roman" w:cs="Times New Roman"/>
            </w:rPr>
          </w:pPr>
          <w:r w:rsidRPr="00413360">
            <w:rPr>
              <w:rFonts w:ascii="Times New Roman" w:hAnsi="Times New Roman" w:cs="Times New Roman"/>
            </w:rPr>
            <w:t>Contents</w:t>
          </w:r>
        </w:p>
        <w:p w14:paraId="06873A9C" w14:textId="7871E373" w:rsidR="00413360" w:rsidRPr="00413360" w:rsidRDefault="00413360">
          <w:pPr>
            <w:pStyle w:val="TOC1"/>
            <w:tabs>
              <w:tab w:val="left" w:pos="480"/>
              <w:tab w:val="right" w:leader="dot" w:pos="9016"/>
            </w:tabs>
            <w:rPr>
              <w:rFonts w:ascii="Times New Roman" w:hAnsi="Times New Roman" w:cs="Times New Roman"/>
              <w:noProof/>
            </w:rPr>
          </w:pPr>
          <w:r w:rsidRPr="00413360">
            <w:rPr>
              <w:rFonts w:ascii="Times New Roman" w:hAnsi="Times New Roman" w:cs="Times New Roman"/>
            </w:rPr>
            <w:fldChar w:fldCharType="begin"/>
          </w:r>
          <w:r w:rsidRPr="00413360">
            <w:rPr>
              <w:rFonts w:ascii="Times New Roman" w:hAnsi="Times New Roman" w:cs="Times New Roman"/>
            </w:rPr>
            <w:instrText xml:space="preserve"> TOC \o "1-3" \h \z \u </w:instrText>
          </w:r>
          <w:r w:rsidRPr="00413360">
            <w:rPr>
              <w:rFonts w:ascii="Times New Roman" w:hAnsi="Times New Roman" w:cs="Times New Roman"/>
            </w:rPr>
            <w:fldChar w:fldCharType="separate"/>
          </w:r>
          <w:hyperlink w:anchor="_Toc216469803" w:history="1">
            <w:r w:rsidRPr="00413360">
              <w:rPr>
                <w:rStyle w:val="Hyperlink"/>
                <w:rFonts w:ascii="Times New Roman" w:hAnsi="Times New Roman" w:cs="Times New Roman"/>
                <w:noProof/>
              </w:rPr>
              <w:t>1.</w:t>
            </w:r>
            <w:r w:rsidRPr="00413360">
              <w:rPr>
                <w:rFonts w:ascii="Times New Roman" w:hAnsi="Times New Roman" w:cs="Times New Roman"/>
                <w:noProof/>
              </w:rPr>
              <w:tab/>
            </w:r>
            <w:r w:rsidRPr="00413360">
              <w:rPr>
                <w:rStyle w:val="Hyperlink"/>
                <w:rFonts w:ascii="Times New Roman" w:hAnsi="Times New Roman" w:cs="Times New Roman"/>
                <w:noProof/>
              </w:rPr>
              <w:t>Introduction</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_Toc216469803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2</w:t>
            </w:r>
            <w:r w:rsidRPr="00413360">
              <w:rPr>
                <w:rFonts w:ascii="Times New Roman" w:hAnsi="Times New Roman" w:cs="Times New Roman"/>
                <w:noProof/>
                <w:webHidden/>
              </w:rPr>
              <w:fldChar w:fldCharType="end"/>
            </w:r>
          </w:hyperlink>
        </w:p>
        <w:p w14:paraId="0CE02D0B" w14:textId="74066388" w:rsidR="00413360" w:rsidRPr="00413360" w:rsidRDefault="00413360">
          <w:pPr>
            <w:pStyle w:val="TOC1"/>
            <w:tabs>
              <w:tab w:val="left" w:pos="480"/>
              <w:tab w:val="right" w:leader="dot" w:pos="9016"/>
            </w:tabs>
            <w:rPr>
              <w:rFonts w:ascii="Times New Roman" w:hAnsi="Times New Roman" w:cs="Times New Roman"/>
              <w:noProof/>
            </w:rPr>
          </w:pPr>
          <w:hyperlink w:anchor="_Toc216469804" w:history="1">
            <w:r w:rsidRPr="00413360">
              <w:rPr>
                <w:rStyle w:val="Hyperlink"/>
                <w:rFonts w:ascii="Times New Roman" w:hAnsi="Times New Roman" w:cs="Times New Roman"/>
                <w:noProof/>
              </w:rPr>
              <w:t>2.</w:t>
            </w:r>
            <w:r w:rsidRPr="00413360">
              <w:rPr>
                <w:rFonts w:ascii="Times New Roman" w:hAnsi="Times New Roman" w:cs="Times New Roman"/>
                <w:noProof/>
              </w:rPr>
              <w:tab/>
            </w:r>
            <w:r w:rsidRPr="00413360">
              <w:rPr>
                <w:rStyle w:val="Hyperlink"/>
                <w:rFonts w:ascii="Times New Roman" w:hAnsi="Times New Roman" w:cs="Times New Roman"/>
                <w:noProof/>
              </w:rPr>
              <w:t>Methodology</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_Toc216469804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2</w:t>
            </w:r>
            <w:r w:rsidRPr="00413360">
              <w:rPr>
                <w:rFonts w:ascii="Times New Roman" w:hAnsi="Times New Roman" w:cs="Times New Roman"/>
                <w:noProof/>
                <w:webHidden/>
              </w:rPr>
              <w:fldChar w:fldCharType="end"/>
            </w:r>
          </w:hyperlink>
        </w:p>
        <w:p w14:paraId="0F2CC595" w14:textId="17A58BC5" w:rsidR="00413360" w:rsidRPr="00413360" w:rsidRDefault="00413360">
          <w:pPr>
            <w:pStyle w:val="TOC1"/>
            <w:tabs>
              <w:tab w:val="left" w:pos="480"/>
              <w:tab w:val="right" w:leader="dot" w:pos="9016"/>
            </w:tabs>
            <w:rPr>
              <w:rFonts w:ascii="Times New Roman" w:hAnsi="Times New Roman" w:cs="Times New Roman"/>
              <w:noProof/>
            </w:rPr>
          </w:pPr>
          <w:hyperlink w:anchor="_Toc216469805" w:history="1">
            <w:r w:rsidRPr="00413360">
              <w:rPr>
                <w:rStyle w:val="Hyperlink"/>
                <w:rFonts w:ascii="Times New Roman" w:hAnsi="Times New Roman" w:cs="Times New Roman"/>
                <w:noProof/>
              </w:rPr>
              <w:t>3.</w:t>
            </w:r>
            <w:r w:rsidRPr="00413360">
              <w:rPr>
                <w:rFonts w:ascii="Times New Roman" w:hAnsi="Times New Roman" w:cs="Times New Roman"/>
                <w:noProof/>
              </w:rPr>
              <w:tab/>
            </w:r>
            <w:r w:rsidRPr="00413360">
              <w:rPr>
                <w:rStyle w:val="Hyperlink"/>
                <w:rFonts w:ascii="Times New Roman" w:hAnsi="Times New Roman" w:cs="Times New Roman"/>
                <w:noProof/>
              </w:rPr>
              <w:t>Modelling</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_Toc216469805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3</w:t>
            </w:r>
            <w:r w:rsidRPr="00413360">
              <w:rPr>
                <w:rFonts w:ascii="Times New Roman" w:hAnsi="Times New Roman" w:cs="Times New Roman"/>
                <w:noProof/>
                <w:webHidden/>
              </w:rPr>
              <w:fldChar w:fldCharType="end"/>
            </w:r>
          </w:hyperlink>
        </w:p>
        <w:p w14:paraId="43A49CA7" w14:textId="3C6E646B" w:rsidR="00413360" w:rsidRPr="00413360" w:rsidRDefault="00413360">
          <w:pPr>
            <w:pStyle w:val="TOC1"/>
            <w:tabs>
              <w:tab w:val="left" w:pos="720"/>
              <w:tab w:val="right" w:leader="dot" w:pos="9016"/>
            </w:tabs>
            <w:rPr>
              <w:rFonts w:ascii="Times New Roman" w:hAnsi="Times New Roman" w:cs="Times New Roman"/>
              <w:noProof/>
            </w:rPr>
          </w:pPr>
          <w:hyperlink w:anchor="_Toc216469806" w:history="1">
            <w:r w:rsidRPr="00413360">
              <w:rPr>
                <w:rStyle w:val="Hyperlink"/>
                <w:rFonts w:ascii="Times New Roman" w:hAnsi="Times New Roman" w:cs="Times New Roman"/>
                <w:noProof/>
              </w:rPr>
              <w:t>3.1.</w:t>
            </w:r>
            <w:r w:rsidRPr="00413360">
              <w:rPr>
                <w:rFonts w:ascii="Times New Roman" w:hAnsi="Times New Roman" w:cs="Times New Roman"/>
                <w:noProof/>
              </w:rPr>
              <w:tab/>
            </w:r>
            <w:r w:rsidRPr="00413360">
              <w:rPr>
                <w:rStyle w:val="Hyperlink"/>
                <w:rFonts w:ascii="Times New Roman" w:hAnsi="Times New Roman" w:cs="Times New Roman"/>
                <w:noProof/>
              </w:rPr>
              <w:t>CAD Geometry</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_Toc216469806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3</w:t>
            </w:r>
            <w:r w:rsidRPr="00413360">
              <w:rPr>
                <w:rFonts w:ascii="Times New Roman" w:hAnsi="Times New Roman" w:cs="Times New Roman"/>
                <w:noProof/>
                <w:webHidden/>
              </w:rPr>
              <w:fldChar w:fldCharType="end"/>
            </w:r>
          </w:hyperlink>
        </w:p>
        <w:p w14:paraId="1D1A7D00" w14:textId="4AA4AD75" w:rsidR="00413360" w:rsidRPr="00413360" w:rsidRDefault="00413360">
          <w:pPr>
            <w:pStyle w:val="TOC1"/>
            <w:tabs>
              <w:tab w:val="left" w:pos="720"/>
              <w:tab w:val="right" w:leader="dot" w:pos="9016"/>
            </w:tabs>
            <w:rPr>
              <w:rFonts w:ascii="Times New Roman" w:hAnsi="Times New Roman" w:cs="Times New Roman"/>
              <w:noProof/>
            </w:rPr>
          </w:pPr>
          <w:hyperlink w:anchor="_Toc216469807" w:history="1">
            <w:r w:rsidRPr="00413360">
              <w:rPr>
                <w:rStyle w:val="Hyperlink"/>
                <w:rFonts w:ascii="Times New Roman" w:hAnsi="Times New Roman" w:cs="Times New Roman"/>
                <w:noProof/>
              </w:rPr>
              <w:t>3.2.</w:t>
            </w:r>
            <w:r w:rsidRPr="00413360">
              <w:rPr>
                <w:rFonts w:ascii="Times New Roman" w:hAnsi="Times New Roman" w:cs="Times New Roman"/>
                <w:noProof/>
              </w:rPr>
              <w:tab/>
            </w:r>
            <w:r w:rsidRPr="00413360">
              <w:rPr>
                <w:rStyle w:val="Hyperlink"/>
                <w:rFonts w:ascii="Times New Roman" w:hAnsi="Times New Roman" w:cs="Times New Roman"/>
                <w:noProof/>
              </w:rPr>
              <w:t>Constraints and Joints</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_Toc216469807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4</w:t>
            </w:r>
            <w:r w:rsidRPr="00413360">
              <w:rPr>
                <w:rFonts w:ascii="Times New Roman" w:hAnsi="Times New Roman" w:cs="Times New Roman"/>
                <w:noProof/>
                <w:webHidden/>
              </w:rPr>
              <w:fldChar w:fldCharType="end"/>
            </w:r>
          </w:hyperlink>
        </w:p>
        <w:p w14:paraId="1C3A23AC" w14:textId="37AF07EC" w:rsidR="00413360" w:rsidRPr="00413360" w:rsidRDefault="00413360">
          <w:pPr>
            <w:pStyle w:val="TOC1"/>
            <w:tabs>
              <w:tab w:val="left" w:pos="720"/>
              <w:tab w:val="right" w:leader="dot" w:pos="9016"/>
            </w:tabs>
            <w:rPr>
              <w:rFonts w:ascii="Times New Roman" w:hAnsi="Times New Roman" w:cs="Times New Roman"/>
              <w:noProof/>
            </w:rPr>
          </w:pPr>
          <w:hyperlink w:anchor="_Toc216469808" w:history="1">
            <w:r w:rsidRPr="00413360">
              <w:rPr>
                <w:rStyle w:val="Hyperlink"/>
                <w:rFonts w:ascii="Times New Roman" w:hAnsi="Times New Roman" w:cs="Times New Roman"/>
                <w:noProof/>
              </w:rPr>
              <w:t>3.3.</w:t>
            </w:r>
            <w:r w:rsidRPr="00413360">
              <w:rPr>
                <w:rFonts w:ascii="Times New Roman" w:hAnsi="Times New Roman" w:cs="Times New Roman"/>
                <w:noProof/>
              </w:rPr>
              <w:tab/>
            </w:r>
            <w:r w:rsidRPr="00413360">
              <w:rPr>
                <w:rStyle w:val="Hyperlink"/>
                <w:rFonts w:ascii="Times New Roman" w:hAnsi="Times New Roman" w:cs="Times New Roman"/>
                <w:noProof/>
              </w:rPr>
              <w:t>Material Selection</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_Toc216469808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4</w:t>
            </w:r>
            <w:r w:rsidRPr="00413360">
              <w:rPr>
                <w:rFonts w:ascii="Times New Roman" w:hAnsi="Times New Roman" w:cs="Times New Roman"/>
                <w:noProof/>
                <w:webHidden/>
              </w:rPr>
              <w:fldChar w:fldCharType="end"/>
            </w:r>
          </w:hyperlink>
        </w:p>
        <w:p w14:paraId="7D773993" w14:textId="4985BFD2" w:rsidR="00413360" w:rsidRPr="00413360" w:rsidRDefault="00413360">
          <w:pPr>
            <w:pStyle w:val="TOC1"/>
            <w:tabs>
              <w:tab w:val="left" w:pos="480"/>
              <w:tab w:val="right" w:leader="dot" w:pos="9016"/>
            </w:tabs>
            <w:rPr>
              <w:rFonts w:ascii="Times New Roman" w:hAnsi="Times New Roman" w:cs="Times New Roman"/>
              <w:noProof/>
            </w:rPr>
          </w:pPr>
          <w:hyperlink w:anchor="_Toc216469809" w:history="1">
            <w:r w:rsidRPr="00413360">
              <w:rPr>
                <w:rStyle w:val="Hyperlink"/>
                <w:rFonts w:ascii="Times New Roman" w:hAnsi="Times New Roman" w:cs="Times New Roman"/>
                <w:noProof/>
              </w:rPr>
              <w:t>4.</w:t>
            </w:r>
            <w:r w:rsidRPr="00413360">
              <w:rPr>
                <w:rFonts w:ascii="Times New Roman" w:hAnsi="Times New Roman" w:cs="Times New Roman"/>
                <w:noProof/>
              </w:rPr>
              <w:tab/>
            </w:r>
            <w:r w:rsidRPr="00413360">
              <w:rPr>
                <w:rStyle w:val="Hyperlink"/>
                <w:rFonts w:ascii="Times New Roman" w:hAnsi="Times New Roman" w:cs="Times New Roman"/>
                <w:noProof/>
              </w:rPr>
              <w:t>Boundary Conditions</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_Toc216469809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5</w:t>
            </w:r>
            <w:r w:rsidRPr="00413360">
              <w:rPr>
                <w:rFonts w:ascii="Times New Roman" w:hAnsi="Times New Roman" w:cs="Times New Roman"/>
                <w:noProof/>
                <w:webHidden/>
              </w:rPr>
              <w:fldChar w:fldCharType="end"/>
            </w:r>
          </w:hyperlink>
        </w:p>
        <w:p w14:paraId="61E8B02A" w14:textId="08437A51" w:rsidR="00413360" w:rsidRPr="00413360" w:rsidRDefault="00413360">
          <w:pPr>
            <w:pStyle w:val="TOC1"/>
            <w:tabs>
              <w:tab w:val="left" w:pos="720"/>
              <w:tab w:val="right" w:leader="dot" w:pos="9016"/>
            </w:tabs>
            <w:rPr>
              <w:rFonts w:ascii="Times New Roman" w:hAnsi="Times New Roman" w:cs="Times New Roman"/>
              <w:noProof/>
            </w:rPr>
          </w:pPr>
          <w:hyperlink w:anchor="_Toc216469810" w:history="1">
            <w:r w:rsidRPr="00413360">
              <w:rPr>
                <w:rStyle w:val="Hyperlink"/>
                <w:rFonts w:ascii="Times New Roman" w:hAnsi="Times New Roman" w:cs="Times New Roman"/>
                <w:noProof/>
              </w:rPr>
              <w:t>4.1.</w:t>
            </w:r>
            <w:r w:rsidRPr="00413360">
              <w:rPr>
                <w:rFonts w:ascii="Times New Roman" w:hAnsi="Times New Roman" w:cs="Times New Roman"/>
                <w:noProof/>
              </w:rPr>
              <w:tab/>
            </w:r>
            <w:r w:rsidRPr="00413360">
              <w:rPr>
                <w:rStyle w:val="Hyperlink"/>
                <w:rFonts w:ascii="Times New Roman" w:hAnsi="Times New Roman" w:cs="Times New Roman"/>
                <w:noProof/>
              </w:rPr>
              <w:t>Dynamic Loads</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_Toc216469810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5</w:t>
            </w:r>
            <w:r w:rsidRPr="00413360">
              <w:rPr>
                <w:rFonts w:ascii="Times New Roman" w:hAnsi="Times New Roman" w:cs="Times New Roman"/>
                <w:noProof/>
                <w:webHidden/>
              </w:rPr>
              <w:fldChar w:fldCharType="end"/>
            </w:r>
          </w:hyperlink>
        </w:p>
        <w:p w14:paraId="36BB2D86" w14:textId="794A9D76" w:rsidR="00413360" w:rsidRPr="00413360" w:rsidRDefault="00413360">
          <w:pPr>
            <w:pStyle w:val="TOC1"/>
            <w:tabs>
              <w:tab w:val="left" w:pos="720"/>
              <w:tab w:val="right" w:leader="dot" w:pos="9016"/>
            </w:tabs>
            <w:rPr>
              <w:rFonts w:ascii="Times New Roman" w:hAnsi="Times New Roman" w:cs="Times New Roman"/>
              <w:noProof/>
            </w:rPr>
          </w:pPr>
          <w:hyperlink w:anchor="_Toc216469811" w:history="1">
            <w:r w:rsidRPr="00413360">
              <w:rPr>
                <w:rStyle w:val="Hyperlink"/>
                <w:rFonts w:ascii="Times New Roman" w:hAnsi="Times New Roman" w:cs="Times New Roman"/>
                <w:noProof/>
              </w:rPr>
              <w:t>4.2.</w:t>
            </w:r>
            <w:r w:rsidRPr="00413360">
              <w:rPr>
                <w:rFonts w:ascii="Times New Roman" w:hAnsi="Times New Roman" w:cs="Times New Roman"/>
                <w:noProof/>
              </w:rPr>
              <w:tab/>
            </w:r>
            <w:r w:rsidRPr="00413360">
              <w:rPr>
                <w:rStyle w:val="Hyperlink"/>
                <w:rFonts w:ascii="Times New Roman" w:hAnsi="Times New Roman" w:cs="Times New Roman"/>
                <w:noProof/>
              </w:rPr>
              <w:t>Crown Pressure</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_Toc216469811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6</w:t>
            </w:r>
            <w:r w:rsidRPr="00413360">
              <w:rPr>
                <w:rFonts w:ascii="Times New Roman" w:hAnsi="Times New Roman" w:cs="Times New Roman"/>
                <w:noProof/>
                <w:webHidden/>
              </w:rPr>
              <w:fldChar w:fldCharType="end"/>
            </w:r>
          </w:hyperlink>
        </w:p>
        <w:p w14:paraId="45CE4798" w14:textId="7956C924" w:rsidR="00413360" w:rsidRPr="00413360" w:rsidRDefault="00413360">
          <w:pPr>
            <w:pStyle w:val="TOC1"/>
            <w:tabs>
              <w:tab w:val="left" w:pos="720"/>
              <w:tab w:val="right" w:leader="dot" w:pos="9016"/>
            </w:tabs>
            <w:rPr>
              <w:rFonts w:ascii="Times New Roman" w:hAnsi="Times New Roman" w:cs="Times New Roman"/>
              <w:noProof/>
            </w:rPr>
          </w:pPr>
          <w:hyperlink w:anchor="_Toc216469812" w:history="1">
            <w:r w:rsidRPr="00413360">
              <w:rPr>
                <w:rStyle w:val="Hyperlink"/>
                <w:rFonts w:ascii="Times New Roman" w:hAnsi="Times New Roman" w:cs="Times New Roman"/>
                <w:noProof/>
              </w:rPr>
              <w:t>4.3.</w:t>
            </w:r>
            <w:r w:rsidRPr="00413360">
              <w:rPr>
                <w:rFonts w:ascii="Times New Roman" w:hAnsi="Times New Roman" w:cs="Times New Roman"/>
                <w:noProof/>
              </w:rPr>
              <w:tab/>
            </w:r>
            <w:r w:rsidRPr="00413360">
              <w:rPr>
                <w:rStyle w:val="Hyperlink"/>
                <w:rFonts w:ascii="Times New Roman" w:hAnsi="Times New Roman" w:cs="Times New Roman"/>
                <w:noProof/>
              </w:rPr>
              <w:t>Thermal Boundary Conditions</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_Toc216469812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6</w:t>
            </w:r>
            <w:r w:rsidRPr="00413360">
              <w:rPr>
                <w:rFonts w:ascii="Times New Roman" w:hAnsi="Times New Roman" w:cs="Times New Roman"/>
                <w:noProof/>
                <w:webHidden/>
              </w:rPr>
              <w:fldChar w:fldCharType="end"/>
            </w:r>
          </w:hyperlink>
        </w:p>
        <w:p w14:paraId="159D6ADD" w14:textId="7BDCAC00" w:rsidR="00413360" w:rsidRPr="00413360" w:rsidRDefault="00413360">
          <w:pPr>
            <w:pStyle w:val="TOC1"/>
            <w:tabs>
              <w:tab w:val="left" w:pos="480"/>
              <w:tab w:val="right" w:leader="dot" w:pos="9016"/>
            </w:tabs>
            <w:rPr>
              <w:rFonts w:ascii="Times New Roman" w:hAnsi="Times New Roman" w:cs="Times New Roman"/>
              <w:noProof/>
            </w:rPr>
          </w:pPr>
          <w:hyperlink w:anchor="_Toc216469813" w:history="1">
            <w:r w:rsidRPr="00413360">
              <w:rPr>
                <w:rStyle w:val="Hyperlink"/>
                <w:rFonts w:ascii="Times New Roman" w:hAnsi="Times New Roman" w:cs="Times New Roman"/>
                <w:noProof/>
              </w:rPr>
              <w:t>5.</w:t>
            </w:r>
            <w:r w:rsidRPr="00413360">
              <w:rPr>
                <w:rFonts w:ascii="Times New Roman" w:hAnsi="Times New Roman" w:cs="Times New Roman"/>
                <w:noProof/>
              </w:rPr>
              <w:tab/>
            </w:r>
            <w:r w:rsidRPr="00413360">
              <w:rPr>
                <w:rStyle w:val="Hyperlink"/>
                <w:rFonts w:ascii="Times New Roman" w:hAnsi="Times New Roman" w:cs="Times New Roman"/>
                <w:noProof/>
              </w:rPr>
              <w:t>Validation</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_Toc216469813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7</w:t>
            </w:r>
            <w:r w:rsidRPr="00413360">
              <w:rPr>
                <w:rFonts w:ascii="Times New Roman" w:hAnsi="Times New Roman" w:cs="Times New Roman"/>
                <w:noProof/>
                <w:webHidden/>
              </w:rPr>
              <w:fldChar w:fldCharType="end"/>
            </w:r>
          </w:hyperlink>
        </w:p>
        <w:p w14:paraId="53194F30" w14:textId="58B6EF1F" w:rsidR="00413360" w:rsidRPr="00413360" w:rsidRDefault="00413360">
          <w:pPr>
            <w:pStyle w:val="TOC1"/>
            <w:tabs>
              <w:tab w:val="left" w:pos="720"/>
              <w:tab w:val="right" w:leader="dot" w:pos="9016"/>
            </w:tabs>
            <w:rPr>
              <w:rFonts w:ascii="Times New Roman" w:hAnsi="Times New Roman" w:cs="Times New Roman"/>
              <w:noProof/>
            </w:rPr>
          </w:pPr>
          <w:hyperlink w:anchor="_Toc216469814" w:history="1">
            <w:r w:rsidRPr="00413360">
              <w:rPr>
                <w:rStyle w:val="Hyperlink"/>
                <w:rFonts w:ascii="Times New Roman" w:hAnsi="Times New Roman" w:cs="Times New Roman"/>
                <w:noProof/>
              </w:rPr>
              <w:t>5.1.</w:t>
            </w:r>
            <w:r w:rsidRPr="00413360">
              <w:rPr>
                <w:rFonts w:ascii="Times New Roman" w:hAnsi="Times New Roman" w:cs="Times New Roman"/>
                <w:noProof/>
              </w:rPr>
              <w:tab/>
            </w:r>
            <w:r w:rsidRPr="00413360">
              <w:rPr>
                <w:rStyle w:val="Hyperlink"/>
                <w:rFonts w:ascii="Times New Roman" w:hAnsi="Times New Roman" w:cs="Times New Roman"/>
                <w:noProof/>
              </w:rPr>
              <w:t>Structural Validation</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_Toc216469814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7</w:t>
            </w:r>
            <w:r w:rsidRPr="00413360">
              <w:rPr>
                <w:rFonts w:ascii="Times New Roman" w:hAnsi="Times New Roman" w:cs="Times New Roman"/>
                <w:noProof/>
                <w:webHidden/>
              </w:rPr>
              <w:fldChar w:fldCharType="end"/>
            </w:r>
          </w:hyperlink>
        </w:p>
        <w:p w14:paraId="0CFFD967" w14:textId="11D3102E" w:rsidR="00413360" w:rsidRPr="00413360" w:rsidRDefault="00413360">
          <w:pPr>
            <w:pStyle w:val="TOC1"/>
            <w:tabs>
              <w:tab w:val="left" w:pos="720"/>
              <w:tab w:val="right" w:leader="dot" w:pos="9016"/>
            </w:tabs>
            <w:rPr>
              <w:rFonts w:ascii="Times New Roman" w:hAnsi="Times New Roman" w:cs="Times New Roman"/>
              <w:noProof/>
            </w:rPr>
          </w:pPr>
          <w:hyperlink w:anchor="_Toc216469815" w:history="1">
            <w:r w:rsidRPr="00413360">
              <w:rPr>
                <w:rStyle w:val="Hyperlink"/>
                <w:rFonts w:ascii="Times New Roman" w:hAnsi="Times New Roman" w:cs="Times New Roman"/>
                <w:noProof/>
              </w:rPr>
              <w:t>5.2.</w:t>
            </w:r>
            <w:r w:rsidRPr="00413360">
              <w:rPr>
                <w:rFonts w:ascii="Times New Roman" w:hAnsi="Times New Roman" w:cs="Times New Roman"/>
                <w:noProof/>
              </w:rPr>
              <w:tab/>
            </w:r>
            <w:r w:rsidRPr="00413360">
              <w:rPr>
                <w:rStyle w:val="Hyperlink"/>
                <w:rFonts w:ascii="Times New Roman" w:hAnsi="Times New Roman" w:cs="Times New Roman"/>
                <w:noProof/>
              </w:rPr>
              <w:t>Thermal Validation</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_Toc216469815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8</w:t>
            </w:r>
            <w:r w:rsidRPr="00413360">
              <w:rPr>
                <w:rFonts w:ascii="Times New Roman" w:hAnsi="Times New Roman" w:cs="Times New Roman"/>
                <w:noProof/>
                <w:webHidden/>
              </w:rPr>
              <w:fldChar w:fldCharType="end"/>
            </w:r>
          </w:hyperlink>
        </w:p>
        <w:p w14:paraId="4E440CA6" w14:textId="1AD1108B" w:rsidR="00413360" w:rsidRPr="00413360" w:rsidRDefault="00413360">
          <w:pPr>
            <w:pStyle w:val="TOC1"/>
            <w:tabs>
              <w:tab w:val="left" w:pos="720"/>
              <w:tab w:val="right" w:leader="dot" w:pos="9016"/>
            </w:tabs>
            <w:rPr>
              <w:rFonts w:ascii="Times New Roman" w:hAnsi="Times New Roman" w:cs="Times New Roman"/>
              <w:noProof/>
            </w:rPr>
          </w:pPr>
          <w:hyperlink w:anchor="_Toc216469816" w:history="1">
            <w:r w:rsidRPr="00413360">
              <w:rPr>
                <w:rStyle w:val="Hyperlink"/>
                <w:rFonts w:ascii="Times New Roman" w:hAnsi="Times New Roman" w:cs="Times New Roman"/>
                <w:noProof/>
              </w:rPr>
              <w:t>5.3.</w:t>
            </w:r>
            <w:r w:rsidRPr="00413360">
              <w:rPr>
                <w:rFonts w:ascii="Times New Roman" w:hAnsi="Times New Roman" w:cs="Times New Roman"/>
                <w:noProof/>
              </w:rPr>
              <w:tab/>
            </w:r>
            <w:r w:rsidRPr="00413360">
              <w:rPr>
                <w:rStyle w:val="Hyperlink"/>
                <w:rFonts w:ascii="Times New Roman" w:hAnsi="Times New Roman" w:cs="Times New Roman"/>
                <w:noProof/>
              </w:rPr>
              <w:t>Rigid-Body Dynamics Validation</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_Toc216469816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9</w:t>
            </w:r>
            <w:r w:rsidRPr="00413360">
              <w:rPr>
                <w:rFonts w:ascii="Times New Roman" w:hAnsi="Times New Roman" w:cs="Times New Roman"/>
                <w:noProof/>
                <w:webHidden/>
              </w:rPr>
              <w:fldChar w:fldCharType="end"/>
            </w:r>
          </w:hyperlink>
        </w:p>
        <w:p w14:paraId="23A61A0B" w14:textId="4A3F9C05" w:rsidR="00413360" w:rsidRPr="00413360" w:rsidRDefault="00413360">
          <w:pPr>
            <w:pStyle w:val="TOC1"/>
            <w:tabs>
              <w:tab w:val="left" w:pos="480"/>
              <w:tab w:val="right" w:leader="dot" w:pos="9016"/>
            </w:tabs>
            <w:rPr>
              <w:rFonts w:ascii="Times New Roman" w:hAnsi="Times New Roman" w:cs="Times New Roman"/>
              <w:noProof/>
            </w:rPr>
          </w:pPr>
          <w:hyperlink w:anchor="_Toc216469817" w:history="1">
            <w:r w:rsidRPr="00413360">
              <w:rPr>
                <w:rStyle w:val="Hyperlink"/>
                <w:rFonts w:ascii="Times New Roman" w:hAnsi="Times New Roman" w:cs="Times New Roman"/>
                <w:noProof/>
              </w:rPr>
              <w:t>6.</w:t>
            </w:r>
            <w:r w:rsidRPr="00413360">
              <w:rPr>
                <w:rFonts w:ascii="Times New Roman" w:hAnsi="Times New Roman" w:cs="Times New Roman"/>
                <w:noProof/>
              </w:rPr>
              <w:tab/>
            </w:r>
            <w:r w:rsidRPr="00413360">
              <w:rPr>
                <w:rStyle w:val="Hyperlink"/>
                <w:rFonts w:ascii="Times New Roman" w:hAnsi="Times New Roman" w:cs="Times New Roman"/>
                <w:noProof/>
              </w:rPr>
              <w:t>Mesh Study of the Piston</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_Toc216469817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9</w:t>
            </w:r>
            <w:r w:rsidRPr="00413360">
              <w:rPr>
                <w:rFonts w:ascii="Times New Roman" w:hAnsi="Times New Roman" w:cs="Times New Roman"/>
                <w:noProof/>
                <w:webHidden/>
              </w:rPr>
              <w:fldChar w:fldCharType="end"/>
            </w:r>
          </w:hyperlink>
        </w:p>
        <w:p w14:paraId="3641D464" w14:textId="1CB8AF60" w:rsidR="00413360" w:rsidRPr="00413360" w:rsidRDefault="00413360">
          <w:pPr>
            <w:pStyle w:val="TOC1"/>
            <w:tabs>
              <w:tab w:val="left" w:pos="480"/>
              <w:tab w:val="right" w:leader="dot" w:pos="9016"/>
            </w:tabs>
            <w:rPr>
              <w:rFonts w:ascii="Times New Roman" w:hAnsi="Times New Roman" w:cs="Times New Roman"/>
              <w:noProof/>
            </w:rPr>
          </w:pPr>
          <w:hyperlink w:anchor="_Toc216469818" w:history="1">
            <w:r w:rsidRPr="00413360">
              <w:rPr>
                <w:rStyle w:val="Hyperlink"/>
                <w:rFonts w:ascii="Times New Roman" w:hAnsi="Times New Roman" w:cs="Times New Roman"/>
                <w:noProof/>
              </w:rPr>
              <w:t>7.</w:t>
            </w:r>
            <w:r w:rsidRPr="00413360">
              <w:rPr>
                <w:rFonts w:ascii="Times New Roman" w:hAnsi="Times New Roman" w:cs="Times New Roman"/>
                <w:noProof/>
              </w:rPr>
              <w:tab/>
            </w:r>
            <w:r w:rsidRPr="00413360">
              <w:rPr>
                <w:rStyle w:val="Hyperlink"/>
                <w:rFonts w:ascii="Times New Roman" w:hAnsi="Times New Roman" w:cs="Times New Roman"/>
                <w:noProof/>
              </w:rPr>
              <w:t>Baseline Results</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_Toc216469818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10</w:t>
            </w:r>
            <w:r w:rsidRPr="00413360">
              <w:rPr>
                <w:rFonts w:ascii="Times New Roman" w:hAnsi="Times New Roman" w:cs="Times New Roman"/>
                <w:noProof/>
                <w:webHidden/>
              </w:rPr>
              <w:fldChar w:fldCharType="end"/>
            </w:r>
          </w:hyperlink>
        </w:p>
        <w:p w14:paraId="167DC33E" w14:textId="712D2A92" w:rsidR="00413360" w:rsidRPr="00413360" w:rsidRDefault="00413360">
          <w:pPr>
            <w:pStyle w:val="TOC1"/>
            <w:tabs>
              <w:tab w:val="left" w:pos="720"/>
              <w:tab w:val="right" w:leader="dot" w:pos="9016"/>
            </w:tabs>
            <w:rPr>
              <w:rFonts w:ascii="Times New Roman" w:hAnsi="Times New Roman" w:cs="Times New Roman"/>
              <w:noProof/>
            </w:rPr>
          </w:pPr>
          <w:hyperlink w:anchor="_Toc216469819" w:history="1">
            <w:r w:rsidRPr="00413360">
              <w:rPr>
                <w:rStyle w:val="Hyperlink"/>
                <w:rFonts w:ascii="Times New Roman" w:hAnsi="Times New Roman" w:cs="Times New Roman"/>
                <w:noProof/>
              </w:rPr>
              <w:t>7.1.</w:t>
            </w:r>
            <w:r w:rsidRPr="00413360">
              <w:rPr>
                <w:rFonts w:ascii="Times New Roman" w:hAnsi="Times New Roman" w:cs="Times New Roman"/>
                <w:noProof/>
              </w:rPr>
              <w:tab/>
            </w:r>
            <w:r w:rsidRPr="00413360">
              <w:rPr>
                <w:rStyle w:val="Hyperlink"/>
                <w:rFonts w:ascii="Times New Roman" w:hAnsi="Times New Roman" w:cs="Times New Roman"/>
                <w:noProof/>
              </w:rPr>
              <w:t>Equivalent Stress</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_Toc216469819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10</w:t>
            </w:r>
            <w:r w:rsidRPr="00413360">
              <w:rPr>
                <w:rFonts w:ascii="Times New Roman" w:hAnsi="Times New Roman" w:cs="Times New Roman"/>
                <w:noProof/>
                <w:webHidden/>
              </w:rPr>
              <w:fldChar w:fldCharType="end"/>
            </w:r>
          </w:hyperlink>
        </w:p>
        <w:p w14:paraId="71B7DCDD" w14:textId="2CD3E7F7" w:rsidR="00413360" w:rsidRPr="00413360" w:rsidRDefault="00413360">
          <w:pPr>
            <w:pStyle w:val="TOC1"/>
            <w:tabs>
              <w:tab w:val="left" w:pos="720"/>
              <w:tab w:val="right" w:leader="dot" w:pos="9016"/>
            </w:tabs>
            <w:rPr>
              <w:rFonts w:ascii="Times New Roman" w:hAnsi="Times New Roman" w:cs="Times New Roman"/>
              <w:noProof/>
            </w:rPr>
          </w:pPr>
          <w:hyperlink w:anchor="_Toc216469820" w:history="1">
            <w:r w:rsidRPr="00413360">
              <w:rPr>
                <w:rStyle w:val="Hyperlink"/>
                <w:rFonts w:ascii="Times New Roman" w:hAnsi="Times New Roman" w:cs="Times New Roman"/>
                <w:noProof/>
              </w:rPr>
              <w:t>7.2.</w:t>
            </w:r>
            <w:r w:rsidRPr="00413360">
              <w:rPr>
                <w:rFonts w:ascii="Times New Roman" w:hAnsi="Times New Roman" w:cs="Times New Roman"/>
                <w:noProof/>
              </w:rPr>
              <w:tab/>
            </w:r>
            <w:r w:rsidRPr="00413360">
              <w:rPr>
                <w:rStyle w:val="Hyperlink"/>
                <w:rFonts w:ascii="Times New Roman" w:hAnsi="Times New Roman" w:cs="Times New Roman"/>
                <w:noProof/>
              </w:rPr>
              <w:t>Normal Stress</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_Toc216469820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11</w:t>
            </w:r>
            <w:r w:rsidRPr="00413360">
              <w:rPr>
                <w:rFonts w:ascii="Times New Roman" w:hAnsi="Times New Roman" w:cs="Times New Roman"/>
                <w:noProof/>
                <w:webHidden/>
              </w:rPr>
              <w:fldChar w:fldCharType="end"/>
            </w:r>
          </w:hyperlink>
        </w:p>
        <w:p w14:paraId="35A10518" w14:textId="5C4A8521" w:rsidR="00413360" w:rsidRPr="00413360" w:rsidRDefault="00413360">
          <w:pPr>
            <w:pStyle w:val="TOC1"/>
            <w:tabs>
              <w:tab w:val="left" w:pos="720"/>
              <w:tab w:val="right" w:leader="dot" w:pos="9016"/>
            </w:tabs>
            <w:rPr>
              <w:rFonts w:ascii="Times New Roman" w:hAnsi="Times New Roman" w:cs="Times New Roman"/>
              <w:noProof/>
            </w:rPr>
          </w:pPr>
          <w:hyperlink w:anchor="_Toc216469821" w:history="1">
            <w:r w:rsidRPr="00413360">
              <w:rPr>
                <w:rStyle w:val="Hyperlink"/>
                <w:rFonts w:ascii="Times New Roman" w:hAnsi="Times New Roman" w:cs="Times New Roman"/>
                <w:noProof/>
              </w:rPr>
              <w:t>7.3.</w:t>
            </w:r>
            <w:r w:rsidRPr="00413360">
              <w:rPr>
                <w:rFonts w:ascii="Times New Roman" w:hAnsi="Times New Roman" w:cs="Times New Roman"/>
                <w:noProof/>
              </w:rPr>
              <w:tab/>
            </w:r>
            <w:r w:rsidRPr="00413360">
              <w:rPr>
                <w:rStyle w:val="Hyperlink"/>
                <w:rFonts w:ascii="Times New Roman" w:hAnsi="Times New Roman" w:cs="Times New Roman"/>
                <w:noProof/>
              </w:rPr>
              <w:t>Strain</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_Toc216469821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12</w:t>
            </w:r>
            <w:r w:rsidRPr="00413360">
              <w:rPr>
                <w:rFonts w:ascii="Times New Roman" w:hAnsi="Times New Roman" w:cs="Times New Roman"/>
                <w:noProof/>
                <w:webHidden/>
              </w:rPr>
              <w:fldChar w:fldCharType="end"/>
            </w:r>
          </w:hyperlink>
        </w:p>
        <w:p w14:paraId="7D4D3877" w14:textId="4BC073F2" w:rsidR="00413360" w:rsidRPr="00413360" w:rsidRDefault="00413360">
          <w:pPr>
            <w:pStyle w:val="TOC1"/>
            <w:tabs>
              <w:tab w:val="left" w:pos="720"/>
              <w:tab w:val="right" w:leader="dot" w:pos="9016"/>
            </w:tabs>
            <w:rPr>
              <w:rFonts w:ascii="Times New Roman" w:hAnsi="Times New Roman" w:cs="Times New Roman"/>
              <w:noProof/>
            </w:rPr>
          </w:pPr>
          <w:hyperlink w:anchor="_Toc216469822" w:history="1">
            <w:r w:rsidRPr="00413360">
              <w:rPr>
                <w:rStyle w:val="Hyperlink"/>
                <w:rFonts w:ascii="Times New Roman" w:hAnsi="Times New Roman" w:cs="Times New Roman"/>
                <w:noProof/>
              </w:rPr>
              <w:t>7.4.</w:t>
            </w:r>
            <w:r w:rsidRPr="00413360">
              <w:rPr>
                <w:rFonts w:ascii="Times New Roman" w:hAnsi="Times New Roman" w:cs="Times New Roman"/>
                <w:noProof/>
              </w:rPr>
              <w:tab/>
            </w:r>
            <w:r w:rsidRPr="00413360">
              <w:rPr>
                <w:rStyle w:val="Hyperlink"/>
                <w:rFonts w:ascii="Times New Roman" w:hAnsi="Times New Roman" w:cs="Times New Roman"/>
                <w:noProof/>
              </w:rPr>
              <w:t>Fatigue</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_Toc216469822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13</w:t>
            </w:r>
            <w:r w:rsidRPr="00413360">
              <w:rPr>
                <w:rFonts w:ascii="Times New Roman" w:hAnsi="Times New Roman" w:cs="Times New Roman"/>
                <w:noProof/>
                <w:webHidden/>
              </w:rPr>
              <w:fldChar w:fldCharType="end"/>
            </w:r>
          </w:hyperlink>
        </w:p>
        <w:p w14:paraId="167C29C4" w14:textId="20D522DC" w:rsidR="00413360" w:rsidRPr="00413360" w:rsidRDefault="00413360">
          <w:pPr>
            <w:pStyle w:val="TOC1"/>
            <w:tabs>
              <w:tab w:val="left" w:pos="480"/>
              <w:tab w:val="right" w:leader="dot" w:pos="9016"/>
            </w:tabs>
            <w:rPr>
              <w:rFonts w:ascii="Times New Roman" w:hAnsi="Times New Roman" w:cs="Times New Roman"/>
              <w:noProof/>
            </w:rPr>
          </w:pPr>
          <w:hyperlink w:anchor="_Toc216469823" w:history="1">
            <w:r w:rsidRPr="00413360">
              <w:rPr>
                <w:rStyle w:val="Hyperlink"/>
                <w:rFonts w:ascii="Times New Roman" w:hAnsi="Times New Roman" w:cs="Times New Roman"/>
                <w:noProof/>
              </w:rPr>
              <w:t>8.</w:t>
            </w:r>
            <w:r w:rsidRPr="00413360">
              <w:rPr>
                <w:rFonts w:ascii="Times New Roman" w:hAnsi="Times New Roman" w:cs="Times New Roman"/>
                <w:noProof/>
              </w:rPr>
              <w:tab/>
            </w:r>
            <w:r w:rsidRPr="00413360">
              <w:rPr>
                <w:rStyle w:val="Hyperlink"/>
                <w:rFonts w:ascii="Times New Roman" w:hAnsi="Times New Roman" w:cs="Times New Roman"/>
                <w:noProof/>
              </w:rPr>
              <w:t>Optimised Piston Results</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_Toc216469823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15</w:t>
            </w:r>
            <w:r w:rsidRPr="00413360">
              <w:rPr>
                <w:rFonts w:ascii="Times New Roman" w:hAnsi="Times New Roman" w:cs="Times New Roman"/>
                <w:noProof/>
                <w:webHidden/>
              </w:rPr>
              <w:fldChar w:fldCharType="end"/>
            </w:r>
          </w:hyperlink>
        </w:p>
        <w:p w14:paraId="345AF37C" w14:textId="427E209B" w:rsidR="00413360" w:rsidRPr="00413360" w:rsidRDefault="00413360">
          <w:pPr>
            <w:pStyle w:val="TOC1"/>
            <w:tabs>
              <w:tab w:val="left" w:pos="720"/>
              <w:tab w:val="right" w:leader="dot" w:pos="9016"/>
            </w:tabs>
            <w:rPr>
              <w:rFonts w:ascii="Times New Roman" w:hAnsi="Times New Roman" w:cs="Times New Roman"/>
              <w:noProof/>
            </w:rPr>
          </w:pPr>
          <w:hyperlink w:anchor="_Toc216469824" w:history="1">
            <w:r w:rsidRPr="00413360">
              <w:rPr>
                <w:rStyle w:val="Hyperlink"/>
                <w:rFonts w:ascii="Times New Roman" w:hAnsi="Times New Roman" w:cs="Times New Roman"/>
                <w:noProof/>
              </w:rPr>
              <w:t>8.1.</w:t>
            </w:r>
            <w:r w:rsidRPr="00413360">
              <w:rPr>
                <w:rFonts w:ascii="Times New Roman" w:hAnsi="Times New Roman" w:cs="Times New Roman"/>
                <w:noProof/>
              </w:rPr>
              <w:tab/>
            </w:r>
            <w:r w:rsidRPr="00413360">
              <w:rPr>
                <w:rStyle w:val="Hyperlink"/>
                <w:rFonts w:ascii="Times New Roman" w:hAnsi="Times New Roman" w:cs="Times New Roman"/>
                <w:noProof/>
              </w:rPr>
              <w:t>Ansys Strucutral Optimisation</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_Toc216469824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15</w:t>
            </w:r>
            <w:r w:rsidRPr="00413360">
              <w:rPr>
                <w:rFonts w:ascii="Times New Roman" w:hAnsi="Times New Roman" w:cs="Times New Roman"/>
                <w:noProof/>
                <w:webHidden/>
              </w:rPr>
              <w:fldChar w:fldCharType="end"/>
            </w:r>
          </w:hyperlink>
        </w:p>
        <w:p w14:paraId="203BA721" w14:textId="035CF809" w:rsidR="00413360" w:rsidRPr="00413360" w:rsidRDefault="00413360">
          <w:pPr>
            <w:pStyle w:val="TOC1"/>
            <w:tabs>
              <w:tab w:val="left" w:pos="720"/>
              <w:tab w:val="right" w:leader="dot" w:pos="9016"/>
            </w:tabs>
            <w:rPr>
              <w:rFonts w:ascii="Times New Roman" w:hAnsi="Times New Roman" w:cs="Times New Roman"/>
              <w:noProof/>
            </w:rPr>
          </w:pPr>
          <w:hyperlink w:anchor="_Toc216469825" w:history="1">
            <w:r w:rsidRPr="00413360">
              <w:rPr>
                <w:rStyle w:val="Hyperlink"/>
                <w:rFonts w:ascii="Times New Roman" w:hAnsi="Times New Roman" w:cs="Times New Roman"/>
                <w:noProof/>
              </w:rPr>
              <w:t>8.2.</w:t>
            </w:r>
            <w:r w:rsidRPr="00413360">
              <w:rPr>
                <w:rFonts w:ascii="Times New Roman" w:hAnsi="Times New Roman" w:cs="Times New Roman"/>
                <w:noProof/>
              </w:rPr>
              <w:tab/>
            </w:r>
            <w:r w:rsidRPr="00413360">
              <w:rPr>
                <w:rStyle w:val="Hyperlink"/>
                <w:rFonts w:ascii="Times New Roman" w:hAnsi="Times New Roman" w:cs="Times New Roman"/>
                <w:noProof/>
              </w:rPr>
              <w:t>Manual Redesign and Structural Improvements</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_Toc216469825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16</w:t>
            </w:r>
            <w:r w:rsidRPr="00413360">
              <w:rPr>
                <w:rFonts w:ascii="Times New Roman" w:hAnsi="Times New Roman" w:cs="Times New Roman"/>
                <w:noProof/>
                <w:webHidden/>
              </w:rPr>
              <w:fldChar w:fldCharType="end"/>
            </w:r>
          </w:hyperlink>
        </w:p>
        <w:p w14:paraId="2B87509E" w14:textId="52A71621" w:rsidR="00413360" w:rsidRPr="00413360" w:rsidRDefault="00413360">
          <w:pPr>
            <w:pStyle w:val="TOC1"/>
            <w:tabs>
              <w:tab w:val="left" w:pos="480"/>
              <w:tab w:val="right" w:leader="dot" w:pos="9016"/>
            </w:tabs>
            <w:rPr>
              <w:rFonts w:ascii="Times New Roman" w:hAnsi="Times New Roman" w:cs="Times New Roman"/>
              <w:noProof/>
            </w:rPr>
          </w:pPr>
          <w:hyperlink w:anchor="_Toc216469826" w:history="1">
            <w:r w:rsidRPr="00413360">
              <w:rPr>
                <w:rStyle w:val="Hyperlink"/>
                <w:rFonts w:ascii="Times New Roman" w:hAnsi="Times New Roman" w:cs="Times New Roman"/>
                <w:noProof/>
              </w:rPr>
              <w:t>9.</w:t>
            </w:r>
            <w:r w:rsidRPr="00413360">
              <w:rPr>
                <w:rFonts w:ascii="Times New Roman" w:hAnsi="Times New Roman" w:cs="Times New Roman"/>
                <w:noProof/>
              </w:rPr>
              <w:tab/>
            </w:r>
            <w:r w:rsidRPr="00413360">
              <w:rPr>
                <w:rStyle w:val="Hyperlink"/>
                <w:rFonts w:ascii="Times New Roman" w:hAnsi="Times New Roman" w:cs="Times New Roman"/>
                <w:noProof/>
              </w:rPr>
              <w:t>Discussion</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_Toc216469826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18</w:t>
            </w:r>
            <w:r w:rsidRPr="00413360">
              <w:rPr>
                <w:rFonts w:ascii="Times New Roman" w:hAnsi="Times New Roman" w:cs="Times New Roman"/>
                <w:noProof/>
                <w:webHidden/>
              </w:rPr>
              <w:fldChar w:fldCharType="end"/>
            </w:r>
          </w:hyperlink>
        </w:p>
        <w:p w14:paraId="012C76A6" w14:textId="402AD091" w:rsidR="00413360" w:rsidRPr="00413360" w:rsidRDefault="00413360">
          <w:pPr>
            <w:pStyle w:val="TOC1"/>
            <w:tabs>
              <w:tab w:val="left" w:pos="720"/>
              <w:tab w:val="right" w:leader="dot" w:pos="9016"/>
            </w:tabs>
            <w:rPr>
              <w:rFonts w:ascii="Times New Roman" w:hAnsi="Times New Roman" w:cs="Times New Roman"/>
              <w:noProof/>
            </w:rPr>
          </w:pPr>
          <w:hyperlink w:anchor="_Toc216469827" w:history="1">
            <w:r w:rsidRPr="00413360">
              <w:rPr>
                <w:rStyle w:val="Hyperlink"/>
                <w:rFonts w:ascii="Times New Roman" w:hAnsi="Times New Roman" w:cs="Times New Roman"/>
                <w:noProof/>
              </w:rPr>
              <w:t>10.</w:t>
            </w:r>
            <w:r w:rsidRPr="00413360">
              <w:rPr>
                <w:rFonts w:ascii="Times New Roman" w:hAnsi="Times New Roman" w:cs="Times New Roman"/>
                <w:noProof/>
              </w:rPr>
              <w:tab/>
            </w:r>
            <w:r w:rsidRPr="00413360">
              <w:rPr>
                <w:rStyle w:val="Hyperlink"/>
                <w:rFonts w:ascii="Times New Roman" w:hAnsi="Times New Roman" w:cs="Times New Roman"/>
                <w:noProof/>
              </w:rPr>
              <w:t>Limitations</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_Toc216469827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18</w:t>
            </w:r>
            <w:r w:rsidRPr="00413360">
              <w:rPr>
                <w:rFonts w:ascii="Times New Roman" w:hAnsi="Times New Roman" w:cs="Times New Roman"/>
                <w:noProof/>
                <w:webHidden/>
              </w:rPr>
              <w:fldChar w:fldCharType="end"/>
            </w:r>
          </w:hyperlink>
        </w:p>
        <w:p w14:paraId="21D06917" w14:textId="4465BE2E" w:rsidR="00413360" w:rsidRPr="00413360" w:rsidRDefault="00413360">
          <w:pPr>
            <w:pStyle w:val="TOC1"/>
            <w:tabs>
              <w:tab w:val="left" w:pos="720"/>
              <w:tab w:val="right" w:leader="dot" w:pos="9016"/>
            </w:tabs>
            <w:rPr>
              <w:rFonts w:ascii="Times New Roman" w:hAnsi="Times New Roman" w:cs="Times New Roman"/>
              <w:noProof/>
            </w:rPr>
          </w:pPr>
          <w:hyperlink w:anchor="_Toc216469828" w:history="1">
            <w:r w:rsidRPr="00413360">
              <w:rPr>
                <w:rStyle w:val="Hyperlink"/>
                <w:rFonts w:ascii="Times New Roman" w:hAnsi="Times New Roman" w:cs="Times New Roman"/>
                <w:noProof/>
              </w:rPr>
              <w:t>11.</w:t>
            </w:r>
            <w:r w:rsidRPr="00413360">
              <w:rPr>
                <w:rFonts w:ascii="Times New Roman" w:hAnsi="Times New Roman" w:cs="Times New Roman"/>
                <w:noProof/>
              </w:rPr>
              <w:tab/>
            </w:r>
            <w:r w:rsidRPr="00413360">
              <w:rPr>
                <w:rStyle w:val="Hyperlink"/>
                <w:rFonts w:ascii="Times New Roman" w:hAnsi="Times New Roman" w:cs="Times New Roman"/>
                <w:noProof/>
              </w:rPr>
              <w:t>Conclusion</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_Toc216469828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19</w:t>
            </w:r>
            <w:r w:rsidRPr="00413360">
              <w:rPr>
                <w:rFonts w:ascii="Times New Roman" w:hAnsi="Times New Roman" w:cs="Times New Roman"/>
                <w:noProof/>
                <w:webHidden/>
              </w:rPr>
              <w:fldChar w:fldCharType="end"/>
            </w:r>
          </w:hyperlink>
        </w:p>
        <w:p w14:paraId="535C6655" w14:textId="7128F839" w:rsidR="00413360" w:rsidRPr="00413360" w:rsidRDefault="00413360">
          <w:pPr>
            <w:pStyle w:val="TOC1"/>
            <w:tabs>
              <w:tab w:val="right" w:leader="dot" w:pos="9016"/>
            </w:tabs>
            <w:rPr>
              <w:rFonts w:ascii="Times New Roman" w:hAnsi="Times New Roman" w:cs="Times New Roman"/>
              <w:noProof/>
            </w:rPr>
          </w:pPr>
          <w:hyperlink w:anchor="_Toc216469829" w:history="1">
            <w:r w:rsidRPr="00413360">
              <w:rPr>
                <w:rStyle w:val="Hyperlink"/>
                <w:rFonts w:ascii="Times New Roman" w:hAnsi="Times New Roman" w:cs="Times New Roman"/>
                <w:noProof/>
              </w:rPr>
              <w:t>References</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_Toc216469829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19</w:t>
            </w:r>
            <w:r w:rsidRPr="00413360">
              <w:rPr>
                <w:rFonts w:ascii="Times New Roman" w:hAnsi="Times New Roman" w:cs="Times New Roman"/>
                <w:noProof/>
                <w:webHidden/>
              </w:rPr>
              <w:fldChar w:fldCharType="end"/>
            </w:r>
          </w:hyperlink>
        </w:p>
        <w:p w14:paraId="1ACE9B18" w14:textId="41353F42" w:rsidR="00413360" w:rsidRPr="00413360" w:rsidRDefault="00413360">
          <w:pPr>
            <w:pStyle w:val="TOC1"/>
            <w:tabs>
              <w:tab w:val="right" w:leader="dot" w:pos="9016"/>
            </w:tabs>
            <w:rPr>
              <w:rFonts w:ascii="Times New Roman" w:hAnsi="Times New Roman" w:cs="Times New Roman"/>
              <w:noProof/>
            </w:rPr>
          </w:pPr>
          <w:hyperlink w:anchor="_Toc216469830" w:history="1">
            <w:r w:rsidRPr="00413360">
              <w:rPr>
                <w:rStyle w:val="Hyperlink"/>
                <w:rFonts w:ascii="Times New Roman" w:hAnsi="Times New Roman" w:cs="Times New Roman"/>
                <w:noProof/>
              </w:rPr>
              <w:t>Appendix</w:t>
            </w:r>
            <w:r w:rsidRPr="00413360">
              <w:rPr>
                <w:rFonts w:ascii="Times New Roman" w:hAnsi="Times New Roman" w:cs="Times New Roman"/>
                <w:noProof/>
                <w:webHidden/>
              </w:rPr>
              <w:tab/>
            </w:r>
            <w:r w:rsidRPr="00413360">
              <w:rPr>
                <w:rFonts w:ascii="Times New Roman" w:hAnsi="Times New Roman" w:cs="Times New Roman"/>
                <w:noProof/>
                <w:webHidden/>
              </w:rPr>
              <w:fldChar w:fldCharType="begin"/>
            </w:r>
            <w:r w:rsidRPr="00413360">
              <w:rPr>
                <w:rFonts w:ascii="Times New Roman" w:hAnsi="Times New Roman" w:cs="Times New Roman"/>
                <w:noProof/>
                <w:webHidden/>
              </w:rPr>
              <w:instrText xml:space="preserve"> PAGEREF _Toc216469830 \h </w:instrText>
            </w:r>
            <w:r w:rsidRPr="00413360">
              <w:rPr>
                <w:rFonts w:ascii="Times New Roman" w:hAnsi="Times New Roman" w:cs="Times New Roman"/>
                <w:noProof/>
                <w:webHidden/>
              </w:rPr>
            </w:r>
            <w:r w:rsidRPr="00413360">
              <w:rPr>
                <w:rFonts w:ascii="Times New Roman" w:hAnsi="Times New Roman" w:cs="Times New Roman"/>
                <w:noProof/>
                <w:webHidden/>
              </w:rPr>
              <w:fldChar w:fldCharType="separate"/>
            </w:r>
            <w:r w:rsidRPr="00413360">
              <w:rPr>
                <w:rFonts w:ascii="Times New Roman" w:hAnsi="Times New Roman" w:cs="Times New Roman"/>
                <w:noProof/>
                <w:webHidden/>
              </w:rPr>
              <w:t>20</w:t>
            </w:r>
            <w:r w:rsidRPr="00413360">
              <w:rPr>
                <w:rFonts w:ascii="Times New Roman" w:hAnsi="Times New Roman" w:cs="Times New Roman"/>
                <w:noProof/>
                <w:webHidden/>
              </w:rPr>
              <w:fldChar w:fldCharType="end"/>
            </w:r>
          </w:hyperlink>
        </w:p>
        <w:p w14:paraId="69409FD3" w14:textId="77777777" w:rsidR="00413360" w:rsidRPr="00413360" w:rsidRDefault="00413360" w:rsidP="00413360">
          <w:pPr>
            <w:rPr>
              <w:rFonts w:ascii="Times New Roman" w:hAnsi="Times New Roman" w:cs="Times New Roman"/>
              <w:b/>
              <w:bCs/>
            </w:rPr>
          </w:pPr>
          <w:r w:rsidRPr="00413360">
            <w:rPr>
              <w:rFonts w:ascii="Times New Roman" w:hAnsi="Times New Roman" w:cs="Times New Roman"/>
              <w:b/>
              <w:bCs/>
            </w:rPr>
            <w:fldChar w:fldCharType="end"/>
          </w:r>
        </w:p>
        <w:p w14:paraId="0D9706C1" w14:textId="77777777" w:rsidR="00413360" w:rsidRDefault="00413360" w:rsidP="00413360">
          <w:pPr>
            <w:rPr>
              <w:rFonts w:ascii="Times New Roman" w:hAnsi="Times New Roman" w:cs="Times New Roman"/>
            </w:rPr>
          </w:pPr>
        </w:p>
        <w:p w14:paraId="6879BB69" w14:textId="24488806" w:rsidR="00413360" w:rsidRPr="00413360" w:rsidRDefault="00413360" w:rsidP="00413360">
          <w:pPr>
            <w:rPr>
              <w:rFonts w:ascii="Times New Roman" w:hAnsi="Times New Roman" w:cs="Times New Roman"/>
            </w:rPr>
          </w:pPr>
        </w:p>
      </w:sdtContent>
    </w:sdt>
    <w:p w14:paraId="78E62D7A" w14:textId="16C04091" w:rsidR="0065247E" w:rsidRPr="00413360" w:rsidRDefault="0065247E" w:rsidP="0065247E">
      <w:pPr>
        <w:pStyle w:val="Heading1"/>
        <w:numPr>
          <w:ilvl w:val="0"/>
          <w:numId w:val="6"/>
        </w:numPr>
        <w:rPr>
          <w:rFonts w:ascii="Times New Roman" w:hAnsi="Times New Roman" w:cs="Times New Roman"/>
        </w:rPr>
      </w:pPr>
      <w:bookmarkStart w:id="0" w:name="_Toc216469803"/>
      <w:r w:rsidRPr="00413360">
        <w:rPr>
          <w:rFonts w:ascii="Times New Roman" w:hAnsi="Times New Roman" w:cs="Times New Roman"/>
        </w:rPr>
        <w:lastRenderedPageBreak/>
        <w:t>Introduction</w:t>
      </w:r>
      <w:bookmarkEnd w:id="0"/>
    </w:p>
    <w:p w14:paraId="05805EC8" w14:textId="4ED32F09" w:rsidR="00A02CBE" w:rsidRPr="00413360" w:rsidRDefault="00A02CBE" w:rsidP="00A02CBE">
      <w:pPr>
        <w:rPr>
          <w:rFonts w:ascii="Times New Roman" w:hAnsi="Times New Roman" w:cs="Times New Roman"/>
          <w:sz w:val="22"/>
          <w:szCs w:val="22"/>
        </w:rPr>
      </w:pPr>
      <w:r w:rsidRPr="00413360">
        <w:rPr>
          <w:rFonts w:ascii="Times New Roman" w:hAnsi="Times New Roman" w:cs="Times New Roman"/>
          <w:sz w:val="22"/>
          <w:szCs w:val="22"/>
        </w:rPr>
        <w:t xml:space="preserve">Computer-Aided Engineering (CAE) has become an essential part of modern engineering design, allowing engineers to interrogate structural, thermal and dynamic behaviour in virtual form before committing to physical prototypes. </w:t>
      </w:r>
      <w:r w:rsidR="00A85256" w:rsidRPr="00413360">
        <w:rPr>
          <w:rFonts w:ascii="Times New Roman" w:hAnsi="Times New Roman" w:cs="Times New Roman"/>
          <w:sz w:val="22"/>
          <w:szCs w:val="22"/>
        </w:rPr>
        <w:t xml:space="preserve">CAE is useful because it allows engineers to test ideas quickly and identify issues before committing to physical prototypes. However, it cannot fully reproduce real behaviour. Every simulation is built on numerical approximations, idealised boundary conditions and material models that simplify how components </w:t>
      </w:r>
      <w:r w:rsidR="00A85256" w:rsidRPr="00413360">
        <w:rPr>
          <w:rFonts w:ascii="Times New Roman" w:hAnsi="Times New Roman" w:cs="Times New Roman"/>
          <w:sz w:val="22"/>
          <w:szCs w:val="22"/>
        </w:rPr>
        <w:t>respond</w:t>
      </w:r>
      <w:r w:rsidR="00A85256" w:rsidRPr="00413360">
        <w:rPr>
          <w:rFonts w:ascii="Times New Roman" w:hAnsi="Times New Roman" w:cs="Times New Roman"/>
          <w:sz w:val="22"/>
          <w:szCs w:val="22"/>
        </w:rPr>
        <w:t xml:space="preserve"> in service. These assumptions mean that CAE results need careful interpretation.</w:t>
      </w:r>
      <w:r w:rsidR="00A85256" w:rsidRPr="00413360">
        <w:rPr>
          <w:rFonts w:ascii="Times New Roman" w:hAnsi="Times New Roman" w:cs="Times New Roman"/>
          <w:sz w:val="22"/>
          <w:szCs w:val="22"/>
        </w:rPr>
        <w:t xml:space="preserve"> </w:t>
      </w:r>
      <w:r w:rsidRPr="00413360">
        <w:rPr>
          <w:rFonts w:ascii="Times New Roman" w:hAnsi="Times New Roman" w:cs="Times New Roman"/>
          <w:sz w:val="22"/>
          <w:szCs w:val="22"/>
        </w:rPr>
        <w:t xml:space="preserve">As </w:t>
      </w:r>
      <w:r w:rsidR="00413360" w:rsidRPr="00413360">
        <w:rPr>
          <w:rFonts w:ascii="Times New Roman" w:hAnsi="Times New Roman" w:cs="Times New Roman"/>
          <w:sz w:val="22"/>
          <w:szCs w:val="22"/>
        </w:rPr>
        <w:t>Shumak</w:t>
      </w:r>
      <w:r w:rsidRPr="00413360">
        <w:rPr>
          <w:rFonts w:ascii="Times New Roman" w:hAnsi="Times New Roman" w:cs="Times New Roman"/>
          <w:sz w:val="22"/>
          <w:szCs w:val="22"/>
        </w:rPr>
        <w:t xml:space="preserve"> (202</w:t>
      </w:r>
      <w:r w:rsidR="00413360" w:rsidRPr="00413360">
        <w:rPr>
          <w:rFonts w:ascii="Times New Roman" w:hAnsi="Times New Roman" w:cs="Times New Roman"/>
          <w:sz w:val="22"/>
          <w:szCs w:val="22"/>
        </w:rPr>
        <w:t>5</w:t>
      </w:r>
      <w:r w:rsidRPr="00413360">
        <w:rPr>
          <w:rFonts w:ascii="Times New Roman" w:hAnsi="Times New Roman" w:cs="Times New Roman"/>
          <w:sz w:val="22"/>
          <w:szCs w:val="22"/>
        </w:rPr>
        <w:t xml:space="preserve">) states, </w:t>
      </w:r>
      <w:r w:rsidR="00510A33" w:rsidRPr="00413360">
        <w:rPr>
          <w:rFonts w:ascii="Times New Roman" w:hAnsi="Times New Roman" w:cs="Times New Roman"/>
          <w:sz w:val="22"/>
          <w:szCs w:val="22"/>
        </w:rPr>
        <w:t>‘</w:t>
      </w:r>
      <w:r w:rsidRPr="00413360">
        <w:rPr>
          <w:rFonts w:ascii="Times New Roman" w:hAnsi="Times New Roman" w:cs="Times New Roman"/>
          <w:sz w:val="22"/>
          <w:szCs w:val="22"/>
        </w:rPr>
        <w:t>a simulation is only as accurate as the assumptions and inputs applied to it</w:t>
      </w:r>
      <w:r w:rsidR="00510A33" w:rsidRPr="00413360">
        <w:rPr>
          <w:rFonts w:ascii="Times New Roman" w:hAnsi="Times New Roman" w:cs="Times New Roman"/>
          <w:sz w:val="22"/>
          <w:szCs w:val="22"/>
        </w:rPr>
        <w:t>’.</w:t>
      </w:r>
    </w:p>
    <w:p w14:paraId="28C0C41F" w14:textId="42F77737" w:rsidR="00A02CBE" w:rsidRPr="00413360" w:rsidRDefault="00A02CBE" w:rsidP="00A02CBE">
      <w:pPr>
        <w:rPr>
          <w:rFonts w:ascii="Times New Roman" w:hAnsi="Times New Roman" w:cs="Times New Roman"/>
          <w:sz w:val="22"/>
          <w:szCs w:val="22"/>
        </w:rPr>
      </w:pPr>
      <w:r w:rsidRPr="00413360">
        <w:rPr>
          <w:rFonts w:ascii="Times New Roman" w:hAnsi="Times New Roman" w:cs="Times New Roman"/>
          <w:sz w:val="22"/>
          <w:szCs w:val="22"/>
        </w:rPr>
        <w:t xml:space="preserve">This report uses a high-performance aluminium piston as a framework for evaluating the strengths, challenges and limitations of CAE workflows. A piston is appropriate </w:t>
      </w:r>
      <w:r w:rsidR="00535E0F" w:rsidRPr="00413360">
        <w:rPr>
          <w:rFonts w:ascii="Times New Roman" w:hAnsi="Times New Roman" w:cs="Times New Roman"/>
          <w:sz w:val="22"/>
          <w:szCs w:val="22"/>
        </w:rPr>
        <w:t>as</w:t>
      </w:r>
      <w:r w:rsidRPr="00413360">
        <w:rPr>
          <w:rFonts w:ascii="Times New Roman" w:hAnsi="Times New Roman" w:cs="Times New Roman"/>
          <w:sz w:val="22"/>
          <w:szCs w:val="22"/>
        </w:rPr>
        <w:t xml:space="preserve"> it experiences extreme cyclic loading, steep thermal gradients, rapid inertial reversal and complex geometry, and it incorporates small-scale features that are difficult to mesh. Rather than aiming to produce an industrially optimised piston, the purpose is to expose and discuss the limitations of CAE processes across the entire workflow.</w:t>
      </w:r>
    </w:p>
    <w:p w14:paraId="0630AC36" w14:textId="2AA54688" w:rsidR="00A02CBE" w:rsidRPr="00413360" w:rsidRDefault="00A02CBE" w:rsidP="00A02CBE">
      <w:pPr>
        <w:rPr>
          <w:rFonts w:ascii="Times New Roman" w:hAnsi="Times New Roman" w:cs="Times New Roman"/>
          <w:sz w:val="22"/>
          <w:szCs w:val="22"/>
        </w:rPr>
      </w:pPr>
      <w:r w:rsidRPr="00413360">
        <w:rPr>
          <w:rFonts w:ascii="Times New Roman" w:hAnsi="Times New Roman" w:cs="Times New Roman"/>
          <w:sz w:val="22"/>
          <w:szCs w:val="22"/>
        </w:rPr>
        <w:t>Rigid-body dynamics, thermal modelling, structural simulation, mesh refinement, material evaluation, fatigue assessment and topology optimisation are all included, but the priority is to show how each stage is shaped</w:t>
      </w:r>
      <w:r w:rsidR="00510A33" w:rsidRPr="00413360">
        <w:rPr>
          <w:rFonts w:ascii="Times New Roman" w:hAnsi="Times New Roman" w:cs="Times New Roman"/>
          <w:sz w:val="22"/>
          <w:szCs w:val="22"/>
        </w:rPr>
        <w:t xml:space="preserve"> </w:t>
      </w:r>
      <w:r w:rsidRPr="00413360">
        <w:rPr>
          <w:rFonts w:ascii="Times New Roman" w:hAnsi="Times New Roman" w:cs="Times New Roman"/>
          <w:sz w:val="22"/>
          <w:szCs w:val="22"/>
        </w:rPr>
        <w:t>and constrained</w:t>
      </w:r>
      <w:r w:rsidR="00510A33" w:rsidRPr="00413360">
        <w:rPr>
          <w:rFonts w:ascii="Times New Roman" w:hAnsi="Times New Roman" w:cs="Times New Roman"/>
          <w:sz w:val="22"/>
          <w:szCs w:val="22"/>
        </w:rPr>
        <w:t xml:space="preserve"> </w:t>
      </w:r>
      <w:r w:rsidRPr="00413360">
        <w:rPr>
          <w:rFonts w:ascii="Times New Roman" w:hAnsi="Times New Roman" w:cs="Times New Roman"/>
          <w:sz w:val="22"/>
          <w:szCs w:val="22"/>
        </w:rPr>
        <w:t>by modelling decisions. Baseline results are presented, followed by an optimised variant informed by topology-optimisation insight. Throughout the report, the limitations of the modelling approach are highlighted so that the broader implications for CAE practice can be understood.</w:t>
      </w:r>
    </w:p>
    <w:p w14:paraId="793FE4C2" w14:textId="754E562D" w:rsidR="0065247E" w:rsidRPr="00413360" w:rsidRDefault="0065247E" w:rsidP="0065247E">
      <w:pPr>
        <w:pStyle w:val="Heading1"/>
        <w:numPr>
          <w:ilvl w:val="0"/>
          <w:numId w:val="6"/>
        </w:numPr>
        <w:rPr>
          <w:rFonts w:ascii="Times New Roman" w:hAnsi="Times New Roman" w:cs="Times New Roman"/>
        </w:rPr>
      </w:pPr>
      <w:bookmarkStart w:id="1" w:name="_Toc216469804"/>
      <w:r w:rsidRPr="00413360">
        <w:rPr>
          <w:rFonts w:ascii="Times New Roman" w:hAnsi="Times New Roman" w:cs="Times New Roman"/>
        </w:rPr>
        <w:t>Methodology</w:t>
      </w:r>
      <w:bookmarkEnd w:id="1"/>
    </w:p>
    <w:p w14:paraId="3C8BD421" w14:textId="46F4FF9A" w:rsidR="00A02CBE" w:rsidRPr="00413360" w:rsidRDefault="00A02CBE" w:rsidP="00A02CBE">
      <w:pPr>
        <w:rPr>
          <w:rFonts w:ascii="Times New Roman" w:hAnsi="Times New Roman" w:cs="Times New Roman"/>
          <w:sz w:val="22"/>
          <w:szCs w:val="22"/>
        </w:rPr>
      </w:pPr>
      <w:r w:rsidRPr="00413360">
        <w:rPr>
          <w:rFonts w:ascii="Times New Roman" w:hAnsi="Times New Roman" w:cs="Times New Roman"/>
          <w:sz w:val="22"/>
          <w:szCs w:val="22"/>
        </w:rPr>
        <w:t>The workflow resembled a realistic engineering analysis pipeline. A full piston</w:t>
      </w:r>
      <w:r w:rsidR="00770263" w:rsidRPr="00413360">
        <w:rPr>
          <w:rFonts w:ascii="Times New Roman" w:hAnsi="Times New Roman" w:cs="Times New Roman"/>
          <w:sz w:val="22"/>
          <w:szCs w:val="22"/>
        </w:rPr>
        <w:t>-</w:t>
      </w:r>
      <w:r w:rsidRPr="00413360">
        <w:rPr>
          <w:rFonts w:ascii="Times New Roman" w:hAnsi="Times New Roman" w:cs="Times New Roman"/>
          <w:sz w:val="22"/>
          <w:szCs w:val="22"/>
        </w:rPr>
        <w:t>rod</w:t>
      </w:r>
      <w:r w:rsidR="00770263" w:rsidRPr="00413360">
        <w:rPr>
          <w:rFonts w:ascii="Times New Roman" w:hAnsi="Times New Roman" w:cs="Times New Roman"/>
          <w:sz w:val="22"/>
          <w:szCs w:val="22"/>
        </w:rPr>
        <w:t>-</w:t>
      </w:r>
      <w:r w:rsidRPr="00413360">
        <w:rPr>
          <w:rFonts w:ascii="Times New Roman" w:hAnsi="Times New Roman" w:cs="Times New Roman"/>
          <w:sz w:val="22"/>
          <w:szCs w:val="22"/>
        </w:rPr>
        <w:t>pin</w:t>
      </w:r>
      <w:r w:rsidR="00770263" w:rsidRPr="00413360">
        <w:rPr>
          <w:rFonts w:ascii="Times New Roman" w:hAnsi="Times New Roman" w:cs="Times New Roman"/>
          <w:sz w:val="22"/>
          <w:szCs w:val="22"/>
        </w:rPr>
        <w:t>-</w:t>
      </w:r>
      <w:r w:rsidRPr="00413360">
        <w:rPr>
          <w:rFonts w:ascii="Times New Roman" w:hAnsi="Times New Roman" w:cs="Times New Roman"/>
          <w:sz w:val="22"/>
          <w:szCs w:val="22"/>
        </w:rPr>
        <w:t>crank assembly was created in CAD to ensure that the inertial and geometric load paths presented to the solvers reflected a genuine high-performance engine configuration. The piston geometry originated from a McLaren M840T dataset; the connecting rod and gudgeon pin were modelled from real components, while the crank was replicated from published specifications. This ensured that the rigid-body dynamics stage and the subsequent structural and thermal analyses operated on physically representative geometry.</w:t>
      </w:r>
    </w:p>
    <w:p w14:paraId="5B55D6B8" w14:textId="1417CC0A" w:rsidR="00A02CBE" w:rsidRPr="00413360" w:rsidRDefault="00A02CBE" w:rsidP="00A02CBE">
      <w:pPr>
        <w:rPr>
          <w:rFonts w:ascii="Times New Roman" w:hAnsi="Times New Roman" w:cs="Times New Roman"/>
          <w:sz w:val="22"/>
          <w:szCs w:val="22"/>
        </w:rPr>
      </w:pPr>
      <w:r w:rsidRPr="00413360">
        <w:rPr>
          <w:rFonts w:ascii="Times New Roman" w:hAnsi="Times New Roman" w:cs="Times New Roman"/>
          <w:sz w:val="22"/>
          <w:szCs w:val="22"/>
        </w:rPr>
        <w:t>After import into Ansys Workbench, the kinematic behaviour of the slider</w:t>
      </w:r>
      <w:r w:rsidR="004C6520" w:rsidRPr="00413360">
        <w:rPr>
          <w:rFonts w:ascii="Times New Roman" w:hAnsi="Times New Roman" w:cs="Times New Roman"/>
          <w:sz w:val="22"/>
          <w:szCs w:val="22"/>
        </w:rPr>
        <w:t>-</w:t>
      </w:r>
      <w:r w:rsidRPr="00413360">
        <w:rPr>
          <w:rFonts w:ascii="Times New Roman" w:hAnsi="Times New Roman" w:cs="Times New Roman"/>
          <w:sz w:val="22"/>
          <w:szCs w:val="22"/>
        </w:rPr>
        <w:t>crank mechanism was established using revolute joints at the crank</w:t>
      </w:r>
      <w:r w:rsidR="004C6520" w:rsidRPr="00413360">
        <w:rPr>
          <w:rFonts w:ascii="Times New Roman" w:hAnsi="Times New Roman" w:cs="Times New Roman"/>
          <w:sz w:val="22"/>
          <w:szCs w:val="22"/>
        </w:rPr>
        <w:t>-</w:t>
      </w:r>
      <w:r w:rsidRPr="00413360">
        <w:rPr>
          <w:rFonts w:ascii="Times New Roman" w:hAnsi="Times New Roman" w:cs="Times New Roman"/>
          <w:sz w:val="22"/>
          <w:szCs w:val="22"/>
        </w:rPr>
        <w:t>ground, crank</w:t>
      </w:r>
      <w:r w:rsidR="004C6520" w:rsidRPr="00413360">
        <w:rPr>
          <w:rFonts w:ascii="Times New Roman" w:hAnsi="Times New Roman" w:cs="Times New Roman"/>
          <w:sz w:val="22"/>
          <w:szCs w:val="22"/>
        </w:rPr>
        <w:t>-</w:t>
      </w:r>
      <w:r w:rsidRPr="00413360">
        <w:rPr>
          <w:rFonts w:ascii="Times New Roman" w:hAnsi="Times New Roman" w:cs="Times New Roman"/>
          <w:sz w:val="22"/>
          <w:szCs w:val="22"/>
        </w:rPr>
        <w:t>rod and rod</w:t>
      </w:r>
      <w:r w:rsidR="004C6520" w:rsidRPr="00413360">
        <w:rPr>
          <w:rFonts w:ascii="Times New Roman" w:hAnsi="Times New Roman" w:cs="Times New Roman"/>
          <w:sz w:val="22"/>
          <w:szCs w:val="22"/>
        </w:rPr>
        <w:t>-</w:t>
      </w:r>
      <w:r w:rsidRPr="00413360">
        <w:rPr>
          <w:rFonts w:ascii="Times New Roman" w:hAnsi="Times New Roman" w:cs="Times New Roman"/>
          <w:sz w:val="22"/>
          <w:szCs w:val="22"/>
        </w:rPr>
        <w:t xml:space="preserve">pin interfaces. Between the piston and ground, a general joint was used to prevent </w:t>
      </w:r>
      <w:r w:rsidR="004C6520" w:rsidRPr="00413360">
        <w:rPr>
          <w:rFonts w:ascii="Times New Roman" w:hAnsi="Times New Roman" w:cs="Times New Roman"/>
          <w:sz w:val="22"/>
          <w:szCs w:val="22"/>
        </w:rPr>
        <w:t>movement other than tangential translation</w:t>
      </w:r>
      <w:r w:rsidRPr="00413360">
        <w:rPr>
          <w:rFonts w:ascii="Times New Roman" w:hAnsi="Times New Roman" w:cs="Times New Roman"/>
          <w:sz w:val="22"/>
          <w:szCs w:val="22"/>
        </w:rPr>
        <w:t xml:space="preserve">, approximating the </w:t>
      </w:r>
      <w:r w:rsidR="001A73F8" w:rsidRPr="00413360">
        <w:rPr>
          <w:rFonts w:ascii="Times New Roman" w:hAnsi="Times New Roman" w:cs="Times New Roman"/>
          <w:sz w:val="22"/>
          <w:szCs w:val="22"/>
        </w:rPr>
        <w:t>cylinder interactions</w:t>
      </w:r>
      <w:r w:rsidRPr="00413360">
        <w:rPr>
          <w:rFonts w:ascii="Times New Roman" w:hAnsi="Times New Roman" w:cs="Times New Roman"/>
          <w:sz w:val="22"/>
          <w:szCs w:val="22"/>
        </w:rPr>
        <w:t xml:space="preserve"> without modelling explicit contact. A rotational velocity of 7500</w:t>
      </w:r>
      <w:r w:rsidR="004C6520" w:rsidRPr="00413360">
        <w:rPr>
          <w:rFonts w:ascii="Times New Roman" w:hAnsi="Times New Roman" w:cs="Times New Roman"/>
          <w:sz w:val="22"/>
          <w:szCs w:val="22"/>
        </w:rPr>
        <w:t>RPM</w:t>
      </w:r>
      <w:r w:rsidRPr="00413360">
        <w:rPr>
          <w:rFonts w:ascii="Times New Roman" w:hAnsi="Times New Roman" w:cs="Times New Roman"/>
          <w:sz w:val="22"/>
          <w:szCs w:val="22"/>
        </w:rPr>
        <w:t xml:space="preserve"> was applied, representing the maximum expected operating speed of the M840T engine and therefore the most severe inertial loading condition for dynamic analysis.</w:t>
      </w:r>
    </w:p>
    <w:p w14:paraId="071B3DCB" w14:textId="558E485F" w:rsidR="00A02CBE" w:rsidRPr="00413360" w:rsidRDefault="00A02CBE" w:rsidP="00A02CBE">
      <w:pPr>
        <w:rPr>
          <w:rFonts w:ascii="Times New Roman" w:hAnsi="Times New Roman" w:cs="Times New Roman"/>
          <w:sz w:val="22"/>
          <w:szCs w:val="22"/>
        </w:rPr>
      </w:pPr>
      <w:r w:rsidRPr="00413360">
        <w:rPr>
          <w:rFonts w:ascii="Times New Roman" w:hAnsi="Times New Roman" w:cs="Times New Roman"/>
          <w:sz w:val="22"/>
          <w:szCs w:val="22"/>
        </w:rPr>
        <w:t xml:space="preserve">Cylinder pressure applied to the crown was generated using a MATLAB combustion script. The script applied a polytropic compression and expansion process, instantaneous volume and the ideal gas equation to produce a full pressure trace across the engine cycle. This aligns with classical modelling described by Heywood (1988), who notes that polytropic approximations provide reasonable cycle-averaged representations of combustion loading. The peak pressure was exported for application to the rigid-body model, enabling identification of the maximum compressive load. Similarly, the </w:t>
      </w:r>
      <w:r w:rsidRPr="00413360">
        <w:rPr>
          <w:rFonts w:ascii="Times New Roman" w:hAnsi="Times New Roman" w:cs="Times New Roman"/>
          <w:sz w:val="22"/>
          <w:szCs w:val="22"/>
        </w:rPr>
        <w:lastRenderedPageBreak/>
        <w:t xml:space="preserve">maximum tensile load was extracted from the inertial peak shown in the Ansys </w:t>
      </w:r>
      <w:r w:rsidR="00F538E7" w:rsidRPr="00413360">
        <w:rPr>
          <w:rFonts w:ascii="Times New Roman" w:hAnsi="Times New Roman" w:cs="Times New Roman"/>
          <w:sz w:val="22"/>
          <w:szCs w:val="22"/>
        </w:rPr>
        <w:t xml:space="preserve">dynamics </w:t>
      </w:r>
      <w:r w:rsidR="0050332F" w:rsidRPr="00413360">
        <w:rPr>
          <w:rFonts w:ascii="Times New Roman" w:hAnsi="Times New Roman" w:cs="Times New Roman"/>
          <w:sz w:val="22"/>
          <w:szCs w:val="22"/>
        </w:rPr>
        <w:t>output</w:t>
      </w:r>
      <w:r w:rsidRPr="00413360">
        <w:rPr>
          <w:rFonts w:ascii="Times New Roman" w:hAnsi="Times New Roman" w:cs="Times New Roman"/>
          <w:sz w:val="22"/>
          <w:szCs w:val="22"/>
        </w:rPr>
        <w:t>. These two extremes were then used to define the alternating load for fatigue analysis.</w:t>
      </w:r>
    </w:p>
    <w:p w14:paraId="3B1E4C45" w14:textId="7B0BD838" w:rsidR="00A02CBE" w:rsidRPr="00413360" w:rsidRDefault="00A02CBE" w:rsidP="00A02CBE">
      <w:pPr>
        <w:rPr>
          <w:rFonts w:ascii="Times New Roman" w:hAnsi="Times New Roman" w:cs="Times New Roman"/>
          <w:sz w:val="22"/>
          <w:szCs w:val="22"/>
        </w:rPr>
      </w:pPr>
      <w:r w:rsidRPr="00413360">
        <w:rPr>
          <w:rFonts w:ascii="Times New Roman" w:hAnsi="Times New Roman" w:cs="Times New Roman"/>
          <w:sz w:val="22"/>
          <w:szCs w:val="22"/>
        </w:rPr>
        <w:t>Thermal boundary conditions were established using heat-transfer coefficients and film temperatures averaged from several SI-engine studies (</w:t>
      </w:r>
      <w:r w:rsidR="0050332F" w:rsidRPr="00413360">
        <w:rPr>
          <w:rFonts w:ascii="Times New Roman" w:hAnsi="Times New Roman" w:cs="Times New Roman"/>
          <w:sz w:val="22"/>
          <w:szCs w:val="22"/>
        </w:rPr>
        <w:t>table</w:t>
      </w:r>
      <w:r w:rsidRPr="00413360">
        <w:rPr>
          <w:rFonts w:ascii="Times New Roman" w:hAnsi="Times New Roman" w:cs="Times New Roman"/>
          <w:sz w:val="22"/>
          <w:szCs w:val="22"/>
        </w:rPr>
        <w:t xml:space="preserve"> </w:t>
      </w:r>
      <w:r w:rsidR="0050332F" w:rsidRPr="00413360">
        <w:rPr>
          <w:rFonts w:ascii="Times New Roman" w:hAnsi="Times New Roman" w:cs="Times New Roman"/>
          <w:sz w:val="22"/>
          <w:szCs w:val="22"/>
        </w:rPr>
        <w:t>2</w:t>
      </w:r>
      <w:r w:rsidRPr="00413360">
        <w:rPr>
          <w:rFonts w:ascii="Times New Roman" w:hAnsi="Times New Roman" w:cs="Times New Roman"/>
          <w:sz w:val="22"/>
          <w:szCs w:val="22"/>
        </w:rPr>
        <w:t>). Published values vary due to differences in swirl, cooling strategies, mixture temperature and combustion type, so averaging was used to obtain a representative, steady-state thermal field. This approach is common in CAE piston analysis because transient heat-flux simulation is computationally intensive and requires detailed in-cylinder flow modelling, which was beyond scope for this work.</w:t>
      </w:r>
    </w:p>
    <w:p w14:paraId="1460BD66" w14:textId="3B9BFD41" w:rsidR="00A02CBE" w:rsidRPr="00413360" w:rsidRDefault="00A02CBE" w:rsidP="00A02CBE">
      <w:pPr>
        <w:rPr>
          <w:rFonts w:ascii="Times New Roman" w:hAnsi="Times New Roman" w:cs="Times New Roman"/>
          <w:sz w:val="22"/>
          <w:szCs w:val="22"/>
        </w:rPr>
      </w:pPr>
      <w:r w:rsidRPr="00413360">
        <w:rPr>
          <w:rFonts w:ascii="Times New Roman" w:hAnsi="Times New Roman" w:cs="Times New Roman"/>
          <w:sz w:val="22"/>
          <w:szCs w:val="22"/>
        </w:rPr>
        <w:t xml:space="preserve">Weak springs were used to stabilise the piston in the static structural model. This is a widely accepted method for isolated FEA components because it prevents rigid-body motion without imposing non-physical constraints, and it is recommended in piston thermo-mechanical studies </w:t>
      </w:r>
      <w:r w:rsidR="00AB6AD6" w:rsidRPr="00413360">
        <w:rPr>
          <w:rFonts w:ascii="Times New Roman" w:hAnsi="Times New Roman" w:cs="Times New Roman"/>
          <w:sz w:val="22"/>
          <w:szCs w:val="22"/>
        </w:rPr>
        <w:t>(</w:t>
      </w:r>
      <w:r w:rsidR="00214EEB" w:rsidRPr="00413360">
        <w:rPr>
          <w:rFonts w:ascii="Times New Roman" w:hAnsi="Times New Roman" w:cs="Times New Roman"/>
          <w:sz w:val="22"/>
          <w:szCs w:val="22"/>
        </w:rPr>
        <w:t>Singh and Sharma, 2014)</w:t>
      </w:r>
      <w:r w:rsidRPr="00413360">
        <w:rPr>
          <w:rFonts w:ascii="Times New Roman" w:hAnsi="Times New Roman" w:cs="Times New Roman"/>
          <w:sz w:val="22"/>
          <w:szCs w:val="22"/>
        </w:rPr>
        <w:t xml:space="preserve">. The temperature field from the thermal model was </w:t>
      </w:r>
      <w:r w:rsidR="007B7361" w:rsidRPr="00413360">
        <w:rPr>
          <w:rFonts w:ascii="Times New Roman" w:hAnsi="Times New Roman" w:cs="Times New Roman"/>
          <w:sz w:val="22"/>
          <w:szCs w:val="22"/>
        </w:rPr>
        <w:t>imported</w:t>
      </w:r>
      <w:r w:rsidRPr="00413360">
        <w:rPr>
          <w:rFonts w:ascii="Times New Roman" w:hAnsi="Times New Roman" w:cs="Times New Roman"/>
          <w:sz w:val="22"/>
          <w:szCs w:val="22"/>
        </w:rPr>
        <w:t xml:space="preserve"> into the structural model, along with inertial and gas forces. Fatigue analysis used Goodman correction to estimate life under alternating tensile</w:t>
      </w:r>
      <w:r w:rsidR="007B7361" w:rsidRPr="00413360">
        <w:rPr>
          <w:rFonts w:ascii="Times New Roman" w:hAnsi="Times New Roman" w:cs="Times New Roman"/>
          <w:sz w:val="22"/>
          <w:szCs w:val="22"/>
        </w:rPr>
        <w:t>-</w:t>
      </w:r>
      <w:r w:rsidRPr="00413360">
        <w:rPr>
          <w:rFonts w:ascii="Times New Roman" w:hAnsi="Times New Roman" w:cs="Times New Roman"/>
          <w:sz w:val="22"/>
          <w:szCs w:val="22"/>
        </w:rPr>
        <w:t>compressive loading.</w:t>
      </w:r>
    </w:p>
    <w:p w14:paraId="5E4EACB9" w14:textId="55CE312A" w:rsidR="00A02CBE" w:rsidRPr="00413360" w:rsidRDefault="00A02CBE" w:rsidP="00A02CBE">
      <w:pPr>
        <w:rPr>
          <w:rFonts w:ascii="Times New Roman" w:hAnsi="Times New Roman" w:cs="Times New Roman"/>
          <w:sz w:val="22"/>
          <w:szCs w:val="22"/>
        </w:rPr>
      </w:pPr>
      <w:r w:rsidRPr="00413360">
        <w:rPr>
          <w:rFonts w:ascii="Times New Roman" w:hAnsi="Times New Roman" w:cs="Times New Roman"/>
          <w:sz w:val="22"/>
          <w:szCs w:val="22"/>
        </w:rPr>
        <w:t>Finally, topology optimisation was conducted using compliance minimisation with 90%, 75% and 50% mass-retention targets. The designable region was restricted to the underside of the piston so that functional regions such as the ring belt, pin bosses and skirt were preserved. The optimiser’s suggestions were then used to inform a manual redesign to produce a manufacturable and smoother geometry.</w:t>
      </w:r>
    </w:p>
    <w:p w14:paraId="4A8E0A74" w14:textId="3DD290F3" w:rsidR="0065247E" w:rsidRPr="00413360" w:rsidRDefault="0065247E" w:rsidP="0065247E">
      <w:pPr>
        <w:rPr>
          <w:rFonts w:ascii="Times New Roman" w:hAnsi="Times New Roman" w:cs="Times New Roman"/>
        </w:rPr>
      </w:pPr>
    </w:p>
    <w:p w14:paraId="7196174C" w14:textId="77777777" w:rsidR="0065247E" w:rsidRPr="00413360" w:rsidRDefault="0065247E" w:rsidP="0065247E">
      <w:pPr>
        <w:pStyle w:val="Heading1"/>
        <w:numPr>
          <w:ilvl w:val="0"/>
          <w:numId w:val="6"/>
        </w:numPr>
        <w:rPr>
          <w:rFonts w:ascii="Times New Roman" w:hAnsi="Times New Roman" w:cs="Times New Roman"/>
        </w:rPr>
      </w:pPr>
      <w:bookmarkStart w:id="2" w:name="_Toc216469805"/>
      <w:r w:rsidRPr="00413360">
        <w:rPr>
          <w:rFonts w:ascii="Times New Roman" w:hAnsi="Times New Roman" w:cs="Times New Roman"/>
        </w:rPr>
        <w:t>Modelling</w:t>
      </w:r>
      <w:bookmarkEnd w:id="2"/>
    </w:p>
    <w:p w14:paraId="4E423E94" w14:textId="1D334578" w:rsidR="0065247E" w:rsidRPr="00413360" w:rsidRDefault="0065247E" w:rsidP="0065247E">
      <w:pPr>
        <w:pStyle w:val="Heading1"/>
        <w:numPr>
          <w:ilvl w:val="1"/>
          <w:numId w:val="6"/>
        </w:numPr>
        <w:rPr>
          <w:rFonts w:ascii="Times New Roman" w:hAnsi="Times New Roman" w:cs="Times New Roman"/>
          <w:sz w:val="32"/>
          <w:szCs w:val="32"/>
        </w:rPr>
      </w:pPr>
      <w:r w:rsidRPr="00413360">
        <w:rPr>
          <w:rFonts w:ascii="Times New Roman" w:hAnsi="Times New Roman" w:cs="Times New Roman"/>
          <w:sz w:val="32"/>
          <w:szCs w:val="32"/>
        </w:rPr>
        <w:t xml:space="preserve"> </w:t>
      </w:r>
      <w:bookmarkStart w:id="3" w:name="_Toc216469806"/>
      <w:r w:rsidRPr="00413360">
        <w:rPr>
          <w:rFonts w:ascii="Times New Roman" w:hAnsi="Times New Roman" w:cs="Times New Roman"/>
          <w:sz w:val="32"/>
          <w:szCs w:val="32"/>
        </w:rPr>
        <w:t>CAD Geometry</w:t>
      </w:r>
      <w:bookmarkEnd w:id="3"/>
    </w:p>
    <w:p w14:paraId="7E1D6C69" w14:textId="3FAC8707" w:rsidR="0005590F" w:rsidRPr="00413360" w:rsidRDefault="0005590F" w:rsidP="0065247E">
      <w:pPr>
        <w:rPr>
          <w:rFonts w:ascii="Times New Roman" w:hAnsi="Times New Roman" w:cs="Times New Roman"/>
          <w:sz w:val="22"/>
          <w:szCs w:val="22"/>
        </w:rPr>
      </w:pPr>
      <w:r w:rsidRPr="00413360">
        <w:rPr>
          <w:rFonts w:ascii="Times New Roman" w:hAnsi="Times New Roman" w:cs="Times New Roman"/>
          <w:sz w:val="22"/>
          <w:szCs w:val="22"/>
        </w:rPr>
        <w:t xml:space="preserve">The CAD model represents an idealised version of a piston. Small casting defects, worn surfaces, ovalisation and temperature-dependent shape changes were not included, as these are difficult to capture and would prevent the mesh from generating reliably. Such simplifications are </w:t>
      </w:r>
      <w:r w:rsidRPr="00413360">
        <w:rPr>
          <w:rFonts w:ascii="Times New Roman" w:hAnsi="Times New Roman" w:cs="Times New Roman"/>
          <w:sz w:val="22"/>
          <w:szCs w:val="22"/>
        </w:rPr>
        <w:t>usual</w:t>
      </w:r>
      <w:r w:rsidRPr="00413360">
        <w:rPr>
          <w:rFonts w:ascii="Times New Roman" w:hAnsi="Times New Roman" w:cs="Times New Roman"/>
          <w:sz w:val="22"/>
          <w:szCs w:val="22"/>
        </w:rPr>
        <w:t xml:space="preserve"> in CA</w:t>
      </w:r>
      <w:r w:rsidRPr="00413360">
        <w:rPr>
          <w:rFonts w:ascii="Times New Roman" w:hAnsi="Times New Roman" w:cs="Times New Roman"/>
          <w:sz w:val="22"/>
          <w:szCs w:val="22"/>
        </w:rPr>
        <w:t>D</w:t>
      </w:r>
      <w:r w:rsidRPr="00413360">
        <w:rPr>
          <w:rFonts w:ascii="Times New Roman" w:hAnsi="Times New Roman" w:cs="Times New Roman"/>
          <w:sz w:val="22"/>
          <w:szCs w:val="22"/>
        </w:rPr>
        <w:t xml:space="preserve">, but they also mean that the model is smoother and more uniform than a real piston. Studies such as </w:t>
      </w:r>
      <w:r w:rsidR="00B82B60" w:rsidRPr="00413360">
        <w:rPr>
          <w:rFonts w:ascii="Times New Roman" w:hAnsi="Times New Roman" w:cs="Times New Roman"/>
          <w:sz w:val="22"/>
          <w:szCs w:val="22"/>
        </w:rPr>
        <w:t>Kumar</w:t>
      </w:r>
      <w:r w:rsidRPr="00413360">
        <w:rPr>
          <w:rFonts w:ascii="Times New Roman" w:hAnsi="Times New Roman" w:cs="Times New Roman"/>
          <w:sz w:val="22"/>
          <w:szCs w:val="22"/>
        </w:rPr>
        <w:t xml:space="preserve"> et al. (</w:t>
      </w:r>
      <w:r w:rsidR="00B82B60" w:rsidRPr="00413360">
        <w:rPr>
          <w:rFonts w:ascii="Times New Roman" w:hAnsi="Times New Roman" w:cs="Times New Roman"/>
          <w:sz w:val="22"/>
          <w:szCs w:val="22"/>
        </w:rPr>
        <w:t>2019</w:t>
      </w:r>
      <w:r w:rsidRPr="00413360">
        <w:rPr>
          <w:rFonts w:ascii="Times New Roman" w:hAnsi="Times New Roman" w:cs="Times New Roman"/>
          <w:sz w:val="22"/>
          <w:szCs w:val="22"/>
        </w:rPr>
        <w:t>) show that this loss of geometric detail can change local stress predictions, so results should be viewed as representative rather than exact.</w:t>
      </w:r>
      <w:r w:rsidRPr="00413360">
        <w:rPr>
          <w:rFonts w:ascii="Times New Roman" w:hAnsi="Times New Roman" w:cs="Times New Roman"/>
          <w:sz w:val="22"/>
          <w:szCs w:val="22"/>
        </w:rPr>
        <w:t xml:space="preserve"> </w:t>
      </w:r>
    </w:p>
    <w:p w14:paraId="2966416E" w14:textId="43E688DD" w:rsidR="00143852" w:rsidRPr="00413360" w:rsidRDefault="00143852" w:rsidP="0065247E">
      <w:pPr>
        <w:rPr>
          <w:rFonts w:ascii="Times New Roman" w:hAnsi="Times New Roman" w:cs="Times New Roman"/>
        </w:rPr>
      </w:pPr>
      <w:r w:rsidRPr="00413360">
        <w:rPr>
          <w:rFonts w:ascii="Times New Roman" w:hAnsi="Times New Roman" w:cs="Times New Roman"/>
          <w:noProof/>
        </w:rPr>
        <w:lastRenderedPageBreak/>
        <w:drawing>
          <wp:inline distT="0" distB="0" distL="0" distR="0" wp14:anchorId="1FB81079" wp14:editId="55E3B978">
            <wp:extent cx="4021590" cy="2571750"/>
            <wp:effectExtent l="0" t="0" r="0" b="0"/>
            <wp:docPr id="1042419777" name="Picture 1" descr="A close-up of a crankshaf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419777" name="Picture 1" descr="A close-up of a crankshaft&#10;&#10;AI-generated content may be incorrect."/>
                    <pic:cNvPicPr/>
                  </pic:nvPicPr>
                  <pic:blipFill>
                    <a:blip r:embed="rId9"/>
                    <a:stretch>
                      <a:fillRect/>
                    </a:stretch>
                  </pic:blipFill>
                  <pic:spPr>
                    <a:xfrm>
                      <a:off x="0" y="0"/>
                      <a:ext cx="4026992" cy="2575205"/>
                    </a:xfrm>
                    <a:prstGeom prst="rect">
                      <a:avLst/>
                    </a:prstGeom>
                  </pic:spPr>
                </pic:pic>
              </a:graphicData>
            </a:graphic>
          </wp:inline>
        </w:drawing>
      </w:r>
    </w:p>
    <w:p w14:paraId="238BE55C" w14:textId="0E6318B6" w:rsidR="00143852" w:rsidRPr="00413360" w:rsidRDefault="00143852" w:rsidP="0065247E">
      <w:pPr>
        <w:rPr>
          <w:rFonts w:ascii="Times New Roman" w:hAnsi="Times New Roman" w:cs="Times New Roman"/>
          <w:sz w:val="18"/>
          <w:szCs w:val="18"/>
        </w:rPr>
      </w:pPr>
      <w:r w:rsidRPr="00413360">
        <w:rPr>
          <w:rFonts w:ascii="Times New Roman" w:hAnsi="Times New Roman" w:cs="Times New Roman"/>
          <w:sz w:val="18"/>
          <w:szCs w:val="18"/>
        </w:rPr>
        <w:t>Figure 1. Full CAD assembly of the piston-rod-crank system.</w:t>
      </w:r>
    </w:p>
    <w:p w14:paraId="65B70DDC" w14:textId="67715636" w:rsidR="00280CF2" w:rsidRPr="00413360" w:rsidRDefault="00280CF2" w:rsidP="0065247E">
      <w:pPr>
        <w:rPr>
          <w:rFonts w:ascii="Times New Roman" w:hAnsi="Times New Roman" w:cs="Times New Roman"/>
          <w:sz w:val="22"/>
          <w:szCs w:val="22"/>
        </w:rPr>
      </w:pPr>
      <w:r w:rsidRPr="00413360">
        <w:rPr>
          <w:rFonts w:ascii="Times New Roman" w:hAnsi="Times New Roman" w:cs="Times New Roman"/>
          <w:sz w:val="22"/>
          <w:szCs w:val="22"/>
        </w:rPr>
        <w:t xml:space="preserve">These simplifications </w:t>
      </w:r>
      <w:r w:rsidR="00E977D0">
        <w:rPr>
          <w:rFonts w:ascii="Times New Roman" w:hAnsi="Times New Roman" w:cs="Times New Roman"/>
          <w:sz w:val="22"/>
          <w:szCs w:val="22"/>
        </w:rPr>
        <w:t>highlight a key</w:t>
      </w:r>
      <w:r w:rsidRPr="00413360">
        <w:rPr>
          <w:rFonts w:ascii="Times New Roman" w:hAnsi="Times New Roman" w:cs="Times New Roman"/>
          <w:sz w:val="22"/>
          <w:szCs w:val="22"/>
        </w:rPr>
        <w:t xml:space="preserve"> limitation</w:t>
      </w:r>
      <w:r w:rsidR="00E977D0">
        <w:rPr>
          <w:rFonts w:ascii="Times New Roman" w:hAnsi="Times New Roman" w:cs="Times New Roman"/>
          <w:sz w:val="22"/>
          <w:szCs w:val="22"/>
        </w:rPr>
        <w:t xml:space="preserve">, that </w:t>
      </w:r>
      <w:r w:rsidRPr="00413360">
        <w:rPr>
          <w:rFonts w:ascii="Times New Roman" w:hAnsi="Times New Roman" w:cs="Times New Roman"/>
          <w:sz w:val="22"/>
          <w:szCs w:val="22"/>
        </w:rPr>
        <w:t>geometry is always idealised, and the true stress state in a physical piston will include additional local peaks associated with microstructural or geometric imperfections that CAE does not capture.</w:t>
      </w:r>
    </w:p>
    <w:p w14:paraId="3B30C66E" w14:textId="4447F34D" w:rsidR="0065247E" w:rsidRPr="00413360" w:rsidRDefault="0065247E" w:rsidP="00143852">
      <w:pPr>
        <w:pStyle w:val="Heading1"/>
        <w:numPr>
          <w:ilvl w:val="1"/>
          <w:numId w:val="6"/>
        </w:numPr>
        <w:rPr>
          <w:rFonts w:ascii="Times New Roman" w:hAnsi="Times New Roman" w:cs="Times New Roman"/>
          <w:sz w:val="32"/>
          <w:szCs w:val="32"/>
        </w:rPr>
      </w:pPr>
      <w:bookmarkStart w:id="4" w:name="_Toc216469807"/>
      <w:r w:rsidRPr="00413360">
        <w:rPr>
          <w:rFonts w:ascii="Times New Roman" w:hAnsi="Times New Roman" w:cs="Times New Roman"/>
          <w:sz w:val="32"/>
          <w:szCs w:val="32"/>
        </w:rPr>
        <w:t>Constraints and Joints</w:t>
      </w:r>
      <w:bookmarkEnd w:id="4"/>
    </w:p>
    <w:p w14:paraId="62D989CF" w14:textId="5114745D" w:rsidR="00413B84" w:rsidRPr="00413360" w:rsidRDefault="00413B84" w:rsidP="00413B84">
      <w:pPr>
        <w:rPr>
          <w:rFonts w:ascii="Times New Roman" w:hAnsi="Times New Roman" w:cs="Times New Roman"/>
          <w:sz w:val="22"/>
          <w:szCs w:val="22"/>
        </w:rPr>
      </w:pPr>
      <w:r w:rsidRPr="00413360">
        <w:rPr>
          <w:rFonts w:ascii="Times New Roman" w:hAnsi="Times New Roman" w:cs="Times New Roman"/>
          <w:sz w:val="22"/>
          <w:szCs w:val="22"/>
        </w:rPr>
        <w:t>The rigid-body assembly used revolute joints to replicate the movements in a real slider</w:t>
      </w:r>
      <w:r w:rsidR="006A1591" w:rsidRPr="00413360">
        <w:rPr>
          <w:rFonts w:ascii="Times New Roman" w:hAnsi="Times New Roman" w:cs="Times New Roman"/>
          <w:sz w:val="22"/>
          <w:szCs w:val="22"/>
        </w:rPr>
        <w:t>-</w:t>
      </w:r>
      <w:r w:rsidRPr="00413360">
        <w:rPr>
          <w:rFonts w:ascii="Times New Roman" w:hAnsi="Times New Roman" w:cs="Times New Roman"/>
          <w:sz w:val="22"/>
          <w:szCs w:val="22"/>
        </w:rPr>
        <w:t>crank mechanism. Explicit contact between piston and liner was not included because it is computationally expensive, prone to instability and unnecessary for extracting axial inertial forces.</w:t>
      </w:r>
    </w:p>
    <w:p w14:paraId="4E88A503" w14:textId="77777777" w:rsidR="00413B84" w:rsidRPr="00413360" w:rsidRDefault="00413B84" w:rsidP="00413B84">
      <w:pPr>
        <w:rPr>
          <w:rFonts w:ascii="Times New Roman" w:hAnsi="Times New Roman" w:cs="Times New Roman"/>
          <w:sz w:val="22"/>
          <w:szCs w:val="22"/>
        </w:rPr>
      </w:pPr>
      <w:r w:rsidRPr="00413360">
        <w:rPr>
          <w:rFonts w:ascii="Times New Roman" w:hAnsi="Times New Roman" w:cs="Times New Roman"/>
          <w:sz w:val="22"/>
          <w:szCs w:val="22"/>
        </w:rPr>
        <w:t>For structural analysis, stabilisation was provided by weak springs, which prevented rigid-body motion without constraining deformation patterns. This approach is consistent with recommendations in thermo-mechanical piston research, where isolated components require numerically stable but physically unobtrusive constraints.</w:t>
      </w:r>
    </w:p>
    <w:p w14:paraId="026F9DBB" w14:textId="7B5AE19C" w:rsidR="0065247E" w:rsidRPr="00413360" w:rsidRDefault="0065247E" w:rsidP="00143852">
      <w:pPr>
        <w:pStyle w:val="Heading1"/>
        <w:numPr>
          <w:ilvl w:val="1"/>
          <w:numId w:val="6"/>
        </w:numPr>
        <w:rPr>
          <w:rFonts w:ascii="Times New Roman" w:hAnsi="Times New Roman" w:cs="Times New Roman"/>
          <w:sz w:val="32"/>
          <w:szCs w:val="32"/>
        </w:rPr>
      </w:pPr>
      <w:bookmarkStart w:id="5" w:name="_Toc216469808"/>
      <w:r w:rsidRPr="00413360">
        <w:rPr>
          <w:rFonts w:ascii="Times New Roman" w:hAnsi="Times New Roman" w:cs="Times New Roman"/>
          <w:sz w:val="32"/>
          <w:szCs w:val="32"/>
        </w:rPr>
        <w:t>Material Selection</w:t>
      </w:r>
      <w:bookmarkEnd w:id="5"/>
    </w:p>
    <w:p w14:paraId="00B81693" w14:textId="0CEE6864" w:rsidR="004D242E" w:rsidRPr="00413360" w:rsidRDefault="004D242E" w:rsidP="004D242E">
      <w:pPr>
        <w:rPr>
          <w:rFonts w:ascii="Times New Roman" w:hAnsi="Times New Roman" w:cs="Times New Roman"/>
          <w:sz w:val="22"/>
          <w:szCs w:val="22"/>
        </w:rPr>
      </w:pPr>
      <w:r w:rsidRPr="00413360">
        <w:rPr>
          <w:rFonts w:ascii="Times New Roman" w:hAnsi="Times New Roman" w:cs="Times New Roman"/>
          <w:sz w:val="22"/>
          <w:szCs w:val="22"/>
        </w:rPr>
        <w:t>Four aluminium alloys were examined: 4032-T6, 2618A-T6, 332-T5 and A390-T6. Literature consistently notes that 4032 and 2618A are common in forged racing pistons due to their ductility</w:t>
      </w:r>
      <w:r w:rsidR="000D28EC" w:rsidRPr="00413360">
        <w:rPr>
          <w:rFonts w:ascii="Times New Roman" w:hAnsi="Times New Roman" w:cs="Times New Roman"/>
          <w:sz w:val="22"/>
          <w:szCs w:val="22"/>
        </w:rPr>
        <w:t xml:space="preserve">, </w:t>
      </w:r>
      <w:r w:rsidRPr="00413360">
        <w:rPr>
          <w:rFonts w:ascii="Times New Roman" w:hAnsi="Times New Roman" w:cs="Times New Roman"/>
          <w:sz w:val="22"/>
          <w:szCs w:val="22"/>
        </w:rPr>
        <w:t>fatigue resistance and stability at high temperature</w:t>
      </w:r>
      <w:r w:rsidR="000D28EC" w:rsidRPr="00413360">
        <w:rPr>
          <w:rFonts w:ascii="Times New Roman" w:hAnsi="Times New Roman" w:cs="Times New Roman"/>
          <w:sz w:val="22"/>
          <w:szCs w:val="22"/>
        </w:rPr>
        <w:t xml:space="preserve"> (Mahle, 2016)</w:t>
      </w:r>
      <w:r w:rsidRPr="00413360">
        <w:rPr>
          <w:rFonts w:ascii="Times New Roman" w:hAnsi="Times New Roman" w:cs="Times New Roman"/>
          <w:sz w:val="22"/>
          <w:szCs w:val="22"/>
        </w:rPr>
        <w:t>, while 332 and A390 are typical cast alloys with high silicon content that improves hardness, wear resistance and dimensional stability (figure 2).</w:t>
      </w:r>
    </w:p>
    <w:p w14:paraId="0AC711C9" w14:textId="77777777" w:rsidR="004D242E" w:rsidRPr="00413360" w:rsidRDefault="004D242E" w:rsidP="004D242E">
      <w:pPr>
        <w:rPr>
          <w:rFonts w:ascii="Times New Roman" w:hAnsi="Times New Roman" w:cs="Times New Roman"/>
        </w:rPr>
      </w:pPr>
      <w:r w:rsidRPr="00413360">
        <w:rPr>
          <w:rFonts w:ascii="Times New Roman" w:hAnsi="Times New Roman" w:cs="Times New Roman"/>
          <w:noProof/>
        </w:rPr>
        <w:lastRenderedPageBreak/>
        <w:drawing>
          <wp:inline distT="0" distB="0" distL="0" distR="0" wp14:anchorId="70B3A851" wp14:editId="374D1A52">
            <wp:extent cx="5731510" cy="2327275"/>
            <wp:effectExtent l="0" t="0" r="2540" b="15875"/>
            <wp:docPr id="1341195406" name="Chart 1">
              <a:extLst xmlns:a="http://schemas.openxmlformats.org/drawingml/2006/main">
                <a:ext uri="{FF2B5EF4-FFF2-40B4-BE49-F238E27FC236}">
                  <a16:creationId xmlns:a16="http://schemas.microsoft.com/office/drawing/2014/main" id="{FC0236AD-E989-A27D-B426-4637E1F23C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C9A6951" w14:textId="771C4689" w:rsidR="004D242E" w:rsidRPr="00413360" w:rsidRDefault="004D242E" w:rsidP="004D242E">
      <w:pPr>
        <w:rPr>
          <w:rFonts w:ascii="Times New Roman" w:hAnsi="Times New Roman" w:cs="Times New Roman"/>
        </w:rPr>
      </w:pPr>
      <w:r w:rsidRPr="00413360">
        <w:rPr>
          <w:rFonts w:ascii="Times New Roman" w:hAnsi="Times New Roman" w:cs="Times New Roman"/>
          <w:sz w:val="18"/>
          <w:szCs w:val="18"/>
        </w:rPr>
        <w:t xml:space="preserve">Figure </w:t>
      </w:r>
      <w:r w:rsidR="0050332F" w:rsidRPr="00413360">
        <w:rPr>
          <w:rFonts w:ascii="Times New Roman" w:hAnsi="Times New Roman" w:cs="Times New Roman"/>
          <w:sz w:val="18"/>
          <w:szCs w:val="18"/>
        </w:rPr>
        <w:t>2</w:t>
      </w:r>
      <w:r w:rsidRPr="00413360">
        <w:rPr>
          <w:rFonts w:ascii="Times New Roman" w:hAnsi="Times New Roman" w:cs="Times New Roman"/>
          <w:sz w:val="18"/>
          <w:szCs w:val="18"/>
        </w:rPr>
        <w:t>. Material properties of chosen alloys (Ansys Granta, 2025)</w:t>
      </w:r>
    </w:p>
    <w:p w14:paraId="25D7F311" w14:textId="77777777" w:rsidR="004D242E" w:rsidRPr="00413360" w:rsidRDefault="004D242E" w:rsidP="004D242E">
      <w:pPr>
        <w:rPr>
          <w:rFonts w:ascii="Times New Roman" w:hAnsi="Times New Roman" w:cs="Times New Roman"/>
        </w:rPr>
      </w:pPr>
    </w:p>
    <w:p w14:paraId="3146B788" w14:textId="56A25FD6" w:rsidR="004D242E" w:rsidRPr="00413360" w:rsidRDefault="0012371B" w:rsidP="004D242E">
      <w:pPr>
        <w:rPr>
          <w:rFonts w:ascii="Times New Roman" w:hAnsi="Times New Roman" w:cs="Times New Roman"/>
          <w:sz w:val="22"/>
          <w:szCs w:val="22"/>
        </w:rPr>
      </w:pPr>
      <w:r w:rsidRPr="00413360">
        <w:rPr>
          <w:rFonts w:ascii="Times New Roman" w:hAnsi="Times New Roman" w:cs="Times New Roman"/>
          <w:sz w:val="22"/>
          <w:szCs w:val="22"/>
        </w:rPr>
        <w:t xml:space="preserve">The thermo-structural results showed that A390-T6 produced the lowest overall stresses and deformation, mainly because of its high stiffness and low thermal expansion. This aligns with the known behaviour of </w:t>
      </w:r>
      <w:r w:rsidRPr="00413360">
        <w:rPr>
          <w:rFonts w:ascii="Times New Roman" w:hAnsi="Times New Roman" w:cs="Times New Roman"/>
          <w:sz w:val="22"/>
          <w:szCs w:val="22"/>
        </w:rPr>
        <w:t>high silicon</w:t>
      </w:r>
      <w:r w:rsidRPr="00413360">
        <w:rPr>
          <w:rFonts w:ascii="Times New Roman" w:hAnsi="Times New Roman" w:cs="Times New Roman"/>
          <w:sz w:val="22"/>
          <w:szCs w:val="22"/>
        </w:rPr>
        <w:t xml:space="preserve"> cast alloys. However, 4032-T6 performed similarly well in several areas and is widely used in forged pistons because it offers better ductility and fatigue resistance at elevated temperatures.</w:t>
      </w:r>
      <w:r w:rsidR="00C52AC3" w:rsidRPr="00413360">
        <w:rPr>
          <w:rFonts w:ascii="Times New Roman" w:hAnsi="Times New Roman" w:cs="Times New Roman"/>
          <w:sz w:val="22"/>
          <w:szCs w:val="22"/>
        </w:rPr>
        <w:t xml:space="preserve"> Overall, A390 had the best properties and physical results, so this was used moving forward.</w:t>
      </w:r>
    </w:p>
    <w:tbl>
      <w:tblPr>
        <w:tblStyle w:val="PlainTable1"/>
        <w:tblpPr w:leftFromText="180" w:rightFromText="180" w:vertAnchor="page" w:horzAnchor="margin" w:tblpXSpec="center" w:tblpY="8421"/>
        <w:tblW w:w="10462" w:type="dxa"/>
        <w:tblLook w:val="04A0" w:firstRow="1" w:lastRow="0" w:firstColumn="1" w:lastColumn="0" w:noHBand="0" w:noVBand="1"/>
      </w:tblPr>
      <w:tblGrid>
        <w:gridCol w:w="1164"/>
        <w:gridCol w:w="1726"/>
        <w:gridCol w:w="1819"/>
        <w:gridCol w:w="1359"/>
        <w:gridCol w:w="1559"/>
        <w:gridCol w:w="1276"/>
        <w:gridCol w:w="1559"/>
      </w:tblGrid>
      <w:tr w:rsidR="00BD683E" w:rsidRPr="00413360" w14:paraId="2554FBD8" w14:textId="77777777" w:rsidTr="00BD683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4" w:type="dxa"/>
          </w:tcPr>
          <w:p w14:paraId="67B8DEC3" w14:textId="77777777" w:rsidR="00BD683E" w:rsidRPr="00413360" w:rsidRDefault="00BD683E" w:rsidP="00BD683E">
            <w:pPr>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Alloy</w:t>
            </w:r>
          </w:p>
        </w:tc>
        <w:tc>
          <w:tcPr>
            <w:tcW w:w="1726" w:type="dxa"/>
            <w:noWrap/>
            <w:hideMark/>
          </w:tcPr>
          <w:p w14:paraId="3A46DCDF" w14:textId="77777777" w:rsidR="00BD683E" w:rsidRPr="00413360" w:rsidRDefault="00BD683E" w:rsidP="00BD683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Max equivalent stress (MPa)</w:t>
            </w:r>
          </w:p>
        </w:tc>
        <w:tc>
          <w:tcPr>
            <w:tcW w:w="1819" w:type="dxa"/>
            <w:noWrap/>
            <w:hideMark/>
          </w:tcPr>
          <w:p w14:paraId="4B941E6B" w14:textId="77777777" w:rsidR="00BD683E" w:rsidRPr="00413360" w:rsidRDefault="00BD683E" w:rsidP="00BD683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Max deformation (mm)</w:t>
            </w:r>
          </w:p>
        </w:tc>
        <w:tc>
          <w:tcPr>
            <w:tcW w:w="1359" w:type="dxa"/>
            <w:noWrap/>
            <w:hideMark/>
          </w:tcPr>
          <w:p w14:paraId="0C5FCCAF" w14:textId="77777777" w:rsidR="00BD683E" w:rsidRPr="00413360" w:rsidRDefault="00BD683E" w:rsidP="00BD683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Min normal stress (+)</w:t>
            </w:r>
          </w:p>
        </w:tc>
        <w:tc>
          <w:tcPr>
            <w:tcW w:w="1559" w:type="dxa"/>
            <w:noWrap/>
            <w:hideMark/>
          </w:tcPr>
          <w:p w14:paraId="523C18EF" w14:textId="77777777" w:rsidR="00BD683E" w:rsidRPr="00413360" w:rsidRDefault="00BD683E" w:rsidP="00BD683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Max normal stress (MPa)</w:t>
            </w:r>
          </w:p>
        </w:tc>
        <w:tc>
          <w:tcPr>
            <w:tcW w:w="1276" w:type="dxa"/>
            <w:noWrap/>
            <w:hideMark/>
          </w:tcPr>
          <w:p w14:paraId="66956DFA" w14:textId="77777777" w:rsidR="00BD683E" w:rsidRPr="00413360" w:rsidRDefault="00BD683E" w:rsidP="00BD683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Max strain</w:t>
            </w:r>
          </w:p>
        </w:tc>
        <w:tc>
          <w:tcPr>
            <w:tcW w:w="1559" w:type="dxa"/>
            <w:noWrap/>
            <w:hideMark/>
          </w:tcPr>
          <w:p w14:paraId="0DA8F1E8" w14:textId="77777777" w:rsidR="00BD683E" w:rsidRPr="00413360" w:rsidRDefault="00BD683E" w:rsidP="00BD683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Max body temp (°C)</w:t>
            </w:r>
          </w:p>
        </w:tc>
      </w:tr>
      <w:tr w:rsidR="00BD683E" w:rsidRPr="00413360" w14:paraId="00B6C811" w14:textId="77777777" w:rsidTr="00BD683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4" w:type="dxa"/>
          </w:tcPr>
          <w:p w14:paraId="484E478A" w14:textId="77777777" w:rsidR="00BD683E" w:rsidRPr="00413360" w:rsidRDefault="00BD683E" w:rsidP="00BD683E">
            <w:pPr>
              <w:jc w:val="right"/>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4032-T6</w:t>
            </w:r>
          </w:p>
        </w:tc>
        <w:tc>
          <w:tcPr>
            <w:tcW w:w="1726" w:type="dxa"/>
            <w:noWrap/>
            <w:hideMark/>
          </w:tcPr>
          <w:p w14:paraId="7E1B4A34" w14:textId="77777777" w:rsidR="00BD683E" w:rsidRPr="00413360" w:rsidRDefault="00BD683E" w:rsidP="00BD683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2384.6</w:t>
            </w:r>
          </w:p>
        </w:tc>
        <w:tc>
          <w:tcPr>
            <w:tcW w:w="1819" w:type="dxa"/>
            <w:noWrap/>
            <w:hideMark/>
          </w:tcPr>
          <w:p w14:paraId="77FA9B42" w14:textId="77777777" w:rsidR="00BD683E" w:rsidRPr="00413360" w:rsidRDefault="00BD683E" w:rsidP="00BD683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0.44516</w:t>
            </w:r>
          </w:p>
        </w:tc>
        <w:tc>
          <w:tcPr>
            <w:tcW w:w="1359" w:type="dxa"/>
            <w:noWrap/>
            <w:hideMark/>
          </w:tcPr>
          <w:p w14:paraId="6423223E" w14:textId="77777777" w:rsidR="00BD683E" w:rsidRPr="00413360" w:rsidRDefault="00BD683E" w:rsidP="00BD683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1601.2</w:t>
            </w:r>
          </w:p>
        </w:tc>
        <w:tc>
          <w:tcPr>
            <w:tcW w:w="1559" w:type="dxa"/>
            <w:noWrap/>
            <w:hideMark/>
          </w:tcPr>
          <w:p w14:paraId="32E59AB0" w14:textId="77777777" w:rsidR="00BD683E" w:rsidRPr="00413360" w:rsidRDefault="00BD683E" w:rsidP="00BD683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832.8</w:t>
            </w:r>
          </w:p>
        </w:tc>
        <w:tc>
          <w:tcPr>
            <w:tcW w:w="1276" w:type="dxa"/>
            <w:noWrap/>
            <w:hideMark/>
          </w:tcPr>
          <w:p w14:paraId="2D6C1693" w14:textId="77777777" w:rsidR="00BD683E" w:rsidRPr="00413360" w:rsidRDefault="00BD683E" w:rsidP="00BD683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0.030544</w:t>
            </w:r>
          </w:p>
        </w:tc>
        <w:tc>
          <w:tcPr>
            <w:tcW w:w="1559" w:type="dxa"/>
            <w:noWrap/>
            <w:hideMark/>
          </w:tcPr>
          <w:p w14:paraId="26AAC791" w14:textId="77777777" w:rsidR="00BD683E" w:rsidRPr="00413360" w:rsidRDefault="00BD683E" w:rsidP="00BD683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304.68</w:t>
            </w:r>
          </w:p>
        </w:tc>
      </w:tr>
      <w:tr w:rsidR="00BD683E" w:rsidRPr="00413360" w14:paraId="2918D6AF" w14:textId="77777777" w:rsidTr="00BD683E">
        <w:trPr>
          <w:trHeight w:val="300"/>
        </w:trPr>
        <w:tc>
          <w:tcPr>
            <w:cnfStyle w:val="001000000000" w:firstRow="0" w:lastRow="0" w:firstColumn="1" w:lastColumn="0" w:oddVBand="0" w:evenVBand="0" w:oddHBand="0" w:evenHBand="0" w:firstRowFirstColumn="0" w:firstRowLastColumn="0" w:lastRowFirstColumn="0" w:lastRowLastColumn="0"/>
            <w:tcW w:w="1164" w:type="dxa"/>
          </w:tcPr>
          <w:p w14:paraId="7F25E51A" w14:textId="77777777" w:rsidR="00BD683E" w:rsidRPr="00413360" w:rsidRDefault="00BD683E" w:rsidP="00BD683E">
            <w:pPr>
              <w:jc w:val="right"/>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2618a-T6</w:t>
            </w:r>
          </w:p>
        </w:tc>
        <w:tc>
          <w:tcPr>
            <w:tcW w:w="1726" w:type="dxa"/>
            <w:noWrap/>
            <w:hideMark/>
          </w:tcPr>
          <w:p w14:paraId="6BD307BC" w14:textId="77777777" w:rsidR="00BD683E" w:rsidRPr="00413360" w:rsidRDefault="00BD683E" w:rsidP="00BD683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2494.9</w:t>
            </w:r>
          </w:p>
        </w:tc>
        <w:tc>
          <w:tcPr>
            <w:tcW w:w="1819" w:type="dxa"/>
            <w:noWrap/>
            <w:hideMark/>
          </w:tcPr>
          <w:p w14:paraId="19DCB541" w14:textId="77777777" w:rsidR="00BD683E" w:rsidRPr="00413360" w:rsidRDefault="00BD683E" w:rsidP="00BD683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0.51165</w:t>
            </w:r>
          </w:p>
        </w:tc>
        <w:tc>
          <w:tcPr>
            <w:tcW w:w="1359" w:type="dxa"/>
            <w:noWrap/>
            <w:hideMark/>
          </w:tcPr>
          <w:p w14:paraId="43223F20" w14:textId="77777777" w:rsidR="00BD683E" w:rsidRPr="00413360" w:rsidRDefault="00BD683E" w:rsidP="00BD683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1674.5</w:t>
            </w:r>
          </w:p>
        </w:tc>
        <w:tc>
          <w:tcPr>
            <w:tcW w:w="1559" w:type="dxa"/>
            <w:noWrap/>
            <w:hideMark/>
          </w:tcPr>
          <w:p w14:paraId="13DC9787" w14:textId="77777777" w:rsidR="00BD683E" w:rsidRPr="00413360" w:rsidRDefault="00BD683E" w:rsidP="00BD683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874.7</w:t>
            </w:r>
          </w:p>
        </w:tc>
        <w:tc>
          <w:tcPr>
            <w:tcW w:w="1276" w:type="dxa"/>
            <w:noWrap/>
            <w:hideMark/>
          </w:tcPr>
          <w:p w14:paraId="10ADD4E9" w14:textId="77777777" w:rsidR="00BD683E" w:rsidRPr="00413360" w:rsidRDefault="00BD683E" w:rsidP="00BD683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0.03507</w:t>
            </w:r>
          </w:p>
        </w:tc>
        <w:tc>
          <w:tcPr>
            <w:tcW w:w="1559" w:type="dxa"/>
            <w:noWrap/>
            <w:hideMark/>
          </w:tcPr>
          <w:p w14:paraId="77CDB154" w14:textId="77777777" w:rsidR="00BD683E" w:rsidRPr="00413360" w:rsidRDefault="00BD683E" w:rsidP="00BD683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304.68</w:t>
            </w:r>
          </w:p>
        </w:tc>
      </w:tr>
      <w:tr w:rsidR="00BD683E" w:rsidRPr="00413360" w14:paraId="75B8C2DB" w14:textId="77777777" w:rsidTr="00BD683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4" w:type="dxa"/>
          </w:tcPr>
          <w:p w14:paraId="38F0B218" w14:textId="77777777" w:rsidR="00BD683E" w:rsidRPr="00413360" w:rsidRDefault="00BD683E" w:rsidP="00BD683E">
            <w:pPr>
              <w:jc w:val="right"/>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332-T5</w:t>
            </w:r>
          </w:p>
        </w:tc>
        <w:tc>
          <w:tcPr>
            <w:tcW w:w="1726" w:type="dxa"/>
            <w:noWrap/>
            <w:hideMark/>
          </w:tcPr>
          <w:p w14:paraId="04ED173E" w14:textId="77777777" w:rsidR="00BD683E" w:rsidRPr="00413360" w:rsidRDefault="00BD683E" w:rsidP="00BD683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2442</w:t>
            </w:r>
          </w:p>
        </w:tc>
        <w:tc>
          <w:tcPr>
            <w:tcW w:w="1819" w:type="dxa"/>
            <w:noWrap/>
            <w:hideMark/>
          </w:tcPr>
          <w:p w14:paraId="16A154CE" w14:textId="77777777" w:rsidR="00BD683E" w:rsidRPr="00413360" w:rsidRDefault="00BD683E" w:rsidP="00BD683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0.51496</w:t>
            </w:r>
          </w:p>
        </w:tc>
        <w:tc>
          <w:tcPr>
            <w:tcW w:w="1359" w:type="dxa"/>
            <w:noWrap/>
            <w:hideMark/>
          </w:tcPr>
          <w:p w14:paraId="463F2DEA" w14:textId="77777777" w:rsidR="00BD683E" w:rsidRPr="00413360" w:rsidRDefault="00BD683E" w:rsidP="00BD683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1654</w:t>
            </w:r>
          </w:p>
        </w:tc>
        <w:tc>
          <w:tcPr>
            <w:tcW w:w="1559" w:type="dxa"/>
            <w:noWrap/>
            <w:hideMark/>
          </w:tcPr>
          <w:p w14:paraId="00D14400" w14:textId="77777777" w:rsidR="00BD683E" w:rsidRPr="00413360" w:rsidRDefault="00BD683E" w:rsidP="00BD683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778.28</w:t>
            </w:r>
          </w:p>
        </w:tc>
        <w:tc>
          <w:tcPr>
            <w:tcW w:w="1276" w:type="dxa"/>
            <w:noWrap/>
            <w:hideMark/>
          </w:tcPr>
          <w:p w14:paraId="772A6D3E" w14:textId="77777777" w:rsidR="00BD683E" w:rsidRPr="00413360" w:rsidRDefault="00BD683E" w:rsidP="00BD683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0.036147</w:t>
            </w:r>
          </w:p>
        </w:tc>
        <w:tc>
          <w:tcPr>
            <w:tcW w:w="1559" w:type="dxa"/>
            <w:noWrap/>
            <w:hideMark/>
          </w:tcPr>
          <w:p w14:paraId="31ADDB09" w14:textId="77777777" w:rsidR="00BD683E" w:rsidRPr="00413360" w:rsidRDefault="00BD683E" w:rsidP="00BD683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323.63</w:t>
            </w:r>
          </w:p>
        </w:tc>
      </w:tr>
      <w:tr w:rsidR="00BD683E" w:rsidRPr="00413360" w14:paraId="2E617203" w14:textId="77777777" w:rsidTr="00BD683E">
        <w:trPr>
          <w:trHeight w:val="300"/>
        </w:trPr>
        <w:tc>
          <w:tcPr>
            <w:cnfStyle w:val="001000000000" w:firstRow="0" w:lastRow="0" w:firstColumn="1" w:lastColumn="0" w:oddVBand="0" w:evenVBand="0" w:oddHBand="0" w:evenHBand="0" w:firstRowFirstColumn="0" w:firstRowLastColumn="0" w:lastRowFirstColumn="0" w:lastRowLastColumn="0"/>
            <w:tcW w:w="1164" w:type="dxa"/>
          </w:tcPr>
          <w:p w14:paraId="4C183C8D" w14:textId="77777777" w:rsidR="00BD683E" w:rsidRPr="00413360" w:rsidRDefault="00BD683E" w:rsidP="00BD683E">
            <w:pPr>
              <w:jc w:val="right"/>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A390-T6</w:t>
            </w:r>
          </w:p>
        </w:tc>
        <w:tc>
          <w:tcPr>
            <w:tcW w:w="1726" w:type="dxa"/>
            <w:noWrap/>
            <w:hideMark/>
          </w:tcPr>
          <w:p w14:paraId="58D7C3C3" w14:textId="77777777" w:rsidR="00BD683E" w:rsidRPr="00413360" w:rsidRDefault="00BD683E" w:rsidP="00BD683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2207.9</w:t>
            </w:r>
          </w:p>
        </w:tc>
        <w:tc>
          <w:tcPr>
            <w:tcW w:w="1819" w:type="dxa"/>
            <w:noWrap/>
            <w:hideMark/>
          </w:tcPr>
          <w:p w14:paraId="687E082C" w14:textId="77777777" w:rsidR="00BD683E" w:rsidRPr="00413360" w:rsidRDefault="00BD683E" w:rsidP="00BD683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0.42646</w:t>
            </w:r>
          </w:p>
        </w:tc>
        <w:tc>
          <w:tcPr>
            <w:tcW w:w="1359" w:type="dxa"/>
            <w:noWrap/>
            <w:hideMark/>
          </w:tcPr>
          <w:p w14:paraId="460C753F" w14:textId="77777777" w:rsidR="00BD683E" w:rsidRPr="00413360" w:rsidRDefault="00BD683E" w:rsidP="00BD683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1484.8</w:t>
            </w:r>
          </w:p>
        </w:tc>
        <w:tc>
          <w:tcPr>
            <w:tcW w:w="1559" w:type="dxa"/>
            <w:noWrap/>
            <w:hideMark/>
          </w:tcPr>
          <w:p w14:paraId="66FAD5FD" w14:textId="77777777" w:rsidR="00BD683E" w:rsidRPr="00413360" w:rsidRDefault="00BD683E" w:rsidP="00BD683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758.68</w:t>
            </w:r>
          </w:p>
        </w:tc>
        <w:tc>
          <w:tcPr>
            <w:tcW w:w="1276" w:type="dxa"/>
            <w:noWrap/>
            <w:hideMark/>
          </w:tcPr>
          <w:p w14:paraId="3FF03E86" w14:textId="77777777" w:rsidR="00BD683E" w:rsidRPr="00413360" w:rsidRDefault="00BD683E" w:rsidP="00BD683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0.029426</w:t>
            </w:r>
          </w:p>
        </w:tc>
        <w:tc>
          <w:tcPr>
            <w:tcW w:w="1559" w:type="dxa"/>
            <w:noWrap/>
            <w:hideMark/>
          </w:tcPr>
          <w:p w14:paraId="7E9B7EEE" w14:textId="77777777" w:rsidR="00BD683E" w:rsidRPr="00413360" w:rsidRDefault="00BD683E" w:rsidP="00BD683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2"/>
                <w:szCs w:val="22"/>
                <w14:ligatures w14:val="none"/>
              </w:rPr>
            </w:pPr>
            <w:r w:rsidRPr="00413360">
              <w:rPr>
                <w:rFonts w:ascii="Times New Roman" w:eastAsia="Times New Roman" w:hAnsi="Times New Roman" w:cs="Times New Roman"/>
                <w:color w:val="000000"/>
                <w:kern w:val="0"/>
                <w:sz w:val="22"/>
                <w:szCs w:val="22"/>
                <w14:ligatures w14:val="none"/>
              </w:rPr>
              <w:t>308.51</w:t>
            </w:r>
          </w:p>
        </w:tc>
      </w:tr>
    </w:tbl>
    <w:p w14:paraId="3289E8E2" w14:textId="6ADF18ED" w:rsidR="000743F0" w:rsidRPr="00413360" w:rsidRDefault="004D242E" w:rsidP="0065247E">
      <w:pPr>
        <w:rPr>
          <w:rFonts w:ascii="Times New Roman" w:hAnsi="Times New Roman" w:cs="Times New Roman"/>
          <w:sz w:val="18"/>
          <w:szCs w:val="18"/>
        </w:rPr>
      </w:pPr>
      <w:r w:rsidRPr="00413360">
        <w:rPr>
          <w:rFonts w:ascii="Times New Roman" w:hAnsi="Times New Roman" w:cs="Times New Roman"/>
          <w:sz w:val="18"/>
          <w:szCs w:val="18"/>
        </w:rPr>
        <w:t xml:space="preserve">Table </w:t>
      </w:r>
      <w:r w:rsidR="000743F0" w:rsidRPr="00413360">
        <w:rPr>
          <w:rFonts w:ascii="Times New Roman" w:hAnsi="Times New Roman" w:cs="Times New Roman"/>
          <w:sz w:val="18"/>
          <w:szCs w:val="18"/>
        </w:rPr>
        <w:t>1</w:t>
      </w:r>
      <w:r w:rsidRPr="00413360">
        <w:rPr>
          <w:rFonts w:ascii="Times New Roman" w:hAnsi="Times New Roman" w:cs="Times New Roman"/>
          <w:sz w:val="18"/>
          <w:szCs w:val="18"/>
        </w:rPr>
        <w:t>. Material study results.</w:t>
      </w:r>
    </w:p>
    <w:p w14:paraId="318631EF" w14:textId="77777777" w:rsidR="00BD683E" w:rsidRPr="00413360" w:rsidRDefault="00BD683E" w:rsidP="0065247E">
      <w:pPr>
        <w:rPr>
          <w:rFonts w:ascii="Times New Roman" w:hAnsi="Times New Roman" w:cs="Times New Roman"/>
          <w:sz w:val="18"/>
          <w:szCs w:val="18"/>
        </w:rPr>
      </w:pPr>
    </w:p>
    <w:p w14:paraId="60D94430" w14:textId="6ABF81D0" w:rsidR="006B359D" w:rsidRPr="00413360" w:rsidRDefault="006B359D" w:rsidP="0065247E">
      <w:pPr>
        <w:rPr>
          <w:rFonts w:ascii="Times New Roman" w:hAnsi="Times New Roman" w:cs="Times New Roman"/>
          <w:sz w:val="22"/>
          <w:szCs w:val="22"/>
        </w:rPr>
      </w:pPr>
      <w:r w:rsidRPr="00413360">
        <w:rPr>
          <w:rFonts w:ascii="Times New Roman" w:hAnsi="Times New Roman" w:cs="Times New Roman"/>
          <w:sz w:val="22"/>
          <w:szCs w:val="22"/>
        </w:rPr>
        <w:t>The material comparison is useful for seeing general trends, but it should not be treated as exact because the CAE models assume perfectly uniform material. Real pistons have porosity and uneven silicon distribution, so their behaviour will never match the simplified models exactly.</w:t>
      </w:r>
    </w:p>
    <w:p w14:paraId="41EAB156" w14:textId="0A8D1131" w:rsidR="00BD683E" w:rsidRDefault="00FD4977" w:rsidP="0065247E">
      <w:pPr>
        <w:rPr>
          <w:rFonts w:ascii="Times New Roman" w:hAnsi="Times New Roman" w:cs="Times New Roman"/>
          <w:sz w:val="22"/>
          <w:szCs w:val="22"/>
        </w:rPr>
      </w:pPr>
      <w:r w:rsidRPr="00413360">
        <w:rPr>
          <w:rFonts w:ascii="Times New Roman" w:hAnsi="Times New Roman" w:cs="Times New Roman"/>
          <w:sz w:val="22"/>
          <w:szCs w:val="22"/>
        </w:rPr>
        <w:t>Low-alloy 4340 steel was applied to the crankshaft and conrod, as</w:t>
      </w:r>
      <w:r w:rsidR="00E7122F" w:rsidRPr="00413360">
        <w:rPr>
          <w:rFonts w:ascii="Times New Roman" w:hAnsi="Times New Roman" w:cs="Times New Roman"/>
          <w:sz w:val="22"/>
          <w:szCs w:val="22"/>
        </w:rPr>
        <w:t xml:space="preserve"> is used in the physical components. As the piston was the focus of this study, alternatives were not investigated.</w:t>
      </w:r>
    </w:p>
    <w:p w14:paraId="76C494C7" w14:textId="77777777" w:rsidR="00F33195" w:rsidRDefault="00F33195" w:rsidP="0065247E">
      <w:pPr>
        <w:rPr>
          <w:rFonts w:ascii="Times New Roman" w:hAnsi="Times New Roman" w:cs="Times New Roman"/>
          <w:sz w:val="22"/>
          <w:szCs w:val="22"/>
        </w:rPr>
      </w:pPr>
    </w:p>
    <w:p w14:paraId="30D41DC6" w14:textId="77777777" w:rsidR="00F33195" w:rsidRPr="00413360" w:rsidRDefault="00F33195" w:rsidP="0065247E">
      <w:pPr>
        <w:rPr>
          <w:rFonts w:ascii="Times New Roman" w:hAnsi="Times New Roman" w:cs="Times New Roman"/>
          <w:sz w:val="22"/>
          <w:szCs w:val="22"/>
        </w:rPr>
      </w:pPr>
    </w:p>
    <w:p w14:paraId="61A24E84" w14:textId="4F95D9B3" w:rsidR="0065247E" w:rsidRPr="00413360" w:rsidRDefault="0065247E" w:rsidP="00143852">
      <w:pPr>
        <w:pStyle w:val="Heading1"/>
        <w:numPr>
          <w:ilvl w:val="0"/>
          <w:numId w:val="6"/>
        </w:numPr>
        <w:rPr>
          <w:rFonts w:ascii="Times New Roman" w:hAnsi="Times New Roman" w:cs="Times New Roman"/>
        </w:rPr>
      </w:pPr>
      <w:bookmarkStart w:id="6" w:name="_Toc216469809"/>
      <w:r w:rsidRPr="00413360">
        <w:rPr>
          <w:rFonts w:ascii="Times New Roman" w:hAnsi="Times New Roman" w:cs="Times New Roman"/>
        </w:rPr>
        <w:lastRenderedPageBreak/>
        <w:t>Boundary Conditions</w:t>
      </w:r>
      <w:bookmarkEnd w:id="6"/>
    </w:p>
    <w:p w14:paraId="2AAAFBD7" w14:textId="0B8D4266" w:rsidR="0065247E" w:rsidRPr="00413360" w:rsidRDefault="0065247E" w:rsidP="00143852">
      <w:pPr>
        <w:pStyle w:val="Heading1"/>
        <w:numPr>
          <w:ilvl w:val="1"/>
          <w:numId w:val="6"/>
        </w:numPr>
        <w:rPr>
          <w:rFonts w:ascii="Times New Roman" w:hAnsi="Times New Roman" w:cs="Times New Roman"/>
          <w:sz w:val="32"/>
          <w:szCs w:val="32"/>
        </w:rPr>
      </w:pPr>
      <w:bookmarkStart w:id="7" w:name="_Toc216469810"/>
      <w:r w:rsidRPr="00413360">
        <w:rPr>
          <w:rFonts w:ascii="Times New Roman" w:hAnsi="Times New Roman" w:cs="Times New Roman"/>
          <w:sz w:val="32"/>
          <w:szCs w:val="32"/>
        </w:rPr>
        <w:t>Dynamic Loads</w:t>
      </w:r>
      <w:bookmarkEnd w:id="7"/>
    </w:p>
    <w:p w14:paraId="27DA198B" w14:textId="7B72CB28" w:rsidR="000743F0" w:rsidRPr="00413360" w:rsidRDefault="000743F0" w:rsidP="000743F0">
      <w:pPr>
        <w:rPr>
          <w:rFonts w:ascii="Times New Roman" w:hAnsi="Times New Roman" w:cs="Times New Roman"/>
          <w:sz w:val="22"/>
          <w:szCs w:val="22"/>
        </w:rPr>
      </w:pPr>
      <w:r w:rsidRPr="00413360">
        <w:rPr>
          <w:rFonts w:ascii="Times New Roman" w:hAnsi="Times New Roman" w:cs="Times New Roman"/>
          <w:sz w:val="22"/>
          <w:szCs w:val="22"/>
        </w:rPr>
        <w:t xml:space="preserve">Peak compressive and tensile loads acting through the gudgeon pin were taken from the </w:t>
      </w:r>
      <w:r w:rsidR="00DB1782" w:rsidRPr="00413360">
        <w:rPr>
          <w:rFonts w:ascii="Times New Roman" w:hAnsi="Times New Roman" w:cs="Times New Roman"/>
          <w:sz w:val="22"/>
          <w:szCs w:val="22"/>
        </w:rPr>
        <w:t>output</w:t>
      </w:r>
      <w:r w:rsidRPr="00413360">
        <w:rPr>
          <w:rFonts w:ascii="Times New Roman" w:hAnsi="Times New Roman" w:cs="Times New Roman"/>
          <w:sz w:val="22"/>
          <w:szCs w:val="22"/>
        </w:rPr>
        <w:t xml:space="preserve"> of the rigid-body simulation. The compressive peak corresponded to the point of highest combustion pressure acting on the crown, obtained from the MATLAB model. The tensile peak corresponded to the inertial reversal point at high speed. These extremes formed the input for structural and fatigue analysis.</w:t>
      </w:r>
    </w:p>
    <w:p w14:paraId="7512B818" w14:textId="77777777" w:rsidR="000743F0" w:rsidRPr="00413360" w:rsidRDefault="000743F0" w:rsidP="000743F0">
      <w:pPr>
        <w:rPr>
          <w:rFonts w:ascii="Times New Roman" w:hAnsi="Times New Roman" w:cs="Times New Roman"/>
          <w:sz w:val="22"/>
          <w:szCs w:val="22"/>
        </w:rPr>
      </w:pPr>
      <w:r w:rsidRPr="00413360">
        <w:rPr>
          <w:rFonts w:ascii="Times New Roman" w:hAnsi="Times New Roman" w:cs="Times New Roman"/>
          <w:sz w:val="22"/>
          <w:szCs w:val="22"/>
        </w:rPr>
        <w:t>Because the rigid model assumes perfectly rigid components, it neglects rod bending, pin ovalisation, crankshaft twist and bearing elasticity. Real dynamic load transfer is more complex, and the extracted forces therefore represent simplified load paths. The values are realistic in scale but idealised in distribution.</w:t>
      </w:r>
    </w:p>
    <w:p w14:paraId="2951505C" w14:textId="20C0BA6A" w:rsidR="0065247E" w:rsidRPr="00413360" w:rsidRDefault="0065247E" w:rsidP="00143852">
      <w:pPr>
        <w:pStyle w:val="Heading1"/>
        <w:numPr>
          <w:ilvl w:val="1"/>
          <w:numId w:val="6"/>
        </w:numPr>
        <w:rPr>
          <w:rFonts w:ascii="Times New Roman" w:hAnsi="Times New Roman" w:cs="Times New Roman"/>
          <w:sz w:val="32"/>
          <w:szCs w:val="32"/>
        </w:rPr>
      </w:pPr>
      <w:bookmarkStart w:id="8" w:name="_Toc216469811"/>
      <w:r w:rsidRPr="00413360">
        <w:rPr>
          <w:rFonts w:ascii="Times New Roman" w:hAnsi="Times New Roman" w:cs="Times New Roman"/>
          <w:sz w:val="32"/>
          <w:szCs w:val="32"/>
        </w:rPr>
        <w:t>Crown Pressure</w:t>
      </w:r>
      <w:bookmarkEnd w:id="8"/>
    </w:p>
    <w:p w14:paraId="2F849597" w14:textId="341C8383" w:rsidR="0065247E" w:rsidRPr="00413360" w:rsidRDefault="00F50C5E" w:rsidP="0065247E">
      <w:pPr>
        <w:rPr>
          <w:rFonts w:ascii="Times New Roman" w:hAnsi="Times New Roman" w:cs="Times New Roman"/>
          <w:sz w:val="22"/>
          <w:szCs w:val="22"/>
        </w:rPr>
      </w:pPr>
      <w:r w:rsidRPr="00413360">
        <w:rPr>
          <w:rFonts w:ascii="Times New Roman" w:hAnsi="Times New Roman" w:cs="Times New Roman"/>
          <w:sz w:val="22"/>
          <w:szCs w:val="22"/>
        </w:rPr>
        <w:t xml:space="preserve">The combustion-model pressure was applied as a uniform pressure on the crown. In reality, pressure distribution varies due to flame asymmetry, swirl, turbulence and bowl geometry. </w:t>
      </w:r>
      <w:r w:rsidR="00E63267" w:rsidRPr="00413360">
        <w:rPr>
          <w:rFonts w:ascii="Times New Roman" w:hAnsi="Times New Roman" w:cs="Times New Roman"/>
          <w:sz w:val="22"/>
          <w:szCs w:val="22"/>
        </w:rPr>
        <w:t>Ahmed</w:t>
      </w:r>
      <w:r w:rsidRPr="00413360">
        <w:rPr>
          <w:rFonts w:ascii="Times New Roman" w:hAnsi="Times New Roman" w:cs="Times New Roman"/>
          <w:sz w:val="22"/>
          <w:szCs w:val="22"/>
        </w:rPr>
        <w:t xml:space="preserve"> et al. (</w:t>
      </w:r>
      <w:r w:rsidR="00E63267" w:rsidRPr="00413360">
        <w:rPr>
          <w:rFonts w:ascii="Times New Roman" w:hAnsi="Times New Roman" w:cs="Times New Roman"/>
          <w:sz w:val="22"/>
          <w:szCs w:val="22"/>
        </w:rPr>
        <w:t>2016</w:t>
      </w:r>
      <w:r w:rsidRPr="00413360">
        <w:rPr>
          <w:rFonts w:ascii="Times New Roman" w:hAnsi="Times New Roman" w:cs="Times New Roman"/>
          <w:sz w:val="22"/>
          <w:szCs w:val="22"/>
        </w:rPr>
        <w:t>) note that local pressure variations can meaningfully influence stress localisation in the crown and ring belt. The uniform-pressure assumption therefore produces a smoothed loading field, which may underpredict peak stresses</w:t>
      </w:r>
      <w:r w:rsidR="0065247E" w:rsidRPr="00413360">
        <w:rPr>
          <w:rFonts w:ascii="Times New Roman" w:hAnsi="Times New Roman" w:cs="Times New Roman"/>
          <w:sz w:val="22"/>
          <w:szCs w:val="22"/>
        </w:rPr>
        <w:t>.</w:t>
      </w:r>
    </w:p>
    <w:p w14:paraId="0C6B963A" w14:textId="2A1B6DB6" w:rsidR="0065247E" w:rsidRPr="00413360" w:rsidRDefault="0065247E" w:rsidP="0065247E">
      <w:pPr>
        <w:pStyle w:val="Heading1"/>
        <w:numPr>
          <w:ilvl w:val="1"/>
          <w:numId w:val="6"/>
        </w:numPr>
        <w:rPr>
          <w:rFonts w:ascii="Times New Roman" w:hAnsi="Times New Roman" w:cs="Times New Roman"/>
          <w:sz w:val="32"/>
          <w:szCs w:val="32"/>
        </w:rPr>
      </w:pPr>
      <w:bookmarkStart w:id="9" w:name="_Toc216469812"/>
      <w:r w:rsidRPr="00413360">
        <w:rPr>
          <w:rFonts w:ascii="Times New Roman" w:hAnsi="Times New Roman" w:cs="Times New Roman"/>
          <w:sz w:val="32"/>
          <w:szCs w:val="32"/>
        </w:rPr>
        <w:t>Thermal Boundary Conditions</w:t>
      </w:r>
      <w:bookmarkEnd w:id="9"/>
    </w:p>
    <w:p w14:paraId="45B9B764" w14:textId="7A4D41F0" w:rsidR="00F50C5E" w:rsidRPr="00413360" w:rsidRDefault="00F50C5E" w:rsidP="006E167C">
      <w:pPr>
        <w:rPr>
          <w:rFonts w:ascii="Times New Roman" w:hAnsi="Times New Roman" w:cs="Times New Roman"/>
          <w:sz w:val="22"/>
          <w:szCs w:val="22"/>
        </w:rPr>
      </w:pPr>
      <w:r w:rsidRPr="00413360">
        <w:rPr>
          <w:rFonts w:ascii="Times New Roman" w:hAnsi="Times New Roman" w:cs="Times New Roman"/>
          <w:sz w:val="22"/>
          <w:szCs w:val="22"/>
        </w:rPr>
        <w:t xml:space="preserve">Heat-transfer coefficients were averaged across four literature sources (Table </w:t>
      </w:r>
      <w:r w:rsidR="0050332F" w:rsidRPr="00413360">
        <w:rPr>
          <w:rFonts w:ascii="Times New Roman" w:hAnsi="Times New Roman" w:cs="Times New Roman"/>
          <w:sz w:val="22"/>
          <w:szCs w:val="22"/>
        </w:rPr>
        <w:t>2</w:t>
      </w:r>
      <w:r w:rsidRPr="00413360">
        <w:rPr>
          <w:rFonts w:ascii="Times New Roman" w:hAnsi="Times New Roman" w:cs="Times New Roman"/>
          <w:sz w:val="22"/>
          <w:szCs w:val="22"/>
        </w:rPr>
        <w:t xml:space="preserve">), creating a steady-state thermal distribution representative of a high-performance SI engine. </w:t>
      </w:r>
      <w:r w:rsidR="00D051E9" w:rsidRPr="00413360">
        <w:rPr>
          <w:rFonts w:ascii="Times New Roman" w:hAnsi="Times New Roman" w:cs="Times New Roman"/>
          <w:sz w:val="22"/>
          <w:szCs w:val="22"/>
        </w:rPr>
        <w:t xml:space="preserve">Various </w:t>
      </w:r>
      <w:r w:rsidRPr="00413360">
        <w:rPr>
          <w:rFonts w:ascii="Times New Roman" w:hAnsi="Times New Roman" w:cs="Times New Roman"/>
          <w:sz w:val="22"/>
          <w:szCs w:val="22"/>
        </w:rPr>
        <w:t>were assigned different HTC</w:t>
      </w:r>
      <w:r w:rsidRPr="00413360">
        <w:rPr>
          <w:rFonts w:ascii="Times New Roman" w:hAnsi="Times New Roman" w:cs="Times New Roman"/>
          <w:sz w:val="22"/>
          <w:szCs w:val="22"/>
        </w:rPr>
        <w:t>-</w:t>
      </w:r>
      <w:r w:rsidRPr="00413360">
        <w:rPr>
          <w:rFonts w:ascii="Times New Roman" w:hAnsi="Times New Roman" w:cs="Times New Roman"/>
          <w:sz w:val="22"/>
          <w:szCs w:val="22"/>
        </w:rPr>
        <w:t>temperature pairs.</w:t>
      </w:r>
    </w:p>
    <w:p w14:paraId="6F417703" w14:textId="5F6D0071" w:rsidR="006E167C" w:rsidRPr="00413360" w:rsidRDefault="006E167C" w:rsidP="006E167C">
      <w:pPr>
        <w:rPr>
          <w:rFonts w:ascii="Times New Roman" w:hAnsi="Times New Roman" w:cs="Times New Roman"/>
          <w:sz w:val="18"/>
          <w:szCs w:val="18"/>
        </w:rPr>
      </w:pPr>
      <w:r w:rsidRPr="00413360">
        <w:rPr>
          <w:rFonts w:ascii="Times New Roman" w:hAnsi="Times New Roman" w:cs="Times New Roman"/>
          <w:sz w:val="18"/>
          <w:szCs w:val="18"/>
        </w:rPr>
        <w:t xml:space="preserve">Table </w:t>
      </w:r>
      <w:r w:rsidR="000743F0" w:rsidRPr="00413360">
        <w:rPr>
          <w:rFonts w:ascii="Times New Roman" w:hAnsi="Times New Roman" w:cs="Times New Roman"/>
          <w:sz w:val="18"/>
          <w:szCs w:val="18"/>
        </w:rPr>
        <w:t>2</w:t>
      </w:r>
      <w:r w:rsidRPr="00413360">
        <w:rPr>
          <w:rFonts w:ascii="Times New Roman" w:hAnsi="Times New Roman" w:cs="Times New Roman"/>
          <w:sz w:val="18"/>
          <w:szCs w:val="18"/>
        </w:rPr>
        <w:t>. Source HTCs and their associated temperatures.</w:t>
      </w:r>
      <w:r w:rsidR="0050332F" w:rsidRPr="00413360">
        <w:rPr>
          <w:rFonts w:ascii="Times New Roman" w:hAnsi="Times New Roman" w:cs="Times New Roman"/>
          <w:sz w:val="18"/>
          <w:szCs w:val="18"/>
        </w:rPr>
        <w:t xml:space="preserve"> (</w:t>
      </w:r>
      <w:r w:rsidR="00E63267" w:rsidRPr="00413360">
        <w:rPr>
          <w:rFonts w:ascii="Times New Roman" w:hAnsi="Times New Roman" w:cs="Times New Roman"/>
          <w:sz w:val="18"/>
          <w:szCs w:val="18"/>
        </w:rPr>
        <w:t>Kumar et al</w:t>
      </w:r>
      <w:r w:rsidR="0050332F" w:rsidRPr="00413360">
        <w:rPr>
          <w:rFonts w:ascii="Times New Roman" w:hAnsi="Times New Roman" w:cs="Times New Roman"/>
          <w:sz w:val="18"/>
          <w:szCs w:val="18"/>
        </w:rPr>
        <w:t>, 20</w:t>
      </w:r>
      <w:r w:rsidR="00D03E90" w:rsidRPr="00413360">
        <w:rPr>
          <w:rFonts w:ascii="Times New Roman" w:hAnsi="Times New Roman" w:cs="Times New Roman"/>
          <w:sz w:val="18"/>
          <w:szCs w:val="18"/>
        </w:rPr>
        <w:t>19</w:t>
      </w:r>
      <w:r w:rsidR="0050332F" w:rsidRPr="00413360">
        <w:rPr>
          <w:rFonts w:ascii="Times New Roman" w:hAnsi="Times New Roman" w:cs="Times New Roman"/>
          <w:sz w:val="18"/>
          <w:szCs w:val="18"/>
        </w:rPr>
        <w:t xml:space="preserve">; </w:t>
      </w:r>
      <w:r w:rsidR="00E63267" w:rsidRPr="00413360">
        <w:rPr>
          <w:rFonts w:ascii="Times New Roman" w:hAnsi="Times New Roman" w:cs="Times New Roman"/>
          <w:sz w:val="18"/>
          <w:szCs w:val="18"/>
        </w:rPr>
        <w:t>Chen</w:t>
      </w:r>
      <w:r w:rsidR="0050332F" w:rsidRPr="00413360">
        <w:rPr>
          <w:rFonts w:ascii="Times New Roman" w:hAnsi="Times New Roman" w:cs="Times New Roman"/>
          <w:sz w:val="18"/>
          <w:szCs w:val="18"/>
        </w:rPr>
        <w:t xml:space="preserve"> et al., 2</w:t>
      </w:r>
      <w:r w:rsidR="00E63267" w:rsidRPr="00413360">
        <w:rPr>
          <w:rFonts w:ascii="Times New Roman" w:hAnsi="Times New Roman" w:cs="Times New Roman"/>
          <w:sz w:val="18"/>
          <w:szCs w:val="18"/>
        </w:rPr>
        <w:t>019</w:t>
      </w:r>
      <w:r w:rsidR="0050332F" w:rsidRPr="00413360">
        <w:rPr>
          <w:rFonts w:ascii="Times New Roman" w:hAnsi="Times New Roman" w:cs="Times New Roman"/>
          <w:sz w:val="18"/>
          <w:szCs w:val="18"/>
        </w:rPr>
        <w:t>;</w:t>
      </w:r>
      <w:r w:rsidR="005D4F80" w:rsidRPr="00413360">
        <w:rPr>
          <w:rFonts w:ascii="Times New Roman" w:hAnsi="Times New Roman" w:cs="Times New Roman"/>
          <w:sz w:val="18"/>
          <w:szCs w:val="18"/>
        </w:rPr>
        <w:t xml:space="preserve"> Zhao, 2021; </w:t>
      </w:r>
      <w:r w:rsidR="00523693" w:rsidRPr="00413360">
        <w:rPr>
          <w:rFonts w:ascii="Times New Roman" w:hAnsi="Times New Roman" w:cs="Times New Roman"/>
          <w:sz w:val="18"/>
          <w:szCs w:val="18"/>
        </w:rPr>
        <w:t>Xu and Yang, 2012</w:t>
      </w:r>
      <w:r w:rsidR="0050332F" w:rsidRPr="00413360">
        <w:rPr>
          <w:rFonts w:ascii="Times New Roman" w:hAnsi="Times New Roman" w:cs="Times New Roman"/>
          <w:sz w:val="18"/>
          <w:szCs w:val="18"/>
        </w:rPr>
        <w:t>)</w:t>
      </w:r>
    </w:p>
    <w:tbl>
      <w:tblPr>
        <w:tblStyle w:val="PlainTable1"/>
        <w:tblW w:w="10810" w:type="dxa"/>
        <w:tblInd w:w="-900" w:type="dxa"/>
        <w:tblLook w:val="04A0" w:firstRow="1" w:lastRow="0" w:firstColumn="1" w:lastColumn="0" w:noHBand="0" w:noVBand="1"/>
      </w:tblPr>
      <w:tblGrid>
        <w:gridCol w:w="1144"/>
        <w:gridCol w:w="876"/>
        <w:gridCol w:w="1046"/>
        <w:gridCol w:w="876"/>
        <w:gridCol w:w="1046"/>
        <w:gridCol w:w="876"/>
        <w:gridCol w:w="1046"/>
        <w:gridCol w:w="876"/>
        <w:gridCol w:w="1046"/>
        <w:gridCol w:w="966"/>
        <w:gridCol w:w="1091"/>
      </w:tblGrid>
      <w:tr w:rsidR="006E167C" w:rsidRPr="00413360" w14:paraId="20D3A532" w14:textId="77777777" w:rsidTr="006E167C">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179" w:type="dxa"/>
            <w:vMerge w:val="restart"/>
            <w:hideMark/>
          </w:tcPr>
          <w:p w14:paraId="4C94A8F1" w14:textId="7F29D85D" w:rsidR="006E167C" w:rsidRPr="00413360" w:rsidRDefault="006E167C" w:rsidP="006E167C">
            <w:pPr>
              <w:jc w:val="center"/>
              <w:rPr>
                <w:rFonts w:ascii="Times New Roman" w:eastAsia="Times New Roman" w:hAnsi="Times New Roman" w:cs="Times New Roman"/>
                <w:color w:val="000000" w:themeColor="text1"/>
                <w:kern w:val="0"/>
                <w:sz w:val="20"/>
                <w:szCs w:val="20"/>
                <w14:ligatures w14:val="none"/>
              </w:rPr>
            </w:pPr>
            <w:r w:rsidRPr="00413360">
              <w:rPr>
                <w:rFonts w:ascii="Times New Roman" w:eastAsia="Times New Roman" w:hAnsi="Times New Roman" w:cs="Times New Roman"/>
                <w:color w:val="000000" w:themeColor="text1"/>
                <w:kern w:val="0"/>
                <w:sz w:val="20"/>
                <w:szCs w:val="20"/>
                <w14:ligatures w14:val="none"/>
              </w:rPr>
              <w:t>Part</w:t>
            </w:r>
          </w:p>
        </w:tc>
        <w:tc>
          <w:tcPr>
            <w:tcW w:w="1865" w:type="dxa"/>
            <w:gridSpan w:val="2"/>
            <w:hideMark/>
          </w:tcPr>
          <w:p w14:paraId="7E220C59" w14:textId="19161E9F" w:rsidR="006E167C" w:rsidRPr="00413360" w:rsidRDefault="006E167C" w:rsidP="006E167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0"/>
                <w:szCs w:val="20"/>
                <w14:ligatures w14:val="none"/>
              </w:rPr>
            </w:pPr>
            <w:r w:rsidRPr="00413360">
              <w:rPr>
                <w:rFonts w:ascii="Times New Roman" w:eastAsia="Times New Roman" w:hAnsi="Times New Roman" w:cs="Times New Roman"/>
                <w:color w:val="000000" w:themeColor="text1"/>
                <w:kern w:val="0"/>
                <w:sz w:val="20"/>
                <w:szCs w:val="20"/>
                <w14:ligatures w14:val="none"/>
              </w:rPr>
              <w:t>Source 1  </w:t>
            </w:r>
          </w:p>
        </w:tc>
        <w:tc>
          <w:tcPr>
            <w:tcW w:w="1928" w:type="dxa"/>
            <w:gridSpan w:val="2"/>
            <w:hideMark/>
          </w:tcPr>
          <w:p w14:paraId="7B40BAA0" w14:textId="03F0CD4C" w:rsidR="006E167C" w:rsidRPr="00413360" w:rsidRDefault="006E167C" w:rsidP="006E167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0"/>
                <w:szCs w:val="20"/>
                <w14:ligatures w14:val="none"/>
              </w:rPr>
            </w:pPr>
            <w:r w:rsidRPr="00413360">
              <w:rPr>
                <w:rFonts w:ascii="Times New Roman" w:eastAsia="Times New Roman" w:hAnsi="Times New Roman" w:cs="Times New Roman"/>
                <w:color w:val="000000" w:themeColor="text1"/>
                <w:kern w:val="0"/>
                <w:sz w:val="20"/>
                <w:szCs w:val="20"/>
                <w14:ligatures w14:val="none"/>
              </w:rPr>
              <w:t>Source 2</w:t>
            </w:r>
          </w:p>
        </w:tc>
        <w:tc>
          <w:tcPr>
            <w:tcW w:w="1928" w:type="dxa"/>
            <w:gridSpan w:val="2"/>
            <w:hideMark/>
          </w:tcPr>
          <w:p w14:paraId="7D44758C" w14:textId="4C00AC57" w:rsidR="006E167C" w:rsidRPr="00413360" w:rsidRDefault="006E167C" w:rsidP="006E167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0"/>
                <w:szCs w:val="20"/>
                <w14:ligatures w14:val="none"/>
              </w:rPr>
            </w:pPr>
            <w:r w:rsidRPr="00413360">
              <w:rPr>
                <w:rFonts w:ascii="Times New Roman" w:eastAsia="Times New Roman" w:hAnsi="Times New Roman" w:cs="Times New Roman"/>
                <w:color w:val="000000" w:themeColor="text1"/>
                <w:kern w:val="0"/>
                <w:sz w:val="20"/>
                <w:szCs w:val="20"/>
                <w14:ligatures w14:val="none"/>
              </w:rPr>
              <w:t>Source 3</w:t>
            </w:r>
          </w:p>
        </w:tc>
        <w:tc>
          <w:tcPr>
            <w:tcW w:w="1928" w:type="dxa"/>
            <w:gridSpan w:val="2"/>
            <w:hideMark/>
          </w:tcPr>
          <w:p w14:paraId="465E6B94" w14:textId="741C5D07" w:rsidR="006E167C" w:rsidRPr="00413360" w:rsidRDefault="006E167C" w:rsidP="006E167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0"/>
                <w:szCs w:val="20"/>
                <w14:ligatures w14:val="none"/>
              </w:rPr>
            </w:pPr>
            <w:r w:rsidRPr="00413360">
              <w:rPr>
                <w:rFonts w:ascii="Times New Roman" w:eastAsia="Times New Roman" w:hAnsi="Times New Roman" w:cs="Times New Roman"/>
                <w:color w:val="000000" w:themeColor="text1"/>
                <w:kern w:val="0"/>
                <w:sz w:val="20"/>
                <w:szCs w:val="20"/>
                <w14:ligatures w14:val="none"/>
              </w:rPr>
              <w:t>Source 4 </w:t>
            </w:r>
          </w:p>
        </w:tc>
        <w:tc>
          <w:tcPr>
            <w:tcW w:w="1982" w:type="dxa"/>
            <w:gridSpan w:val="2"/>
            <w:hideMark/>
          </w:tcPr>
          <w:p w14:paraId="730BA55C" w14:textId="77777777" w:rsidR="006E167C" w:rsidRPr="00413360" w:rsidRDefault="006E167C" w:rsidP="006E167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0"/>
                <w:szCs w:val="20"/>
                <w14:ligatures w14:val="none"/>
              </w:rPr>
            </w:pPr>
            <w:r w:rsidRPr="00413360">
              <w:rPr>
                <w:rFonts w:ascii="Times New Roman" w:eastAsia="Times New Roman" w:hAnsi="Times New Roman" w:cs="Times New Roman"/>
                <w:color w:val="000000" w:themeColor="text1"/>
                <w:kern w:val="0"/>
                <w:sz w:val="20"/>
                <w:szCs w:val="20"/>
                <w14:ligatures w14:val="none"/>
              </w:rPr>
              <w:t>Average </w:t>
            </w:r>
          </w:p>
        </w:tc>
      </w:tr>
      <w:tr w:rsidR="006E167C" w:rsidRPr="00413360" w14:paraId="57FE4BC5" w14:textId="77777777" w:rsidTr="006E167C">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1179" w:type="dxa"/>
            <w:vMerge/>
            <w:hideMark/>
          </w:tcPr>
          <w:p w14:paraId="727542DB" w14:textId="77777777" w:rsidR="006E167C" w:rsidRPr="00413360" w:rsidRDefault="006E167C" w:rsidP="006E167C">
            <w:pPr>
              <w:rPr>
                <w:rFonts w:ascii="Times New Roman" w:eastAsia="Times New Roman" w:hAnsi="Times New Roman" w:cs="Times New Roman"/>
                <w:color w:val="000000" w:themeColor="text1"/>
                <w:kern w:val="0"/>
                <w:sz w:val="20"/>
                <w:szCs w:val="20"/>
                <w14:ligatures w14:val="none"/>
              </w:rPr>
            </w:pPr>
          </w:p>
        </w:tc>
        <w:tc>
          <w:tcPr>
            <w:tcW w:w="872" w:type="dxa"/>
            <w:hideMark/>
          </w:tcPr>
          <w:p w14:paraId="1792C7A5"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0"/>
                <w:szCs w:val="20"/>
                <w14:ligatures w14:val="none"/>
              </w:rPr>
            </w:pPr>
            <w:r w:rsidRPr="00413360">
              <w:rPr>
                <w:rFonts w:ascii="Times New Roman" w:eastAsia="Times New Roman" w:hAnsi="Times New Roman" w:cs="Times New Roman"/>
                <w:color w:val="000000" w:themeColor="text1"/>
                <w:kern w:val="0"/>
                <w:sz w:val="20"/>
                <w:szCs w:val="20"/>
                <w14:ligatures w14:val="none"/>
              </w:rPr>
              <w:t>HTC, W/m</w:t>
            </w:r>
            <w:r w:rsidRPr="00413360">
              <w:rPr>
                <w:rFonts w:ascii="Times New Roman" w:eastAsia="Times New Roman" w:hAnsi="Times New Roman" w:cs="Times New Roman"/>
                <w:color w:val="000000" w:themeColor="text1"/>
                <w:kern w:val="0"/>
                <w:sz w:val="20"/>
                <w:szCs w:val="20"/>
                <w:vertAlign w:val="superscript"/>
                <w14:ligatures w14:val="none"/>
              </w:rPr>
              <w:t>2</w:t>
            </w:r>
            <w:r w:rsidRPr="00413360">
              <w:rPr>
                <w:rFonts w:ascii="Times New Roman" w:eastAsia="Times New Roman" w:hAnsi="Times New Roman" w:cs="Times New Roman"/>
                <w:color w:val="000000" w:themeColor="text1"/>
                <w:kern w:val="0"/>
                <w:sz w:val="20"/>
                <w:szCs w:val="20"/>
                <w14:ligatures w14:val="none"/>
              </w:rPr>
              <w:t>K </w:t>
            </w:r>
          </w:p>
        </w:tc>
        <w:tc>
          <w:tcPr>
            <w:tcW w:w="993" w:type="dxa"/>
            <w:hideMark/>
          </w:tcPr>
          <w:p w14:paraId="7501B09F"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0"/>
                <w:szCs w:val="20"/>
                <w14:ligatures w14:val="none"/>
              </w:rPr>
            </w:pPr>
            <w:r w:rsidRPr="00413360">
              <w:rPr>
                <w:rFonts w:ascii="Times New Roman" w:eastAsia="Times New Roman" w:hAnsi="Times New Roman" w:cs="Times New Roman"/>
                <w:color w:val="000000" w:themeColor="text1"/>
                <w:kern w:val="0"/>
                <w:sz w:val="20"/>
                <w:szCs w:val="20"/>
                <w14:ligatures w14:val="none"/>
              </w:rPr>
              <w:t>Temp, °C </w:t>
            </w:r>
          </w:p>
        </w:tc>
        <w:tc>
          <w:tcPr>
            <w:tcW w:w="935" w:type="dxa"/>
            <w:hideMark/>
          </w:tcPr>
          <w:p w14:paraId="5CE1BFFE"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0"/>
                <w:szCs w:val="20"/>
                <w14:ligatures w14:val="none"/>
              </w:rPr>
            </w:pPr>
            <w:r w:rsidRPr="00413360">
              <w:rPr>
                <w:rFonts w:ascii="Times New Roman" w:eastAsia="Times New Roman" w:hAnsi="Times New Roman" w:cs="Times New Roman"/>
                <w:color w:val="000000" w:themeColor="text1"/>
                <w:kern w:val="0"/>
                <w:sz w:val="20"/>
                <w:szCs w:val="20"/>
                <w14:ligatures w14:val="none"/>
              </w:rPr>
              <w:t>HTC, W/m</w:t>
            </w:r>
            <w:r w:rsidRPr="00413360">
              <w:rPr>
                <w:rFonts w:ascii="Times New Roman" w:eastAsia="Times New Roman" w:hAnsi="Times New Roman" w:cs="Times New Roman"/>
                <w:color w:val="000000" w:themeColor="text1"/>
                <w:kern w:val="0"/>
                <w:sz w:val="20"/>
                <w:szCs w:val="20"/>
                <w:vertAlign w:val="superscript"/>
                <w14:ligatures w14:val="none"/>
              </w:rPr>
              <w:t>2</w:t>
            </w:r>
            <w:r w:rsidRPr="00413360">
              <w:rPr>
                <w:rFonts w:ascii="Times New Roman" w:eastAsia="Times New Roman" w:hAnsi="Times New Roman" w:cs="Times New Roman"/>
                <w:color w:val="000000" w:themeColor="text1"/>
                <w:kern w:val="0"/>
                <w:sz w:val="20"/>
                <w:szCs w:val="20"/>
                <w14:ligatures w14:val="none"/>
              </w:rPr>
              <w:t>K </w:t>
            </w:r>
          </w:p>
        </w:tc>
        <w:tc>
          <w:tcPr>
            <w:tcW w:w="993" w:type="dxa"/>
            <w:hideMark/>
          </w:tcPr>
          <w:p w14:paraId="5B8F5368"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0"/>
                <w:szCs w:val="20"/>
                <w14:ligatures w14:val="none"/>
              </w:rPr>
            </w:pPr>
            <w:r w:rsidRPr="00413360">
              <w:rPr>
                <w:rFonts w:ascii="Times New Roman" w:eastAsia="Times New Roman" w:hAnsi="Times New Roman" w:cs="Times New Roman"/>
                <w:color w:val="000000" w:themeColor="text1"/>
                <w:kern w:val="0"/>
                <w:sz w:val="20"/>
                <w:szCs w:val="20"/>
                <w14:ligatures w14:val="none"/>
              </w:rPr>
              <w:t>Temp, °C </w:t>
            </w:r>
          </w:p>
        </w:tc>
        <w:tc>
          <w:tcPr>
            <w:tcW w:w="935" w:type="dxa"/>
            <w:hideMark/>
          </w:tcPr>
          <w:p w14:paraId="247F9858"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0"/>
                <w:szCs w:val="20"/>
                <w14:ligatures w14:val="none"/>
              </w:rPr>
            </w:pPr>
            <w:r w:rsidRPr="00413360">
              <w:rPr>
                <w:rFonts w:ascii="Times New Roman" w:eastAsia="Times New Roman" w:hAnsi="Times New Roman" w:cs="Times New Roman"/>
                <w:color w:val="000000" w:themeColor="text1"/>
                <w:kern w:val="0"/>
                <w:sz w:val="20"/>
                <w:szCs w:val="20"/>
                <w14:ligatures w14:val="none"/>
              </w:rPr>
              <w:t>HTC, W/m</w:t>
            </w:r>
            <w:r w:rsidRPr="00413360">
              <w:rPr>
                <w:rFonts w:ascii="Times New Roman" w:eastAsia="Times New Roman" w:hAnsi="Times New Roman" w:cs="Times New Roman"/>
                <w:color w:val="000000" w:themeColor="text1"/>
                <w:kern w:val="0"/>
                <w:sz w:val="20"/>
                <w:szCs w:val="20"/>
                <w:vertAlign w:val="superscript"/>
                <w14:ligatures w14:val="none"/>
              </w:rPr>
              <w:t>2</w:t>
            </w:r>
            <w:r w:rsidRPr="00413360">
              <w:rPr>
                <w:rFonts w:ascii="Times New Roman" w:eastAsia="Times New Roman" w:hAnsi="Times New Roman" w:cs="Times New Roman"/>
                <w:color w:val="000000" w:themeColor="text1"/>
                <w:kern w:val="0"/>
                <w:sz w:val="20"/>
                <w:szCs w:val="20"/>
                <w14:ligatures w14:val="none"/>
              </w:rPr>
              <w:t>K </w:t>
            </w:r>
          </w:p>
        </w:tc>
        <w:tc>
          <w:tcPr>
            <w:tcW w:w="993" w:type="dxa"/>
            <w:hideMark/>
          </w:tcPr>
          <w:p w14:paraId="4E044075"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0"/>
                <w:szCs w:val="20"/>
                <w14:ligatures w14:val="none"/>
              </w:rPr>
            </w:pPr>
            <w:r w:rsidRPr="00413360">
              <w:rPr>
                <w:rFonts w:ascii="Times New Roman" w:eastAsia="Times New Roman" w:hAnsi="Times New Roman" w:cs="Times New Roman"/>
                <w:color w:val="000000" w:themeColor="text1"/>
                <w:kern w:val="0"/>
                <w:sz w:val="20"/>
                <w:szCs w:val="20"/>
                <w14:ligatures w14:val="none"/>
              </w:rPr>
              <w:t>Temp, °C </w:t>
            </w:r>
          </w:p>
        </w:tc>
        <w:tc>
          <w:tcPr>
            <w:tcW w:w="935" w:type="dxa"/>
            <w:hideMark/>
          </w:tcPr>
          <w:p w14:paraId="1429B634"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0"/>
                <w:szCs w:val="20"/>
                <w14:ligatures w14:val="none"/>
              </w:rPr>
            </w:pPr>
            <w:r w:rsidRPr="00413360">
              <w:rPr>
                <w:rFonts w:ascii="Times New Roman" w:eastAsia="Times New Roman" w:hAnsi="Times New Roman" w:cs="Times New Roman"/>
                <w:color w:val="000000" w:themeColor="text1"/>
                <w:kern w:val="0"/>
                <w:sz w:val="20"/>
                <w:szCs w:val="20"/>
                <w14:ligatures w14:val="none"/>
              </w:rPr>
              <w:t>HTC, W/m</w:t>
            </w:r>
            <w:r w:rsidRPr="00413360">
              <w:rPr>
                <w:rFonts w:ascii="Times New Roman" w:eastAsia="Times New Roman" w:hAnsi="Times New Roman" w:cs="Times New Roman"/>
                <w:color w:val="000000" w:themeColor="text1"/>
                <w:kern w:val="0"/>
                <w:sz w:val="20"/>
                <w:szCs w:val="20"/>
                <w:vertAlign w:val="superscript"/>
                <w14:ligatures w14:val="none"/>
              </w:rPr>
              <w:t>2</w:t>
            </w:r>
            <w:r w:rsidRPr="00413360">
              <w:rPr>
                <w:rFonts w:ascii="Times New Roman" w:eastAsia="Times New Roman" w:hAnsi="Times New Roman" w:cs="Times New Roman"/>
                <w:color w:val="000000" w:themeColor="text1"/>
                <w:kern w:val="0"/>
                <w:sz w:val="20"/>
                <w:szCs w:val="20"/>
                <w14:ligatures w14:val="none"/>
              </w:rPr>
              <w:t>K </w:t>
            </w:r>
          </w:p>
        </w:tc>
        <w:tc>
          <w:tcPr>
            <w:tcW w:w="993" w:type="dxa"/>
            <w:hideMark/>
          </w:tcPr>
          <w:p w14:paraId="1F3F995F"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0"/>
                <w:szCs w:val="20"/>
                <w14:ligatures w14:val="none"/>
              </w:rPr>
            </w:pPr>
            <w:r w:rsidRPr="00413360">
              <w:rPr>
                <w:rFonts w:ascii="Times New Roman" w:eastAsia="Times New Roman" w:hAnsi="Times New Roman" w:cs="Times New Roman"/>
                <w:color w:val="000000" w:themeColor="text1"/>
                <w:kern w:val="0"/>
                <w:sz w:val="20"/>
                <w:szCs w:val="20"/>
                <w14:ligatures w14:val="none"/>
              </w:rPr>
              <w:t>Temp, °C </w:t>
            </w:r>
          </w:p>
        </w:tc>
        <w:tc>
          <w:tcPr>
            <w:tcW w:w="979" w:type="dxa"/>
            <w:hideMark/>
          </w:tcPr>
          <w:p w14:paraId="6A223153"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kern w:val="0"/>
                <w:sz w:val="20"/>
                <w:szCs w:val="20"/>
                <w14:ligatures w14:val="none"/>
              </w:rPr>
            </w:pPr>
            <w:r w:rsidRPr="00413360">
              <w:rPr>
                <w:rFonts w:ascii="Times New Roman" w:eastAsia="Times New Roman" w:hAnsi="Times New Roman" w:cs="Times New Roman"/>
                <w:b/>
                <w:bCs/>
                <w:color w:val="000000" w:themeColor="text1"/>
                <w:kern w:val="0"/>
                <w:sz w:val="20"/>
                <w:szCs w:val="20"/>
                <w14:ligatures w14:val="none"/>
              </w:rPr>
              <w:t>HTC, W/m</w:t>
            </w:r>
            <w:r w:rsidRPr="00413360">
              <w:rPr>
                <w:rFonts w:ascii="Times New Roman" w:eastAsia="Times New Roman" w:hAnsi="Times New Roman" w:cs="Times New Roman"/>
                <w:b/>
                <w:bCs/>
                <w:color w:val="000000" w:themeColor="text1"/>
                <w:kern w:val="0"/>
                <w:sz w:val="20"/>
                <w:szCs w:val="20"/>
                <w:vertAlign w:val="superscript"/>
                <w14:ligatures w14:val="none"/>
              </w:rPr>
              <w:t>2</w:t>
            </w:r>
            <w:r w:rsidRPr="00413360">
              <w:rPr>
                <w:rFonts w:ascii="Times New Roman" w:eastAsia="Times New Roman" w:hAnsi="Times New Roman" w:cs="Times New Roman"/>
                <w:b/>
                <w:bCs/>
                <w:color w:val="000000" w:themeColor="text1"/>
                <w:kern w:val="0"/>
                <w:sz w:val="20"/>
                <w:szCs w:val="20"/>
                <w14:ligatures w14:val="none"/>
              </w:rPr>
              <w:t>K </w:t>
            </w:r>
          </w:p>
        </w:tc>
        <w:tc>
          <w:tcPr>
            <w:tcW w:w="1003" w:type="dxa"/>
            <w:hideMark/>
          </w:tcPr>
          <w:p w14:paraId="3CCB22AE"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kern w:val="0"/>
                <w:sz w:val="20"/>
                <w:szCs w:val="20"/>
                <w14:ligatures w14:val="none"/>
              </w:rPr>
            </w:pPr>
            <w:r w:rsidRPr="00413360">
              <w:rPr>
                <w:rFonts w:ascii="Times New Roman" w:eastAsia="Times New Roman" w:hAnsi="Times New Roman" w:cs="Times New Roman"/>
                <w:b/>
                <w:bCs/>
                <w:color w:val="000000" w:themeColor="text1"/>
                <w:kern w:val="0"/>
                <w:sz w:val="20"/>
                <w:szCs w:val="20"/>
                <w14:ligatures w14:val="none"/>
              </w:rPr>
              <w:t>Temp, °C </w:t>
            </w:r>
          </w:p>
        </w:tc>
      </w:tr>
      <w:tr w:rsidR="006E167C" w:rsidRPr="00413360" w14:paraId="17E39CF9" w14:textId="77777777" w:rsidTr="006E167C">
        <w:trPr>
          <w:trHeight w:val="315"/>
        </w:trPr>
        <w:tc>
          <w:tcPr>
            <w:cnfStyle w:val="001000000000" w:firstRow="0" w:lastRow="0" w:firstColumn="1" w:lastColumn="0" w:oddVBand="0" w:evenVBand="0" w:oddHBand="0" w:evenHBand="0" w:firstRowFirstColumn="0" w:firstRowLastColumn="0" w:lastRowFirstColumn="0" w:lastRowLastColumn="0"/>
            <w:tcW w:w="1179" w:type="dxa"/>
            <w:hideMark/>
          </w:tcPr>
          <w:p w14:paraId="51ADA73F" w14:textId="77777777" w:rsidR="006E167C" w:rsidRPr="00413360" w:rsidRDefault="006E167C" w:rsidP="006E167C">
            <w:pPr>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Crown </w:t>
            </w:r>
          </w:p>
        </w:tc>
        <w:tc>
          <w:tcPr>
            <w:tcW w:w="872" w:type="dxa"/>
            <w:hideMark/>
          </w:tcPr>
          <w:p w14:paraId="0DF5FE32" w14:textId="77777777" w:rsidR="006E167C" w:rsidRPr="00413360" w:rsidRDefault="006E167C" w:rsidP="006E167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413360">
              <w:rPr>
                <w:rFonts w:ascii="Times New Roman" w:eastAsia="Times New Roman" w:hAnsi="Times New Roman" w:cs="Times New Roman"/>
                <w:kern w:val="0"/>
                <w:sz w:val="20"/>
                <w:szCs w:val="20"/>
                <w14:ligatures w14:val="none"/>
              </w:rPr>
              <w:t>460</w:t>
            </w:r>
          </w:p>
        </w:tc>
        <w:tc>
          <w:tcPr>
            <w:tcW w:w="993" w:type="dxa"/>
            <w:hideMark/>
          </w:tcPr>
          <w:p w14:paraId="312583A1"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741</w:t>
            </w:r>
          </w:p>
        </w:tc>
        <w:tc>
          <w:tcPr>
            <w:tcW w:w="935" w:type="dxa"/>
            <w:hideMark/>
          </w:tcPr>
          <w:p w14:paraId="07378B90"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415</w:t>
            </w:r>
          </w:p>
        </w:tc>
        <w:tc>
          <w:tcPr>
            <w:tcW w:w="993" w:type="dxa"/>
            <w:hideMark/>
          </w:tcPr>
          <w:p w14:paraId="78F1BF24"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663</w:t>
            </w:r>
          </w:p>
        </w:tc>
        <w:tc>
          <w:tcPr>
            <w:tcW w:w="935" w:type="dxa"/>
            <w:hideMark/>
          </w:tcPr>
          <w:p w14:paraId="6D3ED23E"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600</w:t>
            </w:r>
          </w:p>
        </w:tc>
        <w:tc>
          <w:tcPr>
            <w:tcW w:w="993" w:type="dxa"/>
            <w:hideMark/>
          </w:tcPr>
          <w:p w14:paraId="1E1492A1"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678</w:t>
            </w:r>
          </w:p>
        </w:tc>
        <w:tc>
          <w:tcPr>
            <w:tcW w:w="935" w:type="dxa"/>
            <w:hideMark/>
          </w:tcPr>
          <w:p w14:paraId="1649F8F1" w14:textId="77777777" w:rsidR="006E167C" w:rsidRPr="00413360" w:rsidRDefault="006E167C" w:rsidP="006E167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413360">
              <w:rPr>
                <w:rFonts w:ascii="Times New Roman" w:eastAsia="Times New Roman" w:hAnsi="Times New Roman" w:cs="Times New Roman"/>
                <w:kern w:val="0"/>
                <w:sz w:val="20"/>
                <w:szCs w:val="20"/>
                <w14:ligatures w14:val="none"/>
              </w:rPr>
              <w:t>475</w:t>
            </w:r>
          </w:p>
        </w:tc>
        <w:tc>
          <w:tcPr>
            <w:tcW w:w="993" w:type="dxa"/>
            <w:hideMark/>
          </w:tcPr>
          <w:p w14:paraId="2EDFEFD9"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1096</w:t>
            </w:r>
          </w:p>
        </w:tc>
        <w:tc>
          <w:tcPr>
            <w:tcW w:w="979" w:type="dxa"/>
            <w:hideMark/>
          </w:tcPr>
          <w:p w14:paraId="3F7FC330" w14:textId="77777777" w:rsidR="006E167C" w:rsidRPr="00413360" w:rsidRDefault="006E167C" w:rsidP="006E167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0"/>
                <w:szCs w:val="20"/>
                <w14:ligatures w14:val="none"/>
              </w:rPr>
            </w:pPr>
            <w:r w:rsidRPr="00413360">
              <w:rPr>
                <w:rFonts w:ascii="Times New Roman" w:eastAsia="Times New Roman" w:hAnsi="Times New Roman" w:cs="Times New Roman"/>
                <w:b/>
                <w:bCs/>
                <w:kern w:val="0"/>
                <w:sz w:val="20"/>
                <w:szCs w:val="20"/>
                <w14:ligatures w14:val="none"/>
              </w:rPr>
              <w:t>487.5</w:t>
            </w:r>
          </w:p>
        </w:tc>
        <w:tc>
          <w:tcPr>
            <w:tcW w:w="1003" w:type="dxa"/>
            <w:hideMark/>
          </w:tcPr>
          <w:p w14:paraId="236FECFE" w14:textId="77777777" w:rsidR="006E167C" w:rsidRPr="00413360" w:rsidRDefault="006E167C" w:rsidP="006E167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0"/>
                <w:szCs w:val="20"/>
                <w14:ligatures w14:val="none"/>
              </w:rPr>
            </w:pPr>
            <w:r w:rsidRPr="00413360">
              <w:rPr>
                <w:rFonts w:ascii="Times New Roman" w:eastAsia="Times New Roman" w:hAnsi="Times New Roman" w:cs="Times New Roman"/>
                <w:b/>
                <w:bCs/>
                <w:kern w:val="0"/>
                <w:sz w:val="20"/>
                <w:szCs w:val="20"/>
                <w14:ligatures w14:val="none"/>
              </w:rPr>
              <w:t>794.5</w:t>
            </w:r>
          </w:p>
        </w:tc>
      </w:tr>
      <w:tr w:rsidR="006E167C" w:rsidRPr="00413360" w14:paraId="62FA7604" w14:textId="77777777" w:rsidTr="006E167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179" w:type="dxa"/>
            <w:hideMark/>
          </w:tcPr>
          <w:p w14:paraId="1209C7FD" w14:textId="633899F5" w:rsidR="006E167C" w:rsidRPr="00413360" w:rsidRDefault="006E167C" w:rsidP="006E167C">
            <w:pPr>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Crown side</w:t>
            </w:r>
          </w:p>
        </w:tc>
        <w:tc>
          <w:tcPr>
            <w:tcW w:w="872" w:type="dxa"/>
            <w:hideMark/>
          </w:tcPr>
          <w:p w14:paraId="1C49EBFC"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88</w:t>
            </w:r>
          </w:p>
        </w:tc>
        <w:tc>
          <w:tcPr>
            <w:tcW w:w="993" w:type="dxa"/>
            <w:hideMark/>
          </w:tcPr>
          <w:p w14:paraId="5AEEE96D"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250</w:t>
            </w:r>
          </w:p>
        </w:tc>
        <w:tc>
          <w:tcPr>
            <w:tcW w:w="935" w:type="dxa"/>
            <w:hideMark/>
          </w:tcPr>
          <w:p w14:paraId="1A7DF45C"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260</w:t>
            </w:r>
          </w:p>
        </w:tc>
        <w:tc>
          <w:tcPr>
            <w:tcW w:w="993" w:type="dxa"/>
            <w:hideMark/>
          </w:tcPr>
          <w:p w14:paraId="6D142744"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300</w:t>
            </w:r>
          </w:p>
        </w:tc>
        <w:tc>
          <w:tcPr>
            <w:tcW w:w="935" w:type="dxa"/>
            <w:hideMark/>
          </w:tcPr>
          <w:p w14:paraId="39333E3C"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885</w:t>
            </w:r>
          </w:p>
        </w:tc>
        <w:tc>
          <w:tcPr>
            <w:tcW w:w="993" w:type="dxa"/>
            <w:hideMark/>
          </w:tcPr>
          <w:p w14:paraId="7DE7583D"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425</w:t>
            </w:r>
          </w:p>
        </w:tc>
        <w:tc>
          <w:tcPr>
            <w:tcW w:w="935" w:type="dxa"/>
            <w:hideMark/>
          </w:tcPr>
          <w:p w14:paraId="2F311133"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550</w:t>
            </w:r>
          </w:p>
        </w:tc>
        <w:tc>
          <w:tcPr>
            <w:tcW w:w="993" w:type="dxa"/>
            <w:hideMark/>
          </w:tcPr>
          <w:p w14:paraId="086DA0E1"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650</w:t>
            </w:r>
          </w:p>
        </w:tc>
        <w:tc>
          <w:tcPr>
            <w:tcW w:w="979" w:type="dxa"/>
            <w:hideMark/>
          </w:tcPr>
          <w:p w14:paraId="06F12821" w14:textId="77777777" w:rsidR="006E167C" w:rsidRPr="00413360" w:rsidRDefault="006E167C" w:rsidP="006E167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sz w:val="20"/>
                <w:szCs w:val="20"/>
                <w14:ligatures w14:val="none"/>
              </w:rPr>
            </w:pPr>
            <w:r w:rsidRPr="00413360">
              <w:rPr>
                <w:rFonts w:ascii="Times New Roman" w:eastAsia="Times New Roman" w:hAnsi="Times New Roman" w:cs="Times New Roman"/>
                <w:b/>
                <w:bCs/>
                <w:kern w:val="0"/>
                <w:sz w:val="20"/>
                <w:szCs w:val="20"/>
                <w14:ligatures w14:val="none"/>
              </w:rPr>
              <w:t>445.75</w:t>
            </w:r>
          </w:p>
        </w:tc>
        <w:tc>
          <w:tcPr>
            <w:tcW w:w="1003" w:type="dxa"/>
            <w:hideMark/>
          </w:tcPr>
          <w:p w14:paraId="6C9D20A6" w14:textId="77777777" w:rsidR="006E167C" w:rsidRPr="00413360" w:rsidRDefault="006E167C" w:rsidP="006E167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sz w:val="20"/>
                <w:szCs w:val="20"/>
                <w14:ligatures w14:val="none"/>
              </w:rPr>
            </w:pPr>
            <w:r w:rsidRPr="00413360">
              <w:rPr>
                <w:rFonts w:ascii="Times New Roman" w:eastAsia="Times New Roman" w:hAnsi="Times New Roman" w:cs="Times New Roman"/>
                <w:b/>
                <w:bCs/>
                <w:kern w:val="0"/>
                <w:sz w:val="20"/>
                <w:szCs w:val="20"/>
                <w14:ligatures w14:val="none"/>
              </w:rPr>
              <w:t>406.25</w:t>
            </w:r>
          </w:p>
        </w:tc>
      </w:tr>
      <w:tr w:rsidR="006E167C" w:rsidRPr="00413360" w14:paraId="331531A6" w14:textId="77777777" w:rsidTr="006E167C">
        <w:trPr>
          <w:trHeight w:val="825"/>
        </w:trPr>
        <w:tc>
          <w:tcPr>
            <w:cnfStyle w:val="001000000000" w:firstRow="0" w:lastRow="0" w:firstColumn="1" w:lastColumn="0" w:oddVBand="0" w:evenVBand="0" w:oddHBand="0" w:evenHBand="0" w:firstRowFirstColumn="0" w:firstRowLastColumn="0" w:lastRowFirstColumn="0" w:lastRowLastColumn="0"/>
            <w:tcW w:w="1179" w:type="dxa"/>
            <w:hideMark/>
          </w:tcPr>
          <w:p w14:paraId="3D8E5F14" w14:textId="77777777" w:rsidR="006E167C" w:rsidRPr="00413360" w:rsidRDefault="006E167C" w:rsidP="006E167C">
            <w:pPr>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1</w:t>
            </w:r>
            <w:r w:rsidRPr="00413360">
              <w:rPr>
                <w:rFonts w:ascii="Times New Roman" w:eastAsia="Times New Roman" w:hAnsi="Times New Roman" w:cs="Times New Roman"/>
                <w:color w:val="000000"/>
                <w:kern w:val="0"/>
                <w:sz w:val="20"/>
                <w:szCs w:val="20"/>
                <w:vertAlign w:val="superscript"/>
                <w14:ligatures w14:val="none"/>
              </w:rPr>
              <w:t>st</w:t>
            </w:r>
            <w:r w:rsidRPr="00413360">
              <w:rPr>
                <w:rFonts w:ascii="Times New Roman" w:eastAsia="Times New Roman" w:hAnsi="Times New Roman" w:cs="Times New Roman"/>
                <w:color w:val="000000"/>
                <w:kern w:val="0"/>
                <w:sz w:val="20"/>
                <w:szCs w:val="20"/>
                <w14:ligatures w14:val="none"/>
              </w:rPr>
              <w:t> ring groove land </w:t>
            </w:r>
          </w:p>
        </w:tc>
        <w:tc>
          <w:tcPr>
            <w:tcW w:w="872" w:type="dxa"/>
            <w:hideMark/>
          </w:tcPr>
          <w:p w14:paraId="19E26420"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384</w:t>
            </w:r>
          </w:p>
        </w:tc>
        <w:tc>
          <w:tcPr>
            <w:tcW w:w="993" w:type="dxa"/>
            <w:hideMark/>
          </w:tcPr>
          <w:p w14:paraId="1D27DBA5"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180</w:t>
            </w:r>
          </w:p>
        </w:tc>
        <w:tc>
          <w:tcPr>
            <w:tcW w:w="935" w:type="dxa"/>
            <w:hideMark/>
          </w:tcPr>
          <w:p w14:paraId="1D220F60"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246</w:t>
            </w:r>
          </w:p>
        </w:tc>
        <w:tc>
          <w:tcPr>
            <w:tcW w:w="993" w:type="dxa"/>
            <w:hideMark/>
          </w:tcPr>
          <w:p w14:paraId="3EB4A5D3"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180</w:t>
            </w:r>
          </w:p>
        </w:tc>
        <w:tc>
          <w:tcPr>
            <w:tcW w:w="935" w:type="dxa"/>
            <w:hideMark/>
          </w:tcPr>
          <w:p w14:paraId="334A6239"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650</w:t>
            </w:r>
          </w:p>
        </w:tc>
        <w:tc>
          <w:tcPr>
            <w:tcW w:w="993" w:type="dxa"/>
            <w:hideMark/>
          </w:tcPr>
          <w:p w14:paraId="47A704FD"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197</w:t>
            </w:r>
          </w:p>
        </w:tc>
        <w:tc>
          <w:tcPr>
            <w:tcW w:w="935" w:type="dxa"/>
            <w:hideMark/>
          </w:tcPr>
          <w:p w14:paraId="6D774768"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458</w:t>
            </w:r>
          </w:p>
        </w:tc>
        <w:tc>
          <w:tcPr>
            <w:tcW w:w="993" w:type="dxa"/>
            <w:hideMark/>
          </w:tcPr>
          <w:p w14:paraId="13FB5765"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235</w:t>
            </w:r>
          </w:p>
        </w:tc>
        <w:tc>
          <w:tcPr>
            <w:tcW w:w="979" w:type="dxa"/>
            <w:hideMark/>
          </w:tcPr>
          <w:p w14:paraId="25AD5076" w14:textId="77777777" w:rsidR="006E167C" w:rsidRPr="00413360" w:rsidRDefault="006E167C" w:rsidP="006E167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0"/>
                <w:szCs w:val="20"/>
                <w14:ligatures w14:val="none"/>
              </w:rPr>
            </w:pPr>
            <w:r w:rsidRPr="00413360">
              <w:rPr>
                <w:rFonts w:ascii="Times New Roman" w:eastAsia="Times New Roman" w:hAnsi="Times New Roman" w:cs="Times New Roman"/>
                <w:b/>
                <w:bCs/>
                <w:kern w:val="0"/>
                <w:sz w:val="20"/>
                <w:szCs w:val="20"/>
                <w14:ligatures w14:val="none"/>
              </w:rPr>
              <w:t>434.5</w:t>
            </w:r>
          </w:p>
        </w:tc>
        <w:tc>
          <w:tcPr>
            <w:tcW w:w="1003" w:type="dxa"/>
            <w:hideMark/>
          </w:tcPr>
          <w:p w14:paraId="04F48168" w14:textId="77777777" w:rsidR="006E167C" w:rsidRPr="00413360" w:rsidRDefault="006E167C" w:rsidP="006E167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0"/>
                <w:szCs w:val="20"/>
                <w14:ligatures w14:val="none"/>
              </w:rPr>
            </w:pPr>
            <w:r w:rsidRPr="00413360">
              <w:rPr>
                <w:rFonts w:ascii="Times New Roman" w:eastAsia="Times New Roman" w:hAnsi="Times New Roman" w:cs="Times New Roman"/>
                <w:b/>
                <w:bCs/>
                <w:kern w:val="0"/>
                <w:sz w:val="20"/>
                <w:szCs w:val="20"/>
                <w14:ligatures w14:val="none"/>
              </w:rPr>
              <w:t>198</w:t>
            </w:r>
          </w:p>
        </w:tc>
      </w:tr>
      <w:tr w:rsidR="006E167C" w:rsidRPr="00413360" w14:paraId="3E6D03A4" w14:textId="77777777" w:rsidTr="006E167C">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1179" w:type="dxa"/>
            <w:hideMark/>
          </w:tcPr>
          <w:p w14:paraId="4F1E6FFE" w14:textId="77777777" w:rsidR="006E167C" w:rsidRPr="00413360" w:rsidRDefault="006E167C" w:rsidP="006E167C">
            <w:pPr>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2</w:t>
            </w:r>
            <w:r w:rsidRPr="00413360">
              <w:rPr>
                <w:rFonts w:ascii="Times New Roman" w:eastAsia="Times New Roman" w:hAnsi="Times New Roman" w:cs="Times New Roman"/>
                <w:color w:val="000000"/>
                <w:kern w:val="0"/>
                <w:sz w:val="20"/>
                <w:szCs w:val="20"/>
                <w:vertAlign w:val="superscript"/>
                <w14:ligatures w14:val="none"/>
              </w:rPr>
              <w:t>nd</w:t>
            </w:r>
            <w:r w:rsidRPr="00413360">
              <w:rPr>
                <w:rFonts w:ascii="Times New Roman" w:eastAsia="Times New Roman" w:hAnsi="Times New Roman" w:cs="Times New Roman"/>
                <w:color w:val="000000"/>
                <w:kern w:val="0"/>
                <w:sz w:val="20"/>
                <w:szCs w:val="20"/>
                <w14:ligatures w14:val="none"/>
              </w:rPr>
              <w:t> ring groove </w:t>
            </w:r>
          </w:p>
        </w:tc>
        <w:tc>
          <w:tcPr>
            <w:tcW w:w="872" w:type="dxa"/>
            <w:hideMark/>
          </w:tcPr>
          <w:p w14:paraId="5DBB3013"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390</w:t>
            </w:r>
          </w:p>
        </w:tc>
        <w:tc>
          <w:tcPr>
            <w:tcW w:w="993" w:type="dxa"/>
            <w:hideMark/>
          </w:tcPr>
          <w:p w14:paraId="713029B5"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160</w:t>
            </w:r>
          </w:p>
        </w:tc>
        <w:tc>
          <w:tcPr>
            <w:tcW w:w="935" w:type="dxa"/>
            <w:hideMark/>
          </w:tcPr>
          <w:p w14:paraId="5FBCF8AB"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182</w:t>
            </w:r>
          </w:p>
        </w:tc>
        <w:tc>
          <w:tcPr>
            <w:tcW w:w="993" w:type="dxa"/>
            <w:hideMark/>
          </w:tcPr>
          <w:p w14:paraId="6F9C91F5"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160</w:t>
            </w:r>
          </w:p>
        </w:tc>
        <w:tc>
          <w:tcPr>
            <w:tcW w:w="935" w:type="dxa"/>
            <w:hideMark/>
          </w:tcPr>
          <w:p w14:paraId="64985C0A"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500</w:t>
            </w:r>
          </w:p>
        </w:tc>
        <w:tc>
          <w:tcPr>
            <w:tcW w:w="993" w:type="dxa"/>
            <w:hideMark/>
          </w:tcPr>
          <w:p w14:paraId="440FC52C"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187</w:t>
            </w:r>
          </w:p>
        </w:tc>
        <w:tc>
          <w:tcPr>
            <w:tcW w:w="935" w:type="dxa"/>
            <w:hideMark/>
          </w:tcPr>
          <w:p w14:paraId="2C0C0526"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650</w:t>
            </w:r>
          </w:p>
        </w:tc>
        <w:tc>
          <w:tcPr>
            <w:tcW w:w="993" w:type="dxa"/>
            <w:hideMark/>
          </w:tcPr>
          <w:p w14:paraId="642E4650"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160</w:t>
            </w:r>
          </w:p>
        </w:tc>
        <w:tc>
          <w:tcPr>
            <w:tcW w:w="979" w:type="dxa"/>
            <w:hideMark/>
          </w:tcPr>
          <w:p w14:paraId="449F9666" w14:textId="77777777" w:rsidR="006E167C" w:rsidRPr="00413360" w:rsidRDefault="006E167C" w:rsidP="006E167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sz w:val="20"/>
                <w:szCs w:val="20"/>
                <w14:ligatures w14:val="none"/>
              </w:rPr>
            </w:pPr>
            <w:r w:rsidRPr="00413360">
              <w:rPr>
                <w:rFonts w:ascii="Times New Roman" w:eastAsia="Times New Roman" w:hAnsi="Times New Roman" w:cs="Times New Roman"/>
                <w:b/>
                <w:bCs/>
                <w:kern w:val="0"/>
                <w:sz w:val="20"/>
                <w:szCs w:val="20"/>
                <w14:ligatures w14:val="none"/>
              </w:rPr>
              <w:t>430.5</w:t>
            </w:r>
          </w:p>
        </w:tc>
        <w:tc>
          <w:tcPr>
            <w:tcW w:w="1003" w:type="dxa"/>
            <w:hideMark/>
          </w:tcPr>
          <w:p w14:paraId="3959A072" w14:textId="77777777" w:rsidR="006E167C" w:rsidRPr="00413360" w:rsidRDefault="006E167C" w:rsidP="006E167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sz w:val="20"/>
                <w:szCs w:val="20"/>
                <w14:ligatures w14:val="none"/>
              </w:rPr>
            </w:pPr>
            <w:r w:rsidRPr="00413360">
              <w:rPr>
                <w:rFonts w:ascii="Times New Roman" w:eastAsia="Times New Roman" w:hAnsi="Times New Roman" w:cs="Times New Roman"/>
                <w:b/>
                <w:bCs/>
                <w:kern w:val="0"/>
                <w:sz w:val="20"/>
                <w:szCs w:val="20"/>
                <w14:ligatures w14:val="none"/>
              </w:rPr>
              <w:t>166.75</w:t>
            </w:r>
          </w:p>
        </w:tc>
      </w:tr>
      <w:tr w:rsidR="006E167C" w:rsidRPr="00413360" w14:paraId="41974F8D" w14:textId="77777777" w:rsidTr="006E167C">
        <w:trPr>
          <w:trHeight w:val="315"/>
        </w:trPr>
        <w:tc>
          <w:tcPr>
            <w:cnfStyle w:val="001000000000" w:firstRow="0" w:lastRow="0" w:firstColumn="1" w:lastColumn="0" w:oddVBand="0" w:evenVBand="0" w:oddHBand="0" w:evenHBand="0" w:firstRowFirstColumn="0" w:firstRowLastColumn="0" w:lastRowFirstColumn="0" w:lastRowLastColumn="0"/>
            <w:tcW w:w="1179" w:type="dxa"/>
            <w:hideMark/>
          </w:tcPr>
          <w:p w14:paraId="77317654" w14:textId="0D6A3F93" w:rsidR="006E167C" w:rsidRPr="00413360" w:rsidRDefault="006E167C" w:rsidP="006E167C">
            <w:pPr>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Oil groove </w:t>
            </w:r>
          </w:p>
        </w:tc>
        <w:tc>
          <w:tcPr>
            <w:tcW w:w="872" w:type="dxa"/>
            <w:hideMark/>
          </w:tcPr>
          <w:p w14:paraId="3F9566DB"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277</w:t>
            </w:r>
          </w:p>
        </w:tc>
        <w:tc>
          <w:tcPr>
            <w:tcW w:w="993" w:type="dxa"/>
            <w:hideMark/>
          </w:tcPr>
          <w:p w14:paraId="6197C097"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140</w:t>
            </w:r>
          </w:p>
        </w:tc>
        <w:tc>
          <w:tcPr>
            <w:tcW w:w="935" w:type="dxa"/>
            <w:hideMark/>
          </w:tcPr>
          <w:p w14:paraId="15C44350"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150</w:t>
            </w:r>
          </w:p>
        </w:tc>
        <w:tc>
          <w:tcPr>
            <w:tcW w:w="993" w:type="dxa"/>
            <w:hideMark/>
          </w:tcPr>
          <w:p w14:paraId="25572177"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140</w:t>
            </w:r>
          </w:p>
        </w:tc>
        <w:tc>
          <w:tcPr>
            <w:tcW w:w="935" w:type="dxa"/>
            <w:hideMark/>
          </w:tcPr>
          <w:p w14:paraId="1AAB9E0F"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500</w:t>
            </w:r>
          </w:p>
        </w:tc>
        <w:tc>
          <w:tcPr>
            <w:tcW w:w="993" w:type="dxa"/>
            <w:hideMark/>
          </w:tcPr>
          <w:p w14:paraId="44DB7865"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170</w:t>
            </w:r>
          </w:p>
        </w:tc>
        <w:tc>
          <w:tcPr>
            <w:tcW w:w="935" w:type="dxa"/>
            <w:hideMark/>
          </w:tcPr>
          <w:p w14:paraId="32A69774"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500</w:t>
            </w:r>
          </w:p>
        </w:tc>
        <w:tc>
          <w:tcPr>
            <w:tcW w:w="993" w:type="dxa"/>
            <w:hideMark/>
          </w:tcPr>
          <w:p w14:paraId="3C0D1209"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110</w:t>
            </w:r>
          </w:p>
        </w:tc>
        <w:tc>
          <w:tcPr>
            <w:tcW w:w="979" w:type="dxa"/>
            <w:hideMark/>
          </w:tcPr>
          <w:p w14:paraId="1797191F" w14:textId="77777777" w:rsidR="006E167C" w:rsidRPr="00413360" w:rsidRDefault="006E167C" w:rsidP="006E167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0"/>
                <w:szCs w:val="20"/>
                <w14:ligatures w14:val="none"/>
              </w:rPr>
            </w:pPr>
            <w:r w:rsidRPr="00413360">
              <w:rPr>
                <w:rFonts w:ascii="Times New Roman" w:eastAsia="Times New Roman" w:hAnsi="Times New Roman" w:cs="Times New Roman"/>
                <w:b/>
                <w:bCs/>
                <w:kern w:val="0"/>
                <w:sz w:val="20"/>
                <w:szCs w:val="20"/>
                <w14:ligatures w14:val="none"/>
              </w:rPr>
              <w:t>356.75</w:t>
            </w:r>
          </w:p>
        </w:tc>
        <w:tc>
          <w:tcPr>
            <w:tcW w:w="1003" w:type="dxa"/>
            <w:hideMark/>
          </w:tcPr>
          <w:p w14:paraId="1AAB8844" w14:textId="77777777" w:rsidR="006E167C" w:rsidRPr="00413360" w:rsidRDefault="006E167C" w:rsidP="006E167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0"/>
                <w:szCs w:val="20"/>
                <w14:ligatures w14:val="none"/>
              </w:rPr>
            </w:pPr>
            <w:r w:rsidRPr="00413360">
              <w:rPr>
                <w:rFonts w:ascii="Times New Roman" w:eastAsia="Times New Roman" w:hAnsi="Times New Roman" w:cs="Times New Roman"/>
                <w:b/>
                <w:bCs/>
                <w:kern w:val="0"/>
                <w:sz w:val="20"/>
                <w:szCs w:val="20"/>
                <w14:ligatures w14:val="none"/>
              </w:rPr>
              <w:t>140</w:t>
            </w:r>
          </w:p>
        </w:tc>
      </w:tr>
      <w:tr w:rsidR="006E167C" w:rsidRPr="00413360" w14:paraId="30688CFC" w14:textId="77777777" w:rsidTr="006E167C">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1179" w:type="dxa"/>
            <w:hideMark/>
          </w:tcPr>
          <w:p w14:paraId="64D3AC90" w14:textId="77777777" w:rsidR="006E167C" w:rsidRPr="00413360" w:rsidRDefault="006E167C" w:rsidP="006E167C">
            <w:pPr>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Underside </w:t>
            </w:r>
          </w:p>
        </w:tc>
        <w:tc>
          <w:tcPr>
            <w:tcW w:w="872" w:type="dxa"/>
            <w:hideMark/>
          </w:tcPr>
          <w:p w14:paraId="278FF013"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717</w:t>
            </w:r>
          </w:p>
        </w:tc>
        <w:tc>
          <w:tcPr>
            <w:tcW w:w="993" w:type="dxa"/>
            <w:hideMark/>
          </w:tcPr>
          <w:p w14:paraId="57F9C19F"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110</w:t>
            </w:r>
          </w:p>
        </w:tc>
        <w:tc>
          <w:tcPr>
            <w:tcW w:w="935" w:type="dxa"/>
            <w:hideMark/>
          </w:tcPr>
          <w:p w14:paraId="2385DDDC"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800</w:t>
            </w:r>
          </w:p>
        </w:tc>
        <w:tc>
          <w:tcPr>
            <w:tcW w:w="993" w:type="dxa"/>
            <w:hideMark/>
          </w:tcPr>
          <w:p w14:paraId="619D0661"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95</w:t>
            </w:r>
          </w:p>
        </w:tc>
        <w:tc>
          <w:tcPr>
            <w:tcW w:w="935" w:type="dxa"/>
            <w:hideMark/>
          </w:tcPr>
          <w:p w14:paraId="600A9FB0"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630</w:t>
            </w:r>
          </w:p>
        </w:tc>
        <w:tc>
          <w:tcPr>
            <w:tcW w:w="993" w:type="dxa"/>
            <w:hideMark/>
          </w:tcPr>
          <w:p w14:paraId="129D04B9"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90</w:t>
            </w:r>
          </w:p>
        </w:tc>
        <w:tc>
          <w:tcPr>
            <w:tcW w:w="935" w:type="dxa"/>
            <w:hideMark/>
          </w:tcPr>
          <w:p w14:paraId="2CCAE242"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600</w:t>
            </w:r>
          </w:p>
        </w:tc>
        <w:tc>
          <w:tcPr>
            <w:tcW w:w="993" w:type="dxa"/>
            <w:hideMark/>
          </w:tcPr>
          <w:p w14:paraId="7E56C887"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80</w:t>
            </w:r>
          </w:p>
        </w:tc>
        <w:tc>
          <w:tcPr>
            <w:tcW w:w="979" w:type="dxa"/>
            <w:hideMark/>
          </w:tcPr>
          <w:p w14:paraId="32F3910F" w14:textId="77777777" w:rsidR="006E167C" w:rsidRPr="00413360" w:rsidRDefault="006E167C" w:rsidP="006E167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sz w:val="20"/>
                <w:szCs w:val="20"/>
                <w14:ligatures w14:val="none"/>
              </w:rPr>
            </w:pPr>
            <w:r w:rsidRPr="00413360">
              <w:rPr>
                <w:rFonts w:ascii="Times New Roman" w:eastAsia="Times New Roman" w:hAnsi="Times New Roman" w:cs="Times New Roman"/>
                <w:b/>
                <w:bCs/>
                <w:kern w:val="0"/>
                <w:sz w:val="20"/>
                <w:szCs w:val="20"/>
                <w14:ligatures w14:val="none"/>
              </w:rPr>
              <w:t>686.75</w:t>
            </w:r>
          </w:p>
        </w:tc>
        <w:tc>
          <w:tcPr>
            <w:tcW w:w="1003" w:type="dxa"/>
            <w:hideMark/>
          </w:tcPr>
          <w:p w14:paraId="4510CBD5" w14:textId="77777777" w:rsidR="006E167C" w:rsidRPr="00413360" w:rsidRDefault="006E167C" w:rsidP="006E167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sz w:val="20"/>
                <w:szCs w:val="20"/>
                <w14:ligatures w14:val="none"/>
              </w:rPr>
            </w:pPr>
            <w:r w:rsidRPr="00413360">
              <w:rPr>
                <w:rFonts w:ascii="Times New Roman" w:eastAsia="Times New Roman" w:hAnsi="Times New Roman" w:cs="Times New Roman"/>
                <w:b/>
                <w:bCs/>
                <w:kern w:val="0"/>
                <w:sz w:val="20"/>
                <w:szCs w:val="20"/>
                <w14:ligatures w14:val="none"/>
              </w:rPr>
              <w:t>93.75</w:t>
            </w:r>
          </w:p>
        </w:tc>
      </w:tr>
      <w:tr w:rsidR="006E167C" w:rsidRPr="00413360" w14:paraId="7743D983" w14:textId="77777777" w:rsidTr="006E167C">
        <w:trPr>
          <w:trHeight w:val="315"/>
        </w:trPr>
        <w:tc>
          <w:tcPr>
            <w:cnfStyle w:val="001000000000" w:firstRow="0" w:lastRow="0" w:firstColumn="1" w:lastColumn="0" w:oddVBand="0" w:evenVBand="0" w:oddHBand="0" w:evenHBand="0" w:firstRowFirstColumn="0" w:firstRowLastColumn="0" w:lastRowFirstColumn="0" w:lastRowLastColumn="0"/>
            <w:tcW w:w="1179" w:type="dxa"/>
            <w:hideMark/>
          </w:tcPr>
          <w:p w14:paraId="35F57AE3" w14:textId="77777777" w:rsidR="006E167C" w:rsidRPr="00413360" w:rsidRDefault="006E167C" w:rsidP="006E167C">
            <w:pPr>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Pin </w:t>
            </w:r>
          </w:p>
        </w:tc>
        <w:tc>
          <w:tcPr>
            <w:tcW w:w="872" w:type="dxa"/>
            <w:hideMark/>
          </w:tcPr>
          <w:p w14:paraId="25781A0D"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220</w:t>
            </w:r>
          </w:p>
        </w:tc>
        <w:tc>
          <w:tcPr>
            <w:tcW w:w="993" w:type="dxa"/>
            <w:hideMark/>
          </w:tcPr>
          <w:p w14:paraId="0B8C386C"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122</w:t>
            </w:r>
          </w:p>
        </w:tc>
        <w:tc>
          <w:tcPr>
            <w:tcW w:w="935" w:type="dxa"/>
            <w:hideMark/>
          </w:tcPr>
          <w:p w14:paraId="1D5D3697"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300</w:t>
            </w:r>
          </w:p>
        </w:tc>
        <w:tc>
          <w:tcPr>
            <w:tcW w:w="993" w:type="dxa"/>
            <w:hideMark/>
          </w:tcPr>
          <w:p w14:paraId="1C0410E8"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120</w:t>
            </w:r>
          </w:p>
        </w:tc>
        <w:tc>
          <w:tcPr>
            <w:tcW w:w="935" w:type="dxa"/>
            <w:hideMark/>
          </w:tcPr>
          <w:p w14:paraId="630943C9" w14:textId="77777777" w:rsidR="006E167C" w:rsidRPr="00413360" w:rsidRDefault="006E167C" w:rsidP="006E167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413360">
              <w:rPr>
                <w:rFonts w:ascii="Times New Roman" w:eastAsia="Times New Roman" w:hAnsi="Times New Roman" w:cs="Times New Roman"/>
                <w:kern w:val="0"/>
                <w:sz w:val="20"/>
                <w:szCs w:val="20"/>
                <w14:ligatures w14:val="none"/>
              </w:rPr>
              <w:t> </w:t>
            </w:r>
          </w:p>
        </w:tc>
        <w:tc>
          <w:tcPr>
            <w:tcW w:w="993" w:type="dxa"/>
            <w:hideMark/>
          </w:tcPr>
          <w:p w14:paraId="757A5600" w14:textId="77777777" w:rsidR="006E167C" w:rsidRPr="00413360" w:rsidRDefault="006E167C" w:rsidP="006E167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413360">
              <w:rPr>
                <w:rFonts w:ascii="Times New Roman" w:eastAsia="Times New Roman" w:hAnsi="Times New Roman" w:cs="Times New Roman"/>
                <w:kern w:val="0"/>
                <w:sz w:val="20"/>
                <w:szCs w:val="20"/>
                <w14:ligatures w14:val="none"/>
              </w:rPr>
              <w:t> </w:t>
            </w:r>
          </w:p>
        </w:tc>
        <w:tc>
          <w:tcPr>
            <w:tcW w:w="935" w:type="dxa"/>
            <w:hideMark/>
          </w:tcPr>
          <w:p w14:paraId="714231FC"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 </w:t>
            </w:r>
          </w:p>
        </w:tc>
        <w:tc>
          <w:tcPr>
            <w:tcW w:w="993" w:type="dxa"/>
            <w:hideMark/>
          </w:tcPr>
          <w:p w14:paraId="138497A5" w14:textId="77777777" w:rsidR="006E167C" w:rsidRPr="00413360" w:rsidRDefault="006E167C" w:rsidP="006E16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 </w:t>
            </w:r>
          </w:p>
        </w:tc>
        <w:tc>
          <w:tcPr>
            <w:tcW w:w="979" w:type="dxa"/>
            <w:hideMark/>
          </w:tcPr>
          <w:p w14:paraId="34CD4BE5" w14:textId="77777777" w:rsidR="006E167C" w:rsidRPr="00413360" w:rsidRDefault="006E167C" w:rsidP="006E167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0"/>
                <w:szCs w:val="20"/>
                <w14:ligatures w14:val="none"/>
              </w:rPr>
            </w:pPr>
            <w:r w:rsidRPr="00413360">
              <w:rPr>
                <w:rFonts w:ascii="Times New Roman" w:eastAsia="Times New Roman" w:hAnsi="Times New Roman" w:cs="Times New Roman"/>
                <w:b/>
                <w:bCs/>
                <w:kern w:val="0"/>
                <w:sz w:val="20"/>
                <w:szCs w:val="20"/>
                <w14:ligatures w14:val="none"/>
              </w:rPr>
              <w:t>260</w:t>
            </w:r>
          </w:p>
        </w:tc>
        <w:tc>
          <w:tcPr>
            <w:tcW w:w="1003" w:type="dxa"/>
            <w:hideMark/>
          </w:tcPr>
          <w:p w14:paraId="42E57199" w14:textId="77777777" w:rsidR="006E167C" w:rsidRPr="00413360" w:rsidRDefault="006E167C" w:rsidP="006E167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0"/>
                <w:szCs w:val="20"/>
                <w14:ligatures w14:val="none"/>
              </w:rPr>
            </w:pPr>
            <w:r w:rsidRPr="00413360">
              <w:rPr>
                <w:rFonts w:ascii="Times New Roman" w:eastAsia="Times New Roman" w:hAnsi="Times New Roman" w:cs="Times New Roman"/>
                <w:b/>
                <w:bCs/>
                <w:kern w:val="0"/>
                <w:sz w:val="20"/>
                <w:szCs w:val="20"/>
                <w14:ligatures w14:val="none"/>
              </w:rPr>
              <w:t>121</w:t>
            </w:r>
          </w:p>
        </w:tc>
      </w:tr>
      <w:tr w:rsidR="006E167C" w:rsidRPr="00413360" w14:paraId="5C6D3955" w14:textId="77777777" w:rsidTr="006E167C">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179" w:type="dxa"/>
            <w:hideMark/>
          </w:tcPr>
          <w:p w14:paraId="00FC7C1E" w14:textId="77777777" w:rsidR="006E167C" w:rsidRPr="00413360" w:rsidRDefault="006E167C" w:rsidP="006E167C">
            <w:pPr>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Skirt </w:t>
            </w:r>
          </w:p>
        </w:tc>
        <w:tc>
          <w:tcPr>
            <w:tcW w:w="872" w:type="dxa"/>
            <w:hideMark/>
          </w:tcPr>
          <w:p w14:paraId="71323262"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341</w:t>
            </w:r>
          </w:p>
        </w:tc>
        <w:tc>
          <w:tcPr>
            <w:tcW w:w="993" w:type="dxa"/>
            <w:hideMark/>
          </w:tcPr>
          <w:p w14:paraId="2DC3CF3E"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120</w:t>
            </w:r>
          </w:p>
        </w:tc>
        <w:tc>
          <w:tcPr>
            <w:tcW w:w="935" w:type="dxa"/>
            <w:hideMark/>
          </w:tcPr>
          <w:p w14:paraId="4BF24348"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300</w:t>
            </w:r>
          </w:p>
        </w:tc>
        <w:tc>
          <w:tcPr>
            <w:tcW w:w="993" w:type="dxa"/>
            <w:hideMark/>
          </w:tcPr>
          <w:p w14:paraId="280BFF1E"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90</w:t>
            </w:r>
          </w:p>
        </w:tc>
        <w:tc>
          <w:tcPr>
            <w:tcW w:w="935" w:type="dxa"/>
            <w:hideMark/>
          </w:tcPr>
          <w:p w14:paraId="6F46F331"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800</w:t>
            </w:r>
          </w:p>
        </w:tc>
        <w:tc>
          <w:tcPr>
            <w:tcW w:w="993" w:type="dxa"/>
            <w:hideMark/>
          </w:tcPr>
          <w:p w14:paraId="0FECA214"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100</w:t>
            </w:r>
          </w:p>
        </w:tc>
        <w:tc>
          <w:tcPr>
            <w:tcW w:w="935" w:type="dxa"/>
            <w:hideMark/>
          </w:tcPr>
          <w:p w14:paraId="041295BD"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 </w:t>
            </w:r>
          </w:p>
        </w:tc>
        <w:tc>
          <w:tcPr>
            <w:tcW w:w="993" w:type="dxa"/>
            <w:hideMark/>
          </w:tcPr>
          <w:p w14:paraId="5807172D" w14:textId="77777777" w:rsidR="006E167C" w:rsidRPr="00413360" w:rsidRDefault="006E167C" w:rsidP="006E16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0"/>
                <w:szCs w:val="20"/>
                <w14:ligatures w14:val="none"/>
              </w:rPr>
            </w:pPr>
            <w:r w:rsidRPr="00413360">
              <w:rPr>
                <w:rFonts w:ascii="Times New Roman" w:eastAsia="Times New Roman" w:hAnsi="Times New Roman" w:cs="Times New Roman"/>
                <w:color w:val="000000"/>
                <w:kern w:val="0"/>
                <w:sz w:val="20"/>
                <w:szCs w:val="20"/>
                <w14:ligatures w14:val="none"/>
              </w:rPr>
              <w:t> </w:t>
            </w:r>
          </w:p>
        </w:tc>
        <w:tc>
          <w:tcPr>
            <w:tcW w:w="979" w:type="dxa"/>
            <w:hideMark/>
          </w:tcPr>
          <w:p w14:paraId="4C3E9C18" w14:textId="77777777" w:rsidR="006E167C" w:rsidRPr="00413360" w:rsidRDefault="006E167C" w:rsidP="006E167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sz w:val="20"/>
                <w:szCs w:val="20"/>
                <w14:ligatures w14:val="none"/>
              </w:rPr>
            </w:pPr>
            <w:r w:rsidRPr="00413360">
              <w:rPr>
                <w:rFonts w:ascii="Times New Roman" w:eastAsia="Times New Roman" w:hAnsi="Times New Roman" w:cs="Times New Roman"/>
                <w:b/>
                <w:bCs/>
                <w:kern w:val="0"/>
                <w:sz w:val="20"/>
                <w:szCs w:val="20"/>
                <w14:ligatures w14:val="none"/>
              </w:rPr>
              <w:t>480.3333</w:t>
            </w:r>
          </w:p>
        </w:tc>
        <w:tc>
          <w:tcPr>
            <w:tcW w:w="1003" w:type="dxa"/>
            <w:hideMark/>
          </w:tcPr>
          <w:p w14:paraId="18F725AE" w14:textId="77777777" w:rsidR="006E167C" w:rsidRPr="00413360" w:rsidRDefault="006E167C" w:rsidP="006E167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sz w:val="20"/>
                <w:szCs w:val="20"/>
                <w14:ligatures w14:val="none"/>
              </w:rPr>
            </w:pPr>
            <w:r w:rsidRPr="00413360">
              <w:rPr>
                <w:rFonts w:ascii="Times New Roman" w:eastAsia="Times New Roman" w:hAnsi="Times New Roman" w:cs="Times New Roman"/>
                <w:b/>
                <w:bCs/>
                <w:kern w:val="0"/>
                <w:sz w:val="20"/>
                <w:szCs w:val="20"/>
                <w14:ligatures w14:val="none"/>
              </w:rPr>
              <w:t>103.3333</w:t>
            </w:r>
          </w:p>
        </w:tc>
      </w:tr>
    </w:tbl>
    <w:p w14:paraId="002E34DA" w14:textId="77777777" w:rsidR="006E167C" w:rsidRPr="00413360" w:rsidRDefault="006E167C" w:rsidP="006E167C">
      <w:pPr>
        <w:rPr>
          <w:rFonts w:ascii="Times New Roman" w:hAnsi="Times New Roman" w:cs="Times New Roman"/>
        </w:rPr>
      </w:pPr>
    </w:p>
    <w:p w14:paraId="18931802" w14:textId="0D027845" w:rsidR="006E167C" w:rsidRDefault="00042C3B" w:rsidP="006E167C">
      <w:pPr>
        <w:rPr>
          <w:rFonts w:ascii="Times New Roman" w:hAnsi="Times New Roman" w:cs="Times New Roman"/>
          <w:sz w:val="22"/>
          <w:szCs w:val="22"/>
        </w:rPr>
      </w:pPr>
      <w:r w:rsidRPr="00413360">
        <w:rPr>
          <w:rFonts w:ascii="Times New Roman" w:hAnsi="Times New Roman" w:cs="Times New Roman"/>
          <w:sz w:val="22"/>
          <w:szCs w:val="22"/>
        </w:rPr>
        <w:t>The use of averaged heat-transfer coefficients is a common simplification in piston modelling. Fully transient</w:t>
      </w:r>
      <w:r w:rsidRPr="00413360">
        <w:rPr>
          <w:rFonts w:ascii="Times New Roman" w:hAnsi="Times New Roman" w:cs="Times New Roman"/>
          <w:sz w:val="22"/>
          <w:szCs w:val="22"/>
        </w:rPr>
        <w:t xml:space="preserve"> </w:t>
      </w:r>
      <w:r w:rsidRPr="00413360">
        <w:rPr>
          <w:rFonts w:ascii="Times New Roman" w:hAnsi="Times New Roman" w:cs="Times New Roman"/>
          <w:sz w:val="22"/>
          <w:szCs w:val="22"/>
        </w:rPr>
        <w:t xml:space="preserve">heat-flux simulation requires CFD and is not practical for an early-stage CAE workflow. Studies such as </w:t>
      </w:r>
      <w:r w:rsidR="00034874" w:rsidRPr="00413360">
        <w:rPr>
          <w:rFonts w:ascii="Times New Roman" w:hAnsi="Times New Roman" w:cs="Times New Roman"/>
          <w:sz w:val="22"/>
          <w:szCs w:val="22"/>
        </w:rPr>
        <w:t>Ku</w:t>
      </w:r>
      <w:r w:rsidR="004D2796" w:rsidRPr="00413360">
        <w:rPr>
          <w:rFonts w:ascii="Times New Roman" w:hAnsi="Times New Roman" w:cs="Times New Roman"/>
          <w:sz w:val="22"/>
          <w:szCs w:val="22"/>
        </w:rPr>
        <w:t>bicki et al. (2007</w:t>
      </w:r>
      <w:r w:rsidRPr="00413360">
        <w:rPr>
          <w:rFonts w:ascii="Times New Roman" w:hAnsi="Times New Roman" w:cs="Times New Roman"/>
          <w:sz w:val="22"/>
          <w:szCs w:val="22"/>
        </w:rPr>
        <w:t>) show that steady-state HTC averaging typically predicts piston temperatures within roughly 20–30% of measured values, which is acceptable for structural trend analysis. This means the thermal field used here does not capture cycle-to-cycle variations but still provides a reasonable representation of the overall temperature distribution.</w:t>
      </w:r>
    </w:p>
    <w:p w14:paraId="175B3598" w14:textId="77777777" w:rsidR="00F33195" w:rsidRDefault="00F33195" w:rsidP="006E167C">
      <w:pPr>
        <w:rPr>
          <w:rFonts w:ascii="Times New Roman" w:hAnsi="Times New Roman" w:cs="Times New Roman"/>
          <w:sz w:val="22"/>
          <w:szCs w:val="22"/>
        </w:rPr>
      </w:pPr>
    </w:p>
    <w:p w14:paraId="73CA62FD" w14:textId="77777777" w:rsidR="00F33195" w:rsidRPr="00413360" w:rsidRDefault="00F33195" w:rsidP="006E167C">
      <w:pPr>
        <w:rPr>
          <w:rFonts w:ascii="Times New Roman" w:hAnsi="Times New Roman" w:cs="Times New Roman"/>
          <w:sz w:val="22"/>
          <w:szCs w:val="22"/>
        </w:rPr>
      </w:pPr>
    </w:p>
    <w:p w14:paraId="60DD7746" w14:textId="29E7C1B0" w:rsidR="0065247E" w:rsidRPr="00413360" w:rsidRDefault="0065247E" w:rsidP="0065247E">
      <w:pPr>
        <w:pStyle w:val="Heading1"/>
        <w:numPr>
          <w:ilvl w:val="0"/>
          <w:numId w:val="6"/>
        </w:numPr>
        <w:rPr>
          <w:rFonts w:ascii="Times New Roman" w:hAnsi="Times New Roman" w:cs="Times New Roman"/>
        </w:rPr>
      </w:pPr>
      <w:bookmarkStart w:id="10" w:name="_Toc216469813"/>
      <w:r w:rsidRPr="00413360">
        <w:rPr>
          <w:rFonts w:ascii="Times New Roman" w:hAnsi="Times New Roman" w:cs="Times New Roman"/>
        </w:rPr>
        <w:t>Validation</w:t>
      </w:r>
      <w:bookmarkEnd w:id="10"/>
    </w:p>
    <w:p w14:paraId="442279DC" w14:textId="6E69BE1A" w:rsidR="00145E88" w:rsidRPr="00413360" w:rsidRDefault="00145E88" w:rsidP="00145E88">
      <w:pPr>
        <w:rPr>
          <w:rFonts w:ascii="Times New Roman" w:hAnsi="Times New Roman" w:cs="Times New Roman"/>
          <w:sz w:val="22"/>
          <w:szCs w:val="22"/>
        </w:rPr>
      </w:pPr>
      <w:r w:rsidRPr="00413360">
        <w:rPr>
          <w:rFonts w:ascii="Times New Roman" w:hAnsi="Times New Roman" w:cs="Times New Roman"/>
          <w:sz w:val="22"/>
          <w:szCs w:val="22"/>
        </w:rPr>
        <w:t xml:space="preserve">Validation was essential before applying any thermo-mechanical solver to a piston, because such components have no closed-form analytical solution and are extremely sensitive to mesh quality, boundary assignment and load transfer. The solvers therefore had to be tested on problems with known behaviour, because ‘a simulation is not evidence of truth unless it can be shown to reproduce known physical behaviour’ (Cook, </w:t>
      </w:r>
      <w:r w:rsidR="0024420F" w:rsidRPr="00413360">
        <w:rPr>
          <w:rFonts w:ascii="Times New Roman" w:hAnsi="Times New Roman" w:cs="Times New Roman"/>
          <w:sz w:val="22"/>
          <w:szCs w:val="22"/>
        </w:rPr>
        <w:t>1974</w:t>
      </w:r>
      <w:r w:rsidRPr="00413360">
        <w:rPr>
          <w:rFonts w:ascii="Times New Roman" w:hAnsi="Times New Roman" w:cs="Times New Roman"/>
          <w:sz w:val="22"/>
          <w:szCs w:val="22"/>
        </w:rPr>
        <w:t>).</w:t>
      </w:r>
    </w:p>
    <w:p w14:paraId="59E4D1A8" w14:textId="37D9EC42" w:rsidR="00145E88" w:rsidRPr="00413360" w:rsidRDefault="00145E88" w:rsidP="00145E88">
      <w:pPr>
        <w:rPr>
          <w:rFonts w:ascii="Times New Roman" w:hAnsi="Times New Roman" w:cs="Times New Roman"/>
          <w:sz w:val="22"/>
          <w:szCs w:val="22"/>
        </w:rPr>
      </w:pPr>
      <w:r w:rsidRPr="00413360">
        <w:rPr>
          <w:rFonts w:ascii="Times New Roman" w:hAnsi="Times New Roman" w:cs="Times New Roman"/>
          <w:sz w:val="22"/>
          <w:szCs w:val="22"/>
        </w:rPr>
        <w:t>Three benchmarks were used: a classical structural bending case, a mesh-method sensitivity study, and a thermo-mechanical bimetallic strip. Analytical solutions were paired with convergence behaviour and mesh-quality metrics, allowing confidence that the outputs arose from correct physical modelling rather than numerical distortion.</w:t>
      </w:r>
    </w:p>
    <w:p w14:paraId="1BAAA0F6" w14:textId="01EE4BE7" w:rsidR="00EF14D7" w:rsidRPr="00413360" w:rsidRDefault="00F259A4" w:rsidP="00EF14D7">
      <w:pPr>
        <w:rPr>
          <w:rFonts w:ascii="Times New Roman" w:hAnsi="Times New Roman" w:cs="Times New Roman"/>
          <w:sz w:val="22"/>
          <w:szCs w:val="22"/>
        </w:rPr>
      </w:pPr>
      <w:r w:rsidRPr="00413360">
        <w:rPr>
          <w:rFonts w:ascii="Times New Roman" w:hAnsi="Times New Roman" w:cs="Times New Roman"/>
          <w:sz w:val="22"/>
          <w:szCs w:val="22"/>
        </w:rPr>
        <w:t>Because no analytical solution exists for a full thermo-mechanical piston, validation must be carried out on simpler cases where the answer is known. Doing this confirms that the structural, thermal and dynamic solvers are behaving correctly before applying them to a complex geometry such as a piston.</w:t>
      </w:r>
    </w:p>
    <w:p w14:paraId="2B359F15" w14:textId="768B4C5C" w:rsidR="0065247E" w:rsidRPr="00413360" w:rsidRDefault="0065247E" w:rsidP="0065247E">
      <w:pPr>
        <w:pStyle w:val="Heading1"/>
        <w:numPr>
          <w:ilvl w:val="1"/>
          <w:numId w:val="6"/>
        </w:numPr>
        <w:rPr>
          <w:rFonts w:ascii="Times New Roman" w:hAnsi="Times New Roman" w:cs="Times New Roman"/>
          <w:sz w:val="32"/>
          <w:szCs w:val="32"/>
        </w:rPr>
      </w:pPr>
      <w:bookmarkStart w:id="11" w:name="_Toc216469814"/>
      <w:r w:rsidRPr="00413360">
        <w:rPr>
          <w:rFonts w:ascii="Times New Roman" w:hAnsi="Times New Roman" w:cs="Times New Roman"/>
          <w:sz w:val="32"/>
          <w:szCs w:val="32"/>
        </w:rPr>
        <w:t>Structural Validation</w:t>
      </w:r>
      <w:bookmarkEnd w:id="11"/>
    </w:p>
    <w:p w14:paraId="4287EEAA" w14:textId="5CD9B4A1" w:rsidR="005F558C" w:rsidRPr="00413360" w:rsidRDefault="005F558C" w:rsidP="005F558C">
      <w:pPr>
        <w:rPr>
          <w:rFonts w:ascii="Times New Roman" w:hAnsi="Times New Roman" w:cs="Times New Roman"/>
          <w:sz w:val="22"/>
          <w:szCs w:val="22"/>
        </w:rPr>
      </w:pPr>
      <w:r w:rsidRPr="00413360">
        <w:rPr>
          <w:rFonts w:ascii="Times New Roman" w:hAnsi="Times New Roman" w:cs="Times New Roman"/>
          <w:sz w:val="22"/>
          <w:szCs w:val="22"/>
        </w:rPr>
        <w:t>The Dlubal verification case for a 10m cantilever subjected to a 7.65kN transverse load and 1.6kN axial load was used to verify linear-elastic structural behaviour. The analytical tip deflection was calculated manually using:</w:t>
      </w:r>
    </w:p>
    <w:p w14:paraId="1A875BF5" w14:textId="0809B09C" w:rsidR="007B7611" w:rsidRPr="00413360" w:rsidRDefault="007B7611" w:rsidP="007B7611">
      <w:pPr>
        <w:rPr>
          <w:rFonts w:ascii="Times New Roman" w:hAnsi="Times New Roman" w:cs="Times New Roman"/>
        </w:rPr>
      </w:pPr>
      <m:oMathPara>
        <m:oMath>
          <m:r>
            <w:rPr>
              <w:rFonts w:ascii="Cambria Math" w:hAnsi="Cambria Math" w:cs="Times New Roman"/>
            </w:rPr>
            <m:t>δ</m:t>
          </m:r>
          <m:r>
            <m:rPr>
              <m:sty m:val="p"/>
            </m:rPr>
            <w:rPr>
              <w:rFonts w:ascii="Cambria Math" w:hAnsi="Cambria Math" w:cs="Times New Roman"/>
            </w:rPr>
            <m:t>=</m:t>
          </m:r>
          <m:f>
            <m:fPr>
              <m:ctrlPr>
                <w:rPr>
                  <w:rFonts w:ascii="Cambria Math" w:hAnsi="Cambria Math" w:cs="Times New Roman"/>
                </w:rPr>
              </m:ctrlPr>
            </m:fPr>
            <m:num>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z</m:t>
                  </m:r>
                </m:sub>
              </m:sSub>
              <m:r>
                <w:rPr>
                  <w:rFonts w:ascii="Cambria Math" w:hAnsi="Cambria Math" w:cs="Times New Roman"/>
                </w:rPr>
                <m:t>Lα</m:t>
              </m:r>
              <m:sSup>
                <m:sSupPr>
                  <m:ctrlPr>
                    <w:rPr>
                      <w:rFonts w:ascii="Cambria Math" w:hAnsi="Cambria Math" w:cs="Times New Roman"/>
                      <w:i/>
                    </w:rPr>
                  </m:ctrlPr>
                </m:sSupPr>
                <m:e>
                  <m:r>
                    <w:rPr>
                      <w:rFonts w:ascii="Cambria Math" w:hAnsi="Cambria Math" w:cs="Times New Roman"/>
                    </w:rPr>
                    <m:t>e</m:t>
                  </m:r>
                </m:e>
                <m:sup>
                  <m:r>
                    <w:rPr>
                      <w:rFonts w:ascii="Cambria Math" w:hAnsi="Cambria Math" w:cs="Times New Roman"/>
                    </w:rPr>
                    <m:t>αL</m:t>
                  </m:r>
                </m:sup>
              </m:sSup>
              <m:r>
                <w:rPr>
                  <w:rFonts w:ascii="Cambria Math" w:hAnsi="Cambria Math" w:cs="Times New Roman"/>
                </w:rPr>
                <m:t>+</m:t>
              </m:r>
              <m:r>
                <w:rPr>
                  <w:rFonts w:ascii="Cambria Math" w:hAnsi="Cambria Math" w:cs="Times New Roman"/>
                </w:rPr>
                <m:t>Lα</m:t>
              </m:r>
              <m:sSup>
                <m:sSupPr>
                  <m:ctrlPr>
                    <w:rPr>
                      <w:rFonts w:ascii="Cambria Math" w:hAnsi="Cambria Math" w:cs="Times New Roman"/>
                      <w:i/>
                    </w:rPr>
                  </m:ctrlPr>
                </m:sSupPr>
                <m:e>
                  <m:r>
                    <w:rPr>
                      <w:rFonts w:ascii="Cambria Math" w:hAnsi="Cambria Math" w:cs="Times New Roman"/>
                    </w:rPr>
                    <m:t>e</m:t>
                  </m:r>
                </m:e>
                <m:sup>
                  <m:r>
                    <w:rPr>
                      <w:rFonts w:ascii="Cambria Math" w:hAnsi="Cambria Math" w:cs="Times New Roman"/>
                    </w:rPr>
                    <m:t>-</m:t>
                  </m:r>
                  <m:r>
                    <w:rPr>
                      <w:rFonts w:ascii="Cambria Math" w:hAnsi="Cambria Math" w:cs="Times New Roman"/>
                    </w:rPr>
                    <m:t>αL</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e</m:t>
                  </m:r>
                </m:e>
                <m:sup>
                  <m:r>
                    <w:rPr>
                      <w:rFonts w:ascii="Cambria Math" w:hAnsi="Cambria Math" w:cs="Times New Roman"/>
                    </w:rPr>
                    <m:t>αL</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e</m:t>
                  </m:r>
                </m:e>
                <m:sup>
                  <m:r>
                    <w:rPr>
                      <w:rFonts w:ascii="Cambria Math" w:hAnsi="Cambria Math" w:cs="Times New Roman"/>
                    </w:rPr>
                    <m:t>-</m:t>
                  </m:r>
                  <m:r>
                    <w:rPr>
                      <w:rFonts w:ascii="Cambria Math" w:hAnsi="Cambria Math" w:cs="Times New Roman"/>
                    </w:rPr>
                    <m:t>αL</m:t>
                  </m:r>
                </m:sup>
              </m:sSup>
            </m:num>
            <m:den>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x</m:t>
                  </m:r>
                </m:sub>
              </m:sSub>
              <m:r>
                <w:rPr>
                  <w:rFonts w:ascii="Cambria Math" w:hAnsi="Cambria Math" w:cs="Times New Roman"/>
                </w:rPr>
                <m:t>α(</m:t>
              </m:r>
              <m:sSup>
                <m:sSupPr>
                  <m:ctrlPr>
                    <w:rPr>
                      <w:rFonts w:ascii="Cambria Math" w:hAnsi="Cambria Math" w:cs="Times New Roman"/>
                      <w:i/>
                    </w:rPr>
                  </m:ctrlPr>
                </m:sSupPr>
                <m:e>
                  <m:r>
                    <w:rPr>
                      <w:rFonts w:ascii="Cambria Math" w:hAnsi="Cambria Math" w:cs="Times New Roman"/>
                    </w:rPr>
                    <m:t>e</m:t>
                  </m:r>
                </m:e>
                <m:sup>
                  <m:r>
                    <w:rPr>
                      <w:rFonts w:ascii="Cambria Math" w:hAnsi="Cambria Math" w:cs="Times New Roman"/>
                    </w:rPr>
                    <m:t>αL</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e</m:t>
                  </m:r>
                </m:e>
                <m:sup>
                  <m:r>
                    <w:rPr>
                      <w:rFonts w:ascii="Cambria Math" w:hAnsi="Cambria Math" w:cs="Times New Roman"/>
                    </w:rPr>
                    <m:t>-</m:t>
                  </m:r>
                  <m:r>
                    <w:rPr>
                      <w:rFonts w:ascii="Cambria Math" w:hAnsi="Cambria Math" w:cs="Times New Roman"/>
                    </w:rPr>
                    <m:t>αL</m:t>
                  </m:r>
                </m:sup>
              </m:sSup>
              <m:r>
                <w:rPr>
                  <w:rFonts w:ascii="Cambria Math" w:hAnsi="Cambria Math" w:cs="Times New Roman"/>
                </w:rPr>
                <m:t>)</m:t>
              </m:r>
            </m:den>
          </m:f>
          <m:r>
            <m:rPr>
              <m:sty m:val="p"/>
            </m:rPr>
            <w:rPr>
              <w:rFonts w:ascii="Cambria Math" w:hAnsi="Cambria Math" w:cs="Times New Roman"/>
            </w:rPr>
            <w:br/>
          </m:r>
        </m:oMath>
      </m:oMathPara>
    </w:p>
    <w:p w14:paraId="314E71ED" w14:textId="09890022" w:rsidR="00194C33" w:rsidRPr="00194C33" w:rsidRDefault="00194C33" w:rsidP="00194C33">
      <w:pPr>
        <w:rPr>
          <w:rFonts w:ascii="Times New Roman" w:hAnsi="Times New Roman" w:cs="Times New Roman"/>
          <w:sz w:val="22"/>
          <w:szCs w:val="22"/>
        </w:rPr>
      </w:pPr>
      <w:r w:rsidRPr="00194C33">
        <w:rPr>
          <w:rFonts w:ascii="Times New Roman" w:hAnsi="Times New Roman" w:cs="Times New Roman"/>
          <w:sz w:val="22"/>
          <w:szCs w:val="22"/>
        </w:rPr>
        <w:t>giving 3</w:t>
      </w:r>
      <w:r w:rsidR="00D32F64" w:rsidRPr="00413360">
        <w:rPr>
          <w:rFonts w:ascii="Times New Roman" w:hAnsi="Times New Roman" w:cs="Times New Roman"/>
          <w:sz w:val="22"/>
          <w:szCs w:val="22"/>
        </w:rPr>
        <w:t>266</w:t>
      </w:r>
      <w:r w:rsidR="002F39C1" w:rsidRPr="00413360">
        <w:rPr>
          <w:rFonts w:ascii="Times New Roman" w:hAnsi="Times New Roman" w:cs="Times New Roman"/>
          <w:sz w:val="22"/>
          <w:szCs w:val="22"/>
        </w:rPr>
        <w:t>.46</w:t>
      </w:r>
      <w:r w:rsidRPr="00194C33">
        <w:rPr>
          <w:rFonts w:ascii="Times New Roman" w:hAnsi="Times New Roman" w:cs="Times New Roman"/>
          <w:sz w:val="22"/>
          <w:szCs w:val="22"/>
        </w:rPr>
        <w:t>mm, in agreement with the published reference of 3</w:t>
      </w:r>
      <w:r w:rsidR="002F39C1" w:rsidRPr="00413360">
        <w:rPr>
          <w:rFonts w:ascii="Times New Roman" w:hAnsi="Times New Roman" w:cs="Times New Roman"/>
          <w:sz w:val="22"/>
          <w:szCs w:val="22"/>
        </w:rPr>
        <w:t>266.136</w:t>
      </w:r>
      <w:r w:rsidRPr="00194C33">
        <w:rPr>
          <w:rFonts w:ascii="Times New Roman" w:hAnsi="Times New Roman" w:cs="Times New Roman"/>
          <w:sz w:val="22"/>
          <w:szCs w:val="22"/>
        </w:rPr>
        <w:t>mm. This confirmed that the analytical solution was correctly implemented</w:t>
      </w:r>
      <w:r w:rsidR="009A1D92">
        <w:rPr>
          <w:rFonts w:ascii="Times New Roman" w:hAnsi="Times New Roman" w:cs="Times New Roman"/>
          <w:sz w:val="22"/>
          <w:szCs w:val="22"/>
        </w:rPr>
        <w:t xml:space="preserve"> (Dlubal, 2015)</w:t>
      </w:r>
      <w:r w:rsidRPr="00194C33">
        <w:rPr>
          <w:rFonts w:ascii="Times New Roman" w:hAnsi="Times New Roman" w:cs="Times New Roman"/>
          <w:sz w:val="22"/>
          <w:szCs w:val="22"/>
        </w:rPr>
        <w:t>.</w:t>
      </w:r>
    </w:p>
    <w:p w14:paraId="297553B6" w14:textId="66F1967F" w:rsidR="00194C33" w:rsidRPr="00194C33" w:rsidRDefault="00194C33" w:rsidP="00194C33">
      <w:pPr>
        <w:rPr>
          <w:rFonts w:ascii="Times New Roman" w:hAnsi="Times New Roman" w:cs="Times New Roman"/>
          <w:sz w:val="22"/>
          <w:szCs w:val="22"/>
        </w:rPr>
      </w:pPr>
      <w:r w:rsidRPr="00194C33">
        <w:rPr>
          <w:rFonts w:ascii="Times New Roman" w:hAnsi="Times New Roman" w:cs="Times New Roman"/>
          <w:sz w:val="22"/>
          <w:szCs w:val="22"/>
        </w:rPr>
        <w:t>Ansys predictions ranged between 3554.6mm and 3555mm for refined meshes, showing strong agreement with the analytical value. Coarser meshes produced larger error, illustrating the dependency of accuracy on discretisation quality.</w:t>
      </w:r>
    </w:p>
    <w:p w14:paraId="151932F4" w14:textId="314E3389" w:rsidR="00194C33" w:rsidRPr="00194C33" w:rsidRDefault="00194C33" w:rsidP="00194C33">
      <w:pPr>
        <w:rPr>
          <w:rFonts w:ascii="Times New Roman" w:hAnsi="Times New Roman" w:cs="Times New Roman"/>
          <w:sz w:val="22"/>
          <w:szCs w:val="22"/>
        </w:rPr>
      </w:pPr>
      <w:r w:rsidRPr="00194C33">
        <w:rPr>
          <w:rFonts w:ascii="Times New Roman" w:hAnsi="Times New Roman" w:cs="Times New Roman"/>
          <w:sz w:val="22"/>
          <w:szCs w:val="22"/>
        </w:rPr>
        <w:t>Mesh</w:t>
      </w:r>
      <w:r w:rsidR="000F2980" w:rsidRPr="00413360">
        <w:rPr>
          <w:rFonts w:ascii="Times New Roman" w:hAnsi="Times New Roman" w:cs="Times New Roman"/>
          <w:sz w:val="22"/>
          <w:szCs w:val="22"/>
        </w:rPr>
        <w:t xml:space="preserve"> </w:t>
      </w:r>
      <w:r w:rsidRPr="00194C33">
        <w:rPr>
          <w:rFonts w:ascii="Times New Roman" w:hAnsi="Times New Roman" w:cs="Times New Roman"/>
          <w:sz w:val="22"/>
          <w:szCs w:val="22"/>
        </w:rPr>
        <w:t xml:space="preserve">quality plots showed that a 40mm tetrahedral mesh had </w:t>
      </w:r>
      <w:r w:rsidR="000F2980" w:rsidRPr="00413360">
        <w:rPr>
          <w:rFonts w:ascii="Times New Roman" w:hAnsi="Times New Roman" w:cs="Times New Roman"/>
          <w:sz w:val="22"/>
          <w:szCs w:val="22"/>
        </w:rPr>
        <w:t>good</w:t>
      </w:r>
      <w:r w:rsidRPr="00194C33">
        <w:rPr>
          <w:rFonts w:ascii="Times New Roman" w:hAnsi="Times New Roman" w:cs="Times New Roman"/>
          <w:sz w:val="22"/>
          <w:szCs w:val="22"/>
        </w:rPr>
        <w:t xml:space="preserve"> skewness (below 0.4) and a moderate aspect ratio (~1.75), whereas an 80mm mesh exhibited skewness above 0.6 and aspect ratios above 2, known to reduce bending accuracy. Hex-dominant and multizone meshes produced low </w:t>
      </w:r>
      <w:r w:rsidRPr="00194C33">
        <w:rPr>
          <w:rFonts w:ascii="Times New Roman" w:hAnsi="Times New Roman" w:cs="Times New Roman"/>
          <w:sz w:val="22"/>
          <w:szCs w:val="22"/>
        </w:rPr>
        <w:lastRenderedPageBreak/>
        <w:t>aspect ratios but poorer skewness distribution and significantly longer generation times. Sweep meshes struggled with the geometry and showed element distortion.</w:t>
      </w:r>
    </w:p>
    <w:p w14:paraId="72D816E2" w14:textId="77777777" w:rsidR="00145E88" w:rsidRPr="00413360" w:rsidRDefault="00145E88" w:rsidP="00EF14D7">
      <w:pPr>
        <w:rPr>
          <w:rFonts w:ascii="Times New Roman" w:hAnsi="Times New Roman" w:cs="Times New Roman"/>
        </w:rPr>
      </w:pPr>
    </w:p>
    <w:p w14:paraId="0B00B06F" w14:textId="25C7D17E" w:rsidR="00145E88" w:rsidRPr="00413360" w:rsidRDefault="00145E88" w:rsidP="00EF14D7">
      <w:pPr>
        <w:rPr>
          <w:rFonts w:ascii="Times New Roman" w:hAnsi="Times New Roman" w:cs="Times New Roman"/>
        </w:rPr>
      </w:pPr>
      <w:r w:rsidRPr="00413360">
        <w:rPr>
          <w:rFonts w:ascii="Times New Roman" w:hAnsi="Times New Roman" w:cs="Times New Roman"/>
          <w:noProof/>
        </w:rPr>
        <w:drawing>
          <wp:inline distT="0" distB="0" distL="0" distR="0" wp14:anchorId="7DBC9AE6" wp14:editId="287EE9E3">
            <wp:extent cx="5295901" cy="1823299"/>
            <wp:effectExtent l="0" t="0" r="0" b="5715"/>
            <wp:docPr id="16" name="Picture 15" descr="A graph with a bar graph&#10;&#10;AI-generated content may be incorrect.">
              <a:extLst xmlns:a="http://schemas.openxmlformats.org/drawingml/2006/main">
                <a:ext uri="{FF2B5EF4-FFF2-40B4-BE49-F238E27FC236}">
                  <a16:creationId xmlns:a16="http://schemas.microsoft.com/office/drawing/2014/main" id="{9309ED8B-CF62-4F81-8F6A-49204ED47C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A graph with a bar graph&#10;&#10;AI-generated content may be incorrect.">
                      <a:extLst>
                        <a:ext uri="{FF2B5EF4-FFF2-40B4-BE49-F238E27FC236}">
                          <a16:creationId xmlns:a16="http://schemas.microsoft.com/office/drawing/2014/main" id="{9309ED8B-CF62-4F81-8F6A-49204ED47CF1}"/>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95901" cy="1823299"/>
                    </a:xfrm>
                    <a:prstGeom prst="rect">
                      <a:avLst/>
                    </a:prstGeom>
                  </pic:spPr>
                </pic:pic>
              </a:graphicData>
            </a:graphic>
          </wp:inline>
        </w:drawing>
      </w:r>
    </w:p>
    <w:p w14:paraId="4A4B655C" w14:textId="4C9EB606" w:rsidR="00145E88" w:rsidRPr="00413360" w:rsidRDefault="00145E88" w:rsidP="00EF14D7">
      <w:pPr>
        <w:rPr>
          <w:rFonts w:ascii="Times New Roman" w:hAnsi="Times New Roman" w:cs="Times New Roman"/>
          <w:sz w:val="18"/>
          <w:szCs w:val="18"/>
        </w:rPr>
      </w:pPr>
      <w:r w:rsidRPr="00413360">
        <w:rPr>
          <w:rFonts w:ascii="Times New Roman" w:hAnsi="Times New Roman" w:cs="Times New Roman"/>
          <w:sz w:val="18"/>
          <w:szCs w:val="18"/>
        </w:rPr>
        <w:t>Figure 2. Skewness graph for a 40mm tetrahedral mesh on a cantilever beam.</w:t>
      </w:r>
    </w:p>
    <w:p w14:paraId="4DFCBBCD" w14:textId="77777777" w:rsidR="00194C33" w:rsidRPr="00413360" w:rsidRDefault="00194C33" w:rsidP="00EF14D7">
      <w:pPr>
        <w:rPr>
          <w:rFonts w:ascii="Times New Roman" w:hAnsi="Times New Roman" w:cs="Times New Roman"/>
          <w:sz w:val="18"/>
          <w:szCs w:val="18"/>
        </w:rPr>
      </w:pPr>
    </w:p>
    <w:p w14:paraId="60FD9355" w14:textId="140679D5" w:rsidR="00145E88" w:rsidRPr="00413360" w:rsidRDefault="00194C33" w:rsidP="00EF14D7">
      <w:pPr>
        <w:rPr>
          <w:rFonts w:ascii="Times New Roman" w:hAnsi="Times New Roman" w:cs="Times New Roman"/>
          <w:sz w:val="22"/>
          <w:szCs w:val="22"/>
        </w:rPr>
      </w:pPr>
      <w:r w:rsidRPr="00413360">
        <w:rPr>
          <w:rFonts w:ascii="Times New Roman" w:hAnsi="Times New Roman" w:cs="Times New Roman"/>
          <w:sz w:val="22"/>
          <w:szCs w:val="22"/>
        </w:rPr>
        <w:t xml:space="preserve">This confirmed that for slender-beam bending, tetrahedral elements offered the most reliable balance between quality and computational cost. </w:t>
      </w:r>
      <w:r w:rsidR="00747B73" w:rsidRPr="00413360">
        <w:rPr>
          <w:rFonts w:ascii="Times New Roman" w:hAnsi="Times New Roman" w:cs="Times New Roman"/>
          <w:sz w:val="22"/>
          <w:szCs w:val="22"/>
        </w:rPr>
        <w:t xml:space="preserve">This </w:t>
      </w:r>
      <w:r w:rsidRPr="00413360">
        <w:rPr>
          <w:rFonts w:ascii="Times New Roman" w:hAnsi="Times New Roman" w:cs="Times New Roman"/>
          <w:sz w:val="22"/>
          <w:szCs w:val="22"/>
        </w:rPr>
        <w:t>established that the structural solver accurately reproduced known bending behaviour and highlighted the sensitivity of CAE accuracy to mesh quality.</w:t>
      </w:r>
    </w:p>
    <w:p w14:paraId="7365115A" w14:textId="47496578" w:rsidR="0065247E" w:rsidRPr="00413360" w:rsidRDefault="0065247E" w:rsidP="0065247E">
      <w:pPr>
        <w:pStyle w:val="Heading1"/>
        <w:numPr>
          <w:ilvl w:val="1"/>
          <w:numId w:val="6"/>
        </w:numPr>
        <w:rPr>
          <w:rFonts w:ascii="Times New Roman" w:hAnsi="Times New Roman" w:cs="Times New Roman"/>
          <w:sz w:val="32"/>
          <w:szCs w:val="32"/>
        </w:rPr>
      </w:pPr>
      <w:bookmarkStart w:id="12" w:name="_Toc216469815"/>
      <w:r w:rsidRPr="00413360">
        <w:rPr>
          <w:rFonts w:ascii="Times New Roman" w:hAnsi="Times New Roman" w:cs="Times New Roman"/>
          <w:sz w:val="32"/>
          <w:szCs w:val="32"/>
        </w:rPr>
        <w:t>Thermal Validation</w:t>
      </w:r>
      <w:bookmarkEnd w:id="12"/>
    </w:p>
    <w:p w14:paraId="43B073DE" w14:textId="021E0C73" w:rsidR="00194C33" w:rsidRPr="00413360" w:rsidRDefault="00194C33" w:rsidP="00145E88">
      <w:pPr>
        <w:rPr>
          <w:rFonts w:ascii="Times New Roman" w:hAnsi="Times New Roman" w:cs="Times New Roman"/>
          <w:sz w:val="22"/>
          <w:szCs w:val="22"/>
        </w:rPr>
      </w:pPr>
      <w:r w:rsidRPr="00413360">
        <w:rPr>
          <w:rFonts w:ascii="Times New Roman" w:hAnsi="Times New Roman" w:cs="Times New Roman"/>
          <w:sz w:val="22"/>
          <w:szCs w:val="22"/>
        </w:rPr>
        <w:t>The copper</w:t>
      </w:r>
      <w:r w:rsidR="00744B91" w:rsidRPr="00413360">
        <w:rPr>
          <w:rFonts w:ascii="Times New Roman" w:hAnsi="Times New Roman" w:cs="Times New Roman"/>
          <w:sz w:val="22"/>
          <w:szCs w:val="22"/>
        </w:rPr>
        <w:t>-</w:t>
      </w:r>
      <w:r w:rsidRPr="00413360">
        <w:rPr>
          <w:rFonts w:ascii="Times New Roman" w:hAnsi="Times New Roman" w:cs="Times New Roman"/>
          <w:sz w:val="22"/>
          <w:szCs w:val="22"/>
        </w:rPr>
        <w:t>invar strip heated by 100°C provided the thermal validation case. Using the Timoshenko curvature relationship</w:t>
      </w:r>
      <w:r w:rsidR="009A1D92">
        <w:rPr>
          <w:rFonts w:ascii="Times New Roman" w:hAnsi="Times New Roman" w:cs="Times New Roman"/>
          <w:sz w:val="22"/>
          <w:szCs w:val="22"/>
        </w:rPr>
        <w:t xml:space="preserve"> (Dlubal, 2018)</w:t>
      </w:r>
      <w:r w:rsidRPr="00413360">
        <w:rPr>
          <w:rFonts w:ascii="Times New Roman" w:hAnsi="Times New Roman" w:cs="Times New Roman"/>
          <w:sz w:val="22"/>
          <w:szCs w:val="22"/>
        </w:rPr>
        <w:t>:</w:t>
      </w:r>
    </w:p>
    <w:p w14:paraId="2AC52125" w14:textId="76C9092A" w:rsidR="00145E88" w:rsidRPr="00413360" w:rsidRDefault="00145E88" w:rsidP="00145E88">
      <w:pPr>
        <w:rPr>
          <w:rFonts w:ascii="Times New Roman" w:hAnsi="Times New Roman" w:cs="Times New Roman"/>
        </w:rPr>
      </w:pPr>
      <m:oMathPara>
        <m:oMath>
          <m:r>
            <w:rPr>
              <w:rFonts w:ascii="Cambria Math" w:hAnsi="Cambria Math" w:cs="Times New Roman"/>
              <w:sz w:val="22"/>
              <w:szCs w:val="22"/>
            </w:rPr>
            <m:t>k</m:t>
          </m:r>
          <m:r>
            <m:rPr>
              <m:sty m:val="p"/>
            </m:rPr>
            <w:rPr>
              <w:rFonts w:ascii="Cambria Math" w:hAnsi="Cambria Math" w:cs="Times New Roman"/>
              <w:sz w:val="22"/>
              <w:szCs w:val="22"/>
            </w:rPr>
            <m:t>=</m:t>
          </m:r>
          <m:f>
            <m:fPr>
              <m:ctrlPr>
                <w:rPr>
                  <w:rFonts w:ascii="Cambria Math" w:hAnsi="Cambria Math" w:cs="Times New Roman"/>
                  <w:sz w:val="22"/>
                  <w:szCs w:val="22"/>
                </w:rPr>
              </m:ctrlPr>
            </m:fPr>
            <m:num>
              <m:r>
                <m:rPr>
                  <m:sty m:val="p"/>
                </m:rPr>
                <w:rPr>
                  <w:rFonts w:ascii="Cambria Math" w:hAnsi="Cambria Math" w:cs="Times New Roman"/>
                  <w:sz w:val="22"/>
                  <w:szCs w:val="22"/>
                </w:rPr>
                <m:t>6Δ</m:t>
              </m:r>
              <m:r>
                <w:rPr>
                  <w:rFonts w:ascii="Cambria Math" w:hAnsi="Cambria Math" w:cs="Times New Roman"/>
                  <w:sz w:val="22"/>
                  <w:szCs w:val="22"/>
                </w:rPr>
                <m:t>T</m:t>
              </m:r>
              <m:r>
                <m:rPr>
                  <m:sty m:val="p"/>
                </m:rPr>
                <w:rPr>
                  <w:rFonts w:ascii="Cambria Math" w:hAnsi="Cambria Math" w:cs="Times New Roman"/>
                  <w:sz w:val="22"/>
                  <w:szCs w:val="22"/>
                </w:rPr>
                <m:t>(</m:t>
              </m:r>
              <m:sSub>
                <m:sSubPr>
                  <m:ctrlPr>
                    <w:rPr>
                      <w:rFonts w:ascii="Cambria Math" w:hAnsi="Cambria Math" w:cs="Times New Roman"/>
                      <w:sz w:val="22"/>
                      <w:szCs w:val="22"/>
                    </w:rPr>
                  </m:ctrlPr>
                </m:sSubPr>
                <m:e>
                  <m:r>
                    <w:rPr>
                      <w:rFonts w:ascii="Cambria Math" w:hAnsi="Cambria Math" w:cs="Times New Roman"/>
                      <w:sz w:val="22"/>
                      <w:szCs w:val="22"/>
                    </w:rPr>
                    <m:t>α</m:t>
                  </m:r>
                </m:e>
                <m:sub>
                  <m:r>
                    <m:rPr>
                      <m:sty m:val="p"/>
                    </m:rPr>
                    <w:rPr>
                      <w:rFonts w:ascii="Cambria Math" w:hAnsi="Cambria Math" w:cs="Times New Roman"/>
                      <w:sz w:val="22"/>
                      <w:szCs w:val="22"/>
                    </w:rPr>
                    <m:t>1</m:t>
                  </m:r>
                </m:sub>
              </m:sSub>
              <m:r>
                <m:rPr>
                  <m:sty m:val="p"/>
                </m:rPr>
                <w:rPr>
                  <w:rFonts w:ascii="Cambria Math" w:hAnsi="Cambria Math" w:cs="Times New Roman"/>
                  <w:sz w:val="22"/>
                  <w:szCs w:val="22"/>
                </w:rPr>
                <m:t>-</m:t>
              </m:r>
              <m:sSub>
                <m:sSubPr>
                  <m:ctrlPr>
                    <w:rPr>
                      <w:rFonts w:ascii="Cambria Math" w:hAnsi="Cambria Math" w:cs="Times New Roman"/>
                      <w:sz w:val="22"/>
                      <w:szCs w:val="22"/>
                    </w:rPr>
                  </m:ctrlPr>
                </m:sSubPr>
                <m:e>
                  <m:r>
                    <w:rPr>
                      <w:rFonts w:ascii="Cambria Math" w:hAnsi="Cambria Math" w:cs="Times New Roman"/>
                      <w:sz w:val="22"/>
                      <w:szCs w:val="22"/>
                    </w:rPr>
                    <m:t>α</m:t>
                  </m:r>
                </m:e>
                <m:sub>
                  <m:r>
                    <m:rPr>
                      <m:sty m:val="p"/>
                    </m:rPr>
                    <w:rPr>
                      <w:rFonts w:ascii="Cambria Math" w:hAnsi="Cambria Math" w:cs="Times New Roman"/>
                      <w:sz w:val="22"/>
                      <w:szCs w:val="22"/>
                    </w:rPr>
                    <m:t>2</m:t>
                  </m:r>
                </m:sub>
              </m:sSub>
              <m:r>
                <m:rPr>
                  <m:sty m:val="p"/>
                </m:rPr>
                <w:rPr>
                  <w:rFonts w:ascii="Cambria Math" w:hAnsi="Cambria Math" w:cs="Times New Roman"/>
                  <w:sz w:val="22"/>
                  <w:szCs w:val="22"/>
                </w:rPr>
                <m:t>)</m:t>
              </m:r>
            </m:num>
            <m:den>
              <m:r>
                <w:rPr>
                  <w:rFonts w:ascii="Cambria Math" w:hAnsi="Cambria Math" w:cs="Times New Roman"/>
                  <w:sz w:val="22"/>
                  <w:szCs w:val="22"/>
                </w:rPr>
                <m:t>t</m:t>
              </m:r>
              <m:r>
                <m:rPr>
                  <m:sty m:val="p"/>
                </m:rPr>
                <w:rPr>
                  <w:rFonts w:ascii="Cambria Math" w:hAnsi="Cambria Math" w:cs="Times New Roman"/>
                  <w:sz w:val="22"/>
                  <w:szCs w:val="22"/>
                </w:rPr>
                <m:t>(1+4</m:t>
              </m:r>
              <m:r>
                <w:rPr>
                  <w:rFonts w:ascii="Cambria Math" w:hAnsi="Cambria Math" w:cs="Times New Roman"/>
                  <w:sz w:val="22"/>
                  <w:szCs w:val="22"/>
                </w:rPr>
                <m:t>ρ</m:t>
              </m:r>
              <m:r>
                <m:rPr>
                  <m:sty m:val="p"/>
                </m:rPr>
                <w:rPr>
                  <w:rFonts w:ascii="Cambria Math" w:hAnsi="Cambria Math" w:cs="Times New Roman"/>
                  <w:sz w:val="22"/>
                  <w:szCs w:val="22"/>
                </w:rPr>
                <m:t>+</m:t>
              </m:r>
              <m:sSup>
                <m:sSupPr>
                  <m:ctrlPr>
                    <w:rPr>
                      <w:rFonts w:ascii="Cambria Math" w:hAnsi="Cambria Math" w:cs="Times New Roman"/>
                      <w:sz w:val="22"/>
                      <w:szCs w:val="22"/>
                    </w:rPr>
                  </m:ctrlPr>
                </m:sSupPr>
                <m:e>
                  <m:r>
                    <w:rPr>
                      <w:rFonts w:ascii="Cambria Math" w:hAnsi="Cambria Math" w:cs="Times New Roman"/>
                      <w:sz w:val="22"/>
                      <w:szCs w:val="22"/>
                    </w:rPr>
                    <m:t>ρ</m:t>
                  </m:r>
                </m:e>
                <m:sup>
                  <m:r>
                    <m:rPr>
                      <m:sty m:val="p"/>
                    </m:rPr>
                    <w:rPr>
                      <w:rFonts w:ascii="Cambria Math" w:hAnsi="Cambria Math" w:cs="Times New Roman"/>
                      <w:sz w:val="22"/>
                      <w:szCs w:val="22"/>
                    </w:rPr>
                    <m:t>2</m:t>
                  </m:r>
                </m:sup>
              </m:sSup>
              <m:r>
                <m:rPr>
                  <m:sty m:val="p"/>
                </m:rPr>
                <w:rPr>
                  <w:rFonts w:ascii="Cambria Math" w:hAnsi="Cambria Math" w:cs="Times New Roman"/>
                  <w:sz w:val="22"/>
                  <w:szCs w:val="22"/>
                </w:rPr>
                <m:t>)</m:t>
              </m:r>
            </m:den>
          </m:f>
          <m:r>
            <m:rPr>
              <m:sty m:val="p"/>
            </m:rPr>
            <w:rPr>
              <w:rFonts w:ascii="Cambria Math" w:hAnsi="Cambria Math" w:cs="Times New Roman"/>
              <w:sz w:val="22"/>
              <w:szCs w:val="22"/>
            </w:rPr>
            <w:br/>
          </m:r>
        </m:oMath>
      </m:oMathPara>
    </w:p>
    <w:p w14:paraId="64ADD62D" w14:textId="6C1951FB" w:rsidR="002A19E7" w:rsidRPr="002A19E7" w:rsidRDefault="002A19E7" w:rsidP="002A19E7">
      <w:pPr>
        <w:rPr>
          <w:rFonts w:ascii="Times New Roman" w:hAnsi="Times New Roman" w:cs="Times New Roman"/>
          <w:sz w:val="22"/>
          <w:szCs w:val="22"/>
        </w:rPr>
      </w:pPr>
      <w:r w:rsidRPr="002A19E7">
        <w:rPr>
          <w:rFonts w:ascii="Times New Roman" w:hAnsi="Times New Roman" w:cs="Times New Roman"/>
          <w:sz w:val="22"/>
          <w:szCs w:val="22"/>
        </w:rPr>
        <w:t>the analytical curvature predicted a free-end deflection of 7.049mm (Appendix B).</w:t>
      </w:r>
    </w:p>
    <w:p w14:paraId="7BFE5C41" w14:textId="4BF34BF4" w:rsidR="002A19E7" w:rsidRPr="002A19E7" w:rsidRDefault="002A19E7" w:rsidP="002A19E7">
      <w:pPr>
        <w:rPr>
          <w:rFonts w:ascii="Times New Roman" w:hAnsi="Times New Roman" w:cs="Times New Roman"/>
          <w:sz w:val="22"/>
          <w:szCs w:val="22"/>
        </w:rPr>
      </w:pPr>
      <w:r w:rsidRPr="002A19E7">
        <w:rPr>
          <w:rFonts w:ascii="Times New Roman" w:hAnsi="Times New Roman" w:cs="Times New Roman"/>
          <w:sz w:val="22"/>
          <w:szCs w:val="22"/>
        </w:rPr>
        <w:t>Ansys results converged toward 7.120mm at mesh sizes of 0.8mm and below. Coarser meshes severely underpredicted deformation (e.g., 1.227mm at 10mm), demonstrating that thermal</w:t>
      </w:r>
      <w:r w:rsidR="00744B91" w:rsidRPr="00413360">
        <w:rPr>
          <w:rFonts w:ascii="Times New Roman" w:hAnsi="Times New Roman" w:cs="Times New Roman"/>
          <w:sz w:val="22"/>
          <w:szCs w:val="22"/>
        </w:rPr>
        <w:t>-</w:t>
      </w:r>
      <w:r w:rsidRPr="002A19E7">
        <w:rPr>
          <w:rFonts w:ascii="Times New Roman" w:hAnsi="Times New Roman" w:cs="Times New Roman"/>
          <w:sz w:val="22"/>
          <w:szCs w:val="22"/>
        </w:rPr>
        <w:t>mechanical coupling is extremely sensitive to mesh</w:t>
      </w:r>
      <w:r w:rsidR="00140BCC">
        <w:rPr>
          <w:rFonts w:ascii="Times New Roman" w:hAnsi="Times New Roman" w:cs="Times New Roman"/>
          <w:sz w:val="22"/>
          <w:szCs w:val="22"/>
        </w:rPr>
        <w:t xml:space="preserve"> (Appendix C)</w:t>
      </w:r>
      <w:r w:rsidRPr="002A19E7">
        <w:rPr>
          <w:rFonts w:ascii="Times New Roman" w:hAnsi="Times New Roman" w:cs="Times New Roman"/>
          <w:sz w:val="22"/>
          <w:szCs w:val="22"/>
        </w:rPr>
        <w:t>.</w:t>
      </w:r>
    </w:p>
    <w:p w14:paraId="682616A2" w14:textId="438BD3E9" w:rsidR="002A19E7" w:rsidRPr="00413360" w:rsidRDefault="002A19E7" w:rsidP="002A19E7">
      <w:pPr>
        <w:rPr>
          <w:rFonts w:ascii="Times New Roman" w:hAnsi="Times New Roman" w:cs="Times New Roman"/>
          <w:sz w:val="22"/>
          <w:szCs w:val="22"/>
        </w:rPr>
      </w:pPr>
      <w:r w:rsidRPr="002A19E7">
        <w:rPr>
          <w:rFonts w:ascii="Times New Roman" w:hAnsi="Times New Roman" w:cs="Times New Roman"/>
          <w:sz w:val="22"/>
          <w:szCs w:val="22"/>
        </w:rPr>
        <w:t>Mesh</w:t>
      </w:r>
      <w:r w:rsidR="00744B91" w:rsidRPr="00413360">
        <w:rPr>
          <w:rFonts w:ascii="Times New Roman" w:hAnsi="Times New Roman" w:cs="Times New Roman"/>
          <w:sz w:val="22"/>
          <w:szCs w:val="22"/>
        </w:rPr>
        <w:t xml:space="preserve"> </w:t>
      </w:r>
      <w:r w:rsidRPr="002A19E7">
        <w:rPr>
          <w:rFonts w:ascii="Times New Roman" w:hAnsi="Times New Roman" w:cs="Times New Roman"/>
          <w:sz w:val="22"/>
          <w:szCs w:val="22"/>
        </w:rPr>
        <w:t>quality metrics showed improvement between 10mm and 0.4mm meshes. At 10mm, aspect ratio approached 10, skewness was high and element quality clustered around 0.17. At 0.4mm, aspect ratio reduced to ~1.2, skewness collapsed to low values and element quality approached 1, explaining why the solver produced correct deflection only at refined meshes.</w:t>
      </w:r>
    </w:p>
    <w:p w14:paraId="32AF9A79" w14:textId="77777777" w:rsidR="002A19E7" w:rsidRPr="002A19E7" w:rsidRDefault="002A19E7" w:rsidP="002A19E7">
      <w:pPr>
        <w:rPr>
          <w:rFonts w:ascii="Times New Roman" w:hAnsi="Times New Roman" w:cs="Times New Roman"/>
        </w:rPr>
      </w:pPr>
    </w:p>
    <w:p w14:paraId="1D30BDB0" w14:textId="36F4F53F" w:rsidR="00145E88" w:rsidRPr="00413360" w:rsidRDefault="00145E88" w:rsidP="00145E88">
      <w:pPr>
        <w:rPr>
          <w:rFonts w:ascii="Times New Roman" w:hAnsi="Times New Roman" w:cs="Times New Roman"/>
        </w:rPr>
      </w:pPr>
      <w:r w:rsidRPr="00413360">
        <w:rPr>
          <w:rFonts w:ascii="Times New Roman" w:hAnsi="Times New Roman" w:cs="Times New Roman"/>
          <w:noProof/>
        </w:rPr>
        <w:lastRenderedPageBreak/>
        <w:drawing>
          <wp:inline distT="0" distB="0" distL="0" distR="0" wp14:anchorId="6E7143B5" wp14:editId="35001460">
            <wp:extent cx="5686425" cy="2139853"/>
            <wp:effectExtent l="0" t="0" r="0" b="0"/>
            <wp:docPr id="2" name="Picture 1" descr="A graph on a white surface&#10;&#10;AI-generated content may be incorrect.">
              <a:extLst xmlns:a="http://schemas.openxmlformats.org/drawingml/2006/main">
                <a:ext uri="{FF2B5EF4-FFF2-40B4-BE49-F238E27FC236}">
                  <a16:creationId xmlns:a16="http://schemas.microsoft.com/office/drawing/2014/main" id="{4A9F0E05-2C21-4A56-8BCE-2889284CFF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aph on a white surface&#10;&#10;AI-generated content may be incorrect.">
                      <a:extLst>
                        <a:ext uri="{FF2B5EF4-FFF2-40B4-BE49-F238E27FC236}">
                          <a16:creationId xmlns:a16="http://schemas.microsoft.com/office/drawing/2014/main" id="{4A9F0E05-2C21-4A56-8BCE-2889284CFFEE}"/>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686425" cy="2139853"/>
                    </a:xfrm>
                    <a:prstGeom prst="rect">
                      <a:avLst/>
                    </a:prstGeom>
                  </pic:spPr>
                </pic:pic>
              </a:graphicData>
            </a:graphic>
          </wp:inline>
        </w:drawing>
      </w:r>
    </w:p>
    <w:p w14:paraId="56189363" w14:textId="12F19358" w:rsidR="00212E8C" w:rsidRPr="00413360" w:rsidRDefault="00145E88" w:rsidP="00145E88">
      <w:pPr>
        <w:rPr>
          <w:rFonts w:ascii="Times New Roman" w:hAnsi="Times New Roman" w:cs="Times New Roman"/>
          <w:sz w:val="18"/>
          <w:szCs w:val="18"/>
        </w:rPr>
      </w:pPr>
      <w:r w:rsidRPr="00413360">
        <w:rPr>
          <w:rFonts w:ascii="Times New Roman" w:hAnsi="Times New Roman" w:cs="Times New Roman"/>
          <w:sz w:val="18"/>
          <w:szCs w:val="18"/>
        </w:rPr>
        <w:t xml:space="preserve">Figure </w:t>
      </w:r>
      <w:r w:rsidR="002A19E7" w:rsidRPr="00413360">
        <w:rPr>
          <w:rFonts w:ascii="Times New Roman" w:hAnsi="Times New Roman" w:cs="Times New Roman"/>
          <w:sz w:val="18"/>
          <w:szCs w:val="18"/>
        </w:rPr>
        <w:t>4</w:t>
      </w:r>
      <w:r w:rsidRPr="00413360">
        <w:rPr>
          <w:rFonts w:ascii="Times New Roman" w:hAnsi="Times New Roman" w:cs="Times New Roman"/>
          <w:sz w:val="18"/>
          <w:szCs w:val="18"/>
        </w:rPr>
        <w:t>. Element quality metrics graph at a 0.4mm mesh on a bimetallic strip.</w:t>
      </w:r>
    </w:p>
    <w:p w14:paraId="32F4EF5B" w14:textId="77777777" w:rsidR="00212E8C" w:rsidRPr="00413360" w:rsidRDefault="00212E8C" w:rsidP="00145E88">
      <w:pPr>
        <w:rPr>
          <w:rFonts w:ascii="Times New Roman" w:hAnsi="Times New Roman" w:cs="Times New Roman"/>
          <w:sz w:val="18"/>
          <w:szCs w:val="18"/>
        </w:rPr>
      </w:pPr>
    </w:p>
    <w:p w14:paraId="7C17C238" w14:textId="2D607B0A" w:rsidR="00212E8C" w:rsidRPr="00413360" w:rsidRDefault="00BA38F5" w:rsidP="00145E88">
      <w:pPr>
        <w:rPr>
          <w:rFonts w:ascii="Times New Roman" w:hAnsi="Times New Roman" w:cs="Times New Roman"/>
          <w:sz w:val="22"/>
          <w:szCs w:val="22"/>
        </w:rPr>
      </w:pPr>
      <w:r w:rsidRPr="00413360">
        <w:rPr>
          <w:rFonts w:ascii="Times New Roman" w:hAnsi="Times New Roman" w:cs="Times New Roman"/>
          <w:sz w:val="22"/>
          <w:szCs w:val="22"/>
        </w:rPr>
        <w:t>This v</w:t>
      </w:r>
      <w:r w:rsidR="00212E8C" w:rsidRPr="00413360">
        <w:rPr>
          <w:rFonts w:ascii="Times New Roman" w:hAnsi="Times New Roman" w:cs="Times New Roman"/>
          <w:sz w:val="22"/>
          <w:szCs w:val="22"/>
        </w:rPr>
        <w:t xml:space="preserve">alidation confirmed that when mesh quality is sufficient, the solver reproduces </w:t>
      </w:r>
      <w:r w:rsidRPr="00413360">
        <w:rPr>
          <w:rFonts w:ascii="Times New Roman" w:hAnsi="Times New Roman" w:cs="Times New Roman"/>
          <w:sz w:val="22"/>
          <w:szCs w:val="22"/>
        </w:rPr>
        <w:t>correct</w:t>
      </w:r>
      <w:r w:rsidR="00212E8C" w:rsidRPr="00413360">
        <w:rPr>
          <w:rFonts w:ascii="Times New Roman" w:hAnsi="Times New Roman" w:cs="Times New Roman"/>
          <w:sz w:val="22"/>
          <w:szCs w:val="22"/>
        </w:rPr>
        <w:t xml:space="preserve"> thermal bending behaviour, </w:t>
      </w:r>
      <w:r w:rsidR="0069677E" w:rsidRPr="00413360">
        <w:rPr>
          <w:rFonts w:ascii="Times New Roman" w:hAnsi="Times New Roman" w:cs="Times New Roman"/>
          <w:sz w:val="22"/>
          <w:szCs w:val="22"/>
        </w:rPr>
        <w:t>confirming its reliability in consequent simulations.</w:t>
      </w:r>
    </w:p>
    <w:p w14:paraId="457A5834" w14:textId="20F716DB" w:rsidR="0065247E" w:rsidRPr="00413360" w:rsidRDefault="0065247E" w:rsidP="0065247E">
      <w:pPr>
        <w:pStyle w:val="Heading1"/>
        <w:numPr>
          <w:ilvl w:val="1"/>
          <w:numId w:val="6"/>
        </w:numPr>
        <w:rPr>
          <w:rFonts w:ascii="Times New Roman" w:hAnsi="Times New Roman" w:cs="Times New Roman"/>
          <w:sz w:val="32"/>
          <w:szCs w:val="32"/>
        </w:rPr>
      </w:pPr>
      <w:bookmarkStart w:id="13" w:name="_Toc216469816"/>
      <w:r w:rsidRPr="00413360">
        <w:rPr>
          <w:rFonts w:ascii="Times New Roman" w:hAnsi="Times New Roman" w:cs="Times New Roman"/>
          <w:sz w:val="32"/>
          <w:szCs w:val="32"/>
        </w:rPr>
        <w:t>Rigid-Body Dynamics Validation</w:t>
      </w:r>
      <w:bookmarkEnd w:id="13"/>
    </w:p>
    <w:p w14:paraId="4FD15C1E" w14:textId="38B77484" w:rsidR="0065247E" w:rsidRDefault="00212E8C" w:rsidP="0065247E">
      <w:pPr>
        <w:rPr>
          <w:rFonts w:ascii="Times New Roman" w:hAnsi="Times New Roman" w:cs="Times New Roman"/>
          <w:sz w:val="22"/>
          <w:szCs w:val="22"/>
        </w:rPr>
      </w:pPr>
      <w:r w:rsidRPr="00413360">
        <w:rPr>
          <w:rFonts w:ascii="Times New Roman" w:hAnsi="Times New Roman" w:cs="Times New Roman"/>
          <w:sz w:val="22"/>
          <w:szCs w:val="22"/>
        </w:rPr>
        <w:t xml:space="preserve">The MATLAB combustion model predicted a maximum downward force of 84.5kN. The corresponding Ansys rigid-body simulation predicted 83.1kN, a difference of 1.6%, attributable to small mass differences and </w:t>
      </w:r>
      <w:r w:rsidR="0001095F" w:rsidRPr="00413360">
        <w:rPr>
          <w:rFonts w:ascii="Times New Roman" w:hAnsi="Times New Roman" w:cs="Times New Roman"/>
          <w:sz w:val="22"/>
          <w:szCs w:val="22"/>
        </w:rPr>
        <w:t>load extraction methods</w:t>
      </w:r>
      <w:r w:rsidRPr="00413360">
        <w:rPr>
          <w:rFonts w:ascii="Times New Roman" w:hAnsi="Times New Roman" w:cs="Times New Roman"/>
          <w:sz w:val="22"/>
          <w:szCs w:val="22"/>
        </w:rPr>
        <w:t>. The close agreement indicated that the dynamic loads extracted for structural and fatigue analysis were appropriate</w:t>
      </w:r>
      <w:r w:rsidR="008D2366">
        <w:rPr>
          <w:rFonts w:ascii="Times New Roman" w:hAnsi="Times New Roman" w:cs="Times New Roman"/>
          <w:sz w:val="22"/>
          <w:szCs w:val="22"/>
        </w:rPr>
        <w:t>.</w:t>
      </w:r>
    </w:p>
    <w:p w14:paraId="3BED50C7" w14:textId="77777777" w:rsidR="00F33195" w:rsidRDefault="00F33195" w:rsidP="0065247E">
      <w:pPr>
        <w:rPr>
          <w:rFonts w:ascii="Times New Roman" w:hAnsi="Times New Roman" w:cs="Times New Roman"/>
          <w:sz w:val="22"/>
          <w:szCs w:val="22"/>
        </w:rPr>
      </w:pPr>
    </w:p>
    <w:p w14:paraId="0FD57F39" w14:textId="77777777" w:rsidR="00F33195" w:rsidRDefault="00F33195" w:rsidP="0065247E">
      <w:pPr>
        <w:rPr>
          <w:rFonts w:ascii="Times New Roman" w:hAnsi="Times New Roman" w:cs="Times New Roman"/>
          <w:sz w:val="22"/>
          <w:szCs w:val="22"/>
        </w:rPr>
      </w:pPr>
    </w:p>
    <w:p w14:paraId="77BBC7DF" w14:textId="77777777" w:rsidR="00F33195" w:rsidRDefault="00F33195" w:rsidP="0065247E">
      <w:pPr>
        <w:rPr>
          <w:rFonts w:ascii="Times New Roman" w:hAnsi="Times New Roman" w:cs="Times New Roman"/>
          <w:sz w:val="22"/>
          <w:szCs w:val="22"/>
        </w:rPr>
      </w:pPr>
    </w:p>
    <w:p w14:paraId="42FB6A9A" w14:textId="77777777" w:rsidR="00F33195" w:rsidRDefault="00F33195" w:rsidP="0065247E">
      <w:pPr>
        <w:rPr>
          <w:rFonts w:ascii="Times New Roman" w:hAnsi="Times New Roman" w:cs="Times New Roman"/>
          <w:sz w:val="22"/>
          <w:szCs w:val="22"/>
        </w:rPr>
      </w:pPr>
    </w:p>
    <w:p w14:paraId="402FD64A" w14:textId="77777777" w:rsidR="00F33195" w:rsidRDefault="00F33195" w:rsidP="0065247E">
      <w:pPr>
        <w:rPr>
          <w:rFonts w:ascii="Times New Roman" w:hAnsi="Times New Roman" w:cs="Times New Roman"/>
          <w:sz w:val="22"/>
          <w:szCs w:val="22"/>
        </w:rPr>
      </w:pPr>
    </w:p>
    <w:p w14:paraId="7679B1AA" w14:textId="77777777" w:rsidR="00F33195" w:rsidRDefault="00F33195" w:rsidP="0065247E">
      <w:pPr>
        <w:rPr>
          <w:rFonts w:ascii="Times New Roman" w:hAnsi="Times New Roman" w:cs="Times New Roman"/>
          <w:sz w:val="22"/>
          <w:szCs w:val="22"/>
        </w:rPr>
      </w:pPr>
    </w:p>
    <w:p w14:paraId="3C427432" w14:textId="77777777" w:rsidR="00F33195" w:rsidRDefault="00F33195" w:rsidP="0065247E">
      <w:pPr>
        <w:rPr>
          <w:rFonts w:ascii="Times New Roman" w:hAnsi="Times New Roman" w:cs="Times New Roman"/>
          <w:sz w:val="22"/>
          <w:szCs w:val="22"/>
        </w:rPr>
      </w:pPr>
    </w:p>
    <w:p w14:paraId="75AD8A33" w14:textId="77777777" w:rsidR="00F33195" w:rsidRDefault="00F33195" w:rsidP="0065247E">
      <w:pPr>
        <w:rPr>
          <w:rFonts w:ascii="Times New Roman" w:hAnsi="Times New Roman" w:cs="Times New Roman"/>
          <w:sz w:val="22"/>
          <w:szCs w:val="22"/>
        </w:rPr>
      </w:pPr>
    </w:p>
    <w:p w14:paraId="7B88F4CA" w14:textId="77777777" w:rsidR="00F33195" w:rsidRDefault="00F33195" w:rsidP="0065247E">
      <w:pPr>
        <w:rPr>
          <w:rFonts w:ascii="Times New Roman" w:hAnsi="Times New Roman" w:cs="Times New Roman"/>
          <w:sz w:val="22"/>
          <w:szCs w:val="22"/>
        </w:rPr>
      </w:pPr>
    </w:p>
    <w:p w14:paraId="32297DD1" w14:textId="77777777" w:rsidR="00F33195" w:rsidRDefault="00F33195" w:rsidP="0065247E">
      <w:pPr>
        <w:rPr>
          <w:rFonts w:ascii="Times New Roman" w:hAnsi="Times New Roman" w:cs="Times New Roman"/>
          <w:sz w:val="22"/>
          <w:szCs w:val="22"/>
        </w:rPr>
      </w:pPr>
    </w:p>
    <w:p w14:paraId="4A77212E" w14:textId="77777777" w:rsidR="00F33195" w:rsidRDefault="00F33195" w:rsidP="0065247E">
      <w:pPr>
        <w:rPr>
          <w:rFonts w:ascii="Times New Roman" w:hAnsi="Times New Roman" w:cs="Times New Roman"/>
          <w:sz w:val="22"/>
          <w:szCs w:val="22"/>
        </w:rPr>
      </w:pPr>
    </w:p>
    <w:p w14:paraId="0BDE61BD" w14:textId="77777777" w:rsidR="00F33195" w:rsidRPr="00413360" w:rsidRDefault="00F33195" w:rsidP="0065247E">
      <w:pPr>
        <w:rPr>
          <w:rFonts w:ascii="Times New Roman" w:hAnsi="Times New Roman" w:cs="Times New Roman"/>
          <w:sz w:val="22"/>
          <w:szCs w:val="22"/>
        </w:rPr>
      </w:pPr>
    </w:p>
    <w:p w14:paraId="2DC7CCC2" w14:textId="5D27E1DE" w:rsidR="0065247E" w:rsidRPr="00413360" w:rsidRDefault="0065247E" w:rsidP="0065247E">
      <w:pPr>
        <w:pStyle w:val="Heading1"/>
        <w:numPr>
          <w:ilvl w:val="0"/>
          <w:numId w:val="6"/>
        </w:numPr>
        <w:rPr>
          <w:rFonts w:ascii="Times New Roman" w:hAnsi="Times New Roman" w:cs="Times New Roman"/>
        </w:rPr>
      </w:pPr>
      <w:bookmarkStart w:id="14" w:name="_Toc216469817"/>
      <w:r w:rsidRPr="00413360">
        <w:rPr>
          <w:rFonts w:ascii="Times New Roman" w:hAnsi="Times New Roman" w:cs="Times New Roman"/>
        </w:rPr>
        <w:lastRenderedPageBreak/>
        <w:t>Mesh Study of the Piston</w:t>
      </w:r>
      <w:bookmarkEnd w:id="14"/>
    </w:p>
    <w:p w14:paraId="745F0A8D" w14:textId="6890CC23" w:rsidR="00A5081B" w:rsidRPr="00413360" w:rsidRDefault="00A5081B" w:rsidP="0066659D">
      <w:pPr>
        <w:rPr>
          <w:rFonts w:ascii="Times New Roman" w:hAnsi="Times New Roman" w:cs="Times New Roman"/>
          <w:sz w:val="22"/>
          <w:szCs w:val="22"/>
        </w:rPr>
      </w:pPr>
      <w:r w:rsidRPr="00413360">
        <w:rPr>
          <w:rFonts w:ascii="Times New Roman" w:hAnsi="Times New Roman" w:cs="Times New Roman"/>
          <w:sz w:val="22"/>
          <w:szCs w:val="22"/>
        </w:rPr>
        <w:t>The piston geometry created significant meshing challenges due to thin ring lands, deep grooves, pin-boss curvature and rapid thermal gradients. Literature recommends skewness below 0.5, aspect ratio below 4 and Jacobian ratio above 0.7 for reliable structural behaviour (S</w:t>
      </w:r>
      <w:r w:rsidR="005243D8" w:rsidRPr="00413360">
        <w:rPr>
          <w:rFonts w:ascii="Times New Roman" w:hAnsi="Times New Roman" w:cs="Times New Roman"/>
          <w:sz w:val="22"/>
          <w:szCs w:val="22"/>
        </w:rPr>
        <w:t>humak</w:t>
      </w:r>
      <w:r w:rsidRPr="00413360">
        <w:rPr>
          <w:rFonts w:ascii="Times New Roman" w:hAnsi="Times New Roman" w:cs="Times New Roman"/>
          <w:sz w:val="22"/>
          <w:szCs w:val="22"/>
        </w:rPr>
        <w:t>, 202</w:t>
      </w:r>
      <w:r w:rsidR="005243D8" w:rsidRPr="00413360">
        <w:rPr>
          <w:rFonts w:ascii="Times New Roman" w:hAnsi="Times New Roman" w:cs="Times New Roman"/>
          <w:sz w:val="22"/>
          <w:szCs w:val="22"/>
        </w:rPr>
        <w:t>5</w:t>
      </w:r>
      <w:r w:rsidRPr="00413360">
        <w:rPr>
          <w:rFonts w:ascii="Times New Roman" w:hAnsi="Times New Roman" w:cs="Times New Roman"/>
          <w:sz w:val="22"/>
          <w:szCs w:val="22"/>
        </w:rPr>
        <w:t>).</w:t>
      </w:r>
    </w:p>
    <w:p w14:paraId="7D24A740" w14:textId="1A14C847" w:rsidR="00A5081B" w:rsidRPr="00413360" w:rsidRDefault="00A5081B" w:rsidP="0066659D">
      <w:pPr>
        <w:rPr>
          <w:rFonts w:ascii="Times New Roman" w:hAnsi="Times New Roman" w:cs="Times New Roman"/>
          <w:sz w:val="22"/>
          <w:szCs w:val="22"/>
        </w:rPr>
      </w:pPr>
      <w:r w:rsidRPr="00413360">
        <w:rPr>
          <w:rFonts w:ascii="Times New Roman" w:hAnsi="Times New Roman" w:cs="Times New Roman"/>
          <w:sz w:val="22"/>
          <w:szCs w:val="22"/>
        </w:rPr>
        <w:t>A global 3mm tetrahedral mesh produced inconsistent peak stresses and aspect ratios above 5. Reducing global size to 2mm improved convergence and provided acceptable skewness. Adding 1mm face sizing to ring lands with a defeature tolerance of 0.5mm captured sharp gradients more effectively. Reducing defeature tolerance to 0.1mm caused instability as the mesher attempted to resolve very small CAD features. Multizone meshing produced long solve times without improved accuracy, while sweep and hex-dominant meshing failed due to geometric complexity.</w:t>
      </w:r>
    </w:p>
    <w:p w14:paraId="66DFCE56" w14:textId="77777777" w:rsidR="00A67944" w:rsidRPr="00413360" w:rsidRDefault="00A67944" w:rsidP="00EF14D7">
      <w:pPr>
        <w:rPr>
          <w:rFonts w:ascii="Times New Roman" w:hAnsi="Times New Roman" w:cs="Times New Roman"/>
        </w:rPr>
      </w:pPr>
      <w:r w:rsidRPr="00413360">
        <w:rPr>
          <w:rFonts w:ascii="Times New Roman" w:hAnsi="Times New Roman" w:cs="Times New Roman"/>
          <w:noProof/>
        </w:rPr>
        <w:drawing>
          <wp:inline distT="0" distB="0" distL="0" distR="0" wp14:anchorId="2674049D" wp14:editId="4BE1CA29">
            <wp:extent cx="3785191" cy="2381693"/>
            <wp:effectExtent l="0" t="0" r="6350" b="0"/>
            <wp:docPr id="1182812231" name="Chart 1">
              <a:extLst xmlns:a="http://schemas.openxmlformats.org/drawingml/2006/main">
                <a:ext uri="{FF2B5EF4-FFF2-40B4-BE49-F238E27FC236}">
                  <a16:creationId xmlns:a16="http://schemas.microsoft.com/office/drawing/2014/main" id="{8E1ACA7D-E72E-27D1-943B-46AB2BD635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A272E8D" w14:textId="6A47FDC8" w:rsidR="00200AAE" w:rsidRPr="00413360" w:rsidRDefault="00200AAE" w:rsidP="00EF14D7">
      <w:pPr>
        <w:rPr>
          <w:rFonts w:ascii="Times New Roman" w:hAnsi="Times New Roman" w:cs="Times New Roman"/>
        </w:rPr>
      </w:pPr>
      <w:r w:rsidRPr="00413360">
        <w:rPr>
          <w:rFonts w:ascii="Times New Roman" w:hAnsi="Times New Roman" w:cs="Times New Roman"/>
          <w:sz w:val="18"/>
          <w:szCs w:val="18"/>
        </w:rPr>
        <w:t xml:space="preserve">Figure </w:t>
      </w:r>
      <w:r w:rsidR="00A5081B" w:rsidRPr="00413360">
        <w:rPr>
          <w:rFonts w:ascii="Times New Roman" w:hAnsi="Times New Roman" w:cs="Times New Roman"/>
          <w:sz w:val="18"/>
          <w:szCs w:val="18"/>
        </w:rPr>
        <w:t>5</w:t>
      </w:r>
      <w:r w:rsidRPr="00413360">
        <w:rPr>
          <w:rFonts w:ascii="Times New Roman" w:hAnsi="Times New Roman" w:cs="Times New Roman"/>
          <w:sz w:val="18"/>
          <w:szCs w:val="18"/>
        </w:rPr>
        <w:t>. Element size convergence with a 1mm face sizing on ring lands with 0.5mm defeature size.</w:t>
      </w:r>
    </w:p>
    <w:p w14:paraId="2F377E33" w14:textId="77777777" w:rsidR="00A67944" w:rsidRPr="00413360" w:rsidRDefault="00A67944" w:rsidP="00EF14D7">
      <w:pPr>
        <w:rPr>
          <w:rFonts w:ascii="Times New Roman" w:hAnsi="Times New Roman" w:cs="Times New Roman"/>
          <w:sz w:val="18"/>
          <w:szCs w:val="18"/>
        </w:rPr>
      </w:pPr>
    </w:p>
    <w:p w14:paraId="74A22732" w14:textId="2EB7033D" w:rsidR="00200AAE" w:rsidRPr="00413360" w:rsidRDefault="00200AAE" w:rsidP="00EF14D7">
      <w:pPr>
        <w:rPr>
          <w:rFonts w:ascii="Times New Roman" w:hAnsi="Times New Roman" w:cs="Times New Roman"/>
        </w:rPr>
      </w:pPr>
      <w:r w:rsidRPr="00413360">
        <w:rPr>
          <w:rFonts w:ascii="Times New Roman" w:hAnsi="Times New Roman" w:cs="Times New Roman"/>
          <w:noProof/>
        </w:rPr>
        <w:drawing>
          <wp:inline distT="0" distB="0" distL="0" distR="0" wp14:anchorId="3E041A65" wp14:editId="09A5AC5A">
            <wp:extent cx="5731510" cy="1589405"/>
            <wp:effectExtent l="0" t="0" r="2540" b="0"/>
            <wp:docPr id="11" name="Picture 10" descr="A graph with red squares&#10;&#10;AI-generated content may be incorrect.">
              <a:extLst xmlns:a="http://schemas.openxmlformats.org/drawingml/2006/main">
                <a:ext uri="{FF2B5EF4-FFF2-40B4-BE49-F238E27FC236}">
                  <a16:creationId xmlns:a16="http://schemas.microsoft.com/office/drawing/2014/main" id="{EAA69D90-E3D6-D491-0F27-1E5F46FF15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graph with red squares&#10;&#10;AI-generated content may be incorrect.">
                      <a:extLst>
                        <a:ext uri="{FF2B5EF4-FFF2-40B4-BE49-F238E27FC236}">
                          <a16:creationId xmlns:a16="http://schemas.microsoft.com/office/drawing/2014/main" id="{EAA69D90-E3D6-D491-0F27-1E5F46FF150D}"/>
                        </a:ext>
                      </a:extLst>
                    </pic:cNvPr>
                    <pic:cNvPicPr>
                      <a:picLocks noChangeAspect="1"/>
                    </pic:cNvPicPr>
                  </pic:nvPicPr>
                  <pic:blipFill>
                    <a:blip r:embed="rId14"/>
                    <a:stretch>
                      <a:fillRect/>
                    </a:stretch>
                  </pic:blipFill>
                  <pic:spPr>
                    <a:xfrm>
                      <a:off x="0" y="0"/>
                      <a:ext cx="5731510" cy="1589405"/>
                    </a:xfrm>
                    <a:prstGeom prst="rect">
                      <a:avLst/>
                    </a:prstGeom>
                  </pic:spPr>
                </pic:pic>
              </a:graphicData>
            </a:graphic>
          </wp:inline>
        </w:drawing>
      </w:r>
    </w:p>
    <w:p w14:paraId="408356CC" w14:textId="1B042CCD" w:rsidR="00200AAE" w:rsidRPr="00413360" w:rsidRDefault="00200AAE" w:rsidP="00EF14D7">
      <w:pPr>
        <w:rPr>
          <w:rFonts w:ascii="Times New Roman" w:hAnsi="Times New Roman" w:cs="Times New Roman"/>
          <w:sz w:val="18"/>
          <w:szCs w:val="18"/>
        </w:rPr>
      </w:pPr>
      <w:r w:rsidRPr="00413360">
        <w:rPr>
          <w:rFonts w:ascii="Times New Roman" w:hAnsi="Times New Roman" w:cs="Times New Roman"/>
          <w:sz w:val="18"/>
          <w:szCs w:val="18"/>
        </w:rPr>
        <w:t>Figure</w:t>
      </w:r>
      <w:r w:rsidR="00A5081B" w:rsidRPr="00413360">
        <w:rPr>
          <w:rFonts w:ascii="Times New Roman" w:hAnsi="Times New Roman" w:cs="Times New Roman"/>
          <w:sz w:val="18"/>
          <w:szCs w:val="18"/>
        </w:rPr>
        <w:t xml:space="preserve"> 6</w:t>
      </w:r>
      <w:r w:rsidRPr="00413360">
        <w:rPr>
          <w:rFonts w:ascii="Times New Roman" w:hAnsi="Times New Roman" w:cs="Times New Roman"/>
          <w:sz w:val="18"/>
          <w:szCs w:val="18"/>
        </w:rPr>
        <w:t>. Element quality at established mesh.</w:t>
      </w:r>
    </w:p>
    <w:p w14:paraId="68869CDA" w14:textId="77777777" w:rsidR="00A5081B" w:rsidRPr="00413360" w:rsidRDefault="00A5081B" w:rsidP="00EF14D7">
      <w:pPr>
        <w:rPr>
          <w:rFonts w:ascii="Times New Roman" w:hAnsi="Times New Roman" w:cs="Times New Roman"/>
          <w:sz w:val="18"/>
          <w:szCs w:val="18"/>
        </w:rPr>
      </w:pPr>
    </w:p>
    <w:p w14:paraId="185C3C74" w14:textId="64653E58" w:rsidR="00A5081B" w:rsidRPr="00413360" w:rsidRDefault="00A5081B" w:rsidP="00EF14D7">
      <w:pPr>
        <w:rPr>
          <w:rFonts w:ascii="Times New Roman" w:hAnsi="Times New Roman" w:cs="Times New Roman"/>
          <w:sz w:val="22"/>
          <w:szCs w:val="22"/>
        </w:rPr>
      </w:pPr>
      <w:r w:rsidRPr="00413360">
        <w:rPr>
          <w:rFonts w:ascii="Times New Roman" w:hAnsi="Times New Roman" w:cs="Times New Roman"/>
          <w:sz w:val="22"/>
          <w:szCs w:val="22"/>
        </w:rPr>
        <w:t>Despite refinement, peak stresses still showed mild sensitivity</w:t>
      </w:r>
      <w:r w:rsidRPr="00413360">
        <w:rPr>
          <w:rFonts w:ascii="Times New Roman" w:hAnsi="Times New Roman" w:cs="Times New Roman"/>
          <w:sz w:val="22"/>
          <w:szCs w:val="22"/>
        </w:rPr>
        <w:t xml:space="preserve">, </w:t>
      </w:r>
      <w:r w:rsidRPr="00413360">
        <w:rPr>
          <w:rFonts w:ascii="Times New Roman" w:hAnsi="Times New Roman" w:cs="Times New Roman"/>
          <w:sz w:val="22"/>
          <w:szCs w:val="22"/>
        </w:rPr>
        <w:t>an unavoidable limitation recognised in piston literature, where ring-belt stress convergence is notoriously difficult due to steep temperature gradients and thin sections.</w:t>
      </w:r>
    </w:p>
    <w:p w14:paraId="4416EAAF" w14:textId="0D6543C1" w:rsidR="0065247E" w:rsidRPr="00413360" w:rsidRDefault="0065247E" w:rsidP="0065247E">
      <w:pPr>
        <w:pStyle w:val="Heading1"/>
        <w:numPr>
          <w:ilvl w:val="0"/>
          <w:numId w:val="6"/>
        </w:numPr>
        <w:rPr>
          <w:rFonts w:ascii="Times New Roman" w:hAnsi="Times New Roman" w:cs="Times New Roman"/>
        </w:rPr>
      </w:pPr>
      <w:bookmarkStart w:id="15" w:name="_Toc216469818"/>
      <w:r w:rsidRPr="00413360">
        <w:rPr>
          <w:rFonts w:ascii="Times New Roman" w:hAnsi="Times New Roman" w:cs="Times New Roman"/>
        </w:rPr>
        <w:lastRenderedPageBreak/>
        <w:t>Baseline Results</w:t>
      </w:r>
      <w:bookmarkEnd w:id="15"/>
    </w:p>
    <w:p w14:paraId="393713D5" w14:textId="35DAE58E" w:rsidR="0065247E" w:rsidRPr="00413360" w:rsidRDefault="0065247E" w:rsidP="0065247E">
      <w:pPr>
        <w:pStyle w:val="Heading1"/>
        <w:numPr>
          <w:ilvl w:val="1"/>
          <w:numId w:val="6"/>
        </w:numPr>
        <w:rPr>
          <w:rFonts w:ascii="Times New Roman" w:hAnsi="Times New Roman" w:cs="Times New Roman"/>
          <w:sz w:val="32"/>
          <w:szCs w:val="32"/>
        </w:rPr>
      </w:pPr>
      <w:bookmarkStart w:id="16" w:name="_Toc216469819"/>
      <w:r w:rsidRPr="00413360">
        <w:rPr>
          <w:rFonts w:ascii="Times New Roman" w:hAnsi="Times New Roman" w:cs="Times New Roman"/>
          <w:sz w:val="32"/>
          <w:szCs w:val="32"/>
        </w:rPr>
        <w:t>Equivalent Stress</w:t>
      </w:r>
      <w:bookmarkEnd w:id="16"/>
    </w:p>
    <w:p w14:paraId="3E69A8FB" w14:textId="27C512EF" w:rsidR="00DE4C16" w:rsidRPr="00413360" w:rsidRDefault="00DE4C16" w:rsidP="0065247E">
      <w:pPr>
        <w:rPr>
          <w:rFonts w:ascii="Times New Roman" w:hAnsi="Times New Roman" w:cs="Times New Roman"/>
          <w:sz w:val="22"/>
          <w:szCs w:val="22"/>
        </w:rPr>
      </w:pPr>
      <w:r w:rsidRPr="00413360">
        <w:rPr>
          <w:rFonts w:ascii="Times New Roman" w:hAnsi="Times New Roman" w:cs="Times New Roman"/>
          <w:sz w:val="22"/>
          <w:szCs w:val="22"/>
        </w:rPr>
        <w:t>The baseline piston produced a peak von Mises stress of ~1778MPa, concentrated beneath the ring belt in a continuous band. This localisation is characteristic of thermal-mechanical piston behaviour, driven by expansion and discontinuities in the ring belt (</w:t>
      </w:r>
      <w:r w:rsidR="00F62878" w:rsidRPr="00413360">
        <w:rPr>
          <w:rFonts w:ascii="Times New Roman" w:hAnsi="Times New Roman" w:cs="Times New Roman"/>
          <w:sz w:val="22"/>
          <w:szCs w:val="22"/>
        </w:rPr>
        <w:t>Reyes Belmonte et al</w:t>
      </w:r>
      <w:r w:rsidR="00D03E90" w:rsidRPr="00413360">
        <w:rPr>
          <w:rFonts w:ascii="Times New Roman" w:hAnsi="Times New Roman" w:cs="Times New Roman"/>
          <w:sz w:val="22"/>
          <w:szCs w:val="22"/>
        </w:rPr>
        <w:t>,</w:t>
      </w:r>
      <w:r w:rsidRPr="00413360">
        <w:rPr>
          <w:rFonts w:ascii="Times New Roman" w:hAnsi="Times New Roman" w:cs="Times New Roman"/>
          <w:sz w:val="22"/>
          <w:szCs w:val="22"/>
        </w:rPr>
        <w:t xml:space="preserve"> 20</w:t>
      </w:r>
      <w:r w:rsidR="00F62878" w:rsidRPr="00413360">
        <w:rPr>
          <w:rFonts w:ascii="Times New Roman" w:hAnsi="Times New Roman" w:cs="Times New Roman"/>
          <w:sz w:val="22"/>
          <w:szCs w:val="22"/>
        </w:rPr>
        <w:t>1</w:t>
      </w:r>
      <w:r w:rsidRPr="00413360">
        <w:rPr>
          <w:rFonts w:ascii="Times New Roman" w:hAnsi="Times New Roman" w:cs="Times New Roman"/>
          <w:sz w:val="22"/>
          <w:szCs w:val="22"/>
        </w:rPr>
        <w:t>5).</w:t>
      </w:r>
    </w:p>
    <w:p w14:paraId="58A33B1C" w14:textId="0B68614E" w:rsidR="00200AAE" w:rsidRPr="00413360" w:rsidRDefault="00200AAE" w:rsidP="0065247E">
      <w:pPr>
        <w:rPr>
          <w:rFonts w:ascii="Times New Roman" w:hAnsi="Times New Roman" w:cs="Times New Roman"/>
        </w:rPr>
      </w:pPr>
      <w:r w:rsidRPr="00413360">
        <w:rPr>
          <w:rFonts w:ascii="Times New Roman" w:hAnsi="Times New Roman" w:cs="Times New Roman"/>
          <w:noProof/>
        </w:rPr>
        <w:drawing>
          <wp:inline distT="0" distB="0" distL="0" distR="0" wp14:anchorId="5A5D6110" wp14:editId="57FFB46D">
            <wp:extent cx="5070802" cy="3596640"/>
            <wp:effectExtent l="0" t="0" r="0" b="3810"/>
            <wp:docPr id="1832711981" name="Picture 1" descr="A blue and green object with a ho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711981" name="Picture 1" descr="A blue and green object with a hole in the middle&#10;&#10;AI-generated content may be incorrect."/>
                    <pic:cNvPicPr/>
                  </pic:nvPicPr>
                  <pic:blipFill>
                    <a:blip r:embed="rId15"/>
                    <a:stretch>
                      <a:fillRect/>
                    </a:stretch>
                  </pic:blipFill>
                  <pic:spPr>
                    <a:xfrm>
                      <a:off x="0" y="0"/>
                      <a:ext cx="5078346" cy="3601991"/>
                    </a:xfrm>
                    <a:prstGeom prst="rect">
                      <a:avLst/>
                    </a:prstGeom>
                  </pic:spPr>
                </pic:pic>
              </a:graphicData>
            </a:graphic>
          </wp:inline>
        </w:drawing>
      </w:r>
    </w:p>
    <w:p w14:paraId="4A5D846D" w14:textId="3366655E" w:rsidR="00200AAE" w:rsidRPr="00413360" w:rsidRDefault="00200AAE" w:rsidP="0065247E">
      <w:pPr>
        <w:rPr>
          <w:rFonts w:ascii="Times New Roman" w:hAnsi="Times New Roman" w:cs="Times New Roman"/>
          <w:sz w:val="18"/>
          <w:szCs w:val="18"/>
        </w:rPr>
      </w:pPr>
      <w:r w:rsidRPr="00413360">
        <w:rPr>
          <w:rFonts w:ascii="Times New Roman" w:hAnsi="Times New Roman" w:cs="Times New Roman"/>
          <w:sz w:val="18"/>
          <w:szCs w:val="18"/>
        </w:rPr>
        <w:t>Figure</w:t>
      </w:r>
      <w:r w:rsidR="00DE4C16" w:rsidRPr="00413360">
        <w:rPr>
          <w:rFonts w:ascii="Times New Roman" w:hAnsi="Times New Roman" w:cs="Times New Roman"/>
          <w:sz w:val="18"/>
          <w:szCs w:val="18"/>
        </w:rPr>
        <w:t xml:space="preserve"> 7</w:t>
      </w:r>
      <w:r w:rsidRPr="00413360">
        <w:rPr>
          <w:rFonts w:ascii="Times New Roman" w:hAnsi="Times New Roman" w:cs="Times New Roman"/>
          <w:sz w:val="18"/>
          <w:szCs w:val="18"/>
        </w:rPr>
        <w:t>. Equivalent stress on original piston.</w:t>
      </w:r>
    </w:p>
    <w:p w14:paraId="4460E7E7" w14:textId="7CF32F85" w:rsidR="00200AAE" w:rsidRPr="00413360" w:rsidRDefault="00DE4C16" w:rsidP="0065247E">
      <w:pPr>
        <w:rPr>
          <w:rFonts w:ascii="Times New Roman" w:hAnsi="Times New Roman" w:cs="Times New Roman"/>
          <w:sz w:val="22"/>
          <w:szCs w:val="22"/>
        </w:rPr>
      </w:pPr>
      <w:r w:rsidRPr="00413360">
        <w:rPr>
          <w:rFonts w:ascii="Times New Roman" w:hAnsi="Times New Roman" w:cs="Times New Roman"/>
          <w:sz w:val="22"/>
          <w:szCs w:val="22"/>
        </w:rPr>
        <w:t>Because the thermal field was steady-state and averaged, these stresses represent smoothed behaviour. Real combustion causes sharper gradients and transient spikes that would likely raise peak stress further</w:t>
      </w:r>
      <w:r w:rsidR="0065247E" w:rsidRPr="00413360">
        <w:rPr>
          <w:rFonts w:ascii="Times New Roman" w:hAnsi="Times New Roman" w:cs="Times New Roman"/>
          <w:sz w:val="22"/>
          <w:szCs w:val="22"/>
        </w:rPr>
        <w:t>.</w:t>
      </w:r>
    </w:p>
    <w:p w14:paraId="1E87AF50" w14:textId="4824E5DF" w:rsidR="0065247E" w:rsidRPr="00413360" w:rsidRDefault="0065247E" w:rsidP="0065247E">
      <w:pPr>
        <w:pStyle w:val="Heading1"/>
        <w:numPr>
          <w:ilvl w:val="1"/>
          <w:numId w:val="6"/>
        </w:numPr>
        <w:rPr>
          <w:rFonts w:ascii="Times New Roman" w:hAnsi="Times New Roman" w:cs="Times New Roman"/>
          <w:sz w:val="32"/>
          <w:szCs w:val="32"/>
        </w:rPr>
      </w:pPr>
      <w:bookmarkStart w:id="17" w:name="_Toc216469820"/>
      <w:r w:rsidRPr="00413360">
        <w:rPr>
          <w:rFonts w:ascii="Times New Roman" w:hAnsi="Times New Roman" w:cs="Times New Roman"/>
          <w:sz w:val="32"/>
          <w:szCs w:val="32"/>
        </w:rPr>
        <w:t>Normal Stress</w:t>
      </w:r>
      <w:bookmarkEnd w:id="17"/>
    </w:p>
    <w:p w14:paraId="0FE4AC37" w14:textId="32FEA5DF" w:rsidR="00D33859" w:rsidRPr="00413360" w:rsidRDefault="00D33859" w:rsidP="0065247E">
      <w:pPr>
        <w:rPr>
          <w:rFonts w:ascii="Times New Roman" w:hAnsi="Times New Roman" w:cs="Times New Roman"/>
          <w:sz w:val="22"/>
          <w:szCs w:val="22"/>
        </w:rPr>
      </w:pPr>
      <w:r w:rsidRPr="00413360">
        <w:rPr>
          <w:rFonts w:ascii="Times New Roman" w:hAnsi="Times New Roman" w:cs="Times New Roman"/>
          <w:sz w:val="22"/>
          <w:szCs w:val="22"/>
        </w:rPr>
        <w:t>Normal stress peaked at ~43</w:t>
      </w:r>
      <w:r w:rsidRPr="00413360">
        <w:rPr>
          <w:rFonts w:ascii="Times New Roman" w:hAnsi="Times New Roman" w:cs="Times New Roman"/>
          <w:sz w:val="22"/>
          <w:szCs w:val="22"/>
        </w:rPr>
        <w:t>0</w:t>
      </w:r>
      <w:r w:rsidRPr="00413360">
        <w:rPr>
          <w:rFonts w:ascii="Times New Roman" w:hAnsi="Times New Roman" w:cs="Times New Roman"/>
          <w:sz w:val="22"/>
          <w:szCs w:val="22"/>
        </w:rPr>
        <w:t>MPa along the major thrust axis, where side thrust from the connecting rod acts on the skirt. The magnitude is influenced by the simplified general joint used instead of full piston</w:t>
      </w:r>
      <w:r w:rsidR="00D47BDA" w:rsidRPr="00413360">
        <w:rPr>
          <w:rFonts w:ascii="Times New Roman" w:hAnsi="Times New Roman" w:cs="Times New Roman"/>
          <w:sz w:val="22"/>
          <w:szCs w:val="22"/>
        </w:rPr>
        <w:t>-cylinder</w:t>
      </w:r>
      <w:r w:rsidRPr="00413360">
        <w:rPr>
          <w:rFonts w:ascii="Times New Roman" w:hAnsi="Times New Roman" w:cs="Times New Roman"/>
          <w:sz w:val="22"/>
          <w:szCs w:val="22"/>
        </w:rPr>
        <w:t xml:space="preserve"> contact, but the location and trend are correct.</w:t>
      </w:r>
    </w:p>
    <w:p w14:paraId="68E697CF" w14:textId="717E2880" w:rsidR="00200AAE" w:rsidRPr="00413360" w:rsidRDefault="00200AAE" w:rsidP="0065247E">
      <w:pPr>
        <w:rPr>
          <w:rFonts w:ascii="Times New Roman" w:hAnsi="Times New Roman" w:cs="Times New Roman"/>
        </w:rPr>
      </w:pPr>
      <w:r w:rsidRPr="00413360">
        <w:rPr>
          <w:rFonts w:ascii="Times New Roman" w:hAnsi="Times New Roman" w:cs="Times New Roman"/>
          <w:noProof/>
        </w:rPr>
        <w:lastRenderedPageBreak/>
        <w:drawing>
          <wp:inline distT="0" distB="0" distL="0" distR="0" wp14:anchorId="5F99C253" wp14:editId="6E585F32">
            <wp:extent cx="5731510" cy="4035425"/>
            <wp:effectExtent l="0" t="0" r="2540" b="3175"/>
            <wp:docPr id="1084454012" name="Picture 1" descr="A computer generated model of a pist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454012" name="Picture 1" descr="A computer generated model of a piston&#10;&#10;AI-generated content may be incorrect."/>
                    <pic:cNvPicPr/>
                  </pic:nvPicPr>
                  <pic:blipFill>
                    <a:blip r:embed="rId16"/>
                    <a:stretch>
                      <a:fillRect/>
                    </a:stretch>
                  </pic:blipFill>
                  <pic:spPr>
                    <a:xfrm>
                      <a:off x="0" y="0"/>
                      <a:ext cx="5731510" cy="4035425"/>
                    </a:xfrm>
                    <a:prstGeom prst="rect">
                      <a:avLst/>
                    </a:prstGeom>
                  </pic:spPr>
                </pic:pic>
              </a:graphicData>
            </a:graphic>
          </wp:inline>
        </w:drawing>
      </w:r>
    </w:p>
    <w:p w14:paraId="60E939B9" w14:textId="06B510F0" w:rsidR="00200AAE" w:rsidRPr="00413360" w:rsidRDefault="00200AAE" w:rsidP="0065247E">
      <w:pPr>
        <w:rPr>
          <w:rFonts w:ascii="Times New Roman" w:hAnsi="Times New Roman" w:cs="Times New Roman"/>
        </w:rPr>
      </w:pPr>
      <w:r w:rsidRPr="00413360">
        <w:rPr>
          <w:rFonts w:ascii="Times New Roman" w:hAnsi="Times New Roman" w:cs="Times New Roman"/>
          <w:sz w:val="18"/>
          <w:szCs w:val="18"/>
        </w:rPr>
        <w:t xml:space="preserve">Figure </w:t>
      </w:r>
      <w:r w:rsidR="00022FF8" w:rsidRPr="00413360">
        <w:rPr>
          <w:rFonts w:ascii="Times New Roman" w:hAnsi="Times New Roman" w:cs="Times New Roman"/>
          <w:sz w:val="18"/>
          <w:szCs w:val="18"/>
        </w:rPr>
        <w:t>8</w:t>
      </w:r>
      <w:r w:rsidRPr="00413360">
        <w:rPr>
          <w:rFonts w:ascii="Times New Roman" w:hAnsi="Times New Roman" w:cs="Times New Roman"/>
          <w:sz w:val="18"/>
          <w:szCs w:val="18"/>
        </w:rPr>
        <w:t>. Normal stress distribution on original piston</w:t>
      </w:r>
      <w:r w:rsidRPr="00413360">
        <w:rPr>
          <w:rFonts w:ascii="Times New Roman" w:hAnsi="Times New Roman" w:cs="Times New Roman"/>
        </w:rPr>
        <w:t>.</w:t>
      </w:r>
    </w:p>
    <w:p w14:paraId="69F8EE00" w14:textId="71B07AD9" w:rsidR="0065247E" w:rsidRPr="00413360" w:rsidRDefault="0065247E" w:rsidP="0065247E">
      <w:pPr>
        <w:pStyle w:val="Heading1"/>
        <w:numPr>
          <w:ilvl w:val="1"/>
          <w:numId w:val="6"/>
        </w:numPr>
        <w:rPr>
          <w:rFonts w:ascii="Times New Roman" w:hAnsi="Times New Roman" w:cs="Times New Roman"/>
          <w:sz w:val="32"/>
          <w:szCs w:val="32"/>
        </w:rPr>
      </w:pPr>
      <w:bookmarkStart w:id="18" w:name="_Toc216469821"/>
      <w:r w:rsidRPr="00413360">
        <w:rPr>
          <w:rFonts w:ascii="Times New Roman" w:hAnsi="Times New Roman" w:cs="Times New Roman"/>
          <w:sz w:val="32"/>
          <w:szCs w:val="32"/>
        </w:rPr>
        <w:t>Strain</w:t>
      </w:r>
      <w:bookmarkEnd w:id="18"/>
    </w:p>
    <w:p w14:paraId="4E4B839F" w14:textId="0CF3F971" w:rsidR="00022FF8" w:rsidRPr="00413360" w:rsidRDefault="00022FF8" w:rsidP="0065247E">
      <w:pPr>
        <w:rPr>
          <w:rFonts w:ascii="Times New Roman" w:hAnsi="Times New Roman" w:cs="Times New Roman"/>
          <w:sz w:val="22"/>
          <w:szCs w:val="22"/>
        </w:rPr>
      </w:pPr>
      <w:r w:rsidRPr="00413360">
        <w:rPr>
          <w:rFonts w:ascii="Times New Roman" w:hAnsi="Times New Roman" w:cs="Times New Roman"/>
          <w:sz w:val="22"/>
          <w:szCs w:val="22"/>
        </w:rPr>
        <w:t>Equivalent strain reached 0.024, largely mirroring the equivalent-stress distribution. Local strain concentrations were visible beneath the ring belt and around pin-boss transitions</w:t>
      </w:r>
      <w:r w:rsidRPr="00413360">
        <w:rPr>
          <w:rFonts w:ascii="Times New Roman" w:hAnsi="Times New Roman" w:cs="Times New Roman"/>
          <w:sz w:val="22"/>
          <w:szCs w:val="22"/>
        </w:rPr>
        <w:t xml:space="preserve"> (figure 9)</w:t>
      </w:r>
      <w:r w:rsidRPr="00413360">
        <w:rPr>
          <w:rFonts w:ascii="Times New Roman" w:hAnsi="Times New Roman" w:cs="Times New Roman"/>
          <w:sz w:val="22"/>
          <w:szCs w:val="22"/>
        </w:rPr>
        <w:t>.</w:t>
      </w:r>
    </w:p>
    <w:p w14:paraId="7603761E" w14:textId="5CFF6ED3" w:rsidR="00200AAE" w:rsidRPr="00413360" w:rsidRDefault="00200AAE" w:rsidP="0065247E">
      <w:pPr>
        <w:rPr>
          <w:rFonts w:ascii="Times New Roman" w:hAnsi="Times New Roman" w:cs="Times New Roman"/>
        </w:rPr>
      </w:pPr>
      <w:r w:rsidRPr="00413360">
        <w:rPr>
          <w:rFonts w:ascii="Times New Roman" w:hAnsi="Times New Roman" w:cs="Times New Roman"/>
          <w:noProof/>
        </w:rPr>
        <w:lastRenderedPageBreak/>
        <w:drawing>
          <wp:inline distT="0" distB="0" distL="0" distR="0" wp14:anchorId="755B4D53" wp14:editId="4E4127D0">
            <wp:extent cx="5731510" cy="3997325"/>
            <wp:effectExtent l="0" t="0" r="2540" b="3175"/>
            <wp:docPr id="1273742306" name="Picture 1" descr="A blue hat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742306" name="Picture 1" descr="A blue hat with a black background&#10;&#10;AI-generated content may be incorrect."/>
                    <pic:cNvPicPr/>
                  </pic:nvPicPr>
                  <pic:blipFill>
                    <a:blip r:embed="rId17"/>
                    <a:stretch>
                      <a:fillRect/>
                    </a:stretch>
                  </pic:blipFill>
                  <pic:spPr>
                    <a:xfrm>
                      <a:off x="0" y="0"/>
                      <a:ext cx="5731510" cy="3997325"/>
                    </a:xfrm>
                    <a:prstGeom prst="rect">
                      <a:avLst/>
                    </a:prstGeom>
                  </pic:spPr>
                </pic:pic>
              </a:graphicData>
            </a:graphic>
          </wp:inline>
        </w:drawing>
      </w:r>
    </w:p>
    <w:p w14:paraId="5046FC12" w14:textId="00292F9D" w:rsidR="00200AAE" w:rsidRPr="00413360" w:rsidRDefault="00200AAE" w:rsidP="0065247E">
      <w:pPr>
        <w:rPr>
          <w:rFonts w:ascii="Times New Roman" w:hAnsi="Times New Roman" w:cs="Times New Roman"/>
          <w:sz w:val="18"/>
          <w:szCs w:val="18"/>
        </w:rPr>
      </w:pPr>
      <w:r w:rsidRPr="00413360">
        <w:rPr>
          <w:rFonts w:ascii="Times New Roman" w:hAnsi="Times New Roman" w:cs="Times New Roman"/>
          <w:sz w:val="18"/>
          <w:szCs w:val="18"/>
        </w:rPr>
        <w:t xml:space="preserve">Figure </w:t>
      </w:r>
      <w:r w:rsidR="001E072D" w:rsidRPr="00413360">
        <w:rPr>
          <w:rFonts w:ascii="Times New Roman" w:hAnsi="Times New Roman" w:cs="Times New Roman"/>
          <w:sz w:val="18"/>
          <w:szCs w:val="18"/>
        </w:rPr>
        <w:t>9</w:t>
      </w:r>
      <w:r w:rsidRPr="00413360">
        <w:rPr>
          <w:rFonts w:ascii="Times New Roman" w:hAnsi="Times New Roman" w:cs="Times New Roman"/>
          <w:sz w:val="18"/>
          <w:szCs w:val="18"/>
        </w:rPr>
        <w:t>. Strain distribution on original piston.</w:t>
      </w:r>
    </w:p>
    <w:p w14:paraId="4620A17A" w14:textId="599D8F8F" w:rsidR="0065247E" w:rsidRPr="00413360" w:rsidRDefault="0065247E" w:rsidP="0065247E">
      <w:pPr>
        <w:pStyle w:val="Heading1"/>
        <w:numPr>
          <w:ilvl w:val="1"/>
          <w:numId w:val="6"/>
        </w:numPr>
        <w:rPr>
          <w:rFonts w:ascii="Times New Roman" w:hAnsi="Times New Roman" w:cs="Times New Roman"/>
          <w:sz w:val="32"/>
          <w:szCs w:val="32"/>
        </w:rPr>
      </w:pPr>
      <w:bookmarkStart w:id="19" w:name="_Toc216469822"/>
      <w:r w:rsidRPr="00413360">
        <w:rPr>
          <w:rFonts w:ascii="Times New Roman" w:hAnsi="Times New Roman" w:cs="Times New Roman"/>
          <w:sz w:val="32"/>
          <w:szCs w:val="32"/>
        </w:rPr>
        <w:t>Fatigue</w:t>
      </w:r>
      <w:bookmarkEnd w:id="19"/>
    </w:p>
    <w:p w14:paraId="5109CE8D" w14:textId="14CA46F6" w:rsidR="001E072D" w:rsidRPr="00413360" w:rsidRDefault="002100AF" w:rsidP="00C959A8">
      <w:pPr>
        <w:rPr>
          <w:rFonts w:ascii="Times New Roman" w:hAnsi="Times New Roman" w:cs="Times New Roman"/>
          <w:sz w:val="22"/>
          <w:szCs w:val="22"/>
        </w:rPr>
      </w:pPr>
      <w:r w:rsidRPr="00413360">
        <w:rPr>
          <w:rFonts w:ascii="Times New Roman" w:hAnsi="Times New Roman" w:cs="Times New Roman"/>
          <w:sz w:val="22"/>
          <w:szCs w:val="22"/>
        </w:rPr>
        <w:t>Fatigue life was lowest where the pin interior meets the ring belt. This agrees with thermo-mechanical fatigue studies, which identify this intersection as a hotspot for crack initiation</w:t>
      </w:r>
      <w:r w:rsidR="00D47BDA" w:rsidRPr="00413360">
        <w:rPr>
          <w:rFonts w:ascii="Times New Roman" w:hAnsi="Times New Roman" w:cs="Times New Roman"/>
          <w:sz w:val="22"/>
          <w:szCs w:val="22"/>
        </w:rPr>
        <w:t xml:space="preserve"> (Silva, </w:t>
      </w:r>
      <w:r w:rsidR="00031CD8" w:rsidRPr="00413360">
        <w:rPr>
          <w:rFonts w:ascii="Times New Roman" w:hAnsi="Times New Roman" w:cs="Times New Roman"/>
          <w:sz w:val="22"/>
          <w:szCs w:val="22"/>
        </w:rPr>
        <w:t>2006)</w:t>
      </w:r>
      <w:r w:rsidRPr="00413360">
        <w:rPr>
          <w:rFonts w:ascii="Times New Roman" w:hAnsi="Times New Roman" w:cs="Times New Roman"/>
          <w:sz w:val="22"/>
          <w:szCs w:val="22"/>
        </w:rPr>
        <w:t>.</w:t>
      </w:r>
    </w:p>
    <w:p w14:paraId="760817AF" w14:textId="1A3DD464" w:rsidR="00200AAE" w:rsidRPr="00413360" w:rsidRDefault="000C4E61" w:rsidP="00C959A8">
      <w:pPr>
        <w:rPr>
          <w:rFonts w:ascii="Times New Roman" w:hAnsi="Times New Roman" w:cs="Times New Roman"/>
          <w:sz w:val="22"/>
          <w:szCs w:val="22"/>
        </w:rPr>
      </w:pPr>
      <w:r w:rsidRPr="00413360">
        <w:rPr>
          <w:rFonts w:ascii="Times New Roman" w:hAnsi="Times New Roman" w:cs="Times New Roman"/>
          <w:noProof/>
          <w:sz w:val="22"/>
          <w:szCs w:val="22"/>
        </w:rPr>
        <w:drawing>
          <wp:inline distT="0" distB="0" distL="0" distR="0" wp14:anchorId="703C0F6F" wp14:editId="6EAF09FE">
            <wp:extent cx="4623009" cy="3127932"/>
            <wp:effectExtent l="0" t="0" r="6350" b="0"/>
            <wp:docPr id="1983673668" name="Picture 1" descr="A blue and yellow object with 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673668" name="Picture 1" descr="A blue and yellow object with red dots&#10;&#10;AI-generated content may be incorrect."/>
                    <pic:cNvPicPr/>
                  </pic:nvPicPr>
                  <pic:blipFill>
                    <a:blip r:embed="rId18"/>
                    <a:stretch>
                      <a:fillRect/>
                    </a:stretch>
                  </pic:blipFill>
                  <pic:spPr>
                    <a:xfrm>
                      <a:off x="0" y="0"/>
                      <a:ext cx="4628342" cy="3131541"/>
                    </a:xfrm>
                    <a:prstGeom prst="rect">
                      <a:avLst/>
                    </a:prstGeom>
                  </pic:spPr>
                </pic:pic>
              </a:graphicData>
            </a:graphic>
          </wp:inline>
        </w:drawing>
      </w:r>
    </w:p>
    <w:p w14:paraId="3324316A" w14:textId="740C8703" w:rsidR="00200AAE" w:rsidRPr="00413360" w:rsidRDefault="00200AAE" w:rsidP="00C959A8">
      <w:pPr>
        <w:rPr>
          <w:rFonts w:ascii="Times New Roman" w:hAnsi="Times New Roman" w:cs="Times New Roman"/>
          <w:sz w:val="18"/>
          <w:szCs w:val="18"/>
        </w:rPr>
      </w:pPr>
      <w:r w:rsidRPr="00413360">
        <w:rPr>
          <w:rFonts w:ascii="Times New Roman" w:hAnsi="Times New Roman" w:cs="Times New Roman"/>
          <w:sz w:val="18"/>
          <w:szCs w:val="18"/>
        </w:rPr>
        <w:t xml:space="preserve">Figure </w:t>
      </w:r>
      <w:r w:rsidR="001E072D" w:rsidRPr="00413360">
        <w:rPr>
          <w:rFonts w:ascii="Times New Roman" w:hAnsi="Times New Roman" w:cs="Times New Roman"/>
          <w:sz w:val="18"/>
          <w:szCs w:val="18"/>
        </w:rPr>
        <w:t>10</w:t>
      </w:r>
      <w:r w:rsidRPr="00413360">
        <w:rPr>
          <w:rFonts w:ascii="Times New Roman" w:hAnsi="Times New Roman" w:cs="Times New Roman"/>
          <w:sz w:val="18"/>
          <w:szCs w:val="18"/>
        </w:rPr>
        <w:t>. Fatigue safety factor distribution on the original piston.</w:t>
      </w:r>
    </w:p>
    <w:p w14:paraId="3B5E18D9" w14:textId="77777777" w:rsidR="00200AAE" w:rsidRPr="00413360" w:rsidRDefault="00200AAE" w:rsidP="00C959A8">
      <w:pPr>
        <w:rPr>
          <w:rFonts w:ascii="Times New Roman" w:hAnsi="Times New Roman" w:cs="Times New Roman"/>
          <w:sz w:val="18"/>
          <w:szCs w:val="18"/>
        </w:rPr>
      </w:pPr>
    </w:p>
    <w:p w14:paraId="2B7AE9C4" w14:textId="2DF38EB8" w:rsidR="00200AAE" w:rsidRPr="00413360" w:rsidRDefault="00200AAE" w:rsidP="00C959A8">
      <w:pPr>
        <w:rPr>
          <w:rFonts w:ascii="Times New Roman" w:hAnsi="Times New Roman" w:cs="Times New Roman"/>
        </w:rPr>
      </w:pPr>
      <w:r w:rsidRPr="00413360">
        <w:rPr>
          <w:rFonts w:ascii="Times New Roman" w:hAnsi="Times New Roman" w:cs="Times New Roman"/>
          <w:noProof/>
        </w:rPr>
        <w:drawing>
          <wp:inline distT="0" distB="0" distL="0" distR="0" wp14:anchorId="73B6F1BF" wp14:editId="184D9803">
            <wp:extent cx="4560803" cy="3202062"/>
            <wp:effectExtent l="0" t="0" r="0" b="0"/>
            <wp:docPr id="1036424230" name="Picture 1" descr="A computer generated image of a multicolor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424230" name="Picture 1" descr="A computer generated image of a multicolored object&#10;&#10;AI-generated content may be incorrect."/>
                    <pic:cNvPicPr/>
                  </pic:nvPicPr>
                  <pic:blipFill>
                    <a:blip r:embed="rId19"/>
                    <a:stretch>
                      <a:fillRect/>
                    </a:stretch>
                  </pic:blipFill>
                  <pic:spPr>
                    <a:xfrm>
                      <a:off x="0" y="0"/>
                      <a:ext cx="4570983" cy="3209209"/>
                    </a:xfrm>
                    <a:prstGeom prst="rect">
                      <a:avLst/>
                    </a:prstGeom>
                  </pic:spPr>
                </pic:pic>
              </a:graphicData>
            </a:graphic>
          </wp:inline>
        </w:drawing>
      </w:r>
    </w:p>
    <w:p w14:paraId="2DDBEB28" w14:textId="012B067B" w:rsidR="00200AAE" w:rsidRPr="00413360" w:rsidRDefault="00200AAE" w:rsidP="00C959A8">
      <w:pPr>
        <w:rPr>
          <w:rFonts w:ascii="Times New Roman" w:hAnsi="Times New Roman" w:cs="Times New Roman"/>
          <w:sz w:val="18"/>
          <w:szCs w:val="18"/>
        </w:rPr>
      </w:pPr>
      <w:r w:rsidRPr="00413360">
        <w:rPr>
          <w:rFonts w:ascii="Times New Roman" w:hAnsi="Times New Roman" w:cs="Times New Roman"/>
          <w:sz w:val="18"/>
          <w:szCs w:val="18"/>
        </w:rPr>
        <w:t xml:space="preserve">Figure </w:t>
      </w:r>
      <w:r w:rsidR="00543F9C" w:rsidRPr="00413360">
        <w:rPr>
          <w:rFonts w:ascii="Times New Roman" w:hAnsi="Times New Roman" w:cs="Times New Roman"/>
          <w:sz w:val="18"/>
          <w:szCs w:val="18"/>
        </w:rPr>
        <w:t>1</w:t>
      </w:r>
      <w:r w:rsidR="001869C6">
        <w:rPr>
          <w:rFonts w:ascii="Times New Roman" w:hAnsi="Times New Roman" w:cs="Times New Roman"/>
          <w:sz w:val="18"/>
          <w:szCs w:val="18"/>
        </w:rPr>
        <w:t>1</w:t>
      </w:r>
      <w:r w:rsidRPr="00413360">
        <w:rPr>
          <w:rFonts w:ascii="Times New Roman" w:hAnsi="Times New Roman" w:cs="Times New Roman"/>
          <w:sz w:val="18"/>
          <w:szCs w:val="18"/>
        </w:rPr>
        <w:t>. Fatigue life distribution on the original piston.</w:t>
      </w:r>
    </w:p>
    <w:p w14:paraId="33A48716" w14:textId="77777777" w:rsidR="00543F9C" w:rsidRPr="00413360" w:rsidRDefault="00543F9C" w:rsidP="00C959A8">
      <w:pPr>
        <w:rPr>
          <w:rFonts w:ascii="Times New Roman" w:hAnsi="Times New Roman" w:cs="Times New Roman"/>
          <w:sz w:val="18"/>
          <w:szCs w:val="18"/>
        </w:rPr>
      </w:pPr>
    </w:p>
    <w:p w14:paraId="1216706B" w14:textId="30C83CA1" w:rsidR="00543F9C" w:rsidRPr="00413360" w:rsidRDefault="008363E7" w:rsidP="00C959A8">
      <w:pPr>
        <w:rPr>
          <w:rFonts w:ascii="Times New Roman" w:hAnsi="Times New Roman" w:cs="Times New Roman"/>
          <w:sz w:val="22"/>
          <w:szCs w:val="22"/>
        </w:rPr>
      </w:pPr>
      <w:r w:rsidRPr="00413360">
        <w:rPr>
          <w:rFonts w:ascii="Times New Roman" w:hAnsi="Times New Roman" w:cs="Times New Roman"/>
          <w:sz w:val="22"/>
          <w:szCs w:val="22"/>
        </w:rPr>
        <w:t>Fatigue was assessed using non-proportional loading by combining the maximum compressive and maximum tensile forces taken from the rigid-body simulation. This approach captures the alternating behaviour of the piston over a cycle more realistically than a proportional model. However, the analysis still has limitations</w:t>
      </w:r>
      <w:r w:rsidR="00597482" w:rsidRPr="00413360">
        <w:rPr>
          <w:rFonts w:ascii="Times New Roman" w:hAnsi="Times New Roman" w:cs="Times New Roman"/>
          <w:sz w:val="22"/>
          <w:szCs w:val="22"/>
        </w:rPr>
        <w:t>.</w:t>
      </w:r>
      <w:r w:rsidRPr="00413360">
        <w:rPr>
          <w:rFonts w:ascii="Times New Roman" w:hAnsi="Times New Roman" w:cs="Times New Roman"/>
          <w:sz w:val="22"/>
          <w:szCs w:val="22"/>
        </w:rPr>
        <w:t xml:space="preserve"> </w:t>
      </w:r>
      <w:r w:rsidR="00597482" w:rsidRPr="00413360">
        <w:rPr>
          <w:rFonts w:ascii="Times New Roman" w:hAnsi="Times New Roman" w:cs="Times New Roman"/>
          <w:sz w:val="22"/>
          <w:szCs w:val="22"/>
        </w:rPr>
        <w:t>I</w:t>
      </w:r>
      <w:r w:rsidRPr="00413360">
        <w:rPr>
          <w:rFonts w:ascii="Times New Roman" w:hAnsi="Times New Roman" w:cs="Times New Roman"/>
          <w:sz w:val="22"/>
          <w:szCs w:val="22"/>
        </w:rPr>
        <w:t>t does not account for the full multiaxial stress or phase lags between thermal and mechanical loading, both of which contribute to real piston fatigue. The results therefore show relative fatigue trends rather than absolute life predictions.</w:t>
      </w:r>
    </w:p>
    <w:p w14:paraId="2A6DED5B" w14:textId="65F430E4" w:rsidR="0065247E" w:rsidRPr="00413360" w:rsidRDefault="0065247E" w:rsidP="0065247E">
      <w:pPr>
        <w:pStyle w:val="Heading1"/>
        <w:numPr>
          <w:ilvl w:val="0"/>
          <w:numId w:val="6"/>
        </w:numPr>
        <w:rPr>
          <w:rFonts w:ascii="Times New Roman" w:hAnsi="Times New Roman" w:cs="Times New Roman"/>
        </w:rPr>
      </w:pPr>
      <w:bookmarkStart w:id="20" w:name="_Toc216469823"/>
      <w:r w:rsidRPr="00413360">
        <w:rPr>
          <w:rFonts w:ascii="Times New Roman" w:hAnsi="Times New Roman" w:cs="Times New Roman"/>
        </w:rPr>
        <w:t>Optimised Piston Results</w:t>
      </w:r>
      <w:bookmarkEnd w:id="20"/>
      <w:r w:rsidRPr="00413360">
        <w:rPr>
          <w:rFonts w:ascii="Times New Roman" w:hAnsi="Times New Roman" w:cs="Times New Roman"/>
        </w:rPr>
        <w:t xml:space="preserve"> </w:t>
      </w:r>
    </w:p>
    <w:p w14:paraId="2512C9B0" w14:textId="3DA98DFD" w:rsidR="0065247E" w:rsidRPr="00413360" w:rsidRDefault="00C959A8" w:rsidP="0065247E">
      <w:pPr>
        <w:pStyle w:val="Heading1"/>
        <w:numPr>
          <w:ilvl w:val="1"/>
          <w:numId w:val="6"/>
        </w:numPr>
        <w:rPr>
          <w:rFonts w:ascii="Times New Roman" w:hAnsi="Times New Roman" w:cs="Times New Roman"/>
          <w:sz w:val="32"/>
          <w:szCs w:val="32"/>
        </w:rPr>
      </w:pPr>
      <w:bookmarkStart w:id="21" w:name="_Toc216469824"/>
      <w:r w:rsidRPr="00413360">
        <w:rPr>
          <w:rFonts w:ascii="Times New Roman" w:hAnsi="Times New Roman" w:cs="Times New Roman"/>
          <w:sz w:val="32"/>
          <w:szCs w:val="32"/>
        </w:rPr>
        <w:t>Ansys Strucutral Optimisation</w:t>
      </w:r>
      <w:bookmarkEnd w:id="21"/>
    </w:p>
    <w:p w14:paraId="776688AE" w14:textId="6FB90F4E" w:rsidR="006C6ABB" w:rsidRPr="00413360" w:rsidRDefault="006C6ABB" w:rsidP="00C959A8">
      <w:pPr>
        <w:rPr>
          <w:rFonts w:ascii="Times New Roman" w:hAnsi="Times New Roman" w:cs="Times New Roman"/>
          <w:sz w:val="22"/>
          <w:szCs w:val="22"/>
        </w:rPr>
      </w:pPr>
      <w:r w:rsidRPr="00413360">
        <w:rPr>
          <w:rFonts w:ascii="Times New Roman" w:hAnsi="Times New Roman" w:cs="Times New Roman"/>
          <w:sz w:val="22"/>
          <w:szCs w:val="22"/>
        </w:rPr>
        <w:t>Topology optimisation was conducted using compliance minimisation with 90%, 75% and 50% mass-retention targets. In all three cases, only the underside was left unconstrained. The optimiser consistently removed material from the same region, independent of mass-retention settings.</w:t>
      </w:r>
    </w:p>
    <w:p w14:paraId="5853EFD4" w14:textId="0481820B" w:rsidR="003E1451" w:rsidRPr="00413360" w:rsidRDefault="003E1451" w:rsidP="00C959A8">
      <w:pPr>
        <w:rPr>
          <w:rFonts w:ascii="Times New Roman" w:hAnsi="Times New Roman" w:cs="Times New Roman"/>
        </w:rPr>
      </w:pPr>
      <w:r w:rsidRPr="00413360">
        <w:rPr>
          <w:rFonts w:ascii="Times New Roman" w:hAnsi="Times New Roman" w:cs="Times New Roman"/>
          <w:noProof/>
        </w:rPr>
        <w:lastRenderedPageBreak/>
        <w:drawing>
          <wp:inline distT="0" distB="0" distL="0" distR="0" wp14:anchorId="29A51C68" wp14:editId="5F331F3D">
            <wp:extent cx="5731510" cy="3375025"/>
            <wp:effectExtent l="0" t="0" r="2540" b="0"/>
            <wp:docPr id="457387740" name="Picture 1" descr="A computer screen shot of a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387740" name="Picture 1" descr="A computer screen shot of a ball&#10;&#10;AI-generated content may be incorrect."/>
                    <pic:cNvPicPr/>
                  </pic:nvPicPr>
                  <pic:blipFill>
                    <a:blip r:embed="rId20"/>
                    <a:stretch>
                      <a:fillRect/>
                    </a:stretch>
                  </pic:blipFill>
                  <pic:spPr>
                    <a:xfrm>
                      <a:off x="0" y="0"/>
                      <a:ext cx="5731510" cy="3375025"/>
                    </a:xfrm>
                    <a:prstGeom prst="rect">
                      <a:avLst/>
                    </a:prstGeom>
                  </pic:spPr>
                </pic:pic>
              </a:graphicData>
            </a:graphic>
          </wp:inline>
        </w:drawing>
      </w:r>
    </w:p>
    <w:p w14:paraId="54F24117" w14:textId="6B76ED14" w:rsidR="003E1451" w:rsidRPr="00413360" w:rsidRDefault="003E1451" w:rsidP="00C959A8">
      <w:pPr>
        <w:rPr>
          <w:rFonts w:ascii="Times New Roman" w:hAnsi="Times New Roman" w:cs="Times New Roman"/>
          <w:sz w:val="18"/>
          <w:szCs w:val="18"/>
        </w:rPr>
      </w:pPr>
      <w:r w:rsidRPr="00413360">
        <w:rPr>
          <w:rFonts w:ascii="Times New Roman" w:hAnsi="Times New Roman" w:cs="Times New Roman"/>
          <w:sz w:val="18"/>
          <w:szCs w:val="18"/>
        </w:rPr>
        <w:t xml:space="preserve">Figure </w:t>
      </w:r>
      <w:r w:rsidR="00543F9C" w:rsidRPr="00413360">
        <w:rPr>
          <w:rFonts w:ascii="Times New Roman" w:hAnsi="Times New Roman" w:cs="Times New Roman"/>
          <w:sz w:val="18"/>
          <w:szCs w:val="18"/>
        </w:rPr>
        <w:t>1</w:t>
      </w:r>
      <w:r w:rsidR="00ED5834">
        <w:rPr>
          <w:rFonts w:ascii="Times New Roman" w:hAnsi="Times New Roman" w:cs="Times New Roman"/>
          <w:sz w:val="18"/>
          <w:szCs w:val="18"/>
        </w:rPr>
        <w:t>2</w:t>
      </w:r>
      <w:r w:rsidRPr="00413360">
        <w:rPr>
          <w:rFonts w:ascii="Times New Roman" w:hAnsi="Times New Roman" w:cs="Times New Roman"/>
          <w:sz w:val="18"/>
          <w:szCs w:val="18"/>
        </w:rPr>
        <w:t>. Topology optimisation result with 50% mass retention.</w:t>
      </w:r>
    </w:p>
    <w:p w14:paraId="3A2F6BB2" w14:textId="77777777" w:rsidR="003E1451" w:rsidRPr="00413360" w:rsidRDefault="003E1451" w:rsidP="00C959A8">
      <w:pPr>
        <w:rPr>
          <w:rFonts w:ascii="Times New Roman" w:hAnsi="Times New Roman" w:cs="Times New Roman"/>
          <w:sz w:val="18"/>
          <w:szCs w:val="18"/>
        </w:rPr>
      </w:pPr>
    </w:p>
    <w:p w14:paraId="1D8E734B" w14:textId="4CB1817E" w:rsidR="006C6ABB" w:rsidRPr="00413360" w:rsidRDefault="006C6ABB" w:rsidP="006C6ABB">
      <w:pPr>
        <w:rPr>
          <w:rFonts w:ascii="Times New Roman" w:hAnsi="Times New Roman" w:cs="Times New Roman"/>
          <w:sz w:val="22"/>
          <w:szCs w:val="22"/>
        </w:rPr>
      </w:pPr>
      <w:r w:rsidRPr="00413360">
        <w:rPr>
          <w:rFonts w:ascii="Times New Roman" w:hAnsi="Times New Roman" w:cs="Times New Roman"/>
          <w:sz w:val="22"/>
          <w:szCs w:val="22"/>
        </w:rPr>
        <w:t>This consistency indicated that the underside contributed little to stiffness under the load case. However, topology optimisation cannot handle thermal stresses, fatigue behaviour, manufacturability or dynamic effects, and it cannot add material back</w:t>
      </w:r>
      <w:r w:rsidR="00715DB5" w:rsidRPr="00413360">
        <w:rPr>
          <w:rFonts w:ascii="Times New Roman" w:hAnsi="Times New Roman" w:cs="Times New Roman"/>
          <w:sz w:val="22"/>
          <w:szCs w:val="22"/>
        </w:rPr>
        <w:t>, all clear limitations</w:t>
      </w:r>
      <w:r w:rsidRPr="00413360">
        <w:rPr>
          <w:rFonts w:ascii="Times New Roman" w:hAnsi="Times New Roman" w:cs="Times New Roman"/>
          <w:sz w:val="22"/>
          <w:szCs w:val="22"/>
        </w:rPr>
        <w:t>. The shapes produced at lower mass targets included thin webs and unmanufacturable forms. The optimiser therefore served as a guide to areas of surplus stiffness rather than a</w:t>
      </w:r>
      <w:r w:rsidR="00715DB5" w:rsidRPr="00413360">
        <w:rPr>
          <w:rFonts w:ascii="Times New Roman" w:hAnsi="Times New Roman" w:cs="Times New Roman"/>
          <w:sz w:val="22"/>
          <w:szCs w:val="22"/>
        </w:rPr>
        <w:t xml:space="preserve">n actual </w:t>
      </w:r>
      <w:r w:rsidRPr="00413360">
        <w:rPr>
          <w:rFonts w:ascii="Times New Roman" w:hAnsi="Times New Roman" w:cs="Times New Roman"/>
          <w:sz w:val="22"/>
          <w:szCs w:val="22"/>
        </w:rPr>
        <w:t>design solution.</w:t>
      </w:r>
    </w:p>
    <w:p w14:paraId="779592D3" w14:textId="3294EDF7" w:rsidR="0065247E" w:rsidRPr="00413360" w:rsidRDefault="00C959A8" w:rsidP="0065247E">
      <w:pPr>
        <w:pStyle w:val="Heading1"/>
        <w:numPr>
          <w:ilvl w:val="1"/>
          <w:numId w:val="6"/>
        </w:numPr>
        <w:rPr>
          <w:rFonts w:ascii="Times New Roman" w:hAnsi="Times New Roman" w:cs="Times New Roman"/>
          <w:sz w:val="32"/>
          <w:szCs w:val="32"/>
        </w:rPr>
      </w:pPr>
      <w:bookmarkStart w:id="22" w:name="_Toc216469825"/>
      <w:r w:rsidRPr="00413360">
        <w:rPr>
          <w:rFonts w:ascii="Times New Roman" w:hAnsi="Times New Roman" w:cs="Times New Roman"/>
          <w:sz w:val="32"/>
          <w:szCs w:val="32"/>
        </w:rPr>
        <w:t xml:space="preserve">Manual Redesign and </w:t>
      </w:r>
      <w:r w:rsidR="00543F9C" w:rsidRPr="00413360">
        <w:rPr>
          <w:rFonts w:ascii="Times New Roman" w:hAnsi="Times New Roman" w:cs="Times New Roman"/>
          <w:sz w:val="32"/>
          <w:szCs w:val="32"/>
        </w:rPr>
        <w:t>Structural</w:t>
      </w:r>
      <w:r w:rsidRPr="00413360">
        <w:rPr>
          <w:rFonts w:ascii="Times New Roman" w:hAnsi="Times New Roman" w:cs="Times New Roman"/>
          <w:sz w:val="32"/>
          <w:szCs w:val="32"/>
        </w:rPr>
        <w:t xml:space="preserve"> </w:t>
      </w:r>
      <w:r w:rsidR="003E1451" w:rsidRPr="00413360">
        <w:rPr>
          <w:rFonts w:ascii="Times New Roman" w:hAnsi="Times New Roman" w:cs="Times New Roman"/>
          <w:sz w:val="32"/>
          <w:szCs w:val="32"/>
        </w:rPr>
        <w:t>Improvements</w:t>
      </w:r>
      <w:bookmarkEnd w:id="22"/>
    </w:p>
    <w:p w14:paraId="774EBABD" w14:textId="30EDE0B5" w:rsidR="001F14E8" w:rsidRPr="00E72997" w:rsidRDefault="001F14E8" w:rsidP="001F14E8">
      <w:pPr>
        <w:rPr>
          <w:rFonts w:ascii="Times New Roman" w:hAnsi="Times New Roman" w:cs="Times New Roman"/>
          <w:sz w:val="22"/>
          <w:szCs w:val="22"/>
        </w:rPr>
      </w:pPr>
      <w:r w:rsidRPr="00413360">
        <w:rPr>
          <w:rFonts w:ascii="Times New Roman" w:hAnsi="Times New Roman" w:cs="Times New Roman"/>
          <w:sz w:val="22"/>
          <w:szCs w:val="22"/>
        </w:rPr>
        <w:t>Material was removed from the underside between pin bosses and skirt, following the optimiser’s guidance but using smoother, manufacturable transitions. Fillets were added around the pin arches, where baseline stresses and strains peaked.</w:t>
      </w:r>
    </w:p>
    <w:p w14:paraId="1727441C" w14:textId="4064A505" w:rsidR="003E1451" w:rsidRPr="00413360" w:rsidRDefault="003E1451" w:rsidP="00C959A8">
      <w:pPr>
        <w:rPr>
          <w:rFonts w:ascii="Times New Roman" w:hAnsi="Times New Roman" w:cs="Times New Roman"/>
        </w:rPr>
      </w:pPr>
      <w:r w:rsidRPr="00413360">
        <w:rPr>
          <w:rFonts w:ascii="Times New Roman" w:hAnsi="Times New Roman" w:cs="Times New Roman"/>
          <w:noProof/>
        </w:rPr>
        <w:drawing>
          <wp:inline distT="0" distB="0" distL="0" distR="0" wp14:anchorId="701B8675" wp14:editId="1B962FDE">
            <wp:extent cx="2872636" cy="2404153"/>
            <wp:effectExtent l="0" t="0" r="4445" b="0"/>
            <wp:docPr id="1340035502" name="Picture 1" descr="A 3d model of a pist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035502" name="Picture 1" descr="A 3d model of a piston&#10;&#10;AI-generated content may be incorrect."/>
                    <pic:cNvPicPr/>
                  </pic:nvPicPr>
                  <pic:blipFill>
                    <a:blip r:embed="rId21"/>
                    <a:stretch>
                      <a:fillRect/>
                    </a:stretch>
                  </pic:blipFill>
                  <pic:spPr>
                    <a:xfrm>
                      <a:off x="0" y="0"/>
                      <a:ext cx="2904463" cy="2430789"/>
                    </a:xfrm>
                    <a:prstGeom prst="rect">
                      <a:avLst/>
                    </a:prstGeom>
                  </pic:spPr>
                </pic:pic>
              </a:graphicData>
            </a:graphic>
          </wp:inline>
        </w:drawing>
      </w:r>
    </w:p>
    <w:p w14:paraId="0FFF38C0" w14:textId="509FFFA6" w:rsidR="003E1451" w:rsidRPr="00413360" w:rsidRDefault="003E1451" w:rsidP="00C959A8">
      <w:pPr>
        <w:rPr>
          <w:rFonts w:ascii="Times New Roman" w:hAnsi="Times New Roman" w:cs="Times New Roman"/>
          <w:sz w:val="18"/>
          <w:szCs w:val="18"/>
        </w:rPr>
      </w:pPr>
      <w:r w:rsidRPr="00413360">
        <w:rPr>
          <w:rFonts w:ascii="Times New Roman" w:hAnsi="Times New Roman" w:cs="Times New Roman"/>
          <w:sz w:val="18"/>
          <w:szCs w:val="18"/>
        </w:rPr>
        <w:t xml:space="preserve">Figure </w:t>
      </w:r>
      <w:r w:rsidR="00543F9C" w:rsidRPr="00413360">
        <w:rPr>
          <w:rFonts w:ascii="Times New Roman" w:hAnsi="Times New Roman" w:cs="Times New Roman"/>
          <w:sz w:val="18"/>
          <w:szCs w:val="18"/>
        </w:rPr>
        <w:t>1</w:t>
      </w:r>
      <w:r w:rsidR="00ED5834">
        <w:rPr>
          <w:rFonts w:ascii="Times New Roman" w:hAnsi="Times New Roman" w:cs="Times New Roman"/>
          <w:sz w:val="18"/>
          <w:szCs w:val="18"/>
        </w:rPr>
        <w:t>3</w:t>
      </w:r>
      <w:r w:rsidRPr="00413360">
        <w:rPr>
          <w:rFonts w:ascii="Times New Roman" w:hAnsi="Times New Roman" w:cs="Times New Roman"/>
          <w:sz w:val="18"/>
          <w:szCs w:val="18"/>
        </w:rPr>
        <w:t>. Manually optimised piston.</w:t>
      </w:r>
    </w:p>
    <w:p w14:paraId="1286AE5E" w14:textId="77777777" w:rsidR="003E1451" w:rsidRPr="00413360" w:rsidRDefault="003E1451" w:rsidP="00C959A8">
      <w:pPr>
        <w:rPr>
          <w:rFonts w:ascii="Times New Roman" w:hAnsi="Times New Roman" w:cs="Times New Roman"/>
          <w:sz w:val="18"/>
          <w:szCs w:val="18"/>
        </w:rPr>
      </w:pPr>
    </w:p>
    <w:p w14:paraId="077D51BC" w14:textId="6C0327D9" w:rsidR="007E3C58" w:rsidRPr="00413360" w:rsidRDefault="007E3C58" w:rsidP="007E3C58">
      <w:pPr>
        <w:rPr>
          <w:rFonts w:ascii="Times New Roman" w:hAnsi="Times New Roman" w:cs="Times New Roman"/>
          <w:sz w:val="22"/>
          <w:szCs w:val="22"/>
        </w:rPr>
      </w:pPr>
      <w:r w:rsidRPr="007E3C58">
        <w:rPr>
          <w:rFonts w:ascii="Times New Roman" w:hAnsi="Times New Roman" w:cs="Times New Roman"/>
          <w:sz w:val="22"/>
          <w:szCs w:val="22"/>
        </w:rPr>
        <w:t>The piston was re-meshed using the previously validated mesh strategy. Peak von Mises stress dropped from ~1778MPa to ~1584MPa. The ring-belt band became broader and less intense, showing improved load distribution. Strain gradients became smoother, especially on the underside</w:t>
      </w:r>
      <w:r w:rsidRPr="00413360">
        <w:rPr>
          <w:rFonts w:ascii="Times New Roman" w:hAnsi="Times New Roman" w:cs="Times New Roman"/>
          <w:sz w:val="22"/>
          <w:szCs w:val="22"/>
        </w:rPr>
        <w:t xml:space="preserve"> (figure 13).</w:t>
      </w:r>
    </w:p>
    <w:p w14:paraId="7C483508" w14:textId="53982F5B" w:rsidR="007E3C58" w:rsidRPr="00413360" w:rsidRDefault="00C94B9C" w:rsidP="007E3C58">
      <w:pPr>
        <w:rPr>
          <w:rFonts w:ascii="Times New Roman" w:hAnsi="Times New Roman" w:cs="Times New Roman"/>
        </w:rPr>
      </w:pPr>
      <w:r w:rsidRPr="00413360">
        <w:rPr>
          <w:rFonts w:ascii="Times New Roman" w:hAnsi="Times New Roman" w:cs="Times New Roman"/>
          <w:noProof/>
        </w:rPr>
        <w:drawing>
          <wp:inline distT="0" distB="0" distL="0" distR="0" wp14:anchorId="105DA52E" wp14:editId="707BDC0A">
            <wp:extent cx="4744122" cy="2870336"/>
            <wp:effectExtent l="0" t="0" r="0" b="6350"/>
            <wp:docPr id="1958645761" name="Picture 1" descr="A blue and green circ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193501" name="Picture 1" descr="A blue and green circular object&#10;&#10;AI-generated content may be incorrect."/>
                    <pic:cNvPicPr/>
                  </pic:nvPicPr>
                  <pic:blipFill>
                    <a:blip r:embed="rId22"/>
                    <a:stretch>
                      <a:fillRect/>
                    </a:stretch>
                  </pic:blipFill>
                  <pic:spPr>
                    <a:xfrm>
                      <a:off x="0" y="0"/>
                      <a:ext cx="4758096" cy="2878790"/>
                    </a:xfrm>
                    <a:prstGeom prst="rect">
                      <a:avLst/>
                    </a:prstGeom>
                  </pic:spPr>
                </pic:pic>
              </a:graphicData>
            </a:graphic>
          </wp:inline>
        </w:drawing>
      </w:r>
    </w:p>
    <w:p w14:paraId="7ACBFA43" w14:textId="4DE4B0D6" w:rsidR="007E3C58" w:rsidRPr="007E3C58" w:rsidRDefault="007E3C58" w:rsidP="007E3C58">
      <w:pPr>
        <w:rPr>
          <w:rFonts w:ascii="Times New Roman" w:hAnsi="Times New Roman" w:cs="Times New Roman"/>
          <w:sz w:val="18"/>
          <w:szCs w:val="18"/>
        </w:rPr>
      </w:pPr>
      <w:r w:rsidRPr="00413360">
        <w:rPr>
          <w:rFonts w:ascii="Times New Roman" w:hAnsi="Times New Roman" w:cs="Times New Roman"/>
          <w:sz w:val="18"/>
          <w:szCs w:val="18"/>
        </w:rPr>
        <w:t>Figure 1</w:t>
      </w:r>
      <w:r w:rsidR="00E72997">
        <w:rPr>
          <w:rFonts w:ascii="Times New Roman" w:hAnsi="Times New Roman" w:cs="Times New Roman"/>
          <w:sz w:val="18"/>
          <w:szCs w:val="18"/>
        </w:rPr>
        <w:t>4</w:t>
      </w:r>
      <w:r w:rsidRPr="00413360">
        <w:rPr>
          <w:rFonts w:ascii="Times New Roman" w:hAnsi="Times New Roman" w:cs="Times New Roman"/>
          <w:sz w:val="18"/>
          <w:szCs w:val="18"/>
        </w:rPr>
        <w:t xml:space="preserve">. </w:t>
      </w:r>
      <w:r w:rsidR="009B07D4" w:rsidRPr="00413360">
        <w:rPr>
          <w:rFonts w:ascii="Times New Roman" w:hAnsi="Times New Roman" w:cs="Times New Roman"/>
          <w:sz w:val="18"/>
          <w:szCs w:val="18"/>
        </w:rPr>
        <w:t>Equivalent stress on optimised piston.</w:t>
      </w:r>
    </w:p>
    <w:p w14:paraId="201649A0" w14:textId="0D6A4356" w:rsidR="006828DA" w:rsidRPr="00413360" w:rsidRDefault="006828DA" w:rsidP="00C959A8">
      <w:pPr>
        <w:rPr>
          <w:rFonts w:ascii="Times New Roman" w:hAnsi="Times New Roman" w:cs="Times New Roman"/>
          <w:sz w:val="22"/>
          <w:szCs w:val="22"/>
        </w:rPr>
      </w:pPr>
      <w:r w:rsidRPr="00413360">
        <w:rPr>
          <w:rFonts w:ascii="Times New Roman" w:hAnsi="Times New Roman" w:cs="Times New Roman"/>
          <w:sz w:val="22"/>
          <w:szCs w:val="22"/>
        </w:rPr>
        <w:t>Fatigue behaviour improved</w:t>
      </w:r>
      <w:r w:rsidR="006A1307" w:rsidRPr="00413360">
        <w:rPr>
          <w:rFonts w:ascii="Times New Roman" w:hAnsi="Times New Roman" w:cs="Times New Roman"/>
          <w:sz w:val="22"/>
          <w:szCs w:val="22"/>
        </w:rPr>
        <w:t xml:space="preserve"> </w:t>
      </w:r>
      <w:r w:rsidR="00061AB3" w:rsidRPr="00413360">
        <w:rPr>
          <w:rFonts w:ascii="Times New Roman" w:hAnsi="Times New Roman" w:cs="Times New Roman"/>
          <w:sz w:val="22"/>
          <w:szCs w:val="22"/>
        </w:rPr>
        <w:t>o</w:t>
      </w:r>
      <w:r w:rsidR="006A1307" w:rsidRPr="00413360">
        <w:rPr>
          <w:rFonts w:ascii="Times New Roman" w:hAnsi="Times New Roman" w:cs="Times New Roman"/>
          <w:sz w:val="22"/>
          <w:szCs w:val="22"/>
        </w:rPr>
        <w:t>n the whole underside, most notably</w:t>
      </w:r>
      <w:r w:rsidRPr="00413360">
        <w:rPr>
          <w:rFonts w:ascii="Times New Roman" w:hAnsi="Times New Roman" w:cs="Times New Roman"/>
          <w:sz w:val="22"/>
          <w:szCs w:val="22"/>
        </w:rPr>
        <w:t xml:space="preserve"> around the pin-boss region, where filleting reduced alternating stress amplitude</w:t>
      </w:r>
      <w:r w:rsidR="006A1307" w:rsidRPr="00413360">
        <w:rPr>
          <w:rFonts w:ascii="Times New Roman" w:hAnsi="Times New Roman" w:cs="Times New Roman"/>
          <w:sz w:val="22"/>
          <w:szCs w:val="22"/>
        </w:rPr>
        <w:t xml:space="preserve"> (figure 14). </w:t>
      </w:r>
    </w:p>
    <w:p w14:paraId="7ABCD60E" w14:textId="77777777" w:rsidR="00200AAE" w:rsidRPr="00413360" w:rsidRDefault="00200AAE" w:rsidP="00C959A8">
      <w:pPr>
        <w:rPr>
          <w:rFonts w:ascii="Times New Roman" w:hAnsi="Times New Roman" w:cs="Times New Roman"/>
        </w:rPr>
      </w:pPr>
    </w:p>
    <w:p w14:paraId="2A834F66" w14:textId="181821D3" w:rsidR="00200AAE" w:rsidRPr="00413360" w:rsidRDefault="0077441D" w:rsidP="00C959A8">
      <w:pPr>
        <w:rPr>
          <w:rFonts w:ascii="Times New Roman" w:hAnsi="Times New Roman" w:cs="Times New Roman"/>
        </w:rPr>
      </w:pPr>
      <w:r w:rsidRPr="00413360">
        <w:rPr>
          <w:rFonts w:ascii="Times New Roman" w:hAnsi="Times New Roman" w:cs="Times New Roman"/>
          <w:noProof/>
        </w:rPr>
        <w:drawing>
          <wp:inline distT="0" distB="0" distL="0" distR="0" wp14:anchorId="70D6624F" wp14:editId="65845FCD">
            <wp:extent cx="5096391" cy="2934970"/>
            <wp:effectExtent l="0" t="0" r="9525" b="0"/>
            <wp:docPr id="1335498119" name="Picture 1" descr="A blue and yellow circular object with 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498119" name="Picture 1" descr="A blue and yellow circular object with red text&#10;&#10;AI-generated content may be incorrect."/>
                    <pic:cNvPicPr/>
                  </pic:nvPicPr>
                  <pic:blipFill>
                    <a:blip r:embed="rId23"/>
                    <a:stretch>
                      <a:fillRect/>
                    </a:stretch>
                  </pic:blipFill>
                  <pic:spPr>
                    <a:xfrm>
                      <a:off x="0" y="0"/>
                      <a:ext cx="5103248" cy="2938919"/>
                    </a:xfrm>
                    <a:prstGeom prst="rect">
                      <a:avLst/>
                    </a:prstGeom>
                  </pic:spPr>
                </pic:pic>
              </a:graphicData>
            </a:graphic>
          </wp:inline>
        </w:drawing>
      </w:r>
    </w:p>
    <w:p w14:paraId="44AB0F71" w14:textId="76B493B1" w:rsidR="0082516E" w:rsidRPr="00413360" w:rsidRDefault="0082516E" w:rsidP="00C959A8">
      <w:pPr>
        <w:rPr>
          <w:rFonts w:ascii="Times New Roman" w:hAnsi="Times New Roman" w:cs="Times New Roman"/>
          <w:sz w:val="18"/>
          <w:szCs w:val="18"/>
        </w:rPr>
      </w:pPr>
      <w:r w:rsidRPr="00413360">
        <w:rPr>
          <w:rFonts w:ascii="Times New Roman" w:hAnsi="Times New Roman" w:cs="Times New Roman"/>
          <w:sz w:val="18"/>
          <w:szCs w:val="18"/>
        </w:rPr>
        <w:t xml:space="preserve">Figure </w:t>
      </w:r>
      <w:r w:rsidR="00AF781C" w:rsidRPr="00413360">
        <w:rPr>
          <w:rFonts w:ascii="Times New Roman" w:hAnsi="Times New Roman" w:cs="Times New Roman"/>
          <w:sz w:val="18"/>
          <w:szCs w:val="18"/>
        </w:rPr>
        <w:t>1</w:t>
      </w:r>
      <w:r w:rsidR="00E72997">
        <w:rPr>
          <w:rFonts w:ascii="Times New Roman" w:hAnsi="Times New Roman" w:cs="Times New Roman"/>
          <w:sz w:val="18"/>
          <w:szCs w:val="18"/>
        </w:rPr>
        <w:t>5</w:t>
      </w:r>
      <w:r w:rsidR="00AF781C" w:rsidRPr="00413360">
        <w:rPr>
          <w:rFonts w:ascii="Times New Roman" w:hAnsi="Times New Roman" w:cs="Times New Roman"/>
          <w:sz w:val="18"/>
          <w:szCs w:val="18"/>
        </w:rPr>
        <w:t xml:space="preserve">. Fatigue safety factor on optimised piston. </w:t>
      </w:r>
    </w:p>
    <w:p w14:paraId="37B9229A" w14:textId="77777777" w:rsidR="00AF781C" w:rsidRPr="00413360" w:rsidRDefault="00AF781C" w:rsidP="00C959A8">
      <w:pPr>
        <w:rPr>
          <w:rFonts w:ascii="Times New Roman" w:hAnsi="Times New Roman" w:cs="Times New Roman"/>
          <w:sz w:val="18"/>
          <w:szCs w:val="18"/>
        </w:rPr>
      </w:pPr>
    </w:p>
    <w:p w14:paraId="447E780E" w14:textId="0841505C" w:rsidR="0065247E" w:rsidRPr="00413360" w:rsidRDefault="0082516E" w:rsidP="0065247E">
      <w:pPr>
        <w:rPr>
          <w:rFonts w:ascii="Times New Roman" w:hAnsi="Times New Roman" w:cs="Times New Roman"/>
          <w:sz w:val="22"/>
          <w:szCs w:val="22"/>
        </w:rPr>
      </w:pPr>
      <w:r w:rsidRPr="00413360">
        <w:rPr>
          <w:rFonts w:ascii="Times New Roman" w:hAnsi="Times New Roman" w:cs="Times New Roman"/>
          <w:sz w:val="22"/>
          <w:szCs w:val="22"/>
        </w:rPr>
        <w:lastRenderedPageBreak/>
        <w:t>The redesign reduced mass by ~300g, which in a reciprocating component reduces peak tensile loading, lowers rod and crank stresses and improves engine responsiveness.</w:t>
      </w:r>
    </w:p>
    <w:p w14:paraId="42D09D48" w14:textId="4ADAE6F4" w:rsidR="0065247E" w:rsidRPr="00413360" w:rsidRDefault="0065247E" w:rsidP="0065247E">
      <w:pPr>
        <w:pStyle w:val="Heading1"/>
        <w:numPr>
          <w:ilvl w:val="0"/>
          <w:numId w:val="6"/>
        </w:numPr>
        <w:rPr>
          <w:rFonts w:ascii="Times New Roman" w:hAnsi="Times New Roman" w:cs="Times New Roman"/>
        </w:rPr>
      </w:pPr>
      <w:bookmarkStart w:id="23" w:name="_Toc216469826"/>
      <w:r w:rsidRPr="00413360">
        <w:rPr>
          <w:rFonts w:ascii="Times New Roman" w:hAnsi="Times New Roman" w:cs="Times New Roman"/>
        </w:rPr>
        <w:t>Discussion</w:t>
      </w:r>
      <w:bookmarkEnd w:id="23"/>
    </w:p>
    <w:p w14:paraId="2600F2AF" w14:textId="1D99BF00" w:rsidR="001C6D71" w:rsidRPr="00413360" w:rsidRDefault="001C6D71" w:rsidP="001C6D71">
      <w:pPr>
        <w:rPr>
          <w:rFonts w:ascii="Times New Roman" w:hAnsi="Times New Roman" w:cs="Times New Roman"/>
          <w:sz w:val="22"/>
          <w:szCs w:val="22"/>
        </w:rPr>
      </w:pPr>
      <w:r w:rsidRPr="00413360">
        <w:rPr>
          <w:rFonts w:ascii="Times New Roman" w:hAnsi="Times New Roman" w:cs="Times New Roman"/>
          <w:sz w:val="22"/>
          <w:szCs w:val="22"/>
        </w:rPr>
        <w:t>The piston results demonstrate the value of CAE while revealing its limitations. The baseline model produced stress and fatigue trends consistent with real piston behaviour, indicating that the modelling choices captured the correct mechanics. The optimised design showed improvements in stress distribution, strain smoothing and fatigue trends, illustrating how CAE can guide refinement.</w:t>
      </w:r>
    </w:p>
    <w:p w14:paraId="0D6AFA45" w14:textId="5FD2ECE7" w:rsidR="001C6D71" w:rsidRPr="00413360" w:rsidRDefault="001C6D71" w:rsidP="001C6D71">
      <w:pPr>
        <w:rPr>
          <w:rFonts w:ascii="Times New Roman" w:hAnsi="Times New Roman" w:cs="Times New Roman"/>
          <w:sz w:val="22"/>
          <w:szCs w:val="22"/>
        </w:rPr>
      </w:pPr>
      <w:r w:rsidRPr="00413360">
        <w:rPr>
          <w:rFonts w:ascii="Times New Roman" w:hAnsi="Times New Roman" w:cs="Times New Roman"/>
          <w:sz w:val="22"/>
          <w:szCs w:val="22"/>
        </w:rPr>
        <w:t xml:space="preserve">However, the values of stress, strain and fatigue life depend strongly on modelling assumptions. The thermal model’s steady-state averaging smoothed real transient peaks. The rigid-body model neglected elasticity, bearing compliance and friction. The structural analysis assumed linear elasticity, despite pistons experiencing temperature-dependent yield, cyclic </w:t>
      </w:r>
      <w:r w:rsidR="00741374" w:rsidRPr="00413360">
        <w:rPr>
          <w:rFonts w:ascii="Times New Roman" w:hAnsi="Times New Roman" w:cs="Times New Roman"/>
          <w:sz w:val="22"/>
          <w:szCs w:val="22"/>
        </w:rPr>
        <w:t>loading</w:t>
      </w:r>
      <w:r w:rsidRPr="00413360">
        <w:rPr>
          <w:rFonts w:ascii="Times New Roman" w:hAnsi="Times New Roman" w:cs="Times New Roman"/>
          <w:sz w:val="22"/>
          <w:szCs w:val="22"/>
        </w:rPr>
        <w:t>, creep and ratcheting (</w:t>
      </w:r>
      <w:r w:rsidR="00913055" w:rsidRPr="00413360">
        <w:rPr>
          <w:rFonts w:ascii="Times New Roman" w:hAnsi="Times New Roman" w:cs="Times New Roman"/>
          <w:sz w:val="22"/>
          <w:szCs w:val="22"/>
        </w:rPr>
        <w:t xml:space="preserve">Silva. </w:t>
      </w:r>
      <w:r w:rsidRPr="00413360">
        <w:rPr>
          <w:rFonts w:ascii="Times New Roman" w:hAnsi="Times New Roman" w:cs="Times New Roman"/>
          <w:sz w:val="22"/>
          <w:szCs w:val="22"/>
        </w:rPr>
        <w:t>200</w:t>
      </w:r>
      <w:r w:rsidR="00913055" w:rsidRPr="00413360">
        <w:rPr>
          <w:rFonts w:ascii="Times New Roman" w:hAnsi="Times New Roman" w:cs="Times New Roman"/>
          <w:sz w:val="22"/>
          <w:szCs w:val="22"/>
        </w:rPr>
        <w:t>6</w:t>
      </w:r>
      <w:r w:rsidRPr="00413360">
        <w:rPr>
          <w:rFonts w:ascii="Times New Roman" w:hAnsi="Times New Roman" w:cs="Times New Roman"/>
          <w:sz w:val="22"/>
          <w:szCs w:val="22"/>
        </w:rPr>
        <w:t xml:space="preserve">). Fatigue was modelled using </w:t>
      </w:r>
      <w:r w:rsidR="00741374" w:rsidRPr="00413360">
        <w:rPr>
          <w:rFonts w:ascii="Times New Roman" w:hAnsi="Times New Roman" w:cs="Times New Roman"/>
          <w:sz w:val="22"/>
          <w:szCs w:val="22"/>
        </w:rPr>
        <w:t xml:space="preserve">the </w:t>
      </w:r>
      <w:r w:rsidRPr="00413360">
        <w:rPr>
          <w:rFonts w:ascii="Times New Roman" w:hAnsi="Times New Roman" w:cs="Times New Roman"/>
          <w:sz w:val="22"/>
          <w:szCs w:val="22"/>
        </w:rPr>
        <w:t>Goodman theory, which assumes proportional uniaxial behaviour, yet piston fatigue is multiaxial and non-proportional.</w:t>
      </w:r>
    </w:p>
    <w:p w14:paraId="5C0FE29C" w14:textId="7068172E" w:rsidR="001C6D71" w:rsidRPr="00413360" w:rsidRDefault="001C6D71" w:rsidP="001C6D71">
      <w:pPr>
        <w:rPr>
          <w:rFonts w:ascii="Times New Roman" w:hAnsi="Times New Roman" w:cs="Times New Roman"/>
          <w:sz w:val="22"/>
          <w:szCs w:val="22"/>
        </w:rPr>
      </w:pPr>
      <w:r w:rsidRPr="00413360">
        <w:rPr>
          <w:rFonts w:ascii="Times New Roman" w:hAnsi="Times New Roman" w:cs="Times New Roman"/>
          <w:sz w:val="22"/>
          <w:szCs w:val="22"/>
        </w:rPr>
        <w:t xml:space="preserve">Mesh sensitivity was also a major limitation. Despite careful refinement, convergence in the ring belt remained imperfect because of steep thermal gradients and thin geometry. As </w:t>
      </w:r>
      <w:r w:rsidR="00DE7B95" w:rsidRPr="00413360">
        <w:rPr>
          <w:rFonts w:ascii="Times New Roman" w:hAnsi="Times New Roman" w:cs="Times New Roman"/>
          <w:sz w:val="22"/>
          <w:szCs w:val="22"/>
        </w:rPr>
        <w:t>Shumak</w:t>
      </w:r>
      <w:r w:rsidRPr="00413360">
        <w:rPr>
          <w:rFonts w:ascii="Times New Roman" w:hAnsi="Times New Roman" w:cs="Times New Roman"/>
          <w:sz w:val="22"/>
          <w:szCs w:val="22"/>
        </w:rPr>
        <w:t xml:space="preserve"> (202</w:t>
      </w:r>
      <w:r w:rsidR="009D4ADF" w:rsidRPr="00413360">
        <w:rPr>
          <w:rFonts w:ascii="Times New Roman" w:hAnsi="Times New Roman" w:cs="Times New Roman"/>
          <w:sz w:val="22"/>
          <w:szCs w:val="22"/>
        </w:rPr>
        <w:t>5</w:t>
      </w:r>
      <w:r w:rsidRPr="00413360">
        <w:rPr>
          <w:rFonts w:ascii="Times New Roman" w:hAnsi="Times New Roman" w:cs="Times New Roman"/>
          <w:sz w:val="22"/>
          <w:szCs w:val="22"/>
        </w:rPr>
        <w:t>) note</w:t>
      </w:r>
      <w:r w:rsidR="00871D4C" w:rsidRPr="00413360">
        <w:rPr>
          <w:rFonts w:ascii="Times New Roman" w:hAnsi="Times New Roman" w:cs="Times New Roman"/>
          <w:sz w:val="22"/>
          <w:szCs w:val="22"/>
        </w:rPr>
        <w:t>s</w:t>
      </w:r>
      <w:r w:rsidRPr="00413360">
        <w:rPr>
          <w:rFonts w:ascii="Times New Roman" w:hAnsi="Times New Roman" w:cs="Times New Roman"/>
          <w:sz w:val="22"/>
          <w:szCs w:val="22"/>
        </w:rPr>
        <w:t>, mesh refinement improves accuracy only to the extent that boundary conditions and physical models are correct.</w:t>
      </w:r>
    </w:p>
    <w:p w14:paraId="716E13E0" w14:textId="7F708D77" w:rsidR="0065247E" w:rsidRPr="00413360" w:rsidRDefault="001C6D71" w:rsidP="0065247E">
      <w:pPr>
        <w:rPr>
          <w:rFonts w:ascii="Times New Roman" w:hAnsi="Times New Roman" w:cs="Times New Roman"/>
          <w:sz w:val="22"/>
          <w:szCs w:val="22"/>
        </w:rPr>
      </w:pPr>
      <w:r w:rsidRPr="00413360">
        <w:rPr>
          <w:rFonts w:ascii="Times New Roman" w:hAnsi="Times New Roman" w:cs="Times New Roman"/>
          <w:sz w:val="22"/>
          <w:szCs w:val="22"/>
        </w:rPr>
        <w:t>Nevertheless, CAE provided useful qualitative insights and demonstrated trends that are meaningful for engineering decision-making. The optimised piston is demonstrably better under the assumptions applied, and the workflow shows how CAE can inform early design despite its limitations</w:t>
      </w:r>
      <w:r w:rsidRPr="00413360">
        <w:rPr>
          <w:rFonts w:ascii="Times New Roman" w:hAnsi="Times New Roman" w:cs="Times New Roman"/>
          <w:sz w:val="22"/>
          <w:szCs w:val="22"/>
        </w:rPr>
        <w:t>.</w:t>
      </w:r>
    </w:p>
    <w:p w14:paraId="26FD71FC" w14:textId="56534B1B" w:rsidR="0065247E" w:rsidRPr="00413360" w:rsidRDefault="0065247E" w:rsidP="0065247E">
      <w:pPr>
        <w:pStyle w:val="Heading1"/>
        <w:numPr>
          <w:ilvl w:val="0"/>
          <w:numId w:val="6"/>
        </w:numPr>
        <w:rPr>
          <w:rFonts w:ascii="Times New Roman" w:hAnsi="Times New Roman" w:cs="Times New Roman"/>
        </w:rPr>
      </w:pPr>
      <w:bookmarkStart w:id="24" w:name="_Toc216469827"/>
      <w:r w:rsidRPr="00413360">
        <w:rPr>
          <w:rFonts w:ascii="Times New Roman" w:hAnsi="Times New Roman" w:cs="Times New Roman"/>
        </w:rPr>
        <w:t>Limitations</w:t>
      </w:r>
      <w:bookmarkEnd w:id="24"/>
    </w:p>
    <w:p w14:paraId="13087FF7" w14:textId="69D4FBD8" w:rsidR="00AC28B9" w:rsidRPr="00413360" w:rsidRDefault="00AC28B9" w:rsidP="00AC28B9">
      <w:pPr>
        <w:rPr>
          <w:rFonts w:ascii="Times New Roman" w:hAnsi="Times New Roman" w:cs="Times New Roman"/>
          <w:sz w:val="22"/>
          <w:szCs w:val="22"/>
        </w:rPr>
      </w:pPr>
      <w:r w:rsidRPr="00413360">
        <w:rPr>
          <w:rFonts w:ascii="Times New Roman" w:hAnsi="Times New Roman" w:cs="Times New Roman"/>
          <w:sz w:val="22"/>
          <w:szCs w:val="22"/>
        </w:rPr>
        <w:t>The limitations of this study reflect common constraints in CAE workflows. The thermal model relied on averaged heat-transfer coefficients and steady-state assumptions, so it did not capture the temperature swings that occur during combustion. This smooths the thermal gradients and affects the predicted stresses in temperature-sensitive regions such as the ring belt. The rigid-body dynamics stage also treated all components as perfectly rigid, meaning effects such as rod flex, bearing clearances and crankshaft deformation were not represented, even though they influence real load paths in an engine.</w:t>
      </w:r>
    </w:p>
    <w:p w14:paraId="4821EFA3" w14:textId="77777777" w:rsidR="00AC28B9" w:rsidRPr="00413360" w:rsidRDefault="00AC28B9" w:rsidP="00AC28B9">
      <w:pPr>
        <w:rPr>
          <w:rFonts w:ascii="Times New Roman" w:hAnsi="Times New Roman" w:cs="Times New Roman"/>
          <w:sz w:val="22"/>
          <w:szCs w:val="22"/>
        </w:rPr>
      </w:pPr>
      <w:r w:rsidRPr="00413360">
        <w:rPr>
          <w:rFonts w:ascii="Times New Roman" w:hAnsi="Times New Roman" w:cs="Times New Roman"/>
          <w:sz w:val="22"/>
          <w:szCs w:val="22"/>
        </w:rPr>
        <w:t>In the structural analysis, the aluminium alloys were modelled as linear-elastic and isotropic, while real pistons experience temperature-dependent yielding, microstructural variation and in some cases creep or early cracking. This limits the accuracy of the absolute stress and strain values. Mesh sensitivity was also an important factor. Sharp gradients in the ring-belt area made full convergence difficult, and although the chosen mesh provided stable results, some sensitivity in peak values remained, which is typical for small, highly curved piston features.</w:t>
      </w:r>
    </w:p>
    <w:p w14:paraId="58F30FF0" w14:textId="09AE5FC3" w:rsidR="00AC28B9" w:rsidRPr="00413360" w:rsidRDefault="00AC28B9" w:rsidP="00AC28B9">
      <w:pPr>
        <w:rPr>
          <w:rFonts w:ascii="Times New Roman" w:hAnsi="Times New Roman" w:cs="Times New Roman"/>
          <w:sz w:val="22"/>
          <w:szCs w:val="22"/>
        </w:rPr>
      </w:pPr>
      <w:r w:rsidRPr="00413360">
        <w:rPr>
          <w:rFonts w:ascii="Times New Roman" w:hAnsi="Times New Roman" w:cs="Times New Roman"/>
          <w:sz w:val="22"/>
          <w:szCs w:val="22"/>
        </w:rPr>
        <w:t xml:space="preserve">The fatigue analysis used non-proportional loading based on the extracted tensile and compressive peaks, which better reflects the basic load cycle, but it still cannot reproduce the full multiaxial thermo-mechanical fatigue behaviour of a real piston. The fatigue tool also treated the skirt as a critical region because that </w:t>
      </w:r>
      <w:r w:rsidRPr="00413360">
        <w:rPr>
          <w:rFonts w:ascii="Times New Roman" w:hAnsi="Times New Roman" w:cs="Times New Roman"/>
          <w:sz w:val="22"/>
          <w:szCs w:val="22"/>
        </w:rPr>
        <w:t>was</w:t>
      </w:r>
      <w:r w:rsidRPr="00413360">
        <w:rPr>
          <w:rFonts w:ascii="Times New Roman" w:hAnsi="Times New Roman" w:cs="Times New Roman"/>
          <w:sz w:val="22"/>
          <w:szCs w:val="22"/>
        </w:rPr>
        <w:t xml:space="preserve"> where the dynamic loads were applied, even though fatigue damage usually develops around the ring belt or pin bo</w:t>
      </w:r>
      <w:r w:rsidRPr="00413360">
        <w:rPr>
          <w:rFonts w:ascii="Times New Roman" w:hAnsi="Times New Roman" w:cs="Times New Roman"/>
          <w:sz w:val="22"/>
          <w:szCs w:val="22"/>
        </w:rPr>
        <w:t>re</w:t>
      </w:r>
      <w:r w:rsidRPr="00413360">
        <w:rPr>
          <w:rFonts w:ascii="Times New Roman" w:hAnsi="Times New Roman" w:cs="Times New Roman"/>
          <w:sz w:val="22"/>
          <w:szCs w:val="22"/>
        </w:rPr>
        <w:t>. This shows how fatigue predictions can be influenced by how loads are applied in the model.</w:t>
      </w:r>
    </w:p>
    <w:p w14:paraId="7FB74E37" w14:textId="77777777" w:rsidR="00AC28B9" w:rsidRPr="00413360" w:rsidRDefault="00AC28B9" w:rsidP="00AC28B9">
      <w:pPr>
        <w:rPr>
          <w:rFonts w:ascii="Times New Roman" w:hAnsi="Times New Roman" w:cs="Times New Roman"/>
          <w:sz w:val="22"/>
          <w:szCs w:val="22"/>
        </w:rPr>
      </w:pPr>
      <w:r w:rsidRPr="00413360">
        <w:rPr>
          <w:rFonts w:ascii="Times New Roman" w:hAnsi="Times New Roman" w:cs="Times New Roman"/>
          <w:sz w:val="22"/>
          <w:szCs w:val="22"/>
        </w:rPr>
        <w:lastRenderedPageBreak/>
        <w:t>Topology optimisation offered useful guidance on where excess material could be removed, but it was based on a single static load case and did not account for manufacturability, thermal stresses, fatigue, secondary piston motion or lubrication effects. Its outputs therefore needed to be interpreted carefully rather than followed directly.</w:t>
      </w:r>
    </w:p>
    <w:p w14:paraId="364080A1" w14:textId="03923DEC" w:rsidR="00AC28B9" w:rsidRPr="00413360" w:rsidRDefault="00AC28B9" w:rsidP="00AC28B9">
      <w:pPr>
        <w:rPr>
          <w:rFonts w:ascii="Times New Roman" w:hAnsi="Times New Roman" w:cs="Times New Roman"/>
          <w:sz w:val="22"/>
          <w:szCs w:val="22"/>
        </w:rPr>
      </w:pPr>
      <w:r w:rsidRPr="00413360">
        <w:rPr>
          <w:rFonts w:ascii="Times New Roman" w:hAnsi="Times New Roman" w:cs="Times New Roman"/>
          <w:sz w:val="22"/>
          <w:szCs w:val="22"/>
        </w:rPr>
        <w:t>Taken together, these limitations show that while the analysis provides reliable trends and comparisons, the numerical values should be treated as approximate estimates rather than exact predictions of real piston behaviour.</w:t>
      </w:r>
    </w:p>
    <w:p w14:paraId="160B1BED" w14:textId="05721CA0" w:rsidR="0065247E" w:rsidRPr="00413360" w:rsidRDefault="0065247E" w:rsidP="0065247E">
      <w:pPr>
        <w:pStyle w:val="Heading1"/>
        <w:numPr>
          <w:ilvl w:val="0"/>
          <w:numId w:val="6"/>
        </w:numPr>
        <w:rPr>
          <w:rFonts w:ascii="Times New Roman" w:hAnsi="Times New Roman" w:cs="Times New Roman"/>
        </w:rPr>
      </w:pPr>
      <w:bookmarkStart w:id="25" w:name="_Toc216469828"/>
      <w:r w:rsidRPr="00413360">
        <w:rPr>
          <w:rFonts w:ascii="Times New Roman" w:hAnsi="Times New Roman" w:cs="Times New Roman"/>
        </w:rPr>
        <w:t>Conclusion</w:t>
      </w:r>
      <w:bookmarkEnd w:id="25"/>
    </w:p>
    <w:p w14:paraId="2B4FEE30" w14:textId="77777777" w:rsidR="003801B9" w:rsidRPr="00413360" w:rsidRDefault="003801B9" w:rsidP="003801B9">
      <w:pPr>
        <w:rPr>
          <w:rFonts w:ascii="Times New Roman" w:hAnsi="Times New Roman" w:cs="Times New Roman"/>
          <w:sz w:val="22"/>
          <w:szCs w:val="22"/>
        </w:rPr>
      </w:pPr>
      <w:r w:rsidRPr="00413360">
        <w:rPr>
          <w:rFonts w:ascii="Times New Roman" w:hAnsi="Times New Roman" w:cs="Times New Roman"/>
          <w:sz w:val="22"/>
          <w:szCs w:val="22"/>
        </w:rPr>
        <w:t>This report used the analysis of a high-performance piston to examine the capabilities and limitations of CAE. By progressing through CAD modelling, rigid-body dynamics, thermal analysis, structural simulation, mesh refinement, material selection, fatigue assessment and topology optimisation, a complete workflow was explored. Validation demonstrated that the solvers behaved correctly for known problems, and the mesh study established the discretisation requirements for reliable results.</w:t>
      </w:r>
    </w:p>
    <w:p w14:paraId="34717A4F" w14:textId="4551F9F7" w:rsidR="003801B9" w:rsidRPr="00413360" w:rsidRDefault="003801B9" w:rsidP="003801B9">
      <w:pPr>
        <w:rPr>
          <w:rFonts w:ascii="Times New Roman" w:hAnsi="Times New Roman" w:cs="Times New Roman"/>
          <w:sz w:val="22"/>
          <w:szCs w:val="22"/>
        </w:rPr>
      </w:pPr>
      <w:r w:rsidRPr="00413360">
        <w:rPr>
          <w:rFonts w:ascii="Times New Roman" w:hAnsi="Times New Roman" w:cs="Times New Roman"/>
          <w:sz w:val="22"/>
          <w:szCs w:val="22"/>
        </w:rPr>
        <w:t>The baseline piston exhibited high stresses and limited fatigue life in the ring-belt region, consistent with physical piston behaviour. The manually optimised piston, guided by topology-optimisation insight, displayed improved stress distribution, smoother strain fields, enhanced fatigue characteristics and a mass reduction of 300g.</w:t>
      </w:r>
    </w:p>
    <w:p w14:paraId="006DFE7F" w14:textId="7C9F2811" w:rsidR="003801B9" w:rsidRPr="00413360" w:rsidRDefault="003801B9" w:rsidP="003801B9">
      <w:pPr>
        <w:rPr>
          <w:rFonts w:ascii="Times New Roman" w:hAnsi="Times New Roman" w:cs="Times New Roman"/>
          <w:sz w:val="22"/>
          <w:szCs w:val="22"/>
        </w:rPr>
      </w:pPr>
      <w:r w:rsidRPr="00413360">
        <w:rPr>
          <w:rFonts w:ascii="Times New Roman" w:hAnsi="Times New Roman" w:cs="Times New Roman"/>
          <w:sz w:val="22"/>
          <w:szCs w:val="22"/>
        </w:rPr>
        <w:t xml:space="preserve">While CAE provided valuable qualitative insights, the results were strongly influenced by assumptions in boundary conditions, material models, loading simplifications and meshing limitations. </w:t>
      </w:r>
      <w:r w:rsidR="00A74D08" w:rsidRPr="00413360">
        <w:rPr>
          <w:rFonts w:ascii="Times New Roman" w:hAnsi="Times New Roman" w:cs="Times New Roman"/>
          <w:sz w:val="22"/>
          <w:szCs w:val="22"/>
        </w:rPr>
        <w:t>It</w:t>
      </w:r>
      <w:r w:rsidR="00A74D08" w:rsidRPr="00413360">
        <w:rPr>
          <w:rFonts w:ascii="Times New Roman" w:hAnsi="Times New Roman" w:cs="Times New Roman"/>
          <w:sz w:val="22"/>
          <w:szCs w:val="22"/>
        </w:rPr>
        <w:t xml:space="preserve"> is </w:t>
      </w:r>
      <w:r w:rsidR="00A74D08" w:rsidRPr="00413360">
        <w:rPr>
          <w:rFonts w:ascii="Times New Roman" w:hAnsi="Times New Roman" w:cs="Times New Roman"/>
          <w:sz w:val="22"/>
          <w:szCs w:val="22"/>
        </w:rPr>
        <w:t>very</w:t>
      </w:r>
      <w:r w:rsidR="00A74D08" w:rsidRPr="00413360">
        <w:rPr>
          <w:rFonts w:ascii="Times New Roman" w:hAnsi="Times New Roman" w:cs="Times New Roman"/>
          <w:sz w:val="22"/>
          <w:szCs w:val="22"/>
        </w:rPr>
        <w:t xml:space="preserve"> useful for comparing designs and understanding overall behaviour, but the results need to be validat</w:t>
      </w:r>
      <w:r w:rsidR="00A74D08" w:rsidRPr="00413360">
        <w:rPr>
          <w:rFonts w:ascii="Times New Roman" w:hAnsi="Times New Roman" w:cs="Times New Roman"/>
          <w:sz w:val="22"/>
          <w:szCs w:val="22"/>
        </w:rPr>
        <w:t>ed</w:t>
      </w:r>
      <w:r w:rsidR="00A74D08" w:rsidRPr="00413360">
        <w:rPr>
          <w:rFonts w:ascii="Times New Roman" w:hAnsi="Times New Roman" w:cs="Times New Roman"/>
          <w:sz w:val="22"/>
          <w:szCs w:val="22"/>
        </w:rPr>
        <w:t xml:space="preserve"> because they are based on simplified models.</w:t>
      </w:r>
    </w:p>
    <w:p w14:paraId="40806F17" w14:textId="507F6B90" w:rsidR="00C959A8" w:rsidRDefault="003801B9">
      <w:pPr>
        <w:rPr>
          <w:rFonts w:ascii="Times New Roman" w:hAnsi="Times New Roman" w:cs="Times New Roman"/>
          <w:sz w:val="22"/>
          <w:szCs w:val="22"/>
        </w:rPr>
      </w:pPr>
      <w:r w:rsidRPr="00413360">
        <w:rPr>
          <w:rFonts w:ascii="Times New Roman" w:hAnsi="Times New Roman" w:cs="Times New Roman"/>
          <w:sz w:val="22"/>
          <w:szCs w:val="22"/>
        </w:rPr>
        <w:t>The piston case study highlights both the potential and the constraints of modern CAE, demonstrating that simulations must always be interpreted critically to ensure responsible and informed engineering decisions.</w:t>
      </w:r>
    </w:p>
    <w:p w14:paraId="3A67C26D" w14:textId="77777777" w:rsidR="004D4C6D" w:rsidRDefault="004D4C6D">
      <w:pPr>
        <w:rPr>
          <w:rFonts w:ascii="Times New Roman" w:hAnsi="Times New Roman" w:cs="Times New Roman"/>
          <w:sz w:val="22"/>
          <w:szCs w:val="22"/>
        </w:rPr>
      </w:pPr>
    </w:p>
    <w:p w14:paraId="7EB63018" w14:textId="77777777" w:rsidR="004D4C6D" w:rsidRDefault="004D4C6D">
      <w:pPr>
        <w:rPr>
          <w:rFonts w:ascii="Times New Roman" w:hAnsi="Times New Roman" w:cs="Times New Roman"/>
          <w:sz w:val="22"/>
          <w:szCs w:val="22"/>
        </w:rPr>
      </w:pPr>
    </w:p>
    <w:p w14:paraId="7175707C" w14:textId="77777777" w:rsidR="004D4C6D" w:rsidRDefault="004D4C6D">
      <w:pPr>
        <w:rPr>
          <w:rFonts w:ascii="Times New Roman" w:hAnsi="Times New Roman" w:cs="Times New Roman"/>
          <w:sz w:val="22"/>
          <w:szCs w:val="22"/>
        </w:rPr>
      </w:pPr>
    </w:p>
    <w:p w14:paraId="622F8C0B" w14:textId="77777777" w:rsidR="004D4C6D" w:rsidRDefault="004D4C6D">
      <w:pPr>
        <w:rPr>
          <w:rFonts w:ascii="Times New Roman" w:hAnsi="Times New Roman" w:cs="Times New Roman"/>
          <w:sz w:val="22"/>
          <w:szCs w:val="22"/>
        </w:rPr>
      </w:pPr>
    </w:p>
    <w:p w14:paraId="08E43B0C" w14:textId="77777777" w:rsidR="004D4C6D" w:rsidRDefault="004D4C6D">
      <w:pPr>
        <w:rPr>
          <w:rFonts w:ascii="Times New Roman" w:hAnsi="Times New Roman" w:cs="Times New Roman"/>
          <w:sz w:val="22"/>
          <w:szCs w:val="22"/>
        </w:rPr>
      </w:pPr>
    </w:p>
    <w:p w14:paraId="30138A09" w14:textId="77777777" w:rsidR="004D4C6D" w:rsidRDefault="004D4C6D">
      <w:pPr>
        <w:rPr>
          <w:rFonts w:ascii="Times New Roman" w:hAnsi="Times New Roman" w:cs="Times New Roman"/>
          <w:sz w:val="22"/>
          <w:szCs w:val="22"/>
        </w:rPr>
      </w:pPr>
    </w:p>
    <w:p w14:paraId="1D2739F9" w14:textId="77777777" w:rsidR="004D4C6D" w:rsidRDefault="004D4C6D">
      <w:pPr>
        <w:rPr>
          <w:rFonts w:ascii="Times New Roman" w:hAnsi="Times New Roman" w:cs="Times New Roman"/>
          <w:sz w:val="22"/>
          <w:szCs w:val="22"/>
        </w:rPr>
      </w:pPr>
    </w:p>
    <w:p w14:paraId="1BFD1858" w14:textId="77777777" w:rsidR="004D4C6D" w:rsidRDefault="004D4C6D">
      <w:pPr>
        <w:rPr>
          <w:rFonts w:ascii="Times New Roman" w:hAnsi="Times New Roman" w:cs="Times New Roman"/>
          <w:sz w:val="22"/>
          <w:szCs w:val="22"/>
        </w:rPr>
      </w:pPr>
    </w:p>
    <w:p w14:paraId="51BED044" w14:textId="77777777" w:rsidR="004D4C6D" w:rsidRPr="00413360" w:rsidRDefault="004D4C6D">
      <w:pPr>
        <w:rPr>
          <w:rFonts w:ascii="Times New Roman" w:hAnsi="Times New Roman" w:cs="Times New Roman"/>
          <w:sz w:val="22"/>
          <w:szCs w:val="22"/>
        </w:rPr>
      </w:pPr>
    </w:p>
    <w:p w14:paraId="231D9252" w14:textId="16073D7B" w:rsidR="00C959A8" w:rsidRPr="00413360" w:rsidRDefault="00C959A8" w:rsidP="00C959A8">
      <w:pPr>
        <w:pStyle w:val="Heading1"/>
        <w:rPr>
          <w:rFonts w:ascii="Times New Roman" w:hAnsi="Times New Roman" w:cs="Times New Roman"/>
        </w:rPr>
      </w:pPr>
      <w:bookmarkStart w:id="26" w:name="_Toc216469829"/>
      <w:r w:rsidRPr="00413360">
        <w:rPr>
          <w:rFonts w:ascii="Times New Roman" w:hAnsi="Times New Roman" w:cs="Times New Roman"/>
        </w:rPr>
        <w:lastRenderedPageBreak/>
        <w:t>References</w:t>
      </w:r>
      <w:bookmarkEnd w:id="26"/>
    </w:p>
    <w:p w14:paraId="36F7AE7C" w14:textId="5566EAC4" w:rsidR="00162068" w:rsidRPr="00E72997" w:rsidRDefault="00162068" w:rsidP="00162068">
      <w:pPr>
        <w:rPr>
          <w:rFonts w:ascii="Times New Roman" w:hAnsi="Times New Roman" w:cs="Times New Roman"/>
          <w:sz w:val="22"/>
          <w:szCs w:val="22"/>
        </w:rPr>
      </w:pPr>
      <w:r w:rsidRPr="00162068">
        <w:rPr>
          <w:rFonts w:ascii="Times New Roman" w:hAnsi="Times New Roman" w:cs="Times New Roman"/>
          <w:sz w:val="22"/>
          <w:szCs w:val="22"/>
        </w:rPr>
        <w:t xml:space="preserve">Ahmed, A., Wahab, M. S., Raus, A. A., Kamarudin, K., Bakhsh, Q., &amp; Ali, D. (2016). Mechanical Properties, Material and Design of the Automobile Piston: An Ample Review. </w:t>
      </w:r>
      <w:r w:rsidRPr="00162068">
        <w:rPr>
          <w:rFonts w:ascii="Times New Roman" w:hAnsi="Times New Roman" w:cs="Times New Roman"/>
          <w:i/>
          <w:iCs/>
          <w:sz w:val="22"/>
          <w:szCs w:val="22"/>
        </w:rPr>
        <w:t>Indian Journal of Science and Technology</w:t>
      </w:r>
      <w:r w:rsidRPr="00162068">
        <w:rPr>
          <w:rFonts w:ascii="Times New Roman" w:hAnsi="Times New Roman" w:cs="Times New Roman"/>
          <w:sz w:val="22"/>
          <w:szCs w:val="22"/>
        </w:rPr>
        <w:t xml:space="preserve">, </w:t>
      </w:r>
      <w:r w:rsidRPr="00162068">
        <w:rPr>
          <w:rFonts w:ascii="Times New Roman" w:hAnsi="Times New Roman" w:cs="Times New Roman"/>
          <w:i/>
          <w:iCs/>
          <w:sz w:val="22"/>
          <w:szCs w:val="22"/>
        </w:rPr>
        <w:t>9</w:t>
      </w:r>
      <w:r w:rsidRPr="00162068">
        <w:rPr>
          <w:rFonts w:ascii="Times New Roman" w:hAnsi="Times New Roman" w:cs="Times New Roman"/>
          <w:sz w:val="22"/>
          <w:szCs w:val="22"/>
        </w:rPr>
        <w:t xml:space="preserve">(36). </w:t>
      </w:r>
      <w:hyperlink r:id="rId24" w:history="1">
        <w:r w:rsidR="00BB5672" w:rsidRPr="00162068">
          <w:rPr>
            <w:rStyle w:val="Hyperlink"/>
            <w:rFonts w:ascii="Times New Roman" w:hAnsi="Times New Roman" w:cs="Times New Roman"/>
            <w:sz w:val="22"/>
            <w:szCs w:val="22"/>
          </w:rPr>
          <w:t>https://doi.org/10.17485/ijst/2016/v9i36/102155</w:t>
        </w:r>
      </w:hyperlink>
    </w:p>
    <w:p w14:paraId="429B3DF6" w14:textId="12010D67" w:rsidR="005178A0" w:rsidRPr="00E72997" w:rsidRDefault="005178A0" w:rsidP="005178A0">
      <w:pPr>
        <w:rPr>
          <w:rFonts w:ascii="Times New Roman" w:hAnsi="Times New Roman" w:cs="Times New Roman"/>
          <w:sz w:val="22"/>
          <w:szCs w:val="22"/>
        </w:rPr>
      </w:pPr>
      <w:r w:rsidRPr="005178A0">
        <w:rPr>
          <w:rFonts w:ascii="Times New Roman" w:hAnsi="Times New Roman" w:cs="Times New Roman"/>
          <w:sz w:val="22"/>
          <w:szCs w:val="22"/>
        </w:rPr>
        <w:t xml:space="preserve">Cha, S.-W., Ha, E.-J., Lee, K.-W., &amp; Chang, H. (2009). Development of Fatigue Durability Analysis Techniques for Engine Piston using CAE. </w:t>
      </w:r>
      <w:r w:rsidRPr="005178A0">
        <w:rPr>
          <w:rFonts w:ascii="Times New Roman" w:hAnsi="Times New Roman" w:cs="Times New Roman"/>
          <w:i/>
          <w:iCs/>
          <w:sz w:val="22"/>
          <w:szCs w:val="22"/>
        </w:rPr>
        <w:t>SAE International Journal of Materials and Manufacturing</w:t>
      </w:r>
      <w:r w:rsidRPr="005178A0">
        <w:rPr>
          <w:rFonts w:ascii="Times New Roman" w:hAnsi="Times New Roman" w:cs="Times New Roman"/>
          <w:sz w:val="22"/>
          <w:szCs w:val="22"/>
        </w:rPr>
        <w:t xml:space="preserve">, </w:t>
      </w:r>
      <w:r w:rsidRPr="005178A0">
        <w:rPr>
          <w:rFonts w:ascii="Times New Roman" w:hAnsi="Times New Roman" w:cs="Times New Roman"/>
          <w:i/>
          <w:iCs/>
          <w:sz w:val="22"/>
          <w:szCs w:val="22"/>
        </w:rPr>
        <w:t>02</w:t>
      </w:r>
      <w:r w:rsidRPr="005178A0">
        <w:rPr>
          <w:rFonts w:ascii="Times New Roman" w:hAnsi="Times New Roman" w:cs="Times New Roman"/>
          <w:sz w:val="22"/>
          <w:szCs w:val="22"/>
        </w:rPr>
        <w:t xml:space="preserve">(1), 2009-01–0820. </w:t>
      </w:r>
      <w:hyperlink r:id="rId25" w:history="1">
        <w:r w:rsidR="00BB5672" w:rsidRPr="005178A0">
          <w:rPr>
            <w:rStyle w:val="Hyperlink"/>
            <w:rFonts w:ascii="Times New Roman" w:hAnsi="Times New Roman" w:cs="Times New Roman"/>
            <w:sz w:val="22"/>
            <w:szCs w:val="22"/>
          </w:rPr>
          <w:t>https://doi.org/10.4271/2009-01-0820</w:t>
        </w:r>
      </w:hyperlink>
    </w:p>
    <w:p w14:paraId="39D08E56" w14:textId="5FE9ADF5" w:rsidR="005178A0" w:rsidRPr="00E72997" w:rsidRDefault="005178A0" w:rsidP="005178A0">
      <w:pPr>
        <w:rPr>
          <w:rFonts w:ascii="Times New Roman" w:hAnsi="Times New Roman" w:cs="Times New Roman"/>
          <w:sz w:val="22"/>
          <w:szCs w:val="22"/>
        </w:rPr>
      </w:pPr>
      <w:r w:rsidRPr="005178A0">
        <w:rPr>
          <w:rFonts w:ascii="Times New Roman" w:hAnsi="Times New Roman" w:cs="Times New Roman"/>
          <w:sz w:val="22"/>
          <w:szCs w:val="22"/>
        </w:rPr>
        <w:t xml:space="preserve">Chen, Z., Li, J., Liao, J., &amp; Shi, F. (2019). Stress and fatigue analysis of engine pistons using thermo-mechanical model. </w:t>
      </w:r>
      <w:r w:rsidRPr="005178A0">
        <w:rPr>
          <w:rFonts w:ascii="Times New Roman" w:hAnsi="Times New Roman" w:cs="Times New Roman"/>
          <w:i/>
          <w:iCs/>
          <w:sz w:val="22"/>
          <w:szCs w:val="22"/>
        </w:rPr>
        <w:t>Journal of Mechanical Science and Technology</w:t>
      </w:r>
      <w:r w:rsidRPr="005178A0">
        <w:rPr>
          <w:rFonts w:ascii="Times New Roman" w:hAnsi="Times New Roman" w:cs="Times New Roman"/>
          <w:sz w:val="22"/>
          <w:szCs w:val="22"/>
        </w:rPr>
        <w:t xml:space="preserve">, </w:t>
      </w:r>
      <w:r w:rsidRPr="005178A0">
        <w:rPr>
          <w:rFonts w:ascii="Times New Roman" w:hAnsi="Times New Roman" w:cs="Times New Roman"/>
          <w:i/>
          <w:iCs/>
          <w:sz w:val="22"/>
          <w:szCs w:val="22"/>
        </w:rPr>
        <w:t>33</w:t>
      </w:r>
      <w:r w:rsidRPr="005178A0">
        <w:rPr>
          <w:rFonts w:ascii="Times New Roman" w:hAnsi="Times New Roman" w:cs="Times New Roman"/>
          <w:sz w:val="22"/>
          <w:szCs w:val="22"/>
        </w:rPr>
        <w:t xml:space="preserve">(9), 4199–4207. </w:t>
      </w:r>
      <w:hyperlink r:id="rId26" w:history="1">
        <w:r w:rsidR="00BB5672" w:rsidRPr="005178A0">
          <w:rPr>
            <w:rStyle w:val="Hyperlink"/>
            <w:rFonts w:ascii="Times New Roman" w:hAnsi="Times New Roman" w:cs="Times New Roman"/>
            <w:sz w:val="22"/>
            <w:szCs w:val="22"/>
          </w:rPr>
          <w:t>https://doi.org/10.1007/s12206-019-0815-y</w:t>
        </w:r>
      </w:hyperlink>
    </w:p>
    <w:p w14:paraId="1A38E8E4" w14:textId="673B3308" w:rsidR="00BB5672" w:rsidRDefault="00BB5672" w:rsidP="005178A0">
      <w:pPr>
        <w:rPr>
          <w:rFonts w:ascii="Times New Roman" w:hAnsi="Times New Roman" w:cs="Times New Roman"/>
          <w:sz w:val="22"/>
          <w:szCs w:val="22"/>
        </w:rPr>
      </w:pPr>
      <w:r w:rsidRPr="00BB5672">
        <w:rPr>
          <w:rFonts w:ascii="Times New Roman" w:hAnsi="Times New Roman" w:cs="Times New Roman"/>
          <w:sz w:val="22"/>
          <w:szCs w:val="22"/>
        </w:rPr>
        <w:t xml:space="preserve">Cook, R.D. (1974) </w:t>
      </w:r>
      <w:r w:rsidRPr="00BB5672">
        <w:rPr>
          <w:rFonts w:ascii="Times New Roman" w:hAnsi="Times New Roman" w:cs="Times New Roman"/>
          <w:i/>
          <w:iCs/>
          <w:sz w:val="22"/>
          <w:szCs w:val="22"/>
        </w:rPr>
        <w:t>Concepts and Applications of Finite Element Analysis</w:t>
      </w:r>
      <w:r w:rsidRPr="00BB5672">
        <w:rPr>
          <w:rFonts w:ascii="Times New Roman" w:hAnsi="Times New Roman" w:cs="Times New Roman"/>
          <w:sz w:val="22"/>
          <w:szCs w:val="22"/>
        </w:rPr>
        <w:t>. New York: Wiley.</w:t>
      </w:r>
    </w:p>
    <w:p w14:paraId="56F864C6" w14:textId="389362D1" w:rsidR="008D35F0" w:rsidRDefault="008D35F0" w:rsidP="005178A0">
      <w:pPr>
        <w:rPr>
          <w:rFonts w:ascii="Times New Roman" w:hAnsi="Times New Roman" w:cs="Times New Roman"/>
          <w:sz w:val="22"/>
          <w:szCs w:val="22"/>
        </w:rPr>
      </w:pPr>
      <w:r w:rsidRPr="008D35F0">
        <w:rPr>
          <w:rFonts w:ascii="Times New Roman" w:hAnsi="Times New Roman" w:cs="Times New Roman"/>
          <w:sz w:val="22"/>
          <w:szCs w:val="22"/>
        </w:rPr>
        <w:t>Dlubal Software (2016). </w:t>
      </w:r>
      <w:r w:rsidRPr="008D35F0">
        <w:rPr>
          <w:rFonts w:ascii="Times New Roman" w:hAnsi="Times New Roman" w:cs="Times New Roman"/>
          <w:i/>
          <w:iCs/>
          <w:sz w:val="22"/>
          <w:szCs w:val="22"/>
        </w:rPr>
        <w:t>Bending Cantilever with Axial Force</w:t>
      </w:r>
      <w:r w:rsidRPr="008D35F0">
        <w:rPr>
          <w:rFonts w:ascii="Times New Roman" w:hAnsi="Times New Roman" w:cs="Times New Roman"/>
          <w:sz w:val="22"/>
          <w:szCs w:val="22"/>
        </w:rPr>
        <w:t xml:space="preserve">. [online] Dlubal Software. Available at: </w:t>
      </w:r>
      <w:hyperlink r:id="rId27" w:history="1">
        <w:r w:rsidRPr="008D35F0">
          <w:rPr>
            <w:rStyle w:val="Hyperlink"/>
            <w:rFonts w:ascii="Times New Roman" w:hAnsi="Times New Roman" w:cs="Times New Roman"/>
            <w:sz w:val="22"/>
            <w:szCs w:val="22"/>
          </w:rPr>
          <w:t>https://www.dlubal.com/en/downloads-and-information/examples-and-tutorials/verification-examples/000042?srsltid=AfmBOoqdJSTXEoIPEDkwUahcrYnQsYhnDlRquCEYgdd1vuSDkeV1F_lS</w:t>
        </w:r>
      </w:hyperlink>
    </w:p>
    <w:p w14:paraId="1D7A4FF2" w14:textId="1AD695ED" w:rsidR="009A1D92" w:rsidRDefault="009A1D92" w:rsidP="009A1D92">
      <w:pPr>
        <w:rPr>
          <w:rFonts w:ascii="Times New Roman" w:hAnsi="Times New Roman" w:cs="Times New Roman"/>
          <w:sz w:val="22"/>
          <w:szCs w:val="22"/>
        </w:rPr>
      </w:pPr>
      <w:r w:rsidRPr="009A1D92">
        <w:rPr>
          <w:rFonts w:ascii="Times New Roman" w:hAnsi="Times New Roman" w:cs="Times New Roman"/>
          <w:sz w:val="22"/>
          <w:szCs w:val="22"/>
        </w:rPr>
        <w:t>Dlubal Software (20</w:t>
      </w:r>
      <w:r>
        <w:rPr>
          <w:rFonts w:ascii="Times New Roman" w:hAnsi="Times New Roman" w:cs="Times New Roman"/>
          <w:sz w:val="22"/>
          <w:szCs w:val="22"/>
        </w:rPr>
        <w:t>18</w:t>
      </w:r>
      <w:r w:rsidRPr="009A1D92">
        <w:rPr>
          <w:rFonts w:ascii="Times New Roman" w:hAnsi="Times New Roman" w:cs="Times New Roman"/>
          <w:sz w:val="22"/>
          <w:szCs w:val="22"/>
        </w:rPr>
        <w:t>). </w:t>
      </w:r>
      <w:r w:rsidRPr="009A1D92">
        <w:rPr>
          <w:rFonts w:ascii="Times New Roman" w:hAnsi="Times New Roman" w:cs="Times New Roman"/>
          <w:i/>
          <w:iCs/>
          <w:sz w:val="22"/>
          <w:szCs w:val="22"/>
        </w:rPr>
        <w:t>Bimetallic Strip</w:t>
      </w:r>
      <w:r w:rsidRPr="009A1D92">
        <w:rPr>
          <w:rFonts w:ascii="Times New Roman" w:hAnsi="Times New Roman" w:cs="Times New Roman"/>
          <w:sz w:val="22"/>
          <w:szCs w:val="22"/>
        </w:rPr>
        <w:t xml:space="preserve">. [online] Dlubal Software. Available at: </w:t>
      </w:r>
      <w:hyperlink r:id="rId28" w:history="1">
        <w:r w:rsidRPr="009A1D92">
          <w:rPr>
            <w:rStyle w:val="Hyperlink"/>
            <w:rFonts w:ascii="Times New Roman" w:hAnsi="Times New Roman" w:cs="Times New Roman"/>
            <w:sz w:val="22"/>
            <w:szCs w:val="22"/>
          </w:rPr>
          <w:t>https://www.dlubal.com/en/downloads-and-information/examples-and-tutorials/verification-examples/009078?srsltid=AfmBOorkJUAxRJhkctJeuQsSTGuxbRWliBNjRjb-Hkgdf0Da3Knjv-8t</w:t>
        </w:r>
      </w:hyperlink>
    </w:p>
    <w:p w14:paraId="6117D11E" w14:textId="65CC1051" w:rsidR="005178A0" w:rsidRPr="005178A0" w:rsidRDefault="005178A0" w:rsidP="005178A0">
      <w:pPr>
        <w:rPr>
          <w:rFonts w:ascii="Times New Roman" w:hAnsi="Times New Roman" w:cs="Times New Roman"/>
          <w:sz w:val="22"/>
          <w:szCs w:val="22"/>
        </w:rPr>
      </w:pPr>
      <w:r w:rsidRPr="005178A0">
        <w:rPr>
          <w:rFonts w:ascii="Times New Roman" w:hAnsi="Times New Roman" w:cs="Times New Roman"/>
          <w:sz w:val="22"/>
          <w:szCs w:val="22"/>
        </w:rPr>
        <w:t xml:space="preserve">Heywood, J. B. (2018). </w:t>
      </w:r>
      <w:r w:rsidRPr="005178A0">
        <w:rPr>
          <w:rFonts w:ascii="Times New Roman" w:hAnsi="Times New Roman" w:cs="Times New Roman"/>
          <w:i/>
          <w:iCs/>
          <w:sz w:val="22"/>
          <w:szCs w:val="22"/>
        </w:rPr>
        <w:t>Internal Combustion Engine Fundamentals</w:t>
      </w:r>
      <w:r w:rsidRPr="005178A0">
        <w:rPr>
          <w:rFonts w:ascii="Times New Roman" w:hAnsi="Times New Roman" w:cs="Times New Roman"/>
          <w:sz w:val="22"/>
          <w:szCs w:val="22"/>
        </w:rPr>
        <w:t xml:space="preserve"> (2nd ed.).</w:t>
      </w:r>
    </w:p>
    <w:p w14:paraId="172D97EE" w14:textId="4CCF6D81" w:rsidR="00AA1625" w:rsidRPr="005178A0" w:rsidRDefault="005178A0" w:rsidP="005178A0">
      <w:pPr>
        <w:rPr>
          <w:rFonts w:ascii="Times New Roman" w:hAnsi="Times New Roman" w:cs="Times New Roman"/>
          <w:sz w:val="22"/>
          <w:szCs w:val="22"/>
        </w:rPr>
      </w:pPr>
      <w:r w:rsidRPr="005178A0">
        <w:rPr>
          <w:rFonts w:ascii="Times New Roman" w:hAnsi="Times New Roman" w:cs="Times New Roman"/>
          <w:sz w:val="22"/>
          <w:szCs w:val="22"/>
        </w:rPr>
        <w:t xml:space="preserve">Kubicki, M., Watson, H. C., Williams, J., &amp; Stryker, P. C. (2007, April 16). </w:t>
      </w:r>
      <w:r w:rsidRPr="005178A0">
        <w:rPr>
          <w:rFonts w:ascii="Times New Roman" w:hAnsi="Times New Roman" w:cs="Times New Roman"/>
          <w:i/>
          <w:iCs/>
          <w:sz w:val="22"/>
          <w:szCs w:val="22"/>
        </w:rPr>
        <w:t>Spatial and Temporal Temperature Distributions in a Spark Ignition Engine Piston at WOT</w:t>
      </w:r>
      <w:r w:rsidRPr="005178A0">
        <w:rPr>
          <w:rFonts w:ascii="Times New Roman" w:hAnsi="Times New Roman" w:cs="Times New Roman"/>
          <w:sz w:val="22"/>
          <w:szCs w:val="22"/>
        </w:rPr>
        <w:t xml:space="preserve">. </w:t>
      </w:r>
      <w:hyperlink r:id="rId29" w:history="1">
        <w:r w:rsidR="00AA1625" w:rsidRPr="005178A0">
          <w:rPr>
            <w:rStyle w:val="Hyperlink"/>
            <w:rFonts w:ascii="Times New Roman" w:hAnsi="Times New Roman" w:cs="Times New Roman"/>
            <w:sz w:val="22"/>
            <w:szCs w:val="22"/>
          </w:rPr>
          <w:t>https://doi.org/10.4271/2007-01-1436</w:t>
        </w:r>
      </w:hyperlink>
    </w:p>
    <w:p w14:paraId="2F12098B" w14:textId="77777777" w:rsidR="005178A0" w:rsidRPr="005178A0" w:rsidRDefault="005178A0" w:rsidP="005178A0">
      <w:pPr>
        <w:rPr>
          <w:rFonts w:ascii="Times New Roman" w:hAnsi="Times New Roman" w:cs="Times New Roman"/>
          <w:sz w:val="22"/>
          <w:szCs w:val="22"/>
        </w:rPr>
      </w:pPr>
      <w:r w:rsidRPr="005178A0">
        <w:rPr>
          <w:rFonts w:ascii="Times New Roman" w:hAnsi="Times New Roman" w:cs="Times New Roman"/>
          <w:sz w:val="22"/>
          <w:szCs w:val="22"/>
        </w:rPr>
        <w:t xml:space="preserve">Kumar, C., &amp; Singh, N. K. (2019). Responses of Aluminium Alloy Pistons under Mechanical and Thermal Loads. </w:t>
      </w:r>
      <w:r w:rsidRPr="005178A0">
        <w:rPr>
          <w:rFonts w:ascii="Times New Roman" w:hAnsi="Times New Roman" w:cs="Times New Roman"/>
          <w:i/>
          <w:iCs/>
          <w:sz w:val="22"/>
          <w:szCs w:val="22"/>
        </w:rPr>
        <w:t>Materials Science Forum</w:t>
      </w:r>
      <w:r w:rsidRPr="005178A0">
        <w:rPr>
          <w:rFonts w:ascii="Times New Roman" w:hAnsi="Times New Roman" w:cs="Times New Roman"/>
          <w:sz w:val="22"/>
          <w:szCs w:val="22"/>
        </w:rPr>
        <w:t xml:space="preserve">, </w:t>
      </w:r>
      <w:r w:rsidRPr="005178A0">
        <w:rPr>
          <w:rFonts w:ascii="Times New Roman" w:hAnsi="Times New Roman" w:cs="Times New Roman"/>
          <w:i/>
          <w:iCs/>
          <w:sz w:val="22"/>
          <w:szCs w:val="22"/>
        </w:rPr>
        <w:t>969</w:t>
      </w:r>
      <w:r w:rsidRPr="005178A0">
        <w:rPr>
          <w:rFonts w:ascii="Times New Roman" w:hAnsi="Times New Roman" w:cs="Times New Roman"/>
          <w:sz w:val="22"/>
          <w:szCs w:val="22"/>
        </w:rPr>
        <w:t>, 231–236. https://doi.org/10.4028/www.scientific.net/MSF.969.231</w:t>
      </w:r>
    </w:p>
    <w:p w14:paraId="336FBCCC" w14:textId="77777777" w:rsidR="005178A0" w:rsidRPr="005178A0" w:rsidRDefault="005178A0" w:rsidP="005178A0">
      <w:pPr>
        <w:rPr>
          <w:rFonts w:ascii="Times New Roman" w:hAnsi="Times New Roman" w:cs="Times New Roman"/>
          <w:sz w:val="22"/>
          <w:szCs w:val="22"/>
        </w:rPr>
      </w:pPr>
      <w:r w:rsidRPr="005178A0">
        <w:rPr>
          <w:rFonts w:ascii="Times New Roman" w:hAnsi="Times New Roman" w:cs="Times New Roman"/>
          <w:sz w:val="22"/>
          <w:szCs w:val="22"/>
        </w:rPr>
        <w:t xml:space="preserve">Lee, Z. R., &amp; Ku, P. X. (2021). Geometry design and optimization of piston by using finite element method. </w:t>
      </w:r>
      <w:r w:rsidRPr="005178A0">
        <w:rPr>
          <w:rFonts w:ascii="Times New Roman" w:hAnsi="Times New Roman" w:cs="Times New Roman"/>
          <w:i/>
          <w:iCs/>
          <w:sz w:val="22"/>
          <w:szCs w:val="22"/>
        </w:rPr>
        <w:t>Journal of Physics: Conference Series</w:t>
      </w:r>
      <w:r w:rsidRPr="005178A0">
        <w:rPr>
          <w:rFonts w:ascii="Times New Roman" w:hAnsi="Times New Roman" w:cs="Times New Roman"/>
          <w:sz w:val="22"/>
          <w:szCs w:val="22"/>
        </w:rPr>
        <w:t xml:space="preserve">, </w:t>
      </w:r>
      <w:r w:rsidRPr="005178A0">
        <w:rPr>
          <w:rFonts w:ascii="Times New Roman" w:hAnsi="Times New Roman" w:cs="Times New Roman"/>
          <w:i/>
          <w:iCs/>
          <w:sz w:val="22"/>
          <w:szCs w:val="22"/>
        </w:rPr>
        <w:t>2120</w:t>
      </w:r>
      <w:r w:rsidRPr="005178A0">
        <w:rPr>
          <w:rFonts w:ascii="Times New Roman" w:hAnsi="Times New Roman" w:cs="Times New Roman"/>
          <w:sz w:val="22"/>
          <w:szCs w:val="22"/>
        </w:rPr>
        <w:t>(1), 012013. https://doi.org/10.1088/1742-6596/2120/1/012013</w:t>
      </w:r>
    </w:p>
    <w:p w14:paraId="3EB7E48A" w14:textId="77777777" w:rsidR="005178A0" w:rsidRDefault="005178A0" w:rsidP="005178A0">
      <w:pPr>
        <w:rPr>
          <w:rFonts w:ascii="Times New Roman" w:hAnsi="Times New Roman" w:cs="Times New Roman"/>
          <w:sz w:val="22"/>
          <w:szCs w:val="22"/>
        </w:rPr>
      </w:pPr>
      <w:r w:rsidRPr="005178A0">
        <w:rPr>
          <w:rFonts w:ascii="Times New Roman" w:hAnsi="Times New Roman" w:cs="Times New Roman"/>
          <w:sz w:val="22"/>
          <w:szCs w:val="22"/>
        </w:rPr>
        <w:t xml:space="preserve">Mountune. (n.d.). </w:t>
      </w:r>
      <w:r w:rsidRPr="005178A0">
        <w:rPr>
          <w:rFonts w:ascii="Times New Roman" w:hAnsi="Times New Roman" w:cs="Times New Roman"/>
          <w:i/>
          <w:iCs/>
          <w:sz w:val="22"/>
          <w:szCs w:val="22"/>
        </w:rPr>
        <w:t>Comparing Forged Pistons - 4032 Alloy Vs. 2618 Alloy</w:t>
      </w:r>
      <w:r w:rsidRPr="005178A0">
        <w:rPr>
          <w:rFonts w:ascii="Times New Roman" w:hAnsi="Times New Roman" w:cs="Times New Roman"/>
          <w:sz w:val="22"/>
          <w:szCs w:val="22"/>
        </w:rPr>
        <w:t>. Retrieved November 27, 2025, from Comparing Forged Pistons - 4032 Alloy Vs. 2618 Alloy</w:t>
      </w:r>
    </w:p>
    <w:p w14:paraId="00E2A300" w14:textId="54177A27" w:rsidR="00AA1625" w:rsidRPr="00E72997" w:rsidRDefault="00AA1625" w:rsidP="005178A0">
      <w:pPr>
        <w:rPr>
          <w:rFonts w:ascii="Times New Roman" w:hAnsi="Times New Roman" w:cs="Times New Roman"/>
          <w:sz w:val="22"/>
          <w:szCs w:val="22"/>
        </w:rPr>
      </w:pPr>
      <w:r w:rsidRPr="00F04585">
        <w:rPr>
          <w:rFonts w:ascii="Times New Roman" w:hAnsi="Times New Roman" w:cs="Times New Roman"/>
          <w:sz w:val="22"/>
          <w:szCs w:val="22"/>
        </w:rPr>
        <w:t>Mahle.</w:t>
      </w:r>
      <w:r w:rsidR="00F04585" w:rsidRPr="00F04585">
        <w:rPr>
          <w:rFonts w:ascii="Times New Roman" w:hAnsi="Times New Roman" w:cs="Times New Roman"/>
          <w:sz w:val="22"/>
          <w:szCs w:val="22"/>
        </w:rPr>
        <w:t xml:space="preserve"> (2016).</w:t>
      </w:r>
      <w:r w:rsidR="00F04585">
        <w:rPr>
          <w:rFonts w:ascii="Times New Roman" w:hAnsi="Times New Roman" w:cs="Times New Roman"/>
          <w:i/>
          <w:iCs/>
          <w:sz w:val="22"/>
          <w:szCs w:val="22"/>
        </w:rPr>
        <w:t xml:space="preserve"> </w:t>
      </w:r>
      <w:r w:rsidRPr="00AA1625">
        <w:rPr>
          <w:rFonts w:ascii="Times New Roman" w:hAnsi="Times New Roman" w:cs="Times New Roman"/>
          <w:i/>
          <w:iCs/>
          <w:sz w:val="22"/>
          <w:szCs w:val="22"/>
        </w:rPr>
        <w:t>Pistons and engine testing</w:t>
      </w:r>
      <w:r w:rsidRPr="00AA1625">
        <w:rPr>
          <w:rFonts w:ascii="Times New Roman" w:hAnsi="Times New Roman" w:cs="Times New Roman"/>
          <w:sz w:val="22"/>
          <w:szCs w:val="22"/>
        </w:rPr>
        <w:t>. Springer Fachmedien Wiesbaden. https://doi.org/10.1007/978-3-658-09941-1</w:t>
      </w:r>
    </w:p>
    <w:p w14:paraId="71562B37" w14:textId="0DEEFA8B" w:rsidR="004D2796" w:rsidRPr="005178A0" w:rsidRDefault="004D2796" w:rsidP="005178A0">
      <w:pPr>
        <w:rPr>
          <w:rFonts w:ascii="Times New Roman" w:hAnsi="Times New Roman" w:cs="Times New Roman"/>
          <w:sz w:val="22"/>
          <w:szCs w:val="22"/>
        </w:rPr>
      </w:pPr>
      <w:r w:rsidRPr="004D2796">
        <w:rPr>
          <w:rFonts w:ascii="Times New Roman" w:hAnsi="Times New Roman" w:cs="Times New Roman"/>
          <w:sz w:val="22"/>
          <w:szCs w:val="22"/>
        </w:rPr>
        <w:t xml:space="preserve">Reyes Belmonte, M. A., Copeland, C. D., Hislop, D., Hopkins, G., Schmieder, A., Bredda, S., &amp; Akehurst, S. (2015, April 14). </w:t>
      </w:r>
      <w:r w:rsidRPr="004D2796">
        <w:rPr>
          <w:rFonts w:ascii="Times New Roman" w:hAnsi="Times New Roman" w:cs="Times New Roman"/>
          <w:i/>
          <w:iCs/>
          <w:sz w:val="22"/>
          <w:szCs w:val="22"/>
        </w:rPr>
        <w:t>Improving Heat Transfer and Reducing Mass in a Gasoline Piston Using Additive Manufacturing</w:t>
      </w:r>
      <w:r w:rsidRPr="004D2796">
        <w:rPr>
          <w:rFonts w:ascii="Times New Roman" w:hAnsi="Times New Roman" w:cs="Times New Roman"/>
          <w:sz w:val="22"/>
          <w:szCs w:val="22"/>
        </w:rPr>
        <w:t>. https://doi.org/10.4271/2015-01-0505</w:t>
      </w:r>
    </w:p>
    <w:p w14:paraId="269B20EA" w14:textId="6BB56AE9" w:rsidR="009D4ADF" w:rsidRPr="00E72997" w:rsidRDefault="009D4ADF" w:rsidP="005178A0">
      <w:pPr>
        <w:rPr>
          <w:rFonts w:ascii="Times New Roman" w:hAnsi="Times New Roman" w:cs="Times New Roman"/>
          <w:sz w:val="22"/>
          <w:szCs w:val="22"/>
        </w:rPr>
      </w:pPr>
      <w:r w:rsidRPr="009D4ADF">
        <w:rPr>
          <w:rFonts w:ascii="Times New Roman" w:hAnsi="Times New Roman" w:cs="Times New Roman"/>
          <w:sz w:val="22"/>
          <w:szCs w:val="22"/>
        </w:rPr>
        <w:t>Shumak, Y. (2025). </w:t>
      </w:r>
      <w:r w:rsidRPr="009D4ADF">
        <w:rPr>
          <w:rFonts w:ascii="Times New Roman" w:hAnsi="Times New Roman" w:cs="Times New Roman"/>
          <w:i/>
          <w:iCs/>
          <w:sz w:val="22"/>
          <w:szCs w:val="22"/>
        </w:rPr>
        <w:t>The Fundamentals of Mesh Quality in FEA</w:t>
      </w:r>
      <w:r w:rsidRPr="009D4ADF">
        <w:rPr>
          <w:rFonts w:ascii="Times New Roman" w:hAnsi="Times New Roman" w:cs="Times New Roman"/>
          <w:sz w:val="22"/>
          <w:szCs w:val="22"/>
        </w:rPr>
        <w:t xml:space="preserve">. [online] SDC Verifier. Available at: </w:t>
      </w:r>
      <w:hyperlink r:id="rId30" w:history="1">
        <w:r w:rsidRPr="009D4ADF">
          <w:rPr>
            <w:rStyle w:val="Hyperlink"/>
            <w:rFonts w:ascii="Times New Roman" w:hAnsi="Times New Roman" w:cs="Times New Roman"/>
            <w:sz w:val="22"/>
            <w:szCs w:val="22"/>
          </w:rPr>
          <w:t>https://sdcverifier.com/structural-engineering-101/the-fundamentals-of-mesh-quality/</w:t>
        </w:r>
      </w:hyperlink>
    </w:p>
    <w:p w14:paraId="2CEEC1AD" w14:textId="644E302D" w:rsidR="005178A0" w:rsidRPr="005178A0" w:rsidRDefault="005178A0" w:rsidP="005178A0">
      <w:pPr>
        <w:rPr>
          <w:rFonts w:ascii="Times New Roman" w:hAnsi="Times New Roman" w:cs="Times New Roman"/>
          <w:sz w:val="22"/>
          <w:szCs w:val="22"/>
        </w:rPr>
      </w:pPr>
      <w:r w:rsidRPr="005178A0">
        <w:rPr>
          <w:rFonts w:ascii="Times New Roman" w:hAnsi="Times New Roman" w:cs="Times New Roman"/>
          <w:sz w:val="22"/>
          <w:szCs w:val="22"/>
        </w:rPr>
        <w:t xml:space="preserve">Silva, F. S. (2006). Fatigue on engine pistons – A compendium of case studies. </w:t>
      </w:r>
      <w:r w:rsidRPr="005178A0">
        <w:rPr>
          <w:rFonts w:ascii="Times New Roman" w:hAnsi="Times New Roman" w:cs="Times New Roman"/>
          <w:i/>
          <w:iCs/>
          <w:sz w:val="22"/>
          <w:szCs w:val="22"/>
        </w:rPr>
        <w:t>Engineering Failure Analysis</w:t>
      </w:r>
      <w:r w:rsidRPr="005178A0">
        <w:rPr>
          <w:rFonts w:ascii="Times New Roman" w:hAnsi="Times New Roman" w:cs="Times New Roman"/>
          <w:sz w:val="22"/>
          <w:szCs w:val="22"/>
        </w:rPr>
        <w:t xml:space="preserve">, </w:t>
      </w:r>
      <w:r w:rsidRPr="005178A0">
        <w:rPr>
          <w:rFonts w:ascii="Times New Roman" w:hAnsi="Times New Roman" w:cs="Times New Roman"/>
          <w:i/>
          <w:iCs/>
          <w:sz w:val="22"/>
          <w:szCs w:val="22"/>
        </w:rPr>
        <w:t>13</w:t>
      </w:r>
      <w:r w:rsidRPr="005178A0">
        <w:rPr>
          <w:rFonts w:ascii="Times New Roman" w:hAnsi="Times New Roman" w:cs="Times New Roman"/>
          <w:sz w:val="22"/>
          <w:szCs w:val="22"/>
        </w:rPr>
        <w:t>(3), 480–492. https://doi.org/10.1016/j.engfailanal.2004.12.023</w:t>
      </w:r>
    </w:p>
    <w:p w14:paraId="1291EED3" w14:textId="77777777" w:rsidR="00AB6AD6" w:rsidRPr="00AB6AD6" w:rsidRDefault="00AB6AD6" w:rsidP="00AB6AD6">
      <w:pPr>
        <w:rPr>
          <w:rFonts w:ascii="Times New Roman" w:hAnsi="Times New Roman" w:cs="Times New Roman"/>
          <w:sz w:val="22"/>
          <w:szCs w:val="22"/>
        </w:rPr>
      </w:pPr>
      <w:r w:rsidRPr="00AB6AD6">
        <w:rPr>
          <w:rFonts w:ascii="Times New Roman" w:hAnsi="Times New Roman" w:cs="Times New Roman"/>
          <w:sz w:val="22"/>
          <w:szCs w:val="22"/>
        </w:rPr>
        <w:lastRenderedPageBreak/>
        <w:t xml:space="preserve">Singh, A. R., &amp; Sharma, P. K. (2014). Design, Analysis and Optimization of Three Aluminium Piston Alloys Using FEA. </w:t>
      </w:r>
      <w:r w:rsidRPr="00AB6AD6">
        <w:rPr>
          <w:rFonts w:ascii="Times New Roman" w:hAnsi="Times New Roman" w:cs="Times New Roman"/>
          <w:i/>
          <w:iCs/>
          <w:sz w:val="22"/>
          <w:szCs w:val="22"/>
        </w:rPr>
        <w:t xml:space="preserve">International Journal of Engineering Research and Applications </w:t>
      </w:r>
      <w:r w:rsidRPr="00AB6AD6">
        <w:rPr>
          <w:rFonts w:ascii="Times New Roman" w:hAnsi="Times New Roman" w:cs="Times New Roman"/>
          <w:sz w:val="22"/>
          <w:szCs w:val="22"/>
        </w:rPr>
        <w:t xml:space="preserve">, </w:t>
      </w:r>
      <w:r w:rsidRPr="00AB6AD6">
        <w:rPr>
          <w:rFonts w:ascii="Times New Roman" w:hAnsi="Times New Roman" w:cs="Times New Roman"/>
          <w:i/>
          <w:iCs/>
          <w:sz w:val="22"/>
          <w:szCs w:val="22"/>
        </w:rPr>
        <w:t>4</w:t>
      </w:r>
      <w:r w:rsidRPr="00AB6AD6">
        <w:rPr>
          <w:rFonts w:ascii="Times New Roman" w:hAnsi="Times New Roman" w:cs="Times New Roman"/>
          <w:sz w:val="22"/>
          <w:szCs w:val="22"/>
        </w:rPr>
        <w:t>(1), 94–102.</w:t>
      </w:r>
    </w:p>
    <w:p w14:paraId="45B6BFC9" w14:textId="77777777" w:rsidR="00AB6AD6" w:rsidRPr="00AB6AD6" w:rsidRDefault="00AB6AD6" w:rsidP="00AB6AD6">
      <w:pPr>
        <w:rPr>
          <w:rFonts w:ascii="Times New Roman" w:hAnsi="Times New Roman" w:cs="Times New Roman"/>
          <w:sz w:val="22"/>
          <w:szCs w:val="22"/>
        </w:rPr>
      </w:pPr>
      <w:r w:rsidRPr="00AB6AD6">
        <w:rPr>
          <w:rFonts w:ascii="Times New Roman" w:hAnsi="Times New Roman" w:cs="Times New Roman"/>
          <w:sz w:val="22"/>
          <w:szCs w:val="22"/>
        </w:rPr>
        <w:t xml:space="preserve">Xu, Y., &amp; Yang, M. (n.d.). </w:t>
      </w:r>
      <w:r w:rsidRPr="00AB6AD6">
        <w:rPr>
          <w:rFonts w:ascii="Times New Roman" w:hAnsi="Times New Roman" w:cs="Times New Roman"/>
          <w:i/>
          <w:iCs/>
          <w:sz w:val="22"/>
          <w:szCs w:val="22"/>
        </w:rPr>
        <w:t>Structure Design and Simulation of Titanium Engine Piston Based on Thermal-Mechanical Coupling Model</w:t>
      </w:r>
      <w:r w:rsidRPr="00AB6AD6">
        <w:rPr>
          <w:rFonts w:ascii="Times New Roman" w:hAnsi="Times New Roman" w:cs="Times New Roman"/>
          <w:sz w:val="22"/>
          <w:szCs w:val="22"/>
        </w:rPr>
        <w:t>.</w:t>
      </w:r>
    </w:p>
    <w:p w14:paraId="3AA68D73" w14:textId="77777777" w:rsidR="00AB6AD6" w:rsidRPr="00AB6AD6" w:rsidRDefault="00AB6AD6" w:rsidP="00AB6AD6">
      <w:pPr>
        <w:rPr>
          <w:rFonts w:ascii="Times New Roman" w:hAnsi="Times New Roman" w:cs="Times New Roman"/>
          <w:sz w:val="22"/>
          <w:szCs w:val="22"/>
        </w:rPr>
      </w:pPr>
      <w:r w:rsidRPr="00AB6AD6">
        <w:rPr>
          <w:rFonts w:ascii="Times New Roman" w:hAnsi="Times New Roman" w:cs="Times New Roman"/>
          <w:sz w:val="22"/>
          <w:szCs w:val="22"/>
        </w:rPr>
        <w:t xml:space="preserve">Zhao, F. (2021). Modeling and Thermal-Mechanical Coupling Analysis of Piston in Car Engines. </w:t>
      </w:r>
      <w:r w:rsidRPr="00AB6AD6">
        <w:rPr>
          <w:rFonts w:ascii="Times New Roman" w:hAnsi="Times New Roman" w:cs="Times New Roman"/>
          <w:i/>
          <w:iCs/>
          <w:sz w:val="22"/>
          <w:szCs w:val="22"/>
        </w:rPr>
        <w:t>Annales de Chimie - Science Des Matériaux</w:t>
      </w:r>
      <w:r w:rsidRPr="00AB6AD6">
        <w:rPr>
          <w:rFonts w:ascii="Times New Roman" w:hAnsi="Times New Roman" w:cs="Times New Roman"/>
          <w:sz w:val="22"/>
          <w:szCs w:val="22"/>
        </w:rPr>
        <w:t xml:space="preserve">, </w:t>
      </w:r>
      <w:r w:rsidRPr="00AB6AD6">
        <w:rPr>
          <w:rFonts w:ascii="Times New Roman" w:hAnsi="Times New Roman" w:cs="Times New Roman"/>
          <w:i/>
          <w:iCs/>
          <w:sz w:val="22"/>
          <w:szCs w:val="22"/>
        </w:rPr>
        <w:t>45</w:t>
      </w:r>
      <w:r w:rsidRPr="00AB6AD6">
        <w:rPr>
          <w:rFonts w:ascii="Times New Roman" w:hAnsi="Times New Roman" w:cs="Times New Roman"/>
          <w:sz w:val="22"/>
          <w:szCs w:val="22"/>
        </w:rPr>
        <w:t>(1), 83–92. https://doi.org/10.18280/acsm.450111</w:t>
      </w:r>
    </w:p>
    <w:p w14:paraId="3EDACAE4" w14:textId="77777777" w:rsidR="00C959A8" w:rsidRPr="00413360" w:rsidRDefault="00C959A8" w:rsidP="00C959A8">
      <w:pPr>
        <w:rPr>
          <w:rFonts w:ascii="Times New Roman" w:hAnsi="Times New Roman" w:cs="Times New Roman"/>
        </w:rPr>
      </w:pPr>
    </w:p>
    <w:p w14:paraId="28063671" w14:textId="35FBD63F" w:rsidR="00397902" w:rsidRDefault="00397902" w:rsidP="00397902">
      <w:pPr>
        <w:pStyle w:val="Heading1"/>
        <w:rPr>
          <w:rFonts w:ascii="Times New Roman" w:hAnsi="Times New Roman" w:cs="Times New Roman"/>
        </w:rPr>
      </w:pPr>
      <w:bookmarkStart w:id="27" w:name="_Toc216469830"/>
      <w:r w:rsidRPr="00413360">
        <w:rPr>
          <w:rFonts w:ascii="Times New Roman" w:hAnsi="Times New Roman" w:cs="Times New Roman"/>
        </w:rPr>
        <w:t>Appendix</w:t>
      </w:r>
      <w:bookmarkEnd w:id="27"/>
    </w:p>
    <w:p w14:paraId="5532DB44" w14:textId="77777777" w:rsidR="004D4C6D" w:rsidRPr="004D4C6D" w:rsidRDefault="004D4C6D" w:rsidP="004D4C6D"/>
    <w:p w14:paraId="374C1381" w14:textId="58A8FCE2" w:rsidR="00397902" w:rsidRPr="00413360" w:rsidRDefault="00D371F8" w:rsidP="00397902">
      <w:pPr>
        <w:rPr>
          <w:rFonts w:ascii="Times New Roman" w:hAnsi="Times New Roman" w:cs="Times New Roman"/>
        </w:rPr>
      </w:pPr>
      <w:r w:rsidRPr="00413360">
        <w:rPr>
          <w:rFonts w:ascii="Times New Roman" w:hAnsi="Times New Roman" w:cs="Times New Roman"/>
        </w:rPr>
        <w:drawing>
          <wp:inline distT="0" distB="0" distL="0" distR="0" wp14:anchorId="65FA5EFD" wp14:editId="5FDD0978">
            <wp:extent cx="2772321" cy="1329698"/>
            <wp:effectExtent l="0" t="0" r="9525" b="3810"/>
            <wp:docPr id="891263606" name="Picture 2" descr="A close-up of math equ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844826" name="Picture 2" descr="A close-up of math equations&#10;&#10;AI-generated content may be incorrect."/>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b="53364"/>
                    <a:stretch>
                      <a:fillRect/>
                    </a:stretch>
                  </pic:blipFill>
                  <pic:spPr bwMode="auto">
                    <a:xfrm>
                      <a:off x="0" y="0"/>
                      <a:ext cx="2784247" cy="1335418"/>
                    </a:xfrm>
                    <a:prstGeom prst="rect">
                      <a:avLst/>
                    </a:prstGeom>
                    <a:noFill/>
                    <a:ln>
                      <a:noFill/>
                    </a:ln>
                    <a:extLst>
                      <a:ext uri="{53640926-AAD7-44D8-BBD7-CCE9431645EC}">
                        <a14:shadowObscured xmlns:a14="http://schemas.microsoft.com/office/drawing/2010/main"/>
                      </a:ext>
                    </a:extLst>
                  </pic:spPr>
                </pic:pic>
              </a:graphicData>
            </a:graphic>
          </wp:inline>
        </w:drawing>
      </w:r>
    </w:p>
    <w:p w14:paraId="4B64F081" w14:textId="427AD9AB" w:rsidR="00D371F8" w:rsidRPr="00413360" w:rsidRDefault="00D371F8" w:rsidP="00397902">
      <w:pPr>
        <w:rPr>
          <w:rFonts w:ascii="Times New Roman" w:hAnsi="Times New Roman" w:cs="Times New Roman"/>
          <w:sz w:val="18"/>
          <w:szCs w:val="18"/>
        </w:rPr>
      </w:pPr>
      <w:r w:rsidRPr="00413360">
        <w:rPr>
          <w:rFonts w:ascii="Times New Roman" w:hAnsi="Times New Roman" w:cs="Times New Roman"/>
          <w:sz w:val="18"/>
          <w:szCs w:val="18"/>
        </w:rPr>
        <w:t>Appendix A. Static structural validation hand calculations.</w:t>
      </w:r>
    </w:p>
    <w:p w14:paraId="0EF2E29F" w14:textId="4CE4ECB6" w:rsidR="00D371F8" w:rsidRPr="00D371F8" w:rsidRDefault="00D371F8" w:rsidP="00D371F8">
      <w:pPr>
        <w:rPr>
          <w:rFonts w:ascii="Times New Roman" w:hAnsi="Times New Roman" w:cs="Times New Roman"/>
        </w:rPr>
      </w:pPr>
      <w:r w:rsidRPr="00413360">
        <w:rPr>
          <w:rFonts w:ascii="Times New Roman" w:hAnsi="Times New Roman" w:cs="Times New Roman"/>
        </w:rPr>
        <w:drawing>
          <wp:inline distT="0" distB="0" distL="0" distR="0" wp14:anchorId="271C97A8" wp14:editId="564CEAEA">
            <wp:extent cx="3181981" cy="1432754"/>
            <wp:effectExtent l="0" t="0" r="0" b="0"/>
            <wp:docPr id="239844826" name="Picture 2" descr="A close-up of math equ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844826" name="Picture 2" descr="A close-up of math equations&#10;&#10;AI-generated content may be incorrect."/>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56219"/>
                    <a:stretch>
                      <a:fillRect/>
                    </a:stretch>
                  </pic:blipFill>
                  <pic:spPr bwMode="auto">
                    <a:xfrm>
                      <a:off x="0" y="0"/>
                      <a:ext cx="3191016" cy="1436822"/>
                    </a:xfrm>
                    <a:prstGeom prst="rect">
                      <a:avLst/>
                    </a:prstGeom>
                    <a:noFill/>
                    <a:ln>
                      <a:noFill/>
                    </a:ln>
                    <a:extLst>
                      <a:ext uri="{53640926-AAD7-44D8-BBD7-CCE9431645EC}">
                        <a14:shadowObscured xmlns:a14="http://schemas.microsoft.com/office/drawing/2010/main"/>
                      </a:ext>
                    </a:extLst>
                  </pic:spPr>
                </pic:pic>
              </a:graphicData>
            </a:graphic>
          </wp:inline>
        </w:drawing>
      </w:r>
    </w:p>
    <w:p w14:paraId="40FB0E1E" w14:textId="7C07E79A" w:rsidR="00D371F8" w:rsidRPr="00413360" w:rsidRDefault="00D371F8" w:rsidP="00D371F8">
      <w:pPr>
        <w:rPr>
          <w:rFonts w:ascii="Times New Roman" w:hAnsi="Times New Roman" w:cs="Times New Roman"/>
          <w:sz w:val="18"/>
          <w:szCs w:val="18"/>
        </w:rPr>
      </w:pPr>
      <w:r w:rsidRPr="00413360">
        <w:rPr>
          <w:rFonts w:ascii="Times New Roman" w:hAnsi="Times New Roman" w:cs="Times New Roman"/>
          <w:sz w:val="18"/>
          <w:szCs w:val="18"/>
        </w:rPr>
        <w:t xml:space="preserve">Appendix </w:t>
      </w:r>
      <w:r w:rsidRPr="00413360">
        <w:rPr>
          <w:rFonts w:ascii="Times New Roman" w:hAnsi="Times New Roman" w:cs="Times New Roman"/>
          <w:sz w:val="18"/>
          <w:szCs w:val="18"/>
        </w:rPr>
        <w:t>B</w:t>
      </w:r>
      <w:r w:rsidRPr="00413360">
        <w:rPr>
          <w:rFonts w:ascii="Times New Roman" w:hAnsi="Times New Roman" w:cs="Times New Roman"/>
          <w:sz w:val="18"/>
          <w:szCs w:val="18"/>
        </w:rPr>
        <w:t xml:space="preserve">. </w:t>
      </w:r>
      <w:r w:rsidRPr="00413360">
        <w:rPr>
          <w:rFonts w:ascii="Times New Roman" w:hAnsi="Times New Roman" w:cs="Times New Roman"/>
          <w:sz w:val="18"/>
          <w:szCs w:val="18"/>
        </w:rPr>
        <w:t>Thermal</w:t>
      </w:r>
      <w:r w:rsidRPr="00413360">
        <w:rPr>
          <w:rFonts w:ascii="Times New Roman" w:hAnsi="Times New Roman" w:cs="Times New Roman"/>
          <w:sz w:val="18"/>
          <w:szCs w:val="18"/>
        </w:rPr>
        <w:t xml:space="preserve"> validation hand calculations.</w:t>
      </w:r>
    </w:p>
    <w:p w14:paraId="7F4EA1F9" w14:textId="0DDC0ABA" w:rsidR="00397902" w:rsidRDefault="00140BCC" w:rsidP="00397902">
      <w:pPr>
        <w:rPr>
          <w:rFonts w:ascii="Times New Roman" w:hAnsi="Times New Roman" w:cs="Times New Roman"/>
        </w:rPr>
      </w:pPr>
      <w:r>
        <w:rPr>
          <w:noProof/>
        </w:rPr>
        <w:drawing>
          <wp:inline distT="0" distB="0" distL="0" distR="0" wp14:anchorId="4D9438CB" wp14:editId="44CC1C38">
            <wp:extent cx="3477296" cy="2054181"/>
            <wp:effectExtent l="0" t="0" r="8890" b="3810"/>
            <wp:docPr id="1287060703" name="Chart 1">
              <a:extLst xmlns:a="http://schemas.openxmlformats.org/drawingml/2006/main">
                <a:ext uri="{FF2B5EF4-FFF2-40B4-BE49-F238E27FC236}">
                  <a16:creationId xmlns:a16="http://schemas.microsoft.com/office/drawing/2014/main" id="{53CB7783-51AE-4D52-A0E2-FC5C80DF09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31DC2AFD" w14:textId="2F56E49F" w:rsidR="00140BCC" w:rsidRPr="00140BCC" w:rsidRDefault="00140BCC" w:rsidP="00397902">
      <w:pPr>
        <w:rPr>
          <w:rFonts w:ascii="Times New Roman" w:hAnsi="Times New Roman" w:cs="Times New Roman"/>
          <w:sz w:val="18"/>
          <w:szCs w:val="18"/>
        </w:rPr>
      </w:pPr>
      <w:r w:rsidRPr="00140BCC">
        <w:rPr>
          <w:rFonts w:ascii="Times New Roman" w:hAnsi="Times New Roman" w:cs="Times New Roman"/>
          <w:sz w:val="18"/>
          <w:szCs w:val="18"/>
        </w:rPr>
        <w:t>Appendix C. Bimetallic strip element size convergence graph.</w:t>
      </w:r>
    </w:p>
    <w:sectPr w:rsidR="00140BCC" w:rsidRPr="00140B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D7735" w14:textId="77777777" w:rsidR="00935958" w:rsidRDefault="00935958" w:rsidP="003801B9">
      <w:pPr>
        <w:spacing w:after="0" w:line="240" w:lineRule="auto"/>
      </w:pPr>
      <w:r>
        <w:separator/>
      </w:r>
    </w:p>
  </w:endnote>
  <w:endnote w:type="continuationSeparator" w:id="0">
    <w:p w14:paraId="3B32DBC1" w14:textId="77777777" w:rsidR="00935958" w:rsidRDefault="00935958" w:rsidP="00380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86A98" w14:textId="77777777" w:rsidR="00935958" w:rsidRDefault="00935958" w:rsidP="003801B9">
      <w:pPr>
        <w:spacing w:after="0" w:line="240" w:lineRule="auto"/>
      </w:pPr>
      <w:r>
        <w:separator/>
      </w:r>
    </w:p>
  </w:footnote>
  <w:footnote w:type="continuationSeparator" w:id="0">
    <w:p w14:paraId="350966C2" w14:textId="77777777" w:rsidR="00935958" w:rsidRDefault="00935958" w:rsidP="003801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44717"/>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490580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70362B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AAE700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D3B501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0021E3D"/>
    <w:multiLevelType w:val="hybridMultilevel"/>
    <w:tmpl w:val="BF1ABC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3864635">
    <w:abstractNumId w:val="5"/>
  </w:num>
  <w:num w:numId="2" w16cid:durableId="1292639558">
    <w:abstractNumId w:val="3"/>
  </w:num>
  <w:num w:numId="3" w16cid:durableId="1362781294">
    <w:abstractNumId w:val="1"/>
  </w:num>
  <w:num w:numId="4" w16cid:durableId="848980628">
    <w:abstractNumId w:val="0"/>
  </w:num>
  <w:num w:numId="5" w16cid:durableId="55517710">
    <w:abstractNumId w:val="4"/>
  </w:num>
  <w:num w:numId="6" w16cid:durableId="3684104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76C"/>
    <w:rsid w:val="0001095F"/>
    <w:rsid w:val="00022FF8"/>
    <w:rsid w:val="00031CD8"/>
    <w:rsid w:val="00034874"/>
    <w:rsid w:val="00042C3B"/>
    <w:rsid w:val="0005590F"/>
    <w:rsid w:val="00061AB3"/>
    <w:rsid w:val="000743F0"/>
    <w:rsid w:val="000A0312"/>
    <w:rsid w:val="000C4E61"/>
    <w:rsid w:val="000D28EC"/>
    <w:rsid w:val="000F2980"/>
    <w:rsid w:val="00103658"/>
    <w:rsid w:val="0012371B"/>
    <w:rsid w:val="00140BCC"/>
    <w:rsid w:val="00143852"/>
    <w:rsid w:val="00145E88"/>
    <w:rsid w:val="00162068"/>
    <w:rsid w:val="0016244C"/>
    <w:rsid w:val="00162453"/>
    <w:rsid w:val="00183AED"/>
    <w:rsid w:val="001869C6"/>
    <w:rsid w:val="00194C33"/>
    <w:rsid w:val="001A73F8"/>
    <w:rsid w:val="001C6D71"/>
    <w:rsid w:val="001E072D"/>
    <w:rsid w:val="001E3575"/>
    <w:rsid w:val="001E44E3"/>
    <w:rsid w:val="001F14E8"/>
    <w:rsid w:val="00200AAE"/>
    <w:rsid w:val="002025C7"/>
    <w:rsid w:val="002100AF"/>
    <w:rsid w:val="00212E8C"/>
    <w:rsid w:val="00214EEB"/>
    <w:rsid w:val="00224BD3"/>
    <w:rsid w:val="00241280"/>
    <w:rsid w:val="0024420F"/>
    <w:rsid w:val="00263416"/>
    <w:rsid w:val="00280CF2"/>
    <w:rsid w:val="002A19E7"/>
    <w:rsid w:val="002A6611"/>
    <w:rsid w:val="002F39C1"/>
    <w:rsid w:val="003801B9"/>
    <w:rsid w:val="00397902"/>
    <w:rsid w:val="003E1451"/>
    <w:rsid w:val="00413360"/>
    <w:rsid w:val="00413B84"/>
    <w:rsid w:val="004A7628"/>
    <w:rsid w:val="004C6520"/>
    <w:rsid w:val="004D242E"/>
    <w:rsid w:val="004D2796"/>
    <w:rsid w:val="004D4C6D"/>
    <w:rsid w:val="0050332F"/>
    <w:rsid w:val="005059E4"/>
    <w:rsid w:val="005102B7"/>
    <w:rsid w:val="00510A33"/>
    <w:rsid w:val="005178A0"/>
    <w:rsid w:val="00523693"/>
    <w:rsid w:val="005243D8"/>
    <w:rsid w:val="00535E0F"/>
    <w:rsid w:val="00543F9C"/>
    <w:rsid w:val="00565184"/>
    <w:rsid w:val="0058638B"/>
    <w:rsid w:val="00597482"/>
    <w:rsid w:val="005D4F80"/>
    <w:rsid w:val="005F558C"/>
    <w:rsid w:val="0065247E"/>
    <w:rsid w:val="0066659D"/>
    <w:rsid w:val="006828DA"/>
    <w:rsid w:val="0068362B"/>
    <w:rsid w:val="0069677E"/>
    <w:rsid w:val="006A1307"/>
    <w:rsid w:val="006A1591"/>
    <w:rsid w:val="006B359D"/>
    <w:rsid w:val="006C6ABB"/>
    <w:rsid w:val="006D5F3B"/>
    <w:rsid w:val="006E167C"/>
    <w:rsid w:val="00715DB5"/>
    <w:rsid w:val="007320C1"/>
    <w:rsid w:val="00741374"/>
    <w:rsid w:val="00744B91"/>
    <w:rsid w:val="00747B73"/>
    <w:rsid w:val="00770263"/>
    <w:rsid w:val="0077441D"/>
    <w:rsid w:val="007773BC"/>
    <w:rsid w:val="007A1671"/>
    <w:rsid w:val="007A502B"/>
    <w:rsid w:val="007B7361"/>
    <w:rsid w:val="007B7611"/>
    <w:rsid w:val="007E3C58"/>
    <w:rsid w:val="00823E53"/>
    <w:rsid w:val="0082516E"/>
    <w:rsid w:val="00835735"/>
    <w:rsid w:val="008363E7"/>
    <w:rsid w:val="00871D4C"/>
    <w:rsid w:val="008A2A9E"/>
    <w:rsid w:val="008D2366"/>
    <w:rsid w:val="008D35F0"/>
    <w:rsid w:val="00913055"/>
    <w:rsid w:val="00924113"/>
    <w:rsid w:val="00935958"/>
    <w:rsid w:val="00936DC5"/>
    <w:rsid w:val="00950F95"/>
    <w:rsid w:val="009A1D92"/>
    <w:rsid w:val="009B07D4"/>
    <w:rsid w:val="009D4ADF"/>
    <w:rsid w:val="009F0038"/>
    <w:rsid w:val="00A02CBE"/>
    <w:rsid w:val="00A37226"/>
    <w:rsid w:val="00A5081B"/>
    <w:rsid w:val="00A51BF4"/>
    <w:rsid w:val="00A67944"/>
    <w:rsid w:val="00A74D08"/>
    <w:rsid w:val="00A85256"/>
    <w:rsid w:val="00AA1625"/>
    <w:rsid w:val="00AB3A25"/>
    <w:rsid w:val="00AB6AD6"/>
    <w:rsid w:val="00AC28B9"/>
    <w:rsid w:val="00AF781C"/>
    <w:rsid w:val="00B7276C"/>
    <w:rsid w:val="00B82B60"/>
    <w:rsid w:val="00BA38F5"/>
    <w:rsid w:val="00BB5672"/>
    <w:rsid w:val="00BD683E"/>
    <w:rsid w:val="00C52AC3"/>
    <w:rsid w:val="00C94B9C"/>
    <w:rsid w:val="00C959A8"/>
    <w:rsid w:val="00CE2657"/>
    <w:rsid w:val="00D03E90"/>
    <w:rsid w:val="00D051E9"/>
    <w:rsid w:val="00D32F64"/>
    <w:rsid w:val="00D33859"/>
    <w:rsid w:val="00D371F8"/>
    <w:rsid w:val="00D47BDA"/>
    <w:rsid w:val="00D747AA"/>
    <w:rsid w:val="00DB1782"/>
    <w:rsid w:val="00DD0F37"/>
    <w:rsid w:val="00DE4C16"/>
    <w:rsid w:val="00DE7B95"/>
    <w:rsid w:val="00E10FE2"/>
    <w:rsid w:val="00E63267"/>
    <w:rsid w:val="00E7122F"/>
    <w:rsid w:val="00E72997"/>
    <w:rsid w:val="00E87986"/>
    <w:rsid w:val="00E977D0"/>
    <w:rsid w:val="00EA7CC3"/>
    <w:rsid w:val="00ED5834"/>
    <w:rsid w:val="00EF14D7"/>
    <w:rsid w:val="00F001A4"/>
    <w:rsid w:val="00F04585"/>
    <w:rsid w:val="00F259A4"/>
    <w:rsid w:val="00F33195"/>
    <w:rsid w:val="00F50C5E"/>
    <w:rsid w:val="00F538E7"/>
    <w:rsid w:val="00F62878"/>
    <w:rsid w:val="00FD497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9B0AA"/>
  <w15:chartTrackingRefBased/>
  <w15:docId w15:val="{247D05C2-3A68-450A-969F-A39A545B8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27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27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27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27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27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27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27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27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27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7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27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27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27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27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27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27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27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276C"/>
    <w:rPr>
      <w:rFonts w:eastAsiaTheme="majorEastAsia" w:cstheme="majorBidi"/>
      <w:color w:val="272727" w:themeColor="text1" w:themeTint="D8"/>
    </w:rPr>
  </w:style>
  <w:style w:type="paragraph" w:styleId="Title">
    <w:name w:val="Title"/>
    <w:basedOn w:val="Normal"/>
    <w:next w:val="Normal"/>
    <w:link w:val="TitleChar"/>
    <w:uiPriority w:val="10"/>
    <w:qFormat/>
    <w:rsid w:val="00B727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27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27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27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276C"/>
    <w:pPr>
      <w:spacing w:before="160"/>
      <w:jc w:val="center"/>
    </w:pPr>
    <w:rPr>
      <w:i/>
      <w:iCs/>
      <w:color w:val="404040" w:themeColor="text1" w:themeTint="BF"/>
    </w:rPr>
  </w:style>
  <w:style w:type="character" w:customStyle="1" w:styleId="QuoteChar">
    <w:name w:val="Quote Char"/>
    <w:basedOn w:val="DefaultParagraphFont"/>
    <w:link w:val="Quote"/>
    <w:uiPriority w:val="29"/>
    <w:rsid w:val="00B7276C"/>
    <w:rPr>
      <w:i/>
      <w:iCs/>
      <w:color w:val="404040" w:themeColor="text1" w:themeTint="BF"/>
    </w:rPr>
  </w:style>
  <w:style w:type="paragraph" w:styleId="ListParagraph">
    <w:name w:val="List Paragraph"/>
    <w:basedOn w:val="Normal"/>
    <w:uiPriority w:val="34"/>
    <w:qFormat/>
    <w:rsid w:val="00B7276C"/>
    <w:pPr>
      <w:ind w:left="720"/>
      <w:contextualSpacing/>
    </w:pPr>
  </w:style>
  <w:style w:type="character" w:styleId="IntenseEmphasis">
    <w:name w:val="Intense Emphasis"/>
    <w:basedOn w:val="DefaultParagraphFont"/>
    <w:uiPriority w:val="21"/>
    <w:qFormat/>
    <w:rsid w:val="00B7276C"/>
    <w:rPr>
      <w:i/>
      <w:iCs/>
      <w:color w:val="0F4761" w:themeColor="accent1" w:themeShade="BF"/>
    </w:rPr>
  </w:style>
  <w:style w:type="paragraph" w:styleId="IntenseQuote">
    <w:name w:val="Intense Quote"/>
    <w:basedOn w:val="Normal"/>
    <w:next w:val="Normal"/>
    <w:link w:val="IntenseQuoteChar"/>
    <w:uiPriority w:val="30"/>
    <w:qFormat/>
    <w:rsid w:val="00B727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276C"/>
    <w:rPr>
      <w:i/>
      <w:iCs/>
      <w:color w:val="0F4761" w:themeColor="accent1" w:themeShade="BF"/>
    </w:rPr>
  </w:style>
  <w:style w:type="character" w:styleId="IntenseReference">
    <w:name w:val="Intense Reference"/>
    <w:basedOn w:val="DefaultParagraphFont"/>
    <w:uiPriority w:val="32"/>
    <w:qFormat/>
    <w:rsid w:val="00B7276C"/>
    <w:rPr>
      <w:b/>
      <w:bCs/>
      <w:smallCaps/>
      <w:color w:val="0F4761" w:themeColor="accent1" w:themeShade="BF"/>
      <w:spacing w:val="5"/>
    </w:rPr>
  </w:style>
  <w:style w:type="paragraph" w:styleId="NormalWeb">
    <w:name w:val="Normal (Web)"/>
    <w:basedOn w:val="Normal"/>
    <w:uiPriority w:val="99"/>
    <w:semiHidden/>
    <w:unhideWhenUsed/>
    <w:rsid w:val="00EF14D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C959A8"/>
    <w:rPr>
      <w:color w:val="467886" w:themeColor="hyperlink"/>
      <w:u w:val="single"/>
    </w:rPr>
  </w:style>
  <w:style w:type="character" w:styleId="UnresolvedMention">
    <w:name w:val="Unresolved Mention"/>
    <w:basedOn w:val="DefaultParagraphFont"/>
    <w:uiPriority w:val="99"/>
    <w:semiHidden/>
    <w:unhideWhenUsed/>
    <w:rsid w:val="00C959A8"/>
    <w:rPr>
      <w:color w:val="605E5C"/>
      <w:shd w:val="clear" w:color="auto" w:fill="E1DFDD"/>
    </w:rPr>
  </w:style>
  <w:style w:type="character" w:styleId="Emphasis">
    <w:name w:val="Emphasis"/>
    <w:basedOn w:val="DefaultParagraphFont"/>
    <w:uiPriority w:val="20"/>
    <w:qFormat/>
    <w:rsid w:val="006E167C"/>
    <w:rPr>
      <w:i/>
      <w:iCs/>
    </w:rPr>
  </w:style>
  <w:style w:type="table" w:styleId="PlainTable1">
    <w:name w:val="Plain Table 1"/>
    <w:basedOn w:val="TableNormal"/>
    <w:uiPriority w:val="41"/>
    <w:rsid w:val="006E167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6E167C"/>
    <w:rPr>
      <w:b/>
      <w:bCs/>
    </w:rPr>
  </w:style>
  <w:style w:type="character" w:customStyle="1" w:styleId="relative">
    <w:name w:val="relative"/>
    <w:basedOn w:val="DefaultParagraphFont"/>
    <w:rsid w:val="007B7611"/>
  </w:style>
  <w:style w:type="paragraph" w:customStyle="1" w:styleId="not-prose">
    <w:name w:val="not-prose"/>
    <w:basedOn w:val="Normal"/>
    <w:rsid w:val="007B7611"/>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3801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1B9"/>
  </w:style>
  <w:style w:type="paragraph" w:styleId="Footer">
    <w:name w:val="footer"/>
    <w:basedOn w:val="Normal"/>
    <w:link w:val="FooterChar"/>
    <w:uiPriority w:val="99"/>
    <w:unhideWhenUsed/>
    <w:rsid w:val="003801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1B9"/>
  </w:style>
  <w:style w:type="character" w:styleId="FollowedHyperlink">
    <w:name w:val="FollowedHyperlink"/>
    <w:basedOn w:val="DefaultParagraphFont"/>
    <w:uiPriority w:val="99"/>
    <w:semiHidden/>
    <w:unhideWhenUsed/>
    <w:rsid w:val="002A6611"/>
    <w:rPr>
      <w:color w:val="96607D" w:themeColor="followedHyperlink"/>
      <w:u w:val="single"/>
    </w:rPr>
  </w:style>
  <w:style w:type="paragraph" w:styleId="TOCHeading">
    <w:name w:val="TOC Heading"/>
    <w:basedOn w:val="Heading1"/>
    <w:next w:val="Normal"/>
    <w:uiPriority w:val="39"/>
    <w:unhideWhenUsed/>
    <w:qFormat/>
    <w:rsid w:val="0041336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1336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image" Target="media/image9.png"/><Relationship Id="rId26" Type="http://schemas.openxmlformats.org/officeDocument/2006/relationships/hyperlink" Target="https://doi.org/10.1007/s12206-019-0815-y"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s://doi.org/10.4271/2009-01-0820" TargetMode="External"/><Relationship Id="rId33"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doi.org/10.4271/2007-01-14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oi.org/10.17485/ijst/2016/v9i36/102155" TargetMode="External"/><Relationship Id="rId32"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www.dlubal.com/en/downloads-and-information/examples-and-tutorials/verification-examples/009078?srsltid=AfmBOorkJUAxRJhkctJeuQsSTGuxbRWliBNjRjb-Hkgdf0Da3Knjv-8t" TargetMode="External"/><Relationship Id="rId10" Type="http://schemas.openxmlformats.org/officeDocument/2006/relationships/chart" Target="charts/chart1.xml"/><Relationship Id="rId19" Type="http://schemas.openxmlformats.org/officeDocument/2006/relationships/image" Target="media/image10.png"/><Relationship Id="rId31" Type="http://schemas.openxmlformats.org/officeDocument/2006/relationships/image" Target="media/image15.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www.dlubal.com/en/downloads-and-information/examples-and-tutorials/verification-examples/000042?srsltid=AfmBOoqdJSTXEoIPEDkwUahcrYnQsYhnDlRquCEYgdd1vuSDkeV1F_lS" TargetMode="External"/><Relationship Id="rId30" Type="http://schemas.openxmlformats.org/officeDocument/2006/relationships/hyperlink" Target="https://sdcverifier.com/structural-engineering-101/the-fundamentals-of-mesh-quality/" TargetMode="External"/><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408566_student_uwtsd_ac_uk/Documents/level%206/diss/MESH.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408566_student_uwtsd_ac_uk/Documents/level%206/diss/MESH.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408566_student_uwtsd_ac_uk/Documents/level%206/diss/MESH.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Material Properties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'material study'!$B$3</c:f>
              <c:strCache>
                <c:ptCount val="1"/>
                <c:pt idx="0">
                  <c:v>E (GPa)</c:v>
                </c:pt>
              </c:strCache>
            </c:strRef>
          </c:tx>
          <c:spPr>
            <a:solidFill>
              <a:schemeClr val="accent1"/>
            </a:solidFill>
            <a:ln>
              <a:noFill/>
            </a:ln>
            <a:effectLst/>
          </c:spPr>
          <c:invertIfNegative val="0"/>
          <c:cat>
            <c:strRef>
              <c:f>'material study'!$A$4:$A$7</c:f>
              <c:strCache>
                <c:ptCount val="4"/>
                <c:pt idx="0">
                  <c:v>4032-T6</c:v>
                </c:pt>
                <c:pt idx="1">
                  <c:v>2618a-T6</c:v>
                </c:pt>
                <c:pt idx="2">
                  <c:v>332-T5</c:v>
                </c:pt>
                <c:pt idx="3">
                  <c:v>A390-T6</c:v>
                </c:pt>
              </c:strCache>
            </c:strRef>
          </c:cat>
          <c:val>
            <c:numRef>
              <c:f>'material study'!$B$4:$B$7</c:f>
              <c:numCache>
                <c:formatCode>General</c:formatCode>
                <c:ptCount val="4"/>
                <c:pt idx="0">
                  <c:v>79</c:v>
                </c:pt>
                <c:pt idx="1">
                  <c:v>71.986000000000004</c:v>
                </c:pt>
                <c:pt idx="2">
                  <c:v>75.16</c:v>
                </c:pt>
                <c:pt idx="3">
                  <c:v>75.924999999999997</c:v>
                </c:pt>
              </c:numCache>
            </c:numRef>
          </c:val>
          <c:extLst>
            <c:ext xmlns:c16="http://schemas.microsoft.com/office/drawing/2014/chart" uri="{C3380CC4-5D6E-409C-BE32-E72D297353CC}">
              <c16:uniqueId val="{00000000-99F1-4A0E-82F0-F60373566349}"/>
            </c:ext>
          </c:extLst>
        </c:ser>
        <c:ser>
          <c:idx val="2"/>
          <c:order val="2"/>
          <c:tx>
            <c:strRef>
              <c:f>'material study'!$D$3</c:f>
              <c:strCache>
                <c:ptCount val="1"/>
                <c:pt idx="0">
                  <c:v>Specific heat (J/kg/K)</c:v>
                </c:pt>
              </c:strCache>
            </c:strRef>
          </c:tx>
          <c:spPr>
            <a:solidFill>
              <a:schemeClr val="accent3"/>
            </a:solidFill>
            <a:ln>
              <a:noFill/>
            </a:ln>
            <a:effectLst/>
          </c:spPr>
          <c:invertIfNegative val="0"/>
          <c:cat>
            <c:strRef>
              <c:f>'material study'!$A$4:$A$7</c:f>
              <c:strCache>
                <c:ptCount val="4"/>
                <c:pt idx="0">
                  <c:v>4032-T6</c:v>
                </c:pt>
                <c:pt idx="1">
                  <c:v>2618a-T6</c:v>
                </c:pt>
                <c:pt idx="2">
                  <c:v>332-T5</c:v>
                </c:pt>
                <c:pt idx="3">
                  <c:v>A390-T6</c:v>
                </c:pt>
              </c:strCache>
            </c:strRef>
          </c:cat>
          <c:val>
            <c:numRef>
              <c:f>'material study'!$D$4:$D$7</c:f>
              <c:numCache>
                <c:formatCode>General</c:formatCode>
                <c:ptCount val="4"/>
                <c:pt idx="0">
                  <c:v>870</c:v>
                </c:pt>
                <c:pt idx="1">
                  <c:v>874.84</c:v>
                </c:pt>
                <c:pt idx="2">
                  <c:v>962.81</c:v>
                </c:pt>
                <c:pt idx="3">
                  <c:v>962.81</c:v>
                </c:pt>
              </c:numCache>
            </c:numRef>
          </c:val>
          <c:extLst>
            <c:ext xmlns:c16="http://schemas.microsoft.com/office/drawing/2014/chart" uri="{C3380CC4-5D6E-409C-BE32-E72D297353CC}">
              <c16:uniqueId val="{00000001-99F1-4A0E-82F0-F60373566349}"/>
            </c:ext>
          </c:extLst>
        </c:ser>
        <c:ser>
          <c:idx val="3"/>
          <c:order val="3"/>
          <c:tx>
            <c:strRef>
              <c:f>'material study'!$E$3</c:f>
              <c:strCache>
                <c:ptCount val="1"/>
                <c:pt idx="0">
                  <c:v>Ultimate tensile stress (MPa)</c:v>
                </c:pt>
              </c:strCache>
            </c:strRef>
          </c:tx>
          <c:spPr>
            <a:solidFill>
              <a:schemeClr val="accent4"/>
            </a:solidFill>
            <a:ln>
              <a:noFill/>
            </a:ln>
            <a:effectLst/>
          </c:spPr>
          <c:invertIfNegative val="0"/>
          <c:cat>
            <c:strRef>
              <c:f>'material study'!$A$4:$A$7</c:f>
              <c:strCache>
                <c:ptCount val="4"/>
                <c:pt idx="0">
                  <c:v>4032-T6</c:v>
                </c:pt>
                <c:pt idx="1">
                  <c:v>2618a-T6</c:v>
                </c:pt>
                <c:pt idx="2">
                  <c:v>332-T5</c:v>
                </c:pt>
                <c:pt idx="3">
                  <c:v>A390-T6</c:v>
                </c:pt>
              </c:strCache>
            </c:strRef>
          </c:cat>
          <c:val>
            <c:numRef>
              <c:f>'material study'!$E$4:$E$7</c:f>
              <c:numCache>
                <c:formatCode>General</c:formatCode>
                <c:ptCount val="4"/>
                <c:pt idx="0">
                  <c:v>385</c:v>
                </c:pt>
                <c:pt idx="1">
                  <c:v>419.52</c:v>
                </c:pt>
                <c:pt idx="2">
                  <c:v>249.19</c:v>
                </c:pt>
                <c:pt idx="3">
                  <c:v>310.5</c:v>
                </c:pt>
              </c:numCache>
            </c:numRef>
          </c:val>
          <c:extLst>
            <c:ext xmlns:c16="http://schemas.microsoft.com/office/drawing/2014/chart" uri="{C3380CC4-5D6E-409C-BE32-E72D297353CC}">
              <c16:uniqueId val="{00000002-99F1-4A0E-82F0-F60373566349}"/>
            </c:ext>
          </c:extLst>
        </c:ser>
        <c:dLbls>
          <c:showLegendKey val="0"/>
          <c:showVal val="0"/>
          <c:showCatName val="0"/>
          <c:showSerName val="0"/>
          <c:showPercent val="0"/>
          <c:showBubbleSize val="0"/>
        </c:dLbls>
        <c:gapWidth val="219"/>
        <c:axId val="792129248"/>
        <c:axId val="792133568"/>
      </c:barChart>
      <c:barChart>
        <c:barDir val="col"/>
        <c:grouping val="clustered"/>
        <c:varyColors val="0"/>
        <c:ser>
          <c:idx val="1"/>
          <c:order val="1"/>
          <c:tx>
            <c:strRef>
              <c:f>'material study'!$C$3</c:f>
              <c:strCache>
                <c:ptCount val="1"/>
                <c:pt idx="0">
                  <c:v>Denisty (g/cm^3)</c:v>
                </c:pt>
              </c:strCache>
            </c:strRef>
          </c:tx>
          <c:spPr>
            <a:solidFill>
              <a:schemeClr val="accent2"/>
            </a:solidFill>
            <a:ln>
              <a:noFill/>
            </a:ln>
            <a:effectLst/>
          </c:spPr>
          <c:invertIfNegative val="0"/>
          <c:cat>
            <c:strRef>
              <c:f>'material study'!$A$4:$A$7</c:f>
              <c:strCache>
                <c:ptCount val="4"/>
                <c:pt idx="0">
                  <c:v>4032-T6</c:v>
                </c:pt>
                <c:pt idx="1">
                  <c:v>2618a-T6</c:v>
                </c:pt>
                <c:pt idx="2">
                  <c:v>332-T5</c:v>
                </c:pt>
                <c:pt idx="3">
                  <c:v>A390-T6</c:v>
                </c:pt>
              </c:strCache>
            </c:strRef>
          </c:cat>
          <c:val>
            <c:numRef>
              <c:f>'material study'!$C$4:$C$7</c:f>
              <c:numCache>
                <c:formatCode>General</c:formatCode>
                <c:ptCount val="4"/>
                <c:pt idx="0">
                  <c:v>2.69</c:v>
                </c:pt>
                <c:pt idx="1">
                  <c:v>2.76</c:v>
                </c:pt>
                <c:pt idx="2">
                  <c:v>2.7679</c:v>
                </c:pt>
                <c:pt idx="3">
                  <c:v>2.7435</c:v>
                </c:pt>
              </c:numCache>
            </c:numRef>
          </c:val>
          <c:extLst>
            <c:ext xmlns:c16="http://schemas.microsoft.com/office/drawing/2014/chart" uri="{C3380CC4-5D6E-409C-BE32-E72D297353CC}">
              <c16:uniqueId val="{00000003-99F1-4A0E-82F0-F60373566349}"/>
            </c:ext>
          </c:extLst>
        </c:ser>
        <c:ser>
          <c:idx val="4"/>
          <c:order val="4"/>
          <c:tx>
            <c:strRef>
              <c:f>'material study'!$F$3</c:f>
              <c:strCache>
                <c:ptCount val="1"/>
                <c:pt idx="0">
                  <c:v>Cost (£/kg)</c:v>
                </c:pt>
              </c:strCache>
            </c:strRef>
          </c:tx>
          <c:spPr>
            <a:solidFill>
              <a:schemeClr val="accent5"/>
            </a:solidFill>
            <a:ln>
              <a:noFill/>
            </a:ln>
            <a:effectLst/>
          </c:spPr>
          <c:invertIfNegative val="0"/>
          <c:cat>
            <c:strRef>
              <c:f>'material study'!$A$4:$A$7</c:f>
              <c:strCache>
                <c:ptCount val="4"/>
                <c:pt idx="0">
                  <c:v>4032-T6</c:v>
                </c:pt>
                <c:pt idx="1">
                  <c:v>2618a-T6</c:v>
                </c:pt>
                <c:pt idx="2">
                  <c:v>332-T5</c:v>
                </c:pt>
                <c:pt idx="3">
                  <c:v>A390-T6</c:v>
                </c:pt>
              </c:strCache>
            </c:strRef>
          </c:cat>
          <c:val>
            <c:numRef>
              <c:f>'material study'!$F$4:$F$7</c:f>
              <c:numCache>
                <c:formatCode>General</c:formatCode>
                <c:ptCount val="4"/>
                <c:pt idx="0">
                  <c:v>15</c:v>
                </c:pt>
                <c:pt idx="1">
                  <c:v>30</c:v>
                </c:pt>
                <c:pt idx="2">
                  <c:v>7</c:v>
                </c:pt>
                <c:pt idx="3">
                  <c:v>7</c:v>
                </c:pt>
              </c:numCache>
            </c:numRef>
          </c:val>
          <c:extLst>
            <c:ext xmlns:c16="http://schemas.microsoft.com/office/drawing/2014/chart" uri="{C3380CC4-5D6E-409C-BE32-E72D297353CC}">
              <c16:uniqueId val="{00000004-99F1-4A0E-82F0-F60373566349}"/>
            </c:ext>
          </c:extLst>
        </c:ser>
        <c:dLbls>
          <c:showLegendKey val="0"/>
          <c:showVal val="0"/>
          <c:showCatName val="0"/>
          <c:showSerName val="0"/>
          <c:showPercent val="0"/>
          <c:showBubbleSize val="0"/>
        </c:dLbls>
        <c:gapWidth val="219"/>
        <c:axId val="784826464"/>
        <c:axId val="784825984"/>
      </c:barChart>
      <c:catAx>
        <c:axId val="7921292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Alloy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2133568"/>
        <c:crosses val="autoZero"/>
        <c:auto val="1"/>
        <c:lblAlgn val="ctr"/>
        <c:lblOffset val="100"/>
        <c:noMultiLvlLbl val="0"/>
      </c:catAx>
      <c:valAx>
        <c:axId val="792133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2129248"/>
        <c:crosses val="autoZero"/>
        <c:crossBetween val="between"/>
      </c:valAx>
      <c:valAx>
        <c:axId val="784825984"/>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4826464"/>
        <c:crosses val="max"/>
        <c:crossBetween val="between"/>
      </c:valAx>
      <c:catAx>
        <c:axId val="784826464"/>
        <c:scaling>
          <c:orientation val="minMax"/>
        </c:scaling>
        <c:delete val="1"/>
        <c:axPos val="b"/>
        <c:numFmt formatCode="General" sourceLinked="1"/>
        <c:majorTickMark val="out"/>
        <c:minorTickMark val="none"/>
        <c:tickLblPos val="nextTo"/>
        <c:crossAx val="78482598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mn-lt"/>
                <a:ea typeface="+mn-ea"/>
                <a:cs typeface="+mn-cs"/>
              </a:defRPr>
            </a:pPr>
            <a:r>
              <a:rPr lang="en-US" sz="1050"/>
              <a:t>Element size convergence</a:t>
            </a: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907440680653174"/>
          <c:y val="0.19781333333333334"/>
          <c:w val="0.82401284151561605"/>
          <c:h val="0.60846236220472438"/>
        </c:manualLayout>
      </c:layout>
      <c:lineChart>
        <c:grouping val="standard"/>
        <c:varyColors val="0"/>
        <c:ser>
          <c:idx val="0"/>
          <c:order val="0"/>
          <c:tx>
            <c:strRef>
              <c:f>'piston mesh study'!$AB$128</c:f>
              <c:strCache>
                <c:ptCount val="1"/>
                <c:pt idx="0">
                  <c:v>Max stress (MPa)</c:v>
                </c:pt>
              </c:strCache>
            </c:strRef>
          </c:tx>
          <c:spPr>
            <a:ln w="28575" cap="rnd">
              <a:solidFill>
                <a:schemeClr val="accent1"/>
              </a:solidFill>
              <a:round/>
            </a:ln>
            <a:effectLst/>
          </c:spPr>
          <c:marker>
            <c:symbol val="none"/>
          </c:marker>
          <c:cat>
            <c:numRef>
              <c:f>'piston mesh study'!$AA$129:$AA$141</c:f>
              <c:numCache>
                <c:formatCode>General</c:formatCode>
                <c:ptCount val="13"/>
                <c:pt idx="0">
                  <c:v>10</c:v>
                </c:pt>
                <c:pt idx="1">
                  <c:v>9</c:v>
                </c:pt>
                <c:pt idx="2">
                  <c:v>8</c:v>
                </c:pt>
                <c:pt idx="3">
                  <c:v>7</c:v>
                </c:pt>
                <c:pt idx="4">
                  <c:v>6</c:v>
                </c:pt>
                <c:pt idx="5">
                  <c:v>5</c:v>
                </c:pt>
                <c:pt idx="6">
                  <c:v>4</c:v>
                </c:pt>
                <c:pt idx="7">
                  <c:v>3</c:v>
                </c:pt>
                <c:pt idx="8">
                  <c:v>2</c:v>
                </c:pt>
                <c:pt idx="9">
                  <c:v>1</c:v>
                </c:pt>
                <c:pt idx="10">
                  <c:v>0.9</c:v>
                </c:pt>
                <c:pt idx="11">
                  <c:v>0.8</c:v>
                </c:pt>
                <c:pt idx="12">
                  <c:v>0.7</c:v>
                </c:pt>
              </c:numCache>
            </c:numRef>
          </c:cat>
          <c:val>
            <c:numRef>
              <c:f>'piston mesh study'!$AB$129:$AB$141</c:f>
              <c:numCache>
                <c:formatCode>General</c:formatCode>
                <c:ptCount val="13"/>
                <c:pt idx="0">
                  <c:v>103.93</c:v>
                </c:pt>
                <c:pt idx="1">
                  <c:v>107.07</c:v>
                </c:pt>
                <c:pt idx="2">
                  <c:v>115.86</c:v>
                </c:pt>
                <c:pt idx="3">
                  <c:v>115.07</c:v>
                </c:pt>
                <c:pt idx="4">
                  <c:v>105.19</c:v>
                </c:pt>
                <c:pt idx="5">
                  <c:v>111.16</c:v>
                </c:pt>
                <c:pt idx="6">
                  <c:v>106.53</c:v>
                </c:pt>
                <c:pt idx="7">
                  <c:v>110.66</c:v>
                </c:pt>
                <c:pt idx="8">
                  <c:v>111.86</c:v>
                </c:pt>
                <c:pt idx="9">
                  <c:v>111.93</c:v>
                </c:pt>
                <c:pt idx="10">
                  <c:v>112.24</c:v>
                </c:pt>
                <c:pt idx="11">
                  <c:v>111.83</c:v>
                </c:pt>
              </c:numCache>
            </c:numRef>
          </c:val>
          <c:smooth val="0"/>
          <c:extLst>
            <c:ext xmlns:c16="http://schemas.microsoft.com/office/drawing/2014/chart" uri="{C3380CC4-5D6E-409C-BE32-E72D297353CC}">
              <c16:uniqueId val="{00000000-F408-466A-B322-B503DC99AB9C}"/>
            </c:ext>
          </c:extLst>
        </c:ser>
        <c:dLbls>
          <c:showLegendKey val="0"/>
          <c:showVal val="0"/>
          <c:showCatName val="0"/>
          <c:showSerName val="0"/>
          <c:showPercent val="0"/>
          <c:showBubbleSize val="0"/>
        </c:dLbls>
        <c:smooth val="0"/>
        <c:axId val="1167221472"/>
        <c:axId val="1167222912"/>
      </c:lineChart>
      <c:catAx>
        <c:axId val="1167221472"/>
        <c:scaling>
          <c:orientation val="minMax"/>
        </c:scaling>
        <c:delete val="0"/>
        <c:axPos val="b"/>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GB" sz="800"/>
                  <a:t>Element size (mm)</a:t>
                </a: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7222912"/>
        <c:crosses val="autoZero"/>
        <c:auto val="1"/>
        <c:lblAlgn val="ctr"/>
        <c:lblOffset val="100"/>
        <c:noMultiLvlLbl val="0"/>
      </c:catAx>
      <c:valAx>
        <c:axId val="11672229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GB" sz="800"/>
                  <a:t>Max stress (MPa)</a:t>
                </a: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722147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Bimetallic Stri</a:t>
            </a:r>
            <a:r>
              <a:rPr lang="en-GB" sz="700" baseline="0"/>
              <a:t>p Element Size Convergence</a:t>
            </a:r>
            <a:endParaRPr lang="en-GB" sz="700"/>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1"/>
          <c:order val="0"/>
          <c:tx>
            <c:strRef>
              <c:f>'C:\Users\2408566\Downloads\[meshstudybimet.xlsx]BI-Ax;le thermal validation'!$B$1</c:f>
              <c:strCache>
                <c:ptCount val="1"/>
                <c:pt idx="0">
                  <c:v>max deformation (mm)</c:v>
                </c:pt>
              </c:strCache>
            </c:strRef>
          </c:tx>
          <c:spPr>
            <a:ln w="28575" cap="rnd">
              <a:solidFill>
                <a:schemeClr val="accent2"/>
              </a:solidFill>
              <a:round/>
            </a:ln>
            <a:effectLst/>
          </c:spPr>
          <c:marker>
            <c:symbol val="none"/>
          </c:marker>
          <c:cat>
            <c:numRef>
              <c:f>'C:\Users\2408566\Downloads\[meshstudybimet.xlsx]BI-Ax;le thermal validation'!$A$2:$A$15</c:f>
              <c:numCache>
                <c:formatCode>General</c:formatCode>
                <c:ptCount val="14"/>
                <c:pt idx="0">
                  <c:v>10</c:v>
                </c:pt>
                <c:pt idx="1">
                  <c:v>7.5</c:v>
                </c:pt>
                <c:pt idx="2">
                  <c:v>5</c:v>
                </c:pt>
                <c:pt idx="3">
                  <c:v>2.5</c:v>
                </c:pt>
                <c:pt idx="4">
                  <c:v>1</c:v>
                </c:pt>
                <c:pt idx="5">
                  <c:v>0.9</c:v>
                </c:pt>
                <c:pt idx="6">
                  <c:v>0.8</c:v>
                </c:pt>
                <c:pt idx="7">
                  <c:v>0.7</c:v>
                </c:pt>
                <c:pt idx="8">
                  <c:v>0.6</c:v>
                </c:pt>
                <c:pt idx="9">
                  <c:v>0.5</c:v>
                </c:pt>
                <c:pt idx="10">
                  <c:v>0.4</c:v>
                </c:pt>
                <c:pt idx="11">
                  <c:v>0.3</c:v>
                </c:pt>
                <c:pt idx="12">
                  <c:v>0.2</c:v>
                </c:pt>
                <c:pt idx="13">
                  <c:v>0.1</c:v>
                </c:pt>
              </c:numCache>
            </c:numRef>
          </c:cat>
          <c:val>
            <c:numRef>
              <c:f>'C:\Users\2408566\Downloads\[meshstudybimet.xlsx]BI-Ax;le thermal validation'!$B$2:$B$14</c:f>
              <c:numCache>
                <c:formatCode>General</c:formatCode>
                <c:ptCount val="13"/>
                <c:pt idx="0">
                  <c:v>1.2277</c:v>
                </c:pt>
                <c:pt idx="1">
                  <c:v>1.9634</c:v>
                </c:pt>
                <c:pt idx="2">
                  <c:v>4.1875999999999998</c:v>
                </c:pt>
                <c:pt idx="3">
                  <c:v>7.1116000000000001</c:v>
                </c:pt>
                <c:pt idx="4">
                  <c:v>7.1177000000000001</c:v>
                </c:pt>
                <c:pt idx="5">
                  <c:v>7.1199000000000003</c:v>
                </c:pt>
                <c:pt idx="6">
                  <c:v>7.12</c:v>
                </c:pt>
                <c:pt idx="7">
                  <c:v>7.1200999999999999</c:v>
                </c:pt>
                <c:pt idx="8">
                  <c:v>7.1201999999999996</c:v>
                </c:pt>
                <c:pt idx="9">
                  <c:v>7.1201999999999996</c:v>
                </c:pt>
                <c:pt idx="10">
                  <c:v>7.12</c:v>
                </c:pt>
                <c:pt idx="11">
                  <c:v>7.1199000000000003</c:v>
                </c:pt>
                <c:pt idx="12">
                  <c:v>7.1197999999999997</c:v>
                </c:pt>
              </c:numCache>
            </c:numRef>
          </c:val>
          <c:smooth val="0"/>
          <c:extLst>
            <c:ext xmlns:c16="http://schemas.microsoft.com/office/drawing/2014/chart" uri="{C3380CC4-5D6E-409C-BE32-E72D297353CC}">
              <c16:uniqueId val="{00000000-DC20-4EA2-8BA6-F1F85CF86B55}"/>
            </c:ext>
          </c:extLst>
        </c:ser>
        <c:dLbls>
          <c:showLegendKey val="0"/>
          <c:showVal val="0"/>
          <c:showCatName val="0"/>
          <c:showSerName val="0"/>
          <c:showPercent val="0"/>
          <c:showBubbleSize val="0"/>
        </c:dLbls>
        <c:smooth val="0"/>
        <c:axId val="1105568256"/>
        <c:axId val="993600064"/>
      </c:lineChart>
      <c:catAx>
        <c:axId val="1105568256"/>
        <c:scaling>
          <c:orientation val="minMax"/>
        </c:scaling>
        <c:delete val="0"/>
        <c:axPos val="b"/>
        <c:title>
          <c:tx>
            <c:rich>
              <a:bodyPr rot="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r>
                  <a:rPr lang="en-GB" sz="600"/>
                  <a:t>Element size (mm)</a:t>
                </a:r>
              </a:p>
            </c:rich>
          </c:tx>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993600064"/>
        <c:crosses val="autoZero"/>
        <c:auto val="1"/>
        <c:lblAlgn val="ctr"/>
        <c:lblOffset val="100"/>
        <c:noMultiLvlLbl val="0"/>
      </c:catAx>
      <c:valAx>
        <c:axId val="993600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r>
                  <a:rPr lang="en-GB" sz="600"/>
                  <a:t>Max</a:t>
                </a:r>
                <a:r>
                  <a:rPr lang="en-GB" sz="600" baseline="0"/>
                  <a:t> deformation (mm)</a:t>
                </a:r>
                <a:endParaRPr lang="en-GB" sz="600"/>
              </a:p>
            </c:rich>
          </c:tx>
          <c:overlay val="0"/>
          <c:spPr>
            <a:noFill/>
            <a:ln>
              <a:noFill/>
            </a:ln>
            <a:effectLst/>
          </c:spPr>
          <c:txPr>
            <a:bodyPr rot="-54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10556825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6E8C3-5C59-44BF-B388-A8A115F49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21</Pages>
  <Words>4918</Words>
  <Characters>28037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Bathgate (2408566)</dc:creator>
  <cp:keywords/>
  <dc:description/>
  <cp:lastModifiedBy>Hannah Bathgate (2408566)</cp:lastModifiedBy>
  <cp:revision>136</cp:revision>
  <dcterms:created xsi:type="dcterms:W3CDTF">2025-12-12T16:29:00Z</dcterms:created>
  <dcterms:modified xsi:type="dcterms:W3CDTF">2025-12-12T22:30:00Z</dcterms:modified>
</cp:coreProperties>
</file>