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X112630f3b8bdcea49a1e7a902440c235dea6d9f" w:displacedByCustomXml="next"/>
    <w:sdt>
      <w:sdtPr>
        <w:rPr>
          <w:rFonts w:eastAsiaTheme="minorHAnsi"/>
          <w:color w:val="156082" w:themeColor="accent1"/>
          <w:sz w:val="24"/>
          <w:szCs w:val="24"/>
          <w:lang w:eastAsia="en-US"/>
        </w:rPr>
        <w:id w:val="-845944115"/>
        <w:docPartObj>
          <w:docPartGallery w:val="Cover Pages"/>
          <w:docPartUnique/>
        </w:docPartObj>
      </w:sdtPr>
      <w:sdtEndPr>
        <w:rPr>
          <w:color w:val="auto"/>
        </w:rPr>
      </w:sdtEndPr>
      <w:sdtContent>
        <w:p w14:paraId="0C61D248" w14:textId="267EBA9F" w:rsidR="0024136C" w:rsidRDefault="0024136C">
          <w:pPr>
            <w:pStyle w:val="NoSpacing"/>
            <w:spacing w:before="1540" w:after="240"/>
            <w:jc w:val="center"/>
            <w:rPr>
              <w:color w:val="156082" w:themeColor="accent1"/>
            </w:rPr>
          </w:pPr>
          <w:r>
            <w:rPr>
              <w:noProof/>
              <w:color w:val="156082" w:themeColor="accent1"/>
            </w:rPr>
            <w:drawing>
              <wp:inline distT="0" distB="0" distL="0" distR="0" wp14:anchorId="3EFEC3A5" wp14:editId="4EA46CBA">
                <wp:extent cx="1417320" cy="750898"/>
                <wp:effectExtent l="0" t="0" r="0" b="0"/>
                <wp:docPr id="143"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stheme="majorBidi"/>
              <w:color w:val="0F4761" w:themeColor="accent1" w:themeShade="BF"/>
              <w:sz w:val="28"/>
              <w:szCs w:val="28"/>
            </w:rPr>
            <w:alias w:val="Title"/>
            <w:tag w:val=""/>
            <w:id w:val="1735040861"/>
            <w:placeholder>
              <w:docPart w:val="4ACA516BE90CDC4DB729ACA9AFD77F54"/>
            </w:placeholder>
            <w:dataBinding w:prefixMappings="xmlns:ns0='http://purl.org/dc/elements/1.1/' xmlns:ns1='http://schemas.openxmlformats.org/package/2006/metadata/core-properties' " w:xpath="/ns1:coreProperties[1]/ns0:title[1]" w:storeItemID="{6C3C8BC8-F283-45AE-878A-BAB7291924A1}"/>
            <w:text/>
          </w:sdtPr>
          <w:sdtContent>
            <w:p w14:paraId="1FCCDA11" w14:textId="61A85538" w:rsidR="0024136C" w:rsidRDefault="0024136C">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24136C">
                <w:rPr>
                  <w:rFonts w:eastAsiaTheme="majorEastAsia" w:cstheme="majorBidi"/>
                  <w:color w:val="0F4761" w:themeColor="accent1" w:themeShade="BF"/>
                  <w:sz w:val="28"/>
                  <w:szCs w:val="28"/>
                </w:rPr>
                <w:t>Investigation of GraphQL</w:t>
              </w:r>
            </w:p>
          </w:sdtContent>
        </w:sdt>
        <w:sdt>
          <w:sdtPr>
            <w:rPr>
              <w:color w:val="156082" w:themeColor="accent1"/>
              <w:sz w:val="28"/>
              <w:szCs w:val="28"/>
            </w:rPr>
            <w:alias w:val="Subtitle"/>
            <w:tag w:val=""/>
            <w:id w:val="328029620"/>
            <w:placeholder>
              <w:docPart w:val="BFEBC3FCF5FFE247A1B7E0FE17136624"/>
            </w:placeholder>
            <w:dataBinding w:prefixMappings="xmlns:ns0='http://purl.org/dc/elements/1.1/' xmlns:ns1='http://schemas.openxmlformats.org/package/2006/metadata/core-properties' " w:xpath="/ns1:coreProperties[1]/ns0:subject[1]" w:storeItemID="{6C3C8BC8-F283-45AE-878A-BAB7291924A1}"/>
            <w:text/>
          </w:sdtPr>
          <w:sdtContent>
            <w:p w14:paraId="10D683B6" w14:textId="24E4E1C4" w:rsidR="0024136C" w:rsidRDefault="0024136C">
              <w:pPr>
                <w:pStyle w:val="NoSpacing"/>
                <w:jc w:val="center"/>
                <w:rPr>
                  <w:color w:val="156082" w:themeColor="accent1"/>
                  <w:sz w:val="28"/>
                  <w:szCs w:val="28"/>
                </w:rPr>
              </w:pPr>
              <w:r>
                <w:rPr>
                  <w:color w:val="156082" w:themeColor="accent1"/>
                  <w:sz w:val="28"/>
                  <w:szCs w:val="28"/>
                </w:rPr>
                <w:t>Ridwa Nul Hoque</w:t>
              </w:r>
            </w:p>
          </w:sdtContent>
        </w:sdt>
        <w:p w14:paraId="1087A62D" w14:textId="799D0667" w:rsidR="0024136C" w:rsidRDefault="0024136C">
          <w:pPr>
            <w:pStyle w:val="NoSpacing"/>
            <w:spacing w:before="480"/>
            <w:jc w:val="center"/>
            <w:rPr>
              <w:color w:val="156082" w:themeColor="accent1"/>
            </w:rPr>
          </w:pPr>
          <w:r>
            <w:rPr>
              <w:noProof/>
            </w:rPr>
            <mc:AlternateContent>
              <mc:Choice Requires="wps">
                <w:drawing>
                  <wp:anchor distT="0" distB="0" distL="114300" distR="114300" simplePos="0" relativeHeight="251659264" behindDoc="0" locked="0" layoutInCell="1" allowOverlap="1" wp14:anchorId="0509D5CF" wp14:editId="2F1AF6B1">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5943600" cy="594000"/>
                    <wp:effectExtent l="0" t="0" r="0" b="3175"/>
                    <wp:wrapNone/>
                    <wp:docPr id="1869827548"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43600" cy="59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7-21T00:00:00Z">
                                    <w:dateFormat w:val="MMMM d, yyyy"/>
                                    <w:lid w:val="en-US"/>
                                    <w:storeMappedDataAs w:val="dateTime"/>
                                    <w:calendar w:val="gregorian"/>
                                  </w:date>
                                </w:sdtPr>
                                <w:sdtContent>
                                  <w:p w14:paraId="404E4E2D" w14:textId="228F78B0" w:rsidR="0024136C" w:rsidRDefault="00D81E4F">
                                    <w:pPr>
                                      <w:pStyle w:val="NoSpacing"/>
                                      <w:spacing w:after="40"/>
                                      <w:jc w:val="center"/>
                                      <w:rPr>
                                        <w:caps/>
                                        <w:color w:val="156082" w:themeColor="accent1"/>
                                        <w:sz w:val="28"/>
                                        <w:szCs w:val="28"/>
                                      </w:rPr>
                                    </w:pPr>
                                    <w:r>
                                      <w:rPr>
                                        <w:caps/>
                                        <w:color w:val="156082" w:themeColor="accent1"/>
                                        <w:sz w:val="28"/>
                                        <w:szCs w:val="28"/>
                                      </w:rPr>
                                      <w:t>July 21, 2025</w:t>
                                    </w:r>
                                  </w:p>
                                </w:sdtContent>
                              </w:sdt>
                              <w:p w14:paraId="1719DC5B" w14:textId="63651A35" w:rsidR="0024136C"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D81E4F">
                                      <w:rPr>
                                        <w:caps/>
                                        <w:color w:val="156082" w:themeColor="accent1"/>
                                      </w:rPr>
                                      <w:t>UWTSD</w:t>
                                    </w:r>
                                  </w:sdtContent>
                                </w:sdt>
                              </w:p>
                              <w:p w14:paraId="562757E3" w14:textId="3EF056AC" w:rsidR="0024136C" w:rsidRDefault="00000000" w:rsidP="006B5C0C">
                                <w:pPr>
                                  <w:pStyle w:val="NoSpacing"/>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B5C0C">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0509D5CF" id="_x0000_t202" coordsize="21600,21600" o:spt="202" path="m,l,21600r21600,l21600,xe">
                    <v:stroke joinstyle="miter"/>
                    <v:path gradientshapeok="t" o:connecttype="rect"/>
                  </v:shapetype>
                  <v:shape id="Text Box 1" o:spid="_x0000_s1026" type="#_x0000_t202" style="position:absolute;left:0;text-align:left;margin-left:0;margin-top:0;width:468pt;height:46.7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" filled="f" stroked="f" strokeweight=".5pt">
                    <v:textbox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7-21T00:00:00Z">
                              <w:dateFormat w:val="MMMM d, yyyy"/>
                              <w:lid w:val="en-US"/>
                              <w:storeMappedDataAs w:val="dateTime"/>
                              <w:calendar w:val="gregorian"/>
                            </w:date>
                          </w:sdtPr>
                          <w:sdtContent>
                            <w:p w14:paraId="404E4E2D" w14:textId="228F78B0" w:rsidR="0024136C" w:rsidRDefault="00D81E4F">
                              <w:pPr>
                                <w:pStyle w:val="NoSpacing"/>
                                <w:spacing w:after="40"/>
                                <w:jc w:val="center"/>
                                <w:rPr>
                                  <w:caps/>
                                  <w:color w:val="156082" w:themeColor="accent1"/>
                                  <w:sz w:val="28"/>
                                  <w:szCs w:val="28"/>
                                </w:rPr>
                              </w:pPr>
                              <w:r>
                                <w:rPr>
                                  <w:caps/>
                                  <w:color w:val="156082" w:themeColor="accent1"/>
                                  <w:sz w:val="28"/>
                                  <w:szCs w:val="28"/>
                                </w:rPr>
                                <w:t>July 21, 2025</w:t>
                              </w:r>
                            </w:p>
                          </w:sdtContent>
                        </w:sdt>
                        <w:p w14:paraId="1719DC5B" w14:textId="63651A35" w:rsidR="0024136C"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D81E4F">
                                <w:rPr>
                                  <w:caps/>
                                  <w:color w:val="156082" w:themeColor="accent1"/>
                                </w:rPr>
                                <w:t>UWTSD</w:t>
                              </w:r>
                            </w:sdtContent>
                          </w:sdt>
                        </w:p>
                        <w:p w14:paraId="562757E3" w14:textId="3EF056AC" w:rsidR="0024136C" w:rsidRDefault="00000000" w:rsidP="006B5C0C">
                          <w:pPr>
                            <w:pStyle w:val="NoSpacing"/>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B5C0C">
                                <w:rPr>
                                  <w:color w:val="156082" w:themeColor="accent1"/>
                                </w:rPr>
                                <w:t xml:space="preserve">     </w:t>
                              </w:r>
                            </w:sdtContent>
                          </w:sdt>
                        </w:p>
                      </w:txbxContent>
                    </v:textbox>
                    <w10:wrap anchorx="margin" anchory="page"/>
                  </v:shape>
                </w:pict>
              </mc:Fallback>
            </mc:AlternateContent>
          </w:r>
          <w:r>
            <w:rPr>
              <w:noProof/>
              <w:color w:val="156082" w:themeColor="accent1"/>
            </w:rPr>
            <w:drawing>
              <wp:inline distT="0" distB="0" distL="0" distR="0" wp14:anchorId="0B67B6C8" wp14:editId="5A0FFECC">
                <wp:extent cx="758952" cy="478932"/>
                <wp:effectExtent l="0" t="0" r="3175" b="0"/>
                <wp:docPr id="144"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64A7C10" w14:textId="69DDB606" w:rsidR="0024136C" w:rsidRDefault="0024136C">
          <w:pPr>
            <w:rPr>
              <w:rFonts w:eastAsiaTheme="majorEastAsia" w:cstheme="majorBidi"/>
              <w:color w:val="0F4761" w:themeColor="accent1" w:themeShade="BF"/>
              <w:sz w:val="28"/>
              <w:szCs w:val="28"/>
            </w:rPr>
          </w:pPr>
          <w:r>
            <w:br w:type="page"/>
          </w:r>
        </w:p>
      </w:sdtContent>
    </w:sdt>
    <w:p w14:paraId="77B91F54" w14:textId="77777777" w:rsidR="009E5F21" w:rsidRDefault="00000000">
      <w:pPr>
        <w:pStyle w:val="FirstParagraph"/>
      </w:pPr>
      <w:r>
        <w:lastRenderedPageBreak/>
        <w:t>GraphQL is an alternative approach to building web service APIs that differs significantly from the traditional REST architecture. Developed by Facebook in 2012 and released as an open-source project in 2015, GraphQL provides a more flexible and efficient way of interacting with APIs. While RESTful services operate on fixed, predefined endpoints and often return large amounts of unneeded data, GraphQL allows clients to request exactly what they need, no more and no less. This level of precision has made GraphQL a popular choice in modern application development, especially where front-end flexibility and efficient data retrieval are key priorities.</w:t>
      </w:r>
    </w:p>
    <w:p w14:paraId="13F3C5DD" w14:textId="77777777" w:rsidR="009E5F21" w:rsidRDefault="00000000">
      <w:pPr>
        <w:pStyle w:val="BodyText"/>
      </w:pPr>
      <w:r>
        <w:t>One of the main advantages of GraphQL is the ability for clients to customise their queries. This means users can tailor requests to obtain only the relevant fields they need, which effectively eliminates the issue of over-fetching or under-fetching data. In REST, it is common to either receive too much information or be forced to make multiple calls to gather related data. For instance, in a licence plate management system such as the one developed for this assignment, a REST API might have separate endpoints for searching available plates, retrieving prices, and accessing customer details. GraphQL simplifies this process by aggregating all of these data needs into a single, adaptable query. This reduces client-server communication, streamlines development, and significantly enhances performance.</w:t>
      </w:r>
    </w:p>
    <w:p w14:paraId="09FA7BCA" w14:textId="77777777" w:rsidR="009E5F21" w:rsidRDefault="00000000">
      <w:pPr>
        <w:pStyle w:val="BodyText"/>
      </w:pPr>
      <w:r>
        <w:t>GraphQL also improves efficiency by consolidating all requests through a single endpoint. This design eliminates the need for multiple versioned or nested endpoints, which are often used in REST to accommodate expanding application features. Instead, developers define a central schema that acts as a contract between the client and server. From this schema, all queries and mutations are validated and executed. This method proves particularly beneficial in mobile environments, where reducing the amount of transferred data directly correlates with better performance, faster load times, and a lower impact on limited bandwidth.</w:t>
      </w:r>
    </w:p>
    <w:p w14:paraId="696BB951" w14:textId="77777777" w:rsidR="009E5F21" w:rsidRDefault="00000000">
      <w:pPr>
        <w:pStyle w:val="BodyText"/>
      </w:pPr>
      <w:r>
        <w:t>The strongly typed nature of GraphQL means that the schema explicitly defines the structure of available data, including types, relationships, and operations. This clarity facilitates better tooling, supports code generation, and allows for introspection. With introspection, developers can query the schema itself to discover what queries, types, and fields are available. This removes the need for extensive external documentation and encourages rapid development and debugging. For front-end developers working with frameworks such as React, this means they can construct their interfaces with confidence, knowing exactly what data they will receive. Furthermore, since the client determines the shape of the response, front-end and back-end teams can work more independently, thus speeding up development cycles.</w:t>
      </w:r>
    </w:p>
    <w:p w14:paraId="64B13675" w14:textId="77777777" w:rsidR="009E5F21" w:rsidRDefault="00000000">
      <w:pPr>
        <w:pStyle w:val="BodyText"/>
      </w:pPr>
      <w:r>
        <w:t>A practical application of GraphQL in the licence plate system might involve searching for plates that begin with a specific prefix, such as “AB”, and retrieving the plate number, its price, availability status, and the name of the customer if the plate has already been purchased. With REST, this may require at least two separate requests and logic to join the data client-side. In GraphQL, the entire request can be handled in one concise query:</w:t>
      </w:r>
    </w:p>
    <w:p w14:paraId="7D832521" w14:textId="77777777" w:rsidR="009E5F21" w:rsidRDefault="00000000">
      <w:pPr>
        <w:pStyle w:val="SourceCode"/>
      </w:pPr>
      <w:r>
        <w:rPr>
          <w:rStyle w:val="KeywordTok"/>
        </w:rPr>
        <w:lastRenderedPageBreak/>
        <w:t>query</w:t>
      </w:r>
      <w:r>
        <w:rPr>
          <w:rStyle w:val="NormalTok"/>
        </w:rPr>
        <w:t xml:space="preserve"> {</w:t>
      </w:r>
      <w:r>
        <w:br/>
      </w:r>
      <w:r>
        <w:rPr>
          <w:rStyle w:val="NormalTok"/>
        </w:rPr>
        <w:t xml:space="preserve">  searchPlates(prefix: </w:t>
      </w:r>
      <w:r>
        <w:rPr>
          <w:rStyle w:val="StringTok"/>
        </w:rPr>
        <w:t>"AB"</w:t>
      </w:r>
      <w:r>
        <w:rPr>
          <w:rStyle w:val="NormalTok"/>
        </w:rPr>
        <w:t>) {</w:t>
      </w:r>
      <w:r>
        <w:br/>
      </w:r>
      <w:r>
        <w:rPr>
          <w:rStyle w:val="NormalTok"/>
        </w:rPr>
        <w:t xml:space="preserve">    plateNumber</w:t>
      </w:r>
      <w:r>
        <w:br/>
      </w:r>
      <w:r>
        <w:rPr>
          <w:rStyle w:val="NormalTok"/>
        </w:rPr>
        <w:t xml:space="preserve">    price</w:t>
      </w:r>
      <w:r>
        <w:br/>
      </w:r>
      <w:r>
        <w:rPr>
          <w:rStyle w:val="NormalTok"/>
        </w:rPr>
        <w:t xml:space="preserve">    isAvailable</w:t>
      </w:r>
      <w:r>
        <w:br/>
      </w:r>
      <w:r>
        <w:rPr>
          <w:rStyle w:val="NormalTok"/>
        </w:rPr>
        <w:t xml:space="preserve">    customer {</w:t>
      </w:r>
      <w:r>
        <w:br/>
      </w:r>
      <w:r>
        <w:rPr>
          <w:rStyle w:val="NormalTok"/>
        </w:rPr>
        <w:t xml:space="preserve">      name</w:t>
      </w:r>
      <w:r>
        <w:br/>
      </w:r>
      <w:r>
        <w:rPr>
          <w:rStyle w:val="NormalTok"/>
        </w:rPr>
        <w:t xml:space="preserve">    }</w:t>
      </w:r>
      <w:r>
        <w:br/>
      </w:r>
      <w:r>
        <w:rPr>
          <w:rStyle w:val="NormalTok"/>
        </w:rPr>
        <w:t xml:space="preserve">  }</w:t>
      </w:r>
      <w:r>
        <w:br/>
      </w:r>
      <w:r>
        <w:rPr>
          <w:rStyle w:val="NormalTok"/>
        </w:rPr>
        <w:t>}</w:t>
      </w:r>
    </w:p>
    <w:p w14:paraId="2B346225" w14:textId="77777777" w:rsidR="009E5F21" w:rsidRDefault="00000000">
      <w:pPr>
        <w:pStyle w:val="FirstParagraph"/>
      </w:pPr>
      <w:r>
        <w:t>The corresponding schema might be defined as follows:</w:t>
      </w:r>
    </w:p>
    <w:p w14:paraId="13A5E25C" w14:textId="77777777" w:rsidR="009E5F21" w:rsidRDefault="00000000">
      <w:pPr>
        <w:pStyle w:val="SourceCode"/>
      </w:pPr>
      <w:r>
        <w:rPr>
          <w:rStyle w:val="KeywordTok"/>
        </w:rPr>
        <w:t>type</w:t>
      </w:r>
      <w:r>
        <w:rPr>
          <w:rStyle w:val="NormalTok"/>
        </w:rPr>
        <w:t xml:space="preserve"> Query {</w:t>
      </w:r>
      <w:r>
        <w:br/>
      </w:r>
      <w:r>
        <w:rPr>
          <w:rStyle w:val="NormalTok"/>
        </w:rPr>
        <w:t xml:space="preserve">  searchPlates(prefix: </w:t>
      </w:r>
      <w:r>
        <w:rPr>
          <w:rStyle w:val="DataTypeTok"/>
        </w:rPr>
        <w:t>String</w:t>
      </w:r>
      <w:r>
        <w:rPr>
          <w:rStyle w:val="NormalTok"/>
        </w:rPr>
        <w:t>!): [Plate]</w:t>
      </w:r>
      <w:r>
        <w:br/>
      </w:r>
      <w:r>
        <w:rPr>
          <w:rStyle w:val="NormalTok"/>
        </w:rPr>
        <w:t>}</w:t>
      </w:r>
      <w:r>
        <w:br/>
      </w:r>
      <w:r>
        <w:br/>
      </w:r>
      <w:r>
        <w:rPr>
          <w:rStyle w:val="KeywordTok"/>
        </w:rPr>
        <w:t>type</w:t>
      </w:r>
      <w:r>
        <w:rPr>
          <w:rStyle w:val="NormalTok"/>
        </w:rPr>
        <w:t xml:space="preserve"> Plate {</w:t>
      </w:r>
      <w:r>
        <w:br/>
      </w:r>
      <w:r>
        <w:rPr>
          <w:rStyle w:val="NormalTok"/>
        </w:rPr>
        <w:t xml:space="preserve">  plateNumber: </w:t>
      </w:r>
      <w:r>
        <w:rPr>
          <w:rStyle w:val="DataTypeTok"/>
        </w:rPr>
        <w:t>String</w:t>
      </w:r>
      <w:r>
        <w:br/>
      </w:r>
      <w:r>
        <w:rPr>
          <w:rStyle w:val="NormalTok"/>
        </w:rPr>
        <w:t xml:space="preserve">  price: </w:t>
      </w:r>
      <w:r>
        <w:rPr>
          <w:rStyle w:val="DataTypeTok"/>
        </w:rPr>
        <w:t>Float</w:t>
      </w:r>
      <w:r>
        <w:br/>
      </w:r>
      <w:r>
        <w:rPr>
          <w:rStyle w:val="NormalTok"/>
        </w:rPr>
        <w:t xml:space="preserve">  isAvailable: </w:t>
      </w:r>
      <w:r>
        <w:rPr>
          <w:rStyle w:val="DataTypeTok"/>
        </w:rPr>
        <w:t>Boolean</w:t>
      </w:r>
      <w:r>
        <w:br/>
      </w:r>
      <w:r>
        <w:rPr>
          <w:rStyle w:val="NormalTok"/>
        </w:rPr>
        <w:t xml:space="preserve">  customer: Customer</w:t>
      </w:r>
      <w:r>
        <w:br/>
      </w:r>
      <w:r>
        <w:rPr>
          <w:rStyle w:val="NormalTok"/>
        </w:rPr>
        <w:t>}</w:t>
      </w:r>
      <w:r>
        <w:br/>
      </w:r>
      <w:r>
        <w:br/>
      </w:r>
      <w:r>
        <w:rPr>
          <w:rStyle w:val="KeywordTok"/>
        </w:rPr>
        <w:t>type</w:t>
      </w:r>
      <w:r>
        <w:rPr>
          <w:rStyle w:val="NormalTok"/>
        </w:rPr>
        <w:t xml:space="preserve"> Customer {</w:t>
      </w:r>
      <w:r>
        <w:br/>
      </w:r>
      <w:r>
        <w:rPr>
          <w:rStyle w:val="NormalTok"/>
        </w:rPr>
        <w:t xml:space="preserve">  name: </w:t>
      </w:r>
      <w:r>
        <w:rPr>
          <w:rStyle w:val="DataTypeTok"/>
        </w:rPr>
        <w:t>String</w:t>
      </w:r>
      <w:r>
        <w:br/>
      </w:r>
      <w:r>
        <w:rPr>
          <w:rStyle w:val="NormalTok"/>
        </w:rPr>
        <w:t xml:space="preserve">  email: </w:t>
      </w:r>
      <w:r>
        <w:rPr>
          <w:rStyle w:val="DataTypeTok"/>
        </w:rPr>
        <w:t>String</w:t>
      </w:r>
      <w:r>
        <w:br/>
      </w:r>
      <w:r>
        <w:rPr>
          <w:rStyle w:val="NormalTok"/>
        </w:rPr>
        <w:t>}</w:t>
      </w:r>
    </w:p>
    <w:p w14:paraId="5DE9B0BF" w14:textId="77777777" w:rsidR="009E5F21" w:rsidRDefault="00000000">
      <w:pPr>
        <w:pStyle w:val="FirstParagraph"/>
      </w:pPr>
      <w:r>
        <w:t>This query returns a well-structured response, including only the necessary fields. Because the response is shaped by the client, there is no need for server-side filtering of data fields unless strictly necessary. In this way, GraphQL helps maintain a consistent and lean API design.</w:t>
      </w:r>
    </w:p>
    <w:p w14:paraId="692E7A9B" w14:textId="77777777" w:rsidR="009E5F21" w:rsidRDefault="00000000">
      <w:pPr>
        <w:pStyle w:val="BodyText"/>
      </w:pPr>
      <w:r>
        <w:t>Another key benefit is the ability to evolve APIs without breaking existing clients. In REST, changes to endpoints or response structures often require versioning, which can become difficult to manage. GraphQL, by contrast, encourages backwards compatibility through the addition of new fields and types while preserving existing ones. This means newer clients can access enhanced features, while older clients continue to function without disruption. For teams maintaining large and long-lived applications, this flexibility is invaluable.</w:t>
      </w:r>
    </w:p>
    <w:p w14:paraId="372289BD" w14:textId="77777777" w:rsidR="009E5F21" w:rsidRDefault="00000000">
      <w:pPr>
        <w:pStyle w:val="BodyText"/>
      </w:pPr>
      <w:r>
        <w:t>In terms of ecosystem and tooling, GraphQL is well supported across multiple platforms. Tools such as Apollo Server and Client, GraphQL Playground, and GraphiQL make it easy to test queries, inspect schemas, and integrate with existing front-end frameworks. Additionally, GraphQL can be layered on top of existing REST services or databases, allowing gradual adoption without requiring a full rewrite of the back-end. This makes it an excellent candidate for enhancing legacy systems with modern interfaces.</w:t>
      </w:r>
    </w:p>
    <w:p w14:paraId="430AF40C" w14:textId="77777777" w:rsidR="009E5F21" w:rsidRDefault="00000000">
      <w:pPr>
        <w:pStyle w:val="BodyText"/>
      </w:pPr>
      <w:r>
        <w:lastRenderedPageBreak/>
        <w:t>However, GraphQL is not without its challenges. Since clients can request arbitrary combinations of data, there is a risk of overly complex or costly queries. To mitigate this, developers must implement mechanisms such as query depth limiting, query complexity scoring, and timeout thresholds. Furthermore, standard HTTP caching strategies used in REST are less straightforward in GraphQL, requiring alternative approaches such as persisted queries and client-side caching solutions.</w:t>
      </w:r>
    </w:p>
    <w:p w14:paraId="164148C7" w14:textId="77777777" w:rsidR="009E5F21" w:rsidRDefault="00000000">
      <w:pPr>
        <w:pStyle w:val="BodyText"/>
      </w:pPr>
      <w:r>
        <w:t>Despite these caveats, GraphQL proves to be a powerful and expressive tool, particularly when used in applications that demand flexibility and rich data interactions. In the context of this licence plate management system, a GraphQL layer would allow for more responsive searching, dynamic filtering, and cleaner integration with a React-based user interface. For example, users could apply real-time filters while typing into a search bar, without triggering redundant network requests or downloading unnecessary data.</w:t>
      </w:r>
    </w:p>
    <w:p w14:paraId="6191BAA8" w14:textId="77777777" w:rsidR="009E5F21" w:rsidRDefault="00000000">
      <w:pPr>
        <w:pStyle w:val="BodyText"/>
      </w:pPr>
      <w:r>
        <w:t>In conclusion, GraphQL offers a robust and developer-friendly approach to designing modern web services. Its ability to support flexible, efficient, and maintainable APIs makes it well suited to complex applications like the personalised licence plate management system built in this project. When integrated with modern front-end frameworks and supported by a well-structured schema, GraphQL can significantly improve both performance and developer experience, making it a valuable addition to contemporary web application architecture.</w:t>
      </w:r>
      <w:bookmarkEnd w:id="0"/>
    </w:p>
    <w:sectPr w:rsidR="009E5F21" w:rsidSect="0024136C">
      <w:footnotePr>
        <w:numRestart w:val="eachSect"/>
      </w:footnotePr>
      <w:pgSz w:w="12240" w:h="15840"/>
      <w:pgMar w:top="1440" w:right="1440" w:bottom="1440" w:left="1440" w:header="720" w:footer="720" w:gutter="0"/>
      <w:pgNumType w:start="0"/>
      <w:cols w:space="720"/>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onsolas">
    <w:panose1 w:val="020B0609020204030204"/>
    <w:charset w:val="00"/>
    <w:family w:val="modern"/>
    <w:pitch w:val="fixed"/>
    <w:sig w:usb0="E10006FF" w:usb1="4000FCFF" w:usb2="00000009"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A3D470D6"/>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 w16cid:durableId="15925919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360"/>
  <w:drawingGridVerticalSpacing w:val="360"/>
  <w:displayHorizontalDrawingGridEvery w:val="0"/>
  <w:displayVerticalDrawingGridEvery w:val="0"/>
  <w:characterSpacingControl w:val="doNotCompress"/>
  <w:footnotePr>
    <w:numRestart w:val="eachSect"/>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5F21"/>
    <w:rsid w:val="0024136C"/>
    <w:rsid w:val="006B5C0C"/>
    <w:rsid w:val="009E5F21"/>
    <w:rsid w:val="00B22D00"/>
    <w:rsid w:val="00D81E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5E22FF"/>
  <w15:docId w15:val="{684F700B-8F11-0844-8D9C-4A9E35B17B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6">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No Spacing" w:uiPriority="1"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BodyText"/>
    <w:link w:val="Heading1Char"/>
    <w:uiPriority w:val="9"/>
    <w:qFormat/>
    <w:rsid w:val="00A10F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BodyText"/>
    <w:link w:val="Heading2Char"/>
    <w:uiPriority w:val="9"/>
    <w:semiHidden/>
    <w:unhideWhenUsed/>
    <w:qFormat/>
    <w:rsid w:val="00A10F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BodyText"/>
    <w:link w:val="Heading3Char"/>
    <w:uiPriority w:val="9"/>
    <w:semiHidden/>
    <w:unhideWhenUsed/>
    <w:qFormat/>
    <w:rsid w:val="00A10F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BodyText"/>
    <w:link w:val="Heading4Char"/>
    <w:uiPriority w:val="9"/>
    <w:semiHidden/>
    <w:unhideWhenUsed/>
    <w:qFormat/>
    <w:rsid w:val="00A10F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BodyText"/>
    <w:link w:val="Heading5Char"/>
    <w:uiPriority w:val="9"/>
    <w:semiHidden/>
    <w:unhideWhenUsed/>
    <w:qFormat/>
    <w:rsid w:val="00A10F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BodyText"/>
    <w:link w:val="Heading6Char"/>
    <w:uiPriority w:val="9"/>
    <w:semiHidden/>
    <w:unhideWhenUsed/>
    <w:qFormat/>
    <w:rsid w:val="00A10F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BodyText"/>
    <w:link w:val="Heading7Char"/>
    <w:uiPriority w:val="9"/>
    <w:semiHidden/>
    <w:unhideWhenUsed/>
    <w:qFormat/>
    <w:rsid w:val="00A10F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BodyText"/>
    <w:link w:val="Heading8Char"/>
    <w:uiPriority w:val="9"/>
    <w:semiHidden/>
    <w:unhideWhenUsed/>
    <w:qFormat/>
    <w:rsid w:val="00A10F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BodyText"/>
    <w:link w:val="Heading9Char"/>
    <w:uiPriority w:val="9"/>
    <w:semiHidden/>
    <w:unhideWhenUsed/>
    <w:qFormat/>
    <w:rsid w:val="00A10F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link w:val="TitleChar"/>
    <w:uiPriority w:val="10"/>
    <w:qFormat/>
    <w:rsid w:val="00A10FD9"/>
    <w:pPr>
      <w:spacing w:after="8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0FD9"/>
    <w:rPr>
      <w:rFonts w:asciiTheme="majorHAnsi" w:eastAsiaTheme="majorEastAsia" w:hAnsiTheme="majorHAnsi" w:cstheme="majorBidi"/>
      <w:spacing w:val="-10"/>
      <w:kern w:val="28"/>
      <w:sz w:val="56"/>
      <w:szCs w:val="56"/>
    </w:rPr>
  </w:style>
  <w:style w:type="paragraph" w:styleId="Subtitle">
    <w:name w:val="Subtitle"/>
    <w:basedOn w:val="Title"/>
    <w:next w:val="BodyText"/>
    <w:link w:val="SubtitleChar"/>
    <w:uiPriority w:val="11"/>
    <w:qFormat/>
    <w:rsid w:val="00A10FD9"/>
    <w:pPr>
      <w:numPr>
        <w:ilvl w:val="1"/>
      </w:numPr>
    </w:pPr>
    <w:rPr>
      <w:spacing w:val="15"/>
      <w:sz w:val="28"/>
      <w:szCs w:val="28"/>
    </w:rPr>
  </w:style>
  <w:style w:type="character" w:customStyle="1" w:styleId="SubtitleChar">
    <w:name w:val="Subtitle Char"/>
    <w:basedOn w:val="DefaultParagraphFont"/>
    <w:link w:val="Subtitle"/>
    <w:uiPriority w:val="11"/>
    <w:rsid w:val="00A10FD9"/>
    <w:rPr>
      <w:rFonts w:eastAsiaTheme="majorEastAsia" w:cstheme="majorBidi"/>
      <w:color w:val="595959" w:themeColor="text1" w:themeTint="A6"/>
      <w:spacing w:val="15"/>
      <w:sz w:val="28"/>
      <w:szCs w:val="28"/>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character" w:customStyle="1" w:styleId="Heading1Char">
    <w:name w:val="Heading 1 Char"/>
    <w:basedOn w:val="DefaultParagraphFont"/>
    <w:link w:val="Heading1"/>
    <w:uiPriority w:val="9"/>
    <w:rsid w:val="00A10F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0F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0F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0F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0F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0F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F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F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FD9"/>
    <w:rPr>
      <w:rFonts w:eastAsiaTheme="majorEastAsia" w:cstheme="majorBidi"/>
      <w:color w:val="272727" w:themeColor="text1" w:themeTint="D8"/>
    </w:rPr>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paragraph" w:customStyle="1" w:styleId="FootnoteBlockText">
    <w:name w:val="Footnote Block Text"/>
    <w:basedOn w:val="FootnoteText"/>
    <w:next w:val="FootnoteText"/>
    <w:uiPriority w:val="9"/>
    <w:unhideWhenUsed/>
    <w:qFormat/>
    <w:pPr>
      <w:spacing w:before="100" w:after="100"/>
      <w:ind w:left="480" w:right="480"/>
    </w:pPr>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rPr>
      <w:color w:val="156082" w:themeColor="accent1"/>
    </w:rPr>
  </w:style>
  <w:style w:type="paragraph" w:styleId="TOCHeading">
    <w:name w:val="TOC Heading"/>
    <w:basedOn w:val="Heading1"/>
    <w:next w:val="BodyText"/>
    <w:uiPriority w:val="39"/>
    <w:unhideWhenUsed/>
    <w:qFormat/>
    <w:pPr>
      <w:spacing w:before="240" w:line="259" w:lineRule="auto"/>
      <w:outlineLvl w:val="9"/>
    </w:p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paragraph" w:styleId="NoSpacing">
    <w:name w:val="No Spacing"/>
    <w:link w:val="NoSpacingChar"/>
    <w:uiPriority w:val="1"/>
    <w:qFormat/>
    <w:rsid w:val="0024136C"/>
    <w:pPr>
      <w:spacing w:after="0"/>
    </w:pPr>
    <w:rPr>
      <w:rFonts w:eastAsiaTheme="minorEastAsia"/>
      <w:sz w:val="22"/>
      <w:szCs w:val="22"/>
      <w:lang w:eastAsia="zh-CN"/>
    </w:rPr>
  </w:style>
  <w:style w:type="character" w:customStyle="1" w:styleId="NoSpacingChar">
    <w:name w:val="No Spacing Char"/>
    <w:basedOn w:val="DefaultParagraphFont"/>
    <w:link w:val="NoSpacing"/>
    <w:uiPriority w:val="1"/>
    <w:rsid w:val="0024136C"/>
    <w:rPr>
      <w:rFonts w:eastAsiaTheme="minorEastAsia"/>
      <w:sz w:val="22"/>
      <w:szCs w:val="2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ACA516BE90CDC4DB729ACA9AFD77F54"/>
        <w:category>
          <w:name w:val="General"/>
          <w:gallery w:val="placeholder"/>
        </w:category>
        <w:types>
          <w:type w:val="bbPlcHdr"/>
        </w:types>
        <w:behaviors>
          <w:behavior w:val="content"/>
        </w:behaviors>
        <w:guid w:val="{AC12AA1E-44A2-8B40-9D0E-F1E47BA4AFFB}"/>
      </w:docPartPr>
      <w:docPartBody>
        <w:p w:rsidR="00E27440" w:rsidRDefault="004857B3" w:rsidP="004857B3">
          <w:pPr>
            <w:pStyle w:val="4ACA516BE90CDC4DB729ACA9AFD77F54"/>
          </w:pPr>
          <w:r>
            <w:rPr>
              <w:rFonts w:asciiTheme="majorHAnsi" w:eastAsiaTheme="majorEastAsia" w:hAnsiTheme="majorHAnsi" w:cstheme="majorBidi"/>
              <w:caps/>
              <w:color w:val="156082" w:themeColor="accent1"/>
              <w:sz w:val="80"/>
              <w:szCs w:val="80"/>
            </w:rPr>
            <w:t>[Document title]</w:t>
          </w:r>
        </w:p>
      </w:docPartBody>
    </w:docPart>
    <w:docPart>
      <w:docPartPr>
        <w:name w:val="BFEBC3FCF5FFE247A1B7E0FE17136624"/>
        <w:category>
          <w:name w:val="General"/>
          <w:gallery w:val="placeholder"/>
        </w:category>
        <w:types>
          <w:type w:val="bbPlcHdr"/>
        </w:types>
        <w:behaviors>
          <w:behavior w:val="content"/>
        </w:behaviors>
        <w:guid w:val="{95487B1E-2B62-354E-9E47-05CF338DB945}"/>
      </w:docPartPr>
      <w:docPartBody>
        <w:p w:rsidR="00E27440" w:rsidRDefault="004857B3" w:rsidP="004857B3">
          <w:pPr>
            <w:pStyle w:val="BFEBC3FCF5FFE247A1B7E0FE17136624"/>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onsolas">
    <w:panose1 w:val="020B0609020204030204"/>
    <w:charset w:val="00"/>
    <w:family w:val="modern"/>
    <w:pitch w:val="fixed"/>
    <w:sig w:usb0="E10006FF" w:usb1="4000FCFF" w:usb2="00000009"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7B3"/>
    <w:rsid w:val="004857B3"/>
    <w:rsid w:val="00523241"/>
    <w:rsid w:val="005D5365"/>
    <w:rsid w:val="00B22D00"/>
    <w:rsid w:val="00E274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ACA516BE90CDC4DB729ACA9AFD77F54">
    <w:name w:val="4ACA516BE90CDC4DB729ACA9AFD77F54"/>
    <w:rsid w:val="004857B3"/>
  </w:style>
  <w:style w:type="paragraph" w:customStyle="1" w:styleId="BFEBC3FCF5FFE247A1B7E0FE17136624">
    <w:name w:val="BFEBC3FCF5FFE247A1B7E0FE17136624"/>
    <w:rsid w:val="004857B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2025-07-21T00:00:00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4</Pages>
  <Words>995</Words>
  <Characters>5674</Characters>
  <Application>Microsoft Office Word</Application>
  <DocSecurity>0</DocSecurity>
  <Lines>47</Lines>
  <Paragraphs>13</Paragraphs>
  <ScaleCrop>false</ScaleCrop>
  <Company>UWTSD</Company>
  <LinksUpToDate>false</LinksUpToDate>
  <CharactersWithSpaces>6656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Investigation of GraphQL</dc:title>
  <dc:subject>Ridwa Nul Hoque</dc:subject>
  <dc:creator>Ridwa Nul Hoque</dc:creator>
  <cp:keywords/>
  <cp:lastModifiedBy>Ridwa Nul Hoque</cp:lastModifiedBy>
  <cp:revision>4</cp:revision>
  <dcterms:created xsi:type="dcterms:W3CDTF">2025-07-21T08:52:00Z</dcterms:created>
  <dcterms:modified xsi:type="dcterms:W3CDTF">2025-07-21T10:23:00Z</dcterms:modified>
</cp:coreProperties>
</file>