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27849C3C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A85AEE">
        <w:rPr>
          <w:rFonts w:ascii="Times New Roman" w:hAnsi="Times New Roman" w:cs="Times New Roman"/>
          <w:sz w:val="40"/>
          <w:szCs w:val="40"/>
        </w:rPr>
        <w:t>2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77777777" w:rsidR="00A85AEE" w:rsidRDefault="00A85AE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Classical Chinese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77777777" w:rsidR="000B68A4" w:rsidRDefault="00A85AE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Li Na</w:t>
            </w:r>
          </w:p>
          <w:p w14:paraId="1F6D4076" w14:textId="79B4282C" w:rsidR="00A85AEE" w:rsidRPr="00A85AEE" w:rsidRDefault="00A85AE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CD68F0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李娜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77777777" w:rsidR="00280CBE" w:rsidRDefault="000B68A4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Chia Chen </w:t>
            </w:r>
            <w:proofErr w:type="spellStart"/>
            <w:r>
              <w:rPr>
                <w:rFonts w:ascii="Times New Roman" w:hAnsi="Times New Roman" w:cs="Times New Roman"/>
                <w:sz w:val="32"/>
                <w:szCs w:val="28"/>
              </w:rPr>
              <w:t>Hooi</w:t>
            </w:r>
            <w:proofErr w:type="spellEnd"/>
          </w:p>
          <w:p w14:paraId="51F2D4C6" w14:textId="77777777" w:rsidR="000B68A4" w:rsidRPr="000B68A4" w:rsidRDefault="000B68A4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謝振會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77777777" w:rsidR="00280CBE" w:rsidRPr="000B68A4" w:rsidRDefault="00952C2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19427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5A93B4A9" w:rsidR="00280CBE" w:rsidRPr="000B68A4" w:rsidRDefault="00A85AE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08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11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/2020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4C0C6C3B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lastRenderedPageBreak/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注釋翻譯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(2000 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字</w:t>
      </w:r>
      <w:r w:rsidRPr="00D55E4E">
        <w:rPr>
          <w:rFonts w:ascii="KaiTi" w:eastAsia="KaiTi" w:hAnsi="KaiTi"/>
          <w:sz w:val="28"/>
          <w:szCs w:val="28"/>
          <w:lang w:eastAsia="zh-TW"/>
        </w:rPr>
        <w:t>-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中文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) </w:t>
      </w:r>
    </w:p>
    <w:p w14:paraId="5DA6CDA2" w14:textId="038755FE" w:rsidR="00A35903" w:rsidRDefault="00CD68F0" w:rsidP="00CD68F0">
      <w:pPr>
        <w:rPr>
          <w:rFonts w:ascii="Times New Roman" w:eastAsia="DFKai-SB" w:hAnsi="Times New Roman" w:cs="Times New Roman"/>
          <w:lang w:val="en-GB"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t>從必修書籍列表中選出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 2 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篇主要文言文典籍並對每篇進行註解翻譯。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 w:eastAsia="zh-TW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70F9A67A" w14:textId="77777777" w:rsidR="003D3034" w:rsidRDefault="003D3034">
      <w:pPr>
        <w:rPr>
          <w:rFonts w:ascii="Times New Roman" w:hAnsi="Times New Roman" w:cs="Times New Roman"/>
          <w:b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</w:p>
    <w:p w14:paraId="7AC48451" w14:textId="4BD36D84" w:rsidR="00CD68F0" w:rsidRPr="008E4AB3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highlight w:val="cyan"/>
          <w:lang w:eastAsia="zh-TW"/>
        </w:rPr>
        <w:lastRenderedPageBreak/>
        <w:t>（</w:t>
      </w:r>
      <w:r w:rsidR="00D36679">
        <w:rPr>
          <w:rFonts w:ascii="KaiTi" w:eastAsia="KaiTi" w:hAnsi="KaiTi" w:cs="DFKai-SB" w:hint="eastAsia"/>
          <w:b/>
          <w:bCs/>
          <w:sz w:val="40"/>
          <w:szCs w:val="40"/>
          <w:highlight w:val="cyan"/>
        </w:rPr>
        <w:t>楷體</w:t>
      </w:r>
      <w:r w:rsidRPr="008E4AB3">
        <w:rPr>
          <w:rFonts w:ascii="KaiTi" w:eastAsia="KaiTi" w:hAnsi="KaiTi" w:cs="DFKai-SB" w:hint="eastAsia"/>
          <w:b/>
          <w:bCs/>
          <w:sz w:val="40"/>
          <w:szCs w:val="40"/>
          <w:highlight w:val="cyan"/>
          <w:lang w:eastAsia="zh-TW"/>
        </w:rPr>
        <w:t>加粗20#）</w:t>
      </w:r>
    </w:p>
    <w:p w14:paraId="60150A37" w14:textId="77777777" w:rsidR="00CD68F0" w:rsidRPr="008E4AB3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bookmarkStart w:id="0" w:name="_Hlk536173385"/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《論語·雍也·子貢問博施濟眾章》</w:t>
      </w:r>
      <w:bookmarkEnd w:id="0"/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評註</w:t>
      </w:r>
    </w:p>
    <w:p w14:paraId="2235C450" w14:textId="77777777" w:rsidR="00CD68F0" w:rsidRPr="008E4AB3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（空一行）</w:t>
      </w:r>
    </w:p>
    <w:p w14:paraId="03B8ECDC" w14:textId="77777777" w:rsidR="00CD68F0" w:rsidRPr="008E4AB3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一、前言</w:t>
      </w:r>
    </w:p>
    <w:p w14:paraId="68636573" w14:textId="6BC4B623" w:rsidR="00CD68F0" w:rsidRPr="008E4AB3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highlight w:val="cyan"/>
          <w:lang w:eastAsia="zh-TW"/>
        </w:rPr>
        <w:t>（前言等「一級標題」居中</w:t>
      </w:r>
      <w:r w:rsidR="008E4AB3" w:rsidRPr="008E4AB3">
        <w:rPr>
          <w:rFonts w:ascii="KaiTi" w:eastAsia="KaiTi" w:hAnsi="KaiTi" w:cs="DFKai-SB" w:hint="eastAsia"/>
          <w:b/>
          <w:bCs/>
          <w:sz w:val="36"/>
          <w:szCs w:val="36"/>
          <w:highlight w:val="cyan"/>
          <w:lang w:eastAsia="zh-TW"/>
        </w:rPr>
        <w:t>楷體</w:t>
      </w:r>
      <w:r w:rsidRPr="008E4AB3">
        <w:rPr>
          <w:rFonts w:ascii="KaiTi" w:eastAsia="KaiTi" w:hAnsi="KaiTi" w:cs="DFKai-SB" w:hint="eastAsia"/>
          <w:b/>
          <w:bCs/>
          <w:sz w:val="36"/>
          <w:szCs w:val="36"/>
          <w:highlight w:val="cyan"/>
          <w:lang w:eastAsia="zh-TW"/>
        </w:rPr>
        <w:t>加粗18#）</w:t>
      </w:r>
    </w:p>
    <w:p w14:paraId="4837C917" w14:textId="3B2A8D00" w:rsidR="00CD68F0" w:rsidRPr="008E4AB3" w:rsidRDefault="00CD68F0" w:rsidP="00CD68F0">
      <w:pPr>
        <w:snapToGrid w:val="0"/>
        <w:spacing w:line="360" w:lineRule="auto"/>
        <w:ind w:firstLineChars="200" w:firstLine="480"/>
        <w:rPr>
          <w:rFonts w:ascii="KaiTi" w:eastAsia="KaiTi" w:hAnsi="KaiTi" w:cs="MingLiU"/>
          <w:lang w:eastAsia="zh-TW"/>
        </w:rPr>
      </w:pPr>
      <w:r w:rsidRPr="008E4AB3">
        <w:rPr>
          <w:rFonts w:ascii="KaiTi" w:eastAsia="KaiTi" w:hAnsi="KaiTi" w:cs="MingLiU" w:hint="eastAsia"/>
          <w:lang w:eastAsia="zh-TW"/>
        </w:rPr>
        <w:t>這段對話很精彩……本文嘗試從文字學的角度……</w:t>
      </w:r>
      <w:r w:rsidRPr="008E4AB3">
        <w:rPr>
          <w:rFonts w:ascii="KaiTi" w:eastAsia="KaiTi" w:hAnsi="KaiTi" w:cs="MingLiU" w:hint="eastAsia"/>
          <w:highlight w:val="cyan"/>
          <w:lang w:eastAsia="zh-TW"/>
        </w:rPr>
        <w:t>（</w:t>
      </w:r>
      <w:r w:rsidR="008E4AB3" w:rsidRPr="008E4AB3">
        <w:rPr>
          <w:rFonts w:ascii="KaiTi" w:eastAsia="KaiTi" w:hAnsi="KaiTi" w:cs="MingLiU" w:hint="eastAsia"/>
          <w:highlight w:val="cyan"/>
          <w:lang w:eastAsia="zh-TW"/>
        </w:rPr>
        <w:t>楷體</w:t>
      </w:r>
      <w:r w:rsidRPr="008E4AB3">
        <w:rPr>
          <w:rFonts w:ascii="KaiTi" w:eastAsia="KaiTi" w:hAnsi="KaiTi" w:cs="MingLiU" w:hint="eastAsia"/>
          <w:highlight w:val="cyan"/>
          <w:lang w:eastAsia="zh-TW"/>
        </w:rPr>
        <w:t>12#）</w:t>
      </w:r>
    </w:p>
    <w:p w14:paraId="1F2A48CE" w14:textId="77777777" w:rsidR="00CD68F0" w:rsidRPr="008E4AB3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sz w:val="36"/>
          <w:szCs w:val="36"/>
          <w:lang w:eastAsia="zh-TW"/>
        </w:rPr>
        <w:t>（空一行）</w:t>
      </w:r>
    </w:p>
    <w:p w14:paraId="3437CB52" w14:textId="77777777" w:rsidR="00CD68F0" w:rsidRPr="008E4AB3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二、文本</w:t>
      </w:r>
    </w:p>
    <w:p w14:paraId="5B7FE360" w14:textId="77777777" w:rsidR="00CD68F0" w:rsidRPr="008E4AB3" w:rsidRDefault="00CD68F0" w:rsidP="00CD68F0">
      <w:pPr>
        <w:ind w:leftChars="300" w:left="720"/>
        <w:rPr>
          <w:rFonts w:ascii="KaiTi" w:eastAsia="KaiTi" w:hAnsi="KaiTi" w:cs="DFKai-SB"/>
          <w:bCs/>
          <w:szCs w:val="40"/>
          <w:lang w:eastAsia="zh-TW"/>
        </w:rPr>
      </w:pPr>
      <w:r w:rsidRPr="008E4AB3">
        <w:rPr>
          <w:rFonts w:ascii="KaiTi" w:eastAsia="KaiTi" w:hAnsi="KaiTi" w:cs="DFKai-SB" w:hint="eastAsia"/>
          <w:bCs/>
          <w:lang w:eastAsia="zh-TW"/>
        </w:rPr>
        <w:t>子游曰：「子夏之門人小子，當洒掃、應對、進退，則可矣。抑末</w:t>
      </w:r>
      <w:r w:rsidRPr="008E4AB3">
        <w:rPr>
          <w:rFonts w:ascii="KaiTi" w:eastAsia="KaiTi" w:hAnsi="KaiTi" w:cs="SimSun" w:hint="eastAsia"/>
          <w:bCs/>
          <w:lang w:eastAsia="zh-TW"/>
        </w:rPr>
        <w:t>①</w:t>
      </w:r>
      <w:r w:rsidRPr="008E4AB3">
        <w:rPr>
          <w:rFonts w:ascii="KaiTi" w:eastAsia="KaiTi" w:hAnsi="KaiTi" w:cs="DFKai-SB" w:hint="eastAsia"/>
          <w:bCs/>
          <w:lang w:eastAsia="zh-TW"/>
        </w:rPr>
        <w:t>也，本</w:t>
      </w:r>
      <w:r w:rsidRPr="008E4AB3">
        <w:rPr>
          <w:rFonts w:ascii="KaiTi" w:eastAsia="KaiTi" w:hAnsi="KaiTi" w:cs="SimSun" w:hint="eastAsia"/>
          <w:bCs/>
          <w:lang w:eastAsia="zh-TW"/>
        </w:rPr>
        <w:t>②</w:t>
      </w:r>
      <w:r w:rsidRPr="008E4AB3">
        <w:rPr>
          <w:rFonts w:ascii="KaiTi" w:eastAsia="KaiTi" w:hAnsi="KaiTi" w:cs="DFKai-SB" w:hint="eastAsia"/>
          <w:bCs/>
          <w:lang w:eastAsia="zh-TW"/>
        </w:rPr>
        <w:t>之則無。如之何？」子夏聞之曰：「噫！言游過矣！君子之道，孰先傳</w:t>
      </w:r>
      <w:r w:rsidRPr="008E4AB3">
        <w:rPr>
          <w:rFonts w:ascii="KaiTi" w:eastAsia="KaiTi" w:hAnsi="KaiTi" w:cs="SimSun" w:hint="eastAsia"/>
          <w:bCs/>
          <w:lang w:eastAsia="zh-TW"/>
        </w:rPr>
        <w:t>③</w:t>
      </w:r>
      <w:r w:rsidRPr="008E4AB3">
        <w:rPr>
          <w:rFonts w:ascii="KaiTi" w:eastAsia="KaiTi" w:hAnsi="KaiTi" w:cs="DFKai-SB" w:hint="eastAsia"/>
          <w:bCs/>
          <w:lang w:eastAsia="zh-TW"/>
        </w:rPr>
        <w:t>焉？孰後倦</w:t>
      </w:r>
      <w:r w:rsidRPr="008E4AB3">
        <w:rPr>
          <w:rFonts w:ascii="KaiTi" w:eastAsia="KaiTi" w:hAnsi="KaiTi" w:cs="SimSun" w:hint="eastAsia"/>
          <w:bCs/>
          <w:lang w:eastAsia="zh-TW"/>
        </w:rPr>
        <w:t>④</w:t>
      </w:r>
      <w:r w:rsidRPr="008E4AB3">
        <w:rPr>
          <w:rFonts w:ascii="KaiTi" w:eastAsia="KaiTi" w:hAnsi="KaiTi" w:cs="DFKai-SB" w:hint="eastAsia"/>
          <w:bCs/>
          <w:lang w:eastAsia="zh-TW"/>
        </w:rPr>
        <w:t>焉？譬諸草木，區以別矣。君子之道，焉可誣</w:t>
      </w:r>
      <w:r w:rsidRPr="008E4AB3">
        <w:rPr>
          <w:rFonts w:ascii="KaiTi" w:eastAsia="KaiTi" w:hAnsi="KaiTi" w:cs="SimSun" w:hint="eastAsia"/>
          <w:bCs/>
          <w:lang w:eastAsia="zh-TW"/>
        </w:rPr>
        <w:t>⑤</w:t>
      </w:r>
      <w:r w:rsidRPr="008E4AB3">
        <w:rPr>
          <w:rFonts w:ascii="KaiTi" w:eastAsia="KaiTi" w:hAnsi="KaiTi" w:cs="DFKai-SB" w:hint="eastAsia"/>
          <w:bCs/>
          <w:lang w:eastAsia="zh-TW"/>
        </w:rPr>
        <w:t>也？有始有卒者，其惟聖人乎！」</w:t>
      </w:r>
    </w:p>
    <w:p w14:paraId="5442CADE" w14:textId="77777777" w:rsidR="00CD68F0" w:rsidRPr="008E4AB3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sz w:val="36"/>
          <w:szCs w:val="36"/>
          <w:lang w:eastAsia="zh-TW"/>
        </w:rPr>
        <w:t>（空一行）</w:t>
      </w:r>
    </w:p>
    <w:p w14:paraId="216D7D31" w14:textId="77777777" w:rsidR="00CD68F0" w:rsidRPr="008E4AB3" w:rsidRDefault="00CD68F0" w:rsidP="00A72485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三、註解</w:t>
      </w:r>
    </w:p>
    <w:p w14:paraId="006892C7" w14:textId="77777777" w:rsidR="00CD68F0" w:rsidRPr="008E4AB3" w:rsidRDefault="00CD68F0" w:rsidP="00CD68F0">
      <w:pPr>
        <w:spacing w:line="360" w:lineRule="auto"/>
        <w:ind w:firstLineChars="200" w:firstLine="480"/>
        <w:rPr>
          <w:rFonts w:ascii="KaiTi" w:eastAsia="KaiTi" w:hAnsi="KaiTi" w:cs="DFKai-SB"/>
          <w:bCs/>
          <w:lang w:eastAsia="zh-TW"/>
        </w:rPr>
      </w:pPr>
      <w:r w:rsidRPr="008E4AB3">
        <w:rPr>
          <w:rFonts w:ascii="KaiTi" w:eastAsia="KaiTi" w:hAnsi="KaiTi" w:cs="DFKai-SB" w:hint="eastAsia"/>
          <w:bCs/>
          <w:lang w:eastAsia="zh-TW"/>
        </w:rPr>
        <w:t>【註解】</w:t>
      </w:r>
    </w:p>
    <w:p w14:paraId="46D384D4" w14:textId="77777777" w:rsidR="00CD68F0" w:rsidRPr="008E4AB3" w:rsidRDefault="00CD68F0" w:rsidP="00CD68F0">
      <w:pPr>
        <w:spacing w:line="360" w:lineRule="auto"/>
        <w:ind w:leftChars="200" w:left="480"/>
        <w:rPr>
          <w:rFonts w:ascii="KaiTi" w:eastAsia="KaiTi" w:hAnsi="KaiTi" w:cs="DFKai-SB"/>
          <w:bCs/>
          <w:lang w:eastAsia="zh-TW"/>
        </w:rPr>
      </w:pPr>
      <w:bookmarkStart w:id="1" w:name="_Hlk536778563"/>
      <w:r w:rsidRPr="008E4AB3">
        <w:rPr>
          <w:rFonts w:ascii="KaiTi" w:eastAsia="KaiTi" w:hAnsi="KaiTi" w:cs="DFKai-SB" w:hint="eastAsia"/>
          <w:bCs/>
          <w:lang w:eastAsia="zh-TW"/>
        </w:rPr>
        <w:t>①末：末事。木上曰末，即木梢為末。</w:t>
      </w:r>
      <w:r w:rsidRPr="008E4AB3">
        <w:rPr>
          <w:rFonts w:ascii="KaiTi" w:eastAsia="KaiTi" w:hAnsi="KaiTi" w:cs="DFKai-SB"/>
          <w:bCs/>
          <w:vertAlign w:val="superscript"/>
          <w:lang w:eastAsia="zh-TW"/>
        </w:rPr>
        <w:footnoteReference w:id="1"/>
      </w:r>
    </w:p>
    <w:p w14:paraId="3B9B9D1F" w14:textId="77777777" w:rsidR="00CD68F0" w:rsidRPr="008E4AB3" w:rsidRDefault="00CD68F0" w:rsidP="00CD68F0">
      <w:pPr>
        <w:spacing w:line="360" w:lineRule="auto"/>
        <w:ind w:leftChars="200" w:left="480"/>
        <w:rPr>
          <w:rFonts w:ascii="KaiTi" w:eastAsia="KaiTi" w:hAnsi="KaiTi" w:cs="DFKai-SB"/>
          <w:bCs/>
          <w:lang w:eastAsia="zh-TW"/>
        </w:rPr>
      </w:pPr>
      <w:r w:rsidRPr="008E4AB3">
        <w:rPr>
          <w:rFonts w:ascii="KaiTi" w:eastAsia="KaiTi" w:hAnsi="KaiTi" w:cs="DFKai-SB" w:hint="eastAsia"/>
          <w:bCs/>
          <w:lang w:eastAsia="zh-TW"/>
        </w:rPr>
        <w:t>②本：根本。木下曰本，即樹木的根為本。</w:t>
      </w:r>
    </w:p>
    <w:bookmarkEnd w:id="1"/>
    <w:p w14:paraId="5BE789E6" w14:textId="77777777" w:rsidR="00CD68F0" w:rsidRPr="008E4AB3" w:rsidRDefault="00CD68F0" w:rsidP="00CD68F0">
      <w:pPr>
        <w:spacing w:line="360" w:lineRule="auto"/>
        <w:ind w:leftChars="200" w:left="480"/>
        <w:rPr>
          <w:rFonts w:ascii="KaiTi" w:eastAsia="KaiTi" w:hAnsi="KaiTi" w:cs="DFKai-SB"/>
          <w:bCs/>
          <w:lang w:eastAsia="zh-TW"/>
        </w:rPr>
      </w:pPr>
      <w:r w:rsidRPr="008E4AB3">
        <w:rPr>
          <w:rFonts w:ascii="KaiTi" w:eastAsia="KaiTi" w:hAnsi="KaiTi" w:cs="DFKai-SB" w:hint="eastAsia"/>
          <w:bCs/>
          <w:lang w:eastAsia="zh-TW"/>
        </w:rPr>
        <w:t>③傳：傳授。本義為負責傳達文書的使者。</w:t>
      </w:r>
    </w:p>
    <w:p w14:paraId="5CA21C03" w14:textId="77777777" w:rsidR="00CD68F0" w:rsidRPr="008E4AB3" w:rsidRDefault="00CD68F0" w:rsidP="00CD68F0">
      <w:pPr>
        <w:spacing w:line="360" w:lineRule="auto"/>
        <w:ind w:leftChars="200" w:left="480"/>
        <w:rPr>
          <w:rFonts w:ascii="KaiTi" w:eastAsia="KaiTi" w:hAnsi="KaiTi" w:cs="DFKai-SB"/>
          <w:bCs/>
          <w:lang w:eastAsia="zh-TW"/>
        </w:rPr>
      </w:pPr>
      <w:r w:rsidRPr="008E4AB3">
        <w:rPr>
          <w:rFonts w:ascii="KaiTi" w:eastAsia="KaiTi" w:hAnsi="KaiTi" w:cs="DFKai-SB" w:hint="eastAsia"/>
          <w:bCs/>
          <w:lang w:eastAsia="zh-TW"/>
        </w:rPr>
        <w:t>④倦：教授。疲勞之義為倦。</w:t>
      </w:r>
    </w:p>
    <w:p w14:paraId="521988AA" w14:textId="77777777" w:rsidR="00CD68F0" w:rsidRPr="008E4AB3" w:rsidRDefault="00CD68F0" w:rsidP="00CD68F0">
      <w:pPr>
        <w:spacing w:line="360" w:lineRule="auto"/>
        <w:ind w:leftChars="200" w:left="480"/>
        <w:rPr>
          <w:rFonts w:ascii="KaiTi" w:eastAsia="KaiTi" w:hAnsi="KaiTi" w:cs="DFKai-SB"/>
          <w:bCs/>
          <w:lang w:eastAsia="zh-TW"/>
        </w:rPr>
      </w:pPr>
      <w:r w:rsidRPr="008E4AB3">
        <w:rPr>
          <w:rFonts w:ascii="KaiTi" w:eastAsia="KaiTi" w:hAnsi="KaiTi" w:cs="DFKai-SB" w:hint="eastAsia"/>
          <w:bCs/>
          <w:lang w:eastAsia="zh-TW"/>
        </w:rPr>
        <w:t>⑤誣：誣罔</w:t>
      </w:r>
      <w:r w:rsidRPr="008E4AB3">
        <w:rPr>
          <w:rFonts w:ascii="KaiTi" w:eastAsia="KaiTi" w:hAnsi="KaiTi" w:cs="DFKai-SB"/>
          <w:bCs/>
          <w:lang w:eastAsia="zh-TW"/>
        </w:rPr>
        <w:t>。</w:t>
      </w:r>
      <w:r w:rsidRPr="008E4AB3">
        <w:rPr>
          <w:rFonts w:ascii="KaiTi" w:eastAsia="KaiTi" w:hAnsi="KaiTi" w:cs="DFKai-SB" w:hint="eastAsia"/>
          <w:bCs/>
          <w:lang w:eastAsia="zh-TW"/>
        </w:rPr>
        <w:t>憑空虛言為誣。</w:t>
      </w:r>
    </w:p>
    <w:p w14:paraId="6F7112C7" w14:textId="77777777" w:rsidR="00CD68F0" w:rsidRPr="008E4AB3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sz w:val="36"/>
          <w:szCs w:val="36"/>
          <w:lang w:eastAsia="zh-TW"/>
        </w:rPr>
        <w:t>（空一行）</w:t>
      </w:r>
    </w:p>
    <w:p w14:paraId="5FEA52D4" w14:textId="77777777" w:rsidR="00CD68F0" w:rsidRPr="008E4AB3" w:rsidRDefault="00CD68F0" w:rsidP="00CD68F0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四、文字解析</w:t>
      </w:r>
    </w:p>
    <w:p w14:paraId="4721FF5D" w14:textId="481B1AED" w:rsidR="006E1B02" w:rsidRPr="008E4AB3" w:rsidRDefault="006E1B02" w:rsidP="006E1B02">
      <w:pPr>
        <w:spacing w:line="360" w:lineRule="auto"/>
        <w:ind w:firstLineChars="200" w:firstLine="480"/>
        <w:rPr>
          <w:rFonts w:ascii="KaiTi" w:eastAsia="KaiTi" w:hAnsi="KaiTi" w:cs="DFKai-SB"/>
          <w:bCs/>
          <w:lang w:eastAsia="zh-TW"/>
        </w:rPr>
      </w:pPr>
      <w:r w:rsidRPr="008E4AB3">
        <w:rPr>
          <w:rFonts w:ascii="KaiTi" w:eastAsia="KaiTi" w:hAnsi="KaiTi" w:cs="DFKai-SB" w:hint="eastAsia"/>
          <w:bCs/>
          <w:lang w:eastAsia="zh-TW"/>
        </w:rPr>
        <w:t>這一篇文章主要是講解了</w:t>
      </w:r>
      <w:r w:rsidRPr="008E4AB3">
        <w:rPr>
          <w:rFonts w:ascii="KaiTi" w:eastAsia="KaiTi" w:hAnsi="KaiTi" w:cs="DFKai-SB"/>
          <w:bCs/>
          <w:lang w:eastAsia="zh-TW"/>
        </w:rPr>
        <w:t>…</w:t>
      </w:r>
      <w:r w:rsidRPr="008E4AB3">
        <w:rPr>
          <w:rFonts w:ascii="KaiTi" w:eastAsia="KaiTi" w:hAnsi="KaiTi" w:cs="DFKai-SB" w:hint="eastAsia"/>
          <w:bCs/>
          <w:lang w:eastAsia="zh-TW"/>
        </w:rPr>
        <w:t>。</w:t>
      </w:r>
    </w:p>
    <w:p w14:paraId="31B0B12A" w14:textId="77777777" w:rsidR="00A72485" w:rsidRPr="008E4AB3" w:rsidRDefault="00A72485" w:rsidP="00A72485">
      <w:pPr>
        <w:snapToGrid w:val="0"/>
        <w:spacing w:line="360" w:lineRule="auto"/>
        <w:rPr>
          <w:rFonts w:ascii="KaiTi" w:eastAsia="KaiTi" w:hAnsi="KaiTi" w:cs="DFKai-SB"/>
          <w:bCs/>
          <w:lang w:eastAsia="zh-TW"/>
        </w:rPr>
      </w:pPr>
    </w:p>
    <w:p w14:paraId="1CCD607B" w14:textId="2885D7B3" w:rsidR="00CD68F0" w:rsidRPr="008E4AB3" w:rsidRDefault="00CD68F0" w:rsidP="00A72485">
      <w:pPr>
        <w:snapToGrid w:val="0"/>
        <w:spacing w:line="360" w:lineRule="auto"/>
        <w:jc w:val="center"/>
        <w:rPr>
          <w:rFonts w:ascii="KaiTi" w:eastAsia="KaiTi" w:hAnsi="KaiTi" w:cs="DFKai-SB"/>
          <w:b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五、講評</w:t>
      </w:r>
      <w:r w:rsidRPr="008E4AB3">
        <w:rPr>
          <w:rFonts w:ascii="KaiTi" w:eastAsia="KaiTi" w:hAnsi="KaiTi" w:cs="DFKai-SB" w:hint="eastAsia"/>
          <w:b/>
          <w:sz w:val="36"/>
          <w:szCs w:val="36"/>
          <w:lang w:eastAsia="zh-TW"/>
        </w:rPr>
        <w:t>與結語</w:t>
      </w:r>
    </w:p>
    <w:p w14:paraId="0DFAFFB1" w14:textId="77777777" w:rsidR="00CD68F0" w:rsidRPr="008E4AB3" w:rsidRDefault="00CD68F0" w:rsidP="00CD68F0">
      <w:pPr>
        <w:spacing w:line="360" w:lineRule="auto"/>
        <w:ind w:firstLineChars="200" w:firstLine="480"/>
        <w:rPr>
          <w:rFonts w:ascii="KaiTi" w:eastAsia="KaiTi" w:hAnsi="KaiTi" w:cs="DFKai-SB"/>
          <w:bCs/>
          <w:lang w:eastAsia="zh-TW"/>
        </w:rPr>
      </w:pPr>
      <w:r w:rsidRPr="008E4AB3">
        <w:rPr>
          <w:rFonts w:ascii="KaiTi" w:eastAsia="KaiTi" w:hAnsi="KaiTi" w:cs="DFKai-SB" w:hint="eastAsia"/>
          <w:bCs/>
          <w:lang w:eastAsia="zh-TW"/>
        </w:rPr>
        <w:t>綜上所述，透過「倦」字的解析，理解句意及核心思想是研究的關鍵，即明白教育的目的、正確的教學次第及其重要性。</w:t>
      </w:r>
    </w:p>
    <w:p w14:paraId="712FE338" w14:textId="77777777" w:rsidR="00CD68F0" w:rsidRPr="00B030FD" w:rsidRDefault="00CD68F0" w:rsidP="00CD68F0">
      <w:pPr>
        <w:snapToGrid w:val="0"/>
        <w:spacing w:line="360" w:lineRule="auto"/>
        <w:rPr>
          <w:rFonts w:ascii="MingLiU" w:eastAsia="MingLiU" w:hAnsi="MingLiU" w:cs="MingLiU"/>
          <w:lang w:eastAsia="zh-TW"/>
        </w:rPr>
      </w:pPr>
      <w:r>
        <w:rPr>
          <w:rFonts w:asciiTheme="minorEastAsia" w:hAnsiTheme="minorEastAsia" w:cs="MingLiU" w:hint="eastAsia"/>
          <w:lang w:eastAsia="zh-TW"/>
        </w:rPr>
        <w:t>……</w:t>
      </w:r>
      <w:r>
        <w:rPr>
          <w:rFonts w:ascii="MingLiU" w:eastAsia="MingLiU" w:hAnsi="MingLiU" w:cs="MingLiU"/>
          <w:lang w:eastAsia="zh-TW"/>
        </w:rPr>
        <w:t xml:space="preserve"> </w:t>
      </w:r>
      <w:r>
        <w:rPr>
          <w:rFonts w:asciiTheme="minorEastAsia" w:hAnsiTheme="minorEastAsia" w:cs="MingLiU" w:hint="eastAsia"/>
          <w:lang w:eastAsia="zh-TW"/>
        </w:rPr>
        <w:t>……</w:t>
      </w:r>
    </w:p>
    <w:p w14:paraId="552CC4D8" w14:textId="77777777" w:rsidR="00CD68F0" w:rsidRPr="002515B9" w:rsidRDefault="00CD68F0" w:rsidP="00CD68F0">
      <w:pPr>
        <w:rPr>
          <w:rFonts w:ascii="MingLiU" w:eastAsia="MingLiU" w:hAnsi="MingLiU" w:cs="MingLiU"/>
          <w:highlight w:val="green"/>
          <w:lang w:eastAsia="zh-TW"/>
        </w:rPr>
      </w:pPr>
      <w:r w:rsidRPr="002515B9">
        <w:rPr>
          <w:rFonts w:ascii="MingLiU" w:eastAsia="MingLiU" w:hAnsi="MingLiU" w:cs="MingLiU"/>
          <w:lang w:eastAsia="zh-TW"/>
        </w:rPr>
        <w:br w:type="page"/>
      </w:r>
    </w:p>
    <w:p w14:paraId="318862B8" w14:textId="3DF86BDC" w:rsidR="00CD68F0" w:rsidRPr="008E4AB3" w:rsidRDefault="00CD68F0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  <w:r w:rsidRPr="008E4AB3">
        <w:rPr>
          <w:rFonts w:ascii="KaiTi" w:eastAsia="KaiTi" w:hAnsi="KaiTi" w:cs="DFKai-SB" w:hint="eastAsia"/>
          <w:b/>
          <w:bCs/>
          <w:sz w:val="32"/>
          <w:szCs w:val="32"/>
          <w:highlight w:val="cyan"/>
          <w:lang w:eastAsia="zh-TW"/>
        </w:rPr>
        <w:t>（</w:t>
      </w:r>
      <w:r w:rsidR="008E4AB3" w:rsidRPr="008E4AB3">
        <w:rPr>
          <w:rFonts w:ascii="KaiTi" w:eastAsia="KaiTi" w:hAnsi="KaiTi" w:cs="DFKai-SB" w:hint="eastAsia"/>
          <w:b/>
          <w:bCs/>
          <w:sz w:val="32"/>
          <w:szCs w:val="32"/>
          <w:highlight w:val="cyan"/>
          <w:lang w:eastAsia="zh-TW"/>
        </w:rPr>
        <w:t>楷體</w:t>
      </w:r>
      <w:r w:rsidRPr="008E4AB3">
        <w:rPr>
          <w:rFonts w:ascii="KaiTi" w:eastAsia="KaiTi" w:hAnsi="KaiTi" w:cs="DFKai-SB" w:hint="eastAsia"/>
          <w:b/>
          <w:bCs/>
          <w:sz w:val="32"/>
          <w:szCs w:val="32"/>
          <w:highlight w:val="cyan"/>
          <w:lang w:eastAsia="zh-TW"/>
        </w:rPr>
        <w:t>加粗</w:t>
      </w:r>
      <w:r w:rsidRPr="008E4AB3"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  <w:t>20</w:t>
      </w:r>
      <w:r w:rsidRPr="008E4AB3">
        <w:rPr>
          <w:rFonts w:ascii="KaiTi" w:eastAsia="KaiTi" w:hAnsi="KaiTi" w:cs="DFKai-SB" w:hint="eastAsia"/>
          <w:b/>
          <w:bCs/>
          <w:sz w:val="32"/>
          <w:szCs w:val="32"/>
          <w:highlight w:val="cyan"/>
          <w:lang w:eastAsia="zh-TW"/>
        </w:rPr>
        <w:t>#）</w:t>
      </w:r>
    </w:p>
    <w:p w14:paraId="583FF4EC" w14:textId="42F642F2" w:rsidR="00CD68F0" w:rsidRPr="008E4AB3" w:rsidRDefault="00CD68F0" w:rsidP="00CD68F0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eastAsia="zh-TW"/>
        </w:rPr>
        <w:t>（一）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古籍專書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highlight w:val="cyan"/>
          <w:lang w:eastAsia="zh-TW"/>
        </w:rPr>
        <w:t>（</w:t>
      </w:r>
      <w:r w:rsidR="008E4AB3" w:rsidRPr="008E4AB3">
        <w:rPr>
          <w:rFonts w:ascii="KaiTi" w:eastAsia="KaiTi" w:hAnsi="KaiTi" w:cs="DFKai-SB" w:hint="eastAsia"/>
          <w:b/>
          <w:bCs/>
          <w:sz w:val="28"/>
          <w:szCs w:val="28"/>
          <w:highlight w:val="cyan"/>
          <w:lang w:eastAsia="zh-TW"/>
        </w:rPr>
        <w:t>楷體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highlight w:val="cyan"/>
          <w:lang w:eastAsia="zh-TW"/>
        </w:rPr>
        <w:t>加粗14#）</w:t>
      </w:r>
    </w:p>
    <w:p w14:paraId="28A3F7E6" w14:textId="6DD5EED9" w:rsidR="00CD68F0" w:rsidRPr="008E4AB3" w:rsidRDefault="00CD68F0" w:rsidP="00CD68F0">
      <w:pPr>
        <w:pStyle w:val="FootnoteText"/>
        <w:spacing w:line="480" w:lineRule="auto"/>
        <w:rPr>
          <w:rFonts w:ascii="KaiTi" w:eastAsia="KaiTi" w:hAnsi="KaiTi" w:cs="MingLiU"/>
          <w:sz w:val="24"/>
          <w:lang w:eastAsia="zh-TW"/>
        </w:rPr>
      </w:pPr>
      <w:r w:rsidRPr="008E4AB3">
        <w:rPr>
          <w:rFonts w:ascii="KaiTi" w:eastAsia="KaiTi" w:hAnsi="KaiTi" w:cs="MingLiU" w:hint="eastAsia"/>
          <w:sz w:val="24"/>
          <w:lang w:eastAsia="zh-TW"/>
        </w:rPr>
        <w:t>1.〔魏〕何晏注，〔宋〕邢昺疏：《十三經註疏·論語註疏》，（北京：北京大學出版社，1999年）</w:t>
      </w:r>
      <w:r w:rsidRPr="008E4AB3">
        <w:rPr>
          <w:rFonts w:ascii="KaiTi" w:eastAsia="KaiTi" w:hAnsi="KaiTi" w:cs="MingLiU" w:hint="eastAsia"/>
          <w:sz w:val="24"/>
          <w:highlight w:val="cyan"/>
          <w:lang w:eastAsia="zh-TW"/>
        </w:rPr>
        <w:t>（</w:t>
      </w:r>
      <w:r w:rsidR="006C42C7">
        <w:rPr>
          <w:rFonts w:ascii="KaiTi" w:eastAsia="KaiTi" w:hAnsi="KaiTi" w:cs="MingLiU" w:hint="eastAsia"/>
          <w:sz w:val="24"/>
          <w:highlight w:val="cyan"/>
          <w:lang w:eastAsia="zh-TW"/>
        </w:rPr>
        <w:t>楷體</w:t>
      </w:r>
      <w:r w:rsidRPr="008E4AB3">
        <w:rPr>
          <w:rFonts w:ascii="KaiTi" w:eastAsia="KaiTi" w:hAnsi="KaiTi" w:cs="MingLiU" w:hint="eastAsia"/>
          <w:sz w:val="24"/>
          <w:highlight w:val="cyan"/>
          <w:lang w:eastAsia="zh-TW"/>
        </w:rPr>
        <w:t>12#）</w:t>
      </w:r>
    </w:p>
    <w:p w14:paraId="3569F731" w14:textId="77777777" w:rsidR="00CD68F0" w:rsidRPr="008E4AB3" w:rsidRDefault="00CD68F0" w:rsidP="00CD68F0">
      <w:pPr>
        <w:snapToGrid w:val="0"/>
        <w:spacing w:line="480" w:lineRule="auto"/>
        <w:rPr>
          <w:rFonts w:ascii="KaiTi" w:eastAsia="KaiTi" w:hAnsi="KaiTi" w:cs="MingLiU"/>
          <w:u w:val="thick" w:color="FF0000"/>
          <w:lang w:eastAsia="zh-TW"/>
        </w:rPr>
      </w:pPr>
      <w:r w:rsidRPr="008E4AB3">
        <w:rPr>
          <w:rFonts w:ascii="KaiTi" w:eastAsia="KaiTi" w:hAnsi="KaiTi" w:cs="MingLiU" w:hint="eastAsia"/>
          <w:u w:val="thick" w:color="FF0000"/>
          <w:lang w:eastAsia="zh-TW"/>
        </w:rPr>
        <w:t>（古代著作按朝代先後排序，如唐宋元明清等）</w:t>
      </w:r>
    </w:p>
    <w:p w14:paraId="3D3CD4F7" w14:textId="77777777" w:rsidR="00CD68F0" w:rsidRPr="008E4AB3" w:rsidRDefault="00CD68F0" w:rsidP="00CD68F0">
      <w:pPr>
        <w:snapToGrid w:val="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bookmarkStart w:id="2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（二）現代專書</w:t>
      </w:r>
    </w:p>
    <w:bookmarkEnd w:id="2"/>
    <w:p w14:paraId="61C2CA1D" w14:textId="77777777" w:rsidR="00CD68F0" w:rsidRPr="008E4AB3" w:rsidRDefault="00CD68F0" w:rsidP="00CD68F0">
      <w:pPr>
        <w:spacing w:line="360" w:lineRule="auto"/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毛子水：《論語今注今譯》（臺灣：台灣商務印書館，19</w:t>
      </w:r>
      <w:r w:rsidRPr="008E4AB3">
        <w:rPr>
          <w:rFonts w:ascii="KaiTi" w:eastAsia="KaiTi" w:hAnsi="KaiTi" w:cs="DFKai-SB"/>
          <w:bCs/>
          <w:szCs w:val="28"/>
          <w:lang w:eastAsia="zh-TW"/>
        </w:rPr>
        <w:t>79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年）</w:t>
      </w:r>
    </w:p>
    <w:p w14:paraId="08D0B832" w14:textId="77777777" w:rsidR="00CD68F0" w:rsidRPr="008E4AB3" w:rsidRDefault="00CD68F0" w:rsidP="00CD68F0">
      <w:pPr>
        <w:spacing w:line="360" w:lineRule="auto"/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2.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方驥齡：《論語新詮》（臺北：台灣中華書局,1978）</w:t>
      </w:r>
    </w:p>
    <w:p w14:paraId="4A36FABB" w14:textId="77777777" w:rsidR="00CD68F0" w:rsidRPr="008E4AB3" w:rsidRDefault="00CD68F0" w:rsidP="00CD68F0">
      <w:pPr>
        <w:spacing w:line="360" w:lineRule="auto"/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3.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安德義：《論語解讀》（北京：中華書局，</w:t>
      </w:r>
      <w:r w:rsidRPr="008E4AB3">
        <w:rPr>
          <w:rFonts w:ascii="KaiTi" w:eastAsia="KaiTi" w:hAnsi="KaiTi" w:cs="DFKai-SB"/>
          <w:bCs/>
          <w:szCs w:val="28"/>
          <w:lang w:eastAsia="zh-TW"/>
        </w:rPr>
        <w:t>2010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年）</w:t>
      </w:r>
    </w:p>
    <w:p w14:paraId="3A3DA3FD" w14:textId="77777777" w:rsidR="00CD68F0" w:rsidRPr="008E4AB3" w:rsidRDefault="00CD68F0" w:rsidP="00CD68F0">
      <w:pPr>
        <w:spacing w:line="360" w:lineRule="auto"/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4.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李澤厚：《論語今讀》（安徽文藝出版社，1998年）</w:t>
      </w:r>
    </w:p>
    <w:p w14:paraId="69C8E265" w14:textId="77777777" w:rsidR="00CD68F0" w:rsidRPr="008E4AB3" w:rsidRDefault="00CD68F0" w:rsidP="00CD68F0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MingLiU" w:hint="eastAsia"/>
          <w:u w:val="thick" w:color="FF0000"/>
          <w:lang w:eastAsia="zh-TW"/>
        </w:rPr>
        <w:t>（近代著作按作者姓氏筆畫排序【筆畫少者在前】）</w:t>
      </w:r>
    </w:p>
    <w:p w14:paraId="5AA23374" w14:textId="01FC9097" w:rsidR="00CD68F0" w:rsidRPr="008E4AB3" w:rsidRDefault="00CD68F0" w:rsidP="00CD68F0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（三）字</w:t>
      </w:r>
      <w:r w:rsidR="00502A86">
        <w:rPr>
          <w:rFonts w:ascii="KaiTi" w:eastAsia="KaiTi" w:hAnsi="KaiTi" w:cs="DFKai-SB" w:hint="eastAsia"/>
          <w:b/>
          <w:bCs/>
          <w:sz w:val="28"/>
          <w:szCs w:val="28"/>
          <w:lang w:val="en-GB"/>
        </w:rPr>
        <w:t>、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詞典</w:t>
      </w:r>
    </w:p>
    <w:p w14:paraId="1B9CBF29" w14:textId="77777777" w:rsidR="00CD68F0" w:rsidRPr="008E4AB3" w:rsidRDefault="00CD68F0" w:rsidP="00CD68F0">
      <w:pPr>
        <w:snapToGrid w:val="0"/>
        <w:spacing w:line="480" w:lineRule="auto"/>
        <w:rPr>
          <w:rFonts w:ascii="KaiTi" w:eastAsia="KaiTi" w:hAnsi="KaiTi" w:cs="DFKai-SB"/>
          <w:b/>
          <w:sz w:val="28"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〔清〕段玉裁：《說文解字注》（臺北：藝文印書館，2015）</w:t>
      </w:r>
    </w:p>
    <w:p w14:paraId="675E4F73" w14:textId="77777777" w:rsidR="00CD68F0" w:rsidRPr="008E4AB3" w:rsidRDefault="00CD68F0" w:rsidP="00CD68F0">
      <w:pPr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 w:hint="eastAsia"/>
          <w:bCs/>
          <w:szCs w:val="28"/>
          <w:lang w:eastAsia="zh-TW"/>
        </w:rPr>
        <w:t>2</w:t>
      </w:r>
      <w:r w:rsidRPr="008E4AB3">
        <w:rPr>
          <w:rFonts w:ascii="KaiTi" w:eastAsia="KaiTi" w:hAnsi="KaiTi" w:cs="DFKai-SB"/>
          <w:bCs/>
          <w:szCs w:val="28"/>
          <w:lang w:eastAsia="zh-TW"/>
        </w:rPr>
        <w:t xml:space="preserve">. 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周何總主編：《國語活用辭典》(臺北：五南圖書出版股份有限公司，2017年6月三版三十刷)</w:t>
      </w:r>
      <w:r w:rsidRPr="008E4AB3">
        <w:rPr>
          <w:rFonts w:ascii="KaiTi" w:eastAsia="KaiTi" w:hAnsi="KaiTi" w:cs="DFKai-SB"/>
          <w:bCs/>
          <w:szCs w:val="28"/>
          <w:lang w:eastAsia="zh-TW"/>
        </w:rPr>
        <w:t xml:space="preserve"> </w:t>
      </w:r>
    </w:p>
    <w:p w14:paraId="2A54E65A" w14:textId="1615C7B1" w:rsidR="008E4AB3" w:rsidRPr="008E4AB3" w:rsidRDefault="00CD68F0" w:rsidP="008E4AB3">
      <w:pPr>
        <w:snapToGrid w:val="0"/>
        <w:spacing w:line="480" w:lineRule="auto"/>
        <w:rPr>
          <w:rFonts w:ascii="KaiTi" w:eastAsia="KaiTi" w:hAnsi="KaiTi" w:cs="MingLiU"/>
          <w:u w:val="thick" w:color="FF0000"/>
          <w:lang w:eastAsia="zh-TW"/>
        </w:rPr>
      </w:pPr>
      <w:r w:rsidRPr="008E4AB3">
        <w:rPr>
          <w:rFonts w:ascii="KaiTi" w:eastAsia="KaiTi" w:hAnsi="KaiTi" w:cs="MingLiU"/>
          <w:u w:val="thick" w:color="FF0000"/>
          <w:lang w:eastAsia="zh-TW"/>
        </w:rPr>
        <w:t xml:space="preserve">3. </w:t>
      </w:r>
      <w:r w:rsidRPr="008E4AB3">
        <w:rPr>
          <w:rFonts w:ascii="KaiTi" w:eastAsia="KaiTi" w:hAnsi="KaiTi" w:cs="MingLiU" w:hint="eastAsia"/>
          <w:u w:val="thick" w:color="FF0000"/>
          <w:lang w:eastAsia="zh-TW"/>
        </w:rPr>
        <w:t>丁福保：《說文解字詁林》，（北京：中華書局,2011年）</w:t>
      </w:r>
    </w:p>
    <w:p w14:paraId="60FD9D7D" w14:textId="342D12AC" w:rsidR="008E4AB3" w:rsidRPr="008E4AB3" w:rsidRDefault="008E4AB3" w:rsidP="008E4AB3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四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7C8FBEFD" w14:textId="1EB92F2B" w:rsidR="008E4AB3" w:rsidRP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6C42C7">
        <w:rPr>
          <w:rFonts w:ascii="KaiTi" w:eastAsia="KaiTi" w:hAnsi="KaiTi" w:cs="DFKai-SB" w:hint="eastAsia"/>
          <w:bCs/>
          <w:szCs w:val="28"/>
          <w:lang w:eastAsia="zh-TW"/>
        </w:rPr>
        <w:t>王宏偉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(2002)。教師組織工會問題之研析。檢自</w:t>
      </w:r>
      <w:r w:rsidRPr="006C42C7">
        <w:rPr>
          <w:rFonts w:ascii="Times New Roman" w:eastAsia="KaiTi" w:hAnsi="Times New Roman" w:cs="Times New Roman"/>
          <w:bCs/>
          <w:szCs w:val="28"/>
          <w:lang w:eastAsia="zh-TW"/>
        </w:rPr>
        <w:t>http://www.edu.tw/ed.ures/911126 /910920-1.htm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(</w:t>
      </w:r>
      <w:r>
        <w:rPr>
          <w:rFonts w:ascii="KaiTi" w:eastAsia="KaiTi" w:hAnsi="KaiTi" w:cs="DFKai-SB"/>
          <w:bCs/>
          <w:szCs w:val="28"/>
          <w:lang w:eastAsia="zh-TW"/>
        </w:rPr>
        <w:t>2020</w:t>
      </w:r>
      <w:r>
        <w:rPr>
          <w:rFonts w:ascii="KaiTi" w:eastAsia="KaiTi" w:hAnsi="KaiTi" w:cs="DFKai-SB" w:hint="eastAsia"/>
          <w:bCs/>
          <w:szCs w:val="28"/>
          <w:lang w:eastAsia="zh-TW"/>
        </w:rPr>
        <w:t>年</w:t>
      </w:r>
      <w:r>
        <w:rPr>
          <w:rFonts w:ascii="KaiTi" w:eastAsia="KaiTi" w:hAnsi="KaiTi" w:cs="DFKai-SB"/>
          <w:bCs/>
          <w:szCs w:val="28"/>
          <w:lang w:eastAsia="zh-TW"/>
        </w:rPr>
        <w:t>10</w:t>
      </w:r>
      <w:r>
        <w:rPr>
          <w:rFonts w:ascii="KaiTi" w:eastAsia="KaiTi" w:hAnsi="KaiTi" w:cs="DFKai-SB" w:hint="eastAsia"/>
          <w:bCs/>
          <w:szCs w:val="28"/>
          <w:lang w:eastAsia="zh-TW"/>
        </w:rPr>
        <w:t>月1</w:t>
      </w:r>
      <w:r>
        <w:rPr>
          <w:rFonts w:ascii="KaiTi" w:eastAsia="KaiTi" w:hAnsi="KaiTi" w:cs="DFKai-SB"/>
          <w:bCs/>
          <w:szCs w:val="28"/>
          <w:lang w:eastAsia="zh-TW"/>
        </w:rPr>
        <w:t>0</w:t>
      </w:r>
      <w:r>
        <w:rPr>
          <w:rFonts w:ascii="KaiTi" w:eastAsia="KaiTi" w:hAnsi="KaiTi" w:cs="DFKai-SB" w:hint="eastAsia"/>
          <w:bCs/>
          <w:szCs w:val="28"/>
          <w:lang w:eastAsia="zh-TW"/>
        </w:rPr>
        <w:t>日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)</w:t>
      </w:r>
    </w:p>
    <w:p w14:paraId="62993395" w14:textId="77777777" w:rsid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</w:p>
    <w:p w14:paraId="4566682A" w14:textId="77777777" w:rsidR="008E4AB3" w:rsidRP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 w:hint="eastAsia"/>
          <w:bCs/>
          <w:szCs w:val="28"/>
          <w:lang w:eastAsia="zh-TW"/>
        </w:rPr>
        <w:t>2</w:t>
      </w:r>
      <w:r w:rsidRPr="008E4AB3">
        <w:rPr>
          <w:rFonts w:ascii="KaiTi" w:eastAsia="KaiTi" w:hAnsi="KaiTi" w:cs="DFKai-SB"/>
          <w:bCs/>
          <w:szCs w:val="28"/>
          <w:lang w:eastAsia="zh-TW"/>
        </w:rPr>
        <w:t xml:space="preserve">. 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中研院近史所檔案館近代重要外交經濟檔案數位典藏計畫網頁，計畫內容</w:t>
      </w:r>
    </w:p>
    <w:p w14:paraId="3A5FCF6B" w14:textId="3BFD0E79" w:rsidR="008E4AB3" w:rsidRP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 w:hint="eastAsia"/>
          <w:bCs/>
          <w:szCs w:val="28"/>
          <w:lang w:eastAsia="zh-TW"/>
        </w:rPr>
        <w:t>(</w:t>
      </w:r>
      <w:r>
        <w:rPr>
          <w:rFonts w:ascii="KaiTi" w:eastAsia="KaiTi" w:hAnsi="KaiTi" w:cs="DFKai-SB" w:hint="eastAsia"/>
          <w:bCs/>
          <w:szCs w:val="28"/>
        </w:rPr>
        <w:t>2</w:t>
      </w:r>
      <w:r>
        <w:rPr>
          <w:rFonts w:ascii="KaiTi" w:eastAsia="KaiTi" w:hAnsi="KaiTi" w:cs="DFKai-SB"/>
          <w:bCs/>
          <w:szCs w:val="28"/>
        </w:rPr>
        <w:t>018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年9月24日)。檢自</w:t>
      </w:r>
      <w:r w:rsidRPr="006C42C7">
        <w:rPr>
          <w:rFonts w:ascii="Times New Roman" w:eastAsia="KaiTi" w:hAnsi="Times New Roman" w:cs="Times New Roman"/>
          <w:bCs/>
          <w:szCs w:val="28"/>
          <w:lang w:eastAsia="zh-TW"/>
        </w:rPr>
        <w:t>http://dipeco.sinica.edu.tw/main/main1.html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(</w:t>
      </w:r>
      <w:r>
        <w:rPr>
          <w:rFonts w:ascii="KaiTi" w:eastAsia="KaiTi" w:hAnsi="KaiTi" w:cs="DFKai-SB"/>
          <w:bCs/>
          <w:szCs w:val="28"/>
          <w:lang w:eastAsia="zh-TW"/>
        </w:rPr>
        <w:t>2020</w:t>
      </w:r>
      <w:r>
        <w:rPr>
          <w:rFonts w:ascii="KaiTi" w:eastAsia="KaiTi" w:hAnsi="KaiTi" w:cs="DFKai-SB" w:hint="eastAsia"/>
          <w:bCs/>
          <w:szCs w:val="28"/>
          <w:lang w:eastAsia="zh-TW"/>
        </w:rPr>
        <w:t>年</w:t>
      </w:r>
      <w:r>
        <w:rPr>
          <w:rFonts w:ascii="KaiTi" w:eastAsia="KaiTi" w:hAnsi="KaiTi" w:cs="DFKai-SB"/>
          <w:bCs/>
          <w:szCs w:val="28"/>
          <w:lang w:eastAsia="zh-TW"/>
        </w:rPr>
        <w:t>10</w:t>
      </w:r>
      <w:r>
        <w:rPr>
          <w:rFonts w:ascii="KaiTi" w:eastAsia="KaiTi" w:hAnsi="KaiTi" w:cs="DFKai-SB" w:hint="eastAsia"/>
          <w:bCs/>
          <w:szCs w:val="28"/>
          <w:lang w:eastAsia="zh-TW"/>
        </w:rPr>
        <w:t>月</w:t>
      </w:r>
      <w:r>
        <w:rPr>
          <w:rFonts w:ascii="KaiTi" w:eastAsia="KaiTi" w:hAnsi="KaiTi" w:cs="DFKai-SB"/>
          <w:bCs/>
          <w:szCs w:val="28"/>
          <w:lang w:eastAsia="zh-TW"/>
        </w:rPr>
        <w:t>15</w:t>
      </w:r>
      <w:r>
        <w:rPr>
          <w:rFonts w:ascii="KaiTi" w:eastAsia="KaiTi" w:hAnsi="KaiTi" w:cs="DFKai-SB" w:hint="eastAsia"/>
          <w:bCs/>
          <w:szCs w:val="28"/>
          <w:lang w:eastAsia="zh-TW"/>
        </w:rPr>
        <w:t>日</w:t>
      </w:r>
      <w:r w:rsidRPr="008E4AB3">
        <w:rPr>
          <w:rFonts w:ascii="KaiTi" w:eastAsia="KaiTi" w:hAnsi="KaiTi" w:cs="DFKai-SB"/>
          <w:bCs/>
          <w:szCs w:val="28"/>
          <w:lang w:eastAsia="zh-TW"/>
        </w:rPr>
        <w:t>)</w:t>
      </w:r>
    </w:p>
    <w:p w14:paraId="3217E56E" w14:textId="77777777" w:rsidR="006C42C7" w:rsidRDefault="006C42C7" w:rsidP="006C42C7">
      <w:pPr>
        <w:snapToGrid w:val="0"/>
        <w:spacing w:line="480" w:lineRule="auto"/>
        <w:rPr>
          <w:rFonts w:ascii="MingLiU" w:eastAsia="MingLiU" w:hAnsi="MingLiU" w:cs="MingLiU"/>
          <w:lang w:eastAsia="zh-TW"/>
        </w:rPr>
      </w:pPr>
    </w:p>
    <w:p w14:paraId="52EA293E" w14:textId="433606CD" w:rsidR="006C42C7" w:rsidRPr="006C42C7" w:rsidRDefault="006C42C7" w:rsidP="006C42C7">
      <w:pPr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KaiTi" w:eastAsia="KaiTi" w:hAnsi="KaiTi" w:cs="DFKai-SB" w:hint="eastAsia"/>
          <w:bCs/>
          <w:szCs w:val="28"/>
          <w:lang w:eastAsia="zh-TW"/>
        </w:rPr>
        <w:t>網絡資料</w:t>
      </w:r>
      <w:r w:rsidRPr="006C42C7">
        <w:rPr>
          <w:rFonts w:ascii="KaiTi" w:eastAsia="KaiTi" w:hAnsi="KaiTi" w:cs="DFKai-SB" w:hint="eastAsia"/>
          <w:bCs/>
          <w:szCs w:val="28"/>
          <w:lang w:eastAsia="zh-TW"/>
        </w:rPr>
        <w:t>備註：</w:t>
      </w:r>
      <w:bookmarkStart w:id="3" w:name="_GoBack"/>
      <w:bookmarkEnd w:id="3"/>
    </w:p>
    <w:p w14:paraId="4BD9FAF6" w14:textId="5CA07B98" w:rsidR="006C42C7" w:rsidRPr="006C42C7" w:rsidRDefault="006C42C7" w:rsidP="006C42C7">
      <w:pPr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KaiTi" w:eastAsia="KaiTi" w:hAnsi="KaiTi" w:cs="DFKai-SB" w:hint="eastAsia"/>
          <w:bCs/>
          <w:szCs w:val="28"/>
          <w:lang w:eastAsia="zh-TW"/>
        </w:rPr>
        <w:t>1</w:t>
      </w:r>
      <w:r>
        <w:rPr>
          <w:rFonts w:ascii="KaiTi" w:eastAsia="KaiTi" w:hAnsi="KaiTi" w:cs="DFKai-SB"/>
          <w:bCs/>
          <w:szCs w:val="28"/>
          <w:lang w:eastAsia="zh-TW"/>
        </w:rPr>
        <w:t>.</w:t>
      </w:r>
      <w:r w:rsidRPr="006C42C7">
        <w:rPr>
          <w:rFonts w:ascii="KaiTi" w:eastAsia="KaiTi" w:hAnsi="KaiTi" w:cs="DFKai-SB" w:hint="eastAsia"/>
          <w:bCs/>
          <w:szCs w:val="28"/>
          <w:lang w:eastAsia="zh-TW"/>
        </w:rPr>
        <w:t>有作者之網路文章:</w:t>
      </w:r>
      <w:r w:rsidRPr="006C42C7">
        <w:rPr>
          <w:rFonts w:ascii="KaiTi" w:eastAsia="KaiTi" w:hAnsi="KaiTi" w:cs="DFKai-SB"/>
          <w:bCs/>
          <w:szCs w:val="28"/>
          <w:lang w:eastAsia="zh-TW"/>
        </w:rPr>
        <w:t xml:space="preserve"> </w:t>
      </w:r>
      <w:r w:rsidRPr="006C42C7">
        <w:rPr>
          <w:rFonts w:ascii="KaiTi" w:eastAsia="KaiTi" w:hAnsi="KaiTi" w:cs="DFKai-SB" w:hint="eastAsia"/>
          <w:bCs/>
          <w:szCs w:val="28"/>
          <w:lang w:eastAsia="zh-TW"/>
        </w:rPr>
        <w:t>作者(年代)。文章名稱。檢自URL (檢索日期)。</w:t>
      </w:r>
    </w:p>
    <w:p w14:paraId="31903DC3" w14:textId="34AB9406" w:rsidR="006C42C7" w:rsidRPr="006C42C7" w:rsidRDefault="006C42C7" w:rsidP="006C42C7">
      <w:pPr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KaiTi" w:eastAsia="KaiTi" w:hAnsi="KaiTi" w:cs="DFKai-SB" w:hint="eastAsia"/>
          <w:bCs/>
          <w:szCs w:val="28"/>
          <w:lang w:eastAsia="zh-TW"/>
        </w:rPr>
        <w:t>2.</w:t>
      </w:r>
      <w:r w:rsidRPr="006C42C7">
        <w:rPr>
          <w:rFonts w:ascii="KaiTi" w:eastAsia="KaiTi" w:hAnsi="KaiTi" w:cs="DFKai-SB" w:hint="eastAsia"/>
          <w:bCs/>
          <w:szCs w:val="28"/>
          <w:lang w:eastAsia="zh-TW"/>
        </w:rPr>
        <w:t>一般網頁: 網頁，檢索資料內容(文件登載日期)。檢自URL(檢索日期)</w:t>
      </w:r>
    </w:p>
    <w:p w14:paraId="0983AC1F" w14:textId="77777777" w:rsidR="00B85147" w:rsidRPr="00CD68F0" w:rsidRDefault="00B85147" w:rsidP="005D31A5">
      <w:pPr>
        <w:rPr>
          <w:rFonts w:ascii="Times New Roman" w:hAnsi="Times New Roman" w:cs="Times New Roman"/>
          <w:sz w:val="40"/>
          <w:szCs w:val="40"/>
          <w:lang w:eastAsia="zh-TW"/>
        </w:rPr>
      </w:pPr>
    </w:p>
    <w:sectPr w:rsidR="00B85147" w:rsidRPr="00CD68F0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2468F1" w14:textId="77777777" w:rsidR="00342B0A" w:rsidRDefault="00342B0A" w:rsidP="000B68A4">
      <w:r>
        <w:separator/>
      </w:r>
    </w:p>
  </w:endnote>
  <w:endnote w:type="continuationSeparator" w:id="0">
    <w:p w14:paraId="1484B0AC" w14:textId="77777777" w:rsidR="00342B0A" w:rsidRDefault="00342B0A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panose1 w:val="020B0604020202020204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11BEBC16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0548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7B690AC" w14:textId="77777777" w:rsidR="00342B0A" w:rsidRDefault="00342B0A" w:rsidP="000B68A4">
      <w:r>
        <w:separator/>
      </w:r>
    </w:p>
  </w:footnote>
  <w:footnote w:type="continuationSeparator" w:id="0">
    <w:p w14:paraId="4E4886A1" w14:textId="77777777" w:rsidR="00342B0A" w:rsidRDefault="00342B0A" w:rsidP="000B68A4">
      <w:r>
        <w:continuationSeparator/>
      </w:r>
    </w:p>
  </w:footnote>
  <w:footnote w:id="1">
    <w:p w14:paraId="509792CC" w14:textId="77777777" w:rsidR="00CD68F0" w:rsidRPr="004B236B" w:rsidRDefault="00CD68F0" w:rsidP="00CD68F0">
      <w:pPr>
        <w:pStyle w:val="FootnoteText"/>
        <w:rPr>
          <w:lang w:eastAsia="zh-TW"/>
        </w:rPr>
      </w:pPr>
      <w:r>
        <w:rPr>
          <w:rStyle w:val="FootnoteReference"/>
        </w:rPr>
        <w:footnoteRef/>
      </w:r>
      <w:r>
        <w:rPr>
          <w:lang w:eastAsia="zh-TW"/>
        </w:rPr>
        <w:t xml:space="preserve"> </w:t>
      </w:r>
      <w:r w:rsidRPr="008E4AB3">
        <w:rPr>
          <w:rFonts w:ascii="KaiTi" w:eastAsia="KaiTi" w:hAnsi="KaiTi" w:hint="eastAsia"/>
          <w:sz w:val="20"/>
          <w:szCs w:val="20"/>
          <w:lang w:eastAsia="zh-TW"/>
        </w:rPr>
        <w:t>周何總主編：《國語活用辭典》(臺北：五南圖書出版股份有限公司，2017年6月三版三十刷)，頁1</w:t>
      </w:r>
      <w:r w:rsidRPr="008E4AB3">
        <w:rPr>
          <w:rFonts w:ascii="KaiTi" w:eastAsia="KaiTi" w:hAnsi="KaiTi"/>
          <w:sz w:val="20"/>
          <w:szCs w:val="20"/>
          <w:lang w:eastAsia="zh-TW"/>
        </w:rPr>
        <w:t>0</w:t>
      </w:r>
      <w:r w:rsidRPr="008E4AB3">
        <w:rPr>
          <w:rFonts w:ascii="KaiTi" w:eastAsia="KaiTi" w:hAnsi="KaiTi" w:hint="eastAsia"/>
          <w:sz w:val="20"/>
          <w:szCs w:val="20"/>
          <w:lang w:eastAsia="zh-TW"/>
        </w:rPr>
        <w:t>37，後文簡稱《國語》。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544D2"/>
    <w:rsid w:val="000B68A4"/>
    <w:rsid w:val="0011418A"/>
    <w:rsid w:val="00150959"/>
    <w:rsid w:val="00194823"/>
    <w:rsid w:val="00280CBE"/>
    <w:rsid w:val="00327588"/>
    <w:rsid w:val="00342B0A"/>
    <w:rsid w:val="00385D81"/>
    <w:rsid w:val="003D3034"/>
    <w:rsid w:val="003E5F5B"/>
    <w:rsid w:val="004773A5"/>
    <w:rsid w:val="004A1416"/>
    <w:rsid w:val="00502A86"/>
    <w:rsid w:val="005325B5"/>
    <w:rsid w:val="0053748C"/>
    <w:rsid w:val="00567E8D"/>
    <w:rsid w:val="00570741"/>
    <w:rsid w:val="005A0CB5"/>
    <w:rsid w:val="005D31A5"/>
    <w:rsid w:val="005E446C"/>
    <w:rsid w:val="005F1431"/>
    <w:rsid w:val="00670116"/>
    <w:rsid w:val="006806CE"/>
    <w:rsid w:val="006C42C7"/>
    <w:rsid w:val="006E1B02"/>
    <w:rsid w:val="00765F4D"/>
    <w:rsid w:val="00814C88"/>
    <w:rsid w:val="008711A3"/>
    <w:rsid w:val="008A267F"/>
    <w:rsid w:val="008E4AB3"/>
    <w:rsid w:val="0091505B"/>
    <w:rsid w:val="00952C21"/>
    <w:rsid w:val="009B1173"/>
    <w:rsid w:val="00A35903"/>
    <w:rsid w:val="00A72485"/>
    <w:rsid w:val="00A85AEE"/>
    <w:rsid w:val="00AB1379"/>
    <w:rsid w:val="00B85147"/>
    <w:rsid w:val="00CD68F0"/>
    <w:rsid w:val="00D04C4F"/>
    <w:rsid w:val="00D36679"/>
    <w:rsid w:val="00DE3B1C"/>
    <w:rsid w:val="00E765E2"/>
    <w:rsid w:val="00FC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1A54DB4-27B0-704F-A043-09BED7244C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5</Pages>
  <Words>226</Words>
  <Characters>1292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5</cp:revision>
  <dcterms:created xsi:type="dcterms:W3CDTF">2020-11-04T08:16:00Z</dcterms:created>
  <dcterms:modified xsi:type="dcterms:W3CDTF">2020-11-04T14:18:00Z</dcterms:modified>
</cp:coreProperties>
</file>