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E9235" w14:textId="77777777" w:rsidR="00A965E0" w:rsidRDefault="00A965E0">
      <w:pPr>
        <w:pBdr>
          <w:top w:val="nil"/>
          <w:left w:val="nil"/>
          <w:bottom w:val="nil"/>
          <w:right w:val="nil"/>
          <w:between w:val="nil"/>
        </w:pBdr>
        <w:spacing w:line="360" w:lineRule="auto"/>
        <w:jc w:val="both"/>
        <w:rPr>
          <w:color w:val="000000"/>
        </w:rPr>
      </w:pPr>
    </w:p>
    <w:p w14:paraId="101BEBCD" w14:textId="77777777" w:rsidR="00A965E0" w:rsidRDefault="00A965E0">
      <w:pPr>
        <w:pBdr>
          <w:top w:val="nil"/>
          <w:left w:val="nil"/>
          <w:bottom w:val="nil"/>
          <w:right w:val="nil"/>
          <w:between w:val="nil"/>
        </w:pBdr>
        <w:spacing w:line="360" w:lineRule="auto"/>
        <w:jc w:val="both"/>
        <w:rPr>
          <w:color w:val="000000"/>
        </w:rPr>
      </w:pPr>
    </w:p>
    <w:p w14:paraId="1A31C435" w14:textId="77777777" w:rsidR="00A965E0" w:rsidRDefault="00A965E0">
      <w:pPr>
        <w:pBdr>
          <w:top w:val="nil"/>
          <w:left w:val="nil"/>
          <w:bottom w:val="nil"/>
          <w:right w:val="nil"/>
          <w:between w:val="nil"/>
        </w:pBdr>
        <w:spacing w:line="360" w:lineRule="auto"/>
        <w:jc w:val="both"/>
        <w:rPr>
          <w:color w:val="000000"/>
        </w:rPr>
      </w:pPr>
    </w:p>
    <w:p w14:paraId="65D1565E" w14:textId="77777777" w:rsidR="00A965E0" w:rsidRPr="00B61D71" w:rsidRDefault="00A965E0" w:rsidP="00B61D71">
      <w:pPr>
        <w:pBdr>
          <w:top w:val="nil"/>
          <w:left w:val="nil"/>
          <w:bottom w:val="nil"/>
          <w:right w:val="nil"/>
          <w:between w:val="nil"/>
        </w:pBdr>
        <w:spacing w:line="360" w:lineRule="auto"/>
        <w:jc w:val="both"/>
        <w:rPr>
          <w:color w:val="000000"/>
          <w:sz w:val="24"/>
          <w:szCs w:val="24"/>
        </w:rPr>
      </w:pPr>
    </w:p>
    <w:p w14:paraId="2AEB4A50" w14:textId="77777777" w:rsidR="00A965E0" w:rsidRPr="00B61D71" w:rsidRDefault="00A965E0" w:rsidP="00B61D71">
      <w:pPr>
        <w:pBdr>
          <w:top w:val="nil"/>
          <w:left w:val="nil"/>
          <w:bottom w:val="nil"/>
          <w:right w:val="nil"/>
          <w:between w:val="nil"/>
        </w:pBdr>
        <w:spacing w:line="360" w:lineRule="auto"/>
        <w:jc w:val="center"/>
        <w:rPr>
          <w:color w:val="000000"/>
          <w:sz w:val="24"/>
          <w:szCs w:val="24"/>
        </w:rPr>
      </w:pPr>
    </w:p>
    <w:p w14:paraId="1F8EA3B3" w14:textId="77777777" w:rsidR="00A965E0" w:rsidRPr="00B61D71" w:rsidRDefault="00000000" w:rsidP="00B61D71">
      <w:pPr>
        <w:pBdr>
          <w:top w:val="nil"/>
          <w:left w:val="nil"/>
          <w:bottom w:val="nil"/>
          <w:right w:val="nil"/>
          <w:between w:val="nil"/>
        </w:pBdr>
        <w:spacing w:line="360" w:lineRule="auto"/>
        <w:jc w:val="center"/>
        <w:rPr>
          <w:b/>
          <w:color w:val="000000"/>
          <w:sz w:val="24"/>
          <w:szCs w:val="24"/>
        </w:rPr>
      </w:pPr>
      <w:r w:rsidRPr="00B61D71">
        <w:rPr>
          <w:b/>
          <w:color w:val="000000"/>
          <w:sz w:val="24"/>
          <w:szCs w:val="24"/>
        </w:rPr>
        <w:t>Programme: BA Leadership and Management Skills for the Workplace</w:t>
      </w:r>
    </w:p>
    <w:p w14:paraId="3E2ACC31" w14:textId="77777777" w:rsidR="00A965E0" w:rsidRPr="00B61D71" w:rsidRDefault="00000000" w:rsidP="00B61D71">
      <w:pPr>
        <w:pBdr>
          <w:top w:val="nil"/>
          <w:left w:val="nil"/>
          <w:bottom w:val="nil"/>
          <w:right w:val="nil"/>
          <w:between w:val="nil"/>
        </w:pBdr>
        <w:spacing w:line="360" w:lineRule="auto"/>
        <w:jc w:val="center"/>
        <w:rPr>
          <w:b/>
          <w:color w:val="000000"/>
          <w:sz w:val="24"/>
          <w:szCs w:val="24"/>
        </w:rPr>
      </w:pPr>
      <w:r w:rsidRPr="00B61D71">
        <w:rPr>
          <w:b/>
          <w:color w:val="000000"/>
          <w:sz w:val="24"/>
          <w:szCs w:val="24"/>
        </w:rPr>
        <w:t>Module: Strategic Management for SMEs</w:t>
      </w:r>
    </w:p>
    <w:p w14:paraId="0AE83631" w14:textId="77777777" w:rsidR="00A965E0" w:rsidRPr="00B61D71" w:rsidRDefault="00000000" w:rsidP="00B61D71">
      <w:pPr>
        <w:pBdr>
          <w:top w:val="nil"/>
          <w:left w:val="nil"/>
          <w:bottom w:val="nil"/>
          <w:right w:val="nil"/>
          <w:between w:val="nil"/>
        </w:pBdr>
        <w:spacing w:line="360" w:lineRule="auto"/>
        <w:jc w:val="center"/>
        <w:rPr>
          <w:b/>
          <w:color w:val="000000"/>
          <w:sz w:val="24"/>
          <w:szCs w:val="24"/>
        </w:rPr>
      </w:pPr>
      <w:r w:rsidRPr="00B61D71">
        <w:rPr>
          <w:b/>
          <w:color w:val="000000"/>
          <w:sz w:val="24"/>
          <w:szCs w:val="24"/>
        </w:rPr>
        <w:t>Module code: BMSW 6104</w:t>
      </w:r>
    </w:p>
    <w:p w14:paraId="0973A6BC" w14:textId="77777777" w:rsidR="00A965E0" w:rsidRPr="00B61D71" w:rsidRDefault="00A965E0" w:rsidP="00B61D71">
      <w:pPr>
        <w:pBdr>
          <w:top w:val="nil"/>
          <w:left w:val="nil"/>
          <w:bottom w:val="nil"/>
          <w:right w:val="nil"/>
          <w:between w:val="nil"/>
        </w:pBdr>
        <w:spacing w:line="360" w:lineRule="auto"/>
        <w:jc w:val="both"/>
        <w:rPr>
          <w:color w:val="000000"/>
          <w:sz w:val="24"/>
          <w:szCs w:val="24"/>
        </w:rPr>
      </w:pPr>
    </w:p>
    <w:p w14:paraId="34D01EDD" w14:textId="77777777" w:rsidR="00A965E0" w:rsidRPr="00B61D71" w:rsidRDefault="00A965E0" w:rsidP="00B61D71">
      <w:pPr>
        <w:pBdr>
          <w:top w:val="nil"/>
          <w:left w:val="nil"/>
          <w:bottom w:val="nil"/>
          <w:right w:val="nil"/>
          <w:between w:val="nil"/>
        </w:pBdr>
        <w:spacing w:line="360" w:lineRule="auto"/>
        <w:jc w:val="both"/>
        <w:rPr>
          <w:color w:val="000000"/>
          <w:sz w:val="24"/>
          <w:szCs w:val="24"/>
        </w:rPr>
      </w:pPr>
    </w:p>
    <w:p w14:paraId="2F3CD057" w14:textId="77777777" w:rsidR="00A965E0" w:rsidRDefault="00A965E0">
      <w:pPr>
        <w:pBdr>
          <w:top w:val="nil"/>
          <w:left w:val="nil"/>
          <w:bottom w:val="nil"/>
          <w:right w:val="nil"/>
          <w:between w:val="nil"/>
        </w:pBdr>
        <w:spacing w:line="360" w:lineRule="auto"/>
        <w:jc w:val="both"/>
        <w:rPr>
          <w:color w:val="000000"/>
        </w:rPr>
      </w:pPr>
    </w:p>
    <w:p w14:paraId="4B115B18" w14:textId="77777777" w:rsidR="00A965E0" w:rsidRDefault="00A965E0">
      <w:pPr>
        <w:pBdr>
          <w:top w:val="nil"/>
          <w:left w:val="nil"/>
          <w:bottom w:val="nil"/>
          <w:right w:val="nil"/>
          <w:between w:val="nil"/>
        </w:pBdr>
        <w:spacing w:line="360" w:lineRule="auto"/>
        <w:jc w:val="both"/>
        <w:rPr>
          <w:color w:val="000000"/>
        </w:rPr>
      </w:pPr>
    </w:p>
    <w:p w14:paraId="6ED06CCB" w14:textId="77777777" w:rsidR="00164E1F" w:rsidRDefault="00164E1F">
      <w:pPr>
        <w:pBdr>
          <w:top w:val="nil"/>
          <w:left w:val="nil"/>
          <w:bottom w:val="nil"/>
          <w:right w:val="nil"/>
          <w:between w:val="nil"/>
        </w:pBdr>
        <w:spacing w:line="360" w:lineRule="auto"/>
        <w:jc w:val="both"/>
      </w:pPr>
    </w:p>
    <w:p w14:paraId="6195E2E2" w14:textId="77777777" w:rsidR="00164E1F" w:rsidRDefault="00164E1F">
      <w:pPr>
        <w:pBdr>
          <w:top w:val="nil"/>
          <w:left w:val="nil"/>
          <w:bottom w:val="nil"/>
          <w:right w:val="nil"/>
          <w:between w:val="nil"/>
        </w:pBdr>
        <w:spacing w:line="360" w:lineRule="auto"/>
        <w:jc w:val="both"/>
      </w:pPr>
    </w:p>
    <w:p w14:paraId="5311CBB9" w14:textId="77777777" w:rsidR="00164E1F" w:rsidRPr="00D94D74" w:rsidRDefault="00164E1F">
      <w:pPr>
        <w:pBdr>
          <w:top w:val="nil"/>
          <w:left w:val="nil"/>
          <w:bottom w:val="nil"/>
          <w:right w:val="nil"/>
          <w:between w:val="nil"/>
        </w:pBdr>
        <w:spacing w:line="360" w:lineRule="auto"/>
        <w:jc w:val="both"/>
      </w:pPr>
    </w:p>
    <w:p w14:paraId="0F160D9D" w14:textId="77777777" w:rsidR="00D94D74" w:rsidRDefault="00164E1F" w:rsidP="00164E1F">
      <w:pPr>
        <w:pBdr>
          <w:top w:val="nil"/>
          <w:left w:val="nil"/>
          <w:bottom w:val="nil"/>
          <w:right w:val="nil"/>
          <w:between w:val="nil"/>
        </w:pBdr>
        <w:spacing w:line="360" w:lineRule="auto"/>
        <w:jc w:val="both"/>
        <w:rPr>
          <w:b/>
          <w:bCs/>
        </w:rPr>
      </w:pPr>
      <w:r w:rsidRPr="00D94D74">
        <w:rPr>
          <w:b/>
          <w:bCs/>
        </w:rPr>
        <w:t xml:space="preserve">Student name : Radu Alexandru </w:t>
      </w:r>
      <w:proofErr w:type="spellStart"/>
      <w:r w:rsidR="00D94D74">
        <w:rPr>
          <w:b/>
          <w:bCs/>
        </w:rPr>
        <w:t>Nitu</w:t>
      </w:r>
      <w:proofErr w:type="spellEnd"/>
      <w:r w:rsidR="00D94D74">
        <w:rPr>
          <w:b/>
          <w:bCs/>
        </w:rPr>
        <w:t xml:space="preserve"> </w:t>
      </w:r>
    </w:p>
    <w:p w14:paraId="73E0781D" w14:textId="003A6C12" w:rsidR="00A965E0" w:rsidRPr="00164E1F" w:rsidRDefault="00D94D74" w:rsidP="00164E1F">
      <w:pPr>
        <w:pBdr>
          <w:top w:val="nil"/>
          <w:left w:val="nil"/>
          <w:bottom w:val="nil"/>
          <w:right w:val="nil"/>
          <w:between w:val="nil"/>
        </w:pBdr>
        <w:spacing w:line="360" w:lineRule="auto"/>
        <w:jc w:val="both"/>
        <w:rPr>
          <w:b/>
          <w:color w:val="000000"/>
        </w:rPr>
      </w:pPr>
      <w:r>
        <w:rPr>
          <w:b/>
          <w:bCs/>
        </w:rPr>
        <w:t>Student ID.      : 2109427</w:t>
      </w:r>
      <w:r w:rsidR="00000000">
        <w:br w:type="page"/>
      </w:r>
    </w:p>
    <w:p w14:paraId="548A5C66" w14:textId="77777777" w:rsidR="00FA6A2A" w:rsidRPr="00B61D71" w:rsidRDefault="00FA6A2A" w:rsidP="00B61D71">
      <w:pPr>
        <w:pBdr>
          <w:top w:val="nil"/>
          <w:left w:val="nil"/>
          <w:bottom w:val="nil"/>
          <w:right w:val="nil"/>
          <w:between w:val="nil"/>
        </w:pBdr>
        <w:spacing w:line="360" w:lineRule="auto"/>
        <w:jc w:val="center"/>
        <w:rPr>
          <w:b/>
          <w:bCs/>
          <w:sz w:val="24"/>
          <w:szCs w:val="24"/>
        </w:rPr>
      </w:pPr>
      <w:r w:rsidRPr="00B61D71">
        <w:rPr>
          <w:b/>
          <w:bCs/>
          <w:sz w:val="24"/>
          <w:szCs w:val="24"/>
        </w:rPr>
        <w:lastRenderedPageBreak/>
        <w:t>Table of Contents</w:t>
      </w:r>
    </w:p>
    <w:sdt>
      <w:sdtPr>
        <w:rPr>
          <w:rFonts w:ascii="Arial" w:eastAsia="Arial" w:hAnsi="Arial" w:cs="Arial"/>
          <w:color w:val="auto"/>
          <w:sz w:val="24"/>
          <w:szCs w:val="24"/>
          <w:lang w:val="en-GB" w:eastAsia="zh-CN"/>
        </w:rPr>
        <w:id w:val="-1481921210"/>
        <w:docPartObj>
          <w:docPartGallery w:val="Table of Contents"/>
          <w:docPartUnique/>
        </w:docPartObj>
      </w:sdtPr>
      <w:sdtEndPr>
        <w:rPr>
          <w:b/>
          <w:bCs/>
          <w:noProof/>
        </w:rPr>
      </w:sdtEndPr>
      <w:sdtContent>
        <w:p w14:paraId="183D8C27" w14:textId="0409FB6F" w:rsidR="00FA6A2A" w:rsidRPr="00B61D71" w:rsidRDefault="00FA6A2A" w:rsidP="00B61D71">
          <w:pPr>
            <w:pStyle w:val="Titlucuprins"/>
            <w:spacing w:line="360" w:lineRule="auto"/>
            <w:jc w:val="both"/>
            <w:rPr>
              <w:sz w:val="24"/>
              <w:szCs w:val="24"/>
            </w:rPr>
          </w:pPr>
        </w:p>
        <w:p w14:paraId="69D59692" w14:textId="4F103005" w:rsidR="00480E6D" w:rsidRPr="00480E6D" w:rsidRDefault="00FA6A2A" w:rsidP="00480E6D">
          <w:pPr>
            <w:pStyle w:val="Cuprins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r w:rsidRPr="00B61D71">
            <w:rPr>
              <w:sz w:val="24"/>
              <w:szCs w:val="24"/>
            </w:rPr>
            <w:fldChar w:fldCharType="begin"/>
          </w:r>
          <w:r w:rsidRPr="00B61D71">
            <w:rPr>
              <w:sz w:val="24"/>
              <w:szCs w:val="24"/>
            </w:rPr>
            <w:instrText xml:space="preserve"> TOC \o "1-3" \h \z \u </w:instrText>
          </w:r>
          <w:r w:rsidRPr="00B61D71">
            <w:rPr>
              <w:sz w:val="24"/>
              <w:szCs w:val="24"/>
            </w:rPr>
            <w:fldChar w:fldCharType="separate"/>
          </w:r>
          <w:hyperlink w:anchor="_Toc182615148" w:history="1">
            <w:r w:rsidR="00480E6D" w:rsidRPr="00480E6D">
              <w:rPr>
                <w:rStyle w:val="Hyperlink"/>
                <w:noProof/>
                <w:sz w:val="24"/>
                <w:szCs w:val="24"/>
              </w:rPr>
              <w:t>Task 1</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_Toc182615148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3</w:t>
            </w:r>
            <w:r w:rsidR="00480E6D" w:rsidRPr="00480E6D">
              <w:rPr>
                <w:noProof/>
                <w:webHidden/>
                <w:sz w:val="24"/>
                <w:szCs w:val="24"/>
              </w:rPr>
              <w:fldChar w:fldCharType="end"/>
            </w:r>
          </w:hyperlink>
        </w:p>
        <w:p w14:paraId="41FE5906" w14:textId="4D7066FE" w:rsidR="00480E6D" w:rsidRPr="00480E6D" w:rsidRDefault="00000000" w:rsidP="00480E6D">
          <w:pPr>
            <w:pStyle w:val="Cuprins2"/>
            <w:tabs>
              <w:tab w:val="right" w:leader="dot" w:pos="9019"/>
            </w:tabs>
            <w:spacing w:line="360" w:lineRule="auto"/>
            <w:jc w:val="both"/>
            <w:rPr>
              <w:noProof/>
              <w:sz w:val="24"/>
              <w:szCs w:val="24"/>
            </w:rPr>
          </w:pPr>
          <w:hyperlink w:anchor="_Toc182615149" w:history="1">
            <w:r w:rsidR="00480E6D" w:rsidRPr="00480E6D">
              <w:rPr>
                <w:rStyle w:val="Hyperlink"/>
                <w:noProof/>
                <w:sz w:val="24"/>
                <w:szCs w:val="24"/>
              </w:rPr>
              <w:t>Introduction</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_Toc182615149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3</w:t>
            </w:r>
            <w:r w:rsidR="00480E6D" w:rsidRPr="00480E6D">
              <w:rPr>
                <w:noProof/>
                <w:webHidden/>
                <w:sz w:val="24"/>
                <w:szCs w:val="24"/>
              </w:rPr>
              <w:fldChar w:fldCharType="end"/>
            </w:r>
          </w:hyperlink>
        </w:p>
        <w:p w14:paraId="55AA09EE" w14:textId="6EA938E5" w:rsidR="00480E6D" w:rsidRPr="00480E6D" w:rsidRDefault="00000000" w:rsidP="00480E6D">
          <w:pPr>
            <w:pStyle w:val="Cuprins2"/>
            <w:tabs>
              <w:tab w:val="right" w:leader="dot" w:pos="9019"/>
            </w:tabs>
            <w:spacing w:line="360" w:lineRule="auto"/>
            <w:jc w:val="both"/>
            <w:rPr>
              <w:noProof/>
              <w:sz w:val="24"/>
              <w:szCs w:val="24"/>
            </w:rPr>
          </w:pPr>
          <w:hyperlink w:anchor="_Toc182615150" w:history="1">
            <w:r w:rsidR="00480E6D" w:rsidRPr="00480E6D">
              <w:rPr>
                <w:rStyle w:val="Hyperlink"/>
                <w:noProof/>
                <w:sz w:val="24"/>
                <w:szCs w:val="24"/>
              </w:rPr>
              <w:t>Current Strategy Appraisal</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_Toc182615150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3</w:t>
            </w:r>
            <w:r w:rsidR="00480E6D" w:rsidRPr="00480E6D">
              <w:rPr>
                <w:noProof/>
                <w:webHidden/>
                <w:sz w:val="24"/>
                <w:szCs w:val="24"/>
              </w:rPr>
              <w:fldChar w:fldCharType="end"/>
            </w:r>
          </w:hyperlink>
        </w:p>
        <w:p w14:paraId="774BC5A0" w14:textId="16430A96" w:rsidR="00480E6D" w:rsidRPr="00480E6D" w:rsidRDefault="00000000" w:rsidP="00480E6D">
          <w:pPr>
            <w:pStyle w:val="Cuprins2"/>
            <w:tabs>
              <w:tab w:val="right" w:leader="dot" w:pos="9019"/>
            </w:tabs>
            <w:spacing w:line="360" w:lineRule="auto"/>
            <w:jc w:val="both"/>
            <w:rPr>
              <w:noProof/>
              <w:sz w:val="24"/>
              <w:szCs w:val="24"/>
            </w:rPr>
          </w:pPr>
          <w:hyperlink w:anchor="_Toc182615151" w:history="1">
            <w:r w:rsidR="00480E6D" w:rsidRPr="00480E6D">
              <w:rPr>
                <w:rStyle w:val="Hyperlink"/>
                <w:noProof/>
                <w:sz w:val="24"/>
                <w:szCs w:val="24"/>
              </w:rPr>
              <w:t>Environmental Analysis</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_Toc182615151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5</w:t>
            </w:r>
            <w:r w:rsidR="00480E6D" w:rsidRPr="00480E6D">
              <w:rPr>
                <w:noProof/>
                <w:webHidden/>
                <w:sz w:val="24"/>
                <w:szCs w:val="24"/>
              </w:rPr>
              <w:fldChar w:fldCharType="end"/>
            </w:r>
          </w:hyperlink>
        </w:p>
        <w:p w14:paraId="30E986FC" w14:textId="1EA0AF49" w:rsidR="00480E6D" w:rsidRPr="00480E6D" w:rsidRDefault="00000000" w:rsidP="00480E6D">
          <w:pPr>
            <w:pStyle w:val="Cuprins2"/>
            <w:tabs>
              <w:tab w:val="right" w:leader="dot" w:pos="9019"/>
            </w:tabs>
            <w:spacing w:line="360" w:lineRule="auto"/>
            <w:jc w:val="both"/>
            <w:rPr>
              <w:noProof/>
              <w:sz w:val="24"/>
              <w:szCs w:val="24"/>
            </w:rPr>
          </w:pPr>
          <w:hyperlink w:anchor="_Toc182615152" w:history="1">
            <w:r w:rsidR="00480E6D" w:rsidRPr="00480E6D">
              <w:rPr>
                <w:rStyle w:val="Hyperlink"/>
                <w:noProof/>
                <w:sz w:val="24"/>
                <w:szCs w:val="24"/>
              </w:rPr>
              <w:t>Analysis, Key Opportunities &amp; Threats</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_Toc182615152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9</w:t>
            </w:r>
            <w:r w:rsidR="00480E6D" w:rsidRPr="00480E6D">
              <w:rPr>
                <w:noProof/>
                <w:webHidden/>
                <w:sz w:val="24"/>
                <w:szCs w:val="24"/>
              </w:rPr>
              <w:fldChar w:fldCharType="end"/>
            </w:r>
          </w:hyperlink>
        </w:p>
        <w:p w14:paraId="09EC2EC4" w14:textId="35BECAA2" w:rsidR="00480E6D" w:rsidRPr="00480E6D" w:rsidRDefault="00000000" w:rsidP="00480E6D">
          <w:pPr>
            <w:pStyle w:val="Cuprins2"/>
            <w:tabs>
              <w:tab w:val="right" w:leader="dot" w:pos="9019"/>
            </w:tabs>
            <w:spacing w:line="360" w:lineRule="auto"/>
            <w:jc w:val="both"/>
            <w:rPr>
              <w:noProof/>
              <w:sz w:val="24"/>
              <w:szCs w:val="24"/>
            </w:rPr>
          </w:pPr>
          <w:hyperlink w:anchor="_Toc182615153" w:history="1">
            <w:r w:rsidR="00480E6D" w:rsidRPr="00480E6D">
              <w:rPr>
                <w:rStyle w:val="Hyperlink"/>
                <w:noProof/>
                <w:sz w:val="24"/>
                <w:szCs w:val="24"/>
              </w:rPr>
              <w:t>Stakeholders Analysis</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_Toc182615153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9</w:t>
            </w:r>
            <w:r w:rsidR="00480E6D" w:rsidRPr="00480E6D">
              <w:rPr>
                <w:noProof/>
                <w:webHidden/>
                <w:sz w:val="24"/>
                <w:szCs w:val="24"/>
              </w:rPr>
              <w:fldChar w:fldCharType="end"/>
            </w:r>
          </w:hyperlink>
        </w:p>
        <w:p w14:paraId="44CAD80A" w14:textId="3E5291F9" w:rsidR="00480E6D" w:rsidRPr="00480E6D" w:rsidRDefault="00000000" w:rsidP="00480E6D">
          <w:pPr>
            <w:pStyle w:val="Cuprins2"/>
            <w:tabs>
              <w:tab w:val="right" w:leader="dot" w:pos="9019"/>
            </w:tabs>
            <w:spacing w:line="360" w:lineRule="auto"/>
            <w:jc w:val="both"/>
            <w:rPr>
              <w:noProof/>
              <w:sz w:val="24"/>
              <w:szCs w:val="24"/>
            </w:rPr>
          </w:pPr>
          <w:hyperlink w:anchor="_Toc182615154" w:history="1">
            <w:r w:rsidR="00480E6D" w:rsidRPr="00480E6D">
              <w:rPr>
                <w:rStyle w:val="Hyperlink"/>
                <w:noProof/>
                <w:sz w:val="24"/>
                <w:szCs w:val="24"/>
              </w:rPr>
              <w:t>Power/Interest Matrix Management Strategies</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_Toc182615154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10</w:t>
            </w:r>
            <w:r w:rsidR="00480E6D" w:rsidRPr="00480E6D">
              <w:rPr>
                <w:noProof/>
                <w:webHidden/>
                <w:sz w:val="24"/>
                <w:szCs w:val="24"/>
              </w:rPr>
              <w:fldChar w:fldCharType="end"/>
            </w:r>
          </w:hyperlink>
        </w:p>
        <w:p w14:paraId="34CED25F" w14:textId="0162D0CD" w:rsidR="00480E6D" w:rsidRPr="00480E6D" w:rsidRDefault="00000000" w:rsidP="00480E6D">
          <w:pPr>
            <w:pStyle w:val="Cuprins2"/>
            <w:tabs>
              <w:tab w:val="right" w:leader="dot" w:pos="9019"/>
            </w:tabs>
            <w:spacing w:line="360" w:lineRule="auto"/>
            <w:jc w:val="both"/>
            <w:rPr>
              <w:noProof/>
              <w:sz w:val="24"/>
              <w:szCs w:val="24"/>
            </w:rPr>
          </w:pPr>
          <w:hyperlink w:anchor="_Toc182615155" w:history="1">
            <w:r w:rsidR="00480E6D" w:rsidRPr="00480E6D">
              <w:rPr>
                <w:rStyle w:val="Hyperlink"/>
                <w:noProof/>
                <w:sz w:val="24"/>
                <w:szCs w:val="24"/>
              </w:rPr>
              <w:t>Strategic Growth Options</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_Toc182615155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11</w:t>
            </w:r>
            <w:r w:rsidR="00480E6D" w:rsidRPr="00480E6D">
              <w:rPr>
                <w:noProof/>
                <w:webHidden/>
                <w:sz w:val="24"/>
                <w:szCs w:val="24"/>
              </w:rPr>
              <w:fldChar w:fldCharType="end"/>
            </w:r>
          </w:hyperlink>
        </w:p>
        <w:p w14:paraId="7D695F13" w14:textId="28659AC6" w:rsidR="00480E6D" w:rsidRPr="00480E6D" w:rsidRDefault="00000000" w:rsidP="00480E6D">
          <w:pPr>
            <w:pStyle w:val="Cuprins2"/>
            <w:tabs>
              <w:tab w:val="right" w:leader="dot" w:pos="9019"/>
            </w:tabs>
            <w:spacing w:line="360" w:lineRule="auto"/>
            <w:jc w:val="both"/>
            <w:rPr>
              <w:noProof/>
              <w:sz w:val="24"/>
              <w:szCs w:val="24"/>
            </w:rPr>
          </w:pPr>
          <w:hyperlink w:anchor="_Toc182615156" w:history="1">
            <w:r w:rsidR="00480E6D" w:rsidRPr="00480E6D">
              <w:rPr>
                <w:rStyle w:val="Hyperlink"/>
                <w:noProof/>
                <w:sz w:val="24"/>
                <w:szCs w:val="24"/>
              </w:rPr>
              <w:t>Strategic Recommendations</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_Toc182615156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12</w:t>
            </w:r>
            <w:r w:rsidR="00480E6D" w:rsidRPr="00480E6D">
              <w:rPr>
                <w:noProof/>
                <w:webHidden/>
                <w:sz w:val="24"/>
                <w:szCs w:val="24"/>
              </w:rPr>
              <w:fldChar w:fldCharType="end"/>
            </w:r>
          </w:hyperlink>
        </w:p>
        <w:p w14:paraId="4E715091" w14:textId="68938097" w:rsidR="00480E6D" w:rsidRPr="00480E6D" w:rsidRDefault="00000000" w:rsidP="00480E6D">
          <w:pPr>
            <w:pStyle w:val="Cuprins2"/>
            <w:tabs>
              <w:tab w:val="right" w:leader="dot" w:pos="9019"/>
            </w:tabs>
            <w:spacing w:line="360" w:lineRule="auto"/>
            <w:jc w:val="both"/>
            <w:rPr>
              <w:noProof/>
              <w:sz w:val="24"/>
              <w:szCs w:val="24"/>
            </w:rPr>
          </w:pPr>
          <w:hyperlink w:anchor="_Toc182615157" w:history="1">
            <w:r w:rsidR="00480E6D" w:rsidRPr="00480E6D">
              <w:rPr>
                <w:rStyle w:val="Hyperlink"/>
                <w:noProof/>
                <w:sz w:val="24"/>
                <w:szCs w:val="24"/>
              </w:rPr>
              <w:t>Competitor Response and Mitigation</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_Toc182615157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14</w:t>
            </w:r>
            <w:r w:rsidR="00480E6D" w:rsidRPr="00480E6D">
              <w:rPr>
                <w:noProof/>
                <w:webHidden/>
                <w:sz w:val="24"/>
                <w:szCs w:val="24"/>
              </w:rPr>
              <w:fldChar w:fldCharType="end"/>
            </w:r>
          </w:hyperlink>
        </w:p>
        <w:p w14:paraId="6C2C9D78" w14:textId="41B4B3F1" w:rsidR="00480E6D" w:rsidRPr="00480E6D" w:rsidRDefault="00000000" w:rsidP="00480E6D">
          <w:pPr>
            <w:pStyle w:val="Cuprins2"/>
            <w:tabs>
              <w:tab w:val="right" w:leader="dot" w:pos="9019"/>
            </w:tabs>
            <w:spacing w:line="360" w:lineRule="auto"/>
            <w:jc w:val="both"/>
            <w:rPr>
              <w:noProof/>
              <w:sz w:val="24"/>
              <w:szCs w:val="24"/>
            </w:rPr>
          </w:pPr>
          <w:hyperlink w:anchor="_Toc182615158" w:history="1">
            <w:r w:rsidR="00480E6D" w:rsidRPr="00480E6D">
              <w:rPr>
                <w:rStyle w:val="Hyperlink"/>
                <w:noProof/>
                <w:sz w:val="24"/>
                <w:szCs w:val="24"/>
              </w:rPr>
              <w:t>Conclusion</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_Toc182615158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15</w:t>
            </w:r>
            <w:r w:rsidR="00480E6D" w:rsidRPr="00480E6D">
              <w:rPr>
                <w:noProof/>
                <w:webHidden/>
                <w:sz w:val="24"/>
                <w:szCs w:val="24"/>
              </w:rPr>
              <w:fldChar w:fldCharType="end"/>
            </w:r>
          </w:hyperlink>
        </w:p>
        <w:p w14:paraId="06A1F9C9" w14:textId="4B945FA4" w:rsidR="00480E6D" w:rsidRPr="00480E6D" w:rsidRDefault="00000000" w:rsidP="00480E6D">
          <w:pPr>
            <w:pStyle w:val="Cuprins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182615159" w:history="1">
            <w:r w:rsidR="00480E6D" w:rsidRPr="00480E6D">
              <w:rPr>
                <w:rStyle w:val="Hyperlink"/>
                <w:noProof/>
                <w:sz w:val="24"/>
                <w:szCs w:val="24"/>
              </w:rPr>
              <w:t>Task 2</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_Toc182615159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16</w:t>
            </w:r>
            <w:r w:rsidR="00480E6D" w:rsidRPr="00480E6D">
              <w:rPr>
                <w:noProof/>
                <w:webHidden/>
                <w:sz w:val="24"/>
                <w:szCs w:val="24"/>
              </w:rPr>
              <w:fldChar w:fldCharType="end"/>
            </w:r>
          </w:hyperlink>
        </w:p>
        <w:p w14:paraId="0EF84ACC" w14:textId="468B214E" w:rsidR="00480E6D" w:rsidRPr="00480E6D" w:rsidRDefault="00000000" w:rsidP="00480E6D">
          <w:pPr>
            <w:pStyle w:val="Cuprins1"/>
            <w:tabs>
              <w:tab w:val="right" w:leader="dot" w:pos="9019"/>
            </w:tabs>
            <w:spacing w:line="360" w:lineRule="auto"/>
            <w:jc w:val="both"/>
            <w:rPr>
              <w:rFonts w:asciiTheme="minorHAnsi" w:eastAsiaTheme="minorEastAsia" w:hAnsiTheme="minorHAnsi" w:cstheme="minorBidi"/>
              <w:noProof/>
              <w:kern w:val="2"/>
              <w:sz w:val="28"/>
              <w:szCs w:val="28"/>
              <w:lang w:val="en-IN"/>
              <w14:ligatures w14:val="standardContextual"/>
            </w:rPr>
          </w:pPr>
          <w:hyperlink w:anchor="_Toc182615160" w:history="1">
            <w:r w:rsidR="00480E6D" w:rsidRPr="00480E6D">
              <w:rPr>
                <w:rStyle w:val="Hyperlink"/>
                <w:noProof/>
                <w:sz w:val="24"/>
                <w:szCs w:val="24"/>
              </w:rPr>
              <w:t>References</w:t>
            </w:r>
            <w:r w:rsidR="00480E6D" w:rsidRPr="00480E6D">
              <w:rPr>
                <w:noProof/>
                <w:webHidden/>
                <w:sz w:val="24"/>
                <w:szCs w:val="24"/>
              </w:rPr>
              <w:tab/>
            </w:r>
            <w:r w:rsidR="00480E6D" w:rsidRPr="00480E6D">
              <w:rPr>
                <w:noProof/>
                <w:webHidden/>
                <w:sz w:val="24"/>
                <w:szCs w:val="24"/>
              </w:rPr>
              <w:fldChar w:fldCharType="begin"/>
            </w:r>
            <w:r w:rsidR="00480E6D" w:rsidRPr="00480E6D">
              <w:rPr>
                <w:noProof/>
                <w:webHidden/>
                <w:sz w:val="24"/>
                <w:szCs w:val="24"/>
              </w:rPr>
              <w:instrText xml:space="preserve"> PAGEREF _Toc182615160 \h </w:instrText>
            </w:r>
            <w:r w:rsidR="00480E6D" w:rsidRPr="00480E6D">
              <w:rPr>
                <w:noProof/>
                <w:webHidden/>
                <w:sz w:val="24"/>
                <w:szCs w:val="24"/>
              </w:rPr>
            </w:r>
            <w:r w:rsidR="00480E6D" w:rsidRPr="00480E6D">
              <w:rPr>
                <w:noProof/>
                <w:webHidden/>
                <w:sz w:val="24"/>
                <w:szCs w:val="24"/>
              </w:rPr>
              <w:fldChar w:fldCharType="separate"/>
            </w:r>
            <w:r w:rsidR="00480E6D">
              <w:rPr>
                <w:noProof/>
                <w:webHidden/>
                <w:sz w:val="24"/>
                <w:szCs w:val="24"/>
              </w:rPr>
              <w:t>17</w:t>
            </w:r>
            <w:r w:rsidR="00480E6D" w:rsidRPr="00480E6D">
              <w:rPr>
                <w:noProof/>
                <w:webHidden/>
                <w:sz w:val="24"/>
                <w:szCs w:val="24"/>
              </w:rPr>
              <w:fldChar w:fldCharType="end"/>
            </w:r>
          </w:hyperlink>
        </w:p>
        <w:p w14:paraId="0C36694C" w14:textId="665A1F1E" w:rsidR="00FA6A2A" w:rsidRPr="00B61D71" w:rsidRDefault="00FA6A2A" w:rsidP="00B61D71">
          <w:pPr>
            <w:spacing w:line="360" w:lineRule="auto"/>
            <w:jc w:val="both"/>
            <w:rPr>
              <w:sz w:val="24"/>
              <w:szCs w:val="24"/>
            </w:rPr>
          </w:pPr>
          <w:r w:rsidRPr="00B61D71">
            <w:rPr>
              <w:b/>
              <w:bCs/>
              <w:noProof/>
              <w:sz w:val="24"/>
              <w:szCs w:val="24"/>
            </w:rPr>
            <w:fldChar w:fldCharType="end"/>
          </w:r>
        </w:p>
      </w:sdtContent>
    </w:sdt>
    <w:p w14:paraId="056CECEC" w14:textId="068918D5" w:rsidR="00A965E0" w:rsidRPr="00B61D71" w:rsidRDefault="00000000" w:rsidP="00B61D71">
      <w:pPr>
        <w:pBdr>
          <w:top w:val="nil"/>
          <w:left w:val="nil"/>
          <w:bottom w:val="nil"/>
          <w:right w:val="nil"/>
          <w:between w:val="nil"/>
        </w:pBdr>
        <w:spacing w:line="360" w:lineRule="auto"/>
        <w:jc w:val="both"/>
        <w:rPr>
          <w:b/>
          <w:color w:val="000000"/>
          <w:sz w:val="24"/>
          <w:szCs w:val="24"/>
        </w:rPr>
      </w:pPr>
      <w:r w:rsidRPr="00B61D71">
        <w:rPr>
          <w:sz w:val="24"/>
          <w:szCs w:val="24"/>
        </w:rPr>
        <w:br w:type="page"/>
      </w:r>
    </w:p>
    <w:p w14:paraId="3EC9BAEE" w14:textId="77777777" w:rsidR="00A965E0" w:rsidRDefault="00000000" w:rsidP="00FA6A2A">
      <w:pPr>
        <w:pStyle w:val="Titlu1"/>
        <w:rPr>
          <w:b w:val="0"/>
        </w:rPr>
      </w:pPr>
      <w:bookmarkStart w:id="0" w:name="_Toc182615148"/>
      <w:r>
        <w:lastRenderedPageBreak/>
        <w:t>Task 1</w:t>
      </w:r>
      <w:bookmarkEnd w:id="0"/>
    </w:p>
    <w:p w14:paraId="5C1501D8" w14:textId="77777777" w:rsidR="00A965E0" w:rsidRDefault="00000000" w:rsidP="00480E6D">
      <w:pPr>
        <w:pStyle w:val="Titlu2"/>
      </w:pPr>
      <w:bookmarkStart w:id="1" w:name="_Toc182615149"/>
      <w:r>
        <w:t>Introduction</w:t>
      </w:r>
      <w:bookmarkEnd w:id="1"/>
    </w:p>
    <w:p w14:paraId="2CF49CF4" w14:textId="77777777" w:rsidR="00A965E0" w:rsidRDefault="00000000">
      <w:pPr>
        <w:pBdr>
          <w:top w:val="nil"/>
          <w:left w:val="nil"/>
          <w:bottom w:val="nil"/>
          <w:right w:val="nil"/>
          <w:between w:val="nil"/>
        </w:pBdr>
        <w:spacing w:line="360" w:lineRule="auto"/>
        <w:jc w:val="both"/>
        <w:rPr>
          <w:color w:val="000000"/>
        </w:rPr>
      </w:pPr>
      <w:r>
        <w:rPr>
          <w:color w:val="000000"/>
        </w:rPr>
        <w:t xml:space="preserve">The main intention of this study is to explore the concept of strategic management for UK SMEs. Under this concern, the name of the SME company is </w:t>
      </w:r>
      <w:r>
        <w:rPr>
          <w:b/>
          <w:color w:val="000000"/>
        </w:rPr>
        <w:t>Lucy &amp; Yak</w:t>
      </w:r>
      <w:r>
        <w:rPr>
          <w:color w:val="000000"/>
        </w:rPr>
        <w:t>, which is effectively known as a British sustainable fashion brand. The company was founded in 2017 by Lucy Greenwood and Chris Renwick. However, Lucy &amp; Yak's mission is to create pieces that inspire creativity and joy and are also kinder to the planet (</w:t>
      </w:r>
      <w:proofErr w:type="spellStart"/>
      <w:r>
        <w:rPr>
          <w:color w:val="000000"/>
        </w:rPr>
        <w:t>Lucyandyak</w:t>
      </w:r>
      <w:proofErr w:type="spellEnd"/>
      <w:r>
        <w:rPr>
          <w:color w:val="000000"/>
        </w:rPr>
        <w:t>, 2024). This company began with a small operation and gained popularity through its vibrant dungarees, commitment to fair wages, and practice of being environmentally friendly. In this sense, Lucy &amp; Yak operates online and offline through physical stores across the UK. Attracting a loyal base of customer that values their sustainable ethos and distinct colourful designs.</w:t>
      </w:r>
    </w:p>
    <w:p w14:paraId="3F35FC2E" w14:textId="77777777" w:rsidR="00A965E0" w:rsidRDefault="00000000">
      <w:pPr>
        <w:pBdr>
          <w:top w:val="nil"/>
          <w:left w:val="nil"/>
          <w:bottom w:val="nil"/>
          <w:right w:val="nil"/>
          <w:between w:val="nil"/>
        </w:pBdr>
        <w:spacing w:line="360" w:lineRule="auto"/>
        <w:jc w:val="both"/>
        <w:rPr>
          <w:color w:val="000000"/>
        </w:rPr>
      </w:pPr>
      <w:r>
        <w:rPr>
          <w:color w:val="000000"/>
        </w:rPr>
        <w:t xml:space="preserve">Moreover, Lucy &amp; Yak was selected for this analysis due to their rapid growth and exemplary position as an SME championing sustainability in the fashion sector. However, the study will be going to outline a current strategy appraisal and a discussion on the environmental analysis. Under this aspect, the study will also be going to focus on the concept of Porter’s 5 forces, PESTEL analysis and SWOT analysis. While exploring this, the study will also be going to discuss the concern of stakeholder analysis and strategic growth options. Therefore, the study will also be going to highlight the concern of strategic recommendations. Thus, the study will also be going to discuss the competitor response and mitigation.       </w:t>
      </w:r>
    </w:p>
    <w:p w14:paraId="15184BC0" w14:textId="77777777" w:rsidR="00A965E0" w:rsidRDefault="00000000" w:rsidP="00480E6D">
      <w:pPr>
        <w:pStyle w:val="Titlu2"/>
      </w:pPr>
      <w:bookmarkStart w:id="2" w:name="_Toc182615150"/>
      <w:r>
        <w:t>Current Strategy Appraisal</w:t>
      </w:r>
      <w:bookmarkEnd w:id="2"/>
    </w:p>
    <w:p w14:paraId="601ED2D3" w14:textId="77777777" w:rsidR="00A965E0" w:rsidRDefault="00000000">
      <w:pPr>
        <w:pBdr>
          <w:top w:val="nil"/>
          <w:left w:val="nil"/>
          <w:bottom w:val="nil"/>
          <w:right w:val="nil"/>
          <w:between w:val="nil"/>
        </w:pBdr>
        <w:spacing w:line="360" w:lineRule="auto"/>
        <w:jc w:val="both"/>
        <w:rPr>
          <w:color w:val="000000"/>
        </w:rPr>
      </w:pPr>
      <w:r>
        <w:rPr>
          <w:color w:val="000000"/>
        </w:rPr>
        <w:t>The primary source of Lucy &amp; Yak’s operations model falls in the category of sustainability, community-centric and ethics and complements their goals with acceptable returns on investment. Some of these measures include the use of organic cotton, recyclable materials and biodegradable materials in packaging (</w:t>
      </w:r>
      <w:r>
        <w:rPr>
          <w:color w:val="222222"/>
          <w:highlight w:val="white"/>
        </w:rPr>
        <w:t xml:space="preserve">Ma </w:t>
      </w:r>
      <w:r>
        <w:rPr>
          <w:i/>
          <w:color w:val="222222"/>
          <w:highlight w:val="white"/>
        </w:rPr>
        <w:t>et al.,</w:t>
      </w:r>
      <w:r>
        <w:rPr>
          <w:color w:val="222222"/>
          <w:highlight w:val="white"/>
        </w:rPr>
        <w:t xml:space="preserve"> 2024)</w:t>
      </w:r>
      <w:r>
        <w:rPr>
          <w:color w:val="000000"/>
        </w:rPr>
        <w:t>. It also incorporates a circular economy approach for customer-concerned issues such as repairing, reselling or recycling garments. Therefore, the company has a fair and safe wages policy in manufacturing, an ethical value supported by manufacturing small-scale manufacturers in India who meet the fair wages policy.</w:t>
      </w:r>
    </w:p>
    <w:p w14:paraId="198ACCD6" w14:textId="77777777" w:rsidR="00A965E0" w:rsidRDefault="00000000">
      <w:pPr>
        <w:pBdr>
          <w:top w:val="nil"/>
          <w:left w:val="nil"/>
          <w:bottom w:val="nil"/>
          <w:right w:val="nil"/>
          <w:between w:val="nil"/>
        </w:pBdr>
        <w:spacing w:line="360" w:lineRule="auto"/>
        <w:jc w:val="both"/>
        <w:rPr>
          <w:color w:val="000000"/>
        </w:rPr>
      </w:pPr>
      <w:r>
        <w:rPr>
          <w:color w:val="000000"/>
        </w:rPr>
        <w:t xml:space="preserve">The social space interaction is where the brand is active with a focus on establishing open dialogue with its followers on production practises and green programmes. Environmental and </w:t>
      </w:r>
      <w:r>
        <w:rPr>
          <w:color w:val="000000"/>
        </w:rPr>
        <w:lastRenderedPageBreak/>
        <w:t>social organisations are regularly involved in the collaboration. However, the brand conducts campaigns for climate change, women’s rights, and waste minimization. This concept has helped them establish a loyal clientele base that is receptive to the new change and appreciates the brand’s honesty.</w:t>
      </w:r>
    </w:p>
    <w:p w14:paraId="7CE0DB98" w14:textId="77777777" w:rsidR="00A965E0" w:rsidRDefault="00000000">
      <w:pPr>
        <w:pBdr>
          <w:top w:val="nil"/>
          <w:left w:val="nil"/>
          <w:bottom w:val="nil"/>
          <w:right w:val="nil"/>
          <w:between w:val="nil"/>
        </w:pBdr>
        <w:spacing w:line="360" w:lineRule="auto"/>
        <w:jc w:val="both"/>
        <w:rPr>
          <w:color w:val="000000"/>
        </w:rPr>
      </w:pPr>
      <w:r>
        <w:rPr>
          <w:color w:val="000000"/>
        </w:rPr>
        <w:t xml:space="preserve">Using </w:t>
      </w:r>
      <w:r>
        <w:rPr>
          <w:b/>
          <w:color w:val="000000"/>
        </w:rPr>
        <w:t xml:space="preserve">Porter’s Five Forces model </w:t>
      </w:r>
      <w:r>
        <w:rPr>
          <w:color w:val="000000"/>
        </w:rPr>
        <w:t>provides a critical appraisal of Lucy &amp; Yak’s strategy within the fashion industry:</w:t>
      </w:r>
    </w:p>
    <w:p w14:paraId="59555CB7" w14:textId="77777777" w:rsidR="00A965E0" w:rsidRDefault="00000000">
      <w:pPr>
        <w:pBdr>
          <w:top w:val="nil"/>
          <w:left w:val="nil"/>
          <w:bottom w:val="nil"/>
          <w:right w:val="nil"/>
          <w:between w:val="nil"/>
        </w:pBdr>
        <w:spacing w:line="360" w:lineRule="auto"/>
        <w:jc w:val="both"/>
        <w:rPr>
          <w:color w:val="000000"/>
        </w:rPr>
      </w:pPr>
      <w:r>
        <w:rPr>
          <w:b/>
          <w:i/>
          <w:color w:val="000000"/>
        </w:rPr>
        <w:t>Threat of New Entrants:</w:t>
      </w:r>
      <w:r>
        <w:rPr>
          <w:color w:val="000000"/>
        </w:rPr>
        <w:t xml:space="preserve"> The sustainable fashion niche has rather moderate entrance requirements. The vast majority of new brands declare their adherence to environmentally friendly policies to satisfy the demand. With regards to this threat, Lucy &amp; Yak seem to be well placed because they have a well-developed brand. That gives them an anchor point by being part of a close-knit community hence new entrants do not pose much danger to them. The company also seems to be quickly building an ethical sourcing and fair labour practice that proves hard for new brands to imitate while remaining competitive without experiencing high costs.</w:t>
      </w:r>
    </w:p>
    <w:p w14:paraId="3AD2B41E"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Bargaining Power of Suppliers: </w:t>
      </w:r>
      <w:r>
        <w:rPr>
          <w:color w:val="000000"/>
        </w:rPr>
        <w:t>This leaves suppliers with some bargaining power, mainly because Lucy &amp; Yak depends on ethically sourced material and works with a limited number of specialised suppliers. However, Lucy &amp; Yak makes every effort to support and empower its suppliers, which translates into the supplier paying a fair price for its products, which might lessen the supplier pressures. Furthermore, as the awareness of using eco-friendly fabrics rises, the number of players entering the market provides Lucy &amp; Yak with better opportunities, eventually decreasing the supplier power.</w:t>
      </w:r>
    </w:p>
    <w:p w14:paraId="4054C25B" w14:textId="77777777" w:rsidR="00A965E0" w:rsidRDefault="00000000">
      <w:pPr>
        <w:pBdr>
          <w:top w:val="nil"/>
          <w:left w:val="nil"/>
          <w:bottom w:val="nil"/>
          <w:right w:val="nil"/>
          <w:between w:val="nil"/>
        </w:pBdr>
        <w:spacing w:line="360" w:lineRule="auto"/>
        <w:jc w:val="both"/>
        <w:rPr>
          <w:color w:val="000000"/>
        </w:rPr>
      </w:pPr>
      <w:r>
        <w:rPr>
          <w:b/>
          <w:i/>
          <w:color w:val="000000"/>
        </w:rPr>
        <w:t>Bargaining Power of Buyers:</w:t>
      </w:r>
      <w:r>
        <w:rPr>
          <w:color w:val="000000"/>
        </w:rPr>
        <w:t xml:space="preserve"> In such a highly competitive environment, pressure from the consumer side, which is offered a wide array of sustainable fashion brands such as Lucy &amp; Yak, is always high. However, due to the brand’s clear actions and moral position, it attracted several customers who are ready to overpay for the company’s environmentally friendly products bought at fair prices. This kind of loyalty minimises the buying power of customers and gives Lucy &amp; Yak a stable market of consumers who do not compromise value for cheap prices.</w:t>
      </w:r>
    </w:p>
    <w:p w14:paraId="0EB106A3"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Threat of Substitutes: </w:t>
      </w:r>
      <w:r>
        <w:rPr>
          <w:color w:val="000000"/>
        </w:rPr>
        <w:t>The fashion industry also provides a variety of options which include second-hand clothes and rented clothes which are options that many people use with concern for the environment. These substitutes are a threat, yet, Lucy &amp; Yak’s wearing designs and ethical manufacturing make it stand out from obscurity. The social responsibilities, especially environment-related activities, strengthen the brand’s position within sustainable fashion.</w:t>
      </w:r>
    </w:p>
    <w:p w14:paraId="38584C12" w14:textId="77777777" w:rsidR="00A965E0" w:rsidRDefault="00000000">
      <w:pPr>
        <w:pBdr>
          <w:top w:val="nil"/>
          <w:left w:val="nil"/>
          <w:bottom w:val="nil"/>
          <w:right w:val="nil"/>
          <w:between w:val="nil"/>
        </w:pBdr>
        <w:spacing w:line="360" w:lineRule="auto"/>
        <w:jc w:val="both"/>
        <w:rPr>
          <w:color w:val="000000"/>
        </w:rPr>
      </w:pPr>
      <w:r>
        <w:rPr>
          <w:b/>
          <w:i/>
          <w:color w:val="000000"/>
        </w:rPr>
        <w:lastRenderedPageBreak/>
        <w:t xml:space="preserve">Industry Rivalry: </w:t>
      </w:r>
      <w:r>
        <w:rPr>
          <w:color w:val="000000"/>
        </w:rPr>
        <w:t xml:space="preserve">The market for sustainable fashion is saturated with players occupying the market both large companies and start-ups. However, through its approach to ethical responsibility and engagement with its community, Lucy &amp; Yak minimises direct rivalry with even more enlarged corporations interested in profits. That can often provide only performative sustainability. This differentiation enhances market competition by </w:t>
      </w:r>
      <w:proofErr w:type="spellStart"/>
      <w:r>
        <w:rPr>
          <w:color w:val="000000"/>
        </w:rPr>
        <w:t>relabeling</w:t>
      </w:r>
      <w:proofErr w:type="spellEnd"/>
      <w:r>
        <w:rPr>
          <w:color w:val="000000"/>
        </w:rPr>
        <w:t xml:space="preserve"> Lucy &amp; Yak as a top expert in sustainability.</w:t>
      </w:r>
    </w:p>
    <w:p w14:paraId="2E6B1280" w14:textId="77777777" w:rsidR="00A965E0" w:rsidRDefault="00000000">
      <w:pPr>
        <w:pBdr>
          <w:top w:val="nil"/>
          <w:left w:val="nil"/>
          <w:bottom w:val="nil"/>
          <w:right w:val="nil"/>
          <w:between w:val="nil"/>
        </w:pBdr>
        <w:spacing w:line="360" w:lineRule="auto"/>
        <w:jc w:val="both"/>
        <w:rPr>
          <w:color w:val="000000"/>
        </w:rPr>
      </w:pPr>
      <w:r>
        <w:rPr>
          <w:color w:val="000000"/>
        </w:rPr>
        <w:t>The stated goals of Lucy &amp; Yak, to “</w:t>
      </w:r>
      <w:r>
        <w:rPr>
          <w:b/>
          <w:color w:val="000000"/>
        </w:rPr>
        <w:t>be a positive force for change</w:t>
      </w:r>
      <w:r>
        <w:rPr>
          <w:color w:val="000000"/>
        </w:rPr>
        <w:t>” and the overall goal of the fashion industry to transition to alternative ways of clothing manufacturing also match the company’s actions. It is a reflection of true stewardship over the guidelines of sustainability and social responsibility to offer clear principles in the strategies of the company. In this way, Lucy &amp; Yak’s strategy correlates with its mission and vision in ethical manufacturing, sustainability, and social engagement. Thus, the brand-loyal niche clients are interested in sustainable fashion and deepening the company’s competitive advantage in the sustainable fashion market.</w:t>
      </w:r>
    </w:p>
    <w:p w14:paraId="5CB188AC" w14:textId="77777777" w:rsidR="00A965E0" w:rsidRDefault="00000000" w:rsidP="00480E6D">
      <w:pPr>
        <w:pStyle w:val="Titlu2"/>
      </w:pPr>
      <w:bookmarkStart w:id="3" w:name="_Toc182615151"/>
      <w:r>
        <w:t>Environmental Analysis</w:t>
      </w:r>
      <w:bookmarkEnd w:id="3"/>
    </w:p>
    <w:p w14:paraId="21D515F6" w14:textId="77777777" w:rsidR="00A965E0" w:rsidRDefault="00000000">
      <w:pPr>
        <w:pBdr>
          <w:top w:val="nil"/>
          <w:left w:val="nil"/>
          <w:bottom w:val="nil"/>
          <w:right w:val="nil"/>
          <w:between w:val="nil"/>
        </w:pBdr>
        <w:spacing w:line="360" w:lineRule="auto"/>
        <w:jc w:val="both"/>
        <w:rPr>
          <w:b/>
          <w:color w:val="000000"/>
        </w:rPr>
      </w:pPr>
      <w:r>
        <w:rPr>
          <w:b/>
          <w:color w:val="000000"/>
        </w:rPr>
        <w:t>External &amp; Internal Environment Analysis</w:t>
      </w:r>
    </w:p>
    <w:p w14:paraId="06B8524A" w14:textId="77777777" w:rsidR="00A965E0" w:rsidRDefault="00000000">
      <w:pPr>
        <w:pBdr>
          <w:top w:val="nil"/>
          <w:left w:val="nil"/>
          <w:bottom w:val="nil"/>
          <w:right w:val="nil"/>
          <w:between w:val="nil"/>
        </w:pBdr>
        <w:spacing w:line="360" w:lineRule="auto"/>
        <w:jc w:val="both"/>
        <w:rPr>
          <w:b/>
          <w:i/>
          <w:color w:val="000000"/>
        </w:rPr>
      </w:pPr>
      <w:r>
        <w:rPr>
          <w:b/>
          <w:i/>
          <w:color w:val="000000"/>
        </w:rPr>
        <w:t>Political Factors:</w:t>
      </w:r>
    </w:p>
    <w:p w14:paraId="6839A524" w14:textId="77777777" w:rsidR="00A965E0" w:rsidRDefault="00000000">
      <w:pPr>
        <w:pBdr>
          <w:top w:val="nil"/>
          <w:left w:val="nil"/>
          <w:bottom w:val="nil"/>
          <w:right w:val="nil"/>
          <w:between w:val="nil"/>
        </w:pBdr>
        <w:spacing w:line="360" w:lineRule="auto"/>
        <w:jc w:val="both"/>
        <w:rPr>
          <w:color w:val="000000"/>
        </w:rPr>
      </w:pPr>
      <w:r>
        <w:rPr>
          <w:color w:val="000000"/>
        </w:rPr>
        <w:t xml:space="preserve">As per the trade policies and tariffs, Lucy &amp; Yak source its materials and produces its products globally, it is exposed to international trade policy and tariffs. Variations in the trade relations messed up the relative costs of importation; thus impacting the return on sales. However, Lucy &amp; Yak also has its advantages because the government is increasingly focusing on the protection of the environment and ethical operations of companies. Due to Brexit, the value of non-food exports has effectively dropped by 18% with the clothing segment faring with worst. The exports in the sector have also dropped 64% from </w:t>
      </w:r>
      <w:r>
        <w:rPr>
          <w:color w:val="243646"/>
        </w:rPr>
        <w:t>£</w:t>
      </w:r>
      <w:r>
        <w:rPr>
          <w:color w:val="000000"/>
        </w:rPr>
        <w:t xml:space="preserve">7.4 billion in 2019 to the scale of </w:t>
      </w:r>
      <w:r>
        <w:rPr>
          <w:color w:val="243646"/>
        </w:rPr>
        <w:t>£</w:t>
      </w:r>
      <w:r>
        <w:rPr>
          <w:color w:val="000000"/>
        </w:rPr>
        <w:t>2.7 billion in the year 2023 and this was almost ⅔ (</w:t>
      </w:r>
      <w:proofErr w:type="spellStart"/>
      <w:r>
        <w:rPr>
          <w:color w:val="000000"/>
        </w:rPr>
        <w:t>Imrg</w:t>
      </w:r>
      <w:proofErr w:type="spellEnd"/>
      <w:r>
        <w:rPr>
          <w:color w:val="000000"/>
        </w:rPr>
        <w:t>, 2024). The following are the government regulations that have beneficial effects on the UK brand. Such as less waste, low carbon footprint and ethical principles due to which there is likely to be no problem in the brand’s interaction with customers and the public in general.</w:t>
      </w:r>
    </w:p>
    <w:p w14:paraId="06814221" w14:textId="77777777" w:rsidR="00A965E0" w:rsidRDefault="00000000">
      <w:pPr>
        <w:pBdr>
          <w:top w:val="nil"/>
          <w:left w:val="nil"/>
          <w:bottom w:val="nil"/>
          <w:right w:val="nil"/>
          <w:between w:val="nil"/>
        </w:pBdr>
        <w:spacing w:line="360" w:lineRule="auto"/>
        <w:jc w:val="both"/>
        <w:rPr>
          <w:b/>
          <w:i/>
          <w:color w:val="000000"/>
        </w:rPr>
      </w:pPr>
      <w:r>
        <w:rPr>
          <w:b/>
          <w:i/>
          <w:color w:val="000000"/>
        </w:rPr>
        <w:t>Economic Factors:</w:t>
      </w:r>
    </w:p>
    <w:p w14:paraId="27D29C9E" w14:textId="77777777" w:rsidR="00A965E0" w:rsidRDefault="00000000">
      <w:pPr>
        <w:pBdr>
          <w:top w:val="nil"/>
          <w:left w:val="nil"/>
          <w:bottom w:val="nil"/>
          <w:right w:val="nil"/>
          <w:between w:val="nil"/>
        </w:pBdr>
        <w:spacing w:line="360" w:lineRule="auto"/>
        <w:jc w:val="both"/>
        <w:rPr>
          <w:color w:val="000000"/>
        </w:rPr>
      </w:pPr>
      <w:r>
        <w:rPr>
          <w:color w:val="000000"/>
        </w:rPr>
        <w:t xml:space="preserve">High inflation and economic fluctuations influence disposable income, and customers find it difficult to adopt premium products with the sustainability factor. Perhaps through tough economic times, customers might shift to cheaper products offering competition to Lucy &amp; Yak </w:t>
      </w:r>
      <w:r>
        <w:rPr>
          <w:color w:val="000000"/>
        </w:rPr>
        <w:lastRenderedPageBreak/>
        <w:t>sales. As the impact of COVID-19, clothing production effectively fell by 37.4% in April and June 2020 year. Under this, retail clothing sales saw a dramatic decline with almost a 43.5% sales drop (Statista, 2024). However, Lucy &amp; Yak deals with some of the challenges, which are common with many sustainable firms. In the sense that they pay more for organic cotton fabrics, recycled materials or any fabric that has been made the green way. However, consumers today are demanding environment-friendly products. Therefore, this means that Greenleaf has to get its raw materials from environmentally responsible sources. Thus, making the costs of production very high and hardly feasible for an SME like Greenleaf.</w:t>
      </w:r>
    </w:p>
    <w:p w14:paraId="55CF2ED1" w14:textId="77777777" w:rsidR="00A965E0" w:rsidRDefault="00000000">
      <w:pPr>
        <w:pBdr>
          <w:top w:val="nil"/>
          <w:left w:val="nil"/>
          <w:bottom w:val="nil"/>
          <w:right w:val="nil"/>
          <w:between w:val="nil"/>
        </w:pBdr>
        <w:spacing w:line="360" w:lineRule="auto"/>
        <w:jc w:val="both"/>
        <w:rPr>
          <w:b/>
          <w:i/>
          <w:color w:val="000000"/>
        </w:rPr>
      </w:pPr>
      <w:r>
        <w:rPr>
          <w:b/>
          <w:i/>
          <w:color w:val="000000"/>
        </w:rPr>
        <w:t>Social Factors:</w:t>
      </w:r>
    </w:p>
    <w:p w14:paraId="0843E477" w14:textId="77777777" w:rsidR="00A965E0" w:rsidRDefault="00000000">
      <w:pPr>
        <w:pBdr>
          <w:top w:val="nil"/>
          <w:left w:val="nil"/>
          <w:bottom w:val="nil"/>
          <w:right w:val="nil"/>
          <w:between w:val="nil"/>
        </w:pBdr>
        <w:spacing w:line="360" w:lineRule="auto"/>
        <w:jc w:val="both"/>
        <w:rPr>
          <w:color w:val="000000"/>
        </w:rPr>
      </w:pPr>
      <w:r>
        <w:rPr>
          <w:color w:val="000000"/>
        </w:rPr>
        <w:t>As growing conscious consumerism, it is clear that there is a transition to responsible consumption and production. Currently, more people concern themselves with eco-friendly, fairly traded clothing, and Lucy &amp; Yak targets this category of consumers. These two elements increase brand loyalty since the clients engage in conscious businesses that are transparent with their social impact. However, consumers are unpredictable when it comes to choosing what they want in fashion. In this context, Lucy &amp; Yak designs are popular, especially the famous dungarees, as changes in consumer preferences may pose some difficulties. Thus, there is a need to maintain flexibility and decentralisation in the products offered to remain relevant in the future.</w:t>
      </w:r>
    </w:p>
    <w:p w14:paraId="2FA06938" w14:textId="77777777" w:rsidR="00A965E0" w:rsidRDefault="00000000">
      <w:pPr>
        <w:pBdr>
          <w:top w:val="nil"/>
          <w:left w:val="nil"/>
          <w:bottom w:val="nil"/>
          <w:right w:val="nil"/>
          <w:between w:val="nil"/>
        </w:pBdr>
        <w:spacing w:line="360" w:lineRule="auto"/>
        <w:jc w:val="both"/>
        <w:rPr>
          <w:b/>
          <w:i/>
          <w:color w:val="000000"/>
        </w:rPr>
      </w:pPr>
      <w:r>
        <w:rPr>
          <w:b/>
          <w:i/>
          <w:color w:val="000000"/>
        </w:rPr>
        <w:t>Technological Factors:</w:t>
      </w:r>
    </w:p>
    <w:p w14:paraId="37F167D4" w14:textId="77777777" w:rsidR="00A965E0" w:rsidRDefault="00000000">
      <w:pPr>
        <w:pBdr>
          <w:top w:val="nil"/>
          <w:left w:val="nil"/>
          <w:bottom w:val="nil"/>
          <w:right w:val="nil"/>
          <w:between w:val="nil"/>
        </w:pBdr>
        <w:spacing w:line="360" w:lineRule="auto"/>
        <w:jc w:val="both"/>
        <w:rPr>
          <w:color w:val="000000"/>
        </w:rPr>
      </w:pPr>
      <w:r>
        <w:rPr>
          <w:color w:val="000000"/>
        </w:rPr>
        <w:t>Under the advancements in sustainable manufacturing, novel and environmentally friendly technologies. That is available the market has opportunities to improve the quality of products. However, the quality of offered goods that Lucy &amp; Yak can benefit from the patterns mentioned above to remain environmentally friendly. While implementing these innovative technologies might assist in cutting more expenses in production, besides enhancing the size of production. Moreover, being almost exclusively an online-based retailer, Lucy &amp; Yak can take advantage of digital advancements and consumer insights from the digital world and have greater access to technology for efficient e-commerce. Therefore, additional development will be necessary to sustain growth whereas additional development shall be the strategy for future changes. Thus, the regulating purchasing behaviours with regards to the popularity of internet purchasing.</w:t>
      </w:r>
    </w:p>
    <w:p w14:paraId="43290BBA" w14:textId="77777777" w:rsidR="00A965E0" w:rsidRDefault="00000000">
      <w:pPr>
        <w:pBdr>
          <w:top w:val="nil"/>
          <w:left w:val="nil"/>
          <w:bottom w:val="nil"/>
          <w:right w:val="nil"/>
          <w:between w:val="nil"/>
        </w:pBdr>
        <w:spacing w:line="360" w:lineRule="auto"/>
        <w:jc w:val="both"/>
        <w:rPr>
          <w:b/>
          <w:i/>
          <w:color w:val="000000"/>
        </w:rPr>
      </w:pPr>
      <w:r>
        <w:rPr>
          <w:b/>
          <w:i/>
          <w:color w:val="000000"/>
        </w:rPr>
        <w:t>Legal Factors:</w:t>
      </w:r>
    </w:p>
    <w:p w14:paraId="18B3C500" w14:textId="77777777" w:rsidR="00A965E0" w:rsidRDefault="00000000">
      <w:pPr>
        <w:pBdr>
          <w:top w:val="nil"/>
          <w:left w:val="nil"/>
          <w:bottom w:val="nil"/>
          <w:right w:val="nil"/>
          <w:between w:val="nil"/>
        </w:pBdr>
        <w:spacing w:line="360" w:lineRule="auto"/>
        <w:jc w:val="both"/>
        <w:rPr>
          <w:color w:val="000000"/>
        </w:rPr>
      </w:pPr>
      <w:r>
        <w:rPr>
          <w:color w:val="000000"/>
        </w:rPr>
        <w:t xml:space="preserve">Under the labour and ethical standards, Lucy &amp; Yak has outsourcing production activities internationally, the company must meet both the UK and international labour laws. Other </w:t>
      </w:r>
      <w:r>
        <w:rPr>
          <w:color w:val="000000"/>
        </w:rPr>
        <w:lastRenderedPageBreak/>
        <w:t>regulatory factors such as labour and ethical regulation costs can also be more stringent thus creating extra expense but would strengthen the issue of fair trade that Lucy &amp; Yak holds. However, under the concern of intellectual property, having innovative designs and branding logos is central to its business (</w:t>
      </w:r>
      <w:r>
        <w:rPr>
          <w:color w:val="222222"/>
          <w:highlight w:val="white"/>
        </w:rPr>
        <w:t xml:space="preserve">Orlando </w:t>
      </w:r>
      <w:r>
        <w:rPr>
          <w:i/>
          <w:color w:val="222222"/>
          <w:highlight w:val="white"/>
        </w:rPr>
        <w:t>et al.,</w:t>
      </w:r>
      <w:r>
        <w:rPr>
          <w:color w:val="222222"/>
          <w:highlight w:val="white"/>
        </w:rPr>
        <w:t xml:space="preserve"> 2021)</w:t>
      </w:r>
      <w:r>
        <w:rPr>
          <w:color w:val="000000"/>
        </w:rPr>
        <w:t>. Therefore, the company needs to safeguard their trademark against counterfeit products from rival companies. Thus, it discussed that legal steps to protect designs and branding can enhance competitive advantage and help to sustain …</w:t>
      </w:r>
    </w:p>
    <w:p w14:paraId="43995017" w14:textId="77777777" w:rsidR="00A965E0" w:rsidRDefault="00000000">
      <w:pPr>
        <w:pBdr>
          <w:top w:val="nil"/>
          <w:left w:val="nil"/>
          <w:bottom w:val="nil"/>
          <w:right w:val="nil"/>
          <w:between w:val="nil"/>
        </w:pBdr>
        <w:spacing w:line="360" w:lineRule="auto"/>
        <w:jc w:val="both"/>
        <w:rPr>
          <w:b/>
          <w:i/>
          <w:color w:val="000000"/>
        </w:rPr>
      </w:pPr>
      <w:r>
        <w:rPr>
          <w:b/>
          <w:i/>
          <w:color w:val="000000"/>
        </w:rPr>
        <w:t>Environmental Factors:</w:t>
      </w:r>
    </w:p>
    <w:p w14:paraId="6BA259F2" w14:textId="77777777" w:rsidR="00A965E0" w:rsidRDefault="00000000">
      <w:pPr>
        <w:pBdr>
          <w:top w:val="nil"/>
          <w:left w:val="nil"/>
          <w:bottom w:val="nil"/>
          <w:right w:val="nil"/>
          <w:between w:val="nil"/>
        </w:pBdr>
        <w:spacing w:line="360" w:lineRule="auto"/>
        <w:jc w:val="both"/>
        <w:rPr>
          <w:color w:val="000000"/>
        </w:rPr>
      </w:pPr>
      <w:r>
        <w:rPr>
          <w:color w:val="000000"/>
        </w:rPr>
        <w:t>As the climate change conversation continues to evolve. Consumers and regulatory bodies demand that firms manage their effects on the environment. However, this is a trend that perfectly fits Lucy &amp; Yak’s sustainability strategy. It still needs to adopt sustainable practices so as not to get left behind in a market where more and more companies are ‘greenwashing’ (</w:t>
      </w:r>
      <w:r>
        <w:rPr>
          <w:color w:val="222222"/>
          <w:highlight w:val="white"/>
        </w:rPr>
        <w:t>Nygaard, 2023)</w:t>
      </w:r>
      <w:r>
        <w:rPr>
          <w:color w:val="000000"/>
        </w:rPr>
        <w:t>. In this context, as the waste management and recycling initiatives, laws and consumer demands have forced companies to adapt to circular economy strategies as a result of the impacts on the environment. While it is cheaper to make single-use clothes, Lucy &amp; Yak’s focus on making garments that are flexible in terms of repair and recycling makes the company an exemplar of sustainable fashion.</w:t>
      </w:r>
    </w:p>
    <w:p w14:paraId="4E617FB7" w14:textId="77777777" w:rsidR="00A965E0" w:rsidRDefault="00000000">
      <w:pPr>
        <w:pBdr>
          <w:top w:val="nil"/>
          <w:left w:val="nil"/>
          <w:bottom w:val="nil"/>
          <w:right w:val="nil"/>
          <w:between w:val="nil"/>
        </w:pBdr>
        <w:spacing w:line="360" w:lineRule="auto"/>
        <w:jc w:val="both"/>
        <w:rPr>
          <w:b/>
          <w:color w:val="000000"/>
        </w:rPr>
      </w:pPr>
      <w:r>
        <w:rPr>
          <w:b/>
          <w:color w:val="000000"/>
        </w:rPr>
        <w:t>SWOT Analysis</w:t>
      </w:r>
    </w:p>
    <w:p w14:paraId="0D6D716A" w14:textId="77777777" w:rsidR="00A965E0" w:rsidRDefault="00000000">
      <w:pPr>
        <w:pBdr>
          <w:top w:val="nil"/>
          <w:left w:val="nil"/>
          <w:bottom w:val="nil"/>
          <w:right w:val="nil"/>
          <w:between w:val="nil"/>
        </w:pBdr>
        <w:spacing w:line="360" w:lineRule="auto"/>
        <w:jc w:val="both"/>
        <w:rPr>
          <w:b/>
          <w:color w:val="000000"/>
        </w:rPr>
      </w:pPr>
      <w:r>
        <w:rPr>
          <w:b/>
          <w:color w:val="000000"/>
        </w:rPr>
        <w:t>Strengths:</w:t>
      </w:r>
    </w:p>
    <w:p w14:paraId="3AA4B27F" w14:textId="77777777" w:rsidR="00A965E0" w:rsidRDefault="00000000">
      <w:pPr>
        <w:numPr>
          <w:ilvl w:val="0"/>
          <w:numId w:val="8"/>
        </w:numPr>
        <w:pBdr>
          <w:top w:val="nil"/>
          <w:left w:val="nil"/>
          <w:bottom w:val="nil"/>
          <w:right w:val="nil"/>
          <w:between w:val="nil"/>
        </w:pBdr>
        <w:spacing w:line="360" w:lineRule="auto"/>
        <w:jc w:val="both"/>
      </w:pPr>
      <w:r>
        <w:rPr>
          <w:color w:val="000000"/>
        </w:rPr>
        <w:t>Strong Brand Identity: Lucy &amp; Yak is an example of a bold and bright brand identity with a specific focus on sustainability that is more attractive to modern buyers of fashion products.</w:t>
      </w:r>
    </w:p>
    <w:p w14:paraId="5B607472" w14:textId="77777777" w:rsidR="00A965E0" w:rsidRDefault="00000000">
      <w:pPr>
        <w:numPr>
          <w:ilvl w:val="0"/>
          <w:numId w:val="8"/>
        </w:numPr>
        <w:pBdr>
          <w:top w:val="nil"/>
          <w:left w:val="nil"/>
          <w:bottom w:val="nil"/>
          <w:right w:val="nil"/>
          <w:between w:val="nil"/>
        </w:pBdr>
        <w:spacing w:line="360" w:lineRule="auto"/>
        <w:jc w:val="both"/>
      </w:pPr>
      <w:r>
        <w:rPr>
          <w:color w:val="000000"/>
        </w:rPr>
        <w:t>Loyal Customer Base: The brand enjoys great loyalty with most customers attracted due to effective communication and genuine relation with the brand on social media, resulting in repeat business.</w:t>
      </w:r>
    </w:p>
    <w:p w14:paraId="1E60301A" w14:textId="77777777" w:rsidR="00A965E0" w:rsidRDefault="00000000">
      <w:pPr>
        <w:numPr>
          <w:ilvl w:val="0"/>
          <w:numId w:val="8"/>
        </w:numPr>
        <w:pBdr>
          <w:top w:val="nil"/>
          <w:left w:val="nil"/>
          <w:bottom w:val="nil"/>
          <w:right w:val="nil"/>
          <w:between w:val="nil"/>
        </w:pBdr>
        <w:spacing w:line="360" w:lineRule="auto"/>
        <w:jc w:val="both"/>
      </w:pPr>
      <w:r>
        <w:rPr>
          <w:color w:val="000000"/>
        </w:rPr>
        <w:t>Ethical Manufacturing: The policies focusing on paying fair prices to employees and abstaining from unjust actions in the supply chain made clients trust the brand and, thus, stand out in the market that has grown wary of fast fashion.</w:t>
      </w:r>
    </w:p>
    <w:p w14:paraId="6B22247E" w14:textId="77777777" w:rsidR="00A965E0" w:rsidRDefault="00000000">
      <w:pPr>
        <w:pBdr>
          <w:top w:val="nil"/>
          <w:left w:val="nil"/>
          <w:bottom w:val="nil"/>
          <w:right w:val="nil"/>
          <w:between w:val="nil"/>
        </w:pBdr>
        <w:spacing w:line="360" w:lineRule="auto"/>
        <w:jc w:val="both"/>
        <w:rPr>
          <w:b/>
          <w:color w:val="000000"/>
        </w:rPr>
      </w:pPr>
      <w:r>
        <w:rPr>
          <w:b/>
          <w:color w:val="000000"/>
        </w:rPr>
        <w:t>Weaknesses:</w:t>
      </w:r>
    </w:p>
    <w:p w14:paraId="17DEE7D1" w14:textId="77777777" w:rsidR="00A965E0" w:rsidRDefault="00000000">
      <w:pPr>
        <w:numPr>
          <w:ilvl w:val="0"/>
          <w:numId w:val="12"/>
        </w:numPr>
        <w:pBdr>
          <w:top w:val="nil"/>
          <w:left w:val="nil"/>
          <w:bottom w:val="nil"/>
          <w:right w:val="nil"/>
          <w:between w:val="nil"/>
        </w:pBdr>
        <w:spacing w:line="360" w:lineRule="auto"/>
        <w:jc w:val="both"/>
      </w:pPr>
      <w:r>
        <w:rPr>
          <w:color w:val="000000"/>
        </w:rPr>
        <w:t>Limited Scalability: Ethical sourcing and sustainability strategies are narrowly scalable due to comparatively high production costs and a restricted set of suppliers. For an SME like Lucy &amp; Yak, there can be challenges in how to increase this demand while not having to leave their core values.</w:t>
      </w:r>
    </w:p>
    <w:p w14:paraId="5D700215" w14:textId="77777777" w:rsidR="00A965E0" w:rsidRDefault="00000000">
      <w:pPr>
        <w:numPr>
          <w:ilvl w:val="0"/>
          <w:numId w:val="12"/>
        </w:numPr>
        <w:pBdr>
          <w:top w:val="nil"/>
          <w:left w:val="nil"/>
          <w:bottom w:val="nil"/>
          <w:right w:val="nil"/>
          <w:between w:val="nil"/>
        </w:pBdr>
        <w:spacing w:line="360" w:lineRule="auto"/>
        <w:jc w:val="both"/>
      </w:pPr>
      <w:r>
        <w:rPr>
          <w:color w:val="000000"/>
        </w:rPr>
        <w:lastRenderedPageBreak/>
        <w:t>Higher Production Costs: As opposed to traditional brand players, Lucy &amp; Yak has to invest more money in sourcing fabrics conscientiously throughout the supply chain and paying workers fairly. That can limit the overall profit and push the organisation towards providing fewer competitive prices.</w:t>
      </w:r>
    </w:p>
    <w:p w14:paraId="2D0CD292" w14:textId="77777777" w:rsidR="00A965E0" w:rsidRDefault="00000000">
      <w:pPr>
        <w:numPr>
          <w:ilvl w:val="0"/>
          <w:numId w:val="12"/>
        </w:numPr>
        <w:pBdr>
          <w:top w:val="nil"/>
          <w:left w:val="nil"/>
          <w:bottom w:val="nil"/>
          <w:right w:val="nil"/>
          <w:between w:val="nil"/>
        </w:pBdr>
        <w:spacing w:line="360" w:lineRule="auto"/>
        <w:jc w:val="both"/>
      </w:pPr>
      <w:r>
        <w:rPr>
          <w:color w:val="000000"/>
        </w:rPr>
        <w:t>Reliance on E-commerce: Although having more exposure, sales through online platforms affect Lucy &amp; Yak. Since the company relies heavily on e-commerce it is sensitive to the changes in the cost of digital advertising as well as consumers’ behaviour.</w:t>
      </w:r>
    </w:p>
    <w:p w14:paraId="5FF6F6F1" w14:textId="77777777" w:rsidR="00A965E0" w:rsidRDefault="00000000">
      <w:pPr>
        <w:pBdr>
          <w:top w:val="nil"/>
          <w:left w:val="nil"/>
          <w:bottom w:val="nil"/>
          <w:right w:val="nil"/>
          <w:between w:val="nil"/>
        </w:pBdr>
        <w:spacing w:line="360" w:lineRule="auto"/>
        <w:jc w:val="both"/>
        <w:rPr>
          <w:b/>
          <w:color w:val="000000"/>
        </w:rPr>
      </w:pPr>
      <w:r>
        <w:rPr>
          <w:b/>
          <w:color w:val="000000"/>
        </w:rPr>
        <w:t>Opportunities:</w:t>
      </w:r>
    </w:p>
    <w:p w14:paraId="206C5578" w14:textId="77777777" w:rsidR="00A965E0" w:rsidRDefault="00000000">
      <w:pPr>
        <w:numPr>
          <w:ilvl w:val="0"/>
          <w:numId w:val="10"/>
        </w:numPr>
        <w:pBdr>
          <w:top w:val="nil"/>
          <w:left w:val="nil"/>
          <w:bottom w:val="nil"/>
          <w:right w:val="nil"/>
          <w:between w:val="nil"/>
        </w:pBdr>
        <w:spacing w:line="360" w:lineRule="auto"/>
        <w:jc w:val="both"/>
      </w:pPr>
      <w:r>
        <w:rPr>
          <w:color w:val="000000"/>
        </w:rPr>
        <w:t>Growing Demand for Sustainable Fashion: The trend of sustainable fabrics and ethical production is on the rise and consumers are willing to pay for clothes. That reflects their values, and by making use of this, Lucy &amp; Yak is in a unique position to appeal to this growing customer base.</w:t>
      </w:r>
    </w:p>
    <w:p w14:paraId="77178EDE" w14:textId="77777777" w:rsidR="00A965E0" w:rsidRDefault="00000000">
      <w:pPr>
        <w:numPr>
          <w:ilvl w:val="0"/>
          <w:numId w:val="10"/>
        </w:numPr>
        <w:pBdr>
          <w:top w:val="nil"/>
          <w:left w:val="nil"/>
          <w:bottom w:val="nil"/>
          <w:right w:val="nil"/>
          <w:between w:val="nil"/>
        </w:pBdr>
        <w:spacing w:line="360" w:lineRule="auto"/>
        <w:jc w:val="both"/>
      </w:pPr>
      <w:r>
        <w:rPr>
          <w:color w:val="000000"/>
        </w:rPr>
        <w:t>Expansion into New Markets: There are opportunities to diversify or expand customer segments and geographical regions. For example, add new product lines or expand existing product categories in Europe.</w:t>
      </w:r>
    </w:p>
    <w:p w14:paraId="5DD0D647" w14:textId="77777777" w:rsidR="00A965E0" w:rsidRDefault="00000000">
      <w:pPr>
        <w:numPr>
          <w:ilvl w:val="0"/>
          <w:numId w:val="10"/>
        </w:numPr>
        <w:pBdr>
          <w:top w:val="nil"/>
          <w:left w:val="nil"/>
          <w:bottom w:val="nil"/>
          <w:right w:val="nil"/>
          <w:between w:val="nil"/>
        </w:pBdr>
        <w:spacing w:line="360" w:lineRule="auto"/>
        <w:jc w:val="both"/>
      </w:pPr>
      <w:r>
        <w:rPr>
          <w:color w:val="000000"/>
        </w:rPr>
        <w:t>Adoption of Sustainable Technologies: Other strategies include the effective use of biodegradable materials, recycled fabrics, and sustainable packaging. That might help increase overall performance, decrease expenses and thus build a more vigorous eco-friendly brand identity.</w:t>
      </w:r>
    </w:p>
    <w:p w14:paraId="2FB956E8" w14:textId="77777777" w:rsidR="00A965E0" w:rsidRDefault="00000000">
      <w:pPr>
        <w:pBdr>
          <w:top w:val="nil"/>
          <w:left w:val="nil"/>
          <w:bottom w:val="nil"/>
          <w:right w:val="nil"/>
          <w:between w:val="nil"/>
        </w:pBdr>
        <w:spacing w:line="360" w:lineRule="auto"/>
        <w:jc w:val="both"/>
        <w:rPr>
          <w:b/>
          <w:color w:val="000000"/>
        </w:rPr>
      </w:pPr>
      <w:r>
        <w:rPr>
          <w:b/>
          <w:color w:val="000000"/>
        </w:rPr>
        <w:t>Threats:</w:t>
      </w:r>
    </w:p>
    <w:p w14:paraId="7447D872" w14:textId="77777777" w:rsidR="00A965E0" w:rsidRDefault="00000000">
      <w:pPr>
        <w:numPr>
          <w:ilvl w:val="0"/>
          <w:numId w:val="11"/>
        </w:numPr>
        <w:pBdr>
          <w:top w:val="nil"/>
          <w:left w:val="nil"/>
          <w:bottom w:val="nil"/>
          <w:right w:val="nil"/>
          <w:between w:val="nil"/>
        </w:pBdr>
        <w:spacing w:line="360" w:lineRule="auto"/>
        <w:jc w:val="both"/>
        <w:rPr>
          <w:color w:val="000000"/>
        </w:rPr>
      </w:pPr>
      <w:r>
        <w:rPr>
          <w:color w:val="000000"/>
        </w:rPr>
        <w:t>Competition from Established Brands: Sustainability is a popular topic all over the world, and many of the leading fragrance and fashion brands have been launching their “eco-friendly” products (</w:t>
      </w:r>
      <w:r>
        <w:rPr>
          <w:color w:val="222222"/>
          <w:highlight w:val="white"/>
        </w:rPr>
        <w:t>Sánchez-Hernández and Bastos-Sánchez, 2024)</w:t>
      </w:r>
      <w:r>
        <w:rPr>
          <w:color w:val="000000"/>
        </w:rPr>
        <w:t>. Altogether these brands pose a threat to Lucy &amp; Yak, given the fact that they can afford to allocate more capital in reaching out to the same environmentally conscious customers.</w:t>
      </w:r>
    </w:p>
    <w:p w14:paraId="03478946" w14:textId="77777777" w:rsidR="00A965E0" w:rsidRDefault="00000000">
      <w:pPr>
        <w:numPr>
          <w:ilvl w:val="0"/>
          <w:numId w:val="11"/>
        </w:numPr>
        <w:pBdr>
          <w:top w:val="nil"/>
          <w:left w:val="nil"/>
          <w:bottom w:val="nil"/>
          <w:right w:val="nil"/>
          <w:between w:val="nil"/>
        </w:pBdr>
        <w:spacing w:line="360" w:lineRule="auto"/>
        <w:jc w:val="both"/>
      </w:pPr>
      <w:r>
        <w:rPr>
          <w:color w:val="000000"/>
        </w:rPr>
        <w:t>Economic Instability: An economic downturn or any changes in the economic cycle might affect the income capabilities of the consumers. That would affect the demand for the superior green products of Lucy &amp; Yak.</w:t>
      </w:r>
    </w:p>
    <w:p w14:paraId="6A69FFA5" w14:textId="77777777" w:rsidR="00A965E0" w:rsidRDefault="00000000">
      <w:pPr>
        <w:numPr>
          <w:ilvl w:val="0"/>
          <w:numId w:val="11"/>
        </w:numPr>
        <w:pBdr>
          <w:top w:val="nil"/>
          <w:left w:val="nil"/>
          <w:bottom w:val="nil"/>
          <w:right w:val="nil"/>
          <w:between w:val="nil"/>
        </w:pBdr>
        <w:spacing w:line="360" w:lineRule="auto"/>
        <w:jc w:val="both"/>
      </w:pPr>
      <w:r>
        <w:rPr>
          <w:color w:val="000000"/>
        </w:rPr>
        <w:t xml:space="preserve">Consumer Skepticism and Greenwashing: While larger brands buy into greenwashing, the otherwise positive outlook for more brands to pledge sustainability may be met with scepticism. Customers will be getting silk products of high quality and safety from Lucy </w:t>
      </w:r>
      <w:r>
        <w:rPr>
          <w:color w:val="000000"/>
        </w:rPr>
        <w:lastRenderedPageBreak/>
        <w:t>&amp; Yak. Thus, the latter requires keeping customers abreast of its commitment to sustainability.</w:t>
      </w:r>
    </w:p>
    <w:p w14:paraId="7F814624" w14:textId="77777777" w:rsidR="00A965E0" w:rsidRDefault="00000000" w:rsidP="00480E6D">
      <w:pPr>
        <w:pStyle w:val="Titlu2"/>
      </w:pPr>
      <w:bookmarkStart w:id="4" w:name="_Toc182615152"/>
      <w:r>
        <w:t>Analysis, Key Opportunities &amp; Threats</w:t>
      </w:r>
      <w:bookmarkEnd w:id="4"/>
    </w:p>
    <w:p w14:paraId="1D6CC4D2" w14:textId="77777777" w:rsidR="00A965E0" w:rsidRDefault="00000000">
      <w:pPr>
        <w:numPr>
          <w:ilvl w:val="0"/>
          <w:numId w:val="9"/>
        </w:numPr>
        <w:pBdr>
          <w:top w:val="nil"/>
          <w:left w:val="nil"/>
          <w:bottom w:val="nil"/>
          <w:right w:val="nil"/>
          <w:between w:val="nil"/>
        </w:pBdr>
        <w:spacing w:line="360" w:lineRule="auto"/>
        <w:jc w:val="both"/>
        <w:rPr>
          <w:b/>
          <w:color w:val="000000"/>
        </w:rPr>
      </w:pPr>
      <w:r>
        <w:rPr>
          <w:b/>
          <w:color w:val="000000"/>
        </w:rPr>
        <w:t>Opportunities:</w:t>
      </w:r>
    </w:p>
    <w:p w14:paraId="70C77BEF"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Increased Demand for Eco-Friendly Fashion: </w:t>
      </w:r>
      <w:r>
        <w:rPr>
          <w:color w:val="000000"/>
        </w:rPr>
        <w:t>Sustainability consciousness among consumers is another favourable trend (</w:t>
      </w:r>
      <w:r>
        <w:rPr>
          <w:color w:val="222222"/>
          <w:highlight w:val="white"/>
        </w:rPr>
        <w:t xml:space="preserve">Ahmed </w:t>
      </w:r>
      <w:r>
        <w:rPr>
          <w:i/>
          <w:color w:val="222222"/>
          <w:highlight w:val="white"/>
        </w:rPr>
        <w:t>et al.,</w:t>
      </w:r>
      <w:r>
        <w:rPr>
          <w:color w:val="222222"/>
          <w:highlight w:val="white"/>
        </w:rPr>
        <w:t xml:space="preserve"> 2021)</w:t>
      </w:r>
      <w:r>
        <w:rPr>
          <w:color w:val="000000"/>
        </w:rPr>
        <w:t>. That should also be incorporated into the strategies of Lucy &amp; Yak as the company can point to its environmentally friendly approach and distinct designs.</w:t>
      </w:r>
    </w:p>
    <w:p w14:paraId="2FEA8340" w14:textId="77777777" w:rsidR="00A965E0" w:rsidRDefault="00000000">
      <w:pPr>
        <w:pBdr>
          <w:top w:val="nil"/>
          <w:left w:val="nil"/>
          <w:bottom w:val="nil"/>
          <w:right w:val="nil"/>
          <w:between w:val="nil"/>
        </w:pBdr>
        <w:spacing w:line="360" w:lineRule="auto"/>
        <w:jc w:val="both"/>
        <w:rPr>
          <w:color w:val="000000"/>
        </w:rPr>
      </w:pPr>
      <w:r>
        <w:rPr>
          <w:b/>
          <w:i/>
          <w:color w:val="000000"/>
        </w:rPr>
        <w:t>Geographic &amp; Product Diversification:</w:t>
      </w:r>
      <w:r>
        <w:rPr>
          <w:color w:val="000000"/>
        </w:rPr>
        <w:t xml:space="preserve"> They also provide a rationale for the company to diversify its revenue base and move beyond. As the restrictive UK market, as well as for coupling expansion to European markets with diversification into less cyclic and more steady growth areas such as lifestyle accessories.</w:t>
      </w:r>
    </w:p>
    <w:p w14:paraId="52B9F8CE" w14:textId="77777777" w:rsidR="00A965E0" w:rsidRDefault="00000000">
      <w:pPr>
        <w:numPr>
          <w:ilvl w:val="0"/>
          <w:numId w:val="7"/>
        </w:numPr>
        <w:pBdr>
          <w:top w:val="nil"/>
          <w:left w:val="nil"/>
          <w:bottom w:val="nil"/>
          <w:right w:val="nil"/>
          <w:between w:val="nil"/>
        </w:pBdr>
        <w:spacing w:line="360" w:lineRule="auto"/>
        <w:jc w:val="both"/>
        <w:rPr>
          <w:b/>
          <w:color w:val="000000"/>
        </w:rPr>
      </w:pPr>
      <w:r>
        <w:rPr>
          <w:b/>
          <w:color w:val="000000"/>
        </w:rPr>
        <w:t>Threats:</w:t>
      </w:r>
    </w:p>
    <w:p w14:paraId="438AC669" w14:textId="77777777" w:rsidR="00A965E0" w:rsidRDefault="00000000">
      <w:pPr>
        <w:pBdr>
          <w:top w:val="nil"/>
          <w:left w:val="nil"/>
          <w:bottom w:val="nil"/>
          <w:right w:val="nil"/>
          <w:between w:val="nil"/>
        </w:pBdr>
        <w:spacing w:line="360" w:lineRule="auto"/>
        <w:jc w:val="both"/>
        <w:rPr>
          <w:color w:val="000000"/>
        </w:rPr>
      </w:pPr>
      <w:r>
        <w:rPr>
          <w:b/>
          <w:i/>
          <w:color w:val="000000"/>
        </w:rPr>
        <w:t>Intensifying Competition from Larger Brands:</w:t>
      </w:r>
      <w:r>
        <w:rPr>
          <w:color w:val="000000"/>
        </w:rPr>
        <w:t xml:space="preserve"> The established brands are looking to shift their focus towards sustainable fashion (</w:t>
      </w:r>
      <w:r>
        <w:rPr>
          <w:color w:val="222222"/>
          <w:highlight w:val="white"/>
        </w:rPr>
        <w:t xml:space="preserve">Ahmad </w:t>
      </w:r>
      <w:r>
        <w:rPr>
          <w:i/>
          <w:color w:val="222222"/>
          <w:highlight w:val="white"/>
        </w:rPr>
        <w:t xml:space="preserve">et al., </w:t>
      </w:r>
      <w:r>
        <w:rPr>
          <w:color w:val="222222"/>
          <w:highlight w:val="white"/>
        </w:rPr>
        <w:t>2020)</w:t>
      </w:r>
      <w:r>
        <w:rPr>
          <w:color w:val="000000"/>
        </w:rPr>
        <w:t>. Thus, it poses a threat to the company by currently being more dominant in the market strategy of Lucy &amp; Yak.</w:t>
      </w:r>
    </w:p>
    <w:p w14:paraId="3DEA803D"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Economic Fluctuations Affecting Consumer Spending: </w:t>
      </w:r>
      <w:r>
        <w:rPr>
          <w:color w:val="000000"/>
        </w:rPr>
        <w:t>The high cost of sustainable fashion may be threatened by recession or inflation and therefore harm Lucy &amp; Yak’s expansion.</w:t>
      </w:r>
    </w:p>
    <w:p w14:paraId="684672AF" w14:textId="77777777" w:rsidR="00A965E0" w:rsidRDefault="00000000" w:rsidP="00480E6D">
      <w:pPr>
        <w:pStyle w:val="Titlu2"/>
      </w:pPr>
      <w:bookmarkStart w:id="5" w:name="_Toc182615153"/>
      <w:r>
        <w:t>Stakeholders Analysis</w:t>
      </w:r>
      <w:bookmarkEnd w:id="5"/>
    </w:p>
    <w:p w14:paraId="71AA8B33" w14:textId="77777777" w:rsidR="00A965E0" w:rsidRDefault="00000000">
      <w:pPr>
        <w:pBdr>
          <w:top w:val="nil"/>
          <w:left w:val="nil"/>
          <w:bottom w:val="nil"/>
          <w:right w:val="nil"/>
          <w:between w:val="nil"/>
        </w:pBdr>
        <w:spacing w:line="360" w:lineRule="auto"/>
        <w:jc w:val="both"/>
        <w:rPr>
          <w:b/>
          <w:color w:val="000000"/>
        </w:rPr>
      </w:pPr>
      <w:r>
        <w:rPr>
          <w:b/>
          <w:color w:val="000000"/>
        </w:rPr>
        <w:t>Key Stakeholders &amp; Their Evaluation:</w:t>
      </w:r>
    </w:p>
    <w:p w14:paraId="36AB0562" w14:textId="77777777" w:rsidR="00A965E0" w:rsidRDefault="00000000">
      <w:pPr>
        <w:pBdr>
          <w:top w:val="nil"/>
          <w:left w:val="nil"/>
          <w:bottom w:val="nil"/>
          <w:right w:val="nil"/>
          <w:between w:val="nil"/>
        </w:pBdr>
        <w:spacing w:line="360" w:lineRule="auto"/>
        <w:jc w:val="both"/>
        <w:rPr>
          <w:color w:val="000000"/>
        </w:rPr>
      </w:pPr>
      <w:r>
        <w:rPr>
          <w:color w:val="000000"/>
        </w:rPr>
        <w:t>Customers: Interest and influence which are both high. Customers require higher standards (social responsibility and sustainability) in their glamorous lifestyle coupled with transparency. Lucy &amp; Yak interacts with this group via a fair production process as far as sustainable materials are concerned, and transparency.</w:t>
      </w:r>
    </w:p>
    <w:p w14:paraId="59FA6322" w14:textId="77777777" w:rsidR="00A965E0" w:rsidRDefault="00000000">
      <w:pPr>
        <w:pBdr>
          <w:top w:val="nil"/>
          <w:left w:val="nil"/>
          <w:bottom w:val="nil"/>
          <w:right w:val="nil"/>
          <w:between w:val="nil"/>
        </w:pBdr>
        <w:spacing w:line="360" w:lineRule="auto"/>
        <w:jc w:val="both"/>
        <w:rPr>
          <w:color w:val="000000"/>
        </w:rPr>
      </w:pPr>
      <w:r>
        <w:rPr>
          <w:color w:val="000000"/>
        </w:rPr>
        <w:t>Suppliers: A high level of interest during such meetings but still a low to moderate level of influence. They look for stable relationships and reasonable remuneration. To achieve mutual trust, a company should portray an ethical supply chain policy.</w:t>
      </w:r>
    </w:p>
    <w:p w14:paraId="75B9E3B8" w14:textId="77777777" w:rsidR="00A965E0" w:rsidRDefault="00000000">
      <w:pPr>
        <w:pBdr>
          <w:top w:val="nil"/>
          <w:left w:val="nil"/>
          <w:bottom w:val="nil"/>
          <w:right w:val="nil"/>
          <w:between w:val="nil"/>
        </w:pBdr>
        <w:spacing w:line="360" w:lineRule="auto"/>
        <w:jc w:val="both"/>
        <w:rPr>
          <w:color w:val="000000"/>
        </w:rPr>
      </w:pPr>
      <w:r>
        <w:rPr>
          <w:color w:val="000000"/>
        </w:rPr>
        <w:t xml:space="preserve">Investors: Moderate interest and high influence. Clients are actively choosing companies that are actively practising corporate responsibility, as well as being completely transparent </w:t>
      </w:r>
      <w:r>
        <w:rPr>
          <w:color w:val="000000"/>
        </w:rPr>
        <w:lastRenderedPageBreak/>
        <w:t>(</w:t>
      </w:r>
      <w:r>
        <w:rPr>
          <w:color w:val="222222"/>
          <w:highlight w:val="white"/>
        </w:rPr>
        <w:t>Weber-Lewerenz, 2021)</w:t>
      </w:r>
      <w:r>
        <w:rPr>
          <w:color w:val="000000"/>
        </w:rPr>
        <w:t>. Thus, maintaining ethical practises and openness, Lucy &amp; Yak presents definite financial health and work only as a benefit, which will attract this audience.</w:t>
      </w:r>
    </w:p>
    <w:p w14:paraId="7761F7E9" w14:textId="77777777" w:rsidR="00A965E0" w:rsidRDefault="00000000">
      <w:pPr>
        <w:pBdr>
          <w:top w:val="nil"/>
          <w:left w:val="nil"/>
          <w:bottom w:val="nil"/>
          <w:right w:val="nil"/>
          <w:between w:val="nil"/>
        </w:pBdr>
        <w:spacing w:line="360" w:lineRule="auto"/>
        <w:jc w:val="both"/>
        <w:rPr>
          <w:color w:val="000000"/>
        </w:rPr>
      </w:pPr>
      <w:r>
        <w:rPr>
          <w:color w:val="000000"/>
        </w:rPr>
        <w:t>Environmental Advocacy Groups: High interest and influence. They demand considerable attempts to reduce negative impact. Since its operations these groups, Lucy &amp; Yak ensure to partner with them striving for the improvement of sustainable work and cutting off carbon footprints.</w:t>
      </w:r>
    </w:p>
    <w:p w14:paraId="04709F68" w14:textId="2C4CCB82" w:rsidR="00A965E0" w:rsidRDefault="00000000" w:rsidP="00480E6D">
      <w:pPr>
        <w:pStyle w:val="Titlu2"/>
      </w:pPr>
      <w:bookmarkStart w:id="6" w:name="_Toc182615154"/>
      <w:r>
        <w:t>Power/Interest Matrix Management Strategies</w:t>
      </w:r>
      <w:bookmarkEnd w:id="6"/>
    </w:p>
    <w:p w14:paraId="6FA012B3"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Manage Closely: </w:t>
      </w:r>
      <w:r>
        <w:rPr>
          <w:color w:val="000000"/>
        </w:rPr>
        <w:t>It is important to focus on the high influence and high-interest stakeholders such as customers and environmental advocacy groups through such approaches as engagement and partnership.</w:t>
      </w:r>
    </w:p>
    <w:p w14:paraId="6AFA4686"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Keep Satisfied: </w:t>
      </w:r>
      <w:r>
        <w:rPr>
          <w:color w:val="000000"/>
        </w:rPr>
        <w:t>Communicate frequently with investors both on social impact and sustainable initiatives made by the firm.</w:t>
      </w:r>
    </w:p>
    <w:p w14:paraId="1E70794B"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Keep Informed: </w:t>
      </w:r>
      <w:r>
        <w:rPr>
          <w:color w:val="000000"/>
        </w:rPr>
        <w:t>Continuously develop a good relationship with suppliers in the company to make sure that you are on the same page regarding the usually expected practices.</w:t>
      </w:r>
    </w:p>
    <w:p w14:paraId="5BE9FA67" w14:textId="77777777" w:rsidR="00A965E0" w:rsidRDefault="00000000">
      <w:pPr>
        <w:pBdr>
          <w:top w:val="nil"/>
          <w:left w:val="nil"/>
          <w:bottom w:val="nil"/>
          <w:right w:val="nil"/>
          <w:between w:val="nil"/>
        </w:pBdr>
        <w:spacing w:line="360" w:lineRule="auto"/>
        <w:jc w:val="both"/>
        <w:rPr>
          <w:color w:val="000000"/>
        </w:rPr>
      </w:pPr>
      <w:r>
        <w:rPr>
          <w:b/>
          <w:i/>
          <w:color w:val="000000"/>
        </w:rPr>
        <w:t xml:space="preserve">Monitor: </w:t>
      </w:r>
      <w:r>
        <w:rPr>
          <w:color w:val="000000"/>
        </w:rPr>
        <w:t>Business performances might be influenced by government involvement hence required to keep abreast with laws and regulations.</w:t>
      </w:r>
    </w:p>
    <w:p w14:paraId="3A381830" w14:textId="77777777" w:rsidR="00A965E0" w:rsidRDefault="00000000">
      <w:pPr>
        <w:pBdr>
          <w:top w:val="nil"/>
          <w:left w:val="nil"/>
          <w:bottom w:val="nil"/>
          <w:right w:val="nil"/>
          <w:between w:val="nil"/>
        </w:pBdr>
        <w:spacing w:line="360" w:lineRule="auto"/>
        <w:jc w:val="both"/>
        <w:rPr>
          <w:color w:val="000000"/>
        </w:rPr>
      </w:pPr>
      <w:r>
        <w:rPr>
          <w:noProof/>
          <w:color w:val="000000"/>
        </w:rPr>
        <w:lastRenderedPageBreak/>
        <w:drawing>
          <wp:inline distT="114300" distB="114300" distL="114300" distR="114300" wp14:anchorId="10599762" wp14:editId="58115767">
            <wp:extent cx="5695950" cy="4839700"/>
            <wp:effectExtent l="0" t="0" r="0" b="0"/>
            <wp:docPr id="15601379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95950" cy="4839700"/>
                    </a:xfrm>
                    <a:prstGeom prst="rect">
                      <a:avLst/>
                    </a:prstGeom>
                    <a:ln/>
                  </pic:spPr>
                </pic:pic>
              </a:graphicData>
            </a:graphic>
          </wp:inline>
        </w:drawing>
      </w:r>
    </w:p>
    <w:p w14:paraId="1504A9F4" w14:textId="77777777" w:rsidR="00A965E0" w:rsidRDefault="00000000">
      <w:pPr>
        <w:pBdr>
          <w:top w:val="nil"/>
          <w:left w:val="nil"/>
          <w:bottom w:val="nil"/>
          <w:right w:val="nil"/>
          <w:between w:val="nil"/>
        </w:pBdr>
        <w:spacing w:line="360" w:lineRule="auto"/>
        <w:jc w:val="center"/>
        <w:rPr>
          <w:color w:val="000000"/>
        </w:rPr>
      </w:pPr>
      <w:r>
        <w:rPr>
          <w:b/>
          <w:color w:val="000000"/>
        </w:rPr>
        <w:t>Figure:</w:t>
      </w:r>
      <w:r>
        <w:rPr>
          <w:color w:val="000000"/>
        </w:rPr>
        <w:t xml:space="preserve"> Stakeholders Matrix</w:t>
      </w:r>
    </w:p>
    <w:p w14:paraId="64979F86" w14:textId="0E0CFF48" w:rsidR="00A965E0" w:rsidRDefault="00000000" w:rsidP="00B61D71">
      <w:pPr>
        <w:pBdr>
          <w:top w:val="nil"/>
          <w:left w:val="nil"/>
          <w:bottom w:val="nil"/>
          <w:right w:val="nil"/>
          <w:between w:val="nil"/>
        </w:pBdr>
        <w:spacing w:line="360" w:lineRule="auto"/>
        <w:jc w:val="center"/>
        <w:rPr>
          <w:color w:val="000000"/>
        </w:rPr>
      </w:pPr>
      <w:r>
        <w:rPr>
          <w:b/>
          <w:color w:val="000000"/>
        </w:rPr>
        <w:t>Source:</w:t>
      </w:r>
      <w:r>
        <w:rPr>
          <w:color w:val="000000"/>
        </w:rPr>
        <w:t xml:space="preserve"> (Self-developed, 2024)</w:t>
      </w:r>
    </w:p>
    <w:p w14:paraId="50793B1C" w14:textId="77777777" w:rsidR="00B61D71" w:rsidRPr="00B61D71" w:rsidRDefault="00B61D71" w:rsidP="00B61D71">
      <w:pPr>
        <w:pBdr>
          <w:top w:val="nil"/>
          <w:left w:val="nil"/>
          <w:bottom w:val="nil"/>
          <w:right w:val="nil"/>
          <w:between w:val="nil"/>
        </w:pBdr>
        <w:spacing w:line="360" w:lineRule="auto"/>
        <w:jc w:val="center"/>
        <w:rPr>
          <w:color w:val="000000"/>
        </w:rPr>
      </w:pPr>
    </w:p>
    <w:p w14:paraId="27CFD1D1" w14:textId="77777777" w:rsidR="00A965E0" w:rsidRPr="00FA6A2A" w:rsidRDefault="00000000" w:rsidP="00480E6D">
      <w:pPr>
        <w:pStyle w:val="Titlu2"/>
      </w:pPr>
      <w:bookmarkStart w:id="7" w:name="_heading=h.p39qmp4yx2ed" w:colFirst="0" w:colLast="0"/>
      <w:bookmarkStart w:id="8" w:name="_Toc182615155"/>
      <w:bookmarkEnd w:id="7"/>
      <w:r w:rsidRPr="00FA6A2A">
        <w:t>Strategic Growth Options</w:t>
      </w:r>
      <w:bookmarkEnd w:id="8"/>
    </w:p>
    <w:p w14:paraId="6AB0F53F" w14:textId="77777777" w:rsidR="00A965E0" w:rsidRPr="00B61D71" w:rsidRDefault="00000000" w:rsidP="00B61D71">
      <w:pPr>
        <w:rPr>
          <w:b/>
          <w:bCs/>
        </w:rPr>
      </w:pPr>
      <w:bookmarkStart w:id="9" w:name="_heading=h.7voscjs7fk2d" w:colFirst="0" w:colLast="0"/>
      <w:bookmarkEnd w:id="9"/>
      <w:r w:rsidRPr="00B61D71">
        <w:rPr>
          <w:b/>
          <w:bCs/>
        </w:rPr>
        <w:t>Diversification into New Product Lines</w:t>
      </w:r>
    </w:p>
    <w:p w14:paraId="21BD662D" w14:textId="77777777" w:rsidR="00A965E0" w:rsidRDefault="00000000">
      <w:pPr>
        <w:spacing w:before="240" w:after="240" w:line="360" w:lineRule="auto"/>
        <w:jc w:val="both"/>
      </w:pPr>
      <w:r>
        <w:t>Additional product lines can add up to their income-earning capabilities. They can diversify into niches they are not currently offering. Lucy &amp; Yak can present sustainable footwear, accessories for home textiles, all connected to the company’s sustainability principles (</w:t>
      </w:r>
      <w:proofErr w:type="spellStart"/>
      <w:r>
        <w:t>Lucyandyak</w:t>
      </w:r>
      <w:proofErr w:type="spellEnd"/>
      <w:r>
        <w:t>, 2024). This diversification will help to minimise dependency on those products while attracting other clients with other green products.</w:t>
      </w:r>
    </w:p>
    <w:p w14:paraId="7A05A296" w14:textId="77777777" w:rsidR="00A965E0" w:rsidRDefault="00000000">
      <w:pPr>
        <w:spacing w:before="240" w:after="240" w:line="360" w:lineRule="auto"/>
        <w:jc w:val="both"/>
        <w:rPr>
          <w:b/>
        </w:rPr>
      </w:pPr>
      <w:r>
        <w:rPr>
          <w:b/>
        </w:rPr>
        <w:t>Geographic Expansion</w:t>
      </w:r>
    </w:p>
    <w:p w14:paraId="453B5751" w14:textId="77777777" w:rsidR="00A965E0" w:rsidRDefault="00000000">
      <w:pPr>
        <w:spacing w:before="240" w:after="240" w:line="360" w:lineRule="auto"/>
        <w:jc w:val="both"/>
      </w:pPr>
      <w:r>
        <w:lastRenderedPageBreak/>
        <w:t>Their main market is the UK but expanding their sales to other companies overseas, especially in European sites such as Germany, Scandinavia and the Netherlands can be very lucrative. These regions show that there is an excellent market for sustainable fashion. Partnering with local environmentally friendly stores or selling through temporary stores can help companies venture into these markets.</w:t>
      </w:r>
    </w:p>
    <w:p w14:paraId="10919DF6" w14:textId="77777777" w:rsidR="00A965E0" w:rsidRDefault="00000000">
      <w:pPr>
        <w:spacing w:before="240" w:after="240" w:line="360" w:lineRule="auto"/>
        <w:jc w:val="both"/>
        <w:rPr>
          <w:b/>
        </w:rPr>
      </w:pPr>
      <w:r>
        <w:rPr>
          <w:b/>
        </w:rPr>
        <w:t>Using Technological Innovation</w:t>
      </w:r>
    </w:p>
    <w:p w14:paraId="3D65B08C" w14:textId="77777777" w:rsidR="00A965E0" w:rsidRDefault="00000000">
      <w:pPr>
        <w:spacing w:before="240" w:after="240" w:line="360" w:lineRule="auto"/>
        <w:jc w:val="both"/>
      </w:pPr>
      <w:r>
        <w:t>It is possible to implement procurement from advanced sustainable production technologies like 3D knitting or automated supplies ordering to increase effectiveness and decrease unnecessary consumption (</w:t>
      </w:r>
      <w:r>
        <w:rPr>
          <w:color w:val="222222"/>
          <w:highlight w:val="white"/>
        </w:rPr>
        <w:t xml:space="preserve">Rahaman </w:t>
      </w:r>
      <w:r>
        <w:rPr>
          <w:i/>
          <w:color w:val="222222"/>
          <w:highlight w:val="white"/>
        </w:rPr>
        <w:t xml:space="preserve">et al., </w:t>
      </w:r>
      <w:r>
        <w:rPr>
          <w:color w:val="222222"/>
          <w:highlight w:val="white"/>
        </w:rPr>
        <w:t>2024</w:t>
      </w:r>
      <w:r>
        <w:t>). Also, the use of augmented reality (AR) for fitting rooms presents benefits regarding the online shopping process, as well as the ability to appeal to electronics-oriented customers and minimise returns.</w:t>
      </w:r>
    </w:p>
    <w:p w14:paraId="0132BDF6" w14:textId="77777777" w:rsidR="00A965E0" w:rsidRPr="00FA6A2A" w:rsidRDefault="00000000" w:rsidP="00FA6A2A">
      <w:pPr>
        <w:rPr>
          <w:b/>
          <w:bCs/>
        </w:rPr>
      </w:pPr>
      <w:bookmarkStart w:id="10" w:name="_heading=h.40t6vzjps6st" w:colFirst="0" w:colLast="0"/>
      <w:bookmarkEnd w:id="10"/>
      <w:r w:rsidRPr="00FA6A2A">
        <w:rPr>
          <w:b/>
          <w:bCs/>
        </w:rPr>
        <w:t>Collaborations and Partnerships</w:t>
      </w:r>
    </w:p>
    <w:p w14:paraId="12AE2457" w14:textId="77777777" w:rsidR="00A965E0" w:rsidRDefault="00000000">
      <w:pPr>
        <w:spacing w:before="240" w:after="240" w:line="360" w:lineRule="auto"/>
        <w:jc w:val="both"/>
      </w:pPr>
      <w:r>
        <w:t>A way Lucy &amp; Yak can engage with key opinion leaders and or institutions in sustainability is to work together to design and release special runs of periodic collections. It can draw focused consumers and boost the authority of the brand in wearable sustainability.</w:t>
      </w:r>
    </w:p>
    <w:p w14:paraId="3DB4EA42" w14:textId="77777777" w:rsidR="00A965E0" w:rsidRDefault="00000000">
      <w:pPr>
        <w:spacing w:before="240" w:after="240" w:line="360" w:lineRule="auto"/>
        <w:jc w:val="both"/>
        <w:rPr>
          <w:b/>
        </w:rPr>
      </w:pPr>
      <w:r>
        <w:rPr>
          <w:b/>
        </w:rPr>
        <w:t>Circular Economy Initiatives</w:t>
      </w:r>
    </w:p>
    <w:p w14:paraId="608BC459" w14:textId="77777777" w:rsidR="00A965E0" w:rsidRDefault="00000000">
      <w:pPr>
        <w:spacing w:before="240" w:after="240" w:line="360" w:lineRule="auto"/>
        <w:jc w:val="both"/>
      </w:pPr>
      <w:r>
        <w:t>The strategies can be realised from their circular economy model, for instance, expanding the capacity of repair services or introducing a rental model (HBR, 2021). Such measures can reach out to clients with a keen interest in the conservation of the environment and make them have frequent linkages with the brand.</w:t>
      </w:r>
    </w:p>
    <w:p w14:paraId="6CF86EBC" w14:textId="77777777" w:rsidR="00A965E0" w:rsidRPr="00FA6A2A" w:rsidRDefault="00000000" w:rsidP="00480E6D">
      <w:pPr>
        <w:pStyle w:val="Titlu2"/>
      </w:pPr>
      <w:bookmarkStart w:id="11" w:name="_heading=h.r5p8w0xsi5lx" w:colFirst="0" w:colLast="0"/>
      <w:bookmarkStart w:id="12" w:name="_Toc182615156"/>
      <w:bookmarkEnd w:id="11"/>
      <w:r w:rsidRPr="00FA6A2A">
        <w:t>Strategic Recommendations</w:t>
      </w:r>
      <w:bookmarkEnd w:id="12"/>
    </w:p>
    <w:p w14:paraId="11BD0B6D" w14:textId="77777777" w:rsidR="00A965E0" w:rsidRDefault="00000000">
      <w:pPr>
        <w:spacing w:before="240" w:after="240" w:line="360" w:lineRule="auto"/>
        <w:jc w:val="both"/>
      </w:pPr>
      <w:r>
        <w:t>To sustain growth and competitiveness, Lucy &amp; Yak should focus on the following key strategies:</w:t>
      </w:r>
    </w:p>
    <w:p w14:paraId="1C6C0215" w14:textId="77777777" w:rsidR="00A965E0" w:rsidRPr="00FA6A2A" w:rsidRDefault="00000000" w:rsidP="00FA6A2A">
      <w:pPr>
        <w:rPr>
          <w:b/>
          <w:bCs/>
        </w:rPr>
      </w:pPr>
      <w:bookmarkStart w:id="13" w:name="_heading=h.ueko00nmzdfj" w:colFirst="0" w:colLast="0"/>
      <w:bookmarkEnd w:id="13"/>
      <w:r w:rsidRPr="00FA6A2A">
        <w:rPr>
          <w:b/>
          <w:bCs/>
        </w:rPr>
        <w:t>Enhance Supply Chain Resilience</w:t>
      </w:r>
    </w:p>
    <w:p w14:paraId="76989CEB" w14:textId="77777777" w:rsidR="00A965E0" w:rsidRDefault="00000000">
      <w:pPr>
        <w:spacing w:before="240" w:after="240" w:line="360" w:lineRule="auto"/>
        <w:jc w:val="both"/>
      </w:pPr>
      <w:r>
        <w:t xml:space="preserve">Supplier dependence should not be prevented so that Lucy &amp; Yak can enlarge supplier diversification, which will help to reduce risks connected with exclusive cooperation with several suppliers while keeping ethical and sustainable sourcing. Having a long-term </w:t>
      </w:r>
      <w:r>
        <w:lastRenderedPageBreak/>
        <w:t>relationship with several certified suppliers also guarantees standardisation and embracing optimal costs (</w:t>
      </w:r>
      <w:proofErr w:type="spellStart"/>
      <w:r>
        <w:rPr>
          <w:color w:val="222222"/>
          <w:highlight w:val="white"/>
        </w:rPr>
        <w:t>infosysbpm</w:t>
      </w:r>
      <w:proofErr w:type="spellEnd"/>
      <w:r>
        <w:rPr>
          <w:color w:val="222222"/>
          <w:highlight w:val="white"/>
        </w:rPr>
        <w:t>, 2024</w:t>
      </w:r>
      <w:r>
        <w:t>).</w:t>
      </w:r>
    </w:p>
    <w:p w14:paraId="57C8D38A" w14:textId="77777777" w:rsidR="00A965E0" w:rsidRDefault="00000000">
      <w:pPr>
        <w:spacing w:before="240" w:after="240" w:line="360" w:lineRule="auto"/>
        <w:jc w:val="both"/>
        <w:rPr>
          <w:color w:val="000000"/>
        </w:rPr>
      </w:pPr>
      <w:r>
        <w:rPr>
          <w:b/>
        </w:rPr>
        <w:t>Prioritise</w:t>
      </w:r>
      <w:r>
        <w:rPr>
          <w:b/>
          <w:color w:val="000000"/>
        </w:rPr>
        <w:t xml:space="preserve"> Digital Marketing and Analytics</w:t>
      </w:r>
    </w:p>
    <w:p w14:paraId="4E682BD3" w14:textId="77777777" w:rsidR="00A965E0" w:rsidRDefault="00000000">
      <w:pPr>
        <w:spacing w:before="240" w:after="240" w:line="360" w:lineRule="auto"/>
        <w:jc w:val="both"/>
      </w:pPr>
      <w:r>
        <w:t xml:space="preserve">According to </w:t>
      </w:r>
      <w:r>
        <w:rPr>
          <w:color w:val="222222"/>
          <w:highlight w:val="white"/>
        </w:rPr>
        <w:t xml:space="preserve">Rosário and Dias (2023), </w:t>
      </w:r>
      <w:r>
        <w:t>marketers should seek to implement strategies that focus on data as a way of improving customer segmentation and the return on marketing communications. For instance, advanced tools such as predictive analytics can make it easier to identify purchase trends, and manage stocks. However, the continuous interaction throughout the social network sites will help the brand stay popular and more importantly, realistic.</w:t>
      </w:r>
    </w:p>
    <w:p w14:paraId="0D661D90" w14:textId="77777777" w:rsidR="00A965E0" w:rsidRPr="00FA6A2A" w:rsidRDefault="00000000" w:rsidP="00FA6A2A">
      <w:pPr>
        <w:rPr>
          <w:b/>
          <w:bCs/>
        </w:rPr>
      </w:pPr>
      <w:bookmarkStart w:id="14" w:name="_heading=h.goat0atv2k23" w:colFirst="0" w:colLast="0"/>
      <w:bookmarkEnd w:id="14"/>
      <w:r w:rsidRPr="00FA6A2A">
        <w:rPr>
          <w:b/>
          <w:bCs/>
        </w:rPr>
        <w:t>Introduce Scalable Manufacturing Solutions</w:t>
      </w:r>
    </w:p>
    <w:p w14:paraId="2188E3F9" w14:textId="77777777" w:rsidR="00A965E0" w:rsidRDefault="00000000">
      <w:pPr>
        <w:spacing w:before="240" w:after="240" w:line="360" w:lineRule="auto"/>
        <w:jc w:val="both"/>
      </w:pPr>
      <w:r>
        <w:t>The demand for jeans is constantly growing and can be satisfied by adopting such manufacturing models as scalable, yet ethical (</w:t>
      </w:r>
      <w:r>
        <w:rPr>
          <w:color w:val="222222"/>
          <w:highlight w:val="white"/>
        </w:rPr>
        <w:t>Hultberg and Pal, 2021</w:t>
      </w:r>
      <w:r>
        <w:t>). For example, finding ways how the automated yet sustainable is feasible while sustaining its cost efficiency and high quality.</w:t>
      </w:r>
    </w:p>
    <w:p w14:paraId="1B9E85F3" w14:textId="77777777" w:rsidR="00A965E0" w:rsidRPr="00FA6A2A" w:rsidRDefault="00000000" w:rsidP="00FA6A2A">
      <w:pPr>
        <w:pStyle w:val="Normal1"/>
        <w:rPr>
          <w:b/>
          <w:color w:val="000000"/>
        </w:rPr>
      </w:pPr>
      <w:bookmarkStart w:id="15" w:name="_heading=h.qqw4qq95v801" w:colFirst="0" w:colLast="0"/>
      <w:bookmarkEnd w:id="15"/>
      <w:r w:rsidRPr="00FA6A2A">
        <w:rPr>
          <w:b/>
          <w:color w:val="000000"/>
        </w:rPr>
        <w:t xml:space="preserve">Focus on </w:t>
      </w:r>
      <w:r w:rsidRPr="00FA6A2A">
        <w:rPr>
          <w:b/>
        </w:rPr>
        <w:t>International</w:t>
      </w:r>
      <w:r w:rsidRPr="00FA6A2A">
        <w:rPr>
          <w:b/>
          <w:color w:val="000000"/>
        </w:rPr>
        <w:t xml:space="preserve"> Market Entry</w:t>
      </w:r>
    </w:p>
    <w:p w14:paraId="2B85817D" w14:textId="77777777" w:rsidR="00A965E0" w:rsidRDefault="00000000">
      <w:pPr>
        <w:spacing w:before="240" w:after="240" w:line="360" w:lineRule="auto"/>
        <w:jc w:val="both"/>
      </w:pPr>
      <w:r>
        <w:t>In this situation, creating a clear plan ahead for global market expansion is crucial. This means that Lucy &amp; Yak should work on market research to evaluate areas with the highest growth rates and adapt the product and advertisement images to local perception.</w:t>
      </w:r>
    </w:p>
    <w:p w14:paraId="3BC55374" w14:textId="77777777" w:rsidR="00A965E0" w:rsidRPr="00FA6A2A" w:rsidRDefault="00000000" w:rsidP="00FA6A2A">
      <w:pPr>
        <w:rPr>
          <w:b/>
          <w:bCs/>
        </w:rPr>
      </w:pPr>
      <w:bookmarkStart w:id="16" w:name="_heading=h.p0it14339y1f" w:colFirst="0" w:colLast="0"/>
      <w:bookmarkEnd w:id="16"/>
      <w:r w:rsidRPr="00FA6A2A">
        <w:rPr>
          <w:b/>
          <w:bCs/>
        </w:rPr>
        <w:t>Strengthen Community Engagement</w:t>
      </w:r>
    </w:p>
    <w:p w14:paraId="1C1F6814" w14:textId="77777777" w:rsidR="00A965E0" w:rsidRDefault="00000000">
      <w:pPr>
        <w:spacing w:before="240" w:after="240" w:line="360" w:lineRule="auto"/>
        <w:jc w:val="both"/>
      </w:pPr>
      <w:r>
        <w:t>Positive feedback which shows an improved method of strengthening the relationship between the customer and the company will also improve loyalty levels (Ai-bees, 2024). A community can be encouraged through events such as a clothing swap meet-up or even a workshop that promotes sustainable fashion.</w:t>
      </w:r>
    </w:p>
    <w:p w14:paraId="7BE8800F" w14:textId="77777777" w:rsidR="00A965E0" w:rsidRPr="00FA6A2A" w:rsidRDefault="00000000" w:rsidP="00FA6A2A">
      <w:pPr>
        <w:pStyle w:val="Normal1"/>
        <w:rPr>
          <w:b/>
          <w:bCs/>
        </w:rPr>
      </w:pPr>
      <w:bookmarkStart w:id="17" w:name="_heading=h.ipgc1s2v6zuo" w:colFirst="0" w:colLast="0"/>
      <w:bookmarkEnd w:id="17"/>
      <w:r w:rsidRPr="00FA6A2A">
        <w:rPr>
          <w:b/>
          <w:bCs/>
        </w:rPr>
        <w:t>Mitigate Economic Vulnerabilities</w:t>
      </w:r>
    </w:p>
    <w:p w14:paraId="2144905E" w14:textId="5AD6746C" w:rsidR="00A965E0" w:rsidRDefault="00000000">
      <w:pPr>
        <w:spacing w:before="240" w:after="240" w:line="360" w:lineRule="auto"/>
        <w:jc w:val="both"/>
      </w:pPr>
      <w:r>
        <w:t>Introducing an affordable and environmentally friendly product is likely to attract customers in times of recession. This way is the most appropriate for integrating everybody into the process, without losing the spirit of the brand.</w:t>
      </w:r>
    </w:p>
    <w:p w14:paraId="5E632F94" w14:textId="77777777" w:rsidR="00A965E0" w:rsidRPr="00FA6A2A" w:rsidRDefault="00000000" w:rsidP="00480E6D">
      <w:pPr>
        <w:pStyle w:val="Titlu2"/>
      </w:pPr>
      <w:bookmarkStart w:id="18" w:name="_heading=h.fninkz5czj7x" w:colFirst="0" w:colLast="0"/>
      <w:bookmarkStart w:id="19" w:name="_Toc182615157"/>
      <w:bookmarkEnd w:id="18"/>
      <w:r w:rsidRPr="00FA6A2A">
        <w:lastRenderedPageBreak/>
        <w:t>Competitor Response and Mitigation</w:t>
      </w:r>
      <w:bookmarkEnd w:id="19"/>
    </w:p>
    <w:p w14:paraId="1E251AE8" w14:textId="77777777" w:rsidR="00A965E0" w:rsidRDefault="00000000">
      <w:pPr>
        <w:spacing w:before="240" w:after="240" w:line="360" w:lineRule="auto"/>
        <w:jc w:val="both"/>
      </w:pPr>
      <w:r>
        <w:t>The increasing number of direct competitors also implies that larger competitors may try to undermine the mentioned strategies of Lucy &amp; Yak using their advantages in the economies of scale, marketing budget and existing channels of distribution. To remain competitive, Lucy &amp; Yak must adopt the following mitigation strategies:</w:t>
      </w:r>
    </w:p>
    <w:p w14:paraId="1085FD77" w14:textId="77777777" w:rsidR="00A965E0" w:rsidRDefault="00000000">
      <w:pPr>
        <w:spacing w:before="240" w:after="240" w:line="360" w:lineRule="auto"/>
        <w:jc w:val="both"/>
        <w:rPr>
          <w:b/>
        </w:rPr>
      </w:pPr>
      <w:r>
        <w:rPr>
          <w:b/>
        </w:rPr>
        <w:t>Strengthen Brand Authenticity</w:t>
      </w:r>
    </w:p>
    <w:p w14:paraId="7F598722" w14:textId="77777777" w:rsidR="00A965E0" w:rsidRDefault="00000000">
      <w:pPr>
        <w:spacing w:before="240" w:after="240" w:line="360" w:lineRule="auto"/>
        <w:jc w:val="both"/>
      </w:pPr>
      <w:r>
        <w:t>A strength that has been clearly stated in the construction of Lucy &amp; Yak is their clear state of policy for sustainable and fair trade. Thus, they can maintain a clear and genuine message about their practices to avoid being accused of greenwashing by rivals. To support such assertions, organisations could make it routine to issue impact reports or hire outside auditing firms.</w:t>
      </w:r>
    </w:p>
    <w:p w14:paraId="28A21971" w14:textId="77777777" w:rsidR="00A965E0" w:rsidRDefault="00000000">
      <w:pPr>
        <w:spacing w:before="240" w:after="240" w:line="360" w:lineRule="auto"/>
        <w:jc w:val="both"/>
        <w:rPr>
          <w:b/>
        </w:rPr>
      </w:pPr>
      <w:r>
        <w:rPr>
          <w:b/>
        </w:rPr>
        <w:t>Focus on Niche Segments</w:t>
      </w:r>
    </w:p>
    <w:p w14:paraId="6DB6C1B7" w14:textId="77777777" w:rsidR="00A965E0" w:rsidRDefault="00000000">
      <w:pPr>
        <w:spacing w:before="240" w:after="240" w:line="360" w:lineRule="auto"/>
        <w:jc w:val="both"/>
      </w:pPr>
      <w:r>
        <w:t>The strategy of Lucy &amp; Yak must not play in the same league as other brands aimed at the masses but should target such segments as Gen Z and millennials who are willing to pay for sustainability (</w:t>
      </w:r>
      <w:r>
        <w:rPr>
          <w:color w:val="222222"/>
          <w:highlight w:val="white"/>
        </w:rPr>
        <w:t xml:space="preserve">Gomes </w:t>
      </w:r>
      <w:r>
        <w:rPr>
          <w:i/>
          <w:color w:val="222222"/>
          <w:highlight w:val="white"/>
        </w:rPr>
        <w:t xml:space="preserve">et al., </w:t>
      </w:r>
      <w:r>
        <w:rPr>
          <w:color w:val="222222"/>
          <w:highlight w:val="white"/>
        </w:rPr>
        <w:t>2023</w:t>
      </w:r>
      <w:r>
        <w:t>). The ability to target the campaign to these audiences helps to keep the brand unique to itself.</w:t>
      </w:r>
    </w:p>
    <w:p w14:paraId="17327621" w14:textId="77777777" w:rsidR="00A965E0" w:rsidRDefault="00000000">
      <w:pPr>
        <w:spacing w:before="240" w:after="240" w:line="360" w:lineRule="auto"/>
        <w:jc w:val="both"/>
        <w:rPr>
          <w:b/>
        </w:rPr>
      </w:pPr>
      <w:r>
        <w:rPr>
          <w:b/>
        </w:rPr>
        <w:t>Enhance Customer Experience</w:t>
      </w:r>
    </w:p>
    <w:p w14:paraId="05EA9227" w14:textId="77777777" w:rsidR="00A965E0" w:rsidRDefault="00000000">
      <w:pPr>
        <w:spacing w:before="240" w:after="240" w:line="360" w:lineRule="auto"/>
        <w:jc w:val="both"/>
      </w:pPr>
      <w:r>
        <w:t>To expand customer loyalty, Lucy &amp; Yak can use such ideas as providing every user with an individual approach or creating an AI that will offer a preferable list of fabrics to a client. Offers that are deemed free, for example, free repair services or previews for loyal customers can also bring a uniqueness factor into product offerings (</w:t>
      </w:r>
      <w:proofErr w:type="spellStart"/>
      <w:r>
        <w:rPr>
          <w:color w:val="222222"/>
          <w:highlight w:val="white"/>
        </w:rPr>
        <w:t>Antavo</w:t>
      </w:r>
      <w:proofErr w:type="spellEnd"/>
      <w:r>
        <w:rPr>
          <w:color w:val="222222"/>
          <w:highlight w:val="white"/>
        </w:rPr>
        <w:t>, 2024</w:t>
      </w:r>
      <w:r>
        <w:t>).</w:t>
      </w:r>
    </w:p>
    <w:p w14:paraId="12F5A48F" w14:textId="77777777" w:rsidR="00A965E0" w:rsidRDefault="00000000">
      <w:pPr>
        <w:spacing w:before="240" w:after="240" w:line="360" w:lineRule="auto"/>
        <w:jc w:val="both"/>
        <w:rPr>
          <w:b/>
        </w:rPr>
      </w:pPr>
      <w:r>
        <w:rPr>
          <w:b/>
        </w:rPr>
        <w:t>Engaging with Ethical Influencers</w:t>
      </w:r>
    </w:p>
    <w:p w14:paraId="74B6B2E0" w14:textId="77777777" w:rsidR="00A965E0" w:rsidRDefault="00000000">
      <w:pPr>
        <w:spacing w:before="240" w:after="240" w:line="360" w:lineRule="auto"/>
        <w:jc w:val="both"/>
      </w:pPr>
      <w:r>
        <w:t>The idea of sustainability is pretty relevant and important nowadays, having strategic collaborations with the influencers, who have a good standing when it comes to sustainability, will be very helpful in growing the visibility and the positions of Lucy &amp; Yak on the market. These influencers can easily offset the marketing muscle of massive rivals in the marketplace.</w:t>
      </w:r>
    </w:p>
    <w:p w14:paraId="1FF92CAB" w14:textId="77777777" w:rsidR="00A965E0" w:rsidRPr="00FA6A2A" w:rsidRDefault="00000000" w:rsidP="00FA6A2A">
      <w:pPr>
        <w:rPr>
          <w:b/>
          <w:bCs/>
        </w:rPr>
      </w:pPr>
      <w:bookmarkStart w:id="20" w:name="_heading=h.cbv0e6z1mkoc" w:colFirst="0" w:colLast="0"/>
      <w:bookmarkEnd w:id="20"/>
      <w:r w:rsidRPr="00FA6A2A">
        <w:rPr>
          <w:b/>
          <w:bCs/>
        </w:rPr>
        <w:t>Maintain Price Competitiveness</w:t>
      </w:r>
    </w:p>
    <w:p w14:paraId="3533682D" w14:textId="77777777" w:rsidR="00A965E0" w:rsidRDefault="00000000">
      <w:pPr>
        <w:spacing w:before="240" w:after="240" w:line="360" w:lineRule="auto"/>
        <w:jc w:val="both"/>
      </w:pPr>
      <w:r>
        <w:lastRenderedPageBreak/>
        <w:t>Even if the price strategy fits the sustainable paradigm, the company can look for ways to cut expenses when it comes to shipping or production to provide affordable prices without humming down the quality (BDC, 2024). Other ways of tempting cost-conscious customers are starting up seasonal sales or offering the products in packages.</w:t>
      </w:r>
    </w:p>
    <w:p w14:paraId="103047D7" w14:textId="77777777" w:rsidR="00A965E0" w:rsidRDefault="00000000">
      <w:pPr>
        <w:spacing w:before="240" w:after="240" w:line="360" w:lineRule="auto"/>
        <w:jc w:val="both"/>
        <w:rPr>
          <w:b/>
        </w:rPr>
      </w:pPr>
      <w:r>
        <w:rPr>
          <w:b/>
        </w:rPr>
        <w:t>Monitor Competitor Moves</w:t>
      </w:r>
    </w:p>
    <w:p w14:paraId="2740AD24" w14:textId="77777777" w:rsidR="00A965E0" w:rsidRDefault="00000000">
      <w:pPr>
        <w:spacing w:before="240" w:after="240" w:line="360" w:lineRule="auto"/>
        <w:jc w:val="both"/>
      </w:pPr>
      <w:r>
        <w:t>The fact of constant observation of competitors’ activity and market tendencies will allow Lucy &amp; Yak to predict possible adversities and modify their actions. This helps them to keep what they offer their customers as relevant and unique as possible.</w:t>
      </w:r>
    </w:p>
    <w:p w14:paraId="773F1418" w14:textId="77777777" w:rsidR="00A965E0" w:rsidRPr="00FA6A2A" w:rsidRDefault="00000000" w:rsidP="00480E6D">
      <w:pPr>
        <w:pStyle w:val="Titlu2"/>
      </w:pPr>
      <w:bookmarkStart w:id="21" w:name="_heading=h.vjezj5nfggtp" w:colFirst="0" w:colLast="0"/>
      <w:bookmarkStart w:id="22" w:name="_Toc182615158"/>
      <w:bookmarkEnd w:id="21"/>
      <w:r w:rsidRPr="00FA6A2A">
        <w:t>Conclusion</w:t>
      </w:r>
      <w:bookmarkEnd w:id="22"/>
    </w:p>
    <w:p w14:paraId="49F2CAA3" w14:textId="77777777" w:rsidR="00A965E0" w:rsidRDefault="00000000">
      <w:pPr>
        <w:spacing w:line="360" w:lineRule="auto"/>
        <w:jc w:val="both"/>
      </w:pPr>
      <w:r>
        <w:t>In conclusion, this study has unveiled the strong business versatility of Lucy &amp; Yak on strategic management as a sustainable small and medium-sized fashion enterprise in the UK market. Using principles of ethical manufacturing, a firm and muscular brand image, and a fiercely loyal customer base, the company is well protected from threats posed by competitors and economic fluctuations. Adoption of innovation and market growth will help the company build its long-term sustainability. With regards to Lucy &amp; Yak’s strategic growth options, an important framework has been laid out to strengthen the firm’s position and increase resilience as well as market share and brand integrity. This study establishes that focusing on diversification, international expansion and technological advancement strategies as well as incorporating sustainability into its plans will help the firm grab new opportunities while avoiding competitive threats. These strategies will also guarantee continuous growth as well as a significant market presence in many future years.</w:t>
      </w:r>
    </w:p>
    <w:p w14:paraId="0254BB0A" w14:textId="77777777" w:rsidR="00A965E0" w:rsidRDefault="00A965E0">
      <w:pPr>
        <w:pBdr>
          <w:top w:val="nil"/>
          <w:left w:val="nil"/>
          <w:bottom w:val="nil"/>
          <w:right w:val="nil"/>
          <w:between w:val="nil"/>
        </w:pBdr>
        <w:spacing w:line="360" w:lineRule="auto"/>
        <w:jc w:val="both"/>
        <w:rPr>
          <w:color w:val="000000"/>
        </w:rPr>
      </w:pPr>
    </w:p>
    <w:p w14:paraId="079830B9" w14:textId="77777777" w:rsidR="00A965E0" w:rsidRDefault="00000000" w:rsidP="00FA6A2A">
      <w:pPr>
        <w:pStyle w:val="Titlu1"/>
      </w:pPr>
      <w:bookmarkStart w:id="23" w:name="_Toc182615159"/>
      <w:r>
        <w:lastRenderedPageBreak/>
        <w:t>Task 2</w:t>
      </w:r>
      <w:bookmarkEnd w:id="23"/>
    </w:p>
    <w:p w14:paraId="55D9246D" w14:textId="3D84BE5F" w:rsidR="00A965E0" w:rsidRDefault="00B61D71">
      <w:pPr>
        <w:pBdr>
          <w:top w:val="nil"/>
          <w:left w:val="nil"/>
          <w:bottom w:val="nil"/>
          <w:right w:val="nil"/>
          <w:between w:val="nil"/>
        </w:pBdr>
        <w:spacing w:line="360" w:lineRule="auto"/>
        <w:jc w:val="both"/>
        <w:rPr>
          <w:sz w:val="24"/>
          <w:szCs w:val="24"/>
        </w:rPr>
      </w:pPr>
      <w:r w:rsidRPr="00B61D71">
        <w:rPr>
          <w:noProof/>
          <w:sz w:val="24"/>
          <w:szCs w:val="24"/>
        </w:rPr>
        <w:drawing>
          <wp:inline distT="0" distB="0" distL="0" distR="0" wp14:anchorId="28881143" wp14:editId="1C3D9E2D">
            <wp:extent cx="5733415" cy="3240405"/>
            <wp:effectExtent l="0" t="0" r="635" b="0"/>
            <wp:docPr id="91732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28837" name=""/>
                    <pic:cNvPicPr/>
                  </pic:nvPicPr>
                  <pic:blipFill>
                    <a:blip r:embed="rId10"/>
                    <a:stretch>
                      <a:fillRect/>
                    </a:stretch>
                  </pic:blipFill>
                  <pic:spPr>
                    <a:xfrm>
                      <a:off x="0" y="0"/>
                      <a:ext cx="5733415" cy="3240405"/>
                    </a:xfrm>
                    <a:prstGeom prst="rect">
                      <a:avLst/>
                    </a:prstGeom>
                  </pic:spPr>
                </pic:pic>
              </a:graphicData>
            </a:graphic>
          </wp:inline>
        </w:drawing>
      </w:r>
    </w:p>
    <w:p w14:paraId="0AA60DEC" w14:textId="77777777" w:rsidR="00B61D71" w:rsidRDefault="00B61D71">
      <w:pPr>
        <w:rPr>
          <w:b/>
          <w:sz w:val="24"/>
          <w:szCs w:val="40"/>
        </w:rPr>
      </w:pPr>
      <w:r>
        <w:br w:type="page"/>
      </w:r>
    </w:p>
    <w:p w14:paraId="59CDB818" w14:textId="081E3A0F" w:rsidR="00A965E0" w:rsidRDefault="00000000" w:rsidP="00FA6A2A">
      <w:pPr>
        <w:pStyle w:val="Titlu1"/>
      </w:pPr>
      <w:bookmarkStart w:id="24" w:name="_Toc182615160"/>
      <w:r>
        <w:lastRenderedPageBreak/>
        <w:t>References</w:t>
      </w:r>
      <w:bookmarkEnd w:id="24"/>
    </w:p>
    <w:p w14:paraId="5D240E64" w14:textId="77777777" w:rsidR="00FA6A2A" w:rsidRPr="00B61D71" w:rsidRDefault="00FA6A2A" w:rsidP="00B61D71">
      <w:pPr>
        <w:spacing w:before="240" w:after="240" w:line="360" w:lineRule="auto"/>
        <w:jc w:val="both"/>
        <w:rPr>
          <w:color w:val="222222"/>
          <w:sz w:val="24"/>
          <w:szCs w:val="24"/>
          <w:highlight w:val="white"/>
        </w:rPr>
      </w:pPr>
      <w:r w:rsidRPr="00B61D71">
        <w:rPr>
          <w:color w:val="222222"/>
          <w:sz w:val="24"/>
          <w:szCs w:val="24"/>
          <w:highlight w:val="white"/>
        </w:rPr>
        <w:t xml:space="preserve">Ahmad, A., Madi, Y., </w:t>
      </w:r>
      <w:proofErr w:type="spellStart"/>
      <w:r w:rsidRPr="00B61D71">
        <w:rPr>
          <w:color w:val="222222"/>
          <w:sz w:val="24"/>
          <w:szCs w:val="24"/>
          <w:highlight w:val="white"/>
        </w:rPr>
        <w:t>Abuhashesh</w:t>
      </w:r>
      <w:proofErr w:type="spellEnd"/>
      <w:r w:rsidRPr="00B61D71">
        <w:rPr>
          <w:color w:val="222222"/>
          <w:sz w:val="24"/>
          <w:szCs w:val="24"/>
          <w:highlight w:val="white"/>
        </w:rPr>
        <w:t xml:space="preserve">, M. and </w:t>
      </w:r>
      <w:proofErr w:type="spellStart"/>
      <w:r w:rsidRPr="00B61D71">
        <w:rPr>
          <w:color w:val="222222"/>
          <w:sz w:val="24"/>
          <w:szCs w:val="24"/>
          <w:highlight w:val="white"/>
        </w:rPr>
        <w:t>Nusairat</w:t>
      </w:r>
      <w:proofErr w:type="spellEnd"/>
      <w:r w:rsidRPr="00B61D71">
        <w:rPr>
          <w:color w:val="222222"/>
          <w:sz w:val="24"/>
          <w:szCs w:val="24"/>
          <w:highlight w:val="white"/>
        </w:rPr>
        <w:t xml:space="preserve">, N.M., (2020). The knowledge, attitude, and practice of the adoption of green fashion innovation. </w:t>
      </w:r>
      <w:r w:rsidRPr="00B61D71">
        <w:rPr>
          <w:i/>
          <w:color w:val="222222"/>
          <w:sz w:val="24"/>
          <w:szCs w:val="24"/>
          <w:highlight w:val="white"/>
        </w:rPr>
        <w:t>Journal of Open Innovation: Technology, Market, and Complexity</w:t>
      </w:r>
      <w:r w:rsidRPr="00B61D71">
        <w:rPr>
          <w:color w:val="222222"/>
          <w:sz w:val="24"/>
          <w:szCs w:val="24"/>
          <w:highlight w:val="white"/>
        </w:rPr>
        <w:t xml:space="preserve">, </w:t>
      </w:r>
      <w:r w:rsidRPr="00B61D71">
        <w:rPr>
          <w:i/>
          <w:color w:val="222222"/>
          <w:sz w:val="24"/>
          <w:szCs w:val="24"/>
          <w:highlight w:val="white"/>
        </w:rPr>
        <w:t>6</w:t>
      </w:r>
      <w:r w:rsidRPr="00B61D71">
        <w:rPr>
          <w:color w:val="222222"/>
          <w:sz w:val="24"/>
          <w:szCs w:val="24"/>
          <w:highlight w:val="white"/>
        </w:rPr>
        <w:t>(4), p.107.</w:t>
      </w:r>
      <w:hyperlink r:id="rId11">
        <w:r w:rsidRPr="00B61D71">
          <w:rPr>
            <w:color w:val="1155CC"/>
            <w:sz w:val="24"/>
            <w:szCs w:val="24"/>
            <w:highlight w:val="white"/>
            <w:u w:val="single"/>
          </w:rPr>
          <w:t>https://www.sciencedirect.com/science/article/pii/S2199853122010824</w:t>
        </w:r>
      </w:hyperlink>
    </w:p>
    <w:p w14:paraId="4B48FDDA" w14:textId="77777777" w:rsidR="00FA6A2A" w:rsidRPr="00B61D71" w:rsidRDefault="00FA6A2A" w:rsidP="00B61D71">
      <w:pPr>
        <w:pBdr>
          <w:top w:val="nil"/>
          <w:left w:val="nil"/>
          <w:bottom w:val="nil"/>
          <w:right w:val="nil"/>
          <w:between w:val="nil"/>
        </w:pBdr>
        <w:spacing w:line="360" w:lineRule="auto"/>
        <w:jc w:val="both"/>
        <w:rPr>
          <w:color w:val="222222"/>
          <w:sz w:val="24"/>
          <w:szCs w:val="24"/>
          <w:highlight w:val="white"/>
        </w:rPr>
      </w:pPr>
      <w:r w:rsidRPr="00B61D71">
        <w:rPr>
          <w:color w:val="222222"/>
          <w:sz w:val="24"/>
          <w:szCs w:val="24"/>
          <w:highlight w:val="white"/>
        </w:rPr>
        <w:t xml:space="preserve">Ahmed, N., Li, C., Khan, A., </w:t>
      </w:r>
      <w:proofErr w:type="spellStart"/>
      <w:r w:rsidRPr="00B61D71">
        <w:rPr>
          <w:color w:val="222222"/>
          <w:sz w:val="24"/>
          <w:szCs w:val="24"/>
          <w:highlight w:val="white"/>
        </w:rPr>
        <w:t>Qalati</w:t>
      </w:r>
      <w:proofErr w:type="spellEnd"/>
      <w:r w:rsidRPr="00B61D71">
        <w:rPr>
          <w:color w:val="222222"/>
          <w:sz w:val="24"/>
          <w:szCs w:val="24"/>
          <w:highlight w:val="white"/>
        </w:rPr>
        <w:t xml:space="preserve">, S.A., </w:t>
      </w:r>
      <w:proofErr w:type="spellStart"/>
      <w:r w:rsidRPr="00B61D71">
        <w:rPr>
          <w:color w:val="222222"/>
          <w:sz w:val="24"/>
          <w:szCs w:val="24"/>
          <w:highlight w:val="white"/>
        </w:rPr>
        <w:t>Naz</w:t>
      </w:r>
      <w:proofErr w:type="spellEnd"/>
      <w:r w:rsidRPr="00B61D71">
        <w:rPr>
          <w:color w:val="222222"/>
          <w:sz w:val="24"/>
          <w:szCs w:val="24"/>
          <w:highlight w:val="white"/>
        </w:rPr>
        <w:t xml:space="preserve">, S. and Rana, F., (2021). Purchase intention toward organic food among young consumers using theory of planned </w:t>
      </w:r>
      <w:proofErr w:type="spellStart"/>
      <w:r w:rsidRPr="00B61D71">
        <w:rPr>
          <w:color w:val="222222"/>
          <w:sz w:val="24"/>
          <w:szCs w:val="24"/>
          <w:highlight w:val="white"/>
        </w:rPr>
        <w:t>behavior</w:t>
      </w:r>
      <w:proofErr w:type="spellEnd"/>
      <w:r w:rsidRPr="00B61D71">
        <w:rPr>
          <w:color w:val="222222"/>
          <w:sz w:val="24"/>
          <w:szCs w:val="24"/>
          <w:highlight w:val="white"/>
        </w:rPr>
        <w:t xml:space="preserve">: role of environmental concerns and environmental awareness. </w:t>
      </w:r>
      <w:r w:rsidRPr="00B61D71">
        <w:rPr>
          <w:i/>
          <w:color w:val="222222"/>
          <w:sz w:val="24"/>
          <w:szCs w:val="24"/>
          <w:highlight w:val="white"/>
        </w:rPr>
        <w:t>Journal of Environmental Planning and Management</w:t>
      </w:r>
      <w:r w:rsidRPr="00B61D71">
        <w:rPr>
          <w:color w:val="222222"/>
          <w:sz w:val="24"/>
          <w:szCs w:val="24"/>
          <w:highlight w:val="white"/>
        </w:rPr>
        <w:t xml:space="preserve">, </w:t>
      </w:r>
      <w:r w:rsidRPr="00B61D71">
        <w:rPr>
          <w:i/>
          <w:color w:val="222222"/>
          <w:sz w:val="24"/>
          <w:szCs w:val="24"/>
          <w:highlight w:val="white"/>
        </w:rPr>
        <w:t>64</w:t>
      </w:r>
      <w:r w:rsidRPr="00B61D71">
        <w:rPr>
          <w:color w:val="222222"/>
          <w:sz w:val="24"/>
          <w:szCs w:val="24"/>
          <w:highlight w:val="white"/>
        </w:rPr>
        <w:t>(5), pp.796-822.</w:t>
      </w:r>
      <w:hyperlink r:id="rId12">
        <w:r w:rsidRPr="00B61D71">
          <w:rPr>
            <w:color w:val="1155CC"/>
            <w:sz w:val="24"/>
            <w:szCs w:val="24"/>
            <w:highlight w:val="white"/>
            <w:u w:val="single"/>
          </w:rPr>
          <w:t>https://www.tandfonline.com/doi/abs/10.1080/09640568.2020.1785404</w:t>
        </w:r>
      </w:hyperlink>
    </w:p>
    <w:p w14:paraId="4A3F60C6" w14:textId="77777777" w:rsidR="00FA6A2A" w:rsidRPr="00B61D71" w:rsidRDefault="00FA6A2A" w:rsidP="00B61D71">
      <w:pPr>
        <w:spacing w:before="240" w:after="240" w:line="360" w:lineRule="auto"/>
        <w:jc w:val="both"/>
        <w:rPr>
          <w:sz w:val="24"/>
          <w:szCs w:val="24"/>
        </w:rPr>
      </w:pPr>
      <w:r w:rsidRPr="00B61D71">
        <w:rPr>
          <w:sz w:val="24"/>
          <w:szCs w:val="24"/>
        </w:rPr>
        <w:t>Ai-bees, (2024).</w:t>
      </w:r>
      <w:r w:rsidRPr="00B61D71">
        <w:rPr>
          <w:i/>
          <w:sz w:val="24"/>
          <w:szCs w:val="24"/>
        </w:rPr>
        <w:t xml:space="preserve"> 25 strategies to improve customer loyalty</w:t>
      </w:r>
      <w:r w:rsidRPr="00B61D71">
        <w:rPr>
          <w:sz w:val="24"/>
          <w:szCs w:val="24"/>
        </w:rPr>
        <w:t xml:space="preserve">, </w:t>
      </w:r>
      <w:r w:rsidRPr="00B61D71">
        <w:rPr>
          <w:i/>
          <w:sz w:val="24"/>
          <w:szCs w:val="24"/>
        </w:rPr>
        <w:t>RSS</w:t>
      </w:r>
      <w:r w:rsidRPr="00B61D71">
        <w:rPr>
          <w:sz w:val="24"/>
          <w:szCs w:val="24"/>
        </w:rPr>
        <w:t xml:space="preserve">. Available at: https://www.ai-bees.io/post/25-strategies-to-improve-customer-loyalty (Accessed: 16 November 2024). </w:t>
      </w:r>
    </w:p>
    <w:p w14:paraId="7C7057D4" w14:textId="77777777" w:rsidR="00FA6A2A" w:rsidRPr="00B61D71" w:rsidRDefault="00FA6A2A" w:rsidP="00B61D71">
      <w:pPr>
        <w:spacing w:before="240" w:after="240" w:line="360" w:lineRule="auto"/>
        <w:jc w:val="both"/>
        <w:rPr>
          <w:color w:val="222222"/>
          <w:sz w:val="24"/>
          <w:szCs w:val="24"/>
          <w:highlight w:val="white"/>
        </w:rPr>
      </w:pPr>
      <w:proofErr w:type="spellStart"/>
      <w:r w:rsidRPr="00B61D71">
        <w:rPr>
          <w:color w:val="222222"/>
          <w:sz w:val="24"/>
          <w:szCs w:val="24"/>
          <w:highlight w:val="white"/>
        </w:rPr>
        <w:t>Antavo</w:t>
      </w:r>
      <w:proofErr w:type="spellEnd"/>
      <w:r w:rsidRPr="00B61D71">
        <w:rPr>
          <w:color w:val="222222"/>
          <w:sz w:val="24"/>
          <w:szCs w:val="24"/>
          <w:highlight w:val="white"/>
        </w:rPr>
        <w:t xml:space="preserve">, (2024). </w:t>
      </w:r>
      <w:r w:rsidRPr="00B61D71">
        <w:rPr>
          <w:i/>
          <w:color w:val="222222"/>
          <w:sz w:val="24"/>
          <w:szCs w:val="24"/>
          <w:highlight w:val="white"/>
        </w:rPr>
        <w:t>Customer loyalty programs: 13 actionable steps</w:t>
      </w:r>
      <w:r w:rsidRPr="00B61D71">
        <w:rPr>
          <w:color w:val="222222"/>
          <w:sz w:val="24"/>
          <w:szCs w:val="24"/>
          <w:highlight w:val="white"/>
        </w:rPr>
        <w:t xml:space="preserve">, </w:t>
      </w:r>
      <w:proofErr w:type="spellStart"/>
      <w:r w:rsidRPr="00B61D71">
        <w:rPr>
          <w:i/>
          <w:color w:val="222222"/>
          <w:sz w:val="24"/>
          <w:szCs w:val="24"/>
          <w:highlight w:val="white"/>
        </w:rPr>
        <w:t>Antavo</w:t>
      </w:r>
      <w:proofErr w:type="spellEnd"/>
      <w:r w:rsidRPr="00B61D71">
        <w:rPr>
          <w:color w:val="222222"/>
          <w:sz w:val="24"/>
          <w:szCs w:val="24"/>
          <w:highlight w:val="white"/>
        </w:rPr>
        <w:t xml:space="preserve">. Available at: https://antavo.com/customer-loyalty-programs/ (Accessed: 16 November 2024). </w:t>
      </w:r>
    </w:p>
    <w:p w14:paraId="7CE6604A" w14:textId="77777777" w:rsidR="00FA6A2A" w:rsidRPr="00B61D71" w:rsidRDefault="00FA6A2A" w:rsidP="00B61D71">
      <w:pPr>
        <w:spacing w:before="240" w:after="240" w:line="360" w:lineRule="auto"/>
        <w:jc w:val="both"/>
        <w:rPr>
          <w:color w:val="222222"/>
          <w:sz w:val="24"/>
          <w:szCs w:val="24"/>
          <w:highlight w:val="white"/>
        </w:rPr>
      </w:pPr>
      <w:r w:rsidRPr="00B61D71">
        <w:rPr>
          <w:color w:val="222222"/>
          <w:sz w:val="24"/>
          <w:szCs w:val="24"/>
          <w:highlight w:val="white"/>
        </w:rPr>
        <w:t xml:space="preserve">BDC, (2024). </w:t>
      </w:r>
      <w:r w:rsidRPr="00B61D71">
        <w:rPr>
          <w:i/>
          <w:color w:val="222222"/>
          <w:sz w:val="24"/>
          <w:szCs w:val="24"/>
          <w:highlight w:val="white"/>
        </w:rPr>
        <w:t>The 5 most common pricing strategies</w:t>
      </w:r>
      <w:r w:rsidRPr="00B61D71">
        <w:rPr>
          <w:color w:val="222222"/>
          <w:sz w:val="24"/>
          <w:szCs w:val="24"/>
          <w:highlight w:val="white"/>
        </w:rPr>
        <w:t xml:space="preserve">. </w:t>
      </w:r>
      <w:r w:rsidRPr="00B61D71">
        <w:rPr>
          <w:i/>
          <w:color w:val="222222"/>
          <w:sz w:val="24"/>
          <w:szCs w:val="24"/>
          <w:highlight w:val="white"/>
        </w:rPr>
        <w:t>BDC.ca</w:t>
      </w:r>
      <w:r w:rsidRPr="00B61D71">
        <w:rPr>
          <w:color w:val="222222"/>
          <w:sz w:val="24"/>
          <w:szCs w:val="24"/>
          <w:highlight w:val="white"/>
        </w:rPr>
        <w:t xml:space="preserve">. Available at: https://www.bdc.ca/en/articles-tools/marketing-sales-export/marketing/pricing-5-common-strategies (Accessed: 16 November 2024). </w:t>
      </w:r>
    </w:p>
    <w:p w14:paraId="2D08F5E3" w14:textId="77777777" w:rsidR="00FA6A2A" w:rsidRPr="00B61D71" w:rsidRDefault="00FA6A2A" w:rsidP="00B61D71">
      <w:pPr>
        <w:spacing w:before="240" w:after="240" w:line="360" w:lineRule="auto"/>
        <w:jc w:val="both"/>
        <w:rPr>
          <w:color w:val="222222"/>
          <w:sz w:val="24"/>
          <w:szCs w:val="24"/>
          <w:highlight w:val="white"/>
        </w:rPr>
      </w:pPr>
      <w:r w:rsidRPr="00B61D71">
        <w:rPr>
          <w:color w:val="222222"/>
          <w:sz w:val="24"/>
          <w:szCs w:val="24"/>
          <w:highlight w:val="white"/>
        </w:rPr>
        <w:t xml:space="preserve">Gomes, S., Lopes, J.M. and Nogueira, S., (2023). Willingness to pay more for green products: A critical challenge for Gen Z. </w:t>
      </w:r>
      <w:r w:rsidRPr="00B61D71">
        <w:rPr>
          <w:i/>
          <w:color w:val="222222"/>
          <w:sz w:val="24"/>
          <w:szCs w:val="24"/>
          <w:highlight w:val="white"/>
        </w:rPr>
        <w:t>Journal of Cleaner Production</w:t>
      </w:r>
      <w:r w:rsidRPr="00B61D71">
        <w:rPr>
          <w:color w:val="222222"/>
          <w:sz w:val="24"/>
          <w:szCs w:val="24"/>
          <w:highlight w:val="white"/>
        </w:rPr>
        <w:t xml:space="preserve">, </w:t>
      </w:r>
      <w:r w:rsidRPr="00B61D71">
        <w:rPr>
          <w:i/>
          <w:color w:val="222222"/>
          <w:sz w:val="24"/>
          <w:szCs w:val="24"/>
          <w:highlight w:val="white"/>
        </w:rPr>
        <w:t>390</w:t>
      </w:r>
      <w:r w:rsidRPr="00B61D71">
        <w:rPr>
          <w:color w:val="222222"/>
          <w:sz w:val="24"/>
          <w:szCs w:val="24"/>
          <w:highlight w:val="white"/>
        </w:rPr>
        <w:t>, p.136092.</w:t>
      </w:r>
      <w:hyperlink r:id="rId13">
        <w:r w:rsidRPr="00B61D71">
          <w:rPr>
            <w:color w:val="1155CC"/>
            <w:sz w:val="24"/>
            <w:szCs w:val="24"/>
            <w:highlight w:val="white"/>
            <w:u w:val="single"/>
          </w:rPr>
          <w:t>https://www.sciencedirect.com/science/article/pii/S0959652623002500</w:t>
        </w:r>
      </w:hyperlink>
    </w:p>
    <w:p w14:paraId="4BCDDACF" w14:textId="77777777" w:rsidR="00FA6A2A" w:rsidRPr="00B61D71" w:rsidRDefault="00FA6A2A" w:rsidP="00B61D71">
      <w:pPr>
        <w:spacing w:before="240" w:after="240" w:line="360" w:lineRule="auto"/>
        <w:jc w:val="both"/>
        <w:rPr>
          <w:color w:val="222222"/>
          <w:sz w:val="24"/>
          <w:szCs w:val="24"/>
          <w:highlight w:val="white"/>
        </w:rPr>
      </w:pPr>
      <w:r w:rsidRPr="00B61D71">
        <w:rPr>
          <w:color w:val="222222"/>
          <w:sz w:val="24"/>
          <w:szCs w:val="24"/>
          <w:highlight w:val="white"/>
        </w:rPr>
        <w:t xml:space="preserve">HBR, (2021). </w:t>
      </w:r>
      <w:r w:rsidRPr="00B61D71">
        <w:rPr>
          <w:i/>
          <w:color w:val="222222"/>
          <w:sz w:val="24"/>
          <w:szCs w:val="24"/>
          <w:highlight w:val="white"/>
        </w:rPr>
        <w:t>The circular business model</w:t>
      </w:r>
      <w:r w:rsidRPr="00B61D71">
        <w:rPr>
          <w:color w:val="222222"/>
          <w:sz w:val="24"/>
          <w:szCs w:val="24"/>
          <w:highlight w:val="white"/>
        </w:rPr>
        <w:t xml:space="preserve">, </w:t>
      </w:r>
      <w:r w:rsidRPr="00B61D71">
        <w:rPr>
          <w:i/>
          <w:color w:val="222222"/>
          <w:sz w:val="24"/>
          <w:szCs w:val="24"/>
          <w:highlight w:val="white"/>
        </w:rPr>
        <w:t>Harvard Business Review</w:t>
      </w:r>
      <w:r w:rsidRPr="00B61D71">
        <w:rPr>
          <w:color w:val="222222"/>
          <w:sz w:val="24"/>
          <w:szCs w:val="24"/>
          <w:highlight w:val="white"/>
        </w:rPr>
        <w:t xml:space="preserve">. Available at: https://hbr.org/2021/07/the-circular-business-model (Accessed: 16 November 2024). </w:t>
      </w:r>
    </w:p>
    <w:p w14:paraId="33500CC5" w14:textId="77777777" w:rsidR="00FA6A2A" w:rsidRPr="00B61D71" w:rsidRDefault="00FA6A2A" w:rsidP="00B61D71">
      <w:pPr>
        <w:spacing w:before="240" w:after="240" w:line="360" w:lineRule="auto"/>
        <w:jc w:val="both"/>
        <w:rPr>
          <w:color w:val="222222"/>
          <w:sz w:val="24"/>
          <w:szCs w:val="24"/>
          <w:highlight w:val="white"/>
        </w:rPr>
      </w:pPr>
      <w:r w:rsidRPr="00B61D71">
        <w:rPr>
          <w:color w:val="222222"/>
          <w:sz w:val="24"/>
          <w:szCs w:val="24"/>
          <w:highlight w:val="white"/>
        </w:rPr>
        <w:t xml:space="preserve">Hultberg, E. and Pal, R., (2021). Lessons on business model scalability for circular economy in the fashion retail value chain: Towards a conceptual model. </w:t>
      </w:r>
      <w:r w:rsidRPr="00B61D71">
        <w:rPr>
          <w:i/>
          <w:color w:val="222222"/>
          <w:sz w:val="24"/>
          <w:szCs w:val="24"/>
          <w:highlight w:val="white"/>
        </w:rPr>
        <w:t xml:space="preserve">Sustainable </w:t>
      </w:r>
      <w:r w:rsidRPr="00B61D71">
        <w:rPr>
          <w:i/>
          <w:color w:val="222222"/>
          <w:sz w:val="24"/>
          <w:szCs w:val="24"/>
          <w:highlight w:val="white"/>
        </w:rPr>
        <w:lastRenderedPageBreak/>
        <w:t>Production and Consumption</w:t>
      </w:r>
      <w:r w:rsidRPr="00B61D71">
        <w:rPr>
          <w:color w:val="222222"/>
          <w:sz w:val="24"/>
          <w:szCs w:val="24"/>
          <w:highlight w:val="white"/>
        </w:rPr>
        <w:t xml:space="preserve">, </w:t>
      </w:r>
      <w:r w:rsidRPr="00B61D71">
        <w:rPr>
          <w:i/>
          <w:color w:val="222222"/>
          <w:sz w:val="24"/>
          <w:szCs w:val="24"/>
          <w:highlight w:val="white"/>
        </w:rPr>
        <w:t>28</w:t>
      </w:r>
      <w:r w:rsidRPr="00B61D71">
        <w:rPr>
          <w:color w:val="222222"/>
          <w:sz w:val="24"/>
          <w:szCs w:val="24"/>
          <w:highlight w:val="white"/>
        </w:rPr>
        <w:t>, pp.686-698.</w:t>
      </w:r>
      <w:hyperlink r:id="rId14">
        <w:r w:rsidRPr="00B61D71">
          <w:rPr>
            <w:color w:val="1155CC"/>
            <w:sz w:val="24"/>
            <w:szCs w:val="24"/>
            <w:highlight w:val="white"/>
            <w:u w:val="single"/>
          </w:rPr>
          <w:t>https://www.sciencedirect.com/science/article/pii/S2352550921001998</w:t>
        </w:r>
      </w:hyperlink>
    </w:p>
    <w:p w14:paraId="2106A5AE" w14:textId="77777777" w:rsidR="00FA6A2A" w:rsidRPr="00B61D71" w:rsidRDefault="00FA6A2A" w:rsidP="00B61D71">
      <w:pPr>
        <w:pBdr>
          <w:top w:val="nil"/>
          <w:left w:val="nil"/>
          <w:bottom w:val="nil"/>
          <w:right w:val="nil"/>
          <w:between w:val="nil"/>
        </w:pBdr>
        <w:spacing w:before="240" w:after="240" w:line="360" w:lineRule="auto"/>
        <w:jc w:val="both"/>
        <w:rPr>
          <w:color w:val="000000"/>
          <w:sz w:val="24"/>
          <w:szCs w:val="24"/>
        </w:rPr>
      </w:pPr>
      <w:proofErr w:type="spellStart"/>
      <w:r w:rsidRPr="00B61D71">
        <w:rPr>
          <w:color w:val="000000"/>
          <w:sz w:val="24"/>
          <w:szCs w:val="24"/>
        </w:rPr>
        <w:t>Imrg</w:t>
      </w:r>
      <w:proofErr w:type="spellEnd"/>
      <w:r w:rsidRPr="00B61D71">
        <w:rPr>
          <w:color w:val="000000"/>
          <w:sz w:val="24"/>
          <w:szCs w:val="24"/>
        </w:rPr>
        <w:t xml:space="preserve"> (2024) </w:t>
      </w:r>
      <w:r w:rsidRPr="00B61D71">
        <w:rPr>
          <w:i/>
          <w:color w:val="000000"/>
          <w:sz w:val="24"/>
          <w:szCs w:val="24"/>
        </w:rPr>
        <w:t>Brexit’s impact on retail and the marketplace opportunity to thrive</w:t>
      </w:r>
      <w:r w:rsidRPr="00B61D71">
        <w:rPr>
          <w:color w:val="000000"/>
          <w:sz w:val="24"/>
          <w:szCs w:val="24"/>
        </w:rPr>
        <w:t xml:space="preserve"> </w:t>
      </w:r>
      <w:r w:rsidRPr="00B61D71">
        <w:rPr>
          <w:i/>
          <w:color w:val="000000"/>
          <w:sz w:val="24"/>
          <w:szCs w:val="24"/>
        </w:rPr>
        <w:t>IMRG</w:t>
      </w:r>
      <w:r w:rsidRPr="00B61D71">
        <w:rPr>
          <w:color w:val="000000"/>
          <w:sz w:val="24"/>
          <w:szCs w:val="24"/>
        </w:rPr>
        <w:t xml:space="preserve">. Available at: https://www.imrg.org/brexits-impact-on-retail-and-the-marketplace-opportunity-to-thrive/#:~:text=Varying%20impact%20on%20retail%20categories&amp;text=The%20value%20of%20non%2Dfood,2023%E2%80%93%20almost%20two%2Dthirds. (Accessed: 09 November 2024). </w:t>
      </w:r>
    </w:p>
    <w:p w14:paraId="170EBBF6" w14:textId="77777777" w:rsidR="00FA6A2A" w:rsidRPr="00B61D71" w:rsidRDefault="00FA6A2A" w:rsidP="00B61D71">
      <w:pPr>
        <w:spacing w:before="240" w:after="240" w:line="360" w:lineRule="auto"/>
        <w:jc w:val="both"/>
        <w:rPr>
          <w:color w:val="222222"/>
          <w:sz w:val="24"/>
          <w:szCs w:val="24"/>
          <w:highlight w:val="white"/>
        </w:rPr>
      </w:pPr>
      <w:proofErr w:type="spellStart"/>
      <w:r w:rsidRPr="00B61D71">
        <w:rPr>
          <w:color w:val="222222"/>
          <w:sz w:val="24"/>
          <w:szCs w:val="24"/>
          <w:highlight w:val="white"/>
        </w:rPr>
        <w:t>Infosysbpm</w:t>
      </w:r>
      <w:proofErr w:type="spellEnd"/>
      <w:r w:rsidRPr="00B61D71">
        <w:rPr>
          <w:color w:val="222222"/>
          <w:sz w:val="24"/>
          <w:szCs w:val="24"/>
          <w:highlight w:val="white"/>
        </w:rPr>
        <w:t xml:space="preserve">, (2024). </w:t>
      </w:r>
      <w:r w:rsidRPr="00B61D71">
        <w:rPr>
          <w:i/>
          <w:color w:val="222222"/>
          <w:sz w:val="24"/>
          <w:szCs w:val="24"/>
          <w:highlight w:val="white"/>
        </w:rPr>
        <w:t>Factors to consider when choosing a supplier: Infosys BPM</w:t>
      </w:r>
      <w:r w:rsidRPr="00B61D71">
        <w:rPr>
          <w:color w:val="222222"/>
          <w:sz w:val="24"/>
          <w:szCs w:val="24"/>
          <w:highlight w:val="white"/>
        </w:rPr>
        <w:t xml:space="preserve">, </w:t>
      </w:r>
      <w:r w:rsidRPr="00B61D71">
        <w:rPr>
          <w:i/>
          <w:color w:val="222222"/>
          <w:sz w:val="24"/>
          <w:szCs w:val="24"/>
          <w:highlight w:val="white"/>
        </w:rPr>
        <w:t>Infosys</w:t>
      </w:r>
      <w:r w:rsidRPr="00B61D71">
        <w:rPr>
          <w:color w:val="222222"/>
          <w:sz w:val="24"/>
          <w:szCs w:val="24"/>
          <w:highlight w:val="white"/>
        </w:rPr>
        <w:t xml:space="preserve">. Available at: https://www.infosysbpm.com/sourcing-procurement/supplier-selection-art.html (Accessed: 16 November 2024). </w:t>
      </w:r>
    </w:p>
    <w:p w14:paraId="2B4D853D" w14:textId="77777777" w:rsidR="00FA6A2A" w:rsidRPr="00B61D71" w:rsidRDefault="00FA6A2A" w:rsidP="00B61D71">
      <w:pPr>
        <w:spacing w:before="240" w:after="240" w:line="360" w:lineRule="auto"/>
        <w:jc w:val="both"/>
        <w:rPr>
          <w:sz w:val="24"/>
          <w:szCs w:val="24"/>
          <w:shd w:val="clear" w:color="auto" w:fill="33CC33"/>
        </w:rPr>
      </w:pPr>
      <w:proofErr w:type="spellStart"/>
      <w:r w:rsidRPr="00B61D71">
        <w:rPr>
          <w:color w:val="222222"/>
          <w:sz w:val="24"/>
          <w:szCs w:val="24"/>
          <w:highlight w:val="white"/>
        </w:rPr>
        <w:t>Lehmacher</w:t>
      </w:r>
      <w:proofErr w:type="spellEnd"/>
      <w:r w:rsidRPr="00B61D71">
        <w:rPr>
          <w:color w:val="222222"/>
          <w:sz w:val="24"/>
          <w:szCs w:val="24"/>
          <w:highlight w:val="white"/>
        </w:rPr>
        <w:t xml:space="preserve">, W., (2017). </w:t>
      </w:r>
      <w:r w:rsidRPr="00B61D71">
        <w:rPr>
          <w:i/>
          <w:color w:val="222222"/>
          <w:sz w:val="24"/>
          <w:szCs w:val="24"/>
          <w:highlight w:val="white"/>
        </w:rPr>
        <w:t>The global supply chain</w:t>
      </w:r>
      <w:r w:rsidRPr="00B61D71">
        <w:rPr>
          <w:color w:val="222222"/>
          <w:sz w:val="24"/>
          <w:szCs w:val="24"/>
          <w:highlight w:val="white"/>
        </w:rPr>
        <w:t>. Springer.</w:t>
      </w:r>
    </w:p>
    <w:p w14:paraId="57FD49D4" w14:textId="77777777" w:rsidR="00FA6A2A" w:rsidRPr="00B61D71" w:rsidRDefault="00FA6A2A" w:rsidP="00B61D71">
      <w:pPr>
        <w:pBdr>
          <w:top w:val="nil"/>
          <w:left w:val="nil"/>
          <w:bottom w:val="nil"/>
          <w:right w:val="nil"/>
          <w:between w:val="nil"/>
        </w:pBdr>
        <w:spacing w:before="240" w:after="240" w:line="360" w:lineRule="auto"/>
        <w:jc w:val="both"/>
        <w:rPr>
          <w:color w:val="000000"/>
          <w:sz w:val="24"/>
          <w:szCs w:val="24"/>
        </w:rPr>
      </w:pPr>
      <w:proofErr w:type="spellStart"/>
      <w:r w:rsidRPr="00B61D71">
        <w:rPr>
          <w:color w:val="000000"/>
          <w:sz w:val="24"/>
          <w:szCs w:val="24"/>
        </w:rPr>
        <w:t>Lucyandyak</w:t>
      </w:r>
      <w:proofErr w:type="spellEnd"/>
      <w:r w:rsidRPr="00B61D71">
        <w:rPr>
          <w:color w:val="000000"/>
          <w:sz w:val="24"/>
          <w:szCs w:val="24"/>
        </w:rPr>
        <w:t xml:space="preserve"> (2024) </w:t>
      </w:r>
      <w:r w:rsidRPr="00B61D71">
        <w:rPr>
          <w:i/>
          <w:color w:val="000000"/>
          <w:sz w:val="24"/>
          <w:szCs w:val="24"/>
        </w:rPr>
        <w:t>Our mission</w:t>
      </w:r>
      <w:r w:rsidRPr="00B61D71">
        <w:rPr>
          <w:color w:val="000000"/>
          <w:sz w:val="24"/>
          <w:szCs w:val="24"/>
        </w:rPr>
        <w:t xml:space="preserve"> </w:t>
      </w:r>
      <w:r w:rsidRPr="00B61D71">
        <w:rPr>
          <w:i/>
          <w:color w:val="000000"/>
          <w:sz w:val="24"/>
          <w:szCs w:val="24"/>
        </w:rPr>
        <w:t>Lucy &amp; Yak</w:t>
      </w:r>
      <w:r w:rsidRPr="00B61D71">
        <w:rPr>
          <w:color w:val="000000"/>
          <w:sz w:val="24"/>
          <w:szCs w:val="24"/>
        </w:rPr>
        <w:t xml:space="preserve">. Available at: https://lucyandyak.com/en-in/pages/our-mission (Accessed: 09 November 2024). </w:t>
      </w:r>
    </w:p>
    <w:p w14:paraId="2B062D99" w14:textId="77777777" w:rsidR="00FA6A2A" w:rsidRPr="00B61D71" w:rsidRDefault="00FA6A2A" w:rsidP="00B61D71">
      <w:pPr>
        <w:spacing w:before="240" w:after="240" w:line="360" w:lineRule="auto"/>
        <w:jc w:val="both"/>
        <w:rPr>
          <w:sz w:val="24"/>
          <w:szCs w:val="24"/>
        </w:rPr>
      </w:pPr>
      <w:proofErr w:type="spellStart"/>
      <w:r w:rsidRPr="00B61D71">
        <w:rPr>
          <w:sz w:val="24"/>
          <w:szCs w:val="24"/>
        </w:rPr>
        <w:t>Lucyandyak</w:t>
      </w:r>
      <w:proofErr w:type="spellEnd"/>
      <w:r w:rsidRPr="00B61D71">
        <w:rPr>
          <w:sz w:val="24"/>
          <w:szCs w:val="24"/>
        </w:rPr>
        <w:t xml:space="preserve">, (2024). </w:t>
      </w:r>
      <w:r w:rsidRPr="00B61D71">
        <w:rPr>
          <w:i/>
          <w:sz w:val="24"/>
          <w:szCs w:val="24"/>
        </w:rPr>
        <w:t>Our mission</w:t>
      </w:r>
      <w:r w:rsidRPr="00B61D71">
        <w:rPr>
          <w:sz w:val="24"/>
          <w:szCs w:val="24"/>
        </w:rPr>
        <w:t xml:space="preserve">. </w:t>
      </w:r>
      <w:r w:rsidRPr="00B61D71">
        <w:rPr>
          <w:i/>
          <w:sz w:val="24"/>
          <w:szCs w:val="24"/>
        </w:rPr>
        <w:t>Lucy &amp; Yak</w:t>
      </w:r>
      <w:r w:rsidRPr="00B61D71">
        <w:rPr>
          <w:sz w:val="24"/>
          <w:szCs w:val="24"/>
        </w:rPr>
        <w:t xml:space="preserve">. Available at: https://lucyandyak.com/pages/our-mission (Accessed: 16 November 2024). </w:t>
      </w:r>
    </w:p>
    <w:p w14:paraId="2710096B" w14:textId="77777777" w:rsidR="00FA6A2A" w:rsidRPr="00B61D71" w:rsidRDefault="00FA6A2A" w:rsidP="00B61D71">
      <w:pPr>
        <w:pBdr>
          <w:top w:val="nil"/>
          <w:left w:val="nil"/>
          <w:bottom w:val="nil"/>
          <w:right w:val="nil"/>
          <w:between w:val="nil"/>
        </w:pBdr>
        <w:spacing w:line="360" w:lineRule="auto"/>
        <w:jc w:val="both"/>
        <w:rPr>
          <w:color w:val="222222"/>
          <w:sz w:val="24"/>
          <w:szCs w:val="24"/>
          <w:highlight w:val="white"/>
        </w:rPr>
      </w:pPr>
      <w:r w:rsidRPr="00B61D71">
        <w:rPr>
          <w:color w:val="222222"/>
          <w:sz w:val="24"/>
          <w:szCs w:val="24"/>
          <w:highlight w:val="white"/>
        </w:rPr>
        <w:t xml:space="preserve">Ma, J., Huang, L., Guo, Q. and Zhu, Y., (2024). Sustainability in design: Sustainable fashion design practices and environmental impact using mixed‐method analysis. </w:t>
      </w:r>
      <w:r w:rsidRPr="00B61D71">
        <w:rPr>
          <w:i/>
          <w:color w:val="222222"/>
          <w:sz w:val="24"/>
          <w:szCs w:val="24"/>
          <w:highlight w:val="white"/>
        </w:rPr>
        <w:t>Business Strategy and the Environment</w:t>
      </w:r>
      <w:r w:rsidRPr="00B61D71">
        <w:rPr>
          <w:color w:val="222222"/>
          <w:sz w:val="24"/>
          <w:szCs w:val="24"/>
          <w:highlight w:val="white"/>
        </w:rPr>
        <w:t>.</w:t>
      </w:r>
      <w:hyperlink r:id="rId15">
        <w:r w:rsidRPr="00B61D71">
          <w:rPr>
            <w:color w:val="1155CC"/>
            <w:sz w:val="24"/>
            <w:szCs w:val="24"/>
            <w:highlight w:val="white"/>
            <w:u w:val="single"/>
          </w:rPr>
          <w:t>https://onlinelibrary.wiley.com/doi/abs/10.1002/bse.3843</w:t>
        </w:r>
      </w:hyperlink>
    </w:p>
    <w:p w14:paraId="2D46289C" w14:textId="77777777" w:rsidR="00FA6A2A" w:rsidRPr="00B61D71" w:rsidRDefault="00FA6A2A" w:rsidP="00B61D71">
      <w:pPr>
        <w:pBdr>
          <w:top w:val="nil"/>
          <w:left w:val="nil"/>
          <w:bottom w:val="nil"/>
          <w:right w:val="nil"/>
          <w:between w:val="nil"/>
        </w:pBdr>
        <w:spacing w:line="360" w:lineRule="auto"/>
        <w:jc w:val="both"/>
        <w:rPr>
          <w:color w:val="222222"/>
          <w:sz w:val="24"/>
          <w:szCs w:val="24"/>
          <w:highlight w:val="white"/>
        </w:rPr>
      </w:pPr>
      <w:r w:rsidRPr="00B61D71">
        <w:rPr>
          <w:color w:val="222222"/>
          <w:sz w:val="24"/>
          <w:szCs w:val="24"/>
          <w:highlight w:val="white"/>
        </w:rPr>
        <w:t xml:space="preserve">Nygaard, A., (2023). Is sustainable certification's ability to combat greenwashing trustworthy?. </w:t>
      </w:r>
      <w:r w:rsidRPr="00B61D71">
        <w:rPr>
          <w:i/>
          <w:color w:val="222222"/>
          <w:sz w:val="24"/>
          <w:szCs w:val="24"/>
          <w:highlight w:val="white"/>
        </w:rPr>
        <w:t>Frontiers in Sustainability</w:t>
      </w:r>
      <w:r w:rsidRPr="00B61D71">
        <w:rPr>
          <w:color w:val="222222"/>
          <w:sz w:val="24"/>
          <w:szCs w:val="24"/>
          <w:highlight w:val="white"/>
        </w:rPr>
        <w:t xml:space="preserve">, </w:t>
      </w:r>
      <w:r w:rsidRPr="00B61D71">
        <w:rPr>
          <w:i/>
          <w:color w:val="222222"/>
          <w:sz w:val="24"/>
          <w:szCs w:val="24"/>
          <w:highlight w:val="white"/>
        </w:rPr>
        <w:t>4</w:t>
      </w:r>
      <w:r w:rsidRPr="00B61D71">
        <w:rPr>
          <w:color w:val="222222"/>
          <w:sz w:val="24"/>
          <w:szCs w:val="24"/>
          <w:highlight w:val="white"/>
        </w:rPr>
        <w:t>, p.1188069.</w:t>
      </w:r>
      <w:hyperlink r:id="rId16">
        <w:r w:rsidRPr="00B61D71">
          <w:rPr>
            <w:color w:val="1155CC"/>
            <w:sz w:val="24"/>
            <w:szCs w:val="24"/>
            <w:highlight w:val="white"/>
            <w:u w:val="single"/>
          </w:rPr>
          <w:t>https://www.frontiersin.org/articles/10.3389/Frsus.2023.1188069/full</w:t>
        </w:r>
      </w:hyperlink>
    </w:p>
    <w:p w14:paraId="7790C13C" w14:textId="77777777" w:rsidR="00FA6A2A" w:rsidRPr="00B61D71" w:rsidRDefault="00FA6A2A" w:rsidP="00B61D71">
      <w:pPr>
        <w:pBdr>
          <w:top w:val="nil"/>
          <w:left w:val="nil"/>
          <w:bottom w:val="nil"/>
          <w:right w:val="nil"/>
          <w:between w:val="nil"/>
        </w:pBdr>
        <w:spacing w:line="360" w:lineRule="auto"/>
        <w:jc w:val="both"/>
        <w:rPr>
          <w:color w:val="222222"/>
          <w:sz w:val="24"/>
          <w:szCs w:val="24"/>
          <w:highlight w:val="white"/>
        </w:rPr>
      </w:pPr>
      <w:r w:rsidRPr="00B61D71">
        <w:rPr>
          <w:color w:val="222222"/>
          <w:sz w:val="24"/>
          <w:szCs w:val="24"/>
          <w:highlight w:val="white"/>
        </w:rPr>
        <w:t xml:space="preserve">Orlando, B., </w:t>
      </w:r>
      <w:proofErr w:type="spellStart"/>
      <w:r w:rsidRPr="00B61D71">
        <w:rPr>
          <w:color w:val="222222"/>
          <w:sz w:val="24"/>
          <w:szCs w:val="24"/>
          <w:highlight w:val="white"/>
        </w:rPr>
        <w:t>Ballestra</w:t>
      </w:r>
      <w:proofErr w:type="spellEnd"/>
      <w:r w:rsidRPr="00B61D71">
        <w:rPr>
          <w:color w:val="222222"/>
          <w:sz w:val="24"/>
          <w:szCs w:val="24"/>
          <w:highlight w:val="white"/>
        </w:rPr>
        <w:t xml:space="preserve">, L.V., </w:t>
      </w:r>
      <w:proofErr w:type="spellStart"/>
      <w:r w:rsidRPr="00B61D71">
        <w:rPr>
          <w:color w:val="222222"/>
          <w:sz w:val="24"/>
          <w:szCs w:val="24"/>
          <w:highlight w:val="white"/>
        </w:rPr>
        <w:t>Magni</w:t>
      </w:r>
      <w:proofErr w:type="spellEnd"/>
      <w:r w:rsidRPr="00B61D71">
        <w:rPr>
          <w:color w:val="222222"/>
          <w:sz w:val="24"/>
          <w:szCs w:val="24"/>
          <w:highlight w:val="white"/>
        </w:rPr>
        <w:t xml:space="preserve">, D. and Ciampi, F., (2021). Open innovation and patenting activity in health care. </w:t>
      </w:r>
      <w:r w:rsidRPr="00B61D71">
        <w:rPr>
          <w:i/>
          <w:color w:val="222222"/>
          <w:sz w:val="24"/>
          <w:szCs w:val="24"/>
          <w:highlight w:val="white"/>
        </w:rPr>
        <w:t>Journal of Intellectual Capital</w:t>
      </w:r>
      <w:r w:rsidRPr="00B61D71">
        <w:rPr>
          <w:color w:val="222222"/>
          <w:sz w:val="24"/>
          <w:szCs w:val="24"/>
          <w:highlight w:val="white"/>
        </w:rPr>
        <w:t xml:space="preserve">, </w:t>
      </w:r>
      <w:r w:rsidRPr="00B61D71">
        <w:rPr>
          <w:i/>
          <w:color w:val="222222"/>
          <w:sz w:val="24"/>
          <w:szCs w:val="24"/>
          <w:highlight w:val="white"/>
        </w:rPr>
        <w:t>22</w:t>
      </w:r>
      <w:r w:rsidRPr="00B61D71">
        <w:rPr>
          <w:color w:val="222222"/>
          <w:sz w:val="24"/>
          <w:szCs w:val="24"/>
          <w:highlight w:val="white"/>
        </w:rPr>
        <w:t>(2), pp.384-402.</w:t>
      </w:r>
      <w:hyperlink r:id="rId17">
        <w:r w:rsidRPr="00B61D71">
          <w:rPr>
            <w:color w:val="1155CC"/>
            <w:sz w:val="24"/>
            <w:szCs w:val="24"/>
            <w:highlight w:val="white"/>
            <w:u w:val="single"/>
          </w:rPr>
          <w:t>https://www.emerald.com/insight/content/doi/10.1108/JIC-03-2020-0076/full/html</w:t>
        </w:r>
      </w:hyperlink>
    </w:p>
    <w:p w14:paraId="07520F77" w14:textId="77777777" w:rsidR="00FA6A2A" w:rsidRPr="00B61D71" w:rsidRDefault="00FA6A2A" w:rsidP="00B61D71">
      <w:pPr>
        <w:spacing w:before="240" w:after="240" w:line="360" w:lineRule="auto"/>
        <w:jc w:val="both"/>
        <w:rPr>
          <w:color w:val="222222"/>
          <w:sz w:val="24"/>
          <w:szCs w:val="24"/>
          <w:highlight w:val="white"/>
        </w:rPr>
      </w:pPr>
      <w:proofErr w:type="spellStart"/>
      <w:r w:rsidRPr="00B61D71">
        <w:rPr>
          <w:color w:val="222222"/>
          <w:sz w:val="24"/>
          <w:szCs w:val="24"/>
          <w:highlight w:val="white"/>
        </w:rPr>
        <w:lastRenderedPageBreak/>
        <w:t>Rahaman</w:t>
      </w:r>
      <w:proofErr w:type="spellEnd"/>
      <w:r w:rsidRPr="00B61D71">
        <w:rPr>
          <w:color w:val="222222"/>
          <w:sz w:val="24"/>
          <w:szCs w:val="24"/>
          <w:highlight w:val="white"/>
        </w:rPr>
        <w:t xml:space="preserve">, M.T., </w:t>
      </w:r>
      <w:proofErr w:type="spellStart"/>
      <w:r w:rsidRPr="00B61D71">
        <w:rPr>
          <w:color w:val="222222"/>
          <w:sz w:val="24"/>
          <w:szCs w:val="24"/>
          <w:highlight w:val="white"/>
        </w:rPr>
        <w:t>Pranta</w:t>
      </w:r>
      <w:proofErr w:type="spellEnd"/>
      <w:r w:rsidRPr="00B61D71">
        <w:rPr>
          <w:color w:val="222222"/>
          <w:sz w:val="24"/>
          <w:szCs w:val="24"/>
          <w:highlight w:val="white"/>
        </w:rPr>
        <w:t xml:space="preserve">, A.D., </w:t>
      </w:r>
      <w:proofErr w:type="spellStart"/>
      <w:r w:rsidRPr="00B61D71">
        <w:rPr>
          <w:color w:val="222222"/>
          <w:sz w:val="24"/>
          <w:szCs w:val="24"/>
          <w:highlight w:val="white"/>
        </w:rPr>
        <w:t>Repon</w:t>
      </w:r>
      <w:proofErr w:type="spellEnd"/>
      <w:r w:rsidRPr="00B61D71">
        <w:rPr>
          <w:color w:val="222222"/>
          <w:sz w:val="24"/>
          <w:szCs w:val="24"/>
          <w:highlight w:val="white"/>
        </w:rPr>
        <w:t xml:space="preserve">, M.R., Ahmed, M.S. and Islam, T., (2024). Green Production and Consumption of Textiles and Apparel: Importance, Fabrication, Challenges and Future prospects. </w:t>
      </w:r>
      <w:r w:rsidRPr="00B61D71">
        <w:rPr>
          <w:i/>
          <w:color w:val="222222"/>
          <w:sz w:val="24"/>
          <w:szCs w:val="24"/>
          <w:highlight w:val="white"/>
        </w:rPr>
        <w:t>Journal of Open Innovation: Technology, Market, and Complexity</w:t>
      </w:r>
      <w:r w:rsidRPr="00B61D71">
        <w:rPr>
          <w:color w:val="222222"/>
          <w:sz w:val="24"/>
          <w:szCs w:val="24"/>
          <w:highlight w:val="white"/>
        </w:rPr>
        <w:t>, p.100280.</w:t>
      </w:r>
      <w:hyperlink r:id="rId18">
        <w:r w:rsidRPr="00B61D71">
          <w:rPr>
            <w:color w:val="1155CC"/>
            <w:sz w:val="24"/>
            <w:szCs w:val="24"/>
            <w:highlight w:val="white"/>
            <w:u w:val="single"/>
          </w:rPr>
          <w:t>https://www.sciencedirect.com/science/article/pii/S219985312400074X</w:t>
        </w:r>
      </w:hyperlink>
    </w:p>
    <w:p w14:paraId="7227F4A9" w14:textId="77777777" w:rsidR="00FA6A2A" w:rsidRPr="00B61D71" w:rsidRDefault="00FA6A2A" w:rsidP="00B61D71">
      <w:pPr>
        <w:spacing w:before="240" w:after="240" w:line="360" w:lineRule="auto"/>
        <w:jc w:val="both"/>
        <w:rPr>
          <w:color w:val="222222"/>
          <w:sz w:val="24"/>
          <w:szCs w:val="24"/>
          <w:highlight w:val="white"/>
        </w:rPr>
      </w:pPr>
      <w:r w:rsidRPr="00B61D71">
        <w:rPr>
          <w:color w:val="222222"/>
          <w:sz w:val="24"/>
          <w:szCs w:val="24"/>
          <w:highlight w:val="white"/>
        </w:rPr>
        <w:t xml:space="preserve">Rosário, A.T. and Dias, J.C., (2023). How has data-driven marketing evolved: Challenges and opportunities with emerging technologies. </w:t>
      </w:r>
      <w:r w:rsidRPr="00B61D71">
        <w:rPr>
          <w:i/>
          <w:color w:val="222222"/>
          <w:sz w:val="24"/>
          <w:szCs w:val="24"/>
          <w:highlight w:val="white"/>
        </w:rPr>
        <w:t>International Journal of Information Management Data Insights</w:t>
      </w:r>
      <w:r w:rsidRPr="00B61D71">
        <w:rPr>
          <w:color w:val="222222"/>
          <w:sz w:val="24"/>
          <w:szCs w:val="24"/>
          <w:highlight w:val="white"/>
        </w:rPr>
        <w:t xml:space="preserve">, </w:t>
      </w:r>
      <w:r w:rsidRPr="00B61D71">
        <w:rPr>
          <w:i/>
          <w:color w:val="222222"/>
          <w:sz w:val="24"/>
          <w:szCs w:val="24"/>
          <w:highlight w:val="white"/>
        </w:rPr>
        <w:t>3</w:t>
      </w:r>
      <w:r w:rsidRPr="00B61D71">
        <w:rPr>
          <w:color w:val="222222"/>
          <w:sz w:val="24"/>
          <w:szCs w:val="24"/>
          <w:highlight w:val="white"/>
        </w:rPr>
        <w:t>(2), p.100203.</w:t>
      </w:r>
      <w:hyperlink r:id="rId19">
        <w:r w:rsidRPr="00B61D71">
          <w:rPr>
            <w:color w:val="1155CC"/>
            <w:sz w:val="24"/>
            <w:szCs w:val="24"/>
            <w:highlight w:val="white"/>
            <w:u w:val="single"/>
          </w:rPr>
          <w:t>https://www.sciencedirect.com/science/article/pii/S2667096823000496</w:t>
        </w:r>
      </w:hyperlink>
    </w:p>
    <w:p w14:paraId="01E1EC96" w14:textId="77777777" w:rsidR="00FA6A2A" w:rsidRPr="00B61D71" w:rsidRDefault="00FA6A2A" w:rsidP="00B61D71">
      <w:pPr>
        <w:pBdr>
          <w:top w:val="nil"/>
          <w:left w:val="nil"/>
          <w:bottom w:val="nil"/>
          <w:right w:val="nil"/>
          <w:between w:val="nil"/>
        </w:pBdr>
        <w:spacing w:line="360" w:lineRule="auto"/>
        <w:jc w:val="both"/>
        <w:rPr>
          <w:color w:val="222222"/>
          <w:sz w:val="24"/>
          <w:szCs w:val="24"/>
          <w:highlight w:val="white"/>
        </w:rPr>
      </w:pPr>
      <w:r w:rsidRPr="00B61D71">
        <w:rPr>
          <w:color w:val="222222"/>
          <w:sz w:val="24"/>
          <w:szCs w:val="24"/>
          <w:highlight w:val="white"/>
        </w:rPr>
        <w:t xml:space="preserve">Sánchez-Hernández, M.I. and Bastos-Sánchez, L., (2024). CSR and Commitment to the Slow Fashion: The Adolfo Dominguez Case Study. In </w:t>
      </w:r>
      <w:r w:rsidRPr="00B61D71">
        <w:rPr>
          <w:i/>
          <w:color w:val="222222"/>
          <w:sz w:val="24"/>
          <w:szCs w:val="24"/>
          <w:highlight w:val="white"/>
        </w:rPr>
        <w:t>Corporate Social Responsibility in Textiles and Fashion</w:t>
      </w:r>
      <w:r w:rsidRPr="00B61D71">
        <w:rPr>
          <w:color w:val="222222"/>
          <w:sz w:val="24"/>
          <w:szCs w:val="24"/>
          <w:highlight w:val="white"/>
        </w:rPr>
        <w:t xml:space="preserve"> (pp. 117-135). Cham: Springer Nature Switzerland.</w:t>
      </w:r>
      <w:hyperlink r:id="rId20">
        <w:r w:rsidRPr="00B61D71">
          <w:rPr>
            <w:color w:val="1155CC"/>
            <w:sz w:val="24"/>
            <w:szCs w:val="24"/>
            <w:highlight w:val="white"/>
            <w:u w:val="single"/>
          </w:rPr>
          <w:t>https://link.springer.com/chapter/10.1007/978-3-031-61099-8_6</w:t>
        </w:r>
      </w:hyperlink>
    </w:p>
    <w:p w14:paraId="533DED44" w14:textId="77777777" w:rsidR="00FA6A2A" w:rsidRPr="00B61D71" w:rsidRDefault="00FA6A2A" w:rsidP="00B61D71">
      <w:pPr>
        <w:spacing w:before="240" w:after="240" w:line="360" w:lineRule="auto"/>
        <w:jc w:val="both"/>
        <w:rPr>
          <w:sz w:val="24"/>
          <w:szCs w:val="24"/>
        </w:rPr>
      </w:pPr>
      <w:proofErr w:type="spellStart"/>
      <w:r w:rsidRPr="00B61D71">
        <w:rPr>
          <w:color w:val="222222"/>
          <w:sz w:val="24"/>
          <w:szCs w:val="24"/>
          <w:highlight w:val="white"/>
        </w:rPr>
        <w:t>Secinaro</w:t>
      </w:r>
      <w:proofErr w:type="spellEnd"/>
      <w:r w:rsidRPr="00B61D71">
        <w:rPr>
          <w:color w:val="222222"/>
          <w:sz w:val="24"/>
          <w:szCs w:val="24"/>
          <w:highlight w:val="white"/>
        </w:rPr>
        <w:t xml:space="preserve">, S., Brescia, V., Calandra, D. and Saiti, B., (2020). Impact of climate change mitigation policies on corporate financial performance: Evidence‐based on European publicly listed firms. </w:t>
      </w:r>
      <w:r w:rsidRPr="00B61D71">
        <w:rPr>
          <w:i/>
          <w:color w:val="222222"/>
          <w:sz w:val="24"/>
          <w:szCs w:val="24"/>
          <w:highlight w:val="white"/>
        </w:rPr>
        <w:t>Corporate Social Responsibility and Environmental Management</w:t>
      </w:r>
      <w:r w:rsidRPr="00B61D71">
        <w:rPr>
          <w:color w:val="222222"/>
          <w:sz w:val="24"/>
          <w:szCs w:val="24"/>
          <w:highlight w:val="white"/>
        </w:rPr>
        <w:t xml:space="preserve">, </w:t>
      </w:r>
      <w:r w:rsidRPr="00B61D71">
        <w:rPr>
          <w:i/>
          <w:color w:val="222222"/>
          <w:sz w:val="24"/>
          <w:szCs w:val="24"/>
          <w:highlight w:val="white"/>
        </w:rPr>
        <w:t>27</w:t>
      </w:r>
      <w:r w:rsidRPr="00B61D71">
        <w:rPr>
          <w:color w:val="222222"/>
          <w:sz w:val="24"/>
          <w:szCs w:val="24"/>
          <w:highlight w:val="white"/>
        </w:rPr>
        <w:t>(6), pp.2491-2501.</w:t>
      </w:r>
      <w:r w:rsidRPr="00B61D71">
        <w:rPr>
          <w:sz w:val="24"/>
          <w:szCs w:val="24"/>
        </w:rPr>
        <w:t xml:space="preserve"> </w:t>
      </w:r>
      <w:hyperlink r:id="rId21">
        <w:r w:rsidRPr="00B61D71">
          <w:rPr>
            <w:color w:val="1155CC"/>
            <w:sz w:val="24"/>
            <w:szCs w:val="24"/>
            <w:u w:val="single"/>
          </w:rPr>
          <w:t>https://onlinelibrary.wiley.com/doi/abs/10.1002/csr.1971</w:t>
        </w:r>
      </w:hyperlink>
    </w:p>
    <w:p w14:paraId="09C41B15" w14:textId="77777777" w:rsidR="00FA6A2A" w:rsidRPr="00B61D71" w:rsidRDefault="00FA6A2A" w:rsidP="00B61D71">
      <w:pPr>
        <w:pBdr>
          <w:top w:val="nil"/>
          <w:left w:val="nil"/>
          <w:bottom w:val="nil"/>
          <w:right w:val="nil"/>
          <w:between w:val="nil"/>
        </w:pBdr>
        <w:spacing w:before="240" w:after="240" w:line="360" w:lineRule="auto"/>
        <w:jc w:val="both"/>
        <w:rPr>
          <w:color w:val="000000"/>
          <w:sz w:val="24"/>
          <w:szCs w:val="24"/>
        </w:rPr>
      </w:pPr>
      <w:r w:rsidRPr="00B61D71">
        <w:rPr>
          <w:color w:val="000000"/>
          <w:sz w:val="24"/>
          <w:szCs w:val="24"/>
        </w:rPr>
        <w:t xml:space="preserve">Statista (2024) </w:t>
      </w:r>
      <w:r w:rsidRPr="00B61D71">
        <w:rPr>
          <w:i/>
          <w:color w:val="000000"/>
          <w:sz w:val="24"/>
          <w:szCs w:val="24"/>
        </w:rPr>
        <w:t>Coronavirus impact on clothing industry in Europe 2020</w:t>
      </w:r>
      <w:r w:rsidRPr="00B61D71">
        <w:rPr>
          <w:color w:val="000000"/>
          <w:sz w:val="24"/>
          <w:szCs w:val="24"/>
        </w:rPr>
        <w:t xml:space="preserve"> </w:t>
      </w:r>
      <w:r w:rsidRPr="00B61D71">
        <w:rPr>
          <w:i/>
          <w:color w:val="000000"/>
          <w:sz w:val="24"/>
          <w:szCs w:val="24"/>
        </w:rPr>
        <w:t>Statista</w:t>
      </w:r>
      <w:r w:rsidRPr="00B61D71">
        <w:rPr>
          <w:color w:val="000000"/>
          <w:sz w:val="24"/>
          <w:szCs w:val="24"/>
        </w:rPr>
        <w:t xml:space="preserve">. Available at: https://www.statista.com/statistics/1131181/coronavirus-impact-on-clothing-industry-europe/ (Accessed: 09 November 2024). </w:t>
      </w:r>
    </w:p>
    <w:p w14:paraId="434FA2C9" w14:textId="77777777" w:rsidR="00FA6A2A" w:rsidRPr="00B61D71" w:rsidRDefault="00FA6A2A" w:rsidP="00B61D71">
      <w:pPr>
        <w:spacing w:before="240" w:after="240" w:line="360" w:lineRule="auto"/>
        <w:jc w:val="both"/>
        <w:rPr>
          <w:sz w:val="24"/>
          <w:szCs w:val="24"/>
        </w:rPr>
      </w:pPr>
      <w:r w:rsidRPr="00B61D71">
        <w:rPr>
          <w:color w:val="222222"/>
          <w:sz w:val="24"/>
          <w:szCs w:val="24"/>
          <w:highlight w:val="white"/>
        </w:rPr>
        <w:t xml:space="preserve">Taylor, S.M., (2019). </w:t>
      </w:r>
      <w:proofErr w:type="spellStart"/>
      <w:r w:rsidRPr="00B61D71">
        <w:rPr>
          <w:i/>
          <w:color w:val="222222"/>
          <w:sz w:val="24"/>
          <w:szCs w:val="24"/>
          <w:highlight w:val="white"/>
        </w:rPr>
        <w:t>Ecopiety</w:t>
      </w:r>
      <w:proofErr w:type="spellEnd"/>
      <w:r w:rsidRPr="00B61D71">
        <w:rPr>
          <w:i/>
          <w:color w:val="222222"/>
          <w:sz w:val="24"/>
          <w:szCs w:val="24"/>
          <w:highlight w:val="white"/>
        </w:rPr>
        <w:t>: Green media and the dilemma of environmental virtue</w:t>
      </w:r>
      <w:r w:rsidRPr="00B61D71">
        <w:rPr>
          <w:color w:val="222222"/>
          <w:sz w:val="24"/>
          <w:szCs w:val="24"/>
          <w:highlight w:val="white"/>
        </w:rPr>
        <w:t xml:space="preserve"> (Vol. 1). </w:t>
      </w:r>
      <w:proofErr w:type="spellStart"/>
      <w:r w:rsidRPr="00B61D71">
        <w:rPr>
          <w:color w:val="222222"/>
          <w:sz w:val="24"/>
          <w:szCs w:val="24"/>
          <w:highlight w:val="white"/>
        </w:rPr>
        <w:t>Nyu</w:t>
      </w:r>
      <w:proofErr w:type="spellEnd"/>
      <w:r w:rsidRPr="00B61D71">
        <w:rPr>
          <w:color w:val="222222"/>
          <w:sz w:val="24"/>
          <w:szCs w:val="24"/>
          <w:highlight w:val="white"/>
        </w:rPr>
        <w:t xml:space="preserve"> press.</w:t>
      </w:r>
    </w:p>
    <w:p w14:paraId="6124CEA9" w14:textId="77777777" w:rsidR="00FA6A2A" w:rsidRPr="00B61D71" w:rsidRDefault="00FA6A2A" w:rsidP="00B61D71">
      <w:pPr>
        <w:pBdr>
          <w:top w:val="nil"/>
          <w:left w:val="nil"/>
          <w:bottom w:val="nil"/>
          <w:right w:val="nil"/>
          <w:between w:val="nil"/>
        </w:pBdr>
        <w:spacing w:line="360" w:lineRule="auto"/>
        <w:jc w:val="both"/>
        <w:rPr>
          <w:color w:val="222222"/>
          <w:sz w:val="24"/>
          <w:szCs w:val="24"/>
          <w:highlight w:val="white"/>
        </w:rPr>
      </w:pPr>
      <w:r w:rsidRPr="00B61D71">
        <w:rPr>
          <w:color w:val="222222"/>
          <w:sz w:val="24"/>
          <w:szCs w:val="24"/>
          <w:highlight w:val="white"/>
        </w:rPr>
        <w:t xml:space="preserve">Weber-Lewerenz, B., (2021). Corporate digital responsibility (CDR) in construction engineering—ethical guidelines for the application of digital transformation and artificial intelligence (AI) in user practice. </w:t>
      </w:r>
      <w:r w:rsidRPr="00B61D71">
        <w:rPr>
          <w:i/>
          <w:color w:val="222222"/>
          <w:sz w:val="24"/>
          <w:szCs w:val="24"/>
          <w:highlight w:val="white"/>
        </w:rPr>
        <w:t>SN Applied Sciences</w:t>
      </w:r>
      <w:r w:rsidRPr="00B61D71">
        <w:rPr>
          <w:color w:val="222222"/>
          <w:sz w:val="24"/>
          <w:szCs w:val="24"/>
          <w:highlight w:val="white"/>
        </w:rPr>
        <w:t xml:space="preserve">, </w:t>
      </w:r>
      <w:r w:rsidRPr="00B61D71">
        <w:rPr>
          <w:i/>
          <w:color w:val="222222"/>
          <w:sz w:val="24"/>
          <w:szCs w:val="24"/>
          <w:highlight w:val="white"/>
        </w:rPr>
        <w:t>3</w:t>
      </w:r>
      <w:r w:rsidRPr="00B61D71">
        <w:rPr>
          <w:color w:val="222222"/>
          <w:sz w:val="24"/>
          <w:szCs w:val="24"/>
          <w:highlight w:val="white"/>
        </w:rPr>
        <w:t>, pp.1-25.</w:t>
      </w:r>
      <w:hyperlink r:id="rId22">
        <w:r w:rsidRPr="00B61D71">
          <w:rPr>
            <w:color w:val="1155CC"/>
            <w:sz w:val="24"/>
            <w:szCs w:val="24"/>
            <w:highlight w:val="white"/>
            <w:u w:val="single"/>
          </w:rPr>
          <w:t>https://link.springer.com/article/10.1007/s42452-021-04776-1</w:t>
        </w:r>
      </w:hyperlink>
    </w:p>
    <w:sectPr w:rsidR="00FA6A2A" w:rsidRPr="00B61D71" w:rsidSect="00B61D71">
      <w:headerReference w:type="default" r:id="rId23"/>
      <w:footerReference w:type="default" r:id="rId24"/>
      <w:headerReference w:type="first" r:id="rId25"/>
      <w:footerReference w:type="firs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CF059E" w14:textId="77777777" w:rsidR="00622415" w:rsidRDefault="00622415">
      <w:pPr>
        <w:spacing w:line="240" w:lineRule="auto"/>
      </w:pPr>
      <w:r>
        <w:separator/>
      </w:r>
    </w:p>
  </w:endnote>
  <w:endnote w:type="continuationSeparator" w:id="0">
    <w:p w14:paraId="7922F60D" w14:textId="77777777" w:rsidR="00622415" w:rsidRDefault="006224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7C5A1" w14:textId="77777777" w:rsidR="00A965E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A6A2A">
      <w:rPr>
        <w:noProof/>
        <w:color w:val="000000"/>
      </w:rPr>
      <w:t>2</w:t>
    </w:r>
    <w:r>
      <w:rPr>
        <w:color w:val="000000"/>
      </w:rPr>
      <w:fldChar w:fldCharType="end"/>
    </w:r>
  </w:p>
  <w:p w14:paraId="26A5B776" w14:textId="77777777" w:rsidR="00A965E0" w:rsidRDefault="00A965E0">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7949F" w14:textId="05B2F8D6" w:rsidR="00B61D71" w:rsidRDefault="00B61D71">
    <w:pPr>
      <w:pStyle w:val="Subsol"/>
      <w:jc w:val="right"/>
    </w:pPr>
  </w:p>
  <w:p w14:paraId="34D63C14" w14:textId="77777777" w:rsidR="00FA6A2A" w:rsidRDefault="00FA6A2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49C10" w14:textId="77777777" w:rsidR="00622415" w:rsidRDefault="00622415">
      <w:pPr>
        <w:spacing w:line="240" w:lineRule="auto"/>
      </w:pPr>
      <w:r>
        <w:separator/>
      </w:r>
    </w:p>
  </w:footnote>
  <w:footnote w:type="continuationSeparator" w:id="0">
    <w:p w14:paraId="255405C1" w14:textId="77777777" w:rsidR="00622415" w:rsidRDefault="006224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AEDE9" w14:textId="77777777" w:rsidR="00A965E0" w:rsidRDefault="00000000">
    <w:pPr>
      <w:pBdr>
        <w:top w:val="nil"/>
        <w:left w:val="nil"/>
        <w:bottom w:val="nil"/>
        <w:right w:val="nil"/>
        <w:between w:val="nil"/>
      </w:pBdr>
      <w:rPr>
        <w:color w:val="000000"/>
      </w:rPr>
    </w:pPr>
    <w:r>
      <w:rPr>
        <w:noProof/>
      </w:rPr>
      <w:drawing>
        <wp:anchor distT="114300" distB="114300" distL="114300" distR="114300" simplePos="0" relativeHeight="251658240" behindDoc="0" locked="0" layoutInCell="1" hidden="0" allowOverlap="1" wp14:anchorId="514F91AA" wp14:editId="5CF575B6">
          <wp:simplePos x="0" y="0"/>
          <wp:positionH relativeFrom="column">
            <wp:posOffset>-113665</wp:posOffset>
          </wp:positionH>
          <wp:positionV relativeFrom="paragraph">
            <wp:posOffset>457835</wp:posOffset>
          </wp:positionV>
          <wp:extent cx="1762125" cy="642938"/>
          <wp:effectExtent l="0" t="0" r="0" b="0"/>
          <wp:wrapTopAndBottom distT="114300" distB="114300"/>
          <wp:docPr id="15601379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62125" cy="64293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9976E" w14:textId="77777777" w:rsidR="00A965E0" w:rsidRDefault="00000000">
    <w:pPr>
      <w:pBdr>
        <w:top w:val="nil"/>
        <w:left w:val="nil"/>
        <w:bottom w:val="nil"/>
        <w:right w:val="nil"/>
        <w:between w:val="nil"/>
      </w:pBdr>
      <w:tabs>
        <w:tab w:val="center" w:pos="4513"/>
        <w:tab w:val="right" w:pos="9026"/>
      </w:tabs>
      <w:spacing w:line="240" w:lineRule="auto"/>
      <w:rPr>
        <w:color w:val="000000"/>
      </w:rPr>
    </w:pPr>
    <w:r>
      <w:rPr>
        <w:noProof/>
      </w:rPr>
      <w:drawing>
        <wp:anchor distT="114300" distB="114300" distL="114300" distR="114300" simplePos="0" relativeHeight="251659264" behindDoc="0" locked="0" layoutInCell="1" hidden="0" allowOverlap="1" wp14:anchorId="6C9742DF" wp14:editId="78A45AFF">
          <wp:simplePos x="0" y="0"/>
          <wp:positionH relativeFrom="column">
            <wp:posOffset>-380365</wp:posOffset>
          </wp:positionH>
          <wp:positionV relativeFrom="paragraph">
            <wp:posOffset>236855</wp:posOffset>
          </wp:positionV>
          <wp:extent cx="1762125" cy="642938"/>
          <wp:effectExtent l="0" t="0" r="0" b="0"/>
          <wp:wrapTopAndBottom distT="114300" distB="114300"/>
          <wp:docPr id="156013793" name="image2.png"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 up of black text&#10;&#10;Description automatically generated"/>
                  <pic:cNvPicPr preferRelativeResize="0"/>
                </pic:nvPicPr>
                <pic:blipFill>
                  <a:blip r:embed="rId1"/>
                  <a:srcRect/>
                  <a:stretch>
                    <a:fillRect/>
                  </a:stretch>
                </pic:blipFill>
                <pic:spPr>
                  <a:xfrm>
                    <a:off x="0" y="0"/>
                    <a:ext cx="1762125" cy="6429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45074"/>
    <w:multiLevelType w:val="multilevel"/>
    <w:tmpl w:val="75861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9D7AD8"/>
    <w:multiLevelType w:val="multilevel"/>
    <w:tmpl w:val="0CC2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F71257"/>
    <w:multiLevelType w:val="multilevel"/>
    <w:tmpl w:val="750A9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6A2D04"/>
    <w:multiLevelType w:val="multilevel"/>
    <w:tmpl w:val="8070E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367652"/>
    <w:multiLevelType w:val="multilevel"/>
    <w:tmpl w:val="DF6E4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F33F64"/>
    <w:multiLevelType w:val="multilevel"/>
    <w:tmpl w:val="434E5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87553E"/>
    <w:multiLevelType w:val="hybridMultilevel"/>
    <w:tmpl w:val="DE1EC3D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C0E6C5B"/>
    <w:multiLevelType w:val="multilevel"/>
    <w:tmpl w:val="6708F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B40757"/>
    <w:multiLevelType w:val="multilevel"/>
    <w:tmpl w:val="92E4A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A41A47"/>
    <w:multiLevelType w:val="multilevel"/>
    <w:tmpl w:val="A0EAE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7D0623"/>
    <w:multiLevelType w:val="multilevel"/>
    <w:tmpl w:val="435A5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1338CE"/>
    <w:multiLevelType w:val="multilevel"/>
    <w:tmpl w:val="E3246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E45514"/>
    <w:multiLevelType w:val="multilevel"/>
    <w:tmpl w:val="66A07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5E22358"/>
    <w:multiLevelType w:val="multilevel"/>
    <w:tmpl w:val="1C6CC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4D2310"/>
    <w:multiLevelType w:val="multilevel"/>
    <w:tmpl w:val="9632A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2B39F9"/>
    <w:multiLevelType w:val="multilevel"/>
    <w:tmpl w:val="888CE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9205272">
    <w:abstractNumId w:val="10"/>
  </w:num>
  <w:num w:numId="2" w16cid:durableId="310596275">
    <w:abstractNumId w:val="0"/>
  </w:num>
  <w:num w:numId="3" w16cid:durableId="2082094338">
    <w:abstractNumId w:val="7"/>
  </w:num>
  <w:num w:numId="4" w16cid:durableId="1277251501">
    <w:abstractNumId w:val="5"/>
  </w:num>
  <w:num w:numId="5" w16cid:durableId="219100421">
    <w:abstractNumId w:val="14"/>
  </w:num>
  <w:num w:numId="6" w16cid:durableId="631251226">
    <w:abstractNumId w:val="11"/>
  </w:num>
  <w:num w:numId="7" w16cid:durableId="220099776">
    <w:abstractNumId w:val="2"/>
  </w:num>
  <w:num w:numId="8" w16cid:durableId="2017071654">
    <w:abstractNumId w:val="3"/>
  </w:num>
  <w:num w:numId="9" w16cid:durableId="1089815028">
    <w:abstractNumId w:val="13"/>
  </w:num>
  <w:num w:numId="10" w16cid:durableId="1144541419">
    <w:abstractNumId w:val="4"/>
  </w:num>
  <w:num w:numId="11" w16cid:durableId="1378778083">
    <w:abstractNumId w:val="9"/>
  </w:num>
  <w:num w:numId="12" w16cid:durableId="1923031328">
    <w:abstractNumId w:val="8"/>
  </w:num>
  <w:num w:numId="13" w16cid:durableId="1324971099">
    <w:abstractNumId w:val="1"/>
  </w:num>
  <w:num w:numId="14" w16cid:durableId="729228904">
    <w:abstractNumId w:val="15"/>
  </w:num>
  <w:num w:numId="15" w16cid:durableId="211237487">
    <w:abstractNumId w:val="12"/>
  </w:num>
  <w:num w:numId="16" w16cid:durableId="9919121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5E0"/>
    <w:rsid w:val="000A29F3"/>
    <w:rsid w:val="00164E1F"/>
    <w:rsid w:val="001A1D97"/>
    <w:rsid w:val="00233E2C"/>
    <w:rsid w:val="00234197"/>
    <w:rsid w:val="00344250"/>
    <w:rsid w:val="004206A9"/>
    <w:rsid w:val="00480E6D"/>
    <w:rsid w:val="004C7F17"/>
    <w:rsid w:val="00622415"/>
    <w:rsid w:val="00703C03"/>
    <w:rsid w:val="0073583A"/>
    <w:rsid w:val="00872A95"/>
    <w:rsid w:val="00A04890"/>
    <w:rsid w:val="00A965E0"/>
    <w:rsid w:val="00B61D71"/>
    <w:rsid w:val="00D94D74"/>
    <w:rsid w:val="00E77758"/>
    <w:rsid w:val="00FA6A2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E7FEE"/>
  <w15:docId w15:val="{2FC527AD-D4C5-4CEE-A8D6-724B0E91B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uiPriority w:val="9"/>
    <w:qFormat/>
    <w:rsid w:val="00FA6A2A"/>
    <w:pPr>
      <w:keepNext/>
      <w:keepLines/>
      <w:spacing w:before="400" w:after="120" w:line="360" w:lineRule="auto"/>
      <w:jc w:val="both"/>
      <w:outlineLvl w:val="0"/>
    </w:pPr>
    <w:rPr>
      <w:b/>
      <w:sz w:val="24"/>
      <w:szCs w:val="40"/>
    </w:rPr>
  </w:style>
  <w:style w:type="paragraph" w:styleId="Titlu2">
    <w:name w:val="heading 2"/>
    <w:basedOn w:val="Normal1"/>
    <w:next w:val="Normal1"/>
    <w:uiPriority w:val="9"/>
    <w:unhideWhenUsed/>
    <w:qFormat/>
    <w:pPr>
      <w:keepNext/>
      <w:keepLines/>
      <w:spacing w:before="360" w:after="120"/>
      <w:outlineLvl w:val="1"/>
    </w:pPr>
    <w:rPr>
      <w:sz w:val="32"/>
      <w:szCs w:val="32"/>
    </w:rPr>
  </w:style>
  <w:style w:type="paragraph" w:styleId="Titlu3">
    <w:name w:val="heading 3"/>
    <w:basedOn w:val="Normal1"/>
    <w:next w:val="Normal1"/>
    <w:uiPriority w:val="9"/>
    <w:unhideWhenUsed/>
    <w:qFormat/>
    <w:pPr>
      <w:keepNext/>
      <w:keepLines/>
      <w:spacing w:before="320" w:after="80"/>
      <w:outlineLvl w:val="2"/>
    </w:pPr>
    <w:rPr>
      <w:color w:val="434343"/>
      <w:sz w:val="28"/>
      <w:szCs w:val="28"/>
    </w:rPr>
  </w:style>
  <w:style w:type="paragraph" w:styleId="Titlu4">
    <w:name w:val="heading 4"/>
    <w:basedOn w:val="Normal1"/>
    <w:next w:val="Normal1"/>
    <w:uiPriority w:val="9"/>
    <w:unhideWhenUsed/>
    <w:qFormat/>
    <w:pPr>
      <w:keepNext/>
      <w:keepLines/>
      <w:spacing w:before="280" w:after="80"/>
      <w:outlineLvl w:val="3"/>
    </w:pPr>
    <w:rPr>
      <w:color w:val="666666"/>
      <w:sz w:val="24"/>
      <w:szCs w:val="24"/>
    </w:rPr>
  </w:style>
  <w:style w:type="paragraph" w:styleId="Titlu5">
    <w:name w:val="heading 5"/>
    <w:basedOn w:val="Normal1"/>
    <w:next w:val="Normal1"/>
    <w:uiPriority w:val="9"/>
    <w:semiHidden/>
    <w:unhideWhenUsed/>
    <w:qFormat/>
    <w:pPr>
      <w:keepNext/>
      <w:keepLines/>
      <w:spacing w:before="240" w:after="80"/>
      <w:outlineLvl w:val="4"/>
    </w:pPr>
    <w:rPr>
      <w:color w:val="666666"/>
    </w:rPr>
  </w:style>
  <w:style w:type="paragraph" w:styleId="Titlu6">
    <w:name w:val="heading 6"/>
    <w:basedOn w:val="Normal1"/>
    <w:next w:val="Normal1"/>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u">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Antet">
    <w:name w:val="header"/>
    <w:basedOn w:val="Normal"/>
    <w:link w:val="AntetCaracter"/>
    <w:uiPriority w:val="99"/>
    <w:unhideWhenUsed/>
    <w:rsid w:val="00CA681A"/>
    <w:pPr>
      <w:tabs>
        <w:tab w:val="center" w:pos="4513"/>
        <w:tab w:val="right" w:pos="9026"/>
      </w:tabs>
      <w:spacing w:line="240" w:lineRule="auto"/>
    </w:pPr>
  </w:style>
  <w:style w:type="character" w:customStyle="1" w:styleId="AntetCaracter">
    <w:name w:val="Antet Caracter"/>
    <w:basedOn w:val="Fontdeparagrafimplicit"/>
    <w:link w:val="Antet"/>
    <w:uiPriority w:val="99"/>
    <w:rsid w:val="00CA681A"/>
  </w:style>
  <w:style w:type="paragraph" w:styleId="Subsol">
    <w:name w:val="footer"/>
    <w:basedOn w:val="Normal"/>
    <w:link w:val="SubsolCaracter"/>
    <w:uiPriority w:val="99"/>
    <w:unhideWhenUsed/>
    <w:rsid w:val="00CA681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A681A"/>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FA6A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FA6A2A"/>
    <w:pPr>
      <w:spacing w:after="100"/>
    </w:pPr>
  </w:style>
  <w:style w:type="character" w:styleId="Hyperlink">
    <w:name w:val="Hyperlink"/>
    <w:basedOn w:val="Fontdeparagrafimplicit"/>
    <w:uiPriority w:val="99"/>
    <w:unhideWhenUsed/>
    <w:rsid w:val="00FA6A2A"/>
    <w:rPr>
      <w:color w:val="0000FF" w:themeColor="hyperlink"/>
      <w:u w:val="single"/>
    </w:rPr>
  </w:style>
  <w:style w:type="paragraph" w:styleId="Cuprins2">
    <w:name w:val="toc 2"/>
    <w:basedOn w:val="Normal"/>
    <w:next w:val="Normal"/>
    <w:autoRedefine/>
    <w:uiPriority w:val="39"/>
    <w:unhideWhenUsed/>
    <w:rsid w:val="00480E6D"/>
    <w:pPr>
      <w:spacing w:after="100"/>
      <w:ind w:left="220"/>
    </w:pPr>
  </w:style>
  <w:style w:type="paragraph" w:styleId="Listparagraf">
    <w:name w:val="List Paragraph"/>
    <w:basedOn w:val="Normal"/>
    <w:uiPriority w:val="34"/>
    <w:qFormat/>
    <w:rsid w:val="00164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0959652623002500" TargetMode="External"/><Relationship Id="rId18" Type="http://schemas.openxmlformats.org/officeDocument/2006/relationships/hyperlink" Target="https://www.sciencedirect.com/science/article/pii/S219985312400074X"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onlinelibrary.wiley.com/doi/abs/10.1002/csr.1971" TargetMode="External"/><Relationship Id="rId7" Type="http://schemas.openxmlformats.org/officeDocument/2006/relationships/footnotes" Target="footnotes.xml"/><Relationship Id="rId12" Type="http://schemas.openxmlformats.org/officeDocument/2006/relationships/hyperlink" Target="https://www.tandfonline.com/doi/abs/10.1080/09640568.2020.1785404" TargetMode="External"/><Relationship Id="rId17" Type="http://schemas.openxmlformats.org/officeDocument/2006/relationships/hyperlink" Target="https://www.emerald.com/insight/content/doi/10.1108/JIC-03-2020-0076/full/html"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frontiersin.org/articles/10.3389/Frsus.2023.1188069/full" TargetMode="External"/><Relationship Id="rId20" Type="http://schemas.openxmlformats.org/officeDocument/2006/relationships/hyperlink" Target="https://link.springer.com/chapter/10.1007/978-3-031-61099-8_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pii/S2199853122010824"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onlinelibrary.wiley.com/doi/abs/10.1002/bse.3843"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ciencedirect.com/science/article/pii/S2667096823000496"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ciencedirect.com/science/article/pii/S2352550921001998" TargetMode="External"/><Relationship Id="rId22" Type="http://schemas.openxmlformats.org/officeDocument/2006/relationships/hyperlink" Target="https://link.springer.com/article/10.1007/s42452-021-04776-1"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tEP5EJH+w77zjQPmmzJ4u+S1xA==">CgMxLjAaHwoBMBIaChgICVIUChJ0YWJsZS5kZHpsN3g4ZnlyM3MyDmgucDM5cW1wNHl4MmVkMg5oLjd2b3NjanM3ZmsyZDIOaC40MHQ2dnpqcHM2c3QyDmgucjVwOHcweHNpNWx4Mg5oLnVla28wMG5temRmajIOaC5nb2F0MGF0djJrMjMyDmgucXF3NHFxOTV2ODAxMg5oLnAwaXQxNDMzOXkxZjIOaC5pcGdjMXMydjZ6dW8yDmguZm5pbmt6NWN6ajd4Mg5oLmNidjBlNnoxbWtvYzIOaC52amV6ajVuZmdndHA4AHIhMTZrWkhQM2RadjNyMHZJNnVCN3pLY3MwbDlyYW1KVTJ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C6420B3F-0501-48E1-847E-5CAD551D68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4942</Words>
  <Characters>28666</Characters>
  <Application>Microsoft Office Word</Application>
  <DocSecurity>0</DocSecurity>
  <Lines>238</Lines>
  <Paragraphs>67</Paragraphs>
  <ScaleCrop>false</ScaleCrop>
  <Company/>
  <LinksUpToDate>false</LinksUpToDate>
  <CharactersWithSpaces>33541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Nitu (2109427)</cp:lastModifiedBy>
  <cp:revision>7</cp:revision>
  <dcterms:created xsi:type="dcterms:W3CDTF">2024-11-09T09:47:00Z</dcterms:created>
  <dcterms:modified xsi:type="dcterms:W3CDTF">2024-11-20T08:41:00Z</dcterms:modified>
</cp:coreProperties>
</file>