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ABDEE" w14:textId="002CE9B6" w:rsidR="005805A2" w:rsidRPr="00CD20A8" w:rsidRDefault="00165D4C" w:rsidP="00354A1A">
      <w:pPr>
        <w:spacing w:line="480" w:lineRule="auto"/>
        <w:rPr>
          <w:rFonts w:ascii="Arial" w:hAnsi="Arial" w:cs="Arial"/>
          <w:b/>
          <w:bCs/>
          <w:sz w:val="22"/>
          <w:szCs w:val="22"/>
        </w:rPr>
      </w:pPr>
      <w:r>
        <w:rPr>
          <w:rFonts w:ascii="Arial" w:hAnsi="Arial" w:cs="Arial"/>
          <w:b/>
          <w:bCs/>
          <w:noProof/>
          <w:sz w:val="22"/>
          <w:szCs w:val="22"/>
        </w:rPr>
        <w:drawing>
          <wp:anchor distT="0" distB="0" distL="114300" distR="114300" simplePos="0" relativeHeight="251659264" behindDoc="0" locked="0" layoutInCell="1" allowOverlap="1" wp14:anchorId="5C9F2306" wp14:editId="0A31013B">
            <wp:simplePos x="0" y="0"/>
            <wp:positionH relativeFrom="column">
              <wp:posOffset>-914400</wp:posOffset>
            </wp:positionH>
            <wp:positionV relativeFrom="paragraph">
              <wp:posOffset>0</wp:posOffset>
            </wp:positionV>
            <wp:extent cx="7071360" cy="3388995"/>
            <wp:effectExtent l="0" t="0" r="2540" b="1905"/>
            <wp:wrapTopAndBottom/>
            <wp:docPr id="1017049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49184" name="Picture 1017049184"/>
                    <pic:cNvPicPr/>
                  </pic:nvPicPr>
                  <pic:blipFill>
                    <a:blip r:embed="rId6">
                      <a:extLst>
                        <a:ext uri="{28A0092B-C50C-407E-A947-70E740481C1C}">
                          <a14:useLocalDpi xmlns:a14="http://schemas.microsoft.com/office/drawing/2010/main" val="0"/>
                        </a:ext>
                      </a:extLst>
                    </a:blip>
                    <a:stretch>
                      <a:fillRect/>
                    </a:stretch>
                  </pic:blipFill>
                  <pic:spPr>
                    <a:xfrm>
                      <a:off x="0" y="0"/>
                      <a:ext cx="7071360" cy="3388995"/>
                    </a:xfrm>
                    <a:prstGeom prst="rect">
                      <a:avLst/>
                    </a:prstGeom>
                  </pic:spPr>
                </pic:pic>
              </a:graphicData>
            </a:graphic>
            <wp14:sizeRelH relativeFrom="margin">
              <wp14:pctWidth>0</wp14:pctWidth>
            </wp14:sizeRelH>
            <wp14:sizeRelV relativeFrom="margin">
              <wp14:pctHeight>0</wp14:pctHeight>
            </wp14:sizeRelV>
          </wp:anchor>
        </w:drawing>
      </w:r>
    </w:p>
    <w:p w14:paraId="5C9EBE03" w14:textId="77777777" w:rsidR="005805A2" w:rsidRPr="00CD20A8" w:rsidRDefault="005805A2" w:rsidP="00354A1A">
      <w:pPr>
        <w:spacing w:line="480" w:lineRule="auto"/>
        <w:jc w:val="center"/>
        <w:rPr>
          <w:rFonts w:ascii="Arial" w:hAnsi="Arial" w:cs="Arial"/>
          <w:b/>
          <w:bCs/>
          <w:sz w:val="22"/>
          <w:szCs w:val="22"/>
        </w:rPr>
      </w:pPr>
    </w:p>
    <w:p w14:paraId="4DA92DEB" w14:textId="61511F5C" w:rsidR="005805A2" w:rsidRPr="00CD20A8" w:rsidRDefault="005805A2" w:rsidP="00354A1A">
      <w:pPr>
        <w:spacing w:line="480" w:lineRule="auto"/>
        <w:rPr>
          <w:rFonts w:ascii="Arial" w:hAnsi="Arial" w:cs="Arial"/>
          <w:b/>
          <w:bCs/>
          <w:sz w:val="22"/>
          <w:szCs w:val="22"/>
        </w:rPr>
      </w:pPr>
    </w:p>
    <w:p w14:paraId="0F8EDD45" w14:textId="77777777" w:rsidR="005805A2" w:rsidRPr="00CD20A8" w:rsidRDefault="005805A2" w:rsidP="00354A1A">
      <w:pPr>
        <w:spacing w:line="480" w:lineRule="auto"/>
        <w:jc w:val="center"/>
        <w:rPr>
          <w:rFonts w:ascii="Arial" w:hAnsi="Arial" w:cs="Arial"/>
          <w:b/>
          <w:bCs/>
          <w:sz w:val="22"/>
          <w:szCs w:val="22"/>
        </w:rPr>
      </w:pPr>
    </w:p>
    <w:p w14:paraId="70DDD257" w14:textId="77777777" w:rsidR="005805A2" w:rsidRPr="00CD20A8" w:rsidRDefault="005805A2" w:rsidP="00354A1A">
      <w:pPr>
        <w:spacing w:line="480" w:lineRule="auto"/>
        <w:jc w:val="center"/>
        <w:rPr>
          <w:rFonts w:ascii="Arial" w:hAnsi="Arial" w:cs="Arial"/>
          <w:b/>
          <w:bCs/>
          <w:sz w:val="22"/>
          <w:szCs w:val="22"/>
        </w:rPr>
      </w:pPr>
    </w:p>
    <w:p w14:paraId="1218EE4E" w14:textId="3FBC447F" w:rsidR="00BD427F" w:rsidRPr="00CD20A8" w:rsidRDefault="005A0FCE" w:rsidP="00354A1A">
      <w:pPr>
        <w:spacing w:line="480" w:lineRule="auto"/>
        <w:jc w:val="center"/>
        <w:rPr>
          <w:rFonts w:ascii="Arial" w:hAnsi="Arial" w:cs="Arial"/>
          <w:b/>
          <w:bCs/>
          <w:sz w:val="22"/>
          <w:szCs w:val="22"/>
        </w:rPr>
      </w:pPr>
      <w:r w:rsidRPr="00CD20A8">
        <w:rPr>
          <w:rFonts w:ascii="Arial" w:hAnsi="Arial" w:cs="Arial"/>
          <w:b/>
          <w:bCs/>
          <w:sz w:val="22"/>
          <w:szCs w:val="22"/>
        </w:rPr>
        <w:t>Innovative Approaches in Health and Social Care: Exploring Creativity, Leadership, Technology, and Value Creation</w:t>
      </w:r>
    </w:p>
    <w:p w14:paraId="617AEF9D" w14:textId="6BF655DC" w:rsidR="00BD427F" w:rsidRDefault="00BD427F" w:rsidP="00354A1A">
      <w:pPr>
        <w:spacing w:line="480" w:lineRule="auto"/>
        <w:jc w:val="center"/>
        <w:rPr>
          <w:rFonts w:ascii="Arial" w:hAnsi="Arial" w:cs="Arial"/>
          <w:b/>
          <w:bCs/>
          <w:sz w:val="22"/>
          <w:szCs w:val="22"/>
        </w:rPr>
      </w:pPr>
      <w:r w:rsidRPr="00CD20A8">
        <w:rPr>
          <w:rFonts w:ascii="Arial" w:hAnsi="Arial" w:cs="Arial"/>
          <w:b/>
          <w:bCs/>
          <w:sz w:val="22"/>
          <w:szCs w:val="22"/>
        </w:rPr>
        <w:t>Name</w:t>
      </w:r>
      <w:r w:rsidR="00362726">
        <w:rPr>
          <w:rFonts w:ascii="Arial" w:hAnsi="Arial" w:cs="Arial"/>
          <w:b/>
          <w:bCs/>
          <w:sz w:val="22"/>
          <w:szCs w:val="22"/>
        </w:rPr>
        <w:t xml:space="preserve">: </w:t>
      </w:r>
      <w:r w:rsidR="00DF1BCE">
        <w:rPr>
          <w:rFonts w:ascii="Arial" w:hAnsi="Arial" w:cs="Arial"/>
          <w:b/>
          <w:bCs/>
          <w:sz w:val="22"/>
          <w:szCs w:val="22"/>
        </w:rPr>
        <w:t xml:space="preserve">Aysha Hussain </w:t>
      </w:r>
    </w:p>
    <w:p w14:paraId="7ACDEA9C" w14:textId="400F3299" w:rsidR="00817149" w:rsidRPr="00DF1BCE" w:rsidRDefault="00817149" w:rsidP="00354A1A">
      <w:pPr>
        <w:spacing w:line="480" w:lineRule="auto"/>
        <w:jc w:val="center"/>
        <w:rPr>
          <w:rFonts w:ascii="Arial" w:hAnsi="Arial" w:cs="Arial"/>
          <w:sz w:val="22"/>
          <w:szCs w:val="22"/>
        </w:rPr>
      </w:pPr>
      <w:r>
        <w:rPr>
          <w:rFonts w:ascii="Arial" w:hAnsi="Arial" w:cs="Arial"/>
          <w:b/>
          <w:bCs/>
          <w:sz w:val="22"/>
          <w:szCs w:val="22"/>
        </w:rPr>
        <w:t>Student ID:</w:t>
      </w:r>
      <w:r w:rsidR="00C3284E">
        <w:rPr>
          <w:rFonts w:ascii="Arial" w:hAnsi="Arial" w:cs="Arial"/>
          <w:b/>
          <w:bCs/>
          <w:sz w:val="22"/>
          <w:szCs w:val="22"/>
        </w:rPr>
        <w:t>2319032</w:t>
      </w:r>
    </w:p>
    <w:p w14:paraId="1A34531E" w14:textId="11C7D736" w:rsidR="00362726" w:rsidRDefault="00BD427F" w:rsidP="00354A1A">
      <w:pPr>
        <w:spacing w:line="480" w:lineRule="auto"/>
        <w:jc w:val="center"/>
        <w:rPr>
          <w:rFonts w:ascii="Arial" w:hAnsi="Arial" w:cs="Arial"/>
          <w:b/>
          <w:bCs/>
          <w:sz w:val="22"/>
          <w:szCs w:val="22"/>
        </w:rPr>
      </w:pPr>
      <w:r w:rsidRPr="00CD20A8">
        <w:rPr>
          <w:rFonts w:ascii="Arial" w:hAnsi="Arial" w:cs="Arial"/>
          <w:b/>
          <w:bCs/>
          <w:sz w:val="22"/>
          <w:szCs w:val="22"/>
        </w:rPr>
        <w:t xml:space="preserve">Course </w:t>
      </w:r>
      <w:r w:rsidR="00362726" w:rsidRPr="00CD20A8">
        <w:rPr>
          <w:rFonts w:ascii="Arial" w:hAnsi="Arial" w:cs="Arial"/>
          <w:b/>
          <w:bCs/>
          <w:sz w:val="22"/>
          <w:szCs w:val="22"/>
        </w:rPr>
        <w:t>name</w:t>
      </w:r>
      <w:r w:rsidR="00362726">
        <w:rPr>
          <w:rFonts w:ascii="Arial" w:hAnsi="Arial" w:cs="Arial"/>
          <w:b/>
          <w:bCs/>
          <w:sz w:val="22"/>
          <w:szCs w:val="22"/>
        </w:rPr>
        <w:t>: Creativity</w:t>
      </w:r>
      <w:r w:rsidR="002D7CEB">
        <w:rPr>
          <w:rFonts w:ascii="Arial" w:hAnsi="Arial" w:cs="Arial"/>
          <w:b/>
          <w:bCs/>
          <w:sz w:val="22"/>
          <w:szCs w:val="22"/>
        </w:rPr>
        <w:t xml:space="preserve"> </w:t>
      </w:r>
      <w:r w:rsidR="00362726">
        <w:rPr>
          <w:rFonts w:ascii="Arial" w:hAnsi="Arial" w:cs="Arial"/>
          <w:b/>
          <w:bCs/>
          <w:sz w:val="22"/>
          <w:szCs w:val="22"/>
        </w:rPr>
        <w:t>and value creation</w:t>
      </w:r>
    </w:p>
    <w:p w14:paraId="1E92D004" w14:textId="6C06F5A8" w:rsidR="00362726" w:rsidRDefault="00362726" w:rsidP="00354A1A">
      <w:pPr>
        <w:spacing w:line="480" w:lineRule="auto"/>
        <w:jc w:val="center"/>
        <w:rPr>
          <w:rFonts w:ascii="Arial" w:hAnsi="Arial" w:cs="Arial"/>
          <w:b/>
          <w:bCs/>
          <w:sz w:val="22"/>
          <w:szCs w:val="22"/>
        </w:rPr>
      </w:pPr>
      <w:r>
        <w:rPr>
          <w:rFonts w:ascii="Arial" w:hAnsi="Arial" w:cs="Arial"/>
          <w:b/>
          <w:bCs/>
          <w:sz w:val="22"/>
          <w:szCs w:val="22"/>
        </w:rPr>
        <w:t xml:space="preserve">Lecture: Samuel Assad </w:t>
      </w:r>
    </w:p>
    <w:p w14:paraId="5692900B" w14:textId="1FE5ECD9" w:rsidR="00362726" w:rsidRDefault="00362726" w:rsidP="000810D2">
      <w:pPr>
        <w:spacing w:line="480" w:lineRule="auto"/>
        <w:jc w:val="center"/>
        <w:rPr>
          <w:rFonts w:ascii="Arial" w:hAnsi="Arial" w:cs="Arial"/>
          <w:b/>
          <w:bCs/>
          <w:sz w:val="22"/>
          <w:szCs w:val="22"/>
        </w:rPr>
      </w:pPr>
      <w:r>
        <w:rPr>
          <w:rFonts w:ascii="Arial" w:hAnsi="Arial" w:cs="Arial"/>
          <w:b/>
          <w:bCs/>
          <w:sz w:val="22"/>
          <w:szCs w:val="22"/>
        </w:rPr>
        <w:t xml:space="preserve"> </w:t>
      </w:r>
    </w:p>
    <w:p w14:paraId="110B1BB1" w14:textId="77777777" w:rsidR="000810D2" w:rsidRPr="00CD20A8" w:rsidRDefault="000810D2" w:rsidP="000810D2">
      <w:pPr>
        <w:spacing w:line="480" w:lineRule="auto"/>
        <w:jc w:val="center"/>
        <w:rPr>
          <w:rFonts w:ascii="Arial" w:hAnsi="Arial" w:cs="Arial"/>
          <w:b/>
          <w:bCs/>
          <w:sz w:val="22"/>
          <w:szCs w:val="22"/>
        </w:rPr>
      </w:pPr>
    </w:p>
    <w:p w14:paraId="0498C9A1" w14:textId="77777777" w:rsidR="00D37DF4" w:rsidRPr="00CD20A8" w:rsidRDefault="00D37DF4" w:rsidP="00354A1A">
      <w:pPr>
        <w:spacing w:line="480" w:lineRule="auto"/>
        <w:jc w:val="center"/>
        <w:rPr>
          <w:rFonts w:ascii="Arial" w:hAnsi="Arial" w:cs="Arial"/>
          <w:sz w:val="22"/>
          <w:szCs w:val="22"/>
        </w:rPr>
      </w:pPr>
      <w:r w:rsidRPr="00CD20A8">
        <w:rPr>
          <w:rFonts w:ascii="Arial" w:hAnsi="Arial" w:cs="Arial"/>
          <w:b/>
          <w:bCs/>
          <w:sz w:val="22"/>
          <w:szCs w:val="22"/>
        </w:rPr>
        <w:t>Introduction</w:t>
      </w:r>
    </w:p>
    <w:p w14:paraId="2F0B69B2" w14:textId="77777777" w:rsidR="00817149" w:rsidRDefault="005F1837" w:rsidP="00817149">
      <w:pPr>
        <w:spacing w:line="480" w:lineRule="auto"/>
        <w:rPr>
          <w:rFonts w:ascii="Arial" w:hAnsi="Arial" w:cs="Arial"/>
          <w:sz w:val="22"/>
          <w:szCs w:val="22"/>
        </w:rPr>
      </w:pPr>
      <w:r w:rsidRPr="00CD20A8">
        <w:rPr>
          <w:rFonts w:ascii="Arial" w:hAnsi="Arial" w:cs="Arial"/>
          <w:sz w:val="22"/>
          <w:szCs w:val="22"/>
        </w:rPr>
        <w:tab/>
      </w:r>
      <w:r w:rsidR="00E72D29" w:rsidRPr="00CD20A8">
        <w:rPr>
          <w:rFonts w:ascii="Arial" w:hAnsi="Arial" w:cs="Arial"/>
          <w:sz w:val="22"/>
          <w:szCs w:val="22"/>
        </w:rPr>
        <w:t xml:space="preserve">The given portfolio is expected to capture my interaction with the Level 5 Health and Social Care course in the University of Wales Trinity Saint David, which is based on the practicality of how creativity, leadership, value creation and modern technology can be applied in the health and social care industry. It will also be based on the theories, concepts, and models discussed during the module with the focus on critical thinking, evidence-based argumentation, and practical use. The themes will </w:t>
      </w:r>
      <w:bookmarkStart w:id="0" w:name="_Int_4DnHV74x"/>
      <w:r w:rsidR="00E72D29" w:rsidRPr="00CD20A8">
        <w:rPr>
          <w:rFonts w:ascii="Arial" w:hAnsi="Arial" w:cs="Arial"/>
          <w:sz w:val="22"/>
          <w:szCs w:val="22"/>
        </w:rPr>
        <w:t>be discussed</w:t>
      </w:r>
      <w:bookmarkEnd w:id="0"/>
      <w:r w:rsidR="00E72D29" w:rsidRPr="00CD20A8">
        <w:rPr>
          <w:rFonts w:ascii="Arial" w:hAnsi="Arial" w:cs="Arial"/>
          <w:sz w:val="22"/>
          <w:szCs w:val="22"/>
        </w:rPr>
        <w:t xml:space="preserve"> in separate sections, </w:t>
      </w:r>
      <w:r w:rsidR="000810D2" w:rsidRPr="00CD20A8">
        <w:rPr>
          <w:rFonts w:ascii="Arial" w:hAnsi="Arial" w:cs="Arial"/>
          <w:sz w:val="22"/>
          <w:szCs w:val="22"/>
        </w:rPr>
        <w:t>considering</w:t>
      </w:r>
      <w:r w:rsidR="00E72D29" w:rsidRPr="00CD20A8">
        <w:rPr>
          <w:rFonts w:ascii="Arial" w:hAnsi="Arial" w:cs="Arial"/>
          <w:sz w:val="22"/>
          <w:szCs w:val="22"/>
        </w:rPr>
        <w:t xml:space="preserve"> the advantages or drawbacks of the concepts, as well as their applicability in the modern health and social care practice (Norman et al., 2022; Kosiol et al., 2024</w:t>
      </w:r>
    </w:p>
    <w:p w14:paraId="061FF07A" w14:textId="77777777" w:rsidR="00817149" w:rsidRDefault="00817149" w:rsidP="00817149">
      <w:pPr>
        <w:spacing w:line="480" w:lineRule="auto"/>
        <w:rPr>
          <w:rFonts w:ascii="Arial" w:hAnsi="Arial" w:cs="Arial"/>
          <w:sz w:val="22"/>
          <w:szCs w:val="22"/>
        </w:rPr>
      </w:pPr>
    </w:p>
    <w:p w14:paraId="563A1CC3" w14:textId="63E292A0" w:rsidR="00D37DF4" w:rsidRPr="00CD20A8" w:rsidRDefault="00D37DF4" w:rsidP="00817149">
      <w:pPr>
        <w:spacing w:line="480" w:lineRule="auto"/>
        <w:rPr>
          <w:rFonts w:ascii="Arial" w:hAnsi="Arial" w:cs="Arial"/>
          <w:sz w:val="22"/>
          <w:szCs w:val="22"/>
        </w:rPr>
      </w:pPr>
      <w:r w:rsidRPr="00CD20A8">
        <w:rPr>
          <w:rFonts w:ascii="Arial" w:hAnsi="Arial" w:cs="Arial"/>
          <w:b/>
          <w:bCs/>
          <w:sz w:val="22"/>
          <w:szCs w:val="22"/>
        </w:rPr>
        <w:t>Creativity in Health and Social Care</w:t>
      </w:r>
    </w:p>
    <w:p w14:paraId="057ADFBA" w14:textId="3A36B291" w:rsidR="001C7C55" w:rsidRDefault="00905FFB" w:rsidP="00354A1A">
      <w:pPr>
        <w:spacing w:line="480" w:lineRule="auto"/>
        <w:rPr>
          <w:rFonts w:ascii="Arial" w:hAnsi="Arial" w:cs="Arial"/>
          <w:sz w:val="22"/>
          <w:szCs w:val="22"/>
        </w:rPr>
      </w:pPr>
      <w:r w:rsidRPr="00CD20A8">
        <w:rPr>
          <w:rFonts w:ascii="Arial" w:hAnsi="Arial" w:cs="Arial"/>
          <w:sz w:val="22"/>
          <w:szCs w:val="22"/>
        </w:rPr>
        <w:t xml:space="preserve">The concept of creativity is an important principle in the resolution of diverse issues that pose to people in the field of health and social care. In addition to being instrumental in overcoming difficulties, creativity is highly needed to enhance patient outcomes and build more effective care models. Creativity is a term that identifies the capacity to develop novel and useful thought, solutions, or process resolutions to a current issue or advance the current practices. It allows introducing new strategies of patient treatment, reorganization of organizations, and resources management. The creativity in thought is essential in keeping up with the evolving environment in health and social care in the need to adapt to the changing needs of patients, technological advancements, and patterns of operation. Health and social care creative thinking can be used in different applications. As an example, it may be applied in the development of patient care strategies that are effective and also personalized to contribute to the holistic approach to healthcare. One of the key aspects where inventive thinking is critical is coordination of </w:t>
      </w:r>
      <w:r w:rsidRPr="00CD20A8">
        <w:rPr>
          <w:rFonts w:ascii="Arial" w:hAnsi="Arial" w:cs="Arial"/>
          <w:sz w:val="22"/>
          <w:szCs w:val="22"/>
        </w:rPr>
        <w:lastRenderedPageBreak/>
        <w:t xml:space="preserve">resources and finances. The healthcare organizations are under constant pressure to make the most of the scarce resources, and innovative solutions to resource sharing, collaborative care, and integrated service delivery can guarantee more efficient and sustainable care (Bird et al., 2021). Organizational restructuring also relies heavily on creativity which facilitates use of flexible and adaptable structures which are flexible enough to address the external pressures, which here is change in the healthcare policy or a new health crisis. The theory of creativity created by </w:t>
      </w:r>
      <w:proofErr w:type="spellStart"/>
      <w:r w:rsidRPr="00CD20A8">
        <w:rPr>
          <w:rFonts w:ascii="Arial" w:hAnsi="Arial" w:cs="Arial"/>
          <w:sz w:val="22"/>
          <w:szCs w:val="22"/>
        </w:rPr>
        <w:t>Amabile</w:t>
      </w:r>
      <w:proofErr w:type="spellEnd"/>
      <w:r w:rsidRPr="00CD20A8">
        <w:rPr>
          <w:rFonts w:ascii="Arial" w:hAnsi="Arial" w:cs="Arial"/>
          <w:sz w:val="22"/>
          <w:szCs w:val="22"/>
        </w:rPr>
        <w:t xml:space="preserve"> (1996) highlights the significance of intrinsic motivation, expertise and environment in nurturing the process of creativity. When the factors are negotiated, they help individuals to think out of box and think about challenges in innovative ways. Healthcare professionals are likely to create new care models motivated by intrinsic motivation, which is motivated by the desire to improve patient outcomes (Stone, 2018). These solutions are implemented with ease, with the help of expertise and a conducive work environment helps develop a culture of being creative. Healthcare organizations can motivate their workers to work collaboratively, implement new technologies, and provide them with professional development opportunities to implement new innovative practices that will enhance care delivery and patient satisfaction. One of the most notable cases of innovativeness in health and social care is the shift to patient-centered care paradigms. These models presuppose the cooperation of healthcare providers and patients to create the treatment plans that meet their preferences, needs and values. In addition to empowering the patients, this strategy enhances patient engagement in their health care, that results in better outcomes. Creative problem-solving has been critical in overcoming a shortage of workforce and the rise in the need of services. By embracing innovative thinking, an organization is also able to produce very effective staffing patterns, deploy technologies such as telemedicine, and automate procedures to increase service delivery (Van </w:t>
      </w:r>
      <w:proofErr w:type="spellStart"/>
      <w:r w:rsidRPr="00CD20A8">
        <w:rPr>
          <w:rFonts w:ascii="Arial" w:hAnsi="Arial" w:cs="Arial"/>
          <w:sz w:val="22"/>
          <w:szCs w:val="22"/>
        </w:rPr>
        <w:t>Niekerk</w:t>
      </w:r>
      <w:proofErr w:type="spellEnd"/>
      <w:r w:rsidRPr="00CD20A8">
        <w:rPr>
          <w:rFonts w:ascii="Arial" w:hAnsi="Arial" w:cs="Arial"/>
          <w:sz w:val="22"/>
          <w:szCs w:val="22"/>
        </w:rPr>
        <w:t xml:space="preserve"> et al., 2021).</w:t>
      </w:r>
    </w:p>
    <w:p w14:paraId="64A011AF" w14:textId="77777777" w:rsidR="001C7C55" w:rsidRDefault="001C7C55" w:rsidP="00354A1A">
      <w:pPr>
        <w:spacing w:line="480" w:lineRule="auto"/>
        <w:rPr>
          <w:rFonts w:ascii="Arial" w:hAnsi="Arial" w:cs="Arial"/>
          <w:sz w:val="22"/>
          <w:szCs w:val="22"/>
        </w:rPr>
      </w:pPr>
    </w:p>
    <w:p w14:paraId="249F9A0F" w14:textId="77777777" w:rsidR="001C7C55" w:rsidRPr="00CD20A8" w:rsidRDefault="001C7C55" w:rsidP="00354A1A">
      <w:pPr>
        <w:spacing w:line="480" w:lineRule="auto"/>
        <w:rPr>
          <w:rFonts w:ascii="Arial" w:hAnsi="Arial" w:cs="Arial"/>
          <w:sz w:val="22"/>
          <w:szCs w:val="22"/>
        </w:rPr>
      </w:pPr>
    </w:p>
    <w:p w14:paraId="4CD189B5" w14:textId="77777777" w:rsidR="00D37DF4" w:rsidRPr="00CD20A8" w:rsidRDefault="00D37DF4" w:rsidP="00354A1A">
      <w:pPr>
        <w:spacing w:line="480" w:lineRule="auto"/>
        <w:jc w:val="center"/>
        <w:rPr>
          <w:rFonts w:ascii="Arial" w:hAnsi="Arial" w:cs="Arial"/>
          <w:sz w:val="22"/>
          <w:szCs w:val="22"/>
        </w:rPr>
      </w:pPr>
      <w:r w:rsidRPr="00CD20A8">
        <w:rPr>
          <w:rFonts w:ascii="Arial" w:hAnsi="Arial" w:cs="Arial"/>
          <w:b/>
          <w:bCs/>
          <w:sz w:val="22"/>
          <w:szCs w:val="22"/>
        </w:rPr>
        <w:t>Innovation and Entrepreneurship in Health and Social Care</w:t>
      </w:r>
    </w:p>
    <w:p w14:paraId="29F8C3E1" w14:textId="77777777" w:rsidR="00817149" w:rsidRDefault="006C7713" w:rsidP="00122CCC">
      <w:pPr>
        <w:spacing w:line="480" w:lineRule="auto"/>
        <w:rPr>
          <w:rFonts w:ascii="Arial" w:hAnsi="Arial" w:cs="Arial"/>
          <w:sz w:val="22"/>
          <w:szCs w:val="22"/>
        </w:rPr>
      </w:pPr>
      <w:r w:rsidRPr="00CD20A8">
        <w:rPr>
          <w:rFonts w:ascii="Arial" w:hAnsi="Arial" w:cs="Arial"/>
          <w:sz w:val="22"/>
          <w:szCs w:val="22"/>
        </w:rPr>
        <w:tab/>
      </w:r>
      <w:r w:rsidR="00F54BC3" w:rsidRPr="00CD20A8">
        <w:rPr>
          <w:rFonts w:ascii="Arial" w:hAnsi="Arial" w:cs="Arial"/>
          <w:sz w:val="22"/>
          <w:szCs w:val="22"/>
        </w:rPr>
        <w:t xml:space="preserve">The pillars of innovation and entrepreneurship will be crucial in the ongoing process of development of the health and social care sector. The forces make organizations adjust to the ever-changing needs, resources, and technologies in healthcare. Innovation may take different forms including coming up with new healthcare advanced technologies, as well as new formats of delivering such services. These innovations in health and social care are important drivers of change in the field of health and social care as they can make tremendous changes in the provision of care to patients, cost-efficiency, and accessibility. </w:t>
      </w:r>
      <w:proofErr w:type="spellStart"/>
      <w:r w:rsidR="00F54BC3" w:rsidRPr="00CD20A8">
        <w:rPr>
          <w:rFonts w:ascii="Arial" w:hAnsi="Arial" w:cs="Arial"/>
          <w:sz w:val="22"/>
          <w:szCs w:val="22"/>
        </w:rPr>
        <w:t>Schumpeter</w:t>
      </w:r>
      <w:proofErr w:type="spellEnd"/>
      <w:r w:rsidR="00F54BC3" w:rsidRPr="00CD20A8">
        <w:rPr>
          <w:rFonts w:ascii="Arial" w:hAnsi="Arial" w:cs="Arial"/>
          <w:sz w:val="22"/>
          <w:szCs w:val="22"/>
        </w:rPr>
        <w:t xml:space="preserve"> (1934) pointed out that innovation is the act of producing new combinations of resources in order to create values and this can be applicable in the health and social care sector. The fast development of digital health technologies, telemedicine, and patient-centered care initiatives is an example of the potential disruptive character of innovation in the field. As an example, the adoption of digital health systems (including electronic health records (EHRs), mobile health applications, and </w:t>
      </w:r>
      <w:proofErr w:type="spellStart"/>
      <w:r w:rsidR="00F54BC3" w:rsidRPr="00CD20A8">
        <w:rPr>
          <w:rFonts w:ascii="Arial" w:hAnsi="Arial" w:cs="Arial"/>
          <w:sz w:val="22"/>
          <w:szCs w:val="22"/>
        </w:rPr>
        <w:t>telehealth</w:t>
      </w:r>
      <w:proofErr w:type="spellEnd"/>
      <w:r w:rsidR="00F54BC3" w:rsidRPr="00CD20A8">
        <w:rPr>
          <w:rFonts w:ascii="Arial" w:hAnsi="Arial" w:cs="Arial"/>
          <w:sz w:val="22"/>
          <w:szCs w:val="22"/>
        </w:rPr>
        <w:t xml:space="preserve"> platforms) has significantly improved the prospects of healthcare providers providing more personalized and timely care. These technologies enable real-time tracking, distant care, and enhanced organization of care, which are necessary in enhancing health outcomes, particularly in poorly served or rural settings (Sheikh et al., 2021). Another area through which innovation has transformed healthcare delivery is telemedicine whereby patients can receive medical advice without necessarily having to visit the healthcare facility. This has not only helped patients access care, but has also helped to elucidate the pressure of healthcare facilities especially when the demand is high like during COVID-19 pandemic. These illustrations demonstrate that health and social care innovation may result in better patient outcomes, as well as efficient resource management, so that the delivery of care will be more effective and accessible. The health and social care field of entrepreneurship entails the </w:t>
      </w:r>
      <w:r w:rsidR="00F54BC3" w:rsidRPr="00CD20A8">
        <w:rPr>
          <w:rFonts w:ascii="Arial" w:hAnsi="Arial" w:cs="Arial"/>
          <w:sz w:val="22"/>
          <w:szCs w:val="22"/>
        </w:rPr>
        <w:lastRenderedPageBreak/>
        <w:t xml:space="preserve">capability to recognize and capitalize on new opportunities to enhance a service or develop a new one. </w:t>
      </w:r>
      <w:proofErr w:type="spellStart"/>
      <w:r w:rsidR="00F54BC3" w:rsidRPr="00CD20A8">
        <w:rPr>
          <w:rFonts w:ascii="Arial" w:hAnsi="Arial" w:cs="Arial"/>
          <w:sz w:val="22"/>
          <w:szCs w:val="22"/>
        </w:rPr>
        <w:t>Drucker</w:t>
      </w:r>
      <w:proofErr w:type="spellEnd"/>
      <w:r w:rsidR="00F54BC3" w:rsidRPr="00CD20A8">
        <w:rPr>
          <w:rFonts w:ascii="Arial" w:hAnsi="Arial" w:cs="Arial"/>
          <w:sz w:val="22"/>
          <w:szCs w:val="22"/>
        </w:rPr>
        <w:t xml:space="preserve"> (1985) defines entrepreneurship as the art of noticing the unsatisfied needs and finding new ways of filling in those unmet needs. In the healthcare environment, entrepreneurial thinking plays a vital role in identifying the unmet needs in service delivery, new model of service development, or enhancement of existing system. One of such entrepreneurial innovations that has proven its capability to fulfill niche markets in the healthcare sector is the development of the private health clinics where specialized services are provided. These clinics specialize in particular groups of patients or in specific medical problems and offer specialized services that are usually more attentive to individual needs than general health care (Bird et al., 2021). Those innovations do not only resolve particular needs but also improve accessibility and quality of care of patients who otherwise might have issues accessing treatment as soon as needed or of sufficient quality in a conventional facility. Theoretical models used to determine innovation adoption in health and social care include the Diffusion of Innovations theory developed by Rogers (2003) that describes the diffusion of novelties and technologies through an organization. This theory suggests that innovations are adopted as a result of communication and interaction of organizational members, and it creates the means of spreading new technologies and practices. Another theme of the theory is the concern of early adopters, who turns out to be instrumental in the uptake and adoption of innovations in healthcare organizations. Nonetheless, as much as innovation in health and social care has the potential to introduce an immense benefit, it is not devoid of problems. An important consideration to the organizations especially in healthcare systems that are publicly funded would be the financial risks involved in investing in new technologies. Innovation is burdened with high initial initial cost may not be easily justified except with good indication of </w:t>
      </w:r>
      <w:r w:rsidR="00FC5F74" w:rsidRPr="00CD20A8">
        <w:rPr>
          <w:rFonts w:ascii="Arial" w:hAnsi="Arial" w:cs="Arial"/>
          <w:sz w:val="22"/>
          <w:szCs w:val="22"/>
        </w:rPr>
        <w:t>long-term</w:t>
      </w:r>
      <w:r w:rsidR="00F54BC3" w:rsidRPr="00CD20A8">
        <w:rPr>
          <w:rFonts w:ascii="Arial" w:hAnsi="Arial" w:cs="Arial"/>
          <w:sz w:val="22"/>
          <w:szCs w:val="22"/>
        </w:rPr>
        <w:t xml:space="preserve"> benefits. Furthermore, medical workers might not be willing to implement new technologies or a more modern approach to care because of job security, a possibility of challenging an established practice, or </w:t>
      </w:r>
      <w:r w:rsidR="00F54BC3" w:rsidRPr="00CD20A8">
        <w:rPr>
          <w:rFonts w:ascii="Arial" w:hAnsi="Arial" w:cs="Arial"/>
          <w:sz w:val="22"/>
          <w:szCs w:val="22"/>
        </w:rPr>
        <w:lastRenderedPageBreak/>
        <w:t xml:space="preserve">the learning curve of a new system (Norman et al., 2022). Moreover, it is </w:t>
      </w:r>
      <w:r w:rsidR="00174910" w:rsidRPr="00CD20A8">
        <w:rPr>
          <w:rFonts w:ascii="Arial" w:hAnsi="Arial" w:cs="Arial"/>
          <w:sz w:val="22"/>
          <w:szCs w:val="22"/>
        </w:rPr>
        <w:t>common</w:t>
      </w:r>
      <w:r w:rsidR="00F54BC3" w:rsidRPr="00CD20A8">
        <w:rPr>
          <w:rFonts w:ascii="Arial" w:hAnsi="Arial" w:cs="Arial"/>
          <w:sz w:val="22"/>
          <w:szCs w:val="22"/>
        </w:rPr>
        <w:t xml:space="preserve"> that</w:t>
      </w:r>
      <w:r w:rsidR="009D175F">
        <w:rPr>
          <w:rFonts w:ascii="Arial" w:hAnsi="Arial" w:cs="Arial"/>
          <w:sz w:val="22"/>
          <w:szCs w:val="22"/>
        </w:rPr>
        <w:t xml:space="preserve"> </w:t>
      </w:r>
      <w:r w:rsidR="00F54BC3" w:rsidRPr="00CD20A8">
        <w:rPr>
          <w:rFonts w:ascii="Arial" w:hAnsi="Arial" w:cs="Arial"/>
          <w:sz w:val="22"/>
          <w:szCs w:val="22"/>
        </w:rPr>
        <w:t xml:space="preserve">introducing a </w:t>
      </w:r>
      <w:r w:rsidR="00FC5F74" w:rsidRPr="00CD20A8">
        <w:rPr>
          <w:rFonts w:ascii="Arial" w:hAnsi="Arial" w:cs="Arial"/>
          <w:sz w:val="22"/>
          <w:szCs w:val="22"/>
        </w:rPr>
        <w:t>large-scale</w:t>
      </w:r>
      <w:r w:rsidR="00F54BC3" w:rsidRPr="00CD20A8">
        <w:rPr>
          <w:rFonts w:ascii="Arial" w:hAnsi="Arial" w:cs="Arial"/>
          <w:sz w:val="22"/>
          <w:szCs w:val="22"/>
        </w:rPr>
        <w:t xml:space="preserve"> change to organizations to take into consideration new innovations</w:t>
      </w:r>
    </w:p>
    <w:p w14:paraId="4F711236" w14:textId="7DE73568" w:rsidR="00122CCC" w:rsidRDefault="00F54BC3" w:rsidP="00122CCC">
      <w:pPr>
        <w:spacing w:line="480" w:lineRule="auto"/>
        <w:rPr>
          <w:rFonts w:ascii="Arial" w:hAnsi="Arial" w:cs="Arial"/>
          <w:sz w:val="22"/>
          <w:szCs w:val="22"/>
        </w:rPr>
      </w:pPr>
      <w:r w:rsidRPr="00CD20A8">
        <w:rPr>
          <w:rFonts w:ascii="Arial" w:hAnsi="Arial" w:cs="Arial"/>
          <w:sz w:val="22"/>
          <w:szCs w:val="22"/>
        </w:rPr>
        <w:t>involves breaking structural and cultural resistance, which complicates the innovation process and makes it take more time.</w:t>
      </w:r>
    </w:p>
    <w:p w14:paraId="31C98C47" w14:textId="77777777" w:rsidR="009D175F" w:rsidRDefault="009D175F" w:rsidP="00122CCC">
      <w:pPr>
        <w:spacing w:line="480" w:lineRule="auto"/>
        <w:rPr>
          <w:rFonts w:ascii="Arial" w:hAnsi="Arial" w:cs="Arial"/>
          <w:sz w:val="22"/>
          <w:szCs w:val="22"/>
        </w:rPr>
      </w:pPr>
    </w:p>
    <w:p w14:paraId="21FCDEF0" w14:textId="3FD476A9" w:rsidR="00174910" w:rsidRDefault="00D37DF4" w:rsidP="00122CCC">
      <w:pPr>
        <w:spacing w:line="480" w:lineRule="auto"/>
        <w:rPr>
          <w:rFonts w:ascii="Arial" w:hAnsi="Arial" w:cs="Arial"/>
          <w:b/>
          <w:bCs/>
          <w:sz w:val="22"/>
          <w:szCs w:val="22"/>
        </w:rPr>
      </w:pPr>
      <w:r w:rsidRPr="00CD20A8">
        <w:rPr>
          <w:rFonts w:ascii="Arial" w:hAnsi="Arial" w:cs="Arial"/>
          <w:b/>
          <w:bCs/>
          <w:sz w:val="22"/>
          <w:szCs w:val="22"/>
        </w:rPr>
        <w:t>Value Creation and Leadership in Health and Social Car</w:t>
      </w:r>
      <w:r w:rsidR="00174910">
        <w:rPr>
          <w:rFonts w:ascii="Arial" w:hAnsi="Arial" w:cs="Arial"/>
          <w:b/>
          <w:bCs/>
          <w:sz w:val="22"/>
          <w:szCs w:val="22"/>
        </w:rPr>
        <w:t>e</w:t>
      </w:r>
    </w:p>
    <w:p w14:paraId="4826AEA0" w14:textId="1C173D03" w:rsidR="00174910" w:rsidRDefault="003172CE" w:rsidP="00354A1A">
      <w:pPr>
        <w:spacing w:line="480" w:lineRule="auto"/>
        <w:rPr>
          <w:rFonts w:ascii="Arial" w:hAnsi="Arial" w:cs="Arial"/>
          <w:sz w:val="22"/>
          <w:szCs w:val="22"/>
        </w:rPr>
      </w:pPr>
      <w:r w:rsidRPr="00CD20A8">
        <w:rPr>
          <w:rFonts w:ascii="Arial" w:hAnsi="Arial" w:cs="Arial"/>
          <w:sz w:val="22"/>
          <w:szCs w:val="22"/>
        </w:rPr>
        <w:t>Leadership is an important factor in instigating value creation in health and social care organizations. In this situation, leaders have the duty of motivating and steering teams to provide quality care, improve patient experiences, and organizational performance. The term value creation in health and social care is used to describe the processes and activity that result in better outcomes both to the service users and the organizations. It may incorporate an efficient approach to delivering costs, the development of evidence-based practice, and a positive work culture (Feng et al., 2021). Leadership theories, including transformational leadership (Bass, 1985), believe in motivation and empowerment of employees to meet the organizational goals. transformational leaders in health and social care are usually described by the capacity to create enthusiasm towards change and innovativeness involved and to contribute to the personhood and professional growth of their staff. To illustrate this, a transformational leader can use empowerment by engaging personnel in decision-making and availing the resources and training needed to embrace new practices in the implementation of a new model of patient care (Sheikh et al., 2021). Another closely related issue is value creation attached to the idea of shared leadership, in which there is a distributed leadership not of an individual as part of the team (</w:t>
      </w:r>
      <w:proofErr w:type="spellStart"/>
      <w:r w:rsidRPr="00CD20A8">
        <w:rPr>
          <w:rFonts w:ascii="Arial" w:hAnsi="Arial" w:cs="Arial"/>
          <w:sz w:val="22"/>
          <w:szCs w:val="22"/>
        </w:rPr>
        <w:t>Gronn</w:t>
      </w:r>
      <w:proofErr w:type="spellEnd"/>
      <w:r w:rsidRPr="00CD20A8">
        <w:rPr>
          <w:rFonts w:ascii="Arial" w:hAnsi="Arial" w:cs="Arial"/>
          <w:sz w:val="22"/>
          <w:szCs w:val="22"/>
        </w:rPr>
        <w:t xml:space="preserve">, 2002). In the context of health and social care, it can result in more cooperative decision-making process, better communication, as well as increased sense of ownership in staff. Nevertheless, the health and social care leadership challenges </w:t>
      </w:r>
      <w:r w:rsidRPr="00CD20A8">
        <w:rPr>
          <w:rFonts w:ascii="Arial" w:hAnsi="Arial" w:cs="Arial"/>
          <w:sz w:val="22"/>
          <w:szCs w:val="22"/>
        </w:rPr>
        <w:lastRenderedPageBreak/>
        <w:t>consist of addressing the bureaucratic limitations, the resistance to changes, and handling multifaceted ethical and regulatory dilemmas (Bird et al., 2021). As such, leadership entails blend of vision, human relationship skills and appreciation of the working dynamics of the industry.</w:t>
      </w:r>
    </w:p>
    <w:p w14:paraId="2D4EDE4F" w14:textId="77777777" w:rsidR="009D175F" w:rsidRPr="00CD20A8" w:rsidRDefault="009D175F" w:rsidP="00354A1A">
      <w:pPr>
        <w:spacing w:line="480" w:lineRule="auto"/>
        <w:rPr>
          <w:rFonts w:ascii="Arial" w:hAnsi="Arial" w:cs="Arial"/>
          <w:sz w:val="22"/>
          <w:szCs w:val="22"/>
        </w:rPr>
      </w:pPr>
    </w:p>
    <w:p w14:paraId="49256282" w14:textId="77777777" w:rsidR="00D37DF4" w:rsidRPr="00CD20A8" w:rsidRDefault="00D37DF4" w:rsidP="009D175F">
      <w:pPr>
        <w:spacing w:line="480" w:lineRule="auto"/>
        <w:rPr>
          <w:rFonts w:ascii="Arial" w:hAnsi="Arial" w:cs="Arial"/>
          <w:sz w:val="22"/>
          <w:szCs w:val="22"/>
        </w:rPr>
      </w:pPr>
      <w:r w:rsidRPr="00CD20A8">
        <w:rPr>
          <w:rFonts w:ascii="Arial" w:hAnsi="Arial" w:cs="Arial"/>
          <w:b/>
          <w:bCs/>
          <w:sz w:val="22"/>
          <w:szCs w:val="22"/>
        </w:rPr>
        <w:t>Contemporary Technology in Health and Social Care</w:t>
      </w:r>
    </w:p>
    <w:p w14:paraId="74CD21F9" w14:textId="13DD03F0" w:rsidR="00D37DF4" w:rsidRDefault="00470BDB" w:rsidP="00354A1A">
      <w:pPr>
        <w:spacing w:line="480" w:lineRule="auto"/>
        <w:rPr>
          <w:rFonts w:ascii="Arial" w:hAnsi="Arial" w:cs="Arial"/>
          <w:sz w:val="22"/>
          <w:szCs w:val="22"/>
        </w:rPr>
      </w:pPr>
      <w:r w:rsidRPr="00CD20A8">
        <w:rPr>
          <w:rFonts w:ascii="Arial" w:hAnsi="Arial" w:cs="Arial"/>
          <w:sz w:val="22"/>
          <w:szCs w:val="22"/>
        </w:rPr>
        <w:t>In the recent past, the importance of technology in revolutionizing the delivery of health and social care has been growing in importance. There is a potential of improving the efficiency, accessibility, and quality of care through the integration of digital tools, data systems with emerging technologies including artificial intelligence (AI), electronic health records (EHR), and telemedicine. To give an example, AI-based diagnostic systems can help medical workers to make more precise diagnoses, whereas telemedicine can allow remote consultations, which will increase access to medical care services by people living in rural or underserved communities (Sheikh et al., 2021). Theoretical frameworks of utilization of the technology in the health and social care is commonly based on the technology acceptance model (The Technology Acceptance Model, 1989) that posits that the perceived usefulness and the perceived ease of use of technology has an impact on its adoption. Technology adoption in a health and social care may enhance better patient outcomes, efficiency in their administrative procedures, and resource management. Nevertheless, the associated challenges with technology use include digital divide, the issue of data security, and continuous training and support of healthcare workers (</w:t>
      </w:r>
      <w:proofErr w:type="spellStart"/>
      <w:r w:rsidRPr="00CD20A8">
        <w:rPr>
          <w:rFonts w:ascii="Arial" w:hAnsi="Arial" w:cs="Arial"/>
          <w:sz w:val="22"/>
          <w:szCs w:val="22"/>
        </w:rPr>
        <w:t>Wachter</w:t>
      </w:r>
      <w:proofErr w:type="spellEnd"/>
      <w:r w:rsidRPr="00CD20A8">
        <w:rPr>
          <w:rFonts w:ascii="Arial" w:hAnsi="Arial" w:cs="Arial"/>
          <w:sz w:val="22"/>
          <w:szCs w:val="22"/>
        </w:rPr>
        <w:t xml:space="preserve">, 2015). In addition, technology has not been deprived of constraints even though it can come in handy and be of great help. This dependence on the digital systems may be connected to the problem of data privacy and security, especially when it comes to the sensitive information </w:t>
      </w:r>
      <w:r w:rsidR="009D175F" w:rsidRPr="00CD20A8">
        <w:rPr>
          <w:rFonts w:ascii="Arial" w:hAnsi="Arial" w:cs="Arial"/>
          <w:sz w:val="22"/>
          <w:szCs w:val="22"/>
        </w:rPr>
        <w:t>on</w:t>
      </w:r>
      <w:r w:rsidRPr="00CD20A8">
        <w:rPr>
          <w:rFonts w:ascii="Arial" w:hAnsi="Arial" w:cs="Arial"/>
          <w:sz w:val="22"/>
          <w:szCs w:val="22"/>
        </w:rPr>
        <w:t xml:space="preserve"> patients (</w:t>
      </w:r>
      <w:proofErr w:type="spellStart"/>
      <w:r w:rsidRPr="00CD20A8">
        <w:rPr>
          <w:rFonts w:ascii="Arial" w:hAnsi="Arial" w:cs="Arial"/>
          <w:sz w:val="22"/>
          <w:szCs w:val="22"/>
        </w:rPr>
        <w:t>Wachter</w:t>
      </w:r>
      <w:proofErr w:type="spellEnd"/>
      <w:r w:rsidRPr="00CD20A8">
        <w:rPr>
          <w:rFonts w:ascii="Arial" w:hAnsi="Arial" w:cs="Arial"/>
          <w:sz w:val="22"/>
          <w:szCs w:val="22"/>
        </w:rPr>
        <w:t xml:space="preserve">, 2015). Moreover, the </w:t>
      </w:r>
      <w:r w:rsidR="009D175F" w:rsidRPr="00CD20A8">
        <w:rPr>
          <w:rFonts w:ascii="Arial" w:hAnsi="Arial" w:cs="Arial"/>
          <w:sz w:val="22"/>
          <w:szCs w:val="22"/>
        </w:rPr>
        <w:t>updated technologies</w:t>
      </w:r>
      <w:r w:rsidRPr="00CD20A8">
        <w:rPr>
          <w:rFonts w:ascii="Arial" w:hAnsi="Arial" w:cs="Arial"/>
          <w:sz w:val="22"/>
          <w:szCs w:val="22"/>
        </w:rPr>
        <w:t xml:space="preserve"> to be implemented need a significant financial investment, and the constant maintenance of these </w:t>
      </w:r>
      <w:r w:rsidRPr="00CD20A8">
        <w:rPr>
          <w:rFonts w:ascii="Arial" w:hAnsi="Arial" w:cs="Arial"/>
          <w:sz w:val="22"/>
          <w:szCs w:val="22"/>
        </w:rPr>
        <w:lastRenderedPageBreak/>
        <w:t xml:space="preserve">systems could be a burden on the resources, especially in the </w:t>
      </w:r>
      <w:r w:rsidR="009D175F" w:rsidRPr="00CD20A8">
        <w:rPr>
          <w:rFonts w:ascii="Arial" w:hAnsi="Arial" w:cs="Arial"/>
          <w:sz w:val="22"/>
          <w:szCs w:val="22"/>
        </w:rPr>
        <w:t>publicly funded</w:t>
      </w:r>
      <w:r w:rsidRPr="00CD20A8">
        <w:rPr>
          <w:rFonts w:ascii="Arial" w:hAnsi="Arial" w:cs="Arial"/>
          <w:sz w:val="22"/>
          <w:szCs w:val="22"/>
        </w:rPr>
        <w:t xml:space="preserve"> health systems (Soto </w:t>
      </w:r>
      <w:proofErr w:type="spellStart"/>
      <w:r w:rsidRPr="00CD20A8">
        <w:rPr>
          <w:rFonts w:ascii="Arial" w:hAnsi="Arial" w:cs="Arial"/>
          <w:sz w:val="22"/>
          <w:szCs w:val="22"/>
        </w:rPr>
        <w:t>Setzke</w:t>
      </w:r>
      <w:proofErr w:type="spellEnd"/>
      <w:r w:rsidRPr="00CD20A8">
        <w:rPr>
          <w:rFonts w:ascii="Arial" w:hAnsi="Arial" w:cs="Arial"/>
          <w:sz w:val="22"/>
          <w:szCs w:val="22"/>
        </w:rPr>
        <w:t xml:space="preserve"> et al., 2023). Thus, technology can enhance delivery of care, but a state of it implementation should be cautiously addressed to exclude these threats.</w:t>
      </w:r>
    </w:p>
    <w:p w14:paraId="765FD2E6" w14:textId="77777777" w:rsidR="00174910" w:rsidRPr="00CD20A8" w:rsidRDefault="00174910" w:rsidP="00354A1A">
      <w:pPr>
        <w:spacing w:line="480" w:lineRule="auto"/>
        <w:rPr>
          <w:rFonts w:ascii="Arial" w:hAnsi="Arial" w:cs="Arial"/>
          <w:sz w:val="22"/>
          <w:szCs w:val="22"/>
        </w:rPr>
      </w:pPr>
    </w:p>
    <w:p w14:paraId="38858BE8" w14:textId="77777777" w:rsidR="00D37DF4" w:rsidRPr="00CD20A8" w:rsidRDefault="00D37DF4" w:rsidP="00354A1A">
      <w:pPr>
        <w:spacing w:line="480" w:lineRule="auto"/>
        <w:jc w:val="center"/>
        <w:rPr>
          <w:rFonts w:ascii="Arial" w:hAnsi="Arial" w:cs="Arial"/>
          <w:sz w:val="22"/>
          <w:szCs w:val="22"/>
        </w:rPr>
      </w:pPr>
      <w:r w:rsidRPr="00CD20A8">
        <w:rPr>
          <w:rFonts w:ascii="Arial" w:hAnsi="Arial" w:cs="Arial"/>
          <w:b/>
          <w:bCs/>
          <w:sz w:val="22"/>
          <w:szCs w:val="22"/>
        </w:rPr>
        <w:t>Conclusion</w:t>
      </w:r>
    </w:p>
    <w:p w14:paraId="76550956" w14:textId="423208FD" w:rsidR="00D37DF4" w:rsidRPr="00CD20A8" w:rsidRDefault="00D52AD8" w:rsidP="00354A1A">
      <w:pPr>
        <w:spacing w:line="480" w:lineRule="auto"/>
        <w:rPr>
          <w:rFonts w:ascii="Arial" w:hAnsi="Arial" w:cs="Arial"/>
          <w:sz w:val="22"/>
          <w:szCs w:val="22"/>
        </w:rPr>
      </w:pPr>
      <w:r w:rsidRPr="00CD20A8">
        <w:rPr>
          <w:rFonts w:ascii="Arial" w:hAnsi="Arial" w:cs="Arial"/>
          <w:sz w:val="22"/>
          <w:szCs w:val="22"/>
        </w:rPr>
        <w:tab/>
      </w:r>
      <w:r w:rsidR="001D4ED9" w:rsidRPr="00CD20A8">
        <w:rPr>
          <w:rFonts w:ascii="Arial" w:hAnsi="Arial" w:cs="Arial"/>
          <w:sz w:val="22"/>
          <w:szCs w:val="22"/>
        </w:rPr>
        <w:t xml:space="preserve">This portfolio has had a discussion of the important themes in the use of creativity, innovation, leadership, value creation and technology in health and social care. The different sections have profiled the theoretical and practical frameworks critically to give an insight into the opportunities as well as the challenges that the concepts bring about in the </w:t>
      </w:r>
      <w:r w:rsidR="00F54BC3" w:rsidRPr="00CD20A8">
        <w:rPr>
          <w:rFonts w:ascii="Arial" w:hAnsi="Arial" w:cs="Arial"/>
          <w:sz w:val="22"/>
          <w:szCs w:val="22"/>
        </w:rPr>
        <w:t>real-world</w:t>
      </w:r>
      <w:r w:rsidR="001D4ED9" w:rsidRPr="00CD20A8">
        <w:rPr>
          <w:rFonts w:ascii="Arial" w:hAnsi="Arial" w:cs="Arial"/>
          <w:sz w:val="22"/>
          <w:szCs w:val="22"/>
        </w:rPr>
        <w:t xml:space="preserve"> health and social care practice. It is evident that innovation and creativity can spur care delivery and deliverables gains, and leadership is critical in nurturing value creation. Simultaneously, technological integration has numerous advantages and at the same time poses great risks that should be taken into consideration. The mentioned evidence creates an emphasis on the relevance of a proactive and reflective approach to the implementation of the discussed principles into practice so that the health and social care sector could keep expanding and altering in response to the evolving demands of service users.</w:t>
      </w:r>
    </w:p>
    <w:p w14:paraId="7B545D0F" w14:textId="6E82F53E" w:rsidR="00507699" w:rsidRPr="00CD20A8" w:rsidRDefault="00507699" w:rsidP="00354A1A">
      <w:pPr>
        <w:spacing w:line="480" w:lineRule="auto"/>
        <w:rPr>
          <w:rFonts w:ascii="Arial" w:hAnsi="Arial" w:cs="Arial"/>
          <w:sz w:val="22"/>
          <w:szCs w:val="22"/>
        </w:rPr>
      </w:pPr>
      <w:r w:rsidRPr="00CD20A8">
        <w:rPr>
          <w:rFonts w:ascii="Arial" w:hAnsi="Arial" w:cs="Arial"/>
          <w:sz w:val="22"/>
          <w:szCs w:val="22"/>
        </w:rPr>
        <w:br w:type="page"/>
      </w:r>
    </w:p>
    <w:p w14:paraId="310741D6" w14:textId="404A5CB1" w:rsidR="00252C7C" w:rsidRPr="00CD20A8" w:rsidRDefault="00507699" w:rsidP="00354A1A">
      <w:pPr>
        <w:spacing w:line="480" w:lineRule="auto"/>
        <w:jc w:val="center"/>
        <w:rPr>
          <w:rFonts w:ascii="Arial" w:hAnsi="Arial" w:cs="Arial"/>
          <w:b/>
          <w:bCs/>
          <w:sz w:val="22"/>
          <w:szCs w:val="22"/>
        </w:rPr>
      </w:pPr>
      <w:r w:rsidRPr="00CD20A8">
        <w:rPr>
          <w:rFonts w:ascii="Arial" w:hAnsi="Arial" w:cs="Arial"/>
          <w:b/>
          <w:bCs/>
          <w:sz w:val="22"/>
          <w:szCs w:val="22"/>
        </w:rPr>
        <w:lastRenderedPageBreak/>
        <w:t>References:</w:t>
      </w:r>
    </w:p>
    <w:p w14:paraId="0EADC0B9" w14:textId="2B7E87BB" w:rsidR="00BD427F" w:rsidRPr="00CD20A8" w:rsidRDefault="005805A2" w:rsidP="00354A1A">
      <w:pPr>
        <w:spacing w:line="480" w:lineRule="auto"/>
        <w:ind w:left="720" w:hanging="720"/>
        <w:rPr>
          <w:rFonts w:ascii="Arial" w:hAnsi="Arial" w:cs="Arial"/>
          <w:sz w:val="22"/>
          <w:szCs w:val="22"/>
        </w:rPr>
      </w:pPr>
      <w:r w:rsidRPr="00CD20A8">
        <w:rPr>
          <w:rFonts w:ascii="Arial" w:hAnsi="Arial" w:cs="Arial"/>
          <w:sz w:val="22"/>
          <w:szCs w:val="22"/>
        </w:rPr>
        <w:t xml:space="preserve">Kosiol, J., </w:t>
      </w:r>
      <w:proofErr w:type="spellStart"/>
      <w:r w:rsidRPr="00CD20A8">
        <w:rPr>
          <w:rFonts w:ascii="Arial" w:hAnsi="Arial" w:cs="Arial"/>
          <w:sz w:val="22"/>
          <w:szCs w:val="22"/>
        </w:rPr>
        <w:t>Silvester</w:t>
      </w:r>
      <w:proofErr w:type="spellEnd"/>
      <w:r w:rsidRPr="00CD20A8">
        <w:rPr>
          <w:rFonts w:ascii="Arial" w:hAnsi="Arial" w:cs="Arial"/>
          <w:sz w:val="22"/>
          <w:szCs w:val="22"/>
        </w:rPr>
        <w:t xml:space="preserve">, T., Cooper, H., Alford, S., &amp; Fraser, L. (2024). </w:t>
      </w:r>
      <w:proofErr w:type="spellStart"/>
      <w:r w:rsidRPr="00CD20A8">
        <w:rPr>
          <w:rFonts w:ascii="Arial" w:hAnsi="Arial" w:cs="Arial"/>
          <w:sz w:val="22"/>
          <w:szCs w:val="22"/>
        </w:rPr>
        <w:t>Revolutionising</w:t>
      </w:r>
      <w:proofErr w:type="spellEnd"/>
      <w:r w:rsidRPr="00CD20A8">
        <w:rPr>
          <w:rFonts w:ascii="Arial" w:hAnsi="Arial" w:cs="Arial"/>
          <w:sz w:val="22"/>
          <w:szCs w:val="22"/>
        </w:rPr>
        <w:t xml:space="preserve"> health and social care: innovative solutions for a brighter tomorrow–a systematic review of the literature. </w:t>
      </w:r>
      <w:r w:rsidRPr="00CD20A8">
        <w:rPr>
          <w:rFonts w:ascii="Arial" w:hAnsi="Arial" w:cs="Arial"/>
          <w:i/>
          <w:iCs/>
          <w:sz w:val="22"/>
          <w:szCs w:val="22"/>
        </w:rPr>
        <w:t>BMC health services research</w:t>
      </w:r>
      <w:r w:rsidRPr="00CD20A8">
        <w:rPr>
          <w:rFonts w:ascii="Arial" w:hAnsi="Arial" w:cs="Arial"/>
          <w:sz w:val="22"/>
          <w:szCs w:val="22"/>
        </w:rPr>
        <w:t xml:space="preserve">, </w:t>
      </w:r>
      <w:r w:rsidRPr="00CD20A8">
        <w:rPr>
          <w:rFonts w:ascii="Arial" w:hAnsi="Arial" w:cs="Arial"/>
          <w:i/>
          <w:iCs/>
          <w:sz w:val="22"/>
          <w:szCs w:val="22"/>
        </w:rPr>
        <w:t>24</w:t>
      </w:r>
      <w:r w:rsidRPr="00CD20A8">
        <w:rPr>
          <w:rFonts w:ascii="Arial" w:hAnsi="Arial" w:cs="Arial"/>
          <w:sz w:val="22"/>
          <w:szCs w:val="22"/>
        </w:rPr>
        <w:t>(1), 809.</w:t>
      </w:r>
    </w:p>
    <w:p w14:paraId="1EDD3CA8" w14:textId="056C59D3" w:rsidR="006107EA" w:rsidRPr="00CD20A8" w:rsidRDefault="006107EA" w:rsidP="00354A1A">
      <w:pPr>
        <w:spacing w:line="480" w:lineRule="auto"/>
        <w:ind w:left="720" w:hanging="720"/>
        <w:rPr>
          <w:rFonts w:ascii="Arial" w:hAnsi="Arial" w:cs="Arial"/>
          <w:sz w:val="22"/>
          <w:szCs w:val="22"/>
        </w:rPr>
      </w:pPr>
      <w:r w:rsidRPr="00CD20A8">
        <w:rPr>
          <w:rFonts w:ascii="Arial" w:hAnsi="Arial" w:cs="Arial"/>
          <w:sz w:val="22"/>
          <w:szCs w:val="22"/>
          <w:lang w:val="sv-SE"/>
        </w:rPr>
        <w:t xml:space="preserve">Van </w:t>
      </w:r>
      <w:proofErr w:type="spellStart"/>
      <w:r w:rsidRPr="00CD20A8">
        <w:rPr>
          <w:rFonts w:ascii="Arial" w:hAnsi="Arial" w:cs="Arial"/>
          <w:sz w:val="22"/>
          <w:szCs w:val="22"/>
          <w:lang w:val="sv-SE"/>
        </w:rPr>
        <w:t>Niekerk</w:t>
      </w:r>
      <w:proofErr w:type="spellEnd"/>
      <w:r w:rsidRPr="00CD20A8">
        <w:rPr>
          <w:rFonts w:ascii="Arial" w:hAnsi="Arial" w:cs="Arial"/>
          <w:sz w:val="22"/>
          <w:szCs w:val="22"/>
          <w:lang w:val="sv-SE"/>
        </w:rPr>
        <w:t xml:space="preserve">, L., </w:t>
      </w:r>
      <w:proofErr w:type="spellStart"/>
      <w:r w:rsidRPr="00CD20A8">
        <w:rPr>
          <w:rFonts w:ascii="Arial" w:hAnsi="Arial" w:cs="Arial"/>
          <w:sz w:val="22"/>
          <w:szCs w:val="22"/>
          <w:lang w:val="sv-SE"/>
        </w:rPr>
        <w:t>Manderson</w:t>
      </w:r>
      <w:proofErr w:type="spellEnd"/>
      <w:r w:rsidRPr="00CD20A8">
        <w:rPr>
          <w:rFonts w:ascii="Arial" w:hAnsi="Arial" w:cs="Arial"/>
          <w:sz w:val="22"/>
          <w:szCs w:val="22"/>
          <w:lang w:val="sv-SE"/>
        </w:rPr>
        <w:t xml:space="preserve">, L., &amp; </w:t>
      </w:r>
      <w:proofErr w:type="spellStart"/>
      <w:r w:rsidRPr="00CD20A8">
        <w:rPr>
          <w:rFonts w:ascii="Arial" w:hAnsi="Arial" w:cs="Arial"/>
          <w:sz w:val="22"/>
          <w:szCs w:val="22"/>
          <w:lang w:val="sv-SE"/>
        </w:rPr>
        <w:t>Balabanova</w:t>
      </w:r>
      <w:proofErr w:type="spellEnd"/>
      <w:r w:rsidRPr="00CD20A8">
        <w:rPr>
          <w:rFonts w:ascii="Arial" w:hAnsi="Arial" w:cs="Arial"/>
          <w:sz w:val="22"/>
          <w:szCs w:val="22"/>
          <w:lang w:val="sv-SE"/>
        </w:rPr>
        <w:t xml:space="preserve">, D. (2021). </w:t>
      </w:r>
      <w:r w:rsidRPr="00CD20A8">
        <w:rPr>
          <w:rFonts w:ascii="Arial" w:hAnsi="Arial" w:cs="Arial"/>
          <w:sz w:val="22"/>
          <w:szCs w:val="22"/>
        </w:rPr>
        <w:t xml:space="preserve">The application of social innovation in healthcare: a scoping review. </w:t>
      </w:r>
      <w:r w:rsidRPr="00CD20A8">
        <w:rPr>
          <w:rFonts w:ascii="Arial" w:hAnsi="Arial" w:cs="Arial"/>
          <w:i/>
          <w:iCs/>
          <w:sz w:val="22"/>
          <w:szCs w:val="22"/>
        </w:rPr>
        <w:t>Infectious diseases of poverty</w:t>
      </w:r>
      <w:r w:rsidRPr="00CD20A8">
        <w:rPr>
          <w:rFonts w:ascii="Arial" w:hAnsi="Arial" w:cs="Arial"/>
          <w:sz w:val="22"/>
          <w:szCs w:val="22"/>
        </w:rPr>
        <w:t xml:space="preserve">, </w:t>
      </w:r>
      <w:r w:rsidRPr="00CD20A8">
        <w:rPr>
          <w:rFonts w:ascii="Arial" w:hAnsi="Arial" w:cs="Arial"/>
          <w:i/>
          <w:iCs/>
          <w:sz w:val="22"/>
          <w:szCs w:val="22"/>
        </w:rPr>
        <w:t>10</w:t>
      </w:r>
      <w:r w:rsidRPr="00CD20A8">
        <w:rPr>
          <w:rFonts w:ascii="Arial" w:hAnsi="Arial" w:cs="Arial"/>
          <w:sz w:val="22"/>
          <w:szCs w:val="22"/>
        </w:rPr>
        <w:t>(1), 26.</w:t>
      </w:r>
    </w:p>
    <w:p w14:paraId="0B6BC118" w14:textId="596C4C38" w:rsidR="006107EA" w:rsidRPr="00CD20A8" w:rsidRDefault="006107EA" w:rsidP="00354A1A">
      <w:pPr>
        <w:spacing w:line="480" w:lineRule="auto"/>
        <w:ind w:left="720" w:hanging="720"/>
        <w:rPr>
          <w:rFonts w:ascii="Arial" w:hAnsi="Arial" w:cs="Arial"/>
          <w:sz w:val="22"/>
          <w:szCs w:val="22"/>
        </w:rPr>
      </w:pPr>
      <w:r w:rsidRPr="00CD20A8">
        <w:rPr>
          <w:rFonts w:ascii="Arial" w:hAnsi="Arial" w:cs="Arial"/>
          <w:sz w:val="22"/>
          <w:szCs w:val="22"/>
        </w:rPr>
        <w:t xml:space="preserve">Norman, G., Wilson, P., </w:t>
      </w:r>
      <w:proofErr w:type="spellStart"/>
      <w:r w:rsidRPr="00CD20A8">
        <w:rPr>
          <w:rFonts w:ascii="Arial" w:hAnsi="Arial" w:cs="Arial"/>
          <w:sz w:val="22"/>
          <w:szCs w:val="22"/>
        </w:rPr>
        <w:t>Dumville</w:t>
      </w:r>
      <w:proofErr w:type="spellEnd"/>
      <w:r w:rsidRPr="00CD20A8">
        <w:rPr>
          <w:rFonts w:ascii="Arial" w:hAnsi="Arial" w:cs="Arial"/>
          <w:sz w:val="22"/>
          <w:szCs w:val="22"/>
        </w:rPr>
        <w:t xml:space="preserve">, J., Bower, P., &amp; </w:t>
      </w:r>
      <w:proofErr w:type="spellStart"/>
      <w:r w:rsidRPr="00CD20A8">
        <w:rPr>
          <w:rFonts w:ascii="Arial" w:hAnsi="Arial" w:cs="Arial"/>
          <w:sz w:val="22"/>
          <w:szCs w:val="22"/>
        </w:rPr>
        <w:t>Cullum</w:t>
      </w:r>
      <w:proofErr w:type="spellEnd"/>
      <w:r w:rsidRPr="00CD20A8">
        <w:rPr>
          <w:rFonts w:ascii="Arial" w:hAnsi="Arial" w:cs="Arial"/>
          <w:sz w:val="22"/>
          <w:szCs w:val="22"/>
        </w:rPr>
        <w:t xml:space="preserve">, N. (2022). Rapid evidence synthesis to enable innovation and adoption in health and social care. </w:t>
      </w:r>
      <w:r w:rsidRPr="00CD20A8">
        <w:rPr>
          <w:rFonts w:ascii="Arial" w:hAnsi="Arial" w:cs="Arial"/>
          <w:i/>
          <w:iCs/>
          <w:sz w:val="22"/>
          <w:szCs w:val="22"/>
        </w:rPr>
        <w:t>Systematic Reviews</w:t>
      </w:r>
      <w:r w:rsidRPr="00CD20A8">
        <w:rPr>
          <w:rFonts w:ascii="Arial" w:hAnsi="Arial" w:cs="Arial"/>
          <w:sz w:val="22"/>
          <w:szCs w:val="22"/>
        </w:rPr>
        <w:t xml:space="preserve">, </w:t>
      </w:r>
      <w:r w:rsidRPr="00CD20A8">
        <w:rPr>
          <w:rFonts w:ascii="Arial" w:hAnsi="Arial" w:cs="Arial"/>
          <w:i/>
          <w:iCs/>
          <w:sz w:val="22"/>
          <w:szCs w:val="22"/>
        </w:rPr>
        <w:t>11</w:t>
      </w:r>
      <w:r w:rsidRPr="00CD20A8">
        <w:rPr>
          <w:rFonts w:ascii="Arial" w:hAnsi="Arial" w:cs="Arial"/>
          <w:sz w:val="22"/>
          <w:szCs w:val="22"/>
        </w:rPr>
        <w:t>(1), 250.</w:t>
      </w:r>
    </w:p>
    <w:p w14:paraId="777347CA" w14:textId="01FDC176" w:rsidR="006107EA" w:rsidRPr="00CD20A8" w:rsidRDefault="00D171C8" w:rsidP="00354A1A">
      <w:pPr>
        <w:spacing w:line="480" w:lineRule="auto"/>
        <w:ind w:left="720" w:hanging="720"/>
        <w:rPr>
          <w:rFonts w:ascii="Arial" w:hAnsi="Arial" w:cs="Arial"/>
          <w:sz w:val="22"/>
          <w:szCs w:val="22"/>
        </w:rPr>
      </w:pPr>
      <w:r w:rsidRPr="00CD20A8">
        <w:rPr>
          <w:rFonts w:ascii="Arial" w:hAnsi="Arial" w:cs="Arial"/>
          <w:sz w:val="22"/>
          <w:szCs w:val="22"/>
        </w:rPr>
        <w:t xml:space="preserve">Sheikh, A., Anderson, M., </w:t>
      </w:r>
      <w:proofErr w:type="spellStart"/>
      <w:r w:rsidRPr="00CD20A8">
        <w:rPr>
          <w:rFonts w:ascii="Arial" w:hAnsi="Arial" w:cs="Arial"/>
          <w:sz w:val="22"/>
          <w:szCs w:val="22"/>
        </w:rPr>
        <w:t>Albala</w:t>
      </w:r>
      <w:proofErr w:type="spellEnd"/>
      <w:r w:rsidRPr="00CD20A8">
        <w:rPr>
          <w:rFonts w:ascii="Arial" w:hAnsi="Arial" w:cs="Arial"/>
          <w:sz w:val="22"/>
          <w:szCs w:val="22"/>
        </w:rPr>
        <w:t xml:space="preserve">, S., </w:t>
      </w:r>
      <w:proofErr w:type="spellStart"/>
      <w:r w:rsidRPr="00CD20A8">
        <w:rPr>
          <w:rFonts w:ascii="Arial" w:hAnsi="Arial" w:cs="Arial"/>
          <w:sz w:val="22"/>
          <w:szCs w:val="22"/>
        </w:rPr>
        <w:t>Casadei</w:t>
      </w:r>
      <w:proofErr w:type="spellEnd"/>
      <w:r w:rsidRPr="00CD20A8">
        <w:rPr>
          <w:rFonts w:ascii="Arial" w:hAnsi="Arial" w:cs="Arial"/>
          <w:sz w:val="22"/>
          <w:szCs w:val="22"/>
        </w:rPr>
        <w:t xml:space="preserve">, B., Franklin, B. D., Richards, M., ... &amp; </w:t>
      </w:r>
      <w:proofErr w:type="spellStart"/>
      <w:r w:rsidRPr="00CD20A8">
        <w:rPr>
          <w:rFonts w:ascii="Arial" w:hAnsi="Arial" w:cs="Arial"/>
          <w:sz w:val="22"/>
          <w:szCs w:val="22"/>
        </w:rPr>
        <w:t>Mossialos</w:t>
      </w:r>
      <w:proofErr w:type="spellEnd"/>
      <w:r w:rsidRPr="00CD20A8">
        <w:rPr>
          <w:rFonts w:ascii="Arial" w:hAnsi="Arial" w:cs="Arial"/>
          <w:sz w:val="22"/>
          <w:szCs w:val="22"/>
        </w:rPr>
        <w:t xml:space="preserve">, E. (2021). Health information technology and digital innovation for national learning health and care systems. </w:t>
      </w:r>
      <w:r w:rsidRPr="00CD20A8">
        <w:rPr>
          <w:rFonts w:ascii="Arial" w:hAnsi="Arial" w:cs="Arial"/>
          <w:i/>
          <w:iCs/>
          <w:sz w:val="22"/>
          <w:szCs w:val="22"/>
        </w:rPr>
        <w:t>The Lancet Digital Health</w:t>
      </w:r>
      <w:r w:rsidRPr="00CD20A8">
        <w:rPr>
          <w:rFonts w:ascii="Arial" w:hAnsi="Arial" w:cs="Arial"/>
          <w:sz w:val="22"/>
          <w:szCs w:val="22"/>
        </w:rPr>
        <w:t xml:space="preserve">, </w:t>
      </w:r>
      <w:r w:rsidRPr="00CD20A8">
        <w:rPr>
          <w:rFonts w:ascii="Arial" w:hAnsi="Arial" w:cs="Arial"/>
          <w:i/>
          <w:iCs/>
          <w:sz w:val="22"/>
          <w:szCs w:val="22"/>
        </w:rPr>
        <w:t>3</w:t>
      </w:r>
      <w:r w:rsidRPr="00CD20A8">
        <w:rPr>
          <w:rFonts w:ascii="Arial" w:hAnsi="Arial" w:cs="Arial"/>
          <w:sz w:val="22"/>
          <w:szCs w:val="22"/>
        </w:rPr>
        <w:t>(6), e383-e396.</w:t>
      </w:r>
    </w:p>
    <w:p w14:paraId="3DF376D8" w14:textId="255EEB24" w:rsidR="00D171C8" w:rsidRPr="00CD20A8" w:rsidRDefault="00D171C8" w:rsidP="00354A1A">
      <w:pPr>
        <w:spacing w:line="480" w:lineRule="auto"/>
        <w:ind w:left="720" w:hanging="720"/>
        <w:rPr>
          <w:rFonts w:ascii="Arial" w:hAnsi="Arial" w:cs="Arial"/>
          <w:sz w:val="22"/>
          <w:szCs w:val="22"/>
        </w:rPr>
      </w:pPr>
      <w:r w:rsidRPr="00CD20A8">
        <w:rPr>
          <w:rFonts w:ascii="Arial" w:hAnsi="Arial" w:cs="Arial"/>
          <w:sz w:val="22"/>
          <w:szCs w:val="22"/>
        </w:rPr>
        <w:t xml:space="preserve">Bird, M., </w:t>
      </w:r>
      <w:proofErr w:type="spellStart"/>
      <w:r w:rsidRPr="00CD20A8">
        <w:rPr>
          <w:rFonts w:ascii="Arial" w:hAnsi="Arial" w:cs="Arial"/>
          <w:sz w:val="22"/>
          <w:szCs w:val="22"/>
        </w:rPr>
        <w:t>McGillion</w:t>
      </w:r>
      <w:proofErr w:type="spellEnd"/>
      <w:r w:rsidRPr="00CD20A8">
        <w:rPr>
          <w:rFonts w:ascii="Arial" w:hAnsi="Arial" w:cs="Arial"/>
          <w:sz w:val="22"/>
          <w:szCs w:val="22"/>
        </w:rPr>
        <w:t xml:space="preserve">, M., Chambers, E. M., Dix, J., Fajardo, C. J., </w:t>
      </w:r>
      <w:proofErr w:type="spellStart"/>
      <w:r w:rsidRPr="00CD20A8">
        <w:rPr>
          <w:rFonts w:ascii="Arial" w:hAnsi="Arial" w:cs="Arial"/>
          <w:sz w:val="22"/>
          <w:szCs w:val="22"/>
        </w:rPr>
        <w:t>Gilmour</w:t>
      </w:r>
      <w:proofErr w:type="spellEnd"/>
      <w:r w:rsidRPr="00CD20A8">
        <w:rPr>
          <w:rFonts w:ascii="Arial" w:hAnsi="Arial" w:cs="Arial"/>
          <w:sz w:val="22"/>
          <w:szCs w:val="22"/>
        </w:rPr>
        <w:t xml:space="preserve">, M., ... &amp; Carter, N. (2021). A generative co-design framework for healthcare innovation: development and application of an end-user engagement framework. </w:t>
      </w:r>
      <w:r w:rsidRPr="00CD20A8">
        <w:rPr>
          <w:rFonts w:ascii="Arial" w:hAnsi="Arial" w:cs="Arial"/>
          <w:i/>
          <w:iCs/>
          <w:sz w:val="22"/>
          <w:szCs w:val="22"/>
        </w:rPr>
        <w:t>Research involvement and engagement</w:t>
      </w:r>
      <w:r w:rsidRPr="00CD20A8">
        <w:rPr>
          <w:rFonts w:ascii="Arial" w:hAnsi="Arial" w:cs="Arial"/>
          <w:sz w:val="22"/>
          <w:szCs w:val="22"/>
        </w:rPr>
        <w:t xml:space="preserve">, </w:t>
      </w:r>
      <w:r w:rsidRPr="00CD20A8">
        <w:rPr>
          <w:rFonts w:ascii="Arial" w:hAnsi="Arial" w:cs="Arial"/>
          <w:i/>
          <w:iCs/>
          <w:sz w:val="22"/>
          <w:szCs w:val="22"/>
        </w:rPr>
        <w:t>7</w:t>
      </w:r>
      <w:r w:rsidRPr="00CD20A8">
        <w:rPr>
          <w:rFonts w:ascii="Arial" w:hAnsi="Arial" w:cs="Arial"/>
          <w:sz w:val="22"/>
          <w:szCs w:val="22"/>
        </w:rPr>
        <w:t>(1), 12.</w:t>
      </w:r>
    </w:p>
    <w:p w14:paraId="0C3A19BA" w14:textId="406162B6" w:rsidR="00D171C8" w:rsidRPr="00CD20A8" w:rsidRDefault="00D171C8" w:rsidP="00354A1A">
      <w:pPr>
        <w:spacing w:line="480" w:lineRule="auto"/>
        <w:ind w:left="720" w:hanging="720"/>
        <w:rPr>
          <w:rFonts w:ascii="Arial" w:hAnsi="Arial" w:cs="Arial"/>
          <w:sz w:val="22"/>
          <w:szCs w:val="22"/>
        </w:rPr>
      </w:pPr>
      <w:proofErr w:type="spellStart"/>
      <w:r w:rsidRPr="00CD20A8">
        <w:rPr>
          <w:rFonts w:ascii="Arial" w:hAnsi="Arial" w:cs="Arial"/>
          <w:sz w:val="22"/>
          <w:szCs w:val="22"/>
          <w:lang w:val="sv-SE"/>
        </w:rPr>
        <w:t>Feng</w:t>
      </w:r>
      <w:proofErr w:type="spellEnd"/>
      <w:r w:rsidRPr="00CD20A8">
        <w:rPr>
          <w:rFonts w:ascii="Arial" w:hAnsi="Arial" w:cs="Arial"/>
          <w:sz w:val="22"/>
          <w:szCs w:val="22"/>
          <w:lang w:val="sv-SE"/>
        </w:rPr>
        <w:t xml:space="preserve">, C., Ma, R., &amp; Jiang, L. (2021). </w:t>
      </w:r>
      <w:r w:rsidRPr="00CD20A8">
        <w:rPr>
          <w:rFonts w:ascii="Arial" w:hAnsi="Arial" w:cs="Arial"/>
          <w:sz w:val="22"/>
          <w:szCs w:val="22"/>
        </w:rPr>
        <w:t xml:space="preserve">The impact of service innovation on firm performance: a meta-analysis. </w:t>
      </w:r>
      <w:r w:rsidRPr="00CD20A8">
        <w:rPr>
          <w:rFonts w:ascii="Arial" w:hAnsi="Arial" w:cs="Arial"/>
          <w:i/>
          <w:iCs/>
          <w:sz w:val="22"/>
          <w:szCs w:val="22"/>
        </w:rPr>
        <w:t>Journal of Service Management</w:t>
      </w:r>
      <w:r w:rsidRPr="00CD20A8">
        <w:rPr>
          <w:rFonts w:ascii="Arial" w:hAnsi="Arial" w:cs="Arial"/>
          <w:sz w:val="22"/>
          <w:szCs w:val="22"/>
        </w:rPr>
        <w:t xml:space="preserve">, </w:t>
      </w:r>
      <w:r w:rsidRPr="00CD20A8">
        <w:rPr>
          <w:rFonts w:ascii="Arial" w:hAnsi="Arial" w:cs="Arial"/>
          <w:i/>
          <w:iCs/>
          <w:sz w:val="22"/>
          <w:szCs w:val="22"/>
        </w:rPr>
        <w:t>32</w:t>
      </w:r>
      <w:r w:rsidRPr="00CD20A8">
        <w:rPr>
          <w:rFonts w:ascii="Arial" w:hAnsi="Arial" w:cs="Arial"/>
          <w:sz w:val="22"/>
          <w:szCs w:val="22"/>
        </w:rPr>
        <w:t>(3), 289-314.</w:t>
      </w:r>
    </w:p>
    <w:p w14:paraId="1A1273D9" w14:textId="77777777" w:rsidR="00817149" w:rsidRDefault="00ED04C7" w:rsidP="00817149">
      <w:pPr>
        <w:spacing w:line="480" w:lineRule="auto"/>
        <w:ind w:left="720" w:hanging="720"/>
        <w:rPr>
          <w:rFonts w:ascii="Arial" w:hAnsi="Arial" w:cs="Arial"/>
          <w:sz w:val="22"/>
          <w:szCs w:val="22"/>
        </w:rPr>
      </w:pPr>
      <w:r w:rsidRPr="00CD20A8">
        <w:rPr>
          <w:rFonts w:ascii="Arial" w:hAnsi="Arial" w:cs="Arial"/>
          <w:sz w:val="22"/>
          <w:szCs w:val="22"/>
        </w:rPr>
        <w:t xml:space="preserve">Soto </w:t>
      </w:r>
      <w:proofErr w:type="spellStart"/>
      <w:r w:rsidRPr="00CD20A8">
        <w:rPr>
          <w:rFonts w:ascii="Arial" w:hAnsi="Arial" w:cs="Arial"/>
          <w:sz w:val="22"/>
          <w:szCs w:val="22"/>
        </w:rPr>
        <w:t>Setzke</w:t>
      </w:r>
      <w:proofErr w:type="spellEnd"/>
      <w:r w:rsidRPr="00CD20A8">
        <w:rPr>
          <w:rFonts w:ascii="Arial" w:hAnsi="Arial" w:cs="Arial"/>
          <w:sz w:val="22"/>
          <w:szCs w:val="22"/>
        </w:rPr>
        <w:t xml:space="preserve">, D., </w:t>
      </w:r>
      <w:proofErr w:type="spellStart"/>
      <w:r w:rsidRPr="00CD20A8">
        <w:rPr>
          <w:rFonts w:ascii="Arial" w:hAnsi="Arial" w:cs="Arial"/>
          <w:sz w:val="22"/>
          <w:szCs w:val="22"/>
        </w:rPr>
        <w:t>Riasanow</w:t>
      </w:r>
      <w:proofErr w:type="spellEnd"/>
      <w:r w:rsidRPr="00CD20A8">
        <w:rPr>
          <w:rFonts w:ascii="Arial" w:hAnsi="Arial" w:cs="Arial"/>
          <w:sz w:val="22"/>
          <w:szCs w:val="22"/>
        </w:rPr>
        <w:t xml:space="preserve">, T., Böhm, M., &amp; </w:t>
      </w:r>
      <w:proofErr w:type="spellStart"/>
      <w:r w:rsidRPr="00CD20A8">
        <w:rPr>
          <w:rFonts w:ascii="Arial" w:hAnsi="Arial" w:cs="Arial"/>
          <w:sz w:val="22"/>
          <w:szCs w:val="22"/>
        </w:rPr>
        <w:t>Krcmar</w:t>
      </w:r>
      <w:proofErr w:type="spellEnd"/>
      <w:r w:rsidRPr="00CD20A8">
        <w:rPr>
          <w:rFonts w:ascii="Arial" w:hAnsi="Arial" w:cs="Arial"/>
          <w:sz w:val="22"/>
          <w:szCs w:val="22"/>
        </w:rPr>
        <w:t xml:space="preserve">, H. (2023). Pathways to digital service innovation: The role of digital transformation strategies in established organizations. </w:t>
      </w:r>
      <w:r w:rsidRPr="00CD20A8">
        <w:rPr>
          <w:rFonts w:ascii="Arial" w:hAnsi="Arial" w:cs="Arial"/>
          <w:i/>
          <w:iCs/>
          <w:sz w:val="22"/>
          <w:szCs w:val="22"/>
        </w:rPr>
        <w:t>Information Systems Frontiers</w:t>
      </w:r>
      <w:r w:rsidRPr="00CD20A8">
        <w:rPr>
          <w:rFonts w:ascii="Arial" w:hAnsi="Arial" w:cs="Arial"/>
          <w:sz w:val="22"/>
          <w:szCs w:val="22"/>
        </w:rPr>
        <w:t xml:space="preserve">, </w:t>
      </w:r>
      <w:r w:rsidRPr="00CD20A8">
        <w:rPr>
          <w:rFonts w:ascii="Arial" w:hAnsi="Arial" w:cs="Arial"/>
          <w:i/>
          <w:iCs/>
          <w:sz w:val="22"/>
          <w:szCs w:val="22"/>
        </w:rPr>
        <w:t>25</w:t>
      </w:r>
      <w:r w:rsidRPr="00CD20A8">
        <w:rPr>
          <w:rFonts w:ascii="Arial" w:hAnsi="Arial" w:cs="Arial"/>
          <w:sz w:val="22"/>
          <w:szCs w:val="22"/>
        </w:rPr>
        <w:t>(3), 1017-1037.</w:t>
      </w:r>
    </w:p>
    <w:p w14:paraId="197A30B8" w14:textId="181288B0" w:rsidR="00ED04C7" w:rsidRPr="00CD20A8" w:rsidRDefault="00794614" w:rsidP="00817149">
      <w:pPr>
        <w:spacing w:line="480" w:lineRule="auto"/>
        <w:ind w:left="720" w:hanging="720"/>
        <w:rPr>
          <w:rFonts w:ascii="Arial" w:hAnsi="Arial" w:cs="Arial"/>
          <w:sz w:val="22"/>
          <w:szCs w:val="22"/>
        </w:rPr>
      </w:pPr>
      <w:r w:rsidRPr="00CD20A8">
        <w:rPr>
          <w:rFonts w:ascii="Arial" w:hAnsi="Arial" w:cs="Arial"/>
          <w:sz w:val="22"/>
          <w:szCs w:val="22"/>
        </w:rPr>
        <w:lastRenderedPageBreak/>
        <w:t xml:space="preserve">De Luca, L. M., </w:t>
      </w:r>
      <w:proofErr w:type="spellStart"/>
      <w:r w:rsidRPr="00CD20A8">
        <w:rPr>
          <w:rFonts w:ascii="Arial" w:hAnsi="Arial" w:cs="Arial"/>
          <w:sz w:val="22"/>
          <w:szCs w:val="22"/>
        </w:rPr>
        <w:t>Herhausen</w:t>
      </w:r>
      <w:proofErr w:type="spellEnd"/>
      <w:r w:rsidRPr="00CD20A8">
        <w:rPr>
          <w:rFonts w:ascii="Arial" w:hAnsi="Arial" w:cs="Arial"/>
          <w:sz w:val="22"/>
          <w:szCs w:val="22"/>
        </w:rPr>
        <w:t xml:space="preserve">, D., </w:t>
      </w:r>
      <w:proofErr w:type="spellStart"/>
      <w:r w:rsidRPr="00CD20A8">
        <w:rPr>
          <w:rFonts w:ascii="Arial" w:hAnsi="Arial" w:cs="Arial"/>
          <w:sz w:val="22"/>
          <w:szCs w:val="22"/>
        </w:rPr>
        <w:t>Troilo</w:t>
      </w:r>
      <w:proofErr w:type="spellEnd"/>
      <w:r w:rsidRPr="00CD20A8">
        <w:rPr>
          <w:rFonts w:ascii="Arial" w:hAnsi="Arial" w:cs="Arial"/>
          <w:sz w:val="22"/>
          <w:szCs w:val="22"/>
        </w:rPr>
        <w:t xml:space="preserve">, G., &amp; Rossi, A. (2021). How and when do big data investments pay off? The role of marketing affordances and service innovation. </w:t>
      </w:r>
      <w:r w:rsidRPr="00CD20A8">
        <w:rPr>
          <w:rFonts w:ascii="Arial" w:hAnsi="Arial" w:cs="Arial"/>
          <w:i/>
          <w:iCs/>
          <w:sz w:val="22"/>
          <w:szCs w:val="22"/>
        </w:rPr>
        <w:t>Journal of the Academy of Marketing Science</w:t>
      </w:r>
      <w:r w:rsidRPr="00CD20A8">
        <w:rPr>
          <w:rFonts w:ascii="Arial" w:hAnsi="Arial" w:cs="Arial"/>
          <w:sz w:val="22"/>
          <w:szCs w:val="22"/>
        </w:rPr>
        <w:t xml:space="preserve">, </w:t>
      </w:r>
      <w:r w:rsidRPr="00CD20A8">
        <w:rPr>
          <w:rFonts w:ascii="Arial" w:hAnsi="Arial" w:cs="Arial"/>
          <w:i/>
          <w:iCs/>
          <w:sz w:val="22"/>
          <w:szCs w:val="22"/>
        </w:rPr>
        <w:t>49</w:t>
      </w:r>
      <w:r w:rsidRPr="00CD20A8">
        <w:rPr>
          <w:rFonts w:ascii="Arial" w:hAnsi="Arial" w:cs="Arial"/>
          <w:sz w:val="22"/>
          <w:szCs w:val="22"/>
        </w:rPr>
        <w:t>(4), 790-810.</w:t>
      </w:r>
    </w:p>
    <w:p w14:paraId="144C4439" w14:textId="77777777" w:rsidR="00794614" w:rsidRPr="00CD20A8" w:rsidRDefault="00794614" w:rsidP="00354A1A">
      <w:pPr>
        <w:spacing w:line="480" w:lineRule="auto"/>
        <w:rPr>
          <w:rFonts w:ascii="Arial" w:hAnsi="Arial" w:cs="Arial"/>
          <w:b/>
          <w:bCs/>
          <w:sz w:val="22"/>
          <w:szCs w:val="22"/>
        </w:rPr>
      </w:pPr>
    </w:p>
    <w:sectPr w:rsidR="00794614" w:rsidRPr="00CD20A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012A1" w14:textId="77777777" w:rsidR="005130B9" w:rsidRDefault="005130B9" w:rsidP="0052338C">
      <w:pPr>
        <w:spacing w:after="0" w:line="240" w:lineRule="auto"/>
      </w:pPr>
      <w:r>
        <w:separator/>
      </w:r>
    </w:p>
  </w:endnote>
  <w:endnote w:type="continuationSeparator" w:id="0">
    <w:p w14:paraId="33137C43" w14:textId="77777777" w:rsidR="005130B9" w:rsidRDefault="005130B9" w:rsidP="00523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8E610" w14:textId="77777777" w:rsidR="005130B9" w:rsidRDefault="005130B9" w:rsidP="0052338C">
      <w:pPr>
        <w:spacing w:after="0" w:line="240" w:lineRule="auto"/>
      </w:pPr>
      <w:r>
        <w:separator/>
      </w:r>
    </w:p>
  </w:footnote>
  <w:footnote w:type="continuationSeparator" w:id="0">
    <w:p w14:paraId="0E2FC046" w14:textId="77777777" w:rsidR="005130B9" w:rsidRDefault="005130B9" w:rsidP="005233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2999616"/>
      <w:docPartObj>
        <w:docPartGallery w:val="Page Numbers (Top of Page)"/>
        <w:docPartUnique/>
      </w:docPartObj>
    </w:sdtPr>
    <w:sdtEndPr>
      <w:rPr>
        <w:noProof/>
      </w:rPr>
    </w:sdtEndPr>
    <w:sdtContent>
      <w:p w14:paraId="064A931C" w14:textId="20667671" w:rsidR="0052338C" w:rsidRDefault="005233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72AE87" w14:textId="77777777" w:rsidR="0052338C" w:rsidRDefault="0052338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4DnHV74x" int2:invalidationBookmarkName="" int2:hashCode="saKgVvYzhy2s8m" int2:id="wBAJiH8G">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044"/>
    <w:rsid w:val="000810D2"/>
    <w:rsid w:val="00122CCC"/>
    <w:rsid w:val="001369C5"/>
    <w:rsid w:val="00165D4C"/>
    <w:rsid w:val="00174910"/>
    <w:rsid w:val="001C7C55"/>
    <w:rsid w:val="001D4ED9"/>
    <w:rsid w:val="0022779B"/>
    <w:rsid w:val="00252C7C"/>
    <w:rsid w:val="002673C9"/>
    <w:rsid w:val="002974BA"/>
    <w:rsid w:val="002D7CEB"/>
    <w:rsid w:val="00317044"/>
    <w:rsid w:val="003172CE"/>
    <w:rsid w:val="003301DA"/>
    <w:rsid w:val="00354A1A"/>
    <w:rsid w:val="00362726"/>
    <w:rsid w:val="003F0F28"/>
    <w:rsid w:val="003F4B94"/>
    <w:rsid w:val="00470BDB"/>
    <w:rsid w:val="00507699"/>
    <w:rsid w:val="005130B9"/>
    <w:rsid w:val="0052338C"/>
    <w:rsid w:val="005805A2"/>
    <w:rsid w:val="005A0FCE"/>
    <w:rsid w:val="005C320A"/>
    <w:rsid w:val="005E2002"/>
    <w:rsid w:val="005F1837"/>
    <w:rsid w:val="006107EA"/>
    <w:rsid w:val="00694F13"/>
    <w:rsid w:val="006C7713"/>
    <w:rsid w:val="00794614"/>
    <w:rsid w:val="00817149"/>
    <w:rsid w:val="0089011E"/>
    <w:rsid w:val="008B00B3"/>
    <w:rsid w:val="008C4EB0"/>
    <w:rsid w:val="008D5CDA"/>
    <w:rsid w:val="00905FFB"/>
    <w:rsid w:val="009270AE"/>
    <w:rsid w:val="00975537"/>
    <w:rsid w:val="00986C8A"/>
    <w:rsid w:val="009D175F"/>
    <w:rsid w:val="009F5D52"/>
    <w:rsid w:val="00A52515"/>
    <w:rsid w:val="00AC33CE"/>
    <w:rsid w:val="00BD427F"/>
    <w:rsid w:val="00C3284E"/>
    <w:rsid w:val="00C43C63"/>
    <w:rsid w:val="00CD20A8"/>
    <w:rsid w:val="00D171C8"/>
    <w:rsid w:val="00D37DF4"/>
    <w:rsid w:val="00D52AD8"/>
    <w:rsid w:val="00D759D6"/>
    <w:rsid w:val="00DF1BCE"/>
    <w:rsid w:val="00E72D29"/>
    <w:rsid w:val="00E82FF8"/>
    <w:rsid w:val="00ED04C7"/>
    <w:rsid w:val="00F54BC3"/>
    <w:rsid w:val="00FC5F74"/>
    <w:rsid w:val="00FF2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7193"/>
  <w15:chartTrackingRefBased/>
  <w15:docId w15:val="{90DE1E3F-3997-4B3F-84E9-5FFEEF63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7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044"/>
    <w:rPr>
      <w:rFonts w:eastAsiaTheme="majorEastAsia" w:cstheme="majorBidi"/>
      <w:color w:val="272727" w:themeColor="text1" w:themeTint="D8"/>
    </w:rPr>
  </w:style>
  <w:style w:type="paragraph" w:styleId="Title">
    <w:name w:val="Title"/>
    <w:basedOn w:val="Normal"/>
    <w:next w:val="Normal"/>
    <w:link w:val="TitleChar"/>
    <w:uiPriority w:val="10"/>
    <w:qFormat/>
    <w:rsid w:val="00317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044"/>
    <w:pPr>
      <w:spacing w:before="160"/>
      <w:jc w:val="center"/>
    </w:pPr>
    <w:rPr>
      <w:i/>
      <w:iCs/>
      <w:color w:val="404040" w:themeColor="text1" w:themeTint="BF"/>
    </w:rPr>
  </w:style>
  <w:style w:type="character" w:customStyle="1" w:styleId="QuoteChar">
    <w:name w:val="Quote Char"/>
    <w:basedOn w:val="DefaultParagraphFont"/>
    <w:link w:val="Quote"/>
    <w:uiPriority w:val="29"/>
    <w:rsid w:val="00317044"/>
    <w:rPr>
      <w:i/>
      <w:iCs/>
      <w:color w:val="404040" w:themeColor="text1" w:themeTint="BF"/>
    </w:rPr>
  </w:style>
  <w:style w:type="paragraph" w:styleId="ListParagraph">
    <w:name w:val="List Paragraph"/>
    <w:basedOn w:val="Normal"/>
    <w:uiPriority w:val="34"/>
    <w:qFormat/>
    <w:rsid w:val="00317044"/>
    <w:pPr>
      <w:ind w:left="720"/>
      <w:contextualSpacing/>
    </w:pPr>
  </w:style>
  <w:style w:type="character" w:styleId="IntenseEmphasis">
    <w:name w:val="Intense Emphasis"/>
    <w:basedOn w:val="DefaultParagraphFont"/>
    <w:uiPriority w:val="21"/>
    <w:qFormat/>
    <w:rsid w:val="00317044"/>
    <w:rPr>
      <w:i/>
      <w:iCs/>
      <w:color w:val="0F4761" w:themeColor="accent1" w:themeShade="BF"/>
    </w:rPr>
  </w:style>
  <w:style w:type="paragraph" w:styleId="IntenseQuote">
    <w:name w:val="Intense Quote"/>
    <w:basedOn w:val="Normal"/>
    <w:next w:val="Normal"/>
    <w:link w:val="IntenseQuoteChar"/>
    <w:uiPriority w:val="30"/>
    <w:qFormat/>
    <w:rsid w:val="00317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044"/>
    <w:rPr>
      <w:i/>
      <w:iCs/>
      <w:color w:val="0F4761" w:themeColor="accent1" w:themeShade="BF"/>
    </w:rPr>
  </w:style>
  <w:style w:type="character" w:styleId="IntenseReference">
    <w:name w:val="Intense Reference"/>
    <w:basedOn w:val="DefaultParagraphFont"/>
    <w:uiPriority w:val="32"/>
    <w:qFormat/>
    <w:rsid w:val="00317044"/>
    <w:rPr>
      <w:b/>
      <w:bCs/>
      <w:smallCaps/>
      <w:color w:val="0F4761" w:themeColor="accent1" w:themeShade="BF"/>
      <w:spacing w:val="5"/>
    </w:rPr>
  </w:style>
  <w:style w:type="paragraph" w:styleId="Header">
    <w:name w:val="header"/>
    <w:basedOn w:val="Normal"/>
    <w:link w:val="HeaderChar"/>
    <w:uiPriority w:val="99"/>
    <w:unhideWhenUsed/>
    <w:rsid w:val="00523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338C"/>
  </w:style>
  <w:style w:type="paragraph" w:styleId="Footer">
    <w:name w:val="footer"/>
    <w:basedOn w:val="Normal"/>
    <w:link w:val="FooterChar"/>
    <w:uiPriority w:val="99"/>
    <w:unhideWhenUsed/>
    <w:rsid w:val="00523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3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922883">
      <w:bodyDiv w:val="1"/>
      <w:marLeft w:val="0"/>
      <w:marRight w:val="0"/>
      <w:marTop w:val="0"/>
      <w:marBottom w:val="0"/>
      <w:divBdr>
        <w:top w:val="none" w:sz="0" w:space="0" w:color="auto"/>
        <w:left w:val="none" w:sz="0" w:space="0" w:color="auto"/>
        <w:bottom w:val="none" w:sz="0" w:space="0" w:color="auto"/>
        <w:right w:val="none" w:sz="0" w:space="0" w:color="auto"/>
      </w:divBdr>
      <w:divsChild>
        <w:div w:id="1071270694">
          <w:marLeft w:val="0"/>
          <w:marRight w:val="0"/>
          <w:marTop w:val="0"/>
          <w:marBottom w:val="0"/>
          <w:divBdr>
            <w:top w:val="none" w:sz="0" w:space="0" w:color="auto"/>
            <w:left w:val="none" w:sz="0" w:space="0" w:color="auto"/>
            <w:bottom w:val="none" w:sz="0" w:space="0" w:color="auto"/>
            <w:right w:val="none" w:sz="0" w:space="0" w:color="auto"/>
          </w:divBdr>
          <w:divsChild>
            <w:div w:id="396247003">
              <w:marLeft w:val="0"/>
              <w:marRight w:val="0"/>
              <w:marTop w:val="0"/>
              <w:marBottom w:val="0"/>
              <w:divBdr>
                <w:top w:val="none" w:sz="0" w:space="0" w:color="auto"/>
                <w:left w:val="none" w:sz="0" w:space="0" w:color="auto"/>
                <w:bottom w:val="none" w:sz="0" w:space="0" w:color="auto"/>
                <w:right w:val="none" w:sz="0" w:space="0" w:color="auto"/>
              </w:divBdr>
              <w:divsChild>
                <w:div w:id="1775704623">
                  <w:marLeft w:val="0"/>
                  <w:marRight w:val="0"/>
                  <w:marTop w:val="0"/>
                  <w:marBottom w:val="0"/>
                  <w:divBdr>
                    <w:top w:val="none" w:sz="0" w:space="0" w:color="auto"/>
                    <w:left w:val="none" w:sz="0" w:space="0" w:color="auto"/>
                    <w:bottom w:val="none" w:sz="0" w:space="0" w:color="auto"/>
                    <w:right w:val="none" w:sz="0" w:space="0" w:color="auto"/>
                  </w:divBdr>
                  <w:divsChild>
                    <w:div w:id="773327168">
                      <w:marLeft w:val="0"/>
                      <w:marRight w:val="0"/>
                      <w:marTop w:val="0"/>
                      <w:marBottom w:val="0"/>
                      <w:divBdr>
                        <w:top w:val="none" w:sz="0" w:space="0" w:color="auto"/>
                        <w:left w:val="none" w:sz="0" w:space="0" w:color="auto"/>
                        <w:bottom w:val="none" w:sz="0" w:space="0" w:color="auto"/>
                        <w:right w:val="none" w:sz="0" w:space="0" w:color="auto"/>
                      </w:divBdr>
                      <w:divsChild>
                        <w:div w:id="257753886">
                          <w:marLeft w:val="0"/>
                          <w:marRight w:val="0"/>
                          <w:marTop w:val="0"/>
                          <w:marBottom w:val="0"/>
                          <w:divBdr>
                            <w:top w:val="none" w:sz="0" w:space="0" w:color="auto"/>
                            <w:left w:val="none" w:sz="0" w:space="0" w:color="auto"/>
                            <w:bottom w:val="none" w:sz="0" w:space="0" w:color="auto"/>
                            <w:right w:val="none" w:sz="0" w:space="0" w:color="auto"/>
                          </w:divBdr>
                          <w:divsChild>
                            <w:div w:id="45949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4576202">
      <w:bodyDiv w:val="1"/>
      <w:marLeft w:val="0"/>
      <w:marRight w:val="0"/>
      <w:marTop w:val="0"/>
      <w:marBottom w:val="0"/>
      <w:divBdr>
        <w:top w:val="none" w:sz="0" w:space="0" w:color="auto"/>
        <w:left w:val="none" w:sz="0" w:space="0" w:color="auto"/>
        <w:bottom w:val="none" w:sz="0" w:space="0" w:color="auto"/>
        <w:right w:val="none" w:sz="0" w:space="0" w:color="auto"/>
      </w:divBdr>
      <w:divsChild>
        <w:div w:id="1802183965">
          <w:marLeft w:val="0"/>
          <w:marRight w:val="0"/>
          <w:marTop w:val="0"/>
          <w:marBottom w:val="0"/>
          <w:divBdr>
            <w:top w:val="none" w:sz="0" w:space="0" w:color="auto"/>
            <w:left w:val="none" w:sz="0" w:space="0" w:color="auto"/>
            <w:bottom w:val="none" w:sz="0" w:space="0" w:color="auto"/>
            <w:right w:val="none" w:sz="0" w:space="0" w:color="auto"/>
          </w:divBdr>
          <w:divsChild>
            <w:div w:id="1843349732">
              <w:marLeft w:val="0"/>
              <w:marRight w:val="0"/>
              <w:marTop w:val="0"/>
              <w:marBottom w:val="0"/>
              <w:divBdr>
                <w:top w:val="none" w:sz="0" w:space="0" w:color="auto"/>
                <w:left w:val="none" w:sz="0" w:space="0" w:color="auto"/>
                <w:bottom w:val="none" w:sz="0" w:space="0" w:color="auto"/>
                <w:right w:val="none" w:sz="0" w:space="0" w:color="auto"/>
              </w:divBdr>
              <w:divsChild>
                <w:div w:id="2097363258">
                  <w:marLeft w:val="0"/>
                  <w:marRight w:val="0"/>
                  <w:marTop w:val="0"/>
                  <w:marBottom w:val="0"/>
                  <w:divBdr>
                    <w:top w:val="none" w:sz="0" w:space="0" w:color="auto"/>
                    <w:left w:val="none" w:sz="0" w:space="0" w:color="auto"/>
                    <w:bottom w:val="none" w:sz="0" w:space="0" w:color="auto"/>
                    <w:right w:val="none" w:sz="0" w:space="0" w:color="auto"/>
                  </w:divBdr>
                  <w:divsChild>
                    <w:div w:id="1718551429">
                      <w:marLeft w:val="0"/>
                      <w:marRight w:val="0"/>
                      <w:marTop w:val="0"/>
                      <w:marBottom w:val="0"/>
                      <w:divBdr>
                        <w:top w:val="none" w:sz="0" w:space="0" w:color="auto"/>
                        <w:left w:val="none" w:sz="0" w:space="0" w:color="auto"/>
                        <w:bottom w:val="none" w:sz="0" w:space="0" w:color="auto"/>
                        <w:right w:val="none" w:sz="0" w:space="0" w:color="auto"/>
                      </w:divBdr>
                      <w:divsChild>
                        <w:div w:id="610403795">
                          <w:marLeft w:val="0"/>
                          <w:marRight w:val="0"/>
                          <w:marTop w:val="0"/>
                          <w:marBottom w:val="0"/>
                          <w:divBdr>
                            <w:top w:val="none" w:sz="0" w:space="0" w:color="auto"/>
                            <w:left w:val="none" w:sz="0" w:space="0" w:color="auto"/>
                            <w:bottom w:val="none" w:sz="0" w:space="0" w:color="auto"/>
                            <w:right w:val="none" w:sz="0" w:space="0" w:color="auto"/>
                          </w:divBdr>
                          <w:divsChild>
                            <w:div w:id="153098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2390</Words>
  <Characters>13625</Characters>
  <Application>Microsoft Office Word</Application>
  <DocSecurity>0</DocSecurity>
  <Lines>113</Lines>
  <Paragraphs>31</Paragraphs>
  <ScaleCrop>false</ScaleCrop>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Afshan</dc:creator>
  <cp:keywords/>
  <dc:description/>
  <cp:lastModifiedBy>Aysha Hussain (2319032)</cp:lastModifiedBy>
  <cp:revision>53</cp:revision>
  <dcterms:created xsi:type="dcterms:W3CDTF">2026-03-18T15:04:00Z</dcterms:created>
  <dcterms:modified xsi:type="dcterms:W3CDTF">2026-03-19T20:26:00Z</dcterms:modified>
</cp:coreProperties>
</file>