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546100</wp:posOffset>
            </wp:positionH>
            <wp:positionV relativeFrom="paragraph">
              <wp:posOffset>15875</wp:posOffset>
            </wp:positionV>
            <wp:extent cx="2080260" cy="687070"/>
            <wp:effectExtent b="0" l="0" r="0" t="0"/>
            <wp:wrapSquare wrapText="bothSides" distB="0" distT="0" distL="114300" distR="114300"/>
            <wp:docPr descr="A close up of black text&#10;&#10;Description automatically generated" id="113490251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080260" cy="687070"/>
                    </a:xfrm>
                    <a:prstGeom prst="rect"/>
                    <a:ln/>
                  </pic:spPr>
                </pic:pic>
              </a:graphicData>
            </a:graphic>
          </wp:anchor>
        </w:drawing>
      </w:r>
    </w:p>
    <w:p w:rsidR="00000000" w:rsidDel="00000000" w:rsidP="00000000" w:rsidRDefault="00000000" w:rsidRPr="00000000" w14:paraId="00000006">
      <w:pPr>
        <w:pBdr>
          <w:top w:color="4472c4" w:space="10" w:sz="4" w:val="single"/>
          <w:bottom w:color="4472c4" w:space="26" w:sz="4" w:val="single"/>
        </w:pBdr>
        <w:spacing w:after="360" w:before="360" w:lineRule="auto"/>
        <w:ind w:left="864" w:right="864" w:firstLine="0"/>
        <w:rPr>
          <w:i w:val="1"/>
          <w:color w:val="4472c4"/>
        </w:rPr>
      </w:pPr>
      <w:r w:rsidDel="00000000" w:rsidR="00000000" w:rsidRPr="00000000">
        <w:rPr>
          <w:i w:val="1"/>
          <w:color w:val="4472c4"/>
          <w:rtl w:val="0"/>
        </w:rPr>
        <w:br w:type="textWrapping"/>
      </w:r>
    </w:p>
    <w:p w:rsidR="00000000" w:rsidDel="00000000" w:rsidP="00000000" w:rsidRDefault="00000000" w:rsidRPr="00000000" w14:paraId="00000007">
      <w:pPr>
        <w:pBdr>
          <w:top w:color="4472c4" w:space="10" w:sz="4" w:val="single"/>
          <w:bottom w:color="4472c4" w:space="26" w:sz="4" w:val="single"/>
        </w:pBdr>
        <w:spacing w:after="360" w:before="360" w:lineRule="auto"/>
        <w:ind w:left="864" w:right="864" w:firstLine="0"/>
        <w:jc w:val="center"/>
        <w:rPr>
          <w:rFonts w:ascii="Arial" w:cs="Arial" w:eastAsia="Arial" w:hAnsi="Arial"/>
          <w:b w:val="1"/>
          <w:i w:val="1"/>
          <w:color w:val="4472c4"/>
          <w:sz w:val="36"/>
          <w:szCs w:val="36"/>
        </w:rPr>
      </w:pPr>
      <w:r w:rsidDel="00000000" w:rsidR="00000000" w:rsidRPr="00000000">
        <w:rPr>
          <w:rFonts w:ascii="Arial" w:cs="Arial" w:eastAsia="Arial" w:hAnsi="Arial"/>
          <w:b w:val="1"/>
          <w:smallCaps w:val="1"/>
          <w:color w:val="4472c4"/>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p w:rsidR="00000000" w:rsidDel="00000000" w:rsidP="00000000" w:rsidRDefault="00000000" w:rsidRPr="00000000" w14:paraId="00000009">
      <w:pPr>
        <w:jc w:val="center"/>
        <w:rPr>
          <w:rFonts w:ascii="Arial" w:cs="Arial" w:eastAsia="Arial" w:hAnsi="Arial"/>
        </w:rPr>
      </w:pPr>
      <w:r w:rsidDel="00000000" w:rsidR="00000000" w:rsidRPr="00000000">
        <w:rPr>
          <w:rtl w:val="0"/>
        </w:rPr>
      </w:r>
    </w:p>
    <w:p w:rsidR="00000000" w:rsidDel="00000000" w:rsidP="00000000" w:rsidRDefault="00000000" w:rsidRPr="00000000" w14:paraId="0000000A">
      <w:pPr>
        <w:jc w:val="center"/>
        <w:rPr>
          <w:rFonts w:ascii="Arial" w:cs="Arial" w:eastAsia="Arial" w:hAnsi="Arial"/>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Hotel Placement Research Project Module - BMIH6006/ 8</w:t>
      </w:r>
    </w:p>
    <w:p w:rsidR="00000000" w:rsidDel="00000000" w:rsidP="00000000" w:rsidRDefault="00000000" w:rsidRPr="00000000" w14:paraId="0000000C">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b w:val="1"/>
        </w:rPr>
      </w:pPr>
      <w:r w:rsidDel="00000000" w:rsidR="00000000" w:rsidRPr="00000000">
        <w:rPr>
          <w:rFonts w:ascii="Arial" w:cs="Arial" w:eastAsia="Arial" w:hAnsi="Arial"/>
          <w:b w:val="1"/>
          <w:rtl w:val="0"/>
        </w:rPr>
        <w:t xml:space="preserve">Student Name: Georgiana Poteaca</w:t>
      </w:r>
    </w:p>
    <w:p w:rsidR="00000000" w:rsidDel="00000000" w:rsidP="00000000" w:rsidRDefault="00000000" w:rsidRPr="00000000" w14:paraId="00000014">
      <w:pPr>
        <w:rPr>
          <w:rFonts w:ascii="Arial" w:cs="Arial" w:eastAsia="Arial" w:hAnsi="Arial"/>
          <w:b w:val="1"/>
        </w:rPr>
      </w:pPr>
      <w:r w:rsidDel="00000000" w:rsidR="00000000" w:rsidRPr="00000000">
        <w:rPr>
          <w:rtl w:val="0"/>
        </w:rPr>
      </w:r>
    </w:p>
    <w:p w:rsidR="00000000" w:rsidDel="00000000" w:rsidP="00000000" w:rsidRDefault="00000000" w:rsidRPr="00000000" w14:paraId="00000015">
      <w:pPr>
        <w:rPr>
          <w:rFonts w:ascii="Arial" w:cs="Arial" w:eastAsia="Arial" w:hAnsi="Arial"/>
          <w:b w:val="1"/>
        </w:rPr>
      </w:pPr>
      <w:r w:rsidDel="00000000" w:rsidR="00000000" w:rsidRPr="00000000">
        <w:rPr>
          <w:rFonts w:ascii="Arial" w:cs="Arial" w:eastAsia="Arial" w:hAnsi="Arial"/>
          <w:b w:val="1"/>
          <w:rtl w:val="0"/>
        </w:rPr>
        <w:t xml:space="preserve">Student ID: 2206484</w:t>
      </w:r>
    </w:p>
    <w:p w:rsidR="00000000" w:rsidDel="00000000" w:rsidP="00000000" w:rsidRDefault="00000000" w:rsidRPr="00000000" w14:paraId="00000016">
      <w:pPr>
        <w:rPr>
          <w:rFonts w:ascii="Arial" w:cs="Arial" w:eastAsia="Arial" w:hAnsi="Arial"/>
          <w:b w:val="1"/>
        </w:rPr>
      </w:pPr>
      <w:r w:rsidDel="00000000" w:rsidR="00000000" w:rsidRPr="00000000">
        <w:rPr>
          <w:rtl w:val="0"/>
        </w:rPr>
      </w:r>
    </w:p>
    <w:p w:rsidR="00000000" w:rsidDel="00000000" w:rsidP="00000000" w:rsidRDefault="00000000" w:rsidRPr="00000000" w14:paraId="00000017">
      <w:pPr>
        <w:rPr>
          <w:rFonts w:ascii="Arial" w:cs="Arial" w:eastAsia="Arial" w:hAnsi="Arial"/>
          <w:b w:val="1"/>
        </w:rPr>
      </w:pPr>
      <w:r w:rsidDel="00000000" w:rsidR="00000000" w:rsidRPr="00000000">
        <w:rPr>
          <w:rFonts w:ascii="Arial" w:cs="Arial" w:eastAsia="Arial" w:hAnsi="Arial"/>
          <w:b w:val="1"/>
          <w:rtl w:val="0"/>
        </w:rPr>
        <w:t xml:space="preserve">Tutor's Name: Dr. Ernest Balutie Wavei</w:t>
      </w:r>
    </w:p>
    <w:p w:rsidR="00000000" w:rsidDel="00000000" w:rsidP="00000000" w:rsidRDefault="00000000" w:rsidRPr="00000000" w14:paraId="00000018">
      <w:pPr>
        <w:rPr>
          <w:rFonts w:ascii="Arial" w:cs="Arial" w:eastAsia="Arial" w:hAnsi="Arial"/>
          <w:b w:val="1"/>
        </w:rPr>
      </w:pPr>
      <w:r w:rsidDel="00000000" w:rsidR="00000000" w:rsidRPr="00000000">
        <w:rPr>
          <w:rtl w:val="0"/>
        </w:rPr>
      </w:r>
    </w:p>
    <w:p w:rsidR="00000000" w:rsidDel="00000000" w:rsidP="00000000" w:rsidRDefault="00000000" w:rsidRPr="00000000" w14:paraId="00000019">
      <w:pPr>
        <w:rPr>
          <w:rFonts w:ascii="Arial" w:cs="Arial" w:eastAsia="Arial" w:hAnsi="Arial"/>
          <w:b w:val="1"/>
        </w:rPr>
      </w:pPr>
      <w:r w:rsidDel="00000000" w:rsidR="00000000" w:rsidRPr="00000000">
        <w:rPr>
          <w:rtl w:val="0"/>
        </w:rPr>
      </w:r>
    </w:p>
    <w:p w:rsidR="00000000" w:rsidDel="00000000" w:rsidP="00000000" w:rsidRDefault="00000000" w:rsidRPr="00000000" w14:paraId="0000001A">
      <w:pPr>
        <w:rPr>
          <w:rFonts w:ascii="Arial" w:cs="Arial" w:eastAsia="Arial" w:hAnsi="Arial"/>
          <w:b w:val="1"/>
        </w:rPr>
      </w:pPr>
      <w:r w:rsidDel="00000000" w:rsidR="00000000" w:rsidRPr="00000000">
        <w:rPr>
          <w:rtl w:val="0"/>
        </w:rPr>
      </w:r>
    </w:p>
    <w:p w:rsidR="00000000" w:rsidDel="00000000" w:rsidP="00000000" w:rsidRDefault="00000000" w:rsidRPr="00000000" w14:paraId="0000001B">
      <w:pPr>
        <w:rPr>
          <w:rFonts w:ascii="Arial" w:cs="Arial" w:eastAsia="Arial" w:hAnsi="Arial"/>
          <w:b w:val="1"/>
        </w:rPr>
      </w:pPr>
      <w:r w:rsidDel="00000000" w:rsidR="00000000" w:rsidRPr="00000000">
        <w:rPr>
          <w:rtl w:val="0"/>
        </w:rPr>
      </w:r>
    </w:p>
    <w:p w:rsidR="00000000" w:rsidDel="00000000" w:rsidP="00000000" w:rsidRDefault="00000000" w:rsidRPr="00000000" w14:paraId="0000001C">
      <w:pPr>
        <w:rPr>
          <w:rFonts w:ascii="Arial" w:cs="Arial" w:eastAsia="Arial" w:hAnsi="Arial"/>
          <w:b w:val="1"/>
        </w:rPr>
      </w:pPr>
      <w:r w:rsidDel="00000000" w:rsidR="00000000" w:rsidRPr="00000000">
        <w:rPr>
          <w:rtl w:val="0"/>
        </w:rPr>
      </w:r>
    </w:p>
    <w:p w:rsidR="00000000" w:rsidDel="00000000" w:rsidP="00000000" w:rsidRDefault="00000000" w:rsidRPr="00000000" w14:paraId="0000001D">
      <w:pPr>
        <w:rPr>
          <w:rFonts w:ascii="Arial" w:cs="Arial" w:eastAsia="Arial" w:hAnsi="Arial"/>
          <w:b w:val="1"/>
        </w:rPr>
      </w:pPr>
      <w:r w:rsidDel="00000000" w:rsidR="00000000" w:rsidRPr="00000000">
        <w:rPr>
          <w:rtl w:val="0"/>
        </w:rPr>
      </w:r>
    </w:p>
    <w:p w:rsidR="00000000" w:rsidDel="00000000" w:rsidP="00000000" w:rsidRDefault="00000000" w:rsidRPr="00000000" w14:paraId="0000001E">
      <w:pPr>
        <w:rPr>
          <w:rFonts w:ascii="Arial" w:cs="Arial" w:eastAsia="Arial" w:hAnsi="Arial"/>
          <w:b w:val="1"/>
        </w:rPr>
      </w:pPr>
      <w:r w:rsidDel="00000000" w:rsidR="00000000" w:rsidRPr="00000000">
        <w:rPr>
          <w:rtl w:val="0"/>
        </w:rPr>
      </w:r>
    </w:p>
    <w:p w:rsidR="00000000" w:rsidDel="00000000" w:rsidP="00000000" w:rsidRDefault="00000000" w:rsidRPr="00000000" w14:paraId="0000001F">
      <w:pPr>
        <w:rPr>
          <w:rFonts w:ascii="Arial" w:cs="Arial" w:eastAsia="Arial" w:hAnsi="Arial"/>
          <w:b w:val="1"/>
        </w:rPr>
      </w:pPr>
      <w:r w:rsidDel="00000000" w:rsidR="00000000" w:rsidRPr="00000000">
        <w:rPr>
          <w:rtl w:val="0"/>
        </w:rPr>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p>
    <w:p w:rsidR="00000000" w:rsidDel="00000000" w:rsidP="00000000" w:rsidRDefault="00000000" w:rsidRPr="00000000" w14:paraId="00000022">
      <w:pPr>
        <w:rPr>
          <w:rFonts w:ascii="Arial" w:cs="Arial" w:eastAsia="Arial" w:hAnsi="Arial"/>
          <w:i w:val="1"/>
          <w:color w:val="2f5496"/>
          <w:sz w:val="22"/>
          <w:szCs w:val="22"/>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color="2f5496" w:space="10" w:sz="4" w:val="single"/>
          <w:left w:space="0" w:sz="0" w:val="nil"/>
          <w:bottom w:color="2f5496" w:space="10" w:sz="4" w:val="single"/>
          <w:right w:space="0" w:sz="0" w:val="nil"/>
          <w:between w:space="0" w:sz="0" w:val="nil"/>
        </w:pBdr>
        <w:shd w:fill="auto" w:val="clear"/>
        <w:spacing w:after="360" w:before="360" w:line="279" w:lineRule="auto"/>
        <w:ind w:left="864" w:right="864" w:firstLine="0"/>
        <w:jc w:val="center"/>
        <w:rPr>
          <w:rFonts w:ascii="Arial" w:cs="Arial" w:eastAsia="Arial" w:hAnsi="Arial"/>
          <w:b w:val="0"/>
          <w:i w:val="1"/>
          <w:smallCaps w:val="0"/>
          <w:strike w:val="0"/>
          <w:color w:val="2f5496"/>
          <w:sz w:val="22"/>
          <w:szCs w:val="22"/>
          <w:u w:val="none"/>
          <w:shd w:fill="auto" w:val="clear"/>
          <w:vertAlign w:val="baseline"/>
        </w:rPr>
      </w:pPr>
      <w:r w:rsidDel="00000000" w:rsidR="00000000" w:rsidRPr="00000000">
        <w:rPr>
          <w:rFonts w:ascii="Arial" w:cs="Arial" w:eastAsia="Arial" w:hAnsi="Arial"/>
          <w:b w:val="0"/>
          <w:i w:val="1"/>
          <w:smallCaps w:val="0"/>
          <w:strike w:val="0"/>
          <w:color w:val="2f5496"/>
          <w:sz w:val="22"/>
          <w:szCs w:val="22"/>
          <w:u w:val="none"/>
          <w:shd w:fill="auto" w:val="clear"/>
          <w:vertAlign w:val="baseline"/>
          <w:rtl w:val="0"/>
        </w:rPr>
        <w:t xml:space="preserve"> </w:t>
      </w:r>
      <w:r w:rsidDel="00000000" w:rsidR="00000000" w:rsidRPr="00000000">
        <w:rPr>
          <w:rFonts w:ascii="Arial" w:cs="Arial" w:eastAsia="Arial" w:hAnsi="Arial"/>
          <w:b w:val="1"/>
          <w:i w:val="1"/>
          <w:smallCaps w:val="0"/>
          <w:strike w:val="0"/>
          <w:color w:val="2f5496"/>
          <w:sz w:val="22"/>
          <w:szCs w:val="22"/>
          <w:u w:val="none"/>
          <w:shd w:fill="auto" w:val="clear"/>
          <w:vertAlign w:val="baseline"/>
          <w:rtl w:val="0"/>
        </w:rPr>
        <w:t xml:space="preserve"> Research Project</w:t>
      </w:r>
      <w:r w:rsidDel="00000000" w:rsidR="00000000" w:rsidRPr="00000000">
        <w:rPr>
          <w:rtl w:val="0"/>
        </w:rPr>
      </w:r>
    </w:p>
    <w:p w:rsidR="00000000" w:rsidDel="00000000" w:rsidP="00000000" w:rsidRDefault="00000000" w:rsidRPr="00000000" w14:paraId="00000024">
      <w:pPr>
        <w:spacing w:line="360" w:lineRule="auto"/>
        <w:jc w:val="both"/>
        <w:rPr>
          <w:b w:val="1"/>
        </w:rPr>
      </w:pPr>
      <w:r w:rsidDel="00000000" w:rsidR="00000000" w:rsidRPr="00000000">
        <w:rPr>
          <w:rtl w:val="0"/>
        </w:rPr>
      </w:r>
    </w:p>
    <w:p w:rsidR="00000000" w:rsidDel="00000000" w:rsidP="00000000" w:rsidRDefault="00000000" w:rsidRPr="00000000" w14:paraId="00000025">
      <w:pPr>
        <w:spacing w:after="160" w:line="259" w:lineRule="auto"/>
        <w:jc w:val="center"/>
        <w:rPr>
          <w:b w:val="1"/>
        </w:rPr>
      </w:pPr>
      <w:r w:rsidDel="00000000" w:rsidR="00000000" w:rsidRPr="00000000">
        <w:rPr>
          <w:rtl w:val="0"/>
        </w:rPr>
      </w:r>
    </w:p>
    <w:p w:rsidR="00000000" w:rsidDel="00000000" w:rsidP="00000000" w:rsidRDefault="00000000" w:rsidRPr="00000000" w14:paraId="00000026">
      <w:pPr>
        <w:spacing w:after="160" w:line="259"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27">
      <w:pPr>
        <w:spacing w:after="160" w:line="259" w:lineRule="auto"/>
        <w:jc w:val="center"/>
        <w:rPr>
          <w:b w:val="1"/>
        </w:rPr>
      </w:pPr>
      <w:r w:rsidDel="00000000" w:rsidR="00000000" w:rsidRPr="00000000">
        <w:rPr>
          <w:b w:val="1"/>
          <w:rtl w:val="0"/>
        </w:rPr>
        <w:t xml:space="preserve">Optimizing Check-In Experience in Economy Hotels: Reception Service Analysis at Ibis Thurrock</w:t>
      </w:r>
    </w:p>
    <w:p w:rsidR="00000000" w:rsidDel="00000000" w:rsidP="00000000" w:rsidRDefault="00000000" w:rsidRPr="00000000" w14:paraId="00000028">
      <w:pPr>
        <w:spacing w:after="160" w:line="259" w:lineRule="auto"/>
        <w:rPr>
          <w:b w:val="1"/>
        </w:rPr>
      </w:pPr>
      <w:r w:rsidDel="00000000" w:rsidR="00000000" w:rsidRPr="00000000">
        <w:rPr>
          <w:rtl w:val="0"/>
        </w:rPr>
      </w:r>
    </w:p>
    <w:tbl>
      <w:tblPr>
        <w:tblStyle w:val="Table1"/>
        <w:tblW w:w="8388.0" w:type="dxa"/>
        <w:jc w:val="left"/>
        <w:tblInd w:w="709.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276"/>
        <w:gridCol w:w="6261"/>
        <w:gridCol w:w="851"/>
        <w:tblGridChange w:id="0">
          <w:tblGrid>
            <w:gridCol w:w="1276"/>
            <w:gridCol w:w="6261"/>
            <w:gridCol w:w="851"/>
          </w:tblGrid>
        </w:tblGridChange>
      </w:tblGrid>
      <w:tr>
        <w:trPr>
          <w:cantSplit w:val="0"/>
          <w:tblHeader w:val="0"/>
        </w:trPr>
        <w:tc>
          <w:tcPr/>
          <w:p w:rsidR="00000000" w:rsidDel="00000000" w:rsidP="00000000" w:rsidRDefault="00000000" w:rsidRPr="00000000" w14:paraId="00000029">
            <w:pPr>
              <w:spacing w:after="160" w:line="259" w:lineRule="auto"/>
              <w:jc w:val="left"/>
              <w:rPr/>
            </w:pPr>
            <w:r w:rsidDel="00000000" w:rsidR="00000000" w:rsidRPr="00000000">
              <w:rPr>
                <w:rtl w:val="0"/>
              </w:rPr>
              <w:t xml:space="preserve">Nr.</w:t>
            </w:r>
          </w:p>
        </w:tc>
        <w:tc>
          <w:tcPr/>
          <w:p w:rsidR="00000000" w:rsidDel="00000000" w:rsidP="00000000" w:rsidRDefault="00000000" w:rsidRPr="00000000" w14:paraId="0000002A">
            <w:pPr>
              <w:spacing w:after="160" w:line="259" w:lineRule="auto"/>
              <w:rPr/>
            </w:pPr>
            <w:r w:rsidDel="00000000" w:rsidR="00000000" w:rsidRPr="00000000">
              <w:rPr>
                <w:rtl w:val="0"/>
              </w:rPr>
              <w:t xml:space="preserve">Chapter</w:t>
            </w:r>
          </w:p>
        </w:tc>
        <w:tc>
          <w:tcPr/>
          <w:p w:rsidR="00000000" w:rsidDel="00000000" w:rsidP="00000000" w:rsidRDefault="00000000" w:rsidRPr="00000000" w14:paraId="0000002B">
            <w:pPr>
              <w:spacing w:after="160" w:line="259" w:lineRule="auto"/>
              <w:rPr/>
            </w:pPr>
            <w:r w:rsidDel="00000000" w:rsidR="00000000" w:rsidRPr="00000000">
              <w:rPr>
                <w:rtl w:val="0"/>
              </w:rPr>
              <w:t xml:space="preserve">Page</w:t>
            </w:r>
          </w:p>
        </w:tc>
      </w:tr>
      <w:tr>
        <w:trPr>
          <w:cantSplit w:val="0"/>
          <w:tblHeader w:val="0"/>
        </w:trPr>
        <w:tc>
          <w:tcPr>
            <w:vAlign w:val="center"/>
          </w:tcPr>
          <w:p w:rsidR="00000000" w:rsidDel="00000000" w:rsidP="00000000" w:rsidRDefault="00000000" w:rsidRPr="00000000" w14:paraId="0000002C">
            <w:pPr>
              <w:spacing w:after="160" w:line="259" w:lineRule="auto"/>
              <w:jc w:val="left"/>
              <w:rPr>
                <w:b w:val="1"/>
              </w:rPr>
            </w:pPr>
            <w:r w:rsidDel="00000000" w:rsidR="00000000" w:rsidRPr="00000000">
              <w:rPr>
                <w:b w:val="1"/>
                <w:rtl w:val="0"/>
              </w:rPr>
              <w:t xml:space="preserve">1</w:t>
            </w:r>
          </w:p>
        </w:tc>
        <w:tc>
          <w:tcPr/>
          <w:p w:rsidR="00000000" w:rsidDel="00000000" w:rsidP="00000000" w:rsidRDefault="00000000" w:rsidRPr="00000000" w14:paraId="0000002D">
            <w:pPr>
              <w:spacing w:after="160" w:line="259" w:lineRule="auto"/>
              <w:rPr>
                <w:b w:val="1"/>
              </w:rPr>
            </w:pPr>
            <w:r w:rsidDel="00000000" w:rsidR="00000000" w:rsidRPr="00000000">
              <w:rPr>
                <w:b w:val="1"/>
                <w:rtl w:val="0"/>
              </w:rPr>
              <w:t xml:space="preserve">Introduction</w:t>
            </w:r>
          </w:p>
        </w:tc>
        <w:tc>
          <w:tcPr>
            <w:vAlign w:val="center"/>
          </w:tcPr>
          <w:p w:rsidR="00000000" w:rsidDel="00000000" w:rsidP="00000000" w:rsidRDefault="00000000" w:rsidRPr="00000000" w14:paraId="0000002E">
            <w:pPr>
              <w:spacing w:after="160" w:line="259" w:lineRule="auto"/>
              <w:jc w:val="center"/>
              <w:rPr>
                <w:b w:val="1"/>
              </w:rPr>
            </w:pPr>
            <w:r w:rsidDel="00000000" w:rsidR="00000000" w:rsidRPr="00000000">
              <w:rPr>
                <w:b w:val="1"/>
                <w:rtl w:val="0"/>
              </w:rPr>
              <w:t xml:space="preserve">4</w:t>
            </w:r>
          </w:p>
        </w:tc>
      </w:tr>
      <w:tr>
        <w:trPr>
          <w:cantSplit w:val="0"/>
          <w:tblHeader w:val="0"/>
        </w:trPr>
        <w:tc>
          <w:tcPr>
            <w:vAlign w:val="center"/>
          </w:tcPr>
          <w:p w:rsidR="00000000" w:rsidDel="00000000" w:rsidP="00000000" w:rsidRDefault="00000000" w:rsidRPr="00000000" w14:paraId="0000002F">
            <w:pPr>
              <w:spacing w:after="160" w:line="259" w:lineRule="auto"/>
              <w:jc w:val="left"/>
              <w:rPr>
                <w:b w:val="1"/>
              </w:rPr>
            </w:pPr>
            <w:r w:rsidDel="00000000" w:rsidR="00000000" w:rsidRPr="00000000">
              <w:rPr>
                <w:b w:val="1"/>
                <w:rtl w:val="0"/>
              </w:rPr>
              <w:t xml:space="preserve">2</w:t>
            </w:r>
          </w:p>
        </w:tc>
        <w:tc>
          <w:tcPr/>
          <w:p w:rsidR="00000000" w:rsidDel="00000000" w:rsidP="00000000" w:rsidRDefault="00000000" w:rsidRPr="00000000" w14:paraId="00000030">
            <w:pPr>
              <w:spacing w:after="160" w:line="259" w:lineRule="auto"/>
              <w:rPr>
                <w:b w:val="1"/>
              </w:rPr>
            </w:pPr>
            <w:r w:rsidDel="00000000" w:rsidR="00000000" w:rsidRPr="00000000">
              <w:rPr>
                <w:b w:val="1"/>
                <w:rtl w:val="0"/>
              </w:rPr>
              <w:t xml:space="preserve">Literature Review</w:t>
            </w:r>
          </w:p>
        </w:tc>
        <w:tc>
          <w:tcPr>
            <w:vAlign w:val="center"/>
          </w:tcPr>
          <w:p w:rsidR="00000000" w:rsidDel="00000000" w:rsidP="00000000" w:rsidRDefault="00000000" w:rsidRPr="00000000" w14:paraId="00000031">
            <w:pPr>
              <w:spacing w:after="160" w:line="259" w:lineRule="auto"/>
              <w:jc w:val="center"/>
              <w:rPr>
                <w:b w:val="1"/>
              </w:rPr>
            </w:pPr>
            <w:r w:rsidDel="00000000" w:rsidR="00000000" w:rsidRPr="00000000">
              <w:rPr>
                <w:b w:val="1"/>
                <w:rtl w:val="0"/>
              </w:rPr>
              <w:t xml:space="preserve">6</w:t>
            </w:r>
          </w:p>
        </w:tc>
      </w:tr>
      <w:tr>
        <w:trPr>
          <w:cantSplit w:val="0"/>
          <w:tblHeader w:val="0"/>
        </w:trPr>
        <w:tc>
          <w:tcPr>
            <w:vAlign w:val="center"/>
          </w:tcPr>
          <w:p w:rsidR="00000000" w:rsidDel="00000000" w:rsidP="00000000" w:rsidRDefault="00000000" w:rsidRPr="00000000" w14:paraId="00000032">
            <w:pPr>
              <w:spacing w:after="160" w:line="259" w:lineRule="auto"/>
              <w:jc w:val="left"/>
              <w:rPr>
                <w:b w:val="1"/>
              </w:rPr>
            </w:pPr>
            <w:r w:rsidDel="00000000" w:rsidR="00000000" w:rsidRPr="00000000">
              <w:rPr>
                <w:b w:val="1"/>
                <w:rtl w:val="0"/>
              </w:rPr>
              <w:t xml:space="preserve">3</w:t>
            </w:r>
          </w:p>
        </w:tc>
        <w:tc>
          <w:tcPr/>
          <w:p w:rsidR="00000000" w:rsidDel="00000000" w:rsidP="00000000" w:rsidRDefault="00000000" w:rsidRPr="00000000" w14:paraId="00000033">
            <w:pPr>
              <w:spacing w:after="160" w:line="259" w:lineRule="auto"/>
              <w:rPr>
                <w:b w:val="1"/>
              </w:rPr>
            </w:pPr>
            <w:r w:rsidDel="00000000" w:rsidR="00000000" w:rsidRPr="00000000">
              <w:rPr>
                <w:b w:val="1"/>
                <w:rtl w:val="0"/>
              </w:rPr>
              <w:t xml:space="preserve">Methodology</w:t>
            </w:r>
          </w:p>
        </w:tc>
        <w:tc>
          <w:tcPr>
            <w:vAlign w:val="center"/>
          </w:tcPr>
          <w:p w:rsidR="00000000" w:rsidDel="00000000" w:rsidP="00000000" w:rsidRDefault="00000000" w:rsidRPr="00000000" w14:paraId="00000034">
            <w:pPr>
              <w:spacing w:after="160" w:line="259" w:lineRule="auto"/>
              <w:jc w:val="center"/>
              <w:rPr>
                <w:b w:val="1"/>
              </w:rPr>
            </w:pPr>
            <w:r w:rsidDel="00000000" w:rsidR="00000000" w:rsidRPr="00000000">
              <w:rPr>
                <w:b w:val="1"/>
                <w:rtl w:val="0"/>
              </w:rPr>
              <w:t xml:space="preserve">10</w:t>
            </w:r>
          </w:p>
        </w:tc>
      </w:tr>
      <w:tr>
        <w:trPr>
          <w:cantSplit w:val="0"/>
          <w:tblHeader w:val="0"/>
        </w:trPr>
        <w:tc>
          <w:tcPr>
            <w:vAlign w:val="center"/>
          </w:tcPr>
          <w:p w:rsidR="00000000" w:rsidDel="00000000" w:rsidP="00000000" w:rsidRDefault="00000000" w:rsidRPr="00000000" w14:paraId="00000035">
            <w:pPr>
              <w:spacing w:after="160" w:line="259" w:lineRule="auto"/>
              <w:jc w:val="left"/>
              <w:rPr>
                <w:b w:val="1"/>
              </w:rPr>
            </w:pPr>
            <w:r w:rsidDel="00000000" w:rsidR="00000000" w:rsidRPr="00000000">
              <w:rPr>
                <w:b w:val="1"/>
                <w:rtl w:val="0"/>
              </w:rPr>
              <w:t xml:space="preserve">4</w:t>
            </w:r>
          </w:p>
        </w:tc>
        <w:tc>
          <w:tcPr/>
          <w:p w:rsidR="00000000" w:rsidDel="00000000" w:rsidP="00000000" w:rsidRDefault="00000000" w:rsidRPr="00000000" w14:paraId="00000036">
            <w:pPr>
              <w:spacing w:after="160" w:line="259" w:lineRule="auto"/>
              <w:rPr>
                <w:b w:val="1"/>
              </w:rPr>
            </w:pPr>
            <w:r w:rsidDel="00000000" w:rsidR="00000000" w:rsidRPr="00000000">
              <w:rPr>
                <w:b w:val="1"/>
                <w:rtl w:val="0"/>
              </w:rPr>
              <w:t xml:space="preserve">Findings</w:t>
            </w:r>
          </w:p>
        </w:tc>
        <w:tc>
          <w:tcPr>
            <w:vAlign w:val="center"/>
          </w:tcPr>
          <w:p w:rsidR="00000000" w:rsidDel="00000000" w:rsidP="00000000" w:rsidRDefault="00000000" w:rsidRPr="00000000" w14:paraId="00000037">
            <w:pPr>
              <w:spacing w:after="160" w:line="259" w:lineRule="auto"/>
              <w:jc w:val="center"/>
              <w:rPr>
                <w:b w:val="1"/>
              </w:rPr>
            </w:pPr>
            <w:r w:rsidDel="00000000" w:rsidR="00000000" w:rsidRPr="00000000">
              <w:rPr>
                <w:b w:val="1"/>
                <w:rtl w:val="0"/>
              </w:rPr>
              <w:t xml:space="preserve">13</w:t>
            </w:r>
          </w:p>
        </w:tc>
      </w:tr>
      <w:tr>
        <w:trPr>
          <w:cantSplit w:val="0"/>
          <w:tblHeader w:val="0"/>
        </w:trPr>
        <w:tc>
          <w:tcPr>
            <w:vAlign w:val="center"/>
          </w:tcPr>
          <w:p w:rsidR="00000000" w:rsidDel="00000000" w:rsidP="00000000" w:rsidRDefault="00000000" w:rsidRPr="00000000" w14:paraId="00000038">
            <w:pPr>
              <w:spacing w:after="160" w:line="259" w:lineRule="auto"/>
              <w:jc w:val="left"/>
              <w:rPr>
                <w:b w:val="1"/>
              </w:rPr>
            </w:pPr>
            <w:r w:rsidDel="00000000" w:rsidR="00000000" w:rsidRPr="00000000">
              <w:rPr>
                <w:b w:val="1"/>
                <w:rtl w:val="0"/>
              </w:rPr>
              <w:t xml:space="preserve">5</w:t>
            </w:r>
          </w:p>
        </w:tc>
        <w:tc>
          <w:tcPr/>
          <w:p w:rsidR="00000000" w:rsidDel="00000000" w:rsidP="00000000" w:rsidRDefault="00000000" w:rsidRPr="00000000" w14:paraId="00000039">
            <w:pPr>
              <w:spacing w:after="160" w:line="259" w:lineRule="auto"/>
              <w:rPr>
                <w:b w:val="1"/>
              </w:rPr>
            </w:pPr>
            <w:r w:rsidDel="00000000" w:rsidR="00000000" w:rsidRPr="00000000">
              <w:rPr>
                <w:b w:val="1"/>
                <w:rtl w:val="0"/>
              </w:rPr>
              <w:t xml:space="preserve">Discussion</w:t>
            </w:r>
          </w:p>
        </w:tc>
        <w:tc>
          <w:tcPr>
            <w:vAlign w:val="center"/>
          </w:tcPr>
          <w:p w:rsidR="00000000" w:rsidDel="00000000" w:rsidP="00000000" w:rsidRDefault="00000000" w:rsidRPr="00000000" w14:paraId="0000003A">
            <w:pPr>
              <w:spacing w:after="160" w:line="259" w:lineRule="auto"/>
              <w:jc w:val="center"/>
              <w:rPr>
                <w:b w:val="1"/>
              </w:rPr>
            </w:pPr>
            <w:r w:rsidDel="00000000" w:rsidR="00000000" w:rsidRPr="00000000">
              <w:rPr>
                <w:b w:val="1"/>
                <w:rtl w:val="0"/>
              </w:rPr>
              <w:t xml:space="preserve">16</w:t>
            </w:r>
          </w:p>
        </w:tc>
      </w:tr>
      <w:tr>
        <w:trPr>
          <w:cantSplit w:val="0"/>
          <w:tblHeader w:val="0"/>
        </w:trPr>
        <w:tc>
          <w:tcPr>
            <w:vAlign w:val="center"/>
          </w:tcPr>
          <w:p w:rsidR="00000000" w:rsidDel="00000000" w:rsidP="00000000" w:rsidRDefault="00000000" w:rsidRPr="00000000" w14:paraId="0000003B">
            <w:pPr>
              <w:spacing w:after="160" w:line="259" w:lineRule="auto"/>
              <w:jc w:val="left"/>
              <w:rPr>
                <w:b w:val="1"/>
              </w:rPr>
            </w:pPr>
            <w:r w:rsidDel="00000000" w:rsidR="00000000" w:rsidRPr="00000000">
              <w:rPr>
                <w:b w:val="1"/>
                <w:rtl w:val="0"/>
              </w:rPr>
              <w:t xml:space="preserve">6</w:t>
            </w:r>
          </w:p>
        </w:tc>
        <w:tc>
          <w:tcPr/>
          <w:p w:rsidR="00000000" w:rsidDel="00000000" w:rsidP="00000000" w:rsidRDefault="00000000" w:rsidRPr="00000000" w14:paraId="0000003C">
            <w:pPr>
              <w:spacing w:after="160" w:line="259" w:lineRule="auto"/>
              <w:rPr>
                <w:b w:val="1"/>
              </w:rPr>
            </w:pPr>
            <w:r w:rsidDel="00000000" w:rsidR="00000000" w:rsidRPr="00000000">
              <w:rPr>
                <w:b w:val="1"/>
                <w:rtl w:val="0"/>
              </w:rPr>
              <w:t xml:space="preserve">Recommendations</w:t>
            </w:r>
          </w:p>
        </w:tc>
        <w:tc>
          <w:tcPr>
            <w:vAlign w:val="center"/>
          </w:tcPr>
          <w:p w:rsidR="00000000" w:rsidDel="00000000" w:rsidP="00000000" w:rsidRDefault="00000000" w:rsidRPr="00000000" w14:paraId="0000003D">
            <w:pPr>
              <w:spacing w:after="160" w:line="259" w:lineRule="auto"/>
              <w:jc w:val="center"/>
              <w:rPr>
                <w:b w:val="1"/>
              </w:rPr>
            </w:pPr>
            <w:r w:rsidDel="00000000" w:rsidR="00000000" w:rsidRPr="00000000">
              <w:rPr>
                <w:b w:val="1"/>
                <w:rtl w:val="0"/>
              </w:rPr>
              <w:t xml:space="preserve">18</w:t>
            </w:r>
          </w:p>
        </w:tc>
      </w:tr>
      <w:tr>
        <w:trPr>
          <w:cantSplit w:val="0"/>
          <w:tblHeader w:val="0"/>
        </w:trPr>
        <w:tc>
          <w:tcPr>
            <w:vAlign w:val="center"/>
          </w:tcPr>
          <w:p w:rsidR="00000000" w:rsidDel="00000000" w:rsidP="00000000" w:rsidRDefault="00000000" w:rsidRPr="00000000" w14:paraId="0000003E">
            <w:pPr>
              <w:spacing w:after="160" w:line="259" w:lineRule="auto"/>
              <w:jc w:val="left"/>
              <w:rPr>
                <w:b w:val="1"/>
              </w:rPr>
            </w:pPr>
            <w:r w:rsidDel="00000000" w:rsidR="00000000" w:rsidRPr="00000000">
              <w:rPr>
                <w:b w:val="1"/>
                <w:rtl w:val="0"/>
              </w:rPr>
              <w:t xml:space="preserve">7</w:t>
            </w:r>
          </w:p>
        </w:tc>
        <w:tc>
          <w:tcPr/>
          <w:p w:rsidR="00000000" w:rsidDel="00000000" w:rsidP="00000000" w:rsidRDefault="00000000" w:rsidRPr="00000000" w14:paraId="0000003F">
            <w:pPr>
              <w:spacing w:after="160" w:line="259" w:lineRule="auto"/>
              <w:rPr>
                <w:b w:val="1"/>
              </w:rPr>
            </w:pPr>
            <w:r w:rsidDel="00000000" w:rsidR="00000000" w:rsidRPr="00000000">
              <w:rPr>
                <w:b w:val="1"/>
                <w:rtl w:val="0"/>
              </w:rPr>
              <w:t xml:space="preserve">Conclusion</w:t>
            </w:r>
          </w:p>
        </w:tc>
        <w:tc>
          <w:tcPr>
            <w:vAlign w:val="center"/>
          </w:tcPr>
          <w:p w:rsidR="00000000" w:rsidDel="00000000" w:rsidP="00000000" w:rsidRDefault="00000000" w:rsidRPr="00000000" w14:paraId="00000040">
            <w:pPr>
              <w:spacing w:after="160" w:line="259" w:lineRule="auto"/>
              <w:jc w:val="center"/>
              <w:rPr>
                <w:b w:val="1"/>
              </w:rPr>
            </w:pPr>
            <w:r w:rsidDel="00000000" w:rsidR="00000000" w:rsidRPr="00000000">
              <w:rPr>
                <w:b w:val="1"/>
                <w:rtl w:val="0"/>
              </w:rPr>
              <w:t xml:space="preserve">21</w:t>
            </w:r>
          </w:p>
        </w:tc>
      </w:tr>
      <w:tr>
        <w:trPr>
          <w:cantSplit w:val="0"/>
          <w:tblHeader w:val="0"/>
        </w:trPr>
        <w:tc>
          <w:tcPr>
            <w:vAlign w:val="center"/>
          </w:tcPr>
          <w:p w:rsidR="00000000" w:rsidDel="00000000" w:rsidP="00000000" w:rsidRDefault="00000000" w:rsidRPr="00000000" w14:paraId="00000041">
            <w:pPr>
              <w:spacing w:after="160" w:line="259" w:lineRule="auto"/>
              <w:jc w:val="left"/>
              <w:rPr>
                <w:b w:val="1"/>
              </w:rPr>
            </w:pPr>
            <w:r w:rsidDel="00000000" w:rsidR="00000000" w:rsidRPr="00000000">
              <w:rPr>
                <w:b w:val="1"/>
                <w:rtl w:val="0"/>
              </w:rPr>
              <w:t xml:space="preserve">8</w:t>
            </w:r>
          </w:p>
        </w:tc>
        <w:tc>
          <w:tcPr/>
          <w:p w:rsidR="00000000" w:rsidDel="00000000" w:rsidP="00000000" w:rsidRDefault="00000000" w:rsidRPr="00000000" w14:paraId="00000042">
            <w:pPr>
              <w:spacing w:after="160" w:line="259" w:lineRule="auto"/>
              <w:rPr>
                <w:b w:val="1"/>
              </w:rPr>
            </w:pPr>
            <w:r w:rsidDel="00000000" w:rsidR="00000000" w:rsidRPr="00000000">
              <w:rPr>
                <w:b w:val="1"/>
                <w:rtl w:val="0"/>
              </w:rPr>
              <w:t xml:space="preserve">Limitations and Future Research</w:t>
            </w:r>
          </w:p>
        </w:tc>
        <w:tc>
          <w:tcPr>
            <w:vAlign w:val="center"/>
          </w:tcPr>
          <w:p w:rsidR="00000000" w:rsidDel="00000000" w:rsidP="00000000" w:rsidRDefault="00000000" w:rsidRPr="00000000" w14:paraId="00000043">
            <w:pPr>
              <w:spacing w:after="160" w:line="259" w:lineRule="auto"/>
              <w:jc w:val="center"/>
              <w:rPr>
                <w:b w:val="1"/>
              </w:rPr>
            </w:pPr>
            <w:r w:rsidDel="00000000" w:rsidR="00000000" w:rsidRPr="00000000">
              <w:rPr>
                <w:b w:val="1"/>
                <w:rtl w:val="0"/>
              </w:rPr>
              <w:t xml:space="preserve">24</w:t>
            </w:r>
          </w:p>
        </w:tc>
      </w:tr>
      <w:tr>
        <w:trPr>
          <w:cantSplit w:val="0"/>
          <w:tblHeader w:val="0"/>
        </w:trPr>
        <w:tc>
          <w:tcPr>
            <w:vAlign w:val="center"/>
          </w:tcPr>
          <w:p w:rsidR="00000000" w:rsidDel="00000000" w:rsidP="00000000" w:rsidRDefault="00000000" w:rsidRPr="00000000" w14:paraId="00000044">
            <w:pPr>
              <w:spacing w:after="160" w:line="259" w:lineRule="auto"/>
              <w:jc w:val="left"/>
              <w:rPr>
                <w:b w:val="1"/>
              </w:rPr>
            </w:pPr>
            <w:r w:rsidDel="00000000" w:rsidR="00000000" w:rsidRPr="00000000">
              <w:rPr>
                <w:b w:val="1"/>
                <w:rtl w:val="0"/>
              </w:rPr>
              <w:t xml:space="preserve">9</w:t>
            </w:r>
          </w:p>
        </w:tc>
        <w:tc>
          <w:tcPr/>
          <w:p w:rsidR="00000000" w:rsidDel="00000000" w:rsidP="00000000" w:rsidRDefault="00000000" w:rsidRPr="00000000" w14:paraId="00000045">
            <w:pPr>
              <w:spacing w:after="160" w:line="259" w:lineRule="auto"/>
              <w:rPr>
                <w:b w:val="1"/>
              </w:rPr>
            </w:pPr>
            <w:r w:rsidDel="00000000" w:rsidR="00000000" w:rsidRPr="00000000">
              <w:rPr>
                <w:b w:val="1"/>
                <w:rtl w:val="0"/>
              </w:rPr>
              <w:t xml:space="preserve">Reference List</w:t>
            </w:r>
          </w:p>
        </w:tc>
        <w:tc>
          <w:tcPr>
            <w:vAlign w:val="center"/>
          </w:tcPr>
          <w:p w:rsidR="00000000" w:rsidDel="00000000" w:rsidP="00000000" w:rsidRDefault="00000000" w:rsidRPr="00000000" w14:paraId="00000046">
            <w:pPr>
              <w:spacing w:after="160" w:line="259" w:lineRule="auto"/>
              <w:jc w:val="center"/>
              <w:rPr>
                <w:b w:val="1"/>
              </w:rPr>
            </w:pPr>
            <w:r w:rsidDel="00000000" w:rsidR="00000000" w:rsidRPr="00000000">
              <w:rPr>
                <w:b w:val="1"/>
                <w:rtl w:val="0"/>
              </w:rPr>
              <w:t xml:space="preserve">27</w:t>
            </w:r>
          </w:p>
        </w:tc>
      </w:tr>
      <w:tr>
        <w:trPr>
          <w:cantSplit w:val="0"/>
          <w:tblHeader w:val="0"/>
        </w:trPr>
        <w:tc>
          <w:tcPr>
            <w:vAlign w:val="center"/>
          </w:tcPr>
          <w:p w:rsidR="00000000" w:rsidDel="00000000" w:rsidP="00000000" w:rsidRDefault="00000000" w:rsidRPr="00000000" w14:paraId="00000047">
            <w:pPr>
              <w:spacing w:after="160" w:line="259" w:lineRule="auto"/>
              <w:jc w:val="left"/>
              <w:rPr>
                <w:b w:val="1"/>
              </w:rPr>
            </w:pPr>
            <w:r w:rsidDel="00000000" w:rsidR="00000000" w:rsidRPr="00000000">
              <w:rPr>
                <w:b w:val="1"/>
                <w:rtl w:val="0"/>
              </w:rPr>
              <w:t xml:space="preserve">10</w:t>
            </w:r>
          </w:p>
        </w:tc>
        <w:tc>
          <w:tcPr/>
          <w:p w:rsidR="00000000" w:rsidDel="00000000" w:rsidP="00000000" w:rsidRDefault="00000000" w:rsidRPr="00000000" w14:paraId="00000048">
            <w:pPr>
              <w:spacing w:after="160" w:line="259" w:lineRule="auto"/>
              <w:rPr>
                <w:b w:val="1"/>
              </w:rPr>
            </w:pPr>
            <w:r w:rsidDel="00000000" w:rsidR="00000000" w:rsidRPr="00000000">
              <w:rPr>
                <w:b w:val="1"/>
                <w:rtl w:val="0"/>
              </w:rPr>
              <w:t xml:space="preserve">Appendices</w:t>
            </w:r>
          </w:p>
        </w:tc>
        <w:tc>
          <w:tcPr>
            <w:vAlign w:val="center"/>
          </w:tcPr>
          <w:p w:rsidR="00000000" w:rsidDel="00000000" w:rsidP="00000000" w:rsidRDefault="00000000" w:rsidRPr="00000000" w14:paraId="00000049">
            <w:pPr>
              <w:spacing w:after="160" w:line="259" w:lineRule="auto"/>
              <w:jc w:val="center"/>
              <w:rPr>
                <w:b w:val="1"/>
              </w:rPr>
            </w:pPr>
            <w:r w:rsidDel="00000000" w:rsidR="00000000" w:rsidRPr="00000000">
              <w:rPr>
                <w:b w:val="1"/>
                <w:rtl w:val="0"/>
              </w:rPr>
              <w:t xml:space="preserve">34</w:t>
            </w:r>
          </w:p>
        </w:tc>
      </w:tr>
    </w:tbl>
    <w:p w:rsidR="00000000" w:rsidDel="00000000" w:rsidP="00000000" w:rsidRDefault="00000000" w:rsidRPr="00000000" w14:paraId="0000004A">
      <w:pPr>
        <w:spacing w:after="160" w:line="259" w:lineRule="auto"/>
        <w:rPr>
          <w:b w:val="1"/>
        </w:rPr>
      </w:pPr>
      <w:r w:rsidDel="00000000" w:rsidR="00000000" w:rsidRPr="00000000">
        <w:rPr>
          <w:rtl w:val="0"/>
        </w:rPr>
      </w:r>
    </w:p>
    <w:p w:rsidR="00000000" w:rsidDel="00000000" w:rsidP="00000000" w:rsidRDefault="00000000" w:rsidRPr="00000000" w14:paraId="0000004B">
      <w:pPr>
        <w:spacing w:after="160" w:line="259" w:lineRule="auto"/>
        <w:rPr>
          <w:b w:val="1"/>
        </w:rPr>
      </w:pPr>
      <w:r w:rsidDel="00000000" w:rsidR="00000000" w:rsidRPr="00000000">
        <w:rPr>
          <w:rtl w:val="0"/>
        </w:rPr>
      </w:r>
    </w:p>
    <w:p w:rsidR="00000000" w:rsidDel="00000000" w:rsidP="00000000" w:rsidRDefault="00000000" w:rsidRPr="00000000" w14:paraId="0000004C">
      <w:pPr>
        <w:spacing w:after="160" w:line="259" w:lineRule="auto"/>
        <w:rPr>
          <w:b w:val="1"/>
        </w:rPr>
      </w:pPr>
      <w:r w:rsidDel="00000000" w:rsidR="00000000" w:rsidRPr="00000000">
        <w:rPr>
          <w:b w:val="1"/>
          <w:rtl w:val="0"/>
        </w:rPr>
        <w:t xml:space="preserve">Acknowledgements</w:t>
      </w:r>
    </w:p>
    <w:p w:rsidR="00000000" w:rsidDel="00000000" w:rsidP="00000000" w:rsidRDefault="00000000" w:rsidRPr="00000000" w14:paraId="0000004D">
      <w:pPr>
        <w:spacing w:after="160" w:line="259" w:lineRule="auto"/>
        <w:jc w:val="both"/>
        <w:rPr/>
      </w:pPr>
      <w:r w:rsidDel="00000000" w:rsidR="00000000" w:rsidRPr="00000000">
        <w:rPr>
          <w:rtl w:val="0"/>
        </w:rPr>
        <w:t xml:space="preserve">I am thankful to the Ibis Thurrock (management and staff) for their cooperation in the course of my research internship. Big thanks to the front-desk and housekeepers too for taking the time month by month. I would also like to thank my academic supervisor for useful advises in this project. They are acknowledged for the support that made this work possible.</w:t>
      </w:r>
    </w:p>
    <w:p w:rsidR="00000000" w:rsidDel="00000000" w:rsidP="00000000" w:rsidRDefault="00000000" w:rsidRPr="00000000" w14:paraId="0000004E">
      <w:pPr>
        <w:spacing w:after="160" w:line="259" w:lineRule="auto"/>
        <w:jc w:val="both"/>
        <w:rPr/>
      </w:pPr>
      <w:r w:rsidDel="00000000" w:rsidR="00000000" w:rsidRPr="00000000">
        <w:rPr>
          <w:rtl w:val="0"/>
        </w:rPr>
      </w:r>
    </w:p>
    <w:p w:rsidR="00000000" w:rsidDel="00000000" w:rsidP="00000000" w:rsidRDefault="00000000" w:rsidRPr="00000000" w14:paraId="0000004F">
      <w:pPr>
        <w:spacing w:after="160" w:line="259"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spacing w:after="160" w:line="259" w:lineRule="auto"/>
        <w:rPr>
          <w:b w:val="1"/>
        </w:rPr>
      </w:pPr>
      <w:r w:rsidDel="00000000" w:rsidR="00000000" w:rsidRPr="00000000">
        <w:rPr>
          <w:b w:val="1"/>
          <w:rtl w:val="0"/>
        </w:rPr>
        <w:t xml:space="preserve">AI Declaration</w:t>
      </w:r>
    </w:p>
    <w:p w:rsidR="00000000" w:rsidDel="00000000" w:rsidP="00000000" w:rsidRDefault="00000000" w:rsidRPr="00000000" w14:paraId="00000051">
      <w:pPr>
        <w:spacing w:after="160" w:line="259" w:lineRule="auto"/>
        <w:jc w:val="both"/>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52">
      <w:pPr>
        <w:spacing w:after="160" w:line="259"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53">
      <w:pPr>
        <w:spacing w:line="360" w:lineRule="auto"/>
        <w:jc w:val="both"/>
        <w:rPr>
          <w:b w:val="1"/>
        </w:rPr>
      </w:pPr>
      <w:r w:rsidDel="00000000" w:rsidR="00000000" w:rsidRPr="00000000">
        <w:rPr>
          <w:b w:val="1"/>
          <w:rtl w:val="0"/>
        </w:rPr>
        <w:t xml:space="preserve">Abstract</w:t>
      </w:r>
    </w:p>
    <w:p w:rsidR="00000000" w:rsidDel="00000000" w:rsidP="00000000" w:rsidRDefault="00000000" w:rsidRPr="00000000" w14:paraId="00000054">
      <w:pPr>
        <w:spacing w:line="360" w:lineRule="auto"/>
        <w:jc w:val="both"/>
        <w:rPr/>
      </w:pPr>
      <w:r w:rsidDel="00000000" w:rsidR="00000000" w:rsidRPr="00000000">
        <w:rPr>
          <w:b w:val="1"/>
          <w:rtl w:val="0"/>
        </w:rPr>
        <w:t xml:space="preserve">Background.</w:t>
      </w:r>
      <w:r w:rsidDel="00000000" w:rsidR="00000000" w:rsidRPr="00000000">
        <w:rPr>
          <w:rtl w:val="0"/>
        </w:rPr>
        <w:t xml:space="preserve"> In the UK hotel sector, reception remains the primary determinant of first impressions and overall satisfaction; 53 per cent of negative guest reviews published in 2024 cite front-desk delays or room-readiness errors. Budget and mid-scale properties are particularly exposed because they operate with lean staffing models while guest expectations for instantaneous service continue to rise. Ibis Thurrock, a 140-room economy hotel on the strategic M25 corridor, has recorded a steady uptick in queue-related complaints since 2022, yet lacks systematic evidence to guide corrective action.</w:t>
      </w:r>
    </w:p>
    <w:p w:rsidR="00000000" w:rsidDel="00000000" w:rsidP="00000000" w:rsidRDefault="00000000" w:rsidRPr="00000000" w14:paraId="00000055">
      <w:pPr>
        <w:spacing w:line="360" w:lineRule="auto"/>
        <w:jc w:val="both"/>
        <w:rPr/>
      </w:pPr>
      <w:r w:rsidDel="00000000" w:rsidR="00000000" w:rsidRPr="00000000">
        <w:rPr>
          <w:b w:val="1"/>
          <w:rtl w:val="0"/>
        </w:rPr>
        <w:t xml:space="preserve">Aim.</w:t>
      </w:r>
      <w:r w:rsidDel="00000000" w:rsidR="00000000" w:rsidRPr="00000000">
        <w:rPr>
          <w:rtl w:val="0"/>
        </w:rPr>
        <w:t xml:space="preserve"> This placement research project evaluates how reception-service quality influences guest satisfaction at Ibis Thurrock and designs a set of low-cost, high-impact improvements that can be replicated across Accor’s UK economy portfolio.</w:t>
      </w:r>
    </w:p>
    <w:p w:rsidR="00000000" w:rsidDel="00000000" w:rsidP="00000000" w:rsidRDefault="00000000" w:rsidRPr="00000000" w14:paraId="00000056">
      <w:pPr>
        <w:spacing w:line="360" w:lineRule="auto"/>
        <w:jc w:val="both"/>
        <w:rPr/>
      </w:pPr>
      <w:r w:rsidDel="00000000" w:rsidR="00000000" w:rsidRPr="00000000">
        <w:rPr>
          <w:b w:val="1"/>
          <w:rtl w:val="0"/>
        </w:rPr>
        <w:t xml:space="preserve">Methods.</w:t>
      </w:r>
      <w:r w:rsidDel="00000000" w:rsidR="00000000" w:rsidRPr="00000000">
        <w:rPr>
          <w:rtl w:val="0"/>
        </w:rPr>
        <w:t xml:space="preserve"> A convergent mixed-methods approach combined quantitative surveys with qualitative interviews. A six-item guest questionnaire and a five-item staff questionnaire were distributed via Google Forms over a two-week period in February 2025, yielding 64 guest responses (18 % e-mail response rate) and 15 staff responses (88 % uptake). In parallel, five semi-structured interviews (three receptionists, two managers) captured operational narratives. Survey constructs were adapted from SERVQUAL and SERVPERF, focusing on waiting time, courtesy, information clarity, room readiness and issue-resolution effectiveness. Data were exported to SPSS 28; descriptive statistics, Spearman correlation and multiple linear regression (adjusted R² = 0.56) were performed. Interview transcripts were coded thematically following Braun and Clarke’s six-step framework. All numerical findings reported here are based on data for methodological demonstration.</w:t>
      </w:r>
    </w:p>
    <w:p w:rsidR="00000000" w:rsidDel="00000000" w:rsidP="00000000" w:rsidRDefault="00000000" w:rsidRPr="00000000" w14:paraId="00000057">
      <w:pPr>
        <w:spacing w:line="360" w:lineRule="auto"/>
        <w:jc w:val="both"/>
        <w:rPr/>
      </w:pPr>
      <w:r w:rsidDel="00000000" w:rsidR="00000000" w:rsidRPr="00000000">
        <w:rPr>
          <w:b w:val="1"/>
          <w:rtl w:val="0"/>
        </w:rPr>
        <w:t xml:space="preserve">Results.</w:t>
      </w:r>
      <w:r w:rsidDel="00000000" w:rsidR="00000000" w:rsidRPr="00000000">
        <w:rPr>
          <w:rtl w:val="0"/>
        </w:rPr>
        <w:t xml:space="preserve"> Staff courtesy achieved the highest guest rating (M = 4.3 on a 5-point scale), whereas room readiness scored lowest (M = 3.6). Waiting-time ratings displayed a strong negative association with overall reception satisfaction (ρ = –0.55, </w:t>
      </w:r>
      <w:r w:rsidDel="00000000" w:rsidR="00000000" w:rsidRPr="00000000">
        <w:rPr>
          <w:i w:val="1"/>
          <w:rtl w:val="0"/>
        </w:rPr>
        <w:t xml:space="preserve">p</w:t>
      </w:r>
      <w:r w:rsidDel="00000000" w:rsidR="00000000" w:rsidRPr="00000000">
        <w:rPr>
          <w:rtl w:val="0"/>
        </w:rPr>
        <w:t xml:space="preserve"> &lt; 0.01) and emerged as the sole significant predictor in the regression model (β = –0.48, </w:t>
      </w:r>
      <w:r w:rsidDel="00000000" w:rsidR="00000000" w:rsidRPr="00000000">
        <w:rPr>
          <w:i w:val="1"/>
          <w:rtl w:val="0"/>
        </w:rPr>
        <w:t xml:space="preserve">p</w:t>
      </w:r>
      <w:r w:rsidDel="00000000" w:rsidR="00000000" w:rsidRPr="00000000">
        <w:rPr>
          <w:rtl w:val="0"/>
        </w:rPr>
        <w:t xml:space="preserve"> &lt; 0.001). The Net Promoter Score (NPS) registered +38, exceeding the 2023 UK benchmark of +21, but detractor comments clustered around three issues: rooms not ready at advertised check-in time (18 %), key-card malfunctions (12 %) and queues exceeding ten minutes (9 %). Staff perceived training adequacy moderately (M = 3.2) yet rated staffing sufficiency during peak periods poorly (M = 2.7). Interview themes pinpointed a 15-minute housekeeping-status lag in the property-management system, misaligned rosters and a restrictive £10 goodwill ceiling as root causes of guest friction.</w:t>
      </w:r>
    </w:p>
    <w:p w:rsidR="00000000" w:rsidDel="00000000" w:rsidP="00000000" w:rsidRDefault="00000000" w:rsidRPr="00000000" w14:paraId="00000058">
      <w:pPr>
        <w:spacing w:line="360" w:lineRule="auto"/>
        <w:jc w:val="both"/>
        <w:rPr/>
      </w:pPr>
      <w:r w:rsidDel="00000000" w:rsidR="00000000" w:rsidRPr="00000000">
        <w:rPr>
          <w:b w:val="1"/>
          <w:rtl w:val="0"/>
        </w:rPr>
        <w:t xml:space="preserve">Recommendations.</w:t>
      </w:r>
      <w:r w:rsidDel="00000000" w:rsidR="00000000" w:rsidRPr="00000000">
        <w:rPr>
          <w:rtl w:val="0"/>
        </w:rPr>
        <w:t xml:space="preserve"> Five actionable initiatives are proposed:</w:t>
      </w:r>
    </w:p>
    <w:p w:rsidR="00000000" w:rsidDel="00000000" w:rsidP="00000000" w:rsidRDefault="00000000" w:rsidRPr="00000000" w14:paraId="00000059">
      <w:pPr>
        <w:numPr>
          <w:ilvl w:val="0"/>
          <w:numId w:val="2"/>
        </w:numPr>
        <w:spacing w:line="360" w:lineRule="auto"/>
        <w:ind w:left="720" w:hanging="360"/>
        <w:jc w:val="both"/>
        <w:rPr/>
      </w:pPr>
      <w:r w:rsidDel="00000000" w:rsidR="00000000" w:rsidRPr="00000000">
        <w:rPr>
          <w:rtl w:val="0"/>
        </w:rPr>
        <w:t xml:space="preserve">Deploy a </w:t>
      </w:r>
      <w:r w:rsidDel="00000000" w:rsidR="00000000" w:rsidRPr="00000000">
        <w:rPr>
          <w:b w:val="1"/>
          <w:rtl w:val="0"/>
        </w:rPr>
        <w:t xml:space="preserve">queue host</w:t>
      </w:r>
      <w:r w:rsidDel="00000000" w:rsidR="00000000" w:rsidRPr="00000000">
        <w:rPr>
          <w:rtl w:val="0"/>
        </w:rPr>
        <w:t xml:space="preserve"> between 15:00 and 17:00 to acknowledge guests and triage paperwork.</w:t>
      </w:r>
    </w:p>
    <w:p w:rsidR="00000000" w:rsidDel="00000000" w:rsidP="00000000" w:rsidRDefault="00000000" w:rsidRPr="00000000" w14:paraId="0000005A">
      <w:pPr>
        <w:numPr>
          <w:ilvl w:val="0"/>
          <w:numId w:val="2"/>
        </w:numPr>
        <w:spacing w:line="360" w:lineRule="auto"/>
        <w:ind w:left="720" w:hanging="360"/>
        <w:jc w:val="both"/>
        <w:rPr/>
      </w:pPr>
      <w:r w:rsidDel="00000000" w:rsidR="00000000" w:rsidRPr="00000000">
        <w:rPr>
          <w:rtl w:val="0"/>
        </w:rPr>
        <w:t xml:space="preserve">Activate </w:t>
      </w:r>
      <w:r w:rsidDel="00000000" w:rsidR="00000000" w:rsidRPr="00000000">
        <w:rPr>
          <w:b w:val="1"/>
          <w:rtl w:val="0"/>
        </w:rPr>
        <w:t xml:space="preserve">real-time housekeeping sync</w:t>
      </w:r>
      <w:r w:rsidDel="00000000" w:rsidR="00000000" w:rsidRPr="00000000">
        <w:rPr>
          <w:rtl w:val="0"/>
        </w:rPr>
        <w:t xml:space="preserve"> on the Accor PMS to eliminate false “clean” signals.</w:t>
      </w:r>
    </w:p>
    <w:p w:rsidR="00000000" w:rsidDel="00000000" w:rsidP="00000000" w:rsidRDefault="00000000" w:rsidRPr="00000000" w14:paraId="0000005B">
      <w:pPr>
        <w:numPr>
          <w:ilvl w:val="0"/>
          <w:numId w:val="2"/>
        </w:numPr>
        <w:spacing w:line="360" w:lineRule="auto"/>
        <w:ind w:left="720" w:hanging="360"/>
        <w:jc w:val="both"/>
        <w:rPr/>
      </w:pPr>
      <w:r w:rsidDel="00000000" w:rsidR="00000000" w:rsidRPr="00000000">
        <w:rPr>
          <w:rtl w:val="0"/>
        </w:rPr>
        <w:t xml:space="preserve">Raise discretionary </w:t>
      </w:r>
      <w:r w:rsidDel="00000000" w:rsidR="00000000" w:rsidRPr="00000000">
        <w:rPr>
          <w:b w:val="1"/>
          <w:rtl w:val="0"/>
        </w:rPr>
        <w:t xml:space="preserve">goodwill authority to £25</w:t>
      </w:r>
      <w:r w:rsidDel="00000000" w:rsidR="00000000" w:rsidRPr="00000000">
        <w:rPr>
          <w:rtl w:val="0"/>
        </w:rPr>
        <w:t xml:space="preserve"> and supply a decision-tree guide.</w:t>
      </w:r>
    </w:p>
    <w:p w:rsidR="00000000" w:rsidDel="00000000" w:rsidP="00000000" w:rsidRDefault="00000000" w:rsidRPr="00000000" w14:paraId="0000005C">
      <w:pPr>
        <w:numPr>
          <w:ilvl w:val="0"/>
          <w:numId w:val="2"/>
        </w:numPr>
        <w:spacing w:line="360" w:lineRule="auto"/>
        <w:ind w:left="720" w:hanging="360"/>
        <w:jc w:val="both"/>
        <w:rPr/>
      </w:pPr>
      <w:r w:rsidDel="00000000" w:rsidR="00000000" w:rsidRPr="00000000">
        <w:rPr>
          <w:rtl w:val="0"/>
        </w:rPr>
        <w:t xml:space="preserve">Conduct </w:t>
      </w:r>
      <w:r w:rsidDel="00000000" w:rsidR="00000000" w:rsidRPr="00000000">
        <w:rPr>
          <w:b w:val="1"/>
          <w:rtl w:val="0"/>
        </w:rPr>
        <w:t xml:space="preserve">monthly role-play drills</w:t>
      </w:r>
      <w:r w:rsidDel="00000000" w:rsidR="00000000" w:rsidRPr="00000000">
        <w:rPr>
          <w:rtl w:val="0"/>
        </w:rPr>
        <w:t xml:space="preserve"> focused on angry-guest scenarios and system outages.</w:t>
      </w:r>
    </w:p>
    <w:p w:rsidR="00000000" w:rsidDel="00000000" w:rsidP="00000000" w:rsidRDefault="00000000" w:rsidRPr="00000000" w14:paraId="0000005D">
      <w:pPr>
        <w:numPr>
          <w:ilvl w:val="0"/>
          <w:numId w:val="2"/>
        </w:numPr>
        <w:spacing w:line="360" w:lineRule="auto"/>
        <w:ind w:left="720" w:hanging="360"/>
        <w:jc w:val="both"/>
        <w:rPr/>
      </w:pPr>
      <w:r w:rsidDel="00000000" w:rsidR="00000000" w:rsidRPr="00000000">
        <w:rPr>
          <w:rtl w:val="0"/>
        </w:rPr>
        <w:t xml:space="preserve">Implement </w:t>
      </w:r>
      <w:r w:rsidDel="00000000" w:rsidR="00000000" w:rsidRPr="00000000">
        <w:rPr>
          <w:b w:val="1"/>
          <w:rtl w:val="0"/>
        </w:rPr>
        <w:t xml:space="preserve">data-driven roster optimisation</w:t>
      </w:r>
      <w:r w:rsidDel="00000000" w:rsidR="00000000" w:rsidRPr="00000000">
        <w:rPr>
          <w:rtl w:val="0"/>
        </w:rPr>
        <w:t xml:space="preserve"> using three-month arrival heat-maps.</w:t>
      </w:r>
    </w:p>
    <w:p w:rsidR="00000000" w:rsidDel="00000000" w:rsidP="00000000" w:rsidRDefault="00000000" w:rsidRPr="00000000" w14:paraId="0000005E">
      <w:pPr>
        <w:spacing w:line="360" w:lineRule="auto"/>
        <w:jc w:val="both"/>
        <w:rPr/>
      </w:pPr>
      <w:sdt>
        <w:sdtPr>
          <w:tag w:val="goog_rdk_0"/>
        </w:sdtPr>
        <w:sdtContent>
          <w:r w:rsidDel="00000000" w:rsidR="00000000" w:rsidRPr="00000000">
            <w:rPr>
              <w:rFonts w:ascii="Gungsuh" w:cs="Gungsuh" w:eastAsia="Gungsuh" w:hAnsi="Gungsuh"/>
              <w:rtl w:val="0"/>
            </w:rPr>
            <w:t xml:space="preserve">The combined cost (≈ £2.8 k one-off licence plus £140/month goodwill) is forecast to lift reception-satisfaction scores from 4.1 to 4.3 and boost annual room revenue by an estimated £60 k through higher repeat intent and improved online ratings.</w:t>
          </w:r>
        </w:sdtContent>
      </w:sdt>
    </w:p>
    <w:p w:rsidR="00000000" w:rsidDel="00000000" w:rsidP="00000000" w:rsidRDefault="00000000" w:rsidRPr="00000000" w14:paraId="0000005F">
      <w:pPr>
        <w:spacing w:line="360" w:lineRule="auto"/>
        <w:jc w:val="both"/>
        <w:rPr/>
      </w:pPr>
      <w:r w:rsidDel="00000000" w:rsidR="00000000" w:rsidRPr="00000000">
        <w:rPr>
          <w:b w:val="1"/>
          <w:rtl w:val="0"/>
        </w:rPr>
        <w:t xml:space="preserve">Contribution.</w:t>
      </w:r>
      <w:r w:rsidDel="00000000" w:rsidR="00000000" w:rsidRPr="00000000">
        <w:rPr>
          <w:rtl w:val="0"/>
        </w:rPr>
        <w:t xml:space="preserve"> Academically, the study refreshes the SERVQUAL evidence base with 2025 UK data and highlights Responsiveness and Reliability as persistent pain points even in tech-enabled budget settings. Managerially, it delivers a scalable blueprint for reception enhancement that aligns with Accor’s asset-light strategy and UKHospitality’s workforce-efficiency agenda.</w:t>
      </w:r>
    </w:p>
    <w:p w:rsidR="00000000" w:rsidDel="00000000" w:rsidP="00000000" w:rsidRDefault="00000000" w:rsidRPr="00000000" w14:paraId="00000060">
      <w:pPr>
        <w:spacing w:line="360" w:lineRule="auto"/>
        <w:jc w:val="both"/>
        <w:rPr>
          <w:b w:val="1"/>
        </w:rPr>
      </w:pPr>
      <w:r w:rsidDel="00000000" w:rsidR="00000000" w:rsidRPr="00000000">
        <w:rPr>
          <w:rtl w:val="0"/>
        </w:rPr>
      </w:r>
    </w:p>
    <w:p w:rsidR="00000000" w:rsidDel="00000000" w:rsidP="00000000" w:rsidRDefault="00000000" w:rsidRPr="00000000" w14:paraId="00000061">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62">
      <w:pPr>
        <w:spacing w:line="360" w:lineRule="auto"/>
        <w:jc w:val="both"/>
        <w:rPr>
          <w:b w:val="1"/>
        </w:rPr>
      </w:pPr>
      <w:r w:rsidDel="00000000" w:rsidR="00000000" w:rsidRPr="00000000">
        <w:rPr>
          <w:b w:val="1"/>
          <w:rtl w:val="0"/>
        </w:rPr>
        <w:t xml:space="preserve">1 Introduction</w:t>
      </w:r>
    </w:p>
    <w:p w:rsidR="00000000" w:rsidDel="00000000" w:rsidP="00000000" w:rsidRDefault="00000000" w:rsidRPr="00000000" w14:paraId="00000063">
      <w:pPr>
        <w:spacing w:line="360" w:lineRule="auto"/>
        <w:jc w:val="both"/>
        <w:rPr/>
      </w:pPr>
      <w:r w:rsidDel="00000000" w:rsidR="00000000" w:rsidRPr="00000000">
        <w:rPr>
          <w:rtl w:val="0"/>
        </w:rPr>
        <w:t xml:space="preserve">The reception desk shapes the first and last impressions of any hotel stay, and nowhere is this more critical than in the UK’s post-pandemic economy segment. Lean staffing levels, heightened hygiene expectations and the proliferation of self-service technology have intensified guest scrutiny of check-in speed and room readiness (UKHospitality, 2025). Negative front-desk experiences now appear in 53 % of all critical UK hotel reviews, up from 38 % in 2019 (PwC, 2024). Yet reception also drives value: each one-point rise (five-point scale) in check-in satisfaction lifts ancillary spend by 12 % (STR, 2023). For Ibis Thurrock—an Accor economy property on the M25 corridor—queue-related complaints have climbed steadily since 2022, signalling an urgent need for evidence-based intervention.</w:t>
      </w:r>
    </w:p>
    <w:p w:rsidR="00000000" w:rsidDel="00000000" w:rsidP="00000000" w:rsidRDefault="00000000" w:rsidRPr="00000000" w14:paraId="00000064">
      <w:pPr>
        <w:spacing w:line="360" w:lineRule="auto"/>
        <w:jc w:val="both"/>
        <w:rPr>
          <w:b w:val="1"/>
        </w:rPr>
      </w:pPr>
      <w:r w:rsidDel="00000000" w:rsidR="00000000" w:rsidRPr="00000000">
        <w:rPr>
          <w:b w:val="1"/>
          <w:rtl w:val="0"/>
        </w:rPr>
        <w:t xml:space="preserve">1.1 Sector context</w:t>
      </w:r>
    </w:p>
    <w:p w:rsidR="00000000" w:rsidDel="00000000" w:rsidP="00000000" w:rsidRDefault="00000000" w:rsidRPr="00000000" w14:paraId="00000065">
      <w:pPr>
        <w:spacing w:line="360" w:lineRule="auto"/>
        <w:jc w:val="both"/>
        <w:rPr/>
      </w:pPr>
      <w:r w:rsidDel="00000000" w:rsidR="00000000" w:rsidRPr="00000000">
        <w:rPr>
          <w:rtl w:val="0"/>
        </w:rPr>
        <w:t xml:space="preserve">UK hotels have recovered to 88 % of their pre-Covid room supply, but staff numbers languish at 78 % of 2019 levels (Office for National Statistics, 2025). This labour gap is most acute at the front desk, where multi-skilling and digital key roll-outs have expanded job scope without equivalent headcount (Baum and Devine, 2007). Simultaneously, the “immediacy window” for acceptable service has shrunk from seven to five minutes (Institute of Customer Service, 2023). Responsiveness and Reliability—two SERVQUAL dimensions (Parasuraman et al., 1988)—therefore remain pivotal performance levers in budget hotels (Jones and Ioannou, 1993; Lewis and McCann, 2004).</w:t>
      </w:r>
    </w:p>
    <w:p w:rsidR="00000000" w:rsidDel="00000000" w:rsidP="00000000" w:rsidRDefault="00000000" w:rsidRPr="00000000" w14:paraId="00000066">
      <w:pPr>
        <w:spacing w:line="360" w:lineRule="auto"/>
        <w:jc w:val="both"/>
        <w:rPr>
          <w:b w:val="1"/>
        </w:rPr>
      </w:pPr>
      <w:r w:rsidDel="00000000" w:rsidR="00000000" w:rsidRPr="00000000">
        <w:rPr>
          <w:b w:val="1"/>
          <w:rtl w:val="0"/>
        </w:rPr>
        <w:t xml:space="preserve">1.2 Problem statement and gap</w:t>
      </w:r>
    </w:p>
    <w:p w:rsidR="00000000" w:rsidDel="00000000" w:rsidP="00000000" w:rsidRDefault="00000000" w:rsidRPr="00000000" w14:paraId="00000067">
      <w:pPr>
        <w:spacing w:line="360" w:lineRule="auto"/>
        <w:jc w:val="both"/>
        <w:rPr/>
      </w:pPr>
      <w:r w:rsidDel="00000000" w:rsidR="00000000" w:rsidRPr="00000000">
        <w:rPr>
          <w:rtl w:val="0"/>
        </w:rPr>
        <w:t xml:space="preserve">During a six-month placement at Ibis Thurrock, the researcher observed chronic queues between 15:00 and 17:00, frequent room-readiness mismatches and ad-hoc goodwill gestures capped at £10. Prior academic work on UK reception quality is dated or focused on upscale segments (Briggs et al., 2007; Shu et al., 2023), leaving a gap in current economy-brand evidence. Moreover, internal hotel metrics capture transactional speed but not guest perception. This study addresses both gaps by combining guest feedback, staff insight and thematic interviews to create a holistic reception diagnostic.</w:t>
      </w:r>
    </w:p>
    <w:p w:rsidR="00000000" w:rsidDel="00000000" w:rsidP="00000000" w:rsidRDefault="00000000" w:rsidRPr="00000000" w14:paraId="00000068">
      <w:pPr>
        <w:spacing w:line="360" w:lineRule="auto"/>
        <w:jc w:val="both"/>
        <w:rPr>
          <w:b w:val="1"/>
        </w:rPr>
      </w:pPr>
      <w:r w:rsidDel="00000000" w:rsidR="00000000" w:rsidRPr="00000000">
        <w:rPr>
          <w:b w:val="1"/>
          <w:rtl w:val="0"/>
        </w:rPr>
        <w:t xml:space="preserve">1.3 Aim and objectives</w:t>
      </w:r>
    </w:p>
    <w:p w:rsidR="00000000" w:rsidDel="00000000" w:rsidP="00000000" w:rsidRDefault="00000000" w:rsidRPr="00000000" w14:paraId="00000069">
      <w:pPr>
        <w:spacing w:line="360" w:lineRule="auto"/>
        <w:jc w:val="both"/>
        <w:rPr/>
      </w:pPr>
      <w:r w:rsidDel="00000000" w:rsidR="00000000" w:rsidRPr="00000000">
        <w:rPr>
          <w:b w:val="1"/>
          <w:rtl w:val="0"/>
        </w:rPr>
        <w:t xml:space="preserve">Aim</w:t>
      </w: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t xml:space="preserve">To evaluate how reception-service quality affects guest satisfaction at Ibis Thurrock and to recommend actionable improvements.</w:t>
      </w:r>
    </w:p>
    <w:p w:rsidR="00000000" w:rsidDel="00000000" w:rsidP="00000000" w:rsidRDefault="00000000" w:rsidRPr="00000000" w14:paraId="0000006B">
      <w:pPr>
        <w:spacing w:line="360" w:lineRule="auto"/>
        <w:jc w:val="both"/>
        <w:rPr/>
      </w:pPr>
      <w:r w:rsidDel="00000000" w:rsidR="00000000" w:rsidRPr="00000000">
        <w:rPr>
          <w:b w:val="1"/>
          <w:rtl w:val="0"/>
        </w:rPr>
        <w:t xml:space="preserve">Objectives</w:t>
      </w:r>
      <w:r w:rsidDel="00000000" w:rsidR="00000000" w:rsidRPr="00000000">
        <w:rPr>
          <w:rtl w:val="0"/>
        </w:rPr>
      </w:r>
    </w:p>
    <w:p w:rsidR="00000000" w:rsidDel="00000000" w:rsidP="00000000" w:rsidRDefault="00000000" w:rsidRPr="00000000" w14:paraId="0000006C">
      <w:pPr>
        <w:numPr>
          <w:ilvl w:val="0"/>
          <w:numId w:val="3"/>
        </w:numPr>
        <w:spacing w:line="360" w:lineRule="auto"/>
        <w:ind w:left="720" w:hanging="360"/>
        <w:jc w:val="both"/>
        <w:rPr/>
      </w:pPr>
      <w:r w:rsidDel="00000000" w:rsidR="00000000" w:rsidRPr="00000000">
        <w:rPr>
          <w:rtl w:val="0"/>
        </w:rPr>
        <w:t xml:space="preserve">Identify reception attributes that most strongly drive guest satisfaction or dissatisfaction, using post-stay survey data.</w:t>
      </w:r>
    </w:p>
    <w:p w:rsidR="00000000" w:rsidDel="00000000" w:rsidP="00000000" w:rsidRDefault="00000000" w:rsidRPr="00000000" w14:paraId="0000006D">
      <w:pPr>
        <w:numPr>
          <w:ilvl w:val="0"/>
          <w:numId w:val="3"/>
        </w:numPr>
        <w:spacing w:line="360" w:lineRule="auto"/>
        <w:ind w:left="720" w:hanging="360"/>
        <w:jc w:val="both"/>
        <w:rPr/>
      </w:pPr>
      <w:r w:rsidDel="00000000" w:rsidR="00000000" w:rsidRPr="00000000">
        <w:rPr>
          <w:rtl w:val="0"/>
        </w:rPr>
        <w:t xml:space="preserve">Assess current front-desk operations against service-quality models via staff surveys and interviews.</w:t>
      </w:r>
    </w:p>
    <w:p w:rsidR="00000000" w:rsidDel="00000000" w:rsidP="00000000" w:rsidRDefault="00000000" w:rsidRPr="00000000" w14:paraId="0000006E">
      <w:pPr>
        <w:numPr>
          <w:ilvl w:val="0"/>
          <w:numId w:val="3"/>
        </w:numPr>
        <w:spacing w:line="360" w:lineRule="auto"/>
        <w:ind w:left="720" w:hanging="360"/>
        <w:jc w:val="both"/>
        <w:rPr/>
      </w:pPr>
      <w:r w:rsidDel="00000000" w:rsidR="00000000" w:rsidRPr="00000000">
        <w:rPr>
          <w:rtl w:val="0"/>
        </w:rPr>
        <w:t xml:space="preserve">Recommend low-cost strategies—staffing, technology and empowerment—to enhance reception performance.</w:t>
      </w:r>
    </w:p>
    <w:p w:rsidR="00000000" w:rsidDel="00000000" w:rsidP="00000000" w:rsidRDefault="00000000" w:rsidRPr="00000000" w14:paraId="0000006F">
      <w:pPr>
        <w:spacing w:line="360" w:lineRule="auto"/>
        <w:jc w:val="both"/>
        <w:rPr>
          <w:b w:val="1"/>
        </w:rPr>
      </w:pPr>
      <w:r w:rsidDel="00000000" w:rsidR="00000000" w:rsidRPr="00000000">
        <w:rPr>
          <w:b w:val="1"/>
          <w:rtl w:val="0"/>
        </w:rPr>
        <w:t xml:space="preserve">1.4 SWOT snapshot</w:t>
      </w:r>
    </w:p>
    <w:p w:rsidR="00000000" w:rsidDel="00000000" w:rsidP="00000000" w:rsidRDefault="00000000" w:rsidRPr="00000000" w14:paraId="00000070">
      <w:pPr>
        <w:spacing w:line="360" w:lineRule="auto"/>
        <w:jc w:val="both"/>
        <w:rPr>
          <w:b w:val="1"/>
        </w:rPr>
      </w:pPr>
      <w:r w:rsidDel="00000000" w:rsidR="00000000" w:rsidRPr="00000000">
        <w:rPr>
          <w:rtl w:val="0"/>
        </w:rPr>
      </w:r>
    </w:p>
    <w:tbl>
      <w:tblPr>
        <w:tblStyle w:val="Table2"/>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474"/>
        <w:gridCol w:w="6001"/>
        <w:tblGridChange w:id="0">
          <w:tblGrid>
            <w:gridCol w:w="3474"/>
            <w:gridCol w:w="6001"/>
          </w:tblGrid>
        </w:tblGridChange>
      </w:tblGrid>
      <w:tr>
        <w:trPr>
          <w:cantSplit w:val="0"/>
          <w:tblHeader w:val="0"/>
        </w:trPr>
        <w:tc>
          <w:tcPr>
            <w:shd w:fill="d0cece" w:val="clear"/>
          </w:tcPr>
          <w:p w:rsidR="00000000" w:rsidDel="00000000" w:rsidP="00000000" w:rsidRDefault="00000000" w:rsidRPr="00000000" w14:paraId="00000071">
            <w:pPr>
              <w:spacing w:line="360" w:lineRule="auto"/>
              <w:jc w:val="both"/>
              <w:rPr/>
            </w:pPr>
            <w:r w:rsidDel="00000000" w:rsidR="00000000" w:rsidRPr="00000000">
              <w:rPr>
                <w:rtl w:val="0"/>
              </w:rPr>
              <w:t xml:space="preserve">Strengths</w:t>
            </w:r>
          </w:p>
        </w:tc>
        <w:tc>
          <w:tcPr>
            <w:shd w:fill="d0cece" w:val="clear"/>
          </w:tcPr>
          <w:p w:rsidR="00000000" w:rsidDel="00000000" w:rsidP="00000000" w:rsidRDefault="00000000" w:rsidRPr="00000000" w14:paraId="00000072">
            <w:pPr>
              <w:spacing w:line="360" w:lineRule="auto"/>
              <w:jc w:val="both"/>
              <w:rPr/>
            </w:pPr>
            <w:r w:rsidDel="00000000" w:rsidR="00000000" w:rsidRPr="00000000">
              <w:rPr>
                <w:rtl w:val="0"/>
              </w:rPr>
              <w:t xml:space="preserve">Weaknesses</w:t>
            </w:r>
          </w:p>
        </w:tc>
      </w:tr>
      <w:tr>
        <w:trPr>
          <w:cantSplit w:val="0"/>
          <w:tblHeader w:val="0"/>
        </w:trPr>
        <w:tc>
          <w:tcPr/>
          <w:p w:rsidR="00000000" w:rsidDel="00000000" w:rsidP="00000000" w:rsidRDefault="00000000" w:rsidRPr="00000000" w14:paraId="00000073">
            <w:pPr>
              <w:spacing w:line="360" w:lineRule="auto"/>
              <w:jc w:val="both"/>
              <w:rPr/>
            </w:pPr>
            <w:r w:rsidDel="00000000" w:rsidR="00000000" w:rsidRPr="00000000">
              <w:rPr>
                <w:rtl w:val="0"/>
              </w:rPr>
              <w:t xml:space="preserve">Warm, courteous staff (Ali et al., 2021)</w:t>
            </w:r>
          </w:p>
        </w:tc>
        <w:tc>
          <w:tcPr/>
          <w:p w:rsidR="00000000" w:rsidDel="00000000" w:rsidP="00000000" w:rsidRDefault="00000000" w:rsidRPr="00000000" w14:paraId="00000074">
            <w:pPr>
              <w:spacing w:line="360" w:lineRule="auto"/>
              <w:jc w:val="both"/>
              <w:rPr/>
            </w:pPr>
            <w:r w:rsidDel="00000000" w:rsidR="00000000" w:rsidRPr="00000000">
              <w:rPr>
                <w:rtl w:val="0"/>
              </w:rPr>
              <w:t xml:space="preserve">PMS (property management system)–housekeeping lag causes false room “ready” signals (Baum and Odgers, 2001)</w:t>
            </w:r>
          </w:p>
        </w:tc>
      </w:tr>
      <w:tr>
        <w:trPr>
          <w:cantSplit w:val="0"/>
          <w:tblHeader w:val="0"/>
        </w:trPr>
        <w:tc>
          <w:tcPr/>
          <w:p w:rsidR="00000000" w:rsidDel="00000000" w:rsidP="00000000" w:rsidRDefault="00000000" w:rsidRPr="00000000" w14:paraId="00000075">
            <w:pPr>
              <w:spacing w:line="360" w:lineRule="auto"/>
              <w:jc w:val="both"/>
              <w:rPr/>
            </w:pPr>
            <w:r w:rsidDel="00000000" w:rsidR="00000000" w:rsidRPr="00000000">
              <w:rPr>
                <w:rtl w:val="0"/>
              </w:rPr>
              <w:t xml:space="preserve">High NPS +38 (ICS, 2023)</w:t>
            </w:r>
          </w:p>
        </w:tc>
        <w:tc>
          <w:tcPr/>
          <w:p w:rsidR="00000000" w:rsidDel="00000000" w:rsidP="00000000" w:rsidRDefault="00000000" w:rsidRPr="00000000" w14:paraId="00000076">
            <w:pPr>
              <w:spacing w:line="360" w:lineRule="auto"/>
              <w:jc w:val="both"/>
              <w:rPr/>
            </w:pPr>
            <w:r w:rsidDel="00000000" w:rsidR="00000000" w:rsidRPr="00000000">
              <w:rPr>
                <w:rtl w:val="0"/>
              </w:rPr>
              <w:t xml:space="preserve">Lean staffing at peak (UKHospitality, 2025)</w:t>
            </w:r>
          </w:p>
        </w:tc>
      </w:tr>
      <w:tr>
        <w:trPr>
          <w:cantSplit w:val="0"/>
          <w:tblHeader w:val="0"/>
        </w:trPr>
        <w:tc>
          <w:tcPr>
            <w:shd w:fill="d0cece" w:val="clear"/>
          </w:tcPr>
          <w:p w:rsidR="00000000" w:rsidDel="00000000" w:rsidP="00000000" w:rsidRDefault="00000000" w:rsidRPr="00000000" w14:paraId="00000077">
            <w:pPr>
              <w:spacing w:line="360" w:lineRule="auto"/>
              <w:jc w:val="both"/>
              <w:rPr/>
            </w:pPr>
            <w:r w:rsidDel="00000000" w:rsidR="00000000" w:rsidRPr="00000000">
              <w:rPr>
                <w:b w:val="1"/>
                <w:rtl w:val="0"/>
              </w:rPr>
              <w:t xml:space="preserve">Opportunities</w:t>
            </w:r>
            <w:r w:rsidDel="00000000" w:rsidR="00000000" w:rsidRPr="00000000">
              <w:rPr>
                <w:rtl w:val="0"/>
              </w:rPr>
            </w:r>
          </w:p>
        </w:tc>
        <w:tc>
          <w:tcPr>
            <w:shd w:fill="d0cece" w:val="clear"/>
          </w:tcPr>
          <w:p w:rsidR="00000000" w:rsidDel="00000000" w:rsidP="00000000" w:rsidRDefault="00000000" w:rsidRPr="00000000" w14:paraId="00000078">
            <w:pPr>
              <w:spacing w:line="360" w:lineRule="auto"/>
              <w:jc w:val="both"/>
              <w:rPr/>
            </w:pPr>
            <w:r w:rsidDel="00000000" w:rsidR="00000000" w:rsidRPr="00000000">
              <w:rPr>
                <w:b w:val="1"/>
                <w:rtl w:val="0"/>
              </w:rPr>
              <w:t xml:space="preserve">Threats</w:t>
            </w:r>
            <w:r w:rsidDel="00000000" w:rsidR="00000000" w:rsidRPr="00000000">
              <w:rPr>
                <w:rtl w:val="0"/>
              </w:rPr>
            </w:r>
          </w:p>
        </w:tc>
      </w:tr>
      <w:tr>
        <w:trPr>
          <w:cantSplit w:val="0"/>
          <w:tblHeader w:val="0"/>
        </w:trPr>
        <w:tc>
          <w:tcPr/>
          <w:p w:rsidR="00000000" w:rsidDel="00000000" w:rsidP="00000000" w:rsidRDefault="00000000" w:rsidRPr="00000000" w14:paraId="00000079">
            <w:pPr>
              <w:spacing w:line="360" w:lineRule="auto"/>
              <w:jc w:val="both"/>
              <w:rPr/>
            </w:pPr>
            <w:r w:rsidDel="00000000" w:rsidR="00000000" w:rsidRPr="00000000">
              <w:rPr>
                <w:rtl w:val="0"/>
              </w:rPr>
              <w:t xml:space="preserve">Existing Accor live-sync module</w:t>
            </w:r>
          </w:p>
        </w:tc>
        <w:tc>
          <w:tcPr/>
          <w:p w:rsidR="00000000" w:rsidDel="00000000" w:rsidP="00000000" w:rsidRDefault="00000000" w:rsidRPr="00000000" w14:paraId="0000007A">
            <w:pPr>
              <w:spacing w:line="360" w:lineRule="auto"/>
              <w:jc w:val="both"/>
              <w:rPr/>
            </w:pPr>
            <w:r w:rsidDel="00000000" w:rsidR="00000000" w:rsidRPr="00000000">
              <w:rPr>
                <w:rtl w:val="0"/>
              </w:rPr>
              <w:t xml:space="preserve">Sector-wide labour shortage</w:t>
            </w:r>
          </w:p>
        </w:tc>
      </w:tr>
      <w:tr>
        <w:trPr>
          <w:cantSplit w:val="0"/>
          <w:tblHeader w:val="0"/>
        </w:trPr>
        <w:tc>
          <w:tcPr/>
          <w:p w:rsidR="00000000" w:rsidDel="00000000" w:rsidP="00000000" w:rsidRDefault="00000000" w:rsidRPr="00000000" w14:paraId="0000007B">
            <w:pPr>
              <w:spacing w:line="360" w:lineRule="auto"/>
              <w:jc w:val="both"/>
              <w:rPr/>
            </w:pPr>
            <w:r w:rsidDel="00000000" w:rsidR="00000000" w:rsidRPr="00000000">
              <w:rPr>
                <w:rtl w:val="0"/>
              </w:rPr>
              <w:t xml:space="preserve">Cross-trained F&amp;B staff for queue hosting</w:t>
            </w:r>
          </w:p>
        </w:tc>
        <w:tc>
          <w:tcPr/>
          <w:p w:rsidR="00000000" w:rsidDel="00000000" w:rsidP="00000000" w:rsidRDefault="00000000" w:rsidRPr="00000000" w14:paraId="0000007C">
            <w:pPr>
              <w:spacing w:line="360" w:lineRule="auto"/>
              <w:jc w:val="both"/>
              <w:rPr/>
            </w:pPr>
            <w:r w:rsidDel="00000000" w:rsidR="00000000" w:rsidRPr="00000000">
              <w:rPr>
                <w:rtl w:val="0"/>
              </w:rPr>
              <w:t xml:space="preserve">Competitors introducing fully mobile keys</w:t>
            </w:r>
          </w:p>
        </w:tc>
      </w:tr>
      <w:tr>
        <w:trPr>
          <w:cantSplit w:val="0"/>
          <w:tblHeader w:val="0"/>
        </w:trPr>
        <w:tc>
          <w:tcPr/>
          <w:p w:rsidR="00000000" w:rsidDel="00000000" w:rsidP="00000000" w:rsidRDefault="00000000" w:rsidRPr="00000000" w14:paraId="0000007D">
            <w:pPr>
              <w:spacing w:line="360" w:lineRule="auto"/>
              <w:jc w:val="both"/>
              <w:rPr/>
            </w:pPr>
            <w:r w:rsidDel="00000000" w:rsidR="00000000" w:rsidRPr="00000000">
              <w:rPr>
                <w:rtl w:val="0"/>
              </w:rPr>
              <w:t xml:space="preserve">Data-driven roster optimisation (Roper and Iverson, 2022)</w:t>
            </w:r>
          </w:p>
        </w:tc>
        <w:tc>
          <w:tcPr/>
          <w:p w:rsidR="00000000" w:rsidDel="00000000" w:rsidP="00000000" w:rsidRDefault="00000000" w:rsidRPr="00000000" w14:paraId="0000007E">
            <w:pPr>
              <w:spacing w:line="360" w:lineRule="auto"/>
              <w:jc w:val="both"/>
              <w:rPr/>
            </w:pPr>
            <w:r w:rsidDel="00000000" w:rsidR="00000000" w:rsidRPr="00000000">
              <w:rPr>
                <w:rtl w:val="0"/>
              </w:rPr>
              <w:t xml:space="preserve">Online reviews rapidly erode RevPAR (PwC, 2024)</w:t>
            </w:r>
          </w:p>
        </w:tc>
      </w:tr>
    </w:tbl>
    <w:p w:rsidR="00000000" w:rsidDel="00000000" w:rsidP="00000000" w:rsidRDefault="00000000" w:rsidRPr="00000000" w14:paraId="0000007F">
      <w:pPr>
        <w:spacing w:line="360" w:lineRule="auto"/>
        <w:jc w:val="both"/>
        <w:rPr>
          <w:b w:val="1"/>
        </w:rPr>
      </w:pPr>
      <w:r w:rsidDel="00000000" w:rsidR="00000000" w:rsidRPr="00000000">
        <w:rPr>
          <w:rtl w:val="0"/>
        </w:rPr>
      </w:r>
    </w:p>
    <w:p w:rsidR="00000000" w:rsidDel="00000000" w:rsidP="00000000" w:rsidRDefault="00000000" w:rsidRPr="00000000" w14:paraId="00000080">
      <w:pPr>
        <w:spacing w:line="360" w:lineRule="auto"/>
        <w:jc w:val="both"/>
        <w:rPr>
          <w:b w:val="1"/>
        </w:rPr>
      </w:pPr>
      <w:r w:rsidDel="00000000" w:rsidR="00000000" w:rsidRPr="00000000">
        <w:rPr>
          <w:b w:val="1"/>
          <w:rtl w:val="0"/>
        </w:rPr>
        <w:t xml:space="preserve">1.5 Report structure</w:t>
      </w:r>
    </w:p>
    <w:p w:rsidR="00000000" w:rsidDel="00000000" w:rsidP="00000000" w:rsidRDefault="00000000" w:rsidRPr="00000000" w14:paraId="00000081">
      <w:pPr>
        <w:spacing w:line="360" w:lineRule="auto"/>
        <w:jc w:val="both"/>
        <w:rPr/>
      </w:pPr>
      <w:r w:rsidDel="00000000" w:rsidR="00000000" w:rsidRPr="00000000">
        <w:rPr>
          <w:rtl w:val="0"/>
        </w:rPr>
        <w:t xml:space="preserve">The remainder of this report is organised as follows. Chapter 2 reviews service-quality and reception literature, culminating in a conceptual model linking waiting time, courtesy, information clarity and room readiness to satisfaction and Net Promoter Score. Chapter 3 outlines the mixed-methods methodology—including surveys and interviews—and notes that all numerical results are simulated placeholders for methodological demonstration. Chapter 4 presents findings; Chapter 5 interprets them in light of SERVQUAL and UK evidence; Chapter 6 offers five costed recommendations; Chapter 7 concludes; and Chapter 8 discusses limitations and future research. Appendices provide survey instruments, raw data, and chart visuals.</w:t>
      </w:r>
    </w:p>
    <w:p w:rsidR="00000000" w:rsidDel="00000000" w:rsidP="00000000" w:rsidRDefault="00000000" w:rsidRPr="00000000" w14:paraId="00000082">
      <w:pPr>
        <w:spacing w:line="360" w:lineRule="auto"/>
        <w:jc w:val="both"/>
        <w:rPr/>
      </w:pPr>
      <w:r w:rsidDel="00000000" w:rsidR="00000000" w:rsidRPr="00000000">
        <w:rPr>
          <w:rtl w:val="0"/>
        </w:rPr>
        <w:t xml:space="preserve">By situating Ibis Thurrock’s reception challenges within national labour trends and guest-expectation shifts, this introduction frames a study designed to deliver both scholarly contribution and practical value for economy-brand managers.</w:t>
      </w:r>
    </w:p>
    <w:p w:rsidR="00000000" w:rsidDel="00000000" w:rsidP="00000000" w:rsidRDefault="00000000" w:rsidRPr="00000000" w14:paraId="00000083">
      <w:pPr>
        <w:spacing w:line="360" w:lineRule="auto"/>
        <w:jc w:val="both"/>
        <w:rPr>
          <w:b w:val="1"/>
        </w:rPr>
      </w:pPr>
      <w:r w:rsidDel="00000000" w:rsidR="00000000" w:rsidRPr="00000000">
        <w:rPr>
          <w:rtl w:val="0"/>
        </w:rPr>
      </w:r>
    </w:p>
    <w:p w:rsidR="00000000" w:rsidDel="00000000" w:rsidP="00000000" w:rsidRDefault="00000000" w:rsidRPr="00000000" w14:paraId="00000084">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85">
      <w:pPr>
        <w:spacing w:line="360" w:lineRule="auto"/>
        <w:jc w:val="both"/>
        <w:rPr>
          <w:b w:val="1"/>
        </w:rPr>
      </w:pPr>
      <w:r w:rsidDel="00000000" w:rsidR="00000000" w:rsidRPr="00000000">
        <w:rPr>
          <w:b w:val="1"/>
          <w:rtl w:val="0"/>
        </w:rPr>
        <w:t xml:space="preserve">2 Literature Review </w:t>
      </w:r>
    </w:p>
    <w:p w:rsidR="00000000" w:rsidDel="00000000" w:rsidP="00000000" w:rsidRDefault="00000000" w:rsidRPr="00000000" w14:paraId="00000086">
      <w:pPr>
        <w:spacing w:line="360" w:lineRule="auto"/>
        <w:jc w:val="both"/>
        <w:rPr/>
      </w:pPr>
      <w:r w:rsidDel="00000000" w:rsidR="00000000" w:rsidRPr="00000000">
        <w:rPr>
          <w:rtl w:val="0"/>
        </w:rPr>
        <w:t xml:space="preserve">This chapter synthesises the academic and professional evidence on reception-service quality, concentrating on UK and wider European findings that inform the Ibis Thurrock study. It is organised into five sections: (2.1) theoretical foundations, (2.2) reception touch-points, (2.3) guest-satisfaction metrics, (2.4) service failure and recovery, and (2.5) a conceptual model that frames the present research.</w:t>
      </w:r>
    </w:p>
    <w:p w:rsidR="00000000" w:rsidDel="00000000" w:rsidP="00000000" w:rsidRDefault="00000000" w:rsidRPr="00000000" w14:paraId="00000087">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spacing w:line="360" w:lineRule="auto"/>
        <w:jc w:val="both"/>
        <w:rPr>
          <w:b w:val="1"/>
        </w:rPr>
      </w:pPr>
      <w:r w:rsidDel="00000000" w:rsidR="00000000" w:rsidRPr="00000000">
        <w:rPr>
          <w:b w:val="1"/>
          <w:rtl w:val="0"/>
        </w:rPr>
        <w:t xml:space="preserve">2.1 Theoretical foundations of service quality</w:t>
      </w:r>
    </w:p>
    <w:p w:rsidR="00000000" w:rsidDel="00000000" w:rsidP="00000000" w:rsidRDefault="00000000" w:rsidRPr="00000000" w14:paraId="00000089">
      <w:pPr>
        <w:spacing w:line="360" w:lineRule="auto"/>
        <w:jc w:val="both"/>
        <w:rPr/>
      </w:pPr>
      <w:r w:rsidDel="00000000" w:rsidR="00000000" w:rsidRPr="00000000">
        <w:rPr>
          <w:rtl w:val="0"/>
        </w:rPr>
        <w:t xml:space="preserve">The hospitality field still relies heavily on </w:t>
      </w:r>
      <w:r w:rsidDel="00000000" w:rsidR="00000000" w:rsidRPr="00000000">
        <w:rPr>
          <w:b w:val="1"/>
          <w:rtl w:val="0"/>
        </w:rPr>
        <w:t xml:space="preserve">SERVQUAL</w:t>
      </w:r>
      <w:r w:rsidDel="00000000" w:rsidR="00000000" w:rsidRPr="00000000">
        <w:rPr>
          <w:rtl w:val="0"/>
        </w:rPr>
        <w:t xml:space="preserve"> (Parasuraman </w:t>
      </w:r>
      <w:r w:rsidDel="00000000" w:rsidR="00000000" w:rsidRPr="00000000">
        <w:rPr>
          <w:i w:val="1"/>
          <w:rtl w:val="0"/>
        </w:rPr>
        <w:t xml:space="preserve">et al.</w:t>
      </w:r>
      <w:r w:rsidDel="00000000" w:rsidR="00000000" w:rsidRPr="00000000">
        <w:rPr>
          <w:rtl w:val="0"/>
        </w:rPr>
        <w:t xml:space="preserve">, 1988) and its perception-only variant </w:t>
      </w:r>
      <w:r w:rsidDel="00000000" w:rsidR="00000000" w:rsidRPr="00000000">
        <w:rPr>
          <w:b w:val="1"/>
          <w:rtl w:val="0"/>
        </w:rPr>
        <w:t xml:space="preserve">SERVPERF</w:t>
      </w:r>
      <w:r w:rsidDel="00000000" w:rsidR="00000000" w:rsidRPr="00000000">
        <w:rPr>
          <w:rtl w:val="0"/>
        </w:rPr>
        <w:t xml:space="preserve"> (Cronin &amp; Taylor, 1992). SERVQUAL proposes five dimensions—Reliability , Responsiveness, Assurance, Empathy and Tangibles—capturing gaps between expectations and perceptions. UK studies confirm the instrument’s diagnostic value but debate its stability in budget contexts where expectations are volatile (Jones &amp; Ioannou, 1993; Briggs </w:t>
      </w:r>
      <w:r w:rsidDel="00000000" w:rsidR="00000000" w:rsidRPr="00000000">
        <w:rPr>
          <w:i w:val="1"/>
          <w:rtl w:val="0"/>
        </w:rPr>
        <w:t xml:space="preserve">et al.</w:t>
      </w:r>
      <w:r w:rsidDel="00000000" w:rsidR="00000000" w:rsidRPr="00000000">
        <w:rPr>
          <w:rtl w:val="0"/>
        </w:rPr>
        <w:t xml:space="preserve">, 2007). Critics argue that expectation measures degrade when guests are unfamiliar with a brand (Buttle, 1996). SERVPERF addresses this by dropping expectations; however, its diagnostic sensitivity is weaker (Oh &amp; Kim, 2017).</w:t>
      </w:r>
    </w:p>
    <w:p w:rsidR="00000000" w:rsidDel="00000000" w:rsidP="00000000" w:rsidRDefault="00000000" w:rsidRPr="00000000" w14:paraId="0000008A">
      <w:pPr>
        <w:spacing w:line="360" w:lineRule="auto"/>
        <w:jc w:val="both"/>
        <w:rPr/>
      </w:pPr>
      <w:r w:rsidDel="00000000" w:rsidR="00000000" w:rsidRPr="00000000">
        <w:rPr>
          <w:rtl w:val="0"/>
        </w:rPr>
        <w:t xml:space="preserve">Several scholars suggest hybrid frameworks. Baum &amp; Odgers (2001) propose a “front-office SERVQUAL” with only three dimensions—Responsiveness, Assurance and Reliability—after factor analysis of Western European hotels. More recently, Kandampully </w:t>
      </w:r>
      <w:r w:rsidDel="00000000" w:rsidR="00000000" w:rsidRPr="00000000">
        <w:rPr>
          <w:i w:val="1"/>
          <w:rtl w:val="0"/>
        </w:rPr>
        <w:t xml:space="preserve">et al.</w:t>
      </w:r>
      <w:r w:rsidDel="00000000" w:rsidR="00000000" w:rsidRPr="00000000">
        <w:rPr>
          <w:rtl w:val="0"/>
        </w:rPr>
        <w:t xml:space="preserve"> (2018) advocate a holistic </w:t>
      </w:r>
      <w:r w:rsidDel="00000000" w:rsidR="00000000" w:rsidRPr="00000000">
        <w:rPr>
          <w:i w:val="1"/>
          <w:rtl w:val="0"/>
        </w:rPr>
        <w:t xml:space="preserve">customer-experience</w:t>
      </w:r>
      <w:r w:rsidDel="00000000" w:rsidR="00000000" w:rsidRPr="00000000">
        <w:rPr>
          <w:rtl w:val="0"/>
        </w:rPr>
        <w:t xml:space="preserve"> lens that extends beyond single encounters. Yet for economy properties, the core SERVQUAL dimensions remain dominant (Ryan, 2023). This study therefore retains SERVQUAL but focuses on the reception-critical attributes identified by Baum &amp; Odgers (2001) and Lewis &amp; McCann (2004): waiting time (Responsiveness), courtesy (Empathy/Assurance), information clarity (Assurance) and room readiness (Reliability).</w:t>
      </w:r>
    </w:p>
    <w:p w:rsidR="00000000" w:rsidDel="00000000" w:rsidP="00000000" w:rsidRDefault="00000000" w:rsidRPr="00000000" w14:paraId="0000008B">
      <w:pPr>
        <w:spacing w:line="360" w:lineRule="auto"/>
        <w:jc w:val="both"/>
        <w:rPr/>
      </w:pPr>
      <w:r w:rsidDel="00000000" w:rsidR="00000000" w:rsidRPr="00000000">
        <w:rPr>
          <w:rtl w:val="0"/>
        </w:rPr>
      </w:r>
    </w:p>
    <w:p w:rsidR="00000000" w:rsidDel="00000000" w:rsidP="00000000" w:rsidRDefault="00000000" w:rsidRPr="00000000" w14:paraId="0000008C">
      <w:pPr>
        <w:spacing w:line="360" w:lineRule="auto"/>
        <w:jc w:val="both"/>
        <w:rPr>
          <w:b w:val="1"/>
        </w:rPr>
      </w:pPr>
      <w:r w:rsidDel="00000000" w:rsidR="00000000" w:rsidRPr="00000000">
        <w:rPr>
          <w:b w:val="1"/>
          <w:rtl w:val="0"/>
        </w:rPr>
        <w:t xml:space="preserve">2.2 Reception touchpoints in hospitality research</w:t>
      </w:r>
    </w:p>
    <w:p w:rsidR="00000000" w:rsidDel="00000000" w:rsidP="00000000" w:rsidRDefault="00000000" w:rsidRPr="00000000" w14:paraId="0000008D">
      <w:pPr>
        <w:spacing w:line="360" w:lineRule="auto"/>
        <w:jc w:val="both"/>
        <w:rPr>
          <w:b w:val="1"/>
        </w:rPr>
      </w:pPr>
      <w:r w:rsidDel="00000000" w:rsidR="00000000" w:rsidRPr="00000000">
        <w:rPr>
          <w:b w:val="1"/>
          <w:rtl w:val="0"/>
        </w:rPr>
        <w:t xml:space="preserve">2.2.1 Waiting time</w:t>
      </w:r>
    </w:p>
    <w:p w:rsidR="00000000" w:rsidDel="00000000" w:rsidP="00000000" w:rsidRDefault="00000000" w:rsidRPr="00000000" w14:paraId="0000008E">
      <w:pPr>
        <w:spacing w:line="360" w:lineRule="auto"/>
        <w:jc w:val="both"/>
        <w:rPr/>
      </w:pPr>
      <w:r w:rsidDel="00000000" w:rsidR="00000000" w:rsidRPr="00000000">
        <w:rPr>
          <w:rtl w:val="0"/>
        </w:rPr>
        <w:t xml:space="preserve">Waiting time is the most researched front-desk variable. Lewis &amp; McCann (2004) found each additional minute of perceived wait lowered overall satisfaction by 0.12 points (five-point scale) in UK mid-scale hotels. Ferreira &amp; Fernandes (2019) report that queue-design fairness moderates dissatisfaction, while Seo &amp; Kim (2019) demonstrate a “tolerance threshold” of eight minutes, after which abandonment intent rises sharply.</w:t>
      </w:r>
    </w:p>
    <w:p w:rsidR="00000000" w:rsidDel="00000000" w:rsidP="00000000" w:rsidRDefault="00000000" w:rsidRPr="00000000" w14:paraId="0000008F">
      <w:pPr>
        <w:spacing w:line="360" w:lineRule="auto"/>
        <w:jc w:val="both"/>
        <w:rPr>
          <w:b w:val="1"/>
        </w:rPr>
      </w:pPr>
      <w:r w:rsidDel="00000000" w:rsidR="00000000" w:rsidRPr="00000000">
        <w:rPr>
          <w:rtl w:val="0"/>
        </w:rPr>
      </w:r>
    </w:p>
    <w:p w:rsidR="00000000" w:rsidDel="00000000" w:rsidP="00000000" w:rsidRDefault="00000000" w:rsidRPr="00000000" w14:paraId="00000090">
      <w:pPr>
        <w:spacing w:line="360" w:lineRule="auto"/>
        <w:jc w:val="both"/>
        <w:rPr>
          <w:b w:val="1"/>
        </w:rPr>
      </w:pPr>
      <w:r w:rsidDel="00000000" w:rsidR="00000000" w:rsidRPr="00000000">
        <w:rPr>
          <w:b w:val="1"/>
          <w:rtl w:val="0"/>
        </w:rPr>
        <w:t xml:space="preserve">2.2.2 Courtesy and warmth</w:t>
      </w:r>
    </w:p>
    <w:p w:rsidR="00000000" w:rsidDel="00000000" w:rsidP="00000000" w:rsidRDefault="00000000" w:rsidRPr="00000000" w14:paraId="00000091">
      <w:pPr>
        <w:spacing w:line="360" w:lineRule="auto"/>
        <w:jc w:val="both"/>
        <w:rPr/>
      </w:pPr>
      <w:r w:rsidDel="00000000" w:rsidR="00000000" w:rsidRPr="00000000">
        <w:rPr>
          <w:rtl w:val="0"/>
        </w:rPr>
        <w:t xml:space="preserve">Courtesy frequently emerges as a “moment of truth” driver (Nickson </w:t>
      </w:r>
      <w:r w:rsidDel="00000000" w:rsidR="00000000" w:rsidRPr="00000000">
        <w:rPr>
          <w:i w:val="1"/>
          <w:rtl w:val="0"/>
        </w:rPr>
        <w:t xml:space="preserve">et al.</w:t>
      </w:r>
      <w:r w:rsidDel="00000000" w:rsidR="00000000" w:rsidRPr="00000000">
        <w:rPr>
          <w:rtl w:val="0"/>
        </w:rPr>
        <w:t xml:space="preserve">, 2005). Courtesy’s buffering effect is evident in Crossman (2024), who shows that a warm greeting increases tolerance for waits by up to three minutes. Li &amp; Hudson (2024) confirm this moderation but caution that courtesy cannot fully neutralise sustained delays.</w:t>
      </w:r>
    </w:p>
    <w:p w:rsidR="00000000" w:rsidDel="00000000" w:rsidP="00000000" w:rsidRDefault="00000000" w:rsidRPr="00000000" w14:paraId="00000092">
      <w:pPr>
        <w:spacing w:line="360" w:lineRule="auto"/>
        <w:jc w:val="both"/>
        <w:rPr>
          <w:b w:val="1"/>
        </w:rPr>
      </w:pPr>
      <w:r w:rsidDel="00000000" w:rsidR="00000000" w:rsidRPr="00000000">
        <w:rPr>
          <w:rtl w:val="0"/>
        </w:rPr>
      </w:r>
    </w:p>
    <w:p w:rsidR="00000000" w:rsidDel="00000000" w:rsidP="00000000" w:rsidRDefault="00000000" w:rsidRPr="00000000" w14:paraId="00000093">
      <w:pPr>
        <w:spacing w:line="360" w:lineRule="auto"/>
        <w:jc w:val="both"/>
        <w:rPr>
          <w:b w:val="1"/>
        </w:rPr>
      </w:pPr>
      <w:r w:rsidDel="00000000" w:rsidR="00000000" w:rsidRPr="00000000">
        <w:rPr>
          <w:b w:val="1"/>
          <w:rtl w:val="0"/>
        </w:rPr>
        <w:t xml:space="preserve">2.2.3 Information clarity</w:t>
      </w:r>
    </w:p>
    <w:p w:rsidR="00000000" w:rsidDel="00000000" w:rsidP="00000000" w:rsidRDefault="00000000" w:rsidRPr="00000000" w14:paraId="00000094">
      <w:pPr>
        <w:spacing w:line="360" w:lineRule="auto"/>
        <w:jc w:val="both"/>
        <w:rPr/>
      </w:pPr>
      <w:r w:rsidDel="00000000" w:rsidR="00000000" w:rsidRPr="00000000">
        <w:rPr>
          <w:rtl w:val="0"/>
        </w:rPr>
        <w:t xml:space="preserve">Providing accurate facility and direction information reduces subsequent complaints by 14 % (Ali </w:t>
      </w:r>
      <w:r w:rsidDel="00000000" w:rsidR="00000000" w:rsidRPr="00000000">
        <w:rPr>
          <w:i w:val="1"/>
          <w:rtl w:val="0"/>
        </w:rPr>
        <w:t xml:space="preserve">et al.</w:t>
      </w:r>
      <w:r w:rsidDel="00000000" w:rsidR="00000000" w:rsidRPr="00000000">
        <w:rPr>
          <w:rtl w:val="0"/>
        </w:rPr>
        <w:t xml:space="preserve">, 2021). Brown &amp; O’Rourke (2022) argue that clear script prompts improve perceived professionalism and shorten transaction time by 12 seconds on average.</w:t>
      </w:r>
    </w:p>
    <w:p w:rsidR="00000000" w:rsidDel="00000000" w:rsidP="00000000" w:rsidRDefault="00000000" w:rsidRPr="00000000" w14:paraId="00000095">
      <w:pPr>
        <w:spacing w:line="360" w:lineRule="auto"/>
        <w:jc w:val="both"/>
        <w:rPr>
          <w:b w:val="1"/>
        </w:rPr>
      </w:pPr>
      <w:r w:rsidDel="00000000" w:rsidR="00000000" w:rsidRPr="00000000">
        <w:rPr>
          <w:rtl w:val="0"/>
        </w:rPr>
      </w:r>
    </w:p>
    <w:p w:rsidR="00000000" w:rsidDel="00000000" w:rsidP="00000000" w:rsidRDefault="00000000" w:rsidRPr="00000000" w14:paraId="00000096">
      <w:pPr>
        <w:spacing w:line="360" w:lineRule="auto"/>
        <w:jc w:val="both"/>
        <w:rPr>
          <w:b w:val="1"/>
        </w:rPr>
      </w:pPr>
      <w:r w:rsidDel="00000000" w:rsidR="00000000" w:rsidRPr="00000000">
        <w:rPr>
          <w:b w:val="1"/>
          <w:rtl w:val="0"/>
        </w:rPr>
        <w:t xml:space="preserve">2.2.4 Room readiness</w:t>
      </w:r>
    </w:p>
    <w:p w:rsidR="00000000" w:rsidDel="00000000" w:rsidP="00000000" w:rsidRDefault="00000000" w:rsidRPr="00000000" w14:paraId="00000097">
      <w:pPr>
        <w:spacing w:line="360" w:lineRule="auto"/>
        <w:jc w:val="both"/>
        <w:rPr/>
      </w:pPr>
      <w:r w:rsidDel="00000000" w:rsidR="00000000" w:rsidRPr="00000000">
        <w:rPr>
          <w:rtl w:val="0"/>
        </w:rPr>
        <w:t xml:space="preserve">Room-readiness failure ranks among the top three UK reception complaints (STR, 2023). Park &amp; Kim (2024) show that real-time housekeeping integration cuts “false ready” allocations by 60 %, boosting both guest satisfaction and staff morale. Baum &amp; Devine (2007) highlight training deficits that compound technological lags.</w:t>
      </w:r>
    </w:p>
    <w:p w:rsidR="00000000" w:rsidDel="00000000" w:rsidP="00000000" w:rsidRDefault="00000000" w:rsidRPr="00000000" w14:paraId="00000098">
      <w:pPr>
        <w:spacing w:line="360" w:lineRule="auto"/>
        <w:jc w:val="both"/>
        <w:rPr/>
      </w:pPr>
      <w:r w:rsidDel="00000000" w:rsidR="00000000" w:rsidRPr="00000000">
        <w:rPr>
          <w:rtl w:val="0"/>
        </w:rPr>
      </w:r>
    </w:p>
    <w:p w:rsidR="00000000" w:rsidDel="00000000" w:rsidP="00000000" w:rsidRDefault="00000000" w:rsidRPr="00000000" w14:paraId="00000099">
      <w:pPr>
        <w:spacing w:line="360" w:lineRule="auto"/>
        <w:jc w:val="both"/>
        <w:rPr>
          <w:b w:val="1"/>
        </w:rPr>
      </w:pPr>
      <w:r w:rsidDel="00000000" w:rsidR="00000000" w:rsidRPr="00000000">
        <w:rPr>
          <w:b w:val="1"/>
          <w:rtl w:val="0"/>
        </w:rPr>
        <w:t xml:space="preserve">2.3 Guest-satisfaction metrics</w:t>
      </w:r>
    </w:p>
    <w:p w:rsidR="00000000" w:rsidDel="00000000" w:rsidP="00000000" w:rsidRDefault="00000000" w:rsidRPr="00000000" w14:paraId="0000009A">
      <w:pPr>
        <w:spacing w:line="360" w:lineRule="auto"/>
        <w:jc w:val="both"/>
        <w:rPr/>
      </w:pPr>
      <w:r w:rsidDel="00000000" w:rsidR="00000000" w:rsidRPr="00000000">
        <w:rPr>
          <w:rtl w:val="0"/>
        </w:rPr>
        <w:t xml:space="preserve">Traditional Likert scales remain widespread, yet many chains pair them with the Net Promoter Score (NPS). Institute of Customer Service (2023) lists a UK hotel benchmark of +21; Ibis-branded properties average +18, while Ibis Styles Heathrow reached +32 in 2024 (PwC, 2024). Academic debate persists over NPS’s predictive power (Maxwell </w:t>
      </w:r>
      <w:r w:rsidDel="00000000" w:rsidR="00000000" w:rsidRPr="00000000">
        <w:rPr>
          <w:i w:val="1"/>
          <w:rtl w:val="0"/>
        </w:rPr>
        <w:t xml:space="preserve">et al.</w:t>
      </w:r>
      <w:r w:rsidDel="00000000" w:rsidR="00000000" w:rsidRPr="00000000">
        <w:rPr>
          <w:rtl w:val="0"/>
        </w:rPr>
        <w:t xml:space="preserve">, 2004), but Briggs </w:t>
      </w:r>
      <w:r w:rsidDel="00000000" w:rsidR="00000000" w:rsidRPr="00000000">
        <w:rPr>
          <w:i w:val="1"/>
          <w:rtl w:val="0"/>
        </w:rPr>
        <w:t xml:space="preserve">et al.</w:t>
      </w:r>
      <w:r w:rsidDel="00000000" w:rsidR="00000000" w:rsidRPr="00000000">
        <w:rPr>
          <w:rtl w:val="0"/>
        </w:rPr>
        <w:t xml:space="preserve"> (2007) and Bow-en &amp; Chen (2001) confirm its strong correlation with re-purchase intent in hospitality.</w:t>
      </w:r>
    </w:p>
    <w:p w:rsidR="00000000" w:rsidDel="00000000" w:rsidP="00000000" w:rsidRDefault="00000000" w:rsidRPr="00000000" w14:paraId="0000009B">
      <w:pPr>
        <w:spacing w:line="360" w:lineRule="auto"/>
        <w:jc w:val="both"/>
        <w:rPr/>
      </w:pPr>
      <w:r w:rsidDel="00000000" w:rsidR="00000000" w:rsidRPr="00000000">
        <w:rPr>
          <w:rtl w:val="0"/>
        </w:rPr>
        <w:t xml:space="preserve">Studies increasingly use multi-method satisfaction models. Ekinci </w:t>
      </w:r>
      <w:r w:rsidDel="00000000" w:rsidR="00000000" w:rsidRPr="00000000">
        <w:rPr>
          <w:i w:val="1"/>
          <w:rtl w:val="0"/>
        </w:rPr>
        <w:t xml:space="preserve">et al.</w:t>
      </w:r>
      <w:r w:rsidDel="00000000" w:rsidR="00000000" w:rsidRPr="00000000">
        <w:rPr>
          <w:rtl w:val="0"/>
        </w:rPr>
        <w:t xml:space="preserve"> (2008) integrate SERVQUAL scores, NPS and emotional-value measures, finding that emotional satisfaction explains additional variance in loyalty beyond functional quality. However, for front-desk diagnostics, functional measures remain most actionable (Gilbert &amp; Horsnell, 1998).</w:t>
      </w:r>
    </w:p>
    <w:p w:rsidR="00000000" w:rsidDel="00000000" w:rsidP="00000000" w:rsidRDefault="00000000" w:rsidRPr="00000000" w14:paraId="0000009C">
      <w:pPr>
        <w:spacing w:line="360" w:lineRule="auto"/>
        <w:jc w:val="both"/>
        <w:rPr/>
      </w:pPr>
      <w:r w:rsidDel="00000000" w:rsidR="00000000" w:rsidRPr="00000000">
        <w:rPr>
          <w:rtl w:val="0"/>
        </w:rPr>
      </w:r>
    </w:p>
    <w:p w:rsidR="00000000" w:rsidDel="00000000" w:rsidP="00000000" w:rsidRDefault="00000000" w:rsidRPr="00000000" w14:paraId="0000009D">
      <w:pPr>
        <w:spacing w:line="360" w:lineRule="auto"/>
        <w:jc w:val="both"/>
        <w:rPr>
          <w:b w:val="1"/>
        </w:rPr>
      </w:pPr>
      <w:r w:rsidDel="00000000" w:rsidR="00000000" w:rsidRPr="00000000">
        <w:rPr>
          <w:b w:val="1"/>
          <w:rtl w:val="0"/>
        </w:rPr>
        <w:t xml:space="preserve">2.4 Service failure and recovery</w:t>
      </w:r>
    </w:p>
    <w:p w:rsidR="00000000" w:rsidDel="00000000" w:rsidP="00000000" w:rsidRDefault="00000000" w:rsidRPr="00000000" w14:paraId="0000009E">
      <w:pPr>
        <w:spacing w:line="360" w:lineRule="auto"/>
        <w:jc w:val="both"/>
        <w:rPr/>
      </w:pPr>
      <w:r w:rsidDel="00000000" w:rsidR="00000000" w:rsidRPr="00000000">
        <w:rPr>
          <w:rtl w:val="0"/>
        </w:rPr>
        <w:t xml:space="preserve">Reception is also the frontline of service recovery. Lewis &amp; McCann (2004) classify failures into queues, billing errors and room-readiness faults. Bowen &amp; Chen (2001) argue that empowered staff mitigate negative word-of-mouth. Walker &amp; Nickson (2024) reveal that only 42 % of UK budget-hotel employees feel authorised to offer goodwill gestures unaided. Mohsin &amp; Lengler (2022) show that empathy training increases recovery speed and positive online reviews. Koc (2017) stresses the economic logic: recovery costs average £12 per incident but prevent revenue losses ten times higher.</w:t>
      </w:r>
    </w:p>
    <w:p w:rsidR="00000000" w:rsidDel="00000000" w:rsidP="00000000" w:rsidRDefault="00000000" w:rsidRPr="00000000" w14:paraId="0000009F">
      <w:pPr>
        <w:spacing w:line="360" w:lineRule="auto"/>
        <w:jc w:val="both"/>
        <w:rPr/>
      </w:pPr>
      <w:r w:rsidDel="00000000" w:rsidR="00000000" w:rsidRPr="00000000">
        <w:rPr>
          <w:rtl w:val="0"/>
        </w:rPr>
      </w:r>
    </w:p>
    <w:p w:rsidR="00000000" w:rsidDel="00000000" w:rsidP="00000000" w:rsidRDefault="00000000" w:rsidRPr="00000000" w14:paraId="000000A0">
      <w:pPr>
        <w:spacing w:line="360" w:lineRule="auto"/>
        <w:jc w:val="both"/>
        <w:rPr>
          <w:b w:val="1"/>
        </w:rPr>
      </w:pPr>
      <w:r w:rsidDel="00000000" w:rsidR="00000000" w:rsidRPr="00000000">
        <w:rPr>
          <w:b w:val="1"/>
          <w:rtl w:val="0"/>
        </w:rPr>
        <w:t xml:space="preserve">2.5 Conceptual model for the present study</w:t>
      </w:r>
    </w:p>
    <w:p w:rsidR="00000000" w:rsidDel="00000000" w:rsidP="00000000" w:rsidRDefault="00000000" w:rsidRPr="00000000" w14:paraId="000000A1">
      <w:pPr>
        <w:spacing w:line="360" w:lineRule="auto"/>
        <w:jc w:val="both"/>
        <w:rPr/>
      </w:pPr>
      <w:r w:rsidDel="00000000" w:rsidR="00000000" w:rsidRPr="00000000">
        <w:rPr>
          <w:rtl w:val="0"/>
        </w:rPr>
        <w:t xml:space="preserve">Synthesising the above literature, four reception-quality antecedents—Waiting Time, Courtesy, Information Clarity, Room Readiness—are hypothesised to influence Overall Reception Satisfaction and NPS (Figure 2, Appendix A). Waiting Time is expected to show the strongest (negative) effect in line with Lewis &amp; McCann (2004). Courtesy is positioned as a moderator that cushions waiting-time dissatisfaction (Li &amp; Hudson, 2024). Information Clarity and Room Readiness represent Assurance and Reliability within SERVQUAL, supported by Ali </w:t>
      </w:r>
      <w:r w:rsidDel="00000000" w:rsidR="00000000" w:rsidRPr="00000000">
        <w:rPr>
          <w:i w:val="1"/>
          <w:rtl w:val="0"/>
        </w:rPr>
        <w:t xml:space="preserve">et al.</w:t>
      </w:r>
      <w:r w:rsidDel="00000000" w:rsidR="00000000" w:rsidRPr="00000000">
        <w:rPr>
          <w:rtl w:val="0"/>
        </w:rPr>
        <w:t xml:space="preserve"> (2021) and Park &amp; Kim (2024). Service-Recovery Empowerment is added as an organisational antecedent expected to weaken the negative impact of failures on satisfaction (Walker &amp; Nickson, 2024).</w:t>
      </w:r>
    </w:p>
    <w:p w:rsidR="00000000" w:rsidDel="00000000" w:rsidP="00000000" w:rsidRDefault="00000000" w:rsidRPr="00000000" w14:paraId="000000A2">
      <w:pPr>
        <w:spacing w:line="360" w:lineRule="auto"/>
        <w:jc w:val="both"/>
        <w:rPr/>
      </w:pPr>
      <w:r w:rsidDel="00000000" w:rsidR="00000000" w:rsidRPr="00000000">
        <w:rPr>
          <w:rtl w:val="0"/>
        </w:rPr>
        <w:t xml:space="preserve">The literature confirms that, despite digital check-in advances, Responsiveness and Reliability remain critical reception pain points in UK economy hotels. Courtesy and information clarity can mitigate but not over-ride systemic delays and room-readiness faults. Empowerment emerges as a leverage point for rapid recovery. These insights inform the mixed-methods design detailed in Chapter 3 and the survey constructs that focus on waiting time, courtesy, information clarity and room readiness—variables shown to materially affect guest satisfaction and NPS in prior UK research.</w:t>
      </w:r>
    </w:p>
    <w:p w:rsidR="00000000" w:rsidDel="00000000" w:rsidP="00000000" w:rsidRDefault="00000000" w:rsidRPr="00000000" w14:paraId="000000A3">
      <w:pPr>
        <w:spacing w:line="360" w:lineRule="auto"/>
        <w:jc w:val="both"/>
        <w:rPr/>
      </w:pPr>
      <w:r w:rsidDel="00000000" w:rsidR="00000000" w:rsidRPr="00000000">
        <w:rPr>
          <w:rtl w:val="0"/>
        </w:rPr>
      </w:r>
    </w:p>
    <w:p w:rsidR="00000000" w:rsidDel="00000000" w:rsidP="00000000" w:rsidRDefault="00000000" w:rsidRPr="00000000" w14:paraId="000000A4">
      <w:pPr>
        <w:spacing w:line="360" w:lineRule="auto"/>
        <w:jc w:val="both"/>
        <w:rPr>
          <w:b w:val="1"/>
        </w:rPr>
      </w:pPr>
      <w:r w:rsidDel="00000000" w:rsidR="00000000" w:rsidRPr="00000000">
        <w:rPr>
          <w:b w:val="1"/>
          <w:rtl w:val="0"/>
        </w:rPr>
        <w:t xml:space="preserve">Critical reflection on SERVQUAL and SERVPERF</w:t>
      </w:r>
    </w:p>
    <w:p w:rsidR="00000000" w:rsidDel="00000000" w:rsidP="00000000" w:rsidRDefault="00000000" w:rsidRPr="00000000" w14:paraId="000000A5">
      <w:pPr>
        <w:spacing w:line="360" w:lineRule="auto"/>
        <w:jc w:val="both"/>
        <w:rPr/>
      </w:pPr>
      <w:r w:rsidDel="00000000" w:rsidR="00000000" w:rsidRPr="00000000">
        <w:rPr>
          <w:rtl w:val="0"/>
        </w:rPr>
        <w:t xml:space="preserve">Although SERVQUAL (Parasuraman, Zeithaml and Berry, 1988) and its performance-only off-shoot SERVPERF (Cronin and Taylor, 1992) remain the workhorses of hotel service research, both scales carry conceptual and practical baggage that deserves fuller scrutiny.</w:t>
      </w:r>
    </w:p>
    <w:p w:rsidR="00000000" w:rsidDel="00000000" w:rsidP="00000000" w:rsidRDefault="00000000" w:rsidRPr="00000000" w14:paraId="000000A6">
      <w:pPr>
        <w:spacing w:line="360" w:lineRule="auto"/>
        <w:jc w:val="both"/>
        <w:rPr/>
      </w:pPr>
      <w:r w:rsidDel="00000000" w:rsidR="00000000" w:rsidRPr="00000000">
        <w:rPr>
          <w:rtl w:val="0"/>
        </w:rPr>
        <w:t xml:space="preserve">Expectation instability. SERVQUAL assumes that guests hold a stable, pre-visit “ideal” of what should happen and that this can be accurately recalled after the stay. Buttle’s (1996) classic critique shows that expectations fluctuate in real time as queues form, rooms are upgraded, or staff apologise. In budget hotels , first-timers often arrive with no clear benchmark at all; asking them to rate an expectation risk producing noise rather than a true gap (Gilbert and Horsnell, 1998). Recent meta-analysis confirms wide variance in the “expectations” factor loading across contexts (Kokkranikal et al., 2023).</w:t>
      </w:r>
    </w:p>
    <w:p w:rsidR="00000000" w:rsidDel="00000000" w:rsidP="00000000" w:rsidRDefault="00000000" w:rsidRPr="00000000" w14:paraId="000000A7">
      <w:pPr>
        <w:spacing w:line="360" w:lineRule="auto"/>
        <w:jc w:val="both"/>
        <w:rPr/>
      </w:pPr>
      <w:r w:rsidDel="00000000" w:rsidR="00000000" w:rsidRPr="00000000">
        <w:rPr>
          <w:rtl w:val="0"/>
        </w:rPr>
        <w:t xml:space="preserve">Dimensional drift. The canonical five dimensions rarely reproduce intact. Baum and Odgers (2001) extracted only three reliable factors for Western European front offices, while Ekinci, Dawes and Massey (2008) reported cross-loading between Empathy and Assurance. Such drift suggests SERVQUAL may measure service climate in broad strokes but struggles to pinpoint unit-level fixes—precisely what frontline managers need.</w:t>
      </w:r>
    </w:p>
    <w:p w:rsidR="00000000" w:rsidDel="00000000" w:rsidP="00000000" w:rsidRDefault="00000000" w:rsidRPr="00000000" w14:paraId="000000A8">
      <w:pPr>
        <w:spacing w:line="360" w:lineRule="auto"/>
        <w:jc w:val="both"/>
        <w:rPr/>
      </w:pPr>
      <w:r w:rsidDel="00000000" w:rsidR="00000000" w:rsidRPr="00000000">
        <w:rPr>
          <w:rtl w:val="0"/>
        </w:rPr>
        <w:t xml:space="preserve">SERVPERF’s parsimony trade-off. Dropping expectations simplifies the form, yet Oh and Kim’s (2017) longitudinal review notes that performance-only scores explain little incremental variance in loyalty once overall satisfaction is added to the model. In practice, many studies end up using SERVPERF items merely as descriptive KPIs, forfeiting the diagnostic gap logic that gave SERVQUAL its original appeal.</w:t>
      </w:r>
    </w:p>
    <w:p w:rsidR="00000000" w:rsidDel="00000000" w:rsidP="00000000" w:rsidRDefault="00000000" w:rsidRPr="00000000" w14:paraId="000000A9">
      <w:pPr>
        <w:spacing w:line="360" w:lineRule="auto"/>
        <w:jc w:val="both"/>
        <w:rPr/>
      </w:pPr>
      <w:r w:rsidDel="00000000" w:rsidR="00000000" w:rsidRPr="00000000">
        <w:rPr>
          <w:rtl w:val="0"/>
        </w:rPr>
        <w:t xml:space="preserve">Digital and experiential blind spots. Neither scale captures app usability, mobile-key glitches or sustainability cues now central to guest narratives (Kandampully, Zhang and Jaakkola, 2018). Brown and O’Rourke (2022) argue that a blueprinting lens—mapping each micro-touch-point—better reflects omnichannel reality than rigid, five-box grids. Likewise, the experiential 4E framework (Entertainment, Education, Escapism, Esthetics) positions emotions and ambience, largely absent from SERV-items, as equal drivers of value creation.</w:t>
      </w:r>
    </w:p>
    <w:p w:rsidR="00000000" w:rsidDel="00000000" w:rsidP="00000000" w:rsidRDefault="00000000" w:rsidRPr="00000000" w14:paraId="000000AA">
      <w:pPr>
        <w:spacing w:line="360" w:lineRule="auto"/>
        <w:jc w:val="both"/>
        <w:rPr/>
      </w:pPr>
      <w:r w:rsidDel="00000000" w:rsidR="00000000" w:rsidRPr="00000000">
        <w:rPr>
          <w:rtl w:val="0"/>
        </w:rPr>
        <w:t xml:space="preserve">Emerging alternatives. Researchers increasingly turn to hybrid dashboards: functional items from SERVPERF, emotional-value scales (Ekinci et al., 2008) and episode-level metrics such as Net Promoter Score or Customer Effort Score. Text-analytics on online reviews (Song et al. , 2024) and AI-assisted sentiment coding further bypass Likert fatigue , offering high-volume, real-time signals with less respondent burden.</w:t>
      </w:r>
    </w:p>
    <w:p w:rsidR="00000000" w:rsidDel="00000000" w:rsidP="00000000" w:rsidRDefault="00000000" w:rsidRPr="00000000" w14:paraId="000000AB">
      <w:pPr>
        <w:spacing w:line="360" w:lineRule="auto"/>
        <w:jc w:val="both"/>
        <w:rPr/>
      </w:pPr>
      <w:r w:rsidDel="00000000" w:rsidR="00000000" w:rsidRPr="00000000">
        <w:rPr>
          <w:rtl w:val="0"/>
        </w:rPr>
        <w:t xml:space="preserve">Implication for the present study. By narrowing SERVQUAL to four reception-specific attributes (waiting time, courtesy, information clarity, room readiness) and pairing them with NPS, the current project balances diagnostic depth and respondent effort. Future work could pilot an e-SERVQUAL add-on for app check-in and an emotional-satisfaction scale to capture the ambiance dimension that traditional SERV instruments miss.</w:t>
      </w:r>
    </w:p>
    <w:p w:rsidR="00000000" w:rsidDel="00000000" w:rsidP="00000000" w:rsidRDefault="00000000" w:rsidRPr="00000000" w14:paraId="000000AC">
      <w:pPr>
        <w:spacing w:line="360" w:lineRule="auto"/>
        <w:jc w:val="both"/>
        <w:rPr>
          <w:b w:val="1"/>
        </w:rPr>
      </w:pPr>
      <w:r w:rsidDel="00000000" w:rsidR="00000000" w:rsidRPr="00000000">
        <w:rPr>
          <w:rtl w:val="0"/>
        </w:rPr>
      </w:r>
    </w:p>
    <w:p w:rsidR="00000000" w:rsidDel="00000000" w:rsidP="00000000" w:rsidRDefault="00000000" w:rsidRPr="00000000" w14:paraId="000000AD">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AE">
      <w:pPr>
        <w:spacing w:line="360" w:lineRule="auto"/>
        <w:jc w:val="both"/>
        <w:rPr>
          <w:b w:val="1"/>
        </w:rPr>
      </w:pPr>
      <w:r w:rsidDel="00000000" w:rsidR="00000000" w:rsidRPr="00000000">
        <w:rPr>
          <w:b w:val="1"/>
          <w:rtl w:val="0"/>
        </w:rPr>
        <w:t xml:space="preserve">3 Methodology</w:t>
      </w:r>
    </w:p>
    <w:p w:rsidR="00000000" w:rsidDel="00000000" w:rsidP="00000000" w:rsidRDefault="00000000" w:rsidRPr="00000000" w14:paraId="000000AF">
      <w:pPr>
        <w:spacing w:line="360" w:lineRule="auto"/>
        <w:jc w:val="both"/>
        <w:rPr/>
      </w:pPr>
      <w:r w:rsidDel="00000000" w:rsidR="00000000" w:rsidRPr="00000000">
        <w:rPr>
          <w:rtl w:val="0"/>
        </w:rPr>
        <w:t xml:space="preserve">This chapter explains—step by step—how the study was organised, how the instruments were built and why each choice makes sense in a busy hotel context. The approach follows a </w:t>
      </w:r>
      <w:r w:rsidDel="00000000" w:rsidR="00000000" w:rsidRPr="00000000">
        <w:rPr>
          <w:b w:val="1"/>
          <w:rtl w:val="0"/>
        </w:rPr>
        <w:t xml:space="preserve">mixed-methods</w:t>
      </w:r>
      <w:r w:rsidDel="00000000" w:rsidR="00000000" w:rsidRPr="00000000">
        <w:rPr>
          <w:rtl w:val="0"/>
        </w:rPr>
        <w:t xml:space="preserve"> path: numbers give us patterns; words give us stories. </w:t>
      </w:r>
    </w:p>
    <w:p w:rsidR="00000000" w:rsidDel="00000000" w:rsidP="00000000" w:rsidRDefault="00000000" w:rsidRPr="00000000" w14:paraId="000000B0">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spacing w:line="360" w:lineRule="auto"/>
        <w:jc w:val="both"/>
        <w:rPr>
          <w:b w:val="1"/>
        </w:rPr>
      </w:pPr>
      <w:r w:rsidDel="00000000" w:rsidR="00000000" w:rsidRPr="00000000">
        <w:rPr>
          <w:b w:val="1"/>
          <w:rtl w:val="0"/>
        </w:rPr>
        <w:t xml:space="preserve">3.1 Design briefly</w:t>
      </w:r>
    </w:p>
    <w:tbl>
      <w:tblPr>
        <w:tblStyle w:val="Table3"/>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399"/>
        <w:gridCol w:w="4662"/>
        <w:gridCol w:w="3414"/>
        <w:tblGridChange w:id="0">
          <w:tblGrid>
            <w:gridCol w:w="1399"/>
            <w:gridCol w:w="4662"/>
            <w:gridCol w:w="3414"/>
          </w:tblGrid>
        </w:tblGridChange>
      </w:tblGrid>
      <w:tr>
        <w:trPr>
          <w:cantSplit w:val="0"/>
          <w:tblHeader w:val="0"/>
        </w:trPr>
        <w:tc>
          <w:tcPr>
            <w:vAlign w:val="center"/>
          </w:tcPr>
          <w:p w:rsidR="00000000" w:rsidDel="00000000" w:rsidP="00000000" w:rsidRDefault="00000000" w:rsidRPr="00000000" w14:paraId="000000B2">
            <w:pPr>
              <w:spacing w:line="360" w:lineRule="auto"/>
              <w:jc w:val="both"/>
              <w:rPr/>
            </w:pPr>
            <w:r w:rsidDel="00000000" w:rsidR="00000000" w:rsidRPr="00000000">
              <w:rPr>
                <w:rtl w:val="0"/>
              </w:rPr>
              <w:t xml:space="preserve">Strand</w:t>
            </w:r>
          </w:p>
        </w:tc>
        <w:tc>
          <w:tcPr>
            <w:vAlign w:val="center"/>
          </w:tcPr>
          <w:p w:rsidR="00000000" w:rsidDel="00000000" w:rsidP="00000000" w:rsidRDefault="00000000" w:rsidRPr="00000000" w14:paraId="000000B3">
            <w:pPr>
              <w:spacing w:line="360" w:lineRule="auto"/>
              <w:jc w:val="both"/>
              <w:rPr/>
            </w:pPr>
            <w:r w:rsidDel="00000000" w:rsidR="00000000" w:rsidRPr="00000000">
              <w:rPr>
                <w:rtl w:val="0"/>
              </w:rPr>
              <w:t xml:space="preserve">Why it matters</w:t>
            </w:r>
          </w:p>
        </w:tc>
        <w:tc>
          <w:tcPr>
            <w:vAlign w:val="center"/>
          </w:tcPr>
          <w:p w:rsidR="00000000" w:rsidDel="00000000" w:rsidP="00000000" w:rsidRDefault="00000000" w:rsidRPr="00000000" w14:paraId="000000B4">
            <w:pPr>
              <w:spacing w:line="360" w:lineRule="auto"/>
              <w:jc w:val="both"/>
              <w:rPr/>
            </w:pPr>
            <w:r w:rsidDel="00000000" w:rsidR="00000000" w:rsidRPr="00000000">
              <w:rPr>
                <w:rtl w:val="0"/>
              </w:rPr>
              <w:t xml:space="preserve">Tool we used</w:t>
            </w:r>
          </w:p>
        </w:tc>
      </w:tr>
      <w:tr>
        <w:trPr>
          <w:cantSplit w:val="0"/>
          <w:tblHeader w:val="0"/>
        </w:trPr>
        <w:tc>
          <w:tcPr>
            <w:vAlign w:val="center"/>
          </w:tcPr>
          <w:p w:rsidR="00000000" w:rsidDel="00000000" w:rsidP="00000000" w:rsidRDefault="00000000" w:rsidRPr="00000000" w14:paraId="000000B5">
            <w:pPr>
              <w:spacing w:line="360" w:lineRule="auto"/>
              <w:jc w:val="both"/>
              <w:rPr/>
            </w:pPr>
            <w:r w:rsidDel="00000000" w:rsidR="00000000" w:rsidRPr="00000000">
              <w:rPr>
                <w:rtl w:val="0"/>
              </w:rPr>
              <w:t xml:space="preserve">Guest survey</w:t>
            </w:r>
          </w:p>
        </w:tc>
        <w:tc>
          <w:tcPr>
            <w:vAlign w:val="center"/>
          </w:tcPr>
          <w:p w:rsidR="00000000" w:rsidDel="00000000" w:rsidP="00000000" w:rsidRDefault="00000000" w:rsidRPr="00000000" w14:paraId="000000B6">
            <w:pPr>
              <w:spacing w:line="360" w:lineRule="auto"/>
              <w:jc w:val="both"/>
              <w:rPr/>
            </w:pPr>
            <w:r w:rsidDel="00000000" w:rsidR="00000000" w:rsidRPr="00000000">
              <w:rPr>
                <w:rtl w:val="0"/>
              </w:rPr>
              <w:t xml:space="preserve">Captures how visitors score reception touchpoints straight after their stay.</w:t>
            </w:r>
          </w:p>
        </w:tc>
        <w:tc>
          <w:tcPr>
            <w:vAlign w:val="center"/>
          </w:tcPr>
          <w:p w:rsidR="00000000" w:rsidDel="00000000" w:rsidP="00000000" w:rsidRDefault="00000000" w:rsidRPr="00000000" w14:paraId="000000B7">
            <w:pPr>
              <w:spacing w:line="360" w:lineRule="auto"/>
              <w:jc w:val="both"/>
              <w:rPr/>
            </w:pPr>
            <w:r w:rsidDel="00000000" w:rsidR="00000000" w:rsidRPr="00000000">
              <w:rPr>
                <w:rtl w:val="0"/>
              </w:rPr>
              <w:t xml:space="preserve">Google Forms link e-mailed three days post-checkout.</w:t>
            </w:r>
          </w:p>
        </w:tc>
      </w:tr>
      <w:tr>
        <w:trPr>
          <w:cantSplit w:val="0"/>
          <w:tblHeader w:val="0"/>
        </w:trPr>
        <w:tc>
          <w:tcPr>
            <w:vAlign w:val="center"/>
          </w:tcPr>
          <w:p w:rsidR="00000000" w:rsidDel="00000000" w:rsidP="00000000" w:rsidRDefault="00000000" w:rsidRPr="00000000" w14:paraId="000000B8">
            <w:pPr>
              <w:spacing w:line="360" w:lineRule="auto"/>
              <w:jc w:val="both"/>
              <w:rPr/>
            </w:pPr>
            <w:r w:rsidDel="00000000" w:rsidR="00000000" w:rsidRPr="00000000">
              <w:rPr>
                <w:rtl w:val="0"/>
              </w:rPr>
              <w:t xml:space="preserve">Staff survey</w:t>
            </w:r>
          </w:p>
        </w:tc>
        <w:tc>
          <w:tcPr>
            <w:vAlign w:val="center"/>
          </w:tcPr>
          <w:p w:rsidR="00000000" w:rsidDel="00000000" w:rsidP="00000000" w:rsidRDefault="00000000" w:rsidRPr="00000000" w14:paraId="000000B9">
            <w:pPr>
              <w:spacing w:line="360" w:lineRule="auto"/>
              <w:jc w:val="both"/>
              <w:rPr/>
            </w:pPr>
            <w:r w:rsidDel="00000000" w:rsidR="00000000" w:rsidRPr="00000000">
              <w:rPr>
                <w:rtl w:val="0"/>
              </w:rPr>
              <w:t xml:space="preserve">Shows what front-desk and housekeeping teams think about training, staffing and empowerment.</w:t>
            </w:r>
          </w:p>
        </w:tc>
        <w:tc>
          <w:tcPr>
            <w:vAlign w:val="center"/>
          </w:tcPr>
          <w:p w:rsidR="00000000" w:rsidDel="00000000" w:rsidP="00000000" w:rsidRDefault="00000000" w:rsidRPr="00000000" w14:paraId="000000BA">
            <w:pPr>
              <w:spacing w:line="360" w:lineRule="auto"/>
              <w:jc w:val="both"/>
              <w:rPr/>
            </w:pPr>
            <w:r w:rsidDel="00000000" w:rsidR="00000000" w:rsidRPr="00000000">
              <w:rPr>
                <w:rtl w:val="0"/>
              </w:rPr>
              <w:t xml:space="preserve">Google Forms link in the staff WhatsApp group.</w:t>
            </w:r>
          </w:p>
        </w:tc>
      </w:tr>
      <w:tr>
        <w:trPr>
          <w:cantSplit w:val="0"/>
          <w:tblHeader w:val="0"/>
        </w:trPr>
        <w:tc>
          <w:tcPr>
            <w:vAlign w:val="center"/>
          </w:tcPr>
          <w:p w:rsidR="00000000" w:rsidDel="00000000" w:rsidP="00000000" w:rsidRDefault="00000000" w:rsidRPr="00000000" w14:paraId="000000BB">
            <w:pPr>
              <w:spacing w:line="360" w:lineRule="auto"/>
              <w:jc w:val="both"/>
              <w:rPr/>
            </w:pPr>
            <w:r w:rsidDel="00000000" w:rsidR="00000000" w:rsidRPr="00000000">
              <w:rPr>
                <w:rtl w:val="0"/>
              </w:rPr>
              <w:t xml:space="preserve">Mini interviews</w:t>
            </w:r>
          </w:p>
        </w:tc>
        <w:tc>
          <w:tcPr>
            <w:vAlign w:val="center"/>
          </w:tcPr>
          <w:p w:rsidR="00000000" w:rsidDel="00000000" w:rsidP="00000000" w:rsidRDefault="00000000" w:rsidRPr="00000000" w14:paraId="000000BC">
            <w:pPr>
              <w:spacing w:line="360" w:lineRule="auto"/>
              <w:jc w:val="both"/>
              <w:rPr/>
            </w:pPr>
            <w:r w:rsidDel="00000000" w:rsidR="00000000" w:rsidRPr="00000000">
              <w:rPr>
                <w:rtl w:val="0"/>
              </w:rPr>
              <w:t xml:space="preserve">Let’s employees explain bottlenecks in their own words.</w:t>
            </w:r>
          </w:p>
        </w:tc>
        <w:tc>
          <w:tcPr>
            <w:vAlign w:val="center"/>
          </w:tcPr>
          <w:p w:rsidR="00000000" w:rsidDel="00000000" w:rsidP="00000000" w:rsidRDefault="00000000" w:rsidRPr="00000000" w14:paraId="000000BD">
            <w:pPr>
              <w:spacing w:line="360" w:lineRule="auto"/>
              <w:jc w:val="both"/>
              <w:rPr/>
            </w:pPr>
            <w:r w:rsidDel="00000000" w:rsidR="00000000" w:rsidRPr="00000000">
              <w:rPr>
                <w:rtl w:val="0"/>
              </w:rPr>
              <w:t xml:space="preserve">Five open-ended questions in a Google Form with a long-answer box.</w:t>
            </w:r>
          </w:p>
        </w:tc>
      </w:tr>
    </w:tbl>
    <w:p w:rsidR="00000000" w:rsidDel="00000000" w:rsidP="00000000" w:rsidRDefault="00000000" w:rsidRPr="00000000" w14:paraId="000000BE">
      <w:pPr>
        <w:spacing w:line="360" w:lineRule="auto"/>
        <w:jc w:val="both"/>
        <w:rPr>
          <w:b w:val="1"/>
        </w:rPr>
      </w:pPr>
      <w:r w:rsidDel="00000000" w:rsidR="00000000" w:rsidRPr="00000000">
        <w:rPr>
          <w:rtl w:val="0"/>
        </w:rPr>
      </w:r>
    </w:p>
    <w:p w:rsidR="00000000" w:rsidDel="00000000" w:rsidP="00000000" w:rsidRDefault="00000000" w:rsidRPr="00000000" w14:paraId="000000BF">
      <w:pPr>
        <w:spacing w:line="360" w:lineRule="auto"/>
        <w:jc w:val="both"/>
        <w:rPr>
          <w:b w:val="1"/>
        </w:rPr>
      </w:pPr>
      <w:r w:rsidDel="00000000" w:rsidR="00000000" w:rsidRPr="00000000">
        <w:rPr>
          <w:b w:val="1"/>
          <w:rtl w:val="0"/>
        </w:rPr>
        <w:t xml:space="preserve">3.2 Building the questionnaires</w:t>
      </w:r>
    </w:p>
    <w:p w:rsidR="00000000" w:rsidDel="00000000" w:rsidP="00000000" w:rsidRDefault="00000000" w:rsidRPr="00000000" w14:paraId="000000C0">
      <w:pPr>
        <w:spacing w:line="360" w:lineRule="auto"/>
        <w:jc w:val="both"/>
        <w:rPr/>
      </w:pPr>
      <w:r w:rsidDel="00000000" w:rsidR="00000000" w:rsidRPr="00000000">
        <w:rPr>
          <w:b w:val="1"/>
          <w:rtl w:val="0"/>
        </w:rPr>
        <w:t xml:space="preserve">Step 1 – Pick the core dimensions.</w:t>
      </w:r>
      <w:r w:rsidDel="00000000" w:rsidR="00000000" w:rsidRPr="00000000">
        <w:rPr>
          <w:rtl w:val="0"/>
        </w:rPr>
        <w:t xml:space="preserve">: The literature review told us that four reception attributes really move the needle: </w:t>
      </w:r>
      <w:r w:rsidDel="00000000" w:rsidR="00000000" w:rsidRPr="00000000">
        <w:rPr>
          <w:i w:val="1"/>
          <w:rtl w:val="0"/>
        </w:rPr>
        <w:t xml:space="preserve">waiting time, staff courtesy, information clarity, and room readiness</w:t>
      </w:r>
      <w:r w:rsidDel="00000000" w:rsidR="00000000" w:rsidRPr="00000000">
        <w:rPr>
          <w:rtl w:val="0"/>
        </w:rPr>
        <w:t xml:space="preserve"> (Baum &amp; Odgers 2001; Lewis &amp; McCann 2004). We added a fifth item—</w:t>
      </w:r>
      <w:r w:rsidDel="00000000" w:rsidR="00000000" w:rsidRPr="00000000">
        <w:rPr>
          <w:i w:val="1"/>
          <w:rtl w:val="0"/>
        </w:rPr>
        <w:t xml:space="preserve">issue-resolution effectiveness</w:t>
      </w:r>
      <w:r w:rsidDel="00000000" w:rsidR="00000000" w:rsidRPr="00000000">
        <w:rPr>
          <w:rtl w:val="0"/>
        </w:rPr>
        <w:t xml:space="preserve">—because recovery is a hot topic in UK budget hotels (Walker &amp; Nickson 2024).</w:t>
      </w:r>
    </w:p>
    <w:p w:rsidR="00000000" w:rsidDel="00000000" w:rsidP="00000000" w:rsidRDefault="00000000" w:rsidRPr="00000000" w14:paraId="000000C1">
      <w:pPr>
        <w:spacing w:line="360" w:lineRule="auto"/>
        <w:jc w:val="both"/>
        <w:rPr/>
      </w:pPr>
      <w:r w:rsidDel="00000000" w:rsidR="00000000" w:rsidRPr="00000000">
        <w:rPr>
          <w:b w:val="1"/>
          <w:rtl w:val="0"/>
        </w:rPr>
        <w:t xml:space="preserve">Step 2 – Write plain-English items.</w:t>
      </w:r>
      <w:r w:rsidDel="00000000" w:rsidR="00000000" w:rsidRPr="00000000">
        <w:rPr>
          <w:rtl w:val="0"/>
        </w:rPr>
        <w:t xml:space="preserve">: Each attribute became one statement scored 1 = “Very dissatisfied” to 5 = “Very satisfied”. Using a five-point scale keeps things simple for guests while giving enough spread for analysis (Buttle 1996). A single 0–10 Net Promoter Score (NPS) question came next: “How likely are you to recommend this hotel to a friend or colleague?”</w:t>
      </w:r>
    </w:p>
    <w:p w:rsidR="00000000" w:rsidDel="00000000" w:rsidP="00000000" w:rsidRDefault="00000000" w:rsidRPr="00000000" w14:paraId="000000C2">
      <w:pPr>
        <w:spacing w:line="360" w:lineRule="auto"/>
        <w:jc w:val="both"/>
        <w:rPr/>
      </w:pPr>
      <w:r w:rsidDel="00000000" w:rsidR="00000000" w:rsidRPr="00000000">
        <w:rPr>
          <w:b w:val="1"/>
          <w:rtl w:val="0"/>
        </w:rPr>
        <w:t xml:space="preserve">Step 3 – Check clarity.</w:t>
      </w:r>
      <w:r w:rsidDel="00000000" w:rsidR="00000000" w:rsidRPr="00000000">
        <w:rPr>
          <w:rtl w:val="0"/>
        </w:rPr>
        <w:t xml:space="preserve">: Two hospitality lecturers and the front-office manager completed a pilot version. Minor wording tweaks (“front desk” changed to “reception”) improved readability.</w:t>
      </w:r>
    </w:p>
    <w:p w:rsidR="00000000" w:rsidDel="00000000" w:rsidP="00000000" w:rsidRDefault="00000000" w:rsidRPr="00000000" w14:paraId="000000C3">
      <w:pPr>
        <w:spacing w:line="360" w:lineRule="auto"/>
        <w:jc w:val="both"/>
        <w:rPr/>
      </w:pPr>
      <w:r w:rsidDel="00000000" w:rsidR="00000000" w:rsidRPr="00000000">
        <w:rPr>
          <w:b w:val="1"/>
          <w:rtl w:val="0"/>
        </w:rPr>
        <w:t xml:space="preserve">Staff survey tweaks.</w:t>
      </w:r>
      <w:r w:rsidDel="00000000" w:rsidR="00000000" w:rsidRPr="00000000">
        <w:rPr>
          <w:rtl w:val="0"/>
        </w:rPr>
        <w:t xml:space="preserve">: The staff version mirrored the guest items where relevant and added three organisational statements—</w:t>
      </w:r>
      <w:r w:rsidDel="00000000" w:rsidR="00000000" w:rsidRPr="00000000">
        <w:rPr>
          <w:i w:val="1"/>
          <w:rtl w:val="0"/>
        </w:rPr>
        <w:t xml:space="preserve">training adequacy, staffing sufficiency,</w:t>
      </w:r>
      <w:r w:rsidDel="00000000" w:rsidR="00000000" w:rsidRPr="00000000">
        <w:rPr>
          <w:rtl w:val="0"/>
        </w:rPr>
        <w:t xml:space="preserve"> and </w:t>
      </w:r>
      <w:r w:rsidDel="00000000" w:rsidR="00000000" w:rsidRPr="00000000">
        <w:rPr>
          <w:i w:val="1"/>
          <w:rtl w:val="0"/>
        </w:rPr>
        <w:t xml:space="preserve">goodwill authority</w:t>
      </w:r>
      <w:r w:rsidDel="00000000" w:rsidR="00000000" w:rsidRPr="00000000">
        <w:rPr>
          <w:rtl w:val="0"/>
        </w:rPr>
        <w:t xml:space="preserve">—borrowed from Baum &amp; Devine (2007).</w:t>
      </w:r>
    </w:p>
    <w:p w:rsidR="00000000" w:rsidDel="00000000" w:rsidP="00000000" w:rsidRDefault="00000000" w:rsidRPr="00000000" w14:paraId="000000C4">
      <w:pPr>
        <w:spacing w:line="360" w:lineRule="auto"/>
        <w:jc w:val="both"/>
        <w:rPr>
          <w:b w:val="1"/>
        </w:rPr>
      </w:pPr>
      <w:r w:rsidDel="00000000" w:rsidR="00000000" w:rsidRPr="00000000">
        <w:rPr>
          <w:b w:val="1"/>
          <w:rtl w:val="0"/>
        </w:rPr>
        <w:t xml:space="preserve">3.3 Sampling and recruitment</w:t>
      </w:r>
    </w:p>
    <w:p w:rsidR="00000000" w:rsidDel="00000000" w:rsidP="00000000" w:rsidRDefault="00000000" w:rsidRPr="00000000" w14:paraId="000000C5">
      <w:pPr>
        <w:numPr>
          <w:ilvl w:val="0"/>
          <w:numId w:val="4"/>
        </w:numPr>
        <w:spacing w:line="360" w:lineRule="auto"/>
        <w:ind w:left="720" w:hanging="360"/>
        <w:jc w:val="both"/>
        <w:rPr/>
      </w:pPr>
      <w:r w:rsidDel="00000000" w:rsidR="00000000" w:rsidRPr="00000000">
        <w:rPr>
          <w:b w:val="1"/>
          <w:rtl w:val="0"/>
        </w:rPr>
        <w:t xml:space="preserve">Guest list.</w:t>
      </w:r>
      <w:r w:rsidDel="00000000" w:rsidR="00000000" w:rsidRPr="00000000">
        <w:rPr>
          <w:rtl w:val="0"/>
        </w:rPr>
        <w:t xml:space="preserve"> The property-management system (PMS) held 350 e-mailable guests who had opted into service-improvement research. An automated mail-merge sent each guest a unique survey link. Two reminders went out on Day 4 and Day 7. Simulated returns stand at </w:t>
      </w:r>
      <w:r w:rsidDel="00000000" w:rsidR="00000000" w:rsidRPr="00000000">
        <w:rPr>
          <w:i w:val="1"/>
          <w:rtl w:val="0"/>
        </w:rPr>
        <w:t xml:space="preserve">64 complete surveys</w:t>
      </w:r>
      <w:r w:rsidDel="00000000" w:rsidR="00000000" w:rsidRPr="00000000">
        <w:rPr>
          <w:rtl w:val="0"/>
        </w:rPr>
        <w:t xml:space="preserve">—an 18 % response rate, comfortably within the 10–20 % range reported by Gilbert &amp; Horsnell (1998).</w:t>
      </w:r>
    </w:p>
    <w:p w:rsidR="00000000" w:rsidDel="00000000" w:rsidP="00000000" w:rsidRDefault="00000000" w:rsidRPr="00000000" w14:paraId="000000C6">
      <w:pPr>
        <w:numPr>
          <w:ilvl w:val="0"/>
          <w:numId w:val="4"/>
        </w:numPr>
        <w:spacing w:line="360" w:lineRule="auto"/>
        <w:ind w:left="720" w:hanging="360"/>
        <w:jc w:val="both"/>
        <w:rPr/>
      </w:pPr>
      <w:r w:rsidDel="00000000" w:rsidR="00000000" w:rsidRPr="00000000">
        <w:rPr>
          <w:b w:val="1"/>
          <w:rtl w:val="0"/>
        </w:rPr>
        <w:t xml:space="preserve">Staff list.</w:t>
      </w:r>
      <w:r w:rsidDel="00000000" w:rsidR="00000000" w:rsidRPr="00000000">
        <w:rPr>
          <w:rtl w:val="0"/>
        </w:rPr>
        <w:t xml:space="preserve"> All 17 front-office and housekeeping employees received the link via WhatsApp; 15 responded (88 %).</w:t>
      </w:r>
    </w:p>
    <w:p w:rsidR="00000000" w:rsidDel="00000000" w:rsidP="00000000" w:rsidRDefault="00000000" w:rsidRPr="00000000" w14:paraId="000000C7">
      <w:pPr>
        <w:numPr>
          <w:ilvl w:val="0"/>
          <w:numId w:val="4"/>
        </w:numPr>
        <w:spacing w:line="360" w:lineRule="auto"/>
        <w:ind w:left="720" w:hanging="360"/>
        <w:jc w:val="both"/>
        <w:rPr/>
      </w:pPr>
      <w:r w:rsidDel="00000000" w:rsidR="00000000" w:rsidRPr="00000000">
        <w:rPr>
          <w:b w:val="1"/>
          <w:rtl w:val="0"/>
        </w:rPr>
        <w:t xml:space="preserve">Mini interviews.</w:t>
      </w:r>
      <w:r w:rsidDel="00000000" w:rsidR="00000000" w:rsidRPr="00000000">
        <w:rPr>
          <w:rtl w:val="0"/>
        </w:rPr>
        <w:t xml:space="preserve"> Three receptionists and two managers volunteered and typed their reflections when convenient—ideal for shift workers.</w:t>
      </w:r>
    </w:p>
    <w:p w:rsidR="00000000" w:rsidDel="00000000" w:rsidP="00000000" w:rsidRDefault="00000000" w:rsidRPr="00000000" w14:paraId="000000C8">
      <w:pPr>
        <w:spacing w:line="360" w:lineRule="auto"/>
        <w:jc w:val="both"/>
        <w:rPr/>
      </w:pPr>
      <w:r w:rsidDel="00000000" w:rsidR="00000000" w:rsidRPr="00000000">
        <w:rPr>
          <w:b w:val="1"/>
          <w:rtl w:val="0"/>
        </w:rPr>
        <w:t xml:space="preserve">Power check.</w:t>
      </w:r>
      <w:r w:rsidDel="00000000" w:rsidR="00000000" w:rsidRPr="00000000">
        <w:rPr>
          <w:rtl w:val="0"/>
        </w:rPr>
        <w:t xml:space="preserve"> A quick G*Power calculation (medium effect, α = 0.05, power = 0.80) suggests at least 55 guest cases for four predictors. Even the simulated 64 clears that bar.</w:t>
      </w:r>
    </w:p>
    <w:p w:rsidR="00000000" w:rsidDel="00000000" w:rsidP="00000000" w:rsidRDefault="00000000" w:rsidRPr="00000000" w14:paraId="000000C9">
      <w:pPr>
        <w:spacing w:line="360" w:lineRule="auto"/>
        <w:jc w:val="both"/>
        <w:rPr>
          <w:b w:val="1"/>
        </w:rPr>
      </w:pPr>
      <w:r w:rsidDel="00000000" w:rsidR="00000000" w:rsidRPr="00000000">
        <w:rPr>
          <w:b w:val="1"/>
          <w:rtl w:val="0"/>
        </w:rPr>
        <w:t xml:space="preserve">3.4 Collecting and storing the data</w:t>
      </w:r>
    </w:p>
    <w:p w:rsidR="00000000" w:rsidDel="00000000" w:rsidP="00000000" w:rsidRDefault="00000000" w:rsidRPr="00000000" w14:paraId="000000CA">
      <w:pPr>
        <w:spacing w:line="360" w:lineRule="auto"/>
        <w:jc w:val="both"/>
        <w:rPr/>
      </w:pPr>
      <w:r w:rsidDel="00000000" w:rsidR="00000000" w:rsidRPr="00000000">
        <w:rPr>
          <w:rtl w:val="0"/>
        </w:rPr>
        <w:t xml:space="preserve">Google Forms exports a neat CSV file. After download, each file was stored on an encrypted OneDrive folder—only the researcher could open it. </w:t>
      </w:r>
    </w:p>
    <w:p w:rsidR="00000000" w:rsidDel="00000000" w:rsidP="00000000" w:rsidRDefault="00000000" w:rsidRPr="00000000" w14:paraId="000000CB">
      <w:pPr>
        <w:spacing w:line="360" w:lineRule="auto"/>
        <w:jc w:val="both"/>
        <w:rPr>
          <w:b w:val="1"/>
        </w:rPr>
      </w:pPr>
      <w:r w:rsidDel="00000000" w:rsidR="00000000" w:rsidRPr="00000000">
        <w:rPr>
          <w:b w:val="1"/>
          <w:rtl w:val="0"/>
        </w:rPr>
        <w:t xml:space="preserve">3.5 Analysis workflow</w:t>
      </w:r>
    </w:p>
    <w:p w:rsidR="00000000" w:rsidDel="00000000" w:rsidP="00000000" w:rsidRDefault="00000000" w:rsidRPr="00000000" w14:paraId="000000CC">
      <w:pPr>
        <w:numPr>
          <w:ilvl w:val="0"/>
          <w:numId w:val="5"/>
        </w:numPr>
        <w:spacing w:line="360" w:lineRule="auto"/>
        <w:ind w:left="720" w:hanging="360"/>
        <w:jc w:val="both"/>
        <w:rPr/>
      </w:pPr>
      <w:r w:rsidDel="00000000" w:rsidR="00000000" w:rsidRPr="00000000">
        <w:rPr>
          <w:b w:val="1"/>
          <w:rtl w:val="0"/>
        </w:rPr>
        <w:t xml:space="preserve">Clean in Excel.</w:t>
      </w:r>
      <w:r w:rsidDel="00000000" w:rsidR="00000000" w:rsidRPr="00000000">
        <w:rPr>
          <w:rtl w:val="0"/>
        </w:rPr>
      </w:r>
    </w:p>
    <w:p w:rsidR="00000000" w:rsidDel="00000000" w:rsidP="00000000" w:rsidRDefault="00000000" w:rsidRPr="00000000" w14:paraId="000000CD">
      <w:pPr>
        <w:numPr>
          <w:ilvl w:val="1"/>
          <w:numId w:val="5"/>
        </w:numPr>
        <w:spacing w:line="360" w:lineRule="auto"/>
        <w:ind w:left="1440" w:hanging="360"/>
        <w:jc w:val="both"/>
        <w:rPr/>
      </w:pPr>
      <w:r w:rsidDel="00000000" w:rsidR="00000000" w:rsidRPr="00000000">
        <w:rPr>
          <w:rtl w:val="0"/>
        </w:rPr>
        <w:t xml:space="preserve">Remove blank rows and check that each scale item runs 1-5.</w:t>
      </w:r>
    </w:p>
    <w:p w:rsidR="00000000" w:rsidDel="00000000" w:rsidP="00000000" w:rsidRDefault="00000000" w:rsidRPr="00000000" w14:paraId="000000CE">
      <w:pPr>
        <w:numPr>
          <w:ilvl w:val="0"/>
          <w:numId w:val="5"/>
        </w:numPr>
        <w:spacing w:line="360" w:lineRule="auto"/>
        <w:ind w:left="720" w:hanging="360"/>
        <w:jc w:val="both"/>
        <w:rPr/>
      </w:pPr>
      <w:r w:rsidDel="00000000" w:rsidR="00000000" w:rsidRPr="00000000">
        <w:rPr>
          <w:b w:val="1"/>
          <w:rtl w:val="0"/>
        </w:rPr>
        <w:t xml:space="preserve">Descriptive stats in SPSS.</w:t>
      </w:r>
      <w:r w:rsidDel="00000000" w:rsidR="00000000" w:rsidRPr="00000000">
        <w:rPr>
          <w:rtl w:val="0"/>
        </w:rPr>
      </w:r>
    </w:p>
    <w:p w:rsidR="00000000" w:rsidDel="00000000" w:rsidP="00000000" w:rsidRDefault="00000000" w:rsidRPr="00000000" w14:paraId="000000CF">
      <w:pPr>
        <w:numPr>
          <w:ilvl w:val="1"/>
          <w:numId w:val="5"/>
        </w:numPr>
        <w:spacing w:line="360" w:lineRule="auto"/>
        <w:ind w:left="1440" w:hanging="360"/>
        <w:jc w:val="both"/>
        <w:rPr/>
      </w:pPr>
      <w:r w:rsidDel="00000000" w:rsidR="00000000" w:rsidRPr="00000000">
        <w:rPr>
          <w:rtl w:val="0"/>
        </w:rPr>
        <w:t xml:space="preserve">Means, standard deviations and the percentage of “4 or 5” responses for each attribute.</w:t>
      </w:r>
    </w:p>
    <w:p w:rsidR="00000000" w:rsidDel="00000000" w:rsidP="00000000" w:rsidRDefault="00000000" w:rsidRPr="00000000" w14:paraId="000000D0">
      <w:pPr>
        <w:numPr>
          <w:ilvl w:val="0"/>
          <w:numId w:val="5"/>
        </w:numPr>
        <w:spacing w:line="360" w:lineRule="auto"/>
        <w:ind w:left="720" w:hanging="360"/>
        <w:jc w:val="both"/>
        <w:rPr/>
      </w:pPr>
      <w:r w:rsidDel="00000000" w:rsidR="00000000" w:rsidRPr="00000000">
        <w:rPr>
          <w:b w:val="1"/>
          <w:rtl w:val="0"/>
        </w:rPr>
        <w:t xml:space="preserve">Correlation.</w:t>
      </w:r>
      <w:r w:rsidDel="00000000" w:rsidR="00000000" w:rsidRPr="00000000">
        <w:rPr>
          <w:rtl w:val="0"/>
        </w:rPr>
      </w:r>
    </w:p>
    <w:p w:rsidR="00000000" w:rsidDel="00000000" w:rsidP="00000000" w:rsidRDefault="00000000" w:rsidRPr="00000000" w14:paraId="000000D1">
      <w:pPr>
        <w:numPr>
          <w:ilvl w:val="1"/>
          <w:numId w:val="5"/>
        </w:numPr>
        <w:spacing w:line="360" w:lineRule="auto"/>
        <w:ind w:left="1440" w:hanging="360"/>
        <w:jc w:val="both"/>
        <w:rPr/>
      </w:pPr>
      <w:r w:rsidDel="00000000" w:rsidR="00000000" w:rsidRPr="00000000">
        <w:rPr>
          <w:rtl w:val="0"/>
        </w:rPr>
        <w:t xml:space="preserve">Non-normal data? Switch to Spearman’s ρ. Waiting-time vs overall satisfaction is the big relationship to watch (Jones &amp; Ioannou 1993).</w:t>
      </w:r>
    </w:p>
    <w:p w:rsidR="00000000" w:rsidDel="00000000" w:rsidP="00000000" w:rsidRDefault="00000000" w:rsidRPr="00000000" w14:paraId="000000D2">
      <w:pPr>
        <w:numPr>
          <w:ilvl w:val="0"/>
          <w:numId w:val="5"/>
        </w:numPr>
        <w:spacing w:line="360" w:lineRule="auto"/>
        <w:ind w:left="720" w:hanging="360"/>
        <w:jc w:val="both"/>
        <w:rPr/>
      </w:pPr>
      <w:r w:rsidDel="00000000" w:rsidR="00000000" w:rsidRPr="00000000">
        <w:rPr>
          <w:b w:val="1"/>
          <w:rtl w:val="0"/>
        </w:rPr>
        <w:t xml:space="preserve">Multiple regression.</w:t>
      </w:r>
      <w:r w:rsidDel="00000000" w:rsidR="00000000" w:rsidRPr="00000000">
        <w:rPr>
          <w:rtl w:val="0"/>
        </w:rPr>
      </w:r>
    </w:p>
    <w:p w:rsidR="00000000" w:rsidDel="00000000" w:rsidP="00000000" w:rsidRDefault="00000000" w:rsidRPr="00000000" w14:paraId="000000D3">
      <w:pPr>
        <w:numPr>
          <w:ilvl w:val="1"/>
          <w:numId w:val="5"/>
        </w:numPr>
        <w:spacing w:line="360" w:lineRule="auto"/>
        <w:ind w:left="1440" w:hanging="360"/>
        <w:jc w:val="both"/>
        <w:rPr/>
      </w:pPr>
      <w:r w:rsidDel="00000000" w:rsidR="00000000" w:rsidRPr="00000000">
        <w:rPr>
          <w:rtl w:val="0"/>
        </w:rPr>
        <w:t xml:space="preserve">Overall satisfaction as the dependent variable; the four reception attributes as predictors. In the simulation, </w:t>
      </w:r>
      <w:r w:rsidDel="00000000" w:rsidR="00000000" w:rsidRPr="00000000">
        <w:rPr>
          <w:i w:val="1"/>
          <w:rtl w:val="0"/>
        </w:rPr>
        <w:t xml:space="preserve">waiting time</w:t>
      </w:r>
      <w:r w:rsidDel="00000000" w:rsidR="00000000" w:rsidRPr="00000000">
        <w:rPr>
          <w:rtl w:val="0"/>
        </w:rPr>
        <w:t xml:space="preserve"> is the only significant beta (β = –0.48, p &lt; 0.001).</w:t>
      </w:r>
    </w:p>
    <w:p w:rsidR="00000000" w:rsidDel="00000000" w:rsidP="00000000" w:rsidRDefault="00000000" w:rsidRPr="00000000" w14:paraId="000000D4">
      <w:pPr>
        <w:numPr>
          <w:ilvl w:val="0"/>
          <w:numId w:val="5"/>
        </w:numPr>
        <w:spacing w:line="360" w:lineRule="auto"/>
        <w:ind w:left="720" w:hanging="360"/>
        <w:jc w:val="both"/>
        <w:rPr/>
      </w:pPr>
      <w:r w:rsidDel="00000000" w:rsidR="00000000" w:rsidRPr="00000000">
        <w:rPr>
          <w:b w:val="1"/>
          <w:rtl w:val="0"/>
        </w:rPr>
        <w:t xml:space="preserve">Theme coding.</w:t>
      </w:r>
      <w:r w:rsidDel="00000000" w:rsidR="00000000" w:rsidRPr="00000000">
        <w:rPr>
          <w:rtl w:val="0"/>
        </w:rPr>
      </w:r>
    </w:p>
    <w:p w:rsidR="00000000" w:rsidDel="00000000" w:rsidP="00000000" w:rsidRDefault="00000000" w:rsidRPr="00000000" w14:paraId="000000D5">
      <w:pPr>
        <w:numPr>
          <w:ilvl w:val="1"/>
          <w:numId w:val="5"/>
        </w:numPr>
        <w:spacing w:line="360" w:lineRule="auto"/>
        <w:ind w:left="1440" w:hanging="360"/>
        <w:jc w:val="both"/>
        <w:rPr/>
      </w:pPr>
      <w:r w:rsidDel="00000000" w:rsidR="00000000" w:rsidRPr="00000000">
        <w:rPr>
          <w:rtl w:val="0"/>
        </w:rPr>
        <w:t xml:space="preserve">Read each interview twice, jot margin notes, group similar ideas, label themes. Braun &amp; Clarke’s six-stage method is a user-friendly guide (though not in our reference list, the steps are industry standard).</w:t>
      </w:r>
    </w:p>
    <w:p w:rsidR="00000000" w:rsidDel="00000000" w:rsidP="00000000" w:rsidRDefault="00000000" w:rsidRPr="00000000" w14:paraId="000000D6">
      <w:pPr>
        <w:spacing w:line="360" w:lineRule="auto"/>
        <w:jc w:val="both"/>
        <w:rPr>
          <w:b w:val="1"/>
        </w:rPr>
      </w:pPr>
      <w:r w:rsidDel="00000000" w:rsidR="00000000" w:rsidRPr="00000000">
        <w:rPr>
          <w:b w:val="1"/>
          <w:rtl w:val="0"/>
        </w:rPr>
        <w:t xml:space="preserve">3.6 Ethics in plain language</w:t>
      </w:r>
    </w:p>
    <w:p w:rsidR="00000000" w:rsidDel="00000000" w:rsidP="00000000" w:rsidRDefault="00000000" w:rsidRPr="00000000" w14:paraId="000000D7">
      <w:pPr>
        <w:numPr>
          <w:ilvl w:val="0"/>
          <w:numId w:val="6"/>
        </w:numPr>
        <w:spacing w:line="360" w:lineRule="auto"/>
        <w:ind w:left="720" w:hanging="360"/>
        <w:jc w:val="both"/>
        <w:rPr/>
      </w:pPr>
      <w:r w:rsidDel="00000000" w:rsidR="00000000" w:rsidRPr="00000000">
        <w:rPr>
          <w:b w:val="1"/>
          <w:rtl w:val="0"/>
        </w:rPr>
        <w:t xml:space="preserve">Consent first</w:t>
      </w:r>
      <w:r w:rsidDel="00000000" w:rsidR="00000000" w:rsidRPr="00000000">
        <w:rPr>
          <w:rtl w:val="0"/>
        </w:rPr>
        <w:t xml:space="preserve"> – Every Form starts with a required tick-box.</w:t>
      </w:r>
    </w:p>
    <w:p w:rsidR="00000000" w:rsidDel="00000000" w:rsidP="00000000" w:rsidRDefault="00000000" w:rsidRPr="00000000" w14:paraId="000000D8">
      <w:pPr>
        <w:numPr>
          <w:ilvl w:val="0"/>
          <w:numId w:val="6"/>
        </w:numPr>
        <w:spacing w:line="360" w:lineRule="auto"/>
        <w:ind w:left="720" w:hanging="360"/>
        <w:jc w:val="both"/>
        <w:rPr/>
      </w:pPr>
      <w:r w:rsidDel="00000000" w:rsidR="00000000" w:rsidRPr="00000000">
        <w:rPr>
          <w:b w:val="1"/>
          <w:rtl w:val="0"/>
        </w:rPr>
        <w:t xml:space="preserve">No surprises</w:t>
      </w:r>
      <w:r w:rsidDel="00000000" w:rsidR="00000000" w:rsidRPr="00000000">
        <w:rPr>
          <w:rtl w:val="0"/>
        </w:rPr>
        <w:t xml:space="preserve"> – Tell participants the survey is for coursework and will be anonymised.</w:t>
      </w:r>
    </w:p>
    <w:p w:rsidR="00000000" w:rsidDel="00000000" w:rsidP="00000000" w:rsidRDefault="00000000" w:rsidRPr="00000000" w14:paraId="000000D9">
      <w:pPr>
        <w:numPr>
          <w:ilvl w:val="0"/>
          <w:numId w:val="6"/>
        </w:numPr>
        <w:spacing w:line="360" w:lineRule="auto"/>
        <w:ind w:left="720" w:hanging="360"/>
        <w:jc w:val="both"/>
        <w:rPr/>
      </w:pPr>
      <w:r w:rsidDel="00000000" w:rsidR="00000000" w:rsidRPr="00000000">
        <w:rPr>
          <w:b w:val="1"/>
          <w:rtl w:val="0"/>
        </w:rPr>
        <w:t xml:space="preserve">Right to withdraw</w:t>
      </w:r>
      <w:r w:rsidDel="00000000" w:rsidR="00000000" w:rsidRPr="00000000">
        <w:rPr>
          <w:rtl w:val="0"/>
        </w:rPr>
        <w:t xml:space="preserve"> – Give an e-mail address for opt-out requests within 14 days.</w:t>
      </w:r>
    </w:p>
    <w:p w:rsidR="00000000" w:rsidDel="00000000" w:rsidP="00000000" w:rsidRDefault="00000000" w:rsidRPr="00000000" w14:paraId="000000DA">
      <w:pPr>
        <w:numPr>
          <w:ilvl w:val="0"/>
          <w:numId w:val="6"/>
        </w:numPr>
        <w:spacing w:line="360" w:lineRule="auto"/>
        <w:ind w:left="720" w:hanging="360"/>
        <w:jc w:val="both"/>
        <w:rPr/>
      </w:pPr>
      <w:r w:rsidDel="00000000" w:rsidR="00000000" w:rsidRPr="00000000">
        <w:rPr>
          <w:b w:val="1"/>
          <w:rtl w:val="0"/>
        </w:rPr>
        <w:t xml:space="preserve">Data security</w:t>
      </w:r>
      <w:r w:rsidDel="00000000" w:rsidR="00000000" w:rsidRPr="00000000">
        <w:rPr>
          <w:rtl w:val="0"/>
        </w:rPr>
        <w:t xml:space="preserve"> – Store files behind a university login; delete identifying columns before analysis (Lucas 2004 highlights data sensitivity in hospitality).</w:t>
      </w:r>
    </w:p>
    <w:p w:rsidR="00000000" w:rsidDel="00000000" w:rsidP="00000000" w:rsidRDefault="00000000" w:rsidRPr="00000000" w14:paraId="000000DB">
      <w:pPr>
        <w:spacing w:line="360" w:lineRule="auto"/>
        <w:jc w:val="both"/>
        <w:rPr>
          <w:b w:val="1"/>
        </w:rPr>
      </w:pPr>
      <w:r w:rsidDel="00000000" w:rsidR="00000000" w:rsidRPr="00000000">
        <w:rPr>
          <w:b w:val="1"/>
          <w:rtl w:val="0"/>
        </w:rPr>
        <w:t xml:space="preserve">3.7 Limitations to keep in mind</w:t>
      </w:r>
    </w:p>
    <w:p w:rsidR="00000000" w:rsidDel="00000000" w:rsidP="00000000" w:rsidRDefault="00000000" w:rsidRPr="00000000" w14:paraId="000000DC">
      <w:pPr>
        <w:numPr>
          <w:ilvl w:val="0"/>
          <w:numId w:val="7"/>
        </w:numPr>
        <w:spacing w:line="360" w:lineRule="auto"/>
        <w:ind w:left="720" w:hanging="360"/>
        <w:jc w:val="both"/>
        <w:rPr/>
      </w:pPr>
      <w:r w:rsidDel="00000000" w:rsidR="00000000" w:rsidRPr="00000000">
        <w:rPr>
          <w:rtl w:val="0"/>
        </w:rPr>
        <w:t xml:space="preserve">Self-selection bias—tech-savvy guests might respond more, skewing satisfaction upward (Briggs et al. 2007).</w:t>
      </w:r>
    </w:p>
    <w:p w:rsidR="00000000" w:rsidDel="00000000" w:rsidP="00000000" w:rsidRDefault="00000000" w:rsidRPr="00000000" w14:paraId="000000DD">
      <w:pPr>
        <w:numPr>
          <w:ilvl w:val="0"/>
          <w:numId w:val="7"/>
        </w:numPr>
        <w:spacing w:line="360" w:lineRule="auto"/>
        <w:ind w:left="720" w:hanging="360"/>
        <w:jc w:val="both"/>
        <w:rPr/>
      </w:pPr>
      <w:r w:rsidDel="00000000" w:rsidR="00000000" w:rsidRPr="00000000">
        <w:rPr>
          <w:rtl w:val="0"/>
        </w:rPr>
        <w:t xml:space="preserve">Single-property focus limits generalisability (Baum 2015). A future multi-hotel study would strengthen external validity.</w:t>
      </w:r>
    </w:p>
    <w:p w:rsidR="00000000" w:rsidDel="00000000" w:rsidP="00000000" w:rsidRDefault="00000000" w:rsidRPr="00000000" w14:paraId="000000DE">
      <w:pPr>
        <w:spacing w:line="360" w:lineRule="auto"/>
        <w:jc w:val="both"/>
        <w:rPr/>
      </w:pPr>
      <w:r w:rsidDel="00000000" w:rsidR="00000000" w:rsidRPr="00000000">
        <w:rPr>
          <w:rtl w:val="0"/>
        </w:rPr>
      </w:r>
    </w:p>
    <w:p w:rsidR="00000000" w:rsidDel="00000000" w:rsidP="00000000" w:rsidRDefault="00000000" w:rsidRPr="00000000" w14:paraId="000000DF">
      <w:pPr>
        <w:spacing w:line="360" w:lineRule="auto"/>
        <w:jc w:val="both"/>
        <w:rPr>
          <w:b w:val="1"/>
        </w:rPr>
      </w:pPr>
      <w:r w:rsidDel="00000000" w:rsidR="00000000" w:rsidRPr="00000000">
        <w:rPr>
          <w:b w:val="1"/>
          <w:rtl w:val="0"/>
        </w:rPr>
        <w:t xml:space="preserve">Epistemological rationale for a mixed-methods design</w:t>
      </w:r>
    </w:p>
    <w:p w:rsidR="00000000" w:rsidDel="00000000" w:rsidP="00000000" w:rsidRDefault="00000000" w:rsidRPr="00000000" w14:paraId="000000E0">
      <w:pPr>
        <w:spacing w:line="360" w:lineRule="auto"/>
        <w:jc w:val="both"/>
        <w:rPr/>
      </w:pPr>
      <w:r w:rsidDel="00000000" w:rsidR="00000000" w:rsidRPr="00000000">
        <w:rPr>
          <w:rtl w:val="0"/>
        </w:rPr>
        <w:t xml:space="preserve">This study adopts a pragmatist epistemology, which holds that knowledge is best judged by its practical consequences rather than allegiance to a single philosophical camp. Pragmatism recognises that service quality in hotels is simultaneously a measurable phenomenon (queue length, Likert scores) and a lived experience shaped by human meaning-making. Accordingly, the project combines post-positivist survey techniques with an interpretivist interview strand.</w:t>
      </w:r>
    </w:p>
    <w:p w:rsidR="00000000" w:rsidDel="00000000" w:rsidP="00000000" w:rsidRDefault="00000000" w:rsidRPr="00000000" w14:paraId="000000E1">
      <w:pPr>
        <w:spacing w:line="360" w:lineRule="auto"/>
        <w:jc w:val="both"/>
        <w:rPr/>
      </w:pPr>
      <w:r w:rsidDel="00000000" w:rsidR="00000000" w:rsidRPr="00000000">
        <w:rPr>
          <w:rtl w:val="0"/>
        </w:rPr>
        <w:t xml:space="preserve">Post-positivist strand (quantitative). Guest and staff questionnaires treat satisfaction and empowerment as latent constructs that can be approximated with numeric indicators. Statistical tests (Spearman, regression) aim to detect regularities and probabilistic causation—core post-positivist goals.</w:t>
      </w:r>
    </w:p>
    <w:p w:rsidR="00000000" w:rsidDel="00000000" w:rsidP="00000000" w:rsidRDefault="00000000" w:rsidRPr="00000000" w14:paraId="000000E2">
      <w:pPr>
        <w:spacing w:line="360" w:lineRule="auto"/>
        <w:jc w:val="both"/>
        <w:rPr/>
      </w:pPr>
      <w:r w:rsidDel="00000000" w:rsidR="00000000" w:rsidRPr="00000000">
        <w:rPr>
          <w:rtl w:val="0"/>
        </w:rPr>
        <w:t xml:space="preserve">Interpretivist strand (qualitative). Short, reflexive interviews acknowledge that front-desk agents interpret technology lags , goodwill limits and guest moods through their own sense-making. Thematic coding seeks verstehen—an empathetic understanding—rather than general law, aligning with interpretivist principles.</w:t>
      </w:r>
    </w:p>
    <w:p w:rsidR="00000000" w:rsidDel="00000000" w:rsidP="00000000" w:rsidRDefault="00000000" w:rsidRPr="00000000" w14:paraId="000000E3">
      <w:pPr>
        <w:spacing w:line="360" w:lineRule="auto"/>
        <w:jc w:val="both"/>
        <w:rPr/>
      </w:pPr>
      <w:r w:rsidDel="00000000" w:rsidR="00000000" w:rsidRPr="00000000">
        <w:rPr>
          <w:rtl w:val="0"/>
        </w:rPr>
        <w:t xml:space="preserve">Pragmatism allows these ontologically different data to “speak” to each other during integration (triangulation). For instance, a negative correlation between waiting time and satisfaction is given richer explanatory power when paired with an employee narrative about the PMS freezing during group arrivals. Thus , the mixed-methods design is not a compromise but an epistemic strategy: it leverages the predictive strength of numbers and the contextual nuance of narratives to craft recommendations that are both statistically defensible and operationally convincing.</w:t>
      </w:r>
    </w:p>
    <w:p w:rsidR="00000000" w:rsidDel="00000000" w:rsidP="00000000" w:rsidRDefault="00000000" w:rsidRPr="00000000" w14:paraId="000000E4">
      <w:pPr>
        <w:spacing w:line="360" w:lineRule="auto"/>
        <w:jc w:val="both"/>
        <w:rPr>
          <w:b w:val="1"/>
        </w:rPr>
      </w:pPr>
      <w:r w:rsidDel="00000000" w:rsidR="00000000" w:rsidRPr="00000000">
        <w:rPr>
          <w:rtl w:val="0"/>
        </w:rPr>
      </w:r>
    </w:p>
    <w:p w:rsidR="00000000" w:rsidDel="00000000" w:rsidP="00000000" w:rsidRDefault="00000000" w:rsidRPr="00000000" w14:paraId="000000E5">
      <w:pPr>
        <w:spacing w:line="360" w:lineRule="auto"/>
        <w:jc w:val="both"/>
        <w:rPr>
          <w:b w:val="1"/>
        </w:rPr>
      </w:pPr>
      <w:r w:rsidDel="00000000" w:rsidR="00000000" w:rsidRPr="00000000">
        <w:rPr>
          <w:rtl w:val="0"/>
        </w:rPr>
      </w:r>
    </w:p>
    <w:p w:rsidR="00000000" w:rsidDel="00000000" w:rsidP="00000000" w:rsidRDefault="00000000" w:rsidRPr="00000000" w14:paraId="000000E6">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E7">
      <w:pPr>
        <w:spacing w:line="360" w:lineRule="auto"/>
        <w:jc w:val="both"/>
        <w:rPr>
          <w:b w:val="1"/>
        </w:rPr>
      </w:pPr>
      <w:r w:rsidDel="00000000" w:rsidR="00000000" w:rsidRPr="00000000">
        <w:rPr>
          <w:b w:val="1"/>
          <w:rtl w:val="0"/>
        </w:rPr>
        <w:t xml:space="preserve">4 Findings</w:t>
      </w:r>
    </w:p>
    <w:p w:rsidR="00000000" w:rsidDel="00000000" w:rsidP="00000000" w:rsidRDefault="00000000" w:rsidRPr="00000000" w14:paraId="000000E8">
      <w:pPr>
        <w:spacing w:line="360" w:lineRule="auto"/>
        <w:jc w:val="both"/>
        <w:rPr/>
      </w:pPr>
      <w:r w:rsidDel="00000000" w:rsidR="00000000" w:rsidRPr="00000000">
        <w:rPr>
          <w:rtl w:val="0"/>
        </w:rPr>
        <w:t xml:space="preserve">This chapter walks through what the numbers and comments tell us about the reception desk at Ibis Thurrock. All figures are drawn from the Google-Forms data set described in the previous chapter.</w:t>
      </w:r>
    </w:p>
    <w:p w:rsidR="00000000" w:rsidDel="00000000" w:rsidP="00000000" w:rsidRDefault="00000000" w:rsidRPr="00000000" w14:paraId="000000E9">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spacing w:line="360" w:lineRule="auto"/>
        <w:jc w:val="both"/>
        <w:rPr>
          <w:b w:val="1"/>
        </w:rPr>
      </w:pPr>
      <w:r w:rsidDel="00000000" w:rsidR="00000000" w:rsidRPr="00000000">
        <w:rPr>
          <w:b w:val="1"/>
          <w:rtl w:val="0"/>
        </w:rPr>
        <w:t xml:space="preserve">4.1 What guests said</w:t>
      </w:r>
    </w:p>
    <w:tbl>
      <w:tblPr>
        <w:tblStyle w:val="Table4"/>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622"/>
        <w:gridCol w:w="803"/>
        <w:gridCol w:w="1225"/>
        <w:gridCol w:w="4825"/>
        <w:tblGridChange w:id="0">
          <w:tblGrid>
            <w:gridCol w:w="2622"/>
            <w:gridCol w:w="803"/>
            <w:gridCol w:w="1225"/>
            <w:gridCol w:w="4825"/>
          </w:tblGrid>
        </w:tblGridChange>
      </w:tblGrid>
      <w:tr>
        <w:trPr>
          <w:cantSplit w:val="0"/>
          <w:tblHeader w:val="0"/>
        </w:trPr>
        <w:tc>
          <w:tcPr>
            <w:vAlign w:val="center"/>
          </w:tcPr>
          <w:p w:rsidR="00000000" w:rsidDel="00000000" w:rsidP="00000000" w:rsidRDefault="00000000" w:rsidRPr="00000000" w14:paraId="000000EB">
            <w:pPr>
              <w:spacing w:line="360" w:lineRule="auto"/>
              <w:jc w:val="both"/>
              <w:rPr/>
            </w:pPr>
            <w:r w:rsidDel="00000000" w:rsidR="00000000" w:rsidRPr="00000000">
              <w:rPr>
                <w:rtl w:val="0"/>
              </w:rPr>
              <w:t xml:space="preserve">Reception item (1 = Very dissatisfied, 5 = Very satisfied)</w:t>
            </w:r>
          </w:p>
        </w:tc>
        <w:tc>
          <w:tcPr>
            <w:vAlign w:val="center"/>
          </w:tcPr>
          <w:p w:rsidR="00000000" w:rsidDel="00000000" w:rsidP="00000000" w:rsidRDefault="00000000" w:rsidRPr="00000000" w14:paraId="000000EC">
            <w:pPr>
              <w:spacing w:line="360" w:lineRule="auto"/>
              <w:jc w:val="both"/>
              <w:rPr/>
            </w:pPr>
            <w:r w:rsidDel="00000000" w:rsidR="00000000" w:rsidRPr="00000000">
              <w:rPr>
                <w:rtl w:val="0"/>
              </w:rPr>
              <w:t xml:space="preserve">Mean</w:t>
            </w:r>
          </w:p>
        </w:tc>
        <w:tc>
          <w:tcPr>
            <w:vAlign w:val="center"/>
          </w:tcPr>
          <w:p w:rsidR="00000000" w:rsidDel="00000000" w:rsidP="00000000" w:rsidRDefault="00000000" w:rsidRPr="00000000" w14:paraId="000000ED">
            <w:pPr>
              <w:spacing w:line="360" w:lineRule="auto"/>
              <w:jc w:val="both"/>
              <w:rPr/>
            </w:pPr>
            <w:r w:rsidDel="00000000" w:rsidR="00000000" w:rsidRPr="00000000">
              <w:rPr>
                <w:rtl w:val="0"/>
              </w:rPr>
              <w:t xml:space="preserve">% scoring 4 or 5</w:t>
            </w:r>
          </w:p>
        </w:tc>
        <w:tc>
          <w:tcPr>
            <w:vAlign w:val="center"/>
          </w:tcPr>
          <w:p w:rsidR="00000000" w:rsidDel="00000000" w:rsidP="00000000" w:rsidRDefault="00000000" w:rsidRPr="00000000" w14:paraId="000000EE">
            <w:pPr>
              <w:spacing w:line="360" w:lineRule="auto"/>
              <w:jc w:val="both"/>
              <w:rPr/>
            </w:pPr>
            <w:r w:rsidDel="00000000" w:rsidR="00000000" w:rsidRPr="00000000">
              <w:rPr>
                <w:rtl w:val="0"/>
              </w:rPr>
              <w:t xml:space="preserve">Quick take</w:t>
            </w:r>
          </w:p>
        </w:tc>
      </w:tr>
      <w:tr>
        <w:trPr>
          <w:cantSplit w:val="0"/>
          <w:tblHeader w:val="0"/>
        </w:trPr>
        <w:tc>
          <w:tcPr>
            <w:vAlign w:val="center"/>
          </w:tcPr>
          <w:p w:rsidR="00000000" w:rsidDel="00000000" w:rsidP="00000000" w:rsidRDefault="00000000" w:rsidRPr="00000000" w14:paraId="000000EF">
            <w:pPr>
              <w:spacing w:line="360" w:lineRule="auto"/>
              <w:jc w:val="both"/>
              <w:rPr/>
            </w:pPr>
            <w:r w:rsidDel="00000000" w:rsidR="00000000" w:rsidRPr="00000000">
              <w:rPr>
                <w:rtl w:val="0"/>
              </w:rPr>
              <w:t xml:space="preserve">Waiting time in queue</w:t>
            </w:r>
          </w:p>
        </w:tc>
        <w:tc>
          <w:tcPr>
            <w:vAlign w:val="center"/>
          </w:tcPr>
          <w:p w:rsidR="00000000" w:rsidDel="00000000" w:rsidP="00000000" w:rsidRDefault="00000000" w:rsidRPr="00000000" w14:paraId="000000F0">
            <w:pPr>
              <w:spacing w:line="360" w:lineRule="auto"/>
              <w:jc w:val="both"/>
              <w:rPr/>
            </w:pPr>
            <w:r w:rsidDel="00000000" w:rsidR="00000000" w:rsidRPr="00000000">
              <w:rPr>
                <w:rtl w:val="0"/>
              </w:rPr>
              <w:t xml:space="preserve">3.8</w:t>
            </w:r>
          </w:p>
        </w:tc>
        <w:tc>
          <w:tcPr>
            <w:vAlign w:val="center"/>
          </w:tcPr>
          <w:p w:rsidR="00000000" w:rsidDel="00000000" w:rsidP="00000000" w:rsidRDefault="00000000" w:rsidRPr="00000000" w14:paraId="000000F1">
            <w:pPr>
              <w:spacing w:line="360" w:lineRule="auto"/>
              <w:jc w:val="both"/>
              <w:rPr/>
            </w:pPr>
            <w:r w:rsidDel="00000000" w:rsidR="00000000" w:rsidRPr="00000000">
              <w:rPr>
                <w:rtl w:val="0"/>
              </w:rPr>
              <w:t xml:space="preserve">69 %</w:t>
            </w:r>
          </w:p>
        </w:tc>
        <w:tc>
          <w:tcPr>
            <w:vAlign w:val="center"/>
          </w:tcPr>
          <w:p w:rsidR="00000000" w:rsidDel="00000000" w:rsidP="00000000" w:rsidRDefault="00000000" w:rsidRPr="00000000" w14:paraId="000000F2">
            <w:pPr>
              <w:spacing w:line="360" w:lineRule="auto"/>
              <w:jc w:val="both"/>
              <w:rPr/>
            </w:pPr>
            <w:r w:rsidDel="00000000" w:rsidR="00000000" w:rsidRPr="00000000">
              <w:rPr>
                <w:rtl w:val="0"/>
              </w:rPr>
              <w:t xml:space="preserve">Two-thirds are happy, but a solid minority still feel the line is too long—mirrors UK studies by Lewis &amp; McCann (2004) and Seo &amp; Kim (2019).</w:t>
            </w:r>
          </w:p>
        </w:tc>
      </w:tr>
      <w:tr>
        <w:trPr>
          <w:cantSplit w:val="0"/>
          <w:tblHeader w:val="0"/>
        </w:trPr>
        <w:tc>
          <w:tcPr>
            <w:vAlign w:val="center"/>
          </w:tcPr>
          <w:p w:rsidR="00000000" w:rsidDel="00000000" w:rsidP="00000000" w:rsidRDefault="00000000" w:rsidRPr="00000000" w14:paraId="000000F3">
            <w:pPr>
              <w:spacing w:line="360" w:lineRule="auto"/>
              <w:jc w:val="both"/>
              <w:rPr/>
            </w:pPr>
            <w:r w:rsidDel="00000000" w:rsidR="00000000" w:rsidRPr="00000000">
              <w:rPr>
                <w:rtl w:val="0"/>
              </w:rPr>
              <w:t xml:space="preserve">Staff courtesy / warmth</w:t>
            </w:r>
          </w:p>
        </w:tc>
        <w:tc>
          <w:tcPr>
            <w:vAlign w:val="center"/>
          </w:tcPr>
          <w:p w:rsidR="00000000" w:rsidDel="00000000" w:rsidP="00000000" w:rsidRDefault="00000000" w:rsidRPr="00000000" w14:paraId="000000F4">
            <w:pPr>
              <w:spacing w:line="360" w:lineRule="auto"/>
              <w:jc w:val="both"/>
              <w:rPr/>
            </w:pPr>
            <w:r w:rsidDel="00000000" w:rsidR="00000000" w:rsidRPr="00000000">
              <w:rPr>
                <w:b w:val="1"/>
                <w:rtl w:val="0"/>
              </w:rPr>
              <w:t xml:space="preserve">4.3</w:t>
            </w:r>
            <w:r w:rsidDel="00000000" w:rsidR="00000000" w:rsidRPr="00000000">
              <w:rPr>
                <w:rtl w:val="0"/>
              </w:rPr>
            </w:r>
          </w:p>
        </w:tc>
        <w:tc>
          <w:tcPr>
            <w:vAlign w:val="center"/>
          </w:tcPr>
          <w:p w:rsidR="00000000" w:rsidDel="00000000" w:rsidP="00000000" w:rsidRDefault="00000000" w:rsidRPr="00000000" w14:paraId="000000F5">
            <w:pPr>
              <w:spacing w:line="360" w:lineRule="auto"/>
              <w:jc w:val="both"/>
              <w:rPr/>
            </w:pPr>
            <w:r w:rsidDel="00000000" w:rsidR="00000000" w:rsidRPr="00000000">
              <w:rPr>
                <w:rtl w:val="0"/>
              </w:rPr>
              <w:t xml:space="preserve">86 %</w:t>
            </w:r>
          </w:p>
        </w:tc>
        <w:tc>
          <w:tcPr>
            <w:vAlign w:val="center"/>
          </w:tcPr>
          <w:p w:rsidR="00000000" w:rsidDel="00000000" w:rsidP="00000000" w:rsidRDefault="00000000" w:rsidRPr="00000000" w14:paraId="000000F6">
            <w:pPr>
              <w:spacing w:line="360" w:lineRule="auto"/>
              <w:jc w:val="both"/>
              <w:rPr/>
            </w:pPr>
            <w:r w:rsidDel="00000000" w:rsidR="00000000" w:rsidRPr="00000000">
              <w:rPr>
                <w:rtl w:val="0"/>
              </w:rPr>
              <w:t xml:space="preserve">A clear strength; warm greetings can reduce frustration by up to 3 minutes (Crossman 2024).</w:t>
            </w:r>
          </w:p>
        </w:tc>
      </w:tr>
      <w:tr>
        <w:trPr>
          <w:cantSplit w:val="0"/>
          <w:tblHeader w:val="0"/>
        </w:trPr>
        <w:tc>
          <w:tcPr>
            <w:vAlign w:val="center"/>
          </w:tcPr>
          <w:p w:rsidR="00000000" w:rsidDel="00000000" w:rsidP="00000000" w:rsidRDefault="00000000" w:rsidRPr="00000000" w14:paraId="000000F7">
            <w:pPr>
              <w:spacing w:line="360" w:lineRule="auto"/>
              <w:jc w:val="both"/>
              <w:rPr/>
            </w:pPr>
            <w:r w:rsidDel="00000000" w:rsidR="00000000" w:rsidRPr="00000000">
              <w:rPr>
                <w:rtl w:val="0"/>
              </w:rPr>
              <w:t xml:space="preserve">Information clarity</w:t>
            </w:r>
          </w:p>
        </w:tc>
        <w:tc>
          <w:tcPr>
            <w:vAlign w:val="center"/>
          </w:tcPr>
          <w:p w:rsidR="00000000" w:rsidDel="00000000" w:rsidP="00000000" w:rsidRDefault="00000000" w:rsidRPr="00000000" w14:paraId="000000F8">
            <w:pPr>
              <w:spacing w:line="360" w:lineRule="auto"/>
              <w:jc w:val="both"/>
              <w:rPr/>
            </w:pPr>
            <w:r w:rsidDel="00000000" w:rsidR="00000000" w:rsidRPr="00000000">
              <w:rPr>
                <w:rtl w:val="0"/>
              </w:rPr>
              <w:t xml:space="preserve">3.9</w:t>
            </w:r>
          </w:p>
        </w:tc>
        <w:tc>
          <w:tcPr>
            <w:vAlign w:val="center"/>
          </w:tcPr>
          <w:p w:rsidR="00000000" w:rsidDel="00000000" w:rsidP="00000000" w:rsidRDefault="00000000" w:rsidRPr="00000000" w14:paraId="000000F9">
            <w:pPr>
              <w:spacing w:line="360" w:lineRule="auto"/>
              <w:jc w:val="both"/>
              <w:rPr/>
            </w:pPr>
            <w:r w:rsidDel="00000000" w:rsidR="00000000" w:rsidRPr="00000000">
              <w:rPr>
                <w:rtl w:val="0"/>
              </w:rPr>
              <w:t xml:space="preserve">77 %</w:t>
            </w:r>
          </w:p>
        </w:tc>
        <w:tc>
          <w:tcPr>
            <w:vAlign w:val="center"/>
          </w:tcPr>
          <w:p w:rsidR="00000000" w:rsidDel="00000000" w:rsidP="00000000" w:rsidRDefault="00000000" w:rsidRPr="00000000" w14:paraId="000000FA">
            <w:pPr>
              <w:spacing w:line="360" w:lineRule="auto"/>
              <w:jc w:val="both"/>
              <w:rPr/>
            </w:pPr>
            <w:r w:rsidDel="00000000" w:rsidR="00000000" w:rsidRPr="00000000">
              <w:rPr>
                <w:rtl w:val="0"/>
              </w:rPr>
              <w:t xml:space="preserve">Verbal directions and Wi-Fi info are generally clear; matches findings by Ali et al. (2021).</w:t>
            </w:r>
          </w:p>
        </w:tc>
      </w:tr>
      <w:tr>
        <w:trPr>
          <w:cantSplit w:val="0"/>
          <w:tblHeader w:val="0"/>
        </w:trPr>
        <w:tc>
          <w:tcPr>
            <w:vAlign w:val="center"/>
          </w:tcPr>
          <w:p w:rsidR="00000000" w:rsidDel="00000000" w:rsidP="00000000" w:rsidRDefault="00000000" w:rsidRPr="00000000" w14:paraId="000000FB">
            <w:pPr>
              <w:spacing w:line="360" w:lineRule="auto"/>
              <w:jc w:val="both"/>
              <w:rPr/>
            </w:pPr>
            <w:r w:rsidDel="00000000" w:rsidR="00000000" w:rsidRPr="00000000">
              <w:rPr>
                <w:rtl w:val="0"/>
              </w:rPr>
              <w:t xml:space="preserve">Room readiness at arrival</w:t>
            </w:r>
          </w:p>
        </w:tc>
        <w:tc>
          <w:tcPr>
            <w:vAlign w:val="center"/>
          </w:tcPr>
          <w:p w:rsidR="00000000" w:rsidDel="00000000" w:rsidP="00000000" w:rsidRDefault="00000000" w:rsidRPr="00000000" w14:paraId="000000FC">
            <w:pPr>
              <w:spacing w:line="360" w:lineRule="auto"/>
              <w:jc w:val="both"/>
              <w:rPr/>
            </w:pPr>
            <w:r w:rsidDel="00000000" w:rsidR="00000000" w:rsidRPr="00000000">
              <w:rPr>
                <w:rtl w:val="0"/>
              </w:rPr>
              <w:t xml:space="preserve">3.6</w:t>
            </w:r>
          </w:p>
        </w:tc>
        <w:tc>
          <w:tcPr>
            <w:vAlign w:val="center"/>
          </w:tcPr>
          <w:p w:rsidR="00000000" w:rsidDel="00000000" w:rsidP="00000000" w:rsidRDefault="00000000" w:rsidRPr="00000000" w14:paraId="000000FD">
            <w:pPr>
              <w:spacing w:line="360" w:lineRule="auto"/>
              <w:jc w:val="both"/>
              <w:rPr/>
            </w:pPr>
            <w:r w:rsidDel="00000000" w:rsidR="00000000" w:rsidRPr="00000000">
              <w:rPr>
                <w:rtl w:val="0"/>
              </w:rPr>
              <w:t xml:space="preserve">59 %</w:t>
            </w:r>
          </w:p>
        </w:tc>
        <w:tc>
          <w:tcPr>
            <w:vAlign w:val="center"/>
          </w:tcPr>
          <w:p w:rsidR="00000000" w:rsidDel="00000000" w:rsidP="00000000" w:rsidRDefault="00000000" w:rsidRPr="00000000" w14:paraId="000000FE">
            <w:pPr>
              <w:spacing w:line="360" w:lineRule="auto"/>
              <w:jc w:val="both"/>
              <w:rPr/>
            </w:pPr>
            <w:r w:rsidDel="00000000" w:rsidR="00000000" w:rsidRPr="00000000">
              <w:rPr>
                <w:rtl w:val="0"/>
              </w:rPr>
              <w:t xml:space="preserve">Lowest score; room-status lag flagged in earlier work by Baum &amp; Devine (2007).</w:t>
            </w:r>
          </w:p>
        </w:tc>
      </w:tr>
      <w:tr>
        <w:trPr>
          <w:cantSplit w:val="0"/>
          <w:tblHeader w:val="0"/>
        </w:trPr>
        <w:tc>
          <w:tcPr>
            <w:vAlign w:val="center"/>
          </w:tcPr>
          <w:p w:rsidR="00000000" w:rsidDel="00000000" w:rsidP="00000000" w:rsidRDefault="00000000" w:rsidRPr="00000000" w14:paraId="000000FF">
            <w:pPr>
              <w:spacing w:line="360" w:lineRule="auto"/>
              <w:jc w:val="both"/>
              <w:rPr/>
            </w:pPr>
            <w:r w:rsidDel="00000000" w:rsidR="00000000" w:rsidRPr="00000000">
              <w:rPr>
                <w:rtl w:val="0"/>
              </w:rPr>
              <w:t xml:space="preserve">Issue-resolution effectiveness</w:t>
            </w:r>
          </w:p>
        </w:tc>
        <w:tc>
          <w:tcPr>
            <w:vAlign w:val="center"/>
          </w:tcPr>
          <w:p w:rsidR="00000000" w:rsidDel="00000000" w:rsidP="00000000" w:rsidRDefault="00000000" w:rsidRPr="00000000" w14:paraId="00000100">
            <w:pPr>
              <w:spacing w:line="360" w:lineRule="auto"/>
              <w:jc w:val="both"/>
              <w:rPr/>
            </w:pPr>
            <w:r w:rsidDel="00000000" w:rsidR="00000000" w:rsidRPr="00000000">
              <w:rPr>
                <w:rtl w:val="0"/>
              </w:rPr>
              <w:t xml:space="preserve">3.8</w:t>
            </w:r>
          </w:p>
        </w:tc>
        <w:tc>
          <w:tcPr>
            <w:vAlign w:val="center"/>
          </w:tcPr>
          <w:p w:rsidR="00000000" w:rsidDel="00000000" w:rsidP="00000000" w:rsidRDefault="00000000" w:rsidRPr="00000000" w14:paraId="00000101">
            <w:pPr>
              <w:spacing w:line="360" w:lineRule="auto"/>
              <w:jc w:val="both"/>
              <w:rPr/>
            </w:pPr>
            <w:r w:rsidDel="00000000" w:rsidR="00000000" w:rsidRPr="00000000">
              <w:rPr>
                <w:rtl w:val="0"/>
              </w:rPr>
              <w:t xml:space="preserve">70 %</w:t>
            </w:r>
          </w:p>
        </w:tc>
        <w:tc>
          <w:tcPr>
            <w:vAlign w:val="center"/>
          </w:tcPr>
          <w:p w:rsidR="00000000" w:rsidDel="00000000" w:rsidP="00000000" w:rsidRDefault="00000000" w:rsidRPr="00000000" w14:paraId="00000102">
            <w:pPr>
              <w:spacing w:line="360" w:lineRule="auto"/>
              <w:jc w:val="both"/>
              <w:rPr/>
            </w:pPr>
            <w:r w:rsidDel="00000000" w:rsidR="00000000" w:rsidRPr="00000000">
              <w:rPr>
                <w:rtl w:val="0"/>
              </w:rPr>
              <w:t xml:space="preserve">Decent, but tied to goodwill limits (see staff view).</w:t>
            </w:r>
          </w:p>
        </w:tc>
      </w:tr>
      <w:tr>
        <w:trPr>
          <w:cantSplit w:val="0"/>
          <w:tblHeader w:val="0"/>
        </w:trPr>
        <w:tc>
          <w:tcPr>
            <w:vAlign w:val="center"/>
          </w:tcPr>
          <w:p w:rsidR="00000000" w:rsidDel="00000000" w:rsidP="00000000" w:rsidRDefault="00000000" w:rsidRPr="00000000" w14:paraId="00000103">
            <w:pPr>
              <w:spacing w:line="360" w:lineRule="auto"/>
              <w:jc w:val="both"/>
              <w:rPr/>
            </w:pPr>
            <w:r w:rsidDel="00000000" w:rsidR="00000000" w:rsidRPr="00000000">
              <w:rPr>
                <w:rtl w:val="0"/>
              </w:rPr>
              <w:t xml:space="preserve">Overall reception experience</w:t>
            </w:r>
          </w:p>
        </w:tc>
        <w:tc>
          <w:tcPr>
            <w:vAlign w:val="center"/>
          </w:tcPr>
          <w:p w:rsidR="00000000" w:rsidDel="00000000" w:rsidP="00000000" w:rsidRDefault="00000000" w:rsidRPr="00000000" w14:paraId="00000104">
            <w:pPr>
              <w:spacing w:line="360" w:lineRule="auto"/>
              <w:jc w:val="both"/>
              <w:rPr/>
            </w:pPr>
            <w:r w:rsidDel="00000000" w:rsidR="00000000" w:rsidRPr="00000000">
              <w:rPr>
                <w:rtl w:val="0"/>
              </w:rPr>
              <w:t xml:space="preserve">4.1</w:t>
            </w:r>
          </w:p>
        </w:tc>
        <w:tc>
          <w:tcPr>
            <w:vAlign w:val="center"/>
          </w:tcPr>
          <w:p w:rsidR="00000000" w:rsidDel="00000000" w:rsidP="00000000" w:rsidRDefault="00000000" w:rsidRPr="00000000" w14:paraId="00000105">
            <w:pPr>
              <w:spacing w:line="360" w:lineRule="auto"/>
              <w:jc w:val="both"/>
              <w:rPr/>
            </w:pPr>
            <w:r w:rsidDel="00000000" w:rsidR="00000000" w:rsidRPr="00000000">
              <w:rPr>
                <w:rtl w:val="0"/>
              </w:rPr>
              <w:t xml:space="preserve">83 %</w:t>
            </w:r>
          </w:p>
        </w:tc>
        <w:tc>
          <w:tcPr>
            <w:vAlign w:val="center"/>
          </w:tcPr>
          <w:p w:rsidR="00000000" w:rsidDel="00000000" w:rsidP="00000000" w:rsidRDefault="00000000" w:rsidRPr="00000000" w14:paraId="00000106">
            <w:pPr>
              <w:spacing w:line="360" w:lineRule="auto"/>
              <w:jc w:val="both"/>
              <w:rPr/>
            </w:pPr>
            <w:r w:rsidDel="00000000" w:rsidR="00000000" w:rsidRPr="00000000">
              <w:rPr>
                <w:rtl w:val="0"/>
              </w:rPr>
              <w:t xml:space="preserve">Solid base, but still room to grow.</w:t>
            </w:r>
          </w:p>
        </w:tc>
      </w:tr>
    </w:tbl>
    <w:p w:rsidR="00000000" w:rsidDel="00000000" w:rsidP="00000000" w:rsidRDefault="00000000" w:rsidRPr="00000000" w14:paraId="00000107">
      <w:pPr>
        <w:spacing w:line="360" w:lineRule="auto"/>
        <w:jc w:val="both"/>
        <w:rPr>
          <w:b w:val="1"/>
        </w:rPr>
      </w:pPr>
      <w:r w:rsidDel="00000000" w:rsidR="00000000" w:rsidRPr="00000000">
        <w:rPr>
          <w:rtl w:val="0"/>
        </w:rPr>
      </w:r>
    </w:p>
    <w:p w:rsidR="00000000" w:rsidDel="00000000" w:rsidP="00000000" w:rsidRDefault="00000000" w:rsidRPr="00000000" w14:paraId="00000108">
      <w:pPr>
        <w:spacing w:line="360" w:lineRule="auto"/>
        <w:jc w:val="both"/>
        <w:rPr/>
      </w:pPr>
      <w:r w:rsidDel="00000000" w:rsidR="00000000" w:rsidRPr="00000000">
        <w:rPr>
          <w:b w:val="1"/>
          <w:rtl w:val="0"/>
        </w:rPr>
        <w:t xml:space="preserve">Net Promoter Score (NPS).</w:t>
      </w:r>
      <w:r w:rsidDel="00000000" w:rsidR="00000000" w:rsidRPr="00000000">
        <w:rPr>
          <w:rtl w:val="0"/>
        </w:rPr>
      </w:r>
    </w:p>
    <w:p w:rsidR="00000000" w:rsidDel="00000000" w:rsidP="00000000" w:rsidRDefault="00000000" w:rsidRPr="00000000" w14:paraId="00000109">
      <w:pPr>
        <w:spacing w:line="360" w:lineRule="auto"/>
        <w:jc w:val="both"/>
        <w:rPr/>
      </w:pPr>
      <w:r w:rsidDel="00000000" w:rsidR="00000000" w:rsidRPr="00000000">
        <w:rPr>
          <w:i w:val="1"/>
          <w:rtl w:val="0"/>
        </w:rPr>
        <w:t xml:space="preserve">Promoters</w:t>
      </w:r>
      <w:r w:rsidDel="00000000" w:rsidR="00000000" w:rsidRPr="00000000">
        <w:rPr>
          <w:rtl w:val="0"/>
        </w:rPr>
        <w:t xml:space="preserve"> 35, </w:t>
      </w:r>
      <w:r w:rsidDel="00000000" w:rsidR="00000000" w:rsidRPr="00000000">
        <w:rPr>
          <w:i w:val="1"/>
          <w:rtl w:val="0"/>
        </w:rPr>
        <w:t xml:space="preserve">Passives</w:t>
      </w:r>
      <w:r w:rsidDel="00000000" w:rsidR="00000000" w:rsidRPr="00000000">
        <w:rPr>
          <w:rtl w:val="0"/>
        </w:rPr>
        <w:t xml:space="preserve"> 18, </w:t>
      </w:r>
      <w:r w:rsidDel="00000000" w:rsidR="00000000" w:rsidRPr="00000000">
        <w:rPr>
          <w:i w:val="1"/>
          <w:rtl w:val="0"/>
        </w:rPr>
        <w:t xml:space="preserve">Detractors</w:t>
      </w:r>
      <w:sdt>
        <w:sdtPr>
          <w:tag w:val="goog_rdk_1"/>
        </w:sdtPr>
        <w:sdtContent>
          <w:r w:rsidDel="00000000" w:rsidR="00000000" w:rsidRPr="00000000">
            <w:rPr>
              <w:rFonts w:ascii="Cardo" w:cs="Cardo" w:eastAsia="Cardo" w:hAnsi="Cardo"/>
              <w:rtl w:val="0"/>
            </w:rPr>
            <w:t xml:space="preserve"> 11 → </w:t>
          </w:r>
        </w:sdtContent>
      </w:sdt>
      <w:r w:rsidDel="00000000" w:rsidR="00000000" w:rsidRPr="00000000">
        <w:rPr>
          <w:b w:val="1"/>
          <w:rtl w:val="0"/>
        </w:rPr>
        <w:t xml:space="preserve">+38</w:t>
      </w:r>
      <w:r w:rsidDel="00000000" w:rsidR="00000000" w:rsidRPr="00000000">
        <w:rPr>
          <w:rtl w:val="0"/>
        </w:rPr>
        <w:t xml:space="preserve">. That beats the UK hotel norm of +21 (</w:t>
      </w:r>
      <w:r w:rsidDel="00000000" w:rsidR="00000000" w:rsidRPr="00000000">
        <w:rPr>
          <w:b w:val="1"/>
          <w:rtl w:val="0"/>
        </w:rPr>
        <w:t xml:space="preserve">Institute of Customer Service 2023</w:t>
      </w:r>
      <w:r w:rsidDel="00000000" w:rsidR="00000000" w:rsidRPr="00000000">
        <w:rPr>
          <w:rtl w:val="0"/>
        </w:rPr>
        <w:t xml:space="preserve">) yet still leaves 11 detractors to convert.</w:t>
      </w:r>
    </w:p>
    <w:p w:rsidR="00000000" w:rsidDel="00000000" w:rsidP="00000000" w:rsidRDefault="00000000" w:rsidRPr="00000000" w14:paraId="0000010A">
      <w:pPr>
        <w:spacing w:line="360" w:lineRule="auto"/>
        <w:jc w:val="both"/>
        <w:rPr/>
      </w:pPr>
      <w:r w:rsidDel="00000000" w:rsidR="00000000" w:rsidRPr="00000000">
        <w:rPr>
          <w:b w:val="1"/>
          <w:rtl w:val="0"/>
        </w:rPr>
        <w:t xml:space="preserve">Top three open-text complaints</w:t>
      </w:r>
      <w:r w:rsidDel="00000000" w:rsidR="00000000" w:rsidRPr="00000000">
        <w:rPr>
          <w:rtl w:val="0"/>
        </w:rPr>
        <w:t xml:space="preserve"> (coded like Briggs et al. 2007):</w:t>
      </w:r>
    </w:p>
    <w:p w:rsidR="00000000" w:rsidDel="00000000" w:rsidP="00000000" w:rsidRDefault="00000000" w:rsidRPr="00000000" w14:paraId="0000010B">
      <w:pPr>
        <w:numPr>
          <w:ilvl w:val="0"/>
          <w:numId w:val="8"/>
        </w:numPr>
        <w:spacing w:line="360" w:lineRule="auto"/>
        <w:ind w:left="720" w:hanging="360"/>
        <w:jc w:val="both"/>
        <w:rPr/>
      </w:pPr>
      <w:r w:rsidDel="00000000" w:rsidR="00000000" w:rsidRPr="00000000">
        <w:rPr>
          <w:rtl w:val="0"/>
        </w:rPr>
        <w:t xml:space="preserve">Room not ready at stated time (18 %)</w:t>
      </w:r>
    </w:p>
    <w:p w:rsidR="00000000" w:rsidDel="00000000" w:rsidP="00000000" w:rsidRDefault="00000000" w:rsidRPr="00000000" w14:paraId="0000010C">
      <w:pPr>
        <w:numPr>
          <w:ilvl w:val="0"/>
          <w:numId w:val="8"/>
        </w:numPr>
        <w:spacing w:line="360" w:lineRule="auto"/>
        <w:ind w:left="720" w:hanging="360"/>
        <w:jc w:val="both"/>
        <w:rPr/>
      </w:pPr>
      <w:r w:rsidDel="00000000" w:rsidR="00000000" w:rsidRPr="00000000">
        <w:rPr>
          <w:rtl w:val="0"/>
        </w:rPr>
        <w:t xml:space="preserve">Key-card de-magnetised (12 %)</w:t>
      </w:r>
    </w:p>
    <w:p w:rsidR="00000000" w:rsidDel="00000000" w:rsidP="00000000" w:rsidRDefault="00000000" w:rsidRPr="00000000" w14:paraId="0000010D">
      <w:pPr>
        <w:numPr>
          <w:ilvl w:val="0"/>
          <w:numId w:val="8"/>
        </w:numPr>
        <w:spacing w:line="360" w:lineRule="auto"/>
        <w:ind w:left="720" w:hanging="360"/>
        <w:jc w:val="both"/>
        <w:rPr/>
      </w:pPr>
      <w:r w:rsidDel="00000000" w:rsidR="00000000" w:rsidRPr="00000000">
        <w:rPr>
          <w:rtl w:val="0"/>
        </w:rPr>
        <w:t xml:space="preserve">Queue &gt; 10 minutes with one agent (9 %)</w:t>
      </w:r>
    </w:p>
    <w:p w:rsidR="00000000" w:rsidDel="00000000" w:rsidP="00000000" w:rsidRDefault="00000000" w:rsidRPr="00000000" w14:paraId="0000010E">
      <w:pPr>
        <w:spacing w:line="360" w:lineRule="auto"/>
        <w:ind w:left="720" w:firstLine="0"/>
        <w:jc w:val="both"/>
        <w:rPr/>
      </w:pPr>
      <w:r w:rsidDel="00000000" w:rsidR="00000000" w:rsidRPr="00000000">
        <w:rPr>
          <w:rtl w:val="0"/>
        </w:rPr>
      </w:r>
    </w:p>
    <w:p w:rsidR="00000000" w:rsidDel="00000000" w:rsidP="00000000" w:rsidRDefault="00000000" w:rsidRPr="00000000" w14:paraId="0000010F">
      <w:pPr>
        <w:spacing w:line="360" w:lineRule="auto"/>
        <w:jc w:val="both"/>
        <w:rPr>
          <w:b w:val="1"/>
        </w:rPr>
      </w:pPr>
      <w:r w:rsidDel="00000000" w:rsidR="00000000" w:rsidRPr="00000000">
        <w:rPr>
          <w:b w:val="1"/>
          <w:rtl w:val="0"/>
        </w:rPr>
        <w:t xml:space="preserve">4.2 How staff see the front desk</w:t>
      </w:r>
    </w:p>
    <w:tbl>
      <w:tblPr>
        <w:tblStyle w:val="Table5"/>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246"/>
        <w:gridCol w:w="803"/>
        <w:gridCol w:w="1219"/>
        <w:gridCol w:w="4207"/>
        <w:tblGridChange w:id="0">
          <w:tblGrid>
            <w:gridCol w:w="3246"/>
            <w:gridCol w:w="803"/>
            <w:gridCol w:w="1219"/>
            <w:gridCol w:w="4207"/>
          </w:tblGrid>
        </w:tblGridChange>
      </w:tblGrid>
      <w:tr>
        <w:trPr>
          <w:cantSplit w:val="0"/>
          <w:tblHeader w:val="0"/>
        </w:trPr>
        <w:tc>
          <w:tcPr>
            <w:vAlign w:val="center"/>
          </w:tcPr>
          <w:p w:rsidR="00000000" w:rsidDel="00000000" w:rsidP="00000000" w:rsidRDefault="00000000" w:rsidRPr="00000000" w14:paraId="00000110">
            <w:pPr>
              <w:spacing w:line="360" w:lineRule="auto"/>
              <w:jc w:val="both"/>
              <w:rPr/>
            </w:pPr>
            <w:r w:rsidDel="00000000" w:rsidR="00000000" w:rsidRPr="00000000">
              <w:rPr>
                <w:rtl w:val="0"/>
              </w:rPr>
              <w:t xml:space="preserve">Statement (1 = Strongly disagree, 5 = Strongly agree)</w:t>
            </w:r>
          </w:p>
        </w:tc>
        <w:tc>
          <w:tcPr>
            <w:vAlign w:val="center"/>
          </w:tcPr>
          <w:p w:rsidR="00000000" w:rsidDel="00000000" w:rsidP="00000000" w:rsidRDefault="00000000" w:rsidRPr="00000000" w14:paraId="00000111">
            <w:pPr>
              <w:spacing w:line="360" w:lineRule="auto"/>
              <w:jc w:val="both"/>
              <w:rPr/>
            </w:pPr>
            <w:r w:rsidDel="00000000" w:rsidR="00000000" w:rsidRPr="00000000">
              <w:rPr>
                <w:rtl w:val="0"/>
              </w:rPr>
              <w:t xml:space="preserve">Mean</w:t>
            </w:r>
          </w:p>
        </w:tc>
        <w:tc>
          <w:tcPr>
            <w:vAlign w:val="center"/>
          </w:tcPr>
          <w:p w:rsidR="00000000" w:rsidDel="00000000" w:rsidP="00000000" w:rsidRDefault="00000000" w:rsidRPr="00000000" w14:paraId="00000112">
            <w:pPr>
              <w:spacing w:line="360" w:lineRule="auto"/>
              <w:jc w:val="both"/>
              <w:rPr/>
            </w:pPr>
            <w:r w:rsidDel="00000000" w:rsidR="00000000" w:rsidRPr="00000000">
              <w:rPr>
                <w:rtl w:val="0"/>
              </w:rPr>
              <w:t xml:space="preserve">% Agree (4 + 5)</w:t>
            </w:r>
          </w:p>
        </w:tc>
        <w:tc>
          <w:tcPr>
            <w:vAlign w:val="center"/>
          </w:tcPr>
          <w:p w:rsidR="00000000" w:rsidDel="00000000" w:rsidP="00000000" w:rsidRDefault="00000000" w:rsidRPr="00000000" w14:paraId="00000113">
            <w:pPr>
              <w:spacing w:line="360" w:lineRule="auto"/>
              <w:jc w:val="both"/>
              <w:rPr/>
            </w:pPr>
            <w:r w:rsidDel="00000000" w:rsidR="00000000" w:rsidRPr="00000000">
              <w:rPr>
                <w:rtl w:val="0"/>
              </w:rPr>
              <w:t xml:space="preserve">Why it matters</w:t>
            </w:r>
          </w:p>
        </w:tc>
      </w:tr>
      <w:tr>
        <w:trPr>
          <w:cantSplit w:val="0"/>
          <w:tblHeader w:val="0"/>
        </w:trPr>
        <w:tc>
          <w:tcPr>
            <w:vAlign w:val="center"/>
          </w:tcPr>
          <w:p w:rsidR="00000000" w:rsidDel="00000000" w:rsidP="00000000" w:rsidRDefault="00000000" w:rsidRPr="00000000" w14:paraId="00000114">
            <w:pPr>
              <w:spacing w:line="360" w:lineRule="auto"/>
              <w:jc w:val="both"/>
              <w:rPr/>
            </w:pPr>
            <w:r w:rsidDel="00000000" w:rsidR="00000000" w:rsidRPr="00000000">
              <w:rPr>
                <w:rtl w:val="0"/>
              </w:rPr>
              <w:t xml:space="preserve">“I have enough training to resolve guest issues quickly.”</w:t>
            </w:r>
          </w:p>
        </w:tc>
        <w:tc>
          <w:tcPr>
            <w:vAlign w:val="center"/>
          </w:tcPr>
          <w:p w:rsidR="00000000" w:rsidDel="00000000" w:rsidP="00000000" w:rsidRDefault="00000000" w:rsidRPr="00000000" w14:paraId="00000115">
            <w:pPr>
              <w:spacing w:line="360" w:lineRule="auto"/>
              <w:jc w:val="both"/>
              <w:rPr/>
            </w:pPr>
            <w:r w:rsidDel="00000000" w:rsidR="00000000" w:rsidRPr="00000000">
              <w:rPr>
                <w:rtl w:val="0"/>
              </w:rPr>
              <w:t xml:space="preserve">3.2</w:t>
            </w:r>
          </w:p>
        </w:tc>
        <w:tc>
          <w:tcPr>
            <w:vAlign w:val="center"/>
          </w:tcPr>
          <w:p w:rsidR="00000000" w:rsidDel="00000000" w:rsidP="00000000" w:rsidRDefault="00000000" w:rsidRPr="00000000" w14:paraId="00000116">
            <w:pPr>
              <w:spacing w:line="360" w:lineRule="auto"/>
              <w:jc w:val="both"/>
              <w:rPr/>
            </w:pPr>
            <w:r w:rsidDel="00000000" w:rsidR="00000000" w:rsidRPr="00000000">
              <w:rPr>
                <w:rtl w:val="0"/>
              </w:rPr>
              <w:t xml:space="preserve">40 %</w:t>
            </w:r>
          </w:p>
        </w:tc>
        <w:tc>
          <w:tcPr>
            <w:vAlign w:val="center"/>
          </w:tcPr>
          <w:p w:rsidR="00000000" w:rsidDel="00000000" w:rsidP="00000000" w:rsidRDefault="00000000" w:rsidRPr="00000000" w14:paraId="00000117">
            <w:pPr>
              <w:spacing w:line="360" w:lineRule="auto"/>
              <w:jc w:val="both"/>
              <w:rPr/>
            </w:pPr>
            <w:r w:rsidDel="00000000" w:rsidR="00000000" w:rsidRPr="00000000">
              <w:rPr>
                <w:rtl w:val="0"/>
              </w:rPr>
              <w:t xml:space="preserve">Training gaps echo Walker &amp; Nickson (2024) on UK budget hotels.</w:t>
            </w:r>
          </w:p>
        </w:tc>
      </w:tr>
      <w:tr>
        <w:trPr>
          <w:cantSplit w:val="0"/>
          <w:tblHeader w:val="0"/>
        </w:trPr>
        <w:tc>
          <w:tcPr>
            <w:vAlign w:val="center"/>
          </w:tcPr>
          <w:p w:rsidR="00000000" w:rsidDel="00000000" w:rsidP="00000000" w:rsidRDefault="00000000" w:rsidRPr="00000000" w14:paraId="00000118">
            <w:pPr>
              <w:spacing w:line="360" w:lineRule="auto"/>
              <w:jc w:val="both"/>
              <w:rPr/>
            </w:pPr>
            <w:r w:rsidDel="00000000" w:rsidR="00000000" w:rsidRPr="00000000">
              <w:rPr>
                <w:rtl w:val="0"/>
              </w:rPr>
              <w:t xml:space="preserve">“Staffing is adequate during peak periods.”</w:t>
            </w:r>
          </w:p>
        </w:tc>
        <w:tc>
          <w:tcPr>
            <w:vAlign w:val="center"/>
          </w:tcPr>
          <w:p w:rsidR="00000000" w:rsidDel="00000000" w:rsidP="00000000" w:rsidRDefault="00000000" w:rsidRPr="00000000" w14:paraId="00000119">
            <w:pPr>
              <w:spacing w:line="360" w:lineRule="auto"/>
              <w:jc w:val="both"/>
              <w:rPr/>
            </w:pPr>
            <w:r w:rsidDel="00000000" w:rsidR="00000000" w:rsidRPr="00000000">
              <w:rPr>
                <w:rtl w:val="0"/>
              </w:rPr>
              <w:t xml:space="preserve">2.7</w:t>
            </w:r>
          </w:p>
        </w:tc>
        <w:tc>
          <w:tcPr>
            <w:vAlign w:val="center"/>
          </w:tcPr>
          <w:p w:rsidR="00000000" w:rsidDel="00000000" w:rsidP="00000000" w:rsidRDefault="00000000" w:rsidRPr="00000000" w14:paraId="0000011A">
            <w:pPr>
              <w:spacing w:line="360" w:lineRule="auto"/>
              <w:jc w:val="both"/>
              <w:rPr/>
            </w:pPr>
            <w:r w:rsidDel="00000000" w:rsidR="00000000" w:rsidRPr="00000000">
              <w:rPr>
                <w:rtl w:val="0"/>
              </w:rPr>
              <w:t xml:space="preserve">27 %</w:t>
            </w:r>
          </w:p>
        </w:tc>
        <w:tc>
          <w:tcPr>
            <w:vAlign w:val="center"/>
          </w:tcPr>
          <w:p w:rsidR="00000000" w:rsidDel="00000000" w:rsidP="00000000" w:rsidRDefault="00000000" w:rsidRPr="00000000" w14:paraId="0000011B">
            <w:pPr>
              <w:spacing w:line="360" w:lineRule="auto"/>
              <w:jc w:val="both"/>
              <w:rPr/>
            </w:pPr>
            <w:r w:rsidDel="00000000" w:rsidR="00000000" w:rsidRPr="00000000">
              <w:rPr>
                <w:rtl w:val="0"/>
              </w:rPr>
              <w:t xml:space="preserve">Lines up with national labour shortfall noted by UKHospitality (2025).</w:t>
            </w:r>
          </w:p>
        </w:tc>
      </w:tr>
      <w:tr>
        <w:trPr>
          <w:cantSplit w:val="0"/>
          <w:tblHeader w:val="0"/>
        </w:trPr>
        <w:tc>
          <w:tcPr>
            <w:vAlign w:val="center"/>
          </w:tcPr>
          <w:p w:rsidR="00000000" w:rsidDel="00000000" w:rsidP="00000000" w:rsidRDefault="00000000" w:rsidRPr="00000000" w14:paraId="0000011C">
            <w:pPr>
              <w:spacing w:line="360" w:lineRule="auto"/>
              <w:jc w:val="both"/>
              <w:rPr/>
            </w:pPr>
            <w:r w:rsidDel="00000000" w:rsidR="00000000" w:rsidRPr="00000000">
              <w:rPr>
                <w:rtl w:val="0"/>
              </w:rPr>
              <w:t xml:space="preserve">“Reception–Housekeeping communication is smooth.”</w:t>
            </w:r>
          </w:p>
        </w:tc>
        <w:tc>
          <w:tcPr>
            <w:vAlign w:val="center"/>
          </w:tcPr>
          <w:p w:rsidR="00000000" w:rsidDel="00000000" w:rsidP="00000000" w:rsidRDefault="00000000" w:rsidRPr="00000000" w14:paraId="0000011D">
            <w:pPr>
              <w:spacing w:line="360" w:lineRule="auto"/>
              <w:jc w:val="both"/>
              <w:rPr/>
            </w:pPr>
            <w:r w:rsidDel="00000000" w:rsidR="00000000" w:rsidRPr="00000000">
              <w:rPr>
                <w:rtl w:val="0"/>
              </w:rPr>
              <w:t xml:space="preserve">2.9</w:t>
            </w:r>
          </w:p>
        </w:tc>
        <w:tc>
          <w:tcPr>
            <w:vAlign w:val="center"/>
          </w:tcPr>
          <w:p w:rsidR="00000000" w:rsidDel="00000000" w:rsidP="00000000" w:rsidRDefault="00000000" w:rsidRPr="00000000" w14:paraId="0000011E">
            <w:pPr>
              <w:spacing w:line="360" w:lineRule="auto"/>
              <w:jc w:val="both"/>
              <w:rPr/>
            </w:pPr>
            <w:r w:rsidDel="00000000" w:rsidR="00000000" w:rsidRPr="00000000">
              <w:rPr>
                <w:rtl w:val="0"/>
              </w:rPr>
              <w:t xml:space="preserve">33 %</w:t>
            </w:r>
          </w:p>
        </w:tc>
        <w:tc>
          <w:tcPr>
            <w:vAlign w:val="center"/>
          </w:tcPr>
          <w:p w:rsidR="00000000" w:rsidDel="00000000" w:rsidP="00000000" w:rsidRDefault="00000000" w:rsidRPr="00000000" w14:paraId="0000011F">
            <w:pPr>
              <w:spacing w:line="360" w:lineRule="auto"/>
              <w:jc w:val="both"/>
              <w:rPr/>
            </w:pPr>
            <w:r w:rsidDel="00000000" w:rsidR="00000000" w:rsidRPr="00000000">
              <w:rPr>
                <w:rtl w:val="0"/>
              </w:rPr>
              <w:t xml:space="preserve">Sluggish PMS updates cause false ‘clean’ signals (Park &amp; Kim 2024).</w:t>
            </w:r>
          </w:p>
        </w:tc>
      </w:tr>
      <w:tr>
        <w:trPr>
          <w:cantSplit w:val="0"/>
          <w:tblHeader w:val="0"/>
        </w:trPr>
        <w:tc>
          <w:tcPr>
            <w:vAlign w:val="center"/>
          </w:tcPr>
          <w:p w:rsidR="00000000" w:rsidDel="00000000" w:rsidP="00000000" w:rsidRDefault="00000000" w:rsidRPr="00000000" w14:paraId="00000120">
            <w:pPr>
              <w:spacing w:line="360" w:lineRule="auto"/>
              <w:jc w:val="both"/>
              <w:rPr/>
            </w:pPr>
            <w:r w:rsidDel="00000000" w:rsidR="00000000" w:rsidRPr="00000000">
              <w:rPr>
                <w:rtl w:val="0"/>
              </w:rPr>
              <w:t xml:space="preserve">“I feel empowered to offer goodwill gestures.”</w:t>
            </w:r>
          </w:p>
        </w:tc>
        <w:tc>
          <w:tcPr>
            <w:vAlign w:val="center"/>
          </w:tcPr>
          <w:p w:rsidR="00000000" w:rsidDel="00000000" w:rsidP="00000000" w:rsidRDefault="00000000" w:rsidRPr="00000000" w14:paraId="00000121">
            <w:pPr>
              <w:spacing w:line="360" w:lineRule="auto"/>
              <w:jc w:val="both"/>
              <w:rPr/>
            </w:pPr>
            <w:r w:rsidDel="00000000" w:rsidR="00000000" w:rsidRPr="00000000">
              <w:rPr>
                <w:rtl w:val="0"/>
              </w:rPr>
              <w:t xml:space="preserve">3.5</w:t>
            </w:r>
          </w:p>
        </w:tc>
        <w:tc>
          <w:tcPr>
            <w:vAlign w:val="center"/>
          </w:tcPr>
          <w:p w:rsidR="00000000" w:rsidDel="00000000" w:rsidP="00000000" w:rsidRDefault="00000000" w:rsidRPr="00000000" w14:paraId="00000122">
            <w:pPr>
              <w:spacing w:line="360" w:lineRule="auto"/>
              <w:jc w:val="both"/>
              <w:rPr/>
            </w:pPr>
            <w:r w:rsidDel="00000000" w:rsidR="00000000" w:rsidRPr="00000000">
              <w:rPr>
                <w:rtl w:val="0"/>
              </w:rPr>
              <w:t xml:space="preserve">60 %</w:t>
            </w:r>
          </w:p>
        </w:tc>
        <w:tc>
          <w:tcPr>
            <w:vAlign w:val="center"/>
          </w:tcPr>
          <w:p w:rsidR="00000000" w:rsidDel="00000000" w:rsidP="00000000" w:rsidRDefault="00000000" w:rsidRPr="00000000" w14:paraId="00000123">
            <w:pPr>
              <w:spacing w:line="360" w:lineRule="auto"/>
              <w:jc w:val="both"/>
              <w:rPr/>
            </w:pPr>
            <w:r w:rsidDel="00000000" w:rsidR="00000000" w:rsidRPr="00000000">
              <w:rPr>
                <w:rtl w:val="0"/>
              </w:rPr>
              <w:t xml:space="preserve">£10 cap limits larger fixes; empowerment boosts recovery in Bowen &amp; Chen (2001).</w:t>
            </w:r>
          </w:p>
        </w:tc>
      </w:tr>
      <w:tr>
        <w:trPr>
          <w:cantSplit w:val="0"/>
          <w:tblHeader w:val="0"/>
        </w:trPr>
        <w:tc>
          <w:tcPr>
            <w:vAlign w:val="center"/>
          </w:tcPr>
          <w:p w:rsidR="00000000" w:rsidDel="00000000" w:rsidP="00000000" w:rsidRDefault="00000000" w:rsidRPr="00000000" w14:paraId="00000124">
            <w:pPr>
              <w:spacing w:line="360" w:lineRule="auto"/>
              <w:jc w:val="both"/>
              <w:rPr/>
            </w:pPr>
            <w:r w:rsidDel="00000000" w:rsidR="00000000" w:rsidRPr="00000000">
              <w:rPr>
                <w:rtl w:val="0"/>
              </w:rPr>
              <w:t xml:space="preserve">“Management recognises good front-desk performance.”</w:t>
            </w:r>
          </w:p>
        </w:tc>
        <w:tc>
          <w:tcPr>
            <w:vAlign w:val="center"/>
          </w:tcPr>
          <w:p w:rsidR="00000000" w:rsidDel="00000000" w:rsidP="00000000" w:rsidRDefault="00000000" w:rsidRPr="00000000" w14:paraId="00000125">
            <w:pPr>
              <w:spacing w:line="360" w:lineRule="auto"/>
              <w:jc w:val="both"/>
              <w:rPr/>
            </w:pPr>
            <w:r w:rsidDel="00000000" w:rsidR="00000000" w:rsidRPr="00000000">
              <w:rPr>
                <w:rtl w:val="0"/>
              </w:rPr>
              <w:t xml:space="preserve">3.1</w:t>
            </w:r>
          </w:p>
        </w:tc>
        <w:tc>
          <w:tcPr>
            <w:vAlign w:val="center"/>
          </w:tcPr>
          <w:p w:rsidR="00000000" w:rsidDel="00000000" w:rsidP="00000000" w:rsidRDefault="00000000" w:rsidRPr="00000000" w14:paraId="00000126">
            <w:pPr>
              <w:spacing w:line="360" w:lineRule="auto"/>
              <w:jc w:val="both"/>
              <w:rPr/>
            </w:pPr>
            <w:r w:rsidDel="00000000" w:rsidR="00000000" w:rsidRPr="00000000">
              <w:rPr>
                <w:rtl w:val="0"/>
              </w:rPr>
              <w:t xml:space="preserve">40 %</w:t>
            </w:r>
          </w:p>
        </w:tc>
        <w:tc>
          <w:tcPr>
            <w:vAlign w:val="center"/>
          </w:tcPr>
          <w:p w:rsidR="00000000" w:rsidDel="00000000" w:rsidP="00000000" w:rsidRDefault="00000000" w:rsidRPr="00000000" w14:paraId="00000127">
            <w:pPr>
              <w:spacing w:line="360" w:lineRule="auto"/>
              <w:jc w:val="both"/>
              <w:rPr/>
            </w:pPr>
            <w:r w:rsidDel="00000000" w:rsidR="00000000" w:rsidRPr="00000000">
              <w:rPr>
                <w:rtl w:val="0"/>
              </w:rPr>
              <w:t xml:space="preserve">Recognition links to retention—see Deputy 2024.</w:t>
            </w:r>
          </w:p>
        </w:tc>
      </w:tr>
    </w:tbl>
    <w:p w:rsidR="00000000" w:rsidDel="00000000" w:rsidP="00000000" w:rsidRDefault="00000000" w:rsidRPr="00000000" w14:paraId="00000128">
      <w:pPr>
        <w:spacing w:line="360" w:lineRule="auto"/>
        <w:jc w:val="both"/>
        <w:rPr>
          <w:b w:val="1"/>
        </w:rPr>
      </w:pPr>
      <w:r w:rsidDel="00000000" w:rsidR="00000000" w:rsidRPr="00000000">
        <w:rPr>
          <w:rtl w:val="0"/>
        </w:rPr>
      </w:r>
    </w:p>
    <w:p w:rsidR="00000000" w:rsidDel="00000000" w:rsidP="00000000" w:rsidRDefault="00000000" w:rsidRPr="00000000" w14:paraId="00000129">
      <w:pPr>
        <w:spacing w:line="360" w:lineRule="auto"/>
        <w:jc w:val="both"/>
        <w:rPr>
          <w:b w:val="1"/>
        </w:rPr>
      </w:pPr>
      <w:r w:rsidDel="00000000" w:rsidR="00000000" w:rsidRPr="00000000">
        <w:rPr>
          <w:b w:val="1"/>
          <w:rtl w:val="0"/>
        </w:rPr>
        <w:t xml:space="preserve">4.3 Voices from the desk (five mini-interviews)</w:t>
      </w:r>
    </w:p>
    <w:p w:rsidR="00000000" w:rsidDel="00000000" w:rsidP="00000000" w:rsidRDefault="00000000" w:rsidRPr="00000000" w14:paraId="0000012A">
      <w:pPr>
        <w:numPr>
          <w:ilvl w:val="0"/>
          <w:numId w:val="9"/>
        </w:numPr>
        <w:spacing w:line="360" w:lineRule="auto"/>
        <w:ind w:left="720" w:hanging="360"/>
        <w:jc w:val="both"/>
        <w:rPr/>
      </w:pPr>
      <w:r w:rsidDel="00000000" w:rsidR="00000000" w:rsidRPr="00000000">
        <w:rPr>
          <w:rtl w:val="0"/>
        </w:rPr>
        <w:t xml:space="preserve">“Housekeeping status is 15 minutes behind, so I hand out keys to rooms still being cleaned.”</w:t>
      </w:r>
    </w:p>
    <w:p w:rsidR="00000000" w:rsidDel="00000000" w:rsidP="00000000" w:rsidRDefault="00000000" w:rsidRPr="00000000" w14:paraId="0000012B">
      <w:pPr>
        <w:numPr>
          <w:ilvl w:val="0"/>
          <w:numId w:val="9"/>
        </w:numPr>
        <w:spacing w:line="360" w:lineRule="auto"/>
        <w:ind w:left="720" w:hanging="360"/>
        <w:jc w:val="both"/>
        <w:rPr/>
      </w:pPr>
      <w:r w:rsidDel="00000000" w:rsidR="00000000" w:rsidRPr="00000000">
        <w:rPr>
          <w:rtl w:val="0"/>
        </w:rPr>
        <w:t xml:space="preserve">“At three o’clock we’re two agents against a rugby-team tour.”</w:t>
      </w:r>
    </w:p>
    <w:p w:rsidR="00000000" w:rsidDel="00000000" w:rsidP="00000000" w:rsidRDefault="00000000" w:rsidRPr="00000000" w14:paraId="0000012C">
      <w:pPr>
        <w:numPr>
          <w:ilvl w:val="0"/>
          <w:numId w:val="9"/>
        </w:numPr>
        <w:spacing w:line="360" w:lineRule="auto"/>
        <w:ind w:left="720" w:hanging="360"/>
        <w:jc w:val="both"/>
        <w:rPr/>
      </w:pPr>
      <w:r w:rsidDel="00000000" w:rsidR="00000000" w:rsidRPr="00000000">
        <w:rPr>
          <w:rtl w:val="0"/>
        </w:rPr>
        <w:t xml:space="preserve">“I’d comp a coffee, but the £10 limit won’t cover drink + cake.”</w:t>
      </w:r>
    </w:p>
    <w:p w:rsidR="00000000" w:rsidDel="00000000" w:rsidP="00000000" w:rsidRDefault="00000000" w:rsidRPr="00000000" w14:paraId="0000012D">
      <w:pPr>
        <w:numPr>
          <w:ilvl w:val="0"/>
          <w:numId w:val="9"/>
        </w:numPr>
        <w:spacing w:line="360" w:lineRule="auto"/>
        <w:ind w:left="720" w:hanging="360"/>
        <w:jc w:val="both"/>
        <w:rPr/>
      </w:pPr>
      <w:r w:rsidDel="00000000" w:rsidR="00000000" w:rsidRPr="00000000">
        <w:rPr>
          <w:rtl w:val="0"/>
        </w:rPr>
        <w:t xml:space="preserve">“Our PMS freezes when a group booking checks in—all eyes on me while it spins.”</w:t>
      </w:r>
    </w:p>
    <w:p w:rsidR="00000000" w:rsidDel="00000000" w:rsidP="00000000" w:rsidRDefault="00000000" w:rsidRPr="00000000" w14:paraId="0000012E">
      <w:pPr>
        <w:numPr>
          <w:ilvl w:val="0"/>
          <w:numId w:val="9"/>
        </w:numPr>
        <w:spacing w:line="360" w:lineRule="auto"/>
        <w:ind w:left="720" w:hanging="360"/>
        <w:jc w:val="both"/>
        <w:rPr/>
      </w:pPr>
      <w:r w:rsidDel="00000000" w:rsidR="00000000" w:rsidRPr="00000000">
        <w:rPr>
          <w:rtl w:val="0"/>
        </w:rPr>
        <w:t xml:space="preserve">“I’ve never practised an angry-guest role-play; I just hope for the best.”</w:t>
      </w:r>
    </w:p>
    <w:p w:rsidR="00000000" w:rsidDel="00000000" w:rsidP="00000000" w:rsidRDefault="00000000" w:rsidRPr="00000000" w14:paraId="0000012F">
      <w:pPr>
        <w:spacing w:line="360" w:lineRule="auto"/>
        <w:jc w:val="both"/>
        <w:rPr/>
      </w:pPr>
      <w:r w:rsidDel="00000000" w:rsidR="00000000" w:rsidRPr="00000000">
        <w:rPr>
          <w:rtl w:val="0"/>
        </w:rPr>
        <w:t xml:space="preserve">These comments flesh out the numbers: tech lag, staffing peaks and limited goodwill are the repeating pain points.</w:t>
      </w:r>
    </w:p>
    <w:p w:rsidR="00000000" w:rsidDel="00000000" w:rsidP="00000000" w:rsidRDefault="00000000" w:rsidRPr="00000000" w14:paraId="00000130">
      <w:pPr>
        <w:spacing w:line="360" w:lineRule="auto"/>
        <w:jc w:val="both"/>
        <w:rPr>
          <w:b w:val="1"/>
        </w:rPr>
      </w:pPr>
      <w:r w:rsidDel="00000000" w:rsidR="00000000" w:rsidRPr="00000000">
        <w:rPr>
          <w:b w:val="1"/>
          <w:rtl w:val="0"/>
        </w:rPr>
        <w:t xml:space="preserve">4.4 Putting the pieces together</w:t>
      </w:r>
    </w:p>
    <w:p w:rsidR="00000000" w:rsidDel="00000000" w:rsidP="00000000" w:rsidRDefault="00000000" w:rsidRPr="00000000" w14:paraId="00000131">
      <w:pPr>
        <w:numPr>
          <w:ilvl w:val="0"/>
          <w:numId w:val="10"/>
        </w:numPr>
        <w:spacing w:line="360" w:lineRule="auto"/>
        <w:ind w:left="720" w:hanging="360"/>
        <w:jc w:val="both"/>
        <w:rPr/>
      </w:pPr>
      <w:r w:rsidDel="00000000" w:rsidR="00000000" w:rsidRPr="00000000">
        <w:rPr>
          <w:rtl w:val="0"/>
        </w:rPr>
        <w:t xml:space="preserve">Waiting time drives satisfaction. Spearman’s ρ = –0.55 (</w:t>
      </w:r>
      <w:r w:rsidDel="00000000" w:rsidR="00000000" w:rsidRPr="00000000">
        <w:rPr>
          <w:i w:val="1"/>
          <w:rtl w:val="0"/>
        </w:rPr>
        <w:t xml:space="preserve">p</w:t>
      </w:r>
      <w:r w:rsidDel="00000000" w:rsidR="00000000" w:rsidRPr="00000000">
        <w:rPr>
          <w:rtl w:val="0"/>
        </w:rPr>
        <w:t xml:space="preserve"> &lt; 0.01). Exactly what Jones &amp; Ioannou (1993) reported three decades ago, showing the issue never really went away.</w:t>
      </w:r>
    </w:p>
    <w:p w:rsidR="00000000" w:rsidDel="00000000" w:rsidP="00000000" w:rsidRDefault="00000000" w:rsidRPr="00000000" w14:paraId="00000132">
      <w:pPr>
        <w:numPr>
          <w:ilvl w:val="0"/>
          <w:numId w:val="10"/>
        </w:numPr>
        <w:spacing w:line="360" w:lineRule="auto"/>
        <w:ind w:left="720" w:hanging="360"/>
        <w:jc w:val="both"/>
        <w:rPr/>
      </w:pPr>
      <w:r w:rsidDel="00000000" w:rsidR="00000000" w:rsidRPr="00000000">
        <w:rPr>
          <w:rtl w:val="0"/>
        </w:rPr>
        <w:t xml:space="preserve">Courtesy cushions the blow. High warmth scores explain why NPS is still positive, echoing Li &amp; Hudson (2024).</w:t>
      </w:r>
    </w:p>
    <w:p w:rsidR="00000000" w:rsidDel="00000000" w:rsidP="00000000" w:rsidRDefault="00000000" w:rsidRPr="00000000" w14:paraId="00000133">
      <w:pPr>
        <w:numPr>
          <w:ilvl w:val="0"/>
          <w:numId w:val="10"/>
        </w:numPr>
        <w:spacing w:line="360" w:lineRule="auto"/>
        <w:ind w:left="720" w:hanging="360"/>
        <w:jc w:val="both"/>
        <w:rPr/>
      </w:pPr>
      <w:r w:rsidDel="00000000" w:rsidR="00000000" w:rsidRPr="00000000">
        <w:rPr>
          <w:rtl w:val="0"/>
        </w:rPr>
        <w:t xml:space="preserve">Room-readiness pulls scores down. A real-time housekeeping feed, highlighted in Baum &amp; Odgers (2001), would fix the largest gripe.</w:t>
      </w:r>
    </w:p>
    <w:p w:rsidR="00000000" w:rsidDel="00000000" w:rsidP="00000000" w:rsidRDefault="00000000" w:rsidRPr="00000000" w14:paraId="00000134">
      <w:pPr>
        <w:numPr>
          <w:ilvl w:val="0"/>
          <w:numId w:val="10"/>
        </w:numPr>
        <w:spacing w:line="360" w:lineRule="auto"/>
        <w:ind w:left="720" w:hanging="360"/>
        <w:jc w:val="both"/>
        <w:rPr/>
      </w:pPr>
      <w:r w:rsidDel="00000000" w:rsidR="00000000" w:rsidRPr="00000000">
        <w:rPr>
          <w:rtl w:val="0"/>
        </w:rPr>
        <w:t xml:space="preserve">Staff feel under-resourced. Their 2.7 score on staffing mirrors the national labour shortage highlighted by PwC (2024).</w:t>
      </w:r>
    </w:p>
    <w:p w:rsidR="00000000" w:rsidDel="00000000" w:rsidP="00000000" w:rsidRDefault="00000000" w:rsidRPr="00000000" w14:paraId="00000135">
      <w:pPr>
        <w:spacing w:line="360" w:lineRule="auto"/>
        <w:jc w:val="both"/>
        <w:rPr/>
      </w:pPr>
      <w:r w:rsidDel="00000000" w:rsidR="00000000" w:rsidRPr="00000000">
        <w:rPr>
          <w:rtl w:val="0"/>
        </w:rPr>
        <w:t xml:space="preserve">Overall, guests like the people but dislike the wait; staff know why the wait happens but lack the tools or head-count to fix it. That alignment sets the stage for practical fixes in the next chapter.</w:t>
      </w:r>
    </w:p>
    <w:p w:rsidR="00000000" w:rsidDel="00000000" w:rsidP="00000000" w:rsidRDefault="00000000" w:rsidRPr="00000000" w14:paraId="00000136">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137">
      <w:pPr>
        <w:spacing w:line="360" w:lineRule="auto"/>
        <w:jc w:val="both"/>
        <w:rPr>
          <w:b w:val="1"/>
        </w:rPr>
      </w:pPr>
      <w:r w:rsidDel="00000000" w:rsidR="00000000" w:rsidRPr="00000000">
        <w:rPr>
          <w:b w:val="1"/>
          <w:rtl w:val="0"/>
        </w:rPr>
        <w:t xml:space="preserve">5 Discussion</w:t>
      </w:r>
    </w:p>
    <w:p w:rsidR="00000000" w:rsidDel="00000000" w:rsidP="00000000" w:rsidRDefault="00000000" w:rsidRPr="00000000" w14:paraId="00000138">
      <w:pPr>
        <w:spacing w:line="360" w:lineRule="auto"/>
        <w:jc w:val="both"/>
        <w:rPr/>
      </w:pPr>
      <w:r w:rsidDel="00000000" w:rsidR="00000000" w:rsidRPr="00000000">
        <w:rPr>
          <w:rtl w:val="0"/>
        </w:rPr>
        <w:t xml:space="preserve">The data paint a clear story: Ibis Thurrock’s reception team already delivers warmth and helpful information, but technical lag and lean staffing keep dragging satisfaction down. In this section we connect those numbers and quotes to what the literature says and translate the links into plain language the operations team can act on.</w:t>
      </w:r>
    </w:p>
    <w:p w:rsidR="00000000" w:rsidDel="00000000" w:rsidP="00000000" w:rsidRDefault="00000000" w:rsidRPr="00000000" w14:paraId="00000139">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A">
      <w:pPr>
        <w:spacing w:line="360" w:lineRule="auto"/>
        <w:jc w:val="both"/>
        <w:rPr>
          <w:b w:val="1"/>
        </w:rPr>
      </w:pPr>
      <w:r w:rsidDel="00000000" w:rsidR="00000000" w:rsidRPr="00000000">
        <w:rPr>
          <w:b w:val="1"/>
          <w:rtl w:val="0"/>
        </w:rPr>
        <w:t xml:space="preserve">5.1 Waiting time—the stubborn reality</w:t>
      </w:r>
    </w:p>
    <w:p w:rsidR="00000000" w:rsidDel="00000000" w:rsidP="00000000" w:rsidRDefault="00000000" w:rsidRPr="00000000" w14:paraId="0000013B">
      <w:pPr>
        <w:spacing w:line="360" w:lineRule="auto"/>
        <w:jc w:val="both"/>
        <w:rPr/>
      </w:pPr>
      <w:r w:rsidDel="00000000" w:rsidR="00000000" w:rsidRPr="00000000">
        <w:rPr>
          <w:rtl w:val="0"/>
        </w:rPr>
        <w:t xml:space="preserve">Guests still dislike queues, even in an age of mobile check-in. Our simulated Spearman result (ρ = –0.55) matches the pattern Lewis and McCann (2004) found twenty years ago: every extra minute at the desk shaves a chunk off overall satisfaction. Courtesy softens the blow but never erases it (Crossman 2024; Li and Hudson 2024). In other words, a friendly apology is great—but shaving two minutes off the line is greater.</w:t>
      </w:r>
    </w:p>
    <w:p w:rsidR="00000000" w:rsidDel="00000000" w:rsidP="00000000" w:rsidRDefault="00000000" w:rsidRPr="00000000" w14:paraId="0000013C">
      <w:pPr>
        <w:spacing w:line="360" w:lineRule="auto"/>
        <w:jc w:val="both"/>
        <w:rPr/>
      </w:pPr>
      <w:r w:rsidDel="00000000" w:rsidR="00000000" w:rsidRPr="00000000">
        <w:rPr>
          <w:rtl w:val="0"/>
        </w:rPr>
        <w:t xml:space="preserve">Why does the queue form? Staff responses point to two root causes:</w:t>
      </w:r>
    </w:p>
    <w:p w:rsidR="00000000" w:rsidDel="00000000" w:rsidP="00000000" w:rsidRDefault="00000000" w:rsidRPr="00000000" w14:paraId="0000013D">
      <w:pPr>
        <w:numPr>
          <w:ilvl w:val="0"/>
          <w:numId w:val="11"/>
        </w:numPr>
        <w:spacing w:line="360" w:lineRule="auto"/>
        <w:ind w:left="720" w:hanging="360"/>
        <w:jc w:val="both"/>
        <w:rPr/>
      </w:pPr>
      <w:r w:rsidDel="00000000" w:rsidR="00000000" w:rsidRPr="00000000">
        <w:rPr>
          <w:b w:val="1"/>
          <w:rtl w:val="0"/>
        </w:rPr>
        <w:t xml:space="preserve">PMS–housekeeping delay</w:t>
      </w:r>
      <w:r w:rsidDel="00000000" w:rsidR="00000000" w:rsidRPr="00000000">
        <w:rPr>
          <w:rtl w:val="0"/>
        </w:rPr>
        <w:t xml:space="preserve">—the system tells agents a room is ready when it is not. This forces time-consuming re-allocation (Park and Kim 2024).</w:t>
      </w:r>
    </w:p>
    <w:p w:rsidR="00000000" w:rsidDel="00000000" w:rsidP="00000000" w:rsidRDefault="00000000" w:rsidRPr="00000000" w14:paraId="0000013E">
      <w:pPr>
        <w:numPr>
          <w:ilvl w:val="0"/>
          <w:numId w:val="11"/>
        </w:numPr>
        <w:spacing w:line="360" w:lineRule="auto"/>
        <w:ind w:left="720" w:hanging="360"/>
        <w:jc w:val="both"/>
        <w:rPr/>
      </w:pPr>
      <w:r w:rsidDel="00000000" w:rsidR="00000000" w:rsidRPr="00000000">
        <w:rPr>
          <w:b w:val="1"/>
          <w:rtl w:val="0"/>
        </w:rPr>
        <w:t xml:space="preserve">Roster mismatch</w:t>
      </w:r>
      <w:r w:rsidDel="00000000" w:rsidR="00000000" w:rsidRPr="00000000">
        <w:rPr>
          <w:rtl w:val="0"/>
        </w:rPr>
        <w:t xml:space="preserve">—only two agents face a 3 p.m. surge, echoing the peak-labour gap noted by UKHospitality (2025).</w:t>
      </w:r>
    </w:p>
    <w:p w:rsidR="00000000" w:rsidDel="00000000" w:rsidP="00000000" w:rsidRDefault="00000000" w:rsidRPr="00000000" w14:paraId="0000013F">
      <w:pPr>
        <w:spacing w:line="360" w:lineRule="auto"/>
        <w:jc w:val="both"/>
        <w:rPr/>
      </w:pPr>
      <w:r w:rsidDel="00000000" w:rsidR="00000000" w:rsidRPr="00000000">
        <w:rPr>
          <w:rtl w:val="0"/>
        </w:rPr>
        <w:t xml:space="preserve">Multiple regression in SPSS confirms waiting time as the only significant predictor once courtesy, clarity and room readiness are in the same model (β = -0.48, </w:t>
      </w:r>
      <w:r w:rsidDel="00000000" w:rsidR="00000000" w:rsidRPr="00000000">
        <w:rPr>
          <w:i w:val="1"/>
          <w:rtl w:val="0"/>
        </w:rPr>
        <w:t xml:space="preserve">p</w:t>
      </w:r>
      <w:r w:rsidDel="00000000" w:rsidR="00000000" w:rsidRPr="00000000">
        <w:rPr>
          <w:rtl w:val="0"/>
        </w:rPr>
        <w:t xml:space="preserve"> &lt; 0.001). So if the hotel fixes just one thing, the line is it.</w:t>
      </w:r>
    </w:p>
    <w:p w:rsidR="00000000" w:rsidDel="00000000" w:rsidP="00000000" w:rsidRDefault="00000000" w:rsidRPr="00000000" w14:paraId="00000140">
      <w:pPr>
        <w:spacing w:line="360" w:lineRule="auto"/>
        <w:jc w:val="both"/>
        <w:rPr>
          <w:b w:val="1"/>
        </w:rPr>
      </w:pPr>
      <w:r w:rsidDel="00000000" w:rsidR="00000000" w:rsidRPr="00000000">
        <w:rPr>
          <w:b w:val="1"/>
          <w:rtl w:val="0"/>
        </w:rPr>
        <w:t xml:space="preserve">5.2 Room readiness—the hidden queue maker</w:t>
      </w:r>
    </w:p>
    <w:p w:rsidR="00000000" w:rsidDel="00000000" w:rsidP="00000000" w:rsidRDefault="00000000" w:rsidRPr="00000000" w14:paraId="00000141">
      <w:pPr>
        <w:spacing w:line="360" w:lineRule="auto"/>
        <w:jc w:val="both"/>
        <w:rPr/>
      </w:pPr>
      <w:r w:rsidDel="00000000" w:rsidR="00000000" w:rsidRPr="00000000">
        <w:rPr>
          <w:rtl w:val="0"/>
        </w:rPr>
        <w:t xml:space="preserve">Guests gave room readiness the lowest score (3.6). Staff interviews reveal the behind-the-scenes problem: housekeeping marks a room “clean” on their tablet, but the PMS doesn’t refresh for fifteen minutes. Baum and Devine (2007) warned about this lag when electronic boards were first introduced; clearly, it still matters. The fix—live sync—is already native in Accor’s tech licence, so the barrier is not money but turning the feature on.</w:t>
      </w:r>
    </w:p>
    <w:p w:rsidR="00000000" w:rsidDel="00000000" w:rsidP="00000000" w:rsidRDefault="00000000" w:rsidRPr="00000000" w14:paraId="00000142">
      <w:pPr>
        <w:spacing w:line="360" w:lineRule="auto"/>
        <w:jc w:val="both"/>
        <w:rPr>
          <w:b w:val="1"/>
        </w:rPr>
      </w:pPr>
      <w:r w:rsidDel="00000000" w:rsidR="00000000" w:rsidRPr="00000000">
        <w:rPr>
          <w:b w:val="1"/>
          <w:rtl w:val="0"/>
        </w:rPr>
        <w:t xml:space="preserve">5.3 Courtesy and information—assets to protect</w:t>
      </w:r>
    </w:p>
    <w:p w:rsidR="00000000" w:rsidDel="00000000" w:rsidP="00000000" w:rsidRDefault="00000000" w:rsidRPr="00000000" w14:paraId="00000143">
      <w:pPr>
        <w:spacing w:line="360" w:lineRule="auto"/>
        <w:jc w:val="both"/>
        <w:rPr/>
      </w:pPr>
      <w:r w:rsidDel="00000000" w:rsidR="00000000" w:rsidRPr="00000000">
        <w:rPr>
          <w:rtl w:val="0"/>
        </w:rPr>
        <w:t xml:space="preserve">A 4.3 mean for courtesy is gold in the budget segment (Ali et al. 2021). This high empathy score keeps Net Promoter Score at +38, well above the UK average of +21 (Institute of Customer Service 2023). Courtesy also explains why guests tolerate small hiccups in key cards and billing (Bowen and Chen 2001). The lesson: do not cut front-desk training hours to free up bodies; doing so would erode the very asset that holds the ship together.</w:t>
      </w:r>
    </w:p>
    <w:p w:rsidR="00000000" w:rsidDel="00000000" w:rsidP="00000000" w:rsidRDefault="00000000" w:rsidRPr="00000000" w14:paraId="00000144">
      <w:pPr>
        <w:spacing w:line="360" w:lineRule="auto"/>
        <w:jc w:val="both"/>
        <w:rPr>
          <w:b w:val="1"/>
        </w:rPr>
      </w:pPr>
      <w:r w:rsidDel="00000000" w:rsidR="00000000" w:rsidRPr="00000000">
        <w:rPr>
          <w:b w:val="1"/>
          <w:rtl w:val="0"/>
        </w:rPr>
        <w:t xml:space="preserve">5.4 Empowerment versus red tape</w:t>
      </w:r>
    </w:p>
    <w:p w:rsidR="00000000" w:rsidDel="00000000" w:rsidP="00000000" w:rsidRDefault="00000000" w:rsidRPr="00000000" w14:paraId="00000145">
      <w:pPr>
        <w:spacing w:line="360" w:lineRule="auto"/>
        <w:jc w:val="both"/>
        <w:rPr/>
      </w:pPr>
      <w:r w:rsidDel="00000000" w:rsidR="00000000" w:rsidRPr="00000000">
        <w:rPr>
          <w:rtl w:val="0"/>
        </w:rPr>
        <w:t xml:space="preserve">Sixty per cent of staff feel empowered, yet their goodwill ceiling (£10) rarely covers both a coffee and a pastry. Walker and Nickson (2024) found similar frustration across UK budget chains. Small cash caps create a “manager approval” loop, which lengthens the queue and undermines empowerment. Raising the ceiling to £25—still modest—aligns with Bowen and Chen’s (2001) evidence that quick, low-value gestures deliver outsized loyalty returns.</w:t>
      </w:r>
    </w:p>
    <w:p w:rsidR="00000000" w:rsidDel="00000000" w:rsidP="00000000" w:rsidRDefault="00000000" w:rsidRPr="00000000" w14:paraId="00000146">
      <w:pPr>
        <w:spacing w:line="360" w:lineRule="auto"/>
        <w:jc w:val="both"/>
        <w:rPr>
          <w:b w:val="1"/>
        </w:rPr>
      </w:pPr>
      <w:r w:rsidDel="00000000" w:rsidR="00000000" w:rsidRPr="00000000">
        <w:rPr>
          <w:b w:val="1"/>
          <w:rtl w:val="0"/>
        </w:rPr>
        <w:t xml:space="preserve">5.5 Training—the confidence gap</w:t>
      </w:r>
    </w:p>
    <w:p w:rsidR="00000000" w:rsidDel="00000000" w:rsidP="00000000" w:rsidRDefault="00000000" w:rsidRPr="00000000" w14:paraId="00000147">
      <w:pPr>
        <w:spacing w:line="360" w:lineRule="auto"/>
        <w:jc w:val="both"/>
        <w:rPr/>
      </w:pPr>
      <w:r w:rsidDel="00000000" w:rsidR="00000000" w:rsidRPr="00000000">
        <w:rPr>
          <w:rtl w:val="0"/>
        </w:rPr>
        <w:t xml:space="preserve">Only 40 % of staff agree they have enough training to resolve issues quickly. Role-play drills boost confidence and shorten recovery exchanges (Mohsin and Lengler 2022). A 45-minute, once-a-month session costs nothing but scheduled time and protects your high courtesy scores.</w:t>
      </w:r>
    </w:p>
    <w:p w:rsidR="00000000" w:rsidDel="00000000" w:rsidP="00000000" w:rsidRDefault="00000000" w:rsidRPr="00000000" w14:paraId="00000148">
      <w:pPr>
        <w:spacing w:line="360" w:lineRule="auto"/>
        <w:jc w:val="both"/>
        <w:rPr>
          <w:b w:val="1"/>
        </w:rPr>
      </w:pPr>
      <w:r w:rsidDel="00000000" w:rsidR="00000000" w:rsidRPr="00000000">
        <w:rPr>
          <w:b w:val="1"/>
          <w:rtl w:val="0"/>
        </w:rPr>
        <w:t xml:space="preserve">5.6 Bringing it together for managers</w:t>
      </w:r>
    </w:p>
    <w:tbl>
      <w:tblPr>
        <w:tblStyle w:val="Table6"/>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531"/>
        <w:gridCol w:w="2385"/>
        <w:gridCol w:w="2829"/>
        <w:gridCol w:w="2730"/>
        <w:tblGridChange w:id="0">
          <w:tblGrid>
            <w:gridCol w:w="1531"/>
            <w:gridCol w:w="2385"/>
            <w:gridCol w:w="2829"/>
            <w:gridCol w:w="2730"/>
          </w:tblGrid>
        </w:tblGridChange>
      </w:tblGrid>
      <w:tr>
        <w:trPr>
          <w:cantSplit w:val="0"/>
          <w:tblHeader w:val="0"/>
        </w:trPr>
        <w:tc>
          <w:tcPr/>
          <w:p w:rsidR="00000000" w:rsidDel="00000000" w:rsidP="00000000" w:rsidRDefault="00000000" w:rsidRPr="00000000" w14:paraId="00000149">
            <w:pPr>
              <w:spacing w:line="360" w:lineRule="auto"/>
              <w:jc w:val="both"/>
              <w:rPr/>
            </w:pPr>
            <w:r w:rsidDel="00000000" w:rsidR="00000000" w:rsidRPr="00000000">
              <w:rPr>
                <w:rtl w:val="0"/>
              </w:rPr>
              <w:t xml:space="preserve">Bottleneck</w:t>
            </w:r>
          </w:p>
        </w:tc>
        <w:tc>
          <w:tcPr/>
          <w:p w:rsidR="00000000" w:rsidDel="00000000" w:rsidP="00000000" w:rsidRDefault="00000000" w:rsidRPr="00000000" w14:paraId="0000014A">
            <w:pPr>
              <w:spacing w:line="360" w:lineRule="auto"/>
              <w:jc w:val="both"/>
              <w:rPr/>
            </w:pPr>
            <w:r w:rsidDel="00000000" w:rsidR="00000000" w:rsidRPr="00000000">
              <w:rPr>
                <w:rtl w:val="0"/>
              </w:rPr>
              <w:t xml:space="preserve">Root cause</w:t>
            </w:r>
          </w:p>
        </w:tc>
        <w:tc>
          <w:tcPr/>
          <w:p w:rsidR="00000000" w:rsidDel="00000000" w:rsidP="00000000" w:rsidRDefault="00000000" w:rsidRPr="00000000" w14:paraId="0000014B">
            <w:pPr>
              <w:spacing w:line="360" w:lineRule="auto"/>
              <w:jc w:val="both"/>
              <w:rPr/>
            </w:pPr>
            <w:r w:rsidDel="00000000" w:rsidR="00000000" w:rsidRPr="00000000">
              <w:rPr>
                <w:rtl w:val="0"/>
              </w:rPr>
              <w:t xml:space="preserve">Literature link</w:t>
            </w:r>
          </w:p>
        </w:tc>
        <w:tc>
          <w:tcPr/>
          <w:p w:rsidR="00000000" w:rsidDel="00000000" w:rsidP="00000000" w:rsidRDefault="00000000" w:rsidRPr="00000000" w14:paraId="0000014C">
            <w:pPr>
              <w:spacing w:line="360" w:lineRule="auto"/>
              <w:jc w:val="both"/>
              <w:rPr/>
            </w:pPr>
            <w:r w:rsidDel="00000000" w:rsidR="00000000" w:rsidRPr="00000000">
              <w:rPr>
                <w:rtl w:val="0"/>
              </w:rPr>
              <w:t xml:space="preserve">Practical lever</w:t>
            </w:r>
          </w:p>
        </w:tc>
      </w:tr>
      <w:tr>
        <w:trPr>
          <w:cantSplit w:val="0"/>
          <w:tblHeader w:val="0"/>
        </w:trPr>
        <w:tc>
          <w:tcPr/>
          <w:p w:rsidR="00000000" w:rsidDel="00000000" w:rsidP="00000000" w:rsidRDefault="00000000" w:rsidRPr="00000000" w14:paraId="0000014D">
            <w:pPr>
              <w:spacing w:line="360" w:lineRule="auto"/>
              <w:jc w:val="both"/>
              <w:rPr/>
            </w:pPr>
            <w:r w:rsidDel="00000000" w:rsidR="00000000" w:rsidRPr="00000000">
              <w:rPr>
                <w:rtl w:val="0"/>
              </w:rPr>
              <w:t xml:space="preserve">Long queue</w:t>
            </w:r>
          </w:p>
        </w:tc>
        <w:tc>
          <w:tcPr/>
          <w:p w:rsidR="00000000" w:rsidDel="00000000" w:rsidP="00000000" w:rsidRDefault="00000000" w:rsidRPr="00000000" w14:paraId="0000014E">
            <w:pPr>
              <w:spacing w:line="360" w:lineRule="auto"/>
              <w:jc w:val="both"/>
              <w:rPr/>
            </w:pPr>
            <w:r w:rsidDel="00000000" w:rsidR="00000000" w:rsidRPr="00000000">
              <w:rPr>
                <w:rtl w:val="0"/>
              </w:rPr>
              <w:t xml:space="preserve">PMS lag + under-staffed peak</w:t>
            </w:r>
          </w:p>
        </w:tc>
        <w:tc>
          <w:tcPr/>
          <w:p w:rsidR="00000000" w:rsidDel="00000000" w:rsidP="00000000" w:rsidRDefault="00000000" w:rsidRPr="00000000" w14:paraId="0000014F">
            <w:pPr>
              <w:spacing w:line="360" w:lineRule="auto"/>
              <w:jc w:val="both"/>
              <w:rPr/>
            </w:pPr>
            <w:r w:rsidDel="00000000" w:rsidR="00000000" w:rsidRPr="00000000">
              <w:rPr>
                <w:rtl w:val="0"/>
              </w:rPr>
              <w:t xml:space="preserve">Baum &amp; Odgers 2001; Lewis &amp; McCann 2004</w:t>
            </w:r>
          </w:p>
        </w:tc>
        <w:tc>
          <w:tcPr/>
          <w:p w:rsidR="00000000" w:rsidDel="00000000" w:rsidP="00000000" w:rsidRDefault="00000000" w:rsidRPr="00000000" w14:paraId="00000150">
            <w:pPr>
              <w:spacing w:line="360" w:lineRule="auto"/>
              <w:jc w:val="both"/>
              <w:rPr/>
            </w:pPr>
            <w:r w:rsidDel="00000000" w:rsidR="00000000" w:rsidRPr="00000000">
              <w:rPr>
                <w:rtl w:val="0"/>
              </w:rPr>
              <w:t xml:space="preserve">Live sync; queue host 15:00–17:00</w:t>
            </w:r>
          </w:p>
        </w:tc>
      </w:tr>
      <w:tr>
        <w:trPr>
          <w:cantSplit w:val="0"/>
          <w:tblHeader w:val="0"/>
        </w:trPr>
        <w:tc>
          <w:tcPr/>
          <w:p w:rsidR="00000000" w:rsidDel="00000000" w:rsidP="00000000" w:rsidRDefault="00000000" w:rsidRPr="00000000" w14:paraId="00000151">
            <w:pPr>
              <w:spacing w:line="360" w:lineRule="auto"/>
              <w:jc w:val="both"/>
              <w:rPr/>
            </w:pPr>
            <w:r w:rsidDel="00000000" w:rsidR="00000000" w:rsidRPr="00000000">
              <w:rPr>
                <w:rtl w:val="0"/>
              </w:rPr>
              <w:t xml:space="preserve">Room not ready</w:t>
            </w:r>
          </w:p>
        </w:tc>
        <w:tc>
          <w:tcPr/>
          <w:p w:rsidR="00000000" w:rsidDel="00000000" w:rsidP="00000000" w:rsidRDefault="00000000" w:rsidRPr="00000000" w14:paraId="00000152">
            <w:pPr>
              <w:spacing w:line="360" w:lineRule="auto"/>
              <w:jc w:val="both"/>
              <w:rPr/>
            </w:pPr>
            <w:r w:rsidDel="00000000" w:rsidR="00000000" w:rsidRPr="00000000">
              <w:rPr>
                <w:rtl w:val="0"/>
              </w:rPr>
              <w:t xml:space="preserve">15-min housekeeping refresh gap</w:t>
            </w:r>
          </w:p>
        </w:tc>
        <w:tc>
          <w:tcPr/>
          <w:p w:rsidR="00000000" w:rsidDel="00000000" w:rsidP="00000000" w:rsidRDefault="00000000" w:rsidRPr="00000000" w14:paraId="00000153">
            <w:pPr>
              <w:spacing w:line="360" w:lineRule="auto"/>
              <w:jc w:val="both"/>
              <w:rPr/>
            </w:pPr>
            <w:r w:rsidDel="00000000" w:rsidR="00000000" w:rsidRPr="00000000">
              <w:rPr>
                <w:rtl w:val="0"/>
              </w:rPr>
              <w:t xml:space="preserve">Park &amp; Kim 2024</w:t>
            </w:r>
          </w:p>
        </w:tc>
        <w:tc>
          <w:tcPr/>
          <w:p w:rsidR="00000000" w:rsidDel="00000000" w:rsidP="00000000" w:rsidRDefault="00000000" w:rsidRPr="00000000" w14:paraId="00000154">
            <w:pPr>
              <w:spacing w:line="360" w:lineRule="auto"/>
              <w:jc w:val="both"/>
              <w:rPr/>
            </w:pPr>
            <w:r w:rsidDel="00000000" w:rsidR="00000000" w:rsidRPr="00000000">
              <w:rPr>
                <w:rtl w:val="0"/>
              </w:rPr>
              <w:t xml:space="preserve">Activate live status; housekeeping tablets</w:t>
            </w:r>
          </w:p>
        </w:tc>
      </w:tr>
      <w:tr>
        <w:trPr>
          <w:cantSplit w:val="0"/>
          <w:tblHeader w:val="0"/>
        </w:trPr>
        <w:tc>
          <w:tcPr/>
          <w:p w:rsidR="00000000" w:rsidDel="00000000" w:rsidP="00000000" w:rsidRDefault="00000000" w:rsidRPr="00000000" w14:paraId="00000155">
            <w:pPr>
              <w:spacing w:line="360" w:lineRule="auto"/>
              <w:jc w:val="both"/>
              <w:rPr/>
            </w:pPr>
            <w:r w:rsidDel="00000000" w:rsidR="00000000" w:rsidRPr="00000000">
              <w:rPr>
                <w:rtl w:val="0"/>
              </w:rPr>
              <w:t xml:space="preserve">Limited recovery</w:t>
            </w:r>
          </w:p>
        </w:tc>
        <w:tc>
          <w:tcPr/>
          <w:p w:rsidR="00000000" w:rsidDel="00000000" w:rsidP="00000000" w:rsidRDefault="00000000" w:rsidRPr="00000000" w14:paraId="00000156">
            <w:pPr>
              <w:spacing w:line="360" w:lineRule="auto"/>
              <w:jc w:val="both"/>
              <w:rPr/>
            </w:pPr>
            <w:r w:rsidDel="00000000" w:rsidR="00000000" w:rsidRPr="00000000">
              <w:rPr>
                <w:rtl w:val="0"/>
              </w:rPr>
              <w:t xml:space="preserve">£10 goodwill cap</w:t>
            </w:r>
          </w:p>
        </w:tc>
        <w:tc>
          <w:tcPr/>
          <w:p w:rsidR="00000000" w:rsidDel="00000000" w:rsidP="00000000" w:rsidRDefault="00000000" w:rsidRPr="00000000" w14:paraId="00000157">
            <w:pPr>
              <w:spacing w:line="360" w:lineRule="auto"/>
              <w:jc w:val="both"/>
              <w:rPr/>
            </w:pPr>
            <w:r w:rsidDel="00000000" w:rsidR="00000000" w:rsidRPr="00000000">
              <w:rPr>
                <w:rtl w:val="0"/>
              </w:rPr>
              <w:t xml:space="preserve">Walker &amp; Nickson 2024</w:t>
            </w:r>
          </w:p>
        </w:tc>
        <w:tc>
          <w:tcPr/>
          <w:p w:rsidR="00000000" w:rsidDel="00000000" w:rsidP="00000000" w:rsidRDefault="00000000" w:rsidRPr="00000000" w14:paraId="00000158">
            <w:pPr>
              <w:spacing w:line="360" w:lineRule="auto"/>
              <w:jc w:val="both"/>
              <w:rPr/>
            </w:pPr>
            <w:r w:rsidDel="00000000" w:rsidR="00000000" w:rsidRPr="00000000">
              <w:rPr>
                <w:rtl w:val="0"/>
              </w:rPr>
              <w:t xml:space="preserve">Raise to £25 + decision tree</w:t>
            </w:r>
          </w:p>
        </w:tc>
      </w:tr>
      <w:tr>
        <w:trPr>
          <w:cantSplit w:val="0"/>
          <w:tblHeader w:val="0"/>
        </w:trPr>
        <w:tc>
          <w:tcPr/>
          <w:p w:rsidR="00000000" w:rsidDel="00000000" w:rsidP="00000000" w:rsidRDefault="00000000" w:rsidRPr="00000000" w14:paraId="00000159">
            <w:pPr>
              <w:spacing w:line="360" w:lineRule="auto"/>
              <w:jc w:val="both"/>
              <w:rPr/>
            </w:pPr>
            <w:r w:rsidDel="00000000" w:rsidR="00000000" w:rsidRPr="00000000">
              <w:rPr>
                <w:rtl w:val="0"/>
              </w:rPr>
              <w:t xml:space="preserve">Staff confidence</w:t>
            </w:r>
          </w:p>
        </w:tc>
        <w:tc>
          <w:tcPr/>
          <w:p w:rsidR="00000000" w:rsidDel="00000000" w:rsidP="00000000" w:rsidRDefault="00000000" w:rsidRPr="00000000" w14:paraId="0000015A">
            <w:pPr>
              <w:spacing w:line="360" w:lineRule="auto"/>
              <w:jc w:val="both"/>
              <w:rPr/>
            </w:pPr>
            <w:r w:rsidDel="00000000" w:rsidR="00000000" w:rsidRPr="00000000">
              <w:rPr>
                <w:rtl w:val="0"/>
              </w:rPr>
              <w:t xml:space="preserve">Few role-plays</w:t>
            </w:r>
          </w:p>
        </w:tc>
        <w:tc>
          <w:tcPr/>
          <w:p w:rsidR="00000000" w:rsidDel="00000000" w:rsidP="00000000" w:rsidRDefault="00000000" w:rsidRPr="00000000" w14:paraId="0000015B">
            <w:pPr>
              <w:spacing w:line="360" w:lineRule="auto"/>
              <w:jc w:val="both"/>
              <w:rPr/>
            </w:pPr>
            <w:r w:rsidDel="00000000" w:rsidR="00000000" w:rsidRPr="00000000">
              <w:rPr>
                <w:rtl w:val="0"/>
              </w:rPr>
              <w:t xml:space="preserve">Mohsin &amp; Lengler 2022</w:t>
            </w:r>
          </w:p>
        </w:tc>
        <w:tc>
          <w:tcPr/>
          <w:p w:rsidR="00000000" w:rsidDel="00000000" w:rsidP="00000000" w:rsidRDefault="00000000" w:rsidRPr="00000000" w14:paraId="0000015C">
            <w:pPr>
              <w:spacing w:line="360" w:lineRule="auto"/>
              <w:jc w:val="both"/>
              <w:rPr/>
            </w:pPr>
            <w:r w:rsidDel="00000000" w:rsidR="00000000" w:rsidRPr="00000000">
              <w:rPr>
                <w:rtl w:val="0"/>
              </w:rPr>
              <w:t xml:space="preserve">Monthly 45-min drills</w:t>
            </w:r>
          </w:p>
        </w:tc>
      </w:tr>
    </w:tbl>
    <w:p w:rsidR="00000000" w:rsidDel="00000000" w:rsidP="00000000" w:rsidRDefault="00000000" w:rsidRPr="00000000" w14:paraId="0000015D">
      <w:pPr>
        <w:spacing w:line="360" w:lineRule="auto"/>
        <w:jc w:val="both"/>
        <w:rPr/>
      </w:pPr>
      <w:r w:rsidDel="00000000" w:rsidR="00000000" w:rsidRPr="00000000">
        <w:rPr>
          <w:rtl w:val="0"/>
        </w:rPr>
      </w:r>
    </w:p>
    <w:p w:rsidR="00000000" w:rsidDel="00000000" w:rsidP="00000000" w:rsidRDefault="00000000" w:rsidRPr="00000000" w14:paraId="0000015E">
      <w:pPr>
        <w:spacing w:line="360" w:lineRule="auto"/>
        <w:jc w:val="both"/>
        <w:rPr/>
      </w:pPr>
      <w:r w:rsidDel="00000000" w:rsidR="00000000" w:rsidRPr="00000000">
        <w:rPr>
          <w:rtl w:val="0"/>
        </w:rPr>
        <w:t xml:space="preserve">Addressing these levers aligns with strategic HR and tech principles highlighted by Hoque (2000) and the Accor brand’s own service manuals. Fixing them should lift overall reception satisfaction from 4.1 to 4.3 and push NPS toward +45, a level associated with stronger repeat business (PwC 2024).</w:t>
      </w:r>
    </w:p>
    <w:p w:rsidR="00000000" w:rsidDel="00000000" w:rsidP="00000000" w:rsidRDefault="00000000" w:rsidRPr="00000000" w14:paraId="0000015F">
      <w:pPr>
        <w:spacing w:line="360" w:lineRule="auto"/>
        <w:jc w:val="both"/>
        <w:rPr/>
      </w:pPr>
      <w:r w:rsidDel="00000000" w:rsidR="00000000" w:rsidRPr="00000000">
        <w:rPr>
          <w:rtl w:val="0"/>
        </w:rPr>
        <w:t xml:space="preserve">With the “why” now clear, the next chapter converts these levers into a concrete improvement plan—who does what, when, and how much it will cost.</w:t>
      </w:r>
    </w:p>
    <w:p w:rsidR="00000000" w:rsidDel="00000000" w:rsidP="00000000" w:rsidRDefault="00000000" w:rsidRPr="00000000" w14:paraId="00000160">
      <w:pPr>
        <w:spacing w:line="360" w:lineRule="auto"/>
        <w:jc w:val="both"/>
        <w:rPr>
          <w:b w:val="1"/>
        </w:rPr>
      </w:pPr>
      <w:r w:rsidDel="00000000" w:rsidR="00000000" w:rsidRPr="00000000">
        <w:rPr>
          <w:rtl w:val="0"/>
        </w:rPr>
      </w:r>
    </w:p>
    <w:p w:rsidR="00000000" w:rsidDel="00000000" w:rsidP="00000000" w:rsidRDefault="00000000" w:rsidRPr="00000000" w14:paraId="00000161">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162">
      <w:pPr>
        <w:spacing w:line="360" w:lineRule="auto"/>
        <w:jc w:val="both"/>
        <w:rPr>
          <w:b w:val="1"/>
        </w:rPr>
      </w:pPr>
      <w:r w:rsidDel="00000000" w:rsidR="00000000" w:rsidRPr="00000000">
        <w:rPr>
          <w:b w:val="1"/>
          <w:rtl w:val="0"/>
        </w:rPr>
        <w:t xml:space="preserve">6 Recommendations</w:t>
      </w:r>
    </w:p>
    <w:p w:rsidR="00000000" w:rsidDel="00000000" w:rsidP="00000000" w:rsidRDefault="00000000" w:rsidRPr="00000000" w14:paraId="00000163">
      <w:pPr>
        <w:spacing w:line="360" w:lineRule="auto"/>
        <w:jc w:val="both"/>
        <w:rPr/>
      </w:pPr>
      <w:r w:rsidDel="00000000" w:rsidR="00000000" w:rsidRPr="00000000">
        <w:rPr>
          <w:rtl w:val="0"/>
        </w:rPr>
        <w:t xml:space="preserve">Below is a practical, low-cost action plan that speaks the language of a busy operations team. Each recommendation links straight back to the problems highlighted in Chapter 5 and shows who should do what, how much it costs and how success will be judged.</w:t>
      </w:r>
    </w:p>
    <w:p w:rsidR="00000000" w:rsidDel="00000000" w:rsidP="00000000" w:rsidRDefault="00000000" w:rsidRPr="00000000" w14:paraId="00000164">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spacing w:line="360" w:lineRule="auto"/>
        <w:jc w:val="both"/>
        <w:rPr>
          <w:b w:val="1"/>
        </w:rPr>
      </w:pPr>
      <w:r w:rsidDel="00000000" w:rsidR="00000000" w:rsidRPr="00000000">
        <w:rPr>
          <w:b w:val="1"/>
          <w:rtl w:val="0"/>
        </w:rPr>
        <w:t xml:space="preserve">6.1 Five quick wins</w:t>
      </w:r>
    </w:p>
    <w:tbl>
      <w:tblPr>
        <w:tblStyle w:val="Table7"/>
        <w:tblW w:w="9475.000000000002"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36"/>
        <w:gridCol w:w="1800"/>
        <w:gridCol w:w="1821"/>
        <w:gridCol w:w="2104"/>
        <w:gridCol w:w="1783"/>
        <w:gridCol w:w="1631"/>
        <w:tblGridChange w:id="0">
          <w:tblGrid>
            <w:gridCol w:w="336"/>
            <w:gridCol w:w="1800"/>
            <w:gridCol w:w="1821"/>
            <w:gridCol w:w="2104"/>
            <w:gridCol w:w="1783"/>
            <w:gridCol w:w="1631"/>
          </w:tblGrid>
        </w:tblGridChange>
      </w:tblGrid>
      <w:tr>
        <w:trPr>
          <w:cantSplit w:val="0"/>
          <w:tblHeader w:val="0"/>
        </w:trPr>
        <w:tc>
          <w:tcPr>
            <w:vAlign w:val="center"/>
          </w:tcPr>
          <w:p w:rsidR="00000000" w:rsidDel="00000000" w:rsidP="00000000" w:rsidRDefault="00000000" w:rsidRPr="00000000" w14:paraId="00000166">
            <w:pPr>
              <w:spacing w:line="360" w:lineRule="auto"/>
              <w:jc w:val="left"/>
              <w:rPr/>
            </w:pPr>
            <w:r w:rsidDel="00000000" w:rsidR="00000000" w:rsidRPr="00000000">
              <w:rPr>
                <w:rtl w:val="0"/>
              </w:rPr>
              <w:t xml:space="preserve">#</w:t>
            </w:r>
          </w:p>
        </w:tc>
        <w:tc>
          <w:tcPr>
            <w:vAlign w:val="center"/>
          </w:tcPr>
          <w:p w:rsidR="00000000" w:rsidDel="00000000" w:rsidP="00000000" w:rsidRDefault="00000000" w:rsidRPr="00000000" w14:paraId="00000167">
            <w:pPr>
              <w:spacing w:line="360" w:lineRule="auto"/>
              <w:rPr/>
            </w:pPr>
            <w:r w:rsidDel="00000000" w:rsidR="00000000" w:rsidRPr="00000000">
              <w:rPr>
                <w:rtl w:val="0"/>
              </w:rPr>
              <w:t xml:space="preserve">What we’ll do</w:t>
            </w:r>
          </w:p>
        </w:tc>
        <w:tc>
          <w:tcPr>
            <w:vAlign w:val="center"/>
          </w:tcPr>
          <w:p w:rsidR="00000000" w:rsidDel="00000000" w:rsidP="00000000" w:rsidRDefault="00000000" w:rsidRPr="00000000" w14:paraId="00000168">
            <w:pPr>
              <w:spacing w:line="360" w:lineRule="auto"/>
              <w:rPr/>
            </w:pPr>
            <w:r w:rsidDel="00000000" w:rsidR="00000000" w:rsidRPr="00000000">
              <w:rPr>
                <w:rtl w:val="0"/>
              </w:rPr>
              <w:t xml:space="preserve">Why it matters</w:t>
            </w:r>
          </w:p>
        </w:tc>
        <w:tc>
          <w:tcPr>
            <w:vAlign w:val="center"/>
          </w:tcPr>
          <w:p w:rsidR="00000000" w:rsidDel="00000000" w:rsidP="00000000" w:rsidRDefault="00000000" w:rsidRPr="00000000" w14:paraId="00000169">
            <w:pPr>
              <w:spacing w:line="360" w:lineRule="auto"/>
              <w:rPr/>
            </w:pPr>
            <w:r w:rsidDel="00000000" w:rsidR="00000000" w:rsidRPr="00000000">
              <w:rPr>
                <w:rtl w:val="0"/>
              </w:rPr>
              <w:t xml:space="preserve">First step</w:t>
            </w:r>
          </w:p>
        </w:tc>
        <w:tc>
          <w:tcPr>
            <w:vAlign w:val="center"/>
          </w:tcPr>
          <w:p w:rsidR="00000000" w:rsidDel="00000000" w:rsidP="00000000" w:rsidRDefault="00000000" w:rsidRPr="00000000" w14:paraId="0000016A">
            <w:pPr>
              <w:spacing w:line="360" w:lineRule="auto"/>
              <w:rPr/>
            </w:pPr>
            <w:r w:rsidDel="00000000" w:rsidR="00000000" w:rsidRPr="00000000">
              <w:rPr>
                <w:rtl w:val="0"/>
              </w:rPr>
              <w:t xml:space="preserve">Cost</w:t>
            </w:r>
          </w:p>
        </w:tc>
        <w:tc>
          <w:tcPr>
            <w:vAlign w:val="center"/>
          </w:tcPr>
          <w:p w:rsidR="00000000" w:rsidDel="00000000" w:rsidP="00000000" w:rsidRDefault="00000000" w:rsidRPr="00000000" w14:paraId="0000016B">
            <w:pPr>
              <w:spacing w:line="360" w:lineRule="auto"/>
              <w:rPr/>
            </w:pPr>
            <w:r w:rsidDel="00000000" w:rsidR="00000000" w:rsidRPr="00000000">
              <w:rPr>
                <w:rtl w:val="0"/>
              </w:rPr>
              <w:t xml:space="preserve">Success signal</w:t>
            </w:r>
          </w:p>
        </w:tc>
      </w:tr>
      <w:tr>
        <w:trPr>
          <w:cantSplit w:val="0"/>
          <w:tblHeader w:val="0"/>
        </w:trPr>
        <w:tc>
          <w:tcPr>
            <w:vAlign w:val="center"/>
          </w:tcPr>
          <w:p w:rsidR="00000000" w:rsidDel="00000000" w:rsidP="00000000" w:rsidRDefault="00000000" w:rsidRPr="00000000" w14:paraId="0000016C">
            <w:pPr>
              <w:spacing w:line="360" w:lineRule="auto"/>
              <w:jc w:val="left"/>
              <w:rPr/>
            </w:pPr>
            <w:r w:rsidDel="00000000" w:rsidR="00000000" w:rsidRPr="00000000">
              <w:rPr>
                <w:b w:val="1"/>
                <w:rtl w:val="0"/>
              </w:rPr>
              <w:t xml:space="preserve">1</w:t>
            </w:r>
            <w:r w:rsidDel="00000000" w:rsidR="00000000" w:rsidRPr="00000000">
              <w:rPr>
                <w:rtl w:val="0"/>
              </w:rPr>
            </w:r>
          </w:p>
        </w:tc>
        <w:tc>
          <w:tcPr>
            <w:vAlign w:val="center"/>
          </w:tcPr>
          <w:p w:rsidR="00000000" w:rsidDel="00000000" w:rsidP="00000000" w:rsidRDefault="00000000" w:rsidRPr="00000000" w14:paraId="0000016D">
            <w:pPr>
              <w:spacing w:line="360" w:lineRule="auto"/>
              <w:rPr/>
            </w:pPr>
            <w:r w:rsidDel="00000000" w:rsidR="00000000" w:rsidRPr="00000000">
              <w:rPr>
                <w:b w:val="1"/>
                <w:rtl w:val="0"/>
              </w:rPr>
              <w:t xml:space="preserve">Add a “queue host”</w:t>
            </w:r>
            <w:r w:rsidDel="00000000" w:rsidR="00000000" w:rsidRPr="00000000">
              <w:rPr>
                <w:rtl w:val="0"/>
              </w:rPr>
              <w:t xml:space="preserve"> 15:00-17:00</w:t>
            </w:r>
          </w:p>
        </w:tc>
        <w:tc>
          <w:tcPr>
            <w:vAlign w:val="center"/>
          </w:tcPr>
          <w:p w:rsidR="00000000" w:rsidDel="00000000" w:rsidP="00000000" w:rsidRDefault="00000000" w:rsidRPr="00000000" w14:paraId="0000016E">
            <w:pPr>
              <w:spacing w:line="360" w:lineRule="auto"/>
              <w:rPr/>
            </w:pPr>
            <w:r w:rsidDel="00000000" w:rsidR="00000000" w:rsidRPr="00000000">
              <w:rPr>
                <w:rtl w:val="0"/>
              </w:rPr>
              <w:t xml:space="preserve">Cuts perceived waits by up to 30 % (Lewis &amp; McCann 2004).</w:t>
            </w:r>
          </w:p>
        </w:tc>
        <w:tc>
          <w:tcPr>
            <w:vAlign w:val="center"/>
          </w:tcPr>
          <w:p w:rsidR="00000000" w:rsidDel="00000000" w:rsidP="00000000" w:rsidRDefault="00000000" w:rsidRPr="00000000" w14:paraId="0000016F">
            <w:pPr>
              <w:spacing w:line="360" w:lineRule="auto"/>
              <w:rPr/>
            </w:pPr>
            <w:r w:rsidDel="00000000" w:rsidR="00000000" w:rsidRPr="00000000">
              <w:rPr>
                <w:rtl w:val="0"/>
              </w:rPr>
              <w:t xml:space="preserve">Crosstrain one F&amp;B colleague to greet, triage IDs and pre-authorise cards.</w:t>
            </w:r>
          </w:p>
        </w:tc>
        <w:tc>
          <w:tcPr>
            <w:vAlign w:val="center"/>
          </w:tcPr>
          <w:p w:rsidR="00000000" w:rsidDel="00000000" w:rsidP="00000000" w:rsidRDefault="00000000" w:rsidRPr="00000000" w14:paraId="00000170">
            <w:pPr>
              <w:spacing w:line="360" w:lineRule="auto"/>
              <w:rPr/>
            </w:pPr>
            <w:r w:rsidDel="00000000" w:rsidR="00000000" w:rsidRPr="00000000">
              <w:rPr>
                <w:rtl w:val="0"/>
              </w:rPr>
              <w:t xml:space="preserve">~£15/day in shift swap cover</w:t>
            </w:r>
          </w:p>
        </w:tc>
        <w:tc>
          <w:tcPr>
            <w:vAlign w:val="center"/>
          </w:tcPr>
          <w:p w:rsidR="00000000" w:rsidDel="00000000" w:rsidP="00000000" w:rsidRDefault="00000000" w:rsidRPr="00000000" w14:paraId="00000171">
            <w:pPr>
              <w:spacing w:line="360" w:lineRule="auto"/>
              <w:rPr/>
            </w:pPr>
            <w:r w:rsidDel="00000000" w:rsidR="00000000" w:rsidRPr="00000000">
              <w:rPr>
                <w:rtl w:val="0"/>
              </w:rPr>
              <w:t xml:space="preserve">Average check-in time &lt; 5 min after 4 weeks</w:t>
            </w:r>
          </w:p>
        </w:tc>
      </w:tr>
      <w:tr>
        <w:trPr>
          <w:cantSplit w:val="0"/>
          <w:tblHeader w:val="0"/>
        </w:trPr>
        <w:tc>
          <w:tcPr>
            <w:vAlign w:val="center"/>
          </w:tcPr>
          <w:p w:rsidR="00000000" w:rsidDel="00000000" w:rsidP="00000000" w:rsidRDefault="00000000" w:rsidRPr="00000000" w14:paraId="00000172">
            <w:pPr>
              <w:spacing w:line="360" w:lineRule="auto"/>
              <w:jc w:val="left"/>
              <w:rPr/>
            </w:pPr>
            <w:r w:rsidDel="00000000" w:rsidR="00000000" w:rsidRPr="00000000">
              <w:rPr>
                <w:b w:val="1"/>
                <w:rtl w:val="0"/>
              </w:rPr>
              <w:t xml:space="preserve">2</w:t>
            </w:r>
            <w:r w:rsidDel="00000000" w:rsidR="00000000" w:rsidRPr="00000000">
              <w:rPr>
                <w:rtl w:val="0"/>
              </w:rPr>
            </w:r>
          </w:p>
        </w:tc>
        <w:tc>
          <w:tcPr>
            <w:vAlign w:val="center"/>
          </w:tcPr>
          <w:p w:rsidR="00000000" w:rsidDel="00000000" w:rsidP="00000000" w:rsidRDefault="00000000" w:rsidRPr="00000000" w14:paraId="00000173">
            <w:pPr>
              <w:spacing w:line="360" w:lineRule="auto"/>
              <w:rPr/>
            </w:pPr>
            <w:r w:rsidDel="00000000" w:rsidR="00000000" w:rsidRPr="00000000">
              <w:rPr>
                <w:b w:val="1"/>
                <w:rtl w:val="0"/>
              </w:rPr>
              <w:t xml:space="preserve">Switch on live housekeeping sync</w:t>
            </w:r>
            <w:r w:rsidDel="00000000" w:rsidR="00000000" w:rsidRPr="00000000">
              <w:rPr>
                <w:rtl w:val="0"/>
              </w:rPr>
            </w:r>
          </w:p>
        </w:tc>
        <w:tc>
          <w:tcPr>
            <w:vAlign w:val="center"/>
          </w:tcPr>
          <w:p w:rsidR="00000000" w:rsidDel="00000000" w:rsidP="00000000" w:rsidRDefault="00000000" w:rsidRPr="00000000" w14:paraId="00000174">
            <w:pPr>
              <w:spacing w:line="360" w:lineRule="auto"/>
              <w:rPr/>
            </w:pPr>
            <w:r w:rsidDel="00000000" w:rsidR="00000000" w:rsidRPr="00000000">
              <w:rPr>
                <w:rtl w:val="0"/>
              </w:rPr>
              <w:t xml:space="preserve">Ends false “room ready” allocations (Park &amp; Kim 2024).</w:t>
            </w:r>
          </w:p>
        </w:tc>
        <w:tc>
          <w:tcPr>
            <w:vAlign w:val="center"/>
          </w:tcPr>
          <w:p w:rsidR="00000000" w:rsidDel="00000000" w:rsidP="00000000" w:rsidRDefault="00000000" w:rsidRPr="00000000" w14:paraId="00000175">
            <w:pPr>
              <w:spacing w:line="360" w:lineRule="auto"/>
              <w:rPr/>
            </w:pPr>
            <w:r w:rsidDel="00000000" w:rsidR="00000000" w:rsidRPr="00000000">
              <w:rPr>
                <w:rtl w:val="0"/>
              </w:rPr>
              <w:t xml:space="preserve">Call Accor IT: enable </w:t>
            </w:r>
            <w:r w:rsidDel="00000000" w:rsidR="00000000" w:rsidRPr="00000000">
              <w:rPr>
                <w:i w:val="1"/>
                <w:rtl w:val="0"/>
              </w:rPr>
              <w:t xml:space="preserve">Housekeeping Live</w:t>
            </w:r>
            <w:r w:rsidDel="00000000" w:rsidR="00000000" w:rsidRPr="00000000">
              <w:rPr>
                <w:rtl w:val="0"/>
              </w:rPr>
              <w:t xml:space="preserve"> and push tablet updates every 60 sec.</w:t>
            </w:r>
          </w:p>
        </w:tc>
        <w:tc>
          <w:tcPr>
            <w:vAlign w:val="center"/>
          </w:tcPr>
          <w:p w:rsidR="00000000" w:rsidDel="00000000" w:rsidP="00000000" w:rsidRDefault="00000000" w:rsidRPr="00000000" w14:paraId="00000176">
            <w:pPr>
              <w:spacing w:line="360" w:lineRule="auto"/>
              <w:rPr/>
            </w:pPr>
            <w:r w:rsidDel="00000000" w:rsidR="00000000" w:rsidRPr="00000000">
              <w:rPr>
                <w:rtl w:val="0"/>
              </w:rPr>
              <w:t xml:space="preserve">£2.8 k one-off licence (already in budget lines)</w:t>
            </w:r>
          </w:p>
        </w:tc>
        <w:tc>
          <w:tcPr>
            <w:vAlign w:val="center"/>
          </w:tcPr>
          <w:p w:rsidR="00000000" w:rsidDel="00000000" w:rsidP="00000000" w:rsidRDefault="00000000" w:rsidRPr="00000000" w14:paraId="00000177">
            <w:pPr>
              <w:spacing w:line="360" w:lineRule="auto"/>
              <w:rPr/>
            </w:pPr>
            <w:sdt>
              <w:sdtPr>
                <w:tag w:val="goog_rdk_2"/>
              </w:sdtPr>
              <w:sdtContent>
                <w:r w:rsidDel="00000000" w:rsidR="00000000" w:rsidRPr="00000000">
                  <w:rPr>
                    <w:rFonts w:ascii="Gungsuh" w:cs="Gungsuh" w:eastAsia="Gungsuh" w:hAnsi="Gungsuh"/>
                    <w:rtl w:val="0"/>
                  </w:rPr>
                  <w:t xml:space="preserve">Room readiness score ≥ 4.0 on next guest survey</w:t>
                </w:r>
              </w:sdtContent>
            </w:sdt>
          </w:p>
        </w:tc>
      </w:tr>
      <w:tr>
        <w:trPr>
          <w:cantSplit w:val="0"/>
          <w:tblHeader w:val="0"/>
        </w:trPr>
        <w:tc>
          <w:tcPr>
            <w:vAlign w:val="center"/>
          </w:tcPr>
          <w:p w:rsidR="00000000" w:rsidDel="00000000" w:rsidP="00000000" w:rsidRDefault="00000000" w:rsidRPr="00000000" w14:paraId="00000178">
            <w:pPr>
              <w:spacing w:line="360" w:lineRule="auto"/>
              <w:jc w:val="left"/>
              <w:rPr/>
            </w:pPr>
            <w:r w:rsidDel="00000000" w:rsidR="00000000" w:rsidRPr="00000000">
              <w:rPr>
                <w:b w:val="1"/>
                <w:rtl w:val="0"/>
              </w:rPr>
              <w:t xml:space="preserve">3</w:t>
            </w:r>
            <w:r w:rsidDel="00000000" w:rsidR="00000000" w:rsidRPr="00000000">
              <w:rPr>
                <w:rtl w:val="0"/>
              </w:rPr>
            </w:r>
          </w:p>
        </w:tc>
        <w:tc>
          <w:tcPr>
            <w:vAlign w:val="center"/>
          </w:tcPr>
          <w:p w:rsidR="00000000" w:rsidDel="00000000" w:rsidP="00000000" w:rsidRDefault="00000000" w:rsidRPr="00000000" w14:paraId="00000179">
            <w:pPr>
              <w:spacing w:line="360" w:lineRule="auto"/>
              <w:rPr/>
            </w:pPr>
            <w:r w:rsidDel="00000000" w:rsidR="00000000" w:rsidRPr="00000000">
              <w:rPr>
                <w:b w:val="1"/>
                <w:rtl w:val="0"/>
              </w:rPr>
              <w:t xml:space="preserve">Raise goodwill limit to £25</w:t>
            </w:r>
            <w:r w:rsidDel="00000000" w:rsidR="00000000" w:rsidRPr="00000000">
              <w:rPr>
                <w:rtl w:val="0"/>
              </w:rPr>
            </w:r>
          </w:p>
        </w:tc>
        <w:tc>
          <w:tcPr>
            <w:vAlign w:val="center"/>
          </w:tcPr>
          <w:p w:rsidR="00000000" w:rsidDel="00000000" w:rsidP="00000000" w:rsidRDefault="00000000" w:rsidRPr="00000000" w14:paraId="0000017A">
            <w:pPr>
              <w:spacing w:line="360" w:lineRule="auto"/>
              <w:rPr/>
            </w:pPr>
            <w:r w:rsidDel="00000000" w:rsidR="00000000" w:rsidRPr="00000000">
              <w:rPr>
                <w:rtl w:val="0"/>
              </w:rPr>
              <w:t xml:space="preserve">Empowered staff recover service faster (Walker &amp; Nickson 2024).</w:t>
            </w:r>
          </w:p>
        </w:tc>
        <w:tc>
          <w:tcPr>
            <w:vAlign w:val="center"/>
          </w:tcPr>
          <w:p w:rsidR="00000000" w:rsidDel="00000000" w:rsidP="00000000" w:rsidRDefault="00000000" w:rsidRPr="00000000" w14:paraId="0000017B">
            <w:pPr>
              <w:spacing w:line="360" w:lineRule="auto"/>
              <w:rPr/>
            </w:pPr>
            <w:r w:rsidDel="00000000" w:rsidR="00000000" w:rsidRPr="00000000">
              <w:rPr>
                <w:rtl w:val="0"/>
              </w:rPr>
              <w:t xml:space="preserve">GM signs off; print a one-page decision tree for typical fixes.</w:t>
            </w:r>
          </w:p>
        </w:tc>
        <w:tc>
          <w:tcPr>
            <w:vAlign w:val="center"/>
          </w:tcPr>
          <w:p w:rsidR="00000000" w:rsidDel="00000000" w:rsidP="00000000" w:rsidRDefault="00000000" w:rsidRPr="00000000" w14:paraId="0000017C">
            <w:pPr>
              <w:spacing w:line="360" w:lineRule="auto"/>
              <w:rPr/>
            </w:pPr>
            <w:r w:rsidDel="00000000" w:rsidR="00000000" w:rsidRPr="00000000">
              <w:rPr>
                <w:rtl w:val="0"/>
              </w:rPr>
              <w:t xml:space="preserve">+£140/month average goodwill spend</w:t>
            </w:r>
          </w:p>
        </w:tc>
        <w:tc>
          <w:tcPr>
            <w:vAlign w:val="center"/>
          </w:tcPr>
          <w:p w:rsidR="00000000" w:rsidDel="00000000" w:rsidP="00000000" w:rsidRDefault="00000000" w:rsidRPr="00000000" w14:paraId="0000017D">
            <w:pPr>
              <w:spacing w:line="360" w:lineRule="auto"/>
              <w:rPr/>
            </w:pPr>
            <w:sdt>
              <w:sdtPr>
                <w:tag w:val="goog_rdk_3"/>
              </w:sdtPr>
              <w:sdtContent>
                <w:r w:rsidDel="00000000" w:rsidR="00000000" w:rsidRPr="00000000">
                  <w:rPr>
                    <w:rFonts w:ascii="Gungsuh" w:cs="Gungsuh" w:eastAsia="Gungsuh" w:hAnsi="Gungsuh"/>
                    <w:rtl w:val="0"/>
                  </w:rPr>
                  <w:t xml:space="preserve">Issue-resolution mean ≥ 4.2 and NPS ≥ +45</w:t>
                </w:r>
              </w:sdtContent>
            </w:sdt>
          </w:p>
        </w:tc>
      </w:tr>
      <w:tr>
        <w:trPr>
          <w:cantSplit w:val="0"/>
          <w:tblHeader w:val="0"/>
        </w:trPr>
        <w:tc>
          <w:tcPr>
            <w:vAlign w:val="center"/>
          </w:tcPr>
          <w:p w:rsidR="00000000" w:rsidDel="00000000" w:rsidP="00000000" w:rsidRDefault="00000000" w:rsidRPr="00000000" w14:paraId="0000017E">
            <w:pPr>
              <w:spacing w:line="360" w:lineRule="auto"/>
              <w:jc w:val="left"/>
              <w:rPr/>
            </w:pPr>
            <w:r w:rsidDel="00000000" w:rsidR="00000000" w:rsidRPr="00000000">
              <w:rPr>
                <w:b w:val="1"/>
                <w:rtl w:val="0"/>
              </w:rPr>
              <w:t xml:space="preserve">4</w:t>
            </w:r>
            <w:r w:rsidDel="00000000" w:rsidR="00000000" w:rsidRPr="00000000">
              <w:rPr>
                <w:rtl w:val="0"/>
              </w:rPr>
            </w:r>
          </w:p>
        </w:tc>
        <w:tc>
          <w:tcPr>
            <w:vAlign w:val="center"/>
          </w:tcPr>
          <w:p w:rsidR="00000000" w:rsidDel="00000000" w:rsidP="00000000" w:rsidRDefault="00000000" w:rsidRPr="00000000" w14:paraId="0000017F">
            <w:pPr>
              <w:spacing w:line="360" w:lineRule="auto"/>
              <w:rPr/>
            </w:pPr>
            <w:r w:rsidDel="00000000" w:rsidR="00000000" w:rsidRPr="00000000">
              <w:rPr>
                <w:b w:val="1"/>
                <w:rtl w:val="0"/>
              </w:rPr>
              <w:t xml:space="preserve">Run 45-min role-play drills monthly</w:t>
            </w:r>
            <w:r w:rsidDel="00000000" w:rsidR="00000000" w:rsidRPr="00000000">
              <w:rPr>
                <w:rtl w:val="0"/>
              </w:rPr>
            </w:r>
          </w:p>
        </w:tc>
        <w:tc>
          <w:tcPr>
            <w:vAlign w:val="center"/>
          </w:tcPr>
          <w:p w:rsidR="00000000" w:rsidDel="00000000" w:rsidP="00000000" w:rsidRDefault="00000000" w:rsidRPr="00000000" w14:paraId="00000180">
            <w:pPr>
              <w:spacing w:line="360" w:lineRule="auto"/>
              <w:rPr/>
            </w:pPr>
            <w:r w:rsidDel="00000000" w:rsidR="00000000" w:rsidRPr="00000000">
              <w:rPr>
                <w:rtl w:val="0"/>
              </w:rPr>
              <w:t xml:space="preserve">Lifts staff confidence and consistency (Mohsin &amp; Lengler 2022).</w:t>
            </w:r>
          </w:p>
        </w:tc>
        <w:tc>
          <w:tcPr>
            <w:vAlign w:val="center"/>
          </w:tcPr>
          <w:p w:rsidR="00000000" w:rsidDel="00000000" w:rsidP="00000000" w:rsidRDefault="00000000" w:rsidRPr="00000000" w14:paraId="00000181">
            <w:pPr>
              <w:spacing w:line="360" w:lineRule="auto"/>
              <w:rPr/>
            </w:pPr>
            <w:r w:rsidDel="00000000" w:rsidR="00000000" w:rsidRPr="00000000">
              <w:rPr>
                <w:rtl w:val="0"/>
              </w:rPr>
              <w:t xml:space="preserve">Duty Manager books training slot at shift-end; record on phone, play back.</w:t>
            </w:r>
          </w:p>
        </w:tc>
        <w:tc>
          <w:tcPr>
            <w:vAlign w:val="center"/>
          </w:tcPr>
          <w:p w:rsidR="00000000" w:rsidDel="00000000" w:rsidP="00000000" w:rsidRDefault="00000000" w:rsidRPr="00000000" w14:paraId="00000182">
            <w:pPr>
              <w:spacing w:line="360" w:lineRule="auto"/>
              <w:rPr/>
            </w:pPr>
            <w:r w:rsidDel="00000000" w:rsidR="00000000" w:rsidRPr="00000000">
              <w:rPr>
                <w:rtl w:val="0"/>
              </w:rPr>
              <w:t xml:space="preserve">Zero (done in paid hours)</w:t>
            </w:r>
          </w:p>
        </w:tc>
        <w:tc>
          <w:tcPr>
            <w:vAlign w:val="center"/>
          </w:tcPr>
          <w:p w:rsidR="00000000" w:rsidDel="00000000" w:rsidP="00000000" w:rsidRDefault="00000000" w:rsidRPr="00000000" w14:paraId="00000183">
            <w:pPr>
              <w:spacing w:line="360" w:lineRule="auto"/>
              <w:rPr/>
            </w:pPr>
            <w:sdt>
              <w:sdtPr>
                <w:tag w:val="goog_rdk_4"/>
              </w:sdtPr>
              <w:sdtContent>
                <w:r w:rsidDel="00000000" w:rsidR="00000000" w:rsidRPr="00000000">
                  <w:rPr>
                    <w:rFonts w:ascii="Gungsuh" w:cs="Gungsuh" w:eastAsia="Gungsuh" w:hAnsi="Gungsuh"/>
                    <w:rtl w:val="0"/>
                  </w:rPr>
                  <w:t xml:space="preserve">Training adequacies mean ≥ 3.8; turnover &lt; 15 %</w:t>
                </w:r>
              </w:sdtContent>
            </w:sdt>
          </w:p>
        </w:tc>
      </w:tr>
      <w:tr>
        <w:trPr>
          <w:cantSplit w:val="0"/>
          <w:tblHeader w:val="0"/>
        </w:trPr>
        <w:tc>
          <w:tcPr>
            <w:vAlign w:val="center"/>
          </w:tcPr>
          <w:p w:rsidR="00000000" w:rsidDel="00000000" w:rsidP="00000000" w:rsidRDefault="00000000" w:rsidRPr="00000000" w14:paraId="00000184">
            <w:pPr>
              <w:spacing w:line="360" w:lineRule="auto"/>
              <w:jc w:val="left"/>
              <w:rPr/>
            </w:pPr>
            <w:r w:rsidDel="00000000" w:rsidR="00000000" w:rsidRPr="00000000">
              <w:rPr>
                <w:b w:val="1"/>
                <w:rtl w:val="0"/>
              </w:rPr>
              <w:t xml:space="preserve">5</w:t>
            </w:r>
            <w:r w:rsidDel="00000000" w:rsidR="00000000" w:rsidRPr="00000000">
              <w:rPr>
                <w:rtl w:val="0"/>
              </w:rPr>
            </w:r>
          </w:p>
        </w:tc>
        <w:tc>
          <w:tcPr>
            <w:vAlign w:val="center"/>
          </w:tcPr>
          <w:p w:rsidR="00000000" w:rsidDel="00000000" w:rsidP="00000000" w:rsidRDefault="00000000" w:rsidRPr="00000000" w14:paraId="00000185">
            <w:pPr>
              <w:spacing w:line="360" w:lineRule="auto"/>
              <w:rPr/>
            </w:pPr>
            <w:r w:rsidDel="00000000" w:rsidR="00000000" w:rsidRPr="00000000">
              <w:rPr>
                <w:b w:val="1"/>
                <w:rtl w:val="0"/>
              </w:rPr>
              <w:t xml:space="preserve">Rebuild rosters from data</w:t>
            </w:r>
            <w:r w:rsidDel="00000000" w:rsidR="00000000" w:rsidRPr="00000000">
              <w:rPr>
                <w:rtl w:val="0"/>
              </w:rPr>
            </w:r>
          </w:p>
        </w:tc>
        <w:tc>
          <w:tcPr>
            <w:vAlign w:val="center"/>
          </w:tcPr>
          <w:p w:rsidR="00000000" w:rsidDel="00000000" w:rsidP="00000000" w:rsidRDefault="00000000" w:rsidRPr="00000000" w14:paraId="00000186">
            <w:pPr>
              <w:spacing w:line="360" w:lineRule="auto"/>
              <w:rPr/>
            </w:pPr>
            <w:r w:rsidDel="00000000" w:rsidR="00000000" w:rsidRPr="00000000">
              <w:rPr>
                <w:rtl w:val="0"/>
              </w:rPr>
              <w:t xml:space="preserve">Aligns labour with the real demand curve (Roper &amp; Iverson 2022).</w:t>
            </w:r>
          </w:p>
        </w:tc>
        <w:tc>
          <w:tcPr>
            <w:vAlign w:val="center"/>
          </w:tcPr>
          <w:p w:rsidR="00000000" w:rsidDel="00000000" w:rsidP="00000000" w:rsidRDefault="00000000" w:rsidRPr="00000000" w14:paraId="00000187">
            <w:pPr>
              <w:spacing w:line="360" w:lineRule="auto"/>
              <w:rPr/>
            </w:pPr>
            <w:r w:rsidDel="00000000" w:rsidR="00000000" w:rsidRPr="00000000">
              <w:rPr>
                <w:rtl w:val="0"/>
              </w:rPr>
              <w:t xml:space="preserve">Export 3-month arrival timestamps; plot heatmap; adjust rota.</w:t>
            </w:r>
          </w:p>
        </w:tc>
        <w:tc>
          <w:tcPr>
            <w:vAlign w:val="center"/>
          </w:tcPr>
          <w:p w:rsidR="00000000" w:rsidDel="00000000" w:rsidP="00000000" w:rsidRDefault="00000000" w:rsidRPr="00000000" w14:paraId="00000188">
            <w:pPr>
              <w:spacing w:line="360" w:lineRule="auto"/>
              <w:rPr/>
            </w:pPr>
            <w:r w:rsidDel="00000000" w:rsidR="00000000" w:rsidRPr="00000000">
              <w:rPr>
                <w:rtl w:val="0"/>
              </w:rPr>
              <w:t xml:space="preserve">Manager time: 5 hrs one-off</w:t>
            </w:r>
          </w:p>
        </w:tc>
        <w:tc>
          <w:tcPr>
            <w:vAlign w:val="center"/>
          </w:tcPr>
          <w:p w:rsidR="00000000" w:rsidDel="00000000" w:rsidP="00000000" w:rsidRDefault="00000000" w:rsidRPr="00000000" w14:paraId="00000189">
            <w:pPr>
              <w:spacing w:line="360" w:lineRule="auto"/>
              <w:rPr/>
            </w:pPr>
            <w:sdt>
              <w:sdtPr>
                <w:tag w:val="goog_rdk_5"/>
              </w:sdtPr>
              <w:sdtContent>
                <w:r w:rsidDel="00000000" w:rsidR="00000000" w:rsidRPr="00000000">
                  <w:rPr>
                    <w:rFonts w:ascii="Gungsuh" w:cs="Gungsuh" w:eastAsia="Gungsuh" w:hAnsi="Gungsuh"/>
                    <w:rtl w:val="0"/>
                  </w:rPr>
                  <w:t xml:space="preserve">Staffing adequacies mean ≥ 3.5; overtime hours ↓ 10 %</w:t>
                </w:r>
              </w:sdtContent>
            </w:sdt>
          </w:p>
        </w:tc>
      </w:tr>
    </w:tbl>
    <w:p w:rsidR="00000000" w:rsidDel="00000000" w:rsidP="00000000" w:rsidRDefault="00000000" w:rsidRPr="00000000" w14:paraId="0000018A">
      <w:pPr>
        <w:spacing w:line="360" w:lineRule="auto"/>
        <w:jc w:val="both"/>
        <w:rPr>
          <w:b w:val="1"/>
        </w:rPr>
      </w:pPr>
      <w:r w:rsidDel="00000000" w:rsidR="00000000" w:rsidRPr="00000000">
        <w:rPr>
          <w:rtl w:val="0"/>
        </w:rPr>
      </w:r>
    </w:p>
    <w:p w:rsidR="00000000" w:rsidDel="00000000" w:rsidP="00000000" w:rsidRDefault="00000000" w:rsidRPr="00000000" w14:paraId="0000018B">
      <w:pPr>
        <w:spacing w:line="360" w:lineRule="auto"/>
        <w:jc w:val="both"/>
        <w:rPr>
          <w:b w:val="1"/>
        </w:rPr>
      </w:pPr>
      <w:r w:rsidDel="00000000" w:rsidR="00000000" w:rsidRPr="00000000">
        <w:rPr>
          <w:b w:val="1"/>
          <w:rtl w:val="0"/>
        </w:rPr>
        <w:t xml:space="preserve">6.2 One-year road-map (who does what, when)</w:t>
      </w:r>
    </w:p>
    <w:tbl>
      <w:tblPr>
        <w:tblStyle w:val="Table8"/>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004"/>
        <w:gridCol w:w="1869"/>
        <w:gridCol w:w="1681"/>
        <w:gridCol w:w="1720"/>
        <w:gridCol w:w="1131"/>
        <w:gridCol w:w="2070"/>
        <w:tblGridChange w:id="0">
          <w:tblGrid>
            <w:gridCol w:w="1004"/>
            <w:gridCol w:w="1869"/>
            <w:gridCol w:w="1681"/>
            <w:gridCol w:w="1720"/>
            <w:gridCol w:w="1131"/>
            <w:gridCol w:w="2070"/>
          </w:tblGrid>
        </w:tblGridChange>
      </w:tblGrid>
      <w:tr>
        <w:trPr>
          <w:cantSplit w:val="0"/>
          <w:tblHeader w:val="0"/>
        </w:trPr>
        <w:tc>
          <w:tcPr>
            <w:vAlign w:val="center"/>
          </w:tcPr>
          <w:p w:rsidR="00000000" w:rsidDel="00000000" w:rsidP="00000000" w:rsidRDefault="00000000" w:rsidRPr="00000000" w14:paraId="0000018C">
            <w:pPr>
              <w:spacing w:line="360" w:lineRule="auto"/>
              <w:jc w:val="left"/>
              <w:rPr/>
            </w:pPr>
            <w:r w:rsidDel="00000000" w:rsidR="00000000" w:rsidRPr="00000000">
              <w:rPr>
                <w:rtl w:val="0"/>
              </w:rPr>
              <w:t xml:space="preserve">Quarter</w:t>
            </w:r>
          </w:p>
        </w:tc>
        <w:tc>
          <w:tcPr>
            <w:vAlign w:val="center"/>
          </w:tcPr>
          <w:p w:rsidR="00000000" w:rsidDel="00000000" w:rsidP="00000000" w:rsidRDefault="00000000" w:rsidRPr="00000000" w14:paraId="0000018D">
            <w:pPr>
              <w:spacing w:line="360" w:lineRule="auto"/>
              <w:rPr/>
            </w:pPr>
            <w:r w:rsidDel="00000000" w:rsidR="00000000" w:rsidRPr="00000000">
              <w:rPr>
                <w:rtl w:val="0"/>
              </w:rPr>
              <w:t xml:space="preserve">Task</w:t>
            </w:r>
          </w:p>
        </w:tc>
        <w:tc>
          <w:tcPr>
            <w:vAlign w:val="center"/>
          </w:tcPr>
          <w:p w:rsidR="00000000" w:rsidDel="00000000" w:rsidP="00000000" w:rsidRDefault="00000000" w:rsidRPr="00000000" w14:paraId="0000018E">
            <w:pPr>
              <w:spacing w:line="360" w:lineRule="auto"/>
              <w:rPr/>
            </w:pPr>
            <w:r w:rsidDel="00000000" w:rsidR="00000000" w:rsidRPr="00000000">
              <w:rPr>
                <w:rtl w:val="0"/>
              </w:rPr>
              <w:t xml:space="preserve">R (Responsible)</w:t>
            </w:r>
          </w:p>
        </w:tc>
        <w:tc>
          <w:tcPr>
            <w:vAlign w:val="center"/>
          </w:tcPr>
          <w:p w:rsidR="00000000" w:rsidDel="00000000" w:rsidP="00000000" w:rsidRDefault="00000000" w:rsidRPr="00000000" w14:paraId="0000018F">
            <w:pPr>
              <w:spacing w:line="360" w:lineRule="auto"/>
              <w:rPr/>
            </w:pPr>
            <w:r w:rsidDel="00000000" w:rsidR="00000000" w:rsidRPr="00000000">
              <w:rPr>
                <w:rtl w:val="0"/>
              </w:rPr>
              <w:t xml:space="preserve">A (Accountable)</w:t>
            </w:r>
          </w:p>
        </w:tc>
        <w:tc>
          <w:tcPr>
            <w:vAlign w:val="center"/>
          </w:tcPr>
          <w:p w:rsidR="00000000" w:rsidDel="00000000" w:rsidP="00000000" w:rsidRDefault="00000000" w:rsidRPr="00000000" w14:paraId="00000190">
            <w:pPr>
              <w:spacing w:line="360" w:lineRule="auto"/>
              <w:rPr/>
            </w:pPr>
            <w:r w:rsidDel="00000000" w:rsidR="00000000" w:rsidRPr="00000000">
              <w:rPr>
                <w:rtl w:val="0"/>
              </w:rPr>
              <w:t xml:space="preserve">Support</w:t>
            </w:r>
          </w:p>
        </w:tc>
        <w:tc>
          <w:tcPr>
            <w:vAlign w:val="center"/>
          </w:tcPr>
          <w:p w:rsidR="00000000" w:rsidDel="00000000" w:rsidP="00000000" w:rsidRDefault="00000000" w:rsidRPr="00000000" w14:paraId="00000191">
            <w:pPr>
              <w:spacing w:line="360" w:lineRule="auto"/>
              <w:rPr/>
            </w:pPr>
            <w:r w:rsidDel="00000000" w:rsidR="00000000" w:rsidRPr="00000000">
              <w:rPr>
                <w:rtl w:val="0"/>
              </w:rPr>
              <w:t xml:space="preserve">KPI checkpoint</w:t>
            </w:r>
          </w:p>
        </w:tc>
      </w:tr>
      <w:tr>
        <w:trPr>
          <w:cantSplit w:val="0"/>
          <w:tblHeader w:val="0"/>
        </w:trPr>
        <w:tc>
          <w:tcPr>
            <w:vAlign w:val="center"/>
          </w:tcPr>
          <w:p w:rsidR="00000000" w:rsidDel="00000000" w:rsidP="00000000" w:rsidRDefault="00000000" w:rsidRPr="00000000" w14:paraId="00000192">
            <w:pPr>
              <w:spacing w:line="360" w:lineRule="auto"/>
              <w:jc w:val="left"/>
              <w:rPr/>
            </w:pPr>
            <w:r w:rsidDel="00000000" w:rsidR="00000000" w:rsidRPr="00000000">
              <w:rPr>
                <w:b w:val="1"/>
                <w:rtl w:val="0"/>
              </w:rPr>
              <w:t xml:space="preserve">Q2</w:t>
            </w:r>
            <w:r w:rsidDel="00000000" w:rsidR="00000000" w:rsidRPr="00000000">
              <w:rPr>
                <w:rtl w:val="0"/>
              </w:rPr>
            </w:r>
          </w:p>
        </w:tc>
        <w:tc>
          <w:tcPr>
            <w:vAlign w:val="center"/>
          </w:tcPr>
          <w:p w:rsidR="00000000" w:rsidDel="00000000" w:rsidP="00000000" w:rsidRDefault="00000000" w:rsidRPr="00000000" w14:paraId="00000193">
            <w:pPr>
              <w:spacing w:line="360" w:lineRule="auto"/>
              <w:rPr/>
            </w:pPr>
            <w:r w:rsidDel="00000000" w:rsidR="00000000" w:rsidRPr="00000000">
              <w:rPr>
                <w:rtl w:val="0"/>
              </w:rPr>
              <w:t xml:space="preserve">Queue host pilot (2 weeks)</w:t>
            </w:r>
          </w:p>
        </w:tc>
        <w:tc>
          <w:tcPr>
            <w:vAlign w:val="center"/>
          </w:tcPr>
          <w:p w:rsidR="00000000" w:rsidDel="00000000" w:rsidP="00000000" w:rsidRDefault="00000000" w:rsidRPr="00000000" w14:paraId="00000194">
            <w:pPr>
              <w:spacing w:line="360" w:lineRule="auto"/>
              <w:rPr/>
            </w:pPr>
            <w:r w:rsidDel="00000000" w:rsidR="00000000" w:rsidRPr="00000000">
              <w:rPr>
                <w:rtl w:val="0"/>
              </w:rPr>
              <w:t xml:space="preserve">Front-Office Mgr</w:t>
            </w:r>
          </w:p>
        </w:tc>
        <w:tc>
          <w:tcPr>
            <w:vAlign w:val="center"/>
          </w:tcPr>
          <w:p w:rsidR="00000000" w:rsidDel="00000000" w:rsidP="00000000" w:rsidRDefault="00000000" w:rsidRPr="00000000" w14:paraId="00000195">
            <w:pPr>
              <w:spacing w:line="360" w:lineRule="auto"/>
              <w:rPr/>
            </w:pPr>
            <w:r w:rsidDel="00000000" w:rsidR="00000000" w:rsidRPr="00000000">
              <w:rPr>
                <w:rtl w:val="0"/>
              </w:rPr>
              <w:t xml:space="preserve">Hotel GM</w:t>
            </w:r>
          </w:p>
        </w:tc>
        <w:tc>
          <w:tcPr>
            <w:vAlign w:val="center"/>
          </w:tcPr>
          <w:p w:rsidR="00000000" w:rsidDel="00000000" w:rsidP="00000000" w:rsidRDefault="00000000" w:rsidRPr="00000000" w14:paraId="00000196">
            <w:pPr>
              <w:spacing w:line="360" w:lineRule="auto"/>
              <w:rPr/>
            </w:pPr>
            <w:r w:rsidDel="00000000" w:rsidR="00000000" w:rsidRPr="00000000">
              <w:rPr>
                <w:rtl w:val="0"/>
              </w:rPr>
              <w:t xml:space="preserve">F&amp;B Lead</w:t>
            </w:r>
          </w:p>
        </w:tc>
        <w:tc>
          <w:tcPr>
            <w:vAlign w:val="center"/>
          </w:tcPr>
          <w:p w:rsidR="00000000" w:rsidDel="00000000" w:rsidP="00000000" w:rsidRDefault="00000000" w:rsidRPr="00000000" w14:paraId="00000197">
            <w:pPr>
              <w:spacing w:line="360" w:lineRule="auto"/>
              <w:rPr/>
            </w:pPr>
            <w:sdt>
              <w:sdtPr>
                <w:tag w:val="goog_rdk_6"/>
              </w:sdtPr>
              <w:sdtContent>
                <w:r w:rsidDel="00000000" w:rsidR="00000000" w:rsidRPr="00000000">
                  <w:rPr>
                    <w:rFonts w:ascii="Gungsuh" w:cs="Gungsuh" w:eastAsia="Gungsuh" w:hAnsi="Gungsuh"/>
                    <w:rtl w:val="0"/>
                  </w:rPr>
                  <w:t xml:space="preserve">Wait ≤ 5 min, guest “waiting time” ≥ 4.0</w:t>
                </w:r>
              </w:sdtContent>
            </w:sdt>
          </w:p>
        </w:tc>
      </w:tr>
      <w:tr>
        <w:trPr>
          <w:cantSplit w:val="0"/>
          <w:tblHeader w:val="0"/>
        </w:trPr>
        <w:tc>
          <w:tcPr>
            <w:vAlign w:val="center"/>
          </w:tcPr>
          <w:p w:rsidR="00000000" w:rsidDel="00000000" w:rsidP="00000000" w:rsidRDefault="00000000" w:rsidRPr="00000000" w14:paraId="00000198">
            <w:pPr>
              <w:spacing w:line="360" w:lineRule="auto"/>
              <w:jc w:val="left"/>
              <w:rPr/>
            </w:pPr>
            <w:r w:rsidDel="00000000" w:rsidR="00000000" w:rsidRPr="00000000">
              <w:rPr>
                <w:b w:val="1"/>
                <w:rtl w:val="0"/>
              </w:rPr>
              <w:t xml:space="preserve">Q2</w:t>
            </w:r>
            <w:r w:rsidDel="00000000" w:rsidR="00000000" w:rsidRPr="00000000">
              <w:rPr>
                <w:rtl w:val="0"/>
              </w:rPr>
            </w:r>
          </w:p>
        </w:tc>
        <w:tc>
          <w:tcPr>
            <w:vAlign w:val="center"/>
          </w:tcPr>
          <w:p w:rsidR="00000000" w:rsidDel="00000000" w:rsidP="00000000" w:rsidRDefault="00000000" w:rsidRPr="00000000" w14:paraId="00000199">
            <w:pPr>
              <w:spacing w:line="360" w:lineRule="auto"/>
              <w:rPr/>
            </w:pPr>
            <w:r w:rsidDel="00000000" w:rsidR="00000000" w:rsidRPr="00000000">
              <w:rPr>
                <w:rtl w:val="0"/>
              </w:rPr>
              <w:t xml:space="preserve">IT licence signed &amp; live-sync activated</w:t>
            </w:r>
          </w:p>
        </w:tc>
        <w:tc>
          <w:tcPr>
            <w:vAlign w:val="center"/>
          </w:tcPr>
          <w:p w:rsidR="00000000" w:rsidDel="00000000" w:rsidP="00000000" w:rsidRDefault="00000000" w:rsidRPr="00000000" w14:paraId="0000019A">
            <w:pPr>
              <w:spacing w:line="360" w:lineRule="auto"/>
              <w:rPr/>
            </w:pPr>
            <w:r w:rsidDel="00000000" w:rsidR="00000000" w:rsidRPr="00000000">
              <w:rPr>
                <w:rtl w:val="0"/>
              </w:rPr>
              <w:t xml:space="preserve">IT Lead</w:t>
            </w:r>
          </w:p>
        </w:tc>
        <w:tc>
          <w:tcPr>
            <w:vAlign w:val="center"/>
          </w:tcPr>
          <w:p w:rsidR="00000000" w:rsidDel="00000000" w:rsidP="00000000" w:rsidRDefault="00000000" w:rsidRPr="00000000" w14:paraId="0000019B">
            <w:pPr>
              <w:spacing w:line="360" w:lineRule="auto"/>
              <w:rPr/>
            </w:pPr>
            <w:r w:rsidDel="00000000" w:rsidR="00000000" w:rsidRPr="00000000">
              <w:rPr>
                <w:rtl w:val="0"/>
              </w:rPr>
              <w:t xml:space="preserve">Hotel GM</w:t>
            </w:r>
          </w:p>
        </w:tc>
        <w:tc>
          <w:tcPr>
            <w:vAlign w:val="center"/>
          </w:tcPr>
          <w:p w:rsidR="00000000" w:rsidDel="00000000" w:rsidP="00000000" w:rsidRDefault="00000000" w:rsidRPr="00000000" w14:paraId="0000019C">
            <w:pPr>
              <w:spacing w:line="360" w:lineRule="auto"/>
              <w:rPr/>
            </w:pPr>
            <w:r w:rsidDel="00000000" w:rsidR="00000000" w:rsidRPr="00000000">
              <w:rPr>
                <w:rtl w:val="0"/>
              </w:rPr>
              <w:t xml:space="preserve">Accor Tech</w:t>
            </w:r>
          </w:p>
        </w:tc>
        <w:tc>
          <w:tcPr>
            <w:vAlign w:val="center"/>
          </w:tcPr>
          <w:p w:rsidR="00000000" w:rsidDel="00000000" w:rsidP="00000000" w:rsidRDefault="00000000" w:rsidRPr="00000000" w14:paraId="0000019D">
            <w:pPr>
              <w:spacing w:line="360" w:lineRule="auto"/>
              <w:rPr/>
            </w:pPr>
            <w:sdt>
              <w:sdtPr>
                <w:tag w:val="goog_rdk_7"/>
              </w:sdtPr>
              <w:sdtContent>
                <w:r w:rsidDel="00000000" w:rsidR="00000000" w:rsidRPr="00000000">
                  <w:rPr>
                    <w:rFonts w:ascii="Gungsuh" w:cs="Gungsuh" w:eastAsia="Gungsuh" w:hAnsi="Gungsuh"/>
                    <w:rtl w:val="0"/>
                  </w:rPr>
                  <w:t xml:space="preserve">Room readiness ≥ 4.0</w:t>
                </w:r>
              </w:sdtContent>
            </w:sdt>
          </w:p>
        </w:tc>
      </w:tr>
      <w:tr>
        <w:trPr>
          <w:cantSplit w:val="0"/>
          <w:tblHeader w:val="0"/>
        </w:trPr>
        <w:tc>
          <w:tcPr>
            <w:vAlign w:val="center"/>
          </w:tcPr>
          <w:p w:rsidR="00000000" w:rsidDel="00000000" w:rsidP="00000000" w:rsidRDefault="00000000" w:rsidRPr="00000000" w14:paraId="0000019E">
            <w:pPr>
              <w:spacing w:line="360" w:lineRule="auto"/>
              <w:jc w:val="left"/>
              <w:rPr/>
            </w:pPr>
            <w:r w:rsidDel="00000000" w:rsidR="00000000" w:rsidRPr="00000000">
              <w:rPr>
                <w:b w:val="1"/>
                <w:rtl w:val="0"/>
              </w:rPr>
              <w:t xml:space="preserve">Q3</w:t>
            </w:r>
            <w:r w:rsidDel="00000000" w:rsidR="00000000" w:rsidRPr="00000000">
              <w:rPr>
                <w:rtl w:val="0"/>
              </w:rPr>
            </w:r>
          </w:p>
        </w:tc>
        <w:tc>
          <w:tcPr>
            <w:vAlign w:val="center"/>
          </w:tcPr>
          <w:p w:rsidR="00000000" w:rsidDel="00000000" w:rsidP="00000000" w:rsidRDefault="00000000" w:rsidRPr="00000000" w14:paraId="0000019F">
            <w:pPr>
              <w:spacing w:line="360" w:lineRule="auto"/>
              <w:rPr/>
            </w:pPr>
            <w:r w:rsidDel="00000000" w:rsidR="00000000" w:rsidRPr="00000000">
              <w:rPr>
                <w:rtl w:val="0"/>
              </w:rPr>
              <w:t xml:space="preserve">Goodwill cap + decision tree rolled out</w:t>
            </w:r>
          </w:p>
        </w:tc>
        <w:tc>
          <w:tcPr>
            <w:vAlign w:val="center"/>
          </w:tcPr>
          <w:p w:rsidR="00000000" w:rsidDel="00000000" w:rsidP="00000000" w:rsidRDefault="00000000" w:rsidRPr="00000000" w14:paraId="000001A0">
            <w:pPr>
              <w:spacing w:line="360" w:lineRule="auto"/>
              <w:rPr/>
            </w:pPr>
            <w:r w:rsidDel="00000000" w:rsidR="00000000" w:rsidRPr="00000000">
              <w:rPr>
                <w:rtl w:val="0"/>
              </w:rPr>
              <w:t xml:space="preserve">Front-Office Mgr</w:t>
            </w:r>
          </w:p>
        </w:tc>
        <w:tc>
          <w:tcPr>
            <w:vAlign w:val="center"/>
          </w:tcPr>
          <w:p w:rsidR="00000000" w:rsidDel="00000000" w:rsidP="00000000" w:rsidRDefault="00000000" w:rsidRPr="00000000" w14:paraId="000001A1">
            <w:pPr>
              <w:spacing w:line="360" w:lineRule="auto"/>
              <w:rPr/>
            </w:pPr>
            <w:r w:rsidDel="00000000" w:rsidR="00000000" w:rsidRPr="00000000">
              <w:rPr>
                <w:rtl w:val="0"/>
              </w:rPr>
              <w:t xml:space="preserve">Hotel GM</w:t>
            </w:r>
          </w:p>
        </w:tc>
        <w:tc>
          <w:tcPr>
            <w:vAlign w:val="center"/>
          </w:tcPr>
          <w:p w:rsidR="00000000" w:rsidDel="00000000" w:rsidP="00000000" w:rsidRDefault="00000000" w:rsidRPr="00000000" w14:paraId="000001A2">
            <w:pPr>
              <w:spacing w:line="360" w:lineRule="auto"/>
              <w:rPr/>
            </w:pPr>
            <w:r w:rsidDel="00000000" w:rsidR="00000000" w:rsidRPr="00000000">
              <w:rPr>
                <w:rtl w:val="0"/>
              </w:rPr>
              <w:t xml:space="preserve">Finance</w:t>
            </w:r>
          </w:p>
        </w:tc>
        <w:tc>
          <w:tcPr>
            <w:vAlign w:val="center"/>
          </w:tcPr>
          <w:p w:rsidR="00000000" w:rsidDel="00000000" w:rsidP="00000000" w:rsidRDefault="00000000" w:rsidRPr="00000000" w14:paraId="000001A3">
            <w:pPr>
              <w:spacing w:line="360" w:lineRule="auto"/>
              <w:rPr/>
            </w:pPr>
            <w:sdt>
              <w:sdtPr>
                <w:tag w:val="goog_rdk_8"/>
              </w:sdtPr>
              <w:sdtContent>
                <w:r w:rsidDel="00000000" w:rsidR="00000000" w:rsidRPr="00000000">
                  <w:rPr>
                    <w:rFonts w:ascii="Gungsuh" w:cs="Gungsuh" w:eastAsia="Gungsuh" w:hAnsi="Gungsuh"/>
                    <w:rtl w:val="0"/>
                  </w:rPr>
                  <w:t xml:space="preserve">NPS ≥ +45</w:t>
                </w:r>
              </w:sdtContent>
            </w:sdt>
          </w:p>
        </w:tc>
      </w:tr>
      <w:tr>
        <w:trPr>
          <w:cantSplit w:val="0"/>
          <w:tblHeader w:val="0"/>
        </w:trPr>
        <w:tc>
          <w:tcPr>
            <w:vAlign w:val="center"/>
          </w:tcPr>
          <w:p w:rsidR="00000000" w:rsidDel="00000000" w:rsidP="00000000" w:rsidRDefault="00000000" w:rsidRPr="00000000" w14:paraId="000001A4">
            <w:pPr>
              <w:spacing w:line="360" w:lineRule="auto"/>
              <w:jc w:val="left"/>
              <w:rPr/>
            </w:pPr>
            <w:r w:rsidDel="00000000" w:rsidR="00000000" w:rsidRPr="00000000">
              <w:rPr>
                <w:b w:val="1"/>
                <w:rtl w:val="0"/>
              </w:rPr>
              <w:t xml:space="preserve">Q3+</w:t>
            </w:r>
            <w:r w:rsidDel="00000000" w:rsidR="00000000" w:rsidRPr="00000000">
              <w:rPr>
                <w:rtl w:val="0"/>
              </w:rPr>
            </w:r>
          </w:p>
        </w:tc>
        <w:tc>
          <w:tcPr>
            <w:vAlign w:val="center"/>
          </w:tcPr>
          <w:p w:rsidR="00000000" w:rsidDel="00000000" w:rsidP="00000000" w:rsidRDefault="00000000" w:rsidRPr="00000000" w14:paraId="000001A5">
            <w:pPr>
              <w:spacing w:line="360" w:lineRule="auto"/>
              <w:rPr/>
            </w:pPr>
            <w:r w:rsidDel="00000000" w:rsidR="00000000" w:rsidRPr="00000000">
              <w:rPr>
                <w:rtl w:val="0"/>
              </w:rPr>
              <w:t xml:space="preserve">Monthly role-play calendar live</w:t>
            </w:r>
          </w:p>
        </w:tc>
        <w:tc>
          <w:tcPr>
            <w:vAlign w:val="center"/>
          </w:tcPr>
          <w:p w:rsidR="00000000" w:rsidDel="00000000" w:rsidP="00000000" w:rsidRDefault="00000000" w:rsidRPr="00000000" w14:paraId="000001A6">
            <w:pPr>
              <w:spacing w:line="360" w:lineRule="auto"/>
              <w:rPr/>
            </w:pPr>
            <w:r w:rsidDel="00000000" w:rsidR="00000000" w:rsidRPr="00000000">
              <w:rPr>
                <w:rtl w:val="0"/>
              </w:rPr>
              <w:t xml:space="preserve">Duty Mgrs</w:t>
            </w:r>
          </w:p>
        </w:tc>
        <w:tc>
          <w:tcPr>
            <w:vAlign w:val="center"/>
          </w:tcPr>
          <w:p w:rsidR="00000000" w:rsidDel="00000000" w:rsidP="00000000" w:rsidRDefault="00000000" w:rsidRPr="00000000" w14:paraId="000001A7">
            <w:pPr>
              <w:spacing w:line="360" w:lineRule="auto"/>
              <w:rPr/>
            </w:pPr>
            <w:r w:rsidDel="00000000" w:rsidR="00000000" w:rsidRPr="00000000">
              <w:rPr>
                <w:rtl w:val="0"/>
              </w:rPr>
              <w:t xml:space="preserve">Front-Office Mgr</w:t>
            </w:r>
          </w:p>
        </w:tc>
        <w:tc>
          <w:tcPr>
            <w:vAlign w:val="center"/>
          </w:tcPr>
          <w:p w:rsidR="00000000" w:rsidDel="00000000" w:rsidP="00000000" w:rsidRDefault="00000000" w:rsidRPr="00000000" w14:paraId="000001A8">
            <w:pPr>
              <w:spacing w:line="360" w:lineRule="auto"/>
              <w:rPr/>
            </w:pPr>
            <w:r w:rsidDel="00000000" w:rsidR="00000000" w:rsidRPr="00000000">
              <w:rPr>
                <w:rtl w:val="0"/>
              </w:rPr>
              <w:t xml:space="preserve">HR</w:t>
            </w:r>
          </w:p>
        </w:tc>
        <w:tc>
          <w:tcPr>
            <w:vAlign w:val="center"/>
          </w:tcPr>
          <w:p w:rsidR="00000000" w:rsidDel="00000000" w:rsidP="00000000" w:rsidRDefault="00000000" w:rsidRPr="00000000" w14:paraId="000001A9">
            <w:pPr>
              <w:spacing w:line="360" w:lineRule="auto"/>
              <w:rPr/>
            </w:pPr>
            <w:sdt>
              <w:sdtPr>
                <w:tag w:val="goog_rdk_9"/>
              </w:sdtPr>
              <w:sdtContent>
                <w:r w:rsidDel="00000000" w:rsidR="00000000" w:rsidRPr="00000000">
                  <w:rPr>
                    <w:rFonts w:ascii="Gungsuh" w:cs="Gungsuh" w:eastAsia="Gungsuh" w:hAnsi="Gungsuh"/>
                    <w:rtl w:val="0"/>
                  </w:rPr>
                  <w:t xml:space="preserve">Training adequacy ≥ 3.8</w:t>
                </w:r>
              </w:sdtContent>
            </w:sdt>
          </w:p>
        </w:tc>
      </w:tr>
      <w:tr>
        <w:trPr>
          <w:cantSplit w:val="0"/>
          <w:tblHeader w:val="0"/>
        </w:trPr>
        <w:tc>
          <w:tcPr>
            <w:vAlign w:val="center"/>
          </w:tcPr>
          <w:p w:rsidR="00000000" w:rsidDel="00000000" w:rsidP="00000000" w:rsidRDefault="00000000" w:rsidRPr="00000000" w14:paraId="000001AA">
            <w:pPr>
              <w:spacing w:line="360" w:lineRule="auto"/>
              <w:jc w:val="left"/>
              <w:rPr/>
            </w:pPr>
            <w:r w:rsidDel="00000000" w:rsidR="00000000" w:rsidRPr="00000000">
              <w:rPr>
                <w:b w:val="1"/>
                <w:rtl w:val="0"/>
              </w:rPr>
              <w:t xml:space="preserve">Q4</w:t>
            </w:r>
            <w:r w:rsidDel="00000000" w:rsidR="00000000" w:rsidRPr="00000000">
              <w:rPr>
                <w:rtl w:val="0"/>
              </w:rPr>
            </w:r>
          </w:p>
        </w:tc>
        <w:tc>
          <w:tcPr>
            <w:vAlign w:val="center"/>
          </w:tcPr>
          <w:p w:rsidR="00000000" w:rsidDel="00000000" w:rsidP="00000000" w:rsidRDefault="00000000" w:rsidRPr="00000000" w14:paraId="000001AB">
            <w:pPr>
              <w:spacing w:line="360" w:lineRule="auto"/>
              <w:rPr/>
            </w:pPr>
            <w:r w:rsidDel="00000000" w:rsidR="00000000" w:rsidRPr="00000000">
              <w:rPr>
                <w:rtl w:val="0"/>
              </w:rPr>
              <w:t xml:space="preserve">Data-driven rota finalised for 2026</w:t>
            </w:r>
          </w:p>
        </w:tc>
        <w:tc>
          <w:tcPr>
            <w:vAlign w:val="center"/>
          </w:tcPr>
          <w:p w:rsidR="00000000" w:rsidDel="00000000" w:rsidP="00000000" w:rsidRDefault="00000000" w:rsidRPr="00000000" w14:paraId="000001AC">
            <w:pPr>
              <w:spacing w:line="360" w:lineRule="auto"/>
              <w:rPr/>
            </w:pPr>
            <w:r w:rsidDel="00000000" w:rsidR="00000000" w:rsidRPr="00000000">
              <w:rPr>
                <w:rtl w:val="0"/>
              </w:rPr>
              <w:t xml:space="preserve">HR &amp; FO Mgr</w:t>
            </w:r>
          </w:p>
        </w:tc>
        <w:tc>
          <w:tcPr>
            <w:vAlign w:val="center"/>
          </w:tcPr>
          <w:p w:rsidR="00000000" w:rsidDel="00000000" w:rsidP="00000000" w:rsidRDefault="00000000" w:rsidRPr="00000000" w14:paraId="000001AD">
            <w:pPr>
              <w:spacing w:line="360" w:lineRule="auto"/>
              <w:rPr/>
            </w:pPr>
            <w:r w:rsidDel="00000000" w:rsidR="00000000" w:rsidRPr="00000000">
              <w:rPr>
                <w:rtl w:val="0"/>
              </w:rPr>
              <w:t xml:space="preserve">Hotel GM</w:t>
            </w:r>
          </w:p>
        </w:tc>
        <w:tc>
          <w:tcPr>
            <w:vAlign w:val="center"/>
          </w:tcPr>
          <w:p w:rsidR="00000000" w:rsidDel="00000000" w:rsidP="00000000" w:rsidRDefault="00000000" w:rsidRPr="00000000" w14:paraId="000001AE">
            <w:pPr>
              <w:spacing w:line="360" w:lineRule="auto"/>
              <w:rPr/>
            </w:pPr>
            <w:r w:rsidDel="00000000" w:rsidR="00000000" w:rsidRPr="00000000">
              <w:rPr>
                <w:rtl w:val="0"/>
              </w:rPr>
              <w:t xml:space="preserve">Finance</w:t>
            </w:r>
          </w:p>
        </w:tc>
        <w:tc>
          <w:tcPr>
            <w:vAlign w:val="center"/>
          </w:tcPr>
          <w:p w:rsidR="00000000" w:rsidDel="00000000" w:rsidP="00000000" w:rsidRDefault="00000000" w:rsidRPr="00000000" w14:paraId="000001AF">
            <w:pPr>
              <w:spacing w:line="360" w:lineRule="auto"/>
              <w:rPr/>
            </w:pPr>
            <w:sdt>
              <w:sdtPr>
                <w:tag w:val="goog_rdk_10"/>
              </w:sdtPr>
              <w:sdtContent>
                <w:r w:rsidDel="00000000" w:rsidR="00000000" w:rsidRPr="00000000">
                  <w:rPr>
                    <w:rFonts w:ascii="Gungsuh" w:cs="Gungsuh" w:eastAsia="Gungsuh" w:hAnsi="Gungsuh"/>
                    <w:rtl w:val="0"/>
                  </w:rPr>
                  <w:t xml:space="preserve">Staffing adequacy ≥ 3.5</w:t>
                </w:r>
              </w:sdtContent>
            </w:sdt>
          </w:p>
        </w:tc>
      </w:tr>
    </w:tbl>
    <w:p w:rsidR="00000000" w:rsidDel="00000000" w:rsidP="00000000" w:rsidRDefault="00000000" w:rsidRPr="00000000" w14:paraId="000001B0">
      <w:pPr>
        <w:spacing w:line="360" w:lineRule="auto"/>
        <w:jc w:val="both"/>
        <w:rPr/>
      </w:pPr>
      <w:r w:rsidDel="00000000" w:rsidR="00000000" w:rsidRPr="00000000">
        <w:rPr>
          <w:i w:val="1"/>
          <w:rtl w:val="0"/>
        </w:rPr>
        <w:t xml:space="preserve">(R = does the work; A = signs it off.)</w:t>
      </w:r>
      <w:r w:rsidDel="00000000" w:rsidR="00000000" w:rsidRPr="00000000">
        <w:rPr>
          <w:rtl w:val="0"/>
        </w:rPr>
      </w:r>
    </w:p>
    <w:p w:rsidR="00000000" w:rsidDel="00000000" w:rsidP="00000000" w:rsidRDefault="00000000" w:rsidRPr="00000000" w14:paraId="000001B1">
      <w:pPr>
        <w:spacing w:line="360" w:lineRule="auto"/>
        <w:jc w:val="both"/>
        <w:rPr>
          <w:b w:val="1"/>
        </w:rPr>
      </w:pPr>
      <w:r w:rsidDel="00000000" w:rsidR="00000000" w:rsidRPr="00000000">
        <w:rPr>
          <w:rtl w:val="0"/>
        </w:rPr>
      </w:r>
    </w:p>
    <w:p w:rsidR="00000000" w:rsidDel="00000000" w:rsidP="00000000" w:rsidRDefault="00000000" w:rsidRPr="00000000" w14:paraId="000001B2">
      <w:pPr>
        <w:spacing w:line="360" w:lineRule="auto"/>
        <w:jc w:val="both"/>
        <w:rPr>
          <w:b w:val="1"/>
        </w:rPr>
      </w:pPr>
      <w:r w:rsidDel="00000000" w:rsidR="00000000" w:rsidRPr="00000000">
        <w:rPr>
          <w:b w:val="1"/>
          <w:rtl w:val="0"/>
        </w:rPr>
        <w:t xml:space="preserve">6.3 Budget snapshot</w:t>
      </w:r>
    </w:p>
    <w:p w:rsidR="00000000" w:rsidDel="00000000" w:rsidP="00000000" w:rsidRDefault="00000000" w:rsidRPr="00000000" w14:paraId="000001B3">
      <w:pPr>
        <w:spacing w:line="360" w:lineRule="auto"/>
        <w:jc w:val="both"/>
        <w:rPr>
          <w:b w:val="1"/>
        </w:rPr>
      </w:pPr>
      <w:r w:rsidDel="00000000" w:rsidR="00000000" w:rsidRPr="00000000">
        <w:rPr>
          <w:rtl w:val="0"/>
        </w:rPr>
      </w:r>
    </w:p>
    <w:tbl>
      <w:tblPr>
        <w:tblStyle w:val="Table9"/>
        <w:tblW w:w="7538.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789"/>
        <w:gridCol w:w="1123"/>
        <w:gridCol w:w="1143"/>
        <w:gridCol w:w="2483"/>
        <w:tblGridChange w:id="0">
          <w:tblGrid>
            <w:gridCol w:w="2789"/>
            <w:gridCol w:w="1123"/>
            <w:gridCol w:w="1143"/>
            <w:gridCol w:w="2483"/>
          </w:tblGrid>
        </w:tblGridChange>
      </w:tblGrid>
      <w:tr>
        <w:trPr>
          <w:cantSplit w:val="0"/>
          <w:tblHeader w:val="0"/>
        </w:trPr>
        <w:tc>
          <w:tcPr>
            <w:vAlign w:val="center"/>
          </w:tcPr>
          <w:p w:rsidR="00000000" w:rsidDel="00000000" w:rsidP="00000000" w:rsidRDefault="00000000" w:rsidRPr="00000000" w14:paraId="000001B4">
            <w:pPr>
              <w:spacing w:line="360" w:lineRule="auto"/>
              <w:jc w:val="both"/>
              <w:rPr/>
            </w:pPr>
            <w:r w:rsidDel="00000000" w:rsidR="00000000" w:rsidRPr="00000000">
              <w:rPr>
                <w:rtl w:val="0"/>
              </w:rPr>
              <w:t xml:space="preserve">Item</w:t>
            </w:r>
          </w:p>
        </w:tc>
        <w:tc>
          <w:tcPr>
            <w:vAlign w:val="center"/>
          </w:tcPr>
          <w:p w:rsidR="00000000" w:rsidDel="00000000" w:rsidP="00000000" w:rsidRDefault="00000000" w:rsidRPr="00000000" w14:paraId="000001B5">
            <w:pPr>
              <w:spacing w:line="360" w:lineRule="auto"/>
              <w:jc w:val="both"/>
              <w:rPr/>
            </w:pPr>
            <w:r w:rsidDel="00000000" w:rsidR="00000000" w:rsidRPr="00000000">
              <w:rPr>
                <w:rtl w:val="0"/>
              </w:rPr>
              <w:t xml:space="preserve">Up-front</w:t>
            </w:r>
          </w:p>
        </w:tc>
        <w:tc>
          <w:tcPr>
            <w:vAlign w:val="center"/>
          </w:tcPr>
          <w:p w:rsidR="00000000" w:rsidDel="00000000" w:rsidP="00000000" w:rsidRDefault="00000000" w:rsidRPr="00000000" w14:paraId="000001B6">
            <w:pPr>
              <w:spacing w:line="360" w:lineRule="auto"/>
              <w:jc w:val="both"/>
              <w:rPr/>
            </w:pPr>
            <w:r w:rsidDel="00000000" w:rsidR="00000000" w:rsidRPr="00000000">
              <w:rPr>
                <w:rtl w:val="0"/>
              </w:rPr>
              <w:t xml:space="preserve">Ongoing</w:t>
            </w:r>
          </w:p>
        </w:tc>
        <w:tc>
          <w:tcPr>
            <w:vAlign w:val="center"/>
          </w:tcPr>
          <w:p w:rsidR="00000000" w:rsidDel="00000000" w:rsidP="00000000" w:rsidRDefault="00000000" w:rsidRPr="00000000" w14:paraId="000001B7">
            <w:pPr>
              <w:spacing w:line="360" w:lineRule="auto"/>
              <w:jc w:val="both"/>
              <w:rPr/>
            </w:pPr>
            <w:r w:rsidDel="00000000" w:rsidR="00000000" w:rsidRPr="00000000">
              <w:rPr>
                <w:rtl w:val="0"/>
              </w:rPr>
              <w:t xml:space="preserve">Funding note</w:t>
            </w:r>
          </w:p>
        </w:tc>
      </w:tr>
      <w:tr>
        <w:trPr>
          <w:cantSplit w:val="0"/>
          <w:tblHeader w:val="0"/>
        </w:trPr>
        <w:tc>
          <w:tcPr>
            <w:vAlign w:val="center"/>
          </w:tcPr>
          <w:p w:rsidR="00000000" w:rsidDel="00000000" w:rsidP="00000000" w:rsidRDefault="00000000" w:rsidRPr="00000000" w14:paraId="000001B8">
            <w:pPr>
              <w:spacing w:line="360" w:lineRule="auto"/>
              <w:jc w:val="both"/>
              <w:rPr/>
            </w:pPr>
            <w:r w:rsidDel="00000000" w:rsidR="00000000" w:rsidRPr="00000000">
              <w:rPr>
                <w:rtl w:val="0"/>
              </w:rPr>
              <w:t xml:space="preserve">Housekeeping Live licence</w:t>
            </w:r>
          </w:p>
        </w:tc>
        <w:tc>
          <w:tcPr>
            <w:vAlign w:val="center"/>
          </w:tcPr>
          <w:p w:rsidR="00000000" w:rsidDel="00000000" w:rsidP="00000000" w:rsidRDefault="00000000" w:rsidRPr="00000000" w14:paraId="000001B9">
            <w:pPr>
              <w:spacing w:line="360" w:lineRule="auto"/>
              <w:jc w:val="both"/>
              <w:rPr/>
            </w:pPr>
            <w:r w:rsidDel="00000000" w:rsidR="00000000" w:rsidRPr="00000000">
              <w:rPr>
                <w:rtl w:val="0"/>
              </w:rPr>
              <w:t xml:space="preserve">£2,800</w:t>
            </w:r>
          </w:p>
        </w:tc>
        <w:tc>
          <w:tcPr>
            <w:vAlign w:val="center"/>
          </w:tcPr>
          <w:p w:rsidR="00000000" w:rsidDel="00000000" w:rsidP="00000000" w:rsidRDefault="00000000" w:rsidRPr="00000000" w14:paraId="000001BA">
            <w:pPr>
              <w:spacing w:line="360" w:lineRule="auto"/>
              <w:jc w:val="both"/>
              <w:rPr/>
            </w:pPr>
            <w:r w:rsidDel="00000000" w:rsidR="00000000" w:rsidRPr="00000000">
              <w:rPr>
                <w:rtl w:val="0"/>
              </w:rPr>
              <w:t xml:space="preserve">—</w:t>
            </w:r>
          </w:p>
        </w:tc>
        <w:tc>
          <w:tcPr>
            <w:vAlign w:val="center"/>
          </w:tcPr>
          <w:p w:rsidR="00000000" w:rsidDel="00000000" w:rsidP="00000000" w:rsidRDefault="00000000" w:rsidRPr="00000000" w14:paraId="000001BB">
            <w:pPr>
              <w:spacing w:line="360" w:lineRule="auto"/>
              <w:jc w:val="both"/>
              <w:rPr/>
            </w:pPr>
            <w:r w:rsidDel="00000000" w:rsidR="00000000" w:rsidRPr="00000000">
              <w:rPr>
                <w:rtl w:val="0"/>
              </w:rPr>
              <w:t xml:space="preserve">Capital Tech line</w:t>
            </w:r>
          </w:p>
        </w:tc>
      </w:tr>
      <w:tr>
        <w:trPr>
          <w:cantSplit w:val="0"/>
          <w:tblHeader w:val="0"/>
        </w:trPr>
        <w:tc>
          <w:tcPr>
            <w:vAlign w:val="center"/>
          </w:tcPr>
          <w:p w:rsidR="00000000" w:rsidDel="00000000" w:rsidP="00000000" w:rsidRDefault="00000000" w:rsidRPr="00000000" w14:paraId="000001BC">
            <w:pPr>
              <w:spacing w:line="360" w:lineRule="auto"/>
              <w:jc w:val="both"/>
              <w:rPr/>
            </w:pPr>
            <w:r w:rsidDel="00000000" w:rsidR="00000000" w:rsidRPr="00000000">
              <w:rPr>
                <w:rtl w:val="0"/>
              </w:rPr>
              <w:t xml:space="preserve">Queue-host cover shifts</w:t>
            </w:r>
          </w:p>
        </w:tc>
        <w:tc>
          <w:tcPr>
            <w:vAlign w:val="center"/>
          </w:tcPr>
          <w:p w:rsidR="00000000" w:rsidDel="00000000" w:rsidP="00000000" w:rsidRDefault="00000000" w:rsidRPr="00000000" w14:paraId="000001BD">
            <w:pPr>
              <w:spacing w:line="360" w:lineRule="auto"/>
              <w:jc w:val="both"/>
              <w:rPr/>
            </w:pPr>
            <w:r w:rsidDel="00000000" w:rsidR="00000000" w:rsidRPr="00000000">
              <w:rPr>
                <w:rtl w:val="0"/>
              </w:rPr>
              <w:t xml:space="preserve">—</w:t>
            </w:r>
          </w:p>
        </w:tc>
        <w:tc>
          <w:tcPr>
            <w:vAlign w:val="center"/>
          </w:tcPr>
          <w:p w:rsidR="00000000" w:rsidDel="00000000" w:rsidP="00000000" w:rsidRDefault="00000000" w:rsidRPr="00000000" w14:paraId="000001BE">
            <w:pPr>
              <w:spacing w:line="360" w:lineRule="auto"/>
              <w:jc w:val="both"/>
              <w:rPr/>
            </w:pPr>
            <w:r w:rsidDel="00000000" w:rsidR="00000000" w:rsidRPr="00000000">
              <w:rPr>
                <w:rtl w:val="0"/>
              </w:rPr>
              <w:t xml:space="preserve">£1,100/yr</w:t>
            </w:r>
          </w:p>
        </w:tc>
        <w:tc>
          <w:tcPr>
            <w:vAlign w:val="center"/>
          </w:tcPr>
          <w:p w:rsidR="00000000" w:rsidDel="00000000" w:rsidP="00000000" w:rsidRDefault="00000000" w:rsidRPr="00000000" w14:paraId="000001BF">
            <w:pPr>
              <w:spacing w:line="360" w:lineRule="auto"/>
              <w:jc w:val="both"/>
              <w:rPr/>
            </w:pPr>
            <w:r w:rsidDel="00000000" w:rsidR="00000000" w:rsidRPr="00000000">
              <w:rPr>
                <w:rtl w:val="0"/>
              </w:rPr>
              <w:t xml:space="preserve">Reallocated F&amp;B hours</w:t>
            </w:r>
          </w:p>
        </w:tc>
      </w:tr>
      <w:tr>
        <w:trPr>
          <w:cantSplit w:val="0"/>
          <w:tblHeader w:val="0"/>
        </w:trPr>
        <w:tc>
          <w:tcPr>
            <w:vAlign w:val="center"/>
          </w:tcPr>
          <w:p w:rsidR="00000000" w:rsidDel="00000000" w:rsidP="00000000" w:rsidRDefault="00000000" w:rsidRPr="00000000" w14:paraId="000001C0">
            <w:pPr>
              <w:spacing w:line="360" w:lineRule="auto"/>
              <w:jc w:val="both"/>
              <w:rPr/>
            </w:pPr>
            <w:r w:rsidDel="00000000" w:rsidR="00000000" w:rsidRPr="00000000">
              <w:rPr>
                <w:rtl w:val="0"/>
              </w:rPr>
              <w:t xml:space="preserve">Higher goodwill cap</w:t>
            </w:r>
          </w:p>
        </w:tc>
        <w:tc>
          <w:tcPr>
            <w:vAlign w:val="center"/>
          </w:tcPr>
          <w:p w:rsidR="00000000" w:rsidDel="00000000" w:rsidP="00000000" w:rsidRDefault="00000000" w:rsidRPr="00000000" w14:paraId="000001C1">
            <w:pPr>
              <w:spacing w:line="360" w:lineRule="auto"/>
              <w:jc w:val="both"/>
              <w:rPr/>
            </w:pPr>
            <w:r w:rsidDel="00000000" w:rsidR="00000000" w:rsidRPr="00000000">
              <w:rPr>
                <w:rtl w:val="0"/>
              </w:rPr>
              <w:t xml:space="preserve">—</w:t>
            </w:r>
          </w:p>
        </w:tc>
        <w:tc>
          <w:tcPr>
            <w:vAlign w:val="center"/>
          </w:tcPr>
          <w:p w:rsidR="00000000" w:rsidDel="00000000" w:rsidP="00000000" w:rsidRDefault="00000000" w:rsidRPr="00000000" w14:paraId="000001C2">
            <w:pPr>
              <w:spacing w:line="360" w:lineRule="auto"/>
              <w:jc w:val="both"/>
              <w:rPr/>
            </w:pPr>
            <w:r w:rsidDel="00000000" w:rsidR="00000000" w:rsidRPr="00000000">
              <w:rPr>
                <w:rtl w:val="0"/>
              </w:rPr>
              <w:t xml:space="preserve">£1,680/yr</w:t>
            </w:r>
          </w:p>
        </w:tc>
        <w:tc>
          <w:tcPr>
            <w:vAlign w:val="center"/>
          </w:tcPr>
          <w:p w:rsidR="00000000" w:rsidDel="00000000" w:rsidP="00000000" w:rsidRDefault="00000000" w:rsidRPr="00000000" w14:paraId="000001C3">
            <w:pPr>
              <w:spacing w:line="360" w:lineRule="auto"/>
              <w:jc w:val="both"/>
              <w:rPr/>
            </w:pPr>
            <w:r w:rsidDel="00000000" w:rsidR="00000000" w:rsidRPr="00000000">
              <w:rPr>
                <w:rtl w:val="0"/>
              </w:rPr>
              <w:t xml:space="preserve">Marketing cost centre</w:t>
            </w:r>
          </w:p>
        </w:tc>
      </w:tr>
      <w:tr>
        <w:trPr>
          <w:cantSplit w:val="0"/>
          <w:tblHeader w:val="0"/>
        </w:trPr>
        <w:tc>
          <w:tcPr>
            <w:vAlign w:val="center"/>
          </w:tcPr>
          <w:p w:rsidR="00000000" w:rsidDel="00000000" w:rsidP="00000000" w:rsidRDefault="00000000" w:rsidRPr="00000000" w14:paraId="000001C4">
            <w:pPr>
              <w:spacing w:line="360" w:lineRule="auto"/>
              <w:jc w:val="both"/>
              <w:rPr/>
            </w:pPr>
            <w:r w:rsidDel="00000000" w:rsidR="00000000" w:rsidRPr="00000000">
              <w:rPr>
                <w:rtl w:val="0"/>
              </w:rPr>
              <w:t xml:space="preserve">Training role-plays</w:t>
            </w:r>
          </w:p>
        </w:tc>
        <w:tc>
          <w:tcPr>
            <w:vAlign w:val="center"/>
          </w:tcPr>
          <w:p w:rsidR="00000000" w:rsidDel="00000000" w:rsidP="00000000" w:rsidRDefault="00000000" w:rsidRPr="00000000" w14:paraId="000001C5">
            <w:pPr>
              <w:spacing w:line="360" w:lineRule="auto"/>
              <w:jc w:val="both"/>
              <w:rPr/>
            </w:pPr>
            <w:r w:rsidDel="00000000" w:rsidR="00000000" w:rsidRPr="00000000">
              <w:rPr>
                <w:rtl w:val="0"/>
              </w:rPr>
              <w:t xml:space="preserve">—</w:t>
            </w:r>
          </w:p>
        </w:tc>
        <w:tc>
          <w:tcPr>
            <w:vAlign w:val="center"/>
          </w:tcPr>
          <w:p w:rsidR="00000000" w:rsidDel="00000000" w:rsidP="00000000" w:rsidRDefault="00000000" w:rsidRPr="00000000" w14:paraId="000001C6">
            <w:pPr>
              <w:spacing w:line="360" w:lineRule="auto"/>
              <w:jc w:val="both"/>
              <w:rPr/>
            </w:pPr>
            <w:r w:rsidDel="00000000" w:rsidR="00000000" w:rsidRPr="00000000">
              <w:rPr>
                <w:rtl w:val="0"/>
              </w:rPr>
              <w:t xml:space="preserve">—</w:t>
            </w:r>
          </w:p>
        </w:tc>
        <w:tc>
          <w:tcPr>
            <w:vAlign w:val="center"/>
          </w:tcPr>
          <w:p w:rsidR="00000000" w:rsidDel="00000000" w:rsidP="00000000" w:rsidRDefault="00000000" w:rsidRPr="00000000" w14:paraId="000001C7">
            <w:pPr>
              <w:spacing w:line="360" w:lineRule="auto"/>
              <w:jc w:val="both"/>
              <w:rPr/>
            </w:pPr>
            <w:r w:rsidDel="00000000" w:rsidR="00000000" w:rsidRPr="00000000">
              <w:rPr>
                <w:rtl w:val="0"/>
              </w:rPr>
              <w:t xml:space="preserve">In-shift time</w:t>
            </w:r>
          </w:p>
        </w:tc>
      </w:tr>
      <w:tr>
        <w:trPr>
          <w:cantSplit w:val="0"/>
          <w:tblHeader w:val="0"/>
        </w:trPr>
        <w:tc>
          <w:tcPr>
            <w:vAlign w:val="center"/>
          </w:tcPr>
          <w:p w:rsidR="00000000" w:rsidDel="00000000" w:rsidP="00000000" w:rsidRDefault="00000000" w:rsidRPr="00000000" w14:paraId="000001C8">
            <w:pPr>
              <w:spacing w:line="360" w:lineRule="auto"/>
              <w:jc w:val="both"/>
              <w:rPr/>
            </w:pPr>
            <w:r w:rsidDel="00000000" w:rsidR="00000000" w:rsidRPr="00000000">
              <w:rPr>
                <w:b w:val="1"/>
                <w:rtl w:val="0"/>
              </w:rPr>
              <w:t xml:space="preserve">Total year-one spend</w:t>
            </w:r>
            <w:r w:rsidDel="00000000" w:rsidR="00000000" w:rsidRPr="00000000">
              <w:rPr>
                <w:rtl w:val="0"/>
              </w:rPr>
            </w:r>
          </w:p>
        </w:tc>
        <w:tc>
          <w:tcPr>
            <w:vAlign w:val="center"/>
          </w:tcPr>
          <w:p w:rsidR="00000000" w:rsidDel="00000000" w:rsidP="00000000" w:rsidRDefault="00000000" w:rsidRPr="00000000" w14:paraId="000001C9">
            <w:pPr>
              <w:spacing w:line="360" w:lineRule="auto"/>
              <w:jc w:val="both"/>
              <w:rPr/>
            </w:pPr>
            <w:r w:rsidDel="00000000" w:rsidR="00000000" w:rsidRPr="00000000">
              <w:rPr>
                <w:b w:val="1"/>
                <w:rtl w:val="0"/>
              </w:rPr>
              <w:t xml:space="preserve">£2,800</w:t>
            </w:r>
            <w:r w:rsidDel="00000000" w:rsidR="00000000" w:rsidRPr="00000000">
              <w:rPr>
                <w:rtl w:val="0"/>
              </w:rPr>
            </w:r>
          </w:p>
        </w:tc>
        <w:tc>
          <w:tcPr>
            <w:vAlign w:val="center"/>
          </w:tcPr>
          <w:p w:rsidR="00000000" w:rsidDel="00000000" w:rsidP="00000000" w:rsidRDefault="00000000" w:rsidRPr="00000000" w14:paraId="000001CA">
            <w:pPr>
              <w:spacing w:line="360" w:lineRule="auto"/>
              <w:jc w:val="both"/>
              <w:rPr/>
            </w:pPr>
            <w:r w:rsidDel="00000000" w:rsidR="00000000" w:rsidRPr="00000000">
              <w:rPr>
                <w:b w:val="1"/>
                <w:rtl w:val="0"/>
              </w:rPr>
              <w:t xml:space="preserve">£2,780</w:t>
            </w:r>
            <w:r w:rsidDel="00000000" w:rsidR="00000000" w:rsidRPr="00000000">
              <w:rPr>
                <w:rtl w:val="0"/>
              </w:rPr>
            </w:r>
          </w:p>
        </w:tc>
        <w:tc>
          <w:tcPr>
            <w:vAlign w:val="center"/>
          </w:tcPr>
          <w:p w:rsidR="00000000" w:rsidDel="00000000" w:rsidP="00000000" w:rsidRDefault="00000000" w:rsidRPr="00000000" w14:paraId="000001CB">
            <w:pPr>
              <w:spacing w:line="360" w:lineRule="auto"/>
              <w:jc w:val="both"/>
              <w:rPr/>
            </w:pPr>
            <w:r w:rsidDel="00000000" w:rsidR="00000000" w:rsidRPr="00000000">
              <w:rPr>
                <w:rtl w:val="0"/>
              </w:rPr>
            </w:r>
          </w:p>
        </w:tc>
      </w:tr>
    </w:tbl>
    <w:p w:rsidR="00000000" w:rsidDel="00000000" w:rsidP="00000000" w:rsidRDefault="00000000" w:rsidRPr="00000000" w14:paraId="000001CC">
      <w:pPr>
        <w:spacing w:line="360" w:lineRule="auto"/>
        <w:jc w:val="both"/>
        <w:rPr/>
      </w:pPr>
      <w:r w:rsidDel="00000000" w:rsidR="00000000" w:rsidRPr="00000000">
        <w:rPr>
          <w:rtl w:val="0"/>
        </w:rPr>
      </w:r>
    </w:p>
    <w:p w:rsidR="00000000" w:rsidDel="00000000" w:rsidP="00000000" w:rsidRDefault="00000000" w:rsidRPr="00000000" w14:paraId="000001CD">
      <w:pPr>
        <w:spacing w:line="360" w:lineRule="auto"/>
        <w:jc w:val="both"/>
        <w:rPr/>
      </w:pPr>
      <w:r w:rsidDel="00000000" w:rsidR="00000000" w:rsidRPr="00000000">
        <w:rPr>
          <w:rtl w:val="0"/>
        </w:rPr>
        <w:t xml:space="preserve">Even with simulated numbers, PwC (2024) shows that a two-point gain in reception satisfaction can lift RevPAR by roughly 3 %. At current rates, that equals about </w:t>
      </w:r>
      <w:r w:rsidDel="00000000" w:rsidR="00000000" w:rsidRPr="00000000">
        <w:rPr>
          <w:b w:val="1"/>
          <w:rtl w:val="0"/>
        </w:rPr>
        <w:t xml:space="preserve">£60 k extra revenue</w:t>
      </w:r>
      <w:r w:rsidDel="00000000" w:rsidR="00000000" w:rsidRPr="00000000">
        <w:rPr>
          <w:rtl w:val="0"/>
        </w:rPr>
        <w:t xml:space="preserve">—easily covering every line item above.</w:t>
      </w:r>
    </w:p>
    <w:p w:rsidR="00000000" w:rsidDel="00000000" w:rsidP="00000000" w:rsidRDefault="00000000" w:rsidRPr="00000000" w14:paraId="000001CE">
      <w:pPr>
        <w:spacing w:line="360" w:lineRule="auto"/>
        <w:jc w:val="both"/>
        <w:rPr>
          <w:b w:val="1"/>
        </w:rPr>
      </w:pPr>
      <w:r w:rsidDel="00000000" w:rsidR="00000000" w:rsidRPr="00000000">
        <w:rPr>
          <w:b w:val="1"/>
          <w:rtl w:val="0"/>
        </w:rPr>
        <w:t xml:space="preserve">6.4 How to keep score</w:t>
      </w:r>
    </w:p>
    <w:p w:rsidR="00000000" w:rsidDel="00000000" w:rsidP="00000000" w:rsidRDefault="00000000" w:rsidRPr="00000000" w14:paraId="000001CF">
      <w:pPr>
        <w:numPr>
          <w:ilvl w:val="0"/>
          <w:numId w:val="12"/>
        </w:numPr>
        <w:spacing w:line="360" w:lineRule="auto"/>
        <w:ind w:left="720" w:hanging="360"/>
        <w:jc w:val="both"/>
        <w:rPr/>
      </w:pPr>
      <w:r w:rsidDel="00000000" w:rsidR="00000000" w:rsidRPr="00000000">
        <w:rPr>
          <w:rtl w:val="0"/>
        </w:rPr>
        <w:t xml:space="preserve">Run the same six-item guest survey every quarter.</w:t>
      </w:r>
    </w:p>
    <w:p w:rsidR="00000000" w:rsidDel="00000000" w:rsidP="00000000" w:rsidRDefault="00000000" w:rsidRPr="00000000" w14:paraId="000001D0">
      <w:pPr>
        <w:numPr>
          <w:ilvl w:val="0"/>
          <w:numId w:val="12"/>
        </w:numPr>
        <w:spacing w:line="360" w:lineRule="auto"/>
        <w:ind w:left="720" w:hanging="360"/>
        <w:jc w:val="both"/>
        <w:rPr/>
      </w:pPr>
      <w:r w:rsidDel="00000000" w:rsidR="00000000" w:rsidRPr="00000000">
        <w:rPr>
          <w:rtl w:val="0"/>
        </w:rPr>
        <w:t xml:space="preserve">Track queue length daily via PMS time stamps.</w:t>
      </w:r>
    </w:p>
    <w:p w:rsidR="00000000" w:rsidDel="00000000" w:rsidP="00000000" w:rsidRDefault="00000000" w:rsidRPr="00000000" w14:paraId="000001D1">
      <w:pPr>
        <w:numPr>
          <w:ilvl w:val="0"/>
          <w:numId w:val="12"/>
        </w:numPr>
        <w:spacing w:line="360" w:lineRule="auto"/>
        <w:ind w:left="720" w:hanging="360"/>
        <w:jc w:val="both"/>
        <w:rPr/>
      </w:pPr>
      <w:r w:rsidDel="00000000" w:rsidR="00000000" w:rsidRPr="00000000">
        <w:rPr>
          <w:rtl w:val="0"/>
        </w:rPr>
        <w:t xml:space="preserve">Use the staff survey twice a year to see if “training” and “staffing” scores rise.</w:t>
      </w:r>
    </w:p>
    <w:p w:rsidR="00000000" w:rsidDel="00000000" w:rsidP="00000000" w:rsidRDefault="00000000" w:rsidRPr="00000000" w14:paraId="000001D2">
      <w:pPr>
        <w:numPr>
          <w:ilvl w:val="0"/>
          <w:numId w:val="12"/>
        </w:numPr>
        <w:spacing w:line="360" w:lineRule="auto"/>
        <w:ind w:left="720" w:hanging="360"/>
        <w:jc w:val="both"/>
        <w:rPr/>
      </w:pPr>
      <w:r w:rsidDel="00000000" w:rsidR="00000000" w:rsidRPr="00000000">
        <w:rPr>
          <w:rtl w:val="0"/>
        </w:rPr>
        <w:t xml:space="preserve">Post KPI graphs on the back-office noticeboard—visibility nudges follow-through (Bowen &amp; Chen 2001).</w:t>
      </w:r>
    </w:p>
    <w:p w:rsidR="00000000" w:rsidDel="00000000" w:rsidP="00000000" w:rsidRDefault="00000000" w:rsidRPr="00000000" w14:paraId="000001D3">
      <w:pPr>
        <w:spacing w:line="360" w:lineRule="auto"/>
        <w:jc w:val="both"/>
        <w:rPr>
          <w:b w:val="1"/>
        </w:rPr>
      </w:pPr>
      <w:r w:rsidDel="00000000" w:rsidR="00000000" w:rsidRPr="00000000">
        <w:rPr>
          <w:b w:val="1"/>
          <w:rtl w:val="0"/>
        </w:rPr>
        <w:t xml:space="preserve">6.5 Final word</w:t>
      </w:r>
    </w:p>
    <w:p w:rsidR="00000000" w:rsidDel="00000000" w:rsidP="00000000" w:rsidRDefault="00000000" w:rsidRPr="00000000" w14:paraId="000001D4">
      <w:pPr>
        <w:spacing w:line="360" w:lineRule="auto"/>
        <w:jc w:val="both"/>
        <w:rPr/>
      </w:pPr>
      <w:r w:rsidDel="00000000" w:rsidR="00000000" w:rsidRPr="00000000">
        <w:rPr>
          <w:rtl w:val="0"/>
        </w:rPr>
        <w:t xml:space="preserve">These fixes are simple, cheap and line up directly with the evidence base—from classic UK studies (Jones &amp; Ioannou 1993; Lewis &amp; McCann 2004) to the latest tech research (Park &amp; Kim 2024). More importantly, they respect what Ibis Thurrock already does well: warm, helpful service. By shaving the queue, syncing the rooms and empowering staff to recover hiccups, the hotel can turn a good first impression into a great one—and pocket the revenue that follows.</w:t>
      </w:r>
    </w:p>
    <w:p w:rsidR="00000000" w:rsidDel="00000000" w:rsidP="00000000" w:rsidRDefault="00000000" w:rsidRPr="00000000" w14:paraId="000001D5">
      <w:pPr>
        <w:spacing w:line="360" w:lineRule="auto"/>
        <w:jc w:val="both"/>
        <w:rPr>
          <w:b w:val="1"/>
        </w:rPr>
      </w:pPr>
      <w:r w:rsidDel="00000000" w:rsidR="00000000" w:rsidRPr="00000000">
        <w:rPr>
          <w:rtl w:val="0"/>
        </w:rPr>
      </w:r>
    </w:p>
    <w:p w:rsidR="00000000" w:rsidDel="00000000" w:rsidP="00000000" w:rsidRDefault="00000000" w:rsidRPr="00000000" w14:paraId="000001D6">
      <w:pPr>
        <w:spacing w:after="160" w:line="36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1D7">
      <w:pPr>
        <w:spacing w:line="360" w:lineRule="auto"/>
        <w:jc w:val="both"/>
        <w:rPr>
          <w:b w:val="1"/>
        </w:rPr>
      </w:pPr>
      <w:r w:rsidDel="00000000" w:rsidR="00000000" w:rsidRPr="00000000">
        <w:rPr>
          <w:b w:val="1"/>
          <w:rtl w:val="0"/>
        </w:rPr>
        <w:t xml:space="preserve">7 Conclusion</w:t>
      </w:r>
    </w:p>
    <w:p w:rsidR="00000000" w:rsidDel="00000000" w:rsidP="00000000" w:rsidRDefault="00000000" w:rsidRPr="00000000" w14:paraId="000001D8">
      <w:pPr>
        <w:spacing w:line="360" w:lineRule="auto"/>
        <w:jc w:val="both"/>
        <w:rPr/>
      </w:pPr>
      <w:r w:rsidDel="00000000" w:rsidR="00000000" w:rsidRPr="00000000">
        <w:rPr>
          <w:rtl w:val="0"/>
        </w:rPr>
        <w:t xml:space="preserve">Reception is the hotel’s shop window; polish it and the whole property looks brighter. That simple idea drove this project from day one. Our goal was to see—in plain numbers and honest words—how the check-in experience at Ibis Thurrock shapes guest satisfaction and what can be done without breaking the budget. We used a small but purposeful toolkit: Google-Forms surveys for guests and staff, short reflective interviews with the team, and classic service-quality thinking from research such as SERVQUAL (Parasuraman et al., 1988) and UK reception studies by Jones and Ioannou (1993) and Lewis and McCann (2004).</w:t>
      </w:r>
    </w:p>
    <w:p w:rsidR="00000000" w:rsidDel="00000000" w:rsidP="00000000" w:rsidRDefault="00000000" w:rsidRPr="00000000" w14:paraId="000001D9">
      <w:pPr>
        <w:spacing w:line="36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A">
      <w:pPr>
        <w:spacing w:line="360" w:lineRule="auto"/>
        <w:jc w:val="both"/>
        <w:rPr>
          <w:b w:val="1"/>
        </w:rPr>
      </w:pPr>
      <w:r w:rsidDel="00000000" w:rsidR="00000000" w:rsidRPr="00000000">
        <w:rPr>
          <w:b w:val="1"/>
          <w:rtl w:val="0"/>
        </w:rPr>
        <w:t xml:space="preserve">7.1 What the data really told us</w:t>
      </w:r>
    </w:p>
    <w:p w:rsidR="00000000" w:rsidDel="00000000" w:rsidP="00000000" w:rsidRDefault="00000000" w:rsidRPr="00000000" w14:paraId="000001DB">
      <w:pPr>
        <w:numPr>
          <w:ilvl w:val="0"/>
          <w:numId w:val="13"/>
        </w:numPr>
        <w:spacing w:line="360" w:lineRule="auto"/>
        <w:ind w:left="720" w:hanging="360"/>
        <w:jc w:val="both"/>
        <w:rPr/>
      </w:pPr>
      <w:r w:rsidDel="00000000" w:rsidR="00000000" w:rsidRPr="00000000">
        <w:rPr>
          <w:b w:val="1"/>
          <w:rtl w:val="0"/>
        </w:rPr>
        <w:t xml:space="preserve">Queues hurt most.</w:t>
      </w:r>
      <w:r w:rsidDel="00000000" w:rsidR="00000000" w:rsidRPr="00000000">
        <w:rPr>
          <w:rtl w:val="0"/>
        </w:rPr>
        <w:t xml:space="preserve"> Even with friendly staff, waiting more than five minutes pulls overall reception scores down—a pattern first spotted in the 1990s and still true today. Our simulated statistics showed a strong negative link between waiting-time ratings and overall satisfaction (ρ = –0.55), and multiple regression confirmed waiting time as the only attribute that remained significant when everything else was controlled (β = –0.48, </w:t>
      </w:r>
      <w:r w:rsidDel="00000000" w:rsidR="00000000" w:rsidRPr="00000000">
        <w:rPr>
          <w:i w:val="1"/>
          <w:rtl w:val="0"/>
        </w:rPr>
        <w:t xml:space="preserve">p</w:t>
      </w:r>
      <w:r w:rsidDel="00000000" w:rsidR="00000000" w:rsidRPr="00000000">
        <w:rPr>
          <w:rtl w:val="0"/>
        </w:rPr>
        <w:t xml:space="preserve"> &lt; 0.001).</w:t>
      </w:r>
    </w:p>
    <w:p w:rsidR="00000000" w:rsidDel="00000000" w:rsidP="00000000" w:rsidRDefault="00000000" w:rsidRPr="00000000" w14:paraId="000001DC">
      <w:pPr>
        <w:numPr>
          <w:ilvl w:val="0"/>
          <w:numId w:val="13"/>
        </w:numPr>
        <w:spacing w:line="360" w:lineRule="auto"/>
        <w:ind w:left="720" w:hanging="360"/>
        <w:jc w:val="both"/>
        <w:rPr/>
      </w:pPr>
      <w:r w:rsidDel="00000000" w:rsidR="00000000" w:rsidRPr="00000000">
        <w:rPr>
          <w:b w:val="1"/>
          <w:rtl w:val="0"/>
        </w:rPr>
        <w:t xml:space="preserve">Room readiness drags morale.</w:t>
      </w:r>
      <w:r w:rsidDel="00000000" w:rsidR="00000000" w:rsidRPr="00000000">
        <w:rPr>
          <w:rtl w:val="0"/>
        </w:rPr>
        <w:t xml:space="preserve"> Just 59 % of guests said their room was ready on arrival. Staff comments point straight at a 15-minute lag between housekeeping tablets and the property-management system (PMS), echoing findings from Baum and Devine (2007) and tech studies such as Park and Kim (2024).</w:t>
      </w:r>
    </w:p>
    <w:p w:rsidR="00000000" w:rsidDel="00000000" w:rsidP="00000000" w:rsidRDefault="00000000" w:rsidRPr="00000000" w14:paraId="000001DD">
      <w:pPr>
        <w:numPr>
          <w:ilvl w:val="0"/>
          <w:numId w:val="13"/>
        </w:numPr>
        <w:spacing w:line="360" w:lineRule="auto"/>
        <w:ind w:left="720" w:hanging="360"/>
        <w:jc w:val="both"/>
        <w:rPr/>
      </w:pPr>
      <w:r w:rsidDel="00000000" w:rsidR="00000000" w:rsidRPr="00000000">
        <w:rPr>
          <w:b w:val="1"/>
          <w:rtl w:val="0"/>
        </w:rPr>
        <w:t xml:space="preserve">Courtesy is the safety net.</w:t>
      </w:r>
      <w:r w:rsidDel="00000000" w:rsidR="00000000" w:rsidRPr="00000000">
        <w:rPr>
          <w:rtl w:val="0"/>
        </w:rPr>
        <w:t xml:space="preserve"> A 4.3 mean score for staff warmth keeps the Net Promoter Score at a healthy +38—well above the UK average of +21 (Institute of Customer Service, 2023). Courtesy does not erase the pain of queues, but it does stop unhappy guests from turning into vocal detractors, backing the moderation effect reported by Crossman (2024).</w:t>
      </w:r>
    </w:p>
    <w:p w:rsidR="00000000" w:rsidDel="00000000" w:rsidP="00000000" w:rsidRDefault="00000000" w:rsidRPr="00000000" w14:paraId="000001DE">
      <w:pPr>
        <w:numPr>
          <w:ilvl w:val="0"/>
          <w:numId w:val="13"/>
        </w:numPr>
        <w:spacing w:line="360" w:lineRule="auto"/>
        <w:ind w:left="720" w:hanging="360"/>
        <w:jc w:val="both"/>
        <w:rPr/>
      </w:pPr>
      <w:r w:rsidDel="00000000" w:rsidR="00000000" w:rsidRPr="00000000">
        <w:rPr>
          <w:b w:val="1"/>
          <w:rtl w:val="0"/>
        </w:rPr>
        <w:t xml:space="preserve">Staff feel squeezed.</w:t>
      </w:r>
      <w:r w:rsidDel="00000000" w:rsidR="00000000" w:rsidRPr="00000000">
        <w:rPr>
          <w:rtl w:val="0"/>
        </w:rPr>
        <w:t xml:space="preserve"> Only 27 % believe staffing is adequate during peak periods; only 40 % feel fully trained for tricky guest situations. These numbers mirror national labour shortages (UKHospitality, 2025) and the empowerment gap flagged by Walker and Nickson (2024).</w:t>
      </w:r>
    </w:p>
    <w:p w:rsidR="00000000" w:rsidDel="00000000" w:rsidP="00000000" w:rsidRDefault="00000000" w:rsidRPr="00000000" w14:paraId="000001DF">
      <w:pPr>
        <w:spacing w:line="360" w:lineRule="auto"/>
        <w:jc w:val="both"/>
        <w:rPr>
          <w:b w:val="1"/>
        </w:rPr>
      </w:pPr>
      <w:r w:rsidDel="00000000" w:rsidR="00000000" w:rsidRPr="00000000">
        <w:rPr>
          <w:rtl w:val="0"/>
        </w:rPr>
      </w:r>
    </w:p>
    <w:p w:rsidR="00000000" w:rsidDel="00000000" w:rsidP="00000000" w:rsidRDefault="00000000" w:rsidRPr="00000000" w14:paraId="000001E0">
      <w:pPr>
        <w:spacing w:line="360" w:lineRule="auto"/>
        <w:jc w:val="both"/>
        <w:rPr>
          <w:b w:val="1"/>
        </w:rPr>
      </w:pPr>
      <w:r w:rsidDel="00000000" w:rsidR="00000000" w:rsidRPr="00000000">
        <w:rPr>
          <w:b w:val="1"/>
          <w:rtl w:val="0"/>
        </w:rPr>
        <w:t xml:space="preserve">7.2 How the findings answer our objectives</w:t>
      </w:r>
    </w:p>
    <w:p w:rsidR="00000000" w:rsidDel="00000000" w:rsidP="00000000" w:rsidRDefault="00000000" w:rsidRPr="00000000" w14:paraId="000001E1">
      <w:pPr>
        <w:spacing w:line="360" w:lineRule="auto"/>
        <w:jc w:val="both"/>
        <w:rPr>
          <w:b w:val="1"/>
        </w:rPr>
      </w:pPr>
      <w:r w:rsidDel="00000000" w:rsidR="00000000" w:rsidRPr="00000000">
        <w:rPr>
          <w:rtl w:val="0"/>
        </w:rPr>
      </w:r>
    </w:p>
    <w:tbl>
      <w:tblPr>
        <w:tblStyle w:val="Table10"/>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587"/>
        <w:gridCol w:w="2126"/>
        <w:gridCol w:w="4762"/>
        <w:tblGridChange w:id="0">
          <w:tblGrid>
            <w:gridCol w:w="2587"/>
            <w:gridCol w:w="2126"/>
            <w:gridCol w:w="4762"/>
          </w:tblGrid>
        </w:tblGridChange>
      </w:tblGrid>
      <w:tr>
        <w:trPr>
          <w:cantSplit w:val="0"/>
          <w:tblHeader w:val="0"/>
        </w:trPr>
        <w:tc>
          <w:tcPr>
            <w:vAlign w:val="center"/>
          </w:tcPr>
          <w:p w:rsidR="00000000" w:rsidDel="00000000" w:rsidP="00000000" w:rsidRDefault="00000000" w:rsidRPr="00000000" w14:paraId="000001E2">
            <w:pPr>
              <w:spacing w:line="360" w:lineRule="auto"/>
              <w:jc w:val="both"/>
              <w:rPr/>
            </w:pPr>
            <w:r w:rsidDel="00000000" w:rsidR="00000000" w:rsidRPr="00000000">
              <w:rPr>
                <w:rtl w:val="0"/>
              </w:rPr>
              <w:t xml:space="preserve">Objective</w:t>
            </w:r>
          </w:p>
        </w:tc>
        <w:tc>
          <w:tcPr>
            <w:vAlign w:val="center"/>
          </w:tcPr>
          <w:p w:rsidR="00000000" w:rsidDel="00000000" w:rsidP="00000000" w:rsidRDefault="00000000" w:rsidRPr="00000000" w14:paraId="000001E3">
            <w:pPr>
              <w:spacing w:line="360" w:lineRule="auto"/>
              <w:jc w:val="both"/>
              <w:rPr/>
            </w:pPr>
            <w:r w:rsidDel="00000000" w:rsidR="00000000" w:rsidRPr="00000000">
              <w:rPr>
                <w:rtl w:val="0"/>
              </w:rPr>
              <w:t xml:space="preserve">Evidence hit</w:t>
            </w:r>
          </w:p>
        </w:tc>
        <w:tc>
          <w:tcPr>
            <w:vAlign w:val="center"/>
          </w:tcPr>
          <w:p w:rsidR="00000000" w:rsidDel="00000000" w:rsidP="00000000" w:rsidRDefault="00000000" w:rsidRPr="00000000" w14:paraId="000001E4">
            <w:pPr>
              <w:spacing w:line="360" w:lineRule="auto"/>
              <w:jc w:val="both"/>
              <w:rPr/>
            </w:pPr>
            <w:r w:rsidDel="00000000" w:rsidR="00000000" w:rsidRPr="00000000">
              <w:rPr>
                <w:rtl w:val="0"/>
              </w:rPr>
              <w:t xml:space="preserve">Take-away</w:t>
            </w:r>
          </w:p>
        </w:tc>
      </w:tr>
      <w:tr>
        <w:trPr>
          <w:cantSplit w:val="0"/>
          <w:tblHeader w:val="0"/>
        </w:trPr>
        <w:tc>
          <w:tcPr>
            <w:vAlign w:val="center"/>
          </w:tcPr>
          <w:p w:rsidR="00000000" w:rsidDel="00000000" w:rsidP="00000000" w:rsidRDefault="00000000" w:rsidRPr="00000000" w14:paraId="000001E5">
            <w:pPr>
              <w:spacing w:line="360" w:lineRule="auto"/>
              <w:jc w:val="both"/>
              <w:rPr/>
            </w:pPr>
            <w:r w:rsidDel="00000000" w:rsidR="00000000" w:rsidRPr="00000000">
              <w:rPr>
                <w:b w:val="1"/>
                <w:rtl w:val="0"/>
              </w:rPr>
              <w:t xml:space="preserve">Identify key satisfaction drivers</w:t>
            </w:r>
            <w:r w:rsidDel="00000000" w:rsidR="00000000" w:rsidRPr="00000000">
              <w:rPr>
                <w:rtl w:val="0"/>
              </w:rPr>
            </w:r>
          </w:p>
        </w:tc>
        <w:tc>
          <w:tcPr>
            <w:vAlign w:val="center"/>
          </w:tcPr>
          <w:p w:rsidR="00000000" w:rsidDel="00000000" w:rsidP="00000000" w:rsidRDefault="00000000" w:rsidRPr="00000000" w14:paraId="000001E6">
            <w:pPr>
              <w:spacing w:line="360" w:lineRule="auto"/>
              <w:jc w:val="both"/>
              <w:rPr/>
            </w:pPr>
            <w:r w:rsidDel="00000000" w:rsidR="00000000" w:rsidRPr="00000000">
              <w:rPr>
                <w:rtl w:val="0"/>
              </w:rPr>
              <w:t xml:space="preserve">Guest survey + correlation</w:t>
            </w:r>
          </w:p>
        </w:tc>
        <w:tc>
          <w:tcPr>
            <w:vAlign w:val="center"/>
          </w:tcPr>
          <w:p w:rsidR="00000000" w:rsidDel="00000000" w:rsidP="00000000" w:rsidRDefault="00000000" w:rsidRPr="00000000" w14:paraId="000001E7">
            <w:pPr>
              <w:spacing w:line="360" w:lineRule="auto"/>
              <w:jc w:val="both"/>
              <w:rPr/>
            </w:pPr>
            <w:r w:rsidDel="00000000" w:rsidR="00000000" w:rsidRPr="00000000">
              <w:rPr>
                <w:rtl w:val="0"/>
              </w:rPr>
              <w:t xml:space="preserve">Waiting time and room readiness are the two weakest pillars.</w:t>
            </w:r>
          </w:p>
        </w:tc>
      </w:tr>
      <w:tr>
        <w:trPr>
          <w:cantSplit w:val="0"/>
          <w:tblHeader w:val="0"/>
        </w:trPr>
        <w:tc>
          <w:tcPr>
            <w:vAlign w:val="center"/>
          </w:tcPr>
          <w:p w:rsidR="00000000" w:rsidDel="00000000" w:rsidP="00000000" w:rsidRDefault="00000000" w:rsidRPr="00000000" w14:paraId="000001E8">
            <w:pPr>
              <w:spacing w:line="360" w:lineRule="auto"/>
              <w:jc w:val="both"/>
              <w:rPr/>
            </w:pPr>
            <w:r w:rsidDel="00000000" w:rsidR="00000000" w:rsidRPr="00000000">
              <w:rPr>
                <w:b w:val="1"/>
                <w:rtl w:val="0"/>
              </w:rPr>
              <w:t xml:space="preserve">Evaluate current operations</w:t>
            </w:r>
            <w:r w:rsidDel="00000000" w:rsidR="00000000" w:rsidRPr="00000000">
              <w:rPr>
                <w:rtl w:val="0"/>
              </w:rPr>
            </w:r>
          </w:p>
        </w:tc>
        <w:tc>
          <w:tcPr>
            <w:vAlign w:val="center"/>
          </w:tcPr>
          <w:p w:rsidR="00000000" w:rsidDel="00000000" w:rsidP="00000000" w:rsidRDefault="00000000" w:rsidRPr="00000000" w14:paraId="000001E9">
            <w:pPr>
              <w:spacing w:line="360" w:lineRule="auto"/>
              <w:jc w:val="both"/>
              <w:rPr/>
            </w:pPr>
            <w:r w:rsidDel="00000000" w:rsidR="00000000" w:rsidRPr="00000000">
              <w:rPr>
                <w:rtl w:val="0"/>
              </w:rPr>
              <w:t xml:space="preserve">Staff survey + interviews</w:t>
            </w:r>
          </w:p>
        </w:tc>
        <w:tc>
          <w:tcPr>
            <w:vAlign w:val="center"/>
          </w:tcPr>
          <w:p w:rsidR="00000000" w:rsidDel="00000000" w:rsidP="00000000" w:rsidRDefault="00000000" w:rsidRPr="00000000" w14:paraId="000001EA">
            <w:pPr>
              <w:spacing w:line="360" w:lineRule="auto"/>
              <w:jc w:val="both"/>
              <w:rPr/>
            </w:pPr>
            <w:r w:rsidDel="00000000" w:rsidR="00000000" w:rsidRPr="00000000">
              <w:rPr>
                <w:rtl w:val="0"/>
              </w:rPr>
              <w:t xml:space="preserve">PMS lag, roster mismatch and £10 goodwill cap are the main culprits.</w:t>
            </w:r>
          </w:p>
        </w:tc>
      </w:tr>
      <w:tr>
        <w:trPr>
          <w:cantSplit w:val="0"/>
          <w:tblHeader w:val="0"/>
        </w:trPr>
        <w:tc>
          <w:tcPr>
            <w:vAlign w:val="center"/>
          </w:tcPr>
          <w:p w:rsidR="00000000" w:rsidDel="00000000" w:rsidP="00000000" w:rsidRDefault="00000000" w:rsidRPr="00000000" w14:paraId="000001EB">
            <w:pPr>
              <w:spacing w:line="360" w:lineRule="auto"/>
              <w:jc w:val="both"/>
              <w:rPr/>
            </w:pPr>
            <w:r w:rsidDel="00000000" w:rsidR="00000000" w:rsidRPr="00000000">
              <w:rPr>
                <w:b w:val="1"/>
                <w:rtl w:val="0"/>
              </w:rPr>
              <w:t xml:space="preserve">Recommend improvements</w:t>
            </w:r>
            <w:r w:rsidDel="00000000" w:rsidR="00000000" w:rsidRPr="00000000">
              <w:rPr>
                <w:rtl w:val="0"/>
              </w:rPr>
            </w:r>
          </w:p>
        </w:tc>
        <w:tc>
          <w:tcPr>
            <w:vAlign w:val="center"/>
          </w:tcPr>
          <w:p w:rsidR="00000000" w:rsidDel="00000000" w:rsidP="00000000" w:rsidRDefault="00000000" w:rsidRPr="00000000" w14:paraId="000001EC">
            <w:pPr>
              <w:spacing w:line="360" w:lineRule="auto"/>
              <w:jc w:val="both"/>
              <w:rPr/>
            </w:pPr>
            <w:r w:rsidDel="00000000" w:rsidR="00000000" w:rsidRPr="00000000">
              <w:rPr>
                <w:rtl w:val="0"/>
              </w:rPr>
              <w:t xml:space="preserve">Chapter 6 five-point plan</w:t>
            </w:r>
          </w:p>
        </w:tc>
        <w:tc>
          <w:tcPr>
            <w:vAlign w:val="center"/>
          </w:tcPr>
          <w:p w:rsidR="00000000" w:rsidDel="00000000" w:rsidP="00000000" w:rsidRDefault="00000000" w:rsidRPr="00000000" w14:paraId="000001ED">
            <w:pPr>
              <w:spacing w:line="360" w:lineRule="auto"/>
              <w:jc w:val="both"/>
              <w:rPr/>
            </w:pPr>
            <w:r w:rsidDel="00000000" w:rsidR="00000000" w:rsidRPr="00000000">
              <w:rPr>
                <w:rtl w:val="0"/>
              </w:rPr>
              <w:t xml:space="preserve">Queue host, live sync, higher goodwill, role-play drills, data-driven rosters.</w:t>
            </w:r>
          </w:p>
        </w:tc>
      </w:tr>
    </w:tbl>
    <w:p w:rsidR="00000000" w:rsidDel="00000000" w:rsidP="00000000" w:rsidRDefault="00000000" w:rsidRPr="00000000" w14:paraId="000001EE">
      <w:pPr>
        <w:spacing w:line="360" w:lineRule="auto"/>
        <w:jc w:val="both"/>
        <w:rPr>
          <w:b w:val="1"/>
        </w:rPr>
      </w:pPr>
      <w:r w:rsidDel="00000000" w:rsidR="00000000" w:rsidRPr="00000000">
        <w:rPr>
          <w:rtl w:val="0"/>
        </w:rPr>
      </w:r>
    </w:p>
    <w:p w:rsidR="00000000" w:rsidDel="00000000" w:rsidP="00000000" w:rsidRDefault="00000000" w:rsidRPr="00000000" w14:paraId="000001EF">
      <w:pPr>
        <w:spacing w:line="360" w:lineRule="auto"/>
        <w:jc w:val="both"/>
        <w:rPr>
          <w:b w:val="1"/>
        </w:rPr>
      </w:pPr>
      <w:r w:rsidDel="00000000" w:rsidR="00000000" w:rsidRPr="00000000">
        <w:rPr>
          <w:b w:val="1"/>
          <w:rtl w:val="0"/>
        </w:rPr>
        <w:t xml:space="preserve">7.3 Why these matters for managers</w:t>
      </w:r>
    </w:p>
    <w:p w:rsidR="00000000" w:rsidDel="00000000" w:rsidP="00000000" w:rsidRDefault="00000000" w:rsidRPr="00000000" w14:paraId="000001F0">
      <w:pPr>
        <w:numPr>
          <w:ilvl w:val="0"/>
          <w:numId w:val="14"/>
        </w:numPr>
        <w:spacing w:line="360" w:lineRule="auto"/>
        <w:ind w:left="720" w:hanging="360"/>
        <w:jc w:val="both"/>
        <w:rPr/>
      </w:pPr>
      <w:r w:rsidDel="00000000" w:rsidR="00000000" w:rsidRPr="00000000">
        <w:rPr>
          <w:b w:val="1"/>
          <w:rtl w:val="0"/>
        </w:rPr>
        <w:t xml:space="preserve">Speed wins hearts.</w:t>
      </w:r>
      <w:r w:rsidDel="00000000" w:rsidR="00000000" w:rsidRPr="00000000">
        <w:rPr>
          <w:rtl w:val="0"/>
        </w:rPr>
        <w:t xml:space="preserve"> Shaving two minutes off the queue is worth more than costly décor tweaks; it directly feeds Net Promoter Score, and ancillary spend (PwC, 2024).</w:t>
      </w:r>
    </w:p>
    <w:p w:rsidR="00000000" w:rsidDel="00000000" w:rsidP="00000000" w:rsidRDefault="00000000" w:rsidRPr="00000000" w14:paraId="000001F1">
      <w:pPr>
        <w:numPr>
          <w:ilvl w:val="0"/>
          <w:numId w:val="14"/>
        </w:numPr>
        <w:spacing w:line="360" w:lineRule="auto"/>
        <w:ind w:left="720" w:hanging="360"/>
        <w:jc w:val="both"/>
        <w:rPr/>
      </w:pPr>
      <w:r w:rsidDel="00000000" w:rsidR="00000000" w:rsidRPr="00000000">
        <w:rPr>
          <w:b w:val="1"/>
          <w:rtl w:val="0"/>
        </w:rPr>
        <w:t xml:space="preserve">Technology already paid for just needs activating.</w:t>
      </w:r>
      <w:r w:rsidDel="00000000" w:rsidR="00000000" w:rsidRPr="00000000">
        <w:rPr>
          <w:rtl w:val="0"/>
        </w:rPr>
        <w:t xml:space="preserve"> The live housekeeping module exists in the Accor toolkit—turning it on costs a one-off £2.8 k, far less than one bad TripAdvisor spiral could cost in lost bookings.</w:t>
      </w:r>
    </w:p>
    <w:p w:rsidR="00000000" w:rsidDel="00000000" w:rsidP="00000000" w:rsidRDefault="00000000" w:rsidRPr="00000000" w14:paraId="000001F2">
      <w:pPr>
        <w:numPr>
          <w:ilvl w:val="0"/>
          <w:numId w:val="14"/>
        </w:numPr>
        <w:spacing w:line="360" w:lineRule="auto"/>
        <w:ind w:left="720" w:hanging="360"/>
        <w:jc w:val="both"/>
        <w:rPr/>
      </w:pPr>
      <w:r w:rsidDel="00000000" w:rsidR="00000000" w:rsidRPr="00000000">
        <w:rPr>
          <w:b w:val="1"/>
          <w:rtl w:val="0"/>
        </w:rPr>
        <w:t xml:space="preserve">Empowerment fuels recovery.</w:t>
      </w:r>
      <w:r w:rsidDel="00000000" w:rsidR="00000000" w:rsidRPr="00000000">
        <w:rPr>
          <w:rtl w:val="0"/>
        </w:rPr>
        <w:t xml:space="preserve"> Raising the goodwill ceiling to £25 lets agents fix small hiccups on the spot; Bowen and Chen (2001) show that swift recovery can convert a detractor into a promoter within minutes.</w:t>
      </w:r>
    </w:p>
    <w:p w:rsidR="00000000" w:rsidDel="00000000" w:rsidP="00000000" w:rsidRDefault="00000000" w:rsidRPr="00000000" w14:paraId="000001F3">
      <w:pPr>
        <w:numPr>
          <w:ilvl w:val="0"/>
          <w:numId w:val="14"/>
        </w:numPr>
        <w:spacing w:line="360" w:lineRule="auto"/>
        <w:ind w:left="720" w:hanging="360"/>
        <w:jc w:val="both"/>
        <w:rPr/>
      </w:pPr>
      <w:r w:rsidDel="00000000" w:rsidR="00000000" w:rsidRPr="00000000">
        <w:rPr>
          <w:b w:val="1"/>
          <w:rtl w:val="0"/>
        </w:rPr>
        <w:t xml:space="preserve">Training is retention insurance.</w:t>
      </w:r>
      <w:r w:rsidDel="00000000" w:rsidR="00000000" w:rsidRPr="00000000">
        <w:rPr>
          <w:rtl w:val="0"/>
        </w:rPr>
        <w:t xml:space="preserve"> A monthly 45-minute role-play drill builds confidence, keeps courtesy high and supports staff retention targets (Deputy, 2024).</w:t>
      </w:r>
    </w:p>
    <w:p w:rsidR="00000000" w:rsidDel="00000000" w:rsidP="00000000" w:rsidRDefault="00000000" w:rsidRPr="00000000" w14:paraId="000001F4">
      <w:pPr>
        <w:spacing w:line="360" w:lineRule="auto"/>
        <w:jc w:val="both"/>
        <w:rPr>
          <w:b w:val="1"/>
        </w:rPr>
      </w:pPr>
      <w:r w:rsidDel="00000000" w:rsidR="00000000" w:rsidRPr="00000000">
        <w:rPr>
          <w:b w:val="1"/>
          <w:rtl w:val="0"/>
        </w:rPr>
        <w:t xml:space="preserve">7.4 Value for the wider Accor family and the literature</w:t>
      </w:r>
    </w:p>
    <w:p w:rsidR="00000000" w:rsidDel="00000000" w:rsidP="00000000" w:rsidRDefault="00000000" w:rsidRPr="00000000" w14:paraId="000001F5">
      <w:pPr>
        <w:spacing w:line="360" w:lineRule="auto"/>
        <w:jc w:val="both"/>
        <w:rPr/>
      </w:pPr>
      <w:r w:rsidDel="00000000" w:rsidR="00000000" w:rsidRPr="00000000">
        <w:rPr>
          <w:rtl w:val="0"/>
        </w:rPr>
        <w:t xml:space="preserve">For Accor, the case underlines that even budget brands can deliver a premium welcome when systems and staffing align. The five actions scale easily across other Ibis sites because they rely on existing licences and cross-training rather than head-office capital spend.</w:t>
      </w:r>
    </w:p>
    <w:p w:rsidR="00000000" w:rsidDel="00000000" w:rsidP="00000000" w:rsidRDefault="00000000" w:rsidRPr="00000000" w14:paraId="000001F6">
      <w:pPr>
        <w:spacing w:line="360" w:lineRule="auto"/>
        <w:jc w:val="both"/>
        <w:rPr/>
      </w:pPr>
      <w:r w:rsidDel="00000000" w:rsidR="00000000" w:rsidRPr="00000000">
        <w:rPr>
          <w:rtl w:val="0"/>
        </w:rPr>
        <w:t xml:space="preserve">For academics, the project refreshes UK reception research with 2025 context—digital keys, lean rosters, mobile-first guests—yet confirms that classic SERVQUAL dimensions of Responsiveness and Reliability still dominate the satisfaction equation. It also shows how small-scale mixed methods, coupled with practical KPIs, create actionable knowledge, bridging the gap flagged by </w:t>
      </w:r>
      <w:r w:rsidDel="00000000" w:rsidR="00000000" w:rsidRPr="00000000">
        <w:rPr>
          <w:b w:val="1"/>
          <w:rtl w:val="0"/>
        </w:rPr>
        <w:t xml:space="preserve">Briggs et al. (2007)</w:t>
      </w:r>
      <w:r w:rsidDel="00000000" w:rsidR="00000000" w:rsidRPr="00000000">
        <w:rPr>
          <w:rtl w:val="0"/>
        </w:rPr>
        <w:t xml:space="preserve"> between scholarly insight and day-to-day hotel decisions.</w:t>
      </w:r>
    </w:p>
    <w:p w:rsidR="00000000" w:rsidDel="00000000" w:rsidP="00000000" w:rsidRDefault="00000000" w:rsidRPr="00000000" w14:paraId="000001F7">
      <w:pPr>
        <w:spacing w:line="360" w:lineRule="auto"/>
        <w:jc w:val="both"/>
        <w:rPr>
          <w:b w:val="1"/>
        </w:rPr>
      </w:pPr>
      <w:r w:rsidDel="00000000" w:rsidR="00000000" w:rsidRPr="00000000">
        <w:rPr>
          <w:b w:val="1"/>
          <w:rtl w:val="0"/>
        </w:rPr>
        <w:t xml:space="preserve">7.5 Practical next steps</w:t>
      </w:r>
    </w:p>
    <w:p w:rsidR="00000000" w:rsidDel="00000000" w:rsidP="00000000" w:rsidRDefault="00000000" w:rsidRPr="00000000" w14:paraId="000001F8">
      <w:pPr>
        <w:numPr>
          <w:ilvl w:val="0"/>
          <w:numId w:val="15"/>
        </w:numPr>
        <w:spacing w:line="360" w:lineRule="auto"/>
        <w:ind w:left="720" w:hanging="360"/>
        <w:jc w:val="both"/>
        <w:rPr/>
      </w:pPr>
      <w:r w:rsidDel="00000000" w:rsidR="00000000" w:rsidRPr="00000000">
        <w:rPr>
          <w:b w:val="1"/>
          <w:rtl w:val="0"/>
        </w:rPr>
        <w:t xml:space="preserve">Run the same surveys with real guests’ next quarter.</w:t>
      </w:r>
      <w:r w:rsidDel="00000000" w:rsidR="00000000" w:rsidRPr="00000000">
        <w:rPr>
          <w:rtl w:val="0"/>
        </w:rPr>
        <w:t xml:space="preserve"> The template is ready; swap the simulated data for genuine scores.</w:t>
      </w:r>
    </w:p>
    <w:p w:rsidR="00000000" w:rsidDel="00000000" w:rsidP="00000000" w:rsidRDefault="00000000" w:rsidRPr="00000000" w14:paraId="000001F9">
      <w:pPr>
        <w:numPr>
          <w:ilvl w:val="0"/>
          <w:numId w:val="15"/>
        </w:numPr>
        <w:spacing w:line="360" w:lineRule="auto"/>
        <w:ind w:left="720" w:hanging="360"/>
        <w:jc w:val="both"/>
        <w:rPr/>
      </w:pPr>
      <w:r w:rsidDel="00000000" w:rsidR="00000000" w:rsidRPr="00000000">
        <w:rPr>
          <w:b w:val="1"/>
          <w:rtl w:val="0"/>
        </w:rPr>
        <w:t xml:space="preserve">Set up a dashboard.</w:t>
      </w:r>
      <w:r w:rsidDel="00000000" w:rsidR="00000000" w:rsidRPr="00000000">
        <w:rPr>
          <w:rtl w:val="0"/>
        </w:rPr>
        <w:t xml:space="preserve"> Track queue length, room-ready accuracy and goodwill spend weekly—small numbers keep leaders’ attention.</w:t>
      </w:r>
    </w:p>
    <w:p w:rsidR="00000000" w:rsidDel="00000000" w:rsidP="00000000" w:rsidRDefault="00000000" w:rsidRPr="00000000" w14:paraId="000001FA">
      <w:pPr>
        <w:numPr>
          <w:ilvl w:val="0"/>
          <w:numId w:val="15"/>
        </w:numPr>
        <w:spacing w:line="360" w:lineRule="auto"/>
        <w:ind w:left="720" w:hanging="360"/>
        <w:jc w:val="both"/>
        <w:rPr/>
      </w:pPr>
      <w:r w:rsidDel="00000000" w:rsidR="00000000" w:rsidRPr="00000000">
        <w:rPr>
          <w:b w:val="1"/>
          <w:rtl w:val="0"/>
        </w:rPr>
        <w:t xml:space="preserve">Celebrate quick wins.</w:t>
      </w:r>
      <w:r w:rsidDel="00000000" w:rsidR="00000000" w:rsidRPr="00000000">
        <w:rPr>
          <w:rtl w:val="0"/>
        </w:rPr>
        <w:t xml:space="preserve"> As soon as live sync cuts false room assignments, share the result on the staff WhatsApp: visible progress keeps momentum alive.</w:t>
      </w:r>
    </w:p>
    <w:p w:rsidR="00000000" w:rsidDel="00000000" w:rsidP="00000000" w:rsidRDefault="00000000" w:rsidRPr="00000000" w14:paraId="000001FB">
      <w:pPr>
        <w:spacing w:line="360" w:lineRule="auto"/>
        <w:jc w:val="both"/>
        <w:rPr>
          <w:b w:val="1"/>
        </w:rPr>
      </w:pPr>
      <w:r w:rsidDel="00000000" w:rsidR="00000000" w:rsidRPr="00000000">
        <w:rPr>
          <w:b w:val="1"/>
          <w:rtl w:val="0"/>
        </w:rPr>
        <w:t xml:space="preserve">7.6 Closing thought</w:t>
      </w:r>
    </w:p>
    <w:p w:rsidR="00000000" w:rsidDel="00000000" w:rsidP="00000000" w:rsidRDefault="00000000" w:rsidRPr="00000000" w14:paraId="000001FC">
      <w:pPr>
        <w:spacing w:line="360" w:lineRule="auto"/>
        <w:jc w:val="both"/>
        <w:rPr/>
      </w:pPr>
      <w:r w:rsidDel="00000000" w:rsidR="00000000" w:rsidRPr="00000000">
        <w:rPr>
          <w:rtl w:val="0"/>
        </w:rPr>
        <w:t xml:space="preserve">Reception is not just a desk; it is a promise. Keep the welcome warm, the line short and the room ready, and guests will forgive almost everything else. The plan outlined here shows that with modest cash and a clear focus, Ibis Thurrock can turn that promise into everyday reality—and even the spreadsheet will smile.</w:t>
      </w:r>
    </w:p>
    <w:p w:rsidR="00000000" w:rsidDel="00000000" w:rsidP="00000000" w:rsidRDefault="00000000" w:rsidRPr="00000000" w14:paraId="000001FD">
      <w:pPr>
        <w:spacing w:line="360" w:lineRule="auto"/>
        <w:jc w:val="both"/>
        <w:rPr/>
      </w:pPr>
      <w:r w:rsidDel="00000000" w:rsidR="00000000" w:rsidRPr="00000000">
        <w:rPr>
          <w:rtl w:val="0"/>
        </w:rPr>
      </w:r>
    </w:p>
    <w:p w:rsidR="00000000" w:rsidDel="00000000" w:rsidP="00000000" w:rsidRDefault="00000000" w:rsidRPr="00000000" w14:paraId="000001FE">
      <w:pPr>
        <w:spacing w:after="16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1FF">
      <w:pPr>
        <w:spacing w:line="360" w:lineRule="auto"/>
        <w:jc w:val="both"/>
        <w:rPr>
          <w:b w:val="1"/>
        </w:rPr>
      </w:pPr>
      <w:r w:rsidDel="00000000" w:rsidR="00000000" w:rsidRPr="00000000">
        <w:rPr>
          <w:b w:val="1"/>
          <w:rtl w:val="0"/>
        </w:rPr>
        <w:t xml:space="preserve">8 Limitations and Directions for Future Inquiry </w:t>
      </w:r>
    </w:p>
    <w:p w:rsidR="00000000" w:rsidDel="00000000" w:rsidP="00000000" w:rsidRDefault="00000000" w:rsidRPr="00000000" w14:paraId="00000200">
      <w:pPr>
        <w:spacing w:line="360" w:lineRule="auto"/>
        <w:jc w:val="both"/>
        <w:rPr/>
      </w:pPr>
      <w:r w:rsidDel="00000000" w:rsidR="00000000" w:rsidRPr="00000000">
        <w:rPr>
          <w:rtl w:val="0"/>
        </w:rPr>
        <w:t xml:space="preserve">Reflecting critically on any research project is as important as reporting the results. The value of the Ibis Thurrock study lies not only in the quick wins it identifies but also in its capacity to guide richer, more rigorous investigations. Below, the main constraints are unpacked and paired with concrete suggestions for taking the work forward.</w:t>
      </w:r>
    </w:p>
    <w:p w:rsidR="00000000" w:rsidDel="00000000" w:rsidP="00000000" w:rsidRDefault="00000000" w:rsidRPr="00000000" w14:paraId="00000201">
      <w:pPr>
        <w:spacing w:line="360" w:lineRule="auto"/>
        <w:jc w:val="both"/>
        <w:rPr>
          <w:b w:val="1"/>
        </w:rPr>
      </w:pPr>
      <w:r w:rsidDel="00000000" w:rsidR="00000000" w:rsidRPr="00000000">
        <w:rPr>
          <w:b w:val="1"/>
          <w:rtl w:val="0"/>
        </w:rPr>
        <w:t xml:space="preserve">8.1 Key limitations</w:t>
      </w:r>
    </w:p>
    <w:p w:rsidR="00000000" w:rsidDel="00000000" w:rsidP="00000000" w:rsidRDefault="00000000" w:rsidRPr="00000000" w14:paraId="00000202">
      <w:pPr>
        <w:spacing w:line="360" w:lineRule="auto"/>
        <w:jc w:val="both"/>
        <w:rPr/>
      </w:pPr>
      <w:r w:rsidDel="00000000" w:rsidR="00000000" w:rsidRPr="00000000">
        <w:rPr>
          <w:b w:val="1"/>
          <w:rtl w:val="0"/>
        </w:rPr>
        <w:t xml:space="preserve">1 Simulated data as proof-of-concept</w:t>
      </w:r>
      <w:r w:rsidDel="00000000" w:rsidR="00000000" w:rsidRPr="00000000">
        <w:rPr>
          <w:rtl w:val="0"/>
        </w:rPr>
      </w:r>
    </w:p>
    <w:p w:rsidR="00000000" w:rsidDel="00000000" w:rsidP="00000000" w:rsidRDefault="00000000" w:rsidRPr="00000000" w14:paraId="00000203">
      <w:pPr>
        <w:spacing w:line="360" w:lineRule="auto"/>
        <w:jc w:val="both"/>
        <w:rPr/>
      </w:pPr>
      <w:r w:rsidDel="00000000" w:rsidR="00000000" w:rsidRPr="00000000">
        <w:rPr>
          <w:rtl w:val="0"/>
        </w:rPr>
        <w:t xml:space="preserve">All numerical findings in this draft are placeholders, generated to show the full analytic workflow before live data are collected. While simulation helps test the survey instrument and SPSS routines, it cannot reveal the natural quirks of real guest behaviour—such as missing values, skewed distributions, or seasonality effects. Until genuine responses replace the dummy scores, any statistical relationship (e.g., ρ = –0.55 between waiting time and satisfaction) must be treated as illustrative rather than definitive. A live rollout in peak and off-peak months will supply the random noise needed for robust inference (Gilbert and Horsnell 1998).</w:t>
      </w:r>
    </w:p>
    <w:p w:rsidR="00000000" w:rsidDel="00000000" w:rsidP="00000000" w:rsidRDefault="00000000" w:rsidRPr="00000000" w14:paraId="00000204">
      <w:pPr>
        <w:spacing w:line="360" w:lineRule="auto"/>
        <w:jc w:val="both"/>
        <w:rPr/>
      </w:pPr>
      <w:r w:rsidDel="00000000" w:rsidR="00000000" w:rsidRPr="00000000">
        <w:rPr>
          <w:b w:val="1"/>
          <w:rtl w:val="0"/>
        </w:rPr>
        <w:t xml:space="preserve">2 Single-property focus</w:t>
      </w:r>
      <w:r w:rsidDel="00000000" w:rsidR="00000000" w:rsidRPr="00000000">
        <w:rPr>
          <w:rtl w:val="0"/>
        </w:rPr>
      </w:r>
    </w:p>
    <w:p w:rsidR="00000000" w:rsidDel="00000000" w:rsidP="00000000" w:rsidRDefault="00000000" w:rsidRPr="00000000" w14:paraId="00000205">
      <w:pPr>
        <w:spacing w:line="360" w:lineRule="auto"/>
        <w:jc w:val="both"/>
        <w:rPr/>
      </w:pPr>
      <w:r w:rsidDel="00000000" w:rsidR="00000000" w:rsidRPr="00000000">
        <w:rPr>
          <w:rtl w:val="0"/>
        </w:rPr>
        <w:t xml:space="preserve">Case studies excel at depth but sacrifice breadth (Lucas 2004). Ibis Thurrock occupies a roadside location with primarily leisure traffic; city-centre sites or airport terminals may show different reception pinch-points. To avoid over-generalising, the discussion framed conclusions as “likely” rather than “universal.” A multi-hotel extension—covering at least three UK regions—would reveal whether PMS lags and goodwill caps bite equally hard elsewhere.</w:t>
      </w:r>
    </w:p>
    <w:p w:rsidR="00000000" w:rsidDel="00000000" w:rsidP="00000000" w:rsidRDefault="00000000" w:rsidRPr="00000000" w14:paraId="00000206">
      <w:pPr>
        <w:spacing w:line="360" w:lineRule="auto"/>
        <w:jc w:val="both"/>
        <w:rPr/>
      </w:pPr>
      <w:r w:rsidDel="00000000" w:rsidR="00000000" w:rsidRPr="00000000">
        <w:rPr>
          <w:b w:val="1"/>
          <w:rtl w:val="0"/>
        </w:rPr>
        <w:t xml:space="preserve">3 Self-selection and digital bias</w:t>
      </w:r>
      <w:r w:rsidDel="00000000" w:rsidR="00000000" w:rsidRPr="00000000">
        <w:rPr>
          <w:rtl w:val="0"/>
        </w:rPr>
      </w:r>
    </w:p>
    <w:p w:rsidR="00000000" w:rsidDel="00000000" w:rsidP="00000000" w:rsidRDefault="00000000" w:rsidRPr="00000000" w14:paraId="00000207">
      <w:pPr>
        <w:spacing w:line="360" w:lineRule="auto"/>
        <w:jc w:val="both"/>
        <w:rPr/>
      </w:pPr>
      <w:r w:rsidDel="00000000" w:rsidR="00000000" w:rsidRPr="00000000">
        <w:rPr>
          <w:rtl w:val="0"/>
        </w:rPr>
        <w:t xml:space="preserve">Guests completing an online questionnaire are, by definition, comfortable with e-mail links and mobile screens. They may also feel more motivated to comment—either very happy or very annoyed (Buttle 1996). Paper-based tablets at check-out, QR codes at the lift lobby, or SMS nudges could capture the quieter middle ground. In addition, language preferences matter: non-native English speakers might skip open-text boxes entirely, skewing qualitative themes toward native expressions of frustration.</w:t>
      </w:r>
    </w:p>
    <w:p w:rsidR="00000000" w:rsidDel="00000000" w:rsidP="00000000" w:rsidRDefault="00000000" w:rsidRPr="00000000" w14:paraId="00000208">
      <w:pPr>
        <w:spacing w:line="360" w:lineRule="auto"/>
        <w:jc w:val="both"/>
        <w:rPr/>
      </w:pPr>
      <w:r w:rsidDel="00000000" w:rsidR="00000000" w:rsidRPr="00000000">
        <w:rPr>
          <w:b w:val="1"/>
          <w:rtl w:val="0"/>
        </w:rPr>
        <w:t xml:space="preserve">4 Cross-sectional snapshot</w:t>
      </w:r>
      <w:r w:rsidDel="00000000" w:rsidR="00000000" w:rsidRPr="00000000">
        <w:rPr>
          <w:rtl w:val="0"/>
        </w:rPr>
      </w:r>
    </w:p>
    <w:p w:rsidR="00000000" w:rsidDel="00000000" w:rsidP="00000000" w:rsidRDefault="00000000" w:rsidRPr="00000000" w14:paraId="00000209">
      <w:pPr>
        <w:spacing w:line="360" w:lineRule="auto"/>
        <w:jc w:val="both"/>
        <w:rPr/>
      </w:pPr>
      <w:r w:rsidDel="00000000" w:rsidR="00000000" w:rsidRPr="00000000">
        <w:rPr>
          <w:rtl w:val="0"/>
        </w:rPr>
        <w:t xml:space="preserve">The study captures opinions during a single fortnight in February to May. Service quality, however, is dynamic: summer leisure peaks bring coach tours; December draws late-night party arrivals. Without a longitudinal design, it is impossible to judge whether the queue host permanently trims waiting times or whether novelty effects fade (Baum 2015). A time-series of at least four quarterly waves would let managers see whether KPIs stabilise, climb or plateau.</w:t>
      </w:r>
    </w:p>
    <w:p w:rsidR="00000000" w:rsidDel="00000000" w:rsidP="00000000" w:rsidRDefault="00000000" w:rsidRPr="00000000" w14:paraId="0000020A">
      <w:pPr>
        <w:spacing w:line="360" w:lineRule="auto"/>
        <w:jc w:val="both"/>
        <w:rPr/>
      </w:pPr>
      <w:r w:rsidDel="00000000" w:rsidR="00000000" w:rsidRPr="00000000">
        <w:rPr>
          <w:b w:val="1"/>
          <w:rtl w:val="0"/>
        </w:rPr>
        <w:t xml:space="preserve">5 Instrument scope and SERVQUAL debates</w:t>
      </w:r>
      <w:r w:rsidDel="00000000" w:rsidR="00000000" w:rsidRPr="00000000">
        <w:rPr>
          <w:rtl w:val="0"/>
        </w:rPr>
      </w:r>
    </w:p>
    <w:p w:rsidR="00000000" w:rsidDel="00000000" w:rsidP="00000000" w:rsidRDefault="00000000" w:rsidRPr="00000000" w14:paraId="0000020B">
      <w:pPr>
        <w:spacing w:line="360" w:lineRule="auto"/>
        <w:jc w:val="both"/>
        <w:rPr/>
      </w:pPr>
      <w:r w:rsidDel="00000000" w:rsidR="00000000" w:rsidRPr="00000000">
        <w:rPr>
          <w:rtl w:val="0"/>
        </w:rPr>
        <w:t xml:space="preserve">Five Likert items and an NPS scale keep the guest form fast—yet compress nuance. For example, “information clarity” lumps together verbal directions, signage and written confirmation e-mails. Future versions could split this into two sub-items and run an exploratory factor analysis to confirm dimensionality (Parasuraman, Zeithaml and Berry 1988). Similarly, the long-running SERVQUAL debate over “expectations versus perceptions” (Buttle 1996) suggests adding a pre-arrival expectation measure or using SERVPERF’s performance-only wording for comparison.</w:t>
      </w:r>
    </w:p>
    <w:p w:rsidR="00000000" w:rsidDel="00000000" w:rsidP="00000000" w:rsidRDefault="00000000" w:rsidRPr="00000000" w14:paraId="0000020C">
      <w:pPr>
        <w:spacing w:line="360" w:lineRule="auto"/>
        <w:jc w:val="both"/>
        <w:rPr/>
      </w:pPr>
      <w:r w:rsidDel="00000000" w:rsidR="00000000" w:rsidRPr="00000000">
        <w:rPr>
          <w:b w:val="1"/>
          <w:rtl w:val="0"/>
        </w:rPr>
        <w:t xml:space="preserve">6 Reliance on self-report for queues</w:t>
      </w:r>
      <w:r w:rsidDel="00000000" w:rsidR="00000000" w:rsidRPr="00000000">
        <w:rPr>
          <w:rtl w:val="0"/>
        </w:rPr>
      </w:r>
    </w:p>
    <w:p w:rsidR="00000000" w:rsidDel="00000000" w:rsidP="00000000" w:rsidRDefault="00000000" w:rsidRPr="00000000" w14:paraId="0000020D">
      <w:pPr>
        <w:spacing w:line="360" w:lineRule="auto"/>
        <w:jc w:val="both"/>
        <w:rPr/>
      </w:pPr>
      <w:r w:rsidDel="00000000" w:rsidR="00000000" w:rsidRPr="00000000">
        <w:rPr>
          <w:rtl w:val="0"/>
        </w:rPr>
        <w:t xml:space="preserve">Guests perceived waiting time often differs from the stopwatch reality (Seo and Kim 2019). The study asked guests to rate wait length but did not triangulate with PMS timestamps. Without objective logs, managers might misjudge whether complaints stem from real delays or from poor queue communication. Integrating system timestamps or even simple lobby CCTV counts would anchor perception in hard numbers.</w:t>
      </w:r>
    </w:p>
    <w:p w:rsidR="00000000" w:rsidDel="00000000" w:rsidP="00000000" w:rsidRDefault="00000000" w:rsidRPr="00000000" w14:paraId="0000020E">
      <w:pPr>
        <w:spacing w:line="360" w:lineRule="auto"/>
        <w:jc w:val="both"/>
        <w:rPr>
          <w:b w:val="1"/>
        </w:rPr>
      </w:pPr>
      <w:r w:rsidDel="00000000" w:rsidR="00000000" w:rsidRPr="00000000">
        <w:rPr>
          <w:rtl w:val="0"/>
        </w:rPr>
      </w:r>
    </w:p>
    <w:p w:rsidR="00000000" w:rsidDel="00000000" w:rsidP="00000000" w:rsidRDefault="00000000" w:rsidRPr="00000000" w14:paraId="0000020F">
      <w:pPr>
        <w:spacing w:line="360" w:lineRule="auto"/>
        <w:jc w:val="both"/>
        <w:rPr>
          <w:b w:val="1"/>
        </w:rPr>
      </w:pPr>
      <w:r w:rsidDel="00000000" w:rsidR="00000000" w:rsidRPr="00000000">
        <w:rPr>
          <w:b w:val="1"/>
          <w:rtl w:val="0"/>
        </w:rPr>
        <w:t xml:space="preserve">8.2 Future research opportunities</w:t>
      </w:r>
    </w:p>
    <w:p w:rsidR="00000000" w:rsidDel="00000000" w:rsidP="00000000" w:rsidRDefault="00000000" w:rsidRPr="00000000" w14:paraId="00000210">
      <w:pPr>
        <w:spacing w:line="360" w:lineRule="auto"/>
        <w:jc w:val="both"/>
        <w:rPr/>
      </w:pPr>
      <w:r w:rsidDel="00000000" w:rsidR="00000000" w:rsidRPr="00000000">
        <w:rPr>
          <w:b w:val="1"/>
          <w:rtl w:val="0"/>
        </w:rPr>
        <w:t xml:space="preserve">Expand the geographic and brand canvas</w:t>
      </w:r>
      <w:r w:rsidDel="00000000" w:rsidR="00000000" w:rsidRPr="00000000">
        <w:rPr>
          <w:rtl w:val="0"/>
        </w:rPr>
      </w:r>
    </w:p>
    <w:p w:rsidR="00000000" w:rsidDel="00000000" w:rsidP="00000000" w:rsidRDefault="00000000" w:rsidRPr="00000000" w14:paraId="00000211">
      <w:pPr>
        <w:spacing w:line="360" w:lineRule="auto"/>
        <w:jc w:val="both"/>
        <w:rPr/>
      </w:pPr>
      <w:r w:rsidDel="00000000" w:rsidR="00000000" w:rsidRPr="00000000">
        <w:rPr>
          <w:rtl w:val="0"/>
        </w:rPr>
        <w:t xml:space="preserve">Replicating the project across multiple Ibis-budget and Ibis-Styles hotels—plus an independent economy property—would test whether brand training buffers certain pain points. Adding one upscale chain for contrast could reveal whether empowerment ceilings differ by segment (Walker and Nickson 2024).</w:t>
      </w:r>
    </w:p>
    <w:p w:rsidR="00000000" w:rsidDel="00000000" w:rsidP="00000000" w:rsidRDefault="00000000" w:rsidRPr="00000000" w14:paraId="00000212">
      <w:pPr>
        <w:spacing w:line="360" w:lineRule="auto"/>
        <w:jc w:val="both"/>
        <w:rPr/>
      </w:pPr>
      <w:r w:rsidDel="00000000" w:rsidR="00000000" w:rsidRPr="00000000">
        <w:rPr>
          <w:b w:val="1"/>
          <w:rtl w:val="0"/>
        </w:rPr>
        <w:t xml:space="preserve">Mix methods beyond surveys</w:t>
      </w:r>
      <w:r w:rsidDel="00000000" w:rsidR="00000000" w:rsidRPr="00000000">
        <w:rPr>
          <w:rtl w:val="0"/>
        </w:rPr>
      </w:r>
    </w:p>
    <w:p w:rsidR="00000000" w:rsidDel="00000000" w:rsidP="00000000" w:rsidRDefault="00000000" w:rsidRPr="00000000" w14:paraId="00000213">
      <w:pPr>
        <w:spacing w:line="360" w:lineRule="auto"/>
        <w:jc w:val="both"/>
        <w:rPr/>
      </w:pPr>
      <w:r w:rsidDel="00000000" w:rsidR="00000000" w:rsidRPr="00000000">
        <w:rPr>
          <w:rtl w:val="0"/>
        </w:rPr>
        <w:t xml:space="preserve">Pair the online questionnaire with ten in-depth guest interviews—ideally recruited from both promoters and detractors. Their stories can expose emotional triggers (e.g., feeling ignored) that a five-point scale flattens. Ethnographic “mystery-guest” walks through the lobby would further illuminate non-verbal cues that matter in hospitality (Hemmington 2007).</w:t>
      </w:r>
    </w:p>
    <w:p w:rsidR="00000000" w:rsidDel="00000000" w:rsidP="00000000" w:rsidRDefault="00000000" w:rsidRPr="00000000" w14:paraId="00000214">
      <w:pPr>
        <w:spacing w:line="360" w:lineRule="auto"/>
        <w:jc w:val="both"/>
        <w:rPr/>
      </w:pPr>
      <w:r w:rsidDel="00000000" w:rsidR="00000000" w:rsidRPr="00000000">
        <w:rPr>
          <w:b w:val="1"/>
          <w:rtl w:val="0"/>
        </w:rPr>
        <w:t xml:space="preserve">Leverage real-time analytics</w:t>
      </w:r>
      <w:r w:rsidDel="00000000" w:rsidR="00000000" w:rsidRPr="00000000">
        <w:rPr>
          <w:rtl w:val="0"/>
        </w:rPr>
      </w:r>
    </w:p>
    <w:p w:rsidR="00000000" w:rsidDel="00000000" w:rsidP="00000000" w:rsidRDefault="00000000" w:rsidRPr="00000000" w14:paraId="00000215">
      <w:pPr>
        <w:spacing w:line="360" w:lineRule="auto"/>
        <w:jc w:val="both"/>
        <w:rPr/>
      </w:pPr>
      <w:r w:rsidDel="00000000" w:rsidR="00000000" w:rsidRPr="00000000">
        <w:rPr>
          <w:rtl w:val="0"/>
        </w:rPr>
        <w:t xml:space="preserve">Housekeeping-to-PMS latency emerged as a bottleneck. Installing a dashboard that logs actual refresh intervals and correlates them with live queue length would create an experimental platform: switch the sync interval from 15 minutes to 1 minute and watch the downstream effect in real time. Such quasi-experiments lend causal weight lacking in cross-sectional models.</w:t>
      </w:r>
    </w:p>
    <w:p w:rsidR="00000000" w:rsidDel="00000000" w:rsidP="00000000" w:rsidRDefault="00000000" w:rsidRPr="00000000" w14:paraId="00000216">
      <w:pPr>
        <w:spacing w:line="360" w:lineRule="auto"/>
        <w:jc w:val="both"/>
        <w:rPr/>
      </w:pPr>
      <w:r w:rsidDel="00000000" w:rsidR="00000000" w:rsidRPr="00000000">
        <w:rPr>
          <w:b w:val="1"/>
          <w:rtl w:val="0"/>
        </w:rPr>
        <w:t xml:space="preserve">Test training and empowerment interventions</w:t>
      </w:r>
      <w:r w:rsidDel="00000000" w:rsidR="00000000" w:rsidRPr="00000000">
        <w:rPr>
          <w:rtl w:val="0"/>
        </w:rPr>
      </w:r>
    </w:p>
    <w:p w:rsidR="00000000" w:rsidDel="00000000" w:rsidP="00000000" w:rsidRDefault="00000000" w:rsidRPr="00000000" w14:paraId="00000217">
      <w:pPr>
        <w:spacing w:line="360" w:lineRule="auto"/>
        <w:jc w:val="both"/>
        <w:rPr/>
      </w:pPr>
      <w:r w:rsidDel="00000000" w:rsidR="00000000" w:rsidRPr="00000000">
        <w:rPr>
          <w:rtl w:val="0"/>
        </w:rPr>
        <w:t xml:space="preserve">The role-play drill and £25 goodwill limit are low-cost, high-promise changes. A pre-test/post-test design could survey staff confidence and guest issue-resolution scores before and three months after implementation. Factorial combinations (training only, limit increase only, both, control) would pinpoint which lever delivers the bigger lift in NPS (Bowen and Chen 2001).</w:t>
      </w:r>
    </w:p>
    <w:p w:rsidR="00000000" w:rsidDel="00000000" w:rsidP="00000000" w:rsidRDefault="00000000" w:rsidRPr="00000000" w14:paraId="00000218">
      <w:pPr>
        <w:spacing w:line="360" w:lineRule="auto"/>
        <w:jc w:val="both"/>
        <w:rPr/>
      </w:pPr>
      <w:r w:rsidDel="00000000" w:rsidR="00000000" w:rsidRPr="00000000">
        <w:rPr>
          <w:b w:val="1"/>
          <w:rtl w:val="0"/>
        </w:rPr>
        <w:t xml:space="preserve">Explore tech-enabled queue solutions</w:t>
      </w:r>
      <w:r w:rsidDel="00000000" w:rsidR="00000000" w:rsidRPr="00000000">
        <w:rPr>
          <w:rtl w:val="0"/>
        </w:rPr>
      </w:r>
    </w:p>
    <w:p w:rsidR="00000000" w:rsidDel="00000000" w:rsidP="00000000" w:rsidRDefault="00000000" w:rsidRPr="00000000" w14:paraId="00000219">
      <w:pPr>
        <w:spacing w:line="360" w:lineRule="auto"/>
        <w:jc w:val="both"/>
        <w:rPr/>
      </w:pPr>
      <w:r w:rsidDel="00000000" w:rsidR="00000000" w:rsidRPr="00000000">
        <w:rPr>
          <w:rtl w:val="0"/>
        </w:rPr>
        <w:t xml:space="preserve">Mobile keys and online check-in shrink physical lines but can introduce digital friction. A discrete-choice experiment could ask guests to trade waiting time against app complexity, surfacing the sweet spot between tech and touch (Li and Hudson 2024). Adding facial-recognition kiosk pilots raises ethical and GDPR questions worthy of separate qualitative study.</w:t>
      </w:r>
    </w:p>
    <w:p w:rsidR="00000000" w:rsidDel="00000000" w:rsidP="00000000" w:rsidRDefault="00000000" w:rsidRPr="00000000" w14:paraId="0000021A">
      <w:pPr>
        <w:spacing w:line="360" w:lineRule="auto"/>
        <w:jc w:val="both"/>
        <w:rPr/>
      </w:pPr>
      <w:r w:rsidDel="00000000" w:rsidR="00000000" w:rsidRPr="00000000">
        <w:rPr>
          <w:b w:val="1"/>
          <w:rtl w:val="0"/>
        </w:rPr>
        <w:t xml:space="preserve">Embed sustainability and DEI lenses</w:t>
      </w:r>
      <w:r w:rsidDel="00000000" w:rsidR="00000000" w:rsidRPr="00000000">
        <w:rPr>
          <w:rtl w:val="0"/>
        </w:rPr>
      </w:r>
    </w:p>
    <w:p w:rsidR="00000000" w:rsidDel="00000000" w:rsidP="00000000" w:rsidRDefault="00000000" w:rsidRPr="00000000" w14:paraId="0000021B">
      <w:pPr>
        <w:spacing w:line="360" w:lineRule="auto"/>
        <w:jc w:val="both"/>
        <w:rPr/>
      </w:pPr>
      <w:r w:rsidDel="00000000" w:rsidR="00000000" w:rsidRPr="00000000">
        <w:rPr>
          <w:rtl w:val="0"/>
        </w:rPr>
        <w:t xml:space="preserve">UKHospitality’s 2024 sustainability charter urges low-carbon operations; queue hosts could hand out digital receipts instead of paper, linking operational tweaks to eco-goals. Likewise, exploring whether waiting-time tolerance varies by mobility impairment or language proficiency would align reception excellence with equity commitments (UKHospitality 2025b).</w:t>
      </w:r>
    </w:p>
    <w:p w:rsidR="00000000" w:rsidDel="00000000" w:rsidP="00000000" w:rsidRDefault="00000000" w:rsidRPr="00000000" w14:paraId="0000021C">
      <w:pPr>
        <w:spacing w:line="360" w:lineRule="auto"/>
        <w:rPr/>
      </w:pPr>
      <w:r w:rsidDel="00000000" w:rsidR="00000000" w:rsidRPr="00000000">
        <w:rPr>
          <w:rtl w:val="0"/>
        </w:rPr>
      </w:r>
    </w:p>
    <w:p w:rsidR="00000000" w:rsidDel="00000000" w:rsidP="00000000" w:rsidRDefault="00000000" w:rsidRPr="00000000" w14:paraId="0000021D">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21E">
      <w:pPr>
        <w:spacing w:line="360" w:lineRule="auto"/>
        <w:rPr>
          <w:b w:val="1"/>
        </w:rPr>
      </w:pPr>
      <w:r w:rsidDel="00000000" w:rsidR="00000000" w:rsidRPr="00000000">
        <w:rPr>
          <w:rtl w:val="0"/>
        </w:rPr>
      </w:r>
    </w:p>
    <w:p w:rsidR="00000000" w:rsidDel="00000000" w:rsidP="00000000" w:rsidRDefault="00000000" w:rsidRPr="00000000" w14:paraId="0000021F">
      <w:pPr>
        <w:spacing w:line="360" w:lineRule="auto"/>
        <w:rPr>
          <w:b w:val="1"/>
        </w:rPr>
      </w:pPr>
      <w:r w:rsidDel="00000000" w:rsidR="00000000" w:rsidRPr="00000000">
        <w:rPr>
          <w:b w:val="1"/>
          <w:rtl w:val="0"/>
        </w:rPr>
        <w:t xml:space="preserve">Reference List</w:t>
      </w:r>
    </w:p>
    <w:p w:rsidR="00000000" w:rsidDel="00000000" w:rsidP="00000000" w:rsidRDefault="00000000" w:rsidRPr="00000000" w14:paraId="000002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Alemayehu, F.K., Kumbhakar, S.C. and Tveteraas, S.L. (2022) ‘Estimation of staff use efficiency: evidence from the hospitality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Technological Forecasting and Social Change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178, 121585. Available at: </w:t>
      </w:r>
      <w:hyperlink r:id="rId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https://www.sciencedirect.com/science/article/pii/S0040162522001172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21 March 2025).</w:t>
      </w:r>
    </w:p>
    <w:p w:rsidR="00000000" w:rsidDel="00000000" w:rsidP="00000000" w:rsidRDefault="00000000" w:rsidRPr="00000000" w14:paraId="000002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Ali, B.J.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et 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(2021) ‘Hotel service quality: the impact of service quality on customer satisfaction in hospitality’,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Engineering, Business and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5(3), 14–28. Available at: </w:t>
      </w:r>
      <w:hyperlink r:id="rId9">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https://dx.doi.org/10.22161/ijebm.5.3.2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21 March 2025).</w:t>
      </w:r>
    </w:p>
    <w:p w:rsidR="00000000" w:rsidDel="00000000" w:rsidP="00000000" w:rsidRDefault="00000000" w:rsidRPr="00000000" w14:paraId="000002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Ariffin, A.A.M. and Maghzi, A. (2012) ‘A preliminary study on customer expectations of hotel hospitality: influences of personal and hotel factors’,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31(1), 191–198. </w:t>
      </w:r>
      <w:hyperlink r:id="rId1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https://doi.org/10.1016/j.ijhm.2011.04.012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Baker, S., Bradley, P. and Huyton, J. (2000)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Principles of Hotel Front Office Operations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2nd edn. London: Cengage Learning.</w:t>
      </w:r>
    </w:p>
    <w:p w:rsidR="00000000" w:rsidDel="00000000" w:rsidP="00000000" w:rsidRDefault="00000000" w:rsidRPr="00000000" w14:paraId="000002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Barrows, C.W., Powers, T. and Reynolds, D. (2012)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Introduction to Management in the Hospitality Industry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10th edn. Hoboken: Wiley.</w:t>
      </w:r>
    </w:p>
    <w:p w:rsidR="00000000" w:rsidDel="00000000" w:rsidP="00000000" w:rsidRDefault="00000000" w:rsidRPr="00000000" w14:paraId="000002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Baum, T. (2006)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Management for Tourism, Hospitality and Leisure: An International Perspective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Thomson Learning.</w:t>
      </w:r>
    </w:p>
    <w:p w:rsidR="00000000" w:rsidDel="00000000" w:rsidP="00000000" w:rsidRDefault="00000000" w:rsidRPr="00000000" w14:paraId="000002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Baum, T. (2015) ‘Human resources in tourism: still waiting for change? – A 2015 viewpoint’,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50, 204–212. </w:t>
      </w:r>
      <w:hyperlink r:id="rId11">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https://doi.org/10.1016/j.tourman.2015.02.001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Baum, T. and Devine, F. (2007) ‘Skills and training in the hotel sector: the case of front office employment in Northern Ireland’,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and Hospitality Research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7(3–4), 269–280. </w:t>
      </w:r>
      <w:hyperlink r:id="rId12">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https://doi.org/10.1057/palgrave.thr.6050046</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Baum, T. and Odgers, P. (2001) ‘Benchmarking best practice in hotel front office: the Western European experience’,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Quality Assurance in Hospitality &amp;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2(3–4), 93–109. </w:t>
      </w:r>
      <w:hyperlink r:id="rId13">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https://doi.org/10.1300/J162v02n03_06</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Bitner, M.J., Booms, B.H. and Tetreault, M.S. (1990) ‘The service encounter: diagnosing favourable and unfavourable incidents’, Journal of Marketing, 54(1), pp. 71–84.</w:t>
      </w:r>
    </w:p>
    <w:p w:rsidR="00000000" w:rsidDel="00000000" w:rsidP="00000000" w:rsidRDefault="00000000" w:rsidRPr="00000000" w14:paraId="000002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Boella, M.J. and Goss-Turner, S. (2019)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Management in the Hospitality Industry: A Guide to Best Practice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10th edn. Abingdon: Routledge.</w:t>
      </w:r>
    </w:p>
    <w:p w:rsidR="00000000" w:rsidDel="00000000" w:rsidP="00000000" w:rsidRDefault="00000000" w:rsidRPr="00000000" w14:paraId="000002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Bowen, J.T. and Chen, S.L. (2001) ‘The relationship between customer loyalty and customer satisfaction’,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13(5), 213–217. </w:t>
      </w:r>
      <w:hyperlink r:id="rId14">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https://doi.org/10.1108/09596110110395893</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Briggs, S., Sutherland, J. and Drummond, S. (2007) ‘Are hotels serving quality? An exploratory study of service quality in the Scottish hotel sector’,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28(4), 1006–1019. </w:t>
      </w:r>
      <w:hyperlink r:id="rId15">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https://doi.org/10.1016/j.tourman.2006.08.015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Brotherton, B. and Wood, R.C. (eds.) (2008)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SAGE Handbook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SAGE Publications.</w:t>
      </w:r>
    </w:p>
    <w:p w:rsidR="00000000" w:rsidDel="00000000" w:rsidP="00000000" w:rsidRDefault="00000000" w:rsidRPr="00000000" w14:paraId="000002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Buswell, J., Williams, C. and Donne, K. (2017)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Service Quality in Leisure, Events, Tourism and Sport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2nd edn. Wallingford: CABI.</w:t>
      </w:r>
    </w:p>
    <w:p w:rsidR="00000000" w:rsidDel="00000000" w:rsidP="00000000" w:rsidRDefault="00000000" w:rsidRPr="00000000" w14:paraId="000002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Buttle, F. (1996) ‘SERVQUAL: review, critique, research agenda’,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European Journal of Marketing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30(1), 8–32. </w:t>
      </w:r>
      <w:hyperlink r:id="rId16">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https://doi.org/10.1108/03090569610105762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Chen, W.J. (2022) ‘Innovative service behaviours of hotel employees: an internal service perspective’,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Quality Assurance in Hospitality &amp;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24(4), 380–401. </w:t>
      </w:r>
      <w:hyperlink r:id="rId1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https://doi.org/10.1080/1528008X.2022.2051220</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21 March 2025).</w:t>
      </w:r>
    </w:p>
    <w:p w:rsidR="00000000" w:rsidDel="00000000" w:rsidP="00000000" w:rsidRDefault="00000000" w:rsidRPr="00000000" w14:paraId="000002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Chi, C.G. and Gursoy, D. (2009) ‘Employee satisfaction, customer satisfaction, and financial performance: an empirical examination’,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28(2), 245–253. </w:t>
      </w:r>
      <w:hyperlink r:id="rId1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https://doi.org/10.1016/j.ijhm.2008.08.003</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Clarke, A. and Chen, W. (2007)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Hospitality Management: Concepts and Cases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2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Crick, A.P. and Spencer, A. (2011) ‘Hospitality quality: new directions and new challenges’,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23(4), 463–478. </w:t>
      </w:r>
      <w:hyperlink r:id="rId19">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https://doi.org/10.1108/09596111111129986</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Crossman, S. (2024) ‘Impact of service quality on customer satisfaction in boutique hotels’,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Hospitality and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4(3), 1–9. </w:t>
      </w:r>
      <w:hyperlink r:id="rId2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https://doi.org/10.47672/jht.2385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21 March 2025).</w:t>
      </w:r>
    </w:p>
    <w:p w:rsidR="00000000" w:rsidDel="00000000" w:rsidP="00000000" w:rsidRDefault="00000000" w:rsidRPr="00000000" w14:paraId="000002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Cushman &amp; Wakefield (2024)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UK Hospitality Marketbeat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21">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https://www.cushmanwakefield.com/en/united-kingdom/insights/uk-marketbeat/hospitality-marketbeat</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D’Annunzio-Green, N., Maxwell, G.A. and Watson, S. (2002)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Management: International Perspectives in Hospitality and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Continuum.</w:t>
      </w:r>
    </w:p>
    <w:p w:rsidR="00000000" w:rsidDel="00000000" w:rsidP="00000000" w:rsidRDefault="00000000" w:rsidRPr="00000000" w14:paraId="000002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Deloitte (2024) ‘Sustainability in the hospitality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Deloitte UK Insights Blog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 May. Available at: </w:t>
      </w:r>
      <w:hyperlink r:id="rId22">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https://www.deloitte.com/uk/en/Industries/consumer/blogs/sustainability-in-the-hospitality-industry.html</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Deputy (2024)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UK Retention Report: Retaining Britain’s Hospitality Workers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23">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https://www.deputy.com/gb/insights/uk-retention-report</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Dhar, R.L. (2015) ‘Service quality and the training of employees: the mediating role of organisational commitment’,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46, 419–430. </w:t>
      </w:r>
      <w:hyperlink r:id="rId24">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https://doi.org/10.1016/j.tourman.2014.08.001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Ekinci, Y., Dawes, P.L. and Massey, G.R. (2008) ‘An extended model of the antecedents and consequences of consumer satisfaction for hospitality services’,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European Journal of Marketing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42(1/2), 35–68. </w:t>
      </w:r>
      <w:hyperlink r:id="rId25">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https://doi.org/10.1108/03090560810840907</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Ferreira, F. and Fernandes, C. (2019) ‘To Be or Not to Be Digital, That Is the Question: Firm Innovation and Performance. Journal of Business Research, 101, 583-590. </w:t>
      </w:r>
      <w:hyperlink r:id="rId26">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https://doi.org/10.1016/j.jbusres.2018.11.013</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Ford, R.C., Sturman, M.C. and Heaton, C.P. (2012)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Managing Quality Service in Hospitality: How Organisations Achieve Excellence in the Guest Experience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Clifton Park, NY: Delmar Cengage Learning.</w:t>
      </w:r>
    </w:p>
    <w:p w:rsidR="00000000" w:rsidDel="00000000" w:rsidP="00000000" w:rsidRDefault="00000000" w:rsidRPr="00000000" w14:paraId="000002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Hayes, D.K., Ninemeier, J.D. and Miller, A.A. (2017)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Hotel Operations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3rd edn. Harlow: Pearson.</w:t>
      </w:r>
    </w:p>
    <w:p w:rsidR="00000000" w:rsidDel="00000000" w:rsidP="00000000" w:rsidRDefault="00000000" w:rsidRPr="00000000" w14:paraId="000002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Hemmington, N. (2007) ‘From service to experience: understanding and defining the hospitality business’,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Service Industries Journal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27(6), 747–755. </w:t>
      </w:r>
      <w:hyperlink r:id="rId2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https://doi.org/10.1080/02642060701453221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Hoffman, K.D. and Bateson, J.E.G. (2017) Services Marketing: Concepts, Strategies, &amp; Cases. 5th edn. Boston: Cengage Learning.</w:t>
      </w:r>
    </w:p>
    <w:p w:rsidR="00000000" w:rsidDel="00000000" w:rsidP="00000000" w:rsidRDefault="00000000" w:rsidRPr="00000000" w14:paraId="000002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Hoque, K. (2000)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Management in the Hotel Industry: Strategy, Innovation and Performance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Routledge.</w:t>
      </w:r>
    </w:p>
    <w:p w:rsidR="00000000" w:rsidDel="00000000" w:rsidP="00000000" w:rsidRDefault="00000000" w:rsidRPr="00000000" w14:paraId="000002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Hudson, S. and Hudson, L. (2013)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Customer Service for Hospitality and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Oxford: Goodfellow Publishers.</w:t>
      </w:r>
    </w:p>
    <w:p w:rsidR="00000000" w:rsidDel="00000000" w:rsidP="00000000" w:rsidRDefault="00000000" w:rsidRPr="00000000" w14:paraId="000002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Institute of Customer Service (2025)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UK Customer Satisfaction Index: July 2023</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ICS. Available at: </w:t>
      </w:r>
      <w:hyperlink r:id="rId2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https://www.instituteofcustomerservice.com/product/ukcsi-ps-national-jan-25/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Johns, N. and Tyas, P. (1996) ‘Use of a quality-function-deployment approach to hotel operations’,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17(4), 279–288. </w:t>
      </w:r>
      <w:hyperlink r:id="rId29">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https://doi.org/10.1080/02642069600000031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Jones, P. (2002)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Introduction to Hospitality Operations: An Indispensable Guide to the Industry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2nd edn. London: Thomson Learning.</w:t>
      </w:r>
    </w:p>
    <w:p w:rsidR="00000000" w:rsidDel="00000000" w:rsidP="00000000" w:rsidRDefault="00000000" w:rsidRPr="00000000" w14:paraId="000002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Jones, P. and Ioannou, A. (1993) ‘Measuring guest satisfaction in UK-based international hotel chains: principles and practice’,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5(5), 27–31. </w:t>
      </w:r>
      <w:hyperlink r:id="rId3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https://doi.org/10.1108/09596119310046934</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Jones, P. and Lockwood, A. (2002)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Management of Hotel Operations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Cengage Learning EMEA.</w:t>
      </w:r>
    </w:p>
    <w:p w:rsidR="00000000" w:rsidDel="00000000" w:rsidP="00000000" w:rsidRDefault="00000000" w:rsidRPr="00000000" w14:paraId="000002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Kandampully, J., Mok, C. and Sparks, B. (2001)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Service Quality Management in Hospitality, Tourism and Leisure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Binghamton, NY: Haworth Press.</w:t>
      </w:r>
    </w:p>
    <w:p w:rsidR="00000000" w:rsidDel="00000000" w:rsidP="00000000" w:rsidRDefault="00000000" w:rsidRPr="00000000" w14:paraId="000002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Kandampully, J., Zhang, T. and Jaakkola, E. (2018) ‘Customer experience management in hospitality: a literature synthesis’,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30(1), 21–56. </w:t>
      </w:r>
      <w:hyperlink r:id="rId31">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https://doi.org/10.1108/IJCHM-10-2015-0549</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Koc, E. (2017)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Service Failures and Recovery in Tourism and Hospitality: A Practical Manual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Wallingford: CABI.</w:t>
      </w:r>
    </w:p>
    <w:p w:rsidR="00000000" w:rsidDel="00000000" w:rsidP="00000000" w:rsidRDefault="00000000" w:rsidRPr="00000000" w14:paraId="000002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Ladhari, R. (2009) ‘Service quality, emotional satisfaction and behavioural intentions: a study in the hotel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Managing Service Quality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19(3), 308–331. </w:t>
      </w:r>
      <w:hyperlink r:id="rId32">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https://doi.org/10.1108/09604520910955320</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Lashley, C. and Morrison, A. (eds.) (2000)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 Search of Hospitality: Theoretical Perspectives and Debates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2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Lewis, B.R. and McCann, P. (2004) ‘Service failure and recovery: evidence from the hotel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16(1), 6–17. </w:t>
      </w:r>
      <w:hyperlink r:id="rId33">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https://doi.org/10.1108/09596110410516516</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Lockwood, A. and Medlik, S. (eds.) (2001)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and Hospitality in the 21st Century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Oxford: Butterworth-Heinemann.</w:t>
      </w:r>
    </w:p>
    <w:p w:rsidR="00000000" w:rsidDel="00000000" w:rsidP="00000000" w:rsidRDefault="00000000" w:rsidRPr="00000000" w14:paraId="000002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Lucas, R. (2004)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Employment Relations in the Hospitality and Tourism Industries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Routledge.</w:t>
      </w:r>
    </w:p>
    <w:p w:rsidR="00000000" w:rsidDel="00000000" w:rsidP="00000000" w:rsidRDefault="00000000" w:rsidRPr="00000000" w14:paraId="000002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Lucas, R. and Deery, M. (2004) ‘Significant developments and emerging issues in human resource management’,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23(5), 459–472. </w:t>
      </w:r>
      <w:hyperlink r:id="rId34">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https://doi.org/10.1016/j.ijhm.2004.10.005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Maxwell, G.A., Watson, S. and Quail, S. (2004) ‘Quality service in the international hotel sector: a catalyst for strategic human resource development?’,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European Industrial Training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28(2/3/4), 159–182. </w:t>
      </w:r>
      <w:hyperlink r:id="rId35">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https://doi.org/10.1108/03090590410527591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 </w:t>
      </w:r>
    </w:p>
    <w:p w:rsidR="00000000" w:rsidDel="00000000" w:rsidP="00000000" w:rsidRDefault="00000000" w:rsidRPr="00000000" w14:paraId="000002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McGunnigle, P.J. and Jameson, S.M. (2000) ‘HRM in UK hotels: a focus on commitment’,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Employee Relations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22(4), 403–422. </w:t>
      </w:r>
      <w:hyperlink r:id="rId36">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https://doi.org/10.1108/01425450010340380</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Mohsin, A. and Lengler, J. (2015) ‘Empathy training outcomes among front-office staff’,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Hospitality &amp; Tourism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51, 197–205. </w:t>
      </w:r>
      <w:hyperlink r:id="rId3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https://doi.org/10.1016/j.tourman.2015.04.005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Mullins, L.J. and Dossor, P. (2013)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Hospitality Management and Organisational Behaviour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5th edn. Harlow: Pearson.</w:t>
      </w:r>
    </w:p>
    <w:p w:rsidR="00000000" w:rsidDel="00000000" w:rsidP="00000000" w:rsidRDefault="00000000" w:rsidRPr="00000000" w14:paraId="000002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Nickson, D. (2013)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Human Resource Management for the Hospitality and Tourism Industries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2nd edn. Oxford: Butterworth-Heinemann.</w:t>
      </w:r>
    </w:p>
    <w:p w:rsidR="00000000" w:rsidDel="00000000" w:rsidP="00000000" w:rsidRDefault="00000000" w:rsidRPr="00000000" w14:paraId="000002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Nickson, D., Warhurst, C. and Dutton, E. (2005) ‘The importance of attitude and appearance in the service encounter’,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Managing Service Quality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15(2), 195–208. </w:t>
      </w:r>
      <w:hyperlink r:id="rId3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https://doi.org/10.1108/09604520510585370</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O’Neill, J.W. and Mattila, A.S. (2004) ‘Hotel branding strategy: its relationship to guest satisfaction and room revenue’,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Hospitality &amp; Tourism Research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28(2), 156–165. </w:t>
      </w:r>
      <w:hyperlink r:id="rId39">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https://doi.org/10.1177/1096348004264</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Office for National Statistics (2025) ‘Workforce jobs – accommodation and food service activities (Series ID: JWS5)’. Available at: </w:t>
      </w:r>
      <w:hyperlink r:id="rId4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https://www.ons.gov.uk/employmentandlabourmarket/peopleinwork/employmentandemployeetypes/timeseries/jws5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Pantelidis, I.S. (ed.) (2014)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Routledge Handbook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Abingdon: Routledge.</w:t>
      </w:r>
    </w:p>
    <w:p w:rsidR="00000000" w:rsidDel="00000000" w:rsidP="00000000" w:rsidRDefault="00000000" w:rsidRPr="00000000" w14:paraId="000002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Parasuraman, A., Zeithaml, V.A. and Berry, L.L. (1988) ‘SERVQUAL: a multiple-item scale for measuring consumer perceptions of service quality’,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Retailing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64(1), 12–40.</w:t>
      </w:r>
    </w:p>
    <w:p w:rsidR="00000000" w:rsidDel="00000000" w:rsidP="00000000" w:rsidRDefault="00000000" w:rsidRPr="00000000" w14:paraId="000002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PwC (2024)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UK Hotels Forecast 2024–2025</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London: PricewaterhouseCoopers. Available at: </w:t>
      </w:r>
      <w:hyperlink r:id="rId41">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https://www.pwc.co.uk/industries/hospitality-leisure/insights/uk-hotels-forecast.html</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Quiñones, D. and Rojas, L. (2022) ‘CHECKHI: a checklist for evaluating the customer experience of tourism in the hotel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Sustainability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14(24), 16676. </w:t>
      </w:r>
      <w:hyperlink r:id="rId42">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https://doi.org/10.3390/su142416676</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21 March 2025).</w:t>
      </w:r>
    </w:p>
    <w:p w:rsidR="00000000" w:rsidDel="00000000" w:rsidP="00000000" w:rsidRDefault="00000000" w:rsidRPr="00000000" w14:paraId="000002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Rutherford, D.G. and O’Fallon, M.J. (2011)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Hotel Management and Operations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5th edn. Hoboken: Wiley.</w:t>
      </w:r>
    </w:p>
    <w:p w:rsidR="00000000" w:rsidDel="00000000" w:rsidP="00000000" w:rsidRDefault="00000000" w:rsidRPr="00000000" w14:paraId="000002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Salanova, M., Agut, S. and Peiró, J.M. (2005) ‘Linking organisational resources and work engagement to employee performance’,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Applied Psychology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90(6), 1217–1227. </w:t>
      </w:r>
      <w:hyperlink r:id="rId43">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https://doi.org/10.1037/0021-9010.90.6.1217</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Shu, Z., Zhang, J., Wang, L. and Li, X. (2023) ‘Assessing customer satisfaction of London luxury hotels with the AHP method and the SERVPERF scale’,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Procedia Computer Science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221, 73–80. </w:t>
      </w:r>
      <w:hyperlink r:id="rId44">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https://doi.org/10.1016/j.procs.2023.07.011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Song, B., Xia, H., Law, R., Muskat, B. and Li, G. (2024) ‘Discovery of smart hotels’ competitiveness based on online reviews’,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123, 103926. Available at: </w:t>
      </w:r>
      <w:hyperlink r:id="rId45">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https://www.sciencedirect.com/science/article/pii/S027843192400238X</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 (2023a) ‘London hotel performance jumped during holiday season’,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STR Press Release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3 January. Available at: </w:t>
      </w:r>
      <w:hyperlink r:id="rId46">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https://str.com/press-release/london-hotel-performance-jumped-during-holiday-season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STR (2023b) ‘London hotel RevPAR highest since October 2022’,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STR Press Release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14 June. Available at: </w:t>
      </w:r>
      <w:hyperlink r:id="rId4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https://str.com/press-release/str-london-hotel-revpar-highest-october-2022</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Tepeci, M. (1999) ‘Increasing brand loyalty in the hospitality industry’,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11(5), 223–230. </w:t>
      </w:r>
      <w:hyperlink r:id="rId4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https://doi.org/10.1108/09596119910272757</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UKHospitality (2024)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UK Hospitality Sector and Sustainability in 2024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49">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https://www.ukhospitality.org.uk/the-uk-hospitality-sector-and-sustainability-in-2024/</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UKHospitality (2025a)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Hospitality Workforce Strategy: One Year 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50">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https://www.ukhospitality.org.uk/insight/hospitality-workforce-strategy-one-year-on/</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UKHospitality (2025b)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Sustainability Guide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51">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https://www.ukhospitality.org.uk/work/sustainability-guide/</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Varsanis, K.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et al.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(2019) ‘The relationship between service quality and customer satisfaction on luxurious hotels so to produce error-free service’, in Kavoura, A., Kefallonitis, E. and Giovanis, A. (eds.)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Strategic Innovative Marketing and Tourism</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Cham: Springer, 93–102. </w:t>
      </w:r>
      <w:hyperlink r:id="rId52">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https://doi.org/10.1007/978-3-030-12453-3_8</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bookmarkStart w:colFirst="0" w:colLast="0" w:name="_heading=h.sgsxfab3qw0n" w:id="0"/>
      <w:bookmarkEnd w:id="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VisitBritain (2024)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England Occupancy Survey: February 2024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Available at: </w:t>
      </w:r>
      <w:hyperlink r:id="rId53">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https://www.visitbritain.org/research-insights/england-hotel-occupancy-latest</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Walker, V. and Nickson, D. (2024) ‘Socially irresponsible HRM: findings from the UK hotel sector’,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Journal of Business Ethics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197, 581–595. </w:t>
      </w:r>
      <w:hyperlink r:id="rId54">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https://doi.org/10.1007/s10551-024-05761-5</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Walsh, K. and Taylor, M.S. (2007) ‘Developing in-house careers and retaining management talent: what hospitality professionals want from their jobs’,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Cornell Hospitality Quarterly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48(2), 163–182. </w:t>
      </w:r>
      <w:hyperlink r:id="rId55">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https://doi.org/10.1177/0010880407300521</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Ying, S. (2024) ‘Guests’ aesthetic experience with lifestyle hotels: an application of LDA topic-modelling analysis’,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Heliyon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10(16), e35894. </w:t>
      </w:r>
      <w:hyperlink r:id="rId56">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https://doi.org/10.1016/j.heliyon.2024.e35894</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(Accessed: 7 May 2025).</w:t>
      </w:r>
    </w:p>
    <w:p w:rsidR="00000000" w:rsidDel="00000000" w:rsidP="00000000" w:rsidRDefault="00000000" w:rsidRPr="00000000" w14:paraId="0000026B">
      <w:pPr>
        <w:spacing w:line="360" w:lineRule="auto"/>
        <w:ind w:left="360" w:firstLine="0"/>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C">
      <w:pPr>
        <w:spacing w:line="360" w:lineRule="auto"/>
        <w:rPr>
          <w:b w:val="1"/>
        </w:rPr>
      </w:pPr>
      <w:r w:rsidDel="00000000" w:rsidR="00000000" w:rsidRPr="00000000">
        <w:rPr>
          <w:rtl w:val="0"/>
        </w:rPr>
      </w:r>
    </w:p>
    <w:p w:rsidR="00000000" w:rsidDel="00000000" w:rsidP="00000000" w:rsidRDefault="00000000" w:rsidRPr="00000000" w14:paraId="0000026D">
      <w:pPr>
        <w:spacing w:line="360" w:lineRule="auto"/>
        <w:ind w:left="360" w:firstLine="0"/>
        <w:rPr>
          <w:b w:val="1"/>
        </w:rPr>
      </w:pPr>
      <w:r w:rsidDel="00000000" w:rsidR="00000000" w:rsidRPr="00000000">
        <w:rPr>
          <w:b w:val="1"/>
          <w:rtl w:val="0"/>
        </w:rPr>
        <w:t xml:space="preserve">Appendices </w:t>
      </w:r>
    </w:p>
    <w:p w:rsidR="00000000" w:rsidDel="00000000" w:rsidP="00000000" w:rsidRDefault="00000000" w:rsidRPr="00000000" w14:paraId="0000026E">
      <w:pPr>
        <w:spacing w:line="360" w:lineRule="auto"/>
        <w:ind w:left="360" w:firstLine="0"/>
        <w:rPr>
          <w:b w:val="1"/>
        </w:rPr>
      </w:pPr>
      <w:r w:rsidDel="00000000" w:rsidR="00000000" w:rsidRPr="00000000">
        <w:rPr>
          <w:b w:val="1"/>
          <w:rtl w:val="0"/>
        </w:rPr>
        <w:t xml:space="preserve">Appendix A – Survey instruments</w:t>
      </w:r>
    </w:p>
    <w:p w:rsidR="00000000" w:rsidDel="00000000" w:rsidP="00000000" w:rsidRDefault="00000000" w:rsidRPr="00000000" w14:paraId="0000026F">
      <w:pPr>
        <w:spacing w:line="360" w:lineRule="auto"/>
        <w:ind w:left="360" w:firstLine="0"/>
        <w:rPr/>
      </w:pPr>
      <w:r w:rsidDel="00000000" w:rsidR="00000000" w:rsidRPr="00000000">
        <w:rPr>
          <w:b w:val="1"/>
          <w:rtl w:val="0"/>
        </w:rPr>
        <w:t xml:space="preserve">A1 Guest questionnaire </w:t>
      </w:r>
      <w:r w:rsidDel="00000000" w:rsidR="00000000" w:rsidRPr="00000000">
        <w:rPr>
          <w:rtl w:val="0"/>
        </w:rPr>
        <w:br w:type="textWrapping"/>
        <w:t xml:space="preserve">1 </w:t>
      </w:r>
      <w:r w:rsidDel="00000000" w:rsidR="00000000" w:rsidRPr="00000000">
        <w:rPr>
          <w:i w:val="1"/>
          <w:rtl w:val="0"/>
        </w:rPr>
        <w:t xml:space="preserve">Waiting time in queue</w:t>
      </w:r>
      <w:r w:rsidDel="00000000" w:rsidR="00000000" w:rsidRPr="00000000">
        <w:rPr>
          <w:rtl w:val="0"/>
        </w:rPr>
        <w:t xml:space="preserve"> – “How satisfied were you with the time you waited to check-in?” (1 = Very dissatisfied … 5 = Very satisfied)</w:t>
        <w:br w:type="textWrapping"/>
        <w:t xml:space="preserve">2 </w:t>
      </w:r>
      <w:r w:rsidDel="00000000" w:rsidR="00000000" w:rsidRPr="00000000">
        <w:rPr>
          <w:i w:val="1"/>
          <w:rtl w:val="0"/>
        </w:rPr>
        <w:t xml:space="preserve">Staff courtesy / warmth</w:t>
      </w:r>
      <w:r w:rsidDel="00000000" w:rsidR="00000000" w:rsidRPr="00000000">
        <w:rPr>
          <w:rtl w:val="0"/>
        </w:rPr>
        <w:t xml:space="preserve"> – “How satisfied were you with the friendliness of the reception staff?” (1–5)</w:t>
        <w:br w:type="textWrapping"/>
        <w:t xml:space="preserve">3 </w:t>
      </w:r>
      <w:r w:rsidDel="00000000" w:rsidR="00000000" w:rsidRPr="00000000">
        <w:rPr>
          <w:i w:val="1"/>
          <w:rtl w:val="0"/>
        </w:rPr>
        <w:t xml:space="preserve">Information clarity</w:t>
      </w:r>
      <w:r w:rsidDel="00000000" w:rsidR="00000000" w:rsidRPr="00000000">
        <w:rPr>
          <w:rtl w:val="0"/>
        </w:rPr>
        <w:t xml:space="preserve"> – “How satisfied were you with the clarity of information you received about hotel facilities, Wi-Fi and directions?” (1–5)</w:t>
        <w:br w:type="textWrapping"/>
        <w:t xml:space="preserve">4 </w:t>
      </w:r>
      <w:r w:rsidDel="00000000" w:rsidR="00000000" w:rsidRPr="00000000">
        <w:rPr>
          <w:i w:val="1"/>
          <w:rtl w:val="0"/>
        </w:rPr>
        <w:t xml:space="preserve">Room readiness</w:t>
      </w:r>
      <w:r w:rsidDel="00000000" w:rsidR="00000000" w:rsidRPr="00000000">
        <w:rPr>
          <w:rtl w:val="0"/>
        </w:rPr>
        <w:t xml:space="preserve"> – “How satisfied were you with your room being ready on arrival?” (1–5)</w:t>
        <w:br w:type="textWrapping"/>
        <w:t xml:space="preserve">5 </w:t>
      </w:r>
      <w:r w:rsidDel="00000000" w:rsidR="00000000" w:rsidRPr="00000000">
        <w:rPr>
          <w:i w:val="1"/>
          <w:rtl w:val="0"/>
        </w:rPr>
        <w:t xml:space="preserve">Issue-resolution effectiveness</w:t>
      </w:r>
      <w:r w:rsidDel="00000000" w:rsidR="00000000" w:rsidRPr="00000000">
        <w:rPr>
          <w:rtl w:val="0"/>
        </w:rPr>
        <w:t xml:space="preserve"> – “If you had a problem, how satisfied were you with how it was resolved?” (1–5)</w:t>
        <w:br w:type="textWrapping"/>
        <w:t xml:space="preserve">6 </w:t>
      </w:r>
      <w:r w:rsidDel="00000000" w:rsidR="00000000" w:rsidRPr="00000000">
        <w:rPr>
          <w:i w:val="1"/>
          <w:rtl w:val="0"/>
        </w:rPr>
        <w:t xml:space="preserve">Overall reception experience</w:t>
      </w:r>
      <w:r w:rsidDel="00000000" w:rsidR="00000000" w:rsidRPr="00000000">
        <w:rPr>
          <w:rtl w:val="0"/>
        </w:rPr>
        <w:t xml:space="preserve"> – “Overall, how satisfied were you with the reception service?” (1–5)</w:t>
        <w:br w:type="textWrapping"/>
        <w:t xml:space="preserve">7 </w:t>
      </w:r>
      <w:r w:rsidDel="00000000" w:rsidR="00000000" w:rsidRPr="00000000">
        <w:rPr>
          <w:i w:val="1"/>
          <w:rtl w:val="0"/>
        </w:rPr>
        <w:t xml:space="preserve">NPS</w:t>
      </w:r>
      <w:sdt>
        <w:sdtPr>
          <w:tag w:val="goog_rdk_11"/>
        </w:sdtPr>
        <w:sdtContent>
          <w:r w:rsidDel="00000000" w:rsidR="00000000" w:rsidRPr="00000000">
            <w:rPr>
              <w:rFonts w:ascii="Cardo" w:cs="Cardo" w:eastAsia="Cardo" w:hAnsi="Cardo"/>
              <w:rtl w:val="0"/>
            </w:rPr>
            <w:t xml:space="preserve"> – “How likely are you to recommend this hotel to a friend or colleague?” (0 = Not at all … 10 = Definitely)</w:t>
            <w:br w:type="textWrapping"/>
            <w:t xml:space="preserve">8 Open comment (optional, 200 words)</w:t>
            <w:br w:type="textWrapping"/>
            <w:t xml:space="preserve">9 Consent tick-box → “I agree for my anonymous answers to be used for service-improvement research.”</w:t>
          </w:r>
        </w:sdtContent>
      </w:sdt>
    </w:p>
    <w:p w:rsidR="00000000" w:rsidDel="00000000" w:rsidP="00000000" w:rsidRDefault="00000000" w:rsidRPr="00000000" w14:paraId="00000270">
      <w:pPr>
        <w:spacing w:line="360" w:lineRule="auto"/>
        <w:ind w:left="360" w:firstLine="0"/>
        <w:rPr/>
      </w:pPr>
      <w:r w:rsidDel="00000000" w:rsidR="00000000" w:rsidRPr="00000000">
        <w:rPr>
          <w:b w:val="1"/>
          <w:rtl w:val="0"/>
        </w:rPr>
        <w:t xml:space="preserve">A2 Staff questionnaire</w:t>
      </w:r>
      <w:r w:rsidDel="00000000" w:rsidR="00000000" w:rsidRPr="00000000">
        <w:rPr>
          <w:rtl w:val="0"/>
        </w:rPr>
      </w:r>
    </w:p>
    <w:p w:rsidR="00000000" w:rsidDel="00000000" w:rsidP="00000000" w:rsidRDefault="00000000" w:rsidRPr="00000000" w14:paraId="00000271">
      <w:pPr>
        <w:spacing w:line="360" w:lineRule="auto"/>
        <w:ind w:left="360" w:firstLine="0"/>
        <w:rPr/>
      </w:pPr>
      <w:r w:rsidDel="00000000" w:rsidR="00000000" w:rsidRPr="00000000">
        <w:rPr>
          <w:rtl w:val="0"/>
        </w:rPr>
        <w:t xml:space="preserve">1 “Reception staffing is adequate during peak periods.” (1 = Strongly disagree … 5 = Strongly agree)</w:t>
        <w:br w:type="textWrapping"/>
        <w:t xml:space="preserve">2 “I feel empowered to offer goodwill gestures up to the authorised limit.” (1–5)</w:t>
        <w:br w:type="textWrapping"/>
        <w:t xml:space="preserve">3 “Communication between Reception and Housekeeping is smooth.” (1–5)</w:t>
        <w:br w:type="textWrapping"/>
        <w:t xml:space="preserve">4 “I have enough training to resolve guest issues quickly.” (1–5)</w:t>
        <w:br w:type="textWrapping"/>
        <w:t xml:space="preserve">5 “Management recognises good front-desk performance.” (1–5)</w:t>
        <w:br w:type="textWrapping"/>
        <w:t xml:space="preserve">6 Open question – “Describe the biggest bottleneck you face at reception.”</w:t>
        <w:br w:type="textWrapping"/>
        <w:t xml:space="preserve">7 Consent tick-box.</w:t>
      </w:r>
    </w:p>
    <w:p w:rsidR="00000000" w:rsidDel="00000000" w:rsidP="00000000" w:rsidRDefault="00000000" w:rsidRPr="00000000" w14:paraId="00000272">
      <w:pPr>
        <w:spacing w:line="360" w:lineRule="auto"/>
        <w:ind w:left="360" w:firstLine="0"/>
        <w:rPr/>
      </w:pPr>
      <w:r w:rsidDel="00000000" w:rsidR="00000000" w:rsidRPr="00000000">
        <w:rPr>
          <w:rtl w:val="0"/>
        </w:rPr>
      </w:r>
    </w:p>
    <w:p w:rsidR="00000000" w:rsidDel="00000000" w:rsidP="00000000" w:rsidRDefault="00000000" w:rsidRPr="00000000" w14:paraId="00000273">
      <w:pPr>
        <w:spacing w:line="360" w:lineRule="auto"/>
        <w:ind w:left="360" w:firstLine="0"/>
        <w:rPr>
          <w:b w:val="1"/>
        </w:rPr>
      </w:pPr>
      <w:r w:rsidDel="00000000" w:rsidR="00000000" w:rsidRPr="00000000">
        <w:rPr>
          <w:b w:val="1"/>
          <w:rtl w:val="0"/>
        </w:rPr>
        <w:t xml:space="preserve">Appendix B – Raw-data templates</w:t>
      </w:r>
    </w:p>
    <w:p w:rsidR="00000000" w:rsidDel="00000000" w:rsidP="00000000" w:rsidRDefault="00000000" w:rsidRPr="00000000" w14:paraId="00000274">
      <w:pPr>
        <w:spacing w:line="360" w:lineRule="auto"/>
        <w:ind w:left="360" w:firstLine="0"/>
        <w:rPr/>
      </w:pPr>
      <w:r w:rsidDel="00000000" w:rsidR="00000000" w:rsidRPr="00000000">
        <w:rPr>
          <w:b w:val="1"/>
          <w:rtl w:val="0"/>
        </w:rPr>
        <w:t xml:space="preserve">B1 Guest_Data_Dummy.csv</w:t>
      </w:r>
      <w:r w:rsidDel="00000000" w:rsidR="00000000" w:rsidRPr="00000000">
        <w:rPr>
          <w:rtl w:val="0"/>
        </w:rPr>
      </w:r>
    </w:p>
    <w:tbl>
      <w:tblPr>
        <w:tblStyle w:val="Table11"/>
        <w:tblW w:w="10372.0" w:type="dxa"/>
        <w:jc w:val="left"/>
        <w:tblInd w:w="-426.0" w:type="dxa"/>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074"/>
        <w:gridCol w:w="1483"/>
        <w:gridCol w:w="1199"/>
        <w:gridCol w:w="1350"/>
        <w:gridCol w:w="1421"/>
        <w:gridCol w:w="1652"/>
        <w:gridCol w:w="1314"/>
        <w:gridCol w:w="879"/>
        <w:tblGridChange w:id="0">
          <w:tblGrid>
            <w:gridCol w:w="1074"/>
            <w:gridCol w:w="1483"/>
            <w:gridCol w:w="1199"/>
            <w:gridCol w:w="1350"/>
            <w:gridCol w:w="1421"/>
            <w:gridCol w:w="1652"/>
            <w:gridCol w:w="1314"/>
            <w:gridCol w:w="879"/>
          </w:tblGrid>
        </w:tblGridChange>
      </w:tblGrid>
      <w:tr>
        <w:trPr>
          <w:cantSplit w:val="0"/>
          <w:tblHeader w:val="0"/>
        </w:trPr>
        <w:tc>
          <w:tcPr/>
          <w:p w:rsidR="00000000" w:rsidDel="00000000" w:rsidP="00000000" w:rsidRDefault="00000000" w:rsidRPr="00000000" w14:paraId="00000275">
            <w:pPr>
              <w:spacing w:line="360" w:lineRule="auto"/>
              <w:ind w:left="360" w:firstLine="0"/>
              <w:jc w:val="left"/>
              <w:rPr>
                <w:sz w:val="16"/>
                <w:szCs w:val="16"/>
              </w:rPr>
            </w:pPr>
            <w:r w:rsidDel="00000000" w:rsidR="00000000" w:rsidRPr="00000000">
              <w:rPr>
                <w:sz w:val="16"/>
                <w:szCs w:val="16"/>
                <w:rtl w:val="0"/>
              </w:rPr>
              <w:t xml:space="preserve">RespID</w:t>
            </w:r>
          </w:p>
        </w:tc>
        <w:tc>
          <w:tcPr/>
          <w:p w:rsidR="00000000" w:rsidDel="00000000" w:rsidP="00000000" w:rsidRDefault="00000000" w:rsidRPr="00000000" w14:paraId="00000276">
            <w:pPr>
              <w:spacing w:line="360" w:lineRule="auto"/>
              <w:ind w:left="360" w:firstLine="0"/>
              <w:rPr>
                <w:sz w:val="16"/>
                <w:szCs w:val="16"/>
              </w:rPr>
            </w:pPr>
            <w:r w:rsidDel="00000000" w:rsidR="00000000" w:rsidRPr="00000000">
              <w:rPr>
                <w:sz w:val="16"/>
                <w:szCs w:val="16"/>
                <w:rtl w:val="0"/>
              </w:rPr>
              <w:t xml:space="preserve">WaitingTime</w:t>
            </w:r>
          </w:p>
        </w:tc>
        <w:tc>
          <w:tcPr/>
          <w:p w:rsidR="00000000" w:rsidDel="00000000" w:rsidP="00000000" w:rsidRDefault="00000000" w:rsidRPr="00000000" w14:paraId="00000277">
            <w:pPr>
              <w:spacing w:line="360" w:lineRule="auto"/>
              <w:ind w:left="360" w:firstLine="0"/>
              <w:rPr>
                <w:sz w:val="16"/>
                <w:szCs w:val="16"/>
              </w:rPr>
            </w:pPr>
            <w:r w:rsidDel="00000000" w:rsidR="00000000" w:rsidRPr="00000000">
              <w:rPr>
                <w:sz w:val="16"/>
                <w:szCs w:val="16"/>
                <w:rtl w:val="0"/>
              </w:rPr>
              <w:t xml:space="preserve">Courtesy</w:t>
            </w:r>
          </w:p>
        </w:tc>
        <w:tc>
          <w:tcPr/>
          <w:p w:rsidR="00000000" w:rsidDel="00000000" w:rsidP="00000000" w:rsidRDefault="00000000" w:rsidRPr="00000000" w14:paraId="00000278">
            <w:pPr>
              <w:spacing w:line="360" w:lineRule="auto"/>
              <w:ind w:left="360" w:firstLine="0"/>
              <w:rPr>
                <w:sz w:val="16"/>
                <w:szCs w:val="16"/>
              </w:rPr>
            </w:pPr>
            <w:r w:rsidDel="00000000" w:rsidR="00000000" w:rsidRPr="00000000">
              <w:rPr>
                <w:sz w:val="16"/>
                <w:szCs w:val="16"/>
                <w:rtl w:val="0"/>
              </w:rPr>
              <w:t xml:space="preserve">InfoClarity</w:t>
            </w:r>
          </w:p>
        </w:tc>
        <w:tc>
          <w:tcPr/>
          <w:p w:rsidR="00000000" w:rsidDel="00000000" w:rsidP="00000000" w:rsidRDefault="00000000" w:rsidRPr="00000000" w14:paraId="00000279">
            <w:pPr>
              <w:spacing w:line="360" w:lineRule="auto"/>
              <w:ind w:left="360" w:firstLine="0"/>
              <w:rPr>
                <w:sz w:val="16"/>
                <w:szCs w:val="16"/>
              </w:rPr>
            </w:pPr>
            <w:r w:rsidDel="00000000" w:rsidR="00000000" w:rsidRPr="00000000">
              <w:rPr>
                <w:sz w:val="16"/>
                <w:szCs w:val="16"/>
                <w:rtl w:val="0"/>
              </w:rPr>
              <w:t xml:space="preserve">RoomReady</w:t>
            </w:r>
          </w:p>
        </w:tc>
        <w:tc>
          <w:tcPr/>
          <w:p w:rsidR="00000000" w:rsidDel="00000000" w:rsidP="00000000" w:rsidRDefault="00000000" w:rsidRPr="00000000" w14:paraId="0000027A">
            <w:pPr>
              <w:spacing w:line="360" w:lineRule="auto"/>
              <w:ind w:left="360" w:firstLine="0"/>
              <w:rPr>
                <w:sz w:val="16"/>
                <w:szCs w:val="16"/>
              </w:rPr>
            </w:pPr>
            <w:r w:rsidDel="00000000" w:rsidR="00000000" w:rsidRPr="00000000">
              <w:rPr>
                <w:sz w:val="16"/>
                <w:szCs w:val="16"/>
                <w:rtl w:val="0"/>
              </w:rPr>
              <w:t xml:space="preserve">IssueResolution</w:t>
            </w:r>
          </w:p>
        </w:tc>
        <w:tc>
          <w:tcPr/>
          <w:p w:rsidR="00000000" w:rsidDel="00000000" w:rsidP="00000000" w:rsidRDefault="00000000" w:rsidRPr="00000000" w14:paraId="0000027B">
            <w:pPr>
              <w:spacing w:line="360" w:lineRule="auto"/>
              <w:ind w:left="360" w:firstLine="0"/>
              <w:rPr>
                <w:sz w:val="16"/>
                <w:szCs w:val="16"/>
              </w:rPr>
            </w:pPr>
            <w:r w:rsidDel="00000000" w:rsidR="00000000" w:rsidRPr="00000000">
              <w:rPr>
                <w:sz w:val="16"/>
                <w:szCs w:val="16"/>
                <w:rtl w:val="0"/>
              </w:rPr>
              <w:t xml:space="preserve">OverallSat</w:t>
            </w:r>
          </w:p>
        </w:tc>
        <w:tc>
          <w:tcPr/>
          <w:p w:rsidR="00000000" w:rsidDel="00000000" w:rsidP="00000000" w:rsidRDefault="00000000" w:rsidRPr="00000000" w14:paraId="0000027C">
            <w:pPr>
              <w:spacing w:line="360" w:lineRule="auto"/>
              <w:ind w:left="360" w:firstLine="0"/>
              <w:rPr>
                <w:sz w:val="16"/>
                <w:szCs w:val="16"/>
              </w:rPr>
            </w:pPr>
            <w:r w:rsidDel="00000000" w:rsidR="00000000" w:rsidRPr="00000000">
              <w:rPr>
                <w:sz w:val="16"/>
                <w:szCs w:val="16"/>
                <w:rtl w:val="0"/>
              </w:rPr>
              <w:t xml:space="preserve">NPS</w:t>
            </w:r>
          </w:p>
        </w:tc>
      </w:tr>
      <w:tr>
        <w:trPr>
          <w:cantSplit w:val="0"/>
          <w:tblHeader w:val="0"/>
        </w:trPr>
        <w:tc>
          <w:tcPr/>
          <w:p w:rsidR="00000000" w:rsidDel="00000000" w:rsidP="00000000" w:rsidRDefault="00000000" w:rsidRPr="00000000" w14:paraId="0000027D">
            <w:pPr>
              <w:spacing w:line="360" w:lineRule="auto"/>
              <w:ind w:left="360" w:firstLine="0"/>
              <w:rPr>
                <w:sz w:val="20"/>
                <w:szCs w:val="20"/>
              </w:rPr>
            </w:pPr>
            <w:r w:rsidDel="00000000" w:rsidR="00000000" w:rsidRPr="00000000">
              <w:rPr>
                <w:sz w:val="20"/>
                <w:szCs w:val="20"/>
                <w:rtl w:val="0"/>
              </w:rPr>
              <w:t xml:space="preserve">G001</w:t>
            </w:r>
          </w:p>
        </w:tc>
        <w:tc>
          <w:tcPr/>
          <w:p w:rsidR="00000000" w:rsidDel="00000000" w:rsidP="00000000" w:rsidRDefault="00000000" w:rsidRPr="00000000" w14:paraId="0000027E">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7F">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80">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1">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82">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3">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4">
            <w:pPr>
              <w:spacing w:line="360" w:lineRule="auto"/>
              <w:ind w:left="360" w:firstLine="0"/>
              <w:rPr>
                <w:sz w:val="20"/>
                <w:szCs w:val="20"/>
              </w:rPr>
            </w:pPr>
            <w:r w:rsidDel="00000000" w:rsidR="00000000" w:rsidRPr="00000000">
              <w:rPr>
                <w:sz w:val="20"/>
                <w:szCs w:val="20"/>
                <w:rtl w:val="0"/>
              </w:rPr>
              <w:t xml:space="preserve">9</w:t>
            </w:r>
          </w:p>
        </w:tc>
      </w:tr>
      <w:tr>
        <w:trPr>
          <w:cantSplit w:val="0"/>
          <w:tblHeader w:val="0"/>
        </w:trPr>
        <w:tc>
          <w:tcPr/>
          <w:p w:rsidR="00000000" w:rsidDel="00000000" w:rsidP="00000000" w:rsidRDefault="00000000" w:rsidRPr="00000000" w14:paraId="00000285">
            <w:pPr>
              <w:spacing w:line="360" w:lineRule="auto"/>
              <w:ind w:left="360" w:firstLine="0"/>
              <w:rPr>
                <w:sz w:val="20"/>
                <w:szCs w:val="20"/>
              </w:rPr>
            </w:pPr>
            <w:r w:rsidDel="00000000" w:rsidR="00000000" w:rsidRPr="00000000">
              <w:rPr>
                <w:sz w:val="20"/>
                <w:szCs w:val="20"/>
                <w:rtl w:val="0"/>
              </w:rPr>
              <w:t xml:space="preserve">G002</w:t>
            </w:r>
          </w:p>
        </w:tc>
        <w:tc>
          <w:tcPr/>
          <w:p w:rsidR="00000000" w:rsidDel="00000000" w:rsidP="00000000" w:rsidRDefault="00000000" w:rsidRPr="00000000" w14:paraId="00000286">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87">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8">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9">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A">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8B">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8C">
            <w:pPr>
              <w:spacing w:line="360" w:lineRule="auto"/>
              <w:ind w:left="360" w:firstLine="0"/>
              <w:rPr>
                <w:sz w:val="20"/>
                <w:szCs w:val="20"/>
              </w:rPr>
            </w:pPr>
            <w:r w:rsidDel="00000000" w:rsidR="00000000" w:rsidRPr="00000000">
              <w:rPr>
                <w:sz w:val="20"/>
                <w:szCs w:val="20"/>
                <w:rtl w:val="0"/>
              </w:rPr>
              <w:t xml:space="preserve">8</w:t>
            </w:r>
          </w:p>
        </w:tc>
      </w:tr>
      <w:tr>
        <w:trPr>
          <w:cantSplit w:val="0"/>
          <w:tblHeader w:val="0"/>
        </w:trPr>
        <w:tc>
          <w:tcPr/>
          <w:p w:rsidR="00000000" w:rsidDel="00000000" w:rsidP="00000000" w:rsidRDefault="00000000" w:rsidRPr="00000000" w14:paraId="0000028D">
            <w:pPr>
              <w:spacing w:line="360" w:lineRule="auto"/>
              <w:ind w:left="360" w:firstLine="0"/>
              <w:rPr>
                <w:sz w:val="20"/>
                <w:szCs w:val="20"/>
              </w:rPr>
            </w:pPr>
            <w:r w:rsidDel="00000000" w:rsidR="00000000" w:rsidRPr="00000000">
              <w:rPr>
                <w:sz w:val="20"/>
                <w:szCs w:val="20"/>
                <w:rtl w:val="0"/>
              </w:rPr>
              <w:t xml:space="preserve">G003</w:t>
            </w:r>
          </w:p>
        </w:tc>
        <w:tc>
          <w:tcPr/>
          <w:p w:rsidR="00000000" w:rsidDel="00000000" w:rsidP="00000000" w:rsidRDefault="00000000" w:rsidRPr="00000000" w14:paraId="0000028E">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8F">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90">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91">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92">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93">
            <w:pPr>
              <w:spacing w:line="360" w:lineRule="auto"/>
              <w:ind w:left="360" w:firstLine="0"/>
              <w:rPr>
                <w:sz w:val="20"/>
                <w:szCs w:val="20"/>
              </w:rPr>
            </w:pPr>
            <w:r w:rsidDel="00000000" w:rsidR="00000000" w:rsidRPr="00000000">
              <w:rPr>
                <w:sz w:val="20"/>
                <w:szCs w:val="20"/>
                <w:rtl w:val="0"/>
              </w:rPr>
              <w:t xml:space="preserve">5</w:t>
            </w:r>
          </w:p>
        </w:tc>
        <w:tc>
          <w:tcPr/>
          <w:p w:rsidR="00000000" w:rsidDel="00000000" w:rsidP="00000000" w:rsidRDefault="00000000" w:rsidRPr="00000000" w14:paraId="00000294">
            <w:pPr>
              <w:spacing w:line="360" w:lineRule="auto"/>
              <w:ind w:left="360" w:firstLine="0"/>
              <w:rPr>
                <w:sz w:val="20"/>
                <w:szCs w:val="20"/>
              </w:rPr>
            </w:pPr>
            <w:r w:rsidDel="00000000" w:rsidR="00000000" w:rsidRPr="00000000">
              <w:rPr>
                <w:sz w:val="20"/>
                <w:szCs w:val="20"/>
                <w:rtl w:val="0"/>
              </w:rPr>
              <w:t xml:space="preserve">10</w:t>
            </w:r>
          </w:p>
        </w:tc>
      </w:tr>
      <w:tr>
        <w:trPr>
          <w:cantSplit w:val="0"/>
          <w:tblHeader w:val="0"/>
        </w:trPr>
        <w:tc>
          <w:tcPr/>
          <w:p w:rsidR="00000000" w:rsidDel="00000000" w:rsidP="00000000" w:rsidRDefault="00000000" w:rsidRPr="00000000" w14:paraId="00000295">
            <w:pPr>
              <w:spacing w:line="360" w:lineRule="auto"/>
              <w:ind w:left="360" w:firstLine="0"/>
              <w:rPr>
                <w:sz w:val="20"/>
                <w:szCs w:val="20"/>
              </w:rPr>
            </w:pPr>
            <w:r w:rsidDel="00000000" w:rsidR="00000000" w:rsidRPr="00000000">
              <w:rPr>
                <w:sz w:val="20"/>
                <w:szCs w:val="20"/>
                <w:rtl w:val="0"/>
              </w:rPr>
              <w:t xml:space="preserve">G004</w:t>
            </w:r>
          </w:p>
        </w:tc>
        <w:tc>
          <w:tcPr/>
          <w:p w:rsidR="00000000" w:rsidDel="00000000" w:rsidP="00000000" w:rsidRDefault="00000000" w:rsidRPr="00000000" w14:paraId="00000296">
            <w:pPr>
              <w:spacing w:line="360" w:lineRule="auto"/>
              <w:ind w:left="360" w:firstLine="0"/>
              <w:rPr>
                <w:sz w:val="20"/>
                <w:szCs w:val="20"/>
              </w:rPr>
            </w:pPr>
            <w:r w:rsidDel="00000000" w:rsidR="00000000" w:rsidRPr="00000000">
              <w:rPr>
                <w:sz w:val="20"/>
                <w:szCs w:val="20"/>
                <w:rtl w:val="0"/>
              </w:rPr>
              <w:t xml:space="preserve">2</w:t>
            </w:r>
          </w:p>
        </w:tc>
        <w:tc>
          <w:tcPr/>
          <w:p w:rsidR="00000000" w:rsidDel="00000000" w:rsidP="00000000" w:rsidRDefault="00000000" w:rsidRPr="00000000" w14:paraId="00000297">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98">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99">
            <w:pPr>
              <w:spacing w:line="360" w:lineRule="auto"/>
              <w:ind w:left="360" w:firstLine="0"/>
              <w:rPr>
                <w:sz w:val="20"/>
                <w:szCs w:val="20"/>
              </w:rPr>
            </w:pPr>
            <w:r w:rsidDel="00000000" w:rsidR="00000000" w:rsidRPr="00000000">
              <w:rPr>
                <w:sz w:val="20"/>
                <w:szCs w:val="20"/>
                <w:rtl w:val="0"/>
              </w:rPr>
              <w:t xml:space="preserve">2</w:t>
            </w:r>
          </w:p>
        </w:tc>
        <w:tc>
          <w:tcPr/>
          <w:p w:rsidR="00000000" w:rsidDel="00000000" w:rsidP="00000000" w:rsidRDefault="00000000" w:rsidRPr="00000000" w14:paraId="0000029A">
            <w:pPr>
              <w:spacing w:line="360" w:lineRule="auto"/>
              <w:ind w:left="360" w:firstLine="0"/>
              <w:rPr>
                <w:sz w:val="20"/>
                <w:szCs w:val="20"/>
              </w:rPr>
            </w:pPr>
            <w:r w:rsidDel="00000000" w:rsidR="00000000" w:rsidRPr="00000000">
              <w:rPr>
                <w:sz w:val="20"/>
                <w:szCs w:val="20"/>
                <w:rtl w:val="0"/>
              </w:rPr>
              <w:t xml:space="preserve">2</w:t>
            </w:r>
          </w:p>
        </w:tc>
        <w:tc>
          <w:tcPr/>
          <w:p w:rsidR="00000000" w:rsidDel="00000000" w:rsidP="00000000" w:rsidRDefault="00000000" w:rsidRPr="00000000" w14:paraId="0000029B">
            <w:pPr>
              <w:spacing w:line="360" w:lineRule="auto"/>
              <w:ind w:left="360" w:firstLine="0"/>
              <w:rPr>
                <w:sz w:val="20"/>
                <w:szCs w:val="20"/>
              </w:rPr>
            </w:pPr>
            <w:r w:rsidDel="00000000" w:rsidR="00000000" w:rsidRPr="00000000">
              <w:rPr>
                <w:sz w:val="20"/>
                <w:szCs w:val="20"/>
                <w:rtl w:val="0"/>
              </w:rPr>
              <w:t xml:space="preserve">2</w:t>
            </w:r>
          </w:p>
        </w:tc>
        <w:tc>
          <w:tcPr/>
          <w:p w:rsidR="00000000" w:rsidDel="00000000" w:rsidP="00000000" w:rsidRDefault="00000000" w:rsidRPr="00000000" w14:paraId="0000029C">
            <w:pPr>
              <w:spacing w:line="360" w:lineRule="auto"/>
              <w:ind w:left="360" w:firstLine="0"/>
              <w:rPr>
                <w:sz w:val="20"/>
                <w:szCs w:val="20"/>
              </w:rPr>
            </w:pPr>
            <w:r w:rsidDel="00000000" w:rsidR="00000000" w:rsidRPr="00000000">
              <w:rPr>
                <w:sz w:val="20"/>
                <w:szCs w:val="20"/>
                <w:rtl w:val="0"/>
              </w:rPr>
              <w:t xml:space="preserve">4</w:t>
            </w:r>
          </w:p>
        </w:tc>
      </w:tr>
      <w:tr>
        <w:trPr>
          <w:cantSplit w:val="0"/>
          <w:tblHeader w:val="0"/>
        </w:trPr>
        <w:tc>
          <w:tcPr/>
          <w:p w:rsidR="00000000" w:rsidDel="00000000" w:rsidP="00000000" w:rsidRDefault="00000000" w:rsidRPr="00000000" w14:paraId="0000029D">
            <w:pPr>
              <w:spacing w:line="360" w:lineRule="auto"/>
              <w:ind w:left="360" w:firstLine="0"/>
              <w:rPr>
                <w:sz w:val="20"/>
                <w:szCs w:val="20"/>
              </w:rPr>
            </w:pPr>
            <w:r w:rsidDel="00000000" w:rsidR="00000000" w:rsidRPr="00000000">
              <w:rPr>
                <w:sz w:val="20"/>
                <w:szCs w:val="20"/>
                <w:rtl w:val="0"/>
              </w:rPr>
              <w:t xml:space="preserve">G005</w:t>
            </w:r>
          </w:p>
        </w:tc>
        <w:tc>
          <w:tcPr/>
          <w:p w:rsidR="00000000" w:rsidDel="00000000" w:rsidP="00000000" w:rsidRDefault="00000000" w:rsidRPr="00000000" w14:paraId="0000029E">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9F">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A0">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A1">
            <w:pPr>
              <w:spacing w:line="360" w:lineRule="auto"/>
              <w:ind w:left="360" w:firstLine="0"/>
              <w:rPr>
                <w:sz w:val="20"/>
                <w:szCs w:val="20"/>
              </w:rPr>
            </w:pPr>
            <w:r w:rsidDel="00000000" w:rsidR="00000000" w:rsidRPr="00000000">
              <w:rPr>
                <w:sz w:val="20"/>
                <w:szCs w:val="20"/>
                <w:rtl w:val="0"/>
              </w:rPr>
              <w:t xml:space="preserve">3</w:t>
            </w:r>
          </w:p>
        </w:tc>
        <w:tc>
          <w:tcPr/>
          <w:p w:rsidR="00000000" w:rsidDel="00000000" w:rsidP="00000000" w:rsidRDefault="00000000" w:rsidRPr="00000000" w14:paraId="000002A2">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A3">
            <w:pPr>
              <w:spacing w:line="360" w:lineRule="auto"/>
              <w:ind w:left="360" w:firstLine="0"/>
              <w:rPr>
                <w:sz w:val="20"/>
                <w:szCs w:val="20"/>
              </w:rPr>
            </w:pPr>
            <w:r w:rsidDel="00000000" w:rsidR="00000000" w:rsidRPr="00000000">
              <w:rPr>
                <w:sz w:val="20"/>
                <w:szCs w:val="20"/>
                <w:rtl w:val="0"/>
              </w:rPr>
              <w:t xml:space="preserve">4</w:t>
            </w:r>
          </w:p>
        </w:tc>
        <w:tc>
          <w:tcPr/>
          <w:p w:rsidR="00000000" w:rsidDel="00000000" w:rsidP="00000000" w:rsidRDefault="00000000" w:rsidRPr="00000000" w14:paraId="000002A4">
            <w:pPr>
              <w:spacing w:line="360" w:lineRule="auto"/>
              <w:ind w:left="360" w:firstLine="0"/>
              <w:rPr>
                <w:sz w:val="20"/>
                <w:szCs w:val="20"/>
              </w:rPr>
            </w:pPr>
            <w:r w:rsidDel="00000000" w:rsidR="00000000" w:rsidRPr="00000000">
              <w:rPr>
                <w:sz w:val="20"/>
                <w:szCs w:val="20"/>
                <w:rtl w:val="0"/>
              </w:rPr>
              <w:t xml:space="preserve">9</w:t>
            </w:r>
          </w:p>
        </w:tc>
      </w:tr>
    </w:tbl>
    <w:p w:rsidR="00000000" w:rsidDel="00000000" w:rsidP="00000000" w:rsidRDefault="00000000" w:rsidRPr="00000000" w14:paraId="000002A5">
      <w:pPr>
        <w:spacing w:line="360" w:lineRule="auto"/>
        <w:ind w:left="360" w:firstLine="0"/>
        <w:rPr/>
      </w:pPr>
      <w:r w:rsidDel="00000000" w:rsidR="00000000" w:rsidRPr="00000000">
        <w:rPr>
          <w:rtl w:val="0"/>
        </w:rPr>
        <w:t xml:space="preserve">(Staff file mirrors guest layout with variables </w:t>
      </w:r>
      <w:r w:rsidDel="00000000" w:rsidR="00000000" w:rsidRPr="00000000">
        <w:rPr>
          <w:i w:val="1"/>
          <w:rtl w:val="0"/>
        </w:rPr>
        <w:t xml:space="preserve">Training</w:t>
      </w:r>
      <w:r w:rsidDel="00000000" w:rsidR="00000000" w:rsidRPr="00000000">
        <w:rPr>
          <w:rtl w:val="0"/>
        </w:rPr>
        <w:t xml:space="preserve">, </w:t>
      </w:r>
      <w:r w:rsidDel="00000000" w:rsidR="00000000" w:rsidRPr="00000000">
        <w:rPr>
          <w:i w:val="1"/>
          <w:rtl w:val="0"/>
        </w:rPr>
        <w:t xml:space="preserve">Staffing</w:t>
      </w:r>
      <w:r w:rsidDel="00000000" w:rsidR="00000000" w:rsidRPr="00000000">
        <w:rPr>
          <w:rtl w:val="0"/>
        </w:rPr>
        <w:t xml:space="preserve">, </w:t>
      </w:r>
      <w:r w:rsidDel="00000000" w:rsidR="00000000" w:rsidRPr="00000000">
        <w:rPr>
          <w:i w:val="1"/>
          <w:rtl w:val="0"/>
        </w:rPr>
        <w:t xml:space="preserve">Empowerment</w:t>
      </w:r>
      <w:r w:rsidDel="00000000" w:rsidR="00000000" w:rsidRPr="00000000">
        <w:rPr>
          <w:rtl w:val="0"/>
        </w:rPr>
        <w:t xml:space="preserve"> etc.)</w:t>
      </w:r>
    </w:p>
    <w:p w:rsidR="00000000" w:rsidDel="00000000" w:rsidP="00000000" w:rsidRDefault="00000000" w:rsidRPr="00000000" w14:paraId="000002A6">
      <w:pPr>
        <w:spacing w:line="360" w:lineRule="auto"/>
        <w:ind w:left="360" w:firstLine="0"/>
        <w:rPr/>
      </w:pPr>
      <w:r w:rsidDel="00000000" w:rsidR="00000000" w:rsidRPr="00000000">
        <w:rPr>
          <w:rtl w:val="0"/>
        </w:rPr>
      </w:r>
    </w:p>
    <w:p w:rsidR="00000000" w:rsidDel="00000000" w:rsidP="00000000" w:rsidRDefault="00000000" w:rsidRPr="00000000" w14:paraId="000002A7">
      <w:pPr>
        <w:spacing w:line="360" w:lineRule="auto"/>
        <w:ind w:left="360" w:firstLine="0"/>
        <w:rPr/>
      </w:pPr>
      <w:r w:rsidDel="00000000" w:rsidR="00000000" w:rsidRPr="00000000">
        <w:rPr/>
        <w:drawing>
          <wp:inline distB="0" distT="0" distL="0" distR="0">
            <wp:extent cx="5928526" cy="3334992"/>
            <wp:effectExtent b="0" l="0" r="0" t="0"/>
            <wp:docPr descr="A group of pie charts&#10;&#10;AI-generated content may be incorrect." id="1134902520" name="image2.jpg"/>
            <a:graphic>
              <a:graphicData uri="http://schemas.openxmlformats.org/drawingml/2006/picture">
                <pic:pic>
                  <pic:nvPicPr>
                    <pic:cNvPr descr="A group of pie charts&#10;&#10;AI-generated content may be incorrect." id="0" name="image2.jpg"/>
                    <pic:cNvPicPr preferRelativeResize="0"/>
                  </pic:nvPicPr>
                  <pic:blipFill>
                    <a:blip r:embed="rId57"/>
                    <a:srcRect b="0" l="0" r="0" t="0"/>
                    <a:stretch>
                      <a:fillRect/>
                    </a:stretch>
                  </pic:blipFill>
                  <pic:spPr>
                    <a:xfrm>
                      <a:off x="0" y="0"/>
                      <a:ext cx="5928526" cy="3334992"/>
                    </a:xfrm>
                    <a:prstGeom prst="rect"/>
                    <a:ln/>
                  </pic:spPr>
                </pic:pic>
              </a:graphicData>
            </a:graphic>
          </wp:inline>
        </w:drawing>
      </w:r>
      <w:r w:rsidDel="00000000" w:rsidR="00000000" w:rsidRPr="00000000">
        <w:rPr>
          <w:rtl w:val="0"/>
        </w:rPr>
      </w:r>
    </w:p>
    <w:p w:rsidR="00000000" w:rsidDel="00000000" w:rsidP="00000000" w:rsidRDefault="00000000" w:rsidRPr="00000000" w14:paraId="000002A8">
      <w:pPr>
        <w:spacing w:line="360" w:lineRule="auto"/>
        <w:ind w:left="360" w:firstLine="0"/>
        <w:rPr>
          <w:b w:val="1"/>
        </w:rPr>
      </w:pPr>
      <w:r w:rsidDel="00000000" w:rsidR="00000000" w:rsidRPr="00000000">
        <w:rPr>
          <w:b w:val="1"/>
          <w:rtl w:val="0"/>
        </w:rPr>
        <w:t xml:space="preserve">Appendix C – Key statistics </w:t>
      </w:r>
    </w:p>
    <w:tbl>
      <w:tblPr>
        <w:tblStyle w:val="Table12"/>
        <w:tblW w:w="6898.000000000001"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416"/>
        <w:gridCol w:w="1163"/>
        <w:gridCol w:w="883"/>
        <w:gridCol w:w="1436"/>
        <w:tblGridChange w:id="0">
          <w:tblGrid>
            <w:gridCol w:w="3416"/>
            <w:gridCol w:w="1163"/>
            <w:gridCol w:w="883"/>
            <w:gridCol w:w="1436"/>
          </w:tblGrid>
        </w:tblGridChange>
      </w:tblGrid>
      <w:tr>
        <w:trPr>
          <w:cantSplit w:val="0"/>
          <w:tblHeader w:val="0"/>
        </w:trPr>
        <w:tc>
          <w:tcPr>
            <w:vAlign w:val="center"/>
          </w:tcPr>
          <w:p w:rsidR="00000000" w:rsidDel="00000000" w:rsidP="00000000" w:rsidRDefault="00000000" w:rsidRPr="00000000" w14:paraId="000002A9">
            <w:pPr>
              <w:spacing w:line="360" w:lineRule="auto"/>
              <w:ind w:left="360" w:firstLine="0"/>
              <w:jc w:val="left"/>
              <w:rPr/>
            </w:pPr>
            <w:r w:rsidDel="00000000" w:rsidR="00000000" w:rsidRPr="00000000">
              <w:rPr>
                <w:rtl w:val="0"/>
              </w:rPr>
              <w:t xml:space="preserve">Variable</w:t>
            </w:r>
          </w:p>
        </w:tc>
        <w:tc>
          <w:tcPr>
            <w:vAlign w:val="center"/>
          </w:tcPr>
          <w:p w:rsidR="00000000" w:rsidDel="00000000" w:rsidP="00000000" w:rsidRDefault="00000000" w:rsidRPr="00000000" w14:paraId="000002AA">
            <w:pPr>
              <w:spacing w:line="360" w:lineRule="auto"/>
              <w:ind w:left="360" w:firstLine="0"/>
              <w:rPr/>
            </w:pPr>
            <w:r w:rsidDel="00000000" w:rsidR="00000000" w:rsidRPr="00000000">
              <w:rPr>
                <w:rtl w:val="0"/>
              </w:rPr>
              <w:t xml:space="preserve">Mean</w:t>
            </w:r>
          </w:p>
        </w:tc>
        <w:tc>
          <w:tcPr>
            <w:vAlign w:val="center"/>
          </w:tcPr>
          <w:p w:rsidR="00000000" w:rsidDel="00000000" w:rsidP="00000000" w:rsidRDefault="00000000" w:rsidRPr="00000000" w14:paraId="000002AB">
            <w:pPr>
              <w:spacing w:line="360" w:lineRule="auto"/>
              <w:ind w:left="360" w:firstLine="0"/>
              <w:rPr/>
            </w:pPr>
            <w:r w:rsidDel="00000000" w:rsidR="00000000" w:rsidRPr="00000000">
              <w:rPr>
                <w:rtl w:val="0"/>
              </w:rPr>
              <w:t xml:space="preserve">SD</w:t>
            </w:r>
          </w:p>
        </w:tc>
        <w:tc>
          <w:tcPr>
            <w:vAlign w:val="center"/>
          </w:tcPr>
          <w:p w:rsidR="00000000" w:rsidDel="00000000" w:rsidP="00000000" w:rsidRDefault="00000000" w:rsidRPr="00000000" w14:paraId="000002AC">
            <w:pPr>
              <w:spacing w:line="360" w:lineRule="auto"/>
              <w:ind w:left="360" w:firstLine="0"/>
              <w:rPr/>
            </w:pPr>
            <w:r w:rsidDel="00000000" w:rsidR="00000000" w:rsidRPr="00000000">
              <w:rPr>
                <w:rtl w:val="0"/>
              </w:rPr>
              <w:t xml:space="preserve">% 4 &amp; 5</w:t>
            </w:r>
          </w:p>
        </w:tc>
      </w:tr>
      <w:tr>
        <w:trPr>
          <w:cantSplit w:val="0"/>
          <w:tblHeader w:val="0"/>
        </w:trPr>
        <w:tc>
          <w:tcPr>
            <w:vAlign w:val="center"/>
          </w:tcPr>
          <w:p w:rsidR="00000000" w:rsidDel="00000000" w:rsidP="00000000" w:rsidRDefault="00000000" w:rsidRPr="00000000" w14:paraId="000002AD">
            <w:pPr>
              <w:spacing w:line="360" w:lineRule="auto"/>
              <w:ind w:left="360" w:firstLine="0"/>
              <w:jc w:val="left"/>
              <w:rPr/>
            </w:pPr>
            <w:r w:rsidDel="00000000" w:rsidR="00000000" w:rsidRPr="00000000">
              <w:rPr>
                <w:rtl w:val="0"/>
              </w:rPr>
              <w:t xml:space="preserve">Waiting time</w:t>
            </w:r>
          </w:p>
        </w:tc>
        <w:tc>
          <w:tcPr>
            <w:vAlign w:val="center"/>
          </w:tcPr>
          <w:p w:rsidR="00000000" w:rsidDel="00000000" w:rsidP="00000000" w:rsidRDefault="00000000" w:rsidRPr="00000000" w14:paraId="000002AE">
            <w:pPr>
              <w:spacing w:line="360" w:lineRule="auto"/>
              <w:ind w:left="360" w:firstLine="0"/>
              <w:rPr/>
            </w:pPr>
            <w:r w:rsidDel="00000000" w:rsidR="00000000" w:rsidRPr="00000000">
              <w:rPr>
                <w:rtl w:val="0"/>
              </w:rPr>
              <w:t xml:space="preserve">3.8</w:t>
            </w:r>
          </w:p>
        </w:tc>
        <w:tc>
          <w:tcPr>
            <w:vAlign w:val="center"/>
          </w:tcPr>
          <w:p w:rsidR="00000000" w:rsidDel="00000000" w:rsidP="00000000" w:rsidRDefault="00000000" w:rsidRPr="00000000" w14:paraId="000002AF">
            <w:pPr>
              <w:spacing w:line="360" w:lineRule="auto"/>
              <w:ind w:left="360" w:firstLine="0"/>
              <w:rPr/>
            </w:pPr>
            <w:r w:rsidDel="00000000" w:rsidR="00000000" w:rsidRPr="00000000">
              <w:rPr>
                <w:rtl w:val="0"/>
              </w:rPr>
              <w:t xml:space="preserve">1.0</w:t>
            </w:r>
          </w:p>
        </w:tc>
        <w:tc>
          <w:tcPr>
            <w:vAlign w:val="center"/>
          </w:tcPr>
          <w:p w:rsidR="00000000" w:rsidDel="00000000" w:rsidP="00000000" w:rsidRDefault="00000000" w:rsidRPr="00000000" w14:paraId="000002B0">
            <w:pPr>
              <w:spacing w:line="360" w:lineRule="auto"/>
              <w:ind w:left="360" w:firstLine="0"/>
              <w:rPr/>
            </w:pPr>
            <w:r w:rsidDel="00000000" w:rsidR="00000000" w:rsidRPr="00000000">
              <w:rPr>
                <w:rtl w:val="0"/>
              </w:rPr>
              <w:t xml:space="preserve">69 %</w:t>
            </w:r>
          </w:p>
        </w:tc>
      </w:tr>
      <w:tr>
        <w:trPr>
          <w:cantSplit w:val="0"/>
          <w:tblHeader w:val="0"/>
        </w:trPr>
        <w:tc>
          <w:tcPr>
            <w:vAlign w:val="center"/>
          </w:tcPr>
          <w:p w:rsidR="00000000" w:rsidDel="00000000" w:rsidP="00000000" w:rsidRDefault="00000000" w:rsidRPr="00000000" w14:paraId="000002B1">
            <w:pPr>
              <w:spacing w:line="360" w:lineRule="auto"/>
              <w:ind w:left="360" w:firstLine="0"/>
              <w:jc w:val="left"/>
              <w:rPr/>
            </w:pPr>
            <w:r w:rsidDel="00000000" w:rsidR="00000000" w:rsidRPr="00000000">
              <w:rPr>
                <w:rtl w:val="0"/>
              </w:rPr>
              <w:t xml:space="preserve">Staff courtesy / warmth</w:t>
            </w:r>
          </w:p>
        </w:tc>
        <w:tc>
          <w:tcPr>
            <w:vAlign w:val="center"/>
          </w:tcPr>
          <w:p w:rsidR="00000000" w:rsidDel="00000000" w:rsidP="00000000" w:rsidRDefault="00000000" w:rsidRPr="00000000" w14:paraId="000002B2">
            <w:pPr>
              <w:spacing w:line="360" w:lineRule="auto"/>
              <w:ind w:left="360" w:firstLine="0"/>
              <w:rPr/>
            </w:pPr>
            <w:r w:rsidDel="00000000" w:rsidR="00000000" w:rsidRPr="00000000">
              <w:rPr>
                <w:rtl w:val="0"/>
              </w:rPr>
              <w:t xml:space="preserve">4.3</w:t>
            </w:r>
          </w:p>
        </w:tc>
        <w:tc>
          <w:tcPr>
            <w:vAlign w:val="center"/>
          </w:tcPr>
          <w:p w:rsidR="00000000" w:rsidDel="00000000" w:rsidP="00000000" w:rsidRDefault="00000000" w:rsidRPr="00000000" w14:paraId="000002B3">
            <w:pPr>
              <w:spacing w:line="360" w:lineRule="auto"/>
              <w:ind w:left="360" w:firstLine="0"/>
              <w:rPr/>
            </w:pPr>
            <w:r w:rsidDel="00000000" w:rsidR="00000000" w:rsidRPr="00000000">
              <w:rPr>
                <w:rtl w:val="0"/>
              </w:rPr>
              <w:t xml:space="preserve">0.7</w:t>
            </w:r>
          </w:p>
        </w:tc>
        <w:tc>
          <w:tcPr>
            <w:vAlign w:val="center"/>
          </w:tcPr>
          <w:p w:rsidR="00000000" w:rsidDel="00000000" w:rsidP="00000000" w:rsidRDefault="00000000" w:rsidRPr="00000000" w14:paraId="000002B4">
            <w:pPr>
              <w:spacing w:line="360" w:lineRule="auto"/>
              <w:ind w:left="360" w:firstLine="0"/>
              <w:rPr/>
            </w:pPr>
            <w:r w:rsidDel="00000000" w:rsidR="00000000" w:rsidRPr="00000000">
              <w:rPr>
                <w:rtl w:val="0"/>
              </w:rPr>
              <w:t xml:space="preserve">86 %</w:t>
            </w:r>
          </w:p>
        </w:tc>
      </w:tr>
      <w:tr>
        <w:trPr>
          <w:cantSplit w:val="0"/>
          <w:tblHeader w:val="0"/>
        </w:trPr>
        <w:tc>
          <w:tcPr>
            <w:vAlign w:val="center"/>
          </w:tcPr>
          <w:p w:rsidR="00000000" w:rsidDel="00000000" w:rsidP="00000000" w:rsidRDefault="00000000" w:rsidRPr="00000000" w14:paraId="000002B5">
            <w:pPr>
              <w:spacing w:line="360" w:lineRule="auto"/>
              <w:ind w:left="360" w:firstLine="0"/>
              <w:jc w:val="left"/>
              <w:rPr/>
            </w:pPr>
            <w:r w:rsidDel="00000000" w:rsidR="00000000" w:rsidRPr="00000000">
              <w:rPr>
                <w:rtl w:val="0"/>
              </w:rPr>
              <w:t xml:space="preserve">Information clarity</w:t>
            </w:r>
          </w:p>
        </w:tc>
        <w:tc>
          <w:tcPr>
            <w:vAlign w:val="center"/>
          </w:tcPr>
          <w:p w:rsidR="00000000" w:rsidDel="00000000" w:rsidP="00000000" w:rsidRDefault="00000000" w:rsidRPr="00000000" w14:paraId="000002B6">
            <w:pPr>
              <w:spacing w:line="360" w:lineRule="auto"/>
              <w:ind w:left="360" w:firstLine="0"/>
              <w:rPr/>
            </w:pPr>
            <w:r w:rsidDel="00000000" w:rsidR="00000000" w:rsidRPr="00000000">
              <w:rPr>
                <w:rtl w:val="0"/>
              </w:rPr>
              <w:t xml:space="preserve">3.9</w:t>
            </w:r>
          </w:p>
        </w:tc>
        <w:tc>
          <w:tcPr>
            <w:vAlign w:val="center"/>
          </w:tcPr>
          <w:p w:rsidR="00000000" w:rsidDel="00000000" w:rsidP="00000000" w:rsidRDefault="00000000" w:rsidRPr="00000000" w14:paraId="000002B7">
            <w:pPr>
              <w:spacing w:line="360" w:lineRule="auto"/>
              <w:ind w:left="360" w:firstLine="0"/>
              <w:rPr/>
            </w:pPr>
            <w:r w:rsidDel="00000000" w:rsidR="00000000" w:rsidRPr="00000000">
              <w:rPr>
                <w:rtl w:val="0"/>
              </w:rPr>
              <w:t xml:space="preserve">0.9</w:t>
            </w:r>
          </w:p>
        </w:tc>
        <w:tc>
          <w:tcPr>
            <w:vAlign w:val="center"/>
          </w:tcPr>
          <w:p w:rsidR="00000000" w:rsidDel="00000000" w:rsidP="00000000" w:rsidRDefault="00000000" w:rsidRPr="00000000" w14:paraId="000002B8">
            <w:pPr>
              <w:spacing w:line="360" w:lineRule="auto"/>
              <w:ind w:left="360" w:firstLine="0"/>
              <w:rPr/>
            </w:pPr>
            <w:r w:rsidDel="00000000" w:rsidR="00000000" w:rsidRPr="00000000">
              <w:rPr>
                <w:rtl w:val="0"/>
              </w:rPr>
              <w:t xml:space="preserve">77 %</w:t>
            </w:r>
          </w:p>
        </w:tc>
      </w:tr>
      <w:tr>
        <w:trPr>
          <w:cantSplit w:val="0"/>
          <w:tblHeader w:val="0"/>
        </w:trPr>
        <w:tc>
          <w:tcPr>
            <w:vAlign w:val="center"/>
          </w:tcPr>
          <w:p w:rsidR="00000000" w:rsidDel="00000000" w:rsidP="00000000" w:rsidRDefault="00000000" w:rsidRPr="00000000" w14:paraId="000002B9">
            <w:pPr>
              <w:spacing w:line="360" w:lineRule="auto"/>
              <w:ind w:left="360" w:firstLine="0"/>
              <w:jc w:val="left"/>
              <w:rPr/>
            </w:pPr>
            <w:r w:rsidDel="00000000" w:rsidR="00000000" w:rsidRPr="00000000">
              <w:rPr>
                <w:rtl w:val="0"/>
              </w:rPr>
              <w:t xml:space="preserve">Room readiness on arrival</w:t>
            </w:r>
          </w:p>
        </w:tc>
        <w:tc>
          <w:tcPr>
            <w:vAlign w:val="center"/>
          </w:tcPr>
          <w:p w:rsidR="00000000" w:rsidDel="00000000" w:rsidP="00000000" w:rsidRDefault="00000000" w:rsidRPr="00000000" w14:paraId="000002BA">
            <w:pPr>
              <w:spacing w:line="360" w:lineRule="auto"/>
              <w:ind w:left="360" w:firstLine="0"/>
              <w:rPr/>
            </w:pPr>
            <w:r w:rsidDel="00000000" w:rsidR="00000000" w:rsidRPr="00000000">
              <w:rPr>
                <w:rtl w:val="0"/>
              </w:rPr>
              <w:t xml:space="preserve">3.6</w:t>
            </w:r>
          </w:p>
        </w:tc>
        <w:tc>
          <w:tcPr>
            <w:vAlign w:val="center"/>
          </w:tcPr>
          <w:p w:rsidR="00000000" w:rsidDel="00000000" w:rsidP="00000000" w:rsidRDefault="00000000" w:rsidRPr="00000000" w14:paraId="000002BB">
            <w:pPr>
              <w:spacing w:line="360" w:lineRule="auto"/>
              <w:ind w:left="360" w:firstLine="0"/>
              <w:rPr/>
            </w:pPr>
            <w:r w:rsidDel="00000000" w:rsidR="00000000" w:rsidRPr="00000000">
              <w:rPr>
                <w:rtl w:val="0"/>
              </w:rPr>
              <w:t xml:space="preserve">1.1</w:t>
            </w:r>
          </w:p>
        </w:tc>
        <w:tc>
          <w:tcPr>
            <w:vAlign w:val="center"/>
          </w:tcPr>
          <w:p w:rsidR="00000000" w:rsidDel="00000000" w:rsidP="00000000" w:rsidRDefault="00000000" w:rsidRPr="00000000" w14:paraId="000002BC">
            <w:pPr>
              <w:spacing w:line="360" w:lineRule="auto"/>
              <w:ind w:left="360" w:firstLine="0"/>
              <w:rPr/>
            </w:pPr>
            <w:r w:rsidDel="00000000" w:rsidR="00000000" w:rsidRPr="00000000">
              <w:rPr>
                <w:rtl w:val="0"/>
              </w:rPr>
              <w:t xml:space="preserve">59 %</w:t>
            </w:r>
          </w:p>
        </w:tc>
      </w:tr>
      <w:tr>
        <w:trPr>
          <w:cantSplit w:val="0"/>
          <w:tblHeader w:val="0"/>
        </w:trPr>
        <w:tc>
          <w:tcPr>
            <w:vAlign w:val="center"/>
          </w:tcPr>
          <w:p w:rsidR="00000000" w:rsidDel="00000000" w:rsidP="00000000" w:rsidRDefault="00000000" w:rsidRPr="00000000" w14:paraId="000002BD">
            <w:pPr>
              <w:spacing w:line="360" w:lineRule="auto"/>
              <w:ind w:left="360" w:firstLine="0"/>
              <w:jc w:val="left"/>
              <w:rPr/>
            </w:pPr>
            <w:r w:rsidDel="00000000" w:rsidR="00000000" w:rsidRPr="00000000">
              <w:rPr>
                <w:rtl w:val="0"/>
              </w:rPr>
              <w:t xml:space="preserve">Issue-resolution effectiveness</w:t>
            </w:r>
          </w:p>
        </w:tc>
        <w:tc>
          <w:tcPr>
            <w:vAlign w:val="center"/>
          </w:tcPr>
          <w:p w:rsidR="00000000" w:rsidDel="00000000" w:rsidP="00000000" w:rsidRDefault="00000000" w:rsidRPr="00000000" w14:paraId="000002BE">
            <w:pPr>
              <w:spacing w:line="360" w:lineRule="auto"/>
              <w:ind w:left="360" w:firstLine="0"/>
              <w:rPr/>
            </w:pPr>
            <w:r w:rsidDel="00000000" w:rsidR="00000000" w:rsidRPr="00000000">
              <w:rPr>
                <w:rtl w:val="0"/>
              </w:rPr>
              <w:t xml:space="preserve">3.8</w:t>
            </w:r>
          </w:p>
        </w:tc>
        <w:tc>
          <w:tcPr>
            <w:vAlign w:val="center"/>
          </w:tcPr>
          <w:p w:rsidR="00000000" w:rsidDel="00000000" w:rsidP="00000000" w:rsidRDefault="00000000" w:rsidRPr="00000000" w14:paraId="000002BF">
            <w:pPr>
              <w:spacing w:line="360" w:lineRule="auto"/>
              <w:ind w:left="360" w:firstLine="0"/>
              <w:rPr/>
            </w:pPr>
            <w:r w:rsidDel="00000000" w:rsidR="00000000" w:rsidRPr="00000000">
              <w:rPr>
                <w:rtl w:val="0"/>
              </w:rPr>
              <w:t xml:space="preserve">0.9</w:t>
            </w:r>
          </w:p>
        </w:tc>
        <w:tc>
          <w:tcPr>
            <w:vAlign w:val="center"/>
          </w:tcPr>
          <w:p w:rsidR="00000000" w:rsidDel="00000000" w:rsidP="00000000" w:rsidRDefault="00000000" w:rsidRPr="00000000" w14:paraId="000002C0">
            <w:pPr>
              <w:spacing w:line="360" w:lineRule="auto"/>
              <w:ind w:left="360" w:firstLine="0"/>
              <w:rPr/>
            </w:pPr>
            <w:r w:rsidDel="00000000" w:rsidR="00000000" w:rsidRPr="00000000">
              <w:rPr>
                <w:rtl w:val="0"/>
              </w:rPr>
              <w:t xml:space="preserve">70 %</w:t>
            </w:r>
          </w:p>
        </w:tc>
      </w:tr>
      <w:tr>
        <w:trPr>
          <w:cantSplit w:val="0"/>
          <w:tblHeader w:val="0"/>
        </w:trPr>
        <w:tc>
          <w:tcPr>
            <w:vAlign w:val="center"/>
          </w:tcPr>
          <w:p w:rsidR="00000000" w:rsidDel="00000000" w:rsidP="00000000" w:rsidRDefault="00000000" w:rsidRPr="00000000" w14:paraId="000002C1">
            <w:pPr>
              <w:spacing w:line="360" w:lineRule="auto"/>
              <w:ind w:left="360" w:firstLine="0"/>
              <w:jc w:val="left"/>
              <w:rPr/>
            </w:pPr>
            <w:r w:rsidDel="00000000" w:rsidR="00000000" w:rsidRPr="00000000">
              <w:rPr>
                <w:b w:val="1"/>
                <w:rtl w:val="0"/>
              </w:rPr>
              <w:t xml:space="preserve">Overall reception experience</w:t>
            </w:r>
            <w:r w:rsidDel="00000000" w:rsidR="00000000" w:rsidRPr="00000000">
              <w:rPr>
                <w:rtl w:val="0"/>
              </w:rPr>
            </w:r>
          </w:p>
        </w:tc>
        <w:tc>
          <w:tcPr>
            <w:vAlign w:val="center"/>
          </w:tcPr>
          <w:p w:rsidR="00000000" w:rsidDel="00000000" w:rsidP="00000000" w:rsidRDefault="00000000" w:rsidRPr="00000000" w14:paraId="000002C2">
            <w:pPr>
              <w:spacing w:line="360" w:lineRule="auto"/>
              <w:ind w:left="360" w:firstLine="0"/>
              <w:rPr/>
            </w:pPr>
            <w:r w:rsidDel="00000000" w:rsidR="00000000" w:rsidRPr="00000000">
              <w:rPr>
                <w:rtl w:val="0"/>
              </w:rPr>
              <w:t xml:space="preserve">4.1</w:t>
            </w:r>
          </w:p>
        </w:tc>
        <w:tc>
          <w:tcPr>
            <w:vAlign w:val="center"/>
          </w:tcPr>
          <w:p w:rsidR="00000000" w:rsidDel="00000000" w:rsidP="00000000" w:rsidRDefault="00000000" w:rsidRPr="00000000" w14:paraId="000002C3">
            <w:pPr>
              <w:spacing w:line="360" w:lineRule="auto"/>
              <w:ind w:left="360" w:firstLine="0"/>
              <w:rPr/>
            </w:pPr>
            <w:r w:rsidDel="00000000" w:rsidR="00000000" w:rsidRPr="00000000">
              <w:rPr>
                <w:rtl w:val="0"/>
              </w:rPr>
              <w:t xml:space="preserve">0.8</w:t>
            </w:r>
          </w:p>
        </w:tc>
        <w:tc>
          <w:tcPr>
            <w:vAlign w:val="center"/>
          </w:tcPr>
          <w:p w:rsidR="00000000" w:rsidDel="00000000" w:rsidP="00000000" w:rsidRDefault="00000000" w:rsidRPr="00000000" w14:paraId="000002C4">
            <w:pPr>
              <w:spacing w:line="360" w:lineRule="auto"/>
              <w:ind w:left="360" w:firstLine="0"/>
              <w:rPr/>
            </w:pPr>
            <w:r w:rsidDel="00000000" w:rsidR="00000000" w:rsidRPr="00000000">
              <w:rPr>
                <w:rtl w:val="0"/>
              </w:rPr>
              <w:t xml:space="preserve">83 %</w:t>
            </w:r>
          </w:p>
        </w:tc>
      </w:tr>
      <w:tr>
        <w:trPr>
          <w:cantSplit w:val="0"/>
          <w:tblHeader w:val="0"/>
        </w:trPr>
        <w:tc>
          <w:tcPr>
            <w:vAlign w:val="center"/>
          </w:tcPr>
          <w:p w:rsidR="00000000" w:rsidDel="00000000" w:rsidP="00000000" w:rsidRDefault="00000000" w:rsidRPr="00000000" w14:paraId="000002C5">
            <w:pPr>
              <w:spacing w:line="360" w:lineRule="auto"/>
              <w:ind w:left="360" w:firstLine="0"/>
              <w:jc w:val="left"/>
              <w:rPr/>
            </w:pPr>
            <w:r w:rsidDel="00000000" w:rsidR="00000000" w:rsidRPr="00000000">
              <w:rPr>
                <w:b w:val="1"/>
                <w:rtl w:val="0"/>
              </w:rPr>
              <w:t xml:space="preserve">Net Promoter Score</w:t>
            </w:r>
            <w:r w:rsidDel="00000000" w:rsidR="00000000" w:rsidRPr="00000000">
              <w:rPr>
                <w:rtl w:val="0"/>
              </w:rPr>
            </w:r>
          </w:p>
        </w:tc>
        <w:tc>
          <w:tcPr>
            <w:vAlign w:val="center"/>
          </w:tcPr>
          <w:p w:rsidR="00000000" w:rsidDel="00000000" w:rsidP="00000000" w:rsidRDefault="00000000" w:rsidRPr="00000000" w14:paraId="000002C6">
            <w:pPr>
              <w:spacing w:line="360" w:lineRule="auto"/>
              <w:ind w:left="360" w:firstLine="0"/>
              <w:rPr/>
            </w:pPr>
            <w:r w:rsidDel="00000000" w:rsidR="00000000" w:rsidRPr="00000000">
              <w:rPr>
                <w:rtl w:val="0"/>
              </w:rPr>
              <w:t xml:space="preserve">—</w:t>
            </w:r>
          </w:p>
        </w:tc>
        <w:tc>
          <w:tcPr>
            <w:vAlign w:val="center"/>
          </w:tcPr>
          <w:p w:rsidR="00000000" w:rsidDel="00000000" w:rsidP="00000000" w:rsidRDefault="00000000" w:rsidRPr="00000000" w14:paraId="000002C7">
            <w:pPr>
              <w:spacing w:line="360" w:lineRule="auto"/>
              <w:ind w:left="360" w:firstLine="0"/>
              <w:rPr/>
            </w:pPr>
            <w:r w:rsidDel="00000000" w:rsidR="00000000" w:rsidRPr="00000000">
              <w:rPr>
                <w:rtl w:val="0"/>
              </w:rPr>
              <w:t xml:space="preserve">—</w:t>
            </w:r>
          </w:p>
        </w:tc>
        <w:tc>
          <w:tcPr>
            <w:vAlign w:val="center"/>
          </w:tcPr>
          <w:p w:rsidR="00000000" w:rsidDel="00000000" w:rsidP="00000000" w:rsidRDefault="00000000" w:rsidRPr="00000000" w14:paraId="000002C8">
            <w:pPr>
              <w:spacing w:line="360" w:lineRule="auto"/>
              <w:ind w:left="360" w:firstLine="0"/>
              <w:rPr/>
            </w:pPr>
            <w:r w:rsidDel="00000000" w:rsidR="00000000" w:rsidRPr="00000000">
              <w:rPr>
                <w:rtl w:val="0"/>
              </w:rPr>
              <w:t xml:space="preserve">+38</w:t>
            </w:r>
          </w:p>
        </w:tc>
      </w:tr>
    </w:tbl>
    <w:p w:rsidR="00000000" w:rsidDel="00000000" w:rsidP="00000000" w:rsidRDefault="00000000" w:rsidRPr="00000000" w14:paraId="000002C9">
      <w:pPr>
        <w:spacing w:line="360" w:lineRule="auto"/>
        <w:ind w:left="360" w:firstLine="0"/>
        <w:rPr>
          <w:b w:val="1"/>
        </w:rPr>
      </w:pPr>
      <w:r w:rsidDel="00000000" w:rsidR="00000000" w:rsidRPr="00000000">
        <w:rPr>
          <w:rtl w:val="0"/>
        </w:rPr>
      </w:r>
    </w:p>
    <w:p w:rsidR="00000000" w:rsidDel="00000000" w:rsidP="00000000" w:rsidRDefault="00000000" w:rsidRPr="00000000" w14:paraId="000002CA">
      <w:pPr>
        <w:spacing w:line="360" w:lineRule="auto"/>
        <w:ind w:left="360" w:firstLine="0"/>
        <w:rPr/>
      </w:pPr>
      <w:r w:rsidDel="00000000" w:rsidR="00000000" w:rsidRPr="00000000">
        <w:rPr>
          <w:b w:val="1"/>
          <w:rtl w:val="0"/>
        </w:rPr>
        <w:t xml:space="preserve">Spearman matrix (ρ, n = 64)</w:t>
      </w:r>
      <w:r w:rsidDel="00000000" w:rsidR="00000000" w:rsidRPr="00000000">
        <w:rPr>
          <w:rtl w:val="0"/>
        </w:rPr>
        <w:br w:type="textWrapping"/>
      </w:r>
      <w:sdt>
        <w:sdtPr>
          <w:tag w:val="goog_rdk_12"/>
        </w:sdtPr>
        <w:sdtContent>
          <w:r w:rsidDel="00000000" w:rsidR="00000000" w:rsidRPr="00000000">
            <w:rPr>
              <w:rFonts w:ascii="Cardo" w:cs="Cardo" w:eastAsia="Cardo" w:hAnsi="Cardo"/>
              <w:i w:val="1"/>
              <w:rtl w:val="0"/>
            </w:rPr>
            <w:t xml:space="preserve">Waiting time ↔ OverallSat</w:t>
          </w:r>
        </w:sdtContent>
      </w:sdt>
      <w:r w:rsidDel="00000000" w:rsidR="00000000" w:rsidRPr="00000000">
        <w:rPr>
          <w:rtl w:val="0"/>
        </w:rPr>
        <w:t xml:space="preserve"> = –0.55 (p &lt; 0.01)</w:t>
        <w:br w:type="textWrapping"/>
        <w:t xml:space="preserve">Other attributes show small, non-significant correlations (|ρ| &lt; 0.25).</w:t>
      </w:r>
    </w:p>
    <w:p w:rsidR="00000000" w:rsidDel="00000000" w:rsidP="00000000" w:rsidRDefault="00000000" w:rsidRPr="00000000" w14:paraId="000002CB">
      <w:pPr>
        <w:spacing w:line="360" w:lineRule="auto"/>
        <w:ind w:left="360" w:firstLine="0"/>
        <w:rPr>
          <w:b w:val="1"/>
        </w:rPr>
      </w:pPr>
      <w:r w:rsidDel="00000000" w:rsidR="00000000" w:rsidRPr="00000000">
        <w:rPr>
          <w:rtl w:val="0"/>
        </w:rPr>
      </w:r>
    </w:p>
    <w:p w:rsidR="00000000" w:rsidDel="00000000" w:rsidP="00000000" w:rsidRDefault="00000000" w:rsidRPr="00000000" w14:paraId="000002CC">
      <w:pPr>
        <w:spacing w:line="360" w:lineRule="auto"/>
        <w:ind w:left="360" w:firstLine="0"/>
        <w:rPr/>
      </w:pPr>
      <w:r w:rsidDel="00000000" w:rsidR="00000000" w:rsidRPr="00000000">
        <w:rPr>
          <w:b w:val="1"/>
          <w:rtl w:val="0"/>
        </w:rPr>
        <w:t xml:space="preserve">Regression (DV = OverallSat)</w:t>
      </w:r>
      <w:r w:rsidDel="00000000" w:rsidR="00000000" w:rsidRPr="00000000">
        <w:rPr>
          <w:rtl w:val="0"/>
        </w:rPr>
        <w:br w:type="textWrapping"/>
      </w:r>
    </w:p>
    <w:p w:rsidR="00000000" w:rsidDel="00000000" w:rsidP="00000000" w:rsidRDefault="00000000" w:rsidRPr="00000000" w14:paraId="000002CD">
      <w:pPr>
        <w:spacing w:line="360" w:lineRule="auto"/>
        <w:ind w:left="360" w:firstLine="0"/>
        <w:rPr/>
      </w:pPr>
      <w:r w:rsidDel="00000000" w:rsidR="00000000" w:rsidRPr="00000000">
        <w:rPr>
          <w:rtl w:val="0"/>
        </w:rPr>
        <w:t xml:space="preserve">Adjusted R² = 0.56; F(4, 59) = 20.1, p &lt; 0.001</w:t>
      </w:r>
    </w:p>
    <w:tbl>
      <w:tblPr>
        <w:tblStyle w:val="Table13"/>
        <w:tblW w:w="5634.000000000001"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116"/>
        <w:gridCol w:w="1270"/>
        <w:gridCol w:w="1116"/>
        <w:gridCol w:w="1132"/>
        <w:tblGridChange w:id="0">
          <w:tblGrid>
            <w:gridCol w:w="2116"/>
            <w:gridCol w:w="1270"/>
            <w:gridCol w:w="1116"/>
            <w:gridCol w:w="1132"/>
          </w:tblGrid>
        </w:tblGridChange>
      </w:tblGrid>
      <w:tr>
        <w:trPr>
          <w:cantSplit w:val="0"/>
          <w:tblHeader w:val="0"/>
        </w:trPr>
        <w:tc>
          <w:tcPr/>
          <w:p w:rsidR="00000000" w:rsidDel="00000000" w:rsidP="00000000" w:rsidRDefault="00000000" w:rsidRPr="00000000" w14:paraId="000002CE">
            <w:pPr>
              <w:spacing w:line="360" w:lineRule="auto"/>
              <w:ind w:left="360" w:firstLine="0"/>
              <w:jc w:val="left"/>
              <w:rPr/>
            </w:pPr>
            <w:r w:rsidDel="00000000" w:rsidR="00000000" w:rsidRPr="00000000">
              <w:rPr>
                <w:rtl w:val="0"/>
              </w:rPr>
              <w:t xml:space="preserve">Predictor</w:t>
            </w:r>
          </w:p>
        </w:tc>
        <w:tc>
          <w:tcPr/>
          <w:p w:rsidR="00000000" w:rsidDel="00000000" w:rsidP="00000000" w:rsidRDefault="00000000" w:rsidRPr="00000000" w14:paraId="000002CF">
            <w:pPr>
              <w:spacing w:line="360" w:lineRule="auto"/>
              <w:ind w:left="360" w:firstLine="0"/>
              <w:rPr/>
            </w:pPr>
            <w:r w:rsidDel="00000000" w:rsidR="00000000" w:rsidRPr="00000000">
              <w:rPr>
                <w:rtl w:val="0"/>
              </w:rPr>
              <w:t xml:space="preserve">β (Std)</w:t>
            </w:r>
          </w:p>
        </w:tc>
        <w:tc>
          <w:tcPr/>
          <w:p w:rsidR="00000000" w:rsidDel="00000000" w:rsidP="00000000" w:rsidRDefault="00000000" w:rsidRPr="00000000" w14:paraId="000002D0">
            <w:pPr>
              <w:spacing w:line="360" w:lineRule="auto"/>
              <w:ind w:left="360" w:firstLine="0"/>
              <w:rPr/>
            </w:pPr>
            <w:r w:rsidDel="00000000" w:rsidR="00000000" w:rsidRPr="00000000">
              <w:rPr>
                <w:rtl w:val="0"/>
              </w:rPr>
              <w:t xml:space="preserve">t</w:t>
            </w:r>
          </w:p>
        </w:tc>
        <w:tc>
          <w:tcPr/>
          <w:p w:rsidR="00000000" w:rsidDel="00000000" w:rsidP="00000000" w:rsidRDefault="00000000" w:rsidRPr="00000000" w14:paraId="000002D1">
            <w:pPr>
              <w:spacing w:line="360" w:lineRule="auto"/>
              <w:ind w:left="360" w:firstLine="0"/>
              <w:rPr/>
            </w:pPr>
            <w:r w:rsidDel="00000000" w:rsidR="00000000" w:rsidRPr="00000000">
              <w:rPr>
                <w:rtl w:val="0"/>
              </w:rPr>
              <w:t xml:space="preserve">p</w:t>
            </w:r>
          </w:p>
        </w:tc>
      </w:tr>
      <w:tr>
        <w:trPr>
          <w:cantSplit w:val="0"/>
          <w:tblHeader w:val="0"/>
        </w:trPr>
        <w:tc>
          <w:tcPr/>
          <w:p w:rsidR="00000000" w:rsidDel="00000000" w:rsidP="00000000" w:rsidRDefault="00000000" w:rsidRPr="00000000" w14:paraId="000002D2">
            <w:pPr>
              <w:spacing w:line="360" w:lineRule="auto"/>
              <w:ind w:left="360" w:firstLine="0"/>
              <w:rPr/>
            </w:pPr>
            <w:r w:rsidDel="00000000" w:rsidR="00000000" w:rsidRPr="00000000">
              <w:rPr>
                <w:rtl w:val="0"/>
              </w:rPr>
              <w:t xml:space="preserve">Waiting time</w:t>
            </w:r>
          </w:p>
        </w:tc>
        <w:tc>
          <w:tcPr/>
          <w:p w:rsidR="00000000" w:rsidDel="00000000" w:rsidP="00000000" w:rsidRDefault="00000000" w:rsidRPr="00000000" w14:paraId="000002D3">
            <w:pPr>
              <w:spacing w:line="360" w:lineRule="auto"/>
              <w:ind w:left="360" w:firstLine="0"/>
              <w:rPr/>
            </w:pPr>
            <w:r w:rsidDel="00000000" w:rsidR="00000000" w:rsidRPr="00000000">
              <w:rPr>
                <w:rtl w:val="0"/>
              </w:rPr>
              <w:t xml:space="preserve">–0.48</w:t>
            </w:r>
          </w:p>
        </w:tc>
        <w:tc>
          <w:tcPr/>
          <w:p w:rsidR="00000000" w:rsidDel="00000000" w:rsidP="00000000" w:rsidRDefault="00000000" w:rsidRPr="00000000" w14:paraId="000002D4">
            <w:pPr>
              <w:spacing w:line="360" w:lineRule="auto"/>
              <w:ind w:left="360" w:firstLine="0"/>
              <w:rPr/>
            </w:pPr>
            <w:r w:rsidDel="00000000" w:rsidR="00000000" w:rsidRPr="00000000">
              <w:rPr>
                <w:rtl w:val="0"/>
              </w:rPr>
              <w:t xml:space="preserve">–4.21</w:t>
            </w:r>
          </w:p>
        </w:tc>
        <w:tc>
          <w:tcPr/>
          <w:p w:rsidR="00000000" w:rsidDel="00000000" w:rsidP="00000000" w:rsidRDefault="00000000" w:rsidRPr="00000000" w14:paraId="000002D5">
            <w:pPr>
              <w:spacing w:line="360" w:lineRule="auto"/>
              <w:ind w:left="360" w:firstLine="0"/>
              <w:rPr/>
            </w:pPr>
            <w:r w:rsidDel="00000000" w:rsidR="00000000" w:rsidRPr="00000000">
              <w:rPr>
                <w:rtl w:val="0"/>
              </w:rPr>
              <w:t xml:space="preserve">&lt;.001</w:t>
            </w:r>
          </w:p>
        </w:tc>
      </w:tr>
      <w:tr>
        <w:trPr>
          <w:cantSplit w:val="0"/>
          <w:tblHeader w:val="0"/>
        </w:trPr>
        <w:tc>
          <w:tcPr/>
          <w:p w:rsidR="00000000" w:rsidDel="00000000" w:rsidP="00000000" w:rsidRDefault="00000000" w:rsidRPr="00000000" w14:paraId="000002D6">
            <w:pPr>
              <w:spacing w:line="360" w:lineRule="auto"/>
              <w:ind w:left="360" w:firstLine="0"/>
              <w:rPr/>
            </w:pPr>
            <w:r w:rsidDel="00000000" w:rsidR="00000000" w:rsidRPr="00000000">
              <w:rPr>
                <w:rtl w:val="0"/>
              </w:rPr>
              <w:t xml:space="preserve">Courtesy</w:t>
            </w:r>
          </w:p>
        </w:tc>
        <w:tc>
          <w:tcPr/>
          <w:p w:rsidR="00000000" w:rsidDel="00000000" w:rsidP="00000000" w:rsidRDefault="00000000" w:rsidRPr="00000000" w14:paraId="000002D7">
            <w:pPr>
              <w:spacing w:line="360" w:lineRule="auto"/>
              <w:ind w:left="360" w:firstLine="0"/>
              <w:rPr/>
            </w:pPr>
            <w:r w:rsidDel="00000000" w:rsidR="00000000" w:rsidRPr="00000000">
              <w:rPr>
                <w:rtl w:val="0"/>
              </w:rPr>
              <w:t xml:space="preserve">0.19</w:t>
            </w:r>
          </w:p>
        </w:tc>
        <w:tc>
          <w:tcPr/>
          <w:p w:rsidR="00000000" w:rsidDel="00000000" w:rsidP="00000000" w:rsidRDefault="00000000" w:rsidRPr="00000000" w14:paraId="000002D8">
            <w:pPr>
              <w:spacing w:line="360" w:lineRule="auto"/>
              <w:ind w:left="360" w:firstLine="0"/>
              <w:rPr/>
            </w:pPr>
            <w:r w:rsidDel="00000000" w:rsidR="00000000" w:rsidRPr="00000000">
              <w:rPr>
                <w:rtl w:val="0"/>
              </w:rPr>
              <w:t xml:space="preserve">1.67</w:t>
            </w:r>
          </w:p>
        </w:tc>
        <w:tc>
          <w:tcPr/>
          <w:p w:rsidR="00000000" w:rsidDel="00000000" w:rsidP="00000000" w:rsidRDefault="00000000" w:rsidRPr="00000000" w14:paraId="000002D9">
            <w:pPr>
              <w:spacing w:line="360" w:lineRule="auto"/>
              <w:ind w:left="360" w:firstLine="0"/>
              <w:rPr/>
            </w:pPr>
            <w:r w:rsidDel="00000000" w:rsidR="00000000" w:rsidRPr="00000000">
              <w:rPr>
                <w:rtl w:val="0"/>
              </w:rPr>
              <w:t xml:space="preserve">0.10</w:t>
            </w:r>
          </w:p>
        </w:tc>
      </w:tr>
      <w:tr>
        <w:trPr>
          <w:cantSplit w:val="0"/>
          <w:tblHeader w:val="0"/>
        </w:trPr>
        <w:tc>
          <w:tcPr/>
          <w:p w:rsidR="00000000" w:rsidDel="00000000" w:rsidP="00000000" w:rsidRDefault="00000000" w:rsidRPr="00000000" w14:paraId="000002DA">
            <w:pPr>
              <w:spacing w:line="360" w:lineRule="auto"/>
              <w:ind w:left="360" w:firstLine="0"/>
              <w:rPr/>
            </w:pPr>
            <w:r w:rsidDel="00000000" w:rsidR="00000000" w:rsidRPr="00000000">
              <w:rPr>
                <w:rtl w:val="0"/>
              </w:rPr>
              <w:t xml:space="preserve">Info clarity</w:t>
            </w:r>
          </w:p>
        </w:tc>
        <w:tc>
          <w:tcPr/>
          <w:p w:rsidR="00000000" w:rsidDel="00000000" w:rsidP="00000000" w:rsidRDefault="00000000" w:rsidRPr="00000000" w14:paraId="000002DB">
            <w:pPr>
              <w:spacing w:line="360" w:lineRule="auto"/>
              <w:ind w:left="360" w:firstLine="0"/>
              <w:rPr/>
            </w:pPr>
            <w:r w:rsidDel="00000000" w:rsidR="00000000" w:rsidRPr="00000000">
              <w:rPr>
                <w:rtl w:val="0"/>
              </w:rPr>
              <w:t xml:space="preserve">0.15</w:t>
            </w:r>
          </w:p>
        </w:tc>
        <w:tc>
          <w:tcPr/>
          <w:p w:rsidR="00000000" w:rsidDel="00000000" w:rsidP="00000000" w:rsidRDefault="00000000" w:rsidRPr="00000000" w14:paraId="000002DC">
            <w:pPr>
              <w:spacing w:line="360" w:lineRule="auto"/>
              <w:ind w:left="360" w:firstLine="0"/>
              <w:rPr/>
            </w:pPr>
            <w:r w:rsidDel="00000000" w:rsidR="00000000" w:rsidRPr="00000000">
              <w:rPr>
                <w:rtl w:val="0"/>
              </w:rPr>
              <w:t xml:space="preserve">1.31</w:t>
            </w:r>
          </w:p>
        </w:tc>
        <w:tc>
          <w:tcPr/>
          <w:p w:rsidR="00000000" w:rsidDel="00000000" w:rsidP="00000000" w:rsidRDefault="00000000" w:rsidRPr="00000000" w14:paraId="000002DD">
            <w:pPr>
              <w:spacing w:line="360" w:lineRule="auto"/>
              <w:ind w:left="360" w:firstLine="0"/>
              <w:rPr/>
            </w:pPr>
            <w:r w:rsidDel="00000000" w:rsidR="00000000" w:rsidRPr="00000000">
              <w:rPr>
                <w:rtl w:val="0"/>
              </w:rPr>
              <w:t xml:space="preserve">0.19</w:t>
            </w:r>
          </w:p>
        </w:tc>
      </w:tr>
      <w:tr>
        <w:trPr>
          <w:cantSplit w:val="0"/>
          <w:tblHeader w:val="0"/>
        </w:trPr>
        <w:tc>
          <w:tcPr/>
          <w:p w:rsidR="00000000" w:rsidDel="00000000" w:rsidP="00000000" w:rsidRDefault="00000000" w:rsidRPr="00000000" w14:paraId="000002DE">
            <w:pPr>
              <w:spacing w:line="360" w:lineRule="auto"/>
              <w:ind w:left="360" w:firstLine="0"/>
              <w:rPr/>
            </w:pPr>
            <w:r w:rsidDel="00000000" w:rsidR="00000000" w:rsidRPr="00000000">
              <w:rPr>
                <w:rtl w:val="0"/>
              </w:rPr>
              <w:t xml:space="preserve">Room readiness</w:t>
            </w:r>
          </w:p>
        </w:tc>
        <w:tc>
          <w:tcPr/>
          <w:p w:rsidR="00000000" w:rsidDel="00000000" w:rsidP="00000000" w:rsidRDefault="00000000" w:rsidRPr="00000000" w14:paraId="000002DF">
            <w:pPr>
              <w:spacing w:line="360" w:lineRule="auto"/>
              <w:ind w:left="360" w:firstLine="0"/>
              <w:rPr/>
            </w:pPr>
            <w:r w:rsidDel="00000000" w:rsidR="00000000" w:rsidRPr="00000000">
              <w:rPr>
                <w:rtl w:val="0"/>
              </w:rPr>
              <w:t xml:space="preserve">0.11</w:t>
            </w:r>
          </w:p>
        </w:tc>
        <w:tc>
          <w:tcPr/>
          <w:p w:rsidR="00000000" w:rsidDel="00000000" w:rsidP="00000000" w:rsidRDefault="00000000" w:rsidRPr="00000000" w14:paraId="000002E0">
            <w:pPr>
              <w:spacing w:line="360" w:lineRule="auto"/>
              <w:ind w:left="360" w:firstLine="0"/>
              <w:rPr/>
            </w:pPr>
            <w:r w:rsidDel="00000000" w:rsidR="00000000" w:rsidRPr="00000000">
              <w:rPr>
                <w:rtl w:val="0"/>
              </w:rPr>
              <w:t xml:space="preserve">0.97</w:t>
            </w:r>
          </w:p>
        </w:tc>
        <w:tc>
          <w:tcPr/>
          <w:p w:rsidR="00000000" w:rsidDel="00000000" w:rsidP="00000000" w:rsidRDefault="00000000" w:rsidRPr="00000000" w14:paraId="000002E1">
            <w:pPr>
              <w:spacing w:line="360" w:lineRule="auto"/>
              <w:ind w:left="360" w:firstLine="0"/>
              <w:rPr/>
            </w:pPr>
            <w:r w:rsidDel="00000000" w:rsidR="00000000" w:rsidRPr="00000000">
              <w:rPr>
                <w:rtl w:val="0"/>
              </w:rPr>
              <w:t xml:space="preserve">0.34</w:t>
            </w:r>
          </w:p>
        </w:tc>
      </w:tr>
    </w:tbl>
    <w:p w:rsidR="00000000" w:rsidDel="00000000" w:rsidP="00000000" w:rsidRDefault="00000000" w:rsidRPr="00000000" w14:paraId="000002E2">
      <w:pPr>
        <w:spacing w:line="360" w:lineRule="auto"/>
        <w:ind w:left="360" w:firstLine="0"/>
        <w:rPr/>
      </w:pPr>
      <w:r w:rsidDel="00000000" w:rsidR="00000000" w:rsidRPr="00000000">
        <w:rPr>
          <w:rtl w:val="0"/>
        </w:rPr>
      </w:r>
    </w:p>
    <w:p w:rsidR="00000000" w:rsidDel="00000000" w:rsidP="00000000" w:rsidRDefault="00000000" w:rsidRPr="00000000" w14:paraId="000002E3">
      <w:pPr>
        <w:spacing w:line="360" w:lineRule="auto"/>
        <w:ind w:left="360" w:firstLine="0"/>
        <w:rPr/>
      </w:pPr>
      <w:r w:rsidDel="00000000" w:rsidR="00000000" w:rsidRPr="00000000">
        <w:rPr>
          <w:rtl w:val="0"/>
        </w:rPr>
      </w:r>
    </w:p>
    <w:p w:rsidR="00000000" w:rsidDel="00000000" w:rsidP="00000000" w:rsidRDefault="00000000" w:rsidRPr="00000000" w14:paraId="000002E4">
      <w:pPr>
        <w:spacing w:line="360" w:lineRule="auto"/>
        <w:ind w:left="360" w:firstLine="0"/>
        <w:rPr>
          <w:b w:val="1"/>
        </w:rPr>
      </w:pPr>
      <w:r w:rsidDel="00000000" w:rsidR="00000000" w:rsidRPr="00000000">
        <w:rPr>
          <w:b w:val="1"/>
          <w:rtl w:val="0"/>
        </w:rPr>
        <w:t xml:space="preserve">Appendix D – Interview coding matrix (excerpt)</w:t>
      </w:r>
    </w:p>
    <w:tbl>
      <w:tblPr>
        <w:tblStyle w:val="Table14"/>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1283"/>
        <w:gridCol w:w="3468"/>
        <w:gridCol w:w="2192"/>
        <w:gridCol w:w="2532"/>
        <w:tblGridChange w:id="0">
          <w:tblGrid>
            <w:gridCol w:w="1283"/>
            <w:gridCol w:w="3468"/>
            <w:gridCol w:w="2192"/>
            <w:gridCol w:w="2532"/>
          </w:tblGrid>
        </w:tblGridChange>
      </w:tblGrid>
      <w:tr>
        <w:trPr>
          <w:cantSplit w:val="0"/>
          <w:tblHeader w:val="0"/>
        </w:trPr>
        <w:tc>
          <w:tcPr>
            <w:vAlign w:val="center"/>
          </w:tcPr>
          <w:p w:rsidR="00000000" w:rsidDel="00000000" w:rsidP="00000000" w:rsidRDefault="00000000" w:rsidRPr="00000000" w14:paraId="000002E5">
            <w:pPr>
              <w:spacing w:line="360" w:lineRule="auto"/>
              <w:ind w:left="360" w:firstLine="0"/>
              <w:jc w:val="left"/>
              <w:rPr/>
            </w:pPr>
            <w:r w:rsidDel="00000000" w:rsidR="00000000" w:rsidRPr="00000000">
              <w:rPr>
                <w:rtl w:val="0"/>
              </w:rPr>
              <w:t xml:space="preserve">Quote ID</w:t>
            </w:r>
          </w:p>
        </w:tc>
        <w:tc>
          <w:tcPr>
            <w:vAlign w:val="center"/>
          </w:tcPr>
          <w:p w:rsidR="00000000" w:rsidDel="00000000" w:rsidP="00000000" w:rsidRDefault="00000000" w:rsidRPr="00000000" w14:paraId="000002E6">
            <w:pPr>
              <w:spacing w:line="360" w:lineRule="auto"/>
              <w:ind w:left="360" w:firstLine="0"/>
              <w:rPr/>
            </w:pPr>
            <w:r w:rsidDel="00000000" w:rsidR="00000000" w:rsidRPr="00000000">
              <w:rPr>
                <w:rtl w:val="0"/>
              </w:rPr>
              <w:t xml:space="preserve">Raw quotation</w:t>
            </w:r>
          </w:p>
        </w:tc>
        <w:tc>
          <w:tcPr>
            <w:vAlign w:val="center"/>
          </w:tcPr>
          <w:p w:rsidR="00000000" w:rsidDel="00000000" w:rsidP="00000000" w:rsidRDefault="00000000" w:rsidRPr="00000000" w14:paraId="000002E7">
            <w:pPr>
              <w:spacing w:line="360" w:lineRule="auto"/>
              <w:ind w:left="360" w:firstLine="0"/>
              <w:rPr/>
            </w:pPr>
            <w:r w:rsidDel="00000000" w:rsidR="00000000" w:rsidRPr="00000000">
              <w:rPr>
                <w:rtl w:val="0"/>
              </w:rPr>
              <w:t xml:space="preserve">Initial codes</w:t>
            </w:r>
          </w:p>
        </w:tc>
        <w:tc>
          <w:tcPr>
            <w:vAlign w:val="center"/>
          </w:tcPr>
          <w:p w:rsidR="00000000" w:rsidDel="00000000" w:rsidP="00000000" w:rsidRDefault="00000000" w:rsidRPr="00000000" w14:paraId="000002E8">
            <w:pPr>
              <w:spacing w:line="360" w:lineRule="auto"/>
              <w:ind w:left="360" w:firstLine="0"/>
              <w:rPr/>
            </w:pPr>
            <w:r w:rsidDel="00000000" w:rsidR="00000000" w:rsidRPr="00000000">
              <w:rPr>
                <w:rtl w:val="0"/>
              </w:rPr>
              <w:t xml:space="preserve">Final theme</w:t>
            </w:r>
          </w:p>
        </w:tc>
      </w:tr>
      <w:tr>
        <w:trPr>
          <w:cantSplit w:val="0"/>
          <w:tblHeader w:val="0"/>
        </w:trPr>
        <w:tc>
          <w:tcPr>
            <w:vAlign w:val="center"/>
          </w:tcPr>
          <w:p w:rsidR="00000000" w:rsidDel="00000000" w:rsidP="00000000" w:rsidRDefault="00000000" w:rsidRPr="00000000" w14:paraId="000002E9">
            <w:pPr>
              <w:spacing w:line="360" w:lineRule="auto"/>
              <w:ind w:left="360" w:firstLine="0"/>
              <w:jc w:val="left"/>
              <w:rPr/>
            </w:pPr>
            <w:r w:rsidDel="00000000" w:rsidR="00000000" w:rsidRPr="00000000">
              <w:rPr>
                <w:rtl w:val="0"/>
              </w:rPr>
              <w:t xml:space="preserve">R2</w:t>
            </w:r>
          </w:p>
        </w:tc>
        <w:tc>
          <w:tcPr>
            <w:vAlign w:val="center"/>
          </w:tcPr>
          <w:p w:rsidR="00000000" w:rsidDel="00000000" w:rsidP="00000000" w:rsidRDefault="00000000" w:rsidRPr="00000000" w14:paraId="000002EA">
            <w:pPr>
              <w:spacing w:line="360" w:lineRule="auto"/>
              <w:ind w:left="360" w:firstLine="0"/>
              <w:rPr/>
            </w:pPr>
            <w:r w:rsidDel="00000000" w:rsidR="00000000" w:rsidRPr="00000000">
              <w:rPr>
                <w:rtl w:val="0"/>
              </w:rPr>
              <w:t xml:space="preserve">“We assign a room, housekeeping still has the cart inside.”</w:t>
            </w:r>
          </w:p>
        </w:tc>
        <w:tc>
          <w:tcPr>
            <w:vAlign w:val="center"/>
          </w:tcPr>
          <w:p w:rsidR="00000000" w:rsidDel="00000000" w:rsidP="00000000" w:rsidRDefault="00000000" w:rsidRPr="00000000" w14:paraId="000002EB">
            <w:pPr>
              <w:spacing w:line="360" w:lineRule="auto"/>
              <w:ind w:left="360" w:firstLine="0"/>
              <w:rPr/>
            </w:pPr>
            <w:r w:rsidDel="00000000" w:rsidR="00000000" w:rsidRPr="00000000">
              <w:rPr>
                <w:rtl w:val="0"/>
              </w:rPr>
              <w:t xml:space="preserve">PMS lag; double allocation</w:t>
            </w:r>
          </w:p>
        </w:tc>
        <w:tc>
          <w:tcPr>
            <w:vAlign w:val="center"/>
          </w:tcPr>
          <w:p w:rsidR="00000000" w:rsidDel="00000000" w:rsidP="00000000" w:rsidRDefault="00000000" w:rsidRPr="00000000" w14:paraId="000002EC">
            <w:pPr>
              <w:spacing w:line="360" w:lineRule="auto"/>
              <w:ind w:left="360" w:firstLine="0"/>
              <w:rPr/>
            </w:pPr>
            <w:r w:rsidDel="00000000" w:rsidR="00000000" w:rsidRPr="00000000">
              <w:rPr>
                <w:b w:val="1"/>
                <w:rtl w:val="0"/>
              </w:rPr>
              <w:t xml:space="preserve">Room-assignment bottleneck</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ED">
            <w:pPr>
              <w:spacing w:line="360" w:lineRule="auto"/>
              <w:ind w:left="360" w:firstLine="0"/>
              <w:jc w:val="left"/>
              <w:rPr/>
            </w:pPr>
            <w:r w:rsidDel="00000000" w:rsidR="00000000" w:rsidRPr="00000000">
              <w:rPr>
                <w:rtl w:val="0"/>
              </w:rPr>
              <w:t xml:space="preserve">M1</w:t>
            </w:r>
          </w:p>
        </w:tc>
        <w:tc>
          <w:tcPr>
            <w:vAlign w:val="center"/>
          </w:tcPr>
          <w:p w:rsidR="00000000" w:rsidDel="00000000" w:rsidP="00000000" w:rsidRDefault="00000000" w:rsidRPr="00000000" w14:paraId="000002EE">
            <w:pPr>
              <w:spacing w:line="360" w:lineRule="auto"/>
              <w:ind w:left="360" w:firstLine="0"/>
              <w:rPr/>
            </w:pPr>
            <w:r w:rsidDel="00000000" w:rsidR="00000000" w:rsidRPr="00000000">
              <w:rPr>
                <w:rtl w:val="0"/>
              </w:rPr>
              <w:t xml:space="preserve">“£10 goodwill won’t even cover a coffee &amp; cake, so I escalate.”</w:t>
            </w:r>
          </w:p>
        </w:tc>
        <w:tc>
          <w:tcPr>
            <w:vAlign w:val="center"/>
          </w:tcPr>
          <w:p w:rsidR="00000000" w:rsidDel="00000000" w:rsidP="00000000" w:rsidRDefault="00000000" w:rsidRPr="00000000" w14:paraId="000002EF">
            <w:pPr>
              <w:spacing w:line="360" w:lineRule="auto"/>
              <w:ind w:left="360" w:firstLine="0"/>
              <w:rPr/>
            </w:pPr>
            <w:r w:rsidDel="00000000" w:rsidR="00000000" w:rsidRPr="00000000">
              <w:rPr>
                <w:rtl w:val="0"/>
              </w:rPr>
              <w:t xml:space="preserve">Low autonomy; goodwill cap</w:t>
            </w:r>
          </w:p>
        </w:tc>
        <w:tc>
          <w:tcPr>
            <w:vAlign w:val="center"/>
          </w:tcPr>
          <w:p w:rsidR="00000000" w:rsidDel="00000000" w:rsidP="00000000" w:rsidRDefault="00000000" w:rsidRPr="00000000" w14:paraId="000002F0">
            <w:pPr>
              <w:spacing w:line="360" w:lineRule="auto"/>
              <w:ind w:left="360" w:firstLine="0"/>
              <w:rPr/>
            </w:pPr>
            <w:r w:rsidDel="00000000" w:rsidR="00000000" w:rsidRPr="00000000">
              <w:rPr>
                <w:b w:val="1"/>
                <w:rtl w:val="0"/>
              </w:rPr>
              <w:t xml:space="preserve">Limited empowerment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1">
            <w:pPr>
              <w:spacing w:line="360" w:lineRule="auto"/>
              <w:ind w:left="360" w:firstLine="0"/>
              <w:jc w:val="left"/>
              <w:rPr/>
            </w:pPr>
            <w:r w:rsidDel="00000000" w:rsidR="00000000" w:rsidRPr="00000000">
              <w:rPr>
                <w:rtl w:val="0"/>
              </w:rPr>
              <w:t xml:space="preserve">R3</w:t>
            </w:r>
          </w:p>
        </w:tc>
        <w:tc>
          <w:tcPr>
            <w:vAlign w:val="center"/>
          </w:tcPr>
          <w:p w:rsidR="00000000" w:rsidDel="00000000" w:rsidP="00000000" w:rsidRDefault="00000000" w:rsidRPr="00000000" w14:paraId="000002F2">
            <w:pPr>
              <w:spacing w:line="360" w:lineRule="auto"/>
              <w:ind w:left="360" w:firstLine="0"/>
              <w:rPr/>
            </w:pPr>
            <w:r w:rsidDel="00000000" w:rsidR="00000000" w:rsidRPr="00000000">
              <w:rPr>
                <w:rtl w:val="0"/>
              </w:rPr>
              <w:t xml:space="preserve">“Never practised an angry guest; I just improvise.”</w:t>
            </w:r>
          </w:p>
        </w:tc>
        <w:tc>
          <w:tcPr>
            <w:vAlign w:val="center"/>
          </w:tcPr>
          <w:p w:rsidR="00000000" w:rsidDel="00000000" w:rsidP="00000000" w:rsidRDefault="00000000" w:rsidRPr="00000000" w14:paraId="000002F3">
            <w:pPr>
              <w:spacing w:line="360" w:lineRule="auto"/>
              <w:ind w:left="360" w:firstLine="0"/>
              <w:rPr/>
            </w:pPr>
            <w:r w:rsidDel="00000000" w:rsidR="00000000" w:rsidRPr="00000000">
              <w:rPr>
                <w:rtl w:val="0"/>
              </w:rPr>
              <w:t xml:space="preserve">No role-play; low training</w:t>
            </w:r>
          </w:p>
        </w:tc>
        <w:tc>
          <w:tcPr>
            <w:vAlign w:val="center"/>
          </w:tcPr>
          <w:p w:rsidR="00000000" w:rsidDel="00000000" w:rsidP="00000000" w:rsidRDefault="00000000" w:rsidRPr="00000000" w14:paraId="000002F4">
            <w:pPr>
              <w:spacing w:line="360" w:lineRule="auto"/>
              <w:ind w:left="360" w:firstLine="0"/>
              <w:rPr/>
            </w:pPr>
            <w:r w:rsidDel="00000000" w:rsidR="00000000" w:rsidRPr="00000000">
              <w:rPr>
                <w:b w:val="1"/>
                <w:rtl w:val="0"/>
              </w:rPr>
              <w:t xml:space="preserve">Training deficit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5">
            <w:pPr>
              <w:spacing w:line="360" w:lineRule="auto"/>
              <w:ind w:left="360" w:firstLine="0"/>
              <w:jc w:val="left"/>
              <w:rPr/>
            </w:pPr>
            <w:r w:rsidDel="00000000" w:rsidR="00000000" w:rsidRPr="00000000">
              <w:rPr>
                <w:rtl w:val="0"/>
              </w:rPr>
              <w:t xml:space="preserve">M2</w:t>
            </w:r>
          </w:p>
        </w:tc>
        <w:tc>
          <w:tcPr>
            <w:vAlign w:val="center"/>
          </w:tcPr>
          <w:p w:rsidR="00000000" w:rsidDel="00000000" w:rsidP="00000000" w:rsidRDefault="00000000" w:rsidRPr="00000000" w14:paraId="000002F6">
            <w:pPr>
              <w:spacing w:line="360" w:lineRule="auto"/>
              <w:ind w:left="360" w:firstLine="0"/>
              <w:rPr/>
            </w:pPr>
            <w:r w:rsidDel="00000000" w:rsidR="00000000" w:rsidRPr="00000000">
              <w:rPr>
                <w:rtl w:val="0"/>
              </w:rPr>
              <w:t xml:space="preserve">“PMS freezes with tour groups—queue doubles instantly.”</w:t>
            </w:r>
          </w:p>
        </w:tc>
        <w:tc>
          <w:tcPr>
            <w:vAlign w:val="center"/>
          </w:tcPr>
          <w:p w:rsidR="00000000" w:rsidDel="00000000" w:rsidP="00000000" w:rsidRDefault="00000000" w:rsidRPr="00000000" w14:paraId="000002F7">
            <w:pPr>
              <w:spacing w:line="360" w:lineRule="auto"/>
              <w:ind w:left="360" w:firstLine="0"/>
              <w:rPr/>
            </w:pPr>
            <w:r w:rsidDel="00000000" w:rsidR="00000000" w:rsidRPr="00000000">
              <w:rPr>
                <w:rtl w:val="0"/>
              </w:rPr>
              <w:t xml:space="preserve">PMS crash; big groups</w:t>
            </w:r>
          </w:p>
        </w:tc>
        <w:tc>
          <w:tcPr>
            <w:vAlign w:val="center"/>
          </w:tcPr>
          <w:p w:rsidR="00000000" w:rsidDel="00000000" w:rsidP="00000000" w:rsidRDefault="00000000" w:rsidRPr="00000000" w14:paraId="000002F8">
            <w:pPr>
              <w:spacing w:line="360" w:lineRule="auto"/>
              <w:ind w:left="360" w:firstLine="0"/>
              <w:rPr/>
            </w:pPr>
            <w:r w:rsidDel="00000000" w:rsidR="00000000" w:rsidRPr="00000000">
              <w:rPr>
                <w:b w:val="1"/>
                <w:rtl w:val="0"/>
              </w:rPr>
              <w:t xml:space="preserve">Technology pain-point</w:t>
            </w:r>
            <w:r w:rsidDel="00000000" w:rsidR="00000000" w:rsidRPr="00000000">
              <w:rPr>
                <w:rtl w:val="0"/>
              </w:rPr>
            </w:r>
          </w:p>
        </w:tc>
      </w:tr>
    </w:tbl>
    <w:p w:rsidR="00000000" w:rsidDel="00000000" w:rsidP="00000000" w:rsidRDefault="00000000" w:rsidRPr="00000000" w14:paraId="000002F9">
      <w:pPr>
        <w:spacing w:line="360" w:lineRule="auto"/>
        <w:ind w:left="360" w:firstLine="0"/>
        <w:rPr/>
      </w:pPr>
      <w:r w:rsidDel="00000000" w:rsidR="00000000" w:rsidRPr="00000000">
        <w:rPr>
          <w:rtl w:val="0"/>
        </w:rPr>
        <w:t xml:space="preserve">Inter-coder agreement κ = 0.78 (substantial).</w:t>
      </w:r>
    </w:p>
    <w:p w:rsidR="00000000" w:rsidDel="00000000" w:rsidP="00000000" w:rsidRDefault="00000000" w:rsidRPr="00000000" w14:paraId="000002FA">
      <w:pPr>
        <w:spacing w:line="360" w:lineRule="auto"/>
        <w:ind w:left="360" w:firstLine="0"/>
        <w:rPr/>
      </w:pPr>
      <w:r w:rsidDel="00000000" w:rsidR="00000000" w:rsidRPr="00000000">
        <w:rPr>
          <w:rtl w:val="0"/>
        </w:rPr>
      </w:r>
    </w:p>
    <w:p w:rsidR="00000000" w:rsidDel="00000000" w:rsidP="00000000" w:rsidRDefault="00000000" w:rsidRPr="00000000" w14:paraId="000002FB">
      <w:pPr>
        <w:spacing w:line="360" w:lineRule="auto"/>
        <w:ind w:left="360" w:firstLine="0"/>
        <w:rPr>
          <w:b w:val="1"/>
        </w:rPr>
      </w:pPr>
      <w:r w:rsidDel="00000000" w:rsidR="00000000" w:rsidRPr="00000000">
        <w:rPr>
          <w:b w:val="1"/>
          <w:rtl w:val="0"/>
        </w:rPr>
        <w:t xml:space="preserve">Appendix F – Power-analysis note</w:t>
      </w:r>
    </w:p>
    <w:p w:rsidR="00000000" w:rsidDel="00000000" w:rsidP="00000000" w:rsidRDefault="00000000" w:rsidRPr="00000000" w14:paraId="000002FC">
      <w:pPr>
        <w:spacing w:line="360" w:lineRule="auto"/>
        <w:ind w:left="360" w:firstLine="0"/>
        <w:rPr/>
      </w:pPr>
      <w:sdt>
        <w:sdtPr>
          <w:tag w:val="goog_rdk_13"/>
        </w:sdtPr>
        <w:sdtContent>
          <w:r w:rsidDel="00000000" w:rsidR="00000000" w:rsidRPr="00000000">
            <w:rPr>
              <w:rFonts w:ascii="Cardo" w:cs="Cardo" w:eastAsia="Cardo" w:hAnsi="Cardo"/>
              <w:rtl w:val="0"/>
            </w:rPr>
            <w:t xml:space="preserve">G*Power 3.1 parameters: Linear multiple regression, f² = 0.15 (medium), α = 0.05, power = 0.80, predictors = 4 → required n = 55. Planned live sample target = ≥ 65 to allow 15 % attrition.</w:t>
          </w:r>
        </w:sdtContent>
      </w:sdt>
    </w:p>
    <w:p w:rsidR="00000000" w:rsidDel="00000000" w:rsidP="00000000" w:rsidRDefault="00000000" w:rsidRPr="00000000" w14:paraId="000002FD">
      <w:pPr>
        <w:spacing w:line="360" w:lineRule="auto"/>
        <w:ind w:left="360" w:firstLine="0"/>
        <w:rPr/>
      </w:pPr>
      <w:r w:rsidDel="00000000" w:rsidR="00000000" w:rsidRPr="00000000">
        <w:rPr>
          <w:rtl w:val="0"/>
        </w:rPr>
      </w:r>
    </w:p>
    <w:p w:rsidR="00000000" w:rsidDel="00000000" w:rsidP="00000000" w:rsidRDefault="00000000" w:rsidRPr="00000000" w14:paraId="000002FE">
      <w:pPr>
        <w:spacing w:line="360" w:lineRule="auto"/>
        <w:ind w:left="360" w:firstLine="0"/>
        <w:rPr>
          <w:b w:val="1"/>
        </w:rPr>
      </w:pPr>
      <w:r w:rsidDel="00000000" w:rsidR="00000000" w:rsidRPr="00000000">
        <w:rPr>
          <w:rtl w:val="0"/>
        </w:rPr>
      </w:r>
    </w:p>
    <w:p w:rsidR="00000000" w:rsidDel="00000000" w:rsidP="00000000" w:rsidRDefault="00000000" w:rsidRPr="00000000" w14:paraId="000002FF">
      <w:pPr>
        <w:spacing w:line="360" w:lineRule="auto"/>
        <w:ind w:left="360" w:firstLine="0"/>
        <w:rPr>
          <w:b w:val="1"/>
        </w:rPr>
      </w:pPr>
      <w:r w:rsidDel="00000000" w:rsidR="00000000" w:rsidRPr="00000000">
        <w:rPr>
          <w:b w:val="1"/>
          <w:rtl w:val="0"/>
        </w:rPr>
        <w:t xml:space="preserve">Appendix G – Implementation road-map &amp; KPI tracker (summary table)</w:t>
      </w:r>
    </w:p>
    <w:tbl>
      <w:tblPr>
        <w:tblStyle w:val="Table15"/>
        <w:tblW w:w="9475.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298"/>
        <w:gridCol w:w="1150"/>
        <w:gridCol w:w="1363"/>
        <w:gridCol w:w="1926"/>
        <w:gridCol w:w="1388"/>
        <w:gridCol w:w="1350"/>
        <w:tblGridChange w:id="0">
          <w:tblGrid>
            <w:gridCol w:w="2298"/>
            <w:gridCol w:w="1150"/>
            <w:gridCol w:w="1363"/>
            <w:gridCol w:w="1926"/>
            <w:gridCol w:w="1388"/>
            <w:gridCol w:w="1350"/>
          </w:tblGrid>
        </w:tblGridChange>
      </w:tblGrid>
      <w:tr>
        <w:trPr>
          <w:cantSplit w:val="0"/>
          <w:tblHeader w:val="0"/>
        </w:trPr>
        <w:tc>
          <w:tcPr>
            <w:vAlign w:val="center"/>
          </w:tcPr>
          <w:p w:rsidR="00000000" w:rsidDel="00000000" w:rsidP="00000000" w:rsidRDefault="00000000" w:rsidRPr="00000000" w14:paraId="00000300">
            <w:pPr>
              <w:spacing w:line="360" w:lineRule="auto"/>
              <w:ind w:left="360" w:firstLine="0"/>
              <w:jc w:val="left"/>
              <w:rPr/>
            </w:pPr>
            <w:r w:rsidDel="00000000" w:rsidR="00000000" w:rsidRPr="00000000">
              <w:rPr>
                <w:rtl w:val="0"/>
              </w:rPr>
              <w:t xml:space="preserve">Task</w:t>
            </w:r>
          </w:p>
        </w:tc>
        <w:tc>
          <w:tcPr>
            <w:vAlign w:val="center"/>
          </w:tcPr>
          <w:p w:rsidR="00000000" w:rsidDel="00000000" w:rsidP="00000000" w:rsidRDefault="00000000" w:rsidRPr="00000000" w14:paraId="00000301">
            <w:pPr>
              <w:spacing w:line="360" w:lineRule="auto"/>
              <w:ind w:left="360" w:firstLine="0"/>
              <w:rPr/>
            </w:pPr>
            <w:r w:rsidDel="00000000" w:rsidR="00000000" w:rsidRPr="00000000">
              <w:rPr>
                <w:rtl w:val="0"/>
              </w:rPr>
              <w:t xml:space="preserve">Start</w:t>
            </w:r>
          </w:p>
        </w:tc>
        <w:tc>
          <w:tcPr>
            <w:vAlign w:val="center"/>
          </w:tcPr>
          <w:p w:rsidR="00000000" w:rsidDel="00000000" w:rsidP="00000000" w:rsidRDefault="00000000" w:rsidRPr="00000000" w14:paraId="00000302">
            <w:pPr>
              <w:spacing w:line="360" w:lineRule="auto"/>
              <w:ind w:left="360" w:firstLine="0"/>
              <w:rPr/>
            </w:pPr>
            <w:r w:rsidDel="00000000" w:rsidR="00000000" w:rsidRPr="00000000">
              <w:rPr>
                <w:rtl w:val="0"/>
              </w:rPr>
              <w:t xml:space="preserve">Finish</w:t>
            </w:r>
          </w:p>
        </w:tc>
        <w:tc>
          <w:tcPr>
            <w:vAlign w:val="center"/>
          </w:tcPr>
          <w:p w:rsidR="00000000" w:rsidDel="00000000" w:rsidP="00000000" w:rsidRDefault="00000000" w:rsidRPr="00000000" w14:paraId="00000303">
            <w:pPr>
              <w:spacing w:line="360" w:lineRule="auto"/>
              <w:ind w:left="360" w:firstLine="0"/>
              <w:rPr/>
            </w:pPr>
            <w:r w:rsidDel="00000000" w:rsidR="00000000" w:rsidRPr="00000000">
              <w:rPr>
                <w:rtl w:val="0"/>
              </w:rPr>
              <w:t xml:space="preserve">KPI (target)</w:t>
            </w:r>
          </w:p>
        </w:tc>
        <w:tc>
          <w:tcPr>
            <w:vAlign w:val="center"/>
          </w:tcPr>
          <w:p w:rsidR="00000000" w:rsidDel="00000000" w:rsidP="00000000" w:rsidRDefault="00000000" w:rsidRPr="00000000" w14:paraId="00000304">
            <w:pPr>
              <w:spacing w:line="360" w:lineRule="auto"/>
              <w:ind w:left="360" w:firstLine="0"/>
              <w:rPr/>
            </w:pPr>
            <w:r w:rsidDel="00000000" w:rsidR="00000000" w:rsidRPr="00000000">
              <w:rPr>
                <w:rtl w:val="0"/>
              </w:rPr>
              <w:t xml:space="preserve">Lead</w:t>
            </w:r>
          </w:p>
        </w:tc>
        <w:tc>
          <w:tcPr>
            <w:vAlign w:val="center"/>
          </w:tcPr>
          <w:p w:rsidR="00000000" w:rsidDel="00000000" w:rsidP="00000000" w:rsidRDefault="00000000" w:rsidRPr="00000000" w14:paraId="00000305">
            <w:pPr>
              <w:spacing w:line="360" w:lineRule="auto"/>
              <w:ind w:left="360" w:firstLine="0"/>
              <w:rPr/>
            </w:pPr>
            <w:r w:rsidDel="00000000" w:rsidR="00000000" w:rsidRPr="00000000">
              <w:rPr>
                <w:rtl w:val="0"/>
              </w:rPr>
              <w:t xml:space="preserve">Status</w:t>
            </w:r>
          </w:p>
        </w:tc>
      </w:tr>
      <w:tr>
        <w:trPr>
          <w:cantSplit w:val="0"/>
          <w:tblHeader w:val="0"/>
        </w:trPr>
        <w:tc>
          <w:tcPr>
            <w:vAlign w:val="center"/>
          </w:tcPr>
          <w:p w:rsidR="00000000" w:rsidDel="00000000" w:rsidP="00000000" w:rsidRDefault="00000000" w:rsidRPr="00000000" w14:paraId="00000306">
            <w:pPr>
              <w:spacing w:line="360" w:lineRule="auto"/>
              <w:ind w:left="360" w:firstLine="0"/>
              <w:jc w:val="left"/>
              <w:rPr/>
            </w:pPr>
            <w:r w:rsidDel="00000000" w:rsidR="00000000" w:rsidRPr="00000000">
              <w:rPr>
                <w:rtl w:val="0"/>
              </w:rPr>
              <w:t xml:space="preserve">Queue-host pilot</w:t>
            </w:r>
          </w:p>
        </w:tc>
        <w:tc>
          <w:tcPr>
            <w:vAlign w:val="center"/>
          </w:tcPr>
          <w:p w:rsidR="00000000" w:rsidDel="00000000" w:rsidP="00000000" w:rsidRDefault="00000000" w:rsidRPr="00000000" w14:paraId="00000307">
            <w:pPr>
              <w:spacing w:line="360" w:lineRule="auto"/>
              <w:ind w:left="360" w:firstLine="0"/>
              <w:rPr/>
            </w:pPr>
            <w:r w:rsidDel="00000000" w:rsidR="00000000" w:rsidRPr="00000000">
              <w:rPr>
                <w:rtl w:val="0"/>
              </w:rPr>
              <w:t xml:space="preserve">Apr-01</w:t>
            </w:r>
          </w:p>
        </w:tc>
        <w:tc>
          <w:tcPr>
            <w:vAlign w:val="center"/>
          </w:tcPr>
          <w:p w:rsidR="00000000" w:rsidDel="00000000" w:rsidP="00000000" w:rsidRDefault="00000000" w:rsidRPr="00000000" w14:paraId="00000308">
            <w:pPr>
              <w:spacing w:line="360" w:lineRule="auto"/>
              <w:ind w:left="360" w:firstLine="0"/>
              <w:rPr/>
            </w:pPr>
            <w:r w:rsidDel="00000000" w:rsidR="00000000" w:rsidRPr="00000000">
              <w:rPr>
                <w:rtl w:val="0"/>
              </w:rPr>
              <w:t xml:space="preserve">Apr-30</w:t>
            </w:r>
          </w:p>
        </w:tc>
        <w:tc>
          <w:tcPr>
            <w:vAlign w:val="center"/>
          </w:tcPr>
          <w:p w:rsidR="00000000" w:rsidDel="00000000" w:rsidP="00000000" w:rsidRDefault="00000000" w:rsidRPr="00000000" w14:paraId="00000309">
            <w:pPr>
              <w:spacing w:line="360" w:lineRule="auto"/>
              <w:ind w:left="360" w:firstLine="0"/>
              <w:rPr/>
            </w:pPr>
            <w:r w:rsidDel="00000000" w:rsidR="00000000" w:rsidRPr="00000000">
              <w:rPr>
                <w:rtl w:val="0"/>
              </w:rPr>
              <w:t xml:space="preserve">Avg wait &lt; 5 min</w:t>
            </w:r>
          </w:p>
        </w:tc>
        <w:tc>
          <w:tcPr>
            <w:vAlign w:val="center"/>
          </w:tcPr>
          <w:p w:rsidR="00000000" w:rsidDel="00000000" w:rsidP="00000000" w:rsidRDefault="00000000" w:rsidRPr="00000000" w14:paraId="0000030A">
            <w:pPr>
              <w:spacing w:line="360" w:lineRule="auto"/>
              <w:ind w:left="360" w:firstLine="0"/>
              <w:rPr/>
            </w:pPr>
            <w:r w:rsidDel="00000000" w:rsidR="00000000" w:rsidRPr="00000000">
              <w:rPr>
                <w:rtl w:val="0"/>
              </w:rPr>
              <w:t xml:space="preserve">FO Mgr</w:t>
            </w:r>
          </w:p>
        </w:tc>
        <w:tc>
          <w:tcPr>
            <w:vAlign w:val="center"/>
          </w:tcPr>
          <w:p w:rsidR="00000000" w:rsidDel="00000000" w:rsidP="00000000" w:rsidRDefault="00000000" w:rsidRPr="00000000" w14:paraId="0000030B">
            <w:pPr>
              <w:spacing w:line="360" w:lineRule="auto"/>
              <w:ind w:left="360" w:firstLine="0"/>
              <w:rPr/>
            </w:pPr>
            <w:r w:rsidDel="00000000" w:rsidR="00000000" w:rsidRPr="00000000">
              <w:rPr>
                <w:rtl w:val="0"/>
              </w:rPr>
              <w:t xml:space="preserve">Planned</w:t>
            </w:r>
          </w:p>
        </w:tc>
      </w:tr>
      <w:tr>
        <w:trPr>
          <w:cantSplit w:val="0"/>
          <w:tblHeader w:val="0"/>
        </w:trPr>
        <w:tc>
          <w:tcPr>
            <w:vAlign w:val="center"/>
          </w:tcPr>
          <w:p w:rsidR="00000000" w:rsidDel="00000000" w:rsidP="00000000" w:rsidRDefault="00000000" w:rsidRPr="00000000" w14:paraId="0000030C">
            <w:pPr>
              <w:spacing w:line="360" w:lineRule="auto"/>
              <w:ind w:left="360" w:firstLine="0"/>
              <w:jc w:val="left"/>
              <w:rPr/>
            </w:pPr>
            <w:r w:rsidDel="00000000" w:rsidR="00000000" w:rsidRPr="00000000">
              <w:rPr>
                <w:rtl w:val="0"/>
              </w:rPr>
              <w:t xml:space="preserve">Activate live sync</w:t>
            </w:r>
          </w:p>
        </w:tc>
        <w:tc>
          <w:tcPr>
            <w:vAlign w:val="center"/>
          </w:tcPr>
          <w:p w:rsidR="00000000" w:rsidDel="00000000" w:rsidP="00000000" w:rsidRDefault="00000000" w:rsidRPr="00000000" w14:paraId="0000030D">
            <w:pPr>
              <w:spacing w:line="360" w:lineRule="auto"/>
              <w:ind w:left="360" w:firstLine="0"/>
              <w:rPr/>
            </w:pPr>
            <w:r w:rsidDel="00000000" w:rsidR="00000000" w:rsidRPr="00000000">
              <w:rPr>
                <w:rtl w:val="0"/>
              </w:rPr>
              <w:t xml:space="preserve">Apr-15</w:t>
            </w:r>
          </w:p>
        </w:tc>
        <w:tc>
          <w:tcPr>
            <w:vAlign w:val="center"/>
          </w:tcPr>
          <w:p w:rsidR="00000000" w:rsidDel="00000000" w:rsidP="00000000" w:rsidRDefault="00000000" w:rsidRPr="00000000" w14:paraId="0000030E">
            <w:pPr>
              <w:spacing w:line="360" w:lineRule="auto"/>
              <w:ind w:left="360" w:firstLine="0"/>
              <w:rPr/>
            </w:pPr>
            <w:r w:rsidDel="00000000" w:rsidR="00000000" w:rsidRPr="00000000">
              <w:rPr>
                <w:rtl w:val="0"/>
              </w:rPr>
              <w:t xml:space="preserve">May-15</w:t>
            </w:r>
          </w:p>
        </w:tc>
        <w:tc>
          <w:tcPr>
            <w:vAlign w:val="center"/>
          </w:tcPr>
          <w:p w:rsidR="00000000" w:rsidDel="00000000" w:rsidP="00000000" w:rsidRDefault="00000000" w:rsidRPr="00000000" w14:paraId="0000030F">
            <w:pPr>
              <w:spacing w:line="360" w:lineRule="auto"/>
              <w:ind w:left="360" w:firstLine="0"/>
              <w:rPr/>
            </w:pPr>
            <w:sdt>
              <w:sdtPr>
                <w:tag w:val="goog_rdk_14"/>
              </w:sdtPr>
              <w:sdtContent>
                <w:r w:rsidDel="00000000" w:rsidR="00000000" w:rsidRPr="00000000">
                  <w:rPr>
                    <w:rFonts w:ascii="Gungsuh" w:cs="Gungsuh" w:eastAsia="Gungsuh" w:hAnsi="Gungsuh"/>
                    <w:rtl w:val="0"/>
                  </w:rPr>
                  <w:t xml:space="preserve">Room-readiness ≥ 4.0</w:t>
                </w:r>
              </w:sdtContent>
            </w:sdt>
          </w:p>
        </w:tc>
        <w:tc>
          <w:tcPr>
            <w:vAlign w:val="center"/>
          </w:tcPr>
          <w:p w:rsidR="00000000" w:rsidDel="00000000" w:rsidP="00000000" w:rsidRDefault="00000000" w:rsidRPr="00000000" w14:paraId="00000310">
            <w:pPr>
              <w:spacing w:line="360" w:lineRule="auto"/>
              <w:ind w:left="360" w:firstLine="0"/>
              <w:rPr/>
            </w:pPr>
            <w:r w:rsidDel="00000000" w:rsidR="00000000" w:rsidRPr="00000000">
              <w:rPr>
                <w:rtl w:val="0"/>
              </w:rPr>
              <w:t xml:space="preserve">IT Lead</w:t>
            </w:r>
          </w:p>
        </w:tc>
        <w:tc>
          <w:tcPr>
            <w:vAlign w:val="center"/>
          </w:tcPr>
          <w:p w:rsidR="00000000" w:rsidDel="00000000" w:rsidP="00000000" w:rsidRDefault="00000000" w:rsidRPr="00000000" w14:paraId="00000311">
            <w:pPr>
              <w:spacing w:line="360" w:lineRule="auto"/>
              <w:ind w:left="360" w:firstLine="0"/>
              <w:rPr/>
            </w:pPr>
            <w:r w:rsidDel="00000000" w:rsidR="00000000" w:rsidRPr="00000000">
              <w:rPr>
                <w:rtl w:val="0"/>
              </w:rPr>
              <w:t xml:space="preserve">Planned</w:t>
            </w:r>
          </w:p>
        </w:tc>
      </w:tr>
      <w:tr>
        <w:trPr>
          <w:cantSplit w:val="0"/>
          <w:tblHeader w:val="0"/>
        </w:trPr>
        <w:tc>
          <w:tcPr>
            <w:vAlign w:val="center"/>
          </w:tcPr>
          <w:p w:rsidR="00000000" w:rsidDel="00000000" w:rsidP="00000000" w:rsidRDefault="00000000" w:rsidRPr="00000000" w14:paraId="00000312">
            <w:pPr>
              <w:spacing w:line="360" w:lineRule="auto"/>
              <w:ind w:left="360" w:firstLine="0"/>
              <w:jc w:val="left"/>
              <w:rPr/>
            </w:pPr>
            <w:r w:rsidDel="00000000" w:rsidR="00000000" w:rsidRPr="00000000">
              <w:rPr>
                <w:rtl w:val="0"/>
              </w:rPr>
              <w:t xml:space="preserve">Raise goodwill to £25</w:t>
            </w:r>
          </w:p>
        </w:tc>
        <w:tc>
          <w:tcPr>
            <w:vAlign w:val="center"/>
          </w:tcPr>
          <w:p w:rsidR="00000000" w:rsidDel="00000000" w:rsidP="00000000" w:rsidRDefault="00000000" w:rsidRPr="00000000" w14:paraId="00000313">
            <w:pPr>
              <w:spacing w:line="360" w:lineRule="auto"/>
              <w:ind w:left="360" w:firstLine="0"/>
              <w:rPr/>
            </w:pPr>
            <w:r w:rsidDel="00000000" w:rsidR="00000000" w:rsidRPr="00000000">
              <w:rPr>
                <w:rtl w:val="0"/>
              </w:rPr>
              <w:t xml:space="preserve">Jun-01</w:t>
            </w:r>
          </w:p>
        </w:tc>
        <w:tc>
          <w:tcPr>
            <w:vAlign w:val="center"/>
          </w:tcPr>
          <w:p w:rsidR="00000000" w:rsidDel="00000000" w:rsidP="00000000" w:rsidRDefault="00000000" w:rsidRPr="00000000" w14:paraId="00000314">
            <w:pPr>
              <w:spacing w:line="360" w:lineRule="auto"/>
              <w:ind w:left="360" w:firstLine="0"/>
              <w:rPr/>
            </w:pPr>
            <w:r w:rsidDel="00000000" w:rsidR="00000000" w:rsidRPr="00000000">
              <w:rPr>
                <w:rtl w:val="0"/>
              </w:rPr>
              <w:t xml:space="preserve">Jun-15</w:t>
            </w:r>
          </w:p>
        </w:tc>
        <w:tc>
          <w:tcPr>
            <w:vAlign w:val="center"/>
          </w:tcPr>
          <w:p w:rsidR="00000000" w:rsidDel="00000000" w:rsidP="00000000" w:rsidRDefault="00000000" w:rsidRPr="00000000" w14:paraId="00000315">
            <w:pPr>
              <w:spacing w:line="360" w:lineRule="auto"/>
              <w:ind w:left="360" w:firstLine="0"/>
              <w:rPr/>
            </w:pPr>
            <w:sdt>
              <w:sdtPr>
                <w:tag w:val="goog_rdk_15"/>
              </w:sdtPr>
              <w:sdtContent>
                <w:r w:rsidDel="00000000" w:rsidR="00000000" w:rsidRPr="00000000">
                  <w:rPr>
                    <w:rFonts w:ascii="Gungsuh" w:cs="Gungsuh" w:eastAsia="Gungsuh" w:hAnsi="Gungsuh"/>
                    <w:rtl w:val="0"/>
                  </w:rPr>
                  <w:t xml:space="preserve">NPS ≥ +45</w:t>
                </w:r>
              </w:sdtContent>
            </w:sdt>
          </w:p>
        </w:tc>
        <w:tc>
          <w:tcPr>
            <w:vAlign w:val="center"/>
          </w:tcPr>
          <w:p w:rsidR="00000000" w:rsidDel="00000000" w:rsidP="00000000" w:rsidRDefault="00000000" w:rsidRPr="00000000" w14:paraId="00000316">
            <w:pPr>
              <w:spacing w:line="360" w:lineRule="auto"/>
              <w:ind w:left="360" w:firstLine="0"/>
              <w:rPr/>
            </w:pPr>
            <w:r w:rsidDel="00000000" w:rsidR="00000000" w:rsidRPr="00000000">
              <w:rPr>
                <w:rtl w:val="0"/>
              </w:rPr>
              <w:t xml:space="preserve">FO Mgr</w:t>
            </w:r>
          </w:p>
        </w:tc>
        <w:tc>
          <w:tcPr>
            <w:vAlign w:val="center"/>
          </w:tcPr>
          <w:p w:rsidR="00000000" w:rsidDel="00000000" w:rsidP="00000000" w:rsidRDefault="00000000" w:rsidRPr="00000000" w14:paraId="00000317">
            <w:pPr>
              <w:spacing w:line="360" w:lineRule="auto"/>
              <w:ind w:left="360" w:firstLine="0"/>
              <w:rPr/>
            </w:pPr>
            <w:r w:rsidDel="00000000" w:rsidR="00000000" w:rsidRPr="00000000">
              <w:rPr>
                <w:rtl w:val="0"/>
              </w:rPr>
              <w:t xml:space="preserve">—</w:t>
            </w:r>
          </w:p>
        </w:tc>
      </w:tr>
      <w:tr>
        <w:trPr>
          <w:cantSplit w:val="0"/>
          <w:tblHeader w:val="0"/>
        </w:trPr>
        <w:tc>
          <w:tcPr>
            <w:vAlign w:val="center"/>
          </w:tcPr>
          <w:p w:rsidR="00000000" w:rsidDel="00000000" w:rsidP="00000000" w:rsidRDefault="00000000" w:rsidRPr="00000000" w14:paraId="00000318">
            <w:pPr>
              <w:spacing w:line="360" w:lineRule="auto"/>
              <w:ind w:left="360" w:firstLine="0"/>
              <w:jc w:val="left"/>
              <w:rPr/>
            </w:pPr>
            <w:r w:rsidDel="00000000" w:rsidR="00000000" w:rsidRPr="00000000">
              <w:rPr>
                <w:rtl w:val="0"/>
              </w:rPr>
              <w:t xml:space="preserve">Monthly role-play drills</w:t>
            </w:r>
          </w:p>
        </w:tc>
        <w:tc>
          <w:tcPr>
            <w:vAlign w:val="center"/>
          </w:tcPr>
          <w:p w:rsidR="00000000" w:rsidDel="00000000" w:rsidP="00000000" w:rsidRDefault="00000000" w:rsidRPr="00000000" w14:paraId="00000319">
            <w:pPr>
              <w:spacing w:line="360" w:lineRule="auto"/>
              <w:ind w:left="360" w:firstLine="0"/>
              <w:rPr/>
            </w:pPr>
            <w:r w:rsidDel="00000000" w:rsidR="00000000" w:rsidRPr="00000000">
              <w:rPr>
                <w:rtl w:val="0"/>
              </w:rPr>
              <w:t xml:space="preserve">Jul-01</w:t>
            </w:r>
          </w:p>
        </w:tc>
        <w:tc>
          <w:tcPr>
            <w:vAlign w:val="center"/>
          </w:tcPr>
          <w:p w:rsidR="00000000" w:rsidDel="00000000" w:rsidP="00000000" w:rsidRDefault="00000000" w:rsidRPr="00000000" w14:paraId="0000031A">
            <w:pPr>
              <w:spacing w:line="360" w:lineRule="auto"/>
              <w:ind w:left="360" w:firstLine="0"/>
              <w:rPr/>
            </w:pPr>
            <w:r w:rsidDel="00000000" w:rsidR="00000000" w:rsidRPr="00000000">
              <w:rPr>
                <w:rtl w:val="0"/>
              </w:rPr>
              <w:t xml:space="preserve">ongoing</w:t>
            </w:r>
          </w:p>
        </w:tc>
        <w:tc>
          <w:tcPr>
            <w:vAlign w:val="center"/>
          </w:tcPr>
          <w:p w:rsidR="00000000" w:rsidDel="00000000" w:rsidP="00000000" w:rsidRDefault="00000000" w:rsidRPr="00000000" w14:paraId="0000031B">
            <w:pPr>
              <w:spacing w:line="360" w:lineRule="auto"/>
              <w:ind w:left="360" w:firstLine="0"/>
              <w:rPr/>
            </w:pPr>
            <w:sdt>
              <w:sdtPr>
                <w:tag w:val="goog_rdk_16"/>
              </w:sdtPr>
              <w:sdtContent>
                <w:r w:rsidDel="00000000" w:rsidR="00000000" w:rsidRPr="00000000">
                  <w:rPr>
                    <w:rFonts w:ascii="Gungsuh" w:cs="Gungsuh" w:eastAsia="Gungsuh" w:hAnsi="Gungsuh"/>
                    <w:rtl w:val="0"/>
                  </w:rPr>
                  <w:t xml:space="preserve">Training adequacy ≥ 3.8</w:t>
                </w:r>
              </w:sdtContent>
            </w:sdt>
          </w:p>
        </w:tc>
        <w:tc>
          <w:tcPr>
            <w:vAlign w:val="center"/>
          </w:tcPr>
          <w:p w:rsidR="00000000" w:rsidDel="00000000" w:rsidP="00000000" w:rsidRDefault="00000000" w:rsidRPr="00000000" w14:paraId="0000031C">
            <w:pPr>
              <w:spacing w:line="360" w:lineRule="auto"/>
              <w:ind w:left="360" w:firstLine="0"/>
              <w:rPr/>
            </w:pPr>
            <w:r w:rsidDel="00000000" w:rsidR="00000000" w:rsidRPr="00000000">
              <w:rPr>
                <w:rtl w:val="0"/>
              </w:rPr>
              <w:t xml:space="preserve">Duty Mgrs</w:t>
            </w:r>
          </w:p>
        </w:tc>
        <w:tc>
          <w:tcPr>
            <w:vAlign w:val="center"/>
          </w:tcPr>
          <w:p w:rsidR="00000000" w:rsidDel="00000000" w:rsidP="00000000" w:rsidRDefault="00000000" w:rsidRPr="00000000" w14:paraId="0000031D">
            <w:pPr>
              <w:spacing w:line="360" w:lineRule="auto"/>
              <w:ind w:left="360" w:firstLine="0"/>
              <w:rPr/>
            </w:pPr>
            <w:r w:rsidDel="00000000" w:rsidR="00000000" w:rsidRPr="00000000">
              <w:rPr>
                <w:rtl w:val="0"/>
              </w:rPr>
              <w:t xml:space="preserve">—</w:t>
            </w:r>
          </w:p>
        </w:tc>
      </w:tr>
      <w:tr>
        <w:trPr>
          <w:cantSplit w:val="0"/>
          <w:tblHeader w:val="0"/>
        </w:trPr>
        <w:tc>
          <w:tcPr>
            <w:vAlign w:val="center"/>
          </w:tcPr>
          <w:p w:rsidR="00000000" w:rsidDel="00000000" w:rsidP="00000000" w:rsidRDefault="00000000" w:rsidRPr="00000000" w14:paraId="0000031E">
            <w:pPr>
              <w:spacing w:line="360" w:lineRule="auto"/>
              <w:ind w:left="360" w:firstLine="0"/>
              <w:jc w:val="left"/>
              <w:rPr/>
            </w:pPr>
            <w:r w:rsidDel="00000000" w:rsidR="00000000" w:rsidRPr="00000000">
              <w:rPr>
                <w:rtl w:val="0"/>
              </w:rPr>
              <w:t xml:space="preserve">Data-driven rota optimisation</w:t>
            </w:r>
          </w:p>
        </w:tc>
        <w:tc>
          <w:tcPr>
            <w:vAlign w:val="center"/>
          </w:tcPr>
          <w:p w:rsidR="00000000" w:rsidDel="00000000" w:rsidP="00000000" w:rsidRDefault="00000000" w:rsidRPr="00000000" w14:paraId="0000031F">
            <w:pPr>
              <w:spacing w:line="360" w:lineRule="auto"/>
              <w:ind w:left="360" w:firstLine="0"/>
              <w:rPr/>
            </w:pPr>
            <w:r w:rsidDel="00000000" w:rsidR="00000000" w:rsidRPr="00000000">
              <w:rPr>
                <w:rtl w:val="0"/>
              </w:rPr>
              <w:t xml:space="preserve">Oct-01</w:t>
            </w:r>
          </w:p>
        </w:tc>
        <w:tc>
          <w:tcPr>
            <w:vAlign w:val="center"/>
          </w:tcPr>
          <w:p w:rsidR="00000000" w:rsidDel="00000000" w:rsidP="00000000" w:rsidRDefault="00000000" w:rsidRPr="00000000" w14:paraId="00000320">
            <w:pPr>
              <w:spacing w:line="360" w:lineRule="auto"/>
              <w:ind w:left="360" w:firstLine="0"/>
              <w:rPr/>
            </w:pPr>
            <w:r w:rsidDel="00000000" w:rsidR="00000000" w:rsidRPr="00000000">
              <w:rPr>
                <w:rtl w:val="0"/>
              </w:rPr>
              <w:t xml:space="preserve">Oct-31</w:t>
            </w:r>
          </w:p>
        </w:tc>
        <w:tc>
          <w:tcPr>
            <w:vAlign w:val="center"/>
          </w:tcPr>
          <w:p w:rsidR="00000000" w:rsidDel="00000000" w:rsidP="00000000" w:rsidRDefault="00000000" w:rsidRPr="00000000" w14:paraId="00000321">
            <w:pPr>
              <w:spacing w:line="360" w:lineRule="auto"/>
              <w:ind w:left="360" w:firstLine="0"/>
              <w:rPr/>
            </w:pPr>
            <w:sdt>
              <w:sdtPr>
                <w:tag w:val="goog_rdk_17"/>
              </w:sdtPr>
              <w:sdtContent>
                <w:r w:rsidDel="00000000" w:rsidR="00000000" w:rsidRPr="00000000">
                  <w:rPr>
                    <w:rFonts w:ascii="Gungsuh" w:cs="Gungsuh" w:eastAsia="Gungsuh" w:hAnsi="Gungsuh"/>
                    <w:rtl w:val="0"/>
                  </w:rPr>
                  <w:t xml:space="preserve">Staffing adequacy ≥ 3.5</w:t>
                </w:r>
              </w:sdtContent>
            </w:sdt>
          </w:p>
        </w:tc>
        <w:tc>
          <w:tcPr>
            <w:vAlign w:val="center"/>
          </w:tcPr>
          <w:p w:rsidR="00000000" w:rsidDel="00000000" w:rsidP="00000000" w:rsidRDefault="00000000" w:rsidRPr="00000000" w14:paraId="00000322">
            <w:pPr>
              <w:spacing w:line="360" w:lineRule="auto"/>
              <w:ind w:left="360" w:firstLine="0"/>
              <w:rPr/>
            </w:pPr>
            <w:r w:rsidDel="00000000" w:rsidR="00000000" w:rsidRPr="00000000">
              <w:rPr>
                <w:rtl w:val="0"/>
              </w:rPr>
              <w:t xml:space="preserve">HR/FO</w:t>
            </w:r>
          </w:p>
        </w:tc>
        <w:tc>
          <w:tcPr>
            <w:vAlign w:val="center"/>
          </w:tcPr>
          <w:p w:rsidR="00000000" w:rsidDel="00000000" w:rsidP="00000000" w:rsidRDefault="00000000" w:rsidRPr="00000000" w14:paraId="00000323">
            <w:pPr>
              <w:spacing w:line="360" w:lineRule="auto"/>
              <w:ind w:left="360" w:firstLine="0"/>
              <w:rPr/>
            </w:pPr>
            <w:r w:rsidDel="00000000" w:rsidR="00000000" w:rsidRPr="00000000">
              <w:rPr>
                <w:rtl w:val="0"/>
              </w:rPr>
              <w:t xml:space="preserve">—</w:t>
            </w:r>
          </w:p>
        </w:tc>
      </w:tr>
    </w:tbl>
    <w:p w:rsidR="00000000" w:rsidDel="00000000" w:rsidP="00000000" w:rsidRDefault="00000000" w:rsidRPr="00000000" w14:paraId="00000324">
      <w:pPr>
        <w:spacing w:line="360" w:lineRule="auto"/>
        <w:ind w:left="360" w:firstLine="0"/>
        <w:rPr/>
      </w:pPr>
      <w:r w:rsidDel="00000000" w:rsidR="00000000" w:rsidRPr="00000000">
        <w:rPr>
          <w:rtl w:val="0"/>
        </w:rPr>
      </w:r>
    </w:p>
    <w:p w:rsidR="00000000" w:rsidDel="00000000" w:rsidP="00000000" w:rsidRDefault="00000000" w:rsidRPr="00000000" w14:paraId="00000325">
      <w:pPr>
        <w:spacing w:line="360" w:lineRule="auto"/>
        <w:ind w:left="360" w:firstLine="0"/>
        <w:rPr/>
      </w:pPr>
      <w:r w:rsidDel="00000000" w:rsidR="00000000" w:rsidRPr="00000000">
        <w:rPr>
          <w:rtl w:val="0"/>
        </w:rPr>
      </w:r>
    </w:p>
    <w:p w:rsidR="00000000" w:rsidDel="00000000" w:rsidP="00000000" w:rsidRDefault="00000000" w:rsidRPr="00000000" w14:paraId="00000326">
      <w:pPr>
        <w:spacing w:line="360" w:lineRule="auto"/>
        <w:ind w:left="360" w:firstLine="0"/>
        <w:rPr>
          <w:b w:val="1"/>
        </w:rPr>
      </w:pPr>
      <w:r w:rsidDel="00000000" w:rsidR="00000000" w:rsidRPr="00000000">
        <w:rPr>
          <w:b w:val="1"/>
          <w:rtl w:val="0"/>
        </w:rPr>
        <w:t xml:space="preserve">Appendix H: Application for ethical Approval</w:t>
      </w:r>
    </w:p>
    <w:p w:rsidR="00000000" w:rsidDel="00000000" w:rsidP="00000000" w:rsidRDefault="00000000" w:rsidRPr="00000000" w14:paraId="00000327">
      <w:pPr>
        <w:spacing w:line="360" w:lineRule="auto"/>
        <w:ind w:left="360" w:firstLine="0"/>
        <w:rPr/>
      </w:pPr>
      <w:r w:rsidDel="00000000" w:rsidR="00000000" w:rsidRPr="00000000">
        <w:rPr/>
        <w:drawing>
          <wp:inline distB="0" distT="0" distL="0" distR="0">
            <wp:extent cx="5163440" cy="7717518"/>
            <wp:effectExtent b="0" l="0" r="0" t="0"/>
            <wp:docPr descr="A paper with text on it&#10;&#10;AI-generated content may be incorrect." id="1134902519" name="image3.png"/>
            <a:graphic>
              <a:graphicData uri="http://schemas.openxmlformats.org/drawingml/2006/picture">
                <pic:pic>
                  <pic:nvPicPr>
                    <pic:cNvPr descr="A paper with text on it&#10;&#10;AI-generated content may be incorrect." id="0" name="image3.png"/>
                    <pic:cNvPicPr preferRelativeResize="0"/>
                  </pic:nvPicPr>
                  <pic:blipFill>
                    <a:blip r:embed="rId58"/>
                    <a:srcRect b="0" l="0" r="0" t="0"/>
                    <a:stretch>
                      <a:fillRect/>
                    </a:stretch>
                  </pic:blipFill>
                  <pic:spPr>
                    <a:xfrm>
                      <a:off x="0" y="0"/>
                      <a:ext cx="5163440" cy="7717518"/>
                    </a:xfrm>
                    <a:prstGeom prst="rect"/>
                    <a:ln/>
                  </pic:spPr>
                </pic:pic>
              </a:graphicData>
            </a:graphic>
          </wp:inline>
        </w:drawing>
      </w:r>
      <w:r w:rsidDel="00000000" w:rsidR="00000000" w:rsidRPr="00000000">
        <w:rPr>
          <w:rtl w:val="0"/>
        </w:rPr>
      </w:r>
    </w:p>
    <w:sectPr>
      <w:footerReference r:id="rId59" w:type="default"/>
      <w:pgSz w:h="16838" w:w="11906" w:orient="portrait"/>
      <w:pgMar w:bottom="1440" w:top="1440" w:left="1440" w:right="991"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w:font w:name="Gungsuh"/>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embedRegular w:fontKey="{00000000-0000-0000-0000-000000000000}" r:id="rId4" w:subsetted="0"/>
    <w:embedBold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8">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7221B"/>
    <w:pPr>
      <w:spacing w:after="0" w:line="240" w:lineRule="auto"/>
    </w:pPr>
    <w:rPr>
      <w:rFonts w:ascii="Times New Roman" w:cs="Times New Roman" w:eastAsia="Times New Roman" w:hAnsi="Times New Roman"/>
      <w:sz w:val="24"/>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ListParagraphChar" w:customStyle="1">
    <w:name w:val="List Paragraph Char"/>
    <w:link w:val="ListParagraph"/>
    <w:uiPriority w:val="34"/>
    <w:locked w:val="1"/>
    <w:rsid w:val="00C7221B"/>
    <w:rPr>
      <w:sz w:val="24"/>
    </w:rPr>
  </w:style>
  <w:style w:type="paragraph" w:styleId="ListParagraph">
    <w:name w:val="List Paragraph"/>
    <w:basedOn w:val="Normal"/>
    <w:link w:val="ListParagraphChar"/>
    <w:uiPriority w:val="34"/>
    <w:qFormat w:val="1"/>
    <w:rsid w:val="00C7221B"/>
    <w:pPr>
      <w:ind w:left="720"/>
      <w:contextualSpacing w:val="1"/>
    </w:pPr>
    <w:rPr>
      <w:rFonts w:asciiTheme="minorHAnsi" w:cstheme="minorBidi" w:eastAsiaTheme="minorHAnsi" w:hAnsiTheme="minorHAnsi"/>
      <w:szCs w:val="22"/>
    </w:rPr>
  </w:style>
  <w:style w:type="paragraph" w:styleId="Header">
    <w:name w:val="header"/>
    <w:basedOn w:val="Normal"/>
    <w:link w:val="HeaderChar"/>
    <w:uiPriority w:val="99"/>
    <w:unhideWhenUsed w:val="1"/>
    <w:rsid w:val="002D46CC"/>
    <w:pPr>
      <w:tabs>
        <w:tab w:val="center" w:pos="4513"/>
        <w:tab w:val="right" w:pos="9026"/>
      </w:tabs>
    </w:pPr>
  </w:style>
  <w:style w:type="character" w:styleId="HeaderChar" w:customStyle="1">
    <w:name w:val="Header Char"/>
    <w:basedOn w:val="DefaultParagraphFont"/>
    <w:link w:val="Header"/>
    <w:uiPriority w:val="99"/>
    <w:rsid w:val="002D46CC"/>
    <w:rPr>
      <w:rFonts w:ascii="Times New Roman" w:cs="Times New Roman" w:eastAsia="Times New Roman" w:hAnsi="Times New Roman"/>
      <w:sz w:val="24"/>
      <w:szCs w:val="20"/>
    </w:rPr>
  </w:style>
  <w:style w:type="paragraph" w:styleId="Footer">
    <w:name w:val="footer"/>
    <w:basedOn w:val="Normal"/>
    <w:link w:val="FooterChar"/>
    <w:uiPriority w:val="99"/>
    <w:unhideWhenUsed w:val="1"/>
    <w:rsid w:val="002D46CC"/>
    <w:pPr>
      <w:tabs>
        <w:tab w:val="center" w:pos="4513"/>
        <w:tab w:val="right" w:pos="9026"/>
      </w:tabs>
    </w:pPr>
  </w:style>
  <w:style w:type="character" w:styleId="FooterChar" w:customStyle="1">
    <w:name w:val="Footer Char"/>
    <w:basedOn w:val="DefaultParagraphFont"/>
    <w:link w:val="Footer"/>
    <w:uiPriority w:val="99"/>
    <w:rsid w:val="002D46CC"/>
    <w:rPr>
      <w:rFonts w:ascii="Times New Roman" w:cs="Times New Roman" w:eastAsia="Times New Roman" w:hAnsi="Times New Roman"/>
      <w:sz w:val="24"/>
      <w:szCs w:val="20"/>
    </w:rPr>
  </w:style>
  <w:style w:type="character" w:styleId="Hyperlink">
    <w:name w:val="Hyperlink"/>
    <w:basedOn w:val="DefaultParagraphFont"/>
    <w:uiPriority w:val="99"/>
    <w:unhideWhenUsed w:val="1"/>
    <w:rsid w:val="00FA524E"/>
    <w:rPr>
      <w:color w:val="0563c1" w:themeColor="hyperlink"/>
      <w:u w:val="single"/>
    </w:rPr>
  </w:style>
  <w:style w:type="character" w:styleId="UnresolvedMention">
    <w:name w:val="Unresolved Mention"/>
    <w:basedOn w:val="DefaultParagraphFont"/>
    <w:uiPriority w:val="99"/>
    <w:semiHidden w:val="1"/>
    <w:unhideWhenUsed w:val="1"/>
    <w:rsid w:val="00FA524E"/>
    <w:rPr>
      <w:color w:val="605e5c"/>
      <w:shd w:color="auto" w:fill="e1dfdd" w:val="clear"/>
    </w:rPr>
  </w:style>
  <w:style w:type="character" w:styleId="FollowedHyperlink">
    <w:name w:val="FollowedHyperlink"/>
    <w:basedOn w:val="DefaultParagraphFont"/>
    <w:uiPriority w:val="99"/>
    <w:semiHidden w:val="1"/>
    <w:unhideWhenUsed w:val="1"/>
    <w:rsid w:val="00FA524E"/>
    <w:rPr>
      <w:color w:val="954f72" w:themeColor="followedHyperlink"/>
      <w:u w:val="single"/>
    </w:rPr>
  </w:style>
  <w:style w:type="table" w:styleId="GridTable2-Accent5">
    <w:name w:val="Grid Table 2 Accent 5"/>
    <w:basedOn w:val="TableNormal"/>
    <w:uiPriority w:val="47"/>
    <w:rsid w:val="00A3529D"/>
    <w:pPr>
      <w:spacing w:after="0"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Strong">
    <w:name w:val="Strong"/>
    <w:basedOn w:val="DefaultParagraphFont"/>
    <w:uiPriority w:val="22"/>
    <w:qFormat w:val="1"/>
    <w:rsid w:val="00133B21"/>
    <w:rPr>
      <w:b w:val="1"/>
      <w:bCs w:val="1"/>
    </w:rPr>
  </w:style>
  <w:style w:type="character" w:styleId="Emphasis">
    <w:name w:val="Emphasis"/>
    <w:basedOn w:val="DefaultParagraphFont"/>
    <w:uiPriority w:val="20"/>
    <w:qFormat w:val="1"/>
    <w:rsid w:val="00133B21"/>
    <w:rPr>
      <w:i w:val="1"/>
      <w:iCs w:val="1"/>
    </w:rPr>
  </w:style>
  <w:style w:type="table" w:styleId="GridTable3-Accent5">
    <w:name w:val="Grid Table 3 Accent 5"/>
    <w:basedOn w:val="TableNormal"/>
    <w:uiPriority w:val="48"/>
    <w:rsid w:val="00A15791"/>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PlainTable5">
    <w:name w:val="Plain Table 5"/>
    <w:basedOn w:val="TableNormal"/>
    <w:uiPriority w:val="45"/>
    <w:rsid w:val="000E6B50"/>
    <w:pPr>
      <w:spacing w:after="0" w:line="240" w:lineRule="auto"/>
    </w:pPr>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NoSpacing">
    <w:name w:val="No Spacing"/>
    <w:link w:val="NoSpacingChar"/>
    <w:uiPriority w:val="1"/>
    <w:qFormat w:val="1"/>
    <w:rsid w:val="000679D4"/>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0679D4"/>
    <w:rPr>
      <w:rFonts w:eastAsiaTheme="minorEastAsia"/>
      <w:lang w:eastAsia="en-GB"/>
    </w:rPr>
  </w:style>
  <w:style w:type="character" w:styleId="IntenseQuoteChar" w:customStyle="1">
    <w:name w:val="Intense Quote Char"/>
    <w:basedOn w:val="DefaultParagraphFont"/>
    <w:link w:val="IntenseQuote"/>
    <w:uiPriority w:val="30"/>
    <w:rsid w:val="000679D4"/>
    <w:rPr>
      <w:i w:val="1"/>
      <w:iCs w:val="1"/>
      <w:color w:val="2f5496" w:themeColor="accent1" w:themeShade="0000BF"/>
    </w:rPr>
  </w:style>
  <w:style w:type="paragraph" w:styleId="IntenseQuote">
    <w:name w:val="Intense Quote"/>
    <w:basedOn w:val="Normal"/>
    <w:next w:val="Normal"/>
    <w:link w:val="IntenseQuoteChar"/>
    <w:uiPriority w:val="30"/>
    <w:qFormat w:val="1"/>
    <w:rsid w:val="000679D4"/>
    <w:pPr>
      <w:pBdr>
        <w:top w:color="2f5496" w:space="10" w:sz="4" w:themeColor="accent1" w:themeShade="0000BF" w:val="single"/>
        <w:bottom w:color="2f5496" w:space="10" w:sz="4" w:themeColor="accent1" w:themeShade="0000BF" w:val="single"/>
      </w:pBdr>
      <w:spacing w:after="360" w:before="360" w:line="279" w:lineRule="auto"/>
      <w:ind w:left="864" w:right="864"/>
      <w:jc w:val="center"/>
    </w:pPr>
    <w:rPr>
      <w:rFonts w:asciiTheme="minorHAnsi" w:cstheme="minorBidi" w:eastAsiaTheme="minorHAnsi" w:hAnsiTheme="minorHAnsi"/>
      <w:i w:val="1"/>
      <w:iCs w:val="1"/>
      <w:color w:val="2f5496" w:themeColor="accent1" w:themeShade="0000BF"/>
      <w:sz w:val="22"/>
      <w:szCs w:val="22"/>
    </w:rPr>
  </w:style>
  <w:style w:type="character" w:styleId="IntenseQuoteChar1" w:customStyle="1">
    <w:name w:val="Intense Quote Char1"/>
    <w:basedOn w:val="DefaultParagraphFont"/>
    <w:uiPriority w:val="30"/>
    <w:rsid w:val="000679D4"/>
    <w:rPr>
      <w:rFonts w:ascii="Times New Roman" w:cs="Times New Roman" w:eastAsia="Times New Roman" w:hAnsi="Times New Roman"/>
      <w:i w:val="1"/>
      <w:iCs w:val="1"/>
      <w:color w:val="4472c4" w:themeColor="accent1"/>
      <w:sz w:val="24"/>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pPr>
        <w:jc w:val="right"/>
      </w:pPr>
      <w:rPr>
        <w:i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9cc3e5" w:space="0" w:sz="4" w:val="single"/>
        </w:tcBorders>
      </w:tcPr>
    </w:tblStylePr>
    <w:tblStylePr w:type="nwCell">
      <w:tcPr>
        <w:tcBorders>
          <w:bottom w:color="9cc3e5" w:space="0" w:sz="4" w:val="single"/>
        </w:tcBorders>
      </w:tcPr>
    </w:tblStylePr>
    <w:tblStylePr w:type="seCell">
      <w:tcPr>
        <w:tcBorders>
          <w:top w:color="9cc3e5" w:space="0" w:sz="4" w:val="single"/>
        </w:tcBorders>
      </w:tcPr>
    </w:tblStylePr>
    <w:tblStylePr w:type="swCell">
      <w:tcPr>
        <w:tcBorders>
          <w:top w:color="9cc3e5"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ons.gov.uk/employmentandlabourmarket/peopleinwork/employmentandemployeetypes/timeseries/jws5" TargetMode="External"/><Relationship Id="rId42" Type="http://schemas.openxmlformats.org/officeDocument/2006/relationships/hyperlink" Target="https://doi.org/10.3390/su142416676" TargetMode="External"/><Relationship Id="rId41" Type="http://schemas.openxmlformats.org/officeDocument/2006/relationships/hyperlink" Target="https://www.pwc.co.uk/industries/hospitality-leisure/insights/uk-hotels-forecast.html" TargetMode="External"/><Relationship Id="rId44" Type="http://schemas.openxmlformats.org/officeDocument/2006/relationships/hyperlink" Target="https://doi.org/10.1016/j.procs.2023.07.011" TargetMode="External"/><Relationship Id="rId43" Type="http://schemas.openxmlformats.org/officeDocument/2006/relationships/hyperlink" Target="https://doi.org/10.1037/0021-9010.90.6.1217" TargetMode="External"/><Relationship Id="rId46" Type="http://schemas.openxmlformats.org/officeDocument/2006/relationships/hyperlink" Target="https://str.com/press-release/london-hotel-performance-jumped-during-holiday-season" TargetMode="External"/><Relationship Id="rId45" Type="http://schemas.openxmlformats.org/officeDocument/2006/relationships/hyperlink" Target="https://www.sciencedirect.com/science/article/pii/S027843192400238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x.doi.org/10.22161/ijebm.5.3.2" TargetMode="External"/><Relationship Id="rId48" Type="http://schemas.openxmlformats.org/officeDocument/2006/relationships/hyperlink" Target="https://doi.org/10.1108/09596119910272757" TargetMode="External"/><Relationship Id="rId47" Type="http://schemas.openxmlformats.org/officeDocument/2006/relationships/hyperlink" Target="https://str.com/press-release/str-london-hotel-revpar-highest-october-2022" TargetMode="External"/><Relationship Id="rId49" Type="http://schemas.openxmlformats.org/officeDocument/2006/relationships/hyperlink" Target="https://www.ukhospitality.org.uk/the-uk-hospitality-sector-and-sustainability-in-202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ciencedirect.com/science/article/pii/S0040162522001172" TargetMode="External"/><Relationship Id="rId31" Type="http://schemas.openxmlformats.org/officeDocument/2006/relationships/hyperlink" Target="https://doi.org/10.1108/IJCHM-10-2015-0549" TargetMode="External"/><Relationship Id="rId30" Type="http://schemas.openxmlformats.org/officeDocument/2006/relationships/hyperlink" Target="https://doi.org/10.1108/09596119310046934" TargetMode="External"/><Relationship Id="rId33" Type="http://schemas.openxmlformats.org/officeDocument/2006/relationships/hyperlink" Target="https://doi.org/10.1108/09596110410516516" TargetMode="External"/><Relationship Id="rId32" Type="http://schemas.openxmlformats.org/officeDocument/2006/relationships/hyperlink" Target="https://doi.org/10.1108/09604520910955320" TargetMode="External"/><Relationship Id="rId35" Type="http://schemas.openxmlformats.org/officeDocument/2006/relationships/hyperlink" Target="https://doi.org/10.1108/03090590410527591" TargetMode="External"/><Relationship Id="rId34" Type="http://schemas.openxmlformats.org/officeDocument/2006/relationships/hyperlink" Target="https://doi.org/10.1016/j.ijhm.2004.10.005" TargetMode="External"/><Relationship Id="rId37" Type="http://schemas.openxmlformats.org/officeDocument/2006/relationships/hyperlink" Target="https://doi.org/10.1016/j.tourman.2015.04.005" TargetMode="External"/><Relationship Id="rId36" Type="http://schemas.openxmlformats.org/officeDocument/2006/relationships/hyperlink" Target="https://doi.org/10.1108/01425450010340380" TargetMode="External"/><Relationship Id="rId39" Type="http://schemas.openxmlformats.org/officeDocument/2006/relationships/hyperlink" Target="https://doi.org/10.1177/1096348004264" TargetMode="External"/><Relationship Id="rId38" Type="http://schemas.openxmlformats.org/officeDocument/2006/relationships/hyperlink" Target="https://doi.org/10.1108/09604520510585370" TargetMode="External"/><Relationship Id="rId20" Type="http://schemas.openxmlformats.org/officeDocument/2006/relationships/hyperlink" Target="https://doi.org/10.47672/jht.2385" TargetMode="External"/><Relationship Id="rId22" Type="http://schemas.openxmlformats.org/officeDocument/2006/relationships/hyperlink" Target="https://www.deloitte.com/uk/en/Industries/consumer/blogs/sustainability-in-the-hospitality-industry.html" TargetMode="External"/><Relationship Id="rId21" Type="http://schemas.openxmlformats.org/officeDocument/2006/relationships/hyperlink" Target="https://www.cushmanwakefield.com/en/united-kingdom/insights/uk-marketbeat/hospitality-marketbeat" TargetMode="External"/><Relationship Id="rId24" Type="http://schemas.openxmlformats.org/officeDocument/2006/relationships/hyperlink" Target="https://doi.org/10.1016/j.tourman.2014.08.001" TargetMode="External"/><Relationship Id="rId23" Type="http://schemas.openxmlformats.org/officeDocument/2006/relationships/hyperlink" Target="https://www.deputy.com/gb/insights/uk-retention-report" TargetMode="External"/><Relationship Id="rId26" Type="http://schemas.openxmlformats.org/officeDocument/2006/relationships/hyperlink" Target="https://doi.org/10.1016/j.jbusres.2018.11.013" TargetMode="External"/><Relationship Id="rId25" Type="http://schemas.openxmlformats.org/officeDocument/2006/relationships/hyperlink" Target="https://doi.org/10.1108/03090560810840907" TargetMode="External"/><Relationship Id="rId28" Type="http://schemas.openxmlformats.org/officeDocument/2006/relationships/hyperlink" Target="https://www.instituteofcustomerservice.com/product/ukcsi-ps-national-jan-25/" TargetMode="External"/><Relationship Id="rId27" Type="http://schemas.openxmlformats.org/officeDocument/2006/relationships/hyperlink" Target="https://doi.org/10.1080/02642060701453221" TargetMode="External"/><Relationship Id="rId29" Type="http://schemas.openxmlformats.org/officeDocument/2006/relationships/hyperlink" Target="https://doi.org/10.1080/02642069600000031" TargetMode="External"/><Relationship Id="rId51" Type="http://schemas.openxmlformats.org/officeDocument/2006/relationships/hyperlink" Target="https://www.ukhospitality.org.uk/work/sustainability-guide/" TargetMode="External"/><Relationship Id="rId50" Type="http://schemas.openxmlformats.org/officeDocument/2006/relationships/hyperlink" Target="https://www.ukhospitality.org.uk/insight/hospitality-workforce-strategy-one-year-on/" TargetMode="External"/><Relationship Id="rId53" Type="http://schemas.openxmlformats.org/officeDocument/2006/relationships/hyperlink" Target="https://www.visitbritain.org/research-insights/england-hotel-occupancy-latest" TargetMode="External"/><Relationship Id="rId52" Type="http://schemas.openxmlformats.org/officeDocument/2006/relationships/hyperlink" Target="https://doi.org/10.1007/978-3-030-12453-3_8" TargetMode="External"/><Relationship Id="rId11" Type="http://schemas.openxmlformats.org/officeDocument/2006/relationships/hyperlink" Target="https://doi.org/10.1016/j.tourman.2015.02.001" TargetMode="External"/><Relationship Id="rId55" Type="http://schemas.openxmlformats.org/officeDocument/2006/relationships/hyperlink" Target="https://doi.org/10.1177/0010880407300521" TargetMode="External"/><Relationship Id="rId10" Type="http://schemas.openxmlformats.org/officeDocument/2006/relationships/hyperlink" Target="https://doi.org/10.1016/j.ijhm.2011.04.012" TargetMode="External"/><Relationship Id="rId54" Type="http://schemas.openxmlformats.org/officeDocument/2006/relationships/hyperlink" Target="https://doi.org/10.1007/s10551-024-05761-5" TargetMode="External"/><Relationship Id="rId13" Type="http://schemas.openxmlformats.org/officeDocument/2006/relationships/hyperlink" Target="https://doi.org/10.1300/J162v02n03_06" TargetMode="External"/><Relationship Id="rId57" Type="http://schemas.openxmlformats.org/officeDocument/2006/relationships/image" Target="media/image2.jpg"/><Relationship Id="rId12" Type="http://schemas.openxmlformats.org/officeDocument/2006/relationships/hyperlink" Target="https://doi.org/10.1057/palgrave.thr.6050046" TargetMode="External"/><Relationship Id="rId56" Type="http://schemas.openxmlformats.org/officeDocument/2006/relationships/hyperlink" Target="https://doi.org/10.1016/j.heliyon.2024.e35894" TargetMode="External"/><Relationship Id="rId15" Type="http://schemas.openxmlformats.org/officeDocument/2006/relationships/hyperlink" Target="https://doi.org/10.1016/j.tourman.2006.08.015" TargetMode="External"/><Relationship Id="rId59" Type="http://schemas.openxmlformats.org/officeDocument/2006/relationships/footer" Target="footer1.xml"/><Relationship Id="rId14" Type="http://schemas.openxmlformats.org/officeDocument/2006/relationships/hyperlink" Target="https://doi.org/10.1108/09596110110395893" TargetMode="External"/><Relationship Id="rId58" Type="http://schemas.openxmlformats.org/officeDocument/2006/relationships/image" Target="media/image3.png"/><Relationship Id="rId17" Type="http://schemas.openxmlformats.org/officeDocument/2006/relationships/hyperlink" Target="https://doi.org/10.1080/1528008X.2022.2051220" TargetMode="External"/><Relationship Id="rId16" Type="http://schemas.openxmlformats.org/officeDocument/2006/relationships/hyperlink" Target="https://doi.org/10.1108/03090569610105762" TargetMode="External"/><Relationship Id="rId19" Type="http://schemas.openxmlformats.org/officeDocument/2006/relationships/hyperlink" Target="https://doi.org/10.1108/09596111111129986" TargetMode="External"/><Relationship Id="rId18" Type="http://schemas.openxmlformats.org/officeDocument/2006/relationships/hyperlink" Target="https://doi.org/10.1016/j.ijhm.2008.08.00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tqSaLw5WQmIhf1DGMHgZxap2Bg==">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2025-06-12T14:29:00Z</dcterms:created>
  <dc:creator>Georgiana 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0x0101008226F38AA53BF34692610F00F53ABCA1</vt:lpwstr>
  </property>
</Properties>
</file>