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EE0" w:rsidRDefault="00435EE0">
      <w:r>
        <w:t>Piers Hallihan 1909331</w:t>
      </w:r>
    </w:p>
    <w:p w:rsidR="00435EE0" w:rsidRDefault="00435EE0">
      <w:r>
        <w:t>Reflection on Micro Teach – Principles of Teaching, Learning, and Emergent Technology.</w:t>
      </w:r>
    </w:p>
    <w:p w:rsidR="00435EE0" w:rsidRDefault="00435EE0"/>
    <w:p w:rsidR="00EA3E85" w:rsidRPr="00A87824" w:rsidRDefault="00DF6A49">
      <w:pPr>
        <w:rPr>
          <w:rFonts w:cstheme="minorHAnsi"/>
        </w:rPr>
      </w:pPr>
      <w:r w:rsidRPr="00A87824">
        <w:t>The</w:t>
      </w:r>
      <w:r w:rsidR="009A6C1D">
        <w:t xml:space="preserve"> early</w:t>
      </w:r>
      <w:r w:rsidRPr="00A87824">
        <w:t xml:space="preserve"> development and planning of the </w:t>
      </w:r>
      <w:r w:rsidR="005D1FC0" w:rsidRPr="00A87824">
        <w:t>Micro teach</w:t>
      </w:r>
      <w:r w:rsidRPr="00A87824">
        <w:t xml:space="preserve"> on Fact Checking was somewhat organic. In searching for a topic, I joked with a family member that it might be fun to teach about the dangers of Di-Hydrogen-Monoxide</w:t>
      </w:r>
      <w:r w:rsidR="00962838" w:rsidRPr="00A87824">
        <w:t xml:space="preserve"> (DHMO)</w:t>
      </w:r>
      <w:r w:rsidRPr="00A87824">
        <w:t>, to see how many of the class I coul</w:t>
      </w:r>
      <w:r w:rsidR="003E22FC">
        <w:t>d convince that it was something bad – in fact DHMO is a pseudonym for H2O – more commonly known as water</w:t>
      </w:r>
      <w:r w:rsidRPr="00A87824">
        <w:rPr>
          <w:rFonts w:cstheme="minorHAnsi"/>
        </w:rPr>
        <w:t>. I was aware of the spoof research website at dhmo.org</w:t>
      </w:r>
      <w:r w:rsidR="002B1E43" w:rsidRPr="00A87824">
        <w:rPr>
          <w:rFonts w:cstheme="minorHAnsi"/>
        </w:rPr>
        <w:t xml:space="preserve"> and used it to collect </w:t>
      </w:r>
      <w:r w:rsidR="001600D2">
        <w:rPr>
          <w:rFonts w:cstheme="minorHAnsi"/>
        </w:rPr>
        <w:t>some facts on which to base my session</w:t>
      </w:r>
      <w:r w:rsidR="002B1E43" w:rsidRPr="00A87824">
        <w:rPr>
          <w:rFonts w:cstheme="minorHAnsi"/>
        </w:rPr>
        <w:t>.</w:t>
      </w:r>
    </w:p>
    <w:p w:rsidR="002B1E43" w:rsidRPr="00A87824" w:rsidRDefault="002B1E43">
      <w:pPr>
        <w:rPr>
          <w:rFonts w:cstheme="minorHAnsi"/>
        </w:rPr>
      </w:pPr>
      <w:r w:rsidRPr="00A87824">
        <w:rPr>
          <w:rFonts w:cstheme="minorHAnsi"/>
        </w:rPr>
        <w:t xml:space="preserve">Whilst combing the website for useful information, I came across </w:t>
      </w:r>
      <w:r w:rsidR="007B7342">
        <w:rPr>
          <w:rFonts w:cstheme="minorHAnsi"/>
        </w:rPr>
        <w:t xml:space="preserve">a description of </w:t>
      </w:r>
      <w:r w:rsidRPr="00A87824">
        <w:rPr>
          <w:rFonts w:cstheme="minorHAnsi"/>
        </w:rPr>
        <w:t>t</w:t>
      </w:r>
      <w:r w:rsidR="00785F8A" w:rsidRPr="00A87824">
        <w:rPr>
          <w:rFonts w:cstheme="minorHAnsi"/>
        </w:rPr>
        <w:t>he work of 14 year old Nathan Z</w:t>
      </w:r>
      <w:r w:rsidRPr="00A87824">
        <w:rPr>
          <w:rFonts w:cstheme="minorHAnsi"/>
        </w:rPr>
        <w:t>ohner, conducted for his school science fair.</w:t>
      </w:r>
      <w:r w:rsidR="00962838" w:rsidRPr="00A87824">
        <w:rPr>
          <w:rFonts w:cstheme="minorHAnsi"/>
        </w:rPr>
        <w:t xml:space="preserve"> In 1997, Zohner convinced 86% of his class mates to support a ban on DHMO, highlighting how easily young students </w:t>
      </w:r>
      <w:r w:rsidR="00027E1F">
        <w:rPr>
          <w:rFonts w:cstheme="minorHAnsi"/>
        </w:rPr>
        <w:t>“</w:t>
      </w:r>
      <w:r w:rsidR="00962838" w:rsidRPr="00A87824">
        <w:rPr>
          <w:rFonts w:cstheme="minorHAnsi"/>
        </w:rPr>
        <w:t>could be taken in by misleading, fear-mongering information (Ferro, 2017)</w:t>
      </w:r>
      <w:r w:rsidR="00027E1F">
        <w:rPr>
          <w:rFonts w:cstheme="minorHAnsi"/>
        </w:rPr>
        <w:t>”</w:t>
      </w:r>
    </w:p>
    <w:p w:rsidR="00962838" w:rsidRPr="00A87824" w:rsidRDefault="00A4750D">
      <w:pPr>
        <w:rPr>
          <w:rFonts w:cstheme="minorHAnsi"/>
        </w:rPr>
      </w:pPr>
      <w:r>
        <w:rPr>
          <w:rFonts w:cstheme="minorHAnsi"/>
        </w:rPr>
        <w:t>From my own experience</w:t>
      </w:r>
      <w:r w:rsidR="00785F8A" w:rsidRPr="00A87824">
        <w:rPr>
          <w:rFonts w:cstheme="minorHAnsi"/>
        </w:rPr>
        <w:t xml:space="preserve">, I was already aware that that the issue of misleading news, whether fake or “spun” was not confined to the 1990’s. Social Media is full of facts that have been “spun”, that is presented in a certain way to influence </w:t>
      </w:r>
      <w:r w:rsidR="005A4A1A" w:rsidRPr="00A87824">
        <w:rPr>
          <w:rFonts w:cstheme="minorHAnsi"/>
        </w:rPr>
        <w:t>opinions and decisions, as well as outright fake news.</w:t>
      </w:r>
    </w:p>
    <w:p w:rsidR="00962838" w:rsidRDefault="005A4A1A">
      <w:pPr>
        <w:rPr>
          <w:rFonts w:cstheme="minorHAnsi"/>
        </w:rPr>
      </w:pPr>
      <w:r w:rsidRPr="00A87824">
        <w:rPr>
          <w:rFonts w:cstheme="minorHAnsi"/>
        </w:rPr>
        <w:t>Further research revealed that 35% of teachers say that students have cited false informati</w:t>
      </w:r>
      <w:r w:rsidR="00A87824" w:rsidRPr="00A87824">
        <w:rPr>
          <w:rFonts w:cstheme="minorHAnsi"/>
        </w:rPr>
        <w:t>on that they have found online</w:t>
      </w:r>
      <w:r w:rsidR="00A87824">
        <w:rPr>
          <w:rFonts w:cstheme="minorHAnsi"/>
        </w:rPr>
        <w:t xml:space="preserve"> </w:t>
      </w:r>
      <w:r w:rsidR="00A87824" w:rsidRPr="00A87824">
        <w:rPr>
          <w:rFonts w:cstheme="minorHAnsi"/>
        </w:rPr>
        <w:t>(Turner, 2017), with experts suggesting that “Exposing fake news, even being aware that there is something like fake news, that there is something that is written that is not necessarily true, that you have to question, think critically, that is very important. This is something that we believe schools can do something about“</w:t>
      </w:r>
      <w:r w:rsidR="00DF3213" w:rsidRPr="00A87824">
        <w:rPr>
          <w:rFonts w:cstheme="minorHAnsi"/>
        </w:rPr>
        <w:t xml:space="preserve">. </w:t>
      </w:r>
      <w:r w:rsidR="00A87824">
        <w:rPr>
          <w:rFonts w:cstheme="minorHAnsi"/>
        </w:rPr>
        <w:t>(Schleicher, 2017 as cited by Turner, 2017)</w:t>
      </w:r>
    </w:p>
    <w:p w:rsidR="00A87824" w:rsidRDefault="00A4750D">
      <w:pPr>
        <w:rPr>
          <w:rFonts w:cstheme="minorHAnsi"/>
        </w:rPr>
      </w:pPr>
      <w:r>
        <w:rPr>
          <w:rFonts w:cstheme="minorHAnsi"/>
        </w:rPr>
        <w:t>It struck me that a lesson on “Fake News” and its implications would be a useful topic for prospective teachers and trainers</w:t>
      </w:r>
      <w:r w:rsidR="00085EAB">
        <w:rPr>
          <w:rFonts w:cstheme="minorHAnsi"/>
        </w:rPr>
        <w:t xml:space="preserve"> and that I could replicate Zohner’s work (albeit on a smaller scale) as a teaching tool.</w:t>
      </w:r>
    </w:p>
    <w:p w:rsidR="0003451E" w:rsidRDefault="004E3195">
      <w:pPr>
        <w:rPr>
          <w:rFonts w:cstheme="minorHAnsi"/>
        </w:rPr>
      </w:pPr>
      <w:r>
        <w:rPr>
          <w:rFonts w:cstheme="minorHAnsi"/>
        </w:rPr>
        <w:t>Smith &amp; Ragan (1999) as cited by Miller (2005) define Affective Learning Outcomes as those involving at</w:t>
      </w:r>
      <w:r w:rsidR="00027E1F">
        <w:rPr>
          <w:rFonts w:cstheme="minorHAnsi"/>
        </w:rPr>
        <w:t>titudes, motivation and values with “</w:t>
      </w:r>
      <w:r>
        <w:rPr>
          <w:rFonts w:cstheme="minorHAnsi"/>
        </w:rPr>
        <w:t>The expression of these often involves statements of opinions, beliefs, or an assessment of worth</w:t>
      </w:r>
      <w:r w:rsidR="00027E1F">
        <w:rPr>
          <w:rFonts w:cstheme="minorHAnsi"/>
        </w:rPr>
        <w:t>.”</w:t>
      </w:r>
      <w:r w:rsidR="005A0155">
        <w:rPr>
          <w:rFonts w:cstheme="minorHAnsi"/>
        </w:rPr>
        <w:t xml:space="preserve"> Miller goes on to cite Martin and Briggs, (1986), “any behaviour that has an emotional component lies within the affective domain”</w:t>
      </w:r>
    </w:p>
    <w:p w:rsidR="004E3195" w:rsidRDefault="004E3195">
      <w:pPr>
        <w:rPr>
          <w:rFonts w:cstheme="minorHAnsi"/>
        </w:rPr>
      </w:pPr>
      <w:r>
        <w:rPr>
          <w:rFonts w:cstheme="minorHAnsi"/>
        </w:rPr>
        <w:t>It was m</w:t>
      </w:r>
      <w:r w:rsidR="00661F87">
        <w:rPr>
          <w:rFonts w:cstheme="minorHAnsi"/>
        </w:rPr>
        <w:t xml:space="preserve">y intention to </w:t>
      </w:r>
      <w:r w:rsidR="005A0155">
        <w:rPr>
          <w:rFonts w:cstheme="minorHAnsi"/>
        </w:rPr>
        <w:t>present</w:t>
      </w:r>
      <w:r>
        <w:rPr>
          <w:rFonts w:cstheme="minorHAnsi"/>
        </w:rPr>
        <w:t xml:space="preserve"> facts about DHMO in a way framed to trigger an emotional response and to follow that up with a range of methods </w:t>
      </w:r>
      <w:r w:rsidR="00661F87">
        <w:rPr>
          <w:rFonts w:cstheme="minorHAnsi"/>
        </w:rPr>
        <w:t>that would</w:t>
      </w:r>
      <w:r>
        <w:rPr>
          <w:rFonts w:cstheme="minorHAnsi"/>
        </w:rPr>
        <w:t xml:space="preserve"> encourage learners to think about their responses </w:t>
      </w:r>
      <w:r w:rsidR="005A0155">
        <w:rPr>
          <w:rFonts w:cstheme="minorHAnsi"/>
        </w:rPr>
        <w:t>and to then shar</w:t>
      </w:r>
      <w:r w:rsidR="005F25C2">
        <w:rPr>
          <w:rFonts w:cstheme="minorHAnsi"/>
        </w:rPr>
        <w:t>e those thoughts with the group. This was intended to keep the learning within the Affective Domain.</w:t>
      </w:r>
    </w:p>
    <w:p w:rsidR="00273C9F" w:rsidRDefault="00A967B4">
      <w:pPr>
        <w:rPr>
          <w:rFonts w:cstheme="minorHAnsi"/>
        </w:rPr>
      </w:pPr>
      <w:r>
        <w:rPr>
          <w:rFonts w:cstheme="minorHAnsi"/>
        </w:rPr>
        <w:t>I was aware th</w:t>
      </w:r>
      <w:r w:rsidR="00064E14">
        <w:rPr>
          <w:rFonts w:cstheme="minorHAnsi"/>
        </w:rPr>
        <w:t xml:space="preserve">at there were quite a lot of slides used in the presentation. Taken at face value, 13 slides in a 30 minute lesson appears excessive, especially when taking into account the hypothesis presented by Savoy et al (2008) that </w:t>
      </w:r>
      <w:r w:rsidR="00AF30E2">
        <w:rPr>
          <w:rFonts w:cstheme="minorHAnsi"/>
        </w:rPr>
        <w:t>“</w:t>
      </w:r>
      <w:r w:rsidR="00064E14">
        <w:rPr>
          <w:rFonts w:cstheme="minorHAnsi"/>
        </w:rPr>
        <w:t>PowerPoint has a negative effect on the retention of verbalised information.</w:t>
      </w:r>
      <w:r w:rsidR="00AF30E2">
        <w:rPr>
          <w:rFonts w:cstheme="minorHAnsi"/>
        </w:rPr>
        <w:t>”</w:t>
      </w:r>
      <w:r w:rsidR="00273C9F">
        <w:rPr>
          <w:rFonts w:cstheme="minorHAnsi"/>
        </w:rPr>
        <w:t xml:space="preserve"> </w:t>
      </w:r>
    </w:p>
    <w:p w:rsidR="00A967B4" w:rsidRDefault="00273C9F">
      <w:pPr>
        <w:rPr>
          <w:rFonts w:cstheme="minorHAnsi"/>
        </w:rPr>
      </w:pPr>
      <w:r>
        <w:rPr>
          <w:rFonts w:cstheme="minorHAnsi"/>
        </w:rPr>
        <w:t xml:space="preserve">However, the bulk of the slides were used at the start of the lesson to deliver the facts about DHMO. The retention of those facts was not pertinent to the overall learning </w:t>
      </w:r>
      <w:r w:rsidR="00661F87">
        <w:rPr>
          <w:rFonts w:cstheme="minorHAnsi"/>
        </w:rPr>
        <w:t>outcome, t</w:t>
      </w:r>
      <w:r w:rsidR="002B6E8D">
        <w:rPr>
          <w:rFonts w:cstheme="minorHAnsi"/>
        </w:rPr>
        <w:t xml:space="preserve">he facts being </w:t>
      </w:r>
      <w:r w:rsidR="00661F87">
        <w:rPr>
          <w:rFonts w:cstheme="minorHAnsi"/>
        </w:rPr>
        <w:t xml:space="preserve">used </w:t>
      </w:r>
      <w:r w:rsidR="002B6E8D">
        <w:rPr>
          <w:rFonts w:cstheme="minorHAnsi"/>
        </w:rPr>
        <w:t>simply to trigger a response. It was the response and the resulting discuss</w:t>
      </w:r>
      <w:r w:rsidR="00661F87">
        <w:rPr>
          <w:rFonts w:cstheme="minorHAnsi"/>
        </w:rPr>
        <w:t xml:space="preserve">ion on how I had </w:t>
      </w:r>
      <w:r w:rsidR="002B6E8D">
        <w:rPr>
          <w:rFonts w:cstheme="minorHAnsi"/>
        </w:rPr>
        <w:t xml:space="preserve">deliberately engineered </w:t>
      </w:r>
      <w:r w:rsidR="00661F87">
        <w:rPr>
          <w:rFonts w:cstheme="minorHAnsi"/>
        </w:rPr>
        <w:t xml:space="preserve">it </w:t>
      </w:r>
      <w:r w:rsidR="002B6E8D">
        <w:rPr>
          <w:rFonts w:cstheme="minorHAnsi"/>
        </w:rPr>
        <w:t>that was to be the main learning point.</w:t>
      </w:r>
    </w:p>
    <w:p w:rsidR="00EE5C44" w:rsidRDefault="00EE5C44" w:rsidP="00EE5C44">
      <w:pPr>
        <w:rPr>
          <w:rFonts w:cstheme="minorHAnsi"/>
        </w:rPr>
      </w:pPr>
      <w:r>
        <w:rPr>
          <w:rFonts w:cstheme="minorHAnsi"/>
        </w:rPr>
        <w:t>I did re-evaluate other areas of the lesson and removed two components.</w:t>
      </w:r>
    </w:p>
    <w:p w:rsidR="00EE5C44" w:rsidRDefault="00EE5C44" w:rsidP="00EE5C44">
      <w:pPr>
        <w:rPr>
          <w:rFonts w:cstheme="minorHAnsi"/>
        </w:rPr>
      </w:pPr>
      <w:r>
        <w:rPr>
          <w:rFonts w:cstheme="minorHAnsi"/>
        </w:rPr>
        <w:lastRenderedPageBreak/>
        <w:t>The first one was an interactive “card matching” exercise using the WordWall website. It could be argued that using the website rather than a traditional paper exercise</w:t>
      </w:r>
      <w:r w:rsidR="00EA58BC">
        <w:rPr>
          <w:rFonts w:cstheme="minorHAnsi"/>
        </w:rPr>
        <w:t xml:space="preserve"> did not enhance lesson and I took into account the advice of Lederman and Niess (2000) who recommend that; “Using technology to teach the same [..] topics in fundamentally the same ways that could be taught without technology does not strengthen students’ learning [..] and belies the usefulness of technology.” However, my justification for initially including this method was twofold. Firstly, it took into account that the target audience included people with limited mobility who may have struggled to join in with an exercise that included coming to the front of the class to, for example, place cards on the whiteboard. </w:t>
      </w:r>
    </w:p>
    <w:p w:rsidR="00EA58BC" w:rsidRDefault="00EA58BC" w:rsidP="00EE5C44">
      <w:pPr>
        <w:rPr>
          <w:rFonts w:cstheme="minorHAnsi"/>
        </w:rPr>
      </w:pPr>
      <w:r>
        <w:rPr>
          <w:rFonts w:cstheme="minorHAnsi"/>
        </w:rPr>
        <w:t>The second justification was that this particular website utilises an element of light hearted competition in the form of a Leader Board which ranks responses by the time taken to submit the answers as well as the number of correct answers being submitted. When used with a lig</w:t>
      </w:r>
      <w:r w:rsidR="00E543F3">
        <w:rPr>
          <w:rFonts w:cstheme="minorHAnsi"/>
        </w:rPr>
        <w:t>ht hearted, game like, approach, I have found this to be quite an effective way of engaging learners in previous lessons.</w:t>
      </w:r>
    </w:p>
    <w:p w:rsidR="00674D28" w:rsidRDefault="00E543F3" w:rsidP="00EE5C44">
      <w:pPr>
        <w:rPr>
          <w:rFonts w:cstheme="minorHAnsi"/>
        </w:rPr>
      </w:pPr>
      <w:r>
        <w:rPr>
          <w:rFonts w:cstheme="minorHAnsi"/>
        </w:rPr>
        <w:t>Despite these two strong justifications, the decision to remove this element from the lesson came down to the time available. I re-examined the lesson plan and determined that an exercise aimed at teaching students to differentiate between “Fake News”, “Spin”, Opinion, and Satire did not assist in achieving the intended learning outcomes. Whilst it could have been interesting and even added value to some of the plenary discussion, the lack of direct impact on the outcome meant that</w:t>
      </w:r>
      <w:r w:rsidR="00674D28">
        <w:rPr>
          <w:rFonts w:cstheme="minorHAnsi"/>
        </w:rPr>
        <w:t xml:space="preserve"> it could easily be removed to make more time for discussion.</w:t>
      </w:r>
    </w:p>
    <w:p w:rsidR="00E543F3" w:rsidRDefault="00674D28" w:rsidP="00EE5C44">
      <w:pPr>
        <w:rPr>
          <w:rFonts w:cstheme="minorHAnsi"/>
        </w:rPr>
      </w:pPr>
      <w:r>
        <w:rPr>
          <w:rFonts w:cstheme="minorHAnsi"/>
        </w:rPr>
        <w:t xml:space="preserve">The second element to be removed was </w:t>
      </w:r>
      <w:r w:rsidR="00B6411C">
        <w:rPr>
          <w:rFonts w:cstheme="minorHAnsi"/>
        </w:rPr>
        <w:t>one of the examples of Fake News I originally intended to discuss. I had selected imagery representing two well-known examples from social media as discussion points. I had originally selected a third topic but recognised that use of the vaccine-autism debate in t</w:t>
      </w:r>
      <w:r w:rsidR="00661F87">
        <w:rPr>
          <w:rFonts w:cstheme="minorHAnsi"/>
        </w:rPr>
        <w:t>his context could trigger a</w:t>
      </w:r>
      <w:r w:rsidR="00B6411C">
        <w:rPr>
          <w:rFonts w:cstheme="minorHAnsi"/>
        </w:rPr>
        <w:t xml:space="preserve"> polarised debate which would have an impact on the lesson timing and potentially dilute the learning outcome. </w:t>
      </w:r>
      <w:r w:rsidR="00E543F3">
        <w:rPr>
          <w:rFonts w:cstheme="minorHAnsi"/>
        </w:rPr>
        <w:t xml:space="preserve"> </w:t>
      </w:r>
    </w:p>
    <w:p w:rsidR="00B6411C" w:rsidRDefault="00B6411C" w:rsidP="00EE5C44">
      <w:pPr>
        <w:rPr>
          <w:rFonts w:cstheme="minorHAnsi"/>
        </w:rPr>
      </w:pPr>
      <w:r>
        <w:rPr>
          <w:rFonts w:cstheme="minorHAnsi"/>
        </w:rPr>
        <w:t>I began the session by going through the facts on the first few slides in a rapid-fire style, encouraging students to record the thoughts, emotions and feelings</w:t>
      </w:r>
      <w:r w:rsidR="00D17A57">
        <w:rPr>
          <w:rFonts w:cstheme="minorHAnsi"/>
        </w:rPr>
        <w:t xml:space="preserve"> via the Slido app as I went.</w:t>
      </w:r>
      <w:r>
        <w:rPr>
          <w:rFonts w:cstheme="minorHAnsi"/>
        </w:rPr>
        <w:t xml:space="preserve"> </w:t>
      </w:r>
    </w:p>
    <w:p w:rsidR="005A0155" w:rsidRDefault="00DA44ED">
      <w:pPr>
        <w:rPr>
          <w:rFonts w:cstheme="minorHAnsi"/>
        </w:rPr>
      </w:pPr>
      <w:r>
        <w:rPr>
          <w:rFonts w:cstheme="minorHAnsi"/>
        </w:rPr>
        <w:t>Some of the words that</w:t>
      </w:r>
      <w:r w:rsidR="00D17A57">
        <w:rPr>
          <w:rFonts w:cstheme="minorHAnsi"/>
        </w:rPr>
        <w:t xml:space="preserve"> learners associated with DHMO</w:t>
      </w:r>
      <w:r>
        <w:rPr>
          <w:rFonts w:cstheme="minorHAnsi"/>
        </w:rPr>
        <w:t xml:space="preserve"> showed that “spin” I had applied to the facts had achieved the desired effect in some of the learners. Words such as “concerned”, “unhealthy”, “dangerous”, “shocking”, “fear” and “wrong” all appeared</w:t>
      </w:r>
      <w:r w:rsidR="009A6C1D">
        <w:rPr>
          <w:rFonts w:cstheme="minorHAnsi"/>
        </w:rPr>
        <w:t xml:space="preserve"> in the resulting WordC</w:t>
      </w:r>
      <w:r w:rsidR="007A711F">
        <w:rPr>
          <w:rFonts w:cstheme="minorHAnsi"/>
        </w:rPr>
        <w:t>loud, with two thirds of the respondents indicating that they would support tighter regulation, or even banning of “DHMO”</w:t>
      </w:r>
    </w:p>
    <w:p w:rsidR="007A711F" w:rsidRDefault="007A711F">
      <w:pPr>
        <w:rPr>
          <w:rFonts w:cstheme="minorHAnsi"/>
        </w:rPr>
      </w:pPr>
      <w:r>
        <w:rPr>
          <w:rFonts w:cstheme="minorHAnsi"/>
        </w:rPr>
        <w:t xml:space="preserve">Of course, there were also some responses which indicated that a proportion of the learners had seen through the spin. </w:t>
      </w:r>
    </w:p>
    <w:p w:rsidR="009E70FB" w:rsidRDefault="009E70FB">
      <w:pPr>
        <w:rPr>
          <w:rFonts w:cstheme="minorHAnsi"/>
        </w:rPr>
      </w:pPr>
      <w:r>
        <w:rPr>
          <w:rFonts w:cstheme="minorHAnsi"/>
        </w:rPr>
        <w:t xml:space="preserve">Pierre &amp; Oughton (2007) warn of this type of split outcome when they state that </w:t>
      </w:r>
      <w:r w:rsidR="00027E1F">
        <w:rPr>
          <w:rFonts w:cstheme="minorHAnsi"/>
        </w:rPr>
        <w:t>“</w:t>
      </w:r>
      <w:r>
        <w:rPr>
          <w:rFonts w:cstheme="minorHAnsi"/>
        </w:rPr>
        <w:t>a largely cognitively-oriented classroom is more predictable and controllable than</w:t>
      </w:r>
      <w:r w:rsidR="00027E1F">
        <w:rPr>
          <w:rFonts w:cstheme="minorHAnsi"/>
        </w:rPr>
        <w:t xml:space="preserve"> an emotionally-expressive one.”</w:t>
      </w:r>
    </w:p>
    <w:p w:rsidR="009E70FB" w:rsidRDefault="009E70FB">
      <w:pPr>
        <w:rPr>
          <w:rFonts w:cstheme="minorHAnsi"/>
        </w:rPr>
      </w:pPr>
      <w:r>
        <w:rPr>
          <w:rFonts w:cstheme="minorHAnsi"/>
        </w:rPr>
        <w:t xml:space="preserve">I considered this during the planning phase and considered that the gamble was one worth taking in order to reach the intended outcome and to ensure that the lesson retained a learner focus. I was able to effect some control by carefully wording the questions on the Slido polls, prefacing the questions with “Based on what you’ve learned this evening” to encourage </w:t>
      </w:r>
      <w:r w:rsidR="007B7342">
        <w:rPr>
          <w:rFonts w:cstheme="minorHAnsi"/>
        </w:rPr>
        <w:t xml:space="preserve">learners to focus their thoughts on the facts presented rather than any external or personal perceptions and bias. With a very small audience, I was able to scan for signs of recognition and make eye contact with the two </w:t>
      </w:r>
      <w:r w:rsidR="007B7342">
        <w:rPr>
          <w:rFonts w:cstheme="minorHAnsi"/>
        </w:rPr>
        <w:lastRenderedPageBreak/>
        <w:t xml:space="preserve">students who had made the connection, encouraging them to </w:t>
      </w:r>
      <w:r w:rsidR="00AA3CE9">
        <w:rPr>
          <w:rFonts w:cstheme="minorHAnsi"/>
        </w:rPr>
        <w:t xml:space="preserve">keep quiet and </w:t>
      </w:r>
      <w:r w:rsidR="007B7342">
        <w:rPr>
          <w:rFonts w:cstheme="minorHAnsi"/>
        </w:rPr>
        <w:t xml:space="preserve">play along. This would have been harder to accomplish with the class sizes I usually work with </w:t>
      </w:r>
      <w:r w:rsidR="00AA3CE9">
        <w:rPr>
          <w:rFonts w:cstheme="minorHAnsi"/>
        </w:rPr>
        <w:t xml:space="preserve">(up to 24 students at a time) </w:t>
      </w:r>
      <w:r w:rsidR="007B7342">
        <w:rPr>
          <w:rFonts w:cstheme="minorHAnsi"/>
        </w:rPr>
        <w:t>and I would have to reconsider this method if delivering to a larger group.</w:t>
      </w:r>
    </w:p>
    <w:p w:rsidR="007B7342" w:rsidRDefault="003E3141">
      <w:pPr>
        <w:rPr>
          <w:rFonts w:cstheme="minorHAnsi"/>
        </w:rPr>
      </w:pPr>
      <w:r>
        <w:rPr>
          <w:rFonts w:cstheme="minorHAnsi"/>
        </w:rPr>
        <w:t>Although the engagement from learners via Slido was effective, it was not complete. If I were to run a lesson in a similar format</w:t>
      </w:r>
      <w:r w:rsidR="0002521B">
        <w:rPr>
          <w:rFonts w:cstheme="minorHAnsi"/>
        </w:rPr>
        <w:t xml:space="preserve"> I would ensure that students were made aware of the interactive element in advance and were equipped with appropriate devices and that they had access to internet.</w:t>
      </w:r>
      <w:r w:rsidR="00661F87">
        <w:rPr>
          <w:rFonts w:cstheme="minorHAnsi"/>
        </w:rPr>
        <w:t xml:space="preserve"> Two students had no</w:t>
      </w:r>
      <w:r w:rsidR="00FA7B4E">
        <w:rPr>
          <w:rFonts w:cstheme="minorHAnsi"/>
        </w:rPr>
        <w:t xml:space="preserve"> such</w:t>
      </w:r>
      <w:r w:rsidR="00661F87">
        <w:rPr>
          <w:rFonts w:cstheme="minorHAnsi"/>
        </w:rPr>
        <w:t xml:space="preserve"> access</w:t>
      </w:r>
      <w:r w:rsidR="00FA7B4E">
        <w:rPr>
          <w:rFonts w:cstheme="minorHAnsi"/>
        </w:rPr>
        <w:t xml:space="preserve"> and had to respond verbally. Although, in a small group, this didn’t impact very much on the outcome, running a similar exercise in a “normal” size group, it would need to be better prepared. </w:t>
      </w:r>
    </w:p>
    <w:p w:rsidR="0002521B" w:rsidRDefault="0002521B">
      <w:pPr>
        <w:rPr>
          <w:rFonts w:cstheme="minorHAnsi"/>
        </w:rPr>
      </w:pPr>
      <w:r>
        <w:rPr>
          <w:rFonts w:cstheme="minorHAnsi"/>
        </w:rPr>
        <w:t xml:space="preserve">Having revealed what DHMO really is, the lesson moved on to a discussion </w:t>
      </w:r>
      <w:r w:rsidR="00874CDC">
        <w:rPr>
          <w:rFonts w:cstheme="minorHAnsi"/>
        </w:rPr>
        <w:t>surrounding fake news.</w:t>
      </w:r>
    </w:p>
    <w:p w:rsidR="00B24F87" w:rsidRDefault="00E91594">
      <w:pPr>
        <w:rPr>
          <w:rFonts w:cstheme="minorHAnsi"/>
        </w:rPr>
      </w:pPr>
      <w:r>
        <w:rPr>
          <w:rFonts w:cstheme="minorHAnsi"/>
        </w:rPr>
        <w:t>Applegate (1969)</w:t>
      </w:r>
      <w:r w:rsidR="002B6E8D">
        <w:rPr>
          <w:rFonts w:cstheme="minorHAnsi"/>
        </w:rPr>
        <w:t>,</w:t>
      </w:r>
      <w:r>
        <w:rPr>
          <w:rFonts w:cstheme="minorHAnsi"/>
        </w:rPr>
        <w:t xml:space="preserve"> as cited by Gall &amp; Gillet (1980) reminds us that “A class discussion implies open and active participation. However in most instances it becomes a limited dialogue between the teacher and a few pupils” </w:t>
      </w:r>
    </w:p>
    <w:p w:rsidR="00E91594" w:rsidRDefault="00E91594">
      <w:pPr>
        <w:rPr>
          <w:rFonts w:cstheme="minorHAnsi"/>
        </w:rPr>
      </w:pPr>
      <w:r>
        <w:rPr>
          <w:rFonts w:cstheme="minorHAnsi"/>
        </w:rPr>
        <w:t>Even with such a small group, there was a danger that this could happen - even more so since I had deliberately engineered an emotional response.</w:t>
      </w:r>
      <w:r w:rsidR="0002788A">
        <w:rPr>
          <w:rFonts w:cstheme="minorHAnsi"/>
        </w:rPr>
        <w:t xml:space="preserve"> I was conscious of this and tried to work the room</w:t>
      </w:r>
      <w:r w:rsidR="005F25C2">
        <w:rPr>
          <w:rFonts w:cstheme="minorHAnsi"/>
        </w:rPr>
        <w:t xml:space="preserve"> to draw out conversation from a wider audience.  This wasn’t entirely successful and one or two individuals </w:t>
      </w:r>
      <w:r w:rsidR="00CC6481">
        <w:rPr>
          <w:rFonts w:cstheme="minorHAnsi"/>
        </w:rPr>
        <w:t xml:space="preserve">managed to avoid any interaction. I was aware of this happening but with such a tight time limit, I chose to focus on </w:t>
      </w:r>
      <w:r w:rsidR="007F34C0">
        <w:rPr>
          <w:rFonts w:cstheme="minorHAnsi"/>
        </w:rPr>
        <w:t xml:space="preserve">the overall learning outcomes. </w:t>
      </w:r>
      <w:r w:rsidR="00CC6481">
        <w:rPr>
          <w:rFonts w:cstheme="minorHAnsi"/>
        </w:rPr>
        <w:t>I am aware that conversation management skills would play a much larger part in the running of the lesson</w:t>
      </w:r>
      <w:r w:rsidR="007F34C0">
        <w:rPr>
          <w:rFonts w:cstheme="minorHAnsi"/>
        </w:rPr>
        <w:t xml:space="preserve"> when working with a larger group.</w:t>
      </w:r>
      <w:r w:rsidR="00CC6481">
        <w:rPr>
          <w:rFonts w:cstheme="minorHAnsi"/>
        </w:rPr>
        <w:t xml:space="preserve"> </w:t>
      </w:r>
    </w:p>
    <w:p w:rsidR="0051334D" w:rsidRPr="0051334D" w:rsidRDefault="0051334D">
      <w:pPr>
        <w:rPr>
          <w:rFonts w:cstheme="minorHAnsi"/>
        </w:rPr>
      </w:pPr>
      <w:r>
        <w:rPr>
          <w:rFonts w:cstheme="minorHAnsi"/>
        </w:rPr>
        <w:t xml:space="preserve">I was aware that there would be an irony in running a lesson on the importance of fact checking in a didactic style, presenting the learners with what would be, effectively, a stream of single source facts and asking them to take them at face value, to trust that the facts I was imparting were true. </w:t>
      </w:r>
      <w:r w:rsidR="00234583">
        <w:rPr>
          <w:rFonts w:cstheme="minorHAnsi"/>
        </w:rPr>
        <w:t xml:space="preserve">I used what is </w:t>
      </w:r>
      <w:r>
        <w:rPr>
          <w:rFonts w:cstheme="minorHAnsi"/>
        </w:rPr>
        <w:t>describe</w:t>
      </w:r>
      <w:r w:rsidR="00234583">
        <w:rPr>
          <w:rFonts w:cstheme="minorHAnsi"/>
        </w:rPr>
        <w:t>d</w:t>
      </w:r>
      <w:r>
        <w:rPr>
          <w:rFonts w:cstheme="minorHAnsi"/>
        </w:rPr>
        <w:t xml:space="preserve"> as </w:t>
      </w:r>
      <w:r w:rsidRPr="0051334D">
        <w:rPr>
          <w:rFonts w:cstheme="minorHAnsi"/>
          <w:i/>
        </w:rPr>
        <w:t>Issue-Oriented discussion</w:t>
      </w:r>
      <w:r>
        <w:rPr>
          <w:rFonts w:cstheme="minorHAnsi"/>
          <w:i/>
        </w:rPr>
        <w:t xml:space="preserve"> </w:t>
      </w:r>
      <w:r>
        <w:rPr>
          <w:rFonts w:cstheme="minorHAnsi"/>
        </w:rPr>
        <w:t xml:space="preserve">instead. </w:t>
      </w:r>
      <w:r w:rsidR="00027E1F">
        <w:rPr>
          <w:rFonts w:cstheme="minorHAnsi"/>
        </w:rPr>
        <w:t>“</w:t>
      </w:r>
      <w:r>
        <w:rPr>
          <w:rFonts w:cstheme="minorHAnsi"/>
        </w:rPr>
        <w:t xml:space="preserve">The most basic purpose of this type of discussion is to increase student’s awareness of their own opinions and the opinions of </w:t>
      </w:r>
      <w:r w:rsidR="00234583">
        <w:rPr>
          <w:rFonts w:cstheme="minorHAnsi"/>
        </w:rPr>
        <w:t>others</w:t>
      </w:r>
      <w:r w:rsidR="00027E1F">
        <w:rPr>
          <w:rFonts w:cstheme="minorHAnsi"/>
        </w:rPr>
        <w:t>”</w:t>
      </w:r>
      <w:r w:rsidR="00234583">
        <w:rPr>
          <w:rFonts w:cstheme="minorHAnsi"/>
        </w:rPr>
        <w:t xml:space="preserve"> (Gall &amp; Gillet, 1980)</w:t>
      </w:r>
    </w:p>
    <w:p w:rsidR="0002521B" w:rsidRDefault="00234583">
      <w:pPr>
        <w:rPr>
          <w:rFonts w:cstheme="minorHAnsi"/>
        </w:rPr>
      </w:pPr>
      <w:r>
        <w:rPr>
          <w:rFonts w:cstheme="minorHAnsi"/>
        </w:rPr>
        <w:t>By discussing the stories represented by the images in the slides, I was able to facilitate discussion drawing on learners’ knowledge of the stories and their prevalence on social media.</w:t>
      </w:r>
      <w:r w:rsidR="009F6BF5">
        <w:rPr>
          <w:rFonts w:cstheme="minorHAnsi"/>
        </w:rPr>
        <w:t xml:space="preserve"> It was apparent that the majority of the learners were familiar with the image of the Wolves representing a leadership example. It was equally apparent that the majority were totally unaware that the image represented anything other than the motivational leadership story usually associated with it on</w:t>
      </w:r>
      <w:r w:rsidR="00DE3F1F">
        <w:rPr>
          <w:rFonts w:cstheme="minorHAnsi"/>
        </w:rPr>
        <w:t xml:space="preserve"> Social Media. </w:t>
      </w:r>
      <w:r w:rsidR="00617BBD">
        <w:rPr>
          <w:rFonts w:cstheme="minorHAnsi"/>
        </w:rPr>
        <w:t>One of the learners even stated</w:t>
      </w:r>
      <w:r w:rsidR="00AB580F">
        <w:rPr>
          <w:rFonts w:cstheme="minorHAnsi"/>
        </w:rPr>
        <w:t>, after the lesson,</w:t>
      </w:r>
      <w:r w:rsidR="00617BBD">
        <w:rPr>
          <w:rFonts w:cstheme="minorHAnsi"/>
        </w:rPr>
        <w:t xml:space="preserve"> that they had previously used the image along with the fake story in delivering lessons on Leadership and Management. </w:t>
      </w:r>
      <w:r w:rsidR="00DE3F1F">
        <w:rPr>
          <w:rFonts w:cstheme="minorHAnsi"/>
        </w:rPr>
        <w:t xml:space="preserve">This </w:t>
      </w:r>
      <w:r w:rsidR="00617BBD">
        <w:rPr>
          <w:rFonts w:cstheme="minorHAnsi"/>
        </w:rPr>
        <w:t>linked back to the report by Turner, referencing teachers who are seeing fake news cited in student’s work</w:t>
      </w:r>
      <w:r w:rsidR="001600D2">
        <w:rPr>
          <w:rFonts w:cstheme="minorHAnsi"/>
        </w:rPr>
        <w:t xml:space="preserve"> and took it to a new level that I had not considered: </w:t>
      </w:r>
      <w:r w:rsidR="00AB580F">
        <w:rPr>
          <w:rFonts w:cstheme="minorHAnsi"/>
        </w:rPr>
        <w:t>Even experienced t</w:t>
      </w:r>
      <w:r w:rsidR="001600D2">
        <w:rPr>
          <w:rFonts w:cstheme="minorHAnsi"/>
        </w:rPr>
        <w:t>rainers have been taken in by fake news and have been citing it in their teaching</w:t>
      </w:r>
      <w:r w:rsidR="00AB580F">
        <w:rPr>
          <w:rFonts w:cstheme="minorHAnsi"/>
        </w:rPr>
        <w:t>. For this particular learner, this</w:t>
      </w:r>
      <w:r w:rsidR="00617BBD">
        <w:rPr>
          <w:rFonts w:cstheme="minorHAnsi"/>
        </w:rPr>
        <w:t xml:space="preserve"> strongly </w:t>
      </w:r>
      <w:r w:rsidR="00DE3F1F">
        <w:rPr>
          <w:rFonts w:cstheme="minorHAnsi"/>
        </w:rPr>
        <w:t>reinforced both the message and the emotional impact of the “spin” on DHMO and learners were then very receptive to the concept of fact checking and opened up a much wider discussion on whether such manipulation of the image was acceptable or not.</w:t>
      </w:r>
    </w:p>
    <w:p w:rsidR="000C6876" w:rsidRDefault="000C6876">
      <w:pPr>
        <w:rPr>
          <w:rFonts w:cstheme="minorHAnsi"/>
        </w:rPr>
      </w:pPr>
      <w:r>
        <w:rPr>
          <w:rFonts w:cstheme="minorHAnsi"/>
        </w:rPr>
        <w:t xml:space="preserve">The discussions also </w:t>
      </w:r>
      <w:r w:rsidR="00FA7B4E">
        <w:rPr>
          <w:rFonts w:cstheme="minorHAnsi"/>
        </w:rPr>
        <w:t>helped to justify</w:t>
      </w:r>
      <w:r>
        <w:rPr>
          <w:rFonts w:cstheme="minorHAnsi"/>
        </w:rPr>
        <w:t xml:space="preserve"> my choice of methodology for that part of the session. Had I used a</w:t>
      </w:r>
      <w:r w:rsidR="00AB580F">
        <w:rPr>
          <w:rFonts w:cstheme="minorHAnsi"/>
        </w:rPr>
        <w:t xml:space="preserve"> more</w:t>
      </w:r>
      <w:r>
        <w:rPr>
          <w:rFonts w:cstheme="minorHAnsi"/>
        </w:rPr>
        <w:t xml:space="preserve"> didactic approach, discouraging interaction, th</w:t>
      </w:r>
      <w:r w:rsidR="007F34C0">
        <w:rPr>
          <w:rFonts w:cstheme="minorHAnsi"/>
        </w:rPr>
        <w:t xml:space="preserve">e fact that I had inadvertently chosen an image and story that was already being used in teaching by at least one of the class may not have come out and the impact of the teaching would have been less effective. </w:t>
      </w:r>
    </w:p>
    <w:p w:rsidR="00A43F3C" w:rsidRDefault="00D17A57">
      <w:pPr>
        <w:rPr>
          <w:rFonts w:cstheme="minorHAnsi"/>
        </w:rPr>
      </w:pPr>
      <w:r>
        <w:rPr>
          <w:rFonts w:cstheme="minorHAnsi"/>
        </w:rPr>
        <w:lastRenderedPageBreak/>
        <w:t>The discussion</w:t>
      </w:r>
      <w:r w:rsidR="00A144B0">
        <w:rPr>
          <w:rFonts w:cstheme="minorHAnsi"/>
        </w:rPr>
        <w:t xml:space="preserve"> went largely as expected. </w:t>
      </w:r>
      <w:r w:rsidR="00DE3F1F">
        <w:rPr>
          <w:rFonts w:cstheme="minorHAnsi"/>
        </w:rPr>
        <w:t>Some of the group felt that it was harmless, fee</w:t>
      </w:r>
      <w:r w:rsidR="00DB75CB">
        <w:rPr>
          <w:rFonts w:cstheme="minorHAnsi"/>
        </w:rPr>
        <w:t>l</w:t>
      </w:r>
      <w:r w:rsidR="00DE3F1F">
        <w:rPr>
          <w:rFonts w:cstheme="minorHAnsi"/>
        </w:rPr>
        <w:t>ing that it was, at worst, a white lie used to tell a useful story whilst others felt that it undermined public conf</w:t>
      </w:r>
      <w:r w:rsidR="00AA3CE9">
        <w:rPr>
          <w:rFonts w:cstheme="minorHAnsi"/>
        </w:rPr>
        <w:t>idence, blurring the lines between wh</w:t>
      </w:r>
      <w:r w:rsidR="001A1D5B">
        <w:rPr>
          <w:rFonts w:cstheme="minorHAnsi"/>
        </w:rPr>
        <w:t>at is believable and what isn’t as well</w:t>
      </w:r>
      <w:r w:rsidR="00AA3CE9">
        <w:rPr>
          <w:rFonts w:cstheme="minorHAnsi"/>
        </w:rPr>
        <w:t xml:space="preserve"> opening the doors to fake news creators with more sinister motives.</w:t>
      </w:r>
      <w:r w:rsidR="00A43F3C">
        <w:rPr>
          <w:rFonts w:cstheme="minorHAnsi"/>
        </w:rPr>
        <w:t xml:space="preserve"> </w:t>
      </w:r>
    </w:p>
    <w:p w:rsidR="00AA3CE9" w:rsidRDefault="009A6C1D">
      <w:pPr>
        <w:rPr>
          <w:rFonts w:cstheme="minorHAnsi"/>
        </w:rPr>
      </w:pPr>
      <w:r>
        <w:rPr>
          <w:rFonts w:cstheme="minorHAnsi"/>
        </w:rPr>
        <w:t>Facilitating a discussion of this type allowed the learners to interact with each other directly, rather than tr</w:t>
      </w:r>
      <w:r w:rsidR="002B6E8D">
        <w:rPr>
          <w:rFonts w:cstheme="minorHAnsi"/>
        </w:rPr>
        <w:t>eating the trainer as the chair. This</w:t>
      </w:r>
      <w:r w:rsidR="00A144B0">
        <w:rPr>
          <w:rFonts w:cstheme="minorHAnsi"/>
        </w:rPr>
        <w:t>,</w:t>
      </w:r>
      <w:r w:rsidR="002B6E8D">
        <w:rPr>
          <w:rFonts w:cstheme="minorHAnsi"/>
        </w:rPr>
        <w:t xml:space="preserve"> in-turn</w:t>
      </w:r>
      <w:r w:rsidR="00A144B0">
        <w:rPr>
          <w:rFonts w:cstheme="minorHAnsi"/>
        </w:rPr>
        <w:t>,</w:t>
      </w:r>
      <w:r w:rsidR="002B6E8D">
        <w:rPr>
          <w:rFonts w:cstheme="minorHAnsi"/>
        </w:rPr>
        <w:t xml:space="preserve"> led to a genuine exchange of ideas</w:t>
      </w:r>
      <w:r w:rsidR="001A1D5B">
        <w:rPr>
          <w:rFonts w:cstheme="minorHAnsi"/>
        </w:rPr>
        <w:t xml:space="preserve"> and opinions</w:t>
      </w:r>
      <w:r w:rsidR="00EB0110">
        <w:rPr>
          <w:rFonts w:cstheme="minorHAnsi"/>
        </w:rPr>
        <w:t>. In keeping with the learning objective. Although there was very little time to dwell on the discussion it appeared to fit a pattern recognised by Gall &amp; Gillet</w:t>
      </w:r>
      <w:r w:rsidR="001600D2">
        <w:rPr>
          <w:rFonts w:cstheme="minorHAnsi"/>
        </w:rPr>
        <w:t xml:space="preserve"> (1980)</w:t>
      </w:r>
      <w:r w:rsidR="00690BD5">
        <w:rPr>
          <w:rFonts w:cstheme="minorHAnsi"/>
        </w:rPr>
        <w:t>; the discussion helped learners to reach a consensus opinion on the issue.</w:t>
      </w:r>
    </w:p>
    <w:p w:rsidR="00F173AD" w:rsidRDefault="00FA7B4E">
      <w:pPr>
        <w:rPr>
          <w:rFonts w:cstheme="minorHAnsi"/>
        </w:rPr>
      </w:pPr>
      <w:r>
        <w:rPr>
          <w:rFonts w:cstheme="minorHAnsi"/>
        </w:rPr>
        <w:t>As well as the slight hitch with learners not being able to access Slido, t</w:t>
      </w:r>
      <w:r w:rsidR="00F173AD">
        <w:rPr>
          <w:rFonts w:cstheme="minorHAnsi"/>
        </w:rPr>
        <w:t>here were some minor changes that could have improved the delivery.</w:t>
      </w:r>
    </w:p>
    <w:p w:rsidR="00D8201C" w:rsidRDefault="00D8201C">
      <w:pPr>
        <w:rPr>
          <w:rFonts w:cstheme="minorHAnsi"/>
        </w:rPr>
      </w:pPr>
      <w:r>
        <w:rPr>
          <w:rFonts w:cstheme="minorHAnsi"/>
        </w:rPr>
        <w:t>Firstly, the PowerPoint presentation itself. Whilst I had checked the PowerPoint on large screens prior to delivery, I had not checked how they would look on the actual screens used in the room where the lesson was being delivered. This is something that will need to be considered in future delivery as the main screens lack contrast and definition. As a consequence, some of the slides didn’t di</w:t>
      </w:r>
      <w:r w:rsidR="0076699E">
        <w:rPr>
          <w:rFonts w:cstheme="minorHAnsi"/>
        </w:rPr>
        <w:t xml:space="preserve">splay as clearly as I intended, especially those that contained slightly smaller text. </w:t>
      </w:r>
      <w:r w:rsidR="002B5DD4">
        <w:rPr>
          <w:rFonts w:cstheme="minorHAnsi"/>
        </w:rPr>
        <w:t xml:space="preserve">In citing Gazzaley &amp; Rosen (2016), Lang (2017) reminds us </w:t>
      </w:r>
      <w:r w:rsidR="00FA7B4E">
        <w:rPr>
          <w:rFonts w:cstheme="minorHAnsi"/>
        </w:rPr>
        <w:t>“</w:t>
      </w:r>
      <w:r w:rsidR="002B5DD4">
        <w:rPr>
          <w:rFonts w:cstheme="minorHAnsi"/>
        </w:rPr>
        <w:t>that distraction occurs when we are pursuing a goal [..] and something blocks our efforts to achieve it.</w:t>
      </w:r>
      <w:r w:rsidR="00FA7B4E">
        <w:rPr>
          <w:rFonts w:cstheme="minorHAnsi"/>
        </w:rPr>
        <w:t>”</w:t>
      </w:r>
      <w:r w:rsidR="002B5DD4">
        <w:rPr>
          <w:rFonts w:cstheme="minorHAnsi"/>
        </w:rPr>
        <w:t xml:space="preserve"> If reading the text becomes a task in itself, it can cause a distraction to the message </w:t>
      </w:r>
      <w:r w:rsidR="00870CDB">
        <w:rPr>
          <w:rFonts w:cstheme="minorHAnsi"/>
        </w:rPr>
        <w:t>being delivered. On this occasion, the impact was negligible as the facts only needed to be retained for a short period. If the text, or specific details of the delivery, was to be recalled for and exam, however, the impact could have been more significant.</w:t>
      </w:r>
    </w:p>
    <w:p w:rsidR="007846F5" w:rsidRDefault="007846F5">
      <w:pPr>
        <w:rPr>
          <w:rFonts w:cstheme="minorHAnsi"/>
        </w:rPr>
      </w:pPr>
      <w:r>
        <w:rPr>
          <w:rFonts w:cstheme="minorHAnsi"/>
        </w:rPr>
        <w:t>Secondly, although it was apparent from the discussions and interaction that the learning objectives had been met, it would have been worthwhile to revisit the objectives at the end of the lesson and confirm that they had been achieved.</w:t>
      </w:r>
    </w:p>
    <w:p w:rsidR="007846F5" w:rsidRDefault="007846F5">
      <w:pPr>
        <w:rPr>
          <w:rFonts w:cstheme="minorHAnsi"/>
        </w:rPr>
      </w:pPr>
      <w:r>
        <w:rPr>
          <w:rFonts w:cstheme="minorHAnsi"/>
        </w:rPr>
        <w:t xml:space="preserve">Finally, although I had worked out timings for the lesson delivery, I did not actually check times through the session. I actually have no idea how long the delivery took and can only assume that it was close to the required length based on the assessor’s feedback. This is not something that </w:t>
      </w:r>
      <w:r w:rsidR="00A149A2">
        <w:rPr>
          <w:rFonts w:cstheme="minorHAnsi"/>
        </w:rPr>
        <w:t>I normally have an issue with as the lessons I deliver are much longer, allowing for more flexibility in timing. However, it is clearly something that I will need to be much more conscious of when delivering in shorter sessions.</w:t>
      </w:r>
    </w:p>
    <w:p w:rsidR="00FA7B4E" w:rsidRDefault="00FA7B4E">
      <w:pPr>
        <w:rPr>
          <w:rFonts w:cstheme="minorHAnsi"/>
        </w:rPr>
      </w:pPr>
      <w:r>
        <w:rPr>
          <w:rFonts w:cstheme="minorHAnsi"/>
        </w:rPr>
        <w:t>As well as considering the practicalities of the delivery and preparation, the lesson plan also had to be designed to meet as many as possible of the UK Professional Standards Framework for teaching and supporting learning in higher education (Advance HE, 2011)</w:t>
      </w:r>
      <w:r w:rsidR="007B013C">
        <w:rPr>
          <w:rFonts w:cstheme="minorHAnsi"/>
        </w:rPr>
        <w:t>.</w:t>
      </w:r>
    </w:p>
    <w:p w:rsidR="007B013C" w:rsidRDefault="007B013C">
      <w:pPr>
        <w:rPr>
          <w:rFonts w:cstheme="minorHAnsi"/>
        </w:rPr>
      </w:pPr>
      <w:r>
        <w:rPr>
          <w:rFonts w:cstheme="minorHAnsi"/>
        </w:rPr>
        <w:t>The Standards we</w:t>
      </w:r>
      <w:r w:rsidR="00A5173E">
        <w:rPr>
          <w:rFonts w:cstheme="minorHAnsi"/>
        </w:rPr>
        <w:t>re each met in various ways, full details being recorded</w:t>
      </w:r>
      <w:r>
        <w:rPr>
          <w:rFonts w:cstheme="minorHAnsi"/>
        </w:rPr>
        <w:t xml:space="preserve"> in the Lesson Plan. </w:t>
      </w:r>
      <w:r w:rsidR="00A5173E">
        <w:rPr>
          <w:rFonts w:cstheme="minorHAnsi"/>
        </w:rPr>
        <w:t>T</w:t>
      </w:r>
      <w:r>
        <w:rPr>
          <w:rFonts w:cstheme="minorHAnsi"/>
        </w:rPr>
        <w:t>he Standards cover three dimensions of learning.</w:t>
      </w:r>
    </w:p>
    <w:p w:rsidR="007B013C" w:rsidRDefault="007B013C" w:rsidP="007B013C">
      <w:pPr>
        <w:pStyle w:val="ListParagraph"/>
        <w:numPr>
          <w:ilvl w:val="0"/>
          <w:numId w:val="1"/>
        </w:numPr>
        <w:rPr>
          <w:rFonts w:cstheme="minorHAnsi"/>
        </w:rPr>
      </w:pPr>
      <w:r>
        <w:rPr>
          <w:rFonts w:cstheme="minorHAnsi"/>
        </w:rPr>
        <w:t xml:space="preserve">Areas of Activity – Each of the five Standards was met by planning and delivering </w:t>
      </w:r>
      <w:r w:rsidR="00A5173E">
        <w:rPr>
          <w:rFonts w:cstheme="minorHAnsi"/>
        </w:rPr>
        <w:t>the session. Standard A4</w:t>
      </w:r>
      <w:r>
        <w:rPr>
          <w:rFonts w:cstheme="minorHAnsi"/>
        </w:rPr>
        <w:t xml:space="preserve"> deserve</w:t>
      </w:r>
      <w:r w:rsidR="00A5173E">
        <w:rPr>
          <w:rFonts w:cstheme="minorHAnsi"/>
        </w:rPr>
        <w:t>s</w:t>
      </w:r>
      <w:r>
        <w:rPr>
          <w:rFonts w:cstheme="minorHAnsi"/>
        </w:rPr>
        <w:t xml:space="preserve"> particular mention. Although I was not able to influence the physical learning environment as the </w:t>
      </w:r>
      <w:r w:rsidR="00A5173E">
        <w:rPr>
          <w:rFonts w:cstheme="minorHAnsi"/>
        </w:rPr>
        <w:t xml:space="preserve">choice </w:t>
      </w:r>
      <w:r>
        <w:rPr>
          <w:rFonts w:cstheme="minorHAnsi"/>
        </w:rPr>
        <w:t>room and its layout were</w:t>
      </w:r>
      <w:r w:rsidR="00A5173E">
        <w:rPr>
          <w:rFonts w:cstheme="minorHAnsi"/>
        </w:rPr>
        <w:t xml:space="preserve"> outside my control, the choice of delivery style and the creation of an environment where learners felt able to share their thoughts and feelings had a direct correlation to the value of the lesson. </w:t>
      </w:r>
    </w:p>
    <w:p w:rsidR="00A5173E" w:rsidRDefault="00A5173E" w:rsidP="007B013C">
      <w:pPr>
        <w:pStyle w:val="ListParagraph"/>
        <w:numPr>
          <w:ilvl w:val="0"/>
          <w:numId w:val="1"/>
        </w:numPr>
        <w:rPr>
          <w:rFonts w:cstheme="minorHAnsi"/>
        </w:rPr>
      </w:pPr>
      <w:r>
        <w:rPr>
          <w:rFonts w:cstheme="minorHAnsi"/>
        </w:rPr>
        <w:t xml:space="preserve">Core Knowledge – In order to meet this standard, I had to ensure that my knowledge and understanding of the subject area was good enough. I also spent time reviewing and </w:t>
      </w:r>
      <w:bookmarkStart w:id="0" w:name="_GoBack"/>
      <w:bookmarkEnd w:id="0"/>
      <w:r>
        <w:rPr>
          <w:rFonts w:cstheme="minorHAnsi"/>
        </w:rPr>
        <w:lastRenderedPageBreak/>
        <w:t>considering a range of different possible delivery methods and teaching styles to select the ones I felt would have the most effective outcome.</w:t>
      </w:r>
    </w:p>
    <w:p w:rsidR="00A5173E" w:rsidRPr="007B013C" w:rsidRDefault="00A5173E" w:rsidP="007B013C">
      <w:pPr>
        <w:pStyle w:val="ListParagraph"/>
        <w:numPr>
          <w:ilvl w:val="0"/>
          <w:numId w:val="1"/>
        </w:numPr>
        <w:rPr>
          <w:rFonts w:cstheme="minorHAnsi"/>
        </w:rPr>
      </w:pPr>
      <w:r>
        <w:rPr>
          <w:rFonts w:cstheme="minorHAnsi"/>
        </w:rPr>
        <w:t>Professional Values – As well as using strategies and methodologies that encouraged interaction for all learners without discriminating against those with limited mobility, I was keen to ensure that the learning also related to the overall aim of the course itself by tying it to principles of teaching and learning – encouraging learners to consider how they might present facts and factual awareness to their own students in future.</w:t>
      </w:r>
    </w:p>
    <w:p w:rsidR="007846F5" w:rsidRDefault="007846F5" w:rsidP="007846F5">
      <w:pPr>
        <w:rPr>
          <w:rFonts w:cstheme="minorHAnsi"/>
        </w:rPr>
      </w:pPr>
      <w:r>
        <w:rPr>
          <w:rFonts w:cstheme="minorHAnsi"/>
        </w:rPr>
        <w:t>Overall, I was very happy with the way the session ran. The experimental targeting of the lesson, pitching the delivery to deliberately trigger an emotional response and move the learning directly into the affective domain was even more successful than I had anticipated and helped to generate some worthwhile discussions, keeping the lesson very much learner focussed</w:t>
      </w:r>
      <w:r w:rsidR="00A149A2">
        <w:rPr>
          <w:rFonts w:cstheme="minorHAnsi"/>
        </w:rPr>
        <w:t>. The feedback from both the class (via informal discussions) and the observer (in the form of a forma</w:t>
      </w:r>
      <w:r w:rsidR="007258BD">
        <w:rPr>
          <w:rFonts w:cstheme="minorHAnsi"/>
        </w:rPr>
        <w:t>l as</w:t>
      </w:r>
      <w:r w:rsidR="007232AC">
        <w:rPr>
          <w:rFonts w:cstheme="minorHAnsi"/>
        </w:rPr>
        <w:t>sessment) was very positive while</w:t>
      </w:r>
      <w:r w:rsidR="007258BD">
        <w:rPr>
          <w:rFonts w:cstheme="minorHAnsi"/>
        </w:rPr>
        <w:t xml:space="preserve"> the elements of constructive criticism </w:t>
      </w:r>
      <w:r w:rsidR="007232AC">
        <w:rPr>
          <w:rFonts w:cstheme="minorHAnsi"/>
        </w:rPr>
        <w:t>matched my own observations.</w:t>
      </w:r>
    </w:p>
    <w:p w:rsidR="007232AC" w:rsidRDefault="007232AC" w:rsidP="007846F5">
      <w:pPr>
        <w:rPr>
          <w:rFonts w:cstheme="minorHAnsi"/>
        </w:rPr>
      </w:pPr>
      <w:r>
        <w:rPr>
          <w:rFonts w:cstheme="minorHAnsi"/>
        </w:rPr>
        <w:t>Although much of my current work deals with factual learning (legal definitions, etc.) there are areas which are also suitable for this affective style of teaching which I will look to develop and refine further.</w:t>
      </w:r>
    </w:p>
    <w:p w:rsidR="00F173AD" w:rsidRDefault="00F173AD">
      <w:pPr>
        <w:rPr>
          <w:rFonts w:cstheme="minorHAnsi"/>
        </w:rPr>
      </w:pPr>
    </w:p>
    <w:p w:rsidR="00D60FA1" w:rsidRDefault="00D60FA1">
      <w:pPr>
        <w:rPr>
          <w:rFonts w:cstheme="minorHAnsi"/>
        </w:rPr>
      </w:pPr>
    </w:p>
    <w:p w:rsidR="00DE3F1F" w:rsidRPr="00A87824" w:rsidRDefault="00DE3F1F">
      <w:pPr>
        <w:rPr>
          <w:rFonts w:cstheme="minorHAnsi"/>
        </w:rPr>
      </w:pPr>
    </w:p>
    <w:p w:rsidR="00962838" w:rsidRDefault="00962838"/>
    <w:p w:rsidR="00962838" w:rsidRDefault="00962838"/>
    <w:p w:rsidR="00962838" w:rsidRDefault="00962838"/>
    <w:p w:rsidR="00DB75CB" w:rsidRDefault="00DB75CB">
      <w:r>
        <w:br w:type="page"/>
      </w:r>
    </w:p>
    <w:p w:rsidR="00962838" w:rsidRDefault="00962838">
      <w:r>
        <w:lastRenderedPageBreak/>
        <w:t>Reference List</w:t>
      </w:r>
    </w:p>
    <w:p w:rsidR="00447804" w:rsidRPr="00273C9F" w:rsidRDefault="00447804" w:rsidP="00447804">
      <w:pPr>
        <w:rPr>
          <w:rFonts w:cstheme="minorHAnsi"/>
        </w:rPr>
      </w:pPr>
      <w:r>
        <w:rPr>
          <w:rFonts w:cstheme="minorHAnsi"/>
        </w:rPr>
        <w:t>Advance HE (2011). UK Professional Standards Framework for teaching and supporting learning in higher education.</w:t>
      </w:r>
    </w:p>
    <w:p w:rsidR="00962838" w:rsidRPr="00273C9F" w:rsidRDefault="00962838">
      <w:pPr>
        <w:rPr>
          <w:rFonts w:cstheme="minorHAnsi"/>
        </w:rPr>
      </w:pPr>
      <w:r w:rsidRPr="00273C9F">
        <w:rPr>
          <w:rFonts w:cstheme="minorHAnsi"/>
        </w:rPr>
        <w:t xml:space="preserve">Ferro, F. (2017). </w:t>
      </w:r>
      <w:r w:rsidRPr="00273C9F">
        <w:rPr>
          <w:rFonts w:cstheme="minorHAnsi"/>
          <w:i/>
        </w:rPr>
        <w:t>The 14-Year-Old Who Convinced People to Ban Dihydrogen Monoxide</w:t>
      </w:r>
      <w:r w:rsidRPr="00273C9F">
        <w:rPr>
          <w:rFonts w:cstheme="minorHAnsi"/>
        </w:rPr>
        <w:t xml:space="preserve"> [Online]. Available at: </w:t>
      </w:r>
      <w:hyperlink r:id="rId7" w:history="1">
        <w:r w:rsidRPr="00273C9F">
          <w:rPr>
            <w:rStyle w:val="Hyperlink"/>
            <w:rFonts w:cstheme="minorHAnsi"/>
          </w:rPr>
          <w:t>https://www.mentalfloss.com/article/501907/14-year-old-who-convinced-people-ban-dihydrogen-monoxide</w:t>
        </w:r>
      </w:hyperlink>
      <w:r w:rsidR="009A6C1D" w:rsidRPr="00273C9F">
        <w:rPr>
          <w:rFonts w:cstheme="minorHAnsi"/>
        </w:rPr>
        <w:t xml:space="preserve"> [Accessed 21</w:t>
      </w:r>
      <w:r w:rsidR="00A4750D" w:rsidRPr="00273C9F">
        <w:rPr>
          <w:rFonts w:cstheme="minorHAnsi"/>
        </w:rPr>
        <w:t>/10</w:t>
      </w:r>
      <w:r w:rsidRPr="00273C9F">
        <w:rPr>
          <w:rFonts w:cstheme="minorHAnsi"/>
        </w:rPr>
        <w:t>/2019]</w:t>
      </w:r>
    </w:p>
    <w:p w:rsidR="00447804" w:rsidRPr="00273C9F" w:rsidRDefault="00447804" w:rsidP="00447804">
      <w:pPr>
        <w:rPr>
          <w:rFonts w:cstheme="minorHAnsi"/>
        </w:rPr>
      </w:pPr>
      <w:r w:rsidRPr="00273C9F">
        <w:rPr>
          <w:rFonts w:cstheme="minorHAnsi"/>
        </w:rPr>
        <w:t xml:space="preserve">Gall, M &amp; Gillett, M (1980). </w:t>
      </w:r>
      <w:r w:rsidRPr="00273C9F">
        <w:rPr>
          <w:rFonts w:cstheme="minorHAnsi"/>
          <w:i/>
        </w:rPr>
        <w:t xml:space="preserve">The discussion method in Classroom Teaching. </w:t>
      </w:r>
      <w:r w:rsidRPr="00273C9F">
        <w:rPr>
          <w:rFonts w:cstheme="minorHAnsi"/>
        </w:rPr>
        <w:t xml:space="preserve">In Theory into Practice, Vol. 19, No. 2, Teaching Methods: Learning Applications (Spring 1980) </w:t>
      </w:r>
    </w:p>
    <w:p w:rsidR="00447804" w:rsidRPr="002B5DD4" w:rsidRDefault="00447804" w:rsidP="00447804">
      <w:pPr>
        <w:rPr>
          <w:rFonts w:cstheme="minorHAnsi"/>
          <w:color w:val="3A3A3A"/>
        </w:rPr>
      </w:pPr>
      <w:r>
        <w:rPr>
          <w:rFonts w:ascii="Arial" w:hAnsi="Arial" w:cs="Arial"/>
          <w:color w:val="222222"/>
          <w:sz w:val="20"/>
          <w:szCs w:val="20"/>
        </w:rPr>
        <w:t xml:space="preserve">Lang, J, 2017. </w:t>
      </w:r>
      <w:r w:rsidRPr="002B5DD4">
        <w:rPr>
          <w:rFonts w:ascii="Arial" w:hAnsi="Arial" w:cs="Arial"/>
          <w:i/>
          <w:color w:val="222222"/>
          <w:sz w:val="20"/>
          <w:szCs w:val="20"/>
        </w:rPr>
        <w:t>The Distracted Classroom</w:t>
      </w:r>
      <w:r>
        <w:rPr>
          <w:rFonts w:ascii="Arial" w:hAnsi="Arial" w:cs="Arial"/>
          <w:i/>
          <w:color w:val="222222"/>
          <w:sz w:val="20"/>
          <w:szCs w:val="20"/>
        </w:rPr>
        <w:t xml:space="preserve"> </w:t>
      </w:r>
      <w:r>
        <w:rPr>
          <w:rFonts w:ascii="Arial" w:hAnsi="Arial" w:cs="Arial"/>
          <w:color w:val="222222"/>
          <w:sz w:val="20"/>
          <w:szCs w:val="20"/>
        </w:rPr>
        <w:t xml:space="preserve">[online]. Available at: </w:t>
      </w:r>
      <w:hyperlink r:id="rId8" w:history="1">
        <w:r w:rsidRPr="004D4364">
          <w:rPr>
            <w:rStyle w:val="Hyperlink"/>
            <w:rFonts w:ascii="Arial" w:hAnsi="Arial" w:cs="Arial"/>
            <w:sz w:val="20"/>
            <w:szCs w:val="20"/>
          </w:rPr>
          <w:t>https://www.chronicle.com/article/The-Distracted-Classroom/239446</w:t>
        </w:r>
      </w:hyperlink>
      <w:r>
        <w:rPr>
          <w:rFonts w:ascii="Arial" w:hAnsi="Arial" w:cs="Arial"/>
          <w:color w:val="222222"/>
          <w:sz w:val="20"/>
          <w:szCs w:val="20"/>
        </w:rPr>
        <w:t xml:space="preserve"> [accessed 02/12/2019].</w:t>
      </w:r>
    </w:p>
    <w:p w:rsidR="00723D8E" w:rsidRDefault="00723D8E" w:rsidP="00723D8E">
      <w:pPr>
        <w:rPr>
          <w:rFonts w:ascii="Arial" w:hAnsi="Arial" w:cs="Arial"/>
          <w:color w:val="222222"/>
          <w:sz w:val="20"/>
          <w:szCs w:val="20"/>
        </w:rPr>
      </w:pPr>
      <w:r>
        <w:rPr>
          <w:rFonts w:ascii="Arial" w:hAnsi="Arial" w:cs="Arial"/>
          <w:color w:val="222222"/>
          <w:sz w:val="20"/>
          <w:szCs w:val="20"/>
        </w:rPr>
        <w:t xml:space="preserve">Lederman, N.G. and Niess, M.L., 2000. Technology for Technology's Sake or for the Improvement of Teaching and Learning? </w:t>
      </w:r>
      <w:r>
        <w:rPr>
          <w:rFonts w:ascii="Arial" w:hAnsi="Arial" w:cs="Arial"/>
          <w:i/>
          <w:iCs/>
          <w:color w:val="222222"/>
          <w:sz w:val="20"/>
          <w:szCs w:val="20"/>
        </w:rPr>
        <w:t>School Science and Mathematics</w:t>
      </w:r>
      <w:r>
        <w:rPr>
          <w:rFonts w:ascii="Arial" w:hAnsi="Arial" w:cs="Arial"/>
          <w:color w:val="222222"/>
          <w:sz w:val="20"/>
          <w:szCs w:val="20"/>
        </w:rPr>
        <w:t xml:space="preserve">, </w:t>
      </w:r>
      <w:r>
        <w:rPr>
          <w:rFonts w:ascii="Arial" w:hAnsi="Arial" w:cs="Arial"/>
          <w:i/>
          <w:iCs/>
          <w:color w:val="222222"/>
          <w:sz w:val="20"/>
          <w:szCs w:val="20"/>
        </w:rPr>
        <w:t>100</w:t>
      </w:r>
      <w:r>
        <w:rPr>
          <w:rFonts w:ascii="Arial" w:hAnsi="Arial" w:cs="Arial"/>
          <w:color w:val="222222"/>
          <w:sz w:val="20"/>
          <w:szCs w:val="20"/>
        </w:rPr>
        <w:t>(7), pp.345-348.</w:t>
      </w:r>
    </w:p>
    <w:p w:rsidR="00723D8E" w:rsidRPr="00273C9F" w:rsidRDefault="00723D8E" w:rsidP="00723D8E">
      <w:pPr>
        <w:rPr>
          <w:rFonts w:cstheme="minorHAnsi"/>
        </w:rPr>
      </w:pPr>
      <w:r w:rsidRPr="00273C9F">
        <w:rPr>
          <w:rFonts w:cstheme="minorHAnsi"/>
        </w:rPr>
        <w:t xml:space="preserve">Miller, M. (2005). </w:t>
      </w:r>
      <w:r w:rsidRPr="00273C9F">
        <w:rPr>
          <w:rFonts w:cstheme="minorHAnsi"/>
          <w:i/>
        </w:rPr>
        <w:t>Teaching and Learning in Affective Domain. In M. Orey (Ed.), Emerging perspectives on learning, teaching, and technology</w:t>
      </w:r>
      <w:r w:rsidRPr="00273C9F">
        <w:rPr>
          <w:rFonts w:cstheme="minorHAnsi"/>
        </w:rPr>
        <w:t>. Web</w:t>
      </w:r>
    </w:p>
    <w:p w:rsidR="00723D8E" w:rsidRPr="00273C9F" w:rsidRDefault="00723D8E" w:rsidP="00723D8E">
      <w:pPr>
        <w:rPr>
          <w:rFonts w:cstheme="minorHAnsi"/>
        </w:rPr>
      </w:pPr>
      <w:r w:rsidRPr="00273C9F">
        <w:rPr>
          <w:rFonts w:cstheme="minorHAnsi"/>
        </w:rPr>
        <w:t xml:space="preserve">Pierre, E &amp; Oughton, J. (2007). </w:t>
      </w:r>
      <w:r w:rsidRPr="00273C9F">
        <w:rPr>
          <w:rFonts w:cstheme="minorHAnsi"/>
          <w:i/>
        </w:rPr>
        <w:t>The Affective Domain : Undiscovered Country.</w:t>
      </w:r>
      <w:r w:rsidRPr="00273C9F">
        <w:rPr>
          <w:rFonts w:cstheme="minorHAnsi"/>
        </w:rPr>
        <w:t xml:space="preserve"> In College Quarterly</w:t>
      </w:r>
      <w:r>
        <w:rPr>
          <w:rFonts w:cstheme="minorHAnsi"/>
        </w:rPr>
        <w:t>, Fall 2007 - Vol 10 No. 4.</w:t>
      </w:r>
    </w:p>
    <w:p w:rsidR="00723D8E" w:rsidRDefault="00723D8E" w:rsidP="00723D8E">
      <w:pPr>
        <w:rPr>
          <w:rFonts w:cstheme="minorHAnsi"/>
          <w:color w:val="3A3A3A"/>
        </w:rPr>
      </w:pPr>
      <w:r w:rsidRPr="00273C9F">
        <w:rPr>
          <w:rFonts w:cstheme="minorHAnsi"/>
          <w:color w:val="3A3A3A"/>
        </w:rPr>
        <w:t xml:space="preserve">Savoy, April, Robert W Proctor, and Gavriel Salvendy. "Information Retention from PowerPoint ™ and Traditional Lectures." </w:t>
      </w:r>
      <w:r w:rsidRPr="00273C9F">
        <w:rPr>
          <w:rFonts w:cstheme="minorHAnsi"/>
          <w:i/>
          <w:iCs/>
          <w:color w:val="3A3A3A"/>
        </w:rPr>
        <w:t>Computers &amp; Education</w:t>
      </w:r>
      <w:r w:rsidRPr="00273C9F">
        <w:rPr>
          <w:rFonts w:cstheme="minorHAnsi"/>
          <w:color w:val="3A3A3A"/>
        </w:rPr>
        <w:t xml:space="preserve"> 52.4 (2009): 858-67. Web.</w:t>
      </w:r>
    </w:p>
    <w:p w:rsidR="005A4A1A" w:rsidRPr="00273C9F" w:rsidRDefault="005A4A1A">
      <w:pPr>
        <w:rPr>
          <w:rFonts w:cstheme="minorHAnsi"/>
        </w:rPr>
      </w:pPr>
      <w:r w:rsidRPr="00273C9F">
        <w:rPr>
          <w:rFonts w:cstheme="minorHAnsi"/>
        </w:rPr>
        <w:t xml:space="preserve">Turner, C. (2017) </w:t>
      </w:r>
      <w:r w:rsidRPr="00273C9F">
        <w:rPr>
          <w:rFonts w:cstheme="minorHAnsi"/>
          <w:i/>
        </w:rPr>
        <w:t>Fake news is appearing in children’s homework, teachers warn</w:t>
      </w:r>
      <w:r w:rsidRPr="00273C9F">
        <w:rPr>
          <w:rFonts w:cstheme="minorHAnsi"/>
        </w:rPr>
        <w:t xml:space="preserve"> [Online]. Available at: </w:t>
      </w:r>
      <w:hyperlink r:id="rId9" w:history="1">
        <w:r w:rsidRPr="00273C9F">
          <w:rPr>
            <w:rStyle w:val="Hyperlink"/>
            <w:rFonts w:cstheme="minorHAnsi"/>
          </w:rPr>
          <w:t>https://www.telegraph.co.uk/news/2017/04/12/fake-news-appearing-childrens-homework-teachers-warn1/</w:t>
        </w:r>
      </w:hyperlink>
      <w:r w:rsidR="009A6C1D" w:rsidRPr="00273C9F">
        <w:rPr>
          <w:rFonts w:cstheme="minorHAnsi"/>
        </w:rPr>
        <w:t xml:space="preserve"> [Accessed 21</w:t>
      </w:r>
      <w:r w:rsidR="00A4750D" w:rsidRPr="00273C9F">
        <w:rPr>
          <w:rFonts w:cstheme="minorHAnsi"/>
        </w:rPr>
        <w:t>/10</w:t>
      </w:r>
      <w:r w:rsidRPr="00273C9F">
        <w:rPr>
          <w:rFonts w:cstheme="minorHAnsi"/>
        </w:rPr>
        <w:t>/2019]</w:t>
      </w:r>
    </w:p>
    <w:sectPr w:rsidR="005A4A1A" w:rsidRPr="00273C9F" w:rsidSect="00A4750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58BD" w:rsidRDefault="007258BD" w:rsidP="00A4750D">
      <w:pPr>
        <w:spacing w:after="0" w:line="240" w:lineRule="auto"/>
      </w:pPr>
      <w:r>
        <w:separator/>
      </w:r>
    </w:p>
  </w:endnote>
  <w:endnote w:type="continuationSeparator" w:id="0">
    <w:p w:rsidR="007258BD" w:rsidRDefault="007258BD" w:rsidP="00A47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8BD" w:rsidRDefault="00064907" w:rsidP="00064907">
    <w:pPr>
      <w:pStyle w:val="Footer"/>
      <w:rPr>
        <w:color w:val="000000"/>
        <w:sz w:val="17"/>
      </w:rPr>
    </w:pPr>
    <w:bookmarkStart w:id="3" w:name="TITUS1FooterEvenPages"/>
    <w:r>
      <w:rPr>
        <w:color w:val="000000"/>
        <w:sz w:val="17"/>
      </w:rPr>
      <w:t> </w:t>
    </w:r>
  </w:p>
  <w:bookmarkEnd w:id="3"/>
  <w:p w:rsidR="007258BD" w:rsidRDefault="007258BD" w:rsidP="007B7342">
    <w:pPr>
      <w:pStyle w:val="Footer"/>
    </w:pPr>
  </w:p>
  <w:p w:rsidR="007258BD" w:rsidRDefault="007258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8BD" w:rsidRDefault="00064907" w:rsidP="00064907">
    <w:pPr>
      <w:pStyle w:val="Footer"/>
      <w:rPr>
        <w:color w:val="000000"/>
        <w:sz w:val="17"/>
      </w:rPr>
    </w:pPr>
    <w:bookmarkStart w:id="4" w:name="TITUS1FooterPrimary"/>
    <w:r>
      <w:rPr>
        <w:color w:val="000000"/>
        <w:sz w:val="17"/>
      </w:rPr>
      <w:t> </w:t>
    </w:r>
  </w:p>
  <w:bookmarkEnd w:id="4"/>
  <w:p w:rsidR="007258BD" w:rsidRDefault="007258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8BD" w:rsidRDefault="00064907" w:rsidP="00064907">
    <w:pPr>
      <w:pStyle w:val="Footer"/>
      <w:rPr>
        <w:color w:val="000000"/>
        <w:sz w:val="17"/>
      </w:rPr>
    </w:pPr>
    <w:bookmarkStart w:id="6" w:name="TITUS1FooterFirstPage"/>
    <w:r>
      <w:rPr>
        <w:color w:val="000000"/>
        <w:sz w:val="17"/>
      </w:rPr>
      <w:t> </w:t>
    </w:r>
  </w:p>
  <w:bookmarkEnd w:id="6"/>
  <w:p w:rsidR="007258BD" w:rsidRDefault="007258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58BD" w:rsidRDefault="007258BD" w:rsidP="00A4750D">
      <w:pPr>
        <w:spacing w:after="0" w:line="240" w:lineRule="auto"/>
      </w:pPr>
      <w:r>
        <w:separator/>
      </w:r>
    </w:p>
  </w:footnote>
  <w:footnote w:type="continuationSeparator" w:id="0">
    <w:p w:rsidR="007258BD" w:rsidRDefault="007258BD" w:rsidP="00A47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8BD" w:rsidRDefault="00064907" w:rsidP="00064907">
    <w:pPr>
      <w:pStyle w:val="Header"/>
      <w:rPr>
        <w:color w:val="000000"/>
        <w:sz w:val="17"/>
      </w:rPr>
    </w:pPr>
    <w:bookmarkStart w:id="1" w:name="TITUS1HeaderEvenPages"/>
    <w:r>
      <w:rPr>
        <w:color w:val="000000"/>
        <w:sz w:val="17"/>
      </w:rPr>
      <w:t> </w:t>
    </w:r>
  </w:p>
  <w:bookmarkEnd w:id="1"/>
  <w:p w:rsidR="007258BD" w:rsidRDefault="007258BD" w:rsidP="007B7342">
    <w:pPr>
      <w:pStyle w:val="Header"/>
    </w:pPr>
  </w:p>
  <w:p w:rsidR="007258BD" w:rsidRDefault="007258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8BD" w:rsidRDefault="00064907" w:rsidP="00064907">
    <w:pPr>
      <w:pStyle w:val="Header"/>
      <w:rPr>
        <w:color w:val="000000"/>
        <w:sz w:val="17"/>
      </w:rPr>
    </w:pPr>
    <w:bookmarkStart w:id="2" w:name="TITUS1HeaderPrimary"/>
    <w:r>
      <w:rPr>
        <w:color w:val="000000"/>
        <w:sz w:val="17"/>
      </w:rPr>
      <w:t> </w:t>
    </w:r>
  </w:p>
  <w:bookmarkEnd w:id="2"/>
  <w:p w:rsidR="007258BD" w:rsidRDefault="007258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8BD" w:rsidRDefault="00064907" w:rsidP="00064907">
    <w:pPr>
      <w:pStyle w:val="Header"/>
      <w:rPr>
        <w:color w:val="000000"/>
        <w:sz w:val="17"/>
      </w:rPr>
    </w:pPr>
    <w:bookmarkStart w:id="5" w:name="TITUS1HeaderFirstPage"/>
    <w:r>
      <w:rPr>
        <w:color w:val="000000"/>
        <w:sz w:val="17"/>
      </w:rPr>
      <w:t> </w:t>
    </w:r>
  </w:p>
  <w:bookmarkEnd w:id="5"/>
  <w:p w:rsidR="007258BD" w:rsidRDefault="007258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235E1"/>
    <w:multiLevelType w:val="hybridMultilevel"/>
    <w:tmpl w:val="C0609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1"/>
  <w:defaultTabStop w:val="720"/>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A49"/>
    <w:rsid w:val="000005C7"/>
    <w:rsid w:val="0002521B"/>
    <w:rsid w:val="0002788A"/>
    <w:rsid w:val="00027E1F"/>
    <w:rsid w:val="0003451E"/>
    <w:rsid w:val="00064907"/>
    <w:rsid w:val="00064E14"/>
    <w:rsid w:val="00085EAB"/>
    <w:rsid w:val="000C6876"/>
    <w:rsid w:val="000E1233"/>
    <w:rsid w:val="00114987"/>
    <w:rsid w:val="001600D2"/>
    <w:rsid w:val="001910C7"/>
    <w:rsid w:val="001A1D5B"/>
    <w:rsid w:val="001A3FD3"/>
    <w:rsid w:val="00234583"/>
    <w:rsid w:val="00273C9F"/>
    <w:rsid w:val="002B1E43"/>
    <w:rsid w:val="002B5DD4"/>
    <w:rsid w:val="002B6E8D"/>
    <w:rsid w:val="00394D84"/>
    <w:rsid w:val="003E22FC"/>
    <w:rsid w:val="003E3141"/>
    <w:rsid w:val="00435EE0"/>
    <w:rsid w:val="004468F6"/>
    <w:rsid w:val="00447804"/>
    <w:rsid w:val="004E3195"/>
    <w:rsid w:val="004E47B9"/>
    <w:rsid w:val="0051334D"/>
    <w:rsid w:val="005A0155"/>
    <w:rsid w:val="005A4A1A"/>
    <w:rsid w:val="005D1FC0"/>
    <w:rsid w:val="005E4728"/>
    <w:rsid w:val="005F25C2"/>
    <w:rsid w:val="00617BBD"/>
    <w:rsid w:val="006408EB"/>
    <w:rsid w:val="00661F87"/>
    <w:rsid w:val="006701CE"/>
    <w:rsid w:val="00674D28"/>
    <w:rsid w:val="00690BD5"/>
    <w:rsid w:val="00692DB9"/>
    <w:rsid w:val="006A4F91"/>
    <w:rsid w:val="007232AC"/>
    <w:rsid w:val="00723D8E"/>
    <w:rsid w:val="007258BD"/>
    <w:rsid w:val="0076699E"/>
    <w:rsid w:val="007846F5"/>
    <w:rsid w:val="00785F8A"/>
    <w:rsid w:val="007A711F"/>
    <w:rsid w:val="007B013C"/>
    <w:rsid w:val="007B7342"/>
    <w:rsid w:val="007F34C0"/>
    <w:rsid w:val="00801E70"/>
    <w:rsid w:val="00870CDB"/>
    <w:rsid w:val="00874CDC"/>
    <w:rsid w:val="00962838"/>
    <w:rsid w:val="009A6C1D"/>
    <w:rsid w:val="009B1187"/>
    <w:rsid w:val="009E6FA7"/>
    <w:rsid w:val="009E70FB"/>
    <w:rsid w:val="009F6BF5"/>
    <w:rsid w:val="00A144B0"/>
    <w:rsid w:val="00A149A2"/>
    <w:rsid w:val="00A43F3C"/>
    <w:rsid w:val="00A4750D"/>
    <w:rsid w:val="00A5173E"/>
    <w:rsid w:val="00A87824"/>
    <w:rsid w:val="00A967B4"/>
    <w:rsid w:val="00AA3CE9"/>
    <w:rsid w:val="00AB580F"/>
    <w:rsid w:val="00AE6C45"/>
    <w:rsid w:val="00AF30E2"/>
    <w:rsid w:val="00B24F87"/>
    <w:rsid w:val="00B6411C"/>
    <w:rsid w:val="00CC6481"/>
    <w:rsid w:val="00D17A57"/>
    <w:rsid w:val="00D60FA1"/>
    <w:rsid w:val="00D8201C"/>
    <w:rsid w:val="00DA44ED"/>
    <w:rsid w:val="00DB75CB"/>
    <w:rsid w:val="00DE3F1F"/>
    <w:rsid w:val="00DF3213"/>
    <w:rsid w:val="00DF6A49"/>
    <w:rsid w:val="00E543F3"/>
    <w:rsid w:val="00E91594"/>
    <w:rsid w:val="00EA3E85"/>
    <w:rsid w:val="00EA58BC"/>
    <w:rsid w:val="00EB0110"/>
    <w:rsid w:val="00EE5C44"/>
    <w:rsid w:val="00F173AD"/>
    <w:rsid w:val="00F52456"/>
    <w:rsid w:val="00FA7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127B74B"/>
  <w15:chartTrackingRefBased/>
  <w15:docId w15:val="{AD7F9FB7-93C0-4C43-9630-AB203F8FC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2838"/>
    <w:rPr>
      <w:color w:val="0563C1" w:themeColor="hyperlink"/>
      <w:u w:val="single"/>
    </w:rPr>
  </w:style>
  <w:style w:type="paragraph" w:styleId="Header">
    <w:name w:val="header"/>
    <w:basedOn w:val="Normal"/>
    <w:link w:val="HeaderChar"/>
    <w:uiPriority w:val="99"/>
    <w:unhideWhenUsed/>
    <w:rsid w:val="00A475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50D"/>
  </w:style>
  <w:style w:type="paragraph" w:styleId="Footer">
    <w:name w:val="footer"/>
    <w:basedOn w:val="Normal"/>
    <w:link w:val="FooterChar"/>
    <w:uiPriority w:val="99"/>
    <w:unhideWhenUsed/>
    <w:rsid w:val="00A475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50D"/>
  </w:style>
  <w:style w:type="character" w:styleId="FollowedHyperlink">
    <w:name w:val="FollowedHyperlink"/>
    <w:basedOn w:val="DefaultParagraphFont"/>
    <w:uiPriority w:val="99"/>
    <w:semiHidden/>
    <w:unhideWhenUsed/>
    <w:rsid w:val="001600D2"/>
    <w:rPr>
      <w:color w:val="954F72" w:themeColor="followedHyperlink"/>
      <w:u w:val="single"/>
    </w:rPr>
  </w:style>
  <w:style w:type="paragraph" w:styleId="ListParagraph">
    <w:name w:val="List Paragraph"/>
    <w:basedOn w:val="Normal"/>
    <w:uiPriority w:val="34"/>
    <w:qFormat/>
    <w:rsid w:val="007B01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ronicle.com/article/The-Distracted-Classroom/239446"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mentalfloss.com/article/501907/14-year-old-who-convinced-people-ban-dihydrogen-monoxide"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elegraph.co.uk/news/2017/04/12/fake-news-appearing-childrens-homework-teachers-warn1/"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1005</TotalTime>
  <Pages>6</Pages>
  <Words>2660</Words>
  <Characters>15164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Hallihan,Piers swp5308</dc:creator>
  <cp:keywords/>
  <dc:description/>
  <cp:lastModifiedBy>Hallihan,Piers swp5308</cp:lastModifiedBy>
  <cp:revision>21</cp:revision>
  <dcterms:created xsi:type="dcterms:W3CDTF">2019-11-26T07:52:00Z</dcterms:created>
  <dcterms:modified xsi:type="dcterms:W3CDTF">2019-12-08T13:05:00Z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6f2cc2e9-6244-4a31-a214-8ebc6aa4cfbb</vt:lpwstr>
  </property>
  <property fmtid="{D5CDD505-2E9C-101B-9397-08002B2CF9AE}" pid="3" name="Classification">
    <vt:lpwstr>OFFICIAL</vt:lpwstr>
  </property>
  <property fmtid="{D5CDD505-2E9C-101B-9397-08002B2CF9AE}" pid="4" name="Visibility">
    <vt:lpwstr>NOT VISIBLE</vt:lpwstr>
  </property>
</Properties>
</file>