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DB62F" w14:textId="77777777" w:rsidR="00E401EC" w:rsidRPr="004D4D08" w:rsidRDefault="00E401EC" w:rsidP="004D4D08">
      <w:pPr>
        <w:rPr>
          <w:rFonts w:cs="Times New Roman"/>
        </w:rPr>
      </w:pPr>
    </w:p>
    <w:p w14:paraId="06D5D375" w14:textId="77777777" w:rsidR="000B7EF7" w:rsidRPr="004D4D08" w:rsidRDefault="000B7EF7" w:rsidP="000B7EF7">
      <w:pPr>
        <w:rPr>
          <w:rFonts w:cs="Times New Roman"/>
        </w:rPr>
      </w:pPr>
    </w:p>
    <w:p w14:paraId="541DE800" w14:textId="77777777" w:rsidR="000B7EF7" w:rsidRPr="00543748" w:rsidRDefault="000B7EF7" w:rsidP="000B7EF7">
      <w:pPr>
        <w:spacing w:after="0" w:line="480" w:lineRule="auto"/>
        <w:rPr>
          <w:rFonts w:cs="Times New Roman"/>
          <w:szCs w:val="24"/>
        </w:rPr>
      </w:pPr>
      <w:r>
        <w:rPr>
          <w:noProof/>
          <w:sz w:val="20"/>
        </w:rPr>
        <w:drawing>
          <wp:anchor distT="0" distB="0" distL="114300" distR="114300" simplePos="0" relativeHeight="251659264" behindDoc="0" locked="0" layoutInCell="1" allowOverlap="1" wp14:anchorId="1E09AFF4" wp14:editId="74AFF8E8">
            <wp:simplePos x="0" y="0"/>
            <wp:positionH relativeFrom="margin">
              <wp:align>left</wp:align>
            </wp:positionH>
            <wp:positionV relativeFrom="paragraph">
              <wp:posOffset>23796</wp:posOffset>
            </wp:positionV>
            <wp:extent cx="2257425" cy="789031"/>
            <wp:effectExtent l="0" t="0" r="0" b="0"/>
            <wp:wrapSquare wrapText="bothSides"/>
            <wp:docPr id="4"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descr="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1A5A2031" w14:textId="77777777" w:rsidR="000B7EF7" w:rsidRPr="00543748" w:rsidRDefault="000B7EF7" w:rsidP="000B7EF7">
      <w:pPr>
        <w:spacing w:after="0" w:line="480" w:lineRule="auto"/>
        <w:rPr>
          <w:rFonts w:cs="Times New Roman"/>
          <w:szCs w:val="24"/>
        </w:rPr>
      </w:pPr>
    </w:p>
    <w:p w14:paraId="0E91C9A0" w14:textId="77777777" w:rsidR="000B7EF7" w:rsidRPr="00543748" w:rsidRDefault="000B7EF7" w:rsidP="000B7EF7">
      <w:pPr>
        <w:spacing w:after="0" w:line="480" w:lineRule="auto"/>
        <w:rPr>
          <w:rFonts w:cs="Times New Roman"/>
          <w:szCs w:val="24"/>
        </w:rPr>
      </w:pPr>
    </w:p>
    <w:p w14:paraId="09F0C017" w14:textId="77777777" w:rsidR="000B7EF7" w:rsidRPr="00543748" w:rsidRDefault="000B7EF7" w:rsidP="000B7EF7">
      <w:pPr>
        <w:spacing w:after="0" w:line="480" w:lineRule="auto"/>
        <w:rPr>
          <w:rFonts w:cs="Times New Roman"/>
          <w:szCs w:val="24"/>
        </w:rPr>
      </w:pPr>
    </w:p>
    <w:p w14:paraId="7405F856" w14:textId="77777777" w:rsidR="000B7EF7" w:rsidRPr="00543748" w:rsidRDefault="000B7EF7" w:rsidP="000B7EF7">
      <w:pPr>
        <w:spacing w:after="0" w:line="480" w:lineRule="auto"/>
        <w:rPr>
          <w:rFonts w:cs="Times New Roman"/>
          <w:szCs w:val="24"/>
        </w:rPr>
      </w:pPr>
    </w:p>
    <w:p w14:paraId="2414EE1C" w14:textId="77777777" w:rsidR="000B7EF7" w:rsidRPr="0045598F" w:rsidRDefault="000B7EF7" w:rsidP="000B7EF7">
      <w:pPr>
        <w:rPr>
          <w:rFonts w:cs="Times New Roman"/>
          <w:sz w:val="28"/>
          <w:szCs w:val="28"/>
        </w:rPr>
      </w:pPr>
    </w:p>
    <w:p w14:paraId="51FF6D2E" w14:textId="77777777" w:rsidR="000B7EF7" w:rsidRDefault="000B7EF7" w:rsidP="000B7EF7">
      <w:pPr>
        <w:jc w:val="center"/>
        <w:rPr>
          <w:rFonts w:cs="Times New Roman"/>
          <w:b/>
          <w:sz w:val="28"/>
          <w:szCs w:val="28"/>
        </w:rPr>
      </w:pPr>
    </w:p>
    <w:p w14:paraId="4F0C62B7" w14:textId="77777777" w:rsidR="000B7EF7" w:rsidRDefault="000B7EF7" w:rsidP="000B7EF7">
      <w:pPr>
        <w:jc w:val="center"/>
        <w:rPr>
          <w:rFonts w:cs="Times New Roman"/>
          <w:b/>
          <w:sz w:val="28"/>
          <w:szCs w:val="28"/>
        </w:rPr>
      </w:pPr>
    </w:p>
    <w:p w14:paraId="2933DAA0" w14:textId="77777777" w:rsidR="000B7EF7" w:rsidRDefault="000B7EF7" w:rsidP="000B7EF7">
      <w:pPr>
        <w:jc w:val="center"/>
        <w:rPr>
          <w:rFonts w:cs="Times New Roman"/>
          <w:b/>
          <w:sz w:val="28"/>
          <w:szCs w:val="28"/>
        </w:rPr>
      </w:pPr>
    </w:p>
    <w:p w14:paraId="4557054A" w14:textId="77777777" w:rsidR="000B7EF7" w:rsidRDefault="000B7EF7" w:rsidP="000B7EF7">
      <w:pPr>
        <w:rPr>
          <w:rFonts w:cs="Times New Roman"/>
          <w:b/>
          <w:sz w:val="28"/>
          <w:szCs w:val="28"/>
        </w:rPr>
      </w:pPr>
      <w:r>
        <w:rPr>
          <w:rFonts w:cs="Times New Roman"/>
          <w:b/>
          <w:sz w:val="28"/>
          <w:szCs w:val="28"/>
        </w:rPr>
        <w:t xml:space="preserve">Module </w:t>
      </w:r>
      <w:proofErr w:type="gramStart"/>
      <w:r>
        <w:rPr>
          <w:rFonts w:cs="Times New Roman"/>
          <w:b/>
          <w:sz w:val="28"/>
          <w:szCs w:val="28"/>
        </w:rPr>
        <w:t>Name :</w:t>
      </w:r>
      <w:proofErr w:type="gramEnd"/>
      <w:r>
        <w:rPr>
          <w:rFonts w:cs="Times New Roman"/>
          <w:b/>
          <w:sz w:val="28"/>
          <w:szCs w:val="28"/>
        </w:rPr>
        <w:t xml:space="preserve"> Accounting Fundamentals</w:t>
      </w:r>
    </w:p>
    <w:p w14:paraId="3672C791" w14:textId="77777777" w:rsidR="000B7EF7" w:rsidRPr="00BA2B24" w:rsidRDefault="000B7EF7" w:rsidP="000B7EF7">
      <w:pPr>
        <w:rPr>
          <w:rFonts w:cs="Times New Roman"/>
          <w:b/>
          <w:sz w:val="28"/>
          <w:szCs w:val="28"/>
        </w:rPr>
      </w:pPr>
      <w:r w:rsidRPr="00BA2B24">
        <w:rPr>
          <w:rFonts w:cs="Times New Roman"/>
          <w:b/>
          <w:sz w:val="28"/>
          <w:szCs w:val="28"/>
        </w:rPr>
        <w:t xml:space="preserve">Module Code: </w:t>
      </w:r>
      <w:r>
        <w:rPr>
          <w:rFonts w:cs="Times New Roman"/>
          <w:b/>
          <w:sz w:val="28"/>
          <w:szCs w:val="28"/>
        </w:rPr>
        <w:t>LCBB4001</w:t>
      </w:r>
    </w:p>
    <w:p w14:paraId="6C5EDDCA" w14:textId="77777777" w:rsidR="000B7EF7" w:rsidRDefault="000B7EF7" w:rsidP="000B7EF7">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Accounting Fundamentals-Assignment 1 </w:t>
      </w:r>
    </w:p>
    <w:bookmarkEnd w:id="0"/>
    <w:p w14:paraId="0E6F7F9A" w14:textId="77777777" w:rsidR="000B7EF7" w:rsidRPr="0086003C" w:rsidRDefault="000B7EF7" w:rsidP="000B7EF7">
      <w:pPr>
        <w:spacing w:line="240" w:lineRule="auto"/>
        <w:jc w:val="left"/>
        <w:rPr>
          <w:rFonts w:eastAsia="Times New Roman" w:cs="Times New Roman"/>
          <w:szCs w:val="24"/>
          <w:lang w:val="en-GB" w:eastAsia="en-GB"/>
        </w:rPr>
      </w:pPr>
      <w:r w:rsidRPr="00FF7DE1">
        <w:rPr>
          <w:rFonts w:cs="Times New Roman"/>
          <w:b/>
          <w:bCs/>
          <w:sz w:val="28"/>
          <w:szCs w:val="28"/>
        </w:rPr>
        <w:t>Module Lecturer’s Name:</w:t>
      </w:r>
      <w:r>
        <w:rPr>
          <w:rFonts w:cs="Times New Roman"/>
          <w:b/>
          <w:bCs/>
          <w:sz w:val="28"/>
          <w:szCs w:val="28"/>
        </w:rPr>
        <w:t xml:space="preserve"> Winifred </w:t>
      </w:r>
      <w:proofErr w:type="spellStart"/>
      <w:r>
        <w:rPr>
          <w:rFonts w:cs="Times New Roman"/>
          <w:b/>
          <w:bCs/>
          <w:sz w:val="28"/>
          <w:szCs w:val="28"/>
        </w:rPr>
        <w:t>Soribe</w:t>
      </w:r>
      <w:proofErr w:type="spellEnd"/>
      <w:r>
        <w:rPr>
          <w:rFonts w:cs="Times New Roman"/>
          <w:b/>
          <w:bCs/>
          <w:sz w:val="28"/>
          <w:szCs w:val="28"/>
        </w:rPr>
        <w:t xml:space="preserve"> </w:t>
      </w:r>
    </w:p>
    <w:p w14:paraId="667EFC1A" w14:textId="77777777" w:rsidR="000B7EF7" w:rsidRDefault="000B7EF7" w:rsidP="000B7EF7">
      <w:pPr>
        <w:pStyle w:val="NoSpacing"/>
        <w:rPr>
          <w:rFonts w:ascii="Times New Roman" w:hAnsi="Times New Roman" w:cs="Times New Roman"/>
          <w:b/>
          <w:bCs/>
          <w:sz w:val="28"/>
          <w:szCs w:val="28"/>
        </w:rPr>
      </w:pPr>
    </w:p>
    <w:p w14:paraId="309A6463" w14:textId="77777777" w:rsidR="000B7EF7" w:rsidRDefault="000B7EF7" w:rsidP="000B7EF7">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2E09F5DE" w14:textId="77777777" w:rsidR="000B7EF7" w:rsidRPr="00FF7DE1" w:rsidRDefault="000B7EF7" w:rsidP="000B7EF7">
      <w:pPr>
        <w:pStyle w:val="NoSpacing"/>
        <w:rPr>
          <w:rFonts w:ascii="Times New Roman" w:hAnsi="Times New Roman" w:cs="Times New Roman"/>
          <w:b/>
          <w:bCs/>
          <w:sz w:val="28"/>
          <w:szCs w:val="28"/>
        </w:rPr>
      </w:pPr>
    </w:p>
    <w:p w14:paraId="4F2A1F90" w14:textId="77777777" w:rsidR="000B7EF7" w:rsidRPr="00B50570" w:rsidRDefault="000B7EF7" w:rsidP="000B7EF7">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02B5741C" w14:textId="77777777" w:rsidR="00F4036A" w:rsidRPr="004D4D08" w:rsidRDefault="00F4036A" w:rsidP="004D4D08">
      <w:pPr>
        <w:rPr>
          <w:rFonts w:cs="Times New Roman"/>
        </w:rPr>
        <w:sectPr w:rsidR="00F4036A" w:rsidRPr="004D4D08">
          <w:pgSz w:w="12240" w:h="15840"/>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2"/>
        </w:rPr>
        <w:id w:val="1434791816"/>
        <w:docPartObj>
          <w:docPartGallery w:val="Table of Contents"/>
          <w:docPartUnique/>
        </w:docPartObj>
      </w:sdtPr>
      <w:sdtEndPr>
        <w:rPr>
          <w:b/>
          <w:bCs/>
          <w:noProof/>
        </w:rPr>
      </w:sdtEndPr>
      <w:sdtContent>
        <w:p w14:paraId="0A9E0CC6" w14:textId="4BB77043" w:rsidR="00687A2E" w:rsidRPr="00687A2E" w:rsidRDefault="00687A2E">
          <w:pPr>
            <w:pStyle w:val="TOCHeading"/>
            <w:rPr>
              <w:rFonts w:ascii="Times New Roman" w:hAnsi="Times New Roman" w:cs="Times New Roman"/>
              <w:b/>
              <w:bCs/>
            </w:rPr>
          </w:pPr>
          <w:r w:rsidRPr="00687A2E">
            <w:rPr>
              <w:rFonts w:ascii="Times New Roman" w:hAnsi="Times New Roman" w:cs="Times New Roman"/>
              <w:b/>
              <w:bCs/>
            </w:rPr>
            <w:t>Table of Contents</w:t>
          </w:r>
        </w:p>
        <w:p w14:paraId="7A26868E" w14:textId="15BB3B0D" w:rsidR="00687A2E" w:rsidRDefault="00687A2E">
          <w:pPr>
            <w:pStyle w:val="TOC1"/>
            <w:tabs>
              <w:tab w:val="right" w:leader="dot" w:pos="9350"/>
            </w:tabs>
            <w:rPr>
              <w:rFonts w:asciiTheme="minorHAnsi" w:eastAsiaTheme="minorEastAsia" w:hAnsiTheme="minorHAnsi" w:cs="Vrinda"/>
              <w:noProof/>
              <w:sz w:val="22"/>
              <w:szCs w:val="28"/>
              <w:lang w:val="en-SG" w:eastAsia="en-SG" w:bidi="bn-BD"/>
            </w:rPr>
          </w:pPr>
          <w:r>
            <w:fldChar w:fldCharType="begin"/>
          </w:r>
          <w:r>
            <w:instrText xml:space="preserve"> TOC \o "1-3" \h \z \u </w:instrText>
          </w:r>
          <w:r>
            <w:fldChar w:fldCharType="separate"/>
          </w:r>
          <w:hyperlink w:anchor="_Toc80694094" w:history="1">
            <w:r w:rsidRPr="00F71172">
              <w:rPr>
                <w:rStyle w:val="Hyperlink"/>
                <w:rFonts w:cs="Times New Roman"/>
                <w:noProof/>
              </w:rPr>
              <w:t>Introduction</w:t>
            </w:r>
            <w:r>
              <w:rPr>
                <w:noProof/>
                <w:webHidden/>
              </w:rPr>
              <w:tab/>
            </w:r>
            <w:r>
              <w:rPr>
                <w:noProof/>
                <w:webHidden/>
              </w:rPr>
              <w:fldChar w:fldCharType="begin"/>
            </w:r>
            <w:r>
              <w:rPr>
                <w:noProof/>
                <w:webHidden/>
              </w:rPr>
              <w:instrText xml:space="preserve"> PAGEREF _Toc80694094 \h </w:instrText>
            </w:r>
            <w:r>
              <w:rPr>
                <w:noProof/>
                <w:webHidden/>
              </w:rPr>
            </w:r>
            <w:r>
              <w:rPr>
                <w:noProof/>
                <w:webHidden/>
              </w:rPr>
              <w:fldChar w:fldCharType="separate"/>
            </w:r>
            <w:r>
              <w:rPr>
                <w:noProof/>
                <w:webHidden/>
              </w:rPr>
              <w:t>3</w:t>
            </w:r>
            <w:r>
              <w:rPr>
                <w:noProof/>
                <w:webHidden/>
              </w:rPr>
              <w:fldChar w:fldCharType="end"/>
            </w:r>
          </w:hyperlink>
        </w:p>
        <w:p w14:paraId="3304F591" w14:textId="696ED4D0" w:rsidR="00687A2E" w:rsidRDefault="000B7EF7">
          <w:pPr>
            <w:pStyle w:val="TOC1"/>
            <w:tabs>
              <w:tab w:val="right" w:leader="dot" w:pos="9350"/>
            </w:tabs>
            <w:rPr>
              <w:rFonts w:asciiTheme="minorHAnsi" w:eastAsiaTheme="minorEastAsia" w:hAnsiTheme="minorHAnsi" w:cs="Vrinda"/>
              <w:noProof/>
              <w:sz w:val="22"/>
              <w:szCs w:val="28"/>
              <w:lang w:val="en-SG" w:eastAsia="en-SG" w:bidi="bn-BD"/>
            </w:rPr>
          </w:pPr>
          <w:hyperlink w:anchor="_Toc80694095" w:history="1">
            <w:r w:rsidR="00687A2E" w:rsidRPr="00F71172">
              <w:rPr>
                <w:rStyle w:val="Hyperlink"/>
                <w:rFonts w:cs="Times New Roman"/>
                <w:noProof/>
              </w:rPr>
              <w:t>Question 1</w:t>
            </w:r>
            <w:r w:rsidR="00687A2E">
              <w:rPr>
                <w:noProof/>
                <w:webHidden/>
              </w:rPr>
              <w:tab/>
            </w:r>
            <w:r w:rsidR="00687A2E">
              <w:rPr>
                <w:noProof/>
                <w:webHidden/>
              </w:rPr>
              <w:fldChar w:fldCharType="begin"/>
            </w:r>
            <w:r w:rsidR="00687A2E">
              <w:rPr>
                <w:noProof/>
                <w:webHidden/>
              </w:rPr>
              <w:instrText xml:space="preserve"> PAGEREF _Toc80694095 \h </w:instrText>
            </w:r>
            <w:r w:rsidR="00687A2E">
              <w:rPr>
                <w:noProof/>
                <w:webHidden/>
              </w:rPr>
            </w:r>
            <w:r w:rsidR="00687A2E">
              <w:rPr>
                <w:noProof/>
                <w:webHidden/>
              </w:rPr>
              <w:fldChar w:fldCharType="separate"/>
            </w:r>
            <w:r w:rsidR="00687A2E">
              <w:rPr>
                <w:noProof/>
                <w:webHidden/>
              </w:rPr>
              <w:t>3</w:t>
            </w:r>
            <w:r w:rsidR="00687A2E">
              <w:rPr>
                <w:noProof/>
                <w:webHidden/>
              </w:rPr>
              <w:fldChar w:fldCharType="end"/>
            </w:r>
          </w:hyperlink>
        </w:p>
        <w:p w14:paraId="604D7871" w14:textId="3281108C" w:rsidR="00687A2E" w:rsidRDefault="000B7EF7">
          <w:pPr>
            <w:pStyle w:val="TOC2"/>
            <w:tabs>
              <w:tab w:val="right" w:leader="dot" w:pos="9350"/>
            </w:tabs>
            <w:rPr>
              <w:rFonts w:asciiTheme="minorHAnsi" w:eastAsiaTheme="minorEastAsia" w:hAnsiTheme="minorHAnsi" w:cs="Vrinda"/>
              <w:noProof/>
              <w:sz w:val="22"/>
              <w:szCs w:val="28"/>
              <w:lang w:val="en-SG" w:eastAsia="en-SG" w:bidi="bn-BD"/>
            </w:rPr>
          </w:pPr>
          <w:hyperlink w:anchor="_Toc80694096" w:history="1">
            <w:r w:rsidR="00687A2E" w:rsidRPr="00F71172">
              <w:rPr>
                <w:rStyle w:val="Hyperlink"/>
                <w:rFonts w:cs="Times New Roman"/>
                <w:noProof/>
              </w:rPr>
              <w:t>Financial Statements of Kedison Plc showing financial performance in 2020 and financial position on 31</w:t>
            </w:r>
            <w:r w:rsidR="00687A2E" w:rsidRPr="00F71172">
              <w:rPr>
                <w:rStyle w:val="Hyperlink"/>
                <w:rFonts w:cs="Times New Roman"/>
                <w:noProof/>
                <w:vertAlign w:val="superscript"/>
              </w:rPr>
              <w:t>st</w:t>
            </w:r>
            <w:r w:rsidR="00687A2E" w:rsidRPr="00F71172">
              <w:rPr>
                <w:rStyle w:val="Hyperlink"/>
                <w:rFonts w:cs="Times New Roman"/>
                <w:noProof/>
              </w:rPr>
              <w:t xml:space="preserve"> December 2020</w:t>
            </w:r>
            <w:r w:rsidR="00687A2E">
              <w:rPr>
                <w:noProof/>
                <w:webHidden/>
              </w:rPr>
              <w:tab/>
            </w:r>
            <w:r w:rsidR="00687A2E">
              <w:rPr>
                <w:noProof/>
                <w:webHidden/>
              </w:rPr>
              <w:fldChar w:fldCharType="begin"/>
            </w:r>
            <w:r w:rsidR="00687A2E">
              <w:rPr>
                <w:noProof/>
                <w:webHidden/>
              </w:rPr>
              <w:instrText xml:space="preserve"> PAGEREF _Toc80694096 \h </w:instrText>
            </w:r>
            <w:r w:rsidR="00687A2E">
              <w:rPr>
                <w:noProof/>
                <w:webHidden/>
              </w:rPr>
            </w:r>
            <w:r w:rsidR="00687A2E">
              <w:rPr>
                <w:noProof/>
                <w:webHidden/>
              </w:rPr>
              <w:fldChar w:fldCharType="separate"/>
            </w:r>
            <w:r w:rsidR="00687A2E">
              <w:rPr>
                <w:noProof/>
                <w:webHidden/>
              </w:rPr>
              <w:t>3</w:t>
            </w:r>
            <w:r w:rsidR="00687A2E">
              <w:rPr>
                <w:noProof/>
                <w:webHidden/>
              </w:rPr>
              <w:fldChar w:fldCharType="end"/>
            </w:r>
          </w:hyperlink>
        </w:p>
        <w:p w14:paraId="17126CCE" w14:textId="2F357BD3" w:rsidR="00687A2E" w:rsidRDefault="000B7EF7">
          <w:pPr>
            <w:pStyle w:val="TOC2"/>
            <w:tabs>
              <w:tab w:val="right" w:leader="dot" w:pos="9350"/>
            </w:tabs>
            <w:rPr>
              <w:rFonts w:asciiTheme="minorHAnsi" w:eastAsiaTheme="minorEastAsia" w:hAnsiTheme="minorHAnsi" w:cs="Vrinda"/>
              <w:noProof/>
              <w:sz w:val="22"/>
              <w:szCs w:val="28"/>
              <w:lang w:val="en-SG" w:eastAsia="en-SG" w:bidi="bn-BD"/>
            </w:rPr>
          </w:pPr>
          <w:hyperlink w:anchor="_Toc80694097" w:history="1">
            <w:r w:rsidR="00687A2E" w:rsidRPr="00F71172">
              <w:rPr>
                <w:rStyle w:val="Hyperlink"/>
                <w:rFonts w:cs="Times New Roman"/>
                <w:noProof/>
              </w:rPr>
              <w:t>Reasons behind the balancing feature of the statement of financial position of the company</w:t>
            </w:r>
            <w:r w:rsidR="00687A2E">
              <w:rPr>
                <w:noProof/>
                <w:webHidden/>
              </w:rPr>
              <w:tab/>
            </w:r>
            <w:r w:rsidR="00687A2E">
              <w:rPr>
                <w:noProof/>
                <w:webHidden/>
              </w:rPr>
              <w:fldChar w:fldCharType="begin"/>
            </w:r>
            <w:r w:rsidR="00687A2E">
              <w:rPr>
                <w:noProof/>
                <w:webHidden/>
              </w:rPr>
              <w:instrText xml:space="preserve"> PAGEREF _Toc80694097 \h </w:instrText>
            </w:r>
            <w:r w:rsidR="00687A2E">
              <w:rPr>
                <w:noProof/>
                <w:webHidden/>
              </w:rPr>
            </w:r>
            <w:r w:rsidR="00687A2E">
              <w:rPr>
                <w:noProof/>
                <w:webHidden/>
              </w:rPr>
              <w:fldChar w:fldCharType="separate"/>
            </w:r>
            <w:r w:rsidR="00687A2E">
              <w:rPr>
                <w:noProof/>
                <w:webHidden/>
              </w:rPr>
              <w:t>6</w:t>
            </w:r>
            <w:r w:rsidR="00687A2E">
              <w:rPr>
                <w:noProof/>
                <w:webHidden/>
              </w:rPr>
              <w:fldChar w:fldCharType="end"/>
            </w:r>
          </w:hyperlink>
        </w:p>
        <w:p w14:paraId="38E4E7F0" w14:textId="21602556" w:rsidR="00687A2E" w:rsidRDefault="000B7EF7">
          <w:pPr>
            <w:pStyle w:val="TOC1"/>
            <w:tabs>
              <w:tab w:val="right" w:leader="dot" w:pos="9350"/>
            </w:tabs>
            <w:rPr>
              <w:rFonts w:asciiTheme="minorHAnsi" w:eastAsiaTheme="minorEastAsia" w:hAnsiTheme="minorHAnsi" w:cs="Vrinda"/>
              <w:noProof/>
              <w:sz w:val="22"/>
              <w:szCs w:val="28"/>
              <w:lang w:val="en-SG" w:eastAsia="en-SG" w:bidi="bn-BD"/>
            </w:rPr>
          </w:pPr>
          <w:hyperlink w:anchor="_Toc80694098" w:history="1">
            <w:r w:rsidR="00687A2E" w:rsidRPr="00F71172">
              <w:rPr>
                <w:rStyle w:val="Hyperlink"/>
                <w:rFonts w:cs="Times New Roman"/>
                <w:noProof/>
              </w:rPr>
              <w:t>Question 2</w:t>
            </w:r>
            <w:r w:rsidR="00687A2E">
              <w:rPr>
                <w:noProof/>
                <w:webHidden/>
              </w:rPr>
              <w:tab/>
            </w:r>
            <w:r w:rsidR="00687A2E">
              <w:rPr>
                <w:noProof/>
                <w:webHidden/>
              </w:rPr>
              <w:fldChar w:fldCharType="begin"/>
            </w:r>
            <w:r w:rsidR="00687A2E">
              <w:rPr>
                <w:noProof/>
                <w:webHidden/>
              </w:rPr>
              <w:instrText xml:space="preserve"> PAGEREF _Toc80694098 \h </w:instrText>
            </w:r>
            <w:r w:rsidR="00687A2E">
              <w:rPr>
                <w:noProof/>
                <w:webHidden/>
              </w:rPr>
            </w:r>
            <w:r w:rsidR="00687A2E">
              <w:rPr>
                <w:noProof/>
                <w:webHidden/>
              </w:rPr>
              <w:fldChar w:fldCharType="separate"/>
            </w:r>
            <w:r w:rsidR="00687A2E">
              <w:rPr>
                <w:noProof/>
                <w:webHidden/>
              </w:rPr>
              <w:t>7</w:t>
            </w:r>
            <w:r w:rsidR="00687A2E">
              <w:rPr>
                <w:noProof/>
                <w:webHidden/>
              </w:rPr>
              <w:fldChar w:fldCharType="end"/>
            </w:r>
          </w:hyperlink>
        </w:p>
        <w:p w14:paraId="40A2B881" w14:textId="14C2F0E0" w:rsidR="00687A2E" w:rsidRDefault="000B7EF7">
          <w:pPr>
            <w:pStyle w:val="TOC2"/>
            <w:tabs>
              <w:tab w:val="right" w:leader="dot" w:pos="9350"/>
            </w:tabs>
            <w:rPr>
              <w:rFonts w:asciiTheme="minorHAnsi" w:eastAsiaTheme="minorEastAsia" w:hAnsiTheme="minorHAnsi" w:cs="Vrinda"/>
              <w:noProof/>
              <w:sz w:val="22"/>
              <w:szCs w:val="28"/>
              <w:lang w:val="en-SG" w:eastAsia="en-SG" w:bidi="bn-BD"/>
            </w:rPr>
          </w:pPr>
          <w:hyperlink w:anchor="_Toc80694099" w:history="1">
            <w:r w:rsidR="00687A2E" w:rsidRPr="00F71172">
              <w:rPr>
                <w:rStyle w:val="Hyperlink"/>
                <w:rFonts w:cs="Times New Roman"/>
                <w:noProof/>
              </w:rPr>
              <w:t>Calculation of financial ratios of Chocco plc using financial statements of it in 2020</w:t>
            </w:r>
            <w:r w:rsidR="00687A2E">
              <w:rPr>
                <w:noProof/>
                <w:webHidden/>
              </w:rPr>
              <w:tab/>
            </w:r>
            <w:r w:rsidR="00687A2E">
              <w:rPr>
                <w:noProof/>
                <w:webHidden/>
              </w:rPr>
              <w:fldChar w:fldCharType="begin"/>
            </w:r>
            <w:r w:rsidR="00687A2E">
              <w:rPr>
                <w:noProof/>
                <w:webHidden/>
              </w:rPr>
              <w:instrText xml:space="preserve"> PAGEREF _Toc80694099 \h </w:instrText>
            </w:r>
            <w:r w:rsidR="00687A2E">
              <w:rPr>
                <w:noProof/>
                <w:webHidden/>
              </w:rPr>
            </w:r>
            <w:r w:rsidR="00687A2E">
              <w:rPr>
                <w:noProof/>
                <w:webHidden/>
              </w:rPr>
              <w:fldChar w:fldCharType="separate"/>
            </w:r>
            <w:r w:rsidR="00687A2E">
              <w:rPr>
                <w:noProof/>
                <w:webHidden/>
              </w:rPr>
              <w:t>7</w:t>
            </w:r>
            <w:r w:rsidR="00687A2E">
              <w:rPr>
                <w:noProof/>
                <w:webHidden/>
              </w:rPr>
              <w:fldChar w:fldCharType="end"/>
            </w:r>
          </w:hyperlink>
        </w:p>
        <w:p w14:paraId="3D8D104B" w14:textId="10203750" w:rsidR="00687A2E" w:rsidRDefault="000B7EF7">
          <w:pPr>
            <w:pStyle w:val="TOC3"/>
            <w:tabs>
              <w:tab w:val="right" w:leader="dot" w:pos="9350"/>
            </w:tabs>
            <w:rPr>
              <w:noProof/>
            </w:rPr>
          </w:pPr>
          <w:hyperlink w:anchor="_Toc80694100" w:history="1">
            <w:r w:rsidR="00687A2E" w:rsidRPr="00F71172">
              <w:rPr>
                <w:rStyle w:val="Hyperlink"/>
                <w:noProof/>
              </w:rPr>
              <w:t>Return On Capital Employed (ROCE)</w:t>
            </w:r>
            <w:r w:rsidR="00687A2E">
              <w:rPr>
                <w:noProof/>
                <w:webHidden/>
              </w:rPr>
              <w:tab/>
            </w:r>
            <w:r w:rsidR="00687A2E">
              <w:rPr>
                <w:noProof/>
                <w:webHidden/>
              </w:rPr>
              <w:fldChar w:fldCharType="begin"/>
            </w:r>
            <w:r w:rsidR="00687A2E">
              <w:rPr>
                <w:noProof/>
                <w:webHidden/>
              </w:rPr>
              <w:instrText xml:space="preserve"> PAGEREF _Toc80694100 \h </w:instrText>
            </w:r>
            <w:r w:rsidR="00687A2E">
              <w:rPr>
                <w:noProof/>
                <w:webHidden/>
              </w:rPr>
            </w:r>
            <w:r w:rsidR="00687A2E">
              <w:rPr>
                <w:noProof/>
                <w:webHidden/>
              </w:rPr>
              <w:fldChar w:fldCharType="separate"/>
            </w:r>
            <w:r w:rsidR="00687A2E">
              <w:rPr>
                <w:noProof/>
                <w:webHidden/>
              </w:rPr>
              <w:t>7</w:t>
            </w:r>
            <w:r w:rsidR="00687A2E">
              <w:rPr>
                <w:noProof/>
                <w:webHidden/>
              </w:rPr>
              <w:fldChar w:fldCharType="end"/>
            </w:r>
          </w:hyperlink>
        </w:p>
        <w:p w14:paraId="67B6E882" w14:textId="5C7AC073" w:rsidR="00687A2E" w:rsidRDefault="000B7EF7">
          <w:pPr>
            <w:pStyle w:val="TOC3"/>
            <w:tabs>
              <w:tab w:val="right" w:leader="dot" w:pos="9350"/>
            </w:tabs>
            <w:rPr>
              <w:noProof/>
            </w:rPr>
          </w:pPr>
          <w:hyperlink w:anchor="_Toc80694101" w:history="1">
            <w:r w:rsidR="00687A2E" w:rsidRPr="00F71172">
              <w:rPr>
                <w:rStyle w:val="Hyperlink"/>
                <w:noProof/>
              </w:rPr>
              <w:t>Return On Equity (ROE)</w:t>
            </w:r>
            <w:r w:rsidR="00687A2E">
              <w:rPr>
                <w:noProof/>
                <w:webHidden/>
              </w:rPr>
              <w:tab/>
            </w:r>
            <w:r w:rsidR="00687A2E">
              <w:rPr>
                <w:noProof/>
                <w:webHidden/>
              </w:rPr>
              <w:fldChar w:fldCharType="begin"/>
            </w:r>
            <w:r w:rsidR="00687A2E">
              <w:rPr>
                <w:noProof/>
                <w:webHidden/>
              </w:rPr>
              <w:instrText xml:space="preserve"> PAGEREF _Toc80694101 \h </w:instrText>
            </w:r>
            <w:r w:rsidR="00687A2E">
              <w:rPr>
                <w:noProof/>
                <w:webHidden/>
              </w:rPr>
            </w:r>
            <w:r w:rsidR="00687A2E">
              <w:rPr>
                <w:noProof/>
                <w:webHidden/>
              </w:rPr>
              <w:fldChar w:fldCharType="separate"/>
            </w:r>
            <w:r w:rsidR="00687A2E">
              <w:rPr>
                <w:noProof/>
                <w:webHidden/>
              </w:rPr>
              <w:t>7</w:t>
            </w:r>
            <w:r w:rsidR="00687A2E">
              <w:rPr>
                <w:noProof/>
                <w:webHidden/>
              </w:rPr>
              <w:fldChar w:fldCharType="end"/>
            </w:r>
          </w:hyperlink>
        </w:p>
        <w:p w14:paraId="6F02A634" w14:textId="5B9FD936" w:rsidR="00687A2E" w:rsidRDefault="000B7EF7">
          <w:pPr>
            <w:pStyle w:val="TOC3"/>
            <w:tabs>
              <w:tab w:val="right" w:leader="dot" w:pos="9350"/>
            </w:tabs>
            <w:rPr>
              <w:noProof/>
            </w:rPr>
          </w:pPr>
          <w:hyperlink w:anchor="_Toc80694102" w:history="1">
            <w:r w:rsidR="00687A2E" w:rsidRPr="00F71172">
              <w:rPr>
                <w:rStyle w:val="Hyperlink"/>
                <w:noProof/>
              </w:rPr>
              <w:t>Earnings per Share (EPS)</w:t>
            </w:r>
            <w:r w:rsidR="00687A2E">
              <w:rPr>
                <w:noProof/>
                <w:webHidden/>
              </w:rPr>
              <w:tab/>
            </w:r>
            <w:r w:rsidR="00687A2E">
              <w:rPr>
                <w:noProof/>
                <w:webHidden/>
              </w:rPr>
              <w:fldChar w:fldCharType="begin"/>
            </w:r>
            <w:r w:rsidR="00687A2E">
              <w:rPr>
                <w:noProof/>
                <w:webHidden/>
              </w:rPr>
              <w:instrText xml:space="preserve"> PAGEREF _Toc80694102 \h </w:instrText>
            </w:r>
            <w:r w:rsidR="00687A2E">
              <w:rPr>
                <w:noProof/>
                <w:webHidden/>
              </w:rPr>
            </w:r>
            <w:r w:rsidR="00687A2E">
              <w:rPr>
                <w:noProof/>
                <w:webHidden/>
              </w:rPr>
              <w:fldChar w:fldCharType="separate"/>
            </w:r>
            <w:r w:rsidR="00687A2E">
              <w:rPr>
                <w:noProof/>
                <w:webHidden/>
              </w:rPr>
              <w:t>8</w:t>
            </w:r>
            <w:r w:rsidR="00687A2E">
              <w:rPr>
                <w:noProof/>
                <w:webHidden/>
              </w:rPr>
              <w:fldChar w:fldCharType="end"/>
            </w:r>
          </w:hyperlink>
        </w:p>
        <w:p w14:paraId="53AF1712" w14:textId="3B5C2AA4" w:rsidR="00687A2E" w:rsidRDefault="000B7EF7">
          <w:pPr>
            <w:pStyle w:val="TOC3"/>
            <w:tabs>
              <w:tab w:val="right" w:leader="dot" w:pos="9350"/>
            </w:tabs>
            <w:rPr>
              <w:noProof/>
            </w:rPr>
          </w:pPr>
          <w:hyperlink w:anchor="_Toc80694103" w:history="1">
            <w:r w:rsidR="00687A2E" w:rsidRPr="00F71172">
              <w:rPr>
                <w:rStyle w:val="Hyperlink"/>
                <w:noProof/>
              </w:rPr>
              <w:t>Net Profit Margin</w:t>
            </w:r>
            <w:r w:rsidR="00687A2E">
              <w:rPr>
                <w:noProof/>
                <w:webHidden/>
              </w:rPr>
              <w:tab/>
            </w:r>
            <w:r w:rsidR="00687A2E">
              <w:rPr>
                <w:noProof/>
                <w:webHidden/>
              </w:rPr>
              <w:fldChar w:fldCharType="begin"/>
            </w:r>
            <w:r w:rsidR="00687A2E">
              <w:rPr>
                <w:noProof/>
                <w:webHidden/>
              </w:rPr>
              <w:instrText xml:space="preserve"> PAGEREF _Toc80694103 \h </w:instrText>
            </w:r>
            <w:r w:rsidR="00687A2E">
              <w:rPr>
                <w:noProof/>
                <w:webHidden/>
              </w:rPr>
            </w:r>
            <w:r w:rsidR="00687A2E">
              <w:rPr>
                <w:noProof/>
                <w:webHidden/>
              </w:rPr>
              <w:fldChar w:fldCharType="separate"/>
            </w:r>
            <w:r w:rsidR="00687A2E">
              <w:rPr>
                <w:noProof/>
                <w:webHidden/>
              </w:rPr>
              <w:t>8</w:t>
            </w:r>
            <w:r w:rsidR="00687A2E">
              <w:rPr>
                <w:noProof/>
                <w:webHidden/>
              </w:rPr>
              <w:fldChar w:fldCharType="end"/>
            </w:r>
          </w:hyperlink>
        </w:p>
        <w:p w14:paraId="7F14E2E1" w14:textId="75747872" w:rsidR="00687A2E" w:rsidRDefault="000B7EF7">
          <w:pPr>
            <w:pStyle w:val="TOC3"/>
            <w:tabs>
              <w:tab w:val="right" w:leader="dot" w:pos="9350"/>
            </w:tabs>
            <w:rPr>
              <w:noProof/>
            </w:rPr>
          </w:pPr>
          <w:hyperlink w:anchor="_Toc80694104" w:history="1">
            <w:r w:rsidR="00687A2E" w:rsidRPr="00F71172">
              <w:rPr>
                <w:rStyle w:val="Hyperlink"/>
                <w:noProof/>
              </w:rPr>
              <w:t>Asset Turnover</w:t>
            </w:r>
            <w:r w:rsidR="00687A2E">
              <w:rPr>
                <w:noProof/>
                <w:webHidden/>
              </w:rPr>
              <w:tab/>
            </w:r>
            <w:r w:rsidR="00687A2E">
              <w:rPr>
                <w:noProof/>
                <w:webHidden/>
              </w:rPr>
              <w:fldChar w:fldCharType="begin"/>
            </w:r>
            <w:r w:rsidR="00687A2E">
              <w:rPr>
                <w:noProof/>
                <w:webHidden/>
              </w:rPr>
              <w:instrText xml:space="preserve"> PAGEREF _Toc80694104 \h </w:instrText>
            </w:r>
            <w:r w:rsidR="00687A2E">
              <w:rPr>
                <w:noProof/>
                <w:webHidden/>
              </w:rPr>
            </w:r>
            <w:r w:rsidR="00687A2E">
              <w:rPr>
                <w:noProof/>
                <w:webHidden/>
              </w:rPr>
              <w:fldChar w:fldCharType="separate"/>
            </w:r>
            <w:r w:rsidR="00687A2E">
              <w:rPr>
                <w:noProof/>
                <w:webHidden/>
              </w:rPr>
              <w:t>9</w:t>
            </w:r>
            <w:r w:rsidR="00687A2E">
              <w:rPr>
                <w:noProof/>
                <w:webHidden/>
              </w:rPr>
              <w:fldChar w:fldCharType="end"/>
            </w:r>
          </w:hyperlink>
        </w:p>
        <w:p w14:paraId="5F50CDAB" w14:textId="4CFEE6BD" w:rsidR="00687A2E" w:rsidRDefault="000B7EF7">
          <w:pPr>
            <w:pStyle w:val="TOC3"/>
            <w:tabs>
              <w:tab w:val="right" w:leader="dot" w:pos="9350"/>
            </w:tabs>
            <w:rPr>
              <w:noProof/>
            </w:rPr>
          </w:pPr>
          <w:hyperlink w:anchor="_Toc80694105" w:history="1">
            <w:r w:rsidR="00687A2E" w:rsidRPr="00F71172">
              <w:rPr>
                <w:rStyle w:val="Hyperlink"/>
                <w:noProof/>
              </w:rPr>
              <w:t>Stock Holding days</w:t>
            </w:r>
            <w:r w:rsidR="00687A2E">
              <w:rPr>
                <w:noProof/>
                <w:webHidden/>
              </w:rPr>
              <w:tab/>
            </w:r>
            <w:r w:rsidR="00687A2E">
              <w:rPr>
                <w:noProof/>
                <w:webHidden/>
              </w:rPr>
              <w:fldChar w:fldCharType="begin"/>
            </w:r>
            <w:r w:rsidR="00687A2E">
              <w:rPr>
                <w:noProof/>
                <w:webHidden/>
              </w:rPr>
              <w:instrText xml:space="preserve"> PAGEREF _Toc80694105 \h </w:instrText>
            </w:r>
            <w:r w:rsidR="00687A2E">
              <w:rPr>
                <w:noProof/>
                <w:webHidden/>
              </w:rPr>
            </w:r>
            <w:r w:rsidR="00687A2E">
              <w:rPr>
                <w:noProof/>
                <w:webHidden/>
              </w:rPr>
              <w:fldChar w:fldCharType="separate"/>
            </w:r>
            <w:r w:rsidR="00687A2E">
              <w:rPr>
                <w:noProof/>
                <w:webHidden/>
              </w:rPr>
              <w:t>9</w:t>
            </w:r>
            <w:r w:rsidR="00687A2E">
              <w:rPr>
                <w:noProof/>
                <w:webHidden/>
              </w:rPr>
              <w:fldChar w:fldCharType="end"/>
            </w:r>
          </w:hyperlink>
        </w:p>
        <w:p w14:paraId="39EF03BF" w14:textId="01101230" w:rsidR="00687A2E" w:rsidRDefault="000B7EF7">
          <w:pPr>
            <w:pStyle w:val="TOC3"/>
            <w:tabs>
              <w:tab w:val="right" w:leader="dot" w:pos="9350"/>
            </w:tabs>
            <w:rPr>
              <w:noProof/>
            </w:rPr>
          </w:pPr>
          <w:hyperlink w:anchor="_Toc80694106" w:history="1">
            <w:r w:rsidR="00687A2E" w:rsidRPr="00F71172">
              <w:rPr>
                <w:rStyle w:val="Hyperlink"/>
                <w:noProof/>
              </w:rPr>
              <w:t>Debtors Collection period</w:t>
            </w:r>
            <w:r w:rsidR="00687A2E">
              <w:rPr>
                <w:noProof/>
                <w:webHidden/>
              </w:rPr>
              <w:tab/>
            </w:r>
            <w:r w:rsidR="00687A2E">
              <w:rPr>
                <w:noProof/>
                <w:webHidden/>
              </w:rPr>
              <w:fldChar w:fldCharType="begin"/>
            </w:r>
            <w:r w:rsidR="00687A2E">
              <w:rPr>
                <w:noProof/>
                <w:webHidden/>
              </w:rPr>
              <w:instrText xml:space="preserve"> PAGEREF _Toc80694106 \h </w:instrText>
            </w:r>
            <w:r w:rsidR="00687A2E">
              <w:rPr>
                <w:noProof/>
                <w:webHidden/>
              </w:rPr>
            </w:r>
            <w:r w:rsidR="00687A2E">
              <w:rPr>
                <w:noProof/>
                <w:webHidden/>
              </w:rPr>
              <w:fldChar w:fldCharType="separate"/>
            </w:r>
            <w:r w:rsidR="00687A2E">
              <w:rPr>
                <w:noProof/>
                <w:webHidden/>
              </w:rPr>
              <w:t>10</w:t>
            </w:r>
            <w:r w:rsidR="00687A2E">
              <w:rPr>
                <w:noProof/>
                <w:webHidden/>
              </w:rPr>
              <w:fldChar w:fldCharType="end"/>
            </w:r>
          </w:hyperlink>
        </w:p>
        <w:p w14:paraId="216F7C12" w14:textId="7A75F63F" w:rsidR="00687A2E" w:rsidRDefault="000B7EF7">
          <w:pPr>
            <w:pStyle w:val="TOC3"/>
            <w:tabs>
              <w:tab w:val="right" w:leader="dot" w:pos="9350"/>
            </w:tabs>
            <w:rPr>
              <w:noProof/>
            </w:rPr>
          </w:pPr>
          <w:hyperlink w:anchor="_Toc80694107" w:history="1">
            <w:r w:rsidR="00687A2E" w:rsidRPr="00F71172">
              <w:rPr>
                <w:rStyle w:val="Hyperlink"/>
                <w:noProof/>
              </w:rPr>
              <w:t>Gearing Ratio</w:t>
            </w:r>
            <w:r w:rsidR="00687A2E">
              <w:rPr>
                <w:noProof/>
                <w:webHidden/>
              </w:rPr>
              <w:tab/>
            </w:r>
            <w:r w:rsidR="00687A2E">
              <w:rPr>
                <w:noProof/>
                <w:webHidden/>
              </w:rPr>
              <w:fldChar w:fldCharType="begin"/>
            </w:r>
            <w:r w:rsidR="00687A2E">
              <w:rPr>
                <w:noProof/>
                <w:webHidden/>
              </w:rPr>
              <w:instrText xml:space="preserve"> PAGEREF _Toc80694107 \h </w:instrText>
            </w:r>
            <w:r w:rsidR="00687A2E">
              <w:rPr>
                <w:noProof/>
                <w:webHidden/>
              </w:rPr>
            </w:r>
            <w:r w:rsidR="00687A2E">
              <w:rPr>
                <w:noProof/>
                <w:webHidden/>
              </w:rPr>
              <w:fldChar w:fldCharType="separate"/>
            </w:r>
            <w:r w:rsidR="00687A2E">
              <w:rPr>
                <w:noProof/>
                <w:webHidden/>
              </w:rPr>
              <w:t>10</w:t>
            </w:r>
            <w:r w:rsidR="00687A2E">
              <w:rPr>
                <w:noProof/>
                <w:webHidden/>
              </w:rPr>
              <w:fldChar w:fldCharType="end"/>
            </w:r>
          </w:hyperlink>
        </w:p>
        <w:p w14:paraId="4CF79588" w14:textId="3128D076" w:rsidR="00687A2E" w:rsidRDefault="000B7EF7">
          <w:pPr>
            <w:pStyle w:val="TOC2"/>
            <w:tabs>
              <w:tab w:val="right" w:leader="dot" w:pos="9350"/>
            </w:tabs>
            <w:rPr>
              <w:rFonts w:asciiTheme="minorHAnsi" w:eastAsiaTheme="minorEastAsia" w:hAnsiTheme="minorHAnsi" w:cs="Vrinda"/>
              <w:noProof/>
              <w:sz w:val="22"/>
              <w:szCs w:val="28"/>
              <w:lang w:val="en-SG" w:eastAsia="en-SG" w:bidi="bn-BD"/>
            </w:rPr>
          </w:pPr>
          <w:hyperlink w:anchor="_Toc80694108" w:history="1">
            <w:r w:rsidR="00687A2E" w:rsidRPr="00F71172">
              <w:rPr>
                <w:rStyle w:val="Hyperlink"/>
                <w:rFonts w:cs="Times New Roman"/>
                <w:noProof/>
              </w:rPr>
              <w:t>Analysis of financial performances and financial position of Chocco Plc in 2019 &amp; 2020 based on the calculated ratios</w:t>
            </w:r>
            <w:r w:rsidR="00687A2E">
              <w:rPr>
                <w:noProof/>
                <w:webHidden/>
              </w:rPr>
              <w:tab/>
            </w:r>
            <w:r w:rsidR="00687A2E">
              <w:rPr>
                <w:noProof/>
                <w:webHidden/>
              </w:rPr>
              <w:fldChar w:fldCharType="begin"/>
            </w:r>
            <w:r w:rsidR="00687A2E">
              <w:rPr>
                <w:noProof/>
                <w:webHidden/>
              </w:rPr>
              <w:instrText xml:space="preserve"> PAGEREF _Toc80694108 \h </w:instrText>
            </w:r>
            <w:r w:rsidR="00687A2E">
              <w:rPr>
                <w:noProof/>
                <w:webHidden/>
              </w:rPr>
            </w:r>
            <w:r w:rsidR="00687A2E">
              <w:rPr>
                <w:noProof/>
                <w:webHidden/>
              </w:rPr>
              <w:fldChar w:fldCharType="separate"/>
            </w:r>
            <w:r w:rsidR="00687A2E">
              <w:rPr>
                <w:noProof/>
                <w:webHidden/>
              </w:rPr>
              <w:t>11</w:t>
            </w:r>
            <w:r w:rsidR="00687A2E">
              <w:rPr>
                <w:noProof/>
                <w:webHidden/>
              </w:rPr>
              <w:fldChar w:fldCharType="end"/>
            </w:r>
          </w:hyperlink>
        </w:p>
        <w:p w14:paraId="513057D3" w14:textId="30564D39" w:rsidR="00687A2E" w:rsidRDefault="000B7EF7">
          <w:pPr>
            <w:pStyle w:val="TOC1"/>
            <w:tabs>
              <w:tab w:val="right" w:leader="dot" w:pos="9350"/>
            </w:tabs>
            <w:rPr>
              <w:rFonts w:asciiTheme="minorHAnsi" w:eastAsiaTheme="minorEastAsia" w:hAnsiTheme="minorHAnsi" w:cs="Vrinda"/>
              <w:noProof/>
              <w:sz w:val="22"/>
              <w:szCs w:val="28"/>
              <w:lang w:val="en-SG" w:eastAsia="en-SG" w:bidi="bn-BD"/>
            </w:rPr>
          </w:pPr>
          <w:hyperlink w:anchor="_Toc80694109" w:history="1">
            <w:r w:rsidR="00687A2E" w:rsidRPr="00F71172">
              <w:rPr>
                <w:rStyle w:val="Hyperlink"/>
                <w:rFonts w:cs="Times New Roman"/>
                <w:noProof/>
              </w:rPr>
              <w:t>Conclusions</w:t>
            </w:r>
            <w:r w:rsidR="00687A2E">
              <w:rPr>
                <w:noProof/>
                <w:webHidden/>
              </w:rPr>
              <w:tab/>
            </w:r>
            <w:r w:rsidR="00687A2E">
              <w:rPr>
                <w:noProof/>
                <w:webHidden/>
              </w:rPr>
              <w:fldChar w:fldCharType="begin"/>
            </w:r>
            <w:r w:rsidR="00687A2E">
              <w:rPr>
                <w:noProof/>
                <w:webHidden/>
              </w:rPr>
              <w:instrText xml:space="preserve"> PAGEREF _Toc80694109 \h </w:instrText>
            </w:r>
            <w:r w:rsidR="00687A2E">
              <w:rPr>
                <w:noProof/>
                <w:webHidden/>
              </w:rPr>
            </w:r>
            <w:r w:rsidR="00687A2E">
              <w:rPr>
                <w:noProof/>
                <w:webHidden/>
              </w:rPr>
              <w:fldChar w:fldCharType="separate"/>
            </w:r>
            <w:r w:rsidR="00687A2E">
              <w:rPr>
                <w:noProof/>
                <w:webHidden/>
              </w:rPr>
              <w:t>12</w:t>
            </w:r>
            <w:r w:rsidR="00687A2E">
              <w:rPr>
                <w:noProof/>
                <w:webHidden/>
              </w:rPr>
              <w:fldChar w:fldCharType="end"/>
            </w:r>
          </w:hyperlink>
        </w:p>
        <w:p w14:paraId="46A61630" w14:textId="325C5EE3" w:rsidR="00687A2E" w:rsidRDefault="000B7EF7">
          <w:pPr>
            <w:pStyle w:val="TOC1"/>
            <w:tabs>
              <w:tab w:val="right" w:leader="dot" w:pos="9350"/>
            </w:tabs>
            <w:rPr>
              <w:rFonts w:asciiTheme="minorHAnsi" w:eastAsiaTheme="minorEastAsia" w:hAnsiTheme="minorHAnsi" w:cs="Vrinda"/>
              <w:noProof/>
              <w:sz w:val="22"/>
              <w:szCs w:val="28"/>
              <w:lang w:val="en-SG" w:eastAsia="en-SG" w:bidi="bn-BD"/>
            </w:rPr>
          </w:pPr>
          <w:hyperlink w:anchor="_Toc80694110" w:history="1">
            <w:r w:rsidR="00687A2E" w:rsidRPr="00F71172">
              <w:rPr>
                <w:rStyle w:val="Hyperlink"/>
                <w:rFonts w:cs="Times New Roman"/>
                <w:noProof/>
              </w:rPr>
              <w:t>References</w:t>
            </w:r>
            <w:r w:rsidR="00687A2E">
              <w:rPr>
                <w:noProof/>
                <w:webHidden/>
              </w:rPr>
              <w:tab/>
            </w:r>
            <w:r w:rsidR="00687A2E">
              <w:rPr>
                <w:noProof/>
                <w:webHidden/>
              </w:rPr>
              <w:fldChar w:fldCharType="begin"/>
            </w:r>
            <w:r w:rsidR="00687A2E">
              <w:rPr>
                <w:noProof/>
                <w:webHidden/>
              </w:rPr>
              <w:instrText xml:space="preserve"> PAGEREF _Toc80694110 \h </w:instrText>
            </w:r>
            <w:r w:rsidR="00687A2E">
              <w:rPr>
                <w:noProof/>
                <w:webHidden/>
              </w:rPr>
            </w:r>
            <w:r w:rsidR="00687A2E">
              <w:rPr>
                <w:noProof/>
                <w:webHidden/>
              </w:rPr>
              <w:fldChar w:fldCharType="separate"/>
            </w:r>
            <w:r w:rsidR="00687A2E">
              <w:rPr>
                <w:noProof/>
                <w:webHidden/>
              </w:rPr>
              <w:t>13</w:t>
            </w:r>
            <w:r w:rsidR="00687A2E">
              <w:rPr>
                <w:noProof/>
                <w:webHidden/>
              </w:rPr>
              <w:fldChar w:fldCharType="end"/>
            </w:r>
          </w:hyperlink>
        </w:p>
        <w:p w14:paraId="6C5CBDE0" w14:textId="1CB0F519" w:rsidR="00687A2E" w:rsidRDefault="00687A2E">
          <w:r>
            <w:rPr>
              <w:b/>
              <w:bCs/>
              <w:noProof/>
            </w:rPr>
            <w:fldChar w:fldCharType="end"/>
          </w:r>
        </w:p>
      </w:sdtContent>
    </w:sdt>
    <w:p w14:paraId="5013AA7E" w14:textId="77777777" w:rsidR="00F4036A" w:rsidRPr="004D4D08" w:rsidRDefault="00F4036A" w:rsidP="004D4D08">
      <w:pPr>
        <w:rPr>
          <w:rFonts w:cs="Times New Roman"/>
        </w:rPr>
      </w:pPr>
    </w:p>
    <w:p w14:paraId="1D807CFA" w14:textId="77777777" w:rsidR="00F4036A" w:rsidRPr="004D4D08" w:rsidRDefault="00F4036A" w:rsidP="004D4D08">
      <w:pPr>
        <w:rPr>
          <w:rFonts w:cs="Times New Roman"/>
        </w:rPr>
        <w:sectPr w:rsidR="00F4036A" w:rsidRPr="004D4D08">
          <w:pgSz w:w="12240" w:h="15840"/>
          <w:pgMar w:top="1440" w:right="1440" w:bottom="1440" w:left="1440" w:header="720" w:footer="720" w:gutter="0"/>
          <w:cols w:space="720"/>
          <w:docGrid w:linePitch="360"/>
        </w:sectPr>
      </w:pPr>
    </w:p>
    <w:p w14:paraId="654752D7" w14:textId="77777777" w:rsidR="00F4036A" w:rsidRPr="004D4D08" w:rsidRDefault="00F4036A" w:rsidP="004D4D08">
      <w:pPr>
        <w:pStyle w:val="Heading1"/>
        <w:rPr>
          <w:rFonts w:cs="Times New Roman"/>
        </w:rPr>
      </w:pPr>
      <w:bookmarkStart w:id="1" w:name="_Toc80694094"/>
      <w:r w:rsidRPr="004D4D08">
        <w:rPr>
          <w:rFonts w:cs="Times New Roman"/>
        </w:rPr>
        <w:lastRenderedPageBreak/>
        <w:t>Introduction</w:t>
      </w:r>
      <w:bookmarkEnd w:id="1"/>
    </w:p>
    <w:p w14:paraId="7C420201" w14:textId="77777777" w:rsidR="00F4036A" w:rsidRPr="004D4D08" w:rsidRDefault="00CF37CD" w:rsidP="004D4D08">
      <w:pPr>
        <w:rPr>
          <w:rFonts w:cs="Times New Roman"/>
        </w:rPr>
      </w:pPr>
      <w:r w:rsidRPr="004D4D08">
        <w:rPr>
          <w:rFonts w:cs="Times New Roman"/>
        </w:rPr>
        <w:t xml:space="preserve">In the first part, the report develops 2 financial statements- Profit-loss statement &amp; statement of financial positions, of </w:t>
      </w:r>
      <w:proofErr w:type="spellStart"/>
      <w:r w:rsidRPr="004D4D08">
        <w:rPr>
          <w:rFonts w:cs="Times New Roman"/>
        </w:rPr>
        <w:t>Kedison</w:t>
      </w:r>
      <w:proofErr w:type="spellEnd"/>
      <w:r w:rsidRPr="004D4D08">
        <w:rPr>
          <w:rFonts w:cs="Times New Roman"/>
        </w:rPr>
        <w:t xml:space="preserve"> Plc for the year ended 2020. Then, it discusses the reasons behind the balancing feature of the developed statement of financial position of </w:t>
      </w:r>
      <w:proofErr w:type="spellStart"/>
      <w:r w:rsidRPr="004D4D08">
        <w:rPr>
          <w:rFonts w:cs="Times New Roman"/>
        </w:rPr>
        <w:t>Kedison</w:t>
      </w:r>
      <w:proofErr w:type="spellEnd"/>
      <w:r w:rsidRPr="004D4D08">
        <w:rPr>
          <w:rFonts w:cs="Times New Roman"/>
        </w:rPr>
        <w:t xml:space="preserve"> Plc. in the second part, it calculates some financial ratios for analyzing the financial performa</w:t>
      </w:r>
      <w:r w:rsidR="00107869" w:rsidRPr="004D4D08">
        <w:rPr>
          <w:rFonts w:cs="Times New Roman"/>
        </w:rPr>
        <w:t>n</w:t>
      </w:r>
      <w:r w:rsidRPr="004D4D08">
        <w:rPr>
          <w:rFonts w:cs="Times New Roman"/>
        </w:rPr>
        <w:t>ce and financial position of Chocco Plc for 2019 &amp; 2020. Finally,</w:t>
      </w:r>
      <w:r w:rsidR="004432C7" w:rsidRPr="004D4D08">
        <w:rPr>
          <w:rFonts w:cs="Times New Roman"/>
        </w:rPr>
        <w:t xml:space="preserve"> it ends with </w:t>
      </w:r>
      <w:r w:rsidR="00107869" w:rsidRPr="004D4D08">
        <w:rPr>
          <w:rFonts w:cs="Times New Roman"/>
        </w:rPr>
        <w:t xml:space="preserve">an </w:t>
      </w:r>
      <w:r w:rsidR="004432C7" w:rsidRPr="004D4D08">
        <w:rPr>
          <w:rFonts w:cs="Times New Roman"/>
        </w:rPr>
        <w:t xml:space="preserve">explanation and comments on the financial performance and position of Chocco Plc based on those ratios. </w:t>
      </w:r>
    </w:p>
    <w:p w14:paraId="0B53E2E4" w14:textId="77777777" w:rsidR="00F4036A" w:rsidRPr="004D4D08" w:rsidRDefault="00F4036A" w:rsidP="004D4D08">
      <w:pPr>
        <w:pStyle w:val="Heading1"/>
        <w:rPr>
          <w:rFonts w:cs="Times New Roman"/>
        </w:rPr>
      </w:pPr>
      <w:bookmarkStart w:id="2" w:name="_Toc80694095"/>
      <w:r w:rsidRPr="004D4D08">
        <w:rPr>
          <w:rFonts w:cs="Times New Roman"/>
        </w:rPr>
        <w:t>Question 1</w:t>
      </w:r>
      <w:bookmarkEnd w:id="2"/>
    </w:p>
    <w:p w14:paraId="2C34087D" w14:textId="77777777" w:rsidR="00F4036A" w:rsidRPr="004D4D08" w:rsidRDefault="00F4036A" w:rsidP="004D4D08">
      <w:pPr>
        <w:pStyle w:val="Heading2"/>
        <w:rPr>
          <w:rFonts w:cs="Times New Roman"/>
        </w:rPr>
      </w:pPr>
      <w:bookmarkStart w:id="3" w:name="_Toc80694096"/>
      <w:r w:rsidRPr="004D4D08">
        <w:rPr>
          <w:rFonts w:cs="Times New Roman"/>
        </w:rPr>
        <w:t xml:space="preserve">Financial Statements of </w:t>
      </w:r>
      <w:proofErr w:type="spellStart"/>
      <w:r w:rsidRPr="004D4D08">
        <w:rPr>
          <w:rFonts w:cs="Times New Roman"/>
        </w:rPr>
        <w:t>Kedison</w:t>
      </w:r>
      <w:proofErr w:type="spellEnd"/>
      <w:r w:rsidRPr="004D4D08">
        <w:rPr>
          <w:rFonts w:cs="Times New Roman"/>
        </w:rPr>
        <w:t xml:space="preserve"> Plc showing financial performance in 2020 and financial position on 31</w:t>
      </w:r>
      <w:r w:rsidRPr="004D4D08">
        <w:rPr>
          <w:rFonts w:cs="Times New Roman"/>
          <w:vertAlign w:val="superscript"/>
        </w:rPr>
        <w:t>st</w:t>
      </w:r>
      <w:r w:rsidRPr="004D4D08">
        <w:rPr>
          <w:rFonts w:cs="Times New Roman"/>
        </w:rPr>
        <w:t xml:space="preserve"> December 2020</w:t>
      </w:r>
      <w:bookmarkEnd w:id="3"/>
    </w:p>
    <w:p w14:paraId="63367E12" w14:textId="77777777" w:rsidR="00410AA7" w:rsidRPr="004D4D08" w:rsidRDefault="00410AA7" w:rsidP="004D4D08">
      <w:pPr>
        <w:rPr>
          <w:rFonts w:cs="Times New Roman"/>
          <w:b/>
        </w:rPr>
      </w:pPr>
      <w:r w:rsidRPr="004D4D08">
        <w:rPr>
          <w:rFonts w:cs="Times New Roman"/>
          <w:b/>
        </w:rPr>
        <w:t xml:space="preserve">Table Name: Profit-loss Statement of </w:t>
      </w:r>
      <w:proofErr w:type="spellStart"/>
      <w:r w:rsidRPr="004D4D08">
        <w:rPr>
          <w:rFonts w:cs="Times New Roman"/>
          <w:b/>
        </w:rPr>
        <w:t>Kedison</w:t>
      </w:r>
      <w:proofErr w:type="spellEnd"/>
      <w:r w:rsidRPr="004D4D08">
        <w:rPr>
          <w:rFonts w:cs="Times New Roman"/>
          <w:b/>
        </w:rPr>
        <w:t xml:space="preserve"> Plc for the year ended December 2020</w:t>
      </w:r>
    </w:p>
    <w:p w14:paraId="3C8F7080" w14:textId="7CE4C58D" w:rsidR="00F4036A" w:rsidRPr="004D4D08" w:rsidRDefault="00176397" w:rsidP="004D4D08">
      <w:pPr>
        <w:jc w:val="center"/>
        <w:rPr>
          <w:rFonts w:cs="Times New Roman"/>
        </w:rPr>
      </w:pPr>
      <w:r>
        <w:rPr>
          <w:rFonts w:cs="Times New Roman"/>
          <w:noProof/>
          <w:lang w:val="en-SG" w:eastAsia="en-SG" w:bidi="bn-BD"/>
        </w:rPr>
        <w:drawing>
          <wp:inline distT="0" distB="0" distL="0" distR="0" wp14:anchorId="6F7BB57F" wp14:editId="5A0F97FD">
            <wp:extent cx="4391638" cy="3839111"/>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404C98.tmp"/>
                    <pic:cNvPicPr/>
                  </pic:nvPicPr>
                  <pic:blipFill>
                    <a:blip r:embed="rId6">
                      <a:extLst>
                        <a:ext uri="{28A0092B-C50C-407E-A947-70E740481C1C}">
                          <a14:useLocalDpi xmlns:a14="http://schemas.microsoft.com/office/drawing/2010/main" val="0"/>
                        </a:ext>
                      </a:extLst>
                    </a:blip>
                    <a:stretch>
                      <a:fillRect/>
                    </a:stretch>
                  </pic:blipFill>
                  <pic:spPr>
                    <a:xfrm>
                      <a:off x="0" y="0"/>
                      <a:ext cx="4391638" cy="3839111"/>
                    </a:xfrm>
                    <a:prstGeom prst="rect">
                      <a:avLst/>
                    </a:prstGeom>
                  </pic:spPr>
                </pic:pic>
              </a:graphicData>
            </a:graphic>
          </wp:inline>
        </w:drawing>
      </w:r>
    </w:p>
    <w:p w14:paraId="381F2015" w14:textId="77777777" w:rsidR="00410AA7" w:rsidRPr="004D4D08" w:rsidRDefault="00410AA7" w:rsidP="004D4D08">
      <w:pPr>
        <w:rPr>
          <w:rFonts w:cs="Times New Roman"/>
        </w:rPr>
      </w:pPr>
      <w:r w:rsidRPr="004D4D08">
        <w:rPr>
          <w:rFonts w:cs="Times New Roman"/>
        </w:rPr>
        <w:t xml:space="preserve">Explanation: As per accounting standards, sales are recorded as revenue when they are sent </w:t>
      </w:r>
      <w:r w:rsidR="00107869" w:rsidRPr="004D4D08">
        <w:rPr>
          <w:rFonts w:cs="Times New Roman"/>
        </w:rPr>
        <w:t xml:space="preserve">to </w:t>
      </w:r>
      <w:r w:rsidRPr="004D4D08">
        <w:rPr>
          <w:rFonts w:cs="Times New Roman"/>
        </w:rPr>
        <w:t>customers irrespective of the timing of the payment for the goods by customers to the company</w:t>
      </w:r>
      <w:r w:rsidR="00DC7FE5" w:rsidRPr="004D4D08">
        <w:rPr>
          <w:rFonts w:cs="Times New Roman"/>
        </w:rPr>
        <w:t xml:space="preserve"> (Murphy, 2020). A</w:t>
      </w:r>
      <w:r w:rsidRPr="004D4D08">
        <w:rPr>
          <w:rFonts w:cs="Times New Roman"/>
        </w:rPr>
        <w:t>s the company had sent goods to its customers on 31</w:t>
      </w:r>
      <w:r w:rsidRPr="004D4D08">
        <w:rPr>
          <w:rFonts w:cs="Times New Roman"/>
          <w:vertAlign w:val="superscript"/>
        </w:rPr>
        <w:t>st</w:t>
      </w:r>
      <w:r w:rsidRPr="004D4D08">
        <w:rPr>
          <w:rFonts w:cs="Times New Roman"/>
        </w:rPr>
        <w:t xml:space="preserve"> December 2020, it must </w:t>
      </w:r>
      <w:r w:rsidRPr="004D4D08">
        <w:rPr>
          <w:rFonts w:cs="Times New Roman"/>
        </w:rPr>
        <w:lastRenderedPageBreak/>
        <w:t xml:space="preserve">be recorded as part of </w:t>
      </w:r>
      <w:r w:rsidR="00107869" w:rsidRPr="004D4D08">
        <w:rPr>
          <w:rFonts w:cs="Times New Roman"/>
        </w:rPr>
        <w:t xml:space="preserve">the </w:t>
      </w:r>
      <w:r w:rsidRPr="004D4D08">
        <w:rPr>
          <w:rFonts w:cs="Times New Roman"/>
        </w:rPr>
        <w:t>revenue of its 2020 performance which is why £980.00 unrecorded sales w</w:t>
      </w:r>
      <w:r w:rsidR="00107869" w:rsidRPr="004D4D08">
        <w:rPr>
          <w:rFonts w:cs="Times New Roman"/>
        </w:rPr>
        <w:t>ere</w:t>
      </w:r>
      <w:r w:rsidRPr="004D4D08">
        <w:rPr>
          <w:rFonts w:cs="Times New Roman"/>
        </w:rPr>
        <w:t xml:space="preserve"> added to revenue for determining the net sales of the company in 2020. </w:t>
      </w:r>
      <w:r w:rsidR="00107869" w:rsidRPr="004D4D08">
        <w:rPr>
          <w:rFonts w:cs="Times New Roman"/>
        </w:rPr>
        <w:t>The c</w:t>
      </w:r>
      <w:r w:rsidRPr="004D4D08">
        <w:rPr>
          <w:rFonts w:cs="Times New Roman"/>
        </w:rPr>
        <w:t>ost of goods sold was subtracted from net sales for finding gross profit which was £248,980.00. then, the summation of all operating expenses of the company in 2020 was subtracted from the gross profit for finding operating profit in 2020. Now, according to applicable accounting standards, costs must be matched with revenue</w:t>
      </w:r>
      <w:r w:rsidR="00DC7FE5" w:rsidRPr="004D4D08">
        <w:rPr>
          <w:rFonts w:cs="Times New Roman"/>
        </w:rPr>
        <w:t xml:space="preserve"> (Reddy,2020)</w:t>
      </w:r>
      <w:r w:rsidRPr="004D4D08">
        <w:rPr>
          <w:rFonts w:cs="Times New Roman"/>
        </w:rPr>
        <w:t>. Here, sales commission was in respect of December sales. As a result</w:t>
      </w:r>
      <w:r w:rsidR="00107869" w:rsidRPr="004D4D08">
        <w:rPr>
          <w:rFonts w:cs="Times New Roman"/>
        </w:rPr>
        <w:t>,</w:t>
      </w:r>
      <w:r w:rsidRPr="004D4D08">
        <w:rPr>
          <w:rFonts w:cs="Times New Roman"/>
        </w:rPr>
        <w:t xml:space="preserve"> it was added as part of operating expense</w:t>
      </w:r>
      <w:r w:rsidR="00107869" w:rsidRPr="004D4D08">
        <w:rPr>
          <w:rFonts w:cs="Times New Roman"/>
        </w:rPr>
        <w:t>s</w:t>
      </w:r>
      <w:r w:rsidRPr="004D4D08">
        <w:rPr>
          <w:rFonts w:cs="Times New Roman"/>
        </w:rPr>
        <w:t xml:space="preserve">. </w:t>
      </w:r>
      <w:r w:rsidR="002D22D3" w:rsidRPr="004D4D08">
        <w:rPr>
          <w:rFonts w:cs="Times New Roman"/>
        </w:rPr>
        <w:t xml:space="preserve"> Then the finance cost was subtracted from the operating profit for finding profit before tax. The workings for finance cost calculation is given below:</w:t>
      </w:r>
    </w:p>
    <w:p w14:paraId="1D1E9102" w14:textId="4FD334E0" w:rsidR="002D22D3" w:rsidRPr="004D4D08" w:rsidRDefault="002D22D3" w:rsidP="004D4D08">
      <w:pPr>
        <w:jc w:val="left"/>
        <w:rPr>
          <w:rFonts w:cs="Times New Roman"/>
          <w:b/>
        </w:rPr>
      </w:pPr>
      <w:r w:rsidRPr="004D4D08">
        <w:rPr>
          <w:rFonts w:cs="Times New Roman"/>
          <w:b/>
        </w:rPr>
        <w:t>Workings 1: Calculation of finance cost of the company</w:t>
      </w:r>
    </w:p>
    <w:p w14:paraId="38ADC93A" w14:textId="77777777" w:rsidR="002D22D3" w:rsidRPr="004D4D08" w:rsidRDefault="002D22D3" w:rsidP="004D4D08">
      <w:pPr>
        <w:jc w:val="center"/>
        <w:rPr>
          <w:rFonts w:cs="Times New Roman"/>
        </w:rPr>
      </w:pPr>
      <w:r w:rsidRPr="004D4D08">
        <w:rPr>
          <w:rFonts w:cs="Times New Roman"/>
          <w:noProof/>
          <w:lang w:val="en-SG" w:eastAsia="en-SG" w:bidi="bn-BD"/>
        </w:rPr>
        <w:drawing>
          <wp:inline distT="0" distB="0" distL="0" distR="0" wp14:anchorId="2611C7CA" wp14:editId="132A4818">
            <wp:extent cx="4105275" cy="809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5275" cy="809625"/>
                    </a:xfrm>
                    <a:prstGeom prst="rect">
                      <a:avLst/>
                    </a:prstGeom>
                    <a:noFill/>
                    <a:ln>
                      <a:noFill/>
                    </a:ln>
                  </pic:spPr>
                </pic:pic>
              </a:graphicData>
            </a:graphic>
          </wp:inline>
        </w:drawing>
      </w:r>
    </w:p>
    <w:p w14:paraId="67BBA1CF" w14:textId="77777777" w:rsidR="002D22D3" w:rsidRPr="004D4D08" w:rsidRDefault="002D22D3" w:rsidP="004D4D08">
      <w:pPr>
        <w:rPr>
          <w:rFonts w:cs="Times New Roman"/>
        </w:rPr>
      </w:pPr>
      <w:r w:rsidRPr="004D4D08">
        <w:rPr>
          <w:rFonts w:cs="Times New Roman"/>
        </w:rPr>
        <w:t xml:space="preserve">As the company had a £100,000.00 debenture and the interest rate was 4%. So, the total interest expense should have been £4,000.00. but the company only paid 2,000.00. as accrual basis accounting system is required to be followed. So, the </w:t>
      </w:r>
      <w:r w:rsidR="006707BD" w:rsidRPr="004D4D08">
        <w:rPr>
          <w:rFonts w:cs="Times New Roman"/>
        </w:rPr>
        <w:t>accrued</w:t>
      </w:r>
      <w:r w:rsidRPr="004D4D08">
        <w:rPr>
          <w:rFonts w:cs="Times New Roman"/>
        </w:rPr>
        <w:t xml:space="preserve"> 2,000 along with paid 2000 was considered as </w:t>
      </w:r>
      <w:r w:rsidR="00107869" w:rsidRPr="004D4D08">
        <w:rPr>
          <w:rFonts w:cs="Times New Roman"/>
        </w:rPr>
        <w:t xml:space="preserve">the </w:t>
      </w:r>
      <w:r w:rsidRPr="004D4D08">
        <w:rPr>
          <w:rFonts w:cs="Times New Roman"/>
        </w:rPr>
        <w:t>finance cost of the year.</w:t>
      </w:r>
      <w:r w:rsidR="006707BD" w:rsidRPr="004D4D08">
        <w:rPr>
          <w:rFonts w:cs="Times New Roman"/>
        </w:rPr>
        <w:t xml:space="preserve"> Finally, the corporate tax expense was subtracted from Profit before tax for finding the net income or profit after tax. Therefore, the company made £110,980.00 profit for its shareholders.</w:t>
      </w:r>
    </w:p>
    <w:p w14:paraId="243B6987" w14:textId="77777777" w:rsidR="00107869" w:rsidRPr="004D4D08" w:rsidRDefault="008F205E" w:rsidP="004D4D08">
      <w:pPr>
        <w:rPr>
          <w:rFonts w:cs="Times New Roman"/>
        </w:rPr>
      </w:pPr>
      <w:r w:rsidRPr="004D4D08">
        <w:rPr>
          <w:rFonts w:cs="Times New Roman"/>
        </w:rPr>
        <w:t>The financial position of the company on 31</w:t>
      </w:r>
      <w:r w:rsidRPr="004D4D08">
        <w:rPr>
          <w:rFonts w:cs="Times New Roman"/>
          <w:vertAlign w:val="superscript"/>
        </w:rPr>
        <w:t>st</w:t>
      </w:r>
      <w:r w:rsidRPr="004D4D08">
        <w:rPr>
          <w:rFonts w:cs="Times New Roman"/>
        </w:rPr>
        <w:t xml:space="preserve"> December 2020 is shown below through the statement of financial position</w:t>
      </w:r>
    </w:p>
    <w:p w14:paraId="5982BFC0" w14:textId="77777777" w:rsidR="0053584B" w:rsidRDefault="0053584B">
      <w:pPr>
        <w:spacing w:line="259" w:lineRule="auto"/>
        <w:jc w:val="left"/>
        <w:rPr>
          <w:rFonts w:cs="Times New Roman"/>
          <w:b/>
        </w:rPr>
      </w:pPr>
      <w:r>
        <w:rPr>
          <w:rFonts w:cs="Times New Roman"/>
          <w:b/>
        </w:rPr>
        <w:br w:type="page"/>
      </w:r>
    </w:p>
    <w:p w14:paraId="164C2607" w14:textId="6607EFAD" w:rsidR="008F205E" w:rsidRPr="004D4D08" w:rsidRDefault="00107869" w:rsidP="004D4D08">
      <w:pPr>
        <w:rPr>
          <w:rFonts w:cs="Times New Roman"/>
          <w:b/>
        </w:rPr>
      </w:pPr>
      <w:r w:rsidRPr="004D4D08">
        <w:rPr>
          <w:rFonts w:cs="Times New Roman"/>
          <w:b/>
        </w:rPr>
        <w:lastRenderedPageBreak/>
        <w:t xml:space="preserve">Table Name: The statement of financial position of </w:t>
      </w:r>
      <w:proofErr w:type="spellStart"/>
      <w:r w:rsidRPr="004D4D08">
        <w:rPr>
          <w:rFonts w:cs="Times New Roman"/>
          <w:b/>
        </w:rPr>
        <w:t>Kedison</w:t>
      </w:r>
      <w:proofErr w:type="spellEnd"/>
      <w:r w:rsidRPr="004D4D08">
        <w:rPr>
          <w:rFonts w:cs="Times New Roman"/>
          <w:b/>
        </w:rPr>
        <w:t xml:space="preserve"> Plc on 31 December 2020</w:t>
      </w:r>
    </w:p>
    <w:p w14:paraId="11243C4C" w14:textId="377A05A3" w:rsidR="002D22D3" w:rsidRPr="004D4D08" w:rsidRDefault="0053584B" w:rsidP="0053584B">
      <w:pPr>
        <w:jc w:val="center"/>
        <w:rPr>
          <w:rFonts w:cs="Times New Roman"/>
        </w:rPr>
      </w:pPr>
      <w:r w:rsidRPr="0053584B">
        <w:rPr>
          <w:noProof/>
        </w:rPr>
        <w:drawing>
          <wp:inline distT="0" distB="0" distL="0" distR="0" wp14:anchorId="408D04ED" wp14:editId="6FDF6597">
            <wp:extent cx="5180022" cy="6894000"/>
            <wp:effectExtent l="0" t="0" r="190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2862"/>
                    <a:stretch/>
                  </pic:blipFill>
                  <pic:spPr bwMode="auto">
                    <a:xfrm>
                      <a:off x="0" y="0"/>
                      <a:ext cx="5180022" cy="6894000"/>
                    </a:xfrm>
                    <a:prstGeom prst="rect">
                      <a:avLst/>
                    </a:prstGeom>
                    <a:noFill/>
                    <a:ln>
                      <a:noFill/>
                    </a:ln>
                    <a:extLst>
                      <a:ext uri="{53640926-AAD7-44D8-BBD7-CCE9431645EC}">
                        <a14:shadowObscured xmlns:a14="http://schemas.microsoft.com/office/drawing/2010/main"/>
                      </a:ext>
                    </a:extLst>
                  </pic:spPr>
                </pic:pic>
              </a:graphicData>
            </a:graphic>
          </wp:inline>
        </w:drawing>
      </w:r>
    </w:p>
    <w:p w14:paraId="3629E749" w14:textId="77777777" w:rsidR="002D22D3" w:rsidRPr="004D4D08" w:rsidRDefault="008F205E" w:rsidP="004D4D08">
      <w:pPr>
        <w:rPr>
          <w:rFonts w:cs="Times New Roman"/>
        </w:rPr>
      </w:pPr>
      <w:r w:rsidRPr="004D4D08">
        <w:rPr>
          <w:rFonts w:cs="Times New Roman"/>
        </w:rPr>
        <w:t>Explanation: as the company sent its sold goods on 31</w:t>
      </w:r>
      <w:r w:rsidRPr="004D4D08">
        <w:rPr>
          <w:rFonts w:cs="Times New Roman"/>
          <w:vertAlign w:val="superscript"/>
        </w:rPr>
        <w:t>st</w:t>
      </w:r>
      <w:r w:rsidRPr="004D4D08">
        <w:rPr>
          <w:rFonts w:cs="Times New Roman"/>
        </w:rPr>
        <w:t xml:space="preserve"> December 2020, the credit sales will raise the debtors as well which is why it was added to debtors. As the tax on income of the company in 2020 will be paid in 2021, the tax payable will </w:t>
      </w:r>
      <w:r w:rsidR="00107869" w:rsidRPr="004D4D08">
        <w:rPr>
          <w:rFonts w:cs="Times New Roman"/>
        </w:rPr>
        <w:t xml:space="preserve">be </w:t>
      </w:r>
      <w:r w:rsidRPr="004D4D08">
        <w:rPr>
          <w:rFonts w:cs="Times New Roman"/>
        </w:rPr>
        <w:t>a short</w:t>
      </w:r>
      <w:r w:rsidR="00107869" w:rsidRPr="004D4D08">
        <w:rPr>
          <w:rFonts w:cs="Times New Roman"/>
        </w:rPr>
        <w:t>-</w:t>
      </w:r>
      <w:r w:rsidRPr="004D4D08">
        <w:rPr>
          <w:rFonts w:cs="Times New Roman"/>
        </w:rPr>
        <w:t xml:space="preserve">term debt as it is expected to be paid </w:t>
      </w:r>
      <w:r w:rsidRPr="004D4D08">
        <w:rPr>
          <w:rFonts w:cs="Times New Roman"/>
        </w:rPr>
        <w:lastRenderedPageBreak/>
        <w:t xml:space="preserve">within 1 year. </w:t>
      </w:r>
      <w:r w:rsidR="00107869" w:rsidRPr="004D4D08">
        <w:rPr>
          <w:rFonts w:cs="Times New Roman"/>
        </w:rPr>
        <w:t>The s</w:t>
      </w:r>
      <w:r w:rsidR="00C61729" w:rsidRPr="004D4D08">
        <w:rPr>
          <w:rFonts w:cs="Times New Roman"/>
        </w:rPr>
        <w:t>ame logic goes with accrued interest costs. As per the company’s policy</w:t>
      </w:r>
      <w:r w:rsidR="00107869" w:rsidRPr="004D4D08">
        <w:rPr>
          <w:rFonts w:cs="Times New Roman"/>
        </w:rPr>
        <w:t>,</w:t>
      </w:r>
      <w:r w:rsidR="00C61729" w:rsidRPr="004D4D08">
        <w:rPr>
          <w:rFonts w:cs="Times New Roman"/>
        </w:rPr>
        <w:t xml:space="preserve"> the preferred </w:t>
      </w:r>
      <w:r w:rsidR="00107869" w:rsidRPr="004D4D08">
        <w:rPr>
          <w:rFonts w:cs="Times New Roman"/>
        </w:rPr>
        <w:t>i</w:t>
      </w:r>
      <w:r w:rsidR="00C61729" w:rsidRPr="004D4D08">
        <w:rPr>
          <w:rFonts w:cs="Times New Roman"/>
        </w:rPr>
        <w:t xml:space="preserve">s treated as part of equity. </w:t>
      </w:r>
      <w:r w:rsidR="00107869" w:rsidRPr="004D4D08">
        <w:rPr>
          <w:rFonts w:cs="Times New Roman"/>
        </w:rPr>
        <w:t>The c</w:t>
      </w:r>
      <w:r w:rsidR="00C61729" w:rsidRPr="004D4D08">
        <w:rPr>
          <w:rFonts w:cs="Times New Roman"/>
        </w:rPr>
        <w:t>ompany keeps its undistributed profit in its retained earnings accounts and pays dividends from this account as well</w:t>
      </w:r>
      <w:r w:rsidR="00DC7FE5" w:rsidRPr="004D4D08">
        <w:rPr>
          <w:rFonts w:cs="Times New Roman"/>
        </w:rPr>
        <w:t xml:space="preserve"> (Franklin, 2020). T</w:t>
      </w:r>
      <w:r w:rsidR="00C61729" w:rsidRPr="004D4D08">
        <w:rPr>
          <w:rFonts w:cs="Times New Roman"/>
        </w:rPr>
        <w:t xml:space="preserve">his is why the two dividend payments were subtracted from retained earnings and profit after tax of the company in 2020 was added to the account. So, the company had </w:t>
      </w:r>
      <w:r w:rsidR="00107869" w:rsidRPr="004D4D08">
        <w:rPr>
          <w:rFonts w:cs="Times New Roman"/>
        </w:rPr>
        <w:t xml:space="preserve">an </w:t>
      </w:r>
      <w:r w:rsidR="00C61729" w:rsidRPr="004D4D08">
        <w:rPr>
          <w:rFonts w:cs="Times New Roman"/>
        </w:rPr>
        <w:t>Asset base, net worth</w:t>
      </w:r>
      <w:r w:rsidR="00107869" w:rsidRPr="004D4D08">
        <w:rPr>
          <w:rFonts w:cs="Times New Roman"/>
        </w:rPr>
        <w:t>,</w:t>
      </w:r>
      <w:r w:rsidR="00C61729" w:rsidRPr="004D4D08">
        <w:rPr>
          <w:rFonts w:cs="Times New Roman"/>
        </w:rPr>
        <w:t xml:space="preserve"> and debt of £1,147,335.00, £802,980.00</w:t>
      </w:r>
      <w:r w:rsidR="00107869" w:rsidRPr="004D4D08">
        <w:rPr>
          <w:rFonts w:cs="Times New Roman"/>
        </w:rPr>
        <w:t>,</w:t>
      </w:r>
      <w:r w:rsidR="00C61729" w:rsidRPr="004D4D08">
        <w:rPr>
          <w:rFonts w:cs="Times New Roman"/>
        </w:rPr>
        <w:t xml:space="preserve"> and £344,355.00 respectively.</w:t>
      </w:r>
    </w:p>
    <w:p w14:paraId="009AA46E" w14:textId="77777777" w:rsidR="00C61729" w:rsidRPr="004D4D08" w:rsidRDefault="00C61729" w:rsidP="004D4D08">
      <w:pPr>
        <w:pStyle w:val="Heading2"/>
        <w:rPr>
          <w:rFonts w:cs="Times New Roman"/>
        </w:rPr>
      </w:pPr>
      <w:bookmarkStart w:id="4" w:name="_Toc80694097"/>
      <w:r w:rsidRPr="004D4D08">
        <w:rPr>
          <w:rFonts w:cs="Times New Roman"/>
        </w:rPr>
        <w:t>Reasons behind the balancing feature of the statement of financial position of the company</w:t>
      </w:r>
      <w:bookmarkEnd w:id="4"/>
    </w:p>
    <w:p w14:paraId="47A2B952" w14:textId="77777777" w:rsidR="00516AAA" w:rsidRPr="004D4D08" w:rsidRDefault="00C61729" w:rsidP="004D4D08">
      <w:pPr>
        <w:rPr>
          <w:rFonts w:cs="Times New Roman"/>
        </w:rPr>
      </w:pPr>
      <w:r w:rsidRPr="004D4D08">
        <w:rPr>
          <w:rFonts w:cs="Times New Roman"/>
        </w:rPr>
        <w:t xml:space="preserve">Notably, </w:t>
      </w:r>
      <w:proofErr w:type="spellStart"/>
      <w:r w:rsidRPr="004D4D08">
        <w:rPr>
          <w:rFonts w:cs="Times New Roman"/>
        </w:rPr>
        <w:t>Kedison</w:t>
      </w:r>
      <w:proofErr w:type="spellEnd"/>
      <w:r w:rsidRPr="004D4D08">
        <w:rPr>
          <w:rFonts w:cs="Times New Roman"/>
        </w:rPr>
        <w:t xml:space="preserve"> Plc’s asset base of £1,147,335.00 was equal to the summation of equity, £802,980.00, and liabilities, £344,355.00. The first and the core reason behind this was the usage of </w:t>
      </w:r>
      <w:r w:rsidR="00107869" w:rsidRPr="004D4D08">
        <w:rPr>
          <w:rFonts w:cs="Times New Roman"/>
        </w:rPr>
        <w:t xml:space="preserve">a </w:t>
      </w:r>
      <w:r w:rsidRPr="004D4D08">
        <w:rPr>
          <w:rFonts w:cs="Times New Roman"/>
        </w:rPr>
        <w:t>double</w:t>
      </w:r>
      <w:r w:rsidR="00107869" w:rsidRPr="004D4D08">
        <w:rPr>
          <w:rFonts w:cs="Times New Roman"/>
        </w:rPr>
        <w:t>-</w:t>
      </w:r>
      <w:r w:rsidRPr="004D4D08">
        <w:rPr>
          <w:rFonts w:cs="Times New Roman"/>
        </w:rPr>
        <w:t xml:space="preserve">entry bookkeeping system in the recording of transactions of </w:t>
      </w:r>
      <w:proofErr w:type="spellStart"/>
      <w:r w:rsidRPr="004D4D08">
        <w:rPr>
          <w:rFonts w:cs="Times New Roman"/>
        </w:rPr>
        <w:t>Kedison</w:t>
      </w:r>
      <w:proofErr w:type="spellEnd"/>
      <w:r w:rsidRPr="004D4D08">
        <w:rPr>
          <w:rFonts w:cs="Times New Roman"/>
        </w:rPr>
        <w:t xml:space="preserve"> Plc. </w:t>
      </w:r>
      <w:r w:rsidR="00516AAA" w:rsidRPr="004D4D08">
        <w:rPr>
          <w:rFonts w:cs="Times New Roman"/>
        </w:rPr>
        <w:t xml:space="preserve"> </w:t>
      </w:r>
      <w:r w:rsidR="00107869" w:rsidRPr="004D4D08">
        <w:rPr>
          <w:rFonts w:cs="Times New Roman"/>
        </w:rPr>
        <w:t>The d</w:t>
      </w:r>
      <w:r w:rsidRPr="004D4D08">
        <w:rPr>
          <w:rFonts w:cs="Times New Roman"/>
        </w:rPr>
        <w:t>ouble</w:t>
      </w:r>
      <w:r w:rsidR="00107869" w:rsidRPr="004D4D08">
        <w:rPr>
          <w:rFonts w:cs="Times New Roman"/>
        </w:rPr>
        <w:t>-</w:t>
      </w:r>
      <w:r w:rsidRPr="004D4D08">
        <w:rPr>
          <w:rFonts w:cs="Times New Roman"/>
        </w:rPr>
        <w:t>entry book-keeping system states that every transaction will affect at least two separate accounts of a c</w:t>
      </w:r>
      <w:r w:rsidR="00516AAA" w:rsidRPr="004D4D08">
        <w:rPr>
          <w:rFonts w:cs="Times New Roman"/>
        </w:rPr>
        <w:t>ompany and the extent of the effect will always result in the maintenance of the company’s Assets = Liabilities + Owners’ equity</w:t>
      </w:r>
      <w:r w:rsidR="00DC7FE5" w:rsidRPr="004D4D08">
        <w:rPr>
          <w:rFonts w:cs="Times New Roman"/>
        </w:rPr>
        <w:t xml:space="preserve"> (Peterson, 2020)</w:t>
      </w:r>
      <w:r w:rsidR="00516AAA" w:rsidRPr="004D4D08">
        <w:rPr>
          <w:rFonts w:cs="Times New Roman"/>
        </w:rPr>
        <w:t>. As a result, if any transaction raises the asset account of a company by a certain amount, it must either have to decrease another asset account or have to raise liabilities or have to raise owners’ equity for making sure the transaction does not violate the equation Assets = Liabilities + Owners’ equity. For example, when £980.00 valued sales w</w:t>
      </w:r>
      <w:r w:rsidR="00107869" w:rsidRPr="004D4D08">
        <w:rPr>
          <w:rFonts w:cs="Times New Roman"/>
        </w:rPr>
        <w:t>ere</w:t>
      </w:r>
      <w:r w:rsidR="00516AAA" w:rsidRPr="004D4D08">
        <w:rPr>
          <w:rFonts w:cs="Times New Roman"/>
        </w:rPr>
        <w:t xml:space="preserve"> recorded as revenue, it raised </w:t>
      </w:r>
      <w:r w:rsidR="00107869" w:rsidRPr="004D4D08">
        <w:rPr>
          <w:rFonts w:cs="Times New Roman"/>
        </w:rPr>
        <w:t xml:space="preserve">the </w:t>
      </w:r>
      <w:r w:rsidR="00516AAA" w:rsidRPr="004D4D08">
        <w:rPr>
          <w:rFonts w:cs="Times New Roman"/>
        </w:rPr>
        <w:t>company’s profit which is a part of owners; equity. But at the same time</w:t>
      </w:r>
      <w:r w:rsidR="00107869" w:rsidRPr="004D4D08">
        <w:rPr>
          <w:rFonts w:cs="Times New Roman"/>
        </w:rPr>
        <w:t>,</w:t>
      </w:r>
      <w:r w:rsidR="00516AAA" w:rsidRPr="004D4D08">
        <w:rPr>
          <w:rFonts w:cs="Times New Roman"/>
        </w:rPr>
        <w:t xml:space="preserve"> it also raised Debtors which is a type of Asset by £980.00. as a result</w:t>
      </w:r>
      <w:r w:rsidR="00107869" w:rsidRPr="004D4D08">
        <w:rPr>
          <w:rFonts w:cs="Times New Roman"/>
        </w:rPr>
        <w:t>,</w:t>
      </w:r>
      <w:r w:rsidR="00516AAA" w:rsidRPr="004D4D08">
        <w:rPr>
          <w:rFonts w:cs="Times New Roman"/>
        </w:rPr>
        <w:t xml:space="preserve"> the balancing of the above equation was maintained.</w:t>
      </w:r>
    </w:p>
    <w:p w14:paraId="48AC62D2" w14:textId="77777777" w:rsidR="00516AAA" w:rsidRPr="004D4D08" w:rsidRDefault="00516AAA" w:rsidP="004D4D08">
      <w:pPr>
        <w:rPr>
          <w:rFonts w:cs="Times New Roman"/>
        </w:rPr>
      </w:pPr>
      <w:r w:rsidRPr="004D4D08">
        <w:rPr>
          <w:rFonts w:cs="Times New Roman"/>
        </w:rPr>
        <w:t>Besides, even if the accounting perspective is set aside, the logic for the balancing can also be made. A company will either have to generate profit or</w:t>
      </w:r>
      <w:r w:rsidR="0068125D" w:rsidRPr="004D4D08">
        <w:rPr>
          <w:rFonts w:cs="Times New Roman"/>
        </w:rPr>
        <w:t xml:space="preserve"> have to</w:t>
      </w:r>
      <w:r w:rsidRPr="004D4D08">
        <w:rPr>
          <w:rFonts w:cs="Times New Roman"/>
        </w:rPr>
        <w:t xml:space="preserve"> raise capital from i</w:t>
      </w:r>
      <w:r w:rsidR="0068125D" w:rsidRPr="004D4D08">
        <w:rPr>
          <w:rFonts w:cs="Times New Roman"/>
        </w:rPr>
        <w:t xml:space="preserve">ts owners as part of </w:t>
      </w:r>
      <w:r w:rsidR="00107869" w:rsidRPr="004D4D08">
        <w:rPr>
          <w:rFonts w:cs="Times New Roman"/>
        </w:rPr>
        <w:t xml:space="preserve">the </w:t>
      </w:r>
      <w:r w:rsidR="0068125D" w:rsidRPr="004D4D08">
        <w:rPr>
          <w:rFonts w:cs="Times New Roman"/>
        </w:rPr>
        <w:t>equity or have to raise funds as debt so that it can purchase or internally develop its assets</w:t>
      </w:r>
      <w:r w:rsidR="00DC7FE5" w:rsidRPr="004D4D08">
        <w:rPr>
          <w:rFonts w:cs="Times New Roman"/>
        </w:rPr>
        <w:t xml:space="preserve"> (Harshal, 2020)</w:t>
      </w:r>
      <w:r w:rsidR="0068125D" w:rsidRPr="004D4D08">
        <w:rPr>
          <w:rFonts w:cs="Times New Roman"/>
        </w:rPr>
        <w:t xml:space="preserve">. </w:t>
      </w:r>
      <w:r w:rsidRPr="004D4D08">
        <w:rPr>
          <w:rFonts w:cs="Times New Roman"/>
        </w:rPr>
        <w:t xml:space="preserve"> </w:t>
      </w:r>
      <w:r w:rsidR="0068125D" w:rsidRPr="004D4D08">
        <w:rPr>
          <w:rFonts w:cs="Times New Roman"/>
        </w:rPr>
        <w:t xml:space="preserve">Now, generated profit and raised capital from owners are considered as part of the equity of the company. this is also another reason for which </w:t>
      </w:r>
      <w:proofErr w:type="spellStart"/>
      <w:r w:rsidR="0068125D" w:rsidRPr="004D4D08">
        <w:rPr>
          <w:rFonts w:cs="Times New Roman"/>
        </w:rPr>
        <w:t>Kedison</w:t>
      </w:r>
      <w:proofErr w:type="spellEnd"/>
      <w:r w:rsidR="0068125D" w:rsidRPr="004D4D08">
        <w:rPr>
          <w:rFonts w:cs="Times New Roman"/>
        </w:rPr>
        <w:t xml:space="preserve"> Plc’s Statement of financial position had the balancing feature.</w:t>
      </w:r>
    </w:p>
    <w:p w14:paraId="1857E40A" w14:textId="77777777" w:rsidR="0068125D" w:rsidRPr="004D4D08" w:rsidRDefault="0068125D" w:rsidP="004D4D08">
      <w:pPr>
        <w:pStyle w:val="Heading1"/>
        <w:rPr>
          <w:rFonts w:cs="Times New Roman"/>
        </w:rPr>
      </w:pPr>
      <w:bookmarkStart w:id="5" w:name="_Toc80694098"/>
      <w:r w:rsidRPr="004D4D08">
        <w:rPr>
          <w:rFonts w:cs="Times New Roman"/>
        </w:rPr>
        <w:lastRenderedPageBreak/>
        <w:t>Question 2</w:t>
      </w:r>
      <w:bookmarkEnd w:id="5"/>
    </w:p>
    <w:p w14:paraId="7ED40DA0" w14:textId="77777777" w:rsidR="008007FA" w:rsidRPr="004D4D08" w:rsidRDefault="008007FA" w:rsidP="004D4D08">
      <w:pPr>
        <w:pStyle w:val="Heading2"/>
        <w:rPr>
          <w:rFonts w:cs="Times New Roman"/>
        </w:rPr>
      </w:pPr>
      <w:bookmarkStart w:id="6" w:name="_Toc80694099"/>
      <w:r w:rsidRPr="004D4D08">
        <w:rPr>
          <w:rFonts w:cs="Times New Roman"/>
        </w:rPr>
        <w:t>Calculation of financial ratios of Chocco plc using financial statements of it in 2020</w:t>
      </w:r>
      <w:bookmarkEnd w:id="6"/>
    </w:p>
    <w:p w14:paraId="281BA398" w14:textId="77777777" w:rsidR="008007FA" w:rsidRPr="004D4D08" w:rsidRDefault="008007FA" w:rsidP="004D4D08">
      <w:pPr>
        <w:pStyle w:val="Heading3"/>
      </w:pPr>
      <w:r w:rsidRPr="004D4D08">
        <w:t xml:space="preserve"> </w:t>
      </w:r>
      <w:bookmarkStart w:id="7" w:name="_Toc80694100"/>
      <w:r w:rsidRPr="004D4D08">
        <w:t>Return On Capital Employed (</w:t>
      </w:r>
      <w:r w:rsidRPr="004D4D08">
        <w:rPr>
          <w:rStyle w:val="Heading3Char"/>
          <w:b/>
          <w:bCs/>
        </w:rPr>
        <w:t>ROCE</w:t>
      </w:r>
      <w:r w:rsidRPr="004D4D08">
        <w:t>)</w:t>
      </w:r>
      <w:bookmarkEnd w:id="7"/>
    </w:p>
    <w:p w14:paraId="475FCA6C" w14:textId="5F5612D5" w:rsidR="008007FA" w:rsidRDefault="008007FA" w:rsidP="004D4D08">
      <w:pPr>
        <w:rPr>
          <w:rFonts w:cs="Times New Roman"/>
        </w:rPr>
      </w:pPr>
      <w:r w:rsidRPr="004D4D08">
        <w:rPr>
          <w:rFonts w:cs="Times New Roman"/>
        </w:rPr>
        <w:t xml:space="preserve">First, </w:t>
      </w:r>
      <w:r w:rsidRPr="000F7A34">
        <w:rPr>
          <w:rFonts w:cs="Times New Roman"/>
        </w:rPr>
        <w:t>Earnings</w:t>
      </w:r>
      <w:r w:rsidRPr="004D4D08">
        <w:rPr>
          <w:rFonts w:cs="Times New Roman"/>
        </w:rPr>
        <w:t xml:space="preserve"> </w:t>
      </w:r>
      <w:r w:rsidRPr="00EC3C74">
        <w:rPr>
          <w:rFonts w:cs="Times New Roman"/>
        </w:rPr>
        <w:t>Before</w:t>
      </w:r>
      <w:r w:rsidRPr="004D4D08">
        <w:rPr>
          <w:rFonts w:cs="Times New Roman"/>
        </w:rPr>
        <w:t xml:space="preserve"> Interest and Tax (EBIT) of Chocco Plc will be calculated for </w:t>
      </w:r>
      <w:r w:rsidR="000F7A34" w:rsidRPr="004D4D08">
        <w:rPr>
          <w:rFonts w:cs="Times New Roman"/>
        </w:rPr>
        <w:t>the 2</w:t>
      </w:r>
      <w:r w:rsidRPr="004D4D08">
        <w:rPr>
          <w:rFonts w:cs="Times New Roman"/>
        </w:rPr>
        <w:t xml:space="preserve"> years by adding </w:t>
      </w:r>
      <w:r w:rsidR="008E1998" w:rsidRPr="004D4D08">
        <w:rPr>
          <w:rFonts w:cs="Times New Roman"/>
        </w:rPr>
        <w:t>profit</w:t>
      </w:r>
      <w:r w:rsidR="00107869" w:rsidRPr="004D4D08">
        <w:rPr>
          <w:rFonts w:cs="Times New Roman"/>
        </w:rPr>
        <w:t>/</w:t>
      </w:r>
      <w:r w:rsidR="008E1998" w:rsidRPr="004D4D08">
        <w:rPr>
          <w:rFonts w:cs="Times New Roman"/>
        </w:rPr>
        <w:t>loss on sale of fixed assets with operating profit. Then, the calculated EBIT will be divided by capital employed for calculating ROCE</w:t>
      </w:r>
      <w:r w:rsidR="00DC7FE5" w:rsidRPr="004D4D08">
        <w:rPr>
          <w:rFonts w:cs="Times New Roman"/>
        </w:rPr>
        <w:t xml:space="preserve"> (Paul, 2020)</w:t>
      </w:r>
      <w:r w:rsidR="008E1998" w:rsidRPr="004D4D08">
        <w:rPr>
          <w:rFonts w:cs="Times New Roman"/>
        </w:rPr>
        <w:t xml:space="preserve">. </w:t>
      </w:r>
      <w:r w:rsidR="00107869" w:rsidRPr="004D4D08">
        <w:rPr>
          <w:rFonts w:cs="Times New Roman"/>
        </w:rPr>
        <w:t>The s</w:t>
      </w:r>
      <w:r w:rsidR="008E1998" w:rsidRPr="004D4D08">
        <w:rPr>
          <w:rFonts w:cs="Times New Roman"/>
        </w:rPr>
        <w:t xml:space="preserve">hort-term debt of the company will be subtracted from </w:t>
      </w:r>
      <w:r w:rsidR="00107869" w:rsidRPr="004D4D08">
        <w:rPr>
          <w:rFonts w:cs="Times New Roman"/>
        </w:rPr>
        <w:t xml:space="preserve">the </w:t>
      </w:r>
      <w:r w:rsidR="008E1998" w:rsidRPr="004D4D08">
        <w:rPr>
          <w:rFonts w:cs="Times New Roman"/>
        </w:rPr>
        <w:t>total asset for calculating the capital employed by the company in the 2 years.</w:t>
      </w:r>
    </w:p>
    <w:p w14:paraId="041D518B" w14:textId="54D2A41A" w:rsidR="00EC3C74" w:rsidRPr="004D4D08" w:rsidRDefault="00EC3C74" w:rsidP="00EC3C74">
      <w:pPr>
        <w:jc w:val="center"/>
        <w:rPr>
          <w:rFonts w:cs="Times New Roman"/>
        </w:rPr>
      </w:pPr>
      <w:r>
        <w:rPr>
          <w:rFonts w:cs="Times New Roman"/>
          <w:noProof/>
          <w:lang w:val="en-SG" w:eastAsia="en-SG" w:bidi="bn-BD"/>
        </w:rPr>
        <w:drawing>
          <wp:inline distT="0" distB="0" distL="0" distR="0" wp14:anchorId="2FEE5589" wp14:editId="6B024A1B">
            <wp:extent cx="2172003" cy="50489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408395.tmp"/>
                    <pic:cNvPicPr/>
                  </pic:nvPicPr>
                  <pic:blipFill>
                    <a:blip r:embed="rId9">
                      <a:extLst>
                        <a:ext uri="{28A0092B-C50C-407E-A947-70E740481C1C}">
                          <a14:useLocalDpi xmlns:a14="http://schemas.microsoft.com/office/drawing/2010/main" val="0"/>
                        </a:ext>
                      </a:extLst>
                    </a:blip>
                    <a:stretch>
                      <a:fillRect/>
                    </a:stretch>
                  </pic:blipFill>
                  <pic:spPr>
                    <a:xfrm>
                      <a:off x="0" y="0"/>
                      <a:ext cx="2172003" cy="504895"/>
                    </a:xfrm>
                    <a:prstGeom prst="rect">
                      <a:avLst/>
                    </a:prstGeom>
                  </pic:spPr>
                </pic:pic>
              </a:graphicData>
            </a:graphic>
          </wp:inline>
        </w:drawing>
      </w:r>
    </w:p>
    <w:p w14:paraId="40E560A9" w14:textId="77777777" w:rsidR="00107869" w:rsidRPr="004D4D08" w:rsidRDefault="00107869" w:rsidP="004D4D08">
      <w:pPr>
        <w:rPr>
          <w:rFonts w:cs="Times New Roman"/>
          <w:b/>
        </w:rPr>
      </w:pPr>
      <w:r w:rsidRPr="004D4D08">
        <w:rPr>
          <w:rFonts w:cs="Times New Roman"/>
          <w:b/>
        </w:rPr>
        <w:t>Table name: Calculation of ROCE</w:t>
      </w:r>
    </w:p>
    <w:p w14:paraId="3AB9FB8D" w14:textId="77777777" w:rsidR="008E1998" w:rsidRPr="004D4D08" w:rsidRDefault="008E1998" w:rsidP="004D4D08">
      <w:pPr>
        <w:jc w:val="center"/>
        <w:rPr>
          <w:rFonts w:cs="Times New Roman"/>
        </w:rPr>
      </w:pPr>
      <w:r w:rsidRPr="004D4D08">
        <w:rPr>
          <w:rFonts w:cs="Times New Roman"/>
          <w:noProof/>
          <w:lang w:val="en-SG" w:eastAsia="en-SG" w:bidi="bn-BD"/>
        </w:rPr>
        <w:drawing>
          <wp:inline distT="0" distB="0" distL="0" distR="0" wp14:anchorId="73B02250" wp14:editId="472151B8">
            <wp:extent cx="4048125" cy="2038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8125" cy="2038350"/>
                    </a:xfrm>
                    <a:prstGeom prst="rect">
                      <a:avLst/>
                    </a:prstGeom>
                    <a:noFill/>
                    <a:ln>
                      <a:noFill/>
                    </a:ln>
                  </pic:spPr>
                </pic:pic>
              </a:graphicData>
            </a:graphic>
          </wp:inline>
        </w:drawing>
      </w:r>
    </w:p>
    <w:p w14:paraId="30889ECA" w14:textId="77777777" w:rsidR="008E1998" w:rsidRPr="004D4D08" w:rsidRDefault="008E1998" w:rsidP="004D4D08">
      <w:pPr>
        <w:rPr>
          <w:rFonts w:cs="Times New Roman"/>
        </w:rPr>
      </w:pPr>
      <w:r w:rsidRPr="004D4D08">
        <w:rPr>
          <w:rFonts w:cs="Times New Roman"/>
        </w:rPr>
        <w:t>The company generated 9.86% and 11.40% return</w:t>
      </w:r>
      <w:r w:rsidR="00107869" w:rsidRPr="004D4D08">
        <w:rPr>
          <w:rFonts w:cs="Times New Roman"/>
        </w:rPr>
        <w:t>s</w:t>
      </w:r>
      <w:r w:rsidRPr="004D4D08">
        <w:rPr>
          <w:rFonts w:cs="Times New Roman"/>
        </w:rPr>
        <w:t xml:space="preserve"> for its investors in 2019 and 2020 respectively</w:t>
      </w:r>
    </w:p>
    <w:p w14:paraId="04406DEC" w14:textId="77777777" w:rsidR="006C2B73" w:rsidRPr="004D4D08" w:rsidRDefault="006C2B73" w:rsidP="004D4D08">
      <w:pPr>
        <w:pStyle w:val="Heading3"/>
      </w:pPr>
      <w:bookmarkStart w:id="8" w:name="_Toc80694101"/>
      <w:r w:rsidRPr="004D4D08">
        <w:t>Return On Equity (</w:t>
      </w:r>
      <w:r w:rsidRPr="004D4D08">
        <w:rPr>
          <w:rStyle w:val="Heading3Char"/>
        </w:rPr>
        <w:t>ROE</w:t>
      </w:r>
      <w:r w:rsidRPr="004D4D08">
        <w:t>)</w:t>
      </w:r>
      <w:bookmarkEnd w:id="8"/>
    </w:p>
    <w:p w14:paraId="36C5B59A" w14:textId="51E1E95D" w:rsidR="006C2B73" w:rsidRDefault="006C2B73" w:rsidP="004D4D08">
      <w:pPr>
        <w:rPr>
          <w:rFonts w:cs="Times New Roman"/>
        </w:rPr>
      </w:pPr>
      <w:r w:rsidRPr="004D4D08">
        <w:rPr>
          <w:rFonts w:cs="Times New Roman"/>
        </w:rPr>
        <w:t>Chocco Plc’s net profit will be divided by its total equity for finding the ROE in the 2 years.</w:t>
      </w:r>
    </w:p>
    <w:p w14:paraId="62C282DA" w14:textId="63CD36FA" w:rsidR="00EC3C74" w:rsidRPr="004D4D08" w:rsidRDefault="00EC3C74" w:rsidP="00EC3C74">
      <w:pPr>
        <w:jc w:val="center"/>
        <w:rPr>
          <w:rFonts w:cs="Times New Roman"/>
        </w:rPr>
      </w:pPr>
      <w:r>
        <w:rPr>
          <w:rFonts w:cs="Times New Roman"/>
          <w:noProof/>
          <w:lang w:val="en-SG" w:eastAsia="en-SG" w:bidi="bn-BD"/>
        </w:rPr>
        <w:drawing>
          <wp:inline distT="0" distB="0" distL="0" distR="0" wp14:anchorId="52C2FB79" wp14:editId="13B47F94">
            <wp:extent cx="3048425" cy="485843"/>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40578.tmp"/>
                    <pic:cNvPicPr/>
                  </pic:nvPicPr>
                  <pic:blipFill>
                    <a:blip r:embed="rId11">
                      <a:extLst>
                        <a:ext uri="{28A0092B-C50C-407E-A947-70E740481C1C}">
                          <a14:useLocalDpi xmlns:a14="http://schemas.microsoft.com/office/drawing/2010/main" val="0"/>
                        </a:ext>
                      </a:extLst>
                    </a:blip>
                    <a:stretch>
                      <a:fillRect/>
                    </a:stretch>
                  </pic:blipFill>
                  <pic:spPr>
                    <a:xfrm>
                      <a:off x="0" y="0"/>
                      <a:ext cx="3048425" cy="485843"/>
                    </a:xfrm>
                    <a:prstGeom prst="rect">
                      <a:avLst/>
                    </a:prstGeom>
                  </pic:spPr>
                </pic:pic>
              </a:graphicData>
            </a:graphic>
          </wp:inline>
        </w:drawing>
      </w:r>
    </w:p>
    <w:p w14:paraId="59D497A1" w14:textId="77777777" w:rsidR="00107869" w:rsidRPr="004D4D08" w:rsidRDefault="00107869" w:rsidP="004D4D08">
      <w:pPr>
        <w:rPr>
          <w:rFonts w:cs="Times New Roman"/>
          <w:b/>
        </w:rPr>
      </w:pPr>
      <w:r w:rsidRPr="004D4D08">
        <w:rPr>
          <w:rFonts w:cs="Times New Roman"/>
          <w:b/>
        </w:rPr>
        <w:t>Table name: Calculation of ROE</w:t>
      </w:r>
    </w:p>
    <w:p w14:paraId="4BC9EEA7" w14:textId="77777777" w:rsidR="006C2B73" w:rsidRPr="004D4D08" w:rsidRDefault="006C2B73" w:rsidP="004D4D08">
      <w:pPr>
        <w:jc w:val="center"/>
        <w:rPr>
          <w:rFonts w:cs="Times New Roman"/>
          <w:b/>
        </w:rPr>
      </w:pPr>
      <w:r w:rsidRPr="004D4D08">
        <w:rPr>
          <w:rFonts w:cs="Times New Roman"/>
          <w:noProof/>
          <w:lang w:val="en-SG" w:eastAsia="en-SG" w:bidi="bn-BD"/>
        </w:rPr>
        <w:lastRenderedPageBreak/>
        <w:drawing>
          <wp:inline distT="0" distB="0" distL="0" distR="0" wp14:anchorId="6448E705" wp14:editId="5BD3893A">
            <wp:extent cx="3562350" cy="809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2350" cy="809625"/>
                    </a:xfrm>
                    <a:prstGeom prst="rect">
                      <a:avLst/>
                    </a:prstGeom>
                    <a:noFill/>
                    <a:ln>
                      <a:noFill/>
                    </a:ln>
                  </pic:spPr>
                </pic:pic>
              </a:graphicData>
            </a:graphic>
          </wp:inline>
        </w:drawing>
      </w:r>
    </w:p>
    <w:p w14:paraId="406FDEDF" w14:textId="77777777" w:rsidR="006C2B73" w:rsidRPr="004D4D08" w:rsidRDefault="006C2B73" w:rsidP="004D4D08">
      <w:pPr>
        <w:rPr>
          <w:rFonts w:cs="Times New Roman"/>
        </w:rPr>
      </w:pPr>
      <w:r w:rsidRPr="004D4D08">
        <w:rPr>
          <w:rFonts w:cs="Times New Roman"/>
        </w:rPr>
        <w:t>the company could generate 12.57% and 13.96% return</w:t>
      </w:r>
      <w:r w:rsidR="00107869" w:rsidRPr="004D4D08">
        <w:rPr>
          <w:rFonts w:cs="Times New Roman"/>
        </w:rPr>
        <w:t>s</w:t>
      </w:r>
      <w:r w:rsidRPr="004D4D08">
        <w:rPr>
          <w:rFonts w:cs="Times New Roman"/>
        </w:rPr>
        <w:t xml:space="preserve"> for its equity holders or owners in 2019 and 2020 respectively.</w:t>
      </w:r>
    </w:p>
    <w:p w14:paraId="1EC5EAC7" w14:textId="77777777" w:rsidR="006C2B73" w:rsidRPr="004D4D08" w:rsidRDefault="006C2B73" w:rsidP="004D4D08">
      <w:pPr>
        <w:pStyle w:val="Heading3"/>
      </w:pPr>
      <w:bookmarkStart w:id="9" w:name="_Toc80694102"/>
      <w:r w:rsidRPr="004D4D08">
        <w:t>Earnings per Share (</w:t>
      </w:r>
      <w:r w:rsidRPr="004D4D08">
        <w:rPr>
          <w:rStyle w:val="Heading3Char"/>
        </w:rPr>
        <w:t>EPS</w:t>
      </w:r>
      <w:r w:rsidRPr="004D4D08">
        <w:t>)</w:t>
      </w:r>
      <w:bookmarkEnd w:id="9"/>
    </w:p>
    <w:p w14:paraId="29CC9F00" w14:textId="0E8F01C6" w:rsidR="006C2B73" w:rsidRDefault="006C2B73" w:rsidP="004D4D08">
      <w:pPr>
        <w:rPr>
          <w:rFonts w:cs="Times New Roman"/>
        </w:rPr>
      </w:pPr>
      <w:r w:rsidRPr="004D4D08">
        <w:rPr>
          <w:rFonts w:cs="Times New Roman"/>
        </w:rPr>
        <w:t xml:space="preserve">The net profit of the </w:t>
      </w:r>
      <w:r w:rsidRPr="00EC3C74">
        <w:rPr>
          <w:rFonts w:cs="Times New Roman"/>
        </w:rPr>
        <w:t>company</w:t>
      </w:r>
      <w:r w:rsidRPr="004D4D08">
        <w:rPr>
          <w:rFonts w:cs="Times New Roman"/>
        </w:rPr>
        <w:t xml:space="preserve"> </w:t>
      </w:r>
      <w:r w:rsidRPr="00EC3C74">
        <w:rPr>
          <w:rFonts w:cs="Times New Roman"/>
        </w:rPr>
        <w:t>will</w:t>
      </w:r>
      <w:r w:rsidRPr="004D4D08">
        <w:rPr>
          <w:rFonts w:cs="Times New Roman"/>
        </w:rPr>
        <w:t xml:space="preserve"> be divided by </w:t>
      </w:r>
      <w:r w:rsidR="00107869" w:rsidRPr="004D4D08">
        <w:rPr>
          <w:rFonts w:cs="Times New Roman"/>
        </w:rPr>
        <w:t xml:space="preserve">the </w:t>
      </w:r>
      <w:r w:rsidRPr="004D4D08">
        <w:rPr>
          <w:rFonts w:cs="Times New Roman"/>
        </w:rPr>
        <w:t xml:space="preserve">number of shares for finding the EPS of the company in the 2 years. </w:t>
      </w:r>
      <w:r w:rsidR="00107869" w:rsidRPr="004D4D08">
        <w:rPr>
          <w:rFonts w:cs="Times New Roman"/>
        </w:rPr>
        <w:t xml:space="preserve">The </w:t>
      </w:r>
      <w:r w:rsidR="00107869" w:rsidRPr="00EC3C74">
        <w:rPr>
          <w:rFonts w:cs="Times New Roman"/>
        </w:rPr>
        <w:t>o</w:t>
      </w:r>
      <w:r w:rsidR="00EF3754" w:rsidRPr="00EC3C74">
        <w:rPr>
          <w:rFonts w:cs="Times New Roman"/>
        </w:rPr>
        <w:t>rdinary</w:t>
      </w:r>
      <w:r w:rsidR="00EF3754" w:rsidRPr="004D4D08">
        <w:rPr>
          <w:rFonts w:cs="Times New Roman"/>
        </w:rPr>
        <w:t xml:space="preserve"> share capital value of the company will be divided by </w:t>
      </w:r>
      <w:r w:rsidR="00107869" w:rsidRPr="004D4D08">
        <w:rPr>
          <w:rFonts w:cs="Times New Roman"/>
        </w:rPr>
        <w:t xml:space="preserve">the </w:t>
      </w:r>
      <w:r w:rsidR="00EF3754" w:rsidRPr="004D4D08">
        <w:rPr>
          <w:rFonts w:cs="Times New Roman"/>
        </w:rPr>
        <w:t>per</w:t>
      </w:r>
      <w:r w:rsidR="00107869" w:rsidRPr="004D4D08">
        <w:rPr>
          <w:rFonts w:cs="Times New Roman"/>
        </w:rPr>
        <w:t>-</w:t>
      </w:r>
      <w:r w:rsidR="00EF3754" w:rsidRPr="004D4D08">
        <w:rPr>
          <w:rFonts w:cs="Times New Roman"/>
        </w:rPr>
        <w:t>sh</w:t>
      </w:r>
      <w:r w:rsidR="00107869" w:rsidRPr="004D4D08">
        <w:rPr>
          <w:rFonts w:cs="Times New Roman"/>
        </w:rPr>
        <w:t>a</w:t>
      </w:r>
      <w:r w:rsidR="00EF3754" w:rsidRPr="004D4D08">
        <w:rPr>
          <w:rFonts w:cs="Times New Roman"/>
        </w:rPr>
        <w:t xml:space="preserve">re book value of the company for finding </w:t>
      </w:r>
      <w:r w:rsidR="00107869" w:rsidRPr="004D4D08">
        <w:rPr>
          <w:rFonts w:cs="Times New Roman"/>
        </w:rPr>
        <w:t xml:space="preserve">the </w:t>
      </w:r>
      <w:r w:rsidR="00EF3754" w:rsidRPr="004D4D08">
        <w:rPr>
          <w:rFonts w:cs="Times New Roman"/>
        </w:rPr>
        <w:t>number of shares</w:t>
      </w:r>
      <w:r w:rsidR="00DC7FE5" w:rsidRPr="004D4D08">
        <w:rPr>
          <w:rFonts w:cs="Times New Roman"/>
        </w:rPr>
        <w:t xml:space="preserve"> (</w:t>
      </w:r>
      <w:proofErr w:type="spellStart"/>
      <w:r w:rsidR="00DC7FE5" w:rsidRPr="004D4D08">
        <w:rPr>
          <w:rFonts w:cs="Times New Roman"/>
        </w:rPr>
        <w:t>Greybeal</w:t>
      </w:r>
      <w:proofErr w:type="spellEnd"/>
      <w:r w:rsidR="00DC7FE5" w:rsidRPr="004D4D08">
        <w:rPr>
          <w:rFonts w:cs="Times New Roman"/>
        </w:rPr>
        <w:t>, 2020)</w:t>
      </w:r>
      <w:r w:rsidR="00EF3754" w:rsidRPr="004D4D08">
        <w:rPr>
          <w:rFonts w:cs="Times New Roman"/>
        </w:rPr>
        <w:t>. Due</w:t>
      </w:r>
      <w:r w:rsidR="00107869" w:rsidRPr="004D4D08">
        <w:rPr>
          <w:rFonts w:cs="Times New Roman"/>
        </w:rPr>
        <w:t xml:space="preserve"> to</w:t>
      </w:r>
      <w:r w:rsidR="00EF3754" w:rsidRPr="004D4D08">
        <w:rPr>
          <w:rFonts w:cs="Times New Roman"/>
        </w:rPr>
        <w:t xml:space="preserve"> the company not having any preferred shares, it will not be subtracted from net profit for finding the EPS of the company.</w:t>
      </w:r>
    </w:p>
    <w:p w14:paraId="1F43B477" w14:textId="548C6A1E" w:rsidR="00EC3C74" w:rsidRPr="004D4D08" w:rsidRDefault="00EC3C74" w:rsidP="00EC3C74">
      <w:pPr>
        <w:jc w:val="center"/>
        <w:rPr>
          <w:rFonts w:cs="Times New Roman"/>
        </w:rPr>
      </w:pPr>
      <w:r>
        <w:rPr>
          <w:rFonts w:cs="Times New Roman"/>
          <w:noProof/>
          <w:lang w:val="en-SG" w:eastAsia="en-SG" w:bidi="bn-BD"/>
        </w:rPr>
        <w:drawing>
          <wp:inline distT="0" distB="0" distL="0" distR="0" wp14:anchorId="29CFF424" wp14:editId="0DF55E08">
            <wp:extent cx="2048161" cy="390580"/>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5408836.tmp"/>
                    <pic:cNvPicPr/>
                  </pic:nvPicPr>
                  <pic:blipFill>
                    <a:blip r:embed="rId13">
                      <a:extLst>
                        <a:ext uri="{28A0092B-C50C-407E-A947-70E740481C1C}">
                          <a14:useLocalDpi xmlns:a14="http://schemas.microsoft.com/office/drawing/2010/main" val="0"/>
                        </a:ext>
                      </a:extLst>
                    </a:blip>
                    <a:stretch>
                      <a:fillRect/>
                    </a:stretch>
                  </pic:blipFill>
                  <pic:spPr>
                    <a:xfrm>
                      <a:off x="0" y="0"/>
                      <a:ext cx="2048161" cy="390580"/>
                    </a:xfrm>
                    <a:prstGeom prst="rect">
                      <a:avLst/>
                    </a:prstGeom>
                  </pic:spPr>
                </pic:pic>
              </a:graphicData>
            </a:graphic>
          </wp:inline>
        </w:drawing>
      </w:r>
    </w:p>
    <w:p w14:paraId="29FC7A26" w14:textId="77777777" w:rsidR="00107869" w:rsidRPr="004D4D08" w:rsidRDefault="00107869" w:rsidP="004D4D08">
      <w:pPr>
        <w:rPr>
          <w:rFonts w:cs="Times New Roman"/>
          <w:b/>
        </w:rPr>
      </w:pPr>
      <w:r w:rsidRPr="004D4D08">
        <w:rPr>
          <w:rFonts w:cs="Times New Roman"/>
          <w:b/>
        </w:rPr>
        <w:t>Table name: Calculation of EPS</w:t>
      </w:r>
    </w:p>
    <w:p w14:paraId="55E6D1A7" w14:textId="77777777" w:rsidR="006C2B73" w:rsidRPr="004D4D08" w:rsidRDefault="006C2B73" w:rsidP="004D4D08">
      <w:pPr>
        <w:jc w:val="center"/>
        <w:rPr>
          <w:rFonts w:cs="Times New Roman"/>
        </w:rPr>
      </w:pPr>
      <w:r w:rsidRPr="004D4D08">
        <w:rPr>
          <w:rFonts w:cs="Times New Roman"/>
          <w:noProof/>
          <w:lang w:val="en-SG" w:eastAsia="en-SG" w:bidi="bn-BD"/>
        </w:rPr>
        <w:drawing>
          <wp:inline distT="0" distB="0" distL="0" distR="0" wp14:anchorId="5D444AD0" wp14:editId="1FF6F81D">
            <wp:extent cx="3648075" cy="14954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8075" cy="1495425"/>
                    </a:xfrm>
                    <a:prstGeom prst="rect">
                      <a:avLst/>
                    </a:prstGeom>
                    <a:noFill/>
                    <a:ln>
                      <a:noFill/>
                    </a:ln>
                  </pic:spPr>
                </pic:pic>
              </a:graphicData>
            </a:graphic>
          </wp:inline>
        </w:drawing>
      </w:r>
    </w:p>
    <w:p w14:paraId="64D435EB" w14:textId="77777777" w:rsidR="00EF3754" w:rsidRPr="004D4D08" w:rsidRDefault="00EF3754" w:rsidP="004D4D08">
      <w:pPr>
        <w:rPr>
          <w:rFonts w:cs="Times New Roman"/>
        </w:rPr>
      </w:pPr>
      <w:r w:rsidRPr="004D4D08">
        <w:rPr>
          <w:rFonts w:cs="Times New Roman"/>
        </w:rPr>
        <w:t xml:space="preserve">So, the company generated £0.61 and £0.72 earnings for its owners in </w:t>
      </w:r>
      <w:proofErr w:type="gramStart"/>
      <w:r w:rsidRPr="004D4D08">
        <w:rPr>
          <w:rFonts w:cs="Times New Roman"/>
        </w:rPr>
        <w:t>2019  and</w:t>
      </w:r>
      <w:proofErr w:type="gramEnd"/>
      <w:r w:rsidRPr="004D4D08">
        <w:rPr>
          <w:rFonts w:cs="Times New Roman"/>
        </w:rPr>
        <w:t xml:space="preserve"> 2020 respectively.</w:t>
      </w:r>
    </w:p>
    <w:p w14:paraId="3C255761" w14:textId="77777777" w:rsidR="00EF3754" w:rsidRPr="004D4D08" w:rsidRDefault="00EF3754" w:rsidP="004D4D08">
      <w:pPr>
        <w:pStyle w:val="Heading3"/>
      </w:pPr>
      <w:bookmarkStart w:id="10" w:name="_Toc80694103"/>
      <w:r w:rsidRPr="004D4D08">
        <w:t>Net Profit Margin</w:t>
      </w:r>
      <w:bookmarkEnd w:id="10"/>
    </w:p>
    <w:p w14:paraId="7F960A5D" w14:textId="19252017" w:rsidR="00EF3754" w:rsidRDefault="00107869" w:rsidP="004D4D08">
      <w:pPr>
        <w:rPr>
          <w:rFonts w:cs="Times New Roman"/>
        </w:rPr>
      </w:pPr>
      <w:r w:rsidRPr="004D4D08">
        <w:rPr>
          <w:rFonts w:cs="Times New Roman"/>
        </w:rPr>
        <w:t>The n</w:t>
      </w:r>
      <w:r w:rsidR="00EF3754" w:rsidRPr="004D4D08">
        <w:rPr>
          <w:rFonts w:cs="Times New Roman"/>
        </w:rPr>
        <w:t>et profit of the company will be divided by revenue for calculating this ratio.</w:t>
      </w:r>
    </w:p>
    <w:p w14:paraId="404CDB43" w14:textId="75BF6ED7" w:rsidR="00EC3C74" w:rsidRPr="004D4D08" w:rsidRDefault="00EC3C74" w:rsidP="00EC3C74">
      <w:pPr>
        <w:jc w:val="center"/>
        <w:rPr>
          <w:rFonts w:cs="Times New Roman"/>
        </w:rPr>
      </w:pPr>
      <w:r>
        <w:rPr>
          <w:rFonts w:cs="Times New Roman"/>
          <w:noProof/>
          <w:lang w:val="en-SG" w:eastAsia="en-SG" w:bidi="bn-BD"/>
        </w:rPr>
        <w:drawing>
          <wp:inline distT="0" distB="0" distL="0" distR="0" wp14:anchorId="4C0C1AC0" wp14:editId="33C2062E">
            <wp:extent cx="1371791" cy="40010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40E56B.tmp"/>
                    <pic:cNvPicPr/>
                  </pic:nvPicPr>
                  <pic:blipFill>
                    <a:blip r:embed="rId15">
                      <a:extLst>
                        <a:ext uri="{28A0092B-C50C-407E-A947-70E740481C1C}">
                          <a14:useLocalDpi xmlns:a14="http://schemas.microsoft.com/office/drawing/2010/main" val="0"/>
                        </a:ext>
                      </a:extLst>
                    </a:blip>
                    <a:stretch>
                      <a:fillRect/>
                    </a:stretch>
                  </pic:blipFill>
                  <pic:spPr>
                    <a:xfrm>
                      <a:off x="0" y="0"/>
                      <a:ext cx="1371791" cy="400106"/>
                    </a:xfrm>
                    <a:prstGeom prst="rect">
                      <a:avLst/>
                    </a:prstGeom>
                  </pic:spPr>
                </pic:pic>
              </a:graphicData>
            </a:graphic>
          </wp:inline>
        </w:drawing>
      </w:r>
    </w:p>
    <w:p w14:paraId="3A1881BB" w14:textId="77777777" w:rsidR="00107869" w:rsidRPr="004D4D08" w:rsidRDefault="00107869" w:rsidP="004D4D08">
      <w:pPr>
        <w:rPr>
          <w:rFonts w:cs="Times New Roman"/>
          <w:b/>
        </w:rPr>
      </w:pPr>
      <w:r w:rsidRPr="004D4D08">
        <w:rPr>
          <w:rFonts w:cs="Times New Roman"/>
          <w:b/>
        </w:rPr>
        <w:t>Table name: Calculation of Net Profit Margin</w:t>
      </w:r>
    </w:p>
    <w:p w14:paraId="5935A4CB" w14:textId="77777777" w:rsidR="00EF3754" w:rsidRPr="004D4D08" w:rsidRDefault="00EF3754" w:rsidP="004D4D08">
      <w:pPr>
        <w:jc w:val="center"/>
        <w:rPr>
          <w:rFonts w:cs="Times New Roman"/>
        </w:rPr>
      </w:pPr>
      <w:r w:rsidRPr="004D4D08">
        <w:rPr>
          <w:rFonts w:cs="Times New Roman"/>
          <w:noProof/>
          <w:lang w:val="en-SG" w:eastAsia="en-SG" w:bidi="bn-BD"/>
        </w:rPr>
        <w:lastRenderedPageBreak/>
        <w:drawing>
          <wp:inline distT="0" distB="0" distL="0" distR="0" wp14:anchorId="60992F40" wp14:editId="6FB6855C">
            <wp:extent cx="4314825" cy="8096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14825" cy="809625"/>
                    </a:xfrm>
                    <a:prstGeom prst="rect">
                      <a:avLst/>
                    </a:prstGeom>
                    <a:noFill/>
                    <a:ln>
                      <a:noFill/>
                    </a:ln>
                  </pic:spPr>
                </pic:pic>
              </a:graphicData>
            </a:graphic>
          </wp:inline>
        </w:drawing>
      </w:r>
    </w:p>
    <w:p w14:paraId="6B199552" w14:textId="77777777" w:rsidR="00EF3754" w:rsidRPr="004D4D08" w:rsidRDefault="00EF3754" w:rsidP="004D4D08">
      <w:pPr>
        <w:rPr>
          <w:rFonts w:cs="Times New Roman"/>
        </w:rPr>
      </w:pPr>
      <w:r w:rsidRPr="004D4D08">
        <w:rPr>
          <w:rFonts w:cs="Times New Roman"/>
        </w:rPr>
        <w:t>Every £1000.0 sale of the company resulted in £56.8 and £64.00 net profit in 2019 and 2020 respectively.</w:t>
      </w:r>
    </w:p>
    <w:p w14:paraId="4F825AA8" w14:textId="77777777" w:rsidR="00EF3754" w:rsidRPr="004D4D08" w:rsidRDefault="00EF3754" w:rsidP="004D4D08">
      <w:pPr>
        <w:pStyle w:val="Heading3"/>
      </w:pPr>
      <w:bookmarkStart w:id="11" w:name="_Toc80694104"/>
      <w:r w:rsidRPr="004D4D08">
        <w:t>Asset Turnover</w:t>
      </w:r>
      <w:bookmarkEnd w:id="11"/>
    </w:p>
    <w:p w14:paraId="56DCC036" w14:textId="3573EA01" w:rsidR="00EF3754" w:rsidRDefault="00181E29" w:rsidP="004D4D08">
      <w:pPr>
        <w:rPr>
          <w:rFonts w:cs="Times New Roman"/>
        </w:rPr>
      </w:pPr>
      <w:r w:rsidRPr="004D4D08">
        <w:rPr>
          <w:rFonts w:cs="Times New Roman"/>
        </w:rPr>
        <w:t>The r</w:t>
      </w:r>
      <w:r w:rsidR="00EF3754" w:rsidRPr="004D4D08">
        <w:rPr>
          <w:rFonts w:cs="Times New Roman"/>
        </w:rPr>
        <w:t>evenue of the company will be divided by total asset</w:t>
      </w:r>
      <w:r w:rsidR="00107869" w:rsidRPr="004D4D08">
        <w:rPr>
          <w:rFonts w:cs="Times New Roman"/>
        </w:rPr>
        <w:t>s</w:t>
      </w:r>
      <w:r w:rsidR="00EF3754" w:rsidRPr="004D4D08">
        <w:rPr>
          <w:rFonts w:cs="Times New Roman"/>
        </w:rPr>
        <w:t xml:space="preserve"> for finding this ratio in the 2 years</w:t>
      </w:r>
      <w:r w:rsidR="00DC7FE5" w:rsidRPr="004D4D08">
        <w:rPr>
          <w:rFonts w:cs="Times New Roman"/>
        </w:rPr>
        <w:t xml:space="preserve"> (</w:t>
      </w:r>
      <w:proofErr w:type="spellStart"/>
      <w:r w:rsidR="00DC7FE5" w:rsidRPr="004D4D08">
        <w:rPr>
          <w:rFonts w:cs="Times New Roman"/>
        </w:rPr>
        <w:t>Erkki</w:t>
      </w:r>
      <w:proofErr w:type="spellEnd"/>
      <w:r w:rsidR="00DC7FE5" w:rsidRPr="004D4D08">
        <w:rPr>
          <w:rFonts w:cs="Times New Roman"/>
        </w:rPr>
        <w:t>, 2018)</w:t>
      </w:r>
      <w:r w:rsidR="00EF3754" w:rsidRPr="004D4D08">
        <w:rPr>
          <w:rFonts w:cs="Times New Roman"/>
        </w:rPr>
        <w:t>.</w:t>
      </w:r>
    </w:p>
    <w:p w14:paraId="3AE4F34B" w14:textId="16535B76" w:rsidR="00EC3C74" w:rsidRPr="004D4D08" w:rsidRDefault="00EC3C74" w:rsidP="00EC3C74">
      <w:pPr>
        <w:jc w:val="center"/>
        <w:rPr>
          <w:rFonts w:cs="Times New Roman"/>
        </w:rPr>
      </w:pPr>
      <w:r>
        <w:rPr>
          <w:rFonts w:cs="Times New Roman"/>
          <w:noProof/>
          <w:lang w:val="en-SG" w:eastAsia="en-SG" w:bidi="bn-BD"/>
        </w:rPr>
        <w:drawing>
          <wp:inline distT="0" distB="0" distL="0" distR="0" wp14:anchorId="16E88E6B" wp14:editId="5964008B">
            <wp:extent cx="1352739" cy="45726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540430C.tmp"/>
                    <pic:cNvPicPr/>
                  </pic:nvPicPr>
                  <pic:blipFill>
                    <a:blip r:embed="rId17">
                      <a:extLst>
                        <a:ext uri="{28A0092B-C50C-407E-A947-70E740481C1C}">
                          <a14:useLocalDpi xmlns:a14="http://schemas.microsoft.com/office/drawing/2010/main" val="0"/>
                        </a:ext>
                      </a:extLst>
                    </a:blip>
                    <a:stretch>
                      <a:fillRect/>
                    </a:stretch>
                  </pic:blipFill>
                  <pic:spPr>
                    <a:xfrm>
                      <a:off x="0" y="0"/>
                      <a:ext cx="1352739" cy="457264"/>
                    </a:xfrm>
                    <a:prstGeom prst="rect">
                      <a:avLst/>
                    </a:prstGeom>
                  </pic:spPr>
                </pic:pic>
              </a:graphicData>
            </a:graphic>
          </wp:inline>
        </w:drawing>
      </w:r>
    </w:p>
    <w:p w14:paraId="6DC6C802" w14:textId="77777777" w:rsidR="00107869" w:rsidRPr="004D4D08" w:rsidRDefault="00107869" w:rsidP="004D4D08">
      <w:pPr>
        <w:rPr>
          <w:rFonts w:cs="Times New Roman"/>
          <w:b/>
        </w:rPr>
      </w:pPr>
      <w:r w:rsidRPr="004D4D08">
        <w:rPr>
          <w:rFonts w:cs="Times New Roman"/>
          <w:b/>
        </w:rPr>
        <w:t>Table name: Calculation of Asset Turnover</w:t>
      </w:r>
    </w:p>
    <w:p w14:paraId="7DF3E03F" w14:textId="77777777" w:rsidR="00EF3754" w:rsidRPr="004D4D08" w:rsidRDefault="00EF3754" w:rsidP="004D4D08">
      <w:pPr>
        <w:jc w:val="center"/>
        <w:rPr>
          <w:rFonts w:cs="Times New Roman"/>
        </w:rPr>
      </w:pPr>
      <w:r w:rsidRPr="004D4D08">
        <w:rPr>
          <w:rFonts w:cs="Times New Roman"/>
          <w:noProof/>
          <w:lang w:val="en-SG" w:eastAsia="en-SG" w:bidi="bn-BD"/>
        </w:rPr>
        <w:drawing>
          <wp:inline distT="0" distB="0" distL="0" distR="0" wp14:anchorId="482715D4" wp14:editId="1E7D4627">
            <wp:extent cx="4572000" cy="8096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809625"/>
                    </a:xfrm>
                    <a:prstGeom prst="rect">
                      <a:avLst/>
                    </a:prstGeom>
                    <a:noFill/>
                    <a:ln>
                      <a:noFill/>
                    </a:ln>
                  </pic:spPr>
                </pic:pic>
              </a:graphicData>
            </a:graphic>
          </wp:inline>
        </w:drawing>
      </w:r>
    </w:p>
    <w:p w14:paraId="55DE47DD" w14:textId="77777777" w:rsidR="00EF3754" w:rsidRPr="004D4D08" w:rsidRDefault="00930115" w:rsidP="004D4D08">
      <w:pPr>
        <w:rPr>
          <w:rFonts w:cs="Times New Roman"/>
        </w:rPr>
      </w:pPr>
      <w:r w:rsidRPr="004D4D08">
        <w:rPr>
          <w:rFonts w:cs="Times New Roman"/>
        </w:rPr>
        <w:t>The company could generate £0.64 and £0.69 revenue using every £1 asset in 2019 &amp; 2020.</w:t>
      </w:r>
    </w:p>
    <w:p w14:paraId="4B77C60C" w14:textId="77777777" w:rsidR="00930115" w:rsidRPr="004D4D08" w:rsidRDefault="00930115" w:rsidP="004D4D08">
      <w:pPr>
        <w:rPr>
          <w:rFonts w:cs="Times New Roman"/>
        </w:rPr>
      </w:pPr>
    </w:p>
    <w:p w14:paraId="4CF58F41" w14:textId="77777777" w:rsidR="00930115" w:rsidRPr="004D4D08" w:rsidRDefault="00930115" w:rsidP="004D4D08">
      <w:pPr>
        <w:pStyle w:val="Heading3"/>
      </w:pPr>
      <w:bookmarkStart w:id="12" w:name="_Toc80694105"/>
      <w:r w:rsidRPr="004D4D08">
        <w:t>Stock Holding days</w:t>
      </w:r>
      <w:bookmarkEnd w:id="12"/>
      <w:r w:rsidRPr="004D4D08">
        <w:t xml:space="preserve"> </w:t>
      </w:r>
    </w:p>
    <w:p w14:paraId="038582BD" w14:textId="6C75C111" w:rsidR="00930115" w:rsidRDefault="00930115" w:rsidP="004D4D08">
      <w:pPr>
        <w:rPr>
          <w:rFonts w:cs="Times New Roman"/>
        </w:rPr>
      </w:pPr>
      <w:r w:rsidRPr="004D4D08">
        <w:rPr>
          <w:rFonts w:cs="Times New Roman"/>
        </w:rPr>
        <w:t xml:space="preserve">The Quotient, from the division of average inventory by Cost of Sales, will be multiplied by 365 for finding the stock holding days of the company in the 2 years. </w:t>
      </w:r>
    </w:p>
    <w:p w14:paraId="7C7C8A94" w14:textId="5615260C" w:rsidR="00EC3C74" w:rsidRPr="004D4D08" w:rsidRDefault="00EC3C74" w:rsidP="00EC3C74">
      <w:pPr>
        <w:jc w:val="center"/>
        <w:rPr>
          <w:rFonts w:cs="Times New Roman"/>
        </w:rPr>
      </w:pPr>
      <w:r>
        <w:rPr>
          <w:rFonts w:cs="Times New Roman"/>
          <w:noProof/>
          <w:lang w:val="en-SG" w:eastAsia="en-SG" w:bidi="bn-BD"/>
        </w:rPr>
        <w:drawing>
          <wp:inline distT="0" distB="0" distL="0" distR="0" wp14:anchorId="04616F08" wp14:editId="5553BA9B">
            <wp:extent cx="1514686" cy="371527"/>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54084BA.tmp"/>
                    <pic:cNvPicPr/>
                  </pic:nvPicPr>
                  <pic:blipFill>
                    <a:blip r:embed="rId19">
                      <a:extLst>
                        <a:ext uri="{28A0092B-C50C-407E-A947-70E740481C1C}">
                          <a14:useLocalDpi xmlns:a14="http://schemas.microsoft.com/office/drawing/2010/main" val="0"/>
                        </a:ext>
                      </a:extLst>
                    </a:blip>
                    <a:stretch>
                      <a:fillRect/>
                    </a:stretch>
                  </pic:blipFill>
                  <pic:spPr>
                    <a:xfrm>
                      <a:off x="0" y="0"/>
                      <a:ext cx="1514686" cy="371527"/>
                    </a:xfrm>
                    <a:prstGeom prst="rect">
                      <a:avLst/>
                    </a:prstGeom>
                  </pic:spPr>
                </pic:pic>
              </a:graphicData>
            </a:graphic>
          </wp:inline>
        </w:drawing>
      </w:r>
    </w:p>
    <w:p w14:paraId="33F54322" w14:textId="77777777" w:rsidR="00107869" w:rsidRPr="004D4D08" w:rsidRDefault="00107869" w:rsidP="004D4D08">
      <w:pPr>
        <w:rPr>
          <w:rFonts w:cs="Times New Roman"/>
          <w:b/>
        </w:rPr>
      </w:pPr>
      <w:r w:rsidRPr="004D4D08">
        <w:rPr>
          <w:rFonts w:cs="Times New Roman"/>
          <w:b/>
        </w:rPr>
        <w:t>Table name: Calculation of Stock Holding days</w:t>
      </w:r>
    </w:p>
    <w:p w14:paraId="631D4B36" w14:textId="77777777" w:rsidR="00EF3754" w:rsidRPr="004D4D08" w:rsidRDefault="00930115" w:rsidP="004D4D08">
      <w:pPr>
        <w:jc w:val="center"/>
        <w:rPr>
          <w:rFonts w:cs="Times New Roman"/>
        </w:rPr>
      </w:pPr>
      <w:r w:rsidRPr="004D4D08">
        <w:rPr>
          <w:rFonts w:cs="Times New Roman"/>
          <w:noProof/>
          <w:lang w:val="en-SG" w:eastAsia="en-SG" w:bidi="bn-BD"/>
        </w:rPr>
        <w:drawing>
          <wp:inline distT="0" distB="0" distL="0" distR="0" wp14:anchorId="46F8FB5E" wp14:editId="58D01DA3">
            <wp:extent cx="4200525" cy="809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00525" cy="809625"/>
                    </a:xfrm>
                    <a:prstGeom prst="rect">
                      <a:avLst/>
                    </a:prstGeom>
                    <a:noFill/>
                    <a:ln>
                      <a:noFill/>
                    </a:ln>
                  </pic:spPr>
                </pic:pic>
              </a:graphicData>
            </a:graphic>
          </wp:inline>
        </w:drawing>
      </w:r>
    </w:p>
    <w:p w14:paraId="78D85C64" w14:textId="77777777" w:rsidR="00930115" w:rsidRPr="004D4D08" w:rsidRDefault="00930115" w:rsidP="004D4D08">
      <w:pPr>
        <w:rPr>
          <w:rFonts w:cs="Times New Roman"/>
        </w:rPr>
      </w:pPr>
      <w:r w:rsidRPr="004D4D08">
        <w:rPr>
          <w:rFonts w:cs="Times New Roman"/>
        </w:rPr>
        <w:lastRenderedPageBreak/>
        <w:t>The company had to hold its inventory on average 77.69 and 79.88 days before converting them into sales in 2019 &amp; 2020 respectively.</w:t>
      </w:r>
    </w:p>
    <w:p w14:paraId="1F5D6709" w14:textId="082AA4E1" w:rsidR="00930115" w:rsidRDefault="00930115" w:rsidP="004D4D08">
      <w:pPr>
        <w:pStyle w:val="Heading3"/>
      </w:pPr>
      <w:bookmarkStart w:id="13" w:name="_Toc80694106"/>
      <w:r w:rsidRPr="004D4D08">
        <w:t>Debtors Collection period</w:t>
      </w:r>
      <w:bookmarkEnd w:id="13"/>
      <w:r w:rsidRPr="004D4D08">
        <w:t xml:space="preserve">  </w:t>
      </w:r>
    </w:p>
    <w:p w14:paraId="6703F3AC" w14:textId="5210D6E5" w:rsidR="00EC3C74" w:rsidRPr="00EC3C74" w:rsidRDefault="00EC3C74" w:rsidP="00EC3C74">
      <w:pPr>
        <w:jc w:val="center"/>
      </w:pPr>
      <w:r>
        <w:rPr>
          <w:noProof/>
          <w:lang w:val="en-SG" w:eastAsia="en-SG" w:bidi="bn-BD"/>
        </w:rPr>
        <w:drawing>
          <wp:inline distT="0" distB="0" distL="0" distR="0" wp14:anchorId="6B10F072" wp14:editId="0C595F69">
            <wp:extent cx="1886213" cy="36200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540B948.tmp"/>
                    <pic:cNvPicPr/>
                  </pic:nvPicPr>
                  <pic:blipFill>
                    <a:blip r:embed="rId21">
                      <a:extLst>
                        <a:ext uri="{28A0092B-C50C-407E-A947-70E740481C1C}">
                          <a14:useLocalDpi xmlns:a14="http://schemas.microsoft.com/office/drawing/2010/main" val="0"/>
                        </a:ext>
                      </a:extLst>
                    </a:blip>
                    <a:stretch>
                      <a:fillRect/>
                    </a:stretch>
                  </pic:blipFill>
                  <pic:spPr>
                    <a:xfrm>
                      <a:off x="0" y="0"/>
                      <a:ext cx="1886213" cy="362001"/>
                    </a:xfrm>
                    <a:prstGeom prst="rect">
                      <a:avLst/>
                    </a:prstGeom>
                  </pic:spPr>
                </pic:pic>
              </a:graphicData>
            </a:graphic>
          </wp:inline>
        </w:drawing>
      </w:r>
    </w:p>
    <w:p w14:paraId="5D467DBD" w14:textId="77777777" w:rsidR="00107869" w:rsidRPr="004D4D08" w:rsidRDefault="00107869" w:rsidP="004D4D08">
      <w:pPr>
        <w:rPr>
          <w:rFonts w:cs="Times New Roman"/>
          <w:b/>
        </w:rPr>
      </w:pPr>
      <w:r w:rsidRPr="004D4D08">
        <w:rPr>
          <w:rFonts w:cs="Times New Roman"/>
          <w:b/>
        </w:rPr>
        <w:t xml:space="preserve">Table name: Calculation of Debtors collection period </w:t>
      </w:r>
    </w:p>
    <w:p w14:paraId="7452A1B6" w14:textId="77777777" w:rsidR="00930115" w:rsidRPr="004D4D08" w:rsidRDefault="00930115" w:rsidP="004D4D08">
      <w:pPr>
        <w:jc w:val="center"/>
        <w:rPr>
          <w:rFonts w:cs="Times New Roman"/>
        </w:rPr>
      </w:pPr>
      <w:r w:rsidRPr="004D4D08">
        <w:rPr>
          <w:rFonts w:cs="Times New Roman"/>
          <w:noProof/>
          <w:lang w:val="en-SG" w:eastAsia="en-SG" w:bidi="bn-BD"/>
        </w:rPr>
        <w:drawing>
          <wp:inline distT="0" distB="0" distL="0" distR="0" wp14:anchorId="430DE3E9" wp14:editId="06ED387D">
            <wp:extent cx="5019675" cy="809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19675" cy="809625"/>
                    </a:xfrm>
                    <a:prstGeom prst="rect">
                      <a:avLst/>
                    </a:prstGeom>
                    <a:noFill/>
                    <a:ln>
                      <a:noFill/>
                    </a:ln>
                  </pic:spPr>
                </pic:pic>
              </a:graphicData>
            </a:graphic>
          </wp:inline>
        </w:drawing>
      </w:r>
    </w:p>
    <w:p w14:paraId="6460DAA0" w14:textId="77777777" w:rsidR="00930115" w:rsidRPr="004D4D08" w:rsidRDefault="00930115" w:rsidP="004D4D08">
      <w:pPr>
        <w:rPr>
          <w:rFonts w:cs="Times New Roman"/>
        </w:rPr>
      </w:pPr>
      <w:r w:rsidRPr="004D4D08">
        <w:rPr>
          <w:rFonts w:cs="Times New Roman"/>
        </w:rPr>
        <w:t xml:space="preserve">The company needed 72.93 and 67.66 days on average </w:t>
      </w:r>
      <w:r w:rsidR="00F05CE9" w:rsidRPr="004D4D08">
        <w:rPr>
          <w:rFonts w:cs="Times New Roman"/>
        </w:rPr>
        <w:t>for collecting its trade receivables from its debtors in 2019 &amp; 2020 respectively.</w:t>
      </w:r>
    </w:p>
    <w:p w14:paraId="3A5E79A7" w14:textId="6E9F70AF" w:rsidR="00EC3C74" w:rsidRPr="004D4D08" w:rsidRDefault="00F05CE9" w:rsidP="004D4D08">
      <w:pPr>
        <w:rPr>
          <w:rFonts w:cs="Times New Roman"/>
          <w:b/>
        </w:rPr>
      </w:pPr>
      <w:r w:rsidRPr="004D4D08">
        <w:rPr>
          <w:rFonts w:cs="Times New Roman"/>
          <w:b/>
        </w:rPr>
        <w:t>Current Ratio</w:t>
      </w:r>
    </w:p>
    <w:p w14:paraId="6896673C" w14:textId="29C0A879" w:rsidR="00F05CE9" w:rsidRDefault="00F05CE9" w:rsidP="004D4D08">
      <w:pPr>
        <w:rPr>
          <w:rFonts w:cs="Times New Roman"/>
        </w:rPr>
      </w:pPr>
      <w:r w:rsidRPr="004D4D08">
        <w:rPr>
          <w:rFonts w:cs="Times New Roman"/>
        </w:rPr>
        <w:t>The company’s total current asset will be divided by its total current liabilities for finding this ratio for the 2 years</w:t>
      </w:r>
      <w:r w:rsidR="00DC7FE5" w:rsidRPr="004D4D08">
        <w:rPr>
          <w:rFonts w:cs="Times New Roman"/>
        </w:rPr>
        <w:t xml:space="preserve"> (</w:t>
      </w:r>
      <w:proofErr w:type="spellStart"/>
      <w:r w:rsidR="00DC7FE5" w:rsidRPr="004D4D08">
        <w:rPr>
          <w:rFonts w:cs="Times New Roman"/>
        </w:rPr>
        <w:t>Nishanta</w:t>
      </w:r>
      <w:proofErr w:type="spellEnd"/>
      <w:r w:rsidR="00DC7FE5" w:rsidRPr="004D4D08">
        <w:rPr>
          <w:rFonts w:cs="Times New Roman"/>
        </w:rPr>
        <w:t>, 2020)</w:t>
      </w:r>
      <w:r w:rsidR="00EC3C74">
        <w:rPr>
          <w:rFonts w:cs="Times New Roman"/>
        </w:rPr>
        <w:t>.</w:t>
      </w:r>
    </w:p>
    <w:p w14:paraId="5F0BE227" w14:textId="3CC56B23" w:rsidR="00EC3C74" w:rsidRPr="004D4D08" w:rsidRDefault="00EC3C74" w:rsidP="00EC3C74">
      <w:pPr>
        <w:jc w:val="center"/>
        <w:rPr>
          <w:rFonts w:cs="Times New Roman"/>
        </w:rPr>
      </w:pPr>
      <w:r>
        <w:rPr>
          <w:rFonts w:cs="Times New Roman"/>
          <w:noProof/>
          <w:lang w:val="en-SG" w:eastAsia="en-SG" w:bidi="bn-BD"/>
        </w:rPr>
        <w:drawing>
          <wp:inline distT="0" distB="0" distL="0" distR="0" wp14:anchorId="7CAC038A" wp14:editId="60B1E1A1">
            <wp:extent cx="1428949" cy="409632"/>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540F6CA.tmp"/>
                    <pic:cNvPicPr/>
                  </pic:nvPicPr>
                  <pic:blipFill>
                    <a:blip r:embed="rId23">
                      <a:extLst>
                        <a:ext uri="{28A0092B-C50C-407E-A947-70E740481C1C}">
                          <a14:useLocalDpi xmlns:a14="http://schemas.microsoft.com/office/drawing/2010/main" val="0"/>
                        </a:ext>
                      </a:extLst>
                    </a:blip>
                    <a:stretch>
                      <a:fillRect/>
                    </a:stretch>
                  </pic:blipFill>
                  <pic:spPr>
                    <a:xfrm>
                      <a:off x="0" y="0"/>
                      <a:ext cx="1428949" cy="409632"/>
                    </a:xfrm>
                    <a:prstGeom prst="rect">
                      <a:avLst/>
                    </a:prstGeom>
                  </pic:spPr>
                </pic:pic>
              </a:graphicData>
            </a:graphic>
          </wp:inline>
        </w:drawing>
      </w:r>
    </w:p>
    <w:p w14:paraId="6D034688" w14:textId="77777777" w:rsidR="00107869" w:rsidRPr="004D4D08" w:rsidRDefault="00107869" w:rsidP="004D4D08">
      <w:pPr>
        <w:rPr>
          <w:rFonts w:cs="Times New Roman"/>
          <w:b/>
        </w:rPr>
      </w:pPr>
      <w:r w:rsidRPr="004D4D08">
        <w:rPr>
          <w:rFonts w:cs="Times New Roman"/>
          <w:b/>
        </w:rPr>
        <w:t>Table name: Calculation of Current ratio</w:t>
      </w:r>
    </w:p>
    <w:p w14:paraId="31B5B22A" w14:textId="77777777" w:rsidR="00F05CE9" w:rsidRPr="004D4D08" w:rsidRDefault="00F05CE9" w:rsidP="004D4D08">
      <w:pPr>
        <w:jc w:val="center"/>
        <w:rPr>
          <w:rFonts w:cs="Times New Roman"/>
        </w:rPr>
      </w:pPr>
      <w:r w:rsidRPr="004D4D08">
        <w:rPr>
          <w:rFonts w:cs="Times New Roman"/>
          <w:noProof/>
          <w:lang w:val="en-SG" w:eastAsia="en-SG" w:bidi="bn-BD"/>
        </w:rPr>
        <w:drawing>
          <wp:inline distT="0" distB="0" distL="0" distR="0" wp14:anchorId="559CDAE4" wp14:editId="7D86419A">
            <wp:extent cx="4800600" cy="8096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00600" cy="809625"/>
                    </a:xfrm>
                    <a:prstGeom prst="rect">
                      <a:avLst/>
                    </a:prstGeom>
                    <a:noFill/>
                    <a:ln>
                      <a:noFill/>
                    </a:ln>
                  </pic:spPr>
                </pic:pic>
              </a:graphicData>
            </a:graphic>
          </wp:inline>
        </w:drawing>
      </w:r>
    </w:p>
    <w:p w14:paraId="3F2BEB12" w14:textId="77777777" w:rsidR="00F05CE9" w:rsidRPr="004D4D08" w:rsidRDefault="00F05CE9" w:rsidP="004D4D08">
      <w:pPr>
        <w:rPr>
          <w:rFonts w:cs="Times New Roman"/>
        </w:rPr>
      </w:pPr>
      <w:r w:rsidRPr="004D4D08">
        <w:rPr>
          <w:rFonts w:cs="Times New Roman"/>
        </w:rPr>
        <w:t>The company had £77 and £92 current asset</w:t>
      </w:r>
      <w:r w:rsidR="00107869" w:rsidRPr="004D4D08">
        <w:rPr>
          <w:rFonts w:cs="Times New Roman"/>
        </w:rPr>
        <w:t>s</w:t>
      </w:r>
      <w:r w:rsidRPr="004D4D08">
        <w:rPr>
          <w:rFonts w:cs="Times New Roman"/>
        </w:rPr>
        <w:t xml:space="preserve"> for every £100 current liabilities in 2019 &amp; 2020 respectively.</w:t>
      </w:r>
    </w:p>
    <w:p w14:paraId="12E5DDBF" w14:textId="77777777" w:rsidR="00F05CE9" w:rsidRPr="004D4D08" w:rsidRDefault="00F05CE9" w:rsidP="004D4D08">
      <w:pPr>
        <w:pStyle w:val="Heading3"/>
      </w:pPr>
      <w:bookmarkStart w:id="14" w:name="_Toc80694107"/>
      <w:r w:rsidRPr="004D4D08">
        <w:t>Gearing Ratio</w:t>
      </w:r>
      <w:bookmarkEnd w:id="14"/>
    </w:p>
    <w:p w14:paraId="17789173" w14:textId="2329DA52" w:rsidR="00B06234" w:rsidRDefault="00B06234" w:rsidP="004D4D08">
      <w:pPr>
        <w:rPr>
          <w:rFonts w:cs="Times New Roman"/>
        </w:rPr>
      </w:pPr>
      <w:r w:rsidRPr="004D4D08">
        <w:rPr>
          <w:rFonts w:cs="Times New Roman"/>
        </w:rPr>
        <w:t>The company’s total liabilities will be divided by total equity for finding the gearing ratio of the company in 2019 &amp; 2020.</w:t>
      </w:r>
    </w:p>
    <w:p w14:paraId="17A946CC" w14:textId="2BA9BEEF" w:rsidR="00EC3C74" w:rsidRPr="004D4D08" w:rsidRDefault="00EC3C74" w:rsidP="00EC3C74">
      <w:pPr>
        <w:jc w:val="center"/>
        <w:rPr>
          <w:rFonts w:cs="Times New Roman"/>
        </w:rPr>
      </w:pPr>
      <w:r>
        <w:rPr>
          <w:rFonts w:cs="Times New Roman"/>
          <w:noProof/>
          <w:lang w:val="en-SG" w:eastAsia="en-SG" w:bidi="bn-BD"/>
        </w:rPr>
        <w:lastRenderedPageBreak/>
        <w:drawing>
          <wp:inline distT="0" distB="0" distL="0" distR="0" wp14:anchorId="2A0EA799" wp14:editId="3558B795">
            <wp:extent cx="1905266" cy="5715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404D77.tmp"/>
                    <pic:cNvPicPr/>
                  </pic:nvPicPr>
                  <pic:blipFill>
                    <a:blip r:embed="rId25">
                      <a:extLst>
                        <a:ext uri="{28A0092B-C50C-407E-A947-70E740481C1C}">
                          <a14:useLocalDpi xmlns:a14="http://schemas.microsoft.com/office/drawing/2010/main" val="0"/>
                        </a:ext>
                      </a:extLst>
                    </a:blip>
                    <a:stretch>
                      <a:fillRect/>
                    </a:stretch>
                  </pic:blipFill>
                  <pic:spPr>
                    <a:xfrm>
                      <a:off x="0" y="0"/>
                      <a:ext cx="1905266" cy="571580"/>
                    </a:xfrm>
                    <a:prstGeom prst="rect">
                      <a:avLst/>
                    </a:prstGeom>
                  </pic:spPr>
                </pic:pic>
              </a:graphicData>
            </a:graphic>
          </wp:inline>
        </w:drawing>
      </w:r>
    </w:p>
    <w:p w14:paraId="0770B0F0" w14:textId="77777777" w:rsidR="00107869" w:rsidRPr="004D4D08" w:rsidRDefault="00107869" w:rsidP="004D4D08">
      <w:pPr>
        <w:rPr>
          <w:rFonts w:cs="Times New Roman"/>
          <w:b/>
        </w:rPr>
      </w:pPr>
      <w:r w:rsidRPr="004D4D08">
        <w:rPr>
          <w:rFonts w:cs="Times New Roman"/>
          <w:b/>
        </w:rPr>
        <w:t>Table name: Calculation of Gearing ratio</w:t>
      </w:r>
    </w:p>
    <w:p w14:paraId="0E0462BC" w14:textId="4DC62361" w:rsidR="00107869" w:rsidRPr="004D4D08" w:rsidRDefault="00F05CE9" w:rsidP="004D4D08">
      <w:pPr>
        <w:jc w:val="center"/>
        <w:rPr>
          <w:rFonts w:cs="Times New Roman"/>
        </w:rPr>
      </w:pPr>
      <w:r w:rsidRPr="004D4D08">
        <w:rPr>
          <w:rFonts w:cs="Times New Roman"/>
          <w:noProof/>
          <w:lang w:val="en-SG" w:eastAsia="en-SG" w:bidi="bn-BD"/>
        </w:rPr>
        <w:drawing>
          <wp:inline distT="0" distB="0" distL="0" distR="0" wp14:anchorId="228FBCEA" wp14:editId="7F4F1C2B">
            <wp:extent cx="5019675" cy="14954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19675" cy="1495425"/>
                    </a:xfrm>
                    <a:prstGeom prst="rect">
                      <a:avLst/>
                    </a:prstGeom>
                    <a:noFill/>
                    <a:ln>
                      <a:noFill/>
                    </a:ln>
                  </pic:spPr>
                </pic:pic>
              </a:graphicData>
            </a:graphic>
          </wp:inline>
        </w:drawing>
      </w:r>
    </w:p>
    <w:p w14:paraId="594C88D5" w14:textId="77777777" w:rsidR="00F05CE9" w:rsidRPr="004D4D08" w:rsidRDefault="00F05CE9" w:rsidP="004D4D08">
      <w:pPr>
        <w:rPr>
          <w:rFonts w:cs="Times New Roman"/>
        </w:rPr>
      </w:pPr>
      <w:r w:rsidRPr="004D4D08">
        <w:rPr>
          <w:rFonts w:cs="Times New Roman"/>
        </w:rPr>
        <w:t xml:space="preserve">The company’s debtholders had </w:t>
      </w:r>
      <w:r w:rsidR="00B06234" w:rsidRPr="004D4D08">
        <w:rPr>
          <w:rFonts w:cs="Times New Roman"/>
        </w:rPr>
        <w:t>£2.46 &amp; £2.15 investments in 2019 &amp; 2020 respectively for every £1 investment by its owners.</w:t>
      </w:r>
    </w:p>
    <w:p w14:paraId="682A389B" w14:textId="77777777" w:rsidR="00B06234" w:rsidRPr="004D4D08" w:rsidRDefault="00B06234" w:rsidP="004D4D08">
      <w:pPr>
        <w:rPr>
          <w:rFonts w:cs="Times New Roman"/>
          <w:b/>
        </w:rPr>
      </w:pPr>
      <w:r w:rsidRPr="004D4D08">
        <w:rPr>
          <w:rFonts w:cs="Times New Roman"/>
          <w:b/>
        </w:rPr>
        <w:t>Interest coverage ratio</w:t>
      </w:r>
    </w:p>
    <w:p w14:paraId="36CA7B5C" w14:textId="27879663" w:rsidR="00B06234" w:rsidRDefault="00B06234" w:rsidP="004D4D08">
      <w:pPr>
        <w:rPr>
          <w:rFonts w:cs="Times New Roman"/>
        </w:rPr>
      </w:pPr>
      <w:r w:rsidRPr="004D4D08">
        <w:rPr>
          <w:rFonts w:cs="Times New Roman"/>
        </w:rPr>
        <w:t>The calculated EBIT of the company will be divided by interest payable for finding the interest coverage ratios for the 2 years.</w:t>
      </w:r>
    </w:p>
    <w:p w14:paraId="17A123D7" w14:textId="4A4F9628" w:rsidR="00EC3C74" w:rsidRPr="004D4D08" w:rsidRDefault="00EC3C74" w:rsidP="00EC3C74">
      <w:pPr>
        <w:jc w:val="center"/>
        <w:rPr>
          <w:rFonts w:cs="Times New Roman"/>
        </w:rPr>
      </w:pPr>
      <w:r>
        <w:rPr>
          <w:rFonts w:cs="Times New Roman"/>
          <w:noProof/>
          <w:lang w:val="en-SG" w:eastAsia="en-SG" w:bidi="bn-BD"/>
        </w:rPr>
        <w:drawing>
          <wp:inline distT="0" distB="0" distL="0" distR="0" wp14:anchorId="6A4065A7" wp14:editId="6E19E228">
            <wp:extent cx="1752845" cy="36200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5409DBB.tmp"/>
                    <pic:cNvPicPr/>
                  </pic:nvPicPr>
                  <pic:blipFill>
                    <a:blip r:embed="rId27">
                      <a:extLst>
                        <a:ext uri="{28A0092B-C50C-407E-A947-70E740481C1C}">
                          <a14:useLocalDpi xmlns:a14="http://schemas.microsoft.com/office/drawing/2010/main" val="0"/>
                        </a:ext>
                      </a:extLst>
                    </a:blip>
                    <a:stretch>
                      <a:fillRect/>
                    </a:stretch>
                  </pic:blipFill>
                  <pic:spPr>
                    <a:xfrm>
                      <a:off x="0" y="0"/>
                      <a:ext cx="1752845" cy="362001"/>
                    </a:xfrm>
                    <a:prstGeom prst="rect">
                      <a:avLst/>
                    </a:prstGeom>
                  </pic:spPr>
                </pic:pic>
              </a:graphicData>
            </a:graphic>
          </wp:inline>
        </w:drawing>
      </w:r>
    </w:p>
    <w:p w14:paraId="10EB453A" w14:textId="77777777" w:rsidR="00107869" w:rsidRPr="004D4D08" w:rsidRDefault="00107869" w:rsidP="004D4D08">
      <w:pPr>
        <w:rPr>
          <w:rFonts w:cs="Times New Roman"/>
          <w:b/>
        </w:rPr>
      </w:pPr>
      <w:r w:rsidRPr="004D4D08">
        <w:rPr>
          <w:rFonts w:cs="Times New Roman"/>
          <w:b/>
        </w:rPr>
        <w:t>Table name: Calculation of interest coverage ratio</w:t>
      </w:r>
    </w:p>
    <w:p w14:paraId="28D69925" w14:textId="77777777" w:rsidR="00794F98" w:rsidRPr="004D4D08" w:rsidRDefault="00B06234" w:rsidP="004D4D08">
      <w:pPr>
        <w:jc w:val="center"/>
        <w:rPr>
          <w:rFonts w:cs="Times New Roman"/>
        </w:rPr>
      </w:pPr>
      <w:r w:rsidRPr="004D4D08">
        <w:rPr>
          <w:rFonts w:cs="Times New Roman"/>
          <w:noProof/>
          <w:lang w:val="en-SG" w:eastAsia="en-SG" w:bidi="bn-BD"/>
        </w:rPr>
        <w:drawing>
          <wp:inline distT="0" distB="0" distL="0" distR="0" wp14:anchorId="18F8A28C" wp14:editId="15809154">
            <wp:extent cx="4800600" cy="8667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00600" cy="866775"/>
                    </a:xfrm>
                    <a:prstGeom prst="rect">
                      <a:avLst/>
                    </a:prstGeom>
                    <a:noFill/>
                    <a:ln>
                      <a:noFill/>
                    </a:ln>
                  </pic:spPr>
                </pic:pic>
              </a:graphicData>
            </a:graphic>
          </wp:inline>
        </w:drawing>
      </w:r>
    </w:p>
    <w:p w14:paraId="3664ABA1" w14:textId="00BE8A91" w:rsidR="00B06234" w:rsidRPr="004D4D08" w:rsidRDefault="00B06234" w:rsidP="004D4D08">
      <w:pPr>
        <w:rPr>
          <w:rFonts w:cs="Times New Roman"/>
        </w:rPr>
      </w:pPr>
      <w:r w:rsidRPr="004D4D08">
        <w:rPr>
          <w:rFonts w:cs="Times New Roman"/>
        </w:rPr>
        <w:t>The company could pay 3.83 &amp; 3.65 times of its interest payables with its earnings in 2019 &amp; 2020 respectively.</w:t>
      </w:r>
    </w:p>
    <w:p w14:paraId="4F190A31" w14:textId="77777777" w:rsidR="00B06234" w:rsidRPr="004D4D08" w:rsidRDefault="00B06234" w:rsidP="004D4D08">
      <w:pPr>
        <w:pStyle w:val="Heading2"/>
        <w:rPr>
          <w:rFonts w:cs="Times New Roman"/>
        </w:rPr>
      </w:pPr>
      <w:bookmarkStart w:id="15" w:name="_Toc80694108"/>
      <w:r w:rsidRPr="004D4D08">
        <w:rPr>
          <w:rFonts w:cs="Times New Roman"/>
        </w:rPr>
        <w:t xml:space="preserve">Analysis of financial </w:t>
      </w:r>
      <w:r w:rsidR="0066595F" w:rsidRPr="004D4D08">
        <w:rPr>
          <w:rFonts w:cs="Times New Roman"/>
        </w:rPr>
        <w:t>performances</w:t>
      </w:r>
      <w:r w:rsidRPr="004D4D08">
        <w:rPr>
          <w:rFonts w:cs="Times New Roman"/>
        </w:rPr>
        <w:t xml:space="preserve"> and financial position of Chocco Plc </w:t>
      </w:r>
      <w:r w:rsidR="0066595F" w:rsidRPr="004D4D08">
        <w:rPr>
          <w:rFonts w:cs="Times New Roman"/>
        </w:rPr>
        <w:t>in 2019 &amp; 2020 based</w:t>
      </w:r>
      <w:r w:rsidRPr="004D4D08">
        <w:rPr>
          <w:rFonts w:cs="Times New Roman"/>
        </w:rPr>
        <w:t xml:space="preserve"> on the calculated ratios</w:t>
      </w:r>
      <w:bookmarkEnd w:id="15"/>
      <w:r w:rsidRPr="004D4D08">
        <w:rPr>
          <w:rFonts w:cs="Times New Roman"/>
        </w:rPr>
        <w:t xml:space="preserve"> </w:t>
      </w:r>
    </w:p>
    <w:p w14:paraId="0EA8D751" w14:textId="77777777" w:rsidR="00D64043" w:rsidRPr="004D4D08" w:rsidRDefault="006214B9" w:rsidP="004D4D08">
      <w:pPr>
        <w:rPr>
          <w:rFonts w:cs="Times New Roman"/>
        </w:rPr>
      </w:pPr>
      <w:r w:rsidRPr="004D4D08">
        <w:rPr>
          <w:rFonts w:cs="Times New Roman"/>
        </w:rPr>
        <w:t xml:space="preserve">The financial performance of </w:t>
      </w:r>
      <w:r w:rsidR="00107869" w:rsidRPr="004D4D08">
        <w:rPr>
          <w:rFonts w:cs="Times New Roman"/>
        </w:rPr>
        <w:t xml:space="preserve">a </w:t>
      </w:r>
      <w:r w:rsidRPr="004D4D08">
        <w:rPr>
          <w:rFonts w:cs="Times New Roman"/>
        </w:rPr>
        <w:t>company means its revenue</w:t>
      </w:r>
      <w:r w:rsidR="00107869" w:rsidRPr="004D4D08">
        <w:rPr>
          <w:rFonts w:cs="Times New Roman"/>
        </w:rPr>
        <w:t>-</w:t>
      </w:r>
      <w:r w:rsidRPr="004D4D08">
        <w:rPr>
          <w:rFonts w:cs="Times New Roman"/>
        </w:rPr>
        <w:t>generating capacity for its investors, its asset utilizing capacity, cost handling capacity, etc.</w:t>
      </w:r>
      <w:r w:rsidR="00DC7FE5" w:rsidRPr="004D4D08">
        <w:rPr>
          <w:rFonts w:cs="Times New Roman"/>
        </w:rPr>
        <w:t xml:space="preserve"> (Barnes, 2019).</w:t>
      </w:r>
      <w:r w:rsidRPr="004D4D08">
        <w:rPr>
          <w:rFonts w:cs="Times New Roman"/>
        </w:rPr>
        <w:t xml:space="preserve"> Firstly, the company </w:t>
      </w:r>
      <w:r w:rsidRPr="004D4D08">
        <w:rPr>
          <w:rFonts w:cs="Times New Roman"/>
        </w:rPr>
        <w:lastRenderedPageBreak/>
        <w:t xml:space="preserve">generated more than 8% return for its investors and more than 12% return for its equity holders in the 2 years. Whether they were </w:t>
      </w:r>
      <w:r w:rsidR="00107869" w:rsidRPr="004D4D08">
        <w:rPr>
          <w:rFonts w:cs="Times New Roman"/>
        </w:rPr>
        <w:t xml:space="preserve">the </w:t>
      </w:r>
      <w:r w:rsidRPr="004D4D08">
        <w:rPr>
          <w:rFonts w:cs="Times New Roman"/>
        </w:rPr>
        <w:t>same or above or below its investors’ expectation</w:t>
      </w:r>
      <w:r w:rsidR="00107869" w:rsidRPr="004D4D08">
        <w:rPr>
          <w:rFonts w:cs="Times New Roman"/>
        </w:rPr>
        <w:t>s</w:t>
      </w:r>
      <w:r w:rsidRPr="004D4D08">
        <w:rPr>
          <w:rFonts w:cs="Times New Roman"/>
        </w:rPr>
        <w:t xml:space="preserve"> </w:t>
      </w:r>
      <w:proofErr w:type="spellStart"/>
      <w:r w:rsidRPr="004D4D08">
        <w:rPr>
          <w:rFonts w:cs="Times New Roman"/>
        </w:rPr>
        <w:t>can not</w:t>
      </w:r>
      <w:proofErr w:type="spellEnd"/>
      <w:r w:rsidRPr="004D4D08">
        <w:rPr>
          <w:rFonts w:cs="Times New Roman"/>
        </w:rPr>
        <w:t xml:space="preserve"> be said based on the given information. But it successfully managed to raise return for its investors in 2020 compared to 2019. It raised return for its equity holders in 2020 by nearly 1.39 percentage points indicating growth in the company’s performance. Secondly, while assessing asset utilizing capacity, the company generated more sales from per dollar asset usages indicating higher efficiency in term</w:t>
      </w:r>
      <w:r w:rsidR="00107869" w:rsidRPr="004D4D08">
        <w:rPr>
          <w:rFonts w:cs="Times New Roman"/>
        </w:rPr>
        <w:t>s</w:t>
      </w:r>
      <w:r w:rsidRPr="004D4D08">
        <w:rPr>
          <w:rFonts w:cs="Times New Roman"/>
        </w:rPr>
        <w:t xml:space="preserve"> of asset utilization depicted by its growth of asset turnover ratio</w:t>
      </w:r>
      <w:r w:rsidR="00DC7FE5" w:rsidRPr="004D4D08">
        <w:rPr>
          <w:rFonts w:cs="Times New Roman"/>
        </w:rPr>
        <w:t xml:space="preserve"> (Lee, 2020)</w:t>
      </w:r>
      <w:r w:rsidRPr="004D4D08">
        <w:rPr>
          <w:rFonts w:cs="Times New Roman"/>
        </w:rPr>
        <w:t xml:space="preserve">. The company also lowered its inventory holding period indicating better management of inventory. Because this will reduce its inventory holding costs which will contribute towards </w:t>
      </w:r>
      <w:r w:rsidR="00107869" w:rsidRPr="004D4D08">
        <w:rPr>
          <w:rFonts w:cs="Times New Roman"/>
        </w:rPr>
        <w:t xml:space="preserve">the </w:t>
      </w:r>
      <w:r w:rsidRPr="004D4D08">
        <w:rPr>
          <w:rFonts w:cs="Times New Roman"/>
        </w:rPr>
        <w:t>growth of profit</w:t>
      </w:r>
      <w:r w:rsidR="00DC7FE5" w:rsidRPr="004D4D08">
        <w:rPr>
          <w:rFonts w:cs="Times New Roman"/>
        </w:rPr>
        <w:t xml:space="preserve">. </w:t>
      </w:r>
      <w:r w:rsidRPr="004D4D08">
        <w:rPr>
          <w:rFonts w:cs="Times New Roman"/>
        </w:rPr>
        <w:t>The company also enhanced its receivable collection ability as it took fewer days on average to collect its receivables. This indicates it improved its sales terms fixing ability, customer selection ability</w:t>
      </w:r>
      <w:r w:rsidR="00107869" w:rsidRPr="004D4D08">
        <w:rPr>
          <w:rFonts w:cs="Times New Roman"/>
        </w:rPr>
        <w:t>,</w:t>
      </w:r>
      <w:r w:rsidRPr="004D4D08">
        <w:rPr>
          <w:rFonts w:cs="Times New Roman"/>
        </w:rPr>
        <w:t xml:space="preserve"> and sales negotiation capacity</w:t>
      </w:r>
      <w:r w:rsidR="00DC7FE5" w:rsidRPr="004D4D08">
        <w:rPr>
          <w:rFonts w:cs="Times New Roman"/>
        </w:rPr>
        <w:t xml:space="preserve"> (Anthony, 2019)</w:t>
      </w:r>
      <w:r w:rsidRPr="004D4D08">
        <w:rPr>
          <w:rFonts w:cs="Times New Roman"/>
        </w:rPr>
        <w:t xml:space="preserve">. Finally, the enhancement of its efficiency had contributed towards higher sales, lower </w:t>
      </w:r>
      <w:r w:rsidR="00D64043" w:rsidRPr="004D4D08">
        <w:rPr>
          <w:rFonts w:cs="Times New Roman"/>
        </w:rPr>
        <w:t xml:space="preserve">costs. This has resulted in </w:t>
      </w:r>
      <w:r w:rsidR="00107869" w:rsidRPr="004D4D08">
        <w:rPr>
          <w:rFonts w:cs="Times New Roman"/>
        </w:rPr>
        <w:t xml:space="preserve">a </w:t>
      </w:r>
      <w:r w:rsidR="00D64043" w:rsidRPr="004D4D08">
        <w:rPr>
          <w:rFonts w:cs="Times New Roman"/>
        </w:rPr>
        <w:t>higher net profit margin in 2020 compared to 2019. The company was able to raise its net profit margin by nearly 0.72 percentage points.</w:t>
      </w:r>
    </w:p>
    <w:p w14:paraId="7E58E5E9" w14:textId="77777777" w:rsidR="00CF37CD" w:rsidRPr="004D4D08" w:rsidRDefault="00D64043" w:rsidP="004D4D08">
      <w:pPr>
        <w:rPr>
          <w:rFonts w:cs="Times New Roman"/>
        </w:rPr>
      </w:pPr>
      <w:r w:rsidRPr="004D4D08">
        <w:rPr>
          <w:rFonts w:cs="Times New Roman"/>
        </w:rPr>
        <w:t xml:space="preserve">Now, </w:t>
      </w:r>
      <w:r w:rsidR="00107869" w:rsidRPr="004D4D08">
        <w:rPr>
          <w:rFonts w:cs="Times New Roman"/>
        </w:rPr>
        <w:t xml:space="preserve">the </w:t>
      </w:r>
      <w:r w:rsidRPr="004D4D08">
        <w:rPr>
          <w:rFonts w:cs="Times New Roman"/>
        </w:rPr>
        <w:t xml:space="preserve">financial position of a company depicts the </w:t>
      </w:r>
      <w:r w:rsidR="00AF59B4" w:rsidRPr="004D4D08">
        <w:rPr>
          <w:rFonts w:cs="Times New Roman"/>
        </w:rPr>
        <w:t>types of assets it holds, the level of debt or equity it raises compared to its asset, its debt</w:t>
      </w:r>
      <w:r w:rsidR="00107869" w:rsidRPr="004D4D08">
        <w:rPr>
          <w:rFonts w:cs="Times New Roman"/>
        </w:rPr>
        <w:t>-</w:t>
      </w:r>
      <w:r w:rsidR="00AF59B4" w:rsidRPr="004D4D08">
        <w:rPr>
          <w:rFonts w:cs="Times New Roman"/>
        </w:rPr>
        <w:t xml:space="preserve">paying capacity, etc. In 2019 the company purchased or internally developed 71% of its assets using debt capital. Though it generated </w:t>
      </w:r>
      <w:r w:rsidR="00107869" w:rsidRPr="004D4D08">
        <w:rPr>
          <w:rFonts w:cs="Times New Roman"/>
        </w:rPr>
        <w:t xml:space="preserve">a </w:t>
      </w:r>
      <w:r w:rsidR="00AF59B4" w:rsidRPr="004D4D08">
        <w:rPr>
          <w:rFonts w:cs="Times New Roman"/>
        </w:rPr>
        <w:t xml:space="preserve">higher interest tax </w:t>
      </w:r>
      <w:r w:rsidR="00CF37CD" w:rsidRPr="004D4D08">
        <w:rPr>
          <w:rFonts w:cs="Times New Roman"/>
        </w:rPr>
        <w:t>shield for</w:t>
      </w:r>
      <w:r w:rsidR="00AF59B4" w:rsidRPr="004D4D08">
        <w:rPr>
          <w:rFonts w:cs="Times New Roman"/>
        </w:rPr>
        <w:t xml:space="preserve"> the company it also raised its financial distress cost</w:t>
      </w:r>
      <w:r w:rsidR="00DC7FE5" w:rsidRPr="004D4D08">
        <w:rPr>
          <w:rFonts w:cs="Times New Roman"/>
        </w:rPr>
        <w:t xml:space="preserve"> (Rajan, 2020)</w:t>
      </w:r>
      <w:r w:rsidR="00AF59B4" w:rsidRPr="004D4D08">
        <w:rPr>
          <w:rFonts w:cs="Times New Roman"/>
        </w:rPr>
        <w:t xml:space="preserve">. </w:t>
      </w:r>
      <w:r w:rsidR="00CF37CD" w:rsidRPr="004D4D08">
        <w:rPr>
          <w:rFonts w:cs="Times New Roman"/>
        </w:rPr>
        <w:t>But</w:t>
      </w:r>
      <w:r w:rsidR="00AF59B4" w:rsidRPr="004D4D08">
        <w:rPr>
          <w:rFonts w:cs="Times New Roman"/>
        </w:rPr>
        <w:t xml:space="preserve"> it could reduce its debt exposures by paying some of its debt. The company had more current asset</w:t>
      </w:r>
      <w:r w:rsidR="00107869" w:rsidRPr="004D4D08">
        <w:rPr>
          <w:rFonts w:cs="Times New Roman"/>
        </w:rPr>
        <w:t>s</w:t>
      </w:r>
      <w:r w:rsidR="00AF59B4" w:rsidRPr="004D4D08">
        <w:rPr>
          <w:rFonts w:cs="Times New Roman"/>
        </w:rPr>
        <w:t xml:space="preserve"> for paying its current debt indicating higher financial </w:t>
      </w:r>
      <w:r w:rsidR="00CF37CD" w:rsidRPr="004D4D08">
        <w:rPr>
          <w:rFonts w:cs="Times New Roman"/>
        </w:rPr>
        <w:t>strength</w:t>
      </w:r>
      <w:r w:rsidR="00AF59B4" w:rsidRPr="004D4D08">
        <w:rPr>
          <w:rFonts w:cs="Times New Roman"/>
        </w:rPr>
        <w:t xml:space="preserve"> and lower </w:t>
      </w:r>
      <w:r w:rsidR="00CF37CD" w:rsidRPr="004D4D08">
        <w:rPr>
          <w:rFonts w:cs="Times New Roman"/>
        </w:rPr>
        <w:t>default</w:t>
      </w:r>
      <w:r w:rsidR="00AF59B4" w:rsidRPr="004D4D08">
        <w:rPr>
          <w:rFonts w:cs="Times New Roman"/>
        </w:rPr>
        <w:t xml:space="preserve"> possibility. Besides, it </w:t>
      </w:r>
      <w:r w:rsidR="00107869" w:rsidRPr="004D4D08">
        <w:rPr>
          <w:rFonts w:cs="Times New Roman"/>
        </w:rPr>
        <w:t>could</w:t>
      </w:r>
      <w:r w:rsidR="00CF37CD" w:rsidRPr="004D4D08">
        <w:rPr>
          <w:rFonts w:cs="Times New Roman"/>
        </w:rPr>
        <w:t xml:space="preserve"> cover 3 times its interest payables with its earning</w:t>
      </w:r>
      <w:r w:rsidR="00107869" w:rsidRPr="004D4D08">
        <w:rPr>
          <w:rFonts w:cs="Times New Roman"/>
        </w:rPr>
        <w:t>s</w:t>
      </w:r>
      <w:r w:rsidR="00CF37CD" w:rsidRPr="004D4D08">
        <w:rPr>
          <w:rFonts w:cs="Times New Roman"/>
        </w:rPr>
        <w:t xml:space="preserve"> indicating sound financial strengths and lower default possibility.</w:t>
      </w:r>
      <w:r w:rsidR="00AF59B4" w:rsidRPr="004D4D08">
        <w:rPr>
          <w:rFonts w:cs="Times New Roman"/>
        </w:rPr>
        <w:t xml:space="preserve"> </w:t>
      </w:r>
    </w:p>
    <w:p w14:paraId="33791148" w14:textId="77777777" w:rsidR="006214B9" w:rsidRPr="004D4D08" w:rsidRDefault="00CF37CD" w:rsidP="004D4D08">
      <w:pPr>
        <w:pStyle w:val="Heading1"/>
        <w:rPr>
          <w:rFonts w:cs="Times New Roman"/>
        </w:rPr>
      </w:pPr>
      <w:bookmarkStart w:id="16" w:name="_Toc80694109"/>
      <w:r w:rsidRPr="004D4D08">
        <w:rPr>
          <w:rFonts w:cs="Times New Roman"/>
        </w:rPr>
        <w:t>Conclusions</w:t>
      </w:r>
      <w:bookmarkEnd w:id="16"/>
    </w:p>
    <w:p w14:paraId="4698D7E3" w14:textId="77777777" w:rsidR="00181E29" w:rsidRPr="004D4D08" w:rsidRDefault="00CF37CD" w:rsidP="004D4D08">
      <w:pPr>
        <w:rPr>
          <w:rFonts w:cs="Times New Roman"/>
        </w:rPr>
      </w:pPr>
      <w:r w:rsidRPr="004D4D08">
        <w:rPr>
          <w:rFonts w:cs="Times New Roman"/>
        </w:rPr>
        <w:t xml:space="preserve">So, </w:t>
      </w:r>
      <w:proofErr w:type="spellStart"/>
      <w:r w:rsidRPr="004D4D08">
        <w:rPr>
          <w:rFonts w:cs="Times New Roman"/>
        </w:rPr>
        <w:t>Kedison</w:t>
      </w:r>
      <w:proofErr w:type="spellEnd"/>
      <w:r w:rsidRPr="004D4D08">
        <w:rPr>
          <w:rFonts w:cs="Times New Roman"/>
        </w:rPr>
        <w:t xml:space="preserve"> Plc generated £110,980.00 profit for its shareholders in 2020 and had an asset base of £1,147,335.00 with £802,980.00 net worth on 31</w:t>
      </w:r>
      <w:r w:rsidRPr="004D4D08">
        <w:rPr>
          <w:rFonts w:cs="Times New Roman"/>
          <w:vertAlign w:val="superscript"/>
        </w:rPr>
        <w:t>st</w:t>
      </w:r>
      <w:r w:rsidRPr="004D4D08">
        <w:rPr>
          <w:rFonts w:cs="Times New Roman"/>
        </w:rPr>
        <w:t xml:space="preserve"> December 2020. The main reason behind </w:t>
      </w:r>
      <w:r w:rsidR="00107869" w:rsidRPr="004D4D08">
        <w:rPr>
          <w:rFonts w:cs="Times New Roman"/>
        </w:rPr>
        <w:t xml:space="preserve">the </w:t>
      </w:r>
      <w:r w:rsidRPr="004D4D08">
        <w:rPr>
          <w:rFonts w:cs="Times New Roman"/>
        </w:rPr>
        <w:t xml:space="preserve">balancing feature of the statement of financial position is the usage of </w:t>
      </w:r>
      <w:r w:rsidR="00107869" w:rsidRPr="004D4D08">
        <w:rPr>
          <w:rFonts w:cs="Times New Roman"/>
        </w:rPr>
        <w:t xml:space="preserve">a </w:t>
      </w:r>
      <w:r w:rsidRPr="004D4D08">
        <w:rPr>
          <w:rFonts w:cs="Times New Roman"/>
        </w:rPr>
        <w:t>double</w:t>
      </w:r>
      <w:r w:rsidR="00107869" w:rsidRPr="004D4D08">
        <w:rPr>
          <w:rFonts w:cs="Times New Roman"/>
        </w:rPr>
        <w:t>-</w:t>
      </w:r>
      <w:r w:rsidRPr="004D4D08">
        <w:rPr>
          <w:rFonts w:cs="Times New Roman"/>
        </w:rPr>
        <w:t xml:space="preserve">entry bookkeeping system in the recording of transactions of </w:t>
      </w:r>
      <w:proofErr w:type="spellStart"/>
      <w:r w:rsidRPr="004D4D08">
        <w:rPr>
          <w:rFonts w:cs="Times New Roman"/>
        </w:rPr>
        <w:t>Kedison</w:t>
      </w:r>
      <w:proofErr w:type="spellEnd"/>
      <w:r w:rsidRPr="004D4D08">
        <w:rPr>
          <w:rFonts w:cs="Times New Roman"/>
        </w:rPr>
        <w:t xml:space="preserve"> Plc. Chocco Plc was able to grow its return for its investors, reduce its financial risk, escalate its efficiency in 2020 compared to 2019.</w:t>
      </w:r>
    </w:p>
    <w:p w14:paraId="709F0C68" w14:textId="77777777" w:rsidR="00181E29" w:rsidRPr="004D4D08" w:rsidRDefault="00181E29" w:rsidP="004D4D08">
      <w:pPr>
        <w:rPr>
          <w:rFonts w:cs="Times New Roman"/>
        </w:rPr>
        <w:sectPr w:rsidR="00181E29" w:rsidRPr="004D4D08">
          <w:pgSz w:w="12240" w:h="15840"/>
          <w:pgMar w:top="1440" w:right="1440" w:bottom="1440" w:left="1440" w:header="720" w:footer="720" w:gutter="0"/>
          <w:cols w:space="720"/>
          <w:docGrid w:linePitch="360"/>
        </w:sectPr>
      </w:pPr>
    </w:p>
    <w:bookmarkStart w:id="17" w:name="_Toc80694110" w:displacedByCustomXml="next"/>
    <w:sdt>
      <w:sdtPr>
        <w:rPr>
          <w:rFonts w:eastAsiaTheme="minorHAnsi" w:cs="Times New Roman"/>
          <w:b w:val="0"/>
          <w:color w:val="auto"/>
          <w:sz w:val="24"/>
          <w:szCs w:val="22"/>
        </w:rPr>
        <w:id w:val="-1356185905"/>
        <w:docPartObj>
          <w:docPartGallery w:val="Bibliographies"/>
          <w:docPartUnique/>
        </w:docPartObj>
      </w:sdtPr>
      <w:sdtEndPr/>
      <w:sdtContent>
        <w:p w14:paraId="20ABF608" w14:textId="77777777" w:rsidR="00181E29" w:rsidRPr="004D4D08" w:rsidRDefault="00181E29" w:rsidP="004D4D08">
          <w:pPr>
            <w:pStyle w:val="Heading1"/>
            <w:rPr>
              <w:rFonts w:cs="Times New Roman"/>
            </w:rPr>
          </w:pPr>
          <w:r w:rsidRPr="004D4D08">
            <w:rPr>
              <w:rFonts w:cs="Times New Roman"/>
            </w:rPr>
            <w:t>References</w:t>
          </w:r>
          <w:bookmarkEnd w:id="17"/>
        </w:p>
        <w:sdt>
          <w:sdtPr>
            <w:rPr>
              <w:rFonts w:cs="Times New Roman"/>
            </w:rPr>
            <w:id w:val="-573587230"/>
            <w:bibliography/>
          </w:sdtPr>
          <w:sdtEndPr/>
          <w:sdtContent>
            <w:p w14:paraId="000A5B50" w14:textId="77777777" w:rsidR="00181E29" w:rsidRPr="004D4D08" w:rsidRDefault="00181E29" w:rsidP="004D4D08">
              <w:pPr>
                <w:pStyle w:val="Bibliography"/>
                <w:rPr>
                  <w:rFonts w:cs="Times New Roman"/>
                  <w:noProof/>
                  <w:szCs w:val="24"/>
                </w:rPr>
              </w:pPr>
              <w:r w:rsidRPr="004D4D08">
                <w:rPr>
                  <w:rFonts w:cs="Times New Roman"/>
                </w:rPr>
                <w:fldChar w:fldCharType="begin"/>
              </w:r>
              <w:r w:rsidRPr="004D4D08">
                <w:rPr>
                  <w:rFonts w:cs="Times New Roman"/>
                </w:rPr>
                <w:instrText xml:space="preserve"> BIBLIOGRAPHY </w:instrText>
              </w:r>
              <w:r w:rsidRPr="004D4D08">
                <w:rPr>
                  <w:rFonts w:cs="Times New Roman"/>
                </w:rPr>
                <w:fldChar w:fldCharType="separate"/>
              </w:r>
              <w:r w:rsidRPr="004D4D08">
                <w:rPr>
                  <w:rFonts w:cs="Times New Roman"/>
                  <w:noProof/>
                </w:rPr>
                <w:t xml:space="preserve">Barnes, P. &amp; Anthony, L., 2019. The Analysis and Use of Financial Ratios: A Review Article. </w:t>
              </w:r>
              <w:r w:rsidRPr="004D4D08">
                <w:rPr>
                  <w:rFonts w:cs="Times New Roman"/>
                  <w:i/>
                  <w:iCs/>
                  <w:noProof/>
                </w:rPr>
                <w:t xml:space="preserve">Journal of Business Finance &amp; Accounting, </w:t>
              </w:r>
              <w:r w:rsidRPr="004D4D08">
                <w:rPr>
                  <w:rFonts w:cs="Times New Roman"/>
                  <w:noProof/>
                </w:rPr>
                <w:t>14(03), pp. 461-469.</w:t>
              </w:r>
            </w:p>
            <w:p w14:paraId="285DCDB4" w14:textId="77777777" w:rsidR="00181E29" w:rsidRPr="004D4D08" w:rsidRDefault="00181E29" w:rsidP="004D4D08">
              <w:pPr>
                <w:pStyle w:val="Bibliography"/>
                <w:rPr>
                  <w:rFonts w:cs="Times New Roman"/>
                  <w:noProof/>
                </w:rPr>
              </w:pPr>
              <w:r w:rsidRPr="004D4D08">
                <w:rPr>
                  <w:rFonts w:cs="Times New Roman"/>
                  <w:noProof/>
                </w:rPr>
                <w:t xml:space="preserve">Cooper, D., Franklin, M. &amp; Greybeal, P., 2020. </w:t>
              </w:r>
              <w:r w:rsidRPr="004D4D08">
                <w:rPr>
                  <w:rFonts w:cs="Times New Roman"/>
                  <w:i/>
                  <w:iCs/>
                  <w:noProof/>
                </w:rPr>
                <w:t xml:space="preserve">Principles of Accounting Volume 1 - Financial Accounting. </w:t>
              </w:r>
              <w:r w:rsidRPr="004D4D08">
                <w:rPr>
                  <w:rFonts w:cs="Times New Roman"/>
                  <w:noProof/>
                </w:rPr>
                <w:t>16 ed. Chicago: McGraw Hill.</w:t>
              </w:r>
            </w:p>
            <w:p w14:paraId="31A92A5D" w14:textId="77777777" w:rsidR="00181E29" w:rsidRPr="004D4D08" w:rsidRDefault="00181E29" w:rsidP="004D4D08">
              <w:pPr>
                <w:pStyle w:val="Bibliography"/>
                <w:rPr>
                  <w:rFonts w:cs="Times New Roman"/>
                  <w:noProof/>
                </w:rPr>
              </w:pPr>
              <w:r w:rsidRPr="004D4D08">
                <w:rPr>
                  <w:rFonts w:cs="Times New Roman"/>
                  <w:noProof/>
                </w:rPr>
                <w:t xml:space="preserve">Kariyawasam, H. N., 2019. Analyzing the Impact of Financial Ratios on a Company's Financial Performance. </w:t>
              </w:r>
              <w:r w:rsidRPr="004D4D08">
                <w:rPr>
                  <w:rFonts w:cs="Times New Roman"/>
                  <w:i/>
                  <w:iCs/>
                  <w:noProof/>
                </w:rPr>
                <w:t xml:space="preserve">International Journal of Management Excellence, </w:t>
              </w:r>
              <w:r w:rsidRPr="004D4D08">
                <w:rPr>
                  <w:rFonts w:cs="Times New Roman"/>
                  <w:noProof/>
                </w:rPr>
                <w:t>13(01), pp. 48-53.</w:t>
              </w:r>
            </w:p>
            <w:p w14:paraId="41CB0D33" w14:textId="77777777" w:rsidR="00181E29" w:rsidRPr="004D4D08" w:rsidRDefault="00181E29" w:rsidP="004D4D08">
              <w:pPr>
                <w:pStyle w:val="Bibliography"/>
                <w:rPr>
                  <w:rFonts w:cs="Times New Roman"/>
                  <w:noProof/>
                </w:rPr>
              </w:pPr>
              <w:r w:rsidRPr="004D4D08">
                <w:rPr>
                  <w:rFonts w:cs="Times New Roman"/>
                  <w:noProof/>
                </w:rPr>
                <w:t xml:space="preserve">Laitenen, E. L., 2018. Financial Reporting: Long-Term Change of Financial Ratio. </w:t>
              </w:r>
              <w:r w:rsidRPr="004D4D08">
                <w:rPr>
                  <w:rFonts w:cs="Times New Roman"/>
                  <w:i/>
                  <w:iCs/>
                  <w:noProof/>
                </w:rPr>
                <w:t xml:space="preserve">American Journal of Industrial and Business Management, </w:t>
              </w:r>
              <w:r w:rsidRPr="004D4D08">
                <w:rPr>
                  <w:rFonts w:cs="Times New Roman"/>
                  <w:noProof/>
                </w:rPr>
                <w:t>08(09), pp. 95-102.</w:t>
              </w:r>
            </w:p>
            <w:p w14:paraId="25C62815" w14:textId="77777777" w:rsidR="00181E29" w:rsidRPr="004D4D08" w:rsidRDefault="00181E29" w:rsidP="004D4D08">
              <w:pPr>
                <w:pStyle w:val="Bibliography"/>
                <w:rPr>
                  <w:rFonts w:cs="Times New Roman"/>
                  <w:noProof/>
                </w:rPr>
              </w:pPr>
              <w:r w:rsidRPr="004D4D08">
                <w:rPr>
                  <w:rFonts w:cs="Times New Roman"/>
                  <w:noProof/>
                </w:rPr>
                <w:t xml:space="preserve">Paterson, R., Bert, K. &amp; Lee, I., 2020. </w:t>
              </w:r>
              <w:r w:rsidRPr="004D4D08">
                <w:rPr>
                  <w:rFonts w:cs="Times New Roman"/>
                  <w:i/>
                  <w:iCs/>
                  <w:noProof/>
                </w:rPr>
                <w:t xml:space="preserve">Financial Ratios. </w:t>
              </w:r>
              <w:r w:rsidRPr="004D4D08">
                <w:rPr>
                  <w:rFonts w:cs="Times New Roman"/>
                  <w:noProof/>
                </w:rPr>
                <w:t xml:space="preserve">[Online] </w:t>
              </w:r>
              <w:r w:rsidRPr="004D4D08">
                <w:rPr>
                  <w:rFonts w:cs="Times New Roman"/>
                  <w:noProof/>
                </w:rPr>
                <w:br/>
                <w:t xml:space="preserve">Available at: </w:t>
              </w:r>
              <w:r w:rsidRPr="004D4D08">
                <w:rPr>
                  <w:rFonts w:cs="Times New Roman"/>
                  <w:noProof/>
                  <w:u w:val="single"/>
                </w:rPr>
                <w:t>https://corporatefinanceinstitute.com/resources/knowledge/finance/financial-ratios/</w:t>
              </w:r>
              <w:r w:rsidRPr="004D4D08">
                <w:rPr>
                  <w:rFonts w:cs="Times New Roman"/>
                  <w:noProof/>
                </w:rPr>
                <w:br/>
                <w:t>[Accessed 18 07 2021].</w:t>
              </w:r>
            </w:p>
            <w:p w14:paraId="3DFC7D34" w14:textId="77777777" w:rsidR="00181E29" w:rsidRPr="004D4D08" w:rsidRDefault="00181E29" w:rsidP="004D4D08">
              <w:pPr>
                <w:pStyle w:val="Bibliography"/>
                <w:rPr>
                  <w:rFonts w:cs="Times New Roman"/>
                  <w:noProof/>
                </w:rPr>
              </w:pPr>
              <w:r w:rsidRPr="004D4D08">
                <w:rPr>
                  <w:rFonts w:cs="Times New Roman"/>
                  <w:noProof/>
                </w:rPr>
                <w:t xml:space="preserve">Peterson, H., 2020. </w:t>
              </w:r>
              <w:r w:rsidRPr="004D4D08">
                <w:rPr>
                  <w:rFonts w:cs="Times New Roman"/>
                  <w:i/>
                  <w:iCs/>
                  <w:noProof/>
                </w:rPr>
                <w:t xml:space="preserve">Understanding balance sheets. </w:t>
              </w:r>
              <w:r w:rsidRPr="004D4D08">
                <w:rPr>
                  <w:rFonts w:cs="Times New Roman"/>
                  <w:noProof/>
                </w:rPr>
                <w:t xml:space="preserve">[Online] </w:t>
              </w:r>
              <w:r w:rsidRPr="004D4D08">
                <w:rPr>
                  <w:rFonts w:cs="Times New Roman"/>
                  <w:noProof/>
                </w:rPr>
                <w:br/>
                <w:t xml:space="preserve">Available at: </w:t>
              </w:r>
              <w:r w:rsidRPr="004D4D08">
                <w:rPr>
                  <w:rFonts w:cs="Times New Roman"/>
                  <w:noProof/>
                  <w:u w:val="single"/>
                </w:rPr>
                <w:t>https://www.business.qld.gov.au/running-business/finances-cash-flow/managing-money/financial-statements-forecasts/balance-sheets#:~:text=A%20balance%20sheet%20is%20also,over%20a%20period%20of%20time</w:t>
              </w:r>
              <w:r w:rsidRPr="004D4D08">
                <w:rPr>
                  <w:rFonts w:cs="Times New Roman"/>
                  <w:noProof/>
                </w:rPr>
                <w:br/>
                <w:t>[Accessed 18 07 2021].</w:t>
              </w:r>
            </w:p>
            <w:p w14:paraId="1A5C09FC" w14:textId="77777777" w:rsidR="00181E29" w:rsidRPr="004D4D08" w:rsidRDefault="00181E29" w:rsidP="004D4D08">
              <w:pPr>
                <w:pStyle w:val="Bibliography"/>
                <w:rPr>
                  <w:rFonts w:cs="Times New Roman"/>
                  <w:noProof/>
                </w:rPr>
              </w:pPr>
              <w:r w:rsidRPr="004D4D08">
                <w:rPr>
                  <w:rFonts w:cs="Times New Roman"/>
                  <w:noProof/>
                </w:rPr>
                <w:t xml:space="preserve">Rajan, M. &amp; Datar, R., 2020. </w:t>
              </w:r>
              <w:r w:rsidRPr="004D4D08">
                <w:rPr>
                  <w:rFonts w:cs="Times New Roman"/>
                  <w:i/>
                  <w:iCs/>
                  <w:noProof/>
                </w:rPr>
                <w:t xml:space="preserve">Horngren's Cost Accounting. </w:t>
              </w:r>
              <w:r w:rsidRPr="004D4D08">
                <w:rPr>
                  <w:rFonts w:cs="Times New Roman"/>
                  <w:noProof/>
                </w:rPr>
                <w:t>9 ed. Chicago: Pearson.</w:t>
              </w:r>
            </w:p>
            <w:p w14:paraId="57F7D712" w14:textId="77777777" w:rsidR="00181E29" w:rsidRPr="004D4D08" w:rsidRDefault="00181E29" w:rsidP="004D4D08">
              <w:pPr>
                <w:pStyle w:val="Bibliography"/>
                <w:rPr>
                  <w:rFonts w:cs="Times New Roman"/>
                  <w:noProof/>
                </w:rPr>
              </w:pPr>
              <w:r w:rsidRPr="004D4D08">
                <w:rPr>
                  <w:rFonts w:cs="Times New Roman"/>
                  <w:noProof/>
                </w:rPr>
                <w:t xml:space="preserve">Reddy, K. &amp; Murphy, T., 2020. </w:t>
              </w:r>
              <w:r w:rsidRPr="004D4D08">
                <w:rPr>
                  <w:rFonts w:cs="Times New Roman"/>
                  <w:i/>
                  <w:iCs/>
                  <w:noProof/>
                </w:rPr>
                <w:t xml:space="preserve">financial accounting. </w:t>
              </w:r>
              <w:r w:rsidRPr="004D4D08">
                <w:rPr>
                  <w:rFonts w:cs="Times New Roman"/>
                  <w:noProof/>
                </w:rPr>
                <w:t>12 ed. London: McGraw Hills.</w:t>
              </w:r>
            </w:p>
            <w:p w14:paraId="5A02B52A" w14:textId="77777777" w:rsidR="00181E29" w:rsidRPr="004D4D08" w:rsidRDefault="00181E29" w:rsidP="004D4D08">
              <w:pPr>
                <w:rPr>
                  <w:rFonts w:cs="Times New Roman"/>
                </w:rPr>
              </w:pPr>
              <w:r w:rsidRPr="004D4D08">
                <w:rPr>
                  <w:rFonts w:cs="Times New Roman"/>
                  <w:b/>
                  <w:bCs/>
                  <w:noProof/>
                </w:rPr>
                <w:fldChar w:fldCharType="end"/>
              </w:r>
            </w:p>
          </w:sdtContent>
        </w:sdt>
      </w:sdtContent>
    </w:sdt>
    <w:p w14:paraId="34ECEE1D" w14:textId="77777777" w:rsidR="00CF37CD" w:rsidRPr="004D4D08" w:rsidRDefault="00CF37CD" w:rsidP="004D4D08">
      <w:pPr>
        <w:rPr>
          <w:rFonts w:cs="Times New Roman"/>
        </w:rPr>
      </w:pPr>
    </w:p>
    <w:sectPr w:rsidR="00CF37CD" w:rsidRPr="004D4D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wMzAyNDU1tDAysjRS0lEKTi0uzszPAykwrgUAMtJMiywAAAA="/>
  </w:docVars>
  <w:rsids>
    <w:rsidRoot w:val="00F4036A"/>
    <w:rsid w:val="000B7EF7"/>
    <w:rsid w:val="000F7A34"/>
    <w:rsid w:val="00107869"/>
    <w:rsid w:val="00176397"/>
    <w:rsid w:val="00181E29"/>
    <w:rsid w:val="002B473A"/>
    <w:rsid w:val="002D22D3"/>
    <w:rsid w:val="00410AA7"/>
    <w:rsid w:val="004432C7"/>
    <w:rsid w:val="004D4D08"/>
    <w:rsid w:val="00516AAA"/>
    <w:rsid w:val="0053584B"/>
    <w:rsid w:val="0055182D"/>
    <w:rsid w:val="006214B9"/>
    <w:rsid w:val="0066595F"/>
    <w:rsid w:val="006707BD"/>
    <w:rsid w:val="0068125D"/>
    <w:rsid w:val="00687A2E"/>
    <w:rsid w:val="006C2B73"/>
    <w:rsid w:val="006E6477"/>
    <w:rsid w:val="00794F98"/>
    <w:rsid w:val="008007FA"/>
    <w:rsid w:val="008E1998"/>
    <w:rsid w:val="008F205E"/>
    <w:rsid w:val="00930115"/>
    <w:rsid w:val="00A2553B"/>
    <w:rsid w:val="00AF59B4"/>
    <w:rsid w:val="00B06234"/>
    <w:rsid w:val="00B64671"/>
    <w:rsid w:val="00C02B2E"/>
    <w:rsid w:val="00C61729"/>
    <w:rsid w:val="00CF37CD"/>
    <w:rsid w:val="00D64043"/>
    <w:rsid w:val="00DC7FE5"/>
    <w:rsid w:val="00E401EC"/>
    <w:rsid w:val="00EC3C74"/>
    <w:rsid w:val="00EF3754"/>
    <w:rsid w:val="00F05CE9"/>
    <w:rsid w:val="00F4036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2B947"/>
  <w15:chartTrackingRefBased/>
  <w15:docId w15:val="{8145B013-85D7-433D-879A-98A23B624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36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4036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F4036A"/>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autoRedefine/>
    <w:uiPriority w:val="9"/>
    <w:unhideWhenUsed/>
    <w:qFormat/>
    <w:rsid w:val="004D4D08"/>
    <w:pPr>
      <w:keepNext/>
      <w:keepLines/>
      <w:spacing w:before="40" w:after="0"/>
      <w:outlineLvl w:val="2"/>
    </w:pPr>
    <w:rPr>
      <w:rFonts w:eastAsiaTheme="majorEastAsia" w:cs="Times New Roman"/>
      <w:b/>
      <w:bCs/>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36A"/>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F4036A"/>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F4036A"/>
    <w:pPr>
      <w:spacing w:line="259" w:lineRule="auto"/>
      <w:jc w:val="left"/>
      <w:outlineLvl w:val="9"/>
    </w:pPr>
    <w:rPr>
      <w:rFonts w:asciiTheme="majorHAnsi" w:hAnsiTheme="majorHAnsi"/>
      <w:b w:val="0"/>
    </w:rPr>
  </w:style>
  <w:style w:type="paragraph" w:styleId="Bibliography">
    <w:name w:val="Bibliography"/>
    <w:basedOn w:val="Normal"/>
    <w:next w:val="Normal"/>
    <w:uiPriority w:val="37"/>
    <w:unhideWhenUsed/>
    <w:rsid w:val="00181E29"/>
  </w:style>
  <w:style w:type="character" w:styleId="CommentReference">
    <w:name w:val="annotation reference"/>
    <w:basedOn w:val="DefaultParagraphFont"/>
    <w:uiPriority w:val="99"/>
    <w:semiHidden/>
    <w:unhideWhenUsed/>
    <w:rsid w:val="00E401EC"/>
    <w:rPr>
      <w:sz w:val="16"/>
      <w:szCs w:val="16"/>
    </w:rPr>
  </w:style>
  <w:style w:type="paragraph" w:styleId="CommentText">
    <w:name w:val="annotation text"/>
    <w:basedOn w:val="Normal"/>
    <w:link w:val="CommentTextChar"/>
    <w:uiPriority w:val="99"/>
    <w:unhideWhenUsed/>
    <w:rsid w:val="00E401EC"/>
    <w:pPr>
      <w:spacing w:line="240" w:lineRule="auto"/>
    </w:pPr>
    <w:rPr>
      <w:sz w:val="20"/>
      <w:szCs w:val="20"/>
    </w:rPr>
  </w:style>
  <w:style w:type="character" w:customStyle="1" w:styleId="CommentTextChar">
    <w:name w:val="Comment Text Char"/>
    <w:basedOn w:val="DefaultParagraphFont"/>
    <w:link w:val="CommentText"/>
    <w:uiPriority w:val="99"/>
    <w:rsid w:val="00E401E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401EC"/>
    <w:rPr>
      <w:b/>
      <w:bCs/>
    </w:rPr>
  </w:style>
  <w:style w:type="character" w:customStyle="1" w:styleId="CommentSubjectChar">
    <w:name w:val="Comment Subject Char"/>
    <w:basedOn w:val="CommentTextChar"/>
    <w:link w:val="CommentSubject"/>
    <w:uiPriority w:val="99"/>
    <w:semiHidden/>
    <w:rsid w:val="00E401EC"/>
    <w:rPr>
      <w:rFonts w:ascii="Times New Roman" w:hAnsi="Times New Roman"/>
      <w:b/>
      <w:bCs/>
      <w:sz w:val="20"/>
      <w:szCs w:val="20"/>
    </w:rPr>
  </w:style>
  <w:style w:type="paragraph" w:styleId="BalloonText">
    <w:name w:val="Balloon Text"/>
    <w:basedOn w:val="Normal"/>
    <w:link w:val="BalloonTextChar"/>
    <w:uiPriority w:val="99"/>
    <w:semiHidden/>
    <w:unhideWhenUsed/>
    <w:rsid w:val="00794F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F98"/>
    <w:rPr>
      <w:rFonts w:ascii="Segoe UI" w:hAnsi="Segoe UI" w:cs="Segoe UI"/>
      <w:sz w:val="18"/>
      <w:szCs w:val="18"/>
    </w:rPr>
  </w:style>
  <w:style w:type="paragraph" w:styleId="TOC1">
    <w:name w:val="toc 1"/>
    <w:basedOn w:val="Normal"/>
    <w:next w:val="Normal"/>
    <w:autoRedefine/>
    <w:uiPriority w:val="39"/>
    <w:unhideWhenUsed/>
    <w:rsid w:val="00794F98"/>
    <w:pPr>
      <w:spacing w:after="100"/>
    </w:pPr>
  </w:style>
  <w:style w:type="paragraph" w:styleId="TOC2">
    <w:name w:val="toc 2"/>
    <w:basedOn w:val="Normal"/>
    <w:next w:val="Normal"/>
    <w:autoRedefine/>
    <w:uiPriority w:val="39"/>
    <w:unhideWhenUsed/>
    <w:rsid w:val="00794F98"/>
    <w:pPr>
      <w:spacing w:after="100"/>
      <w:ind w:left="240"/>
    </w:pPr>
  </w:style>
  <w:style w:type="character" w:styleId="Hyperlink">
    <w:name w:val="Hyperlink"/>
    <w:basedOn w:val="DefaultParagraphFont"/>
    <w:uiPriority w:val="99"/>
    <w:unhideWhenUsed/>
    <w:rsid w:val="00794F98"/>
    <w:rPr>
      <w:color w:val="0563C1" w:themeColor="hyperlink"/>
      <w:u w:val="single"/>
    </w:rPr>
  </w:style>
  <w:style w:type="character" w:customStyle="1" w:styleId="Heading3Char">
    <w:name w:val="Heading 3 Char"/>
    <w:basedOn w:val="DefaultParagraphFont"/>
    <w:link w:val="Heading3"/>
    <w:uiPriority w:val="9"/>
    <w:rsid w:val="004D4D08"/>
    <w:rPr>
      <w:rFonts w:ascii="Times New Roman" w:eastAsiaTheme="majorEastAsia" w:hAnsi="Times New Roman" w:cs="Times New Roman"/>
      <w:b/>
      <w:bCs/>
      <w:color w:val="1F4D78" w:themeColor="accent1" w:themeShade="7F"/>
      <w:sz w:val="24"/>
      <w:szCs w:val="24"/>
    </w:rPr>
  </w:style>
  <w:style w:type="paragraph" w:styleId="TOC3">
    <w:name w:val="toc 3"/>
    <w:basedOn w:val="Normal"/>
    <w:next w:val="Normal"/>
    <w:autoRedefine/>
    <w:uiPriority w:val="39"/>
    <w:unhideWhenUsed/>
    <w:rsid w:val="00687A2E"/>
    <w:pPr>
      <w:spacing w:after="100"/>
      <w:ind w:left="480"/>
    </w:pPr>
  </w:style>
  <w:style w:type="paragraph" w:styleId="NoSpacing">
    <w:name w:val="No Spacing"/>
    <w:uiPriority w:val="1"/>
    <w:qFormat/>
    <w:rsid w:val="000B7E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474622">
      <w:bodyDiv w:val="1"/>
      <w:marLeft w:val="0"/>
      <w:marRight w:val="0"/>
      <w:marTop w:val="0"/>
      <w:marBottom w:val="0"/>
      <w:divBdr>
        <w:top w:val="none" w:sz="0" w:space="0" w:color="auto"/>
        <w:left w:val="none" w:sz="0" w:space="0" w:color="auto"/>
        <w:bottom w:val="none" w:sz="0" w:space="0" w:color="auto"/>
        <w:right w:val="none" w:sz="0" w:space="0" w:color="auto"/>
      </w:divBdr>
    </w:div>
    <w:div w:id="131190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tmp"/><Relationship Id="rId18" Type="http://schemas.openxmlformats.org/officeDocument/2006/relationships/image" Target="media/image14.emf"/><Relationship Id="rId26" Type="http://schemas.openxmlformats.org/officeDocument/2006/relationships/image" Target="media/image22.emf"/><Relationship Id="rId3" Type="http://schemas.openxmlformats.org/officeDocument/2006/relationships/settings" Target="settings.xml"/><Relationship Id="rId21" Type="http://schemas.openxmlformats.org/officeDocument/2006/relationships/image" Target="media/image17.tmp"/><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tmp"/><Relationship Id="rId25" Type="http://schemas.openxmlformats.org/officeDocument/2006/relationships/image" Target="media/image21.tmp"/><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tmp"/><Relationship Id="rId11" Type="http://schemas.openxmlformats.org/officeDocument/2006/relationships/image" Target="media/image7.tmp"/><Relationship Id="rId24" Type="http://schemas.openxmlformats.org/officeDocument/2006/relationships/image" Target="media/image20.emf"/><Relationship Id="rId5" Type="http://schemas.openxmlformats.org/officeDocument/2006/relationships/image" Target="media/image1.jpeg"/><Relationship Id="rId15" Type="http://schemas.openxmlformats.org/officeDocument/2006/relationships/image" Target="media/image11.tmp"/><Relationship Id="rId23" Type="http://schemas.openxmlformats.org/officeDocument/2006/relationships/image" Target="media/image19.tmp"/><Relationship Id="rId28" Type="http://schemas.openxmlformats.org/officeDocument/2006/relationships/image" Target="media/image24.emf"/><Relationship Id="rId10" Type="http://schemas.openxmlformats.org/officeDocument/2006/relationships/image" Target="media/image6.emf"/><Relationship Id="rId19" Type="http://schemas.openxmlformats.org/officeDocument/2006/relationships/image" Target="media/image15.tmp"/><Relationship Id="rId4" Type="http://schemas.openxmlformats.org/officeDocument/2006/relationships/webSettings" Target="webSettings.xml"/><Relationship Id="rId9" Type="http://schemas.openxmlformats.org/officeDocument/2006/relationships/image" Target="media/image5.tmp"/><Relationship Id="rId14" Type="http://schemas.openxmlformats.org/officeDocument/2006/relationships/image" Target="media/image10.emf"/><Relationship Id="rId22" Type="http://schemas.openxmlformats.org/officeDocument/2006/relationships/image" Target="media/image18.emf"/><Relationship Id="rId27" Type="http://schemas.openxmlformats.org/officeDocument/2006/relationships/image" Target="media/image23.tmp"/><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Pet20</b:Tag>
    <b:SourceType>InternetSite</b:SourceType>
    <b:Guid>{9F000853-83B7-4799-AA1F-7ADD06450C2C}</b:Guid>
    <b:Title>Understanding balance sheets</b:Title>
    <b:Year>2020</b:Year>
    <b:YearAccessed>2021</b:YearAccessed>
    <b:MonthAccessed>07</b:MonthAccessed>
    <b:DayAccessed>18</b:DayAccessed>
    <b:URL>https://www.business.qld.gov.au/running-business/finances-cash-flow/managing-money/financial-statements-forecasts/balance-sheets#:~:text=A%20balance%20sheet%20is%20also,over%20a%20period%20of%20time</b:URL>
    <b:Author>
      <b:Author>
        <b:NameList>
          <b:Person>
            <b:Last>Peterson</b:Last>
            <b:First>H.</b:First>
          </b:Person>
        </b:NameList>
      </b:Author>
    </b:Author>
    <b:RefOrder>1</b:RefOrder>
  </b:Source>
  <b:Source>
    <b:Tag>Red20</b:Tag>
    <b:SourceType>Book</b:SourceType>
    <b:Guid>{58386D0B-A48B-4635-A315-079591DE8D65}</b:Guid>
    <b:Title>financial accounting</b:Title>
    <b:Year>2020</b:Year>
    <b:City>London </b:City>
    <b:Publisher>McGraw Hills</b:Publisher>
    <b:Edition>12</b:Edition>
    <b:Author>
      <b:Author>
        <b:NameList>
          <b:Person>
            <b:Last>Reddy</b:Last>
            <b:First>K.</b:First>
          </b:Person>
          <b:Person>
            <b:Last>Murphy</b:Last>
            <b:First>T.S</b:First>
          </b:Person>
        </b:NameList>
      </b:Author>
    </b:Author>
    <b:RefOrder>2</b:RefOrder>
  </b:Source>
  <b:Source>
    <b:Tag>Raj20</b:Tag>
    <b:SourceType>Book</b:SourceType>
    <b:Guid>{C569FC62-FA95-4282-9D6E-A4C6F9D277FC}</b:Guid>
    <b:Title>Horngren's Cost Accounting</b:Title>
    <b:Year>2020</b:Year>
    <b:City>Chicago</b:City>
    <b:Publisher>Pearson </b:Publisher>
    <b:Edition>9</b:Edition>
    <b:Author>
      <b:Author>
        <b:NameList>
          <b:Person>
            <b:Last>Rajan</b:Last>
            <b:First>M.</b:First>
          </b:Person>
          <b:Person>
            <b:Last>Datar</b:Last>
            <b:First>R.</b:First>
          </b:Person>
        </b:NameList>
      </b:Author>
    </b:Author>
    <b:RefOrder>3</b:RefOrder>
  </b:Source>
  <b:Source>
    <b:Tag>Kar19</b:Tag>
    <b:SourceType>JournalArticle</b:SourceType>
    <b:Guid>{300F0563-3572-4328-81A2-80EE43333E57}</b:Guid>
    <b:Title>Analysing the Impact of Financial Ratios on a Company's Financial Performance</b:Title>
    <b:Year>2019</b:Year>
    <b:JournalName>International Journal of Management Excellence</b:JournalName>
    <b:Pages>48-53</b:Pages>
    <b:Volume>13</b:Volume>
    <b:Issue>01</b:Issue>
    <b:Author>
      <b:Author>
        <b:NameList>
          <b:Person>
            <b:Last>Kariyawasam</b:Last>
            <b:Middle>Nishantha </b:Middle>
            <b:First>Harendra </b:First>
          </b:Person>
        </b:NameList>
      </b:Author>
    </b:Author>
    <b:RefOrder>4</b:RefOrder>
  </b:Source>
  <b:Source>
    <b:Tag>Pat20</b:Tag>
    <b:SourceType>InternetSite</b:SourceType>
    <b:Guid>{A4C7F086-D49A-44E9-B500-F14C80875930}</b:Guid>
    <b:Title>Financial Ratios</b:Title>
    <b:Year>2020</b:Year>
    <b:URL>https://corporatefinanceinstitute.com/resources/knowledge/finance/financial-ratios/</b:URL>
    <b:Author>
      <b:Author>
        <b:NameList>
          <b:Person>
            <b:Last>Paterson </b:Last>
            <b:First>R.</b:First>
          </b:Person>
          <b:Person>
            <b:Last>Bert</b:Last>
            <b:First>K.</b:First>
          </b:Person>
          <b:Person>
            <b:Last>Lee</b:Last>
            <b:First>I.</b:First>
          </b:Person>
        </b:NameList>
      </b:Author>
    </b:Author>
    <b:YearAccessed>2021</b:YearAccessed>
    <b:MonthAccessed>07</b:MonthAccessed>
    <b:DayAccessed>18</b:DayAccessed>
    <b:RefOrder>5</b:RefOrder>
  </b:Source>
  <b:Source>
    <b:Tag>Bar19</b:Tag>
    <b:SourceType>JournalArticle</b:SourceType>
    <b:Guid>{CA9F914F-0439-4746-80D0-317941839589}</b:Guid>
    <b:Title>The Analysis and Use of Financial Ratios: A Review Article</b:Title>
    <b:Year>2019</b:Year>
    <b:JournalName>Journal of Business Finance &amp; Accounting</b:JournalName>
    <b:Pages>461-469</b:Pages>
    <b:Volume>14</b:Volume>
    <b:Issue>03</b:Issue>
    <b:Author>
      <b:Author>
        <b:NameList>
          <b:Person>
            <b:Last>Barnes</b:Last>
            <b:First>P.</b:First>
          </b:Person>
          <b:Person>
            <b:Last>Anthony </b:Last>
            <b:First>L.</b:First>
          </b:Person>
        </b:NameList>
      </b:Author>
    </b:Author>
    <b:RefOrder>6</b:RefOrder>
  </b:Source>
  <b:Source>
    <b:Tag>Coo20</b:Tag>
    <b:SourceType>Book</b:SourceType>
    <b:Guid>{D020DAF5-EDB4-4F01-98F8-AE1E8BAF694C}</b:Guid>
    <b:Title>Principles of Accounting Volume 1 - Financial Accounting</b:Title>
    <b:Year>2020</b:Year>
    <b:City>Chicago</b:City>
    <b:Publisher>McGraw Hill</b:Publisher>
    <b:Edition>16</b:Edition>
    <b:Author>
      <b:Author>
        <b:NameList>
          <b:Person>
            <b:Last>Cooper</b:Last>
            <b:First>D.</b:First>
          </b:Person>
          <b:Person>
            <b:Last>Franklin</b:Last>
            <b:First>M.</b:First>
          </b:Person>
          <b:Person>
            <b:Last>Greybeal</b:Last>
            <b:First>Paul</b:First>
          </b:Person>
        </b:NameList>
      </b:Author>
    </b:Author>
    <b:RefOrder>7</b:RefOrder>
  </b:Source>
  <b:Source>
    <b:Tag>Lai18</b:Tag>
    <b:SourceType>JournalArticle</b:SourceType>
    <b:Guid>{F1CDBF14-5ECE-4310-9EB1-BB4E4FF3E047}</b:Guid>
    <b:Title>Financial Reporting: Long-Term Change of Financial Ratio</b:Title>
    <b:JournalName>American Journal of Industrial and Business Management</b:JournalName>
    <b:Year>2018</b:Year>
    <b:Pages>95-102</b:Pages>
    <b:Volume>08</b:Volume>
    <b:Issue>09</b:Issue>
    <b:Author>
      <b:Author>
        <b:NameList>
          <b:Person>
            <b:Last>Laitenen</b:Last>
            <b:Middle>L.</b:Middle>
            <b:First>Erkki</b:First>
          </b:Person>
        </b:NameList>
      </b:Author>
    </b:Author>
    <b:RefOrder>8</b:RefOrder>
  </b:Source>
</b:Sources>
</file>

<file path=customXml/itemProps1.xml><?xml version="1.0" encoding="utf-8"?>
<ds:datastoreItem xmlns:ds="http://schemas.openxmlformats.org/officeDocument/2006/customXml" ds:itemID="{9B333E44-19F2-441D-BCD2-3905E2783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2237</Words>
  <Characters>12753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Diana Paula Stratulat (2024156)</cp:lastModifiedBy>
  <cp:revision>3</cp:revision>
  <dcterms:created xsi:type="dcterms:W3CDTF">2021-08-30T07:13:00Z</dcterms:created>
  <dcterms:modified xsi:type="dcterms:W3CDTF">2021-08-30T07:29:00Z</dcterms:modified>
</cp:coreProperties>
</file>