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0D8DA0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E0065">
              <w:rPr>
                <w:rFonts w:ascii="Times New Roman" w:hAnsi="Times New Roman" w:cs="Times New Roman"/>
                <w:b/>
                <w:color w:val="auto"/>
                <w:sz w:val="48"/>
              </w:rPr>
              <w:t xml:space="preserve">Holly Casey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ED40CC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E0065">
              <w:rPr>
                <w:rFonts w:ascii="Times New Roman" w:hAnsi="Times New Roman" w:cs="Times New Roman"/>
                <w:b/>
                <w:color w:val="auto"/>
                <w:sz w:val="48"/>
              </w:rPr>
              <w:t xml:space="preserve"> holly.casey@powys.gov.uk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92BEC38" w14:textId="77777777" w:rsidR="004569A4"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6E0065">
              <w:rPr>
                <w:rFonts w:ascii="Times New Roman" w:hAnsi="Times New Roman" w:cs="Times New Roman"/>
                <w:b/>
                <w:color w:val="auto"/>
                <w:sz w:val="48"/>
              </w:rPr>
              <w:t xml:space="preserve"> </w:t>
            </w:r>
          </w:p>
          <w:p w14:paraId="0DE696B2" w14:textId="017D261E" w:rsidR="00F927A1" w:rsidRPr="005D3F07" w:rsidRDefault="006E0065"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241</w:t>
            </w:r>
            <w:r w:rsidR="004569A4">
              <w:rPr>
                <w:rFonts w:ascii="Times New Roman" w:hAnsi="Times New Roman" w:cs="Times New Roman"/>
                <w:b/>
                <w:color w:val="auto"/>
                <w:sz w:val="48"/>
              </w:rPr>
              <w:t>6009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66376A96" w14:textId="7AEB35D8" w:rsidR="0074725F"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proofErr w:type="gramStart"/>
      <w:r w:rsidR="008B28E7" w:rsidRPr="00A5656A">
        <w:rPr>
          <w:i/>
          <w:iCs/>
          <w:sz w:val="24"/>
          <w:szCs w:val="24"/>
        </w:rPr>
        <w:t>their</w:t>
      </w:r>
      <w:proofErr w:type="gramEnd"/>
      <w:r w:rsidR="008B28E7" w:rsidRPr="00A5656A">
        <w:rPr>
          <w:i/>
          <w:iCs/>
          <w:sz w:val="24"/>
          <w:szCs w:val="24"/>
        </w:rPr>
        <w:t xml:space="preserve"> </w:t>
      </w:r>
      <w:r w:rsidR="0074725F">
        <w:rPr>
          <w:i/>
          <w:iCs/>
          <w:sz w:val="24"/>
          <w:szCs w:val="24"/>
        </w:rPr>
        <w:t>understand</w:t>
      </w:r>
    </w:p>
    <w:p w14:paraId="440B2467" w14:textId="66B91A6B" w:rsidR="00633165" w:rsidRPr="00706BB5" w:rsidRDefault="00D60F88" w:rsidP="4EC15626">
      <w:pPr>
        <w:ind w:left="-90"/>
        <w:jc w:val="both"/>
        <w:rPr>
          <w:i/>
          <w:iCs/>
          <w:sz w:val="24"/>
          <w:szCs w:val="24"/>
        </w:rPr>
      </w:pPr>
      <w:r w:rsidRPr="00A5656A">
        <w:rPr>
          <w:i/>
          <w:iCs/>
          <w:sz w:val="24"/>
          <w:szCs w:val="24"/>
        </w:rPr>
        <w:t>ding of safeguarding work with adults and children</w:t>
      </w:r>
      <w:r w:rsidR="008B28E7" w:rsidRPr="009C7342">
        <w:rPr>
          <w:i/>
          <w:iCs/>
          <w:sz w:val="24"/>
          <w:szCs w:val="24"/>
        </w:rPr>
        <w:t>.</w:t>
      </w:r>
      <w:r w:rsidRPr="009C7342">
        <w:rPr>
          <w:i/>
          <w:iCs/>
          <w:sz w:val="24"/>
          <w:szCs w:val="24"/>
        </w:rPr>
        <w:t xml:space="preserve"> </w:t>
      </w:r>
      <w:r w:rsidR="004911B4" w:rsidRPr="00706BB5">
        <w:rPr>
          <w:i/>
          <w:iCs/>
          <w:sz w:val="24"/>
          <w:szCs w:val="24"/>
        </w:rPr>
        <w:t>The</w:t>
      </w:r>
      <w:r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Pr="00706BB5">
        <w:rPr>
          <w:i/>
          <w:iCs/>
          <w:sz w:val="24"/>
          <w:szCs w:val="24"/>
        </w:rPr>
        <w:t xml:space="preserve">if your </w:t>
      </w:r>
      <w:r w:rsidR="009D477B" w:rsidRPr="00706BB5">
        <w:rPr>
          <w:i/>
          <w:iCs/>
          <w:sz w:val="24"/>
          <w:szCs w:val="24"/>
        </w:rPr>
        <w:t>usual area</w:t>
      </w:r>
      <w:r w:rsidRPr="00706BB5">
        <w:rPr>
          <w:i/>
          <w:iCs/>
          <w:sz w:val="24"/>
          <w:szCs w:val="24"/>
        </w:rPr>
        <w:t xml:space="preserve"> of work is with children please write about adult</w:t>
      </w:r>
      <w:r w:rsidR="003C19F1" w:rsidRPr="00706BB5">
        <w:rPr>
          <w:i/>
          <w:iCs/>
          <w:sz w:val="24"/>
          <w:szCs w:val="24"/>
        </w:rPr>
        <w:t xml:space="preserve"> safeguarding. I</w:t>
      </w:r>
      <w:r w:rsidRPr="00706BB5">
        <w:rPr>
          <w:i/>
          <w:iCs/>
          <w:sz w:val="24"/>
          <w:szCs w:val="24"/>
        </w:rPr>
        <w:t xml:space="preserve">f you </w:t>
      </w:r>
      <w:r w:rsidR="009D477B" w:rsidRPr="00706BB5">
        <w:rPr>
          <w:i/>
          <w:iCs/>
          <w:sz w:val="24"/>
          <w:szCs w:val="24"/>
        </w:rPr>
        <w:t>usually work</w:t>
      </w:r>
      <w:r w:rsidRPr="00706BB5">
        <w:rPr>
          <w:i/>
          <w:iCs/>
          <w:sz w:val="24"/>
          <w:szCs w:val="24"/>
        </w:rPr>
        <w:t xml:space="preserve"> with adults</w:t>
      </w:r>
      <w:r w:rsidR="3CD2139F" w:rsidRPr="00706BB5">
        <w:rPr>
          <w:i/>
          <w:iCs/>
          <w:sz w:val="24"/>
          <w:szCs w:val="24"/>
        </w:rPr>
        <w:t>,</w:t>
      </w:r>
      <w:r w:rsidRPr="00706BB5">
        <w:rPr>
          <w:i/>
          <w:iCs/>
          <w:sz w:val="24"/>
          <w:szCs w:val="24"/>
        </w:rPr>
        <w:t xml:space="preserve"> then write about child</w:t>
      </w:r>
      <w:r w:rsidR="003C19F1" w:rsidRPr="00706BB5">
        <w:rPr>
          <w:i/>
          <w:iCs/>
          <w:sz w:val="24"/>
          <w:szCs w:val="24"/>
        </w:rPr>
        <w:t xml:space="preserve"> safeguarding</w:t>
      </w:r>
      <w:r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2EF37B" w:rsidR="00FC0334" w:rsidRDefault="00AE7A19" w:rsidP="00FF7EBB">
            <w:pPr>
              <w:jc w:val="both"/>
              <w:rPr>
                <w:sz w:val="24"/>
                <w:szCs w:val="24"/>
              </w:rPr>
            </w:pPr>
            <w:r>
              <w:rPr>
                <w:sz w:val="24"/>
                <w:szCs w:val="24"/>
              </w:rPr>
              <w:t>The Social Services and Wellbeing (Wales) Act (2014)</w:t>
            </w:r>
            <w:r w:rsidR="00A97FAE">
              <w:rPr>
                <w:sz w:val="24"/>
                <w:szCs w:val="24"/>
              </w:rPr>
              <w:t xml:space="preserve"> (SSWBA)</w:t>
            </w:r>
            <w:r>
              <w:rPr>
                <w:sz w:val="24"/>
                <w:szCs w:val="24"/>
              </w:rPr>
              <w:t xml:space="preserve"> </w:t>
            </w:r>
            <w:r w:rsidR="00F06CAE">
              <w:rPr>
                <w:sz w:val="24"/>
                <w:szCs w:val="24"/>
              </w:rPr>
              <w:t>provides a definition for a child at risk</w:t>
            </w:r>
            <w:r w:rsidR="00156189">
              <w:rPr>
                <w:sz w:val="24"/>
                <w:szCs w:val="24"/>
              </w:rPr>
              <w:t xml:space="preserve"> under s</w:t>
            </w:r>
            <w:r w:rsidR="00CF0F81">
              <w:rPr>
                <w:sz w:val="24"/>
                <w:szCs w:val="24"/>
              </w:rPr>
              <w:t xml:space="preserve">130(4) as a child who is experiencing or is at risk of abuse, neglect or other kinds of harm and has needs for care and support (regardless of whether those needs are being currently met by the local authority). </w:t>
            </w:r>
            <w:r w:rsidR="00F06CAE">
              <w:rPr>
                <w:sz w:val="24"/>
                <w:szCs w:val="24"/>
              </w:rPr>
              <w:t xml:space="preserve"> </w:t>
            </w:r>
            <w:r w:rsidR="006A3398">
              <w:rPr>
                <w:sz w:val="24"/>
                <w:szCs w:val="24"/>
              </w:rPr>
              <w:t xml:space="preserve">This legislation also enshrines a duty to report children at risk </w:t>
            </w:r>
            <w:r w:rsidR="001B33D2">
              <w:rPr>
                <w:sz w:val="24"/>
                <w:szCs w:val="24"/>
              </w:rPr>
              <w:t xml:space="preserve">for relevant partners. </w:t>
            </w:r>
            <w:r w:rsidR="009B1E9B">
              <w:rPr>
                <w:sz w:val="24"/>
                <w:szCs w:val="24"/>
              </w:rPr>
              <w:t>The SSWBA (2014) embeds the principles of the United Nations Convention o</w:t>
            </w:r>
            <w:r w:rsidR="007F1CB1">
              <w:rPr>
                <w:sz w:val="24"/>
                <w:szCs w:val="24"/>
              </w:rPr>
              <w:t xml:space="preserve">n the Rights of the Child </w:t>
            </w:r>
            <w:r w:rsidR="009B1E9B">
              <w:rPr>
                <w:sz w:val="24"/>
                <w:szCs w:val="24"/>
              </w:rPr>
              <w:t>(UNCRC) 1989</w:t>
            </w:r>
            <w:r w:rsidR="003C7154">
              <w:rPr>
                <w:sz w:val="24"/>
                <w:szCs w:val="24"/>
              </w:rPr>
              <w:t xml:space="preserve">, ensuring that children are protected from abuse, that they can express their views and be listened to. </w:t>
            </w:r>
            <w:r w:rsidR="00036A59">
              <w:rPr>
                <w:sz w:val="24"/>
                <w:szCs w:val="24"/>
              </w:rPr>
              <w:t>My employer’s policy on corporate safeguarding also echoes these principles and reaffirms that safeguarding is everyone’s responsibility (XXX, 2023b).</w:t>
            </w:r>
          </w:p>
          <w:p w14:paraId="79E610AA" w14:textId="77777777" w:rsidR="00887116" w:rsidRDefault="00887116" w:rsidP="00FF7EBB">
            <w:pPr>
              <w:jc w:val="both"/>
              <w:rPr>
                <w:sz w:val="24"/>
                <w:szCs w:val="24"/>
              </w:rPr>
            </w:pPr>
          </w:p>
          <w:p w14:paraId="2D40D7F1" w14:textId="4502EF36" w:rsidR="00887116" w:rsidRDefault="001945C3" w:rsidP="00FF7EBB">
            <w:pPr>
              <w:jc w:val="both"/>
              <w:rPr>
                <w:sz w:val="24"/>
                <w:szCs w:val="24"/>
              </w:rPr>
            </w:pPr>
            <w:r>
              <w:rPr>
                <w:sz w:val="24"/>
                <w:szCs w:val="24"/>
              </w:rPr>
              <w:t xml:space="preserve">This is </w:t>
            </w:r>
            <w:r w:rsidR="004C29BB">
              <w:rPr>
                <w:sz w:val="24"/>
                <w:szCs w:val="24"/>
              </w:rPr>
              <w:t>supported</w:t>
            </w:r>
            <w:r>
              <w:rPr>
                <w:sz w:val="24"/>
                <w:szCs w:val="24"/>
              </w:rPr>
              <w:t xml:space="preserve"> by the Wales Safeguarding Procedures (2019) which </w:t>
            </w:r>
            <w:r w:rsidR="005A37D9">
              <w:rPr>
                <w:sz w:val="24"/>
                <w:szCs w:val="24"/>
              </w:rPr>
              <w:t>indicates that safeguarding in Wales is everybody’s responsibility</w:t>
            </w:r>
            <w:r w:rsidR="0018355B">
              <w:rPr>
                <w:sz w:val="24"/>
                <w:szCs w:val="24"/>
              </w:rPr>
              <w:t xml:space="preserve"> and promotes information sharing to safeguard children effectively. </w:t>
            </w:r>
            <w:r w:rsidR="00417CAB">
              <w:rPr>
                <w:sz w:val="24"/>
                <w:szCs w:val="24"/>
              </w:rPr>
              <w:t xml:space="preserve">The procedures indicate a child-centred approach is essential, which is in line with Part 26 (2) of the SSWBA (2014). </w:t>
            </w:r>
            <w:r w:rsidR="00014E79">
              <w:rPr>
                <w:sz w:val="24"/>
                <w:szCs w:val="24"/>
              </w:rPr>
              <w:t xml:space="preserve">The procedures provide an in-depth step-by-step process of what safeguarding actions should be taken at each stage of the concern. </w:t>
            </w:r>
          </w:p>
          <w:p w14:paraId="5145BCF8" w14:textId="77777777" w:rsidR="00DA1E9E" w:rsidRDefault="00DA1E9E" w:rsidP="00FF7EBB">
            <w:pPr>
              <w:jc w:val="both"/>
              <w:rPr>
                <w:sz w:val="24"/>
                <w:szCs w:val="24"/>
              </w:rPr>
            </w:pPr>
          </w:p>
          <w:p w14:paraId="78CD5052" w14:textId="46F59082" w:rsidR="00DA1E9E" w:rsidRDefault="00DA1E9E" w:rsidP="00FF7EBB">
            <w:pPr>
              <w:jc w:val="both"/>
              <w:rPr>
                <w:sz w:val="24"/>
                <w:szCs w:val="24"/>
              </w:rPr>
            </w:pPr>
            <w:r w:rsidRPr="00DA1E9E">
              <w:rPr>
                <w:sz w:val="24"/>
                <w:szCs w:val="24"/>
              </w:rPr>
              <w:t>If a child is at immediate risk, emergency services should be contacted via 999 to prevent harm. Safeguarding decisions must consider the threshold of significant harm (Children Act, 1989). Where no immediate danger exists, local authorities are responsible for investigating concerns under Section 47 of the</w:t>
            </w:r>
            <w:r w:rsidR="00AC2A45">
              <w:rPr>
                <w:sz w:val="24"/>
                <w:szCs w:val="24"/>
              </w:rPr>
              <w:t xml:space="preserve"> Children</w:t>
            </w:r>
            <w:r w:rsidRPr="00DA1E9E">
              <w:rPr>
                <w:sz w:val="24"/>
                <w:szCs w:val="24"/>
              </w:rPr>
              <w:t xml:space="preserve"> Act</w:t>
            </w:r>
            <w:r w:rsidR="00AC2A45">
              <w:rPr>
                <w:sz w:val="24"/>
                <w:szCs w:val="24"/>
              </w:rPr>
              <w:t xml:space="preserve"> (1989)</w:t>
            </w:r>
            <w:r w:rsidRPr="00DA1E9E">
              <w:rPr>
                <w:sz w:val="24"/>
                <w:szCs w:val="24"/>
              </w:rPr>
              <w:t>. In Wales, physical punishment of children is prohibited by law (Welsh Government, 2022)</w:t>
            </w:r>
          </w:p>
          <w:p w14:paraId="196A8CDD" w14:textId="77777777" w:rsidR="00AE5321" w:rsidRDefault="00AE5321" w:rsidP="00FF7EBB">
            <w:pPr>
              <w:jc w:val="both"/>
              <w:rPr>
                <w:sz w:val="24"/>
                <w:szCs w:val="24"/>
                <w:highlight w:val="red"/>
              </w:rPr>
            </w:pPr>
          </w:p>
          <w:p w14:paraId="0DDE4FB6" w14:textId="76D02BE6" w:rsidR="00D653AA" w:rsidRDefault="00AE5321" w:rsidP="00FF7EBB">
            <w:pPr>
              <w:jc w:val="both"/>
              <w:rPr>
                <w:sz w:val="24"/>
                <w:szCs w:val="24"/>
              </w:rPr>
            </w:pPr>
            <w:r w:rsidRPr="00AE5321">
              <w:rPr>
                <w:sz w:val="24"/>
                <w:szCs w:val="24"/>
              </w:rPr>
              <w:t>A child at risk of abuse or neglect requires care and support. The Wales Safeguarding Procedures emphasise the importance of professionals recognising signs of harm, understanding its varied forms, and accurately recording concerns. Social workers must be equipped to assess what constitutes significant harm to ensure appropriate intervention.</w:t>
            </w:r>
            <w:r>
              <w:rPr>
                <w:sz w:val="24"/>
                <w:szCs w:val="24"/>
              </w:rPr>
              <w:t xml:space="preserve"> </w:t>
            </w:r>
          </w:p>
          <w:p w14:paraId="656650FE" w14:textId="77777777" w:rsidR="005C2501" w:rsidRDefault="005C2501" w:rsidP="00FF7EBB">
            <w:pPr>
              <w:jc w:val="both"/>
              <w:rPr>
                <w:sz w:val="24"/>
                <w:szCs w:val="24"/>
              </w:rPr>
            </w:pPr>
          </w:p>
          <w:p w14:paraId="62353642" w14:textId="38735B3D" w:rsidR="005C2501" w:rsidRDefault="005C2501" w:rsidP="00FF7EBB">
            <w:pPr>
              <w:jc w:val="both"/>
              <w:rPr>
                <w:sz w:val="24"/>
                <w:szCs w:val="24"/>
              </w:rPr>
            </w:pPr>
            <w:r w:rsidRPr="005C2501">
              <w:rPr>
                <w:sz w:val="24"/>
                <w:szCs w:val="24"/>
              </w:rPr>
              <w:lastRenderedPageBreak/>
              <w:t xml:space="preserve">Timely reporting of concerns via a </w:t>
            </w:r>
            <w:r w:rsidR="00625C5B">
              <w:rPr>
                <w:sz w:val="24"/>
                <w:szCs w:val="24"/>
              </w:rPr>
              <w:t>multi-agency referral form (</w:t>
            </w:r>
            <w:r w:rsidRPr="005C2501">
              <w:rPr>
                <w:sz w:val="24"/>
                <w:szCs w:val="24"/>
              </w:rPr>
              <w:t>MARF</w:t>
            </w:r>
            <w:r w:rsidR="00625C5B">
              <w:rPr>
                <w:sz w:val="24"/>
                <w:szCs w:val="24"/>
              </w:rPr>
              <w:t>)</w:t>
            </w:r>
            <w:r w:rsidRPr="005C2501">
              <w:rPr>
                <w:sz w:val="24"/>
                <w:szCs w:val="24"/>
              </w:rPr>
              <w:t xml:space="preserve"> to the local safeguarding team is essential, initiating the s.47 enquiry process under the Children’s Act (1989). Referrals are screened by the children’s team, and a strategy discussion may follow to determine whether a s.47 enquiry and report are warranted.</w:t>
            </w:r>
          </w:p>
          <w:p w14:paraId="5AA3CA3A" w14:textId="77777777" w:rsidR="00D653AA" w:rsidRDefault="00D653AA" w:rsidP="00FF7EBB">
            <w:pPr>
              <w:jc w:val="both"/>
              <w:rPr>
                <w:sz w:val="24"/>
                <w:szCs w:val="24"/>
              </w:rPr>
            </w:pPr>
          </w:p>
          <w:p w14:paraId="0E0D0877" w14:textId="1BD2D831" w:rsidR="0061584D" w:rsidRDefault="00FC314D" w:rsidP="00FF7EBB">
            <w:pPr>
              <w:jc w:val="both"/>
              <w:rPr>
                <w:sz w:val="24"/>
                <w:szCs w:val="24"/>
              </w:rPr>
            </w:pPr>
            <w:r>
              <w:rPr>
                <w:sz w:val="24"/>
                <w:szCs w:val="24"/>
              </w:rPr>
              <w:t>This may progress to a child protection conference, which follows s47 enquiries where there has been found a risk of harm to a child</w:t>
            </w:r>
            <w:r w:rsidR="00AE5321">
              <w:rPr>
                <w:sz w:val="24"/>
                <w:szCs w:val="24"/>
              </w:rPr>
              <w:t>. It</w:t>
            </w:r>
            <w:r w:rsidR="006E7EFF">
              <w:rPr>
                <w:sz w:val="24"/>
                <w:szCs w:val="24"/>
              </w:rPr>
              <w:t xml:space="preserve"> must take place within 15 working days of the last strategy discussion or meeting. </w:t>
            </w:r>
          </w:p>
          <w:p w14:paraId="1B311156" w14:textId="77777777" w:rsidR="0061584D" w:rsidRDefault="0061584D" w:rsidP="00FF7EBB">
            <w:pPr>
              <w:jc w:val="both"/>
              <w:rPr>
                <w:sz w:val="24"/>
                <w:szCs w:val="24"/>
              </w:rPr>
            </w:pPr>
          </w:p>
          <w:p w14:paraId="4A95F4DB" w14:textId="25EC8CDC" w:rsidR="00FC0334" w:rsidRDefault="0061584D" w:rsidP="00FF7EBB">
            <w:pPr>
              <w:jc w:val="both"/>
              <w:rPr>
                <w:sz w:val="24"/>
                <w:szCs w:val="24"/>
              </w:rPr>
            </w:pPr>
            <w:r>
              <w:rPr>
                <w:sz w:val="24"/>
                <w:szCs w:val="24"/>
              </w:rPr>
              <w:t xml:space="preserve">Throughout the legislative framework there is emphasis on the fact that the process must remain child-centred, and we have an obligation as professionals to seek the views of the child and gain consent where possible. </w:t>
            </w:r>
            <w:r w:rsidR="00FC314D">
              <w:rPr>
                <w:sz w:val="24"/>
                <w:szCs w:val="24"/>
              </w:rPr>
              <w:t xml:space="preserve"> </w:t>
            </w:r>
            <w:r w:rsidR="003018A1">
              <w:rPr>
                <w:sz w:val="24"/>
                <w:szCs w:val="24"/>
              </w:rPr>
              <w:t xml:space="preserve">Professionals should be aware of the multiple forms of abuse including but not limited to physical, emotional, </w:t>
            </w:r>
            <w:r w:rsidR="004C57DB">
              <w:rPr>
                <w:sz w:val="24"/>
                <w:szCs w:val="24"/>
              </w:rPr>
              <w:t>financial and that a child witnessing abuse can itself be classed as abuse.</w:t>
            </w:r>
            <w:r w:rsidR="00731591">
              <w:rPr>
                <w:sz w:val="24"/>
                <w:szCs w:val="24"/>
              </w:rPr>
              <w:t xml:space="preserve"> </w:t>
            </w:r>
          </w:p>
          <w:p w14:paraId="75DF59E2" w14:textId="77777777" w:rsidR="00FC0334" w:rsidRDefault="00FC0334" w:rsidP="00FF7EBB">
            <w:pPr>
              <w:jc w:val="both"/>
              <w:rPr>
                <w:sz w:val="24"/>
                <w:szCs w:val="24"/>
              </w:rPr>
            </w:pPr>
          </w:p>
          <w:p w14:paraId="50C18AB4" w14:textId="050CAF7B" w:rsidR="00834826" w:rsidRDefault="0095704E" w:rsidP="00FF7EBB">
            <w:pPr>
              <w:jc w:val="both"/>
              <w:rPr>
                <w:sz w:val="24"/>
                <w:szCs w:val="24"/>
              </w:rPr>
            </w:pPr>
            <w:r>
              <w:rPr>
                <w:sz w:val="24"/>
                <w:szCs w:val="24"/>
              </w:rPr>
              <w:t xml:space="preserve">Safeguarding boards </w:t>
            </w:r>
            <w:r w:rsidR="0083373F">
              <w:rPr>
                <w:sz w:val="24"/>
                <w:szCs w:val="24"/>
              </w:rPr>
              <w:t>in Wales</w:t>
            </w:r>
            <w:r w:rsidR="005C2501">
              <w:rPr>
                <w:sz w:val="24"/>
                <w:szCs w:val="24"/>
              </w:rPr>
              <w:t xml:space="preserve">, such as </w:t>
            </w:r>
            <w:proofErr w:type="spellStart"/>
            <w:r w:rsidR="005C2501" w:rsidRPr="003A65C3">
              <w:rPr>
                <w:sz w:val="24"/>
                <w:szCs w:val="24"/>
              </w:rPr>
              <w:t>Cysur</w:t>
            </w:r>
            <w:proofErr w:type="spellEnd"/>
            <w:r w:rsidR="005C2501" w:rsidRPr="003A65C3">
              <w:rPr>
                <w:sz w:val="24"/>
                <w:szCs w:val="24"/>
              </w:rPr>
              <w:t xml:space="preserve"> (202</w:t>
            </w:r>
            <w:r w:rsidR="00D1472D" w:rsidRPr="003A65C3">
              <w:rPr>
                <w:sz w:val="24"/>
                <w:szCs w:val="24"/>
              </w:rPr>
              <w:t>5</w:t>
            </w:r>
            <w:r w:rsidR="005C2501" w:rsidRPr="003A65C3">
              <w:rPr>
                <w:sz w:val="24"/>
                <w:szCs w:val="24"/>
              </w:rPr>
              <w:t>)</w:t>
            </w:r>
            <w:r w:rsidR="0083373F" w:rsidRPr="003A65C3">
              <w:rPr>
                <w:sz w:val="24"/>
                <w:szCs w:val="24"/>
              </w:rPr>
              <w:t xml:space="preserve"> and the</w:t>
            </w:r>
            <w:r w:rsidR="0083373F">
              <w:rPr>
                <w:sz w:val="24"/>
                <w:szCs w:val="24"/>
              </w:rPr>
              <w:t xml:space="preserve"> publication of </w:t>
            </w:r>
            <w:r w:rsidR="00F5710F">
              <w:rPr>
                <w:sz w:val="24"/>
                <w:szCs w:val="24"/>
              </w:rPr>
              <w:t xml:space="preserve">Child Practice Reviews can serve an important function when safeguarding children. </w:t>
            </w:r>
            <w:r w:rsidR="00292FF0">
              <w:rPr>
                <w:sz w:val="24"/>
                <w:szCs w:val="24"/>
              </w:rPr>
              <w:t xml:space="preserve">They can raise awareness and review efficiency of safeguarding procedures and specific examples. The local authority can utilise the safeguarding board to instil nation-wide learning in terms of </w:t>
            </w:r>
            <w:r w:rsidR="005E6FCE">
              <w:rPr>
                <w:sz w:val="24"/>
                <w:szCs w:val="24"/>
              </w:rPr>
              <w:t xml:space="preserve">staying </w:t>
            </w:r>
            <w:r w:rsidR="00CA4EF1">
              <w:rPr>
                <w:sz w:val="24"/>
                <w:szCs w:val="24"/>
              </w:rPr>
              <w:t>up to date</w:t>
            </w:r>
            <w:r w:rsidR="005E6FCE">
              <w:rPr>
                <w:sz w:val="24"/>
                <w:szCs w:val="24"/>
              </w:rPr>
              <w:t xml:space="preserve"> with good practice for safeguarding. </w:t>
            </w:r>
            <w:r>
              <w:rPr>
                <w:sz w:val="24"/>
                <w:szCs w:val="24"/>
              </w:rPr>
              <w:t xml:space="preserve"> </w:t>
            </w:r>
          </w:p>
          <w:p w14:paraId="774095BD" w14:textId="77777777" w:rsidR="00FC0334" w:rsidRDefault="00FC0334" w:rsidP="00FF7EBB">
            <w:pPr>
              <w:jc w:val="both"/>
              <w:rPr>
                <w:sz w:val="24"/>
                <w:szCs w:val="24"/>
              </w:rPr>
            </w:pPr>
          </w:p>
          <w:p w14:paraId="1ED7FC87" w14:textId="3456912D" w:rsidR="005E7575" w:rsidRDefault="00E239D0" w:rsidP="00FF7EBB">
            <w:pPr>
              <w:jc w:val="both"/>
              <w:rPr>
                <w:sz w:val="24"/>
                <w:szCs w:val="24"/>
              </w:rPr>
            </w:pPr>
            <w:r>
              <w:rPr>
                <w:sz w:val="24"/>
                <w:szCs w:val="24"/>
              </w:rPr>
              <w:t xml:space="preserve">Word Count: </w:t>
            </w:r>
            <w:r w:rsidR="005E7575">
              <w:rPr>
                <w:sz w:val="24"/>
                <w:szCs w:val="24"/>
              </w:rPr>
              <w:t>5</w:t>
            </w:r>
            <w:r w:rsidR="005E6F1F">
              <w:rPr>
                <w:sz w:val="24"/>
                <w:szCs w:val="24"/>
              </w:rPr>
              <w:t>1</w:t>
            </w:r>
            <w:r w:rsidR="00AC2A45">
              <w:rPr>
                <w:sz w:val="24"/>
                <w:szCs w:val="24"/>
              </w:rPr>
              <w:t>6</w:t>
            </w:r>
          </w:p>
          <w:p w14:paraId="0E2542CA" w14:textId="77777777" w:rsidR="005E7575" w:rsidRPr="006108C9" w:rsidRDefault="005E7575"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0664A9B8" w14:textId="57ED3B21" w:rsidR="00CC45E0" w:rsidRDefault="00D64F1F" w:rsidP="00814C4A">
            <w:pPr>
              <w:jc w:val="both"/>
              <w:rPr>
                <w:sz w:val="24"/>
                <w:szCs w:val="24"/>
              </w:rPr>
            </w:pPr>
            <w:r>
              <w:rPr>
                <w:sz w:val="24"/>
                <w:szCs w:val="24"/>
              </w:rPr>
              <w:t>T</w:t>
            </w:r>
            <w:r w:rsidR="00613654">
              <w:rPr>
                <w:sz w:val="24"/>
                <w:szCs w:val="24"/>
              </w:rPr>
              <w:t>here are noticeable differences</w:t>
            </w:r>
            <w:r>
              <w:rPr>
                <w:sz w:val="24"/>
                <w:szCs w:val="24"/>
              </w:rPr>
              <w:t xml:space="preserve"> between safeguarding in adults’ and children’s work</w:t>
            </w:r>
            <w:r w:rsidR="004C6E25">
              <w:rPr>
                <w:sz w:val="24"/>
                <w:szCs w:val="24"/>
              </w:rPr>
              <w:t>, such as the difference in how mental capacity is ascertained and the right for adults to make unwise decisions under the Mental Capacity Act (2005)</w:t>
            </w:r>
            <w:r w:rsidR="00FB2882">
              <w:rPr>
                <w:sz w:val="24"/>
                <w:szCs w:val="24"/>
              </w:rPr>
              <w:t>.</w:t>
            </w:r>
          </w:p>
          <w:p w14:paraId="626015D4" w14:textId="77777777" w:rsidR="00686160" w:rsidRDefault="00686160" w:rsidP="00814C4A">
            <w:pPr>
              <w:jc w:val="both"/>
              <w:rPr>
                <w:sz w:val="24"/>
                <w:szCs w:val="24"/>
              </w:rPr>
            </w:pPr>
          </w:p>
          <w:p w14:paraId="76B3990C" w14:textId="2A0C8A38" w:rsidR="00686160" w:rsidRDefault="00686160" w:rsidP="00814C4A">
            <w:pPr>
              <w:jc w:val="both"/>
              <w:rPr>
                <w:sz w:val="24"/>
                <w:szCs w:val="24"/>
              </w:rPr>
            </w:pPr>
            <w:r w:rsidRPr="00686160">
              <w:rPr>
                <w:sz w:val="24"/>
                <w:szCs w:val="24"/>
              </w:rPr>
              <w:t>Reflecting on my safeguarding experience, I recognise the unique role of the paramountcy principle in child protection under the Children Act (1989). Unlike the adult-focused ‘best interests’ standard in the Mental Capacity Act, it places the child’s welfare as the court’s primary concern.</w:t>
            </w:r>
          </w:p>
          <w:p w14:paraId="6C33E58B" w14:textId="77777777" w:rsidR="00A90F2D" w:rsidRDefault="00A90F2D" w:rsidP="00814C4A">
            <w:pPr>
              <w:jc w:val="both"/>
              <w:rPr>
                <w:sz w:val="24"/>
                <w:szCs w:val="24"/>
              </w:rPr>
            </w:pPr>
          </w:p>
          <w:p w14:paraId="1BF8B2EE" w14:textId="3B3C352B" w:rsidR="00A90F2D" w:rsidRDefault="00A90F2D" w:rsidP="00814C4A">
            <w:pPr>
              <w:jc w:val="both"/>
              <w:rPr>
                <w:sz w:val="24"/>
                <w:szCs w:val="24"/>
              </w:rPr>
            </w:pPr>
            <w:r>
              <w:rPr>
                <w:sz w:val="24"/>
                <w:szCs w:val="24"/>
              </w:rPr>
              <w:t xml:space="preserve">If I doubted an adult’s capacity, I would complete a Mental Capacity Act </w:t>
            </w:r>
            <w:r w:rsidR="0059636A">
              <w:rPr>
                <w:sz w:val="24"/>
                <w:szCs w:val="24"/>
              </w:rPr>
              <w:t>assessment,</w:t>
            </w:r>
            <w:r w:rsidR="00B65B99">
              <w:rPr>
                <w:sz w:val="24"/>
                <w:szCs w:val="24"/>
              </w:rPr>
              <w:t xml:space="preserve"> and the legislation enables me to continue safeguarding with</w:t>
            </w:r>
            <w:r w:rsidR="0059636A">
              <w:rPr>
                <w:sz w:val="24"/>
                <w:szCs w:val="24"/>
              </w:rPr>
              <w:t xml:space="preserve">out express consent. </w:t>
            </w:r>
            <w:r w:rsidR="00EC3256">
              <w:rPr>
                <w:sz w:val="24"/>
                <w:szCs w:val="24"/>
              </w:rPr>
              <w:t>The process is different</w:t>
            </w:r>
            <w:r w:rsidR="0059636A">
              <w:rPr>
                <w:sz w:val="24"/>
                <w:szCs w:val="24"/>
              </w:rPr>
              <w:t xml:space="preserve"> when safeguarding a </w:t>
            </w:r>
            <w:r w:rsidR="0091663E">
              <w:rPr>
                <w:sz w:val="24"/>
                <w:szCs w:val="24"/>
              </w:rPr>
              <w:t>child,</w:t>
            </w:r>
            <w:r w:rsidR="0059636A">
              <w:rPr>
                <w:sz w:val="24"/>
                <w:szCs w:val="24"/>
              </w:rPr>
              <w:t xml:space="preserve"> I would need to explore </w:t>
            </w:r>
            <w:r w:rsidR="0091663E">
              <w:rPr>
                <w:sz w:val="24"/>
                <w:szCs w:val="24"/>
              </w:rPr>
              <w:t xml:space="preserve">the child’s capacity under Gillick’s competency and </w:t>
            </w:r>
            <w:r w:rsidR="00C566AE">
              <w:rPr>
                <w:sz w:val="24"/>
                <w:szCs w:val="24"/>
              </w:rPr>
              <w:t>the Fraser guidelines (</w:t>
            </w:r>
            <w:r w:rsidR="00AA3079">
              <w:rPr>
                <w:sz w:val="24"/>
                <w:szCs w:val="24"/>
              </w:rPr>
              <w:t>NSPCC Learning, 202</w:t>
            </w:r>
            <w:r w:rsidR="001F096A">
              <w:rPr>
                <w:sz w:val="24"/>
                <w:szCs w:val="24"/>
              </w:rPr>
              <w:t>2</w:t>
            </w:r>
            <w:r w:rsidR="00C566AE">
              <w:rPr>
                <w:sz w:val="24"/>
                <w:szCs w:val="24"/>
              </w:rPr>
              <w:t xml:space="preserve">), which would help me balance the need to listen to the children’s wishes with the responsibility to keep them safe. </w:t>
            </w:r>
            <w:r w:rsidR="008D3BF8">
              <w:rPr>
                <w:sz w:val="24"/>
                <w:szCs w:val="24"/>
              </w:rPr>
              <w:lastRenderedPageBreak/>
              <w:t>Upon reflection</w:t>
            </w:r>
            <w:r w:rsidR="00291F5A">
              <w:rPr>
                <w:sz w:val="24"/>
                <w:szCs w:val="24"/>
              </w:rPr>
              <w:t xml:space="preserve"> I </w:t>
            </w:r>
            <w:r w:rsidR="00103A0C">
              <w:rPr>
                <w:sz w:val="24"/>
                <w:szCs w:val="24"/>
              </w:rPr>
              <w:t xml:space="preserve">feel the fact </w:t>
            </w:r>
            <w:r w:rsidR="00EC4BC5">
              <w:rPr>
                <w:sz w:val="24"/>
                <w:szCs w:val="24"/>
              </w:rPr>
              <w:t xml:space="preserve">the child’s </w:t>
            </w:r>
            <w:r w:rsidR="00B318A3">
              <w:rPr>
                <w:sz w:val="24"/>
                <w:szCs w:val="24"/>
              </w:rPr>
              <w:t xml:space="preserve">wishes can be overridden if the safeguarding concerns meet </w:t>
            </w:r>
            <w:r w:rsidR="00547368">
              <w:rPr>
                <w:sz w:val="24"/>
                <w:szCs w:val="24"/>
              </w:rPr>
              <w:t>the</w:t>
            </w:r>
            <w:r w:rsidR="00B318A3">
              <w:rPr>
                <w:sz w:val="24"/>
                <w:szCs w:val="24"/>
              </w:rPr>
              <w:t xml:space="preserve"> threshold</w:t>
            </w:r>
            <w:r w:rsidR="00547368">
              <w:rPr>
                <w:sz w:val="24"/>
                <w:szCs w:val="24"/>
              </w:rPr>
              <w:t xml:space="preserve"> of significant harm</w:t>
            </w:r>
            <w:r w:rsidR="00103A0C">
              <w:rPr>
                <w:sz w:val="24"/>
                <w:szCs w:val="24"/>
              </w:rPr>
              <w:t xml:space="preserve"> is </w:t>
            </w:r>
            <w:r w:rsidR="004A0127">
              <w:rPr>
                <w:sz w:val="24"/>
                <w:szCs w:val="24"/>
              </w:rPr>
              <w:t>like</w:t>
            </w:r>
            <w:r w:rsidR="00103A0C">
              <w:rPr>
                <w:sz w:val="24"/>
                <w:szCs w:val="24"/>
              </w:rPr>
              <w:t xml:space="preserve"> how consent can be overridden in adults. </w:t>
            </w:r>
          </w:p>
          <w:p w14:paraId="0BDA1B13" w14:textId="77777777" w:rsidR="00621B9F" w:rsidRDefault="00621B9F" w:rsidP="00814C4A">
            <w:pPr>
              <w:jc w:val="both"/>
              <w:rPr>
                <w:sz w:val="24"/>
                <w:szCs w:val="24"/>
              </w:rPr>
            </w:pPr>
          </w:p>
          <w:p w14:paraId="3658B9B0" w14:textId="791B717C" w:rsidR="00621B9F" w:rsidRDefault="00621B9F" w:rsidP="00814C4A">
            <w:pPr>
              <w:jc w:val="both"/>
              <w:rPr>
                <w:sz w:val="24"/>
                <w:szCs w:val="24"/>
              </w:rPr>
            </w:pPr>
            <w:r>
              <w:rPr>
                <w:sz w:val="24"/>
                <w:szCs w:val="24"/>
              </w:rPr>
              <w:t xml:space="preserve">When I compare the two, I feel that one of the largest differences between the safeguarding processes for adults and children’s </w:t>
            </w:r>
            <w:r w:rsidR="004D550F">
              <w:rPr>
                <w:sz w:val="24"/>
                <w:szCs w:val="24"/>
              </w:rPr>
              <w:t>is the variation between the involvement from other agencies, external or internal.</w:t>
            </w:r>
            <w:r w:rsidR="000E3819">
              <w:rPr>
                <w:sz w:val="24"/>
                <w:szCs w:val="24"/>
              </w:rPr>
              <w:t xml:space="preserve"> Both </w:t>
            </w:r>
            <w:r w:rsidR="00054196">
              <w:rPr>
                <w:sz w:val="24"/>
                <w:szCs w:val="24"/>
              </w:rPr>
              <w:t xml:space="preserve">processes receive input from any involved agencies, </w:t>
            </w:r>
            <w:r w:rsidR="00223023">
              <w:rPr>
                <w:sz w:val="24"/>
                <w:szCs w:val="24"/>
              </w:rPr>
              <w:t>as they have a duty to cooperate with safeguarding investigations. However,</w:t>
            </w:r>
            <w:r w:rsidR="001C7F0D">
              <w:rPr>
                <w:sz w:val="24"/>
                <w:szCs w:val="24"/>
              </w:rPr>
              <w:t xml:space="preserve"> there is sometimes a notable difference between the number of services involved. </w:t>
            </w:r>
          </w:p>
          <w:p w14:paraId="7EA893C1" w14:textId="77777777" w:rsidR="00621B9F" w:rsidRDefault="00621B9F" w:rsidP="00814C4A">
            <w:pPr>
              <w:jc w:val="both"/>
              <w:rPr>
                <w:sz w:val="24"/>
                <w:szCs w:val="24"/>
              </w:rPr>
            </w:pPr>
          </w:p>
          <w:p w14:paraId="428D1483" w14:textId="500C321B" w:rsidR="00AA735E" w:rsidRDefault="006026C1" w:rsidP="00814C4A">
            <w:pPr>
              <w:jc w:val="both"/>
              <w:rPr>
                <w:sz w:val="24"/>
                <w:szCs w:val="24"/>
              </w:rPr>
            </w:pPr>
            <w:r>
              <w:rPr>
                <w:sz w:val="24"/>
                <w:szCs w:val="24"/>
              </w:rPr>
              <w:t>There is the possibility that the adult is only known to the social worker’s team, as opposed to having multiple agencies involved like in children’s teams (school, GP involvement</w:t>
            </w:r>
            <w:r w:rsidR="000C415C">
              <w:rPr>
                <w:sz w:val="24"/>
                <w:szCs w:val="24"/>
              </w:rPr>
              <w:t>, after-school activities</w:t>
            </w:r>
            <w:r w:rsidR="00194A49">
              <w:rPr>
                <w:sz w:val="24"/>
                <w:szCs w:val="24"/>
              </w:rPr>
              <w:t>) and therefore the adult’s social worker may be working independently</w:t>
            </w:r>
            <w:r w:rsidR="000A236E">
              <w:rPr>
                <w:sz w:val="24"/>
                <w:szCs w:val="24"/>
              </w:rPr>
              <w:t xml:space="preserve"> to undertake the safeguarding actions</w:t>
            </w:r>
            <w:r w:rsidR="004A0127">
              <w:rPr>
                <w:sz w:val="24"/>
                <w:szCs w:val="24"/>
              </w:rPr>
              <w:t>.</w:t>
            </w:r>
            <w:r w:rsidR="00E84772">
              <w:rPr>
                <w:sz w:val="24"/>
                <w:szCs w:val="24"/>
              </w:rPr>
              <w:t xml:space="preserve"> </w:t>
            </w:r>
            <w:r w:rsidR="00DB13C6">
              <w:rPr>
                <w:sz w:val="24"/>
                <w:szCs w:val="24"/>
              </w:rPr>
              <w:t>An adult may be less likely to be known to as many services as a child,</w:t>
            </w:r>
            <w:r w:rsidR="009B5B85">
              <w:rPr>
                <w:sz w:val="24"/>
                <w:szCs w:val="24"/>
              </w:rPr>
              <w:t xml:space="preserve"> especially if they do not engage with the community </w:t>
            </w:r>
            <w:r w:rsidR="00E72C39">
              <w:rPr>
                <w:sz w:val="24"/>
                <w:szCs w:val="24"/>
              </w:rPr>
              <w:t>frequently and</w:t>
            </w:r>
            <w:r w:rsidR="009B5B85">
              <w:rPr>
                <w:sz w:val="24"/>
                <w:szCs w:val="24"/>
              </w:rPr>
              <w:t xml:space="preserve"> live a more solitary lifestyle. </w:t>
            </w:r>
            <w:r w:rsidR="00B336A5">
              <w:rPr>
                <w:sz w:val="24"/>
                <w:szCs w:val="24"/>
              </w:rPr>
              <w:t xml:space="preserve">For example, the social worker may just liaise with the individual’s GP. </w:t>
            </w:r>
            <w:r w:rsidR="00E72C39">
              <w:rPr>
                <w:sz w:val="24"/>
                <w:szCs w:val="24"/>
              </w:rPr>
              <w:t>Children</w:t>
            </w:r>
            <w:r w:rsidR="009B5B85">
              <w:rPr>
                <w:sz w:val="24"/>
                <w:szCs w:val="24"/>
              </w:rPr>
              <w:t xml:space="preserve">, however, are more likely to be known to </w:t>
            </w:r>
            <w:r w:rsidR="00541E74">
              <w:rPr>
                <w:sz w:val="24"/>
                <w:szCs w:val="24"/>
              </w:rPr>
              <w:t xml:space="preserve">extracurricular clubs, </w:t>
            </w:r>
            <w:r w:rsidR="007D7D5F">
              <w:rPr>
                <w:sz w:val="24"/>
                <w:szCs w:val="24"/>
              </w:rPr>
              <w:t>groups,</w:t>
            </w:r>
            <w:r w:rsidR="00541E74">
              <w:rPr>
                <w:sz w:val="24"/>
                <w:szCs w:val="24"/>
              </w:rPr>
              <w:t xml:space="preserve"> or engage with their community. </w:t>
            </w:r>
          </w:p>
          <w:p w14:paraId="4998013B" w14:textId="4F74BAD1" w:rsidR="00A4656B" w:rsidRPr="00814C4A" w:rsidRDefault="00A4656B" w:rsidP="00814C4A">
            <w:pPr>
              <w:jc w:val="both"/>
              <w:rPr>
                <w:sz w:val="24"/>
                <w:szCs w:val="24"/>
              </w:rPr>
            </w:pPr>
            <w:r>
              <w:rPr>
                <w:sz w:val="24"/>
                <w:szCs w:val="24"/>
              </w:rPr>
              <w:br/>
              <w:t xml:space="preserve">In adult’s safeguarding, we sometimes </w:t>
            </w:r>
            <w:proofErr w:type="gramStart"/>
            <w:r>
              <w:rPr>
                <w:sz w:val="24"/>
                <w:szCs w:val="24"/>
              </w:rPr>
              <w:t>have to</w:t>
            </w:r>
            <w:proofErr w:type="gramEnd"/>
            <w:r>
              <w:rPr>
                <w:sz w:val="24"/>
                <w:szCs w:val="24"/>
              </w:rPr>
              <w:t xml:space="preserve"> accept that an adult has the right </w:t>
            </w:r>
            <w:r w:rsidR="003233FD">
              <w:rPr>
                <w:sz w:val="24"/>
                <w:szCs w:val="24"/>
              </w:rPr>
              <w:t xml:space="preserve">to make an unwise decision (e.g. staying in a domestically abusive relationship). Whether the adult </w:t>
            </w:r>
            <w:r w:rsidR="008D1E97">
              <w:rPr>
                <w:sz w:val="24"/>
                <w:szCs w:val="24"/>
              </w:rPr>
              <w:t>can</w:t>
            </w:r>
            <w:r w:rsidR="003233FD">
              <w:rPr>
                <w:sz w:val="24"/>
                <w:szCs w:val="24"/>
              </w:rPr>
              <w:t xml:space="preserve"> protect themselves plays a large role in adult services. However, when safeguarding </w:t>
            </w:r>
            <w:r w:rsidR="00B476EF">
              <w:rPr>
                <w:sz w:val="24"/>
                <w:szCs w:val="24"/>
              </w:rPr>
              <w:t>children,</w:t>
            </w:r>
            <w:r w:rsidR="003233FD">
              <w:rPr>
                <w:sz w:val="24"/>
                <w:szCs w:val="24"/>
              </w:rPr>
              <w:t xml:space="preserve"> it is accepted that they are unable to protect themselves</w:t>
            </w:r>
            <w:r w:rsidR="00B476EF">
              <w:rPr>
                <w:sz w:val="24"/>
                <w:szCs w:val="24"/>
              </w:rPr>
              <w:t xml:space="preserve">, therefore this is a marked difference. In a similar vein, an adult who is experiencing abuse does not necessarily have care and support needs. </w:t>
            </w:r>
          </w:p>
          <w:p w14:paraId="61D4E479" w14:textId="77777777" w:rsidR="00CC45E0" w:rsidRDefault="00CC45E0" w:rsidP="00CC45E0">
            <w:pPr>
              <w:pStyle w:val="ListParagraph"/>
              <w:jc w:val="both"/>
              <w:rPr>
                <w:sz w:val="24"/>
                <w:szCs w:val="24"/>
              </w:rPr>
            </w:pPr>
          </w:p>
          <w:p w14:paraId="7B7B4827" w14:textId="6995E19D" w:rsidR="00FC0334" w:rsidRPr="00332593" w:rsidRDefault="00B336A5" w:rsidP="00FC0334">
            <w:pPr>
              <w:jc w:val="both"/>
              <w:rPr>
                <w:i/>
                <w:iCs/>
                <w:sz w:val="24"/>
                <w:szCs w:val="24"/>
              </w:rPr>
            </w:pPr>
            <w:r>
              <w:rPr>
                <w:sz w:val="24"/>
                <w:szCs w:val="24"/>
              </w:rPr>
              <w:t xml:space="preserve">Word Count: </w:t>
            </w:r>
            <w:r w:rsidR="008500A8">
              <w:rPr>
                <w:i/>
                <w:iCs/>
                <w:sz w:val="24"/>
                <w:szCs w:val="24"/>
              </w:rPr>
              <w:t>4</w:t>
            </w:r>
            <w:r>
              <w:rPr>
                <w:i/>
                <w:iCs/>
                <w:sz w:val="24"/>
                <w:szCs w:val="24"/>
              </w:rPr>
              <w:t>29</w:t>
            </w: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085533" w14:textId="77777777" w:rsidR="00222B1C" w:rsidRDefault="00222B1C">
      <w:r>
        <w:separator/>
      </w:r>
    </w:p>
  </w:endnote>
  <w:endnote w:type="continuationSeparator" w:id="0">
    <w:p w14:paraId="332ADABA" w14:textId="77777777" w:rsidR="00222B1C" w:rsidRDefault="00222B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altName w:val="Times New Roman"/>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C0808B" w14:textId="77777777" w:rsidR="00222B1C" w:rsidRDefault="00222B1C">
      <w:r>
        <w:separator/>
      </w:r>
    </w:p>
  </w:footnote>
  <w:footnote w:type="continuationSeparator" w:id="0">
    <w:p w14:paraId="3905E203" w14:textId="77777777" w:rsidR="00222B1C" w:rsidRDefault="00222B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6163C6"/>
    <w:multiLevelType w:val="hybridMultilevel"/>
    <w:tmpl w:val="F3B64B12"/>
    <w:lvl w:ilvl="0" w:tplc="A08221EE">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F2C5AB6"/>
    <w:multiLevelType w:val="hybridMultilevel"/>
    <w:tmpl w:val="E4702D3A"/>
    <w:lvl w:ilvl="0" w:tplc="01B86F4A">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902283"/>
    <w:multiLevelType w:val="hybridMultilevel"/>
    <w:tmpl w:val="40CAD790"/>
    <w:lvl w:ilvl="0" w:tplc="B4F48AFA">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8"/>
  </w:num>
  <w:num w:numId="4" w16cid:durableId="1850633156">
    <w:abstractNumId w:val="50"/>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1"/>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8"/>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4"/>
  </w:num>
  <w:num w:numId="26" w16cid:durableId="1104690971">
    <w:abstractNumId w:val="36"/>
  </w:num>
  <w:num w:numId="27" w16cid:durableId="1201670287">
    <w:abstractNumId w:val="43"/>
  </w:num>
  <w:num w:numId="28" w16cid:durableId="598562144">
    <w:abstractNumId w:val="21"/>
  </w:num>
  <w:num w:numId="29" w16cid:durableId="871068292">
    <w:abstractNumId w:val="46"/>
  </w:num>
  <w:num w:numId="30" w16cid:durableId="482159744">
    <w:abstractNumId w:val="32"/>
  </w:num>
  <w:num w:numId="31" w16cid:durableId="1565527110">
    <w:abstractNumId w:val="13"/>
  </w:num>
  <w:num w:numId="32" w16cid:durableId="1175995731">
    <w:abstractNumId w:val="47"/>
  </w:num>
  <w:num w:numId="33" w16cid:durableId="694232600">
    <w:abstractNumId w:val="42"/>
  </w:num>
  <w:num w:numId="34" w16cid:durableId="1062095063">
    <w:abstractNumId w:val="5"/>
  </w:num>
  <w:num w:numId="35" w16cid:durableId="2051881075">
    <w:abstractNumId w:val="49"/>
  </w:num>
  <w:num w:numId="36" w16cid:durableId="2107188112">
    <w:abstractNumId w:val="45"/>
  </w:num>
  <w:num w:numId="37" w16cid:durableId="1313413796">
    <w:abstractNumId w:val="39"/>
  </w:num>
  <w:num w:numId="38" w16cid:durableId="1682197957">
    <w:abstractNumId w:val="40"/>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41"/>
  </w:num>
  <w:num w:numId="45" w16cid:durableId="891695978">
    <w:abstractNumId w:val="0"/>
  </w:num>
  <w:num w:numId="46" w16cid:durableId="827289017">
    <w:abstractNumId w:val="15"/>
  </w:num>
  <w:num w:numId="47" w16cid:durableId="167212813">
    <w:abstractNumId w:val="51"/>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1272011543">
    <w:abstractNumId w:val="9"/>
  </w:num>
  <w:num w:numId="55" w16cid:durableId="1174489471">
    <w:abstractNumId w:val="38"/>
  </w:num>
  <w:num w:numId="56" w16cid:durableId="165826551">
    <w:abstractNumId w:val="3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4E79"/>
    <w:rsid w:val="00020EEC"/>
    <w:rsid w:val="0002440E"/>
    <w:rsid w:val="0002759A"/>
    <w:rsid w:val="00027B1F"/>
    <w:rsid w:val="0003088B"/>
    <w:rsid w:val="000325D9"/>
    <w:rsid w:val="0003274F"/>
    <w:rsid w:val="00033BA1"/>
    <w:rsid w:val="00036A59"/>
    <w:rsid w:val="000372B2"/>
    <w:rsid w:val="0004079F"/>
    <w:rsid w:val="00043543"/>
    <w:rsid w:val="00045B87"/>
    <w:rsid w:val="00045C07"/>
    <w:rsid w:val="00045C40"/>
    <w:rsid w:val="00046861"/>
    <w:rsid w:val="00054196"/>
    <w:rsid w:val="00054A07"/>
    <w:rsid w:val="00055D43"/>
    <w:rsid w:val="00056FAC"/>
    <w:rsid w:val="00057751"/>
    <w:rsid w:val="00062E39"/>
    <w:rsid w:val="00064063"/>
    <w:rsid w:val="0006581A"/>
    <w:rsid w:val="00072B90"/>
    <w:rsid w:val="00074461"/>
    <w:rsid w:val="000766EC"/>
    <w:rsid w:val="00080E58"/>
    <w:rsid w:val="00083D99"/>
    <w:rsid w:val="00084DA6"/>
    <w:rsid w:val="00085699"/>
    <w:rsid w:val="00085BD4"/>
    <w:rsid w:val="00090160"/>
    <w:rsid w:val="000913E9"/>
    <w:rsid w:val="00091A0A"/>
    <w:rsid w:val="00091F52"/>
    <w:rsid w:val="00092970"/>
    <w:rsid w:val="00093720"/>
    <w:rsid w:val="000938E6"/>
    <w:rsid w:val="00093B3C"/>
    <w:rsid w:val="0009488C"/>
    <w:rsid w:val="00095C1B"/>
    <w:rsid w:val="00096DEA"/>
    <w:rsid w:val="000A236E"/>
    <w:rsid w:val="000A35CC"/>
    <w:rsid w:val="000A4240"/>
    <w:rsid w:val="000A469A"/>
    <w:rsid w:val="000A584A"/>
    <w:rsid w:val="000A6458"/>
    <w:rsid w:val="000A788D"/>
    <w:rsid w:val="000B427C"/>
    <w:rsid w:val="000C11AD"/>
    <w:rsid w:val="000C378F"/>
    <w:rsid w:val="000C415C"/>
    <w:rsid w:val="000C424A"/>
    <w:rsid w:val="000C6892"/>
    <w:rsid w:val="000C6FFE"/>
    <w:rsid w:val="000D0BB6"/>
    <w:rsid w:val="000D2ED2"/>
    <w:rsid w:val="000D55CD"/>
    <w:rsid w:val="000D6653"/>
    <w:rsid w:val="000E0652"/>
    <w:rsid w:val="000E0D51"/>
    <w:rsid w:val="000E26B0"/>
    <w:rsid w:val="000E37C2"/>
    <w:rsid w:val="000E3819"/>
    <w:rsid w:val="000E38C3"/>
    <w:rsid w:val="000F1599"/>
    <w:rsid w:val="000F1769"/>
    <w:rsid w:val="000F1A97"/>
    <w:rsid w:val="000F42AE"/>
    <w:rsid w:val="000F6196"/>
    <w:rsid w:val="000F6BC3"/>
    <w:rsid w:val="0010312C"/>
    <w:rsid w:val="00103A0C"/>
    <w:rsid w:val="00105026"/>
    <w:rsid w:val="0010662B"/>
    <w:rsid w:val="00106DC7"/>
    <w:rsid w:val="00112391"/>
    <w:rsid w:val="00114F52"/>
    <w:rsid w:val="00130119"/>
    <w:rsid w:val="00132812"/>
    <w:rsid w:val="001347F8"/>
    <w:rsid w:val="001359EE"/>
    <w:rsid w:val="001363A8"/>
    <w:rsid w:val="00137BB5"/>
    <w:rsid w:val="00137E05"/>
    <w:rsid w:val="001447F6"/>
    <w:rsid w:val="00147DE3"/>
    <w:rsid w:val="00150794"/>
    <w:rsid w:val="00151DA6"/>
    <w:rsid w:val="001531E9"/>
    <w:rsid w:val="00156189"/>
    <w:rsid w:val="001608C4"/>
    <w:rsid w:val="00164832"/>
    <w:rsid w:val="00171418"/>
    <w:rsid w:val="001772BF"/>
    <w:rsid w:val="001772DE"/>
    <w:rsid w:val="0018355B"/>
    <w:rsid w:val="00192267"/>
    <w:rsid w:val="001945C3"/>
    <w:rsid w:val="0019496C"/>
    <w:rsid w:val="00194A49"/>
    <w:rsid w:val="001961CF"/>
    <w:rsid w:val="001A0FA7"/>
    <w:rsid w:val="001A59BB"/>
    <w:rsid w:val="001A607E"/>
    <w:rsid w:val="001A6A51"/>
    <w:rsid w:val="001A79C4"/>
    <w:rsid w:val="001B331A"/>
    <w:rsid w:val="001B33D2"/>
    <w:rsid w:val="001C0237"/>
    <w:rsid w:val="001C0E74"/>
    <w:rsid w:val="001C2943"/>
    <w:rsid w:val="001C4DB8"/>
    <w:rsid w:val="001C50B8"/>
    <w:rsid w:val="001C7F0D"/>
    <w:rsid w:val="001D229F"/>
    <w:rsid w:val="001D7575"/>
    <w:rsid w:val="001E2EB6"/>
    <w:rsid w:val="001E7497"/>
    <w:rsid w:val="001F096A"/>
    <w:rsid w:val="001F4552"/>
    <w:rsid w:val="002019EB"/>
    <w:rsid w:val="00204B58"/>
    <w:rsid w:val="00205051"/>
    <w:rsid w:val="00211F65"/>
    <w:rsid w:val="00214047"/>
    <w:rsid w:val="00216563"/>
    <w:rsid w:val="0021792F"/>
    <w:rsid w:val="00220D06"/>
    <w:rsid w:val="00222B1C"/>
    <w:rsid w:val="00223023"/>
    <w:rsid w:val="002246A0"/>
    <w:rsid w:val="00227987"/>
    <w:rsid w:val="00230439"/>
    <w:rsid w:val="00232A09"/>
    <w:rsid w:val="00235176"/>
    <w:rsid w:val="00236061"/>
    <w:rsid w:val="0024100E"/>
    <w:rsid w:val="00241C1B"/>
    <w:rsid w:val="0024288B"/>
    <w:rsid w:val="00243DB0"/>
    <w:rsid w:val="00247265"/>
    <w:rsid w:val="00260663"/>
    <w:rsid w:val="002657E9"/>
    <w:rsid w:val="0026665E"/>
    <w:rsid w:val="0027147E"/>
    <w:rsid w:val="0027522A"/>
    <w:rsid w:val="002761F4"/>
    <w:rsid w:val="002775E1"/>
    <w:rsid w:val="00277979"/>
    <w:rsid w:val="00291ADD"/>
    <w:rsid w:val="00291F5A"/>
    <w:rsid w:val="002920DF"/>
    <w:rsid w:val="00292F3D"/>
    <w:rsid w:val="00292FF0"/>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D7321"/>
    <w:rsid w:val="002E6D17"/>
    <w:rsid w:val="002E7017"/>
    <w:rsid w:val="002E7F2C"/>
    <w:rsid w:val="002F1FC7"/>
    <w:rsid w:val="002F2185"/>
    <w:rsid w:val="002F4F6E"/>
    <w:rsid w:val="002F6DA5"/>
    <w:rsid w:val="003015C3"/>
    <w:rsid w:val="003018A1"/>
    <w:rsid w:val="003106DB"/>
    <w:rsid w:val="00310F95"/>
    <w:rsid w:val="0031350A"/>
    <w:rsid w:val="00316815"/>
    <w:rsid w:val="003168CA"/>
    <w:rsid w:val="00321255"/>
    <w:rsid w:val="0032230D"/>
    <w:rsid w:val="00322A0B"/>
    <w:rsid w:val="003233FD"/>
    <w:rsid w:val="00330505"/>
    <w:rsid w:val="00330881"/>
    <w:rsid w:val="00331CD2"/>
    <w:rsid w:val="00332426"/>
    <w:rsid w:val="00332593"/>
    <w:rsid w:val="00335C41"/>
    <w:rsid w:val="00335FC5"/>
    <w:rsid w:val="0033771E"/>
    <w:rsid w:val="00337FEF"/>
    <w:rsid w:val="00354B6D"/>
    <w:rsid w:val="00355210"/>
    <w:rsid w:val="00355CFD"/>
    <w:rsid w:val="00361A4D"/>
    <w:rsid w:val="00365DF9"/>
    <w:rsid w:val="003679A0"/>
    <w:rsid w:val="0037066E"/>
    <w:rsid w:val="00372965"/>
    <w:rsid w:val="00372DB4"/>
    <w:rsid w:val="00373A36"/>
    <w:rsid w:val="0037419E"/>
    <w:rsid w:val="00375AF5"/>
    <w:rsid w:val="003761BD"/>
    <w:rsid w:val="00377448"/>
    <w:rsid w:val="00377884"/>
    <w:rsid w:val="003826BD"/>
    <w:rsid w:val="00385414"/>
    <w:rsid w:val="00387468"/>
    <w:rsid w:val="00390074"/>
    <w:rsid w:val="00392F73"/>
    <w:rsid w:val="00393600"/>
    <w:rsid w:val="0039604D"/>
    <w:rsid w:val="0039762B"/>
    <w:rsid w:val="003A0C37"/>
    <w:rsid w:val="003A1B6B"/>
    <w:rsid w:val="003A3D9A"/>
    <w:rsid w:val="003A46C0"/>
    <w:rsid w:val="003A600E"/>
    <w:rsid w:val="003A6513"/>
    <w:rsid w:val="003A65C3"/>
    <w:rsid w:val="003B16C7"/>
    <w:rsid w:val="003B3115"/>
    <w:rsid w:val="003B5FF3"/>
    <w:rsid w:val="003B7076"/>
    <w:rsid w:val="003B7EF3"/>
    <w:rsid w:val="003C19F1"/>
    <w:rsid w:val="003C3C67"/>
    <w:rsid w:val="003C4186"/>
    <w:rsid w:val="003C6185"/>
    <w:rsid w:val="003C7154"/>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7CAB"/>
    <w:rsid w:val="00425160"/>
    <w:rsid w:val="00430DE3"/>
    <w:rsid w:val="004348AE"/>
    <w:rsid w:val="004376C0"/>
    <w:rsid w:val="0044223A"/>
    <w:rsid w:val="0044675D"/>
    <w:rsid w:val="00450B67"/>
    <w:rsid w:val="00451851"/>
    <w:rsid w:val="0045189A"/>
    <w:rsid w:val="00453343"/>
    <w:rsid w:val="004538C3"/>
    <w:rsid w:val="004569A4"/>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0127"/>
    <w:rsid w:val="004A2A49"/>
    <w:rsid w:val="004A5A64"/>
    <w:rsid w:val="004B5553"/>
    <w:rsid w:val="004B600B"/>
    <w:rsid w:val="004B6822"/>
    <w:rsid w:val="004B69F6"/>
    <w:rsid w:val="004C29BB"/>
    <w:rsid w:val="004C2D3A"/>
    <w:rsid w:val="004C57DB"/>
    <w:rsid w:val="004C6E25"/>
    <w:rsid w:val="004D0280"/>
    <w:rsid w:val="004D03C4"/>
    <w:rsid w:val="004D0BF1"/>
    <w:rsid w:val="004D0F4E"/>
    <w:rsid w:val="004D3278"/>
    <w:rsid w:val="004D35A4"/>
    <w:rsid w:val="004D445F"/>
    <w:rsid w:val="004D550F"/>
    <w:rsid w:val="004E087B"/>
    <w:rsid w:val="004E28A8"/>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1E74"/>
    <w:rsid w:val="00546187"/>
    <w:rsid w:val="00547368"/>
    <w:rsid w:val="00547B11"/>
    <w:rsid w:val="00557D77"/>
    <w:rsid w:val="00562EAA"/>
    <w:rsid w:val="00563B58"/>
    <w:rsid w:val="005640C4"/>
    <w:rsid w:val="0056684C"/>
    <w:rsid w:val="00574A0C"/>
    <w:rsid w:val="0057780F"/>
    <w:rsid w:val="00581E0A"/>
    <w:rsid w:val="00586D89"/>
    <w:rsid w:val="005877C8"/>
    <w:rsid w:val="00587923"/>
    <w:rsid w:val="00591616"/>
    <w:rsid w:val="00594F9F"/>
    <w:rsid w:val="0059636A"/>
    <w:rsid w:val="005A1B4C"/>
    <w:rsid w:val="005A37D9"/>
    <w:rsid w:val="005A545C"/>
    <w:rsid w:val="005B271A"/>
    <w:rsid w:val="005B3A2D"/>
    <w:rsid w:val="005C1567"/>
    <w:rsid w:val="005C2501"/>
    <w:rsid w:val="005C28D3"/>
    <w:rsid w:val="005C6CE5"/>
    <w:rsid w:val="005D3F07"/>
    <w:rsid w:val="005D4A1E"/>
    <w:rsid w:val="005D4F72"/>
    <w:rsid w:val="005E13EA"/>
    <w:rsid w:val="005E17F1"/>
    <w:rsid w:val="005E6F1F"/>
    <w:rsid w:val="005E6FCE"/>
    <w:rsid w:val="005E7575"/>
    <w:rsid w:val="005F64AA"/>
    <w:rsid w:val="005F7851"/>
    <w:rsid w:val="006026C1"/>
    <w:rsid w:val="00606E27"/>
    <w:rsid w:val="006108C9"/>
    <w:rsid w:val="00613654"/>
    <w:rsid w:val="00614DF7"/>
    <w:rsid w:val="0061584D"/>
    <w:rsid w:val="006179BB"/>
    <w:rsid w:val="0062158D"/>
    <w:rsid w:val="00621654"/>
    <w:rsid w:val="00621B9F"/>
    <w:rsid w:val="006223FD"/>
    <w:rsid w:val="00625C5B"/>
    <w:rsid w:val="006311E1"/>
    <w:rsid w:val="006326D1"/>
    <w:rsid w:val="00632E0A"/>
    <w:rsid w:val="00633165"/>
    <w:rsid w:val="006447DE"/>
    <w:rsid w:val="00644889"/>
    <w:rsid w:val="0065276E"/>
    <w:rsid w:val="00654329"/>
    <w:rsid w:val="00654CEC"/>
    <w:rsid w:val="00655507"/>
    <w:rsid w:val="006579FD"/>
    <w:rsid w:val="00662ADC"/>
    <w:rsid w:val="006635E3"/>
    <w:rsid w:val="006669F3"/>
    <w:rsid w:val="006712A7"/>
    <w:rsid w:val="00672CED"/>
    <w:rsid w:val="00674597"/>
    <w:rsid w:val="00674FC2"/>
    <w:rsid w:val="00676E35"/>
    <w:rsid w:val="00677E42"/>
    <w:rsid w:val="00682334"/>
    <w:rsid w:val="00684732"/>
    <w:rsid w:val="00684B16"/>
    <w:rsid w:val="00686160"/>
    <w:rsid w:val="00687016"/>
    <w:rsid w:val="006872A0"/>
    <w:rsid w:val="0069625A"/>
    <w:rsid w:val="00696A88"/>
    <w:rsid w:val="00696F65"/>
    <w:rsid w:val="00697572"/>
    <w:rsid w:val="006A3398"/>
    <w:rsid w:val="006B4496"/>
    <w:rsid w:val="006B5E67"/>
    <w:rsid w:val="006B6612"/>
    <w:rsid w:val="006C2EB5"/>
    <w:rsid w:val="006D18A3"/>
    <w:rsid w:val="006D5970"/>
    <w:rsid w:val="006E0065"/>
    <w:rsid w:val="006E3BBB"/>
    <w:rsid w:val="006E481E"/>
    <w:rsid w:val="006E795F"/>
    <w:rsid w:val="006E7EFF"/>
    <w:rsid w:val="006F0862"/>
    <w:rsid w:val="006F1438"/>
    <w:rsid w:val="006F2A9E"/>
    <w:rsid w:val="006F42EF"/>
    <w:rsid w:val="006F5ED3"/>
    <w:rsid w:val="00700249"/>
    <w:rsid w:val="007069CD"/>
    <w:rsid w:val="00706BB5"/>
    <w:rsid w:val="0071231A"/>
    <w:rsid w:val="00712E90"/>
    <w:rsid w:val="00713B7E"/>
    <w:rsid w:val="0071633D"/>
    <w:rsid w:val="0072678F"/>
    <w:rsid w:val="007276E5"/>
    <w:rsid w:val="00727C4C"/>
    <w:rsid w:val="00731591"/>
    <w:rsid w:val="00734809"/>
    <w:rsid w:val="0073714E"/>
    <w:rsid w:val="007374EF"/>
    <w:rsid w:val="007406E1"/>
    <w:rsid w:val="00743E40"/>
    <w:rsid w:val="00745016"/>
    <w:rsid w:val="0074725F"/>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7D5F"/>
    <w:rsid w:val="007F10BD"/>
    <w:rsid w:val="007F1CB1"/>
    <w:rsid w:val="007F2212"/>
    <w:rsid w:val="007F312E"/>
    <w:rsid w:val="007F3F7E"/>
    <w:rsid w:val="007F4BA4"/>
    <w:rsid w:val="00813CEC"/>
    <w:rsid w:val="00814C4A"/>
    <w:rsid w:val="0081534C"/>
    <w:rsid w:val="00816CE7"/>
    <w:rsid w:val="008171E4"/>
    <w:rsid w:val="008208EA"/>
    <w:rsid w:val="00822B44"/>
    <w:rsid w:val="00824E67"/>
    <w:rsid w:val="00825A64"/>
    <w:rsid w:val="00826F48"/>
    <w:rsid w:val="008308AE"/>
    <w:rsid w:val="00830DD1"/>
    <w:rsid w:val="0083166E"/>
    <w:rsid w:val="00831DC3"/>
    <w:rsid w:val="008322C7"/>
    <w:rsid w:val="0083373F"/>
    <w:rsid w:val="008340BA"/>
    <w:rsid w:val="00834826"/>
    <w:rsid w:val="00834F1D"/>
    <w:rsid w:val="00836FEC"/>
    <w:rsid w:val="00841D6A"/>
    <w:rsid w:val="00841F9D"/>
    <w:rsid w:val="008420E1"/>
    <w:rsid w:val="00844D98"/>
    <w:rsid w:val="00846D84"/>
    <w:rsid w:val="008500A8"/>
    <w:rsid w:val="00850233"/>
    <w:rsid w:val="0085230E"/>
    <w:rsid w:val="008550A1"/>
    <w:rsid w:val="00861038"/>
    <w:rsid w:val="00865B58"/>
    <w:rsid w:val="00866B50"/>
    <w:rsid w:val="00867A63"/>
    <w:rsid w:val="008708F1"/>
    <w:rsid w:val="00871960"/>
    <w:rsid w:val="0087369F"/>
    <w:rsid w:val="00880539"/>
    <w:rsid w:val="008859E8"/>
    <w:rsid w:val="00887116"/>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69B"/>
    <w:rsid w:val="008C7770"/>
    <w:rsid w:val="008C79C7"/>
    <w:rsid w:val="008D03B0"/>
    <w:rsid w:val="008D1E97"/>
    <w:rsid w:val="008D2150"/>
    <w:rsid w:val="008D3BF8"/>
    <w:rsid w:val="008D5813"/>
    <w:rsid w:val="008D5999"/>
    <w:rsid w:val="008D634E"/>
    <w:rsid w:val="008D778A"/>
    <w:rsid w:val="008D78C9"/>
    <w:rsid w:val="008E3195"/>
    <w:rsid w:val="008E5A35"/>
    <w:rsid w:val="008F127E"/>
    <w:rsid w:val="008F32D9"/>
    <w:rsid w:val="00902A65"/>
    <w:rsid w:val="00903932"/>
    <w:rsid w:val="009079BD"/>
    <w:rsid w:val="00912BD9"/>
    <w:rsid w:val="0091663E"/>
    <w:rsid w:val="00916FB2"/>
    <w:rsid w:val="00920E5B"/>
    <w:rsid w:val="009235CF"/>
    <w:rsid w:val="00926199"/>
    <w:rsid w:val="00926436"/>
    <w:rsid w:val="00926C53"/>
    <w:rsid w:val="0093018C"/>
    <w:rsid w:val="0094495F"/>
    <w:rsid w:val="009544C0"/>
    <w:rsid w:val="00954FA4"/>
    <w:rsid w:val="00956AE9"/>
    <w:rsid w:val="0095704E"/>
    <w:rsid w:val="00961190"/>
    <w:rsid w:val="00964CC6"/>
    <w:rsid w:val="00967BFA"/>
    <w:rsid w:val="00980186"/>
    <w:rsid w:val="0098262C"/>
    <w:rsid w:val="0098427C"/>
    <w:rsid w:val="00986B43"/>
    <w:rsid w:val="00986C0B"/>
    <w:rsid w:val="00986D46"/>
    <w:rsid w:val="00991FDA"/>
    <w:rsid w:val="00992ACA"/>
    <w:rsid w:val="009A5F3B"/>
    <w:rsid w:val="009A5F79"/>
    <w:rsid w:val="009A6F87"/>
    <w:rsid w:val="009B0674"/>
    <w:rsid w:val="009B0B61"/>
    <w:rsid w:val="009B1E9B"/>
    <w:rsid w:val="009B28C0"/>
    <w:rsid w:val="009B3178"/>
    <w:rsid w:val="009B3E46"/>
    <w:rsid w:val="009B5B85"/>
    <w:rsid w:val="009B7136"/>
    <w:rsid w:val="009C0988"/>
    <w:rsid w:val="009C337F"/>
    <w:rsid w:val="009C53E7"/>
    <w:rsid w:val="009C6092"/>
    <w:rsid w:val="009C7342"/>
    <w:rsid w:val="009D1A79"/>
    <w:rsid w:val="009D4365"/>
    <w:rsid w:val="009D477B"/>
    <w:rsid w:val="009D4E3B"/>
    <w:rsid w:val="009D59C2"/>
    <w:rsid w:val="009D7BC9"/>
    <w:rsid w:val="009E122F"/>
    <w:rsid w:val="009E1982"/>
    <w:rsid w:val="009E4A89"/>
    <w:rsid w:val="009E4D2C"/>
    <w:rsid w:val="009F0978"/>
    <w:rsid w:val="009F24D2"/>
    <w:rsid w:val="009F3AEC"/>
    <w:rsid w:val="009F60F5"/>
    <w:rsid w:val="009F6801"/>
    <w:rsid w:val="00A00081"/>
    <w:rsid w:val="00A06422"/>
    <w:rsid w:val="00A10D56"/>
    <w:rsid w:val="00A12AAE"/>
    <w:rsid w:val="00A12F22"/>
    <w:rsid w:val="00A16DD1"/>
    <w:rsid w:val="00A22441"/>
    <w:rsid w:val="00A23F3B"/>
    <w:rsid w:val="00A24406"/>
    <w:rsid w:val="00A2501C"/>
    <w:rsid w:val="00A25F64"/>
    <w:rsid w:val="00A275F6"/>
    <w:rsid w:val="00A303B9"/>
    <w:rsid w:val="00A37416"/>
    <w:rsid w:val="00A40ED6"/>
    <w:rsid w:val="00A4656B"/>
    <w:rsid w:val="00A4714E"/>
    <w:rsid w:val="00A47621"/>
    <w:rsid w:val="00A479CD"/>
    <w:rsid w:val="00A50CFC"/>
    <w:rsid w:val="00A54D67"/>
    <w:rsid w:val="00A55A3F"/>
    <w:rsid w:val="00A5656A"/>
    <w:rsid w:val="00A60103"/>
    <w:rsid w:val="00A652F6"/>
    <w:rsid w:val="00A65861"/>
    <w:rsid w:val="00A732EA"/>
    <w:rsid w:val="00A7489E"/>
    <w:rsid w:val="00A800E3"/>
    <w:rsid w:val="00A8015F"/>
    <w:rsid w:val="00A85039"/>
    <w:rsid w:val="00A879F8"/>
    <w:rsid w:val="00A906AA"/>
    <w:rsid w:val="00A90F2D"/>
    <w:rsid w:val="00A94C5E"/>
    <w:rsid w:val="00A970E4"/>
    <w:rsid w:val="00A97FAE"/>
    <w:rsid w:val="00AA07F4"/>
    <w:rsid w:val="00AA252C"/>
    <w:rsid w:val="00AA3079"/>
    <w:rsid w:val="00AA666E"/>
    <w:rsid w:val="00AA735E"/>
    <w:rsid w:val="00AA7960"/>
    <w:rsid w:val="00AB5518"/>
    <w:rsid w:val="00AC2A45"/>
    <w:rsid w:val="00AC3A0E"/>
    <w:rsid w:val="00AC4728"/>
    <w:rsid w:val="00AC4A04"/>
    <w:rsid w:val="00AC5679"/>
    <w:rsid w:val="00AD336F"/>
    <w:rsid w:val="00AE020C"/>
    <w:rsid w:val="00AE134C"/>
    <w:rsid w:val="00AE1868"/>
    <w:rsid w:val="00AE2564"/>
    <w:rsid w:val="00AE301F"/>
    <w:rsid w:val="00AE3302"/>
    <w:rsid w:val="00AE5321"/>
    <w:rsid w:val="00AE5BA6"/>
    <w:rsid w:val="00AE6231"/>
    <w:rsid w:val="00AE7077"/>
    <w:rsid w:val="00AE7A19"/>
    <w:rsid w:val="00AF61C2"/>
    <w:rsid w:val="00AF6CC6"/>
    <w:rsid w:val="00B0095A"/>
    <w:rsid w:val="00B0296A"/>
    <w:rsid w:val="00B07E79"/>
    <w:rsid w:val="00B12295"/>
    <w:rsid w:val="00B137BE"/>
    <w:rsid w:val="00B15998"/>
    <w:rsid w:val="00B17FA0"/>
    <w:rsid w:val="00B2292C"/>
    <w:rsid w:val="00B22C3C"/>
    <w:rsid w:val="00B24344"/>
    <w:rsid w:val="00B26769"/>
    <w:rsid w:val="00B2754B"/>
    <w:rsid w:val="00B318A3"/>
    <w:rsid w:val="00B31C56"/>
    <w:rsid w:val="00B31C91"/>
    <w:rsid w:val="00B336A5"/>
    <w:rsid w:val="00B3485C"/>
    <w:rsid w:val="00B3747F"/>
    <w:rsid w:val="00B42E76"/>
    <w:rsid w:val="00B43194"/>
    <w:rsid w:val="00B436BF"/>
    <w:rsid w:val="00B476EF"/>
    <w:rsid w:val="00B47734"/>
    <w:rsid w:val="00B50C4C"/>
    <w:rsid w:val="00B50FBA"/>
    <w:rsid w:val="00B558EB"/>
    <w:rsid w:val="00B577D3"/>
    <w:rsid w:val="00B60466"/>
    <w:rsid w:val="00B6548F"/>
    <w:rsid w:val="00B65B99"/>
    <w:rsid w:val="00B71A32"/>
    <w:rsid w:val="00B7502A"/>
    <w:rsid w:val="00B75F3E"/>
    <w:rsid w:val="00B77305"/>
    <w:rsid w:val="00B774BD"/>
    <w:rsid w:val="00B82CC2"/>
    <w:rsid w:val="00B84A89"/>
    <w:rsid w:val="00B9256C"/>
    <w:rsid w:val="00B92BEF"/>
    <w:rsid w:val="00B94443"/>
    <w:rsid w:val="00B9689A"/>
    <w:rsid w:val="00B97056"/>
    <w:rsid w:val="00BA1EDF"/>
    <w:rsid w:val="00BA531E"/>
    <w:rsid w:val="00BA5F9D"/>
    <w:rsid w:val="00BA6F52"/>
    <w:rsid w:val="00BA728B"/>
    <w:rsid w:val="00BB06CB"/>
    <w:rsid w:val="00BB1A61"/>
    <w:rsid w:val="00BB261F"/>
    <w:rsid w:val="00BB2887"/>
    <w:rsid w:val="00BB3B56"/>
    <w:rsid w:val="00BB5EAA"/>
    <w:rsid w:val="00BB5F11"/>
    <w:rsid w:val="00BB6638"/>
    <w:rsid w:val="00BB7FD2"/>
    <w:rsid w:val="00BC04FA"/>
    <w:rsid w:val="00BC1C22"/>
    <w:rsid w:val="00BC460B"/>
    <w:rsid w:val="00BC4ED3"/>
    <w:rsid w:val="00BC5725"/>
    <w:rsid w:val="00BD30B1"/>
    <w:rsid w:val="00BD5036"/>
    <w:rsid w:val="00BE0F7B"/>
    <w:rsid w:val="00BE10C2"/>
    <w:rsid w:val="00BF0D6C"/>
    <w:rsid w:val="00BF752C"/>
    <w:rsid w:val="00C01D14"/>
    <w:rsid w:val="00C01D97"/>
    <w:rsid w:val="00C025B4"/>
    <w:rsid w:val="00C029EC"/>
    <w:rsid w:val="00C05572"/>
    <w:rsid w:val="00C111AA"/>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6AE"/>
    <w:rsid w:val="00C56D09"/>
    <w:rsid w:val="00C57D24"/>
    <w:rsid w:val="00C604D6"/>
    <w:rsid w:val="00C62ABE"/>
    <w:rsid w:val="00C63CAB"/>
    <w:rsid w:val="00C63D00"/>
    <w:rsid w:val="00C64163"/>
    <w:rsid w:val="00C6441B"/>
    <w:rsid w:val="00C64D9B"/>
    <w:rsid w:val="00C65921"/>
    <w:rsid w:val="00C7108B"/>
    <w:rsid w:val="00C75883"/>
    <w:rsid w:val="00C77FA5"/>
    <w:rsid w:val="00C8089F"/>
    <w:rsid w:val="00C82A87"/>
    <w:rsid w:val="00C835FE"/>
    <w:rsid w:val="00C836CC"/>
    <w:rsid w:val="00C852D6"/>
    <w:rsid w:val="00C87A74"/>
    <w:rsid w:val="00C918E4"/>
    <w:rsid w:val="00C92C71"/>
    <w:rsid w:val="00C93F8F"/>
    <w:rsid w:val="00CA0894"/>
    <w:rsid w:val="00CA3593"/>
    <w:rsid w:val="00CA4EF1"/>
    <w:rsid w:val="00CA5726"/>
    <w:rsid w:val="00CA7E6A"/>
    <w:rsid w:val="00CB258E"/>
    <w:rsid w:val="00CB3C8F"/>
    <w:rsid w:val="00CC02F1"/>
    <w:rsid w:val="00CC1122"/>
    <w:rsid w:val="00CC11A6"/>
    <w:rsid w:val="00CC135E"/>
    <w:rsid w:val="00CC45E0"/>
    <w:rsid w:val="00CC7226"/>
    <w:rsid w:val="00CD0735"/>
    <w:rsid w:val="00CD45E3"/>
    <w:rsid w:val="00CD4771"/>
    <w:rsid w:val="00CD5089"/>
    <w:rsid w:val="00CD5D3F"/>
    <w:rsid w:val="00CD7E1F"/>
    <w:rsid w:val="00CE4BC4"/>
    <w:rsid w:val="00CE7DA2"/>
    <w:rsid w:val="00CF0F81"/>
    <w:rsid w:val="00CF2F8A"/>
    <w:rsid w:val="00CF3DB3"/>
    <w:rsid w:val="00D0274B"/>
    <w:rsid w:val="00D0503D"/>
    <w:rsid w:val="00D052BC"/>
    <w:rsid w:val="00D07026"/>
    <w:rsid w:val="00D146AE"/>
    <w:rsid w:val="00D1472D"/>
    <w:rsid w:val="00D22C8F"/>
    <w:rsid w:val="00D3203C"/>
    <w:rsid w:val="00D33491"/>
    <w:rsid w:val="00D3442D"/>
    <w:rsid w:val="00D36F00"/>
    <w:rsid w:val="00D44B67"/>
    <w:rsid w:val="00D44F8E"/>
    <w:rsid w:val="00D51FD5"/>
    <w:rsid w:val="00D525B0"/>
    <w:rsid w:val="00D55DE0"/>
    <w:rsid w:val="00D607EF"/>
    <w:rsid w:val="00D60F88"/>
    <w:rsid w:val="00D63CD3"/>
    <w:rsid w:val="00D646BD"/>
    <w:rsid w:val="00D64F1F"/>
    <w:rsid w:val="00D653AA"/>
    <w:rsid w:val="00D65558"/>
    <w:rsid w:val="00D71201"/>
    <w:rsid w:val="00D720C7"/>
    <w:rsid w:val="00D84841"/>
    <w:rsid w:val="00D876E6"/>
    <w:rsid w:val="00D90958"/>
    <w:rsid w:val="00DA1025"/>
    <w:rsid w:val="00DA1E9E"/>
    <w:rsid w:val="00DA22EC"/>
    <w:rsid w:val="00DA5682"/>
    <w:rsid w:val="00DA5860"/>
    <w:rsid w:val="00DA5C0C"/>
    <w:rsid w:val="00DB13C6"/>
    <w:rsid w:val="00DB2767"/>
    <w:rsid w:val="00DC0828"/>
    <w:rsid w:val="00DC1122"/>
    <w:rsid w:val="00DC1B10"/>
    <w:rsid w:val="00DC2924"/>
    <w:rsid w:val="00DC4729"/>
    <w:rsid w:val="00DD31C5"/>
    <w:rsid w:val="00DD5020"/>
    <w:rsid w:val="00DD63BE"/>
    <w:rsid w:val="00DE3432"/>
    <w:rsid w:val="00DE4296"/>
    <w:rsid w:val="00DF2469"/>
    <w:rsid w:val="00DF3688"/>
    <w:rsid w:val="00DF7899"/>
    <w:rsid w:val="00E0524C"/>
    <w:rsid w:val="00E15751"/>
    <w:rsid w:val="00E17160"/>
    <w:rsid w:val="00E17D41"/>
    <w:rsid w:val="00E231D1"/>
    <w:rsid w:val="00E239D0"/>
    <w:rsid w:val="00E3288D"/>
    <w:rsid w:val="00E35112"/>
    <w:rsid w:val="00E35BEC"/>
    <w:rsid w:val="00E41A6A"/>
    <w:rsid w:val="00E46853"/>
    <w:rsid w:val="00E50821"/>
    <w:rsid w:val="00E51F91"/>
    <w:rsid w:val="00E5498A"/>
    <w:rsid w:val="00E559CE"/>
    <w:rsid w:val="00E60F42"/>
    <w:rsid w:val="00E6746C"/>
    <w:rsid w:val="00E7086E"/>
    <w:rsid w:val="00E71248"/>
    <w:rsid w:val="00E72C39"/>
    <w:rsid w:val="00E73C41"/>
    <w:rsid w:val="00E75911"/>
    <w:rsid w:val="00E7598F"/>
    <w:rsid w:val="00E76F60"/>
    <w:rsid w:val="00E812B5"/>
    <w:rsid w:val="00E83D90"/>
    <w:rsid w:val="00E83F91"/>
    <w:rsid w:val="00E84772"/>
    <w:rsid w:val="00E86299"/>
    <w:rsid w:val="00E9107A"/>
    <w:rsid w:val="00E91F62"/>
    <w:rsid w:val="00E929FD"/>
    <w:rsid w:val="00E93240"/>
    <w:rsid w:val="00E9479B"/>
    <w:rsid w:val="00E94E22"/>
    <w:rsid w:val="00E95F08"/>
    <w:rsid w:val="00E97171"/>
    <w:rsid w:val="00EA4D48"/>
    <w:rsid w:val="00EA7ADF"/>
    <w:rsid w:val="00EB2173"/>
    <w:rsid w:val="00EB62E6"/>
    <w:rsid w:val="00EB675C"/>
    <w:rsid w:val="00EB695F"/>
    <w:rsid w:val="00EC3256"/>
    <w:rsid w:val="00EC3A85"/>
    <w:rsid w:val="00EC4B89"/>
    <w:rsid w:val="00EC4BC5"/>
    <w:rsid w:val="00EC59A5"/>
    <w:rsid w:val="00EC61B5"/>
    <w:rsid w:val="00EC6E15"/>
    <w:rsid w:val="00ED060A"/>
    <w:rsid w:val="00ED1B30"/>
    <w:rsid w:val="00ED5D03"/>
    <w:rsid w:val="00EE01ED"/>
    <w:rsid w:val="00EE1AC1"/>
    <w:rsid w:val="00EE39D6"/>
    <w:rsid w:val="00EE51E0"/>
    <w:rsid w:val="00EE52AD"/>
    <w:rsid w:val="00EE5BC3"/>
    <w:rsid w:val="00EE6FAB"/>
    <w:rsid w:val="00EF328C"/>
    <w:rsid w:val="00EF68BB"/>
    <w:rsid w:val="00F01F92"/>
    <w:rsid w:val="00F030D4"/>
    <w:rsid w:val="00F04053"/>
    <w:rsid w:val="00F06573"/>
    <w:rsid w:val="00F06CAE"/>
    <w:rsid w:val="00F10A08"/>
    <w:rsid w:val="00F15354"/>
    <w:rsid w:val="00F22AC5"/>
    <w:rsid w:val="00F254D1"/>
    <w:rsid w:val="00F274FC"/>
    <w:rsid w:val="00F32B82"/>
    <w:rsid w:val="00F34C86"/>
    <w:rsid w:val="00F4043E"/>
    <w:rsid w:val="00F41795"/>
    <w:rsid w:val="00F41BBC"/>
    <w:rsid w:val="00F444F0"/>
    <w:rsid w:val="00F446FF"/>
    <w:rsid w:val="00F45521"/>
    <w:rsid w:val="00F50847"/>
    <w:rsid w:val="00F53F27"/>
    <w:rsid w:val="00F546D1"/>
    <w:rsid w:val="00F5710F"/>
    <w:rsid w:val="00F57B7A"/>
    <w:rsid w:val="00F60281"/>
    <w:rsid w:val="00F66272"/>
    <w:rsid w:val="00F709C0"/>
    <w:rsid w:val="00F81FEC"/>
    <w:rsid w:val="00F927A1"/>
    <w:rsid w:val="00F92E4D"/>
    <w:rsid w:val="00F93F73"/>
    <w:rsid w:val="00F95D08"/>
    <w:rsid w:val="00FA0497"/>
    <w:rsid w:val="00FA23BD"/>
    <w:rsid w:val="00FA3764"/>
    <w:rsid w:val="00FA41C7"/>
    <w:rsid w:val="00FA4A79"/>
    <w:rsid w:val="00FA56ED"/>
    <w:rsid w:val="00FA6A19"/>
    <w:rsid w:val="00FB05DD"/>
    <w:rsid w:val="00FB0F7C"/>
    <w:rsid w:val="00FB24EA"/>
    <w:rsid w:val="00FB2882"/>
    <w:rsid w:val="00FB5FA6"/>
    <w:rsid w:val="00FB7F61"/>
    <w:rsid w:val="00FC0334"/>
    <w:rsid w:val="00FC1310"/>
    <w:rsid w:val="00FC1543"/>
    <w:rsid w:val="00FC2FF3"/>
    <w:rsid w:val="00FC314D"/>
    <w:rsid w:val="00FC3263"/>
    <w:rsid w:val="00FC3DCE"/>
    <w:rsid w:val="00FC51F9"/>
    <w:rsid w:val="00FC5A1E"/>
    <w:rsid w:val="00FC5B40"/>
    <w:rsid w:val="00FC5FF8"/>
    <w:rsid w:val="00FD271B"/>
    <w:rsid w:val="00FD3D7C"/>
    <w:rsid w:val="00FD4F8F"/>
    <w:rsid w:val="00FD614B"/>
    <w:rsid w:val="00FE0C16"/>
    <w:rsid w:val="00FE14B1"/>
    <w:rsid w:val="00FE4D97"/>
    <w:rsid w:val="00FE5F90"/>
    <w:rsid w:val="00FF0070"/>
    <w:rsid w:val="00FF07C3"/>
    <w:rsid w:val="00FF2DC9"/>
    <w:rsid w:val="00FF5F58"/>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7472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c01d9ee1-0eb0-4754-99ae-03ae8a732b50}" enabled="0" method="" siteId="{c01d9ee1-0eb0-4754-99ae-03ae8a732b50}" removed="1"/>
</clbl:labelList>
</file>

<file path=docProps/app.xml><?xml version="1.0" encoding="utf-8"?>
<Properties xmlns="http://schemas.openxmlformats.org/officeDocument/2006/extended-properties" xmlns:vt="http://schemas.openxmlformats.org/officeDocument/2006/docPropsVTypes">
  <Template>Normal</Template>
  <TotalTime>2</TotalTime>
  <Pages>4</Pages>
  <Words>1152</Words>
  <Characters>6264</Characters>
  <Application>Microsoft Office Word</Application>
  <DocSecurity>0</DocSecurity>
  <Lines>144</Lines>
  <Paragraphs>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Holly Casey</cp:lastModifiedBy>
  <cp:revision>4</cp:revision>
  <cp:lastPrinted>2020-02-11T19:20:00Z</cp:lastPrinted>
  <dcterms:created xsi:type="dcterms:W3CDTF">2025-09-29T17:52:00Z</dcterms:created>
  <dcterms:modified xsi:type="dcterms:W3CDTF">2025-09-30T08:11:00Z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