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808636" w14:textId="77777777" w:rsidR="009024B8" w:rsidRDefault="00000000">
      <w:pPr>
        <w:rPr>
          <w:b/>
          <w:bCs/>
        </w:rPr>
      </w:pPr>
      <w:r>
        <w:rPr>
          <w:rFonts w:ascii="Arial" w:eastAsia="Arial" w:hAnsi="Arial" w:cs="Arial"/>
          <w:noProof/>
          <w:sz w:val="24"/>
          <w:szCs w:val="24"/>
        </w:rPr>
        <w:drawing>
          <wp:inline distT="0" distB="0" distL="0" distR="0" wp14:anchorId="6FE19D06" wp14:editId="3D51EFE8">
            <wp:extent cx="1450975" cy="646430"/>
            <wp:effectExtent l="0" t="0" r="0" b="0"/>
            <wp:docPr id="1847492686"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a sign&#10;&#10;AI-generated content may be incorrect."/>
                    <pic:cNvPicPr preferRelativeResize="0"/>
                  </pic:nvPicPr>
                  <pic:blipFill>
                    <a:blip r:embed="rId8"/>
                    <a:srcRect/>
                    <a:stretch>
                      <a:fillRect/>
                    </a:stretch>
                  </pic:blipFill>
                  <pic:spPr>
                    <a:xfrm>
                      <a:off x="0" y="0"/>
                      <a:ext cx="1450975" cy="646430"/>
                    </a:xfrm>
                    <a:prstGeom prst="rect">
                      <a:avLst/>
                    </a:prstGeom>
                    <a:ln/>
                  </pic:spPr>
                </pic:pic>
              </a:graphicData>
            </a:graphic>
          </wp:inline>
        </w:drawing>
      </w:r>
    </w:p>
    <w:p w14:paraId="78A9AB24" w14:textId="77777777" w:rsidR="009024B8" w:rsidRDefault="009024B8">
      <w:pPr>
        <w:rPr>
          <w:b/>
          <w:bCs/>
        </w:rPr>
      </w:pPr>
    </w:p>
    <w:p w14:paraId="20178901" w14:textId="77777777" w:rsidR="009024B8" w:rsidRDefault="009024B8">
      <w:pPr>
        <w:rPr>
          <w:b/>
          <w:bCs/>
        </w:rPr>
      </w:pPr>
    </w:p>
    <w:p w14:paraId="41EFA7D5" w14:textId="77777777" w:rsidR="009024B8" w:rsidRDefault="009024B8">
      <w:pPr>
        <w:rPr>
          <w:b/>
          <w:bCs/>
        </w:rPr>
      </w:pPr>
    </w:p>
    <w:p w14:paraId="22066043" w14:textId="77777777" w:rsidR="009024B8" w:rsidRDefault="009024B8">
      <w:pPr>
        <w:rPr>
          <w:b/>
          <w:bCs/>
        </w:rPr>
      </w:pPr>
    </w:p>
    <w:p w14:paraId="69A7A18F" w14:textId="77777777" w:rsidR="009024B8" w:rsidRDefault="009024B8">
      <w:pPr>
        <w:rPr>
          <w:b/>
          <w:bCs/>
        </w:rPr>
      </w:pPr>
    </w:p>
    <w:p w14:paraId="5EEDE621"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Organisational Culture </w:t>
      </w:r>
    </w:p>
    <w:p w14:paraId="67A27181" w14:textId="77777777" w:rsidR="009024B8" w:rsidRDefault="00000000">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rPr>
        <w:t xml:space="preserve">                          </w:t>
      </w:r>
    </w:p>
    <w:p w14:paraId="5DE942D2"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Module Code: LCLM5005_LON</w:t>
      </w:r>
    </w:p>
    <w:p w14:paraId="58B54DC6" w14:textId="77777777" w:rsidR="009024B8" w:rsidRDefault="009024B8">
      <w:pPr>
        <w:rPr>
          <w:rFonts w:ascii="Times New Roman" w:eastAsia="Times New Roman" w:hAnsi="Times New Roman" w:cs="Times New Roman"/>
          <w:b/>
          <w:bCs/>
          <w:sz w:val="24"/>
          <w:szCs w:val="24"/>
        </w:rPr>
      </w:pPr>
    </w:p>
    <w:p w14:paraId="3E759CD1"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Lecturer </w:t>
      </w:r>
      <w:proofErr w:type="gramStart"/>
      <w:r>
        <w:rPr>
          <w:rFonts w:ascii="Times New Roman" w:eastAsia="Times New Roman" w:hAnsi="Times New Roman" w:cs="Times New Roman"/>
          <w:b/>
          <w:bCs/>
          <w:sz w:val="24"/>
          <w:szCs w:val="24"/>
        </w:rPr>
        <w:t>Name :</w:t>
      </w:r>
      <w:proofErr w:type="gramEnd"/>
      <w:r>
        <w:rPr>
          <w:rFonts w:ascii="Times New Roman" w:eastAsia="Times New Roman" w:hAnsi="Times New Roman" w:cs="Times New Roman"/>
          <w:b/>
          <w:bCs/>
          <w:sz w:val="24"/>
          <w:szCs w:val="24"/>
        </w:rPr>
        <w:t xml:space="preserve"> Christopher Osborne</w:t>
      </w:r>
    </w:p>
    <w:p w14:paraId="410DC961"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48F364B5"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Student ID: 2416190</w:t>
      </w:r>
    </w:p>
    <w:p w14:paraId="3C6B3EC2"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79536B7E" w14:textId="77777777" w:rsidR="009024B8" w:rsidRDefault="00000000">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Student Name: Elizaveta Michurina</w:t>
      </w:r>
    </w:p>
    <w:p w14:paraId="104FCADF" w14:textId="77777777" w:rsidR="009024B8" w:rsidRDefault="009024B8">
      <w:pPr>
        <w:rPr>
          <w:b/>
          <w:bCs/>
        </w:rPr>
      </w:pPr>
    </w:p>
    <w:p w14:paraId="6026777F" w14:textId="77777777" w:rsidR="009024B8" w:rsidRDefault="009024B8">
      <w:pPr>
        <w:rPr>
          <w:b/>
          <w:bCs/>
        </w:rPr>
      </w:pPr>
    </w:p>
    <w:p w14:paraId="3EC31C9A" w14:textId="77777777" w:rsidR="009024B8" w:rsidRDefault="009024B8">
      <w:pPr>
        <w:rPr>
          <w:b/>
          <w:bCs/>
        </w:rPr>
      </w:pPr>
    </w:p>
    <w:p w14:paraId="5E2D1523" w14:textId="77777777" w:rsidR="009024B8" w:rsidRDefault="009024B8">
      <w:pPr>
        <w:rPr>
          <w:b/>
          <w:bCs/>
        </w:rPr>
      </w:pPr>
    </w:p>
    <w:p w14:paraId="0290CDB7" w14:textId="77777777" w:rsidR="009024B8" w:rsidRDefault="009024B8">
      <w:pPr>
        <w:rPr>
          <w:b/>
          <w:bCs/>
        </w:rPr>
      </w:pPr>
    </w:p>
    <w:p w14:paraId="08308B79" w14:textId="77777777" w:rsidR="009024B8" w:rsidRDefault="009024B8">
      <w:pPr>
        <w:rPr>
          <w:b/>
          <w:bCs/>
        </w:rPr>
      </w:pPr>
    </w:p>
    <w:p w14:paraId="496357F5" w14:textId="77777777" w:rsidR="009024B8" w:rsidRDefault="009024B8">
      <w:pPr>
        <w:rPr>
          <w:b/>
          <w:bCs/>
        </w:rPr>
      </w:pPr>
    </w:p>
    <w:p w14:paraId="033228EA" w14:textId="77777777" w:rsidR="009024B8" w:rsidRDefault="009024B8">
      <w:pPr>
        <w:rPr>
          <w:b/>
          <w:bCs/>
        </w:rPr>
      </w:pPr>
    </w:p>
    <w:p w14:paraId="3658582C" w14:textId="77777777" w:rsidR="009024B8" w:rsidRDefault="009024B8">
      <w:pPr>
        <w:rPr>
          <w:b/>
          <w:bCs/>
        </w:rPr>
      </w:pPr>
    </w:p>
    <w:p w14:paraId="763B6E8B" w14:textId="77777777" w:rsidR="009024B8" w:rsidRDefault="009024B8">
      <w:pPr>
        <w:rPr>
          <w:b/>
          <w:bCs/>
        </w:rPr>
      </w:pPr>
    </w:p>
    <w:p w14:paraId="610CC42E" w14:textId="77777777" w:rsidR="009024B8" w:rsidRDefault="009024B8">
      <w:pPr>
        <w:rPr>
          <w:b/>
          <w:bCs/>
        </w:rPr>
      </w:pPr>
    </w:p>
    <w:p w14:paraId="41CEF1F3" w14:textId="77777777" w:rsidR="009024B8" w:rsidRDefault="009024B8">
      <w:pPr>
        <w:rPr>
          <w:b/>
          <w:bCs/>
        </w:rPr>
      </w:pPr>
    </w:p>
    <w:p w14:paraId="3B24DDEE" w14:textId="77777777" w:rsidR="009024B8" w:rsidRDefault="009024B8">
      <w:pPr>
        <w:rPr>
          <w:b/>
          <w:bCs/>
        </w:rPr>
      </w:pPr>
    </w:p>
    <w:p w14:paraId="1062C775" w14:textId="77777777" w:rsidR="009024B8" w:rsidRDefault="009024B8">
      <w:pPr>
        <w:rPr>
          <w:b/>
          <w:bCs/>
        </w:rPr>
      </w:pPr>
    </w:p>
    <w:p w14:paraId="388A9EBC" w14:textId="77777777" w:rsidR="009024B8" w:rsidRDefault="009024B8">
      <w:pPr>
        <w:rPr>
          <w:b/>
          <w:bCs/>
        </w:rPr>
      </w:pPr>
    </w:p>
    <w:p w14:paraId="38F853DC" w14:textId="77777777" w:rsidR="009024B8" w:rsidRDefault="009024B8">
      <w:pPr>
        <w:rPr>
          <w:b/>
          <w:bCs/>
        </w:rPr>
      </w:pPr>
    </w:p>
    <w:p w14:paraId="29B5F64A" w14:textId="77777777" w:rsidR="009024B8" w:rsidRDefault="00000000">
      <w:pPr>
        <w:rPr>
          <w:b/>
          <w:bCs/>
        </w:rPr>
      </w:pPr>
      <w:r>
        <w:rPr>
          <w:b/>
          <w:bCs/>
        </w:rPr>
        <w:t>Table of Contents</w:t>
      </w:r>
    </w:p>
    <w:p w14:paraId="44B646C8" w14:textId="77777777" w:rsidR="009024B8" w:rsidRDefault="009024B8">
      <w:pPr>
        <w:rPr>
          <w:b/>
          <w:bCs/>
        </w:rPr>
      </w:pPr>
    </w:p>
    <w:p w14:paraId="1FC62E97" w14:textId="77777777" w:rsidR="009024B8" w:rsidRDefault="009024B8">
      <w:pPr>
        <w:rPr>
          <w:b/>
          <w:bCs/>
        </w:rPr>
      </w:pPr>
    </w:p>
    <w:p w14:paraId="10F618B8" w14:textId="11BDD17A" w:rsidR="009024B8" w:rsidRDefault="00000000">
      <w:pPr>
        <w:rPr>
          <w:rFonts w:ascii="Arial" w:eastAsia="Arial" w:hAnsi="Arial" w:cs="Arial"/>
          <w:b/>
          <w:bCs/>
        </w:rPr>
      </w:pPr>
      <w:r>
        <w:rPr>
          <w:rFonts w:ascii="Arial" w:eastAsia="Arial" w:hAnsi="Arial" w:cs="Arial"/>
          <w:b/>
          <w:bCs/>
        </w:rPr>
        <w:t>Introduction……………………………………………………………………………………</w:t>
      </w:r>
      <w:r w:rsidR="003A3CDE">
        <w:rPr>
          <w:rFonts w:ascii="Arial" w:eastAsia="Arial" w:hAnsi="Arial" w:cs="Arial"/>
          <w:b/>
          <w:bCs/>
        </w:rPr>
        <w:t>……2</w:t>
      </w:r>
    </w:p>
    <w:p w14:paraId="4C1F17B8" w14:textId="479C960A" w:rsidR="009024B8" w:rsidRDefault="00000000">
      <w:pPr>
        <w:rPr>
          <w:rFonts w:ascii="Arial" w:eastAsia="Arial" w:hAnsi="Arial" w:cs="Arial"/>
          <w:b/>
          <w:bCs/>
        </w:rPr>
      </w:pPr>
      <w:r>
        <w:rPr>
          <w:rFonts w:ascii="Arial" w:eastAsia="Arial" w:hAnsi="Arial" w:cs="Arial"/>
          <w:b/>
          <w:bCs/>
        </w:rPr>
        <w:t xml:space="preserve">How organisational culture influences the organisation’s structure and </w:t>
      </w:r>
      <w:proofErr w:type="gramStart"/>
      <w:r>
        <w:rPr>
          <w:rFonts w:ascii="Arial" w:eastAsia="Arial" w:hAnsi="Arial" w:cs="Arial"/>
          <w:b/>
          <w:bCs/>
        </w:rPr>
        <w:t>decision making</w:t>
      </w:r>
      <w:proofErr w:type="gramEnd"/>
      <w:r>
        <w:rPr>
          <w:rFonts w:ascii="Arial" w:eastAsia="Arial" w:hAnsi="Arial" w:cs="Arial"/>
          <w:b/>
          <w:bCs/>
        </w:rPr>
        <w:t xml:space="preserve"> processes……………………………………………………………………………………</w:t>
      </w:r>
      <w:r w:rsidR="003A3CDE">
        <w:rPr>
          <w:rFonts w:ascii="Arial" w:eastAsia="Arial" w:hAnsi="Arial" w:cs="Arial"/>
          <w:b/>
          <w:bCs/>
        </w:rPr>
        <w:t>………2</w:t>
      </w:r>
    </w:p>
    <w:p w14:paraId="5FDDD59E" w14:textId="44C8B5E9" w:rsidR="009024B8" w:rsidRDefault="00000000">
      <w:pPr>
        <w:spacing w:line="360" w:lineRule="auto"/>
        <w:rPr>
          <w:rFonts w:ascii="Arial" w:eastAsia="Arial" w:hAnsi="Arial" w:cs="Arial"/>
          <w:b/>
          <w:bCs/>
        </w:rPr>
      </w:pPr>
      <w:r>
        <w:rPr>
          <w:rFonts w:ascii="Arial" w:eastAsia="Arial" w:hAnsi="Arial" w:cs="Arial"/>
          <w:b/>
          <w:bCs/>
        </w:rPr>
        <w:t>Applying Organisational Culture Frameworks to Tesco: Identifying and Evaluating the Prevailing Culture…………………………………………………………………………</w:t>
      </w:r>
      <w:r w:rsidR="003A3CDE">
        <w:rPr>
          <w:rFonts w:ascii="Arial" w:eastAsia="Arial" w:hAnsi="Arial" w:cs="Arial"/>
          <w:b/>
          <w:bCs/>
        </w:rPr>
        <w:t>……</w:t>
      </w:r>
      <w:proofErr w:type="gramStart"/>
      <w:r w:rsidR="003A3CDE">
        <w:rPr>
          <w:rFonts w:ascii="Arial" w:eastAsia="Arial" w:hAnsi="Arial" w:cs="Arial"/>
          <w:b/>
          <w:bCs/>
        </w:rPr>
        <w:t>…..</w:t>
      </w:r>
      <w:proofErr w:type="gramEnd"/>
      <w:r w:rsidR="003A3CDE">
        <w:rPr>
          <w:rFonts w:ascii="Arial" w:eastAsia="Arial" w:hAnsi="Arial" w:cs="Arial"/>
          <w:b/>
          <w:bCs/>
        </w:rPr>
        <w:t>4</w:t>
      </w:r>
    </w:p>
    <w:p w14:paraId="5C58FE31" w14:textId="4AC3C7E9" w:rsidR="009024B8" w:rsidRDefault="00000000">
      <w:pPr>
        <w:spacing w:line="360" w:lineRule="auto"/>
        <w:rPr>
          <w:rFonts w:ascii="Arial" w:eastAsia="Arial" w:hAnsi="Arial" w:cs="Arial"/>
          <w:b/>
          <w:bCs/>
        </w:rPr>
      </w:pPr>
      <w:r>
        <w:rPr>
          <w:rFonts w:ascii="Arial" w:eastAsia="Arial" w:hAnsi="Arial" w:cs="Arial"/>
          <w:b/>
          <w:bCs/>
        </w:rPr>
        <w:t>Schein’s Model of Organisational Culture…………………………………………………</w:t>
      </w:r>
      <w:proofErr w:type="gramStart"/>
      <w:r>
        <w:rPr>
          <w:rFonts w:ascii="Arial" w:eastAsia="Arial" w:hAnsi="Arial" w:cs="Arial"/>
          <w:b/>
          <w:bCs/>
        </w:rPr>
        <w:t>…</w:t>
      </w:r>
      <w:r w:rsidR="003A3CDE">
        <w:rPr>
          <w:rFonts w:ascii="Arial" w:eastAsia="Arial" w:hAnsi="Arial" w:cs="Arial"/>
          <w:b/>
          <w:bCs/>
        </w:rPr>
        <w:t>..</w:t>
      </w:r>
      <w:proofErr w:type="gramEnd"/>
      <w:r w:rsidR="003A3CDE">
        <w:rPr>
          <w:rFonts w:ascii="Arial" w:eastAsia="Arial" w:hAnsi="Arial" w:cs="Arial"/>
          <w:b/>
          <w:bCs/>
        </w:rPr>
        <w:t>4</w:t>
      </w:r>
    </w:p>
    <w:p w14:paraId="5D1C77F0" w14:textId="2D445A56" w:rsidR="009024B8" w:rsidRDefault="00000000">
      <w:pPr>
        <w:spacing w:line="360" w:lineRule="auto"/>
        <w:rPr>
          <w:rFonts w:ascii="Arial" w:eastAsia="Arial" w:hAnsi="Arial" w:cs="Arial"/>
          <w:b/>
          <w:bCs/>
        </w:rPr>
      </w:pPr>
      <w:r>
        <w:rPr>
          <w:rFonts w:ascii="Arial" w:eastAsia="Arial" w:hAnsi="Arial" w:cs="Arial"/>
          <w:b/>
          <w:bCs/>
        </w:rPr>
        <w:t>Hofstede’s Cultural Dimensions………………………………………………………………</w:t>
      </w:r>
      <w:r w:rsidR="003A3CDE">
        <w:rPr>
          <w:rFonts w:ascii="Arial" w:eastAsia="Arial" w:hAnsi="Arial" w:cs="Arial"/>
          <w:b/>
          <w:bCs/>
        </w:rPr>
        <w:t>…6</w:t>
      </w:r>
    </w:p>
    <w:p w14:paraId="28321FBC" w14:textId="324A668A" w:rsidR="009024B8" w:rsidRDefault="00000000">
      <w:pPr>
        <w:spacing w:line="360" w:lineRule="auto"/>
        <w:rPr>
          <w:rFonts w:ascii="Arial" w:eastAsia="Arial" w:hAnsi="Arial" w:cs="Arial"/>
          <w:b/>
          <w:bCs/>
        </w:rPr>
      </w:pPr>
      <w:r>
        <w:rPr>
          <w:rFonts w:ascii="Arial" w:eastAsia="Arial" w:hAnsi="Arial" w:cs="Arial"/>
          <w:b/>
          <w:bCs/>
        </w:rPr>
        <w:t>Handy’s Cultural Types……………………………………………………………………………</w:t>
      </w:r>
      <w:r w:rsidR="003A3CDE">
        <w:rPr>
          <w:rFonts w:ascii="Arial" w:eastAsia="Arial" w:hAnsi="Arial" w:cs="Arial"/>
          <w:b/>
          <w:bCs/>
        </w:rPr>
        <w:t>8</w:t>
      </w:r>
    </w:p>
    <w:p w14:paraId="25F83834" w14:textId="3A574B81" w:rsidR="009024B8" w:rsidRDefault="00000000">
      <w:pPr>
        <w:spacing w:line="360" w:lineRule="auto"/>
        <w:rPr>
          <w:rFonts w:ascii="Arial" w:eastAsia="Arial" w:hAnsi="Arial" w:cs="Arial"/>
          <w:b/>
          <w:bCs/>
        </w:rPr>
      </w:pPr>
      <w:r>
        <w:rPr>
          <w:rFonts w:ascii="Arial" w:eastAsia="Arial" w:hAnsi="Arial" w:cs="Arial"/>
          <w:b/>
          <w:bCs/>
        </w:rPr>
        <w:t>How Tesco’s Organisational Culture Enables Adaptation to External Environmental Influences…………………………………………………………………………………………</w:t>
      </w:r>
      <w:r w:rsidR="003A3CDE">
        <w:rPr>
          <w:rFonts w:ascii="Arial" w:eastAsia="Arial" w:hAnsi="Arial" w:cs="Arial"/>
          <w:b/>
          <w:bCs/>
        </w:rPr>
        <w:t>...10</w:t>
      </w:r>
    </w:p>
    <w:p w14:paraId="3E90F29D" w14:textId="75B84C62" w:rsidR="009024B8" w:rsidRDefault="00000000">
      <w:pPr>
        <w:spacing w:line="360" w:lineRule="auto"/>
        <w:rPr>
          <w:rFonts w:ascii="Arial" w:eastAsia="Arial" w:hAnsi="Arial" w:cs="Arial"/>
          <w:b/>
          <w:bCs/>
        </w:rPr>
      </w:pPr>
      <w:r>
        <w:rPr>
          <w:rFonts w:ascii="Arial" w:eastAsia="Arial" w:hAnsi="Arial" w:cs="Arial"/>
          <w:b/>
          <w:bCs/>
        </w:rPr>
        <w:t>Customer Centric Culture and Market Adaptation............................................................</w:t>
      </w:r>
      <w:r w:rsidR="003A3CDE">
        <w:rPr>
          <w:rFonts w:ascii="Arial" w:eastAsia="Arial" w:hAnsi="Arial" w:cs="Arial"/>
          <w:b/>
          <w:bCs/>
        </w:rPr>
        <w:t>11</w:t>
      </w:r>
    </w:p>
    <w:p w14:paraId="59B85510" w14:textId="059A3FF5" w:rsidR="009024B8" w:rsidRDefault="00000000">
      <w:pPr>
        <w:spacing w:line="360" w:lineRule="auto"/>
        <w:rPr>
          <w:rFonts w:ascii="Arial" w:eastAsia="Arial" w:hAnsi="Arial" w:cs="Arial"/>
          <w:b/>
          <w:bCs/>
        </w:rPr>
      </w:pPr>
      <w:r>
        <w:rPr>
          <w:rFonts w:ascii="Arial" w:eastAsia="Arial" w:hAnsi="Arial" w:cs="Arial"/>
          <w:b/>
          <w:bCs/>
        </w:rPr>
        <w:t>Efficiency Driven Culture and Economic Pressures……………………………………</w:t>
      </w:r>
      <w:proofErr w:type="gramStart"/>
      <w:r>
        <w:rPr>
          <w:rFonts w:ascii="Arial" w:eastAsia="Arial" w:hAnsi="Arial" w:cs="Arial"/>
          <w:b/>
          <w:bCs/>
        </w:rPr>
        <w:t>…</w:t>
      </w:r>
      <w:r w:rsidR="003A3CDE">
        <w:rPr>
          <w:rFonts w:ascii="Arial" w:eastAsia="Arial" w:hAnsi="Arial" w:cs="Arial"/>
          <w:b/>
          <w:bCs/>
        </w:rPr>
        <w:t>..</w:t>
      </w:r>
      <w:proofErr w:type="gramEnd"/>
      <w:r w:rsidR="003A3CDE">
        <w:rPr>
          <w:rFonts w:ascii="Arial" w:eastAsia="Arial" w:hAnsi="Arial" w:cs="Arial"/>
          <w:b/>
          <w:bCs/>
        </w:rPr>
        <w:t>11</w:t>
      </w:r>
    </w:p>
    <w:p w14:paraId="0FA43376" w14:textId="6032AD2C" w:rsidR="009024B8" w:rsidRDefault="00000000">
      <w:pPr>
        <w:spacing w:line="360" w:lineRule="auto"/>
        <w:rPr>
          <w:rFonts w:ascii="Arial" w:eastAsia="Arial" w:hAnsi="Arial" w:cs="Arial"/>
          <w:b/>
          <w:bCs/>
        </w:rPr>
      </w:pPr>
      <w:r>
        <w:rPr>
          <w:rFonts w:ascii="Arial" w:eastAsia="Arial" w:hAnsi="Arial" w:cs="Arial"/>
          <w:b/>
          <w:bCs/>
        </w:rPr>
        <w:t>Critically Assessing Whether Tesco’s Organisational Culture Acts as a Barrier or an Enabler ……………………………………………………………………………………………</w:t>
      </w:r>
      <w:r w:rsidR="003A3CDE">
        <w:rPr>
          <w:rFonts w:ascii="Arial" w:eastAsia="Arial" w:hAnsi="Arial" w:cs="Arial"/>
          <w:b/>
          <w:bCs/>
        </w:rPr>
        <w:t>..12</w:t>
      </w:r>
    </w:p>
    <w:p w14:paraId="2956F7E1" w14:textId="7F45A0B0" w:rsidR="009024B8" w:rsidRDefault="00000000">
      <w:pPr>
        <w:spacing w:line="360" w:lineRule="auto"/>
        <w:rPr>
          <w:rFonts w:ascii="Arial" w:eastAsia="Arial" w:hAnsi="Arial" w:cs="Arial"/>
          <w:b/>
          <w:bCs/>
        </w:rPr>
      </w:pPr>
      <w:r>
        <w:rPr>
          <w:rFonts w:ascii="Arial" w:eastAsia="Arial" w:hAnsi="Arial" w:cs="Arial"/>
          <w:b/>
          <w:bCs/>
        </w:rPr>
        <w:t>Impact of Organisational Culture on Organisational Performance and Recommendations………………………………………………………………………………</w:t>
      </w:r>
      <w:r w:rsidR="003A3CDE">
        <w:rPr>
          <w:rFonts w:ascii="Arial" w:eastAsia="Arial" w:hAnsi="Arial" w:cs="Arial"/>
          <w:b/>
          <w:bCs/>
        </w:rPr>
        <w:t>...13</w:t>
      </w:r>
    </w:p>
    <w:p w14:paraId="08704D8E" w14:textId="0E3DC9DA" w:rsidR="009024B8" w:rsidRDefault="00000000">
      <w:pPr>
        <w:spacing w:line="360" w:lineRule="auto"/>
        <w:rPr>
          <w:rFonts w:ascii="Arial" w:eastAsia="Arial" w:hAnsi="Arial" w:cs="Arial"/>
          <w:b/>
          <w:bCs/>
        </w:rPr>
      </w:pPr>
      <w:r>
        <w:rPr>
          <w:rFonts w:ascii="Arial" w:eastAsia="Arial" w:hAnsi="Arial" w:cs="Arial"/>
          <w:b/>
          <w:bCs/>
        </w:rPr>
        <w:t>Conclusion…………………………………………………………………………………………</w:t>
      </w:r>
      <w:r w:rsidR="003A3CDE">
        <w:rPr>
          <w:rFonts w:ascii="Arial" w:eastAsia="Arial" w:hAnsi="Arial" w:cs="Arial"/>
          <w:b/>
          <w:bCs/>
        </w:rPr>
        <w:t>.14</w:t>
      </w:r>
    </w:p>
    <w:p w14:paraId="7E8951A7" w14:textId="5B66ECED" w:rsidR="009024B8" w:rsidRDefault="00000000">
      <w:pPr>
        <w:spacing w:line="360" w:lineRule="auto"/>
        <w:rPr>
          <w:rFonts w:ascii="Arial" w:eastAsia="Arial" w:hAnsi="Arial" w:cs="Arial"/>
          <w:b/>
          <w:bCs/>
        </w:rPr>
        <w:sectPr w:rsidR="009024B8">
          <w:footerReference w:type="default" r:id="rId9"/>
          <w:pgSz w:w="11906" w:h="16838"/>
          <w:pgMar w:top="1440" w:right="1440" w:bottom="1440" w:left="1440" w:header="708" w:footer="708" w:gutter="0"/>
          <w:pgNumType w:start="0"/>
          <w:cols w:space="720"/>
          <w:titlePg/>
        </w:sectPr>
      </w:pPr>
      <w:r>
        <w:rPr>
          <w:rFonts w:ascii="Arial" w:eastAsia="Arial" w:hAnsi="Arial" w:cs="Arial"/>
          <w:b/>
          <w:bCs/>
        </w:rPr>
        <w:t>Reference list………………………………………………………………………………………</w:t>
      </w:r>
      <w:r w:rsidR="003A3CDE">
        <w:rPr>
          <w:rFonts w:ascii="Arial" w:eastAsia="Arial" w:hAnsi="Arial" w:cs="Arial"/>
          <w:b/>
          <w:bCs/>
        </w:rPr>
        <w:t>16</w:t>
      </w:r>
    </w:p>
    <w:p w14:paraId="750E6D20" w14:textId="77777777" w:rsidR="009024B8" w:rsidRDefault="00000000">
      <w:pPr>
        <w:rPr>
          <w:rFonts w:ascii="Arial" w:eastAsia="Arial" w:hAnsi="Arial" w:cs="Arial"/>
          <w:b/>
          <w:bCs/>
        </w:rPr>
      </w:pPr>
      <w:r>
        <w:rPr>
          <w:rFonts w:ascii="Arial" w:eastAsia="Arial" w:hAnsi="Arial" w:cs="Arial"/>
          <w:b/>
          <w:bCs/>
        </w:rPr>
        <w:lastRenderedPageBreak/>
        <w:t xml:space="preserve">Introduction </w:t>
      </w:r>
    </w:p>
    <w:p w14:paraId="457D4F66" w14:textId="77777777" w:rsidR="009024B8" w:rsidRDefault="009024B8">
      <w:pPr>
        <w:rPr>
          <w:rFonts w:ascii="Arial" w:eastAsia="Arial" w:hAnsi="Arial" w:cs="Arial"/>
          <w:b/>
          <w:bCs/>
        </w:rPr>
      </w:pPr>
    </w:p>
    <w:p w14:paraId="735BCFBF" w14:textId="77777777" w:rsidR="009024B8" w:rsidRDefault="00000000">
      <w:pPr>
        <w:spacing w:line="360" w:lineRule="auto"/>
        <w:rPr>
          <w:rFonts w:ascii="Arial" w:eastAsia="Arial" w:hAnsi="Arial" w:cs="Arial"/>
        </w:rPr>
      </w:pPr>
      <w:r>
        <w:rPr>
          <w:rFonts w:ascii="Arial" w:eastAsia="Arial" w:hAnsi="Arial" w:cs="Arial"/>
        </w:rPr>
        <w:t xml:space="preserve">Organisational culture plays a fundamental role in shaping how organisations operate, influencing decision-making, structural design, employee behaviour, motivation, and overall performance. Mullins and Christy (2016) emphasise that culture determines “how things are done around here,” highlighting its pervasive impact on organisational effectiveness, particularly within complex and globally influenced environments. This report examines Tesco, the UK’s largest retailer, to evaluate how its organisational culture influences structural arrangements, decision-making processes, adaptability to external environmental pressures, and overall organisational functioning. Using established theoretical frameworks including Schein’s cultural model, Handy’s cultural typology, and Hofstede’s cultural dimensions, the analysis identifies Tesco’s prevailing cultural characteristics and assesses their impact on performance. The report also critically evaluates whether Tesco’s culture acts as an enabler or barrier to organisational effectiveness and proposes theory informed, </w:t>
      </w:r>
      <w:proofErr w:type="gramStart"/>
      <w:r>
        <w:rPr>
          <w:rFonts w:ascii="Arial" w:eastAsia="Arial" w:hAnsi="Arial" w:cs="Arial"/>
        </w:rPr>
        <w:t>evidence based</w:t>
      </w:r>
      <w:proofErr w:type="gramEnd"/>
      <w:r>
        <w:rPr>
          <w:rFonts w:ascii="Arial" w:eastAsia="Arial" w:hAnsi="Arial" w:cs="Arial"/>
        </w:rPr>
        <w:t xml:space="preserve"> recommendations for cultural development. Through this structured analysis, the report provides a comprehensive understanding of Tesco’s culture and its strategic significance. </w:t>
      </w:r>
    </w:p>
    <w:p w14:paraId="243DCE78" w14:textId="77777777" w:rsidR="009024B8" w:rsidRDefault="009024B8">
      <w:pPr>
        <w:rPr>
          <w:b/>
          <w:bCs/>
        </w:rPr>
      </w:pPr>
    </w:p>
    <w:p w14:paraId="7226A3A3" w14:textId="77777777" w:rsidR="009024B8" w:rsidRDefault="00000000">
      <w:pPr>
        <w:spacing w:line="360" w:lineRule="auto"/>
        <w:rPr>
          <w:rFonts w:ascii="Arial" w:eastAsia="Arial" w:hAnsi="Arial" w:cs="Arial"/>
          <w:b/>
          <w:bCs/>
        </w:rPr>
      </w:pPr>
      <w:r>
        <w:rPr>
          <w:rFonts w:ascii="Arial" w:eastAsia="Arial" w:hAnsi="Arial" w:cs="Arial"/>
          <w:b/>
          <w:bCs/>
        </w:rPr>
        <w:t xml:space="preserve">How Organisational Culture Influences Tesco’s Structure and </w:t>
      </w:r>
      <w:proofErr w:type="gramStart"/>
      <w:r>
        <w:rPr>
          <w:rFonts w:ascii="Arial" w:eastAsia="Arial" w:hAnsi="Arial" w:cs="Arial"/>
          <w:b/>
          <w:bCs/>
        </w:rPr>
        <w:t>Decision Making</w:t>
      </w:r>
      <w:proofErr w:type="gramEnd"/>
      <w:r>
        <w:rPr>
          <w:rFonts w:ascii="Arial" w:eastAsia="Arial" w:hAnsi="Arial" w:cs="Arial"/>
          <w:b/>
          <w:bCs/>
        </w:rPr>
        <w:t xml:space="preserve"> Processes </w:t>
      </w:r>
    </w:p>
    <w:p w14:paraId="4F60A072" w14:textId="77777777" w:rsidR="009024B8" w:rsidRDefault="009024B8">
      <w:pPr>
        <w:spacing w:line="360" w:lineRule="auto"/>
        <w:rPr>
          <w:rFonts w:ascii="Arial" w:eastAsia="Arial" w:hAnsi="Arial" w:cs="Arial"/>
          <w:b/>
          <w:bCs/>
        </w:rPr>
      </w:pPr>
    </w:p>
    <w:p w14:paraId="48F8158C" w14:textId="77777777" w:rsidR="009024B8" w:rsidRDefault="00000000">
      <w:pPr>
        <w:spacing w:line="360" w:lineRule="auto"/>
        <w:rPr>
          <w:rFonts w:ascii="Arial" w:eastAsia="Arial" w:hAnsi="Arial" w:cs="Arial"/>
        </w:rPr>
      </w:pPr>
      <w:r>
        <w:rPr>
          <w:rFonts w:ascii="Arial" w:eastAsia="Arial" w:hAnsi="Arial" w:cs="Arial"/>
        </w:rPr>
        <w:t>Organisational culture plays a central role in shaping how Tesco structures its operations and makes decisions, reflecting Mullins and Christy’s (2016) argument that culture determines “how things are done around here” and influences organisational processes, behaviour, and control. As one of the UK’s largest retailers, Tesco operates within a highly competitive, globalised environment, making a strong, coherent culture essential for consistency, efficiency, and strategic alignment across thousands of stores and a diverse workforce.</w:t>
      </w:r>
    </w:p>
    <w:p w14:paraId="705F776B" w14:textId="77777777" w:rsidR="009024B8" w:rsidRDefault="00000000">
      <w:pPr>
        <w:spacing w:line="360" w:lineRule="auto"/>
        <w:rPr>
          <w:rFonts w:ascii="Arial" w:eastAsia="Arial" w:hAnsi="Arial" w:cs="Arial"/>
        </w:rPr>
      </w:pPr>
      <w:r>
        <w:rPr>
          <w:rFonts w:ascii="Arial" w:eastAsia="Arial" w:hAnsi="Arial" w:cs="Arial"/>
        </w:rPr>
        <w:t xml:space="preserve">Tesco’s organisational structure is traditionally hierarchical, characterised by clear reporting lines, defined roles, and standardised procedures. This structural design reflects a </w:t>
      </w:r>
      <w:proofErr w:type="gramStart"/>
      <w:r>
        <w:rPr>
          <w:rFonts w:ascii="Arial" w:eastAsia="Arial" w:hAnsi="Arial" w:cs="Arial"/>
          <w:b/>
          <w:bCs/>
        </w:rPr>
        <w:t>role  based</w:t>
      </w:r>
      <w:proofErr w:type="gramEnd"/>
      <w:r>
        <w:rPr>
          <w:rFonts w:ascii="Arial" w:eastAsia="Arial" w:hAnsi="Arial" w:cs="Arial"/>
          <w:b/>
          <w:bCs/>
        </w:rPr>
        <w:t xml:space="preserve"> culture</w:t>
      </w:r>
      <w:r>
        <w:rPr>
          <w:rFonts w:ascii="Arial" w:eastAsia="Arial" w:hAnsi="Arial" w:cs="Arial"/>
        </w:rPr>
        <w:t xml:space="preserve">, where stability, predictability, and adherence to established processes are prioritised. The company’s cultural emphasis on efficiency and reliability reinforces this structure: employees are expected to follow established routines, performance metrics, and customer service standards. Mullins and Christy (2016) highlight that culture shapes the </w:t>
      </w:r>
      <w:r>
        <w:rPr>
          <w:rFonts w:ascii="Arial" w:eastAsia="Arial" w:hAnsi="Arial" w:cs="Arial"/>
        </w:rPr>
        <w:lastRenderedPageBreak/>
        <w:t>design of organisational structures, and in Tesco’s case, the culture of operational discipline and customer focus supports a structure that enables consistent service delivery across geographically dispersed units.</w:t>
      </w:r>
    </w:p>
    <w:p w14:paraId="197542BA" w14:textId="77777777" w:rsidR="009024B8" w:rsidRDefault="00000000">
      <w:pPr>
        <w:spacing w:line="360" w:lineRule="auto"/>
        <w:rPr>
          <w:rFonts w:ascii="Arial" w:eastAsia="Arial" w:hAnsi="Arial" w:cs="Arial"/>
        </w:rPr>
      </w:pPr>
      <w:r>
        <w:rPr>
          <w:rFonts w:ascii="Arial" w:eastAsia="Arial" w:hAnsi="Arial" w:cs="Arial"/>
        </w:rPr>
        <w:t xml:space="preserve">Decision making processes within Tesco are also strongly influenced by its organisational culture. Historically, Tesco adopted a </w:t>
      </w:r>
      <w:proofErr w:type="gramStart"/>
      <w:r>
        <w:rPr>
          <w:rFonts w:ascii="Arial" w:eastAsia="Arial" w:hAnsi="Arial" w:cs="Arial"/>
          <w:b/>
          <w:bCs/>
        </w:rPr>
        <w:t>top down</w:t>
      </w:r>
      <w:proofErr w:type="gramEnd"/>
      <w:r>
        <w:rPr>
          <w:rFonts w:ascii="Arial" w:eastAsia="Arial" w:hAnsi="Arial" w:cs="Arial"/>
          <w:b/>
          <w:bCs/>
        </w:rPr>
        <w:t xml:space="preserve"> decision making approach</w:t>
      </w:r>
      <w:r>
        <w:rPr>
          <w:rFonts w:ascii="Arial" w:eastAsia="Arial" w:hAnsi="Arial" w:cs="Arial"/>
        </w:rPr>
        <w:t>, where strategic decisions were centralised at senior management level. This aligns with a culture that values control, accountability, and uniformity. Senior leaders set performance targets, operational standards, and strategic priorities, which are then cascaded throughout the organisation. This approach ensures alignment with Tesco’s core cultural values particularly efficiency, customer service, and cost control.</w:t>
      </w:r>
    </w:p>
    <w:p w14:paraId="428DA0FA" w14:textId="77777777" w:rsidR="009024B8" w:rsidRDefault="00000000">
      <w:pPr>
        <w:spacing w:line="360" w:lineRule="auto"/>
        <w:rPr>
          <w:rFonts w:ascii="Arial" w:eastAsia="Arial" w:hAnsi="Arial" w:cs="Arial"/>
        </w:rPr>
      </w:pPr>
      <w:r>
        <w:rPr>
          <w:rFonts w:ascii="Arial" w:eastAsia="Arial" w:hAnsi="Arial" w:cs="Arial"/>
        </w:rPr>
        <w:t xml:space="preserve">However, Tesco’s culture has evolved significantly in response to external pressures, including market competition, technological change, and reputational challenges following the 2014 accounting scandal. The company has increasingly embraced a </w:t>
      </w:r>
      <w:r>
        <w:rPr>
          <w:rFonts w:ascii="Arial" w:eastAsia="Arial" w:hAnsi="Arial" w:cs="Arial"/>
          <w:b/>
          <w:bCs/>
        </w:rPr>
        <w:t>more collaborative and data driven decision making culture</w:t>
      </w:r>
      <w:r>
        <w:rPr>
          <w:rFonts w:ascii="Arial" w:eastAsia="Arial" w:hAnsi="Arial" w:cs="Arial"/>
        </w:rPr>
        <w:t>, encouraging store-level managers to contribute insights based on customer behaviour and local conditions. This shift reflects Mullins and Christy’s (2016) view that culture influences group behaviour and motivation: by empowering employees and valuing their input, Tesco fosters engagement, innovation, and responsiveness.</w:t>
      </w:r>
    </w:p>
    <w:p w14:paraId="4E6574A1" w14:textId="77777777" w:rsidR="009024B8" w:rsidRDefault="00000000">
      <w:pPr>
        <w:spacing w:line="360" w:lineRule="auto"/>
        <w:rPr>
          <w:rFonts w:ascii="Arial" w:eastAsia="Arial" w:hAnsi="Arial" w:cs="Arial"/>
        </w:rPr>
      </w:pPr>
      <w:r>
        <w:rPr>
          <w:rFonts w:ascii="Arial" w:eastAsia="Arial" w:hAnsi="Arial" w:cs="Arial"/>
        </w:rPr>
        <w:t xml:space="preserve">Tesco’s culture also shapes the use of data and analytics in decision-making. The organisation’s long-standing emphasis on customer understanding exemplified by the Clubcard loyalty programme, has embedded a culture of </w:t>
      </w:r>
      <w:proofErr w:type="gramStart"/>
      <w:r>
        <w:rPr>
          <w:rFonts w:ascii="Arial" w:eastAsia="Arial" w:hAnsi="Arial" w:cs="Arial"/>
        </w:rPr>
        <w:t>evidence based</w:t>
      </w:r>
      <w:proofErr w:type="gramEnd"/>
      <w:r>
        <w:rPr>
          <w:rFonts w:ascii="Arial" w:eastAsia="Arial" w:hAnsi="Arial" w:cs="Arial"/>
        </w:rPr>
        <w:t xml:space="preserve"> decision making. Decisions regarding product ranges, pricing, promotions, and store formats are informed by customer data, reflecting a cultural belief in rational analysis and continuous improvement. This aligns with Mullins and Christy’s argument that culture affects management control and organisational processes.</w:t>
      </w:r>
    </w:p>
    <w:p w14:paraId="25382E37" w14:textId="77777777" w:rsidR="009024B8" w:rsidRDefault="00000000">
      <w:pPr>
        <w:spacing w:line="360" w:lineRule="auto"/>
        <w:rPr>
          <w:rFonts w:ascii="Arial" w:eastAsia="Arial" w:hAnsi="Arial" w:cs="Arial"/>
        </w:rPr>
      </w:pPr>
      <w:r>
        <w:rPr>
          <w:rFonts w:ascii="Arial" w:eastAsia="Arial" w:hAnsi="Arial" w:cs="Arial"/>
        </w:rPr>
        <w:t xml:space="preserve">Nevertheless, Tesco’s culture can also constrain decision making. The strong focus on KPIs and performance metrics may limit creativity and risk-taking, as employees may feel pressure to prioritise measurable outcomes over experimentation. The hierarchical structure, reinforced by a </w:t>
      </w:r>
      <w:proofErr w:type="gramStart"/>
      <w:r>
        <w:rPr>
          <w:rFonts w:ascii="Arial" w:eastAsia="Arial" w:hAnsi="Arial" w:cs="Arial"/>
        </w:rPr>
        <w:t>role based</w:t>
      </w:r>
      <w:proofErr w:type="gramEnd"/>
      <w:r>
        <w:rPr>
          <w:rFonts w:ascii="Arial" w:eastAsia="Arial" w:hAnsi="Arial" w:cs="Arial"/>
        </w:rPr>
        <w:t xml:space="preserve"> culture, can slow decision making and reduce agility, particularly in responding to rapidly changing market conditions.</w:t>
      </w:r>
    </w:p>
    <w:p w14:paraId="7751B2C4" w14:textId="77777777" w:rsidR="009024B8" w:rsidRDefault="00000000">
      <w:pPr>
        <w:spacing w:line="360" w:lineRule="auto"/>
        <w:rPr>
          <w:rFonts w:ascii="Arial" w:eastAsia="Arial" w:hAnsi="Arial" w:cs="Arial"/>
        </w:rPr>
      </w:pPr>
      <w:r>
        <w:rPr>
          <w:rFonts w:ascii="Arial" w:eastAsia="Arial" w:hAnsi="Arial" w:cs="Arial"/>
        </w:rPr>
        <w:t xml:space="preserve">Overall, Tesco’s organisational culture exerts a powerful influence on both structure and decision-making. It reinforces a hierarchical, role-based structure designed for consistency and efficiency, while shaping decision making processes that balance centralised control with increasing collaboration and data-driven insight. This interplay demonstrates Mullins </w:t>
      </w:r>
      <w:r>
        <w:rPr>
          <w:rFonts w:ascii="Arial" w:eastAsia="Arial" w:hAnsi="Arial" w:cs="Arial"/>
        </w:rPr>
        <w:lastRenderedPageBreak/>
        <w:t>and Christy’s (2016) argument that culture is a pervasive force shaping organisational behaviour, processes, and effectiveness.</w:t>
      </w:r>
    </w:p>
    <w:p w14:paraId="144411A7" w14:textId="77777777" w:rsidR="009024B8" w:rsidRDefault="00000000">
      <w:pPr>
        <w:spacing w:line="360" w:lineRule="auto"/>
        <w:rPr>
          <w:rFonts w:ascii="Arial" w:eastAsia="Arial" w:hAnsi="Arial" w:cs="Arial"/>
          <w:b/>
          <w:bCs/>
        </w:rPr>
      </w:pPr>
      <w:r>
        <w:rPr>
          <w:rFonts w:ascii="Arial" w:eastAsia="Arial" w:hAnsi="Arial" w:cs="Arial"/>
          <w:b/>
          <w:bCs/>
        </w:rPr>
        <w:t xml:space="preserve">Applying Organisational Culture Frameworks to Tesco: Identifying and Evaluating the Prevailing Culture </w:t>
      </w:r>
    </w:p>
    <w:p w14:paraId="1265DE4E" w14:textId="77777777" w:rsidR="009024B8" w:rsidRDefault="00000000">
      <w:pPr>
        <w:spacing w:line="360" w:lineRule="auto"/>
        <w:rPr>
          <w:rFonts w:ascii="Arial" w:eastAsia="Arial" w:hAnsi="Arial" w:cs="Arial"/>
        </w:rPr>
      </w:pPr>
      <w:r>
        <w:rPr>
          <w:rFonts w:ascii="Arial" w:eastAsia="Arial" w:hAnsi="Arial" w:cs="Arial"/>
        </w:rPr>
        <w:t>Understanding organisational culture is essential for analysing how employees behave, how decisions are made, and how organisations respond to internal and external pressures. Mullins and Christy (2016) emphasise that culture shapes “how things are done around here,” influencing structure, motivation, group behaviour, and management control. Using established frameworks Schein’s Model, Hofstede’s Cultural Dimensions, and Handy’s Cultural Types Tesco’s organisational culture can be examined to determine its dominant characteristics and how these influence organisational functioning.</w:t>
      </w:r>
    </w:p>
    <w:p w14:paraId="690E175F" w14:textId="77777777" w:rsidR="009024B8" w:rsidRDefault="00000000">
      <w:pPr>
        <w:spacing w:line="360" w:lineRule="auto"/>
        <w:rPr>
          <w:rFonts w:ascii="Arial" w:eastAsia="Arial" w:hAnsi="Arial" w:cs="Arial"/>
          <w:b/>
          <w:bCs/>
        </w:rPr>
      </w:pPr>
      <w:r>
        <w:rPr>
          <w:rFonts w:ascii="Arial" w:eastAsia="Arial" w:hAnsi="Arial" w:cs="Arial"/>
          <w:b/>
          <w:bCs/>
        </w:rPr>
        <w:t>Schein’s Model of Organisational Culture</w:t>
      </w:r>
    </w:p>
    <w:p w14:paraId="5CA38AD3" w14:textId="77777777" w:rsidR="009024B8" w:rsidRDefault="00000000">
      <w:pPr>
        <w:spacing w:line="360" w:lineRule="auto"/>
        <w:rPr>
          <w:rFonts w:ascii="Arial" w:eastAsia="Arial" w:hAnsi="Arial" w:cs="Arial"/>
        </w:rPr>
      </w:pPr>
      <w:r>
        <w:rPr>
          <w:rFonts w:ascii="Arial" w:eastAsia="Arial" w:hAnsi="Arial" w:cs="Arial"/>
        </w:rPr>
        <w:t xml:space="preserve">Schein (2010) identifies three levels of culture: </w:t>
      </w:r>
      <w:r>
        <w:rPr>
          <w:rFonts w:ascii="Arial" w:eastAsia="Arial" w:hAnsi="Arial" w:cs="Arial"/>
          <w:b/>
          <w:bCs/>
        </w:rPr>
        <w:t>artifacts</w:t>
      </w:r>
      <w:r>
        <w:rPr>
          <w:rFonts w:ascii="Arial" w:eastAsia="Arial" w:hAnsi="Arial" w:cs="Arial"/>
        </w:rPr>
        <w:t xml:space="preserve">, </w:t>
      </w:r>
      <w:r>
        <w:rPr>
          <w:rFonts w:ascii="Arial" w:eastAsia="Arial" w:hAnsi="Arial" w:cs="Arial"/>
          <w:b/>
          <w:bCs/>
        </w:rPr>
        <w:t>espoused values</w:t>
      </w:r>
      <w:r>
        <w:rPr>
          <w:rFonts w:ascii="Arial" w:eastAsia="Arial" w:hAnsi="Arial" w:cs="Arial"/>
        </w:rPr>
        <w:t xml:space="preserve">, and </w:t>
      </w:r>
      <w:r>
        <w:rPr>
          <w:rFonts w:ascii="Arial" w:eastAsia="Arial" w:hAnsi="Arial" w:cs="Arial"/>
          <w:b/>
          <w:bCs/>
        </w:rPr>
        <w:t>basic underlying assumptions</w:t>
      </w:r>
      <w:r>
        <w:rPr>
          <w:rFonts w:ascii="Arial" w:eastAsia="Arial" w:hAnsi="Arial" w:cs="Arial"/>
        </w:rPr>
        <w:t>. Analysing Tesco through this model reveals a culture centred on efficiency, customer service, and structured processes.</w:t>
      </w:r>
    </w:p>
    <w:p w14:paraId="0911AF66" w14:textId="77777777" w:rsidR="009024B8" w:rsidRDefault="00000000">
      <w:pPr>
        <w:spacing w:line="360" w:lineRule="auto"/>
        <w:rPr>
          <w:rFonts w:ascii="Arial" w:eastAsia="Arial" w:hAnsi="Arial" w:cs="Arial"/>
        </w:rPr>
      </w:pPr>
      <w:r>
        <w:rPr>
          <w:rFonts w:ascii="Arial" w:eastAsia="Arial" w:hAnsi="Arial" w:cs="Arial"/>
          <w:b/>
          <w:bCs/>
        </w:rPr>
        <w:t>Artifacts</w:t>
      </w:r>
      <w:r>
        <w:rPr>
          <w:rFonts w:ascii="Arial" w:eastAsia="Arial" w:hAnsi="Arial" w:cs="Arial"/>
        </w:rPr>
        <w:t xml:space="preserve"> are the visible and tangible elements of culture. At Tesco, these include standardised store layouts, uniforms, customer service scripts, and digital performance dashboards. Daily routines such as team huddles, stock-checking procedures, and customer satisfaction metrics demonstrate a strong emphasis on consistency and operational control. These artifacts communicate a culture that values predictability, efficiency, and measurable performance.</w:t>
      </w:r>
    </w:p>
    <w:p w14:paraId="0682A15E" w14:textId="77777777" w:rsidR="009024B8" w:rsidRDefault="00000000">
      <w:pPr>
        <w:spacing w:line="360" w:lineRule="auto"/>
        <w:rPr>
          <w:rFonts w:ascii="Arial" w:eastAsia="Arial" w:hAnsi="Arial" w:cs="Arial"/>
        </w:rPr>
      </w:pPr>
      <w:r>
        <w:rPr>
          <w:rFonts w:ascii="Arial" w:eastAsia="Arial" w:hAnsi="Arial" w:cs="Arial"/>
          <w:b/>
          <w:bCs/>
        </w:rPr>
        <w:t>Espoused values</w:t>
      </w:r>
      <w:r>
        <w:rPr>
          <w:rFonts w:ascii="Arial" w:eastAsia="Arial" w:hAnsi="Arial" w:cs="Arial"/>
        </w:rPr>
        <w:t xml:space="preserve"> are the organisation’s stated principles and goals. Tesco promotes values such as “Every Little Helps,” teamwork, respect, and customer focus. These values are embedded in training programmes, leadership communication, and reward systems. Employees are encouraged to take ownership of customer issues, collaborate across departments, and maintain high service standards. The organisation’s investment in digital transformation and sustainability initiatives also reflects values of innovation and long-term responsibility.</w:t>
      </w:r>
    </w:p>
    <w:p w14:paraId="5C75474C" w14:textId="77777777" w:rsidR="009024B8" w:rsidRDefault="00000000">
      <w:pPr>
        <w:spacing w:line="360" w:lineRule="auto"/>
        <w:rPr>
          <w:rFonts w:ascii="Arial" w:eastAsia="Arial" w:hAnsi="Arial" w:cs="Arial"/>
        </w:rPr>
      </w:pPr>
      <w:r>
        <w:rPr>
          <w:rFonts w:ascii="Arial" w:eastAsia="Arial" w:hAnsi="Arial" w:cs="Arial"/>
          <w:b/>
          <w:bCs/>
        </w:rPr>
        <w:t>Basic underlying assumptions</w:t>
      </w:r>
      <w:r>
        <w:rPr>
          <w:rFonts w:ascii="Arial" w:eastAsia="Arial" w:hAnsi="Arial" w:cs="Arial"/>
        </w:rPr>
        <w:t xml:space="preserve"> represent the deep, taken-for-granted beliefs that guide behaviour. At Tesco, these assumptions include the belief that customers expect fast, efficient service; that competition requires continuous improvement; and that employees perform best when roles are clearly defined. These assumptions underpin the organisation’s preference for structured processes, data-driven decision-making, and performance monitoring.</w:t>
      </w:r>
    </w:p>
    <w:p w14:paraId="1A3D18A3" w14:textId="77777777" w:rsidR="009024B8" w:rsidRDefault="00000000">
      <w:pPr>
        <w:spacing w:line="360" w:lineRule="auto"/>
        <w:rPr>
          <w:rFonts w:ascii="Arial" w:eastAsia="Arial" w:hAnsi="Arial" w:cs="Arial"/>
        </w:rPr>
      </w:pPr>
      <w:r>
        <w:rPr>
          <w:rFonts w:ascii="Arial" w:eastAsia="Arial" w:hAnsi="Arial" w:cs="Arial"/>
        </w:rPr>
        <w:lastRenderedPageBreak/>
        <w:t xml:space="preserve">Through Schein’s model, Tesco’s culture emerges as </w:t>
      </w:r>
      <w:r>
        <w:rPr>
          <w:rFonts w:ascii="Arial" w:eastAsia="Arial" w:hAnsi="Arial" w:cs="Arial"/>
          <w:b/>
          <w:bCs/>
        </w:rPr>
        <w:t>highly structured, customer-centric, and performance-oriented</w:t>
      </w:r>
      <w:r>
        <w:rPr>
          <w:rFonts w:ascii="Arial" w:eastAsia="Arial" w:hAnsi="Arial" w:cs="Arial"/>
        </w:rPr>
        <w:t>, with strong alignment between visible practices and underlying assumptions.</w:t>
      </w:r>
    </w:p>
    <w:p w14:paraId="34E6D984" w14:textId="77777777" w:rsidR="009024B8" w:rsidRDefault="00000000">
      <w:pPr>
        <w:spacing w:line="360" w:lineRule="auto"/>
        <w:rPr>
          <w:rFonts w:ascii="Arial" w:eastAsia="Arial" w:hAnsi="Arial" w:cs="Arial"/>
        </w:rPr>
      </w:pPr>
      <w:r>
        <w:rPr>
          <w:noProof/>
        </w:rPr>
        <w:drawing>
          <wp:inline distT="0" distB="0" distL="0" distR="0" wp14:anchorId="0B6D7386" wp14:editId="00F57FCD">
            <wp:extent cx="5731510" cy="6474460"/>
            <wp:effectExtent l="0" t="0" r="0" b="0"/>
            <wp:docPr id="1847492688"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0"/>
                    <a:srcRect/>
                    <a:stretch>
                      <a:fillRect/>
                    </a:stretch>
                  </pic:blipFill>
                  <pic:spPr>
                    <a:xfrm>
                      <a:off x="0" y="0"/>
                      <a:ext cx="5731510" cy="6474460"/>
                    </a:xfrm>
                    <a:prstGeom prst="rect">
                      <a:avLst/>
                    </a:prstGeom>
                    <a:ln/>
                  </pic:spPr>
                </pic:pic>
              </a:graphicData>
            </a:graphic>
          </wp:inline>
        </w:drawing>
      </w:r>
    </w:p>
    <w:p w14:paraId="17336E8E" w14:textId="77777777" w:rsidR="009024B8" w:rsidRDefault="009024B8">
      <w:pPr>
        <w:spacing w:line="360" w:lineRule="auto"/>
        <w:rPr>
          <w:rFonts w:ascii="Arial" w:eastAsia="Arial" w:hAnsi="Arial" w:cs="Arial"/>
        </w:rPr>
      </w:pPr>
    </w:p>
    <w:p w14:paraId="2B24E9A5" w14:textId="77777777" w:rsidR="009024B8" w:rsidRDefault="009024B8">
      <w:pPr>
        <w:spacing w:line="360" w:lineRule="auto"/>
        <w:rPr>
          <w:rFonts w:ascii="Arial" w:eastAsia="Arial" w:hAnsi="Arial" w:cs="Arial"/>
        </w:rPr>
      </w:pPr>
    </w:p>
    <w:p w14:paraId="4224314A" w14:textId="77777777" w:rsidR="009024B8" w:rsidRDefault="009024B8">
      <w:pPr>
        <w:spacing w:line="360" w:lineRule="auto"/>
        <w:rPr>
          <w:rFonts w:ascii="Arial" w:eastAsia="Arial" w:hAnsi="Arial" w:cs="Arial"/>
        </w:rPr>
      </w:pPr>
    </w:p>
    <w:p w14:paraId="0183AF44" w14:textId="77777777" w:rsidR="009024B8" w:rsidRDefault="009024B8">
      <w:pPr>
        <w:spacing w:line="360" w:lineRule="auto"/>
        <w:rPr>
          <w:rFonts w:ascii="Arial" w:eastAsia="Arial" w:hAnsi="Arial" w:cs="Arial"/>
        </w:rPr>
      </w:pPr>
    </w:p>
    <w:p w14:paraId="33E76CD7" w14:textId="77777777" w:rsidR="009024B8" w:rsidRDefault="00000000">
      <w:pPr>
        <w:spacing w:line="360" w:lineRule="auto"/>
        <w:rPr>
          <w:rFonts w:ascii="Arial" w:eastAsia="Arial" w:hAnsi="Arial" w:cs="Arial"/>
          <w:b/>
          <w:bCs/>
        </w:rPr>
      </w:pPr>
      <w:r>
        <w:rPr>
          <w:rFonts w:ascii="Arial" w:eastAsia="Arial" w:hAnsi="Arial" w:cs="Arial"/>
          <w:b/>
          <w:bCs/>
        </w:rPr>
        <w:lastRenderedPageBreak/>
        <w:t>Hofstede’s Cultural Dimensions</w:t>
      </w:r>
    </w:p>
    <w:p w14:paraId="5047433B" w14:textId="77777777" w:rsidR="009024B8" w:rsidRDefault="00000000">
      <w:pPr>
        <w:spacing w:line="360" w:lineRule="auto"/>
        <w:rPr>
          <w:rFonts w:ascii="Arial" w:eastAsia="Arial" w:hAnsi="Arial" w:cs="Arial"/>
        </w:rPr>
      </w:pPr>
      <w:r>
        <w:rPr>
          <w:rFonts w:ascii="Arial" w:eastAsia="Arial" w:hAnsi="Arial" w:cs="Arial"/>
        </w:rPr>
        <w:t>Although Hofstede’s framework was originally developed to analyse national cultures, it can be applied to organisational settings to understand behavioural tendencies. Tesco’s culture reflects several key dimensions:</w:t>
      </w:r>
    </w:p>
    <w:p w14:paraId="58EB0C94" w14:textId="77777777" w:rsidR="009024B8" w:rsidRDefault="009024B8">
      <w:pPr>
        <w:spacing w:line="360" w:lineRule="auto"/>
        <w:rPr>
          <w:rFonts w:ascii="Arial" w:eastAsia="Arial" w:hAnsi="Arial" w:cs="Arial"/>
        </w:rPr>
      </w:pPr>
    </w:p>
    <w:p w14:paraId="4C4E7FB4" w14:textId="77777777" w:rsidR="009024B8" w:rsidRDefault="00000000">
      <w:pPr>
        <w:spacing w:line="360" w:lineRule="auto"/>
        <w:rPr>
          <w:rFonts w:ascii="Arial" w:eastAsia="Arial" w:hAnsi="Arial" w:cs="Arial"/>
        </w:rPr>
      </w:pPr>
      <w:r>
        <w:rPr>
          <w:rFonts w:ascii="Arial" w:eastAsia="Arial" w:hAnsi="Arial" w:cs="Arial"/>
        </w:rPr>
        <w:t>Power Distance: Tesco demonstrates a moderate to high power distance, with clear hierarchical structures and centralised decision</w:t>
      </w:r>
      <w:r>
        <w:rPr>
          <w:rFonts w:ascii="Cambria Math" w:eastAsia="Cambria Math" w:hAnsi="Cambria Math" w:cs="Cambria Math"/>
        </w:rPr>
        <w:t>‑</w:t>
      </w:r>
      <w:r>
        <w:rPr>
          <w:rFonts w:ascii="Arial" w:eastAsia="Arial" w:hAnsi="Arial" w:cs="Arial"/>
        </w:rPr>
        <w:t>making. Store employees follow standardised procedures, while strategic decisions are made by senior leaders. This reflects a culture where hierarchy is accepted and roles are clearly differentiated.</w:t>
      </w:r>
    </w:p>
    <w:p w14:paraId="7A85F27B" w14:textId="77777777" w:rsidR="009024B8" w:rsidRDefault="009024B8">
      <w:pPr>
        <w:spacing w:line="360" w:lineRule="auto"/>
        <w:rPr>
          <w:rFonts w:ascii="Arial" w:eastAsia="Arial" w:hAnsi="Arial" w:cs="Arial"/>
        </w:rPr>
      </w:pPr>
    </w:p>
    <w:p w14:paraId="7FB44D91" w14:textId="77777777" w:rsidR="009024B8" w:rsidRDefault="00000000">
      <w:pPr>
        <w:spacing w:line="360" w:lineRule="auto"/>
        <w:rPr>
          <w:rFonts w:ascii="Arial" w:eastAsia="Arial" w:hAnsi="Arial" w:cs="Arial"/>
        </w:rPr>
      </w:pPr>
      <w:r>
        <w:rPr>
          <w:rFonts w:ascii="Arial" w:eastAsia="Arial" w:hAnsi="Arial" w:cs="Arial"/>
        </w:rPr>
        <w:t>Uncertainty Avoidance: Tesco exhibits high uncertainty avoidance, shown through detailed policies, standard operating procedures, and risk</w:t>
      </w:r>
      <w:r>
        <w:rPr>
          <w:rFonts w:ascii="Cambria Math" w:eastAsia="Cambria Math" w:hAnsi="Cambria Math" w:cs="Cambria Math"/>
        </w:rPr>
        <w:t>‑</w:t>
      </w:r>
      <w:r>
        <w:rPr>
          <w:rFonts w:ascii="Arial" w:eastAsia="Arial" w:hAnsi="Arial" w:cs="Arial"/>
        </w:rPr>
        <w:t>management systems. The organisation reduces ambiguity by providing employees with clear guidelines, performance expectations, and structured workflows. This dimension aligns with Tesco’s focus on efficiency and consistency across stores.</w:t>
      </w:r>
    </w:p>
    <w:p w14:paraId="4310C1AA" w14:textId="77777777" w:rsidR="009024B8" w:rsidRDefault="009024B8">
      <w:pPr>
        <w:spacing w:line="360" w:lineRule="auto"/>
        <w:rPr>
          <w:rFonts w:ascii="Arial" w:eastAsia="Arial" w:hAnsi="Arial" w:cs="Arial"/>
        </w:rPr>
      </w:pPr>
    </w:p>
    <w:p w14:paraId="74E278B0" w14:textId="77777777" w:rsidR="009024B8" w:rsidRDefault="00000000">
      <w:pPr>
        <w:spacing w:line="360" w:lineRule="auto"/>
        <w:rPr>
          <w:rFonts w:ascii="Arial" w:eastAsia="Arial" w:hAnsi="Arial" w:cs="Arial"/>
        </w:rPr>
      </w:pPr>
      <w:r>
        <w:rPr>
          <w:rFonts w:ascii="Arial" w:eastAsia="Arial" w:hAnsi="Arial" w:cs="Arial"/>
        </w:rPr>
        <w:t>Individualism vs Collectivism: While the UK is generally individualistic, Tesco’s organisational culture leans toward collectivism, emphasising teamwork, shared goals, and collaborative problem</w:t>
      </w:r>
      <w:r>
        <w:rPr>
          <w:rFonts w:ascii="Cambria Math" w:eastAsia="Cambria Math" w:hAnsi="Cambria Math" w:cs="Cambria Math"/>
        </w:rPr>
        <w:t>‑</w:t>
      </w:r>
      <w:r>
        <w:rPr>
          <w:rFonts w:ascii="Arial" w:eastAsia="Arial" w:hAnsi="Arial" w:cs="Arial"/>
        </w:rPr>
        <w:t>solving. Employees are encouraged to support one another, particularly during busy periods, and team performance is often prioritised over individual achievement.</w:t>
      </w:r>
    </w:p>
    <w:p w14:paraId="2F3CE14A" w14:textId="77777777" w:rsidR="009024B8" w:rsidRDefault="009024B8">
      <w:pPr>
        <w:spacing w:line="360" w:lineRule="auto"/>
        <w:rPr>
          <w:rFonts w:ascii="Arial" w:eastAsia="Arial" w:hAnsi="Arial" w:cs="Arial"/>
        </w:rPr>
      </w:pPr>
    </w:p>
    <w:p w14:paraId="4D9B9658" w14:textId="77777777" w:rsidR="009024B8" w:rsidRDefault="00000000">
      <w:pPr>
        <w:spacing w:line="360" w:lineRule="auto"/>
        <w:rPr>
          <w:rFonts w:ascii="Arial" w:eastAsia="Arial" w:hAnsi="Arial" w:cs="Arial"/>
        </w:rPr>
      </w:pPr>
      <w:r>
        <w:rPr>
          <w:rFonts w:ascii="Arial" w:eastAsia="Arial" w:hAnsi="Arial" w:cs="Arial"/>
        </w:rPr>
        <w:t>Long</w:t>
      </w:r>
      <w:r>
        <w:rPr>
          <w:rFonts w:ascii="Cambria Math" w:eastAsia="Cambria Math" w:hAnsi="Cambria Math" w:cs="Cambria Math"/>
        </w:rPr>
        <w:t xml:space="preserve"> </w:t>
      </w:r>
      <w:r>
        <w:rPr>
          <w:rFonts w:ascii="Arial" w:eastAsia="Arial" w:hAnsi="Arial" w:cs="Arial"/>
        </w:rPr>
        <w:t xml:space="preserve">term Orientation: Tesco demonstrates a </w:t>
      </w:r>
      <w:proofErr w:type="gramStart"/>
      <w:r>
        <w:rPr>
          <w:rFonts w:ascii="Arial" w:eastAsia="Arial" w:hAnsi="Arial" w:cs="Arial"/>
        </w:rPr>
        <w:t>long</w:t>
      </w:r>
      <w:r>
        <w:rPr>
          <w:rFonts w:ascii="Cambria Math" w:eastAsia="Cambria Math" w:hAnsi="Cambria Math" w:cs="Cambria Math"/>
        </w:rPr>
        <w:t xml:space="preserve"> </w:t>
      </w:r>
      <w:r>
        <w:rPr>
          <w:rFonts w:ascii="Arial" w:eastAsia="Arial" w:hAnsi="Arial" w:cs="Arial"/>
        </w:rPr>
        <w:t>term</w:t>
      </w:r>
      <w:proofErr w:type="gramEnd"/>
      <w:r>
        <w:rPr>
          <w:rFonts w:ascii="Arial" w:eastAsia="Arial" w:hAnsi="Arial" w:cs="Arial"/>
        </w:rPr>
        <w:t xml:space="preserve"> orientation, investing in innovation, digital transformation, and sustainability initiatives. This reflects a cultural mindset focused on future competitiveness rather than short</w:t>
      </w:r>
      <w:r>
        <w:rPr>
          <w:rFonts w:ascii="Cambria Math" w:eastAsia="Cambria Math" w:hAnsi="Cambria Math" w:cs="Cambria Math"/>
        </w:rPr>
        <w:t>‑</w:t>
      </w:r>
      <w:r>
        <w:rPr>
          <w:rFonts w:ascii="Arial" w:eastAsia="Arial" w:hAnsi="Arial" w:cs="Arial"/>
        </w:rPr>
        <w:t>term gains.</w:t>
      </w:r>
    </w:p>
    <w:p w14:paraId="64E38C3A" w14:textId="77777777" w:rsidR="009024B8" w:rsidRDefault="009024B8">
      <w:pPr>
        <w:spacing w:line="360" w:lineRule="auto"/>
        <w:rPr>
          <w:rFonts w:ascii="Arial" w:eastAsia="Arial" w:hAnsi="Arial" w:cs="Arial"/>
        </w:rPr>
      </w:pPr>
    </w:p>
    <w:p w14:paraId="08877A3F" w14:textId="77777777" w:rsidR="009024B8" w:rsidRDefault="00000000">
      <w:pPr>
        <w:spacing w:line="360" w:lineRule="auto"/>
        <w:rPr>
          <w:rFonts w:ascii="Arial" w:eastAsia="Arial" w:hAnsi="Arial" w:cs="Arial"/>
        </w:rPr>
      </w:pPr>
      <w:r>
        <w:rPr>
          <w:rFonts w:ascii="Arial" w:eastAsia="Arial" w:hAnsi="Arial" w:cs="Arial"/>
        </w:rPr>
        <w:t>Hofstede’s dimensions therefore highlight a culture that values hierarchy, structure, teamwork, and long</w:t>
      </w:r>
      <w:r>
        <w:rPr>
          <w:rFonts w:ascii="Cambria Math" w:eastAsia="Cambria Math" w:hAnsi="Cambria Math" w:cs="Cambria Math"/>
        </w:rPr>
        <w:t>‑</w:t>
      </w:r>
      <w:r>
        <w:rPr>
          <w:rFonts w:ascii="Arial" w:eastAsia="Arial" w:hAnsi="Arial" w:cs="Arial"/>
        </w:rPr>
        <w:t>term strategic thinking.</w:t>
      </w:r>
    </w:p>
    <w:p w14:paraId="506968F3" w14:textId="77777777" w:rsidR="009024B8" w:rsidRDefault="009024B8">
      <w:pPr>
        <w:spacing w:line="360" w:lineRule="auto"/>
        <w:rPr>
          <w:rFonts w:ascii="Arial" w:eastAsia="Arial" w:hAnsi="Arial" w:cs="Arial"/>
        </w:rPr>
      </w:pPr>
    </w:p>
    <w:p w14:paraId="76EC169A" w14:textId="77777777" w:rsidR="009024B8" w:rsidRDefault="00000000">
      <w:pPr>
        <w:spacing w:line="360" w:lineRule="auto"/>
        <w:rPr>
          <w:rFonts w:ascii="Arial" w:eastAsia="Arial" w:hAnsi="Arial" w:cs="Arial"/>
        </w:rPr>
      </w:pPr>
      <w:r>
        <w:rPr>
          <w:noProof/>
        </w:rPr>
        <w:lastRenderedPageBreak/>
        <w:drawing>
          <wp:inline distT="0" distB="0" distL="0" distR="0" wp14:anchorId="65347DB7" wp14:editId="29C7AFB2">
            <wp:extent cx="5731510" cy="6099175"/>
            <wp:effectExtent l="0" t="0" r="0" b="0"/>
            <wp:docPr id="1847492687"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a:stretch>
                      <a:fillRect/>
                    </a:stretch>
                  </pic:blipFill>
                  <pic:spPr>
                    <a:xfrm>
                      <a:off x="0" y="0"/>
                      <a:ext cx="5731510" cy="6099175"/>
                    </a:xfrm>
                    <a:prstGeom prst="rect">
                      <a:avLst/>
                    </a:prstGeom>
                    <a:ln/>
                  </pic:spPr>
                </pic:pic>
              </a:graphicData>
            </a:graphic>
          </wp:inline>
        </w:drawing>
      </w:r>
    </w:p>
    <w:p w14:paraId="5A2C1A77" w14:textId="77777777" w:rsidR="009024B8" w:rsidRDefault="009024B8">
      <w:pPr>
        <w:spacing w:line="360" w:lineRule="auto"/>
        <w:rPr>
          <w:rFonts w:ascii="Arial" w:eastAsia="Arial" w:hAnsi="Arial" w:cs="Arial"/>
        </w:rPr>
      </w:pPr>
    </w:p>
    <w:p w14:paraId="69001F45" w14:textId="77777777" w:rsidR="009024B8" w:rsidRDefault="009024B8">
      <w:pPr>
        <w:spacing w:line="360" w:lineRule="auto"/>
        <w:rPr>
          <w:rFonts w:ascii="Arial" w:eastAsia="Arial" w:hAnsi="Arial" w:cs="Arial"/>
        </w:rPr>
      </w:pPr>
    </w:p>
    <w:p w14:paraId="44BC8451" w14:textId="77777777" w:rsidR="009024B8" w:rsidRDefault="009024B8">
      <w:pPr>
        <w:spacing w:line="360" w:lineRule="auto"/>
        <w:rPr>
          <w:rFonts w:ascii="Arial" w:eastAsia="Arial" w:hAnsi="Arial" w:cs="Arial"/>
        </w:rPr>
      </w:pPr>
    </w:p>
    <w:p w14:paraId="0F2CE0A2" w14:textId="77777777" w:rsidR="009024B8" w:rsidRDefault="009024B8">
      <w:pPr>
        <w:spacing w:line="360" w:lineRule="auto"/>
        <w:rPr>
          <w:rFonts w:ascii="Arial" w:eastAsia="Arial" w:hAnsi="Arial" w:cs="Arial"/>
        </w:rPr>
      </w:pPr>
    </w:p>
    <w:p w14:paraId="47B26C16" w14:textId="77777777" w:rsidR="009024B8" w:rsidRDefault="009024B8">
      <w:pPr>
        <w:spacing w:line="360" w:lineRule="auto"/>
        <w:rPr>
          <w:rFonts w:ascii="Arial" w:eastAsia="Arial" w:hAnsi="Arial" w:cs="Arial"/>
        </w:rPr>
      </w:pPr>
    </w:p>
    <w:p w14:paraId="22E95B8A" w14:textId="77777777" w:rsidR="009024B8" w:rsidRDefault="009024B8">
      <w:pPr>
        <w:spacing w:line="360" w:lineRule="auto"/>
        <w:rPr>
          <w:rFonts w:ascii="Arial" w:eastAsia="Arial" w:hAnsi="Arial" w:cs="Arial"/>
        </w:rPr>
      </w:pPr>
    </w:p>
    <w:p w14:paraId="6D6984E9" w14:textId="77777777" w:rsidR="009024B8" w:rsidRDefault="009024B8">
      <w:pPr>
        <w:spacing w:line="360" w:lineRule="auto"/>
        <w:rPr>
          <w:rFonts w:ascii="Arial" w:eastAsia="Arial" w:hAnsi="Arial" w:cs="Arial"/>
        </w:rPr>
      </w:pPr>
    </w:p>
    <w:p w14:paraId="041CDF4D" w14:textId="77777777" w:rsidR="009024B8" w:rsidRDefault="009024B8">
      <w:pPr>
        <w:spacing w:line="360" w:lineRule="auto"/>
        <w:rPr>
          <w:rFonts w:ascii="Arial" w:eastAsia="Arial" w:hAnsi="Arial" w:cs="Arial"/>
        </w:rPr>
      </w:pPr>
    </w:p>
    <w:p w14:paraId="62AF3BCD" w14:textId="77777777" w:rsidR="009024B8" w:rsidRDefault="00000000">
      <w:pPr>
        <w:spacing w:line="360" w:lineRule="auto"/>
        <w:rPr>
          <w:rFonts w:ascii="Arial" w:eastAsia="Arial" w:hAnsi="Arial" w:cs="Arial"/>
          <w:b/>
          <w:bCs/>
        </w:rPr>
      </w:pPr>
      <w:r>
        <w:rPr>
          <w:rFonts w:ascii="Arial" w:eastAsia="Arial" w:hAnsi="Arial" w:cs="Arial"/>
          <w:b/>
          <w:bCs/>
        </w:rPr>
        <w:lastRenderedPageBreak/>
        <w:t>Handy’s Cultural Types</w:t>
      </w:r>
    </w:p>
    <w:p w14:paraId="77961577" w14:textId="77777777" w:rsidR="009024B8" w:rsidRDefault="00000000">
      <w:pPr>
        <w:spacing w:line="360" w:lineRule="auto"/>
        <w:rPr>
          <w:rFonts w:ascii="Arial" w:eastAsia="Arial" w:hAnsi="Arial" w:cs="Arial"/>
        </w:rPr>
      </w:pPr>
      <w:r>
        <w:rPr>
          <w:rFonts w:ascii="Arial" w:eastAsia="Arial" w:hAnsi="Arial" w:cs="Arial"/>
        </w:rPr>
        <w:t>Handy (1993) identifies four cultural types: power, role, task, and person cultures. Tesco most closely aligns with a role culture, characterised by formal structures, defined responsibilities, and reliance on rules and procedures.</w:t>
      </w:r>
    </w:p>
    <w:p w14:paraId="53C268F2" w14:textId="77777777" w:rsidR="009024B8" w:rsidRDefault="009024B8">
      <w:pPr>
        <w:spacing w:line="360" w:lineRule="auto"/>
        <w:rPr>
          <w:rFonts w:ascii="Arial" w:eastAsia="Arial" w:hAnsi="Arial" w:cs="Arial"/>
        </w:rPr>
      </w:pPr>
    </w:p>
    <w:p w14:paraId="6440E959" w14:textId="77777777" w:rsidR="009024B8" w:rsidRDefault="00000000">
      <w:pPr>
        <w:spacing w:line="360" w:lineRule="auto"/>
        <w:rPr>
          <w:rFonts w:ascii="Arial" w:eastAsia="Arial" w:hAnsi="Arial" w:cs="Arial"/>
        </w:rPr>
      </w:pPr>
      <w:r>
        <w:rPr>
          <w:rFonts w:ascii="Arial" w:eastAsia="Arial" w:hAnsi="Arial" w:cs="Arial"/>
        </w:rPr>
        <w:t>In a role culture, authority is based on position rather than personality, and success depends on employees fulfilling their designated roles. Tesco’s organisational chart, job descriptions, and performance management systems reflect this type of culture. Employees are expected to follow established processes, and efficiency is achieved through clear division of labour.</w:t>
      </w:r>
    </w:p>
    <w:p w14:paraId="2944E894" w14:textId="77777777" w:rsidR="009024B8" w:rsidRDefault="009024B8">
      <w:pPr>
        <w:spacing w:line="360" w:lineRule="auto"/>
        <w:rPr>
          <w:rFonts w:ascii="Arial" w:eastAsia="Arial" w:hAnsi="Arial" w:cs="Arial"/>
        </w:rPr>
      </w:pPr>
    </w:p>
    <w:p w14:paraId="539B4929" w14:textId="77777777" w:rsidR="009024B8" w:rsidRDefault="00000000">
      <w:pPr>
        <w:spacing w:line="360" w:lineRule="auto"/>
        <w:rPr>
          <w:rFonts w:ascii="Arial" w:eastAsia="Arial" w:hAnsi="Arial" w:cs="Arial"/>
        </w:rPr>
      </w:pPr>
      <w:r>
        <w:rPr>
          <w:rFonts w:ascii="Arial" w:eastAsia="Arial" w:hAnsi="Arial" w:cs="Arial"/>
        </w:rPr>
        <w:t>However, elements of task culture also appear in project</w:t>
      </w:r>
      <w:r>
        <w:rPr>
          <w:rFonts w:ascii="Cambria Math" w:eastAsia="Cambria Math" w:hAnsi="Cambria Math" w:cs="Cambria Math"/>
        </w:rPr>
        <w:t>‑</w:t>
      </w:r>
      <w:r>
        <w:rPr>
          <w:rFonts w:ascii="Arial" w:eastAsia="Arial" w:hAnsi="Arial" w:cs="Arial"/>
        </w:rPr>
        <w:t>based teams, such as digital transformation groups or sustainability initiatives, where cross</w:t>
      </w:r>
      <w:r>
        <w:rPr>
          <w:rFonts w:ascii="Cambria Math" w:eastAsia="Cambria Math" w:hAnsi="Cambria Math" w:cs="Cambria Math"/>
        </w:rPr>
        <w:t xml:space="preserve"> </w:t>
      </w:r>
      <w:r>
        <w:rPr>
          <w:rFonts w:ascii="Arial" w:eastAsia="Arial" w:hAnsi="Arial" w:cs="Arial"/>
        </w:rPr>
        <w:t>functional collaboration is required. These pockets of task culture support innovation and adaptability within the broader role</w:t>
      </w:r>
      <w:r>
        <w:rPr>
          <w:rFonts w:ascii="Cambria Math" w:eastAsia="Cambria Math" w:hAnsi="Cambria Math" w:cs="Cambria Math"/>
        </w:rPr>
        <w:t>‑</w:t>
      </w:r>
      <w:r>
        <w:rPr>
          <w:rFonts w:ascii="Arial" w:eastAsia="Arial" w:hAnsi="Arial" w:cs="Arial"/>
        </w:rPr>
        <w:t>based structure.</w:t>
      </w:r>
    </w:p>
    <w:p w14:paraId="07528A1B" w14:textId="77777777" w:rsidR="009024B8" w:rsidRDefault="009024B8">
      <w:pPr>
        <w:spacing w:line="360" w:lineRule="auto"/>
        <w:rPr>
          <w:rFonts w:ascii="Arial" w:eastAsia="Arial" w:hAnsi="Arial" w:cs="Arial"/>
        </w:rPr>
      </w:pPr>
    </w:p>
    <w:p w14:paraId="0488E9FB" w14:textId="77777777" w:rsidR="009024B8" w:rsidRDefault="00000000">
      <w:pPr>
        <w:spacing w:line="360" w:lineRule="auto"/>
        <w:rPr>
          <w:rFonts w:ascii="Arial" w:eastAsia="Arial" w:hAnsi="Arial" w:cs="Arial"/>
        </w:rPr>
      </w:pPr>
      <w:r>
        <w:rPr>
          <w:noProof/>
        </w:rPr>
        <w:lastRenderedPageBreak/>
        <w:drawing>
          <wp:inline distT="0" distB="0" distL="0" distR="0" wp14:anchorId="6CAC1947" wp14:editId="21529BED">
            <wp:extent cx="5731510" cy="6367145"/>
            <wp:effectExtent l="0" t="0" r="0" b="0"/>
            <wp:docPr id="184749268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2"/>
                    <a:srcRect/>
                    <a:stretch>
                      <a:fillRect/>
                    </a:stretch>
                  </pic:blipFill>
                  <pic:spPr>
                    <a:xfrm>
                      <a:off x="0" y="0"/>
                      <a:ext cx="5731510" cy="6367145"/>
                    </a:xfrm>
                    <a:prstGeom prst="rect">
                      <a:avLst/>
                    </a:prstGeom>
                    <a:ln/>
                  </pic:spPr>
                </pic:pic>
              </a:graphicData>
            </a:graphic>
          </wp:inline>
        </w:drawing>
      </w:r>
    </w:p>
    <w:p w14:paraId="1384F031" w14:textId="77777777" w:rsidR="009024B8" w:rsidRDefault="009024B8">
      <w:pPr>
        <w:spacing w:line="360" w:lineRule="auto"/>
        <w:rPr>
          <w:rFonts w:ascii="Arial" w:eastAsia="Arial" w:hAnsi="Arial" w:cs="Arial"/>
        </w:rPr>
      </w:pPr>
    </w:p>
    <w:p w14:paraId="6DFF4F81" w14:textId="77777777" w:rsidR="009024B8" w:rsidRDefault="00000000">
      <w:pPr>
        <w:spacing w:line="360" w:lineRule="auto"/>
        <w:rPr>
          <w:rFonts w:ascii="Arial" w:eastAsia="Arial" w:hAnsi="Arial" w:cs="Arial"/>
        </w:rPr>
      </w:pPr>
      <w:r>
        <w:rPr>
          <w:rFonts w:ascii="Arial" w:eastAsia="Arial" w:hAnsi="Arial" w:cs="Arial"/>
        </w:rPr>
        <w:t xml:space="preserve">Overall, Tesco’s prevailing culture is best described as a </w:t>
      </w:r>
      <w:r>
        <w:rPr>
          <w:rFonts w:ascii="Arial" w:eastAsia="Arial" w:hAnsi="Arial" w:cs="Arial"/>
          <w:b/>
          <w:bCs/>
        </w:rPr>
        <w:t xml:space="preserve">role culture with </w:t>
      </w:r>
      <w:proofErr w:type="gramStart"/>
      <w:r>
        <w:rPr>
          <w:rFonts w:ascii="Arial" w:eastAsia="Arial" w:hAnsi="Arial" w:cs="Arial"/>
          <w:b/>
          <w:bCs/>
        </w:rPr>
        <w:t>customer oriented</w:t>
      </w:r>
      <w:proofErr w:type="gramEnd"/>
      <w:r>
        <w:rPr>
          <w:rFonts w:ascii="Arial" w:eastAsia="Arial" w:hAnsi="Arial" w:cs="Arial"/>
          <w:b/>
          <w:bCs/>
        </w:rPr>
        <w:t xml:space="preserve"> values</w:t>
      </w:r>
      <w:r>
        <w:rPr>
          <w:rFonts w:ascii="Arial" w:eastAsia="Arial" w:hAnsi="Arial" w:cs="Arial"/>
        </w:rPr>
        <w:t>, supported by structured processes and hierarchical decision making.</w:t>
      </w:r>
    </w:p>
    <w:p w14:paraId="769A018B" w14:textId="77777777" w:rsidR="009024B8" w:rsidRDefault="009024B8">
      <w:pPr>
        <w:spacing w:line="360" w:lineRule="auto"/>
        <w:rPr>
          <w:rFonts w:ascii="Arial" w:eastAsia="Arial" w:hAnsi="Arial" w:cs="Arial"/>
        </w:rPr>
      </w:pPr>
    </w:p>
    <w:p w14:paraId="0D3A311A" w14:textId="77777777" w:rsidR="009024B8" w:rsidRDefault="00000000">
      <w:pPr>
        <w:spacing w:line="360" w:lineRule="auto"/>
        <w:rPr>
          <w:rFonts w:ascii="Arial" w:eastAsia="Arial" w:hAnsi="Arial" w:cs="Arial"/>
        </w:rPr>
      </w:pPr>
      <w:r>
        <w:rPr>
          <w:rFonts w:ascii="Arial" w:eastAsia="Arial" w:hAnsi="Arial" w:cs="Arial"/>
        </w:rPr>
        <w:t xml:space="preserve">Using Schein, Hofstede, and Handy’s frameworks provides a deeper and thorough understanding of Tesco’s organisational culture. The organisation demonstrates a structured, hierarchical, and customer focused culture that emphasises efficiency, teamwork, and long-term strategic orientation. These cultural characteristics shape how Tesco </w:t>
      </w:r>
      <w:r>
        <w:rPr>
          <w:rFonts w:ascii="Arial" w:eastAsia="Arial" w:hAnsi="Arial" w:cs="Arial"/>
        </w:rPr>
        <w:lastRenderedPageBreak/>
        <w:t>operates, how employees behave, and how the organisation responds to external pressures such as competition and market change.</w:t>
      </w:r>
    </w:p>
    <w:p w14:paraId="0C7A72D0" w14:textId="77777777" w:rsidR="009024B8" w:rsidRDefault="009024B8">
      <w:pPr>
        <w:spacing w:line="360" w:lineRule="auto"/>
        <w:rPr>
          <w:rFonts w:ascii="Arial" w:eastAsia="Arial" w:hAnsi="Arial" w:cs="Arial"/>
        </w:rPr>
      </w:pPr>
    </w:p>
    <w:p w14:paraId="50934A29" w14:textId="77777777" w:rsidR="009024B8" w:rsidRDefault="009024B8">
      <w:pPr>
        <w:spacing w:line="360" w:lineRule="auto"/>
        <w:rPr>
          <w:rFonts w:ascii="Arial" w:eastAsia="Arial" w:hAnsi="Arial" w:cs="Arial"/>
        </w:rPr>
      </w:pPr>
    </w:p>
    <w:p w14:paraId="3D90F45E" w14:textId="77777777" w:rsidR="009024B8" w:rsidRDefault="009024B8">
      <w:pPr>
        <w:spacing w:line="360" w:lineRule="auto"/>
        <w:rPr>
          <w:rFonts w:ascii="Arial" w:eastAsia="Arial" w:hAnsi="Arial" w:cs="Arial"/>
        </w:rPr>
      </w:pPr>
    </w:p>
    <w:p w14:paraId="7CFB7C15" w14:textId="77777777" w:rsidR="009024B8" w:rsidRDefault="00000000">
      <w:pPr>
        <w:spacing w:line="360" w:lineRule="auto"/>
        <w:rPr>
          <w:rFonts w:ascii="Arial" w:eastAsia="Arial" w:hAnsi="Arial" w:cs="Arial"/>
          <w:b/>
          <w:bCs/>
        </w:rPr>
      </w:pPr>
      <w:r>
        <w:rPr>
          <w:rFonts w:ascii="Arial" w:eastAsia="Arial" w:hAnsi="Arial" w:cs="Arial"/>
          <w:b/>
          <w:bCs/>
        </w:rPr>
        <w:t>How Tesco’s Organisational Culture Enables Adaptation to External Environmental Influences.</w:t>
      </w:r>
    </w:p>
    <w:p w14:paraId="56D42BD6" w14:textId="77777777" w:rsidR="009024B8" w:rsidRDefault="00000000">
      <w:pPr>
        <w:spacing w:line="360" w:lineRule="auto"/>
        <w:rPr>
          <w:rFonts w:ascii="Arial" w:eastAsia="Arial" w:hAnsi="Arial" w:cs="Arial"/>
        </w:rPr>
      </w:pPr>
      <w:r>
        <w:rPr>
          <w:rFonts w:ascii="Arial" w:eastAsia="Arial" w:hAnsi="Arial" w:cs="Arial"/>
        </w:rPr>
        <w:t>Mullins and Christy (2016) argue that organisational culture plays a central role in shaping how organisations respond to external pressures, particularly in environments characterised by complexity, globalisation, and diverse workforces. For Tesco, the UK’s largest retailer, external influences such as technological change, competitive dynamics, regulatory requirements, and shifting consumer expectations necessitate continual adaptation. Tesco’s culture rooted in customer centricity, operational efficiency, and data driven decision making acts as a strategic mechanism enabling the organisation to navigate these pressures effectively.</w:t>
      </w:r>
    </w:p>
    <w:p w14:paraId="24A29479" w14:textId="77777777" w:rsidR="009024B8" w:rsidRDefault="009024B8">
      <w:pPr>
        <w:spacing w:line="360" w:lineRule="auto"/>
        <w:rPr>
          <w:rFonts w:ascii="Arial" w:eastAsia="Arial" w:hAnsi="Arial" w:cs="Arial"/>
        </w:rPr>
      </w:pPr>
    </w:p>
    <w:p w14:paraId="0C26B6BC" w14:textId="77777777" w:rsidR="009024B8" w:rsidRDefault="00000000">
      <w:pPr>
        <w:spacing w:line="360" w:lineRule="auto"/>
        <w:rPr>
          <w:rFonts w:ascii="Arial" w:eastAsia="Arial" w:hAnsi="Arial" w:cs="Arial"/>
          <w:b/>
          <w:bCs/>
        </w:rPr>
      </w:pPr>
      <w:r>
        <w:rPr>
          <w:rFonts w:ascii="Arial" w:eastAsia="Arial" w:hAnsi="Arial" w:cs="Arial"/>
          <w:b/>
          <w:bCs/>
        </w:rPr>
        <w:t>Customer Centric Culture and Market Adaptation</w:t>
      </w:r>
    </w:p>
    <w:p w14:paraId="443CF66E" w14:textId="77777777" w:rsidR="009024B8" w:rsidRDefault="00000000">
      <w:pPr>
        <w:spacing w:line="360" w:lineRule="auto"/>
        <w:rPr>
          <w:rFonts w:ascii="Arial" w:eastAsia="Arial" w:hAnsi="Arial" w:cs="Arial"/>
        </w:rPr>
      </w:pPr>
      <w:r>
        <w:rPr>
          <w:rFonts w:ascii="Arial" w:eastAsia="Arial" w:hAnsi="Arial" w:cs="Arial"/>
        </w:rPr>
        <w:t>Tesco’s long-standing cultural emphasis on customer service (“Every Little Helps”) provides a foundation for adapting to evolving consumer behaviours. As retail customers increasingly demand convenience, personalisation, and omnichannel experiences, Tesco’s culture encourages responsiveness and innovation. The organisation’s investment in online grocery delivery, click-and-collect services, and mobile app functionality reflects a cultural assumption that customer needs must drive operational decisions. This cultural orientation enables Tesco to adapt quickly to market trends, such as the surge in online shopping and demand for contactless services.</w:t>
      </w:r>
    </w:p>
    <w:p w14:paraId="71C6B346" w14:textId="77777777" w:rsidR="009024B8" w:rsidRDefault="00000000">
      <w:pPr>
        <w:spacing w:line="360" w:lineRule="auto"/>
        <w:rPr>
          <w:rFonts w:ascii="Arial" w:eastAsia="Arial" w:hAnsi="Arial" w:cs="Arial"/>
        </w:rPr>
      </w:pPr>
      <w:r>
        <w:rPr>
          <w:rFonts w:ascii="Arial" w:eastAsia="Arial" w:hAnsi="Arial" w:cs="Arial"/>
        </w:rPr>
        <w:t>Furthermore, Tesco’s culture supports continuous improvement through feedback loops, customer satisfaction metrics, and frontline employee insights. These practices allow Tesco to detect shifts in consumer expectations early and adjust product ranges, store formats, and service models accordingly. In this sense, culture acts as an adaptive lens through which external market signals are interpreted and operationalised.</w:t>
      </w:r>
    </w:p>
    <w:p w14:paraId="6ED8720C" w14:textId="77777777" w:rsidR="009024B8" w:rsidRDefault="009024B8">
      <w:pPr>
        <w:spacing w:line="360" w:lineRule="auto"/>
        <w:rPr>
          <w:rFonts w:ascii="Arial" w:eastAsia="Arial" w:hAnsi="Arial" w:cs="Arial"/>
        </w:rPr>
      </w:pPr>
    </w:p>
    <w:p w14:paraId="009C2CAD" w14:textId="77777777" w:rsidR="009024B8" w:rsidRDefault="009024B8">
      <w:pPr>
        <w:spacing w:line="360" w:lineRule="auto"/>
        <w:rPr>
          <w:rFonts w:ascii="Arial" w:eastAsia="Arial" w:hAnsi="Arial" w:cs="Arial"/>
        </w:rPr>
      </w:pPr>
    </w:p>
    <w:p w14:paraId="026A9522" w14:textId="77777777" w:rsidR="009024B8" w:rsidRDefault="00000000">
      <w:pPr>
        <w:spacing w:line="360" w:lineRule="auto"/>
        <w:rPr>
          <w:rFonts w:ascii="Arial" w:eastAsia="Arial" w:hAnsi="Arial" w:cs="Arial"/>
          <w:b/>
          <w:bCs/>
        </w:rPr>
      </w:pPr>
      <w:r>
        <w:rPr>
          <w:rFonts w:ascii="Arial" w:eastAsia="Arial" w:hAnsi="Arial" w:cs="Arial"/>
          <w:b/>
          <w:bCs/>
        </w:rPr>
        <w:lastRenderedPageBreak/>
        <w:t>Efficiency Driven Culture and Economic Pressures</w:t>
      </w:r>
    </w:p>
    <w:p w14:paraId="4DE7FA3D" w14:textId="77777777" w:rsidR="009024B8" w:rsidRDefault="00000000">
      <w:pPr>
        <w:spacing w:line="360" w:lineRule="auto"/>
        <w:rPr>
          <w:rFonts w:ascii="Arial" w:eastAsia="Arial" w:hAnsi="Arial" w:cs="Arial"/>
        </w:rPr>
      </w:pPr>
      <w:r>
        <w:rPr>
          <w:rFonts w:ascii="Arial" w:eastAsia="Arial" w:hAnsi="Arial" w:cs="Arial"/>
        </w:rPr>
        <w:t>Tesco operates in a highly competitive retail environment characterised by price sensitivity, cost pressures, and competition from discount retailers such as Aldi and Lidl. Its culture of efficiency manifested through standardised processes, lean operations, and performance measurement enables the organisation to respond effectively to economic constraints.</w:t>
      </w:r>
    </w:p>
    <w:p w14:paraId="5777E709" w14:textId="77777777" w:rsidR="009024B8" w:rsidRDefault="00000000">
      <w:pPr>
        <w:spacing w:line="360" w:lineRule="auto"/>
        <w:rPr>
          <w:rFonts w:ascii="Arial" w:eastAsia="Arial" w:hAnsi="Arial" w:cs="Arial"/>
        </w:rPr>
      </w:pPr>
      <w:r>
        <w:rPr>
          <w:rFonts w:ascii="Arial" w:eastAsia="Arial" w:hAnsi="Arial" w:cs="Arial"/>
        </w:rPr>
        <w:t>This efficiency orientation supports adaptation in several ways:</w:t>
      </w:r>
    </w:p>
    <w:p w14:paraId="2DE732F1" w14:textId="77777777" w:rsidR="009024B8" w:rsidRDefault="00000000">
      <w:pPr>
        <w:numPr>
          <w:ilvl w:val="0"/>
          <w:numId w:val="1"/>
        </w:numPr>
        <w:spacing w:line="360" w:lineRule="auto"/>
      </w:pPr>
      <w:r>
        <w:rPr>
          <w:rFonts w:ascii="Arial" w:eastAsia="Arial" w:hAnsi="Arial" w:cs="Arial"/>
          <w:b/>
          <w:bCs/>
        </w:rPr>
        <w:t>Supply chain optimisation:</w:t>
      </w:r>
      <w:r>
        <w:rPr>
          <w:rFonts w:ascii="Arial" w:eastAsia="Arial" w:hAnsi="Arial" w:cs="Arial"/>
        </w:rPr>
        <w:t xml:space="preserve"> Tesco’s culture encourages data-driven decision-making, enabling sophisticated forecasting, inventory management, and logistics coordination.</w:t>
      </w:r>
    </w:p>
    <w:p w14:paraId="199A05E5" w14:textId="77777777" w:rsidR="009024B8" w:rsidRDefault="00000000">
      <w:pPr>
        <w:numPr>
          <w:ilvl w:val="0"/>
          <w:numId w:val="1"/>
        </w:numPr>
        <w:spacing w:line="360" w:lineRule="auto"/>
      </w:pPr>
      <w:r>
        <w:rPr>
          <w:rFonts w:ascii="Arial" w:eastAsia="Arial" w:hAnsi="Arial" w:cs="Arial"/>
          <w:b/>
          <w:bCs/>
        </w:rPr>
        <w:t>Cost leadership:</w:t>
      </w:r>
      <w:r>
        <w:rPr>
          <w:rFonts w:ascii="Arial" w:eastAsia="Arial" w:hAnsi="Arial" w:cs="Arial"/>
        </w:rPr>
        <w:t xml:space="preserve"> Cultural norms around productivity and waste reduction help Tesco maintain competitive pricing strategies.</w:t>
      </w:r>
    </w:p>
    <w:p w14:paraId="44E0DA76" w14:textId="77777777" w:rsidR="009024B8" w:rsidRDefault="00000000">
      <w:pPr>
        <w:numPr>
          <w:ilvl w:val="0"/>
          <w:numId w:val="1"/>
        </w:numPr>
        <w:spacing w:line="360" w:lineRule="auto"/>
      </w:pPr>
      <w:r>
        <w:rPr>
          <w:rFonts w:ascii="Arial" w:eastAsia="Arial" w:hAnsi="Arial" w:cs="Arial"/>
          <w:b/>
          <w:bCs/>
        </w:rPr>
        <w:t>Operational resilience:</w:t>
      </w:r>
      <w:r>
        <w:rPr>
          <w:rFonts w:ascii="Arial" w:eastAsia="Arial" w:hAnsi="Arial" w:cs="Arial"/>
        </w:rPr>
        <w:t xml:space="preserve"> Standardisation across stores ensures consistency and stability during periods of economic volatility.</w:t>
      </w:r>
    </w:p>
    <w:p w14:paraId="0129CA85" w14:textId="77777777" w:rsidR="009024B8" w:rsidRDefault="00000000">
      <w:pPr>
        <w:spacing w:line="360" w:lineRule="auto"/>
        <w:rPr>
          <w:rFonts w:ascii="Arial" w:eastAsia="Arial" w:hAnsi="Arial" w:cs="Arial"/>
        </w:rPr>
      </w:pPr>
      <w:r>
        <w:rPr>
          <w:rFonts w:ascii="Arial" w:eastAsia="Arial" w:hAnsi="Arial" w:cs="Arial"/>
        </w:rPr>
        <w:t>By embedding efficiency into everyday practices, Tesco’s culture provides a structural advantage in responding to external economic pressures</w:t>
      </w:r>
    </w:p>
    <w:p w14:paraId="3B4B0823" w14:textId="77777777" w:rsidR="009024B8" w:rsidRDefault="009024B8">
      <w:pPr>
        <w:spacing w:line="360" w:lineRule="auto"/>
        <w:rPr>
          <w:rFonts w:ascii="Arial" w:eastAsia="Arial" w:hAnsi="Arial" w:cs="Arial"/>
        </w:rPr>
      </w:pPr>
    </w:p>
    <w:p w14:paraId="48840CEB" w14:textId="77777777" w:rsidR="009024B8" w:rsidRDefault="00000000">
      <w:pPr>
        <w:spacing w:line="360" w:lineRule="auto"/>
        <w:rPr>
          <w:rFonts w:ascii="Arial" w:eastAsia="Arial" w:hAnsi="Arial" w:cs="Arial"/>
          <w:b/>
          <w:bCs/>
        </w:rPr>
      </w:pPr>
      <w:r>
        <w:rPr>
          <w:rFonts w:ascii="Arial" w:eastAsia="Arial" w:hAnsi="Arial" w:cs="Arial"/>
          <w:b/>
          <w:bCs/>
        </w:rPr>
        <w:t xml:space="preserve">Critically Assessing Whether Tesco’s Organisational Culture Acts as a Barrier or an Enabler </w:t>
      </w:r>
    </w:p>
    <w:p w14:paraId="0CF06F63" w14:textId="77777777" w:rsidR="009024B8" w:rsidRDefault="00000000">
      <w:pPr>
        <w:spacing w:line="360" w:lineRule="auto"/>
        <w:rPr>
          <w:rFonts w:ascii="Arial" w:eastAsia="Arial" w:hAnsi="Arial" w:cs="Arial"/>
        </w:rPr>
      </w:pPr>
      <w:r>
        <w:rPr>
          <w:rFonts w:ascii="Arial" w:eastAsia="Arial" w:hAnsi="Arial" w:cs="Arial"/>
        </w:rPr>
        <w:t>Organisational culture plays a central role in shaping effectiveness, influencing motivation, coordination, innovation, and strategic alignment. Mullins and Christy (2016) emphasise that culture can either support or obstruct organisational functioning depending on how values, assumptions, and behaviours interact with organisational goals. In Tesco’s case, culture operates as both an enabler and a barrier, with its impact varying across operational, strategic, and behavioural domains.</w:t>
      </w:r>
    </w:p>
    <w:p w14:paraId="7EEDDE89" w14:textId="77777777" w:rsidR="009024B8" w:rsidRDefault="00000000">
      <w:pPr>
        <w:spacing w:line="360" w:lineRule="auto"/>
        <w:rPr>
          <w:rFonts w:ascii="Arial" w:eastAsia="Arial" w:hAnsi="Arial" w:cs="Arial"/>
          <w:b/>
          <w:bCs/>
        </w:rPr>
      </w:pPr>
      <w:r>
        <w:rPr>
          <w:rFonts w:ascii="Arial" w:eastAsia="Arial" w:hAnsi="Arial" w:cs="Arial"/>
          <w:b/>
          <w:bCs/>
        </w:rPr>
        <w:t>Culture as an Enabler</w:t>
      </w:r>
    </w:p>
    <w:p w14:paraId="067F291B" w14:textId="77777777" w:rsidR="009024B8" w:rsidRDefault="00000000">
      <w:pPr>
        <w:spacing w:line="360" w:lineRule="auto"/>
        <w:rPr>
          <w:rFonts w:ascii="Arial" w:eastAsia="Arial" w:hAnsi="Arial" w:cs="Arial"/>
        </w:rPr>
      </w:pPr>
      <w:r>
        <w:rPr>
          <w:rFonts w:ascii="Arial" w:eastAsia="Arial" w:hAnsi="Arial" w:cs="Arial"/>
        </w:rPr>
        <w:t xml:space="preserve">Tesco’s culture strongly enables effective organisational functioning through its emphasis on </w:t>
      </w:r>
      <w:r>
        <w:rPr>
          <w:rFonts w:ascii="Arial" w:eastAsia="Arial" w:hAnsi="Arial" w:cs="Arial"/>
          <w:b/>
          <w:bCs/>
        </w:rPr>
        <w:t>customer-centricity, efficiency, and data-driven decision-making</w:t>
      </w:r>
      <w:r>
        <w:rPr>
          <w:rFonts w:ascii="Arial" w:eastAsia="Arial" w:hAnsi="Arial" w:cs="Arial"/>
        </w:rPr>
        <w:t>. These cultural attributes support alignment between strategy and everyday operations. The “Every Little Helps” ethos reinforces a shared organisational identity focused on service quality and responsiveness, enabling employees to prioritise customer needs and maintain consistent service standards across thousands of stores.</w:t>
      </w:r>
    </w:p>
    <w:p w14:paraId="5758A3AF" w14:textId="77777777" w:rsidR="009024B8" w:rsidRDefault="009024B8">
      <w:pPr>
        <w:spacing w:line="360" w:lineRule="auto"/>
        <w:rPr>
          <w:rFonts w:ascii="Arial" w:eastAsia="Arial" w:hAnsi="Arial" w:cs="Arial"/>
        </w:rPr>
      </w:pPr>
    </w:p>
    <w:p w14:paraId="7E8C5739" w14:textId="77777777" w:rsidR="009024B8" w:rsidRDefault="00000000">
      <w:pPr>
        <w:spacing w:line="360" w:lineRule="auto"/>
        <w:rPr>
          <w:rFonts w:ascii="Arial" w:eastAsia="Arial" w:hAnsi="Arial" w:cs="Arial"/>
        </w:rPr>
      </w:pPr>
      <w:r>
        <w:rPr>
          <w:rFonts w:ascii="Arial" w:eastAsia="Arial" w:hAnsi="Arial" w:cs="Arial"/>
        </w:rPr>
        <w:lastRenderedPageBreak/>
        <w:t xml:space="preserve">The dominant </w:t>
      </w:r>
      <w:r>
        <w:rPr>
          <w:rFonts w:ascii="Arial" w:eastAsia="Arial" w:hAnsi="Arial" w:cs="Arial"/>
          <w:b/>
          <w:bCs/>
        </w:rPr>
        <w:t>role culture</w:t>
      </w:r>
      <w:r>
        <w:rPr>
          <w:rFonts w:ascii="Arial" w:eastAsia="Arial" w:hAnsi="Arial" w:cs="Arial"/>
        </w:rPr>
        <w:t xml:space="preserve"> (Handy, 1993) provides structural clarity and operational stability. Standardised procedures, clear reporting lines, and formalised processes reduce ambiguity and support coordination across geographically dispersed operations. This is particularly beneficial in retail, where consistency, reliability, and speed are essential for customer satisfaction and cost control. Tesco’s culture of efficiency also enhances performance by encouraging lean operations, supply chain optimisation, and disciplined cost management critical factors in a highly competitive market.</w:t>
      </w:r>
    </w:p>
    <w:p w14:paraId="68FB2010" w14:textId="77777777" w:rsidR="009024B8" w:rsidRDefault="00000000">
      <w:pPr>
        <w:spacing w:line="360" w:lineRule="auto"/>
        <w:rPr>
          <w:rFonts w:ascii="Arial" w:eastAsia="Arial" w:hAnsi="Arial" w:cs="Arial"/>
        </w:rPr>
      </w:pPr>
      <w:r>
        <w:rPr>
          <w:rFonts w:ascii="Arial" w:eastAsia="Arial" w:hAnsi="Arial" w:cs="Arial"/>
        </w:rPr>
        <w:t xml:space="preserve">Furthermore, Tesco’s culture supports adaptation through pockets of </w:t>
      </w:r>
      <w:r>
        <w:rPr>
          <w:rFonts w:ascii="Arial" w:eastAsia="Arial" w:hAnsi="Arial" w:cs="Arial"/>
          <w:b/>
          <w:bCs/>
        </w:rPr>
        <w:t>task culture</w:t>
      </w:r>
      <w:r>
        <w:rPr>
          <w:rFonts w:ascii="Arial" w:eastAsia="Arial" w:hAnsi="Arial" w:cs="Arial"/>
        </w:rPr>
        <w:t xml:space="preserve"> within digital, marketing, and innovation teams. These subcultures enable cross-functional collaboration, experimentation, and technological advancement. Initiatives such as online delivery expansion, Clubcard data analytics, and automation in distribution centres demonstrate how cultural flexibility in specific areas enhances organisational agility.</w:t>
      </w:r>
    </w:p>
    <w:p w14:paraId="0509F77C" w14:textId="77777777" w:rsidR="009024B8" w:rsidRDefault="00000000">
      <w:pPr>
        <w:spacing w:line="360" w:lineRule="auto"/>
        <w:rPr>
          <w:rFonts w:ascii="Arial" w:eastAsia="Arial" w:hAnsi="Arial" w:cs="Arial"/>
          <w:b/>
          <w:bCs/>
        </w:rPr>
      </w:pPr>
      <w:r>
        <w:rPr>
          <w:rFonts w:ascii="Arial" w:eastAsia="Arial" w:hAnsi="Arial" w:cs="Arial"/>
          <w:b/>
          <w:bCs/>
        </w:rPr>
        <w:t>Culture as a Barrier</w:t>
      </w:r>
    </w:p>
    <w:p w14:paraId="6A67F236" w14:textId="77777777" w:rsidR="009024B8" w:rsidRDefault="00000000">
      <w:pPr>
        <w:spacing w:line="360" w:lineRule="auto"/>
        <w:rPr>
          <w:rFonts w:ascii="Arial" w:eastAsia="Arial" w:hAnsi="Arial" w:cs="Arial"/>
        </w:rPr>
      </w:pPr>
      <w:r>
        <w:rPr>
          <w:rFonts w:ascii="Arial" w:eastAsia="Arial" w:hAnsi="Arial" w:cs="Arial"/>
        </w:rPr>
        <w:t xml:space="preserve">Despite these strengths, Tesco’s culture also presents notable barriers to organisational effectiveness. The dominant role culture can create </w:t>
      </w:r>
      <w:r>
        <w:rPr>
          <w:rFonts w:ascii="Arial" w:eastAsia="Arial" w:hAnsi="Arial" w:cs="Arial"/>
          <w:b/>
          <w:bCs/>
        </w:rPr>
        <w:t>rigidity</w:t>
      </w:r>
      <w:r>
        <w:rPr>
          <w:rFonts w:ascii="Arial" w:eastAsia="Arial" w:hAnsi="Arial" w:cs="Arial"/>
        </w:rPr>
        <w:t xml:space="preserve">, </w:t>
      </w:r>
      <w:proofErr w:type="gramStart"/>
      <w:r>
        <w:rPr>
          <w:rFonts w:ascii="Arial" w:eastAsia="Arial" w:hAnsi="Arial" w:cs="Arial"/>
        </w:rPr>
        <w:t>limiting</w:t>
      </w:r>
      <w:proofErr w:type="gramEnd"/>
      <w:r>
        <w:rPr>
          <w:rFonts w:ascii="Arial" w:eastAsia="Arial" w:hAnsi="Arial" w:cs="Arial"/>
        </w:rPr>
        <w:t xml:space="preserve"> creativity and slowing decision-making in contexts requiring rapid innovation. Bureaucratic processes may discourage risk-taking, and employees may feel constrained by strict performance metrics and procedural compliance. This can hinder responsiveness to disruptive market changes, such as shifts in consumer behaviour or competitive threats from agile discount retailers.</w:t>
      </w:r>
    </w:p>
    <w:p w14:paraId="30C3FB3A" w14:textId="77777777" w:rsidR="009024B8" w:rsidRDefault="00000000">
      <w:pPr>
        <w:spacing w:line="360" w:lineRule="auto"/>
        <w:rPr>
          <w:rFonts w:ascii="Arial" w:eastAsia="Arial" w:hAnsi="Arial" w:cs="Arial"/>
        </w:rPr>
      </w:pPr>
      <w:r>
        <w:rPr>
          <w:rFonts w:ascii="Arial" w:eastAsia="Arial" w:hAnsi="Arial" w:cs="Arial"/>
        </w:rPr>
        <w:t xml:space="preserve">The emphasis on performance measurement, while beneficial for efficiency, can also generate </w:t>
      </w:r>
      <w:r>
        <w:rPr>
          <w:rFonts w:ascii="Arial" w:eastAsia="Arial" w:hAnsi="Arial" w:cs="Arial"/>
          <w:b/>
          <w:bCs/>
        </w:rPr>
        <w:t>pressure and short-termism</w:t>
      </w:r>
      <w:r>
        <w:rPr>
          <w:rFonts w:ascii="Arial" w:eastAsia="Arial" w:hAnsi="Arial" w:cs="Arial"/>
        </w:rPr>
        <w:t>. Excessive focus on KPIs may lead managers to prioritise immediate results over long-term strategic development or employee wellbeing. Historical issues, such as the 2014 accounting scandal, illustrate how cultural pressures for performance and centralised control contributed to unethical decision-making and organisational dysfunction.</w:t>
      </w:r>
    </w:p>
    <w:p w14:paraId="6989B257" w14:textId="77777777" w:rsidR="009024B8" w:rsidRDefault="00000000">
      <w:pPr>
        <w:spacing w:line="360" w:lineRule="auto"/>
        <w:rPr>
          <w:rFonts w:ascii="Arial" w:eastAsia="Arial" w:hAnsi="Arial" w:cs="Arial"/>
        </w:rPr>
      </w:pPr>
      <w:r>
        <w:rPr>
          <w:rFonts w:ascii="Arial" w:eastAsia="Arial" w:hAnsi="Arial" w:cs="Arial"/>
        </w:rPr>
        <w:t>Additionally, hierarchical decision-making can impede communication flow. While Tesco encourages feedback, cultural norms around authority may limit upward challenge or innovation from frontline employees. This can reduce organisational learning and slow adaptation in dynamic environments.</w:t>
      </w:r>
    </w:p>
    <w:p w14:paraId="628B9E60" w14:textId="77777777" w:rsidR="009024B8" w:rsidRDefault="009024B8">
      <w:pPr>
        <w:spacing w:line="360" w:lineRule="auto"/>
        <w:rPr>
          <w:rFonts w:ascii="Arial" w:eastAsia="Arial" w:hAnsi="Arial" w:cs="Arial"/>
        </w:rPr>
      </w:pPr>
    </w:p>
    <w:p w14:paraId="2147C2DC" w14:textId="77777777" w:rsidR="009024B8" w:rsidRDefault="009024B8">
      <w:pPr>
        <w:spacing w:line="360" w:lineRule="auto"/>
        <w:rPr>
          <w:rFonts w:ascii="Arial" w:eastAsia="Arial" w:hAnsi="Arial" w:cs="Arial"/>
        </w:rPr>
      </w:pPr>
    </w:p>
    <w:p w14:paraId="590B40AC" w14:textId="77777777" w:rsidR="009024B8" w:rsidRDefault="009024B8">
      <w:pPr>
        <w:spacing w:line="360" w:lineRule="auto"/>
        <w:rPr>
          <w:rFonts w:ascii="Arial" w:eastAsia="Arial" w:hAnsi="Arial" w:cs="Arial"/>
        </w:rPr>
      </w:pPr>
    </w:p>
    <w:p w14:paraId="1FBCDCA7" w14:textId="77777777" w:rsidR="009024B8" w:rsidRDefault="00000000">
      <w:pPr>
        <w:spacing w:line="360" w:lineRule="auto"/>
        <w:rPr>
          <w:rFonts w:ascii="Arial" w:eastAsia="Arial" w:hAnsi="Arial" w:cs="Arial"/>
          <w:b/>
          <w:bCs/>
        </w:rPr>
      </w:pPr>
      <w:r>
        <w:rPr>
          <w:rFonts w:ascii="Arial" w:eastAsia="Arial" w:hAnsi="Arial" w:cs="Arial"/>
          <w:b/>
          <w:bCs/>
        </w:rPr>
        <w:lastRenderedPageBreak/>
        <w:t xml:space="preserve">Impact of Organisational Culture on Organisational Performance and Recommendations </w:t>
      </w:r>
    </w:p>
    <w:p w14:paraId="2B69C82A" w14:textId="77777777" w:rsidR="009024B8" w:rsidRDefault="00000000">
      <w:pPr>
        <w:spacing w:line="360" w:lineRule="auto"/>
        <w:rPr>
          <w:rFonts w:ascii="Arial" w:eastAsia="Arial" w:hAnsi="Arial" w:cs="Arial"/>
        </w:rPr>
      </w:pPr>
      <w:r>
        <w:rPr>
          <w:rFonts w:ascii="Arial" w:eastAsia="Arial" w:hAnsi="Arial" w:cs="Arial"/>
        </w:rPr>
        <w:t>Organisational culture has a significant influence on performance outcomes, shaping employee behaviour, operational efficiency, innovation capacity, and customer satisfaction. For Tesco, culture has historically been a central driver of its competitive advantage, but it has also contributed to organisational challenges. Evaluating this impact provides insight into how cultural strengths can be leveraged and how limitations can be addressed through evidence-based interventions.</w:t>
      </w:r>
    </w:p>
    <w:p w14:paraId="1430B067" w14:textId="77777777" w:rsidR="009024B8" w:rsidRDefault="00000000">
      <w:pPr>
        <w:spacing w:line="360" w:lineRule="auto"/>
        <w:rPr>
          <w:rFonts w:ascii="Arial" w:eastAsia="Arial" w:hAnsi="Arial" w:cs="Arial"/>
        </w:rPr>
      </w:pPr>
      <w:r>
        <w:rPr>
          <w:rFonts w:ascii="Arial" w:eastAsia="Arial" w:hAnsi="Arial" w:cs="Arial"/>
        </w:rPr>
        <w:t xml:space="preserve">Tesco’s culture of </w:t>
      </w:r>
      <w:r>
        <w:rPr>
          <w:rFonts w:ascii="Arial" w:eastAsia="Arial" w:hAnsi="Arial" w:cs="Arial"/>
          <w:b/>
          <w:bCs/>
        </w:rPr>
        <w:t>customer-centricity</w:t>
      </w:r>
      <w:r>
        <w:rPr>
          <w:rFonts w:ascii="Arial" w:eastAsia="Arial" w:hAnsi="Arial" w:cs="Arial"/>
        </w:rPr>
        <w:t xml:space="preserve"> and the “Every Little Helps” ethos has positively influenced performance by aligning employee behaviour with customer needs. This cultural orientation supports high service quality, consistent store standards, and strong brand loyalty. Customer focus also drives strategic decisions around product range, pricing, and service innovation, contributing to Tesco’s market leadership in the UK grocery sector.</w:t>
      </w:r>
    </w:p>
    <w:p w14:paraId="2AEC1B4A" w14:textId="77777777" w:rsidR="009024B8" w:rsidRDefault="00000000">
      <w:pPr>
        <w:spacing w:line="360" w:lineRule="auto"/>
        <w:rPr>
          <w:rFonts w:ascii="Arial" w:eastAsia="Arial" w:hAnsi="Arial" w:cs="Arial"/>
        </w:rPr>
      </w:pPr>
      <w:r>
        <w:rPr>
          <w:rFonts w:ascii="Arial" w:eastAsia="Arial" w:hAnsi="Arial" w:cs="Arial"/>
        </w:rPr>
        <w:t xml:space="preserve">The organisation’s </w:t>
      </w:r>
      <w:r>
        <w:rPr>
          <w:rFonts w:ascii="Arial" w:eastAsia="Arial" w:hAnsi="Arial" w:cs="Arial"/>
          <w:b/>
          <w:bCs/>
        </w:rPr>
        <w:t>efficiency-driven role culture</w:t>
      </w:r>
      <w:r>
        <w:rPr>
          <w:rFonts w:ascii="Arial" w:eastAsia="Arial" w:hAnsi="Arial" w:cs="Arial"/>
        </w:rPr>
        <w:t xml:space="preserve"> further enhances performance by supporting standardisation, cost control, and operational reliability. Clear procedures and performance metrics enable Tesco to manage large-scale operations effectively, ensuring consistency across thousands of stores. This cultural emphasis on efficiency has been instrumental in maintaining competitive pricing and sustaining profitability in a highly price-sensitive market.</w:t>
      </w:r>
    </w:p>
    <w:p w14:paraId="3EDF9E61" w14:textId="77777777" w:rsidR="009024B8" w:rsidRDefault="00000000">
      <w:pPr>
        <w:spacing w:line="360" w:lineRule="auto"/>
        <w:rPr>
          <w:rFonts w:ascii="Arial" w:eastAsia="Arial" w:hAnsi="Arial" w:cs="Arial"/>
        </w:rPr>
      </w:pPr>
      <w:r>
        <w:rPr>
          <w:rFonts w:ascii="Arial" w:eastAsia="Arial" w:hAnsi="Arial" w:cs="Arial"/>
        </w:rPr>
        <w:t>However, culture has also constrained performance in key areas. The dominance of hierarchical control and KPI-driven pressure can limit innovation, reduce psychological safety, and contribute to short-term decision-making. These cultural characteristics were implicated in Tesco’s 2014 accounting scandal, where pressure to meet performance targets contributed to unethical behaviour and reputational damage. Additionally, cultural rigidity can slow adaptation to disruptive market changes, such as the rise of discount retailers and shifts in consumer expectations around digital retail.</w:t>
      </w:r>
    </w:p>
    <w:p w14:paraId="23CBC76E" w14:textId="77777777" w:rsidR="009024B8" w:rsidRDefault="00000000">
      <w:pPr>
        <w:spacing w:line="360" w:lineRule="auto"/>
        <w:rPr>
          <w:rFonts w:ascii="Arial" w:eastAsia="Arial" w:hAnsi="Arial" w:cs="Arial"/>
        </w:rPr>
      </w:pPr>
      <w:r>
        <w:rPr>
          <w:rFonts w:ascii="Arial" w:eastAsia="Arial" w:hAnsi="Arial" w:cs="Arial"/>
        </w:rPr>
        <w:t xml:space="preserve">To enhance performance, Tesco must strengthen cultural flexibility while preserving its operational strengths. </w:t>
      </w:r>
      <w:r>
        <w:rPr>
          <w:rFonts w:ascii="Arial" w:eastAsia="Arial" w:hAnsi="Arial" w:cs="Arial"/>
          <w:b/>
          <w:bCs/>
        </w:rPr>
        <w:t>Kotter’s (1996) change model</w:t>
      </w:r>
      <w:r>
        <w:rPr>
          <w:rFonts w:ascii="Arial" w:eastAsia="Arial" w:hAnsi="Arial" w:cs="Arial"/>
        </w:rPr>
        <w:t xml:space="preserve"> provides a useful framework for cultural development. Creating a sense of urgency around innovation, empowering employees, and embedding new behaviours through reinforcement mechanisms can support cultural evolution. </w:t>
      </w:r>
      <w:r>
        <w:rPr>
          <w:rFonts w:ascii="Arial" w:eastAsia="Arial" w:hAnsi="Arial" w:cs="Arial"/>
          <w:b/>
          <w:bCs/>
        </w:rPr>
        <w:t>Schein’s (2010) model</w:t>
      </w:r>
      <w:r>
        <w:rPr>
          <w:rFonts w:ascii="Arial" w:eastAsia="Arial" w:hAnsi="Arial" w:cs="Arial"/>
        </w:rPr>
        <w:t xml:space="preserve"> highlights the need to address underlying assumptions particularly those related to risk-aversion and hierarchical control to enable deeper cultural change.</w:t>
      </w:r>
    </w:p>
    <w:p w14:paraId="5BAE98C8" w14:textId="77777777" w:rsidR="009024B8" w:rsidRDefault="009024B8">
      <w:pPr>
        <w:spacing w:line="360" w:lineRule="auto"/>
        <w:rPr>
          <w:rFonts w:ascii="Arial" w:eastAsia="Arial" w:hAnsi="Arial" w:cs="Arial"/>
        </w:rPr>
      </w:pPr>
    </w:p>
    <w:p w14:paraId="542817FB" w14:textId="77777777" w:rsidR="009024B8" w:rsidRDefault="00000000">
      <w:pPr>
        <w:spacing w:line="360" w:lineRule="auto"/>
        <w:rPr>
          <w:rFonts w:ascii="Arial" w:eastAsia="Arial" w:hAnsi="Arial" w:cs="Arial"/>
        </w:rPr>
      </w:pPr>
      <w:r>
        <w:rPr>
          <w:rFonts w:ascii="Arial" w:eastAsia="Arial" w:hAnsi="Arial" w:cs="Arial"/>
        </w:rPr>
        <w:lastRenderedPageBreak/>
        <w:t>Evidence-based recommendations include:</w:t>
      </w:r>
    </w:p>
    <w:p w14:paraId="212CE488" w14:textId="77777777" w:rsidR="009024B8" w:rsidRDefault="00000000">
      <w:pPr>
        <w:numPr>
          <w:ilvl w:val="0"/>
          <w:numId w:val="2"/>
        </w:numPr>
        <w:spacing w:line="360" w:lineRule="auto"/>
      </w:pPr>
      <w:r>
        <w:rPr>
          <w:rFonts w:ascii="Arial" w:eastAsia="Arial" w:hAnsi="Arial" w:cs="Arial"/>
          <w:b/>
          <w:bCs/>
        </w:rPr>
        <w:t>Enhancing psychological safety</w:t>
      </w:r>
      <w:r>
        <w:rPr>
          <w:rFonts w:ascii="Arial" w:eastAsia="Arial" w:hAnsi="Arial" w:cs="Arial"/>
        </w:rPr>
        <w:t xml:space="preserve"> to encourage upward communication, innovation, and ethical decision-making.</w:t>
      </w:r>
    </w:p>
    <w:p w14:paraId="524801E8" w14:textId="77777777" w:rsidR="009024B8" w:rsidRDefault="00000000">
      <w:pPr>
        <w:numPr>
          <w:ilvl w:val="0"/>
          <w:numId w:val="2"/>
        </w:numPr>
        <w:spacing w:line="360" w:lineRule="auto"/>
      </w:pPr>
      <w:r>
        <w:rPr>
          <w:rFonts w:ascii="Arial" w:eastAsia="Arial" w:hAnsi="Arial" w:cs="Arial"/>
          <w:b/>
          <w:bCs/>
        </w:rPr>
        <w:t>Developing cross-functional teams</w:t>
      </w:r>
      <w:r>
        <w:rPr>
          <w:rFonts w:ascii="Arial" w:eastAsia="Arial" w:hAnsi="Arial" w:cs="Arial"/>
        </w:rPr>
        <w:t xml:space="preserve"> to expand task culture elements and support agility in digital transformation.</w:t>
      </w:r>
    </w:p>
    <w:p w14:paraId="2F7E0C94" w14:textId="77777777" w:rsidR="009024B8" w:rsidRDefault="00000000">
      <w:pPr>
        <w:numPr>
          <w:ilvl w:val="0"/>
          <w:numId w:val="2"/>
        </w:numPr>
        <w:spacing w:line="360" w:lineRule="auto"/>
      </w:pPr>
      <w:r>
        <w:rPr>
          <w:rFonts w:ascii="Arial" w:eastAsia="Arial" w:hAnsi="Arial" w:cs="Arial"/>
          <w:b/>
          <w:bCs/>
        </w:rPr>
        <w:t>Rebalancing performance metrics</w:t>
      </w:r>
      <w:r>
        <w:rPr>
          <w:rFonts w:ascii="Arial" w:eastAsia="Arial" w:hAnsi="Arial" w:cs="Arial"/>
        </w:rPr>
        <w:t xml:space="preserve"> to include long-term strategic indicators alongside short-term KPIs.</w:t>
      </w:r>
    </w:p>
    <w:p w14:paraId="11B567CE" w14:textId="77777777" w:rsidR="009024B8" w:rsidRDefault="00000000">
      <w:pPr>
        <w:numPr>
          <w:ilvl w:val="0"/>
          <w:numId w:val="2"/>
        </w:numPr>
        <w:spacing w:after="0" w:line="360" w:lineRule="auto"/>
      </w:pPr>
      <w:r>
        <w:rPr>
          <w:rFonts w:ascii="Arial" w:eastAsia="Arial" w:hAnsi="Arial" w:cs="Arial"/>
        </w:rPr>
        <w:t>Strengthening leadership development to promote inclusive, participative leadership styles aligned with adaptive culture.</w:t>
      </w:r>
    </w:p>
    <w:p w14:paraId="775BFBBC" w14:textId="77777777" w:rsidR="009024B8" w:rsidRDefault="00000000">
      <w:pPr>
        <w:numPr>
          <w:ilvl w:val="0"/>
          <w:numId w:val="2"/>
        </w:numPr>
        <w:spacing w:after="280" w:line="360" w:lineRule="auto"/>
      </w:pPr>
      <w:r>
        <w:rPr>
          <w:rFonts w:ascii="Arial" w:eastAsia="Arial" w:hAnsi="Arial" w:cs="Arial"/>
        </w:rPr>
        <w:t>Embedding innovation rituals (e.g., hackathons, pilot projects) to normalise experimentation and reduce cultural rigidity.</w:t>
      </w:r>
    </w:p>
    <w:p w14:paraId="1ED55A74" w14:textId="77777777" w:rsidR="009024B8" w:rsidRDefault="00000000">
      <w:pPr>
        <w:spacing w:before="280" w:after="280" w:line="360" w:lineRule="auto"/>
        <w:rPr>
          <w:rFonts w:ascii="Times New Roman" w:eastAsia="Times New Roman" w:hAnsi="Times New Roman" w:cs="Times New Roman"/>
          <w:sz w:val="24"/>
          <w:szCs w:val="24"/>
        </w:rPr>
      </w:pPr>
      <w:r>
        <w:rPr>
          <w:rFonts w:ascii="Arial" w:eastAsia="Arial" w:hAnsi="Arial" w:cs="Arial"/>
        </w:rPr>
        <w:t>Overall, Tesco’s culture has positively influenced operational performance and customer satisfaction but requires targeted development to support innovation, ethical behaviour, and long-term strategic</w:t>
      </w:r>
      <w:r>
        <w:rPr>
          <w:rFonts w:ascii="Times New Roman" w:eastAsia="Times New Roman" w:hAnsi="Times New Roman" w:cs="Times New Roman"/>
          <w:sz w:val="24"/>
          <w:szCs w:val="24"/>
        </w:rPr>
        <w:t xml:space="preserve"> resilience.</w:t>
      </w:r>
    </w:p>
    <w:p w14:paraId="79FBD10E" w14:textId="77777777" w:rsidR="009024B8" w:rsidRDefault="009024B8">
      <w:pPr>
        <w:spacing w:line="360" w:lineRule="auto"/>
        <w:rPr>
          <w:rFonts w:ascii="Arial" w:eastAsia="Arial" w:hAnsi="Arial" w:cs="Arial"/>
        </w:rPr>
      </w:pPr>
    </w:p>
    <w:p w14:paraId="4C8FF9C6" w14:textId="77777777" w:rsidR="009024B8" w:rsidRDefault="009024B8">
      <w:pPr>
        <w:spacing w:line="360" w:lineRule="auto"/>
        <w:rPr>
          <w:rFonts w:ascii="Arial" w:eastAsia="Arial" w:hAnsi="Arial" w:cs="Arial"/>
        </w:rPr>
      </w:pPr>
    </w:p>
    <w:p w14:paraId="4A6E0C27" w14:textId="77777777" w:rsidR="009024B8" w:rsidRDefault="009024B8">
      <w:pPr>
        <w:spacing w:line="360" w:lineRule="auto"/>
        <w:rPr>
          <w:rFonts w:ascii="Arial" w:eastAsia="Arial" w:hAnsi="Arial" w:cs="Arial"/>
        </w:rPr>
      </w:pPr>
    </w:p>
    <w:p w14:paraId="7AD50B3B" w14:textId="77777777" w:rsidR="009024B8" w:rsidRDefault="00000000">
      <w:pPr>
        <w:spacing w:line="360" w:lineRule="auto"/>
        <w:rPr>
          <w:rFonts w:ascii="Arial" w:eastAsia="Arial" w:hAnsi="Arial" w:cs="Arial"/>
          <w:b/>
          <w:bCs/>
        </w:rPr>
      </w:pPr>
      <w:r>
        <w:rPr>
          <w:rFonts w:ascii="Arial" w:eastAsia="Arial" w:hAnsi="Arial" w:cs="Arial"/>
          <w:b/>
          <w:bCs/>
        </w:rPr>
        <w:t xml:space="preserve">Conclusion </w:t>
      </w:r>
    </w:p>
    <w:p w14:paraId="5A1CD92F" w14:textId="77777777" w:rsidR="009024B8" w:rsidRDefault="00000000">
      <w:pPr>
        <w:spacing w:line="360" w:lineRule="auto"/>
        <w:rPr>
          <w:rFonts w:ascii="Arial" w:eastAsia="Arial" w:hAnsi="Arial" w:cs="Arial"/>
        </w:rPr>
      </w:pPr>
      <w:r>
        <w:rPr>
          <w:rFonts w:ascii="Arial" w:eastAsia="Arial" w:hAnsi="Arial" w:cs="Arial"/>
        </w:rPr>
        <w:t>This report has demonstrated that organisational culture is a pervasive and influential force shaping Tesco’s structure, decision-making, adaptability, and overall organisational functioning. Drawing on Mullins and Christy’s (2016) argument that culture determines “how things are done around here,” the analysis shows that Tesco’s culture is both a strategic asset and a potential constraint, depending on the organisational context and external pressures.</w:t>
      </w:r>
    </w:p>
    <w:p w14:paraId="1FC4B891" w14:textId="77777777" w:rsidR="009024B8" w:rsidRDefault="00000000">
      <w:pPr>
        <w:spacing w:line="360" w:lineRule="auto"/>
        <w:rPr>
          <w:rFonts w:ascii="Arial" w:eastAsia="Arial" w:hAnsi="Arial" w:cs="Arial"/>
        </w:rPr>
      </w:pPr>
      <w:r>
        <w:rPr>
          <w:rFonts w:ascii="Arial" w:eastAsia="Arial" w:hAnsi="Arial" w:cs="Arial"/>
        </w:rPr>
        <w:t>Tesco’s prevailing culture characterised by customer-centricity, efficiency, and structured role-based norms has historically enabled strong operational performance. The emphasis on standardisation, clarity of roles, and data-driven decision-making supports consistency across thousands of stores, enhances cost control, and aligns employee behaviour with customer expectations. These cultural strengths have contributed significantly to Tesco’s market leadership, service quality, and ability to maintain competitive pricing in a challenging retail environment.</w:t>
      </w:r>
    </w:p>
    <w:p w14:paraId="58E95A02" w14:textId="77777777" w:rsidR="009024B8" w:rsidRDefault="009024B8">
      <w:pPr>
        <w:spacing w:line="360" w:lineRule="auto"/>
        <w:rPr>
          <w:rFonts w:ascii="Arial" w:eastAsia="Arial" w:hAnsi="Arial" w:cs="Arial"/>
        </w:rPr>
      </w:pPr>
    </w:p>
    <w:p w14:paraId="0B2ED592" w14:textId="77777777" w:rsidR="009024B8" w:rsidRDefault="00000000">
      <w:pPr>
        <w:spacing w:line="360" w:lineRule="auto"/>
        <w:rPr>
          <w:rFonts w:ascii="Arial" w:eastAsia="Arial" w:hAnsi="Arial" w:cs="Arial"/>
        </w:rPr>
      </w:pPr>
      <w:r>
        <w:rPr>
          <w:rFonts w:ascii="Arial" w:eastAsia="Arial" w:hAnsi="Arial" w:cs="Arial"/>
        </w:rPr>
        <w:t>At the same time, the analysis highlights important cultural limitations. The dominance of hierarchical control and KPI-driven pressure can restrict innovation, reduce psychological safety, and encourage short-term decision-making. These cultural constraints have, at times, hindered Tesco’s responsiveness to disruptive market changes and contributed to organisational challenges, including ethical lapses. While pockets of task culture within digital and innovation teams provide some flexibility, broader cultural rigidity remains a barrier to transformational change.</w:t>
      </w:r>
    </w:p>
    <w:p w14:paraId="1EC40986" w14:textId="77777777" w:rsidR="009024B8" w:rsidRDefault="00000000">
      <w:pPr>
        <w:spacing w:line="360" w:lineRule="auto"/>
        <w:rPr>
          <w:rFonts w:ascii="Arial" w:eastAsia="Arial" w:hAnsi="Arial" w:cs="Arial"/>
        </w:rPr>
      </w:pPr>
      <w:r>
        <w:rPr>
          <w:rFonts w:ascii="Arial" w:eastAsia="Arial" w:hAnsi="Arial" w:cs="Arial"/>
        </w:rPr>
        <w:t xml:space="preserve">Overall, Tesco’s culture acts as both an enabler and a barrier to effective organisational functioning. It is highly effective for operational stability, incremental improvement, and customer service, but less effective for rapid innovation and long-term strategic adaptation. The </w:t>
      </w:r>
      <w:proofErr w:type="gramStart"/>
      <w:r>
        <w:rPr>
          <w:rFonts w:ascii="Arial" w:eastAsia="Arial" w:hAnsi="Arial" w:cs="Arial"/>
        </w:rPr>
        <w:t>evidence based</w:t>
      </w:r>
      <w:proofErr w:type="gramEnd"/>
      <w:r>
        <w:rPr>
          <w:rFonts w:ascii="Arial" w:eastAsia="Arial" w:hAnsi="Arial" w:cs="Arial"/>
        </w:rPr>
        <w:t xml:space="preserve"> recommendations </w:t>
      </w:r>
      <w:proofErr w:type="gramStart"/>
      <w:r>
        <w:rPr>
          <w:rFonts w:ascii="Arial" w:eastAsia="Arial" w:hAnsi="Arial" w:cs="Arial"/>
        </w:rPr>
        <w:t>proposed  enhancing</w:t>
      </w:r>
      <w:proofErr w:type="gramEnd"/>
      <w:r>
        <w:rPr>
          <w:rFonts w:ascii="Arial" w:eastAsia="Arial" w:hAnsi="Arial" w:cs="Arial"/>
        </w:rPr>
        <w:t xml:space="preserve"> psychological safety, expanding cross functional collaboration, rebalancing performance metrics, strengthening inclusive leadership, and embedding innovation practices offer a pathway for cultural development that preserves Tesco’s operational strengths while addressing its limitations.</w:t>
      </w:r>
    </w:p>
    <w:p w14:paraId="61AE1818" w14:textId="77777777" w:rsidR="009024B8" w:rsidRDefault="009024B8">
      <w:pPr>
        <w:spacing w:line="360" w:lineRule="auto"/>
        <w:rPr>
          <w:rFonts w:ascii="Arial" w:eastAsia="Arial" w:hAnsi="Arial" w:cs="Arial"/>
        </w:rPr>
      </w:pPr>
    </w:p>
    <w:p w14:paraId="6EDF3652" w14:textId="77777777" w:rsidR="009024B8" w:rsidRDefault="00000000">
      <w:pPr>
        <w:spacing w:line="360" w:lineRule="auto"/>
        <w:rPr>
          <w:rFonts w:ascii="Arial" w:eastAsia="Arial" w:hAnsi="Arial" w:cs="Arial"/>
        </w:rPr>
      </w:pPr>
      <w:r>
        <w:rPr>
          <w:rFonts w:ascii="Arial" w:eastAsia="Arial" w:hAnsi="Arial" w:cs="Arial"/>
        </w:rPr>
        <w:t>In conclusion, Tesco’s culture remains a powerful driver of organisational performance, but targeted cultural evolution is essential to ensure resilience, ethical integrity, and sustained competitiveness in a dynamic retail environment.</w:t>
      </w:r>
    </w:p>
    <w:p w14:paraId="0433CD52" w14:textId="77777777" w:rsidR="009024B8" w:rsidRDefault="009024B8">
      <w:pPr>
        <w:spacing w:line="360" w:lineRule="auto"/>
        <w:rPr>
          <w:rFonts w:ascii="Arial" w:eastAsia="Arial" w:hAnsi="Arial" w:cs="Arial"/>
        </w:rPr>
      </w:pPr>
    </w:p>
    <w:p w14:paraId="52587B0F" w14:textId="77777777" w:rsidR="009024B8" w:rsidRDefault="009024B8">
      <w:pPr>
        <w:spacing w:line="360" w:lineRule="auto"/>
        <w:rPr>
          <w:rFonts w:ascii="Arial" w:eastAsia="Arial" w:hAnsi="Arial" w:cs="Arial"/>
        </w:rPr>
      </w:pPr>
    </w:p>
    <w:p w14:paraId="2775D81A" w14:textId="77777777" w:rsidR="009024B8" w:rsidRDefault="009024B8">
      <w:pPr>
        <w:spacing w:line="360" w:lineRule="auto"/>
        <w:rPr>
          <w:rFonts w:ascii="Arial" w:eastAsia="Arial" w:hAnsi="Arial" w:cs="Arial"/>
        </w:rPr>
      </w:pPr>
    </w:p>
    <w:p w14:paraId="6EF01544" w14:textId="77777777" w:rsidR="009024B8" w:rsidRDefault="009024B8">
      <w:pPr>
        <w:spacing w:line="360" w:lineRule="auto"/>
        <w:rPr>
          <w:rFonts w:ascii="Arial" w:eastAsia="Arial" w:hAnsi="Arial" w:cs="Arial"/>
        </w:rPr>
      </w:pPr>
    </w:p>
    <w:p w14:paraId="0B6CB7E9" w14:textId="77777777" w:rsidR="009024B8" w:rsidRDefault="009024B8">
      <w:pPr>
        <w:spacing w:line="360" w:lineRule="auto"/>
        <w:rPr>
          <w:rFonts w:ascii="Arial" w:eastAsia="Arial" w:hAnsi="Arial" w:cs="Arial"/>
        </w:rPr>
      </w:pPr>
    </w:p>
    <w:p w14:paraId="64D80FD4" w14:textId="77777777" w:rsidR="009024B8" w:rsidRDefault="009024B8">
      <w:pPr>
        <w:spacing w:line="360" w:lineRule="auto"/>
        <w:rPr>
          <w:rFonts w:ascii="Arial" w:eastAsia="Arial" w:hAnsi="Arial" w:cs="Arial"/>
        </w:rPr>
      </w:pPr>
    </w:p>
    <w:p w14:paraId="4FE41BF8" w14:textId="77777777" w:rsidR="009024B8" w:rsidRDefault="009024B8">
      <w:pPr>
        <w:spacing w:line="360" w:lineRule="auto"/>
        <w:rPr>
          <w:rFonts w:ascii="Arial" w:eastAsia="Arial" w:hAnsi="Arial" w:cs="Arial"/>
        </w:rPr>
      </w:pPr>
    </w:p>
    <w:p w14:paraId="7D11DEC5" w14:textId="77777777" w:rsidR="009024B8" w:rsidRDefault="009024B8">
      <w:pPr>
        <w:spacing w:line="360" w:lineRule="auto"/>
        <w:rPr>
          <w:rFonts w:ascii="Arial" w:eastAsia="Arial" w:hAnsi="Arial" w:cs="Arial"/>
        </w:rPr>
      </w:pPr>
    </w:p>
    <w:p w14:paraId="319C1810" w14:textId="77777777" w:rsidR="009024B8" w:rsidRDefault="009024B8">
      <w:pPr>
        <w:spacing w:line="360" w:lineRule="auto"/>
        <w:rPr>
          <w:rFonts w:ascii="Arial" w:eastAsia="Arial" w:hAnsi="Arial" w:cs="Arial"/>
        </w:rPr>
      </w:pPr>
    </w:p>
    <w:p w14:paraId="4C53F840" w14:textId="77777777" w:rsidR="009024B8" w:rsidRDefault="009024B8">
      <w:pPr>
        <w:spacing w:line="360" w:lineRule="auto"/>
        <w:rPr>
          <w:rFonts w:ascii="Arial" w:eastAsia="Arial" w:hAnsi="Arial" w:cs="Arial"/>
        </w:rPr>
      </w:pPr>
    </w:p>
    <w:p w14:paraId="4C67924E" w14:textId="77777777" w:rsidR="009024B8" w:rsidRDefault="009024B8">
      <w:pPr>
        <w:spacing w:line="360" w:lineRule="auto"/>
        <w:rPr>
          <w:rFonts w:ascii="Arial" w:eastAsia="Arial" w:hAnsi="Arial" w:cs="Arial"/>
        </w:rPr>
      </w:pPr>
    </w:p>
    <w:p w14:paraId="3C64991F" w14:textId="77777777" w:rsidR="009024B8" w:rsidRDefault="00000000">
      <w:pPr>
        <w:spacing w:line="360" w:lineRule="auto"/>
        <w:rPr>
          <w:rFonts w:ascii="Arial" w:eastAsia="Arial" w:hAnsi="Arial" w:cs="Arial"/>
          <w:b/>
          <w:bCs/>
        </w:rPr>
      </w:pPr>
      <w:r>
        <w:rPr>
          <w:rFonts w:ascii="Arial" w:eastAsia="Arial" w:hAnsi="Arial" w:cs="Arial"/>
          <w:b/>
          <w:bCs/>
        </w:rPr>
        <w:lastRenderedPageBreak/>
        <w:t>Reference list:</w:t>
      </w:r>
    </w:p>
    <w:p w14:paraId="7A530B7B" w14:textId="77777777" w:rsidR="009024B8" w:rsidRDefault="009024B8">
      <w:pPr>
        <w:spacing w:line="360" w:lineRule="auto"/>
        <w:rPr>
          <w:rFonts w:ascii="Arial" w:eastAsia="Arial" w:hAnsi="Arial" w:cs="Arial"/>
        </w:rPr>
      </w:pPr>
    </w:p>
    <w:p w14:paraId="5EEC69FD" w14:textId="77777777" w:rsidR="009024B8" w:rsidRDefault="00000000">
      <w:pPr>
        <w:spacing w:line="360" w:lineRule="auto"/>
        <w:rPr>
          <w:rFonts w:ascii="Arial" w:eastAsia="Arial" w:hAnsi="Arial" w:cs="Arial"/>
        </w:rPr>
      </w:pPr>
      <w:r>
        <w:rPr>
          <w:rFonts w:ascii="Arial" w:eastAsia="Arial" w:hAnsi="Arial" w:cs="Arial"/>
        </w:rPr>
        <w:t xml:space="preserve">Alvesson, M., 2013. </w:t>
      </w:r>
      <w:r>
        <w:rPr>
          <w:rFonts w:ascii="Arial" w:eastAsia="Arial" w:hAnsi="Arial" w:cs="Arial"/>
          <w:i/>
          <w:iCs/>
        </w:rPr>
        <w:t>Understanding Organizational Culture</w:t>
      </w:r>
      <w:r>
        <w:rPr>
          <w:rFonts w:ascii="Arial" w:eastAsia="Arial" w:hAnsi="Arial" w:cs="Arial"/>
        </w:rPr>
        <w:t>. 2nd ed. London: SAGE.</w:t>
      </w:r>
    </w:p>
    <w:p w14:paraId="2EAAF5F0" w14:textId="77777777" w:rsidR="009024B8" w:rsidRDefault="00000000">
      <w:pPr>
        <w:spacing w:line="360" w:lineRule="auto"/>
        <w:rPr>
          <w:rFonts w:ascii="Arial" w:eastAsia="Arial" w:hAnsi="Arial" w:cs="Arial"/>
        </w:rPr>
      </w:pPr>
      <w:r>
        <w:rPr>
          <w:rFonts w:ascii="Arial" w:eastAsia="Arial" w:hAnsi="Arial" w:cs="Arial"/>
        </w:rPr>
        <w:t xml:space="preserve">Cameron, K.S. and Quinn, R.E., 2011. </w:t>
      </w:r>
      <w:r>
        <w:rPr>
          <w:rFonts w:ascii="Arial" w:eastAsia="Arial" w:hAnsi="Arial" w:cs="Arial"/>
          <w:i/>
          <w:iCs/>
        </w:rPr>
        <w:t>Diagnosing and Changing Organizational Culture: Based on the Competing Values Framework</w:t>
      </w:r>
      <w:r>
        <w:rPr>
          <w:rFonts w:ascii="Arial" w:eastAsia="Arial" w:hAnsi="Arial" w:cs="Arial"/>
        </w:rPr>
        <w:t>. 3rd ed. San Francisco: Jossey-Bass.</w:t>
      </w:r>
    </w:p>
    <w:p w14:paraId="6FA9C8A8" w14:textId="77777777" w:rsidR="009024B8" w:rsidRDefault="00000000">
      <w:pPr>
        <w:spacing w:line="360" w:lineRule="auto"/>
        <w:rPr>
          <w:rFonts w:ascii="Arial" w:eastAsia="Arial" w:hAnsi="Arial" w:cs="Arial"/>
        </w:rPr>
      </w:pPr>
      <w:r>
        <w:rPr>
          <w:rFonts w:ascii="Arial" w:eastAsia="Arial" w:hAnsi="Arial" w:cs="Arial"/>
        </w:rPr>
        <w:t xml:space="preserve">Denison, D.R., 2010. </w:t>
      </w:r>
      <w:r>
        <w:rPr>
          <w:rFonts w:ascii="Arial" w:eastAsia="Arial" w:hAnsi="Arial" w:cs="Arial"/>
          <w:i/>
          <w:iCs/>
        </w:rPr>
        <w:t>Corporate Culture and Organizational Effectiveness</w:t>
      </w:r>
      <w:r>
        <w:rPr>
          <w:rFonts w:ascii="Arial" w:eastAsia="Arial" w:hAnsi="Arial" w:cs="Arial"/>
        </w:rPr>
        <w:t>. New York: Wiley.</w:t>
      </w:r>
    </w:p>
    <w:p w14:paraId="5F83D861" w14:textId="77777777" w:rsidR="009024B8" w:rsidRDefault="00000000">
      <w:pPr>
        <w:spacing w:line="360" w:lineRule="auto"/>
        <w:rPr>
          <w:rFonts w:ascii="Arial" w:eastAsia="Arial" w:hAnsi="Arial" w:cs="Arial"/>
        </w:rPr>
      </w:pPr>
      <w:r>
        <w:rPr>
          <w:rFonts w:ascii="Arial" w:eastAsia="Arial" w:hAnsi="Arial" w:cs="Arial"/>
        </w:rPr>
        <w:t xml:space="preserve">Handy, C., 1993. </w:t>
      </w:r>
      <w:r>
        <w:rPr>
          <w:rFonts w:ascii="Arial" w:eastAsia="Arial" w:hAnsi="Arial" w:cs="Arial"/>
          <w:i/>
          <w:iCs/>
        </w:rPr>
        <w:t>Understanding Organizations</w:t>
      </w:r>
      <w:r>
        <w:rPr>
          <w:rFonts w:ascii="Arial" w:eastAsia="Arial" w:hAnsi="Arial" w:cs="Arial"/>
        </w:rPr>
        <w:t>. 4th ed. London: Penguin.</w:t>
      </w:r>
    </w:p>
    <w:p w14:paraId="6010EB1C" w14:textId="77777777" w:rsidR="009024B8" w:rsidRDefault="00000000">
      <w:pPr>
        <w:spacing w:line="360" w:lineRule="auto"/>
        <w:rPr>
          <w:rFonts w:ascii="Arial" w:eastAsia="Arial" w:hAnsi="Arial" w:cs="Arial"/>
        </w:rPr>
      </w:pPr>
      <w:r>
        <w:rPr>
          <w:rFonts w:ascii="Arial" w:eastAsia="Arial" w:hAnsi="Arial" w:cs="Arial"/>
        </w:rPr>
        <w:t xml:space="preserve">Harris, L.C. and Ogbonna, E., 2008. The dynamics of employee involvement and organisational culture: Lessons from the UK retail sector. </w:t>
      </w:r>
      <w:r>
        <w:rPr>
          <w:rFonts w:ascii="Arial" w:eastAsia="Arial" w:hAnsi="Arial" w:cs="Arial"/>
          <w:i/>
          <w:iCs/>
        </w:rPr>
        <w:t>International Journal of Human Resource Management</w:t>
      </w:r>
      <w:r>
        <w:rPr>
          <w:rFonts w:ascii="Arial" w:eastAsia="Arial" w:hAnsi="Arial" w:cs="Arial"/>
        </w:rPr>
        <w:t>, 19(7), pp.1224–1244.</w:t>
      </w:r>
    </w:p>
    <w:p w14:paraId="04188444" w14:textId="77777777" w:rsidR="009024B8" w:rsidRDefault="00000000">
      <w:pPr>
        <w:spacing w:line="360" w:lineRule="auto"/>
        <w:rPr>
          <w:rFonts w:ascii="Arial" w:eastAsia="Arial" w:hAnsi="Arial" w:cs="Arial"/>
        </w:rPr>
      </w:pPr>
      <w:r>
        <w:rPr>
          <w:rFonts w:ascii="Arial" w:eastAsia="Arial" w:hAnsi="Arial" w:cs="Arial"/>
        </w:rPr>
        <w:t xml:space="preserve">Hofstede, G., Hofstede, G.J. and Minkov, M., 2010. </w:t>
      </w:r>
      <w:r>
        <w:rPr>
          <w:rFonts w:ascii="Arial" w:eastAsia="Arial" w:hAnsi="Arial" w:cs="Arial"/>
          <w:i/>
          <w:iCs/>
        </w:rPr>
        <w:t>Cultures and Organizations: Software of the Mind</w:t>
      </w:r>
      <w:r>
        <w:rPr>
          <w:rFonts w:ascii="Arial" w:eastAsia="Arial" w:hAnsi="Arial" w:cs="Arial"/>
        </w:rPr>
        <w:t>. 3rd ed. New York: McGraw-Hill.</w:t>
      </w:r>
    </w:p>
    <w:p w14:paraId="3B96D82E" w14:textId="77777777" w:rsidR="009024B8" w:rsidRDefault="00000000">
      <w:pPr>
        <w:spacing w:line="360" w:lineRule="auto"/>
        <w:rPr>
          <w:rFonts w:ascii="Arial" w:eastAsia="Arial" w:hAnsi="Arial" w:cs="Arial"/>
        </w:rPr>
      </w:pPr>
      <w:r>
        <w:rPr>
          <w:rFonts w:ascii="Arial" w:eastAsia="Arial" w:hAnsi="Arial" w:cs="Arial"/>
        </w:rPr>
        <w:t xml:space="preserve">Kotter, J.P., 2012. </w:t>
      </w:r>
      <w:r>
        <w:rPr>
          <w:rFonts w:ascii="Arial" w:eastAsia="Arial" w:hAnsi="Arial" w:cs="Arial"/>
          <w:i/>
          <w:iCs/>
        </w:rPr>
        <w:t>Leading Change</w:t>
      </w:r>
      <w:r>
        <w:rPr>
          <w:rFonts w:ascii="Arial" w:eastAsia="Arial" w:hAnsi="Arial" w:cs="Arial"/>
        </w:rPr>
        <w:t>. Boston: Harvard Business Review Press.</w:t>
      </w:r>
    </w:p>
    <w:p w14:paraId="24F02E62" w14:textId="77777777" w:rsidR="009024B8" w:rsidRDefault="00000000">
      <w:pPr>
        <w:spacing w:line="360" w:lineRule="auto"/>
        <w:rPr>
          <w:rFonts w:ascii="Arial" w:eastAsia="Arial" w:hAnsi="Arial" w:cs="Arial"/>
        </w:rPr>
      </w:pPr>
      <w:r>
        <w:rPr>
          <w:rFonts w:ascii="Arial" w:eastAsia="Arial" w:hAnsi="Arial" w:cs="Arial"/>
        </w:rPr>
        <w:t xml:space="preserve">Mullins, L.J. and Christy, G., 2013. </w:t>
      </w:r>
      <w:r>
        <w:rPr>
          <w:rFonts w:ascii="Arial" w:eastAsia="Arial" w:hAnsi="Arial" w:cs="Arial"/>
          <w:i/>
          <w:iCs/>
        </w:rPr>
        <w:t>Management and Organisational Behaviour</w:t>
      </w:r>
      <w:r>
        <w:rPr>
          <w:rFonts w:ascii="Arial" w:eastAsia="Arial" w:hAnsi="Arial" w:cs="Arial"/>
        </w:rPr>
        <w:t>. 10th ed. Harlow: Pearson.</w:t>
      </w:r>
    </w:p>
    <w:p w14:paraId="2D303EFE" w14:textId="77777777" w:rsidR="009024B8" w:rsidRDefault="00000000">
      <w:pPr>
        <w:spacing w:line="360" w:lineRule="auto"/>
        <w:rPr>
          <w:rFonts w:ascii="Arial" w:eastAsia="Arial" w:hAnsi="Arial" w:cs="Arial"/>
        </w:rPr>
      </w:pPr>
      <w:r>
        <w:rPr>
          <w:rFonts w:ascii="Arial" w:eastAsia="Arial" w:hAnsi="Arial" w:cs="Arial"/>
        </w:rPr>
        <w:t xml:space="preserve">O’Reilly, C.A., Caldwell, D.F., Chatman, J.A. and Doerr, B., 2014. The promise and problems of organizational culture: CEO personality, culture, and firm performance. </w:t>
      </w:r>
      <w:r>
        <w:rPr>
          <w:rFonts w:ascii="Arial" w:eastAsia="Arial" w:hAnsi="Arial" w:cs="Arial"/>
          <w:i/>
          <w:iCs/>
        </w:rPr>
        <w:t>Group &amp; Organization Management</w:t>
      </w:r>
      <w:r>
        <w:rPr>
          <w:rFonts w:ascii="Arial" w:eastAsia="Arial" w:hAnsi="Arial" w:cs="Arial"/>
        </w:rPr>
        <w:t>, 39(6), pp.595–625.</w:t>
      </w:r>
    </w:p>
    <w:p w14:paraId="2EED6480" w14:textId="77777777" w:rsidR="009024B8" w:rsidRDefault="00000000">
      <w:pPr>
        <w:spacing w:line="360" w:lineRule="auto"/>
        <w:rPr>
          <w:rFonts w:ascii="Arial" w:eastAsia="Arial" w:hAnsi="Arial" w:cs="Arial"/>
        </w:rPr>
      </w:pPr>
      <w:r>
        <w:rPr>
          <w:rFonts w:ascii="Arial" w:eastAsia="Arial" w:hAnsi="Arial" w:cs="Arial"/>
        </w:rPr>
        <w:t xml:space="preserve">Schein, E.H., 2010. </w:t>
      </w:r>
      <w:r>
        <w:rPr>
          <w:rFonts w:ascii="Arial" w:eastAsia="Arial" w:hAnsi="Arial" w:cs="Arial"/>
          <w:i/>
          <w:iCs/>
        </w:rPr>
        <w:t>Organizational Culture and Leadership</w:t>
      </w:r>
      <w:r>
        <w:rPr>
          <w:rFonts w:ascii="Arial" w:eastAsia="Arial" w:hAnsi="Arial" w:cs="Arial"/>
        </w:rPr>
        <w:t>. 4th ed. San Francisco: Jossey-Bass.</w:t>
      </w:r>
    </w:p>
    <w:p w14:paraId="64354E40" w14:textId="77777777" w:rsidR="009024B8" w:rsidRDefault="00000000">
      <w:pPr>
        <w:spacing w:line="360" w:lineRule="auto"/>
        <w:rPr>
          <w:rFonts w:ascii="Arial" w:eastAsia="Arial" w:hAnsi="Arial" w:cs="Arial"/>
        </w:rPr>
      </w:pPr>
      <w:r>
        <w:rPr>
          <w:rFonts w:ascii="Arial" w:eastAsia="Arial" w:hAnsi="Arial" w:cs="Arial"/>
        </w:rPr>
        <w:t xml:space="preserve">Schneider, B., Ehrhart, M.G. and Macey, W.H., 2013. Organizational climate and culture. </w:t>
      </w:r>
      <w:r>
        <w:rPr>
          <w:rFonts w:ascii="Arial" w:eastAsia="Arial" w:hAnsi="Arial" w:cs="Arial"/>
          <w:i/>
          <w:iCs/>
        </w:rPr>
        <w:t>Annual Review of Psychology</w:t>
      </w:r>
      <w:r>
        <w:rPr>
          <w:rFonts w:ascii="Arial" w:eastAsia="Arial" w:hAnsi="Arial" w:cs="Arial"/>
        </w:rPr>
        <w:t>, 64, pp.361–388.</w:t>
      </w:r>
    </w:p>
    <w:p w14:paraId="6C07DF97" w14:textId="77777777" w:rsidR="009024B8" w:rsidRDefault="00000000">
      <w:pPr>
        <w:spacing w:line="360" w:lineRule="auto"/>
        <w:rPr>
          <w:rFonts w:ascii="Arial" w:eastAsia="Arial" w:hAnsi="Arial" w:cs="Arial"/>
        </w:rPr>
      </w:pPr>
      <w:r>
        <w:rPr>
          <w:rFonts w:ascii="Arial" w:eastAsia="Arial" w:hAnsi="Arial" w:cs="Arial"/>
        </w:rPr>
        <w:t xml:space="preserve">Tesco PLC, 2014. </w:t>
      </w:r>
      <w:r>
        <w:rPr>
          <w:rFonts w:ascii="Arial" w:eastAsia="Arial" w:hAnsi="Arial" w:cs="Arial"/>
          <w:i/>
          <w:iCs/>
        </w:rPr>
        <w:t>Annual Report and Financial Statements 2014</w:t>
      </w:r>
      <w:r>
        <w:rPr>
          <w:rFonts w:ascii="Arial" w:eastAsia="Arial" w:hAnsi="Arial" w:cs="Arial"/>
        </w:rPr>
        <w:t xml:space="preserve">. Available at: </w:t>
      </w:r>
      <w:hyperlink r:id="rId13">
        <w:r>
          <w:rPr>
            <w:rFonts w:ascii="Arial" w:eastAsia="Arial" w:hAnsi="Arial" w:cs="Arial"/>
            <w:color w:val="467886"/>
            <w:u w:val="single"/>
          </w:rPr>
          <w:t>https://www.tescoplc.com</w:t>
        </w:r>
      </w:hyperlink>
      <w:r>
        <w:rPr>
          <w:rFonts w:ascii="Arial" w:eastAsia="Arial" w:hAnsi="Arial" w:cs="Arial"/>
        </w:rPr>
        <w:t xml:space="preserve"> (Accessed: 6 August 2026).</w:t>
      </w:r>
    </w:p>
    <w:p w14:paraId="051984BE" w14:textId="77777777" w:rsidR="009024B8" w:rsidRDefault="00000000">
      <w:pPr>
        <w:spacing w:line="360" w:lineRule="auto"/>
        <w:rPr>
          <w:rFonts w:ascii="Arial" w:eastAsia="Arial" w:hAnsi="Arial" w:cs="Arial"/>
        </w:rPr>
      </w:pPr>
      <w:r>
        <w:rPr>
          <w:rFonts w:ascii="Arial" w:eastAsia="Arial" w:hAnsi="Arial" w:cs="Arial"/>
        </w:rPr>
        <w:t xml:space="preserve">Trice, H.M. and Beyer, J.M., 1993. </w:t>
      </w:r>
      <w:r>
        <w:rPr>
          <w:rFonts w:ascii="Arial" w:eastAsia="Arial" w:hAnsi="Arial" w:cs="Arial"/>
          <w:i/>
          <w:iCs/>
        </w:rPr>
        <w:t>The Cultures of Work Organizations</w:t>
      </w:r>
      <w:r>
        <w:rPr>
          <w:rFonts w:ascii="Arial" w:eastAsia="Arial" w:hAnsi="Arial" w:cs="Arial"/>
        </w:rPr>
        <w:t>. Englewood Cliffs: Prentice Hall.</w:t>
      </w:r>
    </w:p>
    <w:p w14:paraId="3F061B41" w14:textId="77777777" w:rsidR="009024B8" w:rsidRDefault="009024B8">
      <w:pPr>
        <w:spacing w:line="360" w:lineRule="auto"/>
        <w:rPr>
          <w:rFonts w:ascii="Arial" w:eastAsia="Arial" w:hAnsi="Arial" w:cs="Arial"/>
        </w:rPr>
      </w:pPr>
    </w:p>
    <w:p w14:paraId="68506939" w14:textId="77777777" w:rsidR="009024B8" w:rsidRDefault="009024B8">
      <w:pPr>
        <w:spacing w:line="360" w:lineRule="auto"/>
        <w:rPr>
          <w:rFonts w:ascii="Arial" w:eastAsia="Arial" w:hAnsi="Arial" w:cs="Arial"/>
        </w:rPr>
      </w:pPr>
    </w:p>
    <w:sectPr w:rsidR="009024B8">
      <w:footerReference w:type="default" r:id="rId14"/>
      <w:pgSz w:w="11906" w:h="16838"/>
      <w:pgMar w:top="1440" w:right="1440" w:bottom="1440" w:left="1440" w:header="708" w:footer="708" w:gutter="0"/>
      <w:pgNumType w:start="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487C08" w14:textId="77777777" w:rsidR="00477FA5" w:rsidRDefault="00477FA5">
      <w:pPr>
        <w:spacing w:after="0" w:line="240" w:lineRule="auto"/>
      </w:pPr>
      <w:r>
        <w:separator/>
      </w:r>
    </w:p>
  </w:endnote>
  <w:endnote w:type="continuationSeparator" w:id="0">
    <w:p w14:paraId="39C0BD3C" w14:textId="77777777" w:rsidR="00477FA5" w:rsidRDefault="00477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C5879F4F-6101-41CE-B57F-F5FE1195C09D}"/>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7120A01C-CC0D-4FD1-A0CE-5378B5CDF188}"/>
    <w:embedBold r:id="rId3" w:fontKey="{20C4671F-0496-43C7-900F-ABCC0C892084}"/>
    <w:embedItalic r:id="rId4" w:fontKey="{AAEDF0E0-08BA-4005-A0F4-16BBF344DCD2}"/>
  </w:font>
  <w:font w:name="Play">
    <w:charset w:val="00"/>
    <w:family w:val="auto"/>
    <w:pitch w:val="default"/>
    <w:embedRegular r:id="rId5" w:fontKey="{C4A0D81E-6688-4EF6-A84A-136A2038ACD8}"/>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6" w:fontKey="{DDB0DB13-3B0A-45AB-9CF3-4A88A817A153}"/>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embedRegular r:id="rId7" w:fontKey="{EF251AA1-1748-45C3-BCCD-F91587A5E87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67B6D" w14:textId="77777777" w:rsidR="009024B8" w:rsidRDefault="00000000">
    <w:pPr>
      <w:jc w:val="center"/>
    </w:pPr>
    <w:r>
      <w:fldChar w:fldCharType="begin"/>
    </w:r>
    <w:r>
      <w:instrText>PAGE</w:instrText>
    </w:r>
    <w:r>
      <w:fldChar w:fldCharType="separate"/>
    </w:r>
    <w:r w:rsidR="003A3CDE">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040E7" w14:textId="77777777" w:rsidR="009024B8" w:rsidRDefault="00000000">
    <w:pPr>
      <w:pBdr>
        <w:top w:val="nil"/>
        <w:left w:val="nil"/>
        <w:bottom w:val="nil"/>
        <w:right w:val="nil"/>
        <w:between w:val="nil"/>
      </w:pBdr>
      <w:tabs>
        <w:tab w:val="center" w:pos="4513"/>
        <w:tab w:val="right" w:pos="9026"/>
      </w:tabs>
      <w:spacing w:after="0" w:line="240" w:lineRule="auto"/>
      <w:jc w:val="right"/>
    </w:pPr>
    <w:r>
      <w:fldChar w:fldCharType="begin"/>
    </w:r>
    <w:r>
      <w:instrText>PAGE</w:instrText>
    </w:r>
    <w:r>
      <w:fldChar w:fldCharType="separate"/>
    </w:r>
    <w:r w:rsidR="003A3CDE">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A2425E" w14:textId="77777777" w:rsidR="00477FA5" w:rsidRDefault="00477FA5">
      <w:pPr>
        <w:spacing w:after="0" w:line="240" w:lineRule="auto"/>
      </w:pPr>
      <w:r>
        <w:separator/>
      </w:r>
    </w:p>
  </w:footnote>
  <w:footnote w:type="continuationSeparator" w:id="0">
    <w:p w14:paraId="50F15C71" w14:textId="77777777" w:rsidR="00477FA5" w:rsidRDefault="00477F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5C31C8"/>
    <w:multiLevelType w:val="multilevel"/>
    <w:tmpl w:val="FDFEA67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63A6287B"/>
    <w:multiLevelType w:val="multilevel"/>
    <w:tmpl w:val="873803A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128360259">
    <w:abstractNumId w:val="0"/>
  </w:num>
  <w:num w:numId="2" w16cid:durableId="5374749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24B8"/>
    <w:rsid w:val="003A3CDE"/>
    <w:rsid w:val="00477FA5"/>
    <w:rsid w:val="0086106C"/>
    <w:rsid w:val="009024B8"/>
    <w:rsid w:val="00E46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B9213"/>
  <w15:docId w15:val="{C9DBA97F-4393-4ECE-86EB-4ECE4C69E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7D24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4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4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7D24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D24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4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4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4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4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4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4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464"/>
    <w:rPr>
      <w:rFonts w:eastAsiaTheme="majorEastAsia" w:cstheme="majorBidi"/>
      <w:color w:val="272727" w:themeColor="text1" w:themeTint="D8"/>
    </w:rPr>
  </w:style>
  <w:style w:type="character" w:customStyle="1" w:styleId="TitleChar">
    <w:name w:val="Title Char"/>
    <w:basedOn w:val="DefaultParagraphFont"/>
    <w:link w:val="Title"/>
    <w:uiPriority w:val="10"/>
    <w:rsid w:val="007D2464"/>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7D24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464"/>
    <w:pPr>
      <w:spacing w:before="160"/>
      <w:jc w:val="center"/>
    </w:pPr>
    <w:rPr>
      <w:i/>
      <w:iCs/>
      <w:color w:val="404040" w:themeColor="text1" w:themeTint="BF"/>
    </w:rPr>
  </w:style>
  <w:style w:type="character" w:customStyle="1" w:styleId="QuoteChar">
    <w:name w:val="Quote Char"/>
    <w:basedOn w:val="DefaultParagraphFont"/>
    <w:link w:val="Quote"/>
    <w:uiPriority w:val="29"/>
    <w:rsid w:val="007D2464"/>
    <w:rPr>
      <w:i/>
      <w:iCs/>
      <w:color w:val="404040" w:themeColor="text1" w:themeTint="BF"/>
    </w:rPr>
  </w:style>
  <w:style w:type="paragraph" w:styleId="ListParagraph">
    <w:name w:val="List Paragraph"/>
    <w:basedOn w:val="Normal"/>
    <w:uiPriority w:val="34"/>
    <w:qFormat/>
    <w:rsid w:val="007D2464"/>
    <w:pPr>
      <w:ind w:left="720"/>
      <w:contextualSpacing/>
    </w:pPr>
  </w:style>
  <w:style w:type="character" w:styleId="IntenseEmphasis">
    <w:name w:val="Intense Emphasis"/>
    <w:basedOn w:val="DefaultParagraphFont"/>
    <w:uiPriority w:val="21"/>
    <w:qFormat/>
    <w:rsid w:val="007D2464"/>
    <w:rPr>
      <w:i/>
      <w:iCs/>
      <w:color w:val="0F4761" w:themeColor="accent1" w:themeShade="BF"/>
    </w:rPr>
  </w:style>
  <w:style w:type="paragraph" w:styleId="IntenseQuote">
    <w:name w:val="Intense Quote"/>
    <w:basedOn w:val="Normal"/>
    <w:next w:val="Normal"/>
    <w:link w:val="IntenseQuoteChar"/>
    <w:uiPriority w:val="30"/>
    <w:qFormat/>
    <w:rsid w:val="007D24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464"/>
    <w:rPr>
      <w:i/>
      <w:iCs/>
      <w:color w:val="0F4761" w:themeColor="accent1" w:themeShade="BF"/>
    </w:rPr>
  </w:style>
  <w:style w:type="character" w:styleId="IntenseReference">
    <w:name w:val="Intense Reference"/>
    <w:basedOn w:val="DefaultParagraphFont"/>
    <w:uiPriority w:val="32"/>
    <w:qFormat/>
    <w:rsid w:val="007D2464"/>
    <w:rPr>
      <w:b/>
      <w:bCs/>
      <w:smallCaps/>
      <w:color w:val="0F4761" w:themeColor="accent1" w:themeShade="BF"/>
      <w:spacing w:val="5"/>
    </w:rPr>
  </w:style>
  <w:style w:type="paragraph" w:styleId="NormalWeb">
    <w:name w:val="Normal (Web)"/>
    <w:basedOn w:val="Normal"/>
    <w:uiPriority w:val="99"/>
    <w:semiHidden/>
    <w:unhideWhenUsed/>
    <w:rsid w:val="00490588"/>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90588"/>
    <w:rPr>
      <w:b/>
      <w:bCs/>
    </w:rPr>
  </w:style>
  <w:style w:type="paragraph" w:styleId="Header">
    <w:name w:val="header"/>
    <w:basedOn w:val="Normal"/>
    <w:link w:val="HeaderChar"/>
    <w:uiPriority w:val="99"/>
    <w:unhideWhenUsed/>
    <w:rsid w:val="004502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2E8"/>
  </w:style>
  <w:style w:type="paragraph" w:styleId="Footer">
    <w:name w:val="footer"/>
    <w:basedOn w:val="Normal"/>
    <w:link w:val="FooterChar"/>
    <w:uiPriority w:val="99"/>
    <w:unhideWhenUsed/>
    <w:rsid w:val="004502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2E8"/>
  </w:style>
  <w:style w:type="character" w:styleId="Hyperlink">
    <w:name w:val="Hyperlink"/>
    <w:basedOn w:val="DefaultParagraphFont"/>
    <w:uiPriority w:val="99"/>
    <w:unhideWhenUsed/>
    <w:rsid w:val="00D74503"/>
    <w:rPr>
      <w:color w:val="467886" w:themeColor="hyperlink"/>
      <w:u w:val="single"/>
    </w:rPr>
  </w:style>
  <w:style w:type="character" w:styleId="UnresolvedMention">
    <w:name w:val="Unresolved Mention"/>
    <w:basedOn w:val="DefaultParagraphFont"/>
    <w:uiPriority w:val="99"/>
    <w:semiHidden/>
    <w:unhideWhenUsed/>
    <w:rsid w:val="00D74503"/>
    <w:rPr>
      <w:color w:val="605E5C"/>
      <w:shd w:val="clear" w:color="auto" w:fill="E1DFDD"/>
    </w:rPr>
  </w:style>
  <w:style w:type="paragraph" w:styleId="Subtitle">
    <w:name w:val="Subtitle"/>
    <w:basedOn w:val="Normal"/>
    <w:next w:val="Normal"/>
    <w:link w:val="SubtitleChar"/>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utm_source=copilo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slOhIUE/DR8zrHly+pnuV43PFg==">CgMxLjA4AHIhMVFBdlZKUExEUFlwNnJSUHFaeHNVeHBFeFpHYnRoQkJF</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4000</Words>
  <Characters>22801</Characters>
  <Application>Microsoft Office Word</Application>
  <DocSecurity>0</DocSecurity>
  <Lines>190</Lines>
  <Paragraphs>53</Paragraphs>
  <ScaleCrop>false</ScaleCrop>
  <Company/>
  <LinksUpToDate>false</LinksUpToDate>
  <CharactersWithSpaces>26748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Elizaveta Tsingel</dc:creator>
  <cp:lastModifiedBy>Elizaveta Tsingel</cp:lastModifiedBy>
  <cp:revision>2</cp:revision>
  <dcterms:created xsi:type="dcterms:W3CDTF">2026-08-09T19:35:00Z</dcterms:created>
  <dcterms:modified xsi:type="dcterms:W3CDTF">2026-08-09T19:35:00Z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7c95039e-d8dd-4fb8-85ec-46da04834c06</vt:lpwstr>
  </property>
</Properties>
</file>