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8DC001" w14:textId="0073F8C6" w:rsidR="00651098" w:rsidRPr="00D03396" w:rsidRDefault="00651098" w:rsidP="00D03396">
      <w:pPr>
        <w:pStyle w:val="NoSpacing"/>
        <w:jc w:val="center"/>
        <w:rPr>
          <w:rFonts w:ascii="Arial" w:hAnsi="Arial" w:cs="Arial"/>
          <w:sz w:val="32"/>
          <w:szCs w:val="32"/>
        </w:rPr>
      </w:pPr>
      <w:r w:rsidRPr="00D03396">
        <w:rPr>
          <w:rFonts w:ascii="Arial" w:hAnsi="Arial" w:cs="Arial"/>
          <w:sz w:val="32"/>
          <w:szCs w:val="32"/>
        </w:rPr>
        <w:t>Lisa Jayne Craddock</w:t>
      </w:r>
    </w:p>
    <w:p w14:paraId="2C0BC72C" w14:textId="7172D029" w:rsidR="00651098" w:rsidRDefault="00651098" w:rsidP="00D03396">
      <w:pPr>
        <w:pStyle w:val="NoSpacing"/>
        <w:jc w:val="center"/>
        <w:rPr>
          <w:rFonts w:ascii="Arial" w:hAnsi="Arial" w:cs="Arial"/>
          <w:sz w:val="32"/>
          <w:szCs w:val="32"/>
        </w:rPr>
      </w:pPr>
      <w:r w:rsidRPr="00D03396">
        <w:rPr>
          <w:rFonts w:ascii="Arial" w:hAnsi="Arial" w:cs="Arial"/>
          <w:sz w:val="32"/>
          <w:szCs w:val="32"/>
        </w:rPr>
        <w:t>Talent Management and Workforce Planning</w:t>
      </w:r>
    </w:p>
    <w:p w14:paraId="5CA8B7B8" w14:textId="4F9CED60" w:rsidR="00D03396" w:rsidRDefault="00D03396" w:rsidP="00D03396">
      <w:pPr>
        <w:pStyle w:val="NoSpacing"/>
        <w:jc w:val="center"/>
        <w:rPr>
          <w:rFonts w:ascii="Arial" w:hAnsi="Arial" w:cs="Arial"/>
          <w:sz w:val="32"/>
          <w:szCs w:val="32"/>
        </w:rPr>
      </w:pPr>
    </w:p>
    <w:p w14:paraId="524B6C6B" w14:textId="5E952F4A" w:rsidR="00D03396" w:rsidRPr="00D03396" w:rsidRDefault="00D03396" w:rsidP="00D03396">
      <w:pPr>
        <w:pStyle w:val="NoSpacing"/>
        <w:jc w:val="center"/>
        <w:rPr>
          <w:rFonts w:ascii="Arial" w:hAnsi="Arial" w:cs="Arial"/>
          <w:sz w:val="32"/>
          <w:szCs w:val="32"/>
        </w:rPr>
      </w:pPr>
      <w:r>
        <w:rPr>
          <w:rFonts w:ascii="Arial" w:hAnsi="Arial" w:cs="Arial"/>
          <w:sz w:val="32"/>
          <w:szCs w:val="32"/>
        </w:rPr>
        <w:t xml:space="preserve">Word Count: </w:t>
      </w:r>
      <w:r w:rsidRPr="00D03396">
        <w:rPr>
          <w:rFonts w:ascii="Arial" w:hAnsi="Arial" w:cs="Arial"/>
          <w:sz w:val="32"/>
          <w:szCs w:val="32"/>
        </w:rPr>
        <w:t>4,110</w:t>
      </w:r>
      <w:r w:rsidR="00EC73DE">
        <w:rPr>
          <w:rFonts w:ascii="Arial" w:hAnsi="Arial" w:cs="Arial"/>
          <w:sz w:val="32"/>
          <w:szCs w:val="32"/>
        </w:rPr>
        <w:t xml:space="preserve"> </w:t>
      </w:r>
      <w:bookmarkStart w:id="0" w:name="_GoBack"/>
      <w:bookmarkEnd w:id="0"/>
    </w:p>
    <w:p w14:paraId="49E8CF85" w14:textId="78989FCD" w:rsidR="00651098" w:rsidRDefault="00651098" w:rsidP="00651098">
      <w:pPr>
        <w:pStyle w:val="Heading1"/>
      </w:pPr>
    </w:p>
    <w:p w14:paraId="12378113" w14:textId="765F6448" w:rsidR="00D03396" w:rsidRDefault="00D03396" w:rsidP="00D03396"/>
    <w:p w14:paraId="449708B4" w14:textId="7135C69E" w:rsidR="00D03396" w:rsidRDefault="00D03396" w:rsidP="00D03396"/>
    <w:p w14:paraId="37118473" w14:textId="3612FCBB" w:rsidR="00D03396" w:rsidRDefault="00D03396" w:rsidP="00D03396"/>
    <w:p w14:paraId="11765A51" w14:textId="04739ABD" w:rsidR="00D03396" w:rsidRDefault="00D03396" w:rsidP="00D03396"/>
    <w:p w14:paraId="6203F8CF" w14:textId="4D6D0739" w:rsidR="00D03396" w:rsidRDefault="00D03396" w:rsidP="00D03396"/>
    <w:p w14:paraId="6ABAF05E" w14:textId="20A43E1C" w:rsidR="00D03396" w:rsidRDefault="00D03396" w:rsidP="00D03396"/>
    <w:p w14:paraId="57EF8A98" w14:textId="1BA4BB91" w:rsidR="00D03396" w:rsidRDefault="00D03396" w:rsidP="00D03396"/>
    <w:p w14:paraId="19BC750E" w14:textId="6DE36995" w:rsidR="00D03396" w:rsidRDefault="00D03396" w:rsidP="00D03396"/>
    <w:p w14:paraId="48566E9E" w14:textId="36DE760C" w:rsidR="00D03396" w:rsidRDefault="00D03396" w:rsidP="00D03396"/>
    <w:p w14:paraId="0F636B40" w14:textId="74163543" w:rsidR="00D03396" w:rsidRDefault="00D03396" w:rsidP="00D03396"/>
    <w:p w14:paraId="13064254" w14:textId="722B5513" w:rsidR="00D03396" w:rsidRDefault="00D03396" w:rsidP="00D03396"/>
    <w:p w14:paraId="036B9B77" w14:textId="5237C486" w:rsidR="00D03396" w:rsidRDefault="00D03396" w:rsidP="00D03396"/>
    <w:p w14:paraId="407B2D89" w14:textId="508EA6FA" w:rsidR="00D03396" w:rsidRDefault="00D03396" w:rsidP="00D03396"/>
    <w:p w14:paraId="0BA8A63B" w14:textId="77777777" w:rsidR="00D03396" w:rsidRPr="00D03396" w:rsidRDefault="00D03396" w:rsidP="00D03396"/>
    <w:p w14:paraId="036E0054" w14:textId="77777777" w:rsidR="00651098" w:rsidRDefault="00651098" w:rsidP="00651098">
      <w:pPr>
        <w:pStyle w:val="Heading1"/>
      </w:pPr>
    </w:p>
    <w:p w14:paraId="2E0F5648" w14:textId="77777777" w:rsidR="00651098" w:rsidRDefault="00651098" w:rsidP="00651098">
      <w:pPr>
        <w:pStyle w:val="Heading1"/>
      </w:pPr>
    </w:p>
    <w:p w14:paraId="1D6DD1BD" w14:textId="3D43FD4C" w:rsidR="00651098" w:rsidRDefault="00651098" w:rsidP="00651098">
      <w:pPr>
        <w:pStyle w:val="Heading1"/>
      </w:pPr>
    </w:p>
    <w:p w14:paraId="74591C55" w14:textId="19A0CCE9" w:rsidR="00D03396" w:rsidRDefault="00D03396" w:rsidP="00D03396"/>
    <w:p w14:paraId="3F9F8C32" w14:textId="14CAE59E" w:rsidR="00D03396" w:rsidRPr="00D03396" w:rsidRDefault="00D03396" w:rsidP="00D03396"/>
    <w:p w14:paraId="19140160" w14:textId="77777777" w:rsidR="00651098" w:rsidRDefault="00651098" w:rsidP="00651098">
      <w:pPr>
        <w:pStyle w:val="Heading1"/>
      </w:pPr>
    </w:p>
    <w:p w14:paraId="7A1B972A" w14:textId="5EF377B3" w:rsidR="00651098" w:rsidRPr="00D03396" w:rsidRDefault="00651098" w:rsidP="00D03396">
      <w:pPr>
        <w:pStyle w:val="Nornal"/>
        <w:numPr>
          <w:ilvl w:val="0"/>
          <w:numId w:val="2"/>
        </w:numPr>
        <w:rPr>
          <w:sz w:val="24"/>
          <w:szCs w:val="24"/>
        </w:rPr>
      </w:pPr>
      <w:r w:rsidRPr="00D03396">
        <w:rPr>
          <w:sz w:val="24"/>
          <w:szCs w:val="24"/>
        </w:rPr>
        <w:lastRenderedPageBreak/>
        <w:t>How can organisations strategically position themselves in competitive labour markets? (AC 1.1)</w:t>
      </w:r>
      <w:r w:rsidR="00F73FB4" w:rsidRPr="00D03396">
        <w:rPr>
          <w:sz w:val="24"/>
          <w:szCs w:val="24"/>
        </w:rPr>
        <w:t xml:space="preserve"> </w:t>
      </w:r>
    </w:p>
    <w:p w14:paraId="5CB0859E" w14:textId="033F7645" w:rsidR="0074072C" w:rsidRPr="00D03396" w:rsidRDefault="0074072C" w:rsidP="0074072C">
      <w:pPr>
        <w:pStyle w:val="Nornal"/>
        <w:ind w:left="720"/>
        <w:rPr>
          <w:sz w:val="24"/>
          <w:szCs w:val="24"/>
        </w:rPr>
      </w:pPr>
      <w:proofErr w:type="gramStart"/>
      <w:r w:rsidRPr="00D03396">
        <w:rPr>
          <w:sz w:val="24"/>
          <w:szCs w:val="24"/>
        </w:rPr>
        <w:t>In order to strategically position</w:t>
      </w:r>
      <w:proofErr w:type="gramEnd"/>
      <w:r w:rsidRPr="00D03396">
        <w:rPr>
          <w:sz w:val="24"/>
          <w:szCs w:val="24"/>
        </w:rPr>
        <w:t xml:space="preserve"> themselves in a competitive labour market, organisations need to consider the approach they use to attract, and ultimately retain talent (Boys, 2023). </w:t>
      </w:r>
    </w:p>
    <w:p w14:paraId="7648063D" w14:textId="62717B7F" w:rsidR="00007B12" w:rsidRPr="00D03396" w:rsidRDefault="0074072C" w:rsidP="0074072C">
      <w:pPr>
        <w:pStyle w:val="Nornal"/>
        <w:ind w:left="720"/>
        <w:rPr>
          <w:sz w:val="24"/>
          <w:szCs w:val="24"/>
        </w:rPr>
      </w:pPr>
      <w:r w:rsidRPr="00D03396">
        <w:rPr>
          <w:sz w:val="24"/>
          <w:szCs w:val="24"/>
        </w:rPr>
        <w:t>An</w:t>
      </w:r>
      <w:r w:rsidR="00E2384D" w:rsidRPr="00D03396">
        <w:rPr>
          <w:sz w:val="24"/>
          <w:szCs w:val="24"/>
        </w:rPr>
        <w:t xml:space="preserve"> important factor for organisations to consider is their employer branding, recruitment initiatives and retention strategies (Wilkinson and Taylor, 2022 in Taylor and </w:t>
      </w:r>
      <w:proofErr w:type="spellStart"/>
      <w:r w:rsidR="00E2384D" w:rsidRPr="00D03396">
        <w:rPr>
          <w:sz w:val="24"/>
          <w:szCs w:val="24"/>
        </w:rPr>
        <w:t>Woodhams</w:t>
      </w:r>
      <w:proofErr w:type="spellEnd"/>
      <w:r w:rsidR="00E2384D" w:rsidRPr="00D03396">
        <w:rPr>
          <w:sz w:val="24"/>
          <w:szCs w:val="24"/>
        </w:rPr>
        <w:t xml:space="preserve">, 2022). A strong employer brand will help an organisation compete for the best talent and to establish credibility in a tight market </w:t>
      </w:r>
      <w:r w:rsidR="00F73FB4" w:rsidRPr="00D03396">
        <w:rPr>
          <w:sz w:val="24"/>
          <w:szCs w:val="24"/>
        </w:rPr>
        <w:t>(Peters, 2023).</w:t>
      </w:r>
      <w:r w:rsidR="00C12990" w:rsidRPr="00D03396">
        <w:rPr>
          <w:sz w:val="24"/>
          <w:szCs w:val="24"/>
        </w:rPr>
        <w:t xml:space="preserve"> How an organisation </w:t>
      </w:r>
      <w:proofErr w:type="gramStart"/>
      <w:r w:rsidR="00C12990" w:rsidRPr="00D03396">
        <w:rPr>
          <w:sz w:val="24"/>
          <w:szCs w:val="24"/>
        </w:rPr>
        <w:t>is seen</w:t>
      </w:r>
      <w:proofErr w:type="gramEnd"/>
      <w:r w:rsidR="00C12990" w:rsidRPr="00D03396">
        <w:rPr>
          <w:sz w:val="24"/>
          <w:szCs w:val="24"/>
        </w:rPr>
        <w:t xml:space="preserve"> from the outside is based on their employer brand, therefore creating a positive employer brand will boost an organisations appeal (Peters, 2023). </w:t>
      </w:r>
      <w:r w:rsidR="002437F9" w:rsidRPr="00D03396">
        <w:rPr>
          <w:sz w:val="24"/>
          <w:szCs w:val="24"/>
        </w:rPr>
        <w:t xml:space="preserve">According to Taylor (2022, in Taylor and </w:t>
      </w:r>
      <w:proofErr w:type="spellStart"/>
      <w:r w:rsidR="002437F9" w:rsidRPr="00D03396">
        <w:rPr>
          <w:sz w:val="24"/>
          <w:szCs w:val="24"/>
        </w:rPr>
        <w:t>Woodhams</w:t>
      </w:r>
      <w:proofErr w:type="spellEnd"/>
      <w:r w:rsidR="002437F9" w:rsidRPr="00D03396">
        <w:rPr>
          <w:sz w:val="24"/>
          <w:szCs w:val="24"/>
        </w:rPr>
        <w:t xml:space="preserve">, 2022), using an advertising slogan is an essential part of employer branding, especially when there is a ‘tight’ labour market. </w:t>
      </w:r>
    </w:p>
    <w:p w14:paraId="1187B961" w14:textId="67B191CB" w:rsidR="00E2384D" w:rsidRPr="00D03396" w:rsidRDefault="00007B12" w:rsidP="0074072C">
      <w:pPr>
        <w:pStyle w:val="Nornal"/>
        <w:ind w:left="720"/>
        <w:rPr>
          <w:sz w:val="24"/>
          <w:szCs w:val="24"/>
        </w:rPr>
      </w:pPr>
      <w:r w:rsidRPr="00D03396">
        <w:rPr>
          <w:sz w:val="24"/>
          <w:szCs w:val="24"/>
        </w:rPr>
        <w:t>In support of this,</w:t>
      </w:r>
      <w:r w:rsidR="0074072C" w:rsidRPr="00D03396">
        <w:rPr>
          <w:sz w:val="24"/>
          <w:szCs w:val="24"/>
        </w:rPr>
        <w:t xml:space="preserve"> r</w:t>
      </w:r>
      <w:r w:rsidR="00F73FB4" w:rsidRPr="00D03396">
        <w:rPr>
          <w:sz w:val="24"/>
          <w:szCs w:val="24"/>
        </w:rPr>
        <w:t>esearch by Hosseini et al (2022) showed</w:t>
      </w:r>
      <w:r w:rsidRPr="00D03396">
        <w:rPr>
          <w:sz w:val="24"/>
          <w:szCs w:val="24"/>
        </w:rPr>
        <w:t xml:space="preserve"> that</w:t>
      </w:r>
      <w:r w:rsidR="00F73FB4" w:rsidRPr="00D03396">
        <w:rPr>
          <w:sz w:val="24"/>
          <w:szCs w:val="24"/>
        </w:rPr>
        <w:t xml:space="preserve"> a positive employer brand increases levels of employee engagement and employee retention, resulting in better performance a</w:t>
      </w:r>
      <w:r w:rsidR="00C12990" w:rsidRPr="00D03396">
        <w:rPr>
          <w:sz w:val="24"/>
          <w:szCs w:val="24"/>
        </w:rPr>
        <w:t>gainst competitors (Peters, 2023</w:t>
      </w:r>
      <w:r w:rsidR="00F73FB4" w:rsidRPr="00D03396">
        <w:rPr>
          <w:sz w:val="24"/>
          <w:szCs w:val="24"/>
        </w:rPr>
        <w:t xml:space="preserve">).  </w:t>
      </w:r>
    </w:p>
    <w:p w14:paraId="1B25A924" w14:textId="0AAECB01" w:rsidR="00007B12" w:rsidRPr="00D03396" w:rsidRDefault="00007B12" w:rsidP="0074072C">
      <w:pPr>
        <w:pStyle w:val="Nornal"/>
        <w:ind w:left="720"/>
        <w:rPr>
          <w:sz w:val="24"/>
          <w:szCs w:val="24"/>
        </w:rPr>
      </w:pPr>
      <w:r w:rsidRPr="00D03396">
        <w:rPr>
          <w:sz w:val="24"/>
          <w:szCs w:val="24"/>
        </w:rPr>
        <w:t xml:space="preserve">Additionally, </w:t>
      </w:r>
      <w:r w:rsidR="004F00A7" w:rsidRPr="00D03396">
        <w:rPr>
          <w:sz w:val="24"/>
          <w:szCs w:val="24"/>
        </w:rPr>
        <w:t xml:space="preserve">Wilkinson and Taylor (2022, in </w:t>
      </w:r>
      <w:r w:rsidRPr="00D03396">
        <w:rPr>
          <w:sz w:val="24"/>
          <w:szCs w:val="24"/>
        </w:rPr>
        <w:t xml:space="preserve">Taylor and </w:t>
      </w:r>
      <w:proofErr w:type="spellStart"/>
      <w:r w:rsidRPr="00D03396">
        <w:rPr>
          <w:sz w:val="24"/>
          <w:szCs w:val="24"/>
        </w:rPr>
        <w:t>Woodhams</w:t>
      </w:r>
      <w:proofErr w:type="spellEnd"/>
      <w:r w:rsidR="004F00A7" w:rsidRPr="00D03396">
        <w:rPr>
          <w:sz w:val="24"/>
          <w:szCs w:val="24"/>
        </w:rPr>
        <w:t xml:space="preserve">, 2022) suggests that organisations that invest in building a strong organisational culture and promoting this as part of their offering, are likely to gain a competitive advantage in the labour market. Offering employees good work life balance and development and training opportunities alongside competitive wages, is likely to help elevate their appeal in a competitive market, resulting in higher recruitment and retention rates (Wilkinson and Taylor, 2022 in Taylor and </w:t>
      </w:r>
      <w:proofErr w:type="spellStart"/>
      <w:r w:rsidR="004F00A7" w:rsidRPr="00D03396">
        <w:rPr>
          <w:sz w:val="24"/>
          <w:szCs w:val="24"/>
        </w:rPr>
        <w:t>Woodhams</w:t>
      </w:r>
      <w:proofErr w:type="spellEnd"/>
      <w:r w:rsidR="004F00A7" w:rsidRPr="00D03396">
        <w:rPr>
          <w:sz w:val="24"/>
          <w:szCs w:val="24"/>
        </w:rPr>
        <w:t>, 2022).</w:t>
      </w:r>
      <w:r w:rsidR="00C12990" w:rsidRPr="00D03396">
        <w:rPr>
          <w:sz w:val="24"/>
          <w:szCs w:val="24"/>
        </w:rPr>
        <w:t xml:space="preserve"> This is a way of promoting the organisations brand from the inside. This, alongside placing emphasis on the organisational values will help elevate the organisation in the labour market. </w:t>
      </w:r>
    </w:p>
    <w:p w14:paraId="67683366" w14:textId="42CEEC0B" w:rsidR="0074072C" w:rsidRPr="00D03396" w:rsidRDefault="0074072C" w:rsidP="002437F9">
      <w:pPr>
        <w:pStyle w:val="Nornal"/>
        <w:rPr>
          <w:sz w:val="24"/>
          <w:szCs w:val="24"/>
        </w:rPr>
      </w:pPr>
    </w:p>
    <w:p w14:paraId="0F832C3C" w14:textId="7F94B487" w:rsidR="00651098" w:rsidRPr="00D03396" w:rsidRDefault="00651098" w:rsidP="00651098">
      <w:pPr>
        <w:pStyle w:val="Nornal"/>
        <w:numPr>
          <w:ilvl w:val="0"/>
          <w:numId w:val="2"/>
        </w:numPr>
        <w:rPr>
          <w:sz w:val="24"/>
          <w:szCs w:val="24"/>
        </w:rPr>
      </w:pPr>
      <w:r w:rsidRPr="00D03396">
        <w:rPr>
          <w:sz w:val="24"/>
          <w:szCs w:val="24"/>
        </w:rPr>
        <w:t>What is the impact of changing labour market conditions on resourcing decisions? (AC 1.2)</w:t>
      </w:r>
      <w:r w:rsidR="00D03396" w:rsidRPr="00D03396">
        <w:rPr>
          <w:sz w:val="24"/>
          <w:szCs w:val="24"/>
        </w:rPr>
        <w:t xml:space="preserve"> </w:t>
      </w:r>
    </w:p>
    <w:p w14:paraId="54952D8B" w14:textId="7AF24E4A" w:rsidR="0004567A" w:rsidRPr="00D03396" w:rsidRDefault="0004567A" w:rsidP="0004567A">
      <w:pPr>
        <w:pStyle w:val="Nornal"/>
        <w:ind w:left="720"/>
        <w:rPr>
          <w:sz w:val="24"/>
          <w:szCs w:val="24"/>
        </w:rPr>
      </w:pPr>
      <w:r w:rsidRPr="00D03396">
        <w:rPr>
          <w:sz w:val="24"/>
          <w:szCs w:val="24"/>
        </w:rPr>
        <w:t xml:space="preserve">The labour market experiences changes and those changes </w:t>
      </w:r>
      <w:proofErr w:type="gramStart"/>
      <w:r w:rsidRPr="00D03396">
        <w:rPr>
          <w:sz w:val="24"/>
          <w:szCs w:val="24"/>
        </w:rPr>
        <w:t>can be determined</w:t>
      </w:r>
      <w:proofErr w:type="gramEnd"/>
      <w:r w:rsidRPr="00D03396">
        <w:rPr>
          <w:sz w:val="24"/>
          <w:szCs w:val="24"/>
        </w:rPr>
        <w:t xml:space="preserve"> by the supply and demand of both job vacancies, and those seeking employment. A ‘tight’ labour market is when the demand for labour is high, but the number of people seeking employment is low (Boys, 2023). If demand is high, this can trigger an increase in wages, as it gives the job seeker the advantage. As a result, organisations are under pressure to offer better pay, and better terms and conditions to gain a competitive advantage in order to attract potential employees (Ellis, 2022 in Taylor and </w:t>
      </w:r>
      <w:proofErr w:type="spellStart"/>
      <w:r w:rsidRPr="00D03396">
        <w:rPr>
          <w:sz w:val="24"/>
          <w:szCs w:val="24"/>
        </w:rPr>
        <w:t>Woodhams</w:t>
      </w:r>
      <w:proofErr w:type="spellEnd"/>
      <w:r w:rsidRPr="00D03396">
        <w:rPr>
          <w:sz w:val="24"/>
          <w:szCs w:val="24"/>
        </w:rPr>
        <w:t xml:space="preserve">, 2022). </w:t>
      </w:r>
    </w:p>
    <w:p w14:paraId="7A011F89" w14:textId="6620B174" w:rsidR="0004567A" w:rsidRPr="00D03396" w:rsidRDefault="0004567A" w:rsidP="0004567A">
      <w:pPr>
        <w:pStyle w:val="Nornal"/>
        <w:ind w:left="720"/>
        <w:rPr>
          <w:sz w:val="24"/>
          <w:szCs w:val="24"/>
        </w:rPr>
      </w:pPr>
      <w:r w:rsidRPr="00D03396">
        <w:rPr>
          <w:sz w:val="24"/>
          <w:szCs w:val="24"/>
        </w:rPr>
        <w:t xml:space="preserve">The opposite, when demand of labour is low, but the number of job seekers is high </w:t>
      </w:r>
      <w:proofErr w:type="gramStart"/>
      <w:r w:rsidRPr="00D03396">
        <w:rPr>
          <w:sz w:val="24"/>
          <w:szCs w:val="24"/>
        </w:rPr>
        <w:t>is called</w:t>
      </w:r>
      <w:proofErr w:type="gramEnd"/>
      <w:r w:rsidRPr="00D03396">
        <w:rPr>
          <w:sz w:val="24"/>
          <w:szCs w:val="24"/>
        </w:rPr>
        <w:t xml:space="preserve"> a ‘slack’ labour market (Boys, 2023). In a ‘slack’ labour market, </w:t>
      </w:r>
      <w:r w:rsidRPr="00D03396">
        <w:rPr>
          <w:sz w:val="24"/>
          <w:szCs w:val="24"/>
        </w:rPr>
        <w:lastRenderedPageBreak/>
        <w:t xml:space="preserve">organisations hold the advantage over job seekers. Organisations have a wider talent pool to choose from, making it easier for them to recruit the right people with the right skills and can therefore make terms and conditions more favourable for them as an organisation (Ellis, 2022 in Taylor and </w:t>
      </w:r>
      <w:proofErr w:type="spellStart"/>
      <w:r w:rsidRPr="00D03396">
        <w:rPr>
          <w:sz w:val="24"/>
          <w:szCs w:val="24"/>
        </w:rPr>
        <w:t>Woodhams</w:t>
      </w:r>
      <w:proofErr w:type="spellEnd"/>
      <w:r w:rsidRPr="00D03396">
        <w:rPr>
          <w:sz w:val="24"/>
          <w:szCs w:val="24"/>
        </w:rPr>
        <w:t>, 2022).</w:t>
      </w:r>
    </w:p>
    <w:p w14:paraId="1C867B80" w14:textId="77777777" w:rsidR="0074072C" w:rsidRPr="00D03396" w:rsidRDefault="0004567A" w:rsidP="0004567A">
      <w:pPr>
        <w:pStyle w:val="Nornal"/>
        <w:ind w:left="720"/>
        <w:rPr>
          <w:sz w:val="24"/>
          <w:szCs w:val="24"/>
        </w:rPr>
      </w:pPr>
      <w:r w:rsidRPr="00D03396">
        <w:rPr>
          <w:sz w:val="24"/>
          <w:szCs w:val="24"/>
        </w:rPr>
        <w:t>To assess the resourcing requirements to aid with decision making during a changing labour market, organisations can undertaking some market analysis, by using analytical tools/models such as a SWOT (strengths, weaknesses, opportunities, threats) or PESTLE (political, economic, social, technological, legal and environmental)</w:t>
      </w:r>
      <w:r w:rsidR="0074072C" w:rsidRPr="00D03396">
        <w:rPr>
          <w:sz w:val="24"/>
          <w:szCs w:val="24"/>
        </w:rPr>
        <w:t xml:space="preserve">. </w:t>
      </w:r>
      <w:r w:rsidRPr="00D03396">
        <w:rPr>
          <w:sz w:val="24"/>
          <w:szCs w:val="24"/>
        </w:rPr>
        <w:t xml:space="preserve">SWOT </w:t>
      </w:r>
      <w:proofErr w:type="gramStart"/>
      <w:r w:rsidRPr="00D03396">
        <w:rPr>
          <w:sz w:val="24"/>
          <w:szCs w:val="24"/>
        </w:rPr>
        <w:t>is used</w:t>
      </w:r>
      <w:proofErr w:type="gramEnd"/>
      <w:r w:rsidRPr="00D03396">
        <w:rPr>
          <w:sz w:val="24"/>
          <w:szCs w:val="24"/>
        </w:rPr>
        <w:t xml:space="preserve"> to look internally, whereas PESTLE is used to assess external factors (</w:t>
      </w:r>
      <w:proofErr w:type="spellStart"/>
      <w:r w:rsidRPr="00D03396">
        <w:rPr>
          <w:sz w:val="24"/>
          <w:szCs w:val="24"/>
        </w:rPr>
        <w:t>Haan</w:t>
      </w:r>
      <w:proofErr w:type="spellEnd"/>
      <w:r w:rsidRPr="00D03396">
        <w:rPr>
          <w:sz w:val="24"/>
          <w:szCs w:val="24"/>
        </w:rPr>
        <w:t>, 2023).</w:t>
      </w:r>
      <w:r w:rsidR="0074072C" w:rsidRPr="00D03396">
        <w:rPr>
          <w:sz w:val="24"/>
          <w:szCs w:val="24"/>
        </w:rPr>
        <w:t xml:space="preserve"> </w:t>
      </w:r>
    </w:p>
    <w:p w14:paraId="0F448E9A" w14:textId="33FCB2DE" w:rsidR="0004567A" w:rsidRPr="00D03396" w:rsidRDefault="0074072C" w:rsidP="0004567A">
      <w:pPr>
        <w:pStyle w:val="Nornal"/>
        <w:ind w:left="720"/>
        <w:rPr>
          <w:sz w:val="24"/>
          <w:szCs w:val="24"/>
        </w:rPr>
      </w:pPr>
      <w:r w:rsidRPr="00D03396">
        <w:rPr>
          <w:sz w:val="24"/>
          <w:szCs w:val="24"/>
        </w:rPr>
        <w:t xml:space="preserve">An example of an economic factor that could influence a resourcing decision is an increase in minimum wage. An increase could negatively </w:t>
      </w:r>
      <w:r w:rsidR="00007B12" w:rsidRPr="00D03396">
        <w:rPr>
          <w:sz w:val="24"/>
          <w:szCs w:val="24"/>
        </w:rPr>
        <w:t>affect</w:t>
      </w:r>
      <w:r w:rsidRPr="00D03396">
        <w:rPr>
          <w:sz w:val="24"/>
          <w:szCs w:val="24"/>
        </w:rPr>
        <w:t xml:space="preserve"> an organisation, </w:t>
      </w:r>
      <w:r w:rsidR="00007B12" w:rsidRPr="00D03396">
        <w:rPr>
          <w:sz w:val="24"/>
          <w:szCs w:val="24"/>
        </w:rPr>
        <w:t xml:space="preserve">causing them to tighten their budgets, resulting in </w:t>
      </w:r>
      <w:r w:rsidRPr="00D03396">
        <w:rPr>
          <w:sz w:val="24"/>
          <w:szCs w:val="24"/>
        </w:rPr>
        <w:t xml:space="preserve">less recruitment (Ellis, 2022 in Taylor and </w:t>
      </w:r>
      <w:proofErr w:type="spellStart"/>
      <w:r w:rsidRPr="00D03396">
        <w:rPr>
          <w:sz w:val="24"/>
          <w:szCs w:val="24"/>
        </w:rPr>
        <w:t>Woodhams</w:t>
      </w:r>
      <w:proofErr w:type="spellEnd"/>
      <w:r w:rsidRPr="00D03396">
        <w:rPr>
          <w:sz w:val="24"/>
          <w:szCs w:val="24"/>
        </w:rPr>
        <w:t xml:space="preserve">, 2022). </w:t>
      </w:r>
    </w:p>
    <w:p w14:paraId="004D092E" w14:textId="77777777" w:rsidR="0004567A" w:rsidRPr="00D03396" w:rsidRDefault="0004567A" w:rsidP="0004567A">
      <w:pPr>
        <w:pStyle w:val="Nornal"/>
        <w:ind w:left="720"/>
        <w:rPr>
          <w:sz w:val="24"/>
          <w:szCs w:val="24"/>
        </w:rPr>
      </w:pPr>
    </w:p>
    <w:p w14:paraId="3644A495" w14:textId="58014E95" w:rsidR="00651098" w:rsidRPr="00D03396" w:rsidRDefault="00651098" w:rsidP="00651098">
      <w:pPr>
        <w:pStyle w:val="Nornal"/>
        <w:numPr>
          <w:ilvl w:val="0"/>
          <w:numId w:val="2"/>
        </w:numPr>
        <w:rPr>
          <w:sz w:val="24"/>
          <w:szCs w:val="24"/>
        </w:rPr>
      </w:pPr>
      <w:r w:rsidRPr="00D03396">
        <w:rPr>
          <w:sz w:val="24"/>
          <w:szCs w:val="24"/>
        </w:rPr>
        <w:t xml:space="preserve">What is the role of government, employers and trade unions in ensuring future skills needs </w:t>
      </w:r>
      <w:proofErr w:type="gramStart"/>
      <w:r w:rsidRPr="00D03396">
        <w:rPr>
          <w:sz w:val="24"/>
          <w:szCs w:val="24"/>
        </w:rPr>
        <w:t>are met</w:t>
      </w:r>
      <w:proofErr w:type="gramEnd"/>
      <w:r w:rsidRPr="00D03396">
        <w:rPr>
          <w:sz w:val="24"/>
          <w:szCs w:val="24"/>
        </w:rPr>
        <w:t>? (AC 1.3)</w:t>
      </w:r>
      <w:r w:rsidR="00D03396" w:rsidRPr="00D03396">
        <w:rPr>
          <w:sz w:val="24"/>
          <w:szCs w:val="24"/>
        </w:rPr>
        <w:t xml:space="preserve"> </w:t>
      </w:r>
    </w:p>
    <w:p w14:paraId="583D933D" w14:textId="0807CC66" w:rsidR="002437F9" w:rsidRPr="00D03396" w:rsidRDefault="00B85A96" w:rsidP="002437F9">
      <w:pPr>
        <w:pStyle w:val="Nornal"/>
        <w:ind w:left="720"/>
        <w:rPr>
          <w:sz w:val="24"/>
          <w:szCs w:val="24"/>
        </w:rPr>
      </w:pPr>
      <w:r w:rsidRPr="00D03396">
        <w:rPr>
          <w:sz w:val="24"/>
          <w:szCs w:val="24"/>
        </w:rPr>
        <w:t>One of the Government aims is to</w:t>
      </w:r>
      <w:r w:rsidR="009A277B" w:rsidRPr="00D03396">
        <w:rPr>
          <w:sz w:val="24"/>
          <w:szCs w:val="24"/>
        </w:rPr>
        <w:t xml:space="preserve"> develop a skilled workforce </w:t>
      </w:r>
      <w:r w:rsidRPr="00D03396">
        <w:rPr>
          <w:sz w:val="24"/>
          <w:szCs w:val="24"/>
        </w:rPr>
        <w:t>by providing funding, support, and implementing policies that help address skills shortages</w:t>
      </w:r>
      <w:proofErr w:type="gramStart"/>
      <w:r w:rsidRPr="00D03396">
        <w:rPr>
          <w:sz w:val="24"/>
          <w:szCs w:val="24"/>
        </w:rPr>
        <w:t>;</w:t>
      </w:r>
      <w:proofErr w:type="gramEnd"/>
      <w:r w:rsidRPr="00D03396">
        <w:rPr>
          <w:sz w:val="24"/>
          <w:szCs w:val="24"/>
        </w:rPr>
        <w:t xml:space="preserve"> such as addressing literacy, numeracy and </w:t>
      </w:r>
      <w:r w:rsidR="00E51C9E" w:rsidRPr="00D03396">
        <w:rPr>
          <w:sz w:val="24"/>
          <w:szCs w:val="24"/>
        </w:rPr>
        <w:t xml:space="preserve">IT skills (UK </w:t>
      </w:r>
      <w:proofErr w:type="spellStart"/>
      <w:r w:rsidR="00E51C9E" w:rsidRPr="00D03396">
        <w:rPr>
          <w:sz w:val="24"/>
          <w:szCs w:val="24"/>
        </w:rPr>
        <w:t>Gov</w:t>
      </w:r>
      <w:proofErr w:type="spellEnd"/>
      <w:r w:rsidRPr="00D03396">
        <w:rPr>
          <w:sz w:val="24"/>
          <w:szCs w:val="24"/>
        </w:rPr>
        <w:t>, 2010).</w:t>
      </w:r>
      <w:r w:rsidR="00E51C9E" w:rsidRPr="00D03396">
        <w:rPr>
          <w:sz w:val="24"/>
          <w:szCs w:val="24"/>
        </w:rPr>
        <w:t xml:space="preserve"> The Government will work with employers and trade unions to ensure that there is a shared responsibility and shared ownership for identifying skills needs within the workplace, and deciding how these can be met (UK </w:t>
      </w:r>
      <w:proofErr w:type="spellStart"/>
      <w:r w:rsidR="00E51C9E" w:rsidRPr="00D03396">
        <w:rPr>
          <w:sz w:val="24"/>
          <w:szCs w:val="24"/>
        </w:rPr>
        <w:t>Gov</w:t>
      </w:r>
      <w:proofErr w:type="spellEnd"/>
      <w:r w:rsidR="00E51C9E" w:rsidRPr="00D03396">
        <w:rPr>
          <w:sz w:val="24"/>
          <w:szCs w:val="24"/>
        </w:rPr>
        <w:t xml:space="preserve">, 2010). </w:t>
      </w:r>
    </w:p>
    <w:p w14:paraId="3B31A2B3" w14:textId="502419AF" w:rsidR="00E51C9E" w:rsidRPr="00D03396" w:rsidRDefault="00E51C9E" w:rsidP="002437F9">
      <w:pPr>
        <w:pStyle w:val="Nornal"/>
        <w:ind w:left="720"/>
        <w:rPr>
          <w:sz w:val="24"/>
          <w:szCs w:val="24"/>
        </w:rPr>
      </w:pPr>
      <w:r w:rsidRPr="00D03396">
        <w:rPr>
          <w:sz w:val="24"/>
          <w:szCs w:val="24"/>
        </w:rPr>
        <w:t>As part of the UK Governments ‘Skills for Sustainable Growth Strategy</w:t>
      </w:r>
      <w:r w:rsidR="009A277B" w:rsidRPr="00D03396">
        <w:rPr>
          <w:sz w:val="24"/>
          <w:szCs w:val="24"/>
        </w:rPr>
        <w:t>’</w:t>
      </w:r>
      <w:r w:rsidRPr="00D03396">
        <w:rPr>
          <w:sz w:val="24"/>
          <w:szCs w:val="24"/>
        </w:rPr>
        <w:t xml:space="preserve"> (UK </w:t>
      </w:r>
      <w:proofErr w:type="spellStart"/>
      <w:r w:rsidRPr="00D03396">
        <w:rPr>
          <w:sz w:val="24"/>
          <w:szCs w:val="24"/>
        </w:rPr>
        <w:t>Gov</w:t>
      </w:r>
      <w:proofErr w:type="spellEnd"/>
      <w:r w:rsidRPr="00D03396">
        <w:rPr>
          <w:sz w:val="24"/>
          <w:szCs w:val="24"/>
        </w:rPr>
        <w:t>, 2010)</w:t>
      </w:r>
      <w:r w:rsidR="009A277B" w:rsidRPr="00D03396">
        <w:rPr>
          <w:sz w:val="24"/>
          <w:szCs w:val="24"/>
        </w:rPr>
        <w:t xml:space="preserve">, the Government </w:t>
      </w:r>
      <w:r w:rsidRPr="00D03396">
        <w:rPr>
          <w:sz w:val="24"/>
          <w:szCs w:val="24"/>
        </w:rPr>
        <w:t xml:space="preserve">pledged to continue providing support to </w:t>
      </w:r>
      <w:proofErr w:type="spellStart"/>
      <w:r w:rsidRPr="00D03396">
        <w:rPr>
          <w:sz w:val="24"/>
          <w:szCs w:val="24"/>
        </w:rPr>
        <w:t>unionlearn</w:t>
      </w:r>
      <w:proofErr w:type="spellEnd"/>
      <w:r w:rsidRPr="00D03396">
        <w:rPr>
          <w:sz w:val="24"/>
          <w:szCs w:val="24"/>
        </w:rPr>
        <w:t xml:space="preserve">, the TUC’s learning and skills organisation, which outlines their intentions to build on working alongside unions and their representatives (UK </w:t>
      </w:r>
      <w:proofErr w:type="spellStart"/>
      <w:r w:rsidRPr="00D03396">
        <w:rPr>
          <w:sz w:val="24"/>
          <w:szCs w:val="24"/>
        </w:rPr>
        <w:t>Gov</w:t>
      </w:r>
      <w:proofErr w:type="spellEnd"/>
      <w:r w:rsidRPr="00D03396">
        <w:rPr>
          <w:sz w:val="24"/>
          <w:szCs w:val="24"/>
        </w:rPr>
        <w:t xml:space="preserve">, 2010). </w:t>
      </w:r>
    </w:p>
    <w:p w14:paraId="7B99350E" w14:textId="16AF731B" w:rsidR="00E51C9E" w:rsidRPr="00D03396" w:rsidRDefault="009A277B" w:rsidP="002437F9">
      <w:pPr>
        <w:pStyle w:val="Nornal"/>
        <w:ind w:left="720"/>
        <w:rPr>
          <w:sz w:val="24"/>
          <w:szCs w:val="24"/>
        </w:rPr>
      </w:pPr>
      <w:r w:rsidRPr="00D03396">
        <w:rPr>
          <w:sz w:val="24"/>
          <w:szCs w:val="24"/>
        </w:rPr>
        <w:t>Trade unions are responsible fo</w:t>
      </w:r>
      <w:r w:rsidR="00254872" w:rsidRPr="00D03396">
        <w:rPr>
          <w:sz w:val="24"/>
          <w:szCs w:val="24"/>
        </w:rPr>
        <w:t xml:space="preserve">r advocating for their workers. </w:t>
      </w:r>
      <w:r w:rsidR="00E51C9E" w:rsidRPr="00D03396">
        <w:rPr>
          <w:sz w:val="24"/>
          <w:szCs w:val="24"/>
        </w:rPr>
        <w:t>According to the Trade Union Congress (TUC, 2021)</w:t>
      </w:r>
      <w:r w:rsidRPr="00D03396">
        <w:rPr>
          <w:sz w:val="24"/>
          <w:szCs w:val="24"/>
        </w:rPr>
        <w:t xml:space="preserve"> union representatives have raised awareness of learning amongst colleagues by 92% and increased the number of colleagues accessing training by 83% (TUC, 2021). </w:t>
      </w:r>
    </w:p>
    <w:p w14:paraId="25FECEE4" w14:textId="1DBB3536" w:rsidR="009A277B" w:rsidRPr="00D03396" w:rsidRDefault="009A277B" w:rsidP="002437F9">
      <w:pPr>
        <w:pStyle w:val="Nornal"/>
        <w:ind w:left="720"/>
        <w:rPr>
          <w:sz w:val="24"/>
          <w:szCs w:val="24"/>
        </w:rPr>
      </w:pPr>
      <w:r w:rsidRPr="00D03396">
        <w:rPr>
          <w:sz w:val="24"/>
          <w:szCs w:val="24"/>
        </w:rPr>
        <w:t>Employers have the role of ensuring that all opportunities for support and funding are taken when necessary, by engaging with the Government programmes and trade union reps. Employers can identify what skills/training needs are required by completing a skills audit or ‘skill mix review’ (Taylor,</w:t>
      </w:r>
      <w:r w:rsidR="00254872" w:rsidRPr="00D03396">
        <w:rPr>
          <w:sz w:val="24"/>
          <w:szCs w:val="24"/>
        </w:rPr>
        <w:t xml:space="preserve"> 2022</w:t>
      </w:r>
      <w:r w:rsidRPr="00D03396">
        <w:rPr>
          <w:sz w:val="24"/>
          <w:szCs w:val="24"/>
        </w:rPr>
        <w:t xml:space="preserve"> in Taylor and </w:t>
      </w:r>
      <w:proofErr w:type="spellStart"/>
      <w:r w:rsidRPr="00D03396">
        <w:rPr>
          <w:sz w:val="24"/>
          <w:szCs w:val="24"/>
        </w:rPr>
        <w:t>Woodhams</w:t>
      </w:r>
      <w:proofErr w:type="spellEnd"/>
      <w:r w:rsidRPr="00D03396">
        <w:rPr>
          <w:sz w:val="24"/>
          <w:szCs w:val="24"/>
        </w:rPr>
        <w:t xml:space="preserve">, 2022). </w:t>
      </w:r>
    </w:p>
    <w:p w14:paraId="7F4C17E9" w14:textId="31B05ED3" w:rsidR="009A277B" w:rsidRPr="00D03396" w:rsidRDefault="009A277B" w:rsidP="002437F9">
      <w:pPr>
        <w:pStyle w:val="Nornal"/>
        <w:ind w:left="720"/>
        <w:rPr>
          <w:sz w:val="24"/>
          <w:szCs w:val="24"/>
        </w:rPr>
      </w:pPr>
      <w:r w:rsidRPr="00D03396">
        <w:rPr>
          <w:sz w:val="24"/>
          <w:szCs w:val="24"/>
        </w:rPr>
        <w:t xml:space="preserve">Another strategy employers can </w:t>
      </w:r>
      <w:r w:rsidR="00254872" w:rsidRPr="00D03396">
        <w:rPr>
          <w:sz w:val="24"/>
          <w:szCs w:val="24"/>
        </w:rPr>
        <w:t>take</w:t>
      </w:r>
      <w:r w:rsidRPr="00D03396">
        <w:rPr>
          <w:sz w:val="24"/>
          <w:szCs w:val="24"/>
        </w:rPr>
        <w:t xml:space="preserve"> is to hire employees who </w:t>
      </w:r>
      <w:r w:rsidR="00254872" w:rsidRPr="00D03396">
        <w:rPr>
          <w:sz w:val="24"/>
          <w:szCs w:val="24"/>
        </w:rPr>
        <w:t>do not yet have</w:t>
      </w:r>
      <w:r w:rsidRPr="00D03396">
        <w:rPr>
          <w:sz w:val="24"/>
          <w:szCs w:val="24"/>
        </w:rPr>
        <w:t xml:space="preserve"> the skills they need, but providing them with</w:t>
      </w:r>
      <w:r w:rsidR="00254872" w:rsidRPr="00D03396">
        <w:rPr>
          <w:sz w:val="24"/>
          <w:szCs w:val="24"/>
        </w:rPr>
        <w:t xml:space="preserve"> an</w:t>
      </w:r>
      <w:r w:rsidRPr="00D03396">
        <w:rPr>
          <w:sz w:val="24"/>
          <w:szCs w:val="24"/>
        </w:rPr>
        <w:t xml:space="preserve"> </w:t>
      </w:r>
      <w:r w:rsidR="00254872" w:rsidRPr="00D03396">
        <w:rPr>
          <w:sz w:val="24"/>
          <w:szCs w:val="24"/>
        </w:rPr>
        <w:t>opportunity to</w:t>
      </w:r>
      <w:r w:rsidRPr="00D03396">
        <w:rPr>
          <w:sz w:val="24"/>
          <w:szCs w:val="24"/>
        </w:rPr>
        <w:t xml:space="preserve"> gain the skills </w:t>
      </w:r>
      <w:r w:rsidR="00254872" w:rsidRPr="00D03396">
        <w:rPr>
          <w:sz w:val="24"/>
          <w:szCs w:val="24"/>
        </w:rPr>
        <w:t>via a mix of formal</w:t>
      </w:r>
      <w:r w:rsidRPr="00D03396">
        <w:rPr>
          <w:sz w:val="24"/>
          <w:szCs w:val="24"/>
        </w:rPr>
        <w:t xml:space="preserve"> training and on-the-job training (Taylor,</w:t>
      </w:r>
      <w:r w:rsidR="00254872" w:rsidRPr="00D03396">
        <w:rPr>
          <w:sz w:val="24"/>
          <w:szCs w:val="24"/>
        </w:rPr>
        <w:t xml:space="preserve"> 2022</w:t>
      </w:r>
      <w:r w:rsidRPr="00D03396">
        <w:rPr>
          <w:sz w:val="24"/>
          <w:szCs w:val="24"/>
        </w:rPr>
        <w:t xml:space="preserve"> in </w:t>
      </w:r>
      <w:r w:rsidRPr="00D03396">
        <w:rPr>
          <w:sz w:val="24"/>
          <w:szCs w:val="24"/>
        </w:rPr>
        <w:lastRenderedPageBreak/>
        <w:t xml:space="preserve">Taylor and </w:t>
      </w:r>
      <w:proofErr w:type="spellStart"/>
      <w:r w:rsidRPr="00D03396">
        <w:rPr>
          <w:sz w:val="24"/>
          <w:szCs w:val="24"/>
        </w:rPr>
        <w:t>Woo</w:t>
      </w:r>
      <w:r w:rsidR="00254872" w:rsidRPr="00D03396">
        <w:rPr>
          <w:sz w:val="24"/>
          <w:szCs w:val="24"/>
        </w:rPr>
        <w:t>d</w:t>
      </w:r>
      <w:r w:rsidRPr="00D03396">
        <w:rPr>
          <w:sz w:val="24"/>
          <w:szCs w:val="24"/>
        </w:rPr>
        <w:t>hams</w:t>
      </w:r>
      <w:proofErr w:type="spellEnd"/>
      <w:r w:rsidRPr="00D03396">
        <w:rPr>
          <w:sz w:val="24"/>
          <w:szCs w:val="24"/>
        </w:rPr>
        <w:t xml:space="preserve">, 2022). </w:t>
      </w:r>
      <w:r w:rsidR="00254872" w:rsidRPr="00D03396">
        <w:rPr>
          <w:sz w:val="24"/>
          <w:szCs w:val="24"/>
        </w:rPr>
        <w:t xml:space="preserve">An advantage of this </w:t>
      </w:r>
      <w:proofErr w:type="gramStart"/>
      <w:r w:rsidR="00254872" w:rsidRPr="00D03396">
        <w:rPr>
          <w:sz w:val="24"/>
          <w:szCs w:val="24"/>
        </w:rPr>
        <w:t>approach,</w:t>
      </w:r>
      <w:proofErr w:type="gramEnd"/>
      <w:r w:rsidR="00254872" w:rsidRPr="00D03396">
        <w:rPr>
          <w:sz w:val="24"/>
          <w:szCs w:val="24"/>
        </w:rPr>
        <w:t xml:space="preserve"> is that organisations are able to hire for attitude, increasing the likelihood that the new employees align with the organisations values (Taylor, 2022 in Taylor and </w:t>
      </w:r>
      <w:proofErr w:type="spellStart"/>
      <w:r w:rsidR="00254872" w:rsidRPr="00D03396">
        <w:rPr>
          <w:sz w:val="24"/>
          <w:szCs w:val="24"/>
        </w:rPr>
        <w:t>Woodhams</w:t>
      </w:r>
      <w:proofErr w:type="spellEnd"/>
      <w:r w:rsidR="00254872" w:rsidRPr="00D03396">
        <w:rPr>
          <w:sz w:val="24"/>
          <w:szCs w:val="24"/>
        </w:rPr>
        <w:t xml:space="preserve">, 2022). </w:t>
      </w:r>
    </w:p>
    <w:p w14:paraId="31E73C38" w14:textId="77777777" w:rsidR="00254872" w:rsidRPr="00D03396" w:rsidRDefault="00254872" w:rsidP="002437F9">
      <w:pPr>
        <w:pStyle w:val="Nornal"/>
        <w:ind w:left="720"/>
        <w:rPr>
          <w:sz w:val="24"/>
          <w:szCs w:val="24"/>
        </w:rPr>
      </w:pPr>
    </w:p>
    <w:p w14:paraId="026AB71B" w14:textId="133DCE6D" w:rsidR="00651098" w:rsidRPr="00D03396" w:rsidRDefault="00651098" w:rsidP="00651098">
      <w:pPr>
        <w:pStyle w:val="Nornal"/>
        <w:numPr>
          <w:ilvl w:val="0"/>
          <w:numId w:val="2"/>
        </w:numPr>
        <w:rPr>
          <w:sz w:val="24"/>
          <w:szCs w:val="24"/>
        </w:rPr>
      </w:pPr>
      <w:r w:rsidRPr="00D03396">
        <w:rPr>
          <w:sz w:val="24"/>
          <w:szCs w:val="24"/>
        </w:rPr>
        <w:t>I am new to people practice and have heard that workforce planning is important. Before I try to convince others of this, I welcome the views of someone with more experience. Could you analyse the impact of effective workforce planning? (AC 2.1)</w:t>
      </w:r>
      <w:r w:rsidR="002C3A35" w:rsidRPr="00D03396">
        <w:rPr>
          <w:sz w:val="24"/>
          <w:szCs w:val="24"/>
        </w:rPr>
        <w:t xml:space="preserve"> </w:t>
      </w:r>
    </w:p>
    <w:p w14:paraId="3D92008D" w14:textId="0240BC61" w:rsidR="00254872" w:rsidRPr="00D03396" w:rsidRDefault="00556A84" w:rsidP="00254872">
      <w:pPr>
        <w:pStyle w:val="Nornal"/>
        <w:ind w:left="720"/>
        <w:rPr>
          <w:sz w:val="24"/>
          <w:szCs w:val="24"/>
        </w:rPr>
      </w:pPr>
      <w:r w:rsidRPr="00D03396">
        <w:rPr>
          <w:sz w:val="24"/>
          <w:szCs w:val="24"/>
        </w:rPr>
        <w:t xml:space="preserve">Wilkinson and Taylor (2022, in Taylor and </w:t>
      </w:r>
      <w:proofErr w:type="spellStart"/>
      <w:r w:rsidRPr="00D03396">
        <w:rPr>
          <w:sz w:val="24"/>
          <w:szCs w:val="24"/>
        </w:rPr>
        <w:t>Woodhams</w:t>
      </w:r>
      <w:proofErr w:type="spellEnd"/>
      <w:r w:rsidRPr="00D03396">
        <w:rPr>
          <w:sz w:val="24"/>
          <w:szCs w:val="24"/>
        </w:rPr>
        <w:t xml:space="preserve">, 2022a) define workforce planning as “activities carried out by a company to consider the specific employees and skills that each will need in the future” (Taylor, 2022 in Taylor and </w:t>
      </w:r>
      <w:proofErr w:type="spellStart"/>
      <w:r w:rsidRPr="00D03396">
        <w:rPr>
          <w:sz w:val="24"/>
          <w:szCs w:val="24"/>
        </w:rPr>
        <w:t>Woodhams</w:t>
      </w:r>
      <w:proofErr w:type="spellEnd"/>
      <w:r w:rsidRPr="00D03396">
        <w:rPr>
          <w:sz w:val="24"/>
          <w:szCs w:val="24"/>
        </w:rPr>
        <w:t>, 2022a pg</w:t>
      </w:r>
      <w:proofErr w:type="gramStart"/>
      <w:r w:rsidRPr="00D03396">
        <w:rPr>
          <w:sz w:val="24"/>
          <w:szCs w:val="24"/>
        </w:rPr>
        <w:t>:38</w:t>
      </w:r>
      <w:proofErr w:type="gramEnd"/>
      <w:r w:rsidRPr="00D03396">
        <w:rPr>
          <w:sz w:val="24"/>
          <w:szCs w:val="24"/>
        </w:rPr>
        <w:t xml:space="preserve">). </w:t>
      </w:r>
      <w:proofErr w:type="gramStart"/>
      <w:r w:rsidRPr="00D03396">
        <w:rPr>
          <w:sz w:val="24"/>
          <w:szCs w:val="24"/>
        </w:rPr>
        <w:t>As a result</w:t>
      </w:r>
      <w:proofErr w:type="gramEnd"/>
      <w:r w:rsidRPr="00D03396">
        <w:rPr>
          <w:sz w:val="24"/>
          <w:szCs w:val="24"/>
        </w:rPr>
        <w:t xml:space="preserve"> of the analysis of employees and skills, organisations need to ensure they have strategies in place to meet the required needs (Taylor, 2022 in Taylor and </w:t>
      </w:r>
      <w:proofErr w:type="spellStart"/>
      <w:r w:rsidRPr="00D03396">
        <w:rPr>
          <w:sz w:val="24"/>
          <w:szCs w:val="24"/>
        </w:rPr>
        <w:t>Woodhams</w:t>
      </w:r>
      <w:proofErr w:type="spellEnd"/>
      <w:r w:rsidRPr="00D03396">
        <w:rPr>
          <w:sz w:val="24"/>
          <w:szCs w:val="24"/>
        </w:rPr>
        <w:t xml:space="preserve">, 2022a). </w:t>
      </w:r>
      <w:r w:rsidR="002C3A35" w:rsidRPr="00D03396">
        <w:rPr>
          <w:sz w:val="24"/>
          <w:szCs w:val="24"/>
        </w:rPr>
        <w:t>Effective workforce planning</w:t>
      </w:r>
      <w:r w:rsidR="00455C40" w:rsidRPr="00D03396">
        <w:rPr>
          <w:sz w:val="24"/>
          <w:szCs w:val="24"/>
        </w:rPr>
        <w:t xml:space="preserve"> can have a positive impact on organisations by allowing them to align their organ</w:t>
      </w:r>
      <w:r w:rsidR="002C3A35" w:rsidRPr="00D03396">
        <w:rPr>
          <w:sz w:val="24"/>
          <w:szCs w:val="24"/>
        </w:rPr>
        <w:t xml:space="preserve">isational goals and objectives </w:t>
      </w:r>
      <w:r w:rsidR="00455C40" w:rsidRPr="00D03396">
        <w:rPr>
          <w:sz w:val="24"/>
          <w:szCs w:val="24"/>
        </w:rPr>
        <w:t>with the workforce demands</w:t>
      </w:r>
      <w:r w:rsidR="007B1C38" w:rsidRPr="00D03396">
        <w:rPr>
          <w:sz w:val="24"/>
          <w:szCs w:val="24"/>
        </w:rPr>
        <w:t>, and in turn, can ensure they have the right people in the right roles at the right time, which according to Link (2024) is the primary goal (Link, 2024).</w:t>
      </w:r>
    </w:p>
    <w:p w14:paraId="0878F4BA" w14:textId="4B4C7A8A" w:rsidR="00556A84" w:rsidRPr="00D03396" w:rsidRDefault="00556A84" w:rsidP="00556A84">
      <w:pPr>
        <w:pStyle w:val="Nornal"/>
        <w:ind w:left="720"/>
        <w:rPr>
          <w:sz w:val="24"/>
          <w:szCs w:val="24"/>
        </w:rPr>
      </w:pPr>
      <w:r w:rsidRPr="00D03396">
        <w:rPr>
          <w:sz w:val="24"/>
          <w:szCs w:val="24"/>
        </w:rPr>
        <w:t xml:space="preserve">For an organisations workforce planning to be effective, the following </w:t>
      </w:r>
      <w:proofErr w:type="gramStart"/>
      <w:r w:rsidRPr="00D03396">
        <w:rPr>
          <w:sz w:val="24"/>
          <w:szCs w:val="24"/>
        </w:rPr>
        <w:t>should be considered</w:t>
      </w:r>
      <w:proofErr w:type="gramEnd"/>
      <w:r w:rsidRPr="00D03396">
        <w:rPr>
          <w:sz w:val="24"/>
          <w:szCs w:val="24"/>
        </w:rPr>
        <w:t>;</w:t>
      </w:r>
    </w:p>
    <w:p w14:paraId="2E89A1FC" w14:textId="698EF950" w:rsidR="00556A84" w:rsidRPr="00D03396" w:rsidRDefault="00556A84" w:rsidP="00556A84">
      <w:pPr>
        <w:pStyle w:val="Nornal"/>
        <w:numPr>
          <w:ilvl w:val="0"/>
          <w:numId w:val="4"/>
        </w:numPr>
        <w:rPr>
          <w:sz w:val="24"/>
          <w:szCs w:val="24"/>
        </w:rPr>
      </w:pPr>
      <w:r w:rsidRPr="00D03396">
        <w:rPr>
          <w:sz w:val="24"/>
          <w:szCs w:val="24"/>
        </w:rPr>
        <w:t>Forecasting the future demand for skills</w:t>
      </w:r>
    </w:p>
    <w:p w14:paraId="2CFF7184" w14:textId="43DE5165" w:rsidR="00556A84" w:rsidRPr="00D03396" w:rsidRDefault="00556A84" w:rsidP="00556A84">
      <w:pPr>
        <w:pStyle w:val="Nornal"/>
        <w:numPr>
          <w:ilvl w:val="0"/>
          <w:numId w:val="4"/>
        </w:numPr>
        <w:rPr>
          <w:sz w:val="24"/>
          <w:szCs w:val="24"/>
        </w:rPr>
      </w:pPr>
      <w:r w:rsidRPr="00D03396">
        <w:rPr>
          <w:sz w:val="24"/>
          <w:szCs w:val="24"/>
        </w:rPr>
        <w:t>Forecasting what skills the organisation will have in the future</w:t>
      </w:r>
    </w:p>
    <w:p w14:paraId="42E55F7D" w14:textId="2ACA52EB" w:rsidR="00556A84" w:rsidRPr="00D03396" w:rsidRDefault="00556A84" w:rsidP="00556A84">
      <w:pPr>
        <w:pStyle w:val="Nornal"/>
        <w:numPr>
          <w:ilvl w:val="0"/>
          <w:numId w:val="4"/>
        </w:numPr>
        <w:rPr>
          <w:sz w:val="24"/>
          <w:szCs w:val="24"/>
        </w:rPr>
      </w:pPr>
      <w:r w:rsidRPr="00D03396">
        <w:rPr>
          <w:sz w:val="24"/>
          <w:szCs w:val="24"/>
        </w:rPr>
        <w:t>Identifying gaps between future demands and the supply of skills</w:t>
      </w:r>
    </w:p>
    <w:p w14:paraId="173F48CA" w14:textId="3BCFAA11" w:rsidR="00256D2A" w:rsidRPr="00D03396" w:rsidRDefault="00556A84" w:rsidP="00455C40">
      <w:pPr>
        <w:pStyle w:val="Nornal"/>
        <w:numPr>
          <w:ilvl w:val="0"/>
          <w:numId w:val="4"/>
        </w:numPr>
        <w:rPr>
          <w:sz w:val="24"/>
          <w:szCs w:val="24"/>
        </w:rPr>
      </w:pPr>
      <w:r w:rsidRPr="00D03396">
        <w:rPr>
          <w:sz w:val="24"/>
          <w:szCs w:val="24"/>
        </w:rPr>
        <w:t xml:space="preserve">Making plans to fill any gaps (Taylor, 2022 in Taylor and </w:t>
      </w:r>
      <w:proofErr w:type="spellStart"/>
      <w:r w:rsidRPr="00D03396">
        <w:rPr>
          <w:sz w:val="24"/>
          <w:szCs w:val="24"/>
        </w:rPr>
        <w:t>Woodhams</w:t>
      </w:r>
      <w:proofErr w:type="spellEnd"/>
      <w:r w:rsidRPr="00D03396">
        <w:rPr>
          <w:sz w:val="24"/>
          <w:szCs w:val="24"/>
        </w:rPr>
        <w:t>, 2022a).</w:t>
      </w:r>
    </w:p>
    <w:p w14:paraId="238B591E" w14:textId="71F1DDDD" w:rsidR="00256D2A" w:rsidRPr="00D03396" w:rsidRDefault="00256D2A" w:rsidP="00455C40">
      <w:pPr>
        <w:pStyle w:val="Nornal"/>
        <w:ind w:left="720"/>
        <w:rPr>
          <w:sz w:val="24"/>
          <w:szCs w:val="24"/>
        </w:rPr>
      </w:pPr>
      <w:r w:rsidRPr="00D03396">
        <w:rPr>
          <w:sz w:val="24"/>
          <w:szCs w:val="24"/>
        </w:rPr>
        <w:t xml:space="preserve">George (2023) believes that </w:t>
      </w:r>
      <w:r w:rsidR="00455C40" w:rsidRPr="00D03396">
        <w:rPr>
          <w:sz w:val="24"/>
          <w:szCs w:val="24"/>
        </w:rPr>
        <w:t xml:space="preserve">the impact of </w:t>
      </w:r>
      <w:r w:rsidRPr="00D03396">
        <w:rPr>
          <w:sz w:val="24"/>
          <w:szCs w:val="24"/>
        </w:rPr>
        <w:t xml:space="preserve">effective workforce planning will allow for better decision-making about the people needs of the business, resulting in sustainable organisational performance. George (2023) also suggests that effective workforce planning can reduce labour costs, target inefficiencies within an organisation, and improve employee retention. </w:t>
      </w:r>
    </w:p>
    <w:p w14:paraId="753D015A" w14:textId="5619C152" w:rsidR="00254872" w:rsidRPr="00D03396" w:rsidRDefault="00455C40" w:rsidP="007B1C38">
      <w:pPr>
        <w:pStyle w:val="Nornal"/>
        <w:ind w:left="720"/>
        <w:rPr>
          <w:sz w:val="24"/>
          <w:szCs w:val="24"/>
        </w:rPr>
      </w:pPr>
      <w:r w:rsidRPr="00D03396">
        <w:rPr>
          <w:sz w:val="24"/>
          <w:szCs w:val="24"/>
        </w:rPr>
        <w:t xml:space="preserve">Workforce planning </w:t>
      </w:r>
      <w:proofErr w:type="gramStart"/>
      <w:r w:rsidRPr="00D03396">
        <w:rPr>
          <w:sz w:val="24"/>
          <w:szCs w:val="24"/>
        </w:rPr>
        <w:t>should be linked</w:t>
      </w:r>
      <w:proofErr w:type="gramEnd"/>
      <w:r w:rsidRPr="00D03396">
        <w:rPr>
          <w:sz w:val="24"/>
          <w:szCs w:val="24"/>
        </w:rPr>
        <w:t xml:space="preserve"> to the organisation’s goals, and George (2023) suggests that it is an opportunity for organisational leaders to engage with employees to help set in motion the potential change in workforce. </w:t>
      </w:r>
    </w:p>
    <w:p w14:paraId="14A2EFD6" w14:textId="77777777" w:rsidR="00254872" w:rsidRPr="00D03396" w:rsidRDefault="00254872" w:rsidP="00254872">
      <w:pPr>
        <w:pStyle w:val="Nornal"/>
        <w:ind w:left="720"/>
        <w:rPr>
          <w:sz w:val="24"/>
          <w:szCs w:val="24"/>
        </w:rPr>
      </w:pPr>
    </w:p>
    <w:p w14:paraId="52FF4B84" w14:textId="2F1A9095" w:rsidR="00651098" w:rsidRPr="00D03396" w:rsidRDefault="00651098" w:rsidP="00651098">
      <w:pPr>
        <w:pStyle w:val="Nornal"/>
        <w:numPr>
          <w:ilvl w:val="0"/>
          <w:numId w:val="2"/>
        </w:numPr>
        <w:rPr>
          <w:sz w:val="24"/>
          <w:szCs w:val="24"/>
        </w:rPr>
      </w:pPr>
      <w:r w:rsidRPr="00D03396">
        <w:rPr>
          <w:sz w:val="24"/>
          <w:szCs w:val="24"/>
        </w:rPr>
        <w:t xml:space="preserve">I want to introduce workforce planning in my organisation but </w:t>
      </w:r>
      <w:proofErr w:type="gramStart"/>
      <w:r w:rsidRPr="00D03396">
        <w:rPr>
          <w:sz w:val="24"/>
          <w:szCs w:val="24"/>
        </w:rPr>
        <w:t>I’m</w:t>
      </w:r>
      <w:proofErr w:type="gramEnd"/>
      <w:r w:rsidRPr="00D03396">
        <w:rPr>
          <w:sz w:val="24"/>
          <w:szCs w:val="24"/>
        </w:rPr>
        <w:t xml:space="preserve"> unsure which technique/s to use. Could you evaluate the techniques used to support the process of workforce planning? (AC 2.2)</w:t>
      </w:r>
      <w:r w:rsidR="00D03396" w:rsidRPr="00D03396">
        <w:rPr>
          <w:sz w:val="24"/>
          <w:szCs w:val="24"/>
        </w:rPr>
        <w:t xml:space="preserve"> </w:t>
      </w:r>
    </w:p>
    <w:p w14:paraId="51B24ECE" w14:textId="086E6036" w:rsidR="002C3A35" w:rsidRPr="00D03396" w:rsidRDefault="00BD4F72" w:rsidP="002C3A35">
      <w:pPr>
        <w:pStyle w:val="Nornal"/>
        <w:ind w:left="720"/>
        <w:rPr>
          <w:sz w:val="24"/>
          <w:szCs w:val="24"/>
        </w:rPr>
      </w:pPr>
      <w:r w:rsidRPr="00D03396">
        <w:rPr>
          <w:sz w:val="24"/>
          <w:szCs w:val="24"/>
        </w:rPr>
        <w:lastRenderedPageBreak/>
        <w:t>The CIPD (</w:t>
      </w:r>
      <w:r w:rsidR="003A3ACE" w:rsidRPr="00D03396">
        <w:rPr>
          <w:sz w:val="24"/>
          <w:szCs w:val="24"/>
        </w:rPr>
        <w:t>2023) suggest there are two main types of workforce planning techniques an organisation can use.</w:t>
      </w:r>
    </w:p>
    <w:p w14:paraId="5BE12F66" w14:textId="14135C6C" w:rsidR="003A3ACE" w:rsidRPr="00D03396" w:rsidRDefault="003A3ACE" w:rsidP="003A3ACE">
      <w:pPr>
        <w:pStyle w:val="Nornal"/>
        <w:ind w:left="720"/>
        <w:rPr>
          <w:sz w:val="24"/>
          <w:szCs w:val="24"/>
        </w:rPr>
      </w:pPr>
      <w:r w:rsidRPr="00D03396">
        <w:rPr>
          <w:sz w:val="24"/>
          <w:szCs w:val="24"/>
        </w:rPr>
        <w:t xml:space="preserve">The first technique the CIPD (2023) suggest </w:t>
      </w:r>
      <w:proofErr w:type="gramStart"/>
      <w:r w:rsidRPr="00D03396">
        <w:rPr>
          <w:sz w:val="24"/>
          <w:szCs w:val="24"/>
        </w:rPr>
        <w:t>is called</w:t>
      </w:r>
      <w:proofErr w:type="gramEnd"/>
      <w:r w:rsidRPr="00D03396">
        <w:rPr>
          <w:sz w:val="24"/>
          <w:szCs w:val="24"/>
        </w:rPr>
        <w:t xml:space="preserve"> the </w:t>
      </w:r>
      <w:r w:rsidR="00C35DD1" w:rsidRPr="00D03396">
        <w:rPr>
          <w:sz w:val="24"/>
          <w:szCs w:val="24"/>
        </w:rPr>
        <w:t>s</w:t>
      </w:r>
      <w:r w:rsidRPr="00D03396">
        <w:rPr>
          <w:sz w:val="24"/>
          <w:szCs w:val="24"/>
        </w:rPr>
        <w:t xml:space="preserve">even ‘rights’ of workforce planning. The purpose of this technique is to create </w:t>
      </w:r>
      <w:r w:rsidR="0072211A" w:rsidRPr="00D03396">
        <w:rPr>
          <w:sz w:val="24"/>
          <w:szCs w:val="24"/>
        </w:rPr>
        <w:t>a balanced approach, where all seven</w:t>
      </w:r>
      <w:r w:rsidRPr="00D03396">
        <w:rPr>
          <w:sz w:val="24"/>
          <w:szCs w:val="24"/>
        </w:rPr>
        <w:t xml:space="preserve"> ‘rights’ work together seamlessly and all ‘rights’ are understood by the organisation and people involved (CIPD, 2023). </w:t>
      </w:r>
    </w:p>
    <w:p w14:paraId="1FE1104D" w14:textId="20E50F9C" w:rsidR="003A3ACE" w:rsidRPr="00D03396" w:rsidRDefault="0072211A" w:rsidP="003A3ACE">
      <w:pPr>
        <w:pStyle w:val="Nornal"/>
        <w:ind w:left="720"/>
        <w:rPr>
          <w:noProof/>
          <w:sz w:val="24"/>
          <w:szCs w:val="24"/>
          <w:lang w:eastAsia="en-GB"/>
        </w:rPr>
      </w:pPr>
      <w:r w:rsidRPr="00D03396">
        <w:rPr>
          <w:noProof/>
          <w:sz w:val="24"/>
          <w:szCs w:val="24"/>
          <w:lang w:eastAsia="en-GB"/>
        </w:rPr>
        <w:t>The seven ‘rights’ involve looking at the following;</w:t>
      </w:r>
    </w:p>
    <w:p w14:paraId="0E94A38C" w14:textId="16E61398" w:rsidR="0072211A" w:rsidRPr="00D03396" w:rsidRDefault="0072211A" w:rsidP="0072211A">
      <w:pPr>
        <w:pStyle w:val="Nornal"/>
        <w:numPr>
          <w:ilvl w:val="0"/>
          <w:numId w:val="4"/>
        </w:numPr>
        <w:rPr>
          <w:sz w:val="24"/>
          <w:szCs w:val="24"/>
        </w:rPr>
      </w:pPr>
      <w:r w:rsidRPr="00D03396">
        <w:rPr>
          <w:noProof/>
          <w:sz w:val="24"/>
          <w:szCs w:val="24"/>
          <w:lang w:eastAsia="en-GB"/>
        </w:rPr>
        <w:t>Right capability</w:t>
      </w:r>
    </w:p>
    <w:p w14:paraId="138A7EC5" w14:textId="29115B87" w:rsidR="0072211A" w:rsidRPr="00D03396" w:rsidRDefault="0072211A" w:rsidP="0072211A">
      <w:pPr>
        <w:pStyle w:val="Nornal"/>
        <w:numPr>
          <w:ilvl w:val="0"/>
          <w:numId w:val="4"/>
        </w:numPr>
        <w:rPr>
          <w:sz w:val="24"/>
          <w:szCs w:val="24"/>
        </w:rPr>
      </w:pPr>
      <w:r w:rsidRPr="00D03396">
        <w:rPr>
          <w:noProof/>
          <w:sz w:val="24"/>
          <w:szCs w:val="24"/>
          <w:lang w:eastAsia="en-GB"/>
        </w:rPr>
        <w:t>Right size</w:t>
      </w:r>
    </w:p>
    <w:p w14:paraId="19F115F3" w14:textId="61795B98" w:rsidR="0072211A" w:rsidRPr="00D03396" w:rsidRDefault="0072211A" w:rsidP="0072211A">
      <w:pPr>
        <w:pStyle w:val="Nornal"/>
        <w:numPr>
          <w:ilvl w:val="0"/>
          <w:numId w:val="4"/>
        </w:numPr>
        <w:rPr>
          <w:sz w:val="24"/>
          <w:szCs w:val="24"/>
        </w:rPr>
      </w:pPr>
      <w:r w:rsidRPr="00D03396">
        <w:rPr>
          <w:noProof/>
          <w:sz w:val="24"/>
          <w:szCs w:val="24"/>
          <w:lang w:eastAsia="en-GB"/>
        </w:rPr>
        <w:t>Right shape</w:t>
      </w:r>
    </w:p>
    <w:p w14:paraId="07BBD2FA" w14:textId="2A193683" w:rsidR="0072211A" w:rsidRPr="00D03396" w:rsidRDefault="0072211A" w:rsidP="0072211A">
      <w:pPr>
        <w:pStyle w:val="Nornal"/>
        <w:numPr>
          <w:ilvl w:val="0"/>
          <w:numId w:val="4"/>
        </w:numPr>
        <w:rPr>
          <w:sz w:val="24"/>
          <w:szCs w:val="24"/>
        </w:rPr>
      </w:pPr>
      <w:r w:rsidRPr="00D03396">
        <w:rPr>
          <w:noProof/>
          <w:sz w:val="24"/>
          <w:szCs w:val="24"/>
          <w:lang w:eastAsia="en-GB"/>
        </w:rPr>
        <w:t>Right location</w:t>
      </w:r>
    </w:p>
    <w:p w14:paraId="244CFD55" w14:textId="28F0D8EE" w:rsidR="0072211A" w:rsidRPr="00D03396" w:rsidRDefault="0072211A" w:rsidP="0072211A">
      <w:pPr>
        <w:pStyle w:val="Nornal"/>
        <w:numPr>
          <w:ilvl w:val="0"/>
          <w:numId w:val="4"/>
        </w:numPr>
        <w:rPr>
          <w:sz w:val="24"/>
          <w:szCs w:val="24"/>
        </w:rPr>
      </w:pPr>
      <w:r w:rsidRPr="00D03396">
        <w:rPr>
          <w:noProof/>
          <w:sz w:val="24"/>
          <w:szCs w:val="24"/>
          <w:lang w:eastAsia="en-GB"/>
        </w:rPr>
        <w:t>Right time</w:t>
      </w:r>
    </w:p>
    <w:p w14:paraId="3ABEF781" w14:textId="564D0DB2" w:rsidR="0072211A" w:rsidRPr="00D03396" w:rsidRDefault="0072211A" w:rsidP="0072211A">
      <w:pPr>
        <w:pStyle w:val="Nornal"/>
        <w:numPr>
          <w:ilvl w:val="0"/>
          <w:numId w:val="4"/>
        </w:numPr>
        <w:rPr>
          <w:sz w:val="24"/>
          <w:szCs w:val="24"/>
        </w:rPr>
      </w:pPr>
      <w:r w:rsidRPr="00D03396">
        <w:rPr>
          <w:noProof/>
          <w:sz w:val="24"/>
          <w:szCs w:val="24"/>
          <w:lang w:eastAsia="en-GB"/>
        </w:rPr>
        <w:t>Right cost</w:t>
      </w:r>
    </w:p>
    <w:p w14:paraId="366A0113" w14:textId="119ECA7B" w:rsidR="0072211A" w:rsidRPr="00D03396" w:rsidRDefault="0072211A" w:rsidP="0072211A">
      <w:pPr>
        <w:pStyle w:val="Nornal"/>
        <w:numPr>
          <w:ilvl w:val="0"/>
          <w:numId w:val="4"/>
        </w:numPr>
        <w:rPr>
          <w:sz w:val="24"/>
          <w:szCs w:val="24"/>
        </w:rPr>
      </w:pPr>
      <w:r w:rsidRPr="00D03396">
        <w:rPr>
          <w:noProof/>
          <w:sz w:val="24"/>
          <w:szCs w:val="24"/>
          <w:lang w:eastAsia="en-GB"/>
        </w:rPr>
        <w:t>Right risk (CIPD, 2023)</w:t>
      </w:r>
    </w:p>
    <w:p w14:paraId="13CA8B0E" w14:textId="5C455EAB" w:rsidR="0072211A" w:rsidRPr="00D03396" w:rsidRDefault="0072211A" w:rsidP="0072211A">
      <w:pPr>
        <w:pStyle w:val="Nornal"/>
        <w:ind w:left="720"/>
        <w:rPr>
          <w:sz w:val="24"/>
          <w:szCs w:val="24"/>
        </w:rPr>
      </w:pPr>
    </w:p>
    <w:p w14:paraId="5FCA6DDD" w14:textId="45D41036" w:rsidR="0072211A" w:rsidRPr="00D03396" w:rsidRDefault="0072211A" w:rsidP="0072211A">
      <w:pPr>
        <w:pStyle w:val="Nornal"/>
        <w:ind w:left="720"/>
        <w:rPr>
          <w:sz w:val="24"/>
          <w:szCs w:val="24"/>
        </w:rPr>
      </w:pPr>
      <w:r w:rsidRPr="00D03396">
        <w:rPr>
          <w:sz w:val="24"/>
          <w:szCs w:val="24"/>
        </w:rPr>
        <w:t>The method above allows an organisation to reflect on which ‘right’ is the most challenging for them, and which once they need to focus on</w:t>
      </w:r>
      <w:r w:rsidR="00C35DD1" w:rsidRPr="00D03396">
        <w:rPr>
          <w:sz w:val="24"/>
          <w:szCs w:val="24"/>
        </w:rPr>
        <w:t xml:space="preserve">. </w:t>
      </w:r>
      <w:r w:rsidRPr="00D03396">
        <w:rPr>
          <w:sz w:val="24"/>
          <w:szCs w:val="24"/>
        </w:rPr>
        <w:t xml:space="preserve">The outcome of using this method will be different for different organisations, as it </w:t>
      </w:r>
      <w:proofErr w:type="gramStart"/>
      <w:r w:rsidRPr="00D03396">
        <w:rPr>
          <w:sz w:val="24"/>
          <w:szCs w:val="24"/>
        </w:rPr>
        <w:t>can be easily tailored</w:t>
      </w:r>
      <w:proofErr w:type="gramEnd"/>
      <w:r w:rsidRPr="00D03396">
        <w:rPr>
          <w:sz w:val="24"/>
          <w:szCs w:val="24"/>
        </w:rPr>
        <w:t xml:space="preserve"> to the organisations main area of focus (CIPD, 2023). This type of analysis may be less in depth, and give a look at where the organisation is now. </w:t>
      </w:r>
    </w:p>
    <w:p w14:paraId="62A3D85E" w14:textId="77777777" w:rsidR="0072211A" w:rsidRPr="00D03396" w:rsidRDefault="0072211A" w:rsidP="0072211A">
      <w:pPr>
        <w:pStyle w:val="Nornal"/>
        <w:ind w:left="720"/>
        <w:rPr>
          <w:sz w:val="24"/>
          <w:szCs w:val="24"/>
        </w:rPr>
      </w:pPr>
    </w:p>
    <w:p w14:paraId="19BBB308" w14:textId="6159FC6F" w:rsidR="003A3ACE" w:rsidRPr="00D03396" w:rsidRDefault="003A3ACE" w:rsidP="0072211A">
      <w:pPr>
        <w:pStyle w:val="Nornal"/>
        <w:ind w:left="720"/>
        <w:rPr>
          <w:sz w:val="24"/>
          <w:szCs w:val="24"/>
        </w:rPr>
      </w:pPr>
      <w:r w:rsidRPr="00D03396">
        <w:rPr>
          <w:sz w:val="24"/>
          <w:szCs w:val="24"/>
        </w:rPr>
        <w:t>Another technique the CIPD (2023) suggest is the six stages to workforce planning</w:t>
      </w:r>
      <w:proofErr w:type="gramStart"/>
      <w:r w:rsidR="0072211A" w:rsidRPr="00D03396">
        <w:rPr>
          <w:sz w:val="24"/>
          <w:szCs w:val="24"/>
        </w:rPr>
        <w:t>;</w:t>
      </w:r>
      <w:proofErr w:type="gramEnd"/>
    </w:p>
    <w:p w14:paraId="54360697" w14:textId="6438D813" w:rsidR="0072211A" w:rsidRPr="00D03396" w:rsidRDefault="0072211A" w:rsidP="0072211A">
      <w:pPr>
        <w:pStyle w:val="Nornal"/>
        <w:numPr>
          <w:ilvl w:val="0"/>
          <w:numId w:val="4"/>
        </w:numPr>
        <w:rPr>
          <w:sz w:val="24"/>
          <w:szCs w:val="24"/>
        </w:rPr>
      </w:pPr>
      <w:r w:rsidRPr="00D03396">
        <w:rPr>
          <w:sz w:val="24"/>
          <w:szCs w:val="24"/>
        </w:rPr>
        <w:t>Stage one: baseline</w:t>
      </w:r>
    </w:p>
    <w:p w14:paraId="73C64689" w14:textId="751E257C" w:rsidR="0072211A" w:rsidRPr="00D03396" w:rsidRDefault="0072211A" w:rsidP="0072211A">
      <w:pPr>
        <w:pStyle w:val="Nornal"/>
        <w:numPr>
          <w:ilvl w:val="0"/>
          <w:numId w:val="4"/>
        </w:numPr>
        <w:rPr>
          <w:sz w:val="24"/>
          <w:szCs w:val="24"/>
        </w:rPr>
      </w:pPr>
      <w:r w:rsidRPr="00D03396">
        <w:rPr>
          <w:sz w:val="24"/>
          <w:szCs w:val="24"/>
        </w:rPr>
        <w:t>Stage two: supply</w:t>
      </w:r>
    </w:p>
    <w:p w14:paraId="2090EAAE" w14:textId="09C4E38F" w:rsidR="0072211A" w:rsidRPr="00D03396" w:rsidRDefault="0072211A" w:rsidP="0072211A">
      <w:pPr>
        <w:pStyle w:val="Nornal"/>
        <w:numPr>
          <w:ilvl w:val="0"/>
          <w:numId w:val="4"/>
        </w:numPr>
        <w:rPr>
          <w:sz w:val="24"/>
          <w:szCs w:val="24"/>
        </w:rPr>
      </w:pPr>
      <w:r w:rsidRPr="00D03396">
        <w:rPr>
          <w:sz w:val="24"/>
          <w:szCs w:val="24"/>
        </w:rPr>
        <w:t>Stage three: demand</w:t>
      </w:r>
    </w:p>
    <w:p w14:paraId="615A962D" w14:textId="6A22E931" w:rsidR="0072211A" w:rsidRPr="00D03396" w:rsidRDefault="0072211A" w:rsidP="0072211A">
      <w:pPr>
        <w:pStyle w:val="Nornal"/>
        <w:numPr>
          <w:ilvl w:val="0"/>
          <w:numId w:val="4"/>
        </w:numPr>
        <w:rPr>
          <w:sz w:val="24"/>
          <w:szCs w:val="24"/>
        </w:rPr>
      </w:pPr>
      <w:r w:rsidRPr="00D03396">
        <w:rPr>
          <w:sz w:val="24"/>
          <w:szCs w:val="24"/>
        </w:rPr>
        <w:t>Stage four: gap analysis</w:t>
      </w:r>
    </w:p>
    <w:p w14:paraId="5858DD9B" w14:textId="77D3CF29" w:rsidR="0072211A" w:rsidRPr="00D03396" w:rsidRDefault="0072211A" w:rsidP="0072211A">
      <w:pPr>
        <w:pStyle w:val="Nornal"/>
        <w:numPr>
          <w:ilvl w:val="0"/>
          <w:numId w:val="4"/>
        </w:numPr>
        <w:rPr>
          <w:sz w:val="24"/>
          <w:szCs w:val="24"/>
        </w:rPr>
      </w:pPr>
      <w:r w:rsidRPr="00D03396">
        <w:rPr>
          <w:sz w:val="24"/>
          <w:szCs w:val="24"/>
        </w:rPr>
        <w:t>Stage five: action plan</w:t>
      </w:r>
    </w:p>
    <w:p w14:paraId="5C8FA290" w14:textId="577A2A95" w:rsidR="0072211A" w:rsidRPr="00D03396" w:rsidRDefault="0072211A" w:rsidP="0072211A">
      <w:pPr>
        <w:pStyle w:val="Nornal"/>
        <w:numPr>
          <w:ilvl w:val="0"/>
          <w:numId w:val="4"/>
        </w:numPr>
        <w:rPr>
          <w:sz w:val="24"/>
          <w:szCs w:val="24"/>
        </w:rPr>
      </w:pPr>
      <w:r w:rsidRPr="00D03396">
        <w:rPr>
          <w:sz w:val="24"/>
          <w:szCs w:val="24"/>
        </w:rPr>
        <w:t>Stage six: deliver</w:t>
      </w:r>
    </w:p>
    <w:p w14:paraId="681C809C" w14:textId="1FCD9B9B" w:rsidR="0072211A" w:rsidRPr="00D03396" w:rsidRDefault="0072211A" w:rsidP="0072211A">
      <w:pPr>
        <w:pStyle w:val="Nornal"/>
        <w:ind w:left="720"/>
        <w:rPr>
          <w:sz w:val="24"/>
          <w:szCs w:val="24"/>
        </w:rPr>
      </w:pPr>
    </w:p>
    <w:p w14:paraId="22CC2387" w14:textId="4D32D404" w:rsidR="004234FB" w:rsidRPr="00D03396" w:rsidRDefault="0072211A" w:rsidP="00C35DD1">
      <w:pPr>
        <w:pStyle w:val="Nornal"/>
        <w:ind w:left="720"/>
        <w:rPr>
          <w:sz w:val="24"/>
          <w:szCs w:val="24"/>
        </w:rPr>
      </w:pPr>
      <w:r w:rsidRPr="00D03396">
        <w:rPr>
          <w:sz w:val="24"/>
          <w:szCs w:val="24"/>
        </w:rPr>
        <w:t>The six stages of workforce planning allows an organisati</w:t>
      </w:r>
      <w:r w:rsidR="00C35DD1" w:rsidRPr="00D03396">
        <w:rPr>
          <w:sz w:val="24"/>
          <w:szCs w:val="24"/>
        </w:rPr>
        <w:t>on to assess where they are now</w:t>
      </w:r>
      <w:r w:rsidRPr="00D03396">
        <w:rPr>
          <w:sz w:val="24"/>
          <w:szCs w:val="24"/>
        </w:rPr>
        <w:t xml:space="preserve"> by recognising where the pressure points are, both internal and external. </w:t>
      </w:r>
      <w:r w:rsidR="00CA4A87" w:rsidRPr="00D03396">
        <w:rPr>
          <w:sz w:val="24"/>
          <w:szCs w:val="24"/>
        </w:rPr>
        <w:t xml:space="preserve">As previously mentioned, to assist with analysis, SWOT and </w:t>
      </w:r>
      <w:r w:rsidR="00CA4A87" w:rsidRPr="00D03396">
        <w:rPr>
          <w:sz w:val="24"/>
          <w:szCs w:val="24"/>
        </w:rPr>
        <w:lastRenderedPageBreak/>
        <w:t>PESTLE analysis can help assist with this (</w:t>
      </w:r>
      <w:proofErr w:type="spellStart"/>
      <w:r w:rsidR="00CA4A87" w:rsidRPr="00D03396">
        <w:rPr>
          <w:sz w:val="24"/>
          <w:szCs w:val="24"/>
        </w:rPr>
        <w:t>Haan</w:t>
      </w:r>
      <w:proofErr w:type="spellEnd"/>
      <w:r w:rsidR="00CA4A87" w:rsidRPr="00D03396">
        <w:rPr>
          <w:sz w:val="24"/>
          <w:szCs w:val="24"/>
        </w:rPr>
        <w:t>, 2023).</w:t>
      </w:r>
      <w:r w:rsidR="00C35DD1" w:rsidRPr="00D03396">
        <w:rPr>
          <w:sz w:val="24"/>
          <w:szCs w:val="24"/>
        </w:rPr>
        <w:t xml:space="preserve"> I believe the six stages of workforce planning allows a more in depth analysis, and will assist an organisation by allowing better forecasting for both demand and supply. </w:t>
      </w:r>
    </w:p>
    <w:p w14:paraId="1D6EFEC5" w14:textId="77777777" w:rsidR="002C3A35" w:rsidRPr="00D03396" w:rsidRDefault="002C3A35" w:rsidP="002C3A35">
      <w:pPr>
        <w:pStyle w:val="Nornal"/>
        <w:ind w:left="720"/>
        <w:rPr>
          <w:sz w:val="24"/>
          <w:szCs w:val="24"/>
        </w:rPr>
      </w:pPr>
    </w:p>
    <w:p w14:paraId="2700F673" w14:textId="1E04C302" w:rsidR="00651098" w:rsidRPr="00D03396" w:rsidRDefault="00651098" w:rsidP="00651098">
      <w:pPr>
        <w:pStyle w:val="Nornal"/>
        <w:numPr>
          <w:ilvl w:val="0"/>
          <w:numId w:val="2"/>
        </w:numPr>
        <w:rPr>
          <w:sz w:val="24"/>
          <w:szCs w:val="24"/>
        </w:rPr>
      </w:pPr>
      <w:r w:rsidRPr="00D03396">
        <w:rPr>
          <w:sz w:val="24"/>
          <w:szCs w:val="24"/>
        </w:rPr>
        <w:t>Could you explain two approaches to succession and contingency planning aimed at mitigating workforce risks? (AC 2.3)</w:t>
      </w:r>
      <w:r w:rsidR="00AE533C" w:rsidRPr="00D03396">
        <w:rPr>
          <w:sz w:val="24"/>
          <w:szCs w:val="24"/>
        </w:rPr>
        <w:t xml:space="preserve"> </w:t>
      </w:r>
    </w:p>
    <w:p w14:paraId="34C0D612" w14:textId="726BE78A" w:rsidR="00C35DD1" w:rsidRPr="00D03396" w:rsidRDefault="00E46192" w:rsidP="00C35DD1">
      <w:pPr>
        <w:pStyle w:val="Nornal"/>
        <w:ind w:left="720"/>
        <w:rPr>
          <w:sz w:val="24"/>
          <w:szCs w:val="24"/>
        </w:rPr>
      </w:pPr>
      <w:r w:rsidRPr="00D03396">
        <w:rPr>
          <w:sz w:val="24"/>
          <w:szCs w:val="24"/>
        </w:rPr>
        <w:t xml:space="preserve">The aim of succession planning within an organisation is to ensure key roles </w:t>
      </w:r>
      <w:proofErr w:type="gramStart"/>
      <w:r w:rsidRPr="00D03396">
        <w:rPr>
          <w:sz w:val="24"/>
          <w:szCs w:val="24"/>
        </w:rPr>
        <w:t>can be quickly and effectively filled</w:t>
      </w:r>
      <w:proofErr w:type="gramEnd"/>
      <w:r w:rsidRPr="00D03396">
        <w:rPr>
          <w:sz w:val="24"/>
          <w:szCs w:val="24"/>
        </w:rPr>
        <w:t xml:space="preserve"> with the right people, if a current post holder was to gain a promotion, or leave an organisation (George, 2024). Historically, succession planning </w:t>
      </w:r>
      <w:proofErr w:type="gramStart"/>
      <w:r w:rsidRPr="00D03396">
        <w:rPr>
          <w:sz w:val="24"/>
          <w:szCs w:val="24"/>
        </w:rPr>
        <w:t>was only done</w:t>
      </w:r>
      <w:proofErr w:type="gramEnd"/>
      <w:r w:rsidRPr="00D03396">
        <w:rPr>
          <w:sz w:val="24"/>
          <w:szCs w:val="24"/>
        </w:rPr>
        <w:t xml:space="preserve"> at the highest levels of an organisatio</w:t>
      </w:r>
      <w:r w:rsidR="00DC0C51" w:rsidRPr="00D03396">
        <w:rPr>
          <w:sz w:val="24"/>
          <w:szCs w:val="24"/>
        </w:rPr>
        <w:t>n, i.e. director level, but more</w:t>
      </w:r>
      <w:r w:rsidRPr="00D03396">
        <w:rPr>
          <w:sz w:val="24"/>
          <w:szCs w:val="24"/>
        </w:rPr>
        <w:t xml:space="preserve"> </w:t>
      </w:r>
      <w:r w:rsidR="00DC0C51" w:rsidRPr="00D03396">
        <w:rPr>
          <w:sz w:val="24"/>
          <w:szCs w:val="24"/>
        </w:rPr>
        <w:t>recently;</w:t>
      </w:r>
      <w:r w:rsidRPr="00D03396">
        <w:rPr>
          <w:sz w:val="24"/>
          <w:szCs w:val="24"/>
        </w:rPr>
        <w:t xml:space="preserve"> this practice has been extended across the whole workforce (Wilkinson and Taylor, 2022 in Taylor and </w:t>
      </w:r>
      <w:proofErr w:type="spellStart"/>
      <w:r w:rsidRPr="00D03396">
        <w:rPr>
          <w:sz w:val="24"/>
          <w:szCs w:val="24"/>
        </w:rPr>
        <w:t>Woodhams</w:t>
      </w:r>
      <w:proofErr w:type="spellEnd"/>
      <w:r w:rsidRPr="00D03396">
        <w:rPr>
          <w:sz w:val="24"/>
          <w:szCs w:val="24"/>
        </w:rPr>
        <w:t>, 2022a).</w:t>
      </w:r>
    </w:p>
    <w:p w14:paraId="0A17BC18" w14:textId="309E96B7" w:rsidR="00E46192" w:rsidRPr="00D03396" w:rsidRDefault="00E46192" w:rsidP="00C35DD1">
      <w:pPr>
        <w:pStyle w:val="Nornal"/>
        <w:ind w:left="720"/>
        <w:rPr>
          <w:sz w:val="24"/>
          <w:szCs w:val="24"/>
        </w:rPr>
      </w:pPr>
      <w:r w:rsidRPr="00D03396">
        <w:rPr>
          <w:sz w:val="24"/>
          <w:szCs w:val="24"/>
        </w:rPr>
        <w:t xml:space="preserve">Talent pools within an organisation is one approach to succession and contingency planning. This involves creating a ‘pool’ of employees from which a replacement can be selected, should a vacancy become available (Wilkinson and Taylor, 2022 in Taylor and </w:t>
      </w:r>
      <w:proofErr w:type="spellStart"/>
      <w:r w:rsidRPr="00D03396">
        <w:rPr>
          <w:sz w:val="24"/>
          <w:szCs w:val="24"/>
        </w:rPr>
        <w:t>Woodhams</w:t>
      </w:r>
      <w:proofErr w:type="spellEnd"/>
      <w:r w:rsidRPr="00D03396">
        <w:rPr>
          <w:sz w:val="24"/>
          <w:szCs w:val="24"/>
        </w:rPr>
        <w:t xml:space="preserve">, 2022a). According to Wilkinson and Taylor (2022, in Taylor and </w:t>
      </w:r>
      <w:proofErr w:type="spellStart"/>
      <w:r w:rsidRPr="00D03396">
        <w:rPr>
          <w:sz w:val="24"/>
          <w:szCs w:val="24"/>
        </w:rPr>
        <w:t>Woodhams</w:t>
      </w:r>
      <w:proofErr w:type="spellEnd"/>
      <w:r w:rsidRPr="00D03396">
        <w:rPr>
          <w:sz w:val="24"/>
          <w:szCs w:val="24"/>
        </w:rPr>
        <w:t>, 2022a), appraisal meetings are a key component to this process, as these meetings will help identify employees talents, aspirations and skill level, and an agreed development plan can be made</w:t>
      </w:r>
      <w:r w:rsidR="00DC0C51" w:rsidRPr="00D03396">
        <w:rPr>
          <w:sz w:val="24"/>
          <w:szCs w:val="24"/>
        </w:rPr>
        <w:t xml:space="preserve"> to ensure they will have the skills and knowledge required. </w:t>
      </w:r>
    </w:p>
    <w:p w14:paraId="4F08AE71" w14:textId="30230796" w:rsidR="00DC0C51" w:rsidRPr="00D03396" w:rsidRDefault="00DC0C51" w:rsidP="00C35DD1">
      <w:pPr>
        <w:pStyle w:val="Nornal"/>
        <w:ind w:left="720"/>
        <w:rPr>
          <w:sz w:val="24"/>
          <w:szCs w:val="24"/>
        </w:rPr>
      </w:pPr>
      <w:r w:rsidRPr="00D03396">
        <w:rPr>
          <w:sz w:val="24"/>
          <w:szCs w:val="24"/>
        </w:rPr>
        <w:t xml:space="preserve">Another way of succession and contingency planning is recruitment and selection. According to Wilkinson and Taylor (2022, in Taylor and </w:t>
      </w:r>
      <w:proofErr w:type="spellStart"/>
      <w:r w:rsidRPr="00D03396">
        <w:rPr>
          <w:sz w:val="24"/>
          <w:szCs w:val="24"/>
        </w:rPr>
        <w:t>Woodhams</w:t>
      </w:r>
      <w:proofErr w:type="spellEnd"/>
      <w:r w:rsidRPr="00D03396">
        <w:rPr>
          <w:sz w:val="24"/>
          <w:szCs w:val="24"/>
        </w:rPr>
        <w:t xml:space="preserve">, 2022a), outside recruitment and selection is a key component as they suggest a balance between internal talent promotion, and new employees. </w:t>
      </w:r>
    </w:p>
    <w:p w14:paraId="4AE6C375" w14:textId="46E8B38C" w:rsidR="00DC0C51" w:rsidRPr="00D03396" w:rsidRDefault="00DC0C51" w:rsidP="00C35DD1">
      <w:pPr>
        <w:pStyle w:val="Nornal"/>
        <w:ind w:left="720"/>
        <w:rPr>
          <w:sz w:val="24"/>
          <w:szCs w:val="24"/>
        </w:rPr>
      </w:pPr>
      <w:r w:rsidRPr="00D03396">
        <w:rPr>
          <w:sz w:val="24"/>
          <w:szCs w:val="24"/>
        </w:rPr>
        <w:t>Although existing employees</w:t>
      </w:r>
      <w:r w:rsidR="00AE533C" w:rsidRPr="00D03396">
        <w:rPr>
          <w:sz w:val="24"/>
          <w:szCs w:val="24"/>
        </w:rPr>
        <w:t xml:space="preserve"> who</w:t>
      </w:r>
      <w:r w:rsidRPr="00D03396">
        <w:rPr>
          <w:sz w:val="24"/>
          <w:szCs w:val="24"/>
        </w:rPr>
        <w:t xml:space="preserve"> </w:t>
      </w:r>
      <w:proofErr w:type="gramStart"/>
      <w:r w:rsidRPr="00D03396">
        <w:rPr>
          <w:sz w:val="24"/>
          <w:szCs w:val="24"/>
        </w:rPr>
        <w:t>are nurtured</w:t>
      </w:r>
      <w:proofErr w:type="gramEnd"/>
      <w:r w:rsidRPr="00D03396">
        <w:rPr>
          <w:sz w:val="24"/>
          <w:szCs w:val="24"/>
        </w:rPr>
        <w:t xml:space="preserve"> will have the benefit of understanding the organisation, the roles, the values and culture, bringing in new employees can give the organisation greater diversity, openness, and the potential to bring in a broader vision with new ideas (George, 2024). </w:t>
      </w:r>
      <w:r w:rsidR="00AE533C" w:rsidRPr="00D03396">
        <w:rPr>
          <w:sz w:val="24"/>
          <w:szCs w:val="24"/>
        </w:rPr>
        <w:t xml:space="preserve">Although is support of bringing in new talent, Wilkinson and Taylor (2022, in Taylor and </w:t>
      </w:r>
      <w:proofErr w:type="spellStart"/>
      <w:r w:rsidR="00AE533C" w:rsidRPr="00D03396">
        <w:rPr>
          <w:sz w:val="24"/>
          <w:szCs w:val="24"/>
        </w:rPr>
        <w:t>Woodhams</w:t>
      </w:r>
      <w:proofErr w:type="spellEnd"/>
      <w:r w:rsidR="00AE533C" w:rsidRPr="00D03396">
        <w:rPr>
          <w:sz w:val="24"/>
          <w:szCs w:val="24"/>
        </w:rPr>
        <w:t xml:space="preserve">, 2022a) do suggest that organisations should avoid appointing external candidates at board level, as awareness surrounding corporate culture is key for those high level roles. </w:t>
      </w:r>
    </w:p>
    <w:p w14:paraId="3F6301F2" w14:textId="77777777" w:rsidR="00C35DD1" w:rsidRPr="00D03396" w:rsidRDefault="00C35DD1" w:rsidP="00C35DD1">
      <w:pPr>
        <w:pStyle w:val="Nornal"/>
        <w:ind w:left="720"/>
        <w:rPr>
          <w:sz w:val="24"/>
          <w:szCs w:val="24"/>
        </w:rPr>
      </w:pPr>
    </w:p>
    <w:p w14:paraId="6AFB6F0B" w14:textId="26C720E2" w:rsidR="00651098" w:rsidRPr="00D03396" w:rsidRDefault="00651098" w:rsidP="00AE533C">
      <w:pPr>
        <w:pStyle w:val="Nornal"/>
        <w:numPr>
          <w:ilvl w:val="0"/>
          <w:numId w:val="2"/>
        </w:numPr>
        <w:rPr>
          <w:sz w:val="24"/>
          <w:szCs w:val="24"/>
        </w:rPr>
      </w:pPr>
      <w:r w:rsidRPr="00D03396">
        <w:rPr>
          <w:sz w:val="24"/>
          <w:szCs w:val="24"/>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r w:rsidR="008D73EC" w:rsidRPr="00D03396">
        <w:rPr>
          <w:sz w:val="24"/>
          <w:szCs w:val="24"/>
        </w:rPr>
        <w:t xml:space="preserve"> </w:t>
      </w:r>
    </w:p>
    <w:p w14:paraId="43338D95" w14:textId="76D4D2E9" w:rsidR="004F54C4" w:rsidRPr="00D03396" w:rsidRDefault="004F54C4" w:rsidP="004F54C4">
      <w:pPr>
        <w:pStyle w:val="Nornal"/>
        <w:ind w:left="720"/>
        <w:rPr>
          <w:sz w:val="24"/>
          <w:szCs w:val="24"/>
        </w:rPr>
      </w:pPr>
      <w:r w:rsidRPr="00D03396">
        <w:rPr>
          <w:sz w:val="24"/>
          <w:szCs w:val="24"/>
        </w:rPr>
        <w:lastRenderedPageBreak/>
        <w:t xml:space="preserve">The purpose of both recruitment and selection is to bring new employees into an organisation, but it is important to note, that these are too different activities, although often bundled together (Wilkinson and Taylor, 2022 in Taylor and </w:t>
      </w:r>
      <w:proofErr w:type="spellStart"/>
      <w:r w:rsidRPr="00D03396">
        <w:rPr>
          <w:sz w:val="24"/>
          <w:szCs w:val="24"/>
        </w:rPr>
        <w:t>Woodhams</w:t>
      </w:r>
      <w:proofErr w:type="spellEnd"/>
      <w:r w:rsidRPr="00D03396">
        <w:rPr>
          <w:sz w:val="24"/>
          <w:szCs w:val="24"/>
        </w:rPr>
        <w:t>, 2022a). Recruitment is the process of attracting potential applicants to your organisation, whereas selection is the process of choosing the right person for the role</w:t>
      </w:r>
      <w:r w:rsidR="007A3138" w:rsidRPr="00D03396">
        <w:rPr>
          <w:sz w:val="24"/>
          <w:szCs w:val="24"/>
        </w:rPr>
        <w:t xml:space="preserve"> </w:t>
      </w:r>
      <w:r w:rsidRPr="00D03396">
        <w:rPr>
          <w:sz w:val="24"/>
          <w:szCs w:val="24"/>
        </w:rPr>
        <w:t xml:space="preserve">(Wilkinson and Taylor, 2022 in Taylor and </w:t>
      </w:r>
      <w:proofErr w:type="spellStart"/>
      <w:r w:rsidRPr="00D03396">
        <w:rPr>
          <w:sz w:val="24"/>
          <w:szCs w:val="24"/>
        </w:rPr>
        <w:t>Woodhams</w:t>
      </w:r>
      <w:proofErr w:type="spellEnd"/>
      <w:r w:rsidRPr="00D03396">
        <w:rPr>
          <w:sz w:val="24"/>
          <w:szCs w:val="24"/>
        </w:rPr>
        <w:t>, 2022a).</w:t>
      </w:r>
    </w:p>
    <w:p w14:paraId="64CACC92" w14:textId="65B93CE4" w:rsidR="007A3138" w:rsidRPr="00D03396" w:rsidRDefault="004F54C4" w:rsidP="007A3138">
      <w:pPr>
        <w:pStyle w:val="Nornal"/>
        <w:ind w:left="720"/>
        <w:rPr>
          <w:sz w:val="24"/>
          <w:szCs w:val="24"/>
        </w:rPr>
      </w:pPr>
      <w:r w:rsidRPr="00D03396">
        <w:rPr>
          <w:sz w:val="24"/>
          <w:szCs w:val="24"/>
        </w:rPr>
        <w:t xml:space="preserve">Recruitment via your own organisational website, although cost effective, can often lead to disappointing recruitment results, as it relies upon individuals seeking out the organisation which may limit the number of applicants and therefore may not provide an inclusive and diverse pool of applicants </w:t>
      </w:r>
      <w:r w:rsidRPr="002D604E">
        <w:rPr>
          <w:sz w:val="24"/>
          <w:szCs w:val="24"/>
        </w:rPr>
        <w:t>(McCartney, 2023)</w:t>
      </w:r>
      <w:r w:rsidR="007A3138" w:rsidRPr="002D604E">
        <w:rPr>
          <w:sz w:val="24"/>
          <w:szCs w:val="24"/>
        </w:rPr>
        <w:t>.</w:t>
      </w:r>
      <w:r w:rsidR="007A3138" w:rsidRPr="00D03396">
        <w:rPr>
          <w:sz w:val="24"/>
          <w:szCs w:val="24"/>
        </w:rPr>
        <w:t xml:space="preserve"> Other options to consider are; the use of social media sites (such as LinkedIn, Facebook), online job boards, radio ads, liaising with local colleges and word of mouth (Wilkinson and Taylor, 2022 in Taylor and </w:t>
      </w:r>
      <w:proofErr w:type="spellStart"/>
      <w:r w:rsidR="007A3138" w:rsidRPr="00D03396">
        <w:rPr>
          <w:sz w:val="24"/>
          <w:szCs w:val="24"/>
        </w:rPr>
        <w:t>Woodhams</w:t>
      </w:r>
      <w:proofErr w:type="spellEnd"/>
      <w:r w:rsidR="007A3138" w:rsidRPr="00D03396">
        <w:rPr>
          <w:sz w:val="24"/>
          <w:szCs w:val="24"/>
        </w:rPr>
        <w:t>, 2022a). For some of the suggestions listed there will be cost implications, so this will be an important factor for organisations to consider, as budgets will vary</w:t>
      </w:r>
      <w:r w:rsidR="008D73EC" w:rsidRPr="00D03396">
        <w:rPr>
          <w:sz w:val="24"/>
          <w:szCs w:val="24"/>
        </w:rPr>
        <w:t xml:space="preserve">, and it could also make selection time consuming if there are too many applicants. </w:t>
      </w:r>
    </w:p>
    <w:p w14:paraId="60D66BAA" w14:textId="5D1BB900" w:rsidR="007A3138" w:rsidRPr="00D03396" w:rsidRDefault="007A3138" w:rsidP="007A3138">
      <w:pPr>
        <w:pStyle w:val="Nornal"/>
        <w:ind w:left="720"/>
        <w:rPr>
          <w:sz w:val="24"/>
          <w:szCs w:val="24"/>
        </w:rPr>
      </w:pPr>
      <w:r w:rsidRPr="00D03396">
        <w:rPr>
          <w:sz w:val="24"/>
          <w:szCs w:val="24"/>
        </w:rPr>
        <w:t>A common selection method used is via a two part system; shortlisting applicants, followed by an interview. Shortlisting is the process used to assess the content on the application form, and the interview gives the employer the opportunity to help gauge the applicants experience and suitability for the role (McCartney, 2023a)</w:t>
      </w:r>
      <w:r w:rsidR="008D73EC" w:rsidRPr="00D03396">
        <w:rPr>
          <w:sz w:val="24"/>
          <w:szCs w:val="24"/>
        </w:rPr>
        <w:t xml:space="preserve">. Another method to consider is psychometric testing. McCartney (2023a) suggests that psychometric tests can allow employers to assess individual differences between candidates, and can be good predictors of job performance. Tests can </w:t>
      </w:r>
      <w:proofErr w:type="gramStart"/>
      <w:r w:rsidR="008D73EC" w:rsidRPr="00D03396">
        <w:rPr>
          <w:sz w:val="24"/>
          <w:szCs w:val="24"/>
        </w:rPr>
        <w:t>be tailored</w:t>
      </w:r>
      <w:proofErr w:type="gramEnd"/>
      <w:r w:rsidR="008D73EC" w:rsidRPr="00D03396">
        <w:rPr>
          <w:sz w:val="24"/>
          <w:szCs w:val="24"/>
        </w:rPr>
        <w:t xml:space="preserve"> to suit job roles and can be done online providing an ease of use, however appropriate training is required which can be costly, and considerations should be made on whether these tests could disadvantage certain groups of people (McCartney, 2023a). </w:t>
      </w:r>
    </w:p>
    <w:p w14:paraId="0B950A0C" w14:textId="77777777" w:rsidR="008D73EC" w:rsidRPr="00D03396" w:rsidRDefault="008D73EC" w:rsidP="007A3138">
      <w:pPr>
        <w:pStyle w:val="Nornal"/>
        <w:ind w:left="720"/>
        <w:rPr>
          <w:sz w:val="24"/>
          <w:szCs w:val="24"/>
        </w:rPr>
      </w:pPr>
    </w:p>
    <w:p w14:paraId="4ADFEDF5" w14:textId="218C13F6" w:rsidR="00651098" w:rsidRPr="00D03396" w:rsidRDefault="00651098" w:rsidP="00651098">
      <w:pPr>
        <w:pStyle w:val="Nornal"/>
        <w:numPr>
          <w:ilvl w:val="0"/>
          <w:numId w:val="2"/>
        </w:numPr>
        <w:rPr>
          <w:sz w:val="24"/>
          <w:szCs w:val="24"/>
        </w:rPr>
      </w:pPr>
      <w:r w:rsidRPr="00D03396">
        <w:rPr>
          <w:sz w:val="24"/>
          <w:szCs w:val="24"/>
        </w:rPr>
        <w:t xml:space="preserve">I am aware employee turnover rates vary from one organisation to another but what turnover </w:t>
      </w:r>
      <w:r w:rsidRPr="00D03396">
        <w:rPr>
          <w:b/>
          <w:bCs/>
          <w:sz w:val="24"/>
          <w:szCs w:val="24"/>
        </w:rPr>
        <w:t>and</w:t>
      </w:r>
      <w:r w:rsidRPr="00D03396">
        <w:rPr>
          <w:sz w:val="24"/>
          <w:szCs w:val="24"/>
        </w:rPr>
        <w:t xml:space="preserve"> retention trends exist </w:t>
      </w:r>
      <w:r w:rsidRPr="00D03396">
        <w:rPr>
          <w:b/>
          <w:bCs/>
          <w:sz w:val="24"/>
          <w:szCs w:val="24"/>
        </w:rPr>
        <w:t>and</w:t>
      </w:r>
      <w:r w:rsidRPr="00D03396">
        <w:rPr>
          <w:sz w:val="24"/>
          <w:szCs w:val="24"/>
        </w:rPr>
        <w:t xml:space="preserve"> what factors influence why people choose to leave or </w:t>
      </w:r>
      <w:proofErr w:type="gramStart"/>
      <w:r w:rsidRPr="00D03396">
        <w:rPr>
          <w:sz w:val="24"/>
          <w:szCs w:val="24"/>
        </w:rPr>
        <w:t>remain?</w:t>
      </w:r>
      <w:proofErr w:type="gramEnd"/>
      <w:r w:rsidRPr="00D03396">
        <w:rPr>
          <w:sz w:val="24"/>
          <w:szCs w:val="24"/>
        </w:rPr>
        <w:t xml:space="preserve"> (AC 3.1)</w:t>
      </w:r>
      <w:r w:rsidR="00D03396" w:rsidRPr="00D03396">
        <w:rPr>
          <w:sz w:val="24"/>
          <w:szCs w:val="24"/>
        </w:rPr>
        <w:t xml:space="preserve"> </w:t>
      </w:r>
    </w:p>
    <w:p w14:paraId="2187E9DD" w14:textId="2D498D94" w:rsidR="000E7089" w:rsidRPr="00D03396" w:rsidRDefault="000E7089" w:rsidP="000E7089">
      <w:pPr>
        <w:pStyle w:val="Nornal"/>
        <w:ind w:left="720"/>
        <w:rPr>
          <w:sz w:val="24"/>
          <w:szCs w:val="24"/>
        </w:rPr>
      </w:pPr>
      <w:r w:rsidRPr="00D03396">
        <w:rPr>
          <w:sz w:val="24"/>
          <w:szCs w:val="24"/>
        </w:rPr>
        <w:t xml:space="preserve">Peters (2023a) describes employee turnover as the number of employees that leave an organisation over a set period (usually per year), and that number </w:t>
      </w:r>
      <w:proofErr w:type="gramStart"/>
      <w:r w:rsidRPr="00D03396">
        <w:rPr>
          <w:sz w:val="24"/>
          <w:szCs w:val="24"/>
        </w:rPr>
        <w:t>is expressed</w:t>
      </w:r>
      <w:proofErr w:type="gramEnd"/>
      <w:r w:rsidRPr="00D03396">
        <w:rPr>
          <w:sz w:val="24"/>
          <w:szCs w:val="24"/>
        </w:rPr>
        <w:t xml:space="preserve"> as a percentage of total workforce numbers. Turnover includes voluntary leavers (resign, retire), and involuntary (made redundant). Retention looks at the number of employees that an organisation has retained, as a proportion of employees, expressed as a percentage (Peters, 2023a). </w:t>
      </w:r>
    </w:p>
    <w:p w14:paraId="79C93E94" w14:textId="5B905E99" w:rsidR="000E7089" w:rsidRPr="00D03396" w:rsidRDefault="00382507" w:rsidP="000E7089">
      <w:pPr>
        <w:pStyle w:val="Nornal"/>
        <w:ind w:left="720"/>
        <w:rPr>
          <w:sz w:val="24"/>
          <w:szCs w:val="24"/>
        </w:rPr>
      </w:pPr>
      <w:r w:rsidRPr="00D03396">
        <w:rPr>
          <w:sz w:val="24"/>
          <w:szCs w:val="24"/>
        </w:rPr>
        <w:t xml:space="preserve">According to a labour market outlook report produced by the CIPD (2023a) the following trends </w:t>
      </w:r>
      <w:proofErr w:type="gramStart"/>
      <w:r w:rsidRPr="00D03396">
        <w:rPr>
          <w:sz w:val="24"/>
          <w:szCs w:val="24"/>
        </w:rPr>
        <w:t>are reported</w:t>
      </w:r>
      <w:proofErr w:type="gramEnd"/>
      <w:r w:rsidR="003E181C" w:rsidRPr="00D03396">
        <w:rPr>
          <w:sz w:val="24"/>
          <w:szCs w:val="24"/>
        </w:rPr>
        <w:t xml:space="preserve"> across the UK labour market</w:t>
      </w:r>
      <w:r w:rsidRPr="00D03396">
        <w:rPr>
          <w:sz w:val="24"/>
          <w:szCs w:val="24"/>
        </w:rPr>
        <w:t>;</w:t>
      </w:r>
    </w:p>
    <w:p w14:paraId="29483E15" w14:textId="675629AE" w:rsidR="00382507" w:rsidRPr="00D03396" w:rsidRDefault="00382507" w:rsidP="00382507">
      <w:pPr>
        <w:pStyle w:val="Nornal"/>
        <w:numPr>
          <w:ilvl w:val="0"/>
          <w:numId w:val="4"/>
        </w:numPr>
        <w:rPr>
          <w:sz w:val="24"/>
          <w:szCs w:val="24"/>
        </w:rPr>
      </w:pPr>
      <w:r w:rsidRPr="00D03396">
        <w:rPr>
          <w:sz w:val="24"/>
          <w:szCs w:val="24"/>
        </w:rPr>
        <w:lastRenderedPageBreak/>
        <w:t>Net employment balance remains positive (+26) and intentions are equals across private and public sectors.</w:t>
      </w:r>
    </w:p>
    <w:p w14:paraId="6F89F3D7" w14:textId="575A6782" w:rsidR="00382507" w:rsidRPr="00D03396" w:rsidRDefault="00382507" w:rsidP="00382507">
      <w:pPr>
        <w:pStyle w:val="Nornal"/>
        <w:numPr>
          <w:ilvl w:val="0"/>
          <w:numId w:val="4"/>
        </w:numPr>
        <w:rPr>
          <w:sz w:val="24"/>
          <w:szCs w:val="24"/>
        </w:rPr>
      </w:pPr>
      <w:r w:rsidRPr="00D03396">
        <w:rPr>
          <w:sz w:val="24"/>
          <w:szCs w:val="24"/>
        </w:rPr>
        <w:t>Redundancy intentions have fallen for the first time since winter 2021/2022.</w:t>
      </w:r>
    </w:p>
    <w:p w14:paraId="4241D1E6" w14:textId="6999DBC2" w:rsidR="00382507" w:rsidRPr="00D03396" w:rsidRDefault="00382507" w:rsidP="00382507">
      <w:pPr>
        <w:pStyle w:val="Nornal"/>
        <w:numPr>
          <w:ilvl w:val="0"/>
          <w:numId w:val="4"/>
        </w:numPr>
        <w:rPr>
          <w:sz w:val="24"/>
          <w:szCs w:val="24"/>
        </w:rPr>
      </w:pPr>
      <w:r w:rsidRPr="00D03396">
        <w:rPr>
          <w:sz w:val="24"/>
          <w:szCs w:val="24"/>
        </w:rPr>
        <w:t>Forty-one percent of employers have hard-to-fill vacancies</w:t>
      </w:r>
    </w:p>
    <w:p w14:paraId="07CCCC72" w14:textId="7C10C9BC" w:rsidR="00382507" w:rsidRPr="00D03396" w:rsidRDefault="00382507" w:rsidP="00382507">
      <w:pPr>
        <w:pStyle w:val="Nornal"/>
        <w:numPr>
          <w:ilvl w:val="0"/>
          <w:numId w:val="4"/>
        </w:numPr>
        <w:rPr>
          <w:sz w:val="24"/>
          <w:szCs w:val="24"/>
        </w:rPr>
      </w:pPr>
      <w:r w:rsidRPr="00D03396">
        <w:rPr>
          <w:sz w:val="24"/>
          <w:szCs w:val="24"/>
        </w:rPr>
        <w:t>Expected pay in public sector is now matching private sector (basic pay increase expected of 5%)</w:t>
      </w:r>
    </w:p>
    <w:p w14:paraId="2B1832ED" w14:textId="5A666ADD" w:rsidR="00382507" w:rsidRPr="00D03396" w:rsidRDefault="00382507" w:rsidP="00382507">
      <w:pPr>
        <w:pStyle w:val="Nornal"/>
        <w:ind w:left="720"/>
        <w:rPr>
          <w:sz w:val="24"/>
          <w:szCs w:val="24"/>
        </w:rPr>
      </w:pPr>
    </w:p>
    <w:p w14:paraId="261E860A" w14:textId="16AA7994" w:rsidR="00382507" w:rsidRPr="00D03396" w:rsidRDefault="00382507" w:rsidP="00382507">
      <w:pPr>
        <w:pStyle w:val="Nornal"/>
        <w:ind w:left="720"/>
        <w:rPr>
          <w:sz w:val="24"/>
          <w:szCs w:val="24"/>
        </w:rPr>
      </w:pPr>
      <w:r w:rsidRPr="00D03396">
        <w:rPr>
          <w:sz w:val="24"/>
          <w:szCs w:val="24"/>
        </w:rPr>
        <w:t xml:space="preserve">Reasons why employees leave organisations </w:t>
      </w:r>
      <w:proofErr w:type="gramStart"/>
      <w:r w:rsidRPr="00D03396">
        <w:rPr>
          <w:sz w:val="24"/>
          <w:szCs w:val="24"/>
        </w:rPr>
        <w:t>can be varied</w:t>
      </w:r>
      <w:proofErr w:type="gramEnd"/>
      <w:r w:rsidRPr="00D03396">
        <w:rPr>
          <w:sz w:val="24"/>
          <w:szCs w:val="24"/>
        </w:rPr>
        <w:t>, but often are a mix of ‘push’</w:t>
      </w:r>
      <w:r w:rsidR="003E181C" w:rsidRPr="00D03396">
        <w:rPr>
          <w:sz w:val="24"/>
          <w:szCs w:val="24"/>
        </w:rPr>
        <w:t xml:space="preserve"> and</w:t>
      </w:r>
      <w:r w:rsidRPr="00D03396">
        <w:rPr>
          <w:sz w:val="24"/>
          <w:szCs w:val="24"/>
        </w:rPr>
        <w:t xml:space="preserve"> ‘pull’ factors (Peters, 2023a). </w:t>
      </w:r>
      <w:r w:rsidR="003E181C" w:rsidRPr="00D03396">
        <w:rPr>
          <w:sz w:val="24"/>
          <w:szCs w:val="24"/>
        </w:rPr>
        <w:t>According to Peters (2023a), pull factors are where an employee has been attracted to another role / organisation</w:t>
      </w:r>
      <w:r w:rsidR="00113C00" w:rsidRPr="00D03396">
        <w:rPr>
          <w:sz w:val="24"/>
          <w:szCs w:val="24"/>
        </w:rPr>
        <w:t xml:space="preserve">, and push factors can range from organisational changes, or lack of career development opportunities. </w:t>
      </w:r>
    </w:p>
    <w:p w14:paraId="2506E8FA" w14:textId="3406785D" w:rsidR="00113C00" w:rsidRPr="00D03396" w:rsidRDefault="00113C00" w:rsidP="00382507">
      <w:pPr>
        <w:pStyle w:val="Nornal"/>
        <w:ind w:left="720"/>
        <w:rPr>
          <w:sz w:val="24"/>
          <w:szCs w:val="24"/>
        </w:rPr>
      </w:pPr>
      <w:r w:rsidRPr="00D03396">
        <w:rPr>
          <w:sz w:val="24"/>
          <w:szCs w:val="24"/>
        </w:rPr>
        <w:t xml:space="preserve">Another reason cited for turnover is poor relationship management between a manager and an employee. Poor relationship management can lead to the employee </w:t>
      </w:r>
      <w:proofErr w:type="gramStart"/>
      <w:r w:rsidRPr="00D03396">
        <w:rPr>
          <w:sz w:val="24"/>
          <w:szCs w:val="24"/>
        </w:rPr>
        <w:t>becoming disengaged</w:t>
      </w:r>
      <w:proofErr w:type="gramEnd"/>
      <w:r w:rsidRPr="00D03396">
        <w:rPr>
          <w:sz w:val="24"/>
          <w:szCs w:val="24"/>
        </w:rPr>
        <w:t xml:space="preserve"> in their role and therefore the lack the motivation to complete the role to the best of their ability (Peters, 2023a). </w:t>
      </w:r>
    </w:p>
    <w:p w14:paraId="77445269" w14:textId="19D50C39" w:rsidR="00113C00" w:rsidRPr="00D03396" w:rsidRDefault="00113C00" w:rsidP="00382507">
      <w:pPr>
        <w:pStyle w:val="Nornal"/>
        <w:ind w:left="720"/>
        <w:rPr>
          <w:sz w:val="24"/>
          <w:szCs w:val="24"/>
        </w:rPr>
      </w:pPr>
      <w:r w:rsidRPr="00D03396">
        <w:rPr>
          <w:sz w:val="24"/>
          <w:szCs w:val="24"/>
        </w:rPr>
        <w:t xml:space="preserve">In order to help employees choose to remain in an organisation (to improve retention), considerations should be made around career development, and maximising opportunities for all employees, offering flexible working practices to wherever possible accommodate working hour preferences, and to treat employees fairly; fair distribution of work, pay and rewards (Peters, 2023a). </w:t>
      </w:r>
    </w:p>
    <w:p w14:paraId="0B68CDE0" w14:textId="796BABE7" w:rsidR="008D73EC" w:rsidRPr="00D03396" w:rsidRDefault="008D73EC" w:rsidP="004A0D7A">
      <w:pPr>
        <w:pStyle w:val="Nornal"/>
        <w:rPr>
          <w:sz w:val="24"/>
          <w:szCs w:val="24"/>
        </w:rPr>
      </w:pPr>
    </w:p>
    <w:p w14:paraId="0BB8BEAD" w14:textId="4439A157" w:rsidR="00651098" w:rsidRPr="00D03396" w:rsidRDefault="00651098" w:rsidP="00651098">
      <w:pPr>
        <w:pStyle w:val="Nornal"/>
        <w:numPr>
          <w:ilvl w:val="0"/>
          <w:numId w:val="2"/>
        </w:numPr>
        <w:rPr>
          <w:sz w:val="24"/>
          <w:szCs w:val="24"/>
        </w:rPr>
      </w:pPr>
      <w:r w:rsidRPr="00D03396">
        <w:rPr>
          <w:sz w:val="24"/>
          <w:szCs w:val="24"/>
        </w:rPr>
        <w:t xml:space="preserve">I want to compare different approaches to developing and retaining talent on an individual and group </w:t>
      </w:r>
      <w:proofErr w:type="gramStart"/>
      <w:r w:rsidRPr="00D03396">
        <w:rPr>
          <w:sz w:val="24"/>
          <w:szCs w:val="24"/>
        </w:rPr>
        <w:t>level?</w:t>
      </w:r>
      <w:proofErr w:type="gramEnd"/>
      <w:r w:rsidRPr="00D03396">
        <w:rPr>
          <w:sz w:val="24"/>
          <w:szCs w:val="24"/>
        </w:rPr>
        <w:t xml:space="preserve"> Could you give me some pointers? (AC 3.2)</w:t>
      </w:r>
      <w:r w:rsidR="00D03396" w:rsidRPr="00D03396">
        <w:rPr>
          <w:sz w:val="24"/>
          <w:szCs w:val="24"/>
        </w:rPr>
        <w:t xml:space="preserve"> </w:t>
      </w:r>
    </w:p>
    <w:p w14:paraId="3329D396" w14:textId="7E0DEA6D" w:rsidR="00DD5041" w:rsidRPr="00D03396" w:rsidRDefault="00BB3291" w:rsidP="00DD5041">
      <w:pPr>
        <w:pStyle w:val="Nornal"/>
        <w:ind w:left="720"/>
        <w:rPr>
          <w:sz w:val="24"/>
          <w:szCs w:val="24"/>
        </w:rPr>
      </w:pPr>
      <w:r w:rsidRPr="00D03396">
        <w:rPr>
          <w:sz w:val="24"/>
          <w:szCs w:val="24"/>
        </w:rPr>
        <w:t>Talent management is a crucial part of every organisation, and covers both developing and retaining existing employees (</w:t>
      </w:r>
      <w:proofErr w:type="spellStart"/>
      <w:r w:rsidRPr="00D03396">
        <w:rPr>
          <w:sz w:val="24"/>
          <w:szCs w:val="24"/>
        </w:rPr>
        <w:t>Quilliam</w:t>
      </w:r>
      <w:proofErr w:type="spellEnd"/>
      <w:r w:rsidRPr="00D03396">
        <w:rPr>
          <w:sz w:val="24"/>
          <w:szCs w:val="24"/>
        </w:rPr>
        <w:t xml:space="preserve">, 2023). </w:t>
      </w:r>
      <w:r w:rsidR="00DD5041" w:rsidRPr="00D03396">
        <w:rPr>
          <w:sz w:val="24"/>
          <w:szCs w:val="24"/>
        </w:rPr>
        <w:t xml:space="preserve">Additionally, </w:t>
      </w:r>
      <w:r w:rsidRPr="00D03396">
        <w:rPr>
          <w:sz w:val="24"/>
          <w:szCs w:val="24"/>
        </w:rPr>
        <w:t xml:space="preserve">Smith and Mitchell (2022, in Taylor and </w:t>
      </w:r>
      <w:proofErr w:type="spellStart"/>
      <w:r w:rsidRPr="00D03396">
        <w:rPr>
          <w:sz w:val="24"/>
          <w:szCs w:val="24"/>
        </w:rPr>
        <w:t>Woodhams</w:t>
      </w:r>
      <w:proofErr w:type="spellEnd"/>
      <w:r w:rsidRPr="00D03396">
        <w:rPr>
          <w:sz w:val="24"/>
          <w:szCs w:val="24"/>
        </w:rPr>
        <w:t xml:space="preserve">, 2022) </w:t>
      </w:r>
      <w:r w:rsidR="00DD5041" w:rsidRPr="00D03396">
        <w:rPr>
          <w:sz w:val="24"/>
          <w:szCs w:val="24"/>
        </w:rPr>
        <w:t xml:space="preserve">believe there should be a strong bond between people professionals and colleagues in learning and development departments, as this will maximise the potential opportunities for employees. Providing employees with the opportunity for learning and development opportunities is key in ensuring employee engagement (Smith and Mitchell, 2022 in Taylor and </w:t>
      </w:r>
      <w:proofErr w:type="spellStart"/>
      <w:r w:rsidR="00DD5041" w:rsidRPr="00D03396">
        <w:rPr>
          <w:sz w:val="24"/>
          <w:szCs w:val="24"/>
        </w:rPr>
        <w:t>Woodhams</w:t>
      </w:r>
      <w:proofErr w:type="spellEnd"/>
      <w:r w:rsidR="00DD5041" w:rsidRPr="00D03396">
        <w:rPr>
          <w:sz w:val="24"/>
          <w:szCs w:val="24"/>
        </w:rPr>
        <w:t xml:space="preserve">, 2022). </w:t>
      </w:r>
    </w:p>
    <w:p w14:paraId="5A83AD44" w14:textId="7BB8533A" w:rsidR="00DD5041" w:rsidRPr="00D03396" w:rsidRDefault="00DD5041" w:rsidP="00DD5041">
      <w:pPr>
        <w:pStyle w:val="Nornal"/>
        <w:ind w:left="720"/>
        <w:rPr>
          <w:sz w:val="24"/>
          <w:szCs w:val="24"/>
        </w:rPr>
      </w:pPr>
      <w:r w:rsidRPr="00D03396">
        <w:rPr>
          <w:sz w:val="24"/>
          <w:szCs w:val="24"/>
        </w:rPr>
        <w:t>Research by Gallup (2021) shows that those organisations with high levels of employee engagement have between 18% and 43% less turnover, which is an approach to consider ac</w:t>
      </w:r>
      <w:r w:rsidR="008E59D6" w:rsidRPr="00D03396">
        <w:rPr>
          <w:sz w:val="24"/>
          <w:szCs w:val="24"/>
        </w:rPr>
        <w:t>ross all organisational levels.</w:t>
      </w:r>
    </w:p>
    <w:p w14:paraId="695DD1D4" w14:textId="68A2D9DF" w:rsidR="008E59D6" w:rsidRPr="00D03396" w:rsidRDefault="008E59D6" w:rsidP="00DD5041">
      <w:pPr>
        <w:pStyle w:val="Nornal"/>
        <w:ind w:left="720"/>
        <w:rPr>
          <w:sz w:val="24"/>
          <w:szCs w:val="24"/>
        </w:rPr>
      </w:pPr>
      <w:r w:rsidRPr="00D03396">
        <w:rPr>
          <w:sz w:val="24"/>
          <w:szCs w:val="24"/>
        </w:rPr>
        <w:t xml:space="preserve">On an individual level, Gallup (2021) states that employees who receive daily feedback from management are up to 3 times more likely to </w:t>
      </w:r>
      <w:proofErr w:type="gramStart"/>
      <w:r w:rsidRPr="00D03396">
        <w:rPr>
          <w:sz w:val="24"/>
          <w:szCs w:val="24"/>
        </w:rPr>
        <w:t>be engaged</w:t>
      </w:r>
      <w:proofErr w:type="gramEnd"/>
      <w:r w:rsidRPr="00D03396">
        <w:rPr>
          <w:sz w:val="24"/>
          <w:szCs w:val="24"/>
        </w:rPr>
        <w:t xml:space="preserve">, compared to those who receive irregular feedback. </w:t>
      </w:r>
    </w:p>
    <w:p w14:paraId="4A8D2D1B" w14:textId="669D885A" w:rsidR="008E59D6" w:rsidRPr="00D03396" w:rsidRDefault="008E59D6" w:rsidP="00DD5041">
      <w:pPr>
        <w:pStyle w:val="Nornal"/>
        <w:ind w:left="720"/>
        <w:rPr>
          <w:sz w:val="24"/>
          <w:szCs w:val="24"/>
        </w:rPr>
      </w:pPr>
      <w:r w:rsidRPr="00D03396">
        <w:rPr>
          <w:sz w:val="24"/>
          <w:szCs w:val="24"/>
        </w:rPr>
        <w:lastRenderedPageBreak/>
        <w:t xml:space="preserve">At both individual and group level, Gallup (2021) suggests that the best way to achieve employee engagement is to redefine managers’ roles, and provide managers with the resources they need to enable them to coach and support their employees. </w:t>
      </w:r>
    </w:p>
    <w:p w14:paraId="1D310EB5" w14:textId="772CFF61" w:rsidR="009C1993" w:rsidRPr="00D03396" w:rsidRDefault="00C4639A" w:rsidP="009C1993">
      <w:pPr>
        <w:pStyle w:val="Nornal"/>
        <w:ind w:left="720"/>
        <w:rPr>
          <w:sz w:val="24"/>
          <w:szCs w:val="24"/>
        </w:rPr>
      </w:pPr>
      <w:r w:rsidRPr="00D03396">
        <w:rPr>
          <w:sz w:val="24"/>
          <w:szCs w:val="24"/>
        </w:rPr>
        <w:t xml:space="preserve">Wilkinson and Taylor (2022, in Taylor and </w:t>
      </w:r>
      <w:proofErr w:type="spellStart"/>
      <w:r w:rsidRPr="00D03396">
        <w:rPr>
          <w:sz w:val="24"/>
          <w:szCs w:val="24"/>
        </w:rPr>
        <w:t>Woodhams</w:t>
      </w:r>
      <w:proofErr w:type="spellEnd"/>
      <w:r w:rsidRPr="00D03396">
        <w:rPr>
          <w:sz w:val="24"/>
          <w:szCs w:val="24"/>
        </w:rPr>
        <w:t>, 2022a) suggest that appraisal meetings are key to identifying learning and developing opportunit</w:t>
      </w:r>
      <w:r w:rsidR="00133603" w:rsidRPr="00D03396">
        <w:rPr>
          <w:sz w:val="24"/>
          <w:szCs w:val="24"/>
        </w:rPr>
        <w:t xml:space="preserve">ies. </w:t>
      </w:r>
      <w:r w:rsidR="009C1993" w:rsidRPr="00D03396">
        <w:rPr>
          <w:sz w:val="24"/>
          <w:szCs w:val="24"/>
        </w:rPr>
        <w:t xml:space="preserve">Regular career development </w:t>
      </w:r>
      <w:r w:rsidR="00133603" w:rsidRPr="00D03396">
        <w:rPr>
          <w:sz w:val="24"/>
          <w:szCs w:val="24"/>
        </w:rPr>
        <w:t>discussions</w:t>
      </w:r>
      <w:r w:rsidR="009C1993" w:rsidRPr="00D03396">
        <w:rPr>
          <w:sz w:val="24"/>
          <w:szCs w:val="24"/>
        </w:rPr>
        <w:t xml:space="preserve"> or appraisals provide opportunities for regular feedback, and future career goals to </w:t>
      </w:r>
      <w:r w:rsidR="00133603" w:rsidRPr="00D03396">
        <w:rPr>
          <w:sz w:val="24"/>
          <w:szCs w:val="24"/>
        </w:rPr>
        <w:t xml:space="preserve">be understood (Smith and Mitchell, 2022 in Taylor and </w:t>
      </w:r>
      <w:proofErr w:type="spellStart"/>
      <w:r w:rsidR="00133603" w:rsidRPr="00D03396">
        <w:rPr>
          <w:sz w:val="24"/>
          <w:szCs w:val="24"/>
        </w:rPr>
        <w:t>Woodhams</w:t>
      </w:r>
      <w:proofErr w:type="spellEnd"/>
      <w:r w:rsidR="00133603" w:rsidRPr="00D03396">
        <w:rPr>
          <w:sz w:val="24"/>
          <w:szCs w:val="24"/>
        </w:rPr>
        <w:t xml:space="preserve">, 2022). </w:t>
      </w:r>
      <w:r w:rsidR="009C1993" w:rsidRPr="00D03396">
        <w:rPr>
          <w:sz w:val="24"/>
          <w:szCs w:val="24"/>
        </w:rPr>
        <w:t xml:space="preserve"> </w:t>
      </w:r>
    </w:p>
    <w:p w14:paraId="144E27B9" w14:textId="33A6A60D" w:rsidR="00133603" w:rsidRPr="00D03396" w:rsidRDefault="00133603" w:rsidP="009C1993">
      <w:pPr>
        <w:pStyle w:val="Nornal"/>
        <w:ind w:left="720"/>
        <w:rPr>
          <w:sz w:val="24"/>
          <w:szCs w:val="24"/>
        </w:rPr>
      </w:pPr>
      <w:r w:rsidRPr="00D03396">
        <w:rPr>
          <w:sz w:val="24"/>
          <w:szCs w:val="24"/>
        </w:rPr>
        <w:t xml:space="preserve">Another key component of retention is offering fair pay and reward (Smith and Mitchell, 2022 in Taylor and </w:t>
      </w:r>
      <w:proofErr w:type="spellStart"/>
      <w:r w:rsidRPr="00D03396">
        <w:rPr>
          <w:sz w:val="24"/>
          <w:szCs w:val="24"/>
        </w:rPr>
        <w:t>Woodhams</w:t>
      </w:r>
      <w:proofErr w:type="spellEnd"/>
      <w:r w:rsidRPr="00D03396">
        <w:rPr>
          <w:sz w:val="24"/>
          <w:szCs w:val="24"/>
        </w:rPr>
        <w:t xml:space="preserve">, 2022). In order to combat this, Smith and Mitchell (2022, in Taylor and </w:t>
      </w:r>
      <w:proofErr w:type="spellStart"/>
      <w:r w:rsidRPr="00D03396">
        <w:rPr>
          <w:sz w:val="24"/>
          <w:szCs w:val="24"/>
        </w:rPr>
        <w:t>Woodhams</w:t>
      </w:r>
      <w:proofErr w:type="spellEnd"/>
      <w:r w:rsidRPr="00D03396">
        <w:rPr>
          <w:sz w:val="24"/>
          <w:szCs w:val="24"/>
        </w:rPr>
        <w:t xml:space="preserve">, 2022) suggest a robust job evaluation </w:t>
      </w:r>
      <w:proofErr w:type="gramStart"/>
      <w:r w:rsidRPr="00D03396">
        <w:rPr>
          <w:sz w:val="24"/>
          <w:szCs w:val="24"/>
        </w:rPr>
        <w:t>process,</w:t>
      </w:r>
      <w:proofErr w:type="gramEnd"/>
      <w:r w:rsidRPr="00D03396">
        <w:rPr>
          <w:sz w:val="24"/>
          <w:szCs w:val="24"/>
        </w:rPr>
        <w:t xml:space="preserve"> bench marking against external competitors, along with focusing on intrinsic rewards could help improve retention rates. </w:t>
      </w:r>
    </w:p>
    <w:p w14:paraId="3CB9DA10" w14:textId="1D32EA86" w:rsidR="00DD5041" w:rsidRPr="00D03396" w:rsidRDefault="00DD5041" w:rsidP="00133603">
      <w:pPr>
        <w:pStyle w:val="Nornal"/>
        <w:rPr>
          <w:sz w:val="24"/>
          <w:szCs w:val="24"/>
        </w:rPr>
      </w:pPr>
    </w:p>
    <w:p w14:paraId="4977B130" w14:textId="2AE115B8" w:rsidR="00651098" w:rsidRPr="00D03396" w:rsidRDefault="00651098" w:rsidP="00651098">
      <w:pPr>
        <w:pStyle w:val="Nornal"/>
        <w:numPr>
          <w:ilvl w:val="0"/>
          <w:numId w:val="2"/>
        </w:numPr>
        <w:rPr>
          <w:sz w:val="24"/>
          <w:szCs w:val="24"/>
        </w:rPr>
      </w:pPr>
      <w:r w:rsidRPr="00D03396">
        <w:rPr>
          <w:sz w:val="24"/>
          <w:szCs w:val="24"/>
        </w:rPr>
        <w:t>Could you evaluate approaches that an organisation can take to build and support different talent pools? (AC 3.3)</w:t>
      </w:r>
      <w:r w:rsidR="00862670" w:rsidRPr="00D03396">
        <w:rPr>
          <w:sz w:val="24"/>
          <w:szCs w:val="24"/>
        </w:rPr>
        <w:t xml:space="preserve"> </w:t>
      </w:r>
    </w:p>
    <w:p w14:paraId="70557072" w14:textId="34DE832C" w:rsidR="00133603" w:rsidRPr="00D03396" w:rsidRDefault="001079D4" w:rsidP="00133603">
      <w:pPr>
        <w:pStyle w:val="Nornal"/>
        <w:ind w:left="720"/>
        <w:rPr>
          <w:sz w:val="24"/>
          <w:szCs w:val="24"/>
        </w:rPr>
      </w:pPr>
      <w:r w:rsidRPr="00D03396">
        <w:rPr>
          <w:sz w:val="24"/>
          <w:szCs w:val="24"/>
        </w:rPr>
        <w:t>Organisational analysis using such tools as SWOT and PESTLE, could be used to create talent pools, as this type of analysis could aid in decision making around talent and looks at both internal and external factors (</w:t>
      </w:r>
      <w:proofErr w:type="spellStart"/>
      <w:r w:rsidRPr="00D03396">
        <w:rPr>
          <w:sz w:val="24"/>
          <w:szCs w:val="24"/>
        </w:rPr>
        <w:t>Haan</w:t>
      </w:r>
      <w:proofErr w:type="spellEnd"/>
      <w:r w:rsidRPr="00D03396">
        <w:rPr>
          <w:sz w:val="24"/>
          <w:szCs w:val="24"/>
        </w:rPr>
        <w:t>, 2023)</w:t>
      </w:r>
      <w:r w:rsidR="00F66058" w:rsidRPr="00D03396">
        <w:rPr>
          <w:sz w:val="24"/>
          <w:szCs w:val="24"/>
        </w:rPr>
        <w:t>.</w:t>
      </w:r>
    </w:p>
    <w:p w14:paraId="5B686D12" w14:textId="1E06D5BE" w:rsidR="00F66058" w:rsidRPr="00D03396" w:rsidRDefault="001079D4" w:rsidP="00F66058">
      <w:pPr>
        <w:pStyle w:val="Nornal"/>
        <w:ind w:left="720"/>
        <w:rPr>
          <w:sz w:val="24"/>
          <w:szCs w:val="24"/>
        </w:rPr>
      </w:pPr>
      <w:r w:rsidRPr="00D03396">
        <w:rPr>
          <w:sz w:val="24"/>
          <w:szCs w:val="24"/>
        </w:rPr>
        <w:t xml:space="preserve">Performance reviews or appraisals </w:t>
      </w:r>
      <w:proofErr w:type="gramStart"/>
      <w:r w:rsidRPr="00D03396">
        <w:rPr>
          <w:sz w:val="24"/>
          <w:szCs w:val="24"/>
        </w:rPr>
        <w:t>can also be used</w:t>
      </w:r>
      <w:proofErr w:type="gramEnd"/>
      <w:r w:rsidRPr="00D03396">
        <w:rPr>
          <w:sz w:val="24"/>
          <w:szCs w:val="24"/>
        </w:rPr>
        <w:t xml:space="preserve"> as a way to spot internal talent, as these regular reviews are open discussions with employees around their experience, qualifications, goals, and future opportunities (Smith and Mitchell, 2022 in Taylor and </w:t>
      </w:r>
      <w:proofErr w:type="spellStart"/>
      <w:r w:rsidRPr="00D03396">
        <w:rPr>
          <w:sz w:val="24"/>
          <w:szCs w:val="24"/>
        </w:rPr>
        <w:t>Woodhams</w:t>
      </w:r>
      <w:proofErr w:type="spellEnd"/>
      <w:r w:rsidRPr="00D03396">
        <w:rPr>
          <w:sz w:val="24"/>
          <w:szCs w:val="24"/>
        </w:rPr>
        <w:t xml:space="preserve">, 2022). </w:t>
      </w:r>
      <w:r w:rsidR="00F66058" w:rsidRPr="00D03396">
        <w:rPr>
          <w:sz w:val="24"/>
          <w:szCs w:val="24"/>
        </w:rPr>
        <w:t xml:space="preserve">From the performance reviews, learning and development opportunities can be agreed, alongside coaching/mentoring programmes, to provide a </w:t>
      </w:r>
      <w:proofErr w:type="spellStart"/>
      <w:proofErr w:type="gramStart"/>
      <w:r w:rsidR="00F66058" w:rsidRPr="00D03396">
        <w:rPr>
          <w:sz w:val="24"/>
          <w:szCs w:val="24"/>
        </w:rPr>
        <w:t>well rounded</w:t>
      </w:r>
      <w:proofErr w:type="spellEnd"/>
      <w:proofErr w:type="gramEnd"/>
      <w:r w:rsidR="00F66058" w:rsidRPr="00D03396">
        <w:rPr>
          <w:sz w:val="24"/>
          <w:szCs w:val="24"/>
        </w:rPr>
        <w:t xml:space="preserve"> approach</w:t>
      </w:r>
      <w:r w:rsidR="00F741E3" w:rsidRPr="00D03396">
        <w:rPr>
          <w:sz w:val="24"/>
          <w:szCs w:val="24"/>
        </w:rPr>
        <w:t xml:space="preserve"> to talent</w:t>
      </w:r>
      <w:r w:rsidR="00F66058" w:rsidRPr="00D03396">
        <w:rPr>
          <w:sz w:val="24"/>
          <w:szCs w:val="24"/>
        </w:rPr>
        <w:t xml:space="preserve"> (</w:t>
      </w:r>
      <w:proofErr w:type="spellStart"/>
      <w:r w:rsidR="00F66058" w:rsidRPr="00D03396">
        <w:rPr>
          <w:sz w:val="24"/>
          <w:szCs w:val="24"/>
        </w:rPr>
        <w:t>Quilliam</w:t>
      </w:r>
      <w:proofErr w:type="spellEnd"/>
      <w:r w:rsidR="00F66058" w:rsidRPr="00D03396">
        <w:rPr>
          <w:sz w:val="24"/>
          <w:szCs w:val="24"/>
        </w:rPr>
        <w:t xml:space="preserve">, 2023). </w:t>
      </w:r>
      <w:r w:rsidR="00B00697" w:rsidRPr="00D03396">
        <w:rPr>
          <w:sz w:val="24"/>
          <w:szCs w:val="24"/>
        </w:rPr>
        <w:t xml:space="preserve">This approach </w:t>
      </w:r>
      <w:proofErr w:type="gramStart"/>
      <w:r w:rsidR="00B00697" w:rsidRPr="00D03396">
        <w:rPr>
          <w:sz w:val="24"/>
          <w:szCs w:val="24"/>
        </w:rPr>
        <w:t>should be taken</w:t>
      </w:r>
      <w:proofErr w:type="gramEnd"/>
      <w:r w:rsidR="00B00697" w:rsidRPr="00D03396">
        <w:rPr>
          <w:sz w:val="24"/>
          <w:szCs w:val="24"/>
        </w:rPr>
        <w:t xml:space="preserve"> </w:t>
      </w:r>
      <w:r w:rsidR="00F741E3" w:rsidRPr="00D03396">
        <w:rPr>
          <w:sz w:val="24"/>
          <w:szCs w:val="24"/>
        </w:rPr>
        <w:t>in line</w:t>
      </w:r>
      <w:r w:rsidR="00B00697" w:rsidRPr="00D03396">
        <w:rPr>
          <w:sz w:val="24"/>
          <w:szCs w:val="24"/>
        </w:rPr>
        <w:t xml:space="preserve"> with succession and contingency planning, so that business critical roles are identified and filled first (</w:t>
      </w:r>
      <w:proofErr w:type="spellStart"/>
      <w:r w:rsidR="00B00697" w:rsidRPr="00D03396">
        <w:rPr>
          <w:sz w:val="24"/>
          <w:szCs w:val="24"/>
        </w:rPr>
        <w:t>Quilliam</w:t>
      </w:r>
      <w:proofErr w:type="spellEnd"/>
      <w:r w:rsidR="00B00697" w:rsidRPr="00D03396">
        <w:rPr>
          <w:sz w:val="24"/>
          <w:szCs w:val="24"/>
        </w:rPr>
        <w:t xml:space="preserve">, 2023). </w:t>
      </w:r>
    </w:p>
    <w:p w14:paraId="65EE647E" w14:textId="455D104A" w:rsidR="001079D4" w:rsidRPr="00D03396" w:rsidRDefault="00F23662" w:rsidP="00862670">
      <w:pPr>
        <w:pStyle w:val="Nornal"/>
        <w:ind w:left="720"/>
        <w:rPr>
          <w:sz w:val="24"/>
          <w:szCs w:val="24"/>
        </w:rPr>
      </w:pPr>
      <w:r w:rsidRPr="00D03396">
        <w:rPr>
          <w:sz w:val="24"/>
          <w:szCs w:val="24"/>
        </w:rPr>
        <w:t xml:space="preserve">According to </w:t>
      </w:r>
      <w:proofErr w:type="spellStart"/>
      <w:r w:rsidRPr="00D03396">
        <w:rPr>
          <w:sz w:val="24"/>
          <w:szCs w:val="24"/>
        </w:rPr>
        <w:t>Levington</w:t>
      </w:r>
      <w:proofErr w:type="spellEnd"/>
      <w:r w:rsidRPr="00D03396">
        <w:rPr>
          <w:sz w:val="24"/>
          <w:szCs w:val="24"/>
        </w:rPr>
        <w:t xml:space="preserve"> (</w:t>
      </w:r>
      <w:proofErr w:type="gramStart"/>
      <w:r w:rsidRPr="00D03396">
        <w:rPr>
          <w:sz w:val="24"/>
          <w:szCs w:val="24"/>
        </w:rPr>
        <w:t>2021)</w:t>
      </w:r>
      <w:proofErr w:type="gramEnd"/>
      <w:r w:rsidRPr="00D03396">
        <w:rPr>
          <w:sz w:val="24"/>
          <w:szCs w:val="24"/>
        </w:rPr>
        <w:t xml:space="preserve"> one way of building a talent pool is to look at any contractors an organisation is using. Contractors, although </w:t>
      </w:r>
      <w:r w:rsidR="00F741E3" w:rsidRPr="00D03396">
        <w:rPr>
          <w:sz w:val="24"/>
          <w:szCs w:val="24"/>
        </w:rPr>
        <w:t>they do not</w:t>
      </w:r>
      <w:r w:rsidRPr="00D03396">
        <w:rPr>
          <w:sz w:val="24"/>
          <w:szCs w:val="24"/>
        </w:rPr>
        <w:t xml:space="preserve"> have the traditional employer-employee relationship, they could still be a valuable resource of skills and knowledge to bring into the organisation </w:t>
      </w:r>
      <w:r w:rsidR="00F741E3" w:rsidRPr="00D03396">
        <w:rPr>
          <w:sz w:val="24"/>
          <w:szCs w:val="24"/>
        </w:rPr>
        <w:t>(</w:t>
      </w:r>
      <w:proofErr w:type="spellStart"/>
      <w:r w:rsidR="00F741E3" w:rsidRPr="00D03396">
        <w:rPr>
          <w:sz w:val="24"/>
          <w:szCs w:val="24"/>
        </w:rPr>
        <w:t>Levington</w:t>
      </w:r>
      <w:proofErr w:type="spellEnd"/>
      <w:r w:rsidR="00F741E3" w:rsidRPr="00D03396">
        <w:rPr>
          <w:sz w:val="24"/>
          <w:szCs w:val="24"/>
        </w:rPr>
        <w:t>, 2021). One way of embracing contractors is for people professionals and managers to be pro-active and fully engage contractors into conversations, and welcome them into the organisations as you would with a substantive employee (</w:t>
      </w:r>
      <w:proofErr w:type="spellStart"/>
      <w:r w:rsidR="00F741E3" w:rsidRPr="00D03396">
        <w:rPr>
          <w:sz w:val="24"/>
          <w:szCs w:val="24"/>
        </w:rPr>
        <w:t>Levington</w:t>
      </w:r>
      <w:proofErr w:type="spellEnd"/>
      <w:r w:rsidR="00F741E3" w:rsidRPr="00D03396">
        <w:rPr>
          <w:sz w:val="24"/>
          <w:szCs w:val="24"/>
        </w:rPr>
        <w:t>, 2021).  This in turn could pay dividend</w:t>
      </w:r>
      <w:r w:rsidR="00862670" w:rsidRPr="00D03396">
        <w:rPr>
          <w:sz w:val="24"/>
          <w:szCs w:val="24"/>
        </w:rPr>
        <w:t xml:space="preserve"> as the contractors in turn could view the organisation as a favourable place to work, knowing </w:t>
      </w:r>
      <w:proofErr w:type="gramStart"/>
      <w:r w:rsidR="00862670" w:rsidRPr="00D03396">
        <w:rPr>
          <w:sz w:val="24"/>
          <w:szCs w:val="24"/>
        </w:rPr>
        <w:t>it’s</w:t>
      </w:r>
      <w:proofErr w:type="gramEnd"/>
      <w:r w:rsidR="00862670" w:rsidRPr="00D03396">
        <w:rPr>
          <w:sz w:val="24"/>
          <w:szCs w:val="24"/>
        </w:rPr>
        <w:t xml:space="preserve"> culture and values are based around inclusivity. </w:t>
      </w:r>
    </w:p>
    <w:p w14:paraId="37CA8666" w14:textId="77777777" w:rsidR="00133603" w:rsidRPr="00D03396" w:rsidRDefault="00133603" w:rsidP="00133603">
      <w:pPr>
        <w:pStyle w:val="Nornal"/>
        <w:ind w:left="720"/>
        <w:rPr>
          <w:sz w:val="24"/>
          <w:szCs w:val="24"/>
        </w:rPr>
      </w:pPr>
    </w:p>
    <w:p w14:paraId="5F7BDD5F" w14:textId="482A97F1" w:rsidR="0019351A" w:rsidRPr="00D03396" w:rsidRDefault="00651098" w:rsidP="0019351A">
      <w:pPr>
        <w:pStyle w:val="Nornal"/>
        <w:numPr>
          <w:ilvl w:val="0"/>
          <w:numId w:val="2"/>
        </w:numPr>
        <w:rPr>
          <w:sz w:val="24"/>
          <w:szCs w:val="24"/>
        </w:rPr>
      </w:pPr>
      <w:r w:rsidRPr="00D03396">
        <w:rPr>
          <w:sz w:val="24"/>
          <w:szCs w:val="24"/>
        </w:rPr>
        <w:lastRenderedPageBreak/>
        <w:t>Could you evaluate two benefits of diversity in building and supporting talent pools? (AC 3.4).</w:t>
      </w:r>
      <w:r w:rsidR="00B71609" w:rsidRPr="00D03396">
        <w:rPr>
          <w:sz w:val="24"/>
          <w:szCs w:val="24"/>
        </w:rPr>
        <w:t xml:space="preserve"> </w:t>
      </w:r>
    </w:p>
    <w:p w14:paraId="0669BDF6" w14:textId="25E8965A" w:rsidR="00644F93" w:rsidRPr="00D03396" w:rsidRDefault="007210AF" w:rsidP="00644F93">
      <w:pPr>
        <w:pStyle w:val="Nornal"/>
        <w:ind w:left="720"/>
        <w:rPr>
          <w:sz w:val="24"/>
          <w:szCs w:val="24"/>
        </w:rPr>
      </w:pPr>
      <w:r w:rsidRPr="00D03396">
        <w:rPr>
          <w:sz w:val="24"/>
          <w:szCs w:val="24"/>
        </w:rPr>
        <w:t xml:space="preserve">According to </w:t>
      </w:r>
      <w:proofErr w:type="spellStart"/>
      <w:r w:rsidRPr="00D03396">
        <w:rPr>
          <w:sz w:val="24"/>
          <w:szCs w:val="24"/>
        </w:rPr>
        <w:t>Quilliam</w:t>
      </w:r>
      <w:proofErr w:type="spellEnd"/>
      <w:r w:rsidRPr="00D03396">
        <w:rPr>
          <w:sz w:val="24"/>
          <w:szCs w:val="24"/>
        </w:rPr>
        <w:t xml:space="preserve"> (</w:t>
      </w:r>
      <w:proofErr w:type="gramStart"/>
      <w:r w:rsidRPr="00D03396">
        <w:rPr>
          <w:sz w:val="24"/>
          <w:szCs w:val="24"/>
        </w:rPr>
        <w:t>2023)</w:t>
      </w:r>
      <w:proofErr w:type="gramEnd"/>
      <w:r w:rsidRPr="00D03396">
        <w:rPr>
          <w:sz w:val="24"/>
          <w:szCs w:val="24"/>
        </w:rPr>
        <w:t xml:space="preserve"> organisational talent management processes should align with the organisations diversity initiatives to ensure there is access to a more diverse range of talent. </w:t>
      </w:r>
    </w:p>
    <w:p w14:paraId="66DCD189" w14:textId="560B6D1A" w:rsidR="007210AF" w:rsidRPr="00D03396" w:rsidRDefault="007210AF" w:rsidP="00644F93">
      <w:pPr>
        <w:pStyle w:val="Nornal"/>
        <w:ind w:left="720"/>
        <w:rPr>
          <w:sz w:val="24"/>
          <w:szCs w:val="24"/>
        </w:rPr>
      </w:pPr>
      <w:r w:rsidRPr="00D03396">
        <w:rPr>
          <w:sz w:val="24"/>
          <w:szCs w:val="24"/>
        </w:rPr>
        <w:t xml:space="preserve">Ali (2022) states that having a diverse workforce is beneficial for </w:t>
      </w:r>
      <w:r w:rsidR="003820FF" w:rsidRPr="00D03396">
        <w:rPr>
          <w:sz w:val="24"/>
          <w:szCs w:val="24"/>
        </w:rPr>
        <w:t xml:space="preserve">internal </w:t>
      </w:r>
      <w:r w:rsidRPr="00D03396">
        <w:rPr>
          <w:sz w:val="24"/>
          <w:szCs w:val="24"/>
        </w:rPr>
        <w:t xml:space="preserve">decision making, innovation and problem solving. This is due to </w:t>
      </w:r>
      <w:r w:rsidR="003820FF" w:rsidRPr="00D03396">
        <w:rPr>
          <w:sz w:val="24"/>
          <w:szCs w:val="24"/>
        </w:rPr>
        <w:t xml:space="preserve">employees’ </w:t>
      </w:r>
      <w:r w:rsidRPr="00D03396">
        <w:rPr>
          <w:sz w:val="24"/>
          <w:szCs w:val="24"/>
        </w:rPr>
        <w:t>different backgrounds, and different lived experience they have to offer.</w:t>
      </w:r>
      <w:r w:rsidR="00B71609" w:rsidRPr="00D03396">
        <w:rPr>
          <w:sz w:val="24"/>
          <w:szCs w:val="24"/>
        </w:rPr>
        <w:t xml:space="preserve"> With diversity at the forefront, collaborative working could drive organisational growth, and therefore competitive advantage.</w:t>
      </w:r>
      <w:r w:rsidRPr="00D03396">
        <w:rPr>
          <w:sz w:val="24"/>
          <w:szCs w:val="24"/>
        </w:rPr>
        <w:t xml:space="preserve"> </w:t>
      </w:r>
      <w:r w:rsidR="00DD739D" w:rsidRPr="00D03396">
        <w:rPr>
          <w:sz w:val="24"/>
          <w:szCs w:val="24"/>
        </w:rPr>
        <w:t xml:space="preserve">It is important to note however that Ali (2022) believes that having a diverse workforce </w:t>
      </w:r>
      <w:r w:rsidR="003820FF" w:rsidRPr="00D03396">
        <w:rPr>
          <w:sz w:val="24"/>
          <w:szCs w:val="24"/>
        </w:rPr>
        <w:t>is not</w:t>
      </w:r>
      <w:r w:rsidR="00DD739D" w:rsidRPr="00D03396">
        <w:rPr>
          <w:sz w:val="24"/>
          <w:szCs w:val="24"/>
        </w:rPr>
        <w:t xml:space="preserve"> </w:t>
      </w:r>
      <w:r w:rsidR="003820FF" w:rsidRPr="00D03396">
        <w:rPr>
          <w:sz w:val="24"/>
          <w:szCs w:val="24"/>
        </w:rPr>
        <w:t>enough;</w:t>
      </w:r>
      <w:r w:rsidR="00DD739D" w:rsidRPr="00D03396">
        <w:rPr>
          <w:sz w:val="24"/>
          <w:szCs w:val="24"/>
        </w:rPr>
        <w:t xml:space="preserve"> employees need to feel a sense of belonging within the organisation, which in turn will allow them to feel safe and empowered. </w:t>
      </w:r>
      <w:r w:rsidR="003820FF" w:rsidRPr="00D03396">
        <w:rPr>
          <w:sz w:val="24"/>
          <w:szCs w:val="24"/>
        </w:rPr>
        <w:t>Having this safe environment can help satisfy the psychological contract for employees, resulting in better engagement and job satisfaction (</w:t>
      </w:r>
      <w:proofErr w:type="spellStart"/>
      <w:r w:rsidR="003820FF" w:rsidRPr="00D03396">
        <w:rPr>
          <w:sz w:val="24"/>
          <w:szCs w:val="24"/>
        </w:rPr>
        <w:t>Rohwerder</w:t>
      </w:r>
      <w:proofErr w:type="spellEnd"/>
      <w:r w:rsidR="003820FF" w:rsidRPr="00D03396">
        <w:rPr>
          <w:sz w:val="24"/>
          <w:szCs w:val="24"/>
        </w:rPr>
        <w:t xml:space="preserve">, 2017). </w:t>
      </w:r>
    </w:p>
    <w:p w14:paraId="096AB10F" w14:textId="1989CC37" w:rsidR="007210AF" w:rsidRPr="00D03396" w:rsidRDefault="003820FF" w:rsidP="00B71609">
      <w:pPr>
        <w:pStyle w:val="Nornal"/>
        <w:ind w:left="720"/>
        <w:rPr>
          <w:sz w:val="24"/>
          <w:szCs w:val="24"/>
        </w:rPr>
      </w:pPr>
      <w:r w:rsidRPr="00D03396">
        <w:rPr>
          <w:sz w:val="24"/>
          <w:szCs w:val="24"/>
        </w:rPr>
        <w:t>An external benefit of diversity in talent pools is having an enhanced organisational image (</w:t>
      </w:r>
      <w:proofErr w:type="spellStart"/>
      <w:r w:rsidRPr="00D03396">
        <w:rPr>
          <w:sz w:val="24"/>
          <w:szCs w:val="24"/>
        </w:rPr>
        <w:t>Rohwerder</w:t>
      </w:r>
      <w:proofErr w:type="spellEnd"/>
      <w:r w:rsidRPr="00D03396">
        <w:rPr>
          <w:sz w:val="24"/>
          <w:szCs w:val="24"/>
        </w:rPr>
        <w:t>, 2017). This is turn could affect recruitment and retention within the organisation. In terms of recruitment, this element will help organisations compete in the labour markets, as organisations that value diversity and inclusion will appeal to a wider pool of applicants (</w:t>
      </w:r>
      <w:proofErr w:type="spellStart"/>
      <w:r w:rsidRPr="00D03396">
        <w:rPr>
          <w:sz w:val="24"/>
          <w:szCs w:val="24"/>
        </w:rPr>
        <w:t>Rohwerder</w:t>
      </w:r>
      <w:proofErr w:type="spellEnd"/>
      <w:r w:rsidRPr="00D03396">
        <w:rPr>
          <w:sz w:val="24"/>
          <w:szCs w:val="24"/>
        </w:rPr>
        <w:t xml:space="preserve">, 2017). In terms of retention, if employees are happy, and feel safe, valued and supported in their organisation, they are likely to stay, reducing the turnover rates, and saving money on recruitment efforts. </w:t>
      </w:r>
    </w:p>
    <w:p w14:paraId="566C2309" w14:textId="77777777" w:rsidR="00B71609" w:rsidRPr="00D03396" w:rsidRDefault="00B71609" w:rsidP="00B71609">
      <w:pPr>
        <w:pStyle w:val="Nornal"/>
        <w:ind w:left="720"/>
        <w:rPr>
          <w:sz w:val="24"/>
          <w:szCs w:val="24"/>
        </w:rPr>
      </w:pPr>
    </w:p>
    <w:p w14:paraId="07606531" w14:textId="71F455BD" w:rsidR="00651098" w:rsidRPr="00D03396" w:rsidRDefault="00651098" w:rsidP="00651098">
      <w:pPr>
        <w:pStyle w:val="Nornal"/>
        <w:numPr>
          <w:ilvl w:val="0"/>
          <w:numId w:val="2"/>
        </w:numPr>
        <w:rPr>
          <w:sz w:val="24"/>
          <w:szCs w:val="24"/>
        </w:rPr>
      </w:pPr>
      <w:r w:rsidRPr="00D03396">
        <w:rPr>
          <w:sz w:val="24"/>
          <w:szCs w:val="24"/>
        </w:rPr>
        <w:t>I am trying to persuade managers in my organisation to take employee turnover more seriously but have been unsuccessful. Could you explain the impact associated with dysfunctional employee turnover? (AC 3.5)</w:t>
      </w:r>
    </w:p>
    <w:p w14:paraId="61D98F87" w14:textId="128985DA" w:rsidR="008F3CB5" w:rsidRPr="00D03396" w:rsidRDefault="00BC5CF6" w:rsidP="008F3CB5">
      <w:pPr>
        <w:pStyle w:val="Nornal"/>
        <w:ind w:left="720"/>
        <w:rPr>
          <w:sz w:val="24"/>
          <w:szCs w:val="24"/>
        </w:rPr>
      </w:pPr>
      <w:r w:rsidRPr="00D03396">
        <w:rPr>
          <w:sz w:val="24"/>
          <w:szCs w:val="24"/>
        </w:rPr>
        <w:t xml:space="preserve">According to Smith and Mitchell (2022, in Taylor and </w:t>
      </w:r>
      <w:proofErr w:type="spellStart"/>
      <w:r w:rsidRPr="00D03396">
        <w:rPr>
          <w:sz w:val="24"/>
          <w:szCs w:val="24"/>
        </w:rPr>
        <w:t>Woodhams</w:t>
      </w:r>
      <w:proofErr w:type="spellEnd"/>
      <w:r w:rsidRPr="00D03396">
        <w:rPr>
          <w:sz w:val="24"/>
          <w:szCs w:val="24"/>
        </w:rPr>
        <w:t xml:space="preserve">, 2022) a certain level of turnover within an organisation </w:t>
      </w:r>
      <w:proofErr w:type="gramStart"/>
      <w:r w:rsidRPr="00D03396">
        <w:rPr>
          <w:sz w:val="24"/>
          <w:szCs w:val="24"/>
        </w:rPr>
        <w:t>can be seen</w:t>
      </w:r>
      <w:proofErr w:type="gramEnd"/>
      <w:r w:rsidRPr="00D03396">
        <w:rPr>
          <w:sz w:val="24"/>
          <w:szCs w:val="24"/>
        </w:rPr>
        <w:t xml:space="preserve"> as a positive. Some turnover will rid the organisation of employees who are not committed, and potentially underperforming (Smith and Mitchell, 2022, in Taylor and </w:t>
      </w:r>
      <w:proofErr w:type="spellStart"/>
      <w:r w:rsidRPr="00D03396">
        <w:rPr>
          <w:sz w:val="24"/>
          <w:szCs w:val="24"/>
        </w:rPr>
        <w:t>Woodhams</w:t>
      </w:r>
      <w:proofErr w:type="spellEnd"/>
      <w:r w:rsidRPr="00D03396">
        <w:rPr>
          <w:sz w:val="24"/>
          <w:szCs w:val="24"/>
        </w:rPr>
        <w:t xml:space="preserve">, 2022). In turn, this turnover can allow progression within the organisation, creating a positive work culture, and can offer the organisations the opportunity to bring in new employees if needed, with fresh </w:t>
      </w:r>
      <w:r w:rsidR="002B41C4" w:rsidRPr="00D03396">
        <w:rPr>
          <w:sz w:val="24"/>
          <w:szCs w:val="24"/>
        </w:rPr>
        <w:t>ideas, which</w:t>
      </w:r>
      <w:r w:rsidRPr="00D03396">
        <w:rPr>
          <w:sz w:val="24"/>
          <w:szCs w:val="24"/>
        </w:rPr>
        <w:t xml:space="preserve"> can help promote diversity (Smith and Taylor, 2022 in Taylor and </w:t>
      </w:r>
      <w:proofErr w:type="spellStart"/>
      <w:r w:rsidRPr="00D03396">
        <w:rPr>
          <w:sz w:val="24"/>
          <w:szCs w:val="24"/>
        </w:rPr>
        <w:t>Woodhams</w:t>
      </w:r>
      <w:proofErr w:type="spellEnd"/>
      <w:r w:rsidRPr="00D03396">
        <w:rPr>
          <w:sz w:val="24"/>
          <w:szCs w:val="24"/>
        </w:rPr>
        <w:t xml:space="preserve">, 2022). </w:t>
      </w:r>
    </w:p>
    <w:p w14:paraId="504FCB94" w14:textId="5922E124" w:rsidR="00FE6158" w:rsidRPr="00D03396" w:rsidRDefault="002B41C4" w:rsidP="00FE6158">
      <w:pPr>
        <w:pStyle w:val="Nornal"/>
        <w:ind w:left="720"/>
        <w:rPr>
          <w:sz w:val="24"/>
          <w:szCs w:val="24"/>
        </w:rPr>
      </w:pPr>
      <w:r w:rsidRPr="00D03396">
        <w:rPr>
          <w:sz w:val="24"/>
          <w:szCs w:val="24"/>
        </w:rPr>
        <w:t xml:space="preserve">In contrast, dysfunctional employee turnover will have a negative impact on an organisation </w:t>
      </w:r>
      <w:r w:rsidR="00FE6158" w:rsidRPr="00D03396">
        <w:rPr>
          <w:sz w:val="24"/>
          <w:szCs w:val="24"/>
        </w:rPr>
        <w:t xml:space="preserve">(Smith and Taylor, 2022 in Taylor and </w:t>
      </w:r>
      <w:proofErr w:type="spellStart"/>
      <w:r w:rsidR="00FE6158" w:rsidRPr="00D03396">
        <w:rPr>
          <w:sz w:val="24"/>
          <w:szCs w:val="24"/>
        </w:rPr>
        <w:t>Woodhams</w:t>
      </w:r>
      <w:proofErr w:type="spellEnd"/>
      <w:r w:rsidR="00FE6158" w:rsidRPr="00D03396">
        <w:rPr>
          <w:sz w:val="24"/>
          <w:szCs w:val="24"/>
        </w:rPr>
        <w:t xml:space="preserve">, 2022). Dysfunctional turnover </w:t>
      </w:r>
      <w:r w:rsidR="00932E0E" w:rsidRPr="00D03396">
        <w:rPr>
          <w:sz w:val="24"/>
          <w:szCs w:val="24"/>
        </w:rPr>
        <w:t>is when high-performing employees leave the organisation at higher rates than the lower-performing colleagues (</w:t>
      </w:r>
      <w:proofErr w:type="spellStart"/>
      <w:r w:rsidR="00932E0E" w:rsidRPr="00D03396">
        <w:rPr>
          <w:sz w:val="24"/>
          <w:szCs w:val="24"/>
        </w:rPr>
        <w:t>Cosentino</w:t>
      </w:r>
      <w:proofErr w:type="spellEnd"/>
      <w:r w:rsidR="00932E0E" w:rsidRPr="00D03396">
        <w:rPr>
          <w:sz w:val="24"/>
          <w:szCs w:val="24"/>
        </w:rPr>
        <w:t xml:space="preserve">, </w:t>
      </w:r>
      <w:proofErr w:type="spellStart"/>
      <w:proofErr w:type="gramStart"/>
      <w:r w:rsidR="00932E0E" w:rsidRPr="00D03396">
        <w:rPr>
          <w:sz w:val="24"/>
          <w:szCs w:val="24"/>
        </w:rPr>
        <w:t>n.d</w:t>
      </w:r>
      <w:proofErr w:type="spellEnd"/>
      <w:r w:rsidR="00932E0E" w:rsidRPr="00D03396">
        <w:rPr>
          <w:sz w:val="24"/>
          <w:szCs w:val="24"/>
        </w:rPr>
        <w:t>)</w:t>
      </w:r>
      <w:proofErr w:type="gramEnd"/>
      <w:r w:rsidR="00932E0E" w:rsidRPr="00D03396">
        <w:rPr>
          <w:sz w:val="24"/>
          <w:szCs w:val="24"/>
        </w:rPr>
        <w:t xml:space="preserve">. This </w:t>
      </w:r>
      <w:proofErr w:type="gramStart"/>
      <w:r w:rsidR="00932E0E" w:rsidRPr="00D03396">
        <w:rPr>
          <w:sz w:val="24"/>
          <w:szCs w:val="24"/>
        </w:rPr>
        <w:t>is classed</w:t>
      </w:r>
      <w:proofErr w:type="gramEnd"/>
      <w:r w:rsidR="00932E0E" w:rsidRPr="00D03396">
        <w:rPr>
          <w:sz w:val="24"/>
          <w:szCs w:val="24"/>
        </w:rPr>
        <w:t xml:space="preserve"> as dysfunctional due to the negative effects it can have on the organisation, and the existing employees (</w:t>
      </w:r>
      <w:proofErr w:type="spellStart"/>
      <w:r w:rsidR="00932E0E" w:rsidRPr="00D03396">
        <w:rPr>
          <w:sz w:val="24"/>
          <w:szCs w:val="24"/>
        </w:rPr>
        <w:t>Cosentino</w:t>
      </w:r>
      <w:proofErr w:type="spellEnd"/>
      <w:r w:rsidR="00932E0E" w:rsidRPr="00D03396">
        <w:rPr>
          <w:sz w:val="24"/>
          <w:szCs w:val="24"/>
        </w:rPr>
        <w:t xml:space="preserve">, </w:t>
      </w:r>
      <w:proofErr w:type="spellStart"/>
      <w:r w:rsidR="00932E0E" w:rsidRPr="00D03396">
        <w:rPr>
          <w:sz w:val="24"/>
          <w:szCs w:val="24"/>
        </w:rPr>
        <w:t>n.d</w:t>
      </w:r>
      <w:proofErr w:type="spellEnd"/>
      <w:r w:rsidR="00932E0E" w:rsidRPr="00D03396">
        <w:rPr>
          <w:sz w:val="24"/>
          <w:szCs w:val="24"/>
        </w:rPr>
        <w:t xml:space="preserve">). Negative </w:t>
      </w:r>
      <w:r w:rsidR="00932E0E" w:rsidRPr="00D03396">
        <w:rPr>
          <w:sz w:val="24"/>
          <w:szCs w:val="24"/>
        </w:rPr>
        <w:lastRenderedPageBreak/>
        <w:t xml:space="preserve">effects </w:t>
      </w:r>
      <w:proofErr w:type="gramStart"/>
      <w:r w:rsidR="00932E0E" w:rsidRPr="00D03396">
        <w:rPr>
          <w:sz w:val="24"/>
          <w:szCs w:val="24"/>
        </w:rPr>
        <w:t>could be portrayed</w:t>
      </w:r>
      <w:proofErr w:type="gramEnd"/>
      <w:r w:rsidR="00932E0E" w:rsidRPr="00D03396">
        <w:rPr>
          <w:sz w:val="24"/>
          <w:szCs w:val="24"/>
        </w:rPr>
        <w:t xml:space="preserve"> in the following ways; loss of productivity, loss of knowledge, decrease in the organisations innovation, pressure on existing employees, and additional recruitment costs (</w:t>
      </w:r>
      <w:proofErr w:type="spellStart"/>
      <w:r w:rsidR="00932E0E" w:rsidRPr="00D03396">
        <w:rPr>
          <w:sz w:val="24"/>
          <w:szCs w:val="24"/>
        </w:rPr>
        <w:t>Cosentino</w:t>
      </w:r>
      <w:proofErr w:type="spellEnd"/>
      <w:r w:rsidR="00932E0E" w:rsidRPr="00D03396">
        <w:rPr>
          <w:sz w:val="24"/>
          <w:szCs w:val="24"/>
        </w:rPr>
        <w:t xml:space="preserve">, </w:t>
      </w:r>
      <w:proofErr w:type="spellStart"/>
      <w:r w:rsidR="00932E0E" w:rsidRPr="00D03396">
        <w:rPr>
          <w:sz w:val="24"/>
          <w:szCs w:val="24"/>
        </w:rPr>
        <w:t>n.d</w:t>
      </w:r>
      <w:proofErr w:type="spellEnd"/>
      <w:r w:rsidR="00932E0E" w:rsidRPr="00D03396">
        <w:rPr>
          <w:sz w:val="24"/>
          <w:szCs w:val="24"/>
        </w:rPr>
        <w:t xml:space="preserve">). </w:t>
      </w:r>
    </w:p>
    <w:p w14:paraId="6AF5EAB6" w14:textId="38F881CC" w:rsidR="007179D3" w:rsidRPr="00D03396" w:rsidRDefault="007179D3" w:rsidP="007179D3">
      <w:pPr>
        <w:pStyle w:val="Nornal"/>
        <w:ind w:left="720"/>
        <w:rPr>
          <w:sz w:val="24"/>
          <w:szCs w:val="24"/>
        </w:rPr>
      </w:pPr>
      <w:r w:rsidRPr="00D03396">
        <w:rPr>
          <w:sz w:val="24"/>
          <w:szCs w:val="24"/>
        </w:rPr>
        <w:t>In an attempt to mitigate any potential impact of dysfunctional turnover, organisations should look to data analysis to help make evidence based decisions (</w:t>
      </w:r>
      <w:proofErr w:type="spellStart"/>
      <w:r w:rsidRPr="00D03396">
        <w:rPr>
          <w:sz w:val="24"/>
          <w:szCs w:val="24"/>
        </w:rPr>
        <w:t>Cosentino</w:t>
      </w:r>
      <w:proofErr w:type="spellEnd"/>
      <w:r w:rsidRPr="00D03396">
        <w:rPr>
          <w:sz w:val="24"/>
          <w:szCs w:val="24"/>
        </w:rPr>
        <w:t xml:space="preserve">, </w:t>
      </w:r>
      <w:proofErr w:type="spellStart"/>
      <w:r w:rsidRPr="00D03396">
        <w:rPr>
          <w:sz w:val="24"/>
          <w:szCs w:val="24"/>
        </w:rPr>
        <w:t>n.d</w:t>
      </w:r>
      <w:proofErr w:type="spellEnd"/>
      <w:r w:rsidRPr="00D03396">
        <w:rPr>
          <w:sz w:val="24"/>
          <w:szCs w:val="24"/>
        </w:rPr>
        <w:t xml:space="preserve">). The CIPD (2021) found just 20% of organisations who undertook their survey calculated the cost of their labour turnover. </w:t>
      </w:r>
      <w:r w:rsidR="003956AE" w:rsidRPr="00D03396">
        <w:rPr>
          <w:sz w:val="24"/>
          <w:szCs w:val="24"/>
        </w:rPr>
        <w:t xml:space="preserve">In light of this, Smith and Mitchell (2022, in Taylor and </w:t>
      </w:r>
      <w:proofErr w:type="spellStart"/>
      <w:r w:rsidR="003956AE" w:rsidRPr="00D03396">
        <w:rPr>
          <w:sz w:val="24"/>
          <w:szCs w:val="24"/>
        </w:rPr>
        <w:t>Woodhams</w:t>
      </w:r>
      <w:proofErr w:type="spellEnd"/>
      <w:r w:rsidR="003956AE" w:rsidRPr="00D03396">
        <w:rPr>
          <w:sz w:val="24"/>
          <w:szCs w:val="24"/>
        </w:rPr>
        <w:t xml:space="preserve">, 2022) suggest organisations monitor their turnover rates both internally, and suggest benchmarking against other organisations. Monitoring and benchmarking will allow the organisation to set retention targets. Some further work could also be done around analysing why employees are leaving (via exit interviews) to help stop avoidable turnover from valuable employees (Smith and Mitchell, 2022 in Taylor and </w:t>
      </w:r>
      <w:proofErr w:type="spellStart"/>
      <w:r w:rsidR="003956AE" w:rsidRPr="00D03396">
        <w:rPr>
          <w:sz w:val="24"/>
          <w:szCs w:val="24"/>
        </w:rPr>
        <w:t>Woodhams</w:t>
      </w:r>
      <w:proofErr w:type="spellEnd"/>
      <w:r w:rsidR="003956AE" w:rsidRPr="00D03396">
        <w:rPr>
          <w:sz w:val="24"/>
          <w:szCs w:val="24"/>
        </w:rPr>
        <w:t xml:space="preserve">, 2022). </w:t>
      </w:r>
    </w:p>
    <w:p w14:paraId="243F0CAE" w14:textId="13A97B26" w:rsidR="008F3CB5" w:rsidRPr="00D03396" w:rsidRDefault="008F3CB5" w:rsidP="003956AE">
      <w:pPr>
        <w:pStyle w:val="Nornal"/>
        <w:ind w:left="720"/>
        <w:rPr>
          <w:sz w:val="24"/>
          <w:szCs w:val="24"/>
        </w:rPr>
      </w:pPr>
    </w:p>
    <w:p w14:paraId="1816C0A0" w14:textId="5BE08E80" w:rsidR="00651098" w:rsidRPr="00D03396" w:rsidRDefault="00651098" w:rsidP="002C6BC6">
      <w:pPr>
        <w:pStyle w:val="Nornal"/>
        <w:numPr>
          <w:ilvl w:val="0"/>
          <w:numId w:val="2"/>
        </w:numPr>
        <w:spacing w:before="240"/>
        <w:rPr>
          <w:sz w:val="24"/>
          <w:szCs w:val="24"/>
        </w:rPr>
      </w:pPr>
      <w:r w:rsidRPr="00D03396">
        <w:rPr>
          <w:sz w:val="24"/>
          <w:szCs w:val="24"/>
        </w:rPr>
        <w:t>Could you assess suitable types of contractual arrangements depen</w:t>
      </w:r>
      <w:r w:rsidR="007E4DA9" w:rsidRPr="00D03396">
        <w:rPr>
          <w:sz w:val="24"/>
          <w:szCs w:val="24"/>
        </w:rPr>
        <w:t>dent on specific workforce need</w:t>
      </w:r>
      <w:r w:rsidRPr="00D03396">
        <w:rPr>
          <w:sz w:val="24"/>
          <w:szCs w:val="24"/>
        </w:rPr>
        <w:t xml:space="preserve"> (AC 4.1)</w:t>
      </w:r>
    </w:p>
    <w:p w14:paraId="19A13B15" w14:textId="1E57C0A5" w:rsidR="007E4DA9" w:rsidRPr="00D03396" w:rsidRDefault="007E4DA9" w:rsidP="007E4DA9">
      <w:pPr>
        <w:pStyle w:val="Nornal"/>
        <w:ind w:left="720"/>
        <w:rPr>
          <w:sz w:val="24"/>
          <w:szCs w:val="24"/>
        </w:rPr>
      </w:pPr>
      <w:r w:rsidRPr="00D03396">
        <w:rPr>
          <w:sz w:val="24"/>
          <w:szCs w:val="24"/>
        </w:rPr>
        <w:t xml:space="preserve">A contract of employment can be provided in writing, or agreed verbally, and in its simplest </w:t>
      </w:r>
      <w:proofErr w:type="gramStart"/>
      <w:r w:rsidRPr="00D03396">
        <w:rPr>
          <w:sz w:val="24"/>
          <w:szCs w:val="24"/>
        </w:rPr>
        <w:t>form</w:t>
      </w:r>
      <w:proofErr w:type="gramEnd"/>
      <w:r w:rsidRPr="00D03396">
        <w:rPr>
          <w:sz w:val="24"/>
          <w:szCs w:val="24"/>
        </w:rPr>
        <w:t xml:space="preserve"> it </w:t>
      </w:r>
      <w:r w:rsidR="00DB3901" w:rsidRPr="00D03396">
        <w:rPr>
          <w:sz w:val="24"/>
          <w:szCs w:val="24"/>
        </w:rPr>
        <w:t>describes the employment relationship (Daniels, 2022). It is important to note that the contract is legally binding (</w:t>
      </w:r>
      <w:proofErr w:type="spellStart"/>
      <w:r w:rsidR="00DB3901" w:rsidRPr="00D03396">
        <w:rPr>
          <w:sz w:val="24"/>
          <w:szCs w:val="24"/>
        </w:rPr>
        <w:t>Ayling</w:t>
      </w:r>
      <w:proofErr w:type="spellEnd"/>
      <w:r w:rsidR="00DB3901" w:rsidRPr="00D03396">
        <w:rPr>
          <w:sz w:val="24"/>
          <w:szCs w:val="24"/>
        </w:rPr>
        <w:t xml:space="preserve"> and </w:t>
      </w:r>
      <w:proofErr w:type="spellStart"/>
      <w:r w:rsidR="00DB3901" w:rsidRPr="00D03396">
        <w:rPr>
          <w:sz w:val="24"/>
          <w:szCs w:val="24"/>
        </w:rPr>
        <w:t>Suff</w:t>
      </w:r>
      <w:proofErr w:type="spellEnd"/>
      <w:r w:rsidR="00DB3901" w:rsidRPr="00D03396">
        <w:rPr>
          <w:sz w:val="24"/>
          <w:szCs w:val="24"/>
        </w:rPr>
        <w:t xml:space="preserve">, 2023). </w:t>
      </w:r>
    </w:p>
    <w:p w14:paraId="278631EA" w14:textId="3AAEE037" w:rsidR="00ED1D29" w:rsidRPr="00D03396" w:rsidRDefault="00ED1D29" w:rsidP="007E4DA9">
      <w:pPr>
        <w:pStyle w:val="Nornal"/>
        <w:ind w:left="720"/>
        <w:rPr>
          <w:sz w:val="24"/>
          <w:szCs w:val="24"/>
        </w:rPr>
      </w:pPr>
      <w:r w:rsidRPr="00D03396">
        <w:rPr>
          <w:sz w:val="24"/>
          <w:szCs w:val="24"/>
        </w:rPr>
        <w:t>Some commonly used contract types are</w:t>
      </w:r>
      <w:proofErr w:type="gramStart"/>
      <w:r w:rsidRPr="00D03396">
        <w:rPr>
          <w:sz w:val="24"/>
          <w:szCs w:val="24"/>
        </w:rPr>
        <w:t>;</w:t>
      </w:r>
      <w:proofErr w:type="gramEnd"/>
    </w:p>
    <w:p w14:paraId="61DC6BAE" w14:textId="4DC3ECD0" w:rsidR="00ED1D29" w:rsidRPr="00D03396" w:rsidRDefault="00ED1D29" w:rsidP="00ED1D29">
      <w:pPr>
        <w:pStyle w:val="Nornal"/>
        <w:numPr>
          <w:ilvl w:val="0"/>
          <w:numId w:val="4"/>
        </w:numPr>
        <w:rPr>
          <w:sz w:val="24"/>
          <w:szCs w:val="24"/>
        </w:rPr>
      </w:pPr>
      <w:r w:rsidRPr="00D03396">
        <w:rPr>
          <w:sz w:val="24"/>
          <w:szCs w:val="24"/>
        </w:rPr>
        <w:t xml:space="preserve">Permanent contracts – long term secure contract, with regular/set hours, set pay and benefits. This </w:t>
      </w:r>
      <w:proofErr w:type="gramStart"/>
      <w:r w:rsidRPr="00D03396">
        <w:rPr>
          <w:sz w:val="24"/>
          <w:szCs w:val="24"/>
        </w:rPr>
        <w:t>is considered</w:t>
      </w:r>
      <w:proofErr w:type="gramEnd"/>
      <w:r w:rsidRPr="00D03396">
        <w:rPr>
          <w:sz w:val="24"/>
          <w:szCs w:val="24"/>
        </w:rPr>
        <w:t xml:space="preserve"> the safest form of employment contract</w:t>
      </w:r>
      <w:r w:rsidR="005936F8" w:rsidRPr="00D03396">
        <w:rPr>
          <w:sz w:val="24"/>
          <w:szCs w:val="24"/>
        </w:rPr>
        <w:t xml:space="preserve"> for both employer and employee, providing job security and secure income. Both parties have the flexibility to end the contract if required with a set amount of notice (ACAS, 2023). </w:t>
      </w:r>
    </w:p>
    <w:p w14:paraId="76BCBBB3" w14:textId="14CA09A5" w:rsidR="00ED1D29" w:rsidRPr="00D03396" w:rsidRDefault="00ED1D29" w:rsidP="00ED1D29">
      <w:pPr>
        <w:pStyle w:val="Nornal"/>
        <w:numPr>
          <w:ilvl w:val="0"/>
          <w:numId w:val="4"/>
        </w:numPr>
        <w:rPr>
          <w:sz w:val="24"/>
          <w:szCs w:val="24"/>
        </w:rPr>
      </w:pPr>
      <w:r w:rsidRPr="00D03396">
        <w:rPr>
          <w:sz w:val="24"/>
          <w:szCs w:val="24"/>
        </w:rPr>
        <w:t xml:space="preserve">Fixed Term / Temporary contracts – these contracts are set for a specific length of time, and </w:t>
      </w:r>
      <w:proofErr w:type="gramStart"/>
      <w:r w:rsidRPr="00D03396">
        <w:rPr>
          <w:sz w:val="24"/>
          <w:szCs w:val="24"/>
        </w:rPr>
        <w:t>are often used</w:t>
      </w:r>
      <w:proofErr w:type="gramEnd"/>
      <w:r w:rsidRPr="00D03396">
        <w:rPr>
          <w:sz w:val="24"/>
          <w:szCs w:val="24"/>
        </w:rPr>
        <w:t xml:space="preserve"> in retail to cover seasonal demand (i.e. Christmas). This allows flexibility for the employer to flex the number of employees to satisfy business need. They are less secure for the employee, but may be suitable for those looking for something short term/seasonal or those lookin</w:t>
      </w:r>
      <w:r w:rsidR="005936F8" w:rsidRPr="00D03396">
        <w:rPr>
          <w:sz w:val="24"/>
          <w:szCs w:val="24"/>
        </w:rPr>
        <w:t xml:space="preserve">g to gain some work experience (UK Government, </w:t>
      </w:r>
      <w:proofErr w:type="spellStart"/>
      <w:r w:rsidR="005936F8" w:rsidRPr="00D03396">
        <w:rPr>
          <w:sz w:val="24"/>
          <w:szCs w:val="24"/>
        </w:rPr>
        <w:t>n.d</w:t>
      </w:r>
      <w:proofErr w:type="spellEnd"/>
      <w:r w:rsidR="005936F8" w:rsidRPr="00D03396">
        <w:rPr>
          <w:sz w:val="24"/>
          <w:szCs w:val="24"/>
        </w:rPr>
        <w:t>)</w:t>
      </w:r>
    </w:p>
    <w:p w14:paraId="3006F6A7" w14:textId="37C2E0DC" w:rsidR="00ED1D29" w:rsidRPr="00D03396" w:rsidRDefault="00ED1D29" w:rsidP="00ED1D29">
      <w:pPr>
        <w:pStyle w:val="Nornal"/>
        <w:numPr>
          <w:ilvl w:val="0"/>
          <w:numId w:val="4"/>
        </w:numPr>
        <w:rPr>
          <w:sz w:val="24"/>
          <w:szCs w:val="24"/>
        </w:rPr>
      </w:pPr>
      <w:proofErr w:type="gramStart"/>
      <w:r w:rsidRPr="00D03396">
        <w:rPr>
          <w:sz w:val="24"/>
          <w:szCs w:val="24"/>
        </w:rPr>
        <w:t>Zero-hour</w:t>
      </w:r>
      <w:proofErr w:type="gramEnd"/>
      <w:r w:rsidRPr="00D03396">
        <w:rPr>
          <w:sz w:val="24"/>
          <w:szCs w:val="24"/>
        </w:rPr>
        <w:t xml:space="preserve"> contracts – these contracts offer no guarantee of work. Often classed as flexible for both employer and employe</w:t>
      </w:r>
      <w:r w:rsidR="005936F8" w:rsidRPr="00D03396">
        <w:rPr>
          <w:sz w:val="24"/>
          <w:szCs w:val="24"/>
        </w:rPr>
        <w:t xml:space="preserve">e, often employees </w:t>
      </w:r>
      <w:proofErr w:type="gramStart"/>
      <w:r w:rsidR="005936F8" w:rsidRPr="00D03396">
        <w:rPr>
          <w:sz w:val="24"/>
          <w:szCs w:val="24"/>
        </w:rPr>
        <w:t>are called</w:t>
      </w:r>
      <w:proofErr w:type="gramEnd"/>
      <w:r w:rsidR="005936F8" w:rsidRPr="00D03396">
        <w:rPr>
          <w:sz w:val="24"/>
          <w:szCs w:val="24"/>
        </w:rPr>
        <w:t xml:space="preserve"> upon</w:t>
      </w:r>
      <w:r w:rsidRPr="00D03396">
        <w:rPr>
          <w:sz w:val="24"/>
          <w:szCs w:val="24"/>
        </w:rPr>
        <w:t xml:space="preserve"> when</w:t>
      </w:r>
      <w:r w:rsidR="005936F8" w:rsidRPr="00D03396">
        <w:rPr>
          <w:sz w:val="24"/>
          <w:szCs w:val="24"/>
        </w:rPr>
        <w:t xml:space="preserve"> business needs require</w:t>
      </w:r>
      <w:r w:rsidRPr="00D03396">
        <w:rPr>
          <w:sz w:val="24"/>
          <w:szCs w:val="24"/>
        </w:rPr>
        <w:t>, and these hours may not always suit the individual. No set pay. May suit those with caring/parental responsibilities to pick up shifts when they are able.</w:t>
      </w:r>
      <w:r w:rsidR="005936F8" w:rsidRPr="00D03396">
        <w:rPr>
          <w:sz w:val="24"/>
          <w:szCs w:val="24"/>
        </w:rPr>
        <w:t xml:space="preserve"> Employees still have employment rights such as minimum wage and holiday allowance (ACAS, 2022)</w:t>
      </w:r>
    </w:p>
    <w:p w14:paraId="758C8D01" w14:textId="1AEE1D65" w:rsidR="00ED1D29" w:rsidRPr="00D03396" w:rsidRDefault="00ED1D29" w:rsidP="00ED1D29">
      <w:pPr>
        <w:pStyle w:val="Nornal"/>
        <w:numPr>
          <w:ilvl w:val="0"/>
          <w:numId w:val="4"/>
        </w:numPr>
        <w:rPr>
          <w:sz w:val="24"/>
          <w:szCs w:val="24"/>
        </w:rPr>
      </w:pPr>
      <w:r w:rsidRPr="00D03396">
        <w:rPr>
          <w:sz w:val="24"/>
          <w:szCs w:val="24"/>
        </w:rPr>
        <w:lastRenderedPageBreak/>
        <w:t>Term-time contracts – these offer employees the opportunity to work during school term-time, and take off all the school holidays. This is a fantastic option for parents/guardians who do not have childcare options available to them. Annual pay wi</w:t>
      </w:r>
      <w:r w:rsidR="005936F8" w:rsidRPr="00D03396">
        <w:rPr>
          <w:sz w:val="24"/>
          <w:szCs w:val="24"/>
        </w:rPr>
        <w:t xml:space="preserve">ll be pro-rata to hours worked. Offers set hours, pay and benefits. </w:t>
      </w:r>
    </w:p>
    <w:p w14:paraId="3BEA799E" w14:textId="77777777" w:rsidR="002C6BC6" w:rsidRPr="00D03396" w:rsidRDefault="002C6BC6" w:rsidP="002C6BC6">
      <w:pPr>
        <w:pStyle w:val="Nornal"/>
        <w:ind w:left="1080"/>
        <w:rPr>
          <w:sz w:val="24"/>
          <w:szCs w:val="24"/>
        </w:rPr>
      </w:pPr>
    </w:p>
    <w:p w14:paraId="3BE879F7" w14:textId="52FA63EC" w:rsidR="00651098" w:rsidRPr="00D03396" w:rsidRDefault="00651098" w:rsidP="00651098">
      <w:pPr>
        <w:pStyle w:val="Nornal"/>
        <w:numPr>
          <w:ilvl w:val="0"/>
          <w:numId w:val="2"/>
        </w:numPr>
        <w:rPr>
          <w:sz w:val="24"/>
          <w:szCs w:val="24"/>
        </w:rPr>
      </w:pPr>
      <w:r w:rsidRPr="00D03396">
        <w:rPr>
          <w:sz w:val="24"/>
          <w:szCs w:val="24"/>
        </w:rPr>
        <w:t xml:space="preserve">I have heard there are different types of terms in contracts – </w:t>
      </w:r>
      <w:proofErr w:type="gramStart"/>
      <w:r w:rsidRPr="00D03396">
        <w:rPr>
          <w:sz w:val="24"/>
          <w:szCs w:val="24"/>
        </w:rPr>
        <w:t>surely</w:t>
      </w:r>
      <w:proofErr w:type="gramEnd"/>
      <w:r w:rsidRPr="00D03396">
        <w:rPr>
          <w:sz w:val="24"/>
          <w:szCs w:val="24"/>
        </w:rPr>
        <w:t xml:space="preserve"> a term is a term. Can you differentiate between express terms and implied terms? (AC 4.2)</w:t>
      </w:r>
      <w:r w:rsidR="007B265C" w:rsidRPr="00D03396">
        <w:rPr>
          <w:sz w:val="24"/>
          <w:szCs w:val="24"/>
        </w:rPr>
        <w:t xml:space="preserve"> </w:t>
      </w:r>
    </w:p>
    <w:p w14:paraId="352AC4F3" w14:textId="77777777" w:rsidR="008A3B10" w:rsidRPr="00D03396" w:rsidRDefault="008A3B10" w:rsidP="00DB3901">
      <w:pPr>
        <w:pStyle w:val="Nornal"/>
        <w:ind w:left="720"/>
        <w:rPr>
          <w:sz w:val="24"/>
          <w:szCs w:val="24"/>
        </w:rPr>
      </w:pPr>
      <w:r w:rsidRPr="00D03396">
        <w:rPr>
          <w:sz w:val="24"/>
          <w:szCs w:val="24"/>
        </w:rPr>
        <w:t xml:space="preserve">Daniels (2022) describes a contract of employment as a legal document that describes the basis of the employment relationship. Contracts of employment </w:t>
      </w:r>
      <w:proofErr w:type="gramStart"/>
      <w:r w:rsidRPr="00D03396">
        <w:rPr>
          <w:sz w:val="24"/>
          <w:szCs w:val="24"/>
        </w:rPr>
        <w:t>are made up</w:t>
      </w:r>
      <w:proofErr w:type="gramEnd"/>
      <w:r w:rsidRPr="00D03396">
        <w:rPr>
          <w:sz w:val="24"/>
          <w:szCs w:val="24"/>
        </w:rPr>
        <w:t xml:space="preserve"> of two terms; expressed terms, and implied terms (Daniels, 2022). </w:t>
      </w:r>
    </w:p>
    <w:p w14:paraId="0E0F0A6D" w14:textId="2D03132A" w:rsidR="008D1F83" w:rsidRPr="00D03396" w:rsidRDefault="00DB3901" w:rsidP="00DB3901">
      <w:pPr>
        <w:pStyle w:val="Nornal"/>
        <w:ind w:left="720"/>
        <w:rPr>
          <w:sz w:val="24"/>
          <w:szCs w:val="24"/>
        </w:rPr>
      </w:pPr>
      <w:r w:rsidRPr="00D03396">
        <w:rPr>
          <w:sz w:val="24"/>
          <w:szCs w:val="24"/>
        </w:rPr>
        <w:t xml:space="preserve">According to </w:t>
      </w:r>
      <w:proofErr w:type="spellStart"/>
      <w:r w:rsidRPr="00D03396">
        <w:rPr>
          <w:sz w:val="24"/>
          <w:szCs w:val="24"/>
        </w:rPr>
        <w:t>Ayling</w:t>
      </w:r>
      <w:proofErr w:type="spellEnd"/>
      <w:r w:rsidRPr="00D03396">
        <w:rPr>
          <w:sz w:val="24"/>
          <w:szCs w:val="24"/>
        </w:rPr>
        <w:t xml:space="preserve"> and </w:t>
      </w:r>
      <w:proofErr w:type="spellStart"/>
      <w:r w:rsidRPr="00D03396">
        <w:rPr>
          <w:sz w:val="24"/>
          <w:szCs w:val="24"/>
        </w:rPr>
        <w:t>Suff</w:t>
      </w:r>
      <w:proofErr w:type="spellEnd"/>
      <w:r w:rsidRPr="00D03396">
        <w:rPr>
          <w:sz w:val="24"/>
          <w:szCs w:val="24"/>
        </w:rPr>
        <w:t xml:space="preserve"> (2023), express terms are </w:t>
      </w:r>
      <w:r w:rsidR="008A3B10" w:rsidRPr="00D03396">
        <w:rPr>
          <w:sz w:val="24"/>
          <w:szCs w:val="24"/>
        </w:rPr>
        <w:t>those, which</w:t>
      </w:r>
      <w:r w:rsidRPr="00D03396">
        <w:rPr>
          <w:sz w:val="24"/>
          <w:szCs w:val="24"/>
        </w:rPr>
        <w:t xml:space="preserve"> </w:t>
      </w:r>
      <w:r w:rsidR="008A3B10" w:rsidRPr="00D03396">
        <w:rPr>
          <w:sz w:val="24"/>
          <w:szCs w:val="24"/>
        </w:rPr>
        <w:t xml:space="preserve">have </w:t>
      </w:r>
      <w:proofErr w:type="gramStart"/>
      <w:r w:rsidR="008A3B10" w:rsidRPr="00D03396">
        <w:rPr>
          <w:sz w:val="24"/>
          <w:szCs w:val="24"/>
        </w:rPr>
        <w:t>been discussed</w:t>
      </w:r>
      <w:proofErr w:type="gramEnd"/>
      <w:r w:rsidR="008A3B10" w:rsidRPr="00D03396">
        <w:rPr>
          <w:sz w:val="24"/>
          <w:szCs w:val="24"/>
        </w:rPr>
        <w:t xml:space="preserve">, and </w:t>
      </w:r>
      <w:r w:rsidRPr="00D03396">
        <w:rPr>
          <w:sz w:val="24"/>
          <w:szCs w:val="24"/>
        </w:rPr>
        <w:t>are</w:t>
      </w:r>
      <w:r w:rsidR="008A3B10" w:rsidRPr="00D03396">
        <w:rPr>
          <w:sz w:val="24"/>
          <w:szCs w:val="24"/>
        </w:rPr>
        <w:t xml:space="preserve"> agreed </w:t>
      </w:r>
      <w:r w:rsidRPr="00D03396">
        <w:rPr>
          <w:sz w:val="24"/>
          <w:szCs w:val="24"/>
        </w:rPr>
        <w:t>in writing, or agreed verbally</w:t>
      </w:r>
      <w:r w:rsidR="008D1F83" w:rsidRPr="00D03396">
        <w:rPr>
          <w:sz w:val="24"/>
          <w:szCs w:val="24"/>
        </w:rPr>
        <w:t xml:space="preserve">. Even if a contract </w:t>
      </w:r>
      <w:proofErr w:type="gramStart"/>
      <w:r w:rsidR="008D1F83" w:rsidRPr="00D03396">
        <w:rPr>
          <w:sz w:val="24"/>
          <w:szCs w:val="24"/>
        </w:rPr>
        <w:t>is agreed</w:t>
      </w:r>
      <w:proofErr w:type="gramEnd"/>
      <w:r w:rsidR="008D1F83" w:rsidRPr="00D03396">
        <w:rPr>
          <w:sz w:val="24"/>
          <w:szCs w:val="24"/>
        </w:rPr>
        <w:t xml:space="preserve"> verbally, a</w:t>
      </w:r>
      <w:r w:rsidRPr="00D03396">
        <w:rPr>
          <w:sz w:val="24"/>
          <w:szCs w:val="24"/>
        </w:rPr>
        <w:t>ll employees do have the right to receive a copy of a written contract (</w:t>
      </w:r>
      <w:proofErr w:type="spellStart"/>
      <w:r w:rsidRPr="00D03396">
        <w:rPr>
          <w:sz w:val="24"/>
          <w:szCs w:val="24"/>
        </w:rPr>
        <w:t>Ayling</w:t>
      </w:r>
      <w:proofErr w:type="spellEnd"/>
      <w:r w:rsidRPr="00D03396">
        <w:rPr>
          <w:sz w:val="24"/>
          <w:szCs w:val="24"/>
        </w:rPr>
        <w:t xml:space="preserve"> and </w:t>
      </w:r>
      <w:proofErr w:type="spellStart"/>
      <w:r w:rsidRPr="00D03396">
        <w:rPr>
          <w:sz w:val="24"/>
          <w:szCs w:val="24"/>
        </w:rPr>
        <w:t>Suff</w:t>
      </w:r>
      <w:proofErr w:type="spellEnd"/>
      <w:r w:rsidRPr="00D03396">
        <w:rPr>
          <w:sz w:val="24"/>
          <w:szCs w:val="24"/>
        </w:rPr>
        <w:t xml:space="preserve">, 2023). </w:t>
      </w:r>
    </w:p>
    <w:p w14:paraId="5B368FE7" w14:textId="7260FE77" w:rsidR="00DB3901" w:rsidRPr="00D03396" w:rsidRDefault="00DB3901" w:rsidP="00DB3901">
      <w:pPr>
        <w:pStyle w:val="Nornal"/>
        <w:ind w:left="720"/>
        <w:rPr>
          <w:sz w:val="24"/>
          <w:szCs w:val="24"/>
        </w:rPr>
      </w:pPr>
      <w:r w:rsidRPr="00D03396">
        <w:rPr>
          <w:sz w:val="24"/>
          <w:szCs w:val="24"/>
        </w:rPr>
        <w:t>It is important to note that expressed terms can also include agreements in documents other than just the contract, such as emails and staff handbooks (</w:t>
      </w:r>
      <w:proofErr w:type="spellStart"/>
      <w:r w:rsidRPr="00D03396">
        <w:rPr>
          <w:sz w:val="24"/>
          <w:szCs w:val="24"/>
        </w:rPr>
        <w:t>Ayling</w:t>
      </w:r>
      <w:proofErr w:type="spellEnd"/>
      <w:r w:rsidRPr="00D03396">
        <w:rPr>
          <w:sz w:val="24"/>
          <w:szCs w:val="24"/>
        </w:rPr>
        <w:t xml:space="preserve"> and </w:t>
      </w:r>
      <w:proofErr w:type="spellStart"/>
      <w:r w:rsidRPr="00D03396">
        <w:rPr>
          <w:sz w:val="24"/>
          <w:szCs w:val="24"/>
        </w:rPr>
        <w:t>Suff</w:t>
      </w:r>
      <w:proofErr w:type="spellEnd"/>
      <w:r w:rsidRPr="00D03396">
        <w:rPr>
          <w:sz w:val="24"/>
          <w:szCs w:val="24"/>
        </w:rPr>
        <w:t xml:space="preserve">, 2023). To </w:t>
      </w:r>
      <w:proofErr w:type="gramStart"/>
      <w:r w:rsidRPr="00D03396">
        <w:rPr>
          <w:sz w:val="24"/>
          <w:szCs w:val="24"/>
        </w:rPr>
        <w:t>be considered</w:t>
      </w:r>
      <w:proofErr w:type="gramEnd"/>
      <w:r w:rsidRPr="00D03396">
        <w:rPr>
          <w:sz w:val="24"/>
          <w:szCs w:val="24"/>
        </w:rPr>
        <w:t xml:space="preserve"> legal, the expressed terms must meet any minimum legal standards, such as annual leave allowance and the right to rest breaks (</w:t>
      </w:r>
      <w:proofErr w:type="spellStart"/>
      <w:r w:rsidRPr="00D03396">
        <w:rPr>
          <w:sz w:val="24"/>
          <w:szCs w:val="24"/>
        </w:rPr>
        <w:t>Ayling</w:t>
      </w:r>
      <w:proofErr w:type="spellEnd"/>
      <w:r w:rsidRPr="00D03396">
        <w:rPr>
          <w:sz w:val="24"/>
          <w:szCs w:val="24"/>
        </w:rPr>
        <w:t xml:space="preserve"> and </w:t>
      </w:r>
      <w:proofErr w:type="spellStart"/>
      <w:r w:rsidRPr="00D03396">
        <w:rPr>
          <w:sz w:val="24"/>
          <w:szCs w:val="24"/>
        </w:rPr>
        <w:t>Suff</w:t>
      </w:r>
      <w:proofErr w:type="spellEnd"/>
      <w:r w:rsidRPr="00D03396">
        <w:rPr>
          <w:sz w:val="24"/>
          <w:szCs w:val="24"/>
        </w:rPr>
        <w:t xml:space="preserve">, 2023). </w:t>
      </w:r>
      <w:r w:rsidR="008D1F83" w:rsidRPr="00D03396">
        <w:rPr>
          <w:sz w:val="24"/>
          <w:szCs w:val="24"/>
        </w:rPr>
        <w:t xml:space="preserve">Expressed terms will include information such as the employees pay and working hours (ACAS, 2023). </w:t>
      </w:r>
    </w:p>
    <w:p w14:paraId="4379C239" w14:textId="243ED842" w:rsidR="00DB3901" w:rsidRPr="00D03396" w:rsidRDefault="00DB3901" w:rsidP="00DB3901">
      <w:pPr>
        <w:pStyle w:val="Nornal"/>
        <w:ind w:left="720"/>
        <w:rPr>
          <w:sz w:val="24"/>
          <w:szCs w:val="24"/>
        </w:rPr>
      </w:pPr>
      <w:r w:rsidRPr="00D03396">
        <w:rPr>
          <w:sz w:val="24"/>
          <w:szCs w:val="24"/>
        </w:rPr>
        <w:t xml:space="preserve">Implied terms can also be included in contracts. </w:t>
      </w:r>
      <w:r w:rsidR="008D1F83" w:rsidRPr="00D03396">
        <w:rPr>
          <w:sz w:val="24"/>
          <w:szCs w:val="24"/>
        </w:rPr>
        <w:t xml:space="preserve">Implied terms can be described as the following; something that is too obvious to be written (e.g. stealing from your employer), ‘statutory’ (they come from employment law) and those that are implied through ‘custom and practice’ (ACAS, 2023). </w:t>
      </w:r>
    </w:p>
    <w:p w14:paraId="19FB1E97" w14:textId="707B9E12" w:rsidR="00692697" w:rsidRPr="00D03396" w:rsidRDefault="00692697" w:rsidP="00DB3901">
      <w:pPr>
        <w:pStyle w:val="Nornal"/>
        <w:ind w:left="720"/>
        <w:rPr>
          <w:sz w:val="24"/>
          <w:szCs w:val="24"/>
        </w:rPr>
      </w:pPr>
      <w:r w:rsidRPr="00D03396">
        <w:rPr>
          <w:sz w:val="24"/>
          <w:szCs w:val="24"/>
        </w:rPr>
        <w:t>Daniels (2022) describes that in addition to the implied terms of the contract, there are obligations placed by law, on both the employer and employee. Some examples of such obligations are</w:t>
      </w:r>
      <w:proofErr w:type="gramStart"/>
      <w:r w:rsidRPr="00D03396">
        <w:rPr>
          <w:sz w:val="24"/>
          <w:szCs w:val="24"/>
        </w:rPr>
        <w:t>;</w:t>
      </w:r>
      <w:proofErr w:type="gramEnd"/>
      <w:r w:rsidRPr="00D03396">
        <w:rPr>
          <w:sz w:val="24"/>
          <w:szCs w:val="24"/>
        </w:rPr>
        <w:t xml:space="preserve"> to pay wages, to provide work, to provide references, to take reasonable care for health and safety (Daniels, 2022)</w:t>
      </w:r>
    </w:p>
    <w:p w14:paraId="12EBB149" w14:textId="77777777" w:rsidR="00DB3901" w:rsidRPr="00D03396" w:rsidRDefault="00DB3901" w:rsidP="00DB3901">
      <w:pPr>
        <w:pStyle w:val="Nornal"/>
        <w:ind w:left="720"/>
        <w:rPr>
          <w:sz w:val="24"/>
          <w:szCs w:val="24"/>
        </w:rPr>
      </w:pPr>
    </w:p>
    <w:p w14:paraId="2A90DC82" w14:textId="04281B43" w:rsidR="00692697" w:rsidRPr="00D03396" w:rsidRDefault="00651098" w:rsidP="00692697">
      <w:pPr>
        <w:pStyle w:val="Nornal"/>
        <w:numPr>
          <w:ilvl w:val="0"/>
          <w:numId w:val="2"/>
        </w:numPr>
        <w:rPr>
          <w:sz w:val="24"/>
          <w:szCs w:val="24"/>
        </w:rPr>
      </w:pPr>
      <w:r w:rsidRPr="00D03396">
        <w:rPr>
          <w:sz w:val="24"/>
          <w:szCs w:val="24"/>
        </w:rPr>
        <w:t>Could you explain the components and two benefits of effective onboarding? (AC 4.3)</w:t>
      </w:r>
      <w:r w:rsidR="00D03396" w:rsidRPr="00D03396">
        <w:rPr>
          <w:sz w:val="24"/>
          <w:szCs w:val="24"/>
        </w:rPr>
        <w:t xml:space="preserve"> </w:t>
      </w:r>
    </w:p>
    <w:p w14:paraId="3E34E0A0" w14:textId="469C0ED4" w:rsidR="0008057D" w:rsidRPr="00D03396" w:rsidRDefault="0008057D" w:rsidP="00692697">
      <w:pPr>
        <w:pStyle w:val="Nornal"/>
        <w:ind w:left="720"/>
        <w:rPr>
          <w:sz w:val="24"/>
          <w:szCs w:val="24"/>
        </w:rPr>
      </w:pPr>
      <w:r w:rsidRPr="00D03396">
        <w:rPr>
          <w:sz w:val="24"/>
          <w:szCs w:val="24"/>
        </w:rPr>
        <w:t xml:space="preserve">Onboarding an employee is the mid-point of a typical employee lifecycle. The process follows once an applicant </w:t>
      </w:r>
      <w:proofErr w:type="gramStart"/>
      <w:r w:rsidRPr="00D03396">
        <w:rPr>
          <w:sz w:val="24"/>
          <w:szCs w:val="24"/>
        </w:rPr>
        <w:t>has been appointed</w:t>
      </w:r>
      <w:proofErr w:type="gramEnd"/>
      <w:r w:rsidRPr="00D03396">
        <w:rPr>
          <w:sz w:val="24"/>
          <w:szCs w:val="24"/>
        </w:rPr>
        <w:t xml:space="preserve">. After confirmation of appointment and necessary employment checks are complete, the applicant then becomes an employee when they join the organisation, and become </w:t>
      </w:r>
      <w:r w:rsidRPr="00D03396">
        <w:rPr>
          <w:sz w:val="24"/>
          <w:szCs w:val="24"/>
        </w:rPr>
        <w:lastRenderedPageBreak/>
        <w:t xml:space="preserve">competent and settled into the role (Smith and Mitchell, 2022 in Taylor and </w:t>
      </w:r>
      <w:proofErr w:type="spellStart"/>
      <w:r w:rsidRPr="00D03396">
        <w:rPr>
          <w:sz w:val="24"/>
          <w:szCs w:val="24"/>
        </w:rPr>
        <w:t>Woodhams</w:t>
      </w:r>
      <w:proofErr w:type="spellEnd"/>
      <w:r w:rsidRPr="00D03396">
        <w:rPr>
          <w:sz w:val="24"/>
          <w:szCs w:val="24"/>
        </w:rPr>
        <w:t xml:space="preserve">, 2022). </w:t>
      </w:r>
    </w:p>
    <w:p w14:paraId="6C53043B" w14:textId="788015AE" w:rsidR="0008057D" w:rsidRPr="00D03396" w:rsidRDefault="0008057D" w:rsidP="00692697">
      <w:pPr>
        <w:pStyle w:val="Nornal"/>
        <w:ind w:left="720"/>
        <w:rPr>
          <w:sz w:val="24"/>
          <w:szCs w:val="24"/>
          <w:highlight w:val="yellow"/>
        </w:rPr>
      </w:pPr>
      <w:r w:rsidRPr="00D03396">
        <w:rPr>
          <w:sz w:val="24"/>
          <w:szCs w:val="24"/>
        </w:rPr>
        <w:t xml:space="preserve">Part of the onboarding process is to ensure all necessary pre-employment checks </w:t>
      </w:r>
      <w:proofErr w:type="gramStart"/>
      <w:r w:rsidRPr="00D03396">
        <w:rPr>
          <w:sz w:val="24"/>
          <w:szCs w:val="24"/>
        </w:rPr>
        <w:t>are conducted</w:t>
      </w:r>
      <w:proofErr w:type="gramEnd"/>
      <w:r w:rsidRPr="00D03396">
        <w:rPr>
          <w:sz w:val="24"/>
          <w:szCs w:val="24"/>
        </w:rPr>
        <w:t xml:space="preserve"> prior to the new recruit starting. The benefit of this is so the organisation can be sure that employment law </w:t>
      </w:r>
      <w:proofErr w:type="gramStart"/>
      <w:r w:rsidRPr="00D03396">
        <w:rPr>
          <w:sz w:val="24"/>
          <w:szCs w:val="24"/>
        </w:rPr>
        <w:t>has been followed</w:t>
      </w:r>
      <w:proofErr w:type="gramEnd"/>
      <w:r w:rsidRPr="00D03396">
        <w:rPr>
          <w:sz w:val="24"/>
          <w:szCs w:val="24"/>
        </w:rPr>
        <w:t xml:space="preserve">, and they are compliant. Pre-employment checks should include the applicant providing adequate proof of their right to work in the UK </w:t>
      </w:r>
      <w:r w:rsidRPr="002D604E">
        <w:rPr>
          <w:sz w:val="24"/>
          <w:szCs w:val="24"/>
        </w:rPr>
        <w:t>(McCartney, 2023</w:t>
      </w:r>
      <w:r w:rsidR="002D604E" w:rsidRPr="002D604E">
        <w:rPr>
          <w:sz w:val="24"/>
          <w:szCs w:val="24"/>
        </w:rPr>
        <w:t>b</w:t>
      </w:r>
      <w:r w:rsidRPr="002D604E">
        <w:rPr>
          <w:sz w:val="24"/>
          <w:szCs w:val="24"/>
        </w:rPr>
        <w:t>).</w:t>
      </w:r>
    </w:p>
    <w:p w14:paraId="3013657E" w14:textId="095C1A33" w:rsidR="0008057D" w:rsidRPr="00D03396" w:rsidRDefault="0008057D" w:rsidP="00692697">
      <w:pPr>
        <w:pStyle w:val="Nornal"/>
        <w:ind w:left="720"/>
        <w:rPr>
          <w:sz w:val="24"/>
          <w:szCs w:val="24"/>
        </w:rPr>
      </w:pPr>
      <w:r w:rsidRPr="00D03396">
        <w:rPr>
          <w:sz w:val="24"/>
          <w:szCs w:val="24"/>
        </w:rPr>
        <w:t xml:space="preserve">Once the new employee has started, they </w:t>
      </w:r>
      <w:proofErr w:type="gramStart"/>
      <w:r w:rsidRPr="00D03396">
        <w:rPr>
          <w:sz w:val="24"/>
          <w:szCs w:val="24"/>
        </w:rPr>
        <w:t>should be invited</w:t>
      </w:r>
      <w:proofErr w:type="gramEnd"/>
      <w:r w:rsidRPr="00D03396">
        <w:rPr>
          <w:sz w:val="24"/>
          <w:szCs w:val="24"/>
        </w:rPr>
        <w:t xml:space="preserve"> to attend an induction, which gives the organisation the opportunity to welcome the new employee, and help the employee feel part of the organisation (McCartney, 2023). According to McCartney, </w:t>
      </w:r>
      <w:r w:rsidR="00F4129B" w:rsidRPr="00D03396">
        <w:rPr>
          <w:sz w:val="24"/>
          <w:szCs w:val="24"/>
        </w:rPr>
        <w:t xml:space="preserve">an </w:t>
      </w:r>
      <w:proofErr w:type="gramStart"/>
      <w:r w:rsidR="00F4129B" w:rsidRPr="00D03396">
        <w:rPr>
          <w:sz w:val="24"/>
          <w:szCs w:val="24"/>
        </w:rPr>
        <w:t>employees</w:t>
      </w:r>
      <w:proofErr w:type="gramEnd"/>
      <w:r w:rsidR="00F4129B" w:rsidRPr="00D03396">
        <w:rPr>
          <w:sz w:val="24"/>
          <w:szCs w:val="24"/>
        </w:rPr>
        <w:t xml:space="preserve"> first impression</w:t>
      </w:r>
      <w:r w:rsidRPr="00D03396">
        <w:rPr>
          <w:sz w:val="24"/>
          <w:szCs w:val="24"/>
        </w:rPr>
        <w:t xml:space="preserve"> of the organisation and their induction programme can have a significant impact on </w:t>
      </w:r>
      <w:r w:rsidR="00F4129B" w:rsidRPr="00D03396">
        <w:rPr>
          <w:sz w:val="24"/>
          <w:szCs w:val="24"/>
        </w:rPr>
        <w:t xml:space="preserve">the success on their integration and their long term job satisfaction. </w:t>
      </w:r>
    </w:p>
    <w:p w14:paraId="038DB90D" w14:textId="77777777" w:rsidR="0008057D" w:rsidRPr="00D03396" w:rsidRDefault="0008057D" w:rsidP="00692697">
      <w:pPr>
        <w:pStyle w:val="Nornal"/>
        <w:ind w:left="720"/>
        <w:rPr>
          <w:sz w:val="24"/>
          <w:szCs w:val="24"/>
          <w:highlight w:val="yellow"/>
        </w:rPr>
      </w:pPr>
    </w:p>
    <w:p w14:paraId="452AA5B6" w14:textId="7B49CDCE" w:rsidR="00E81B0E" w:rsidRPr="00D03396" w:rsidRDefault="00F4129B" w:rsidP="00E81B0E">
      <w:pPr>
        <w:pStyle w:val="Nornal"/>
        <w:ind w:left="720"/>
        <w:rPr>
          <w:sz w:val="24"/>
          <w:szCs w:val="24"/>
        </w:rPr>
      </w:pPr>
      <w:proofErr w:type="gramStart"/>
      <w:r w:rsidRPr="00D03396">
        <w:rPr>
          <w:sz w:val="24"/>
          <w:szCs w:val="24"/>
        </w:rPr>
        <w:t xml:space="preserve">This is supported by </w:t>
      </w:r>
      <w:proofErr w:type="spellStart"/>
      <w:r w:rsidRPr="00D03396">
        <w:rPr>
          <w:sz w:val="24"/>
          <w:szCs w:val="24"/>
        </w:rPr>
        <w:t>Sibsi</w:t>
      </w:r>
      <w:proofErr w:type="spellEnd"/>
      <w:r w:rsidRPr="00D03396">
        <w:rPr>
          <w:sz w:val="24"/>
          <w:szCs w:val="24"/>
        </w:rPr>
        <w:t xml:space="preserve"> and </w:t>
      </w:r>
      <w:proofErr w:type="spellStart"/>
      <w:r w:rsidRPr="00D03396">
        <w:rPr>
          <w:sz w:val="24"/>
          <w:szCs w:val="24"/>
        </w:rPr>
        <w:t>Kapper</w:t>
      </w:r>
      <w:proofErr w:type="spellEnd"/>
      <w:r w:rsidRPr="00D03396">
        <w:rPr>
          <w:sz w:val="24"/>
          <w:szCs w:val="24"/>
        </w:rPr>
        <w:t xml:space="preserve"> (2022), who state that o</w:t>
      </w:r>
      <w:r w:rsidR="00E81B0E" w:rsidRPr="00D03396">
        <w:rPr>
          <w:sz w:val="24"/>
          <w:szCs w:val="24"/>
        </w:rPr>
        <w:t xml:space="preserve">rganisations that implement a formal onboarding </w:t>
      </w:r>
      <w:r w:rsidRPr="00D03396">
        <w:rPr>
          <w:sz w:val="24"/>
          <w:szCs w:val="24"/>
        </w:rPr>
        <w:t>programme</w:t>
      </w:r>
      <w:r w:rsidR="00E81B0E" w:rsidRPr="00D03396">
        <w:rPr>
          <w:sz w:val="24"/>
          <w:szCs w:val="24"/>
        </w:rPr>
        <w:t xml:space="preserve"> could see 50% greater employee retention among new recruits, and 62% greater productivity within the same group (</w:t>
      </w:r>
      <w:proofErr w:type="spellStart"/>
      <w:r w:rsidR="00E81B0E" w:rsidRPr="00D03396">
        <w:rPr>
          <w:sz w:val="24"/>
          <w:szCs w:val="24"/>
        </w:rPr>
        <w:t>Sibsi</w:t>
      </w:r>
      <w:proofErr w:type="spellEnd"/>
      <w:r w:rsidR="00E81B0E" w:rsidRPr="00D03396">
        <w:rPr>
          <w:sz w:val="24"/>
          <w:szCs w:val="24"/>
        </w:rPr>
        <w:t xml:space="preserve"> and </w:t>
      </w:r>
      <w:proofErr w:type="spellStart"/>
      <w:r w:rsidR="00E81B0E" w:rsidRPr="00D03396">
        <w:rPr>
          <w:sz w:val="24"/>
          <w:szCs w:val="24"/>
        </w:rPr>
        <w:t>Kappers</w:t>
      </w:r>
      <w:proofErr w:type="spellEnd"/>
      <w:r w:rsidR="00E81B0E" w:rsidRPr="00D03396">
        <w:rPr>
          <w:sz w:val="24"/>
          <w:szCs w:val="24"/>
        </w:rPr>
        <w:t>, 2022)</w:t>
      </w:r>
      <w:proofErr w:type="gramEnd"/>
      <w:r w:rsidR="00E81B0E" w:rsidRPr="00D03396">
        <w:rPr>
          <w:sz w:val="24"/>
          <w:szCs w:val="24"/>
        </w:rPr>
        <w:t xml:space="preserve">. </w:t>
      </w:r>
    </w:p>
    <w:p w14:paraId="596940F6" w14:textId="39AFCA7E" w:rsidR="004671FB" w:rsidRPr="00D03396" w:rsidRDefault="004671FB" w:rsidP="00E81B0E">
      <w:pPr>
        <w:pStyle w:val="Nornal"/>
        <w:ind w:left="720"/>
        <w:rPr>
          <w:sz w:val="24"/>
          <w:szCs w:val="24"/>
        </w:rPr>
      </w:pPr>
      <w:r w:rsidRPr="00D03396">
        <w:rPr>
          <w:sz w:val="24"/>
          <w:szCs w:val="24"/>
        </w:rPr>
        <w:t xml:space="preserve">If the organisation is retaining more employees, an additional benefit </w:t>
      </w:r>
      <w:proofErr w:type="gramStart"/>
      <w:r w:rsidRPr="00D03396">
        <w:rPr>
          <w:sz w:val="24"/>
          <w:szCs w:val="24"/>
        </w:rPr>
        <w:t>will be cost</w:t>
      </w:r>
      <w:proofErr w:type="gramEnd"/>
      <w:r w:rsidRPr="00D03396">
        <w:rPr>
          <w:sz w:val="24"/>
          <w:szCs w:val="24"/>
        </w:rPr>
        <w:t xml:space="preserve"> saving, as there will be less recruitment activities needed to be undertaken (Smith and Mitchell, 2022 in Taylor and </w:t>
      </w:r>
      <w:proofErr w:type="spellStart"/>
      <w:r w:rsidRPr="00D03396">
        <w:rPr>
          <w:sz w:val="24"/>
          <w:szCs w:val="24"/>
        </w:rPr>
        <w:t>Woodhams</w:t>
      </w:r>
      <w:proofErr w:type="spellEnd"/>
      <w:r w:rsidRPr="00D03396">
        <w:rPr>
          <w:sz w:val="24"/>
          <w:szCs w:val="24"/>
        </w:rPr>
        <w:t xml:space="preserve">, 2022). </w:t>
      </w:r>
    </w:p>
    <w:p w14:paraId="46EFAB53" w14:textId="5D15C852" w:rsidR="00B85B79" w:rsidRPr="00D03396" w:rsidRDefault="00B85B79" w:rsidP="00E81B0E">
      <w:pPr>
        <w:pStyle w:val="Nornal"/>
        <w:ind w:left="720"/>
        <w:rPr>
          <w:rStyle w:val="Hyperlink"/>
          <w:sz w:val="24"/>
          <w:szCs w:val="24"/>
        </w:rPr>
      </w:pPr>
    </w:p>
    <w:p w14:paraId="27B2CFC0" w14:textId="77777777" w:rsidR="00B85B79" w:rsidRPr="00D03396" w:rsidRDefault="00B85B79" w:rsidP="00E81B0E">
      <w:pPr>
        <w:pStyle w:val="Nornal"/>
        <w:ind w:left="720"/>
        <w:rPr>
          <w:rStyle w:val="Hyperlink"/>
          <w:sz w:val="24"/>
          <w:szCs w:val="24"/>
        </w:rPr>
      </w:pPr>
    </w:p>
    <w:p w14:paraId="0E55C66F" w14:textId="6443BF19" w:rsidR="0049130E" w:rsidRPr="00D03396" w:rsidRDefault="0049130E" w:rsidP="00E81B0E">
      <w:pPr>
        <w:pStyle w:val="Nornal"/>
        <w:ind w:left="720"/>
        <w:rPr>
          <w:sz w:val="24"/>
          <w:szCs w:val="24"/>
        </w:rPr>
      </w:pPr>
    </w:p>
    <w:p w14:paraId="160716D3" w14:textId="77777777" w:rsidR="0049130E" w:rsidRPr="00D03396" w:rsidRDefault="0049130E" w:rsidP="00E81B0E">
      <w:pPr>
        <w:pStyle w:val="Nornal"/>
        <w:ind w:left="720"/>
        <w:rPr>
          <w:sz w:val="24"/>
          <w:szCs w:val="24"/>
        </w:rPr>
      </w:pPr>
    </w:p>
    <w:p w14:paraId="53858CBF" w14:textId="69EAC386" w:rsidR="00651098" w:rsidRPr="00D03396" w:rsidRDefault="00651098" w:rsidP="00651098">
      <w:pPr>
        <w:pStyle w:val="Nornal"/>
        <w:spacing w:after="0" w:line="240" w:lineRule="auto"/>
        <w:rPr>
          <w:color w:val="833C0B" w:themeColor="accent2" w:themeShade="80"/>
          <w:sz w:val="24"/>
          <w:szCs w:val="24"/>
        </w:rPr>
      </w:pPr>
    </w:p>
    <w:p w14:paraId="45756110" w14:textId="77777777" w:rsidR="00651098" w:rsidRPr="00D03396" w:rsidRDefault="00651098" w:rsidP="00651098">
      <w:pPr>
        <w:pStyle w:val="Nornal"/>
        <w:spacing w:after="0" w:line="240" w:lineRule="auto"/>
        <w:rPr>
          <w:sz w:val="24"/>
          <w:szCs w:val="24"/>
        </w:rPr>
      </w:pPr>
    </w:p>
    <w:p w14:paraId="55EE255A" w14:textId="357C0DDB" w:rsidR="0000031B" w:rsidRPr="00D03396" w:rsidRDefault="0000031B">
      <w:pPr>
        <w:rPr>
          <w:rFonts w:ascii="Arial" w:hAnsi="Arial" w:cs="Arial"/>
          <w:sz w:val="24"/>
          <w:szCs w:val="24"/>
        </w:rPr>
      </w:pPr>
    </w:p>
    <w:p w14:paraId="732C5B07" w14:textId="304C981E" w:rsidR="00894058" w:rsidRPr="00D03396" w:rsidRDefault="00894058">
      <w:pPr>
        <w:rPr>
          <w:rFonts w:ascii="Arial" w:hAnsi="Arial" w:cs="Arial"/>
          <w:sz w:val="24"/>
          <w:szCs w:val="24"/>
        </w:rPr>
      </w:pPr>
    </w:p>
    <w:p w14:paraId="057490BE" w14:textId="3EFD8B62" w:rsidR="00894058" w:rsidRPr="00D03396" w:rsidRDefault="00894058">
      <w:pPr>
        <w:rPr>
          <w:rFonts w:ascii="Arial" w:hAnsi="Arial" w:cs="Arial"/>
          <w:sz w:val="24"/>
          <w:szCs w:val="24"/>
        </w:rPr>
      </w:pPr>
    </w:p>
    <w:p w14:paraId="1FD8F590" w14:textId="61514950" w:rsidR="007B265C" w:rsidRPr="00D03396" w:rsidRDefault="007B265C">
      <w:pPr>
        <w:rPr>
          <w:rFonts w:ascii="Arial" w:hAnsi="Arial" w:cs="Arial"/>
          <w:sz w:val="24"/>
          <w:szCs w:val="24"/>
        </w:rPr>
      </w:pPr>
    </w:p>
    <w:p w14:paraId="06765E27" w14:textId="6DE9F9B8" w:rsidR="007B265C" w:rsidRDefault="007B265C">
      <w:pPr>
        <w:rPr>
          <w:rFonts w:ascii="Arial" w:hAnsi="Arial" w:cs="Arial"/>
          <w:sz w:val="24"/>
          <w:szCs w:val="24"/>
        </w:rPr>
      </w:pPr>
    </w:p>
    <w:p w14:paraId="441DFAA2" w14:textId="4D24FD2E" w:rsidR="002D604E" w:rsidRDefault="002D604E">
      <w:pPr>
        <w:rPr>
          <w:rFonts w:ascii="Arial" w:hAnsi="Arial" w:cs="Arial"/>
          <w:sz w:val="24"/>
          <w:szCs w:val="24"/>
        </w:rPr>
      </w:pPr>
    </w:p>
    <w:p w14:paraId="680535C4" w14:textId="40636970" w:rsidR="002D604E" w:rsidRDefault="002D604E">
      <w:pPr>
        <w:rPr>
          <w:rFonts w:ascii="Arial" w:hAnsi="Arial" w:cs="Arial"/>
          <w:sz w:val="24"/>
          <w:szCs w:val="24"/>
        </w:rPr>
      </w:pPr>
    </w:p>
    <w:p w14:paraId="40D0BFA9" w14:textId="77777777" w:rsidR="002D604E" w:rsidRPr="00D03396" w:rsidRDefault="002D604E">
      <w:pPr>
        <w:rPr>
          <w:rFonts w:ascii="Arial" w:hAnsi="Arial" w:cs="Arial"/>
          <w:sz w:val="24"/>
          <w:szCs w:val="24"/>
        </w:rPr>
      </w:pPr>
    </w:p>
    <w:p w14:paraId="6206BFFA" w14:textId="4A0E0F81" w:rsidR="00894058" w:rsidRPr="00D03396" w:rsidRDefault="00894058">
      <w:pPr>
        <w:rPr>
          <w:rFonts w:ascii="Arial" w:hAnsi="Arial" w:cs="Arial"/>
          <w:sz w:val="24"/>
          <w:szCs w:val="24"/>
        </w:rPr>
      </w:pPr>
    </w:p>
    <w:p w14:paraId="1875B569" w14:textId="432EB8A8" w:rsidR="00894058" w:rsidRPr="00D03396" w:rsidRDefault="00894058" w:rsidP="002D604E">
      <w:pPr>
        <w:jc w:val="center"/>
        <w:rPr>
          <w:rFonts w:ascii="Arial" w:hAnsi="Arial" w:cs="Arial"/>
          <w:sz w:val="24"/>
          <w:szCs w:val="24"/>
        </w:rPr>
      </w:pPr>
      <w:r w:rsidRPr="00D03396">
        <w:rPr>
          <w:rFonts w:ascii="Arial" w:hAnsi="Arial" w:cs="Arial"/>
          <w:sz w:val="24"/>
          <w:szCs w:val="24"/>
        </w:rPr>
        <w:lastRenderedPageBreak/>
        <w:t>Reference List;</w:t>
      </w:r>
    </w:p>
    <w:p w14:paraId="726ECADD" w14:textId="77777777" w:rsidR="005936F8" w:rsidRPr="00D03396" w:rsidRDefault="005936F8">
      <w:pPr>
        <w:rPr>
          <w:rFonts w:ascii="Arial" w:hAnsi="Arial" w:cs="Arial"/>
          <w:sz w:val="24"/>
          <w:szCs w:val="24"/>
        </w:rPr>
      </w:pPr>
    </w:p>
    <w:p w14:paraId="0C09731E" w14:textId="1F696537" w:rsidR="005936F8" w:rsidRPr="00D03396" w:rsidRDefault="005936F8">
      <w:pPr>
        <w:rPr>
          <w:rFonts w:ascii="Arial" w:hAnsi="Arial" w:cs="Arial"/>
          <w:sz w:val="24"/>
          <w:szCs w:val="24"/>
        </w:rPr>
      </w:pPr>
      <w:r w:rsidRPr="00D03396">
        <w:rPr>
          <w:rFonts w:ascii="Arial" w:hAnsi="Arial" w:cs="Arial"/>
          <w:sz w:val="24"/>
          <w:szCs w:val="24"/>
        </w:rPr>
        <w:t xml:space="preserve">ACAS, (2022) </w:t>
      </w:r>
      <w:r w:rsidRPr="002D604E">
        <w:rPr>
          <w:rFonts w:ascii="Arial" w:hAnsi="Arial" w:cs="Arial"/>
          <w:i/>
          <w:sz w:val="24"/>
          <w:szCs w:val="24"/>
        </w:rPr>
        <w:t>Zero Hour Contracts</w:t>
      </w:r>
      <w:r w:rsidRPr="00D03396">
        <w:rPr>
          <w:rFonts w:ascii="Arial" w:hAnsi="Arial" w:cs="Arial"/>
          <w:sz w:val="24"/>
          <w:szCs w:val="24"/>
        </w:rPr>
        <w:t xml:space="preserve">. Available at: </w:t>
      </w:r>
      <w:hyperlink r:id="rId8" w:history="1">
        <w:r w:rsidRPr="00D03396">
          <w:rPr>
            <w:rStyle w:val="Hyperlink"/>
            <w:rFonts w:ascii="Arial" w:hAnsi="Arial" w:cs="Arial"/>
            <w:sz w:val="24"/>
            <w:szCs w:val="24"/>
          </w:rPr>
          <w:t>https://www.acas.org.uk/zero-hours-contracts</w:t>
        </w:r>
      </w:hyperlink>
      <w:r w:rsidRPr="00D03396">
        <w:rPr>
          <w:rFonts w:ascii="Arial" w:hAnsi="Arial" w:cs="Arial"/>
          <w:sz w:val="24"/>
          <w:szCs w:val="24"/>
        </w:rPr>
        <w:t xml:space="preserve"> (accessed on 27/01/2024)</w:t>
      </w:r>
    </w:p>
    <w:p w14:paraId="03ADE9DD" w14:textId="22E7725A" w:rsidR="00894058" w:rsidRPr="00D03396" w:rsidRDefault="005936F8">
      <w:pPr>
        <w:rPr>
          <w:rFonts w:ascii="Arial" w:hAnsi="Arial" w:cs="Arial"/>
          <w:sz w:val="24"/>
          <w:szCs w:val="24"/>
        </w:rPr>
      </w:pPr>
      <w:r w:rsidRPr="00D03396">
        <w:rPr>
          <w:rFonts w:ascii="Arial" w:hAnsi="Arial" w:cs="Arial"/>
          <w:sz w:val="24"/>
          <w:szCs w:val="24"/>
        </w:rPr>
        <w:t xml:space="preserve">ACAS, (2023) </w:t>
      </w:r>
      <w:r w:rsidRPr="002D604E">
        <w:rPr>
          <w:rFonts w:ascii="Arial" w:hAnsi="Arial" w:cs="Arial"/>
          <w:i/>
          <w:sz w:val="24"/>
          <w:szCs w:val="24"/>
        </w:rPr>
        <w:t>Employment Contracts and the Law</w:t>
      </w:r>
      <w:r w:rsidRPr="00D03396">
        <w:rPr>
          <w:rFonts w:ascii="Arial" w:hAnsi="Arial" w:cs="Arial"/>
          <w:sz w:val="24"/>
          <w:szCs w:val="24"/>
        </w:rPr>
        <w:t xml:space="preserve">. Available at: </w:t>
      </w:r>
      <w:hyperlink r:id="rId9" w:history="1">
        <w:r w:rsidRPr="00D03396">
          <w:rPr>
            <w:rStyle w:val="Hyperlink"/>
            <w:rFonts w:ascii="Arial" w:hAnsi="Arial" w:cs="Arial"/>
            <w:sz w:val="24"/>
            <w:szCs w:val="24"/>
          </w:rPr>
          <w:t>https://www.acas.org.uk/employment-contracts-and-the-law</w:t>
        </w:r>
      </w:hyperlink>
      <w:r w:rsidRPr="00D03396">
        <w:rPr>
          <w:rFonts w:ascii="Arial" w:hAnsi="Arial" w:cs="Arial"/>
          <w:sz w:val="24"/>
          <w:szCs w:val="24"/>
        </w:rPr>
        <w:t xml:space="preserve"> (accessed on 27/01/2024)</w:t>
      </w:r>
    </w:p>
    <w:p w14:paraId="0CF13670" w14:textId="02311F9E" w:rsidR="007210AF" w:rsidRPr="00D03396" w:rsidRDefault="007210AF">
      <w:pPr>
        <w:rPr>
          <w:rFonts w:ascii="Arial" w:hAnsi="Arial" w:cs="Arial"/>
          <w:sz w:val="24"/>
          <w:szCs w:val="24"/>
        </w:rPr>
      </w:pPr>
      <w:r w:rsidRPr="00D03396">
        <w:rPr>
          <w:rFonts w:ascii="Arial" w:hAnsi="Arial" w:cs="Arial"/>
          <w:sz w:val="24"/>
          <w:szCs w:val="24"/>
        </w:rPr>
        <w:t xml:space="preserve">Ali, L (2022) </w:t>
      </w:r>
      <w:r w:rsidRPr="002D604E">
        <w:rPr>
          <w:rFonts w:ascii="Arial" w:hAnsi="Arial" w:cs="Arial"/>
          <w:i/>
          <w:sz w:val="24"/>
          <w:szCs w:val="24"/>
        </w:rPr>
        <w:t>Equality, diversity and inclusion (EDI) in the workplace</w:t>
      </w:r>
      <w:r w:rsidRPr="00D03396">
        <w:rPr>
          <w:rFonts w:ascii="Arial" w:hAnsi="Arial" w:cs="Arial"/>
          <w:sz w:val="24"/>
          <w:szCs w:val="24"/>
        </w:rPr>
        <w:t xml:space="preserve">. Available at: </w:t>
      </w:r>
      <w:hyperlink r:id="rId10" w:history="1">
        <w:r w:rsidRPr="00D03396">
          <w:rPr>
            <w:rFonts w:ascii="Arial" w:hAnsi="Arial" w:cs="Arial"/>
            <w:color w:val="0000FF"/>
            <w:sz w:val="24"/>
            <w:szCs w:val="24"/>
            <w:u w:val="single"/>
          </w:rPr>
          <w:t>https://www.cipd.org/uk/knowledge/factsheets/diversity-factsheet/</w:t>
        </w:r>
      </w:hyperlink>
      <w:r w:rsidRPr="00D03396">
        <w:rPr>
          <w:rFonts w:ascii="Arial" w:hAnsi="Arial" w:cs="Arial"/>
          <w:sz w:val="24"/>
          <w:szCs w:val="24"/>
        </w:rPr>
        <w:t xml:space="preserve"> (accessed on 25/01/2024)</w:t>
      </w:r>
    </w:p>
    <w:p w14:paraId="3196A094" w14:textId="3FBDABC0" w:rsidR="00DB3901" w:rsidRPr="00D03396" w:rsidRDefault="00DB3901">
      <w:pPr>
        <w:rPr>
          <w:rFonts w:ascii="Arial" w:hAnsi="Arial" w:cs="Arial"/>
          <w:sz w:val="24"/>
          <w:szCs w:val="24"/>
        </w:rPr>
      </w:pPr>
      <w:proofErr w:type="spellStart"/>
      <w:r w:rsidRPr="00D03396">
        <w:rPr>
          <w:rFonts w:ascii="Arial" w:hAnsi="Arial" w:cs="Arial"/>
          <w:sz w:val="24"/>
          <w:szCs w:val="24"/>
        </w:rPr>
        <w:t>Ayling</w:t>
      </w:r>
      <w:proofErr w:type="spellEnd"/>
      <w:r w:rsidRPr="00D03396">
        <w:rPr>
          <w:rFonts w:ascii="Arial" w:hAnsi="Arial" w:cs="Arial"/>
          <w:sz w:val="24"/>
          <w:szCs w:val="24"/>
        </w:rPr>
        <w:t xml:space="preserve">, L, and </w:t>
      </w:r>
      <w:proofErr w:type="spellStart"/>
      <w:r w:rsidRPr="00D03396">
        <w:rPr>
          <w:rFonts w:ascii="Arial" w:hAnsi="Arial" w:cs="Arial"/>
          <w:sz w:val="24"/>
          <w:szCs w:val="24"/>
        </w:rPr>
        <w:t>Suff</w:t>
      </w:r>
      <w:proofErr w:type="spellEnd"/>
      <w:r w:rsidRPr="00D03396">
        <w:rPr>
          <w:rFonts w:ascii="Arial" w:hAnsi="Arial" w:cs="Arial"/>
          <w:sz w:val="24"/>
          <w:szCs w:val="24"/>
        </w:rPr>
        <w:t xml:space="preserve">, R, (2023) </w:t>
      </w:r>
      <w:r w:rsidRPr="002D604E">
        <w:rPr>
          <w:rFonts w:ascii="Arial" w:hAnsi="Arial" w:cs="Arial"/>
          <w:i/>
          <w:sz w:val="24"/>
          <w:szCs w:val="24"/>
        </w:rPr>
        <w:t>Contracts of Employment</w:t>
      </w:r>
      <w:r w:rsidRPr="00D03396">
        <w:rPr>
          <w:rFonts w:ascii="Arial" w:hAnsi="Arial" w:cs="Arial"/>
          <w:sz w:val="24"/>
          <w:szCs w:val="24"/>
        </w:rPr>
        <w:t xml:space="preserve">. Available at: </w:t>
      </w:r>
      <w:hyperlink r:id="rId11" w:history="1">
        <w:r w:rsidRPr="00D03396">
          <w:rPr>
            <w:rFonts w:ascii="Arial" w:hAnsi="Arial" w:cs="Arial"/>
            <w:color w:val="0000FF"/>
            <w:sz w:val="24"/>
            <w:szCs w:val="24"/>
            <w:u w:val="single"/>
          </w:rPr>
          <w:t>https://www.cipd.org/uk/knowledge/factsheets/terms-conditions-contracts-factsheet/</w:t>
        </w:r>
      </w:hyperlink>
      <w:r w:rsidRPr="00D03396">
        <w:rPr>
          <w:rFonts w:ascii="Arial" w:hAnsi="Arial" w:cs="Arial"/>
          <w:sz w:val="24"/>
          <w:szCs w:val="24"/>
        </w:rPr>
        <w:t xml:space="preserve"> (accessed on 25/01/2024)</w:t>
      </w:r>
    </w:p>
    <w:p w14:paraId="151303B3" w14:textId="02331F2D" w:rsidR="00894058" w:rsidRPr="00D03396" w:rsidRDefault="00894058">
      <w:pPr>
        <w:rPr>
          <w:rFonts w:ascii="Arial" w:hAnsi="Arial" w:cs="Arial"/>
          <w:sz w:val="24"/>
          <w:szCs w:val="24"/>
        </w:rPr>
      </w:pPr>
      <w:r w:rsidRPr="00D03396">
        <w:rPr>
          <w:rFonts w:ascii="Arial" w:hAnsi="Arial" w:cs="Arial"/>
          <w:sz w:val="24"/>
          <w:szCs w:val="24"/>
        </w:rPr>
        <w:t xml:space="preserve">Boys, J (2023) </w:t>
      </w:r>
      <w:r w:rsidRPr="00D03396">
        <w:rPr>
          <w:rFonts w:ascii="Arial" w:hAnsi="Arial" w:cs="Arial"/>
          <w:i/>
          <w:sz w:val="24"/>
          <w:szCs w:val="24"/>
        </w:rPr>
        <w:t>Understanding the economy and labour market</w:t>
      </w:r>
      <w:r w:rsidRPr="00D03396">
        <w:rPr>
          <w:rFonts w:ascii="Arial" w:hAnsi="Arial" w:cs="Arial"/>
          <w:sz w:val="24"/>
          <w:szCs w:val="24"/>
        </w:rPr>
        <w:t xml:space="preserve">. Available at: </w:t>
      </w:r>
      <w:hyperlink r:id="rId12" w:history="1">
        <w:r w:rsidR="007B1C38" w:rsidRPr="00D03396">
          <w:rPr>
            <w:rStyle w:val="Hyperlink"/>
            <w:rFonts w:ascii="Arial" w:hAnsi="Arial" w:cs="Arial"/>
            <w:sz w:val="24"/>
            <w:szCs w:val="24"/>
          </w:rPr>
          <w:t>https://www.cipd.org/uk/knowledge/factsheets/economy-labour-market-factsheet/</w:t>
        </w:r>
      </w:hyperlink>
      <w:r w:rsidRPr="00D03396">
        <w:rPr>
          <w:rFonts w:ascii="Arial" w:hAnsi="Arial" w:cs="Arial"/>
          <w:sz w:val="24"/>
          <w:szCs w:val="24"/>
        </w:rPr>
        <w:t xml:space="preserve"> (accessed 13/01/2024)</w:t>
      </w:r>
    </w:p>
    <w:p w14:paraId="7E3FC275" w14:textId="7F062259" w:rsidR="007179D3" w:rsidRPr="00D03396" w:rsidRDefault="007179D3">
      <w:pPr>
        <w:rPr>
          <w:rFonts w:ascii="Arial" w:hAnsi="Arial" w:cs="Arial"/>
          <w:sz w:val="24"/>
          <w:szCs w:val="24"/>
        </w:rPr>
      </w:pPr>
      <w:r w:rsidRPr="00D03396">
        <w:rPr>
          <w:rFonts w:ascii="Arial" w:hAnsi="Arial" w:cs="Arial"/>
          <w:sz w:val="24"/>
          <w:szCs w:val="24"/>
        </w:rPr>
        <w:t xml:space="preserve">CIPD (2021) </w:t>
      </w:r>
      <w:r w:rsidRPr="002D604E">
        <w:rPr>
          <w:rFonts w:ascii="Arial" w:hAnsi="Arial" w:cs="Arial"/>
          <w:i/>
          <w:sz w:val="24"/>
          <w:szCs w:val="24"/>
        </w:rPr>
        <w:t>Resourcing and Talent Planning Survey</w:t>
      </w:r>
      <w:r w:rsidRPr="00D03396">
        <w:rPr>
          <w:rFonts w:ascii="Arial" w:hAnsi="Arial" w:cs="Arial"/>
          <w:sz w:val="24"/>
          <w:szCs w:val="24"/>
        </w:rPr>
        <w:t xml:space="preserve">. Available at: </w:t>
      </w:r>
      <w:hyperlink r:id="rId13" w:history="1">
        <w:r w:rsidRPr="00D03396">
          <w:rPr>
            <w:rStyle w:val="Hyperlink"/>
            <w:rFonts w:ascii="Arial" w:hAnsi="Arial" w:cs="Arial"/>
            <w:sz w:val="24"/>
            <w:szCs w:val="24"/>
          </w:rPr>
          <w:t>https://perma.cc/9Z7U-C26T</w:t>
        </w:r>
      </w:hyperlink>
      <w:r w:rsidRPr="00D03396">
        <w:rPr>
          <w:rFonts w:ascii="Arial" w:hAnsi="Arial" w:cs="Arial"/>
          <w:sz w:val="24"/>
          <w:szCs w:val="24"/>
        </w:rPr>
        <w:t xml:space="preserve"> </w:t>
      </w:r>
    </w:p>
    <w:p w14:paraId="3461919D" w14:textId="5D9A0F8B" w:rsidR="00256D2A" w:rsidRPr="00D03396" w:rsidRDefault="0072211A">
      <w:pPr>
        <w:rPr>
          <w:rFonts w:ascii="Arial" w:hAnsi="Arial" w:cs="Arial"/>
          <w:sz w:val="24"/>
          <w:szCs w:val="24"/>
        </w:rPr>
      </w:pPr>
      <w:r w:rsidRPr="00D03396">
        <w:rPr>
          <w:rFonts w:ascii="Arial" w:hAnsi="Arial" w:cs="Arial"/>
          <w:sz w:val="24"/>
          <w:szCs w:val="24"/>
        </w:rPr>
        <w:t xml:space="preserve">CIPD (2023) </w:t>
      </w:r>
      <w:r w:rsidRPr="00D03396">
        <w:rPr>
          <w:rFonts w:ascii="Arial" w:hAnsi="Arial" w:cs="Arial"/>
          <w:i/>
          <w:sz w:val="24"/>
          <w:szCs w:val="24"/>
        </w:rPr>
        <w:t>Strategic Workforce Planning</w:t>
      </w:r>
      <w:r w:rsidRPr="00D03396">
        <w:rPr>
          <w:rFonts w:ascii="Arial" w:hAnsi="Arial" w:cs="Arial"/>
          <w:sz w:val="24"/>
          <w:szCs w:val="24"/>
        </w:rPr>
        <w:t xml:space="preserve">. Available at: </w:t>
      </w:r>
      <w:hyperlink r:id="rId14" w:history="1">
        <w:r w:rsidRPr="00D03396">
          <w:rPr>
            <w:rFonts w:ascii="Arial" w:hAnsi="Arial" w:cs="Arial"/>
            <w:color w:val="0000FF"/>
            <w:sz w:val="24"/>
            <w:szCs w:val="24"/>
            <w:u w:val="single"/>
          </w:rPr>
          <w:t>https://www.cipd.org/uk/knowledge/guides/strategic-workforce-planning/</w:t>
        </w:r>
      </w:hyperlink>
      <w:r w:rsidRPr="00D03396">
        <w:rPr>
          <w:rFonts w:ascii="Arial" w:hAnsi="Arial" w:cs="Arial"/>
          <w:sz w:val="24"/>
          <w:szCs w:val="24"/>
        </w:rPr>
        <w:t xml:space="preserve"> (accessed on 23/01/2024)</w:t>
      </w:r>
    </w:p>
    <w:p w14:paraId="7BB27E73" w14:textId="635F7793" w:rsidR="00382507" w:rsidRPr="00D03396" w:rsidRDefault="00382507">
      <w:pPr>
        <w:rPr>
          <w:rFonts w:ascii="Arial" w:hAnsi="Arial" w:cs="Arial"/>
          <w:sz w:val="24"/>
          <w:szCs w:val="24"/>
        </w:rPr>
      </w:pPr>
      <w:r w:rsidRPr="00D03396">
        <w:rPr>
          <w:rFonts w:ascii="Arial" w:hAnsi="Arial" w:cs="Arial"/>
          <w:sz w:val="24"/>
          <w:szCs w:val="24"/>
        </w:rPr>
        <w:t xml:space="preserve">CIPD (2023a) </w:t>
      </w:r>
      <w:r w:rsidRPr="002D604E">
        <w:rPr>
          <w:rFonts w:ascii="Arial" w:hAnsi="Arial" w:cs="Arial"/>
          <w:i/>
          <w:sz w:val="24"/>
          <w:szCs w:val="24"/>
        </w:rPr>
        <w:t>Labour Market Outlook Report</w:t>
      </w:r>
      <w:r w:rsidRPr="00D03396">
        <w:rPr>
          <w:rFonts w:ascii="Arial" w:hAnsi="Arial" w:cs="Arial"/>
          <w:sz w:val="24"/>
          <w:szCs w:val="24"/>
        </w:rPr>
        <w:t xml:space="preserve">. Available at: </w:t>
      </w:r>
      <w:hyperlink r:id="rId15" w:history="1">
        <w:r w:rsidRPr="00D03396">
          <w:rPr>
            <w:rStyle w:val="Hyperlink"/>
            <w:rFonts w:ascii="Arial" w:hAnsi="Arial" w:cs="Arial"/>
            <w:sz w:val="24"/>
            <w:szCs w:val="24"/>
          </w:rPr>
          <w:t>https://www.cipd.org/globalassets/media/knowledge/knowledge-hub/reports/2023-pdfs/2023-labour-market-outlook-autumn-2023-8503.pdf</w:t>
        </w:r>
      </w:hyperlink>
      <w:r w:rsidRPr="00D03396">
        <w:rPr>
          <w:rFonts w:ascii="Arial" w:hAnsi="Arial" w:cs="Arial"/>
          <w:sz w:val="24"/>
          <w:szCs w:val="24"/>
        </w:rPr>
        <w:t xml:space="preserve"> (accessed on 23/01/2024)</w:t>
      </w:r>
    </w:p>
    <w:p w14:paraId="607B2981" w14:textId="29F7199A" w:rsidR="00932E0E" w:rsidRPr="00D03396" w:rsidRDefault="00932E0E">
      <w:pPr>
        <w:rPr>
          <w:rFonts w:ascii="Arial" w:hAnsi="Arial" w:cs="Arial"/>
          <w:sz w:val="24"/>
          <w:szCs w:val="24"/>
        </w:rPr>
      </w:pPr>
      <w:proofErr w:type="spellStart"/>
      <w:r w:rsidRPr="00D03396">
        <w:rPr>
          <w:rFonts w:ascii="Arial" w:hAnsi="Arial" w:cs="Arial"/>
          <w:sz w:val="24"/>
          <w:szCs w:val="24"/>
        </w:rPr>
        <w:t>Cosentino</w:t>
      </w:r>
      <w:proofErr w:type="spellEnd"/>
      <w:r w:rsidRPr="00D03396">
        <w:rPr>
          <w:rFonts w:ascii="Arial" w:hAnsi="Arial" w:cs="Arial"/>
          <w:sz w:val="24"/>
          <w:szCs w:val="24"/>
        </w:rPr>
        <w:t>, J (</w:t>
      </w:r>
      <w:proofErr w:type="spellStart"/>
      <w:r w:rsidRPr="00D03396">
        <w:rPr>
          <w:rFonts w:ascii="Arial" w:hAnsi="Arial" w:cs="Arial"/>
          <w:sz w:val="24"/>
          <w:szCs w:val="24"/>
        </w:rPr>
        <w:t>n.d</w:t>
      </w:r>
      <w:proofErr w:type="spellEnd"/>
      <w:r w:rsidRPr="00D03396">
        <w:rPr>
          <w:rFonts w:ascii="Arial" w:hAnsi="Arial" w:cs="Arial"/>
          <w:sz w:val="24"/>
          <w:szCs w:val="24"/>
        </w:rPr>
        <w:t xml:space="preserve">) </w:t>
      </w:r>
      <w:r w:rsidRPr="00D03396">
        <w:rPr>
          <w:rFonts w:ascii="Arial" w:hAnsi="Arial" w:cs="Arial"/>
          <w:i/>
          <w:sz w:val="24"/>
          <w:szCs w:val="24"/>
        </w:rPr>
        <w:t>Dysfunctional turnover &amp; 9 ways to fight it.</w:t>
      </w:r>
      <w:r w:rsidRPr="00D03396">
        <w:rPr>
          <w:rFonts w:ascii="Arial" w:hAnsi="Arial" w:cs="Arial"/>
          <w:sz w:val="24"/>
          <w:szCs w:val="24"/>
        </w:rPr>
        <w:t xml:space="preserve"> Available at: </w:t>
      </w:r>
      <w:hyperlink r:id="rId16" w:anchor=":~:text=Dysfunctional%20turnover%20is%20a%20type,staff%2C%20which%20is%20very%20costly." w:history="1">
        <w:r w:rsidRPr="00D03396">
          <w:rPr>
            <w:rFonts w:ascii="Arial" w:hAnsi="Arial" w:cs="Arial"/>
            <w:color w:val="0000FF"/>
            <w:sz w:val="24"/>
            <w:szCs w:val="24"/>
            <w:u w:val="single"/>
          </w:rPr>
          <w:t>https://www.aihr.com/blog/dysfunctional-turnover/#:~:text=Dysfunctional%20turnover%20is%20a%20type,staff%2C%20which%20is%20very%20costly.</w:t>
        </w:r>
      </w:hyperlink>
      <w:r w:rsidRPr="00D03396">
        <w:rPr>
          <w:rFonts w:ascii="Arial" w:hAnsi="Arial" w:cs="Arial"/>
          <w:sz w:val="24"/>
          <w:szCs w:val="24"/>
        </w:rPr>
        <w:t xml:space="preserve"> (</w:t>
      </w:r>
      <w:proofErr w:type="gramStart"/>
      <w:r w:rsidRPr="00D03396">
        <w:rPr>
          <w:rFonts w:ascii="Arial" w:hAnsi="Arial" w:cs="Arial"/>
          <w:sz w:val="24"/>
          <w:szCs w:val="24"/>
        </w:rPr>
        <w:t>accessed</w:t>
      </w:r>
      <w:proofErr w:type="gramEnd"/>
      <w:r w:rsidRPr="00D03396">
        <w:rPr>
          <w:rFonts w:ascii="Arial" w:hAnsi="Arial" w:cs="Arial"/>
          <w:sz w:val="24"/>
          <w:szCs w:val="24"/>
        </w:rPr>
        <w:t xml:space="preserve"> on 25/01/2024)</w:t>
      </w:r>
    </w:p>
    <w:p w14:paraId="079DEC9C" w14:textId="5E8E3CC8" w:rsidR="00DB3901" w:rsidRPr="00D03396" w:rsidRDefault="00DB3901">
      <w:pPr>
        <w:rPr>
          <w:rFonts w:ascii="Arial" w:hAnsi="Arial" w:cs="Arial"/>
          <w:sz w:val="24"/>
          <w:szCs w:val="24"/>
        </w:rPr>
      </w:pPr>
      <w:r w:rsidRPr="00D03396">
        <w:rPr>
          <w:rFonts w:ascii="Arial" w:hAnsi="Arial" w:cs="Arial"/>
          <w:sz w:val="24"/>
          <w:szCs w:val="24"/>
        </w:rPr>
        <w:t xml:space="preserve">Daniels, K (2022) </w:t>
      </w:r>
      <w:r w:rsidRPr="00D03396">
        <w:rPr>
          <w:rFonts w:ascii="Arial" w:hAnsi="Arial" w:cs="Arial"/>
          <w:i/>
          <w:sz w:val="24"/>
          <w:szCs w:val="24"/>
        </w:rPr>
        <w:t>Introduction to employment law</w:t>
      </w:r>
      <w:r w:rsidRPr="00D03396">
        <w:rPr>
          <w:rFonts w:ascii="Arial" w:hAnsi="Arial" w:cs="Arial"/>
          <w:sz w:val="24"/>
          <w:szCs w:val="24"/>
        </w:rPr>
        <w:t>, 6</w:t>
      </w:r>
      <w:r w:rsidRPr="00D03396">
        <w:rPr>
          <w:rFonts w:ascii="Arial" w:hAnsi="Arial" w:cs="Arial"/>
          <w:sz w:val="24"/>
          <w:szCs w:val="24"/>
          <w:vertAlign w:val="superscript"/>
        </w:rPr>
        <w:t>th</w:t>
      </w:r>
      <w:r w:rsidRPr="00D03396">
        <w:rPr>
          <w:rFonts w:ascii="Arial" w:hAnsi="Arial" w:cs="Arial"/>
          <w:sz w:val="24"/>
          <w:szCs w:val="24"/>
        </w:rPr>
        <w:t xml:space="preserve"> edition, London: </w:t>
      </w:r>
      <w:proofErr w:type="spellStart"/>
      <w:r w:rsidRPr="00D03396">
        <w:rPr>
          <w:rFonts w:ascii="Arial" w:hAnsi="Arial" w:cs="Arial"/>
          <w:sz w:val="24"/>
          <w:szCs w:val="24"/>
        </w:rPr>
        <w:t>Kogan</w:t>
      </w:r>
      <w:proofErr w:type="spellEnd"/>
      <w:r w:rsidRPr="00D03396">
        <w:rPr>
          <w:rFonts w:ascii="Arial" w:hAnsi="Arial" w:cs="Arial"/>
          <w:sz w:val="24"/>
          <w:szCs w:val="24"/>
        </w:rPr>
        <w:t xml:space="preserve"> Page </w:t>
      </w:r>
    </w:p>
    <w:p w14:paraId="79D5743A" w14:textId="3D896DEB" w:rsidR="00DD5041" w:rsidRPr="00D03396" w:rsidRDefault="00DD5041">
      <w:pPr>
        <w:rPr>
          <w:rFonts w:ascii="Arial" w:hAnsi="Arial" w:cs="Arial"/>
          <w:sz w:val="24"/>
          <w:szCs w:val="24"/>
        </w:rPr>
      </w:pPr>
      <w:r w:rsidRPr="00D03396">
        <w:rPr>
          <w:rFonts w:ascii="Arial" w:hAnsi="Arial" w:cs="Arial"/>
          <w:sz w:val="24"/>
          <w:szCs w:val="24"/>
        </w:rPr>
        <w:t xml:space="preserve">Gallup (2021) </w:t>
      </w:r>
      <w:proofErr w:type="gramStart"/>
      <w:r w:rsidRPr="00D03396">
        <w:rPr>
          <w:rFonts w:ascii="Arial" w:hAnsi="Arial" w:cs="Arial"/>
          <w:i/>
          <w:sz w:val="24"/>
          <w:szCs w:val="24"/>
        </w:rPr>
        <w:t>What</w:t>
      </w:r>
      <w:proofErr w:type="gramEnd"/>
      <w:r w:rsidRPr="00D03396">
        <w:rPr>
          <w:rFonts w:ascii="Arial" w:hAnsi="Arial" w:cs="Arial"/>
          <w:i/>
          <w:sz w:val="24"/>
          <w:szCs w:val="24"/>
        </w:rPr>
        <w:t xml:space="preserve"> is employee engagement and how do you improve it?</w:t>
      </w:r>
      <w:r w:rsidRPr="00D03396">
        <w:rPr>
          <w:rFonts w:ascii="Arial" w:hAnsi="Arial" w:cs="Arial"/>
          <w:sz w:val="24"/>
          <w:szCs w:val="24"/>
        </w:rPr>
        <w:t xml:space="preserve"> Available at: </w:t>
      </w:r>
      <w:hyperlink r:id="rId17" w:history="1">
        <w:r w:rsidRPr="00D03396">
          <w:rPr>
            <w:rStyle w:val="Hyperlink"/>
            <w:rFonts w:ascii="Arial" w:hAnsi="Arial" w:cs="Arial"/>
            <w:sz w:val="24"/>
            <w:szCs w:val="24"/>
          </w:rPr>
          <w:t>https://perma.cc/K8QG-TV9U</w:t>
        </w:r>
      </w:hyperlink>
      <w:r w:rsidRPr="00D03396">
        <w:rPr>
          <w:rFonts w:ascii="Arial" w:hAnsi="Arial" w:cs="Arial"/>
          <w:sz w:val="24"/>
          <w:szCs w:val="24"/>
        </w:rPr>
        <w:t xml:space="preserve"> (accessed on 23/01/2024)</w:t>
      </w:r>
    </w:p>
    <w:p w14:paraId="701E561F" w14:textId="10589B7D" w:rsidR="00E2384D" w:rsidRPr="00D03396" w:rsidRDefault="00256D2A">
      <w:pPr>
        <w:rPr>
          <w:rFonts w:ascii="Arial" w:hAnsi="Arial" w:cs="Arial"/>
          <w:sz w:val="24"/>
          <w:szCs w:val="24"/>
        </w:rPr>
      </w:pPr>
      <w:r w:rsidRPr="00D03396">
        <w:rPr>
          <w:rFonts w:ascii="Arial" w:hAnsi="Arial" w:cs="Arial"/>
          <w:sz w:val="24"/>
          <w:szCs w:val="24"/>
        </w:rPr>
        <w:t xml:space="preserve">George, S. (2023) </w:t>
      </w:r>
      <w:r w:rsidRPr="00D03396">
        <w:rPr>
          <w:rFonts w:ascii="Arial" w:hAnsi="Arial" w:cs="Arial"/>
          <w:i/>
          <w:sz w:val="24"/>
          <w:szCs w:val="24"/>
        </w:rPr>
        <w:t>Workforce Planning</w:t>
      </w:r>
      <w:r w:rsidRPr="00D03396">
        <w:rPr>
          <w:rFonts w:ascii="Arial" w:hAnsi="Arial" w:cs="Arial"/>
          <w:sz w:val="24"/>
          <w:szCs w:val="24"/>
        </w:rPr>
        <w:t xml:space="preserve">. Available at: </w:t>
      </w:r>
      <w:hyperlink r:id="rId18" w:history="1">
        <w:r w:rsidRPr="00D03396">
          <w:rPr>
            <w:rFonts w:ascii="Arial" w:hAnsi="Arial" w:cs="Arial"/>
            <w:color w:val="0000FF"/>
            <w:sz w:val="24"/>
            <w:szCs w:val="24"/>
            <w:u w:val="single"/>
          </w:rPr>
          <w:t>https://www.cipd.org/uk/knowledge/factsheets/workforce-planning-factsheet/</w:t>
        </w:r>
      </w:hyperlink>
      <w:r w:rsidRPr="00D03396">
        <w:rPr>
          <w:rFonts w:ascii="Arial" w:hAnsi="Arial" w:cs="Arial"/>
          <w:sz w:val="24"/>
          <w:szCs w:val="24"/>
        </w:rPr>
        <w:t xml:space="preserve"> (accessed on 21/01/2024)</w:t>
      </w:r>
    </w:p>
    <w:p w14:paraId="3251D185" w14:textId="6F140E5F" w:rsidR="00E46192" w:rsidRPr="00D03396" w:rsidRDefault="00E46192">
      <w:pPr>
        <w:rPr>
          <w:rFonts w:ascii="Arial" w:hAnsi="Arial" w:cs="Arial"/>
          <w:sz w:val="24"/>
          <w:szCs w:val="24"/>
        </w:rPr>
      </w:pPr>
      <w:r w:rsidRPr="00D03396">
        <w:rPr>
          <w:rFonts w:ascii="Arial" w:hAnsi="Arial" w:cs="Arial"/>
          <w:sz w:val="24"/>
          <w:szCs w:val="24"/>
        </w:rPr>
        <w:t xml:space="preserve">George, S. (2024) </w:t>
      </w:r>
      <w:r w:rsidRPr="00D03396">
        <w:rPr>
          <w:rFonts w:ascii="Arial" w:hAnsi="Arial" w:cs="Arial"/>
          <w:i/>
          <w:sz w:val="24"/>
          <w:szCs w:val="24"/>
        </w:rPr>
        <w:t>Succession Planning.</w:t>
      </w:r>
      <w:r w:rsidRPr="00D03396">
        <w:rPr>
          <w:rFonts w:ascii="Arial" w:hAnsi="Arial" w:cs="Arial"/>
          <w:sz w:val="24"/>
          <w:szCs w:val="24"/>
        </w:rPr>
        <w:t xml:space="preserve"> Available at: </w:t>
      </w:r>
      <w:hyperlink r:id="rId19" w:history="1">
        <w:r w:rsidRPr="00D03396">
          <w:rPr>
            <w:rFonts w:ascii="Arial" w:hAnsi="Arial" w:cs="Arial"/>
            <w:color w:val="0000FF"/>
            <w:sz w:val="24"/>
            <w:szCs w:val="24"/>
            <w:u w:val="single"/>
          </w:rPr>
          <w:t>https://www.cipd.org/uk/knowledge/factsheets/succession-planning-factsheet/</w:t>
        </w:r>
      </w:hyperlink>
      <w:r w:rsidRPr="00D03396">
        <w:rPr>
          <w:rFonts w:ascii="Arial" w:hAnsi="Arial" w:cs="Arial"/>
          <w:sz w:val="24"/>
          <w:szCs w:val="24"/>
        </w:rPr>
        <w:t xml:space="preserve"> (accessed on 23/01/2024)</w:t>
      </w:r>
    </w:p>
    <w:p w14:paraId="1E243C87" w14:textId="74B29EAA" w:rsidR="00E2384D" w:rsidRPr="00D03396" w:rsidRDefault="00E2384D">
      <w:pPr>
        <w:rPr>
          <w:rFonts w:ascii="Arial" w:hAnsi="Arial" w:cs="Arial"/>
          <w:sz w:val="24"/>
          <w:szCs w:val="24"/>
        </w:rPr>
      </w:pPr>
      <w:proofErr w:type="spellStart"/>
      <w:r w:rsidRPr="00D03396">
        <w:rPr>
          <w:rFonts w:ascii="Arial" w:hAnsi="Arial" w:cs="Arial"/>
          <w:sz w:val="24"/>
          <w:szCs w:val="24"/>
        </w:rPr>
        <w:lastRenderedPageBreak/>
        <w:t>Haan</w:t>
      </w:r>
      <w:proofErr w:type="spellEnd"/>
      <w:r w:rsidRPr="00D03396">
        <w:rPr>
          <w:rFonts w:ascii="Arial" w:hAnsi="Arial" w:cs="Arial"/>
          <w:sz w:val="24"/>
          <w:szCs w:val="24"/>
        </w:rPr>
        <w:t xml:space="preserve">, S (2023) </w:t>
      </w:r>
      <w:r w:rsidRPr="00D03396">
        <w:rPr>
          <w:rFonts w:ascii="Arial" w:hAnsi="Arial" w:cs="Arial"/>
          <w:i/>
          <w:sz w:val="24"/>
          <w:szCs w:val="24"/>
        </w:rPr>
        <w:t>SWOT analysis</w:t>
      </w:r>
      <w:r w:rsidRPr="00D03396">
        <w:rPr>
          <w:rFonts w:ascii="Arial" w:hAnsi="Arial" w:cs="Arial"/>
          <w:sz w:val="24"/>
          <w:szCs w:val="24"/>
        </w:rPr>
        <w:t xml:space="preserve">. Available at: </w:t>
      </w:r>
      <w:hyperlink r:id="rId20" w:history="1">
        <w:r w:rsidR="007B1C38" w:rsidRPr="00D03396">
          <w:rPr>
            <w:rStyle w:val="Hyperlink"/>
            <w:rFonts w:ascii="Arial" w:hAnsi="Arial" w:cs="Arial"/>
            <w:sz w:val="24"/>
            <w:szCs w:val="24"/>
          </w:rPr>
          <w:t>https://www.cipd.org/uk/knowledge/factsheets/swot-analysis-factsheet/</w:t>
        </w:r>
      </w:hyperlink>
      <w:r w:rsidRPr="00D03396">
        <w:rPr>
          <w:rFonts w:ascii="Arial" w:hAnsi="Arial" w:cs="Arial"/>
          <w:sz w:val="24"/>
          <w:szCs w:val="24"/>
        </w:rPr>
        <w:t xml:space="preserve"> (accessed 13/01/2024)</w:t>
      </w:r>
    </w:p>
    <w:p w14:paraId="30F20FF6" w14:textId="2238801A" w:rsidR="0074072C" w:rsidRPr="00D03396" w:rsidRDefault="0074072C">
      <w:pPr>
        <w:rPr>
          <w:rFonts w:ascii="Arial" w:hAnsi="Arial" w:cs="Arial"/>
          <w:sz w:val="24"/>
          <w:szCs w:val="24"/>
        </w:rPr>
      </w:pPr>
      <w:r w:rsidRPr="00D03396">
        <w:rPr>
          <w:rFonts w:ascii="Arial" w:hAnsi="Arial" w:cs="Arial"/>
          <w:sz w:val="24"/>
          <w:szCs w:val="24"/>
        </w:rPr>
        <w:t xml:space="preserve">Hosseini, S.A., </w:t>
      </w:r>
      <w:proofErr w:type="spellStart"/>
      <w:r w:rsidRPr="00D03396">
        <w:rPr>
          <w:rFonts w:ascii="Arial" w:hAnsi="Arial" w:cs="Arial"/>
          <w:sz w:val="24"/>
          <w:szCs w:val="24"/>
        </w:rPr>
        <w:t>Moghaddam</w:t>
      </w:r>
      <w:proofErr w:type="spellEnd"/>
      <w:r w:rsidRPr="00D03396">
        <w:rPr>
          <w:rFonts w:ascii="Arial" w:hAnsi="Arial" w:cs="Arial"/>
          <w:sz w:val="24"/>
          <w:szCs w:val="24"/>
        </w:rPr>
        <w:t xml:space="preserve">, A., </w:t>
      </w:r>
      <w:proofErr w:type="spellStart"/>
      <w:r w:rsidRPr="00D03396">
        <w:rPr>
          <w:rFonts w:ascii="Arial" w:hAnsi="Arial" w:cs="Arial"/>
          <w:sz w:val="24"/>
          <w:szCs w:val="24"/>
        </w:rPr>
        <w:t>Damganian</w:t>
      </w:r>
      <w:proofErr w:type="spellEnd"/>
      <w:r w:rsidRPr="00D03396">
        <w:rPr>
          <w:rFonts w:ascii="Arial" w:hAnsi="Arial" w:cs="Arial"/>
          <w:sz w:val="24"/>
          <w:szCs w:val="24"/>
        </w:rPr>
        <w:t>, H. et al. (2022). </w:t>
      </w:r>
      <w:r w:rsidRPr="00D03396">
        <w:rPr>
          <w:rFonts w:ascii="Arial" w:hAnsi="Arial" w:cs="Arial"/>
          <w:i/>
          <w:sz w:val="24"/>
          <w:szCs w:val="24"/>
        </w:rPr>
        <w:t>The Effect of Perceived Corporate Social Responsibility and Sustainable Human Resources on Employee Engagement with the Moderating Role of the Employer Brand.</w:t>
      </w:r>
      <w:r w:rsidRPr="00D03396">
        <w:rPr>
          <w:rFonts w:ascii="Arial" w:hAnsi="Arial" w:cs="Arial"/>
          <w:sz w:val="24"/>
          <w:szCs w:val="24"/>
        </w:rPr>
        <w:t xml:space="preserve"> Available at: </w:t>
      </w:r>
      <w:hyperlink r:id="rId21" w:tgtFrame="_blank" w:tooltip="The Effect of Perceived Corporate Social Responsibility and Sustainable Human Resources on Employee Engagement with the Moderating Role of the Employer Brand" w:history="1">
        <w:r w:rsidRPr="00D03396">
          <w:rPr>
            <w:rStyle w:val="Hyperlink"/>
            <w:rFonts w:ascii="Arial" w:hAnsi="Arial" w:cs="Arial"/>
            <w:sz w:val="24"/>
            <w:szCs w:val="24"/>
          </w:rPr>
          <w:t>https://doi.org/10.1007/s10672-021-09376-0</w:t>
        </w:r>
      </w:hyperlink>
      <w:r w:rsidR="00007B12" w:rsidRPr="00D03396">
        <w:rPr>
          <w:rFonts w:ascii="Arial" w:hAnsi="Arial" w:cs="Arial"/>
          <w:sz w:val="24"/>
          <w:szCs w:val="24"/>
        </w:rPr>
        <w:t xml:space="preserve"> </w:t>
      </w:r>
      <w:r w:rsidRPr="00D03396">
        <w:rPr>
          <w:rFonts w:ascii="Arial" w:hAnsi="Arial" w:cs="Arial"/>
          <w:sz w:val="24"/>
          <w:szCs w:val="24"/>
        </w:rPr>
        <w:t>Employee Responsibilities and Rights Journal. Vol 34, pp101–12.</w:t>
      </w:r>
      <w:r w:rsidR="00007B12" w:rsidRPr="00D03396">
        <w:rPr>
          <w:rFonts w:ascii="Arial" w:hAnsi="Arial" w:cs="Arial"/>
          <w:sz w:val="24"/>
          <w:szCs w:val="24"/>
        </w:rPr>
        <w:t xml:space="preserve"> Accessed on 13/01/2024).</w:t>
      </w:r>
    </w:p>
    <w:p w14:paraId="6C97297A" w14:textId="45B0B870" w:rsidR="00F23662" w:rsidRPr="00D03396" w:rsidRDefault="00F23662">
      <w:pPr>
        <w:rPr>
          <w:rFonts w:ascii="Arial" w:hAnsi="Arial" w:cs="Arial"/>
          <w:sz w:val="24"/>
          <w:szCs w:val="24"/>
        </w:rPr>
      </w:pPr>
      <w:proofErr w:type="spellStart"/>
      <w:r w:rsidRPr="00D03396">
        <w:rPr>
          <w:rFonts w:ascii="Arial" w:hAnsi="Arial" w:cs="Arial"/>
          <w:sz w:val="24"/>
          <w:szCs w:val="24"/>
        </w:rPr>
        <w:t>Levington</w:t>
      </w:r>
      <w:proofErr w:type="spellEnd"/>
      <w:r w:rsidRPr="00D03396">
        <w:rPr>
          <w:rFonts w:ascii="Arial" w:hAnsi="Arial" w:cs="Arial"/>
          <w:sz w:val="24"/>
          <w:szCs w:val="24"/>
        </w:rPr>
        <w:t xml:space="preserve">, M., (2021) </w:t>
      </w:r>
      <w:r w:rsidRPr="002D604E">
        <w:rPr>
          <w:rFonts w:ascii="Arial" w:hAnsi="Arial" w:cs="Arial"/>
          <w:i/>
          <w:sz w:val="24"/>
          <w:szCs w:val="24"/>
        </w:rPr>
        <w:t>Why HR teams should include external contractors in their talent pools</w:t>
      </w:r>
      <w:r w:rsidRPr="00D03396">
        <w:rPr>
          <w:rFonts w:ascii="Arial" w:hAnsi="Arial" w:cs="Arial"/>
          <w:sz w:val="24"/>
          <w:szCs w:val="24"/>
        </w:rPr>
        <w:t xml:space="preserve">. Available at: </w:t>
      </w:r>
      <w:hyperlink r:id="rId22" w:history="1">
        <w:r w:rsidRPr="00D03396">
          <w:rPr>
            <w:rStyle w:val="Hyperlink"/>
            <w:rFonts w:ascii="Arial" w:hAnsi="Arial" w:cs="Arial"/>
            <w:sz w:val="24"/>
            <w:szCs w:val="24"/>
          </w:rPr>
          <w:t>https://www.cipd.org/uk/knowledge/bitesize-research/external-contractors-talent/</w:t>
        </w:r>
      </w:hyperlink>
      <w:r w:rsidRPr="00D03396">
        <w:rPr>
          <w:rFonts w:ascii="Arial" w:hAnsi="Arial" w:cs="Arial"/>
          <w:sz w:val="24"/>
          <w:szCs w:val="24"/>
        </w:rPr>
        <w:t xml:space="preserve"> (accessed on 24/01/2024)</w:t>
      </w:r>
    </w:p>
    <w:p w14:paraId="79F9FE9D" w14:textId="7977A09B" w:rsidR="00245601" w:rsidRPr="00D03396" w:rsidRDefault="007B1C38">
      <w:pPr>
        <w:rPr>
          <w:rFonts w:ascii="Arial" w:hAnsi="Arial" w:cs="Arial"/>
          <w:sz w:val="24"/>
          <w:szCs w:val="24"/>
        </w:rPr>
      </w:pPr>
      <w:r w:rsidRPr="00D03396">
        <w:rPr>
          <w:rFonts w:ascii="Arial" w:hAnsi="Arial" w:cs="Arial"/>
          <w:sz w:val="24"/>
          <w:szCs w:val="24"/>
        </w:rPr>
        <w:t xml:space="preserve">Link, A. (2024) </w:t>
      </w:r>
      <w:r w:rsidRPr="00D03396">
        <w:rPr>
          <w:rFonts w:ascii="Arial" w:hAnsi="Arial" w:cs="Arial"/>
          <w:i/>
          <w:sz w:val="24"/>
          <w:szCs w:val="24"/>
        </w:rPr>
        <w:t xml:space="preserve">Workforce </w:t>
      </w:r>
      <w:proofErr w:type="gramStart"/>
      <w:r w:rsidRPr="00D03396">
        <w:rPr>
          <w:rFonts w:ascii="Arial" w:hAnsi="Arial" w:cs="Arial"/>
          <w:i/>
          <w:sz w:val="24"/>
          <w:szCs w:val="24"/>
        </w:rPr>
        <w:t>Planning:</w:t>
      </w:r>
      <w:proofErr w:type="gramEnd"/>
      <w:r w:rsidRPr="00D03396">
        <w:rPr>
          <w:rFonts w:ascii="Arial" w:hAnsi="Arial" w:cs="Arial"/>
          <w:i/>
          <w:sz w:val="24"/>
          <w:szCs w:val="24"/>
        </w:rPr>
        <w:t xml:space="preserve"> A Complete Practical Guide 2024</w:t>
      </w:r>
      <w:r w:rsidRPr="00D03396">
        <w:rPr>
          <w:rFonts w:ascii="Arial" w:hAnsi="Arial" w:cs="Arial"/>
          <w:sz w:val="24"/>
          <w:szCs w:val="24"/>
        </w:rPr>
        <w:t xml:space="preserve">. Available at: </w:t>
      </w:r>
      <w:hyperlink r:id="rId23" w:history="1">
        <w:r w:rsidRPr="00D03396">
          <w:rPr>
            <w:rFonts w:ascii="Arial" w:hAnsi="Arial" w:cs="Arial"/>
            <w:color w:val="0000FF"/>
            <w:sz w:val="24"/>
            <w:szCs w:val="24"/>
            <w:u w:val="single"/>
          </w:rPr>
          <w:t>https://peoplemanagingpeople.com/how-to-guide/workforce-planning/</w:t>
        </w:r>
      </w:hyperlink>
      <w:r w:rsidRPr="00D03396">
        <w:rPr>
          <w:rFonts w:ascii="Arial" w:hAnsi="Arial" w:cs="Arial"/>
          <w:sz w:val="24"/>
          <w:szCs w:val="24"/>
        </w:rPr>
        <w:t xml:space="preserve"> (accessed on 21/01/2024)</w:t>
      </w:r>
    </w:p>
    <w:p w14:paraId="7D59600D" w14:textId="02A2DBD4" w:rsidR="004F54C4" w:rsidRPr="00D03396" w:rsidRDefault="004F54C4">
      <w:pPr>
        <w:rPr>
          <w:rFonts w:ascii="Arial" w:hAnsi="Arial" w:cs="Arial"/>
          <w:sz w:val="24"/>
          <w:szCs w:val="24"/>
        </w:rPr>
      </w:pPr>
      <w:r w:rsidRPr="00D03396">
        <w:rPr>
          <w:rFonts w:ascii="Arial" w:hAnsi="Arial" w:cs="Arial"/>
          <w:sz w:val="24"/>
          <w:szCs w:val="24"/>
        </w:rPr>
        <w:t>McCartney, C.,</w:t>
      </w:r>
      <w:r w:rsidR="002D604E">
        <w:rPr>
          <w:rFonts w:ascii="Arial" w:hAnsi="Arial" w:cs="Arial"/>
          <w:sz w:val="24"/>
          <w:szCs w:val="24"/>
        </w:rPr>
        <w:t xml:space="preserve"> (2023)</w:t>
      </w:r>
      <w:r w:rsidRPr="00D03396">
        <w:rPr>
          <w:rFonts w:ascii="Arial" w:hAnsi="Arial" w:cs="Arial"/>
          <w:sz w:val="24"/>
          <w:szCs w:val="24"/>
        </w:rPr>
        <w:t xml:space="preserve"> </w:t>
      </w:r>
      <w:r w:rsidRPr="002D604E">
        <w:rPr>
          <w:rFonts w:ascii="Arial" w:hAnsi="Arial" w:cs="Arial"/>
          <w:i/>
          <w:sz w:val="24"/>
          <w:szCs w:val="24"/>
        </w:rPr>
        <w:t>Recruitment: an introduction</w:t>
      </w:r>
      <w:r w:rsidRPr="00D03396">
        <w:rPr>
          <w:rFonts w:ascii="Arial" w:hAnsi="Arial" w:cs="Arial"/>
          <w:sz w:val="24"/>
          <w:szCs w:val="24"/>
        </w:rPr>
        <w:t xml:space="preserve">. Available at: </w:t>
      </w:r>
      <w:hyperlink r:id="rId24" w:history="1">
        <w:r w:rsidRPr="00D03396">
          <w:rPr>
            <w:rStyle w:val="Hyperlink"/>
            <w:rFonts w:ascii="Arial" w:hAnsi="Arial" w:cs="Arial"/>
            <w:sz w:val="24"/>
            <w:szCs w:val="24"/>
          </w:rPr>
          <w:t>https://www.cipd.org/uk/knowledge/factsheets/recruitment-factsheet/</w:t>
        </w:r>
      </w:hyperlink>
      <w:r w:rsidRPr="00D03396">
        <w:rPr>
          <w:rFonts w:ascii="Arial" w:hAnsi="Arial" w:cs="Arial"/>
          <w:sz w:val="24"/>
          <w:szCs w:val="24"/>
        </w:rPr>
        <w:t xml:space="preserve"> (accessed on 23/01/2024)</w:t>
      </w:r>
    </w:p>
    <w:p w14:paraId="740C983D" w14:textId="098E055C" w:rsidR="007A3138" w:rsidRPr="00D03396" w:rsidRDefault="007A3138">
      <w:pPr>
        <w:rPr>
          <w:rFonts w:ascii="Arial" w:hAnsi="Arial" w:cs="Arial"/>
          <w:sz w:val="24"/>
          <w:szCs w:val="24"/>
        </w:rPr>
      </w:pPr>
      <w:r w:rsidRPr="00D03396">
        <w:rPr>
          <w:rFonts w:ascii="Arial" w:hAnsi="Arial" w:cs="Arial"/>
          <w:sz w:val="24"/>
          <w:szCs w:val="24"/>
        </w:rPr>
        <w:t xml:space="preserve">McCartney, C., </w:t>
      </w:r>
      <w:r w:rsidR="002D604E">
        <w:rPr>
          <w:rFonts w:ascii="Arial" w:hAnsi="Arial" w:cs="Arial"/>
          <w:sz w:val="24"/>
          <w:szCs w:val="24"/>
        </w:rPr>
        <w:t>(2023a</w:t>
      </w:r>
      <w:proofErr w:type="gramStart"/>
      <w:r w:rsidR="002D604E">
        <w:rPr>
          <w:rFonts w:ascii="Arial" w:hAnsi="Arial" w:cs="Arial"/>
          <w:sz w:val="24"/>
          <w:szCs w:val="24"/>
        </w:rPr>
        <w:t>)</w:t>
      </w:r>
      <w:r w:rsidRPr="002D604E">
        <w:rPr>
          <w:rFonts w:ascii="Arial" w:hAnsi="Arial" w:cs="Arial"/>
          <w:i/>
          <w:sz w:val="24"/>
          <w:szCs w:val="24"/>
        </w:rPr>
        <w:t>Selection</w:t>
      </w:r>
      <w:proofErr w:type="gramEnd"/>
      <w:r w:rsidRPr="002D604E">
        <w:rPr>
          <w:rFonts w:ascii="Arial" w:hAnsi="Arial" w:cs="Arial"/>
          <w:i/>
          <w:sz w:val="24"/>
          <w:szCs w:val="24"/>
        </w:rPr>
        <w:t xml:space="preserve"> Methods</w:t>
      </w:r>
      <w:r w:rsidRPr="00D03396">
        <w:rPr>
          <w:rFonts w:ascii="Arial" w:hAnsi="Arial" w:cs="Arial"/>
          <w:sz w:val="24"/>
          <w:szCs w:val="24"/>
        </w:rPr>
        <w:t xml:space="preserve">. Available at: </w:t>
      </w:r>
      <w:hyperlink r:id="rId25" w:history="1">
        <w:r w:rsidRPr="00D03396">
          <w:rPr>
            <w:rStyle w:val="Hyperlink"/>
            <w:rFonts w:ascii="Arial" w:hAnsi="Arial" w:cs="Arial"/>
            <w:sz w:val="24"/>
            <w:szCs w:val="24"/>
          </w:rPr>
          <w:t>https://www.cipd.org/uk/knowledge/factsheets/selection-factsheet/</w:t>
        </w:r>
      </w:hyperlink>
      <w:r w:rsidRPr="00D03396">
        <w:rPr>
          <w:rFonts w:ascii="Arial" w:hAnsi="Arial" w:cs="Arial"/>
          <w:sz w:val="24"/>
          <w:szCs w:val="24"/>
        </w:rPr>
        <w:t xml:space="preserve"> (accessed on 23/01/2024)</w:t>
      </w:r>
    </w:p>
    <w:p w14:paraId="6831D377" w14:textId="2870552B" w:rsidR="0008057D" w:rsidRPr="00D03396" w:rsidRDefault="0008057D">
      <w:pPr>
        <w:rPr>
          <w:rFonts w:ascii="Arial" w:hAnsi="Arial" w:cs="Arial"/>
          <w:sz w:val="24"/>
          <w:szCs w:val="24"/>
        </w:rPr>
      </w:pPr>
      <w:r w:rsidRPr="00D03396">
        <w:rPr>
          <w:rFonts w:ascii="Arial" w:hAnsi="Arial" w:cs="Arial"/>
          <w:sz w:val="24"/>
          <w:szCs w:val="24"/>
        </w:rPr>
        <w:t xml:space="preserve">McCartney, C., </w:t>
      </w:r>
      <w:r w:rsidR="002D604E">
        <w:rPr>
          <w:rFonts w:ascii="Arial" w:hAnsi="Arial" w:cs="Arial"/>
          <w:sz w:val="24"/>
          <w:szCs w:val="24"/>
        </w:rPr>
        <w:t xml:space="preserve">(2023b) </w:t>
      </w:r>
      <w:r w:rsidRPr="002D604E">
        <w:rPr>
          <w:rFonts w:ascii="Arial" w:hAnsi="Arial" w:cs="Arial"/>
          <w:i/>
          <w:sz w:val="24"/>
          <w:szCs w:val="24"/>
        </w:rPr>
        <w:t>Induction</w:t>
      </w:r>
      <w:r w:rsidRPr="00D03396">
        <w:rPr>
          <w:rFonts w:ascii="Arial" w:hAnsi="Arial" w:cs="Arial"/>
          <w:sz w:val="24"/>
          <w:szCs w:val="24"/>
        </w:rPr>
        <w:t xml:space="preserve">. Available at: </w:t>
      </w:r>
      <w:hyperlink r:id="rId26" w:history="1">
        <w:r w:rsidRPr="00D03396">
          <w:rPr>
            <w:rFonts w:ascii="Arial" w:hAnsi="Arial" w:cs="Arial"/>
            <w:color w:val="0000FF"/>
            <w:sz w:val="24"/>
            <w:szCs w:val="24"/>
            <w:u w:val="single"/>
          </w:rPr>
          <w:t>https://www.cipd.org/uk/knowledge/factsheets/induction-factsheet/</w:t>
        </w:r>
      </w:hyperlink>
      <w:r w:rsidRPr="00D03396">
        <w:rPr>
          <w:rFonts w:ascii="Arial" w:hAnsi="Arial" w:cs="Arial"/>
          <w:sz w:val="24"/>
          <w:szCs w:val="24"/>
        </w:rPr>
        <w:t xml:space="preserve"> (accessed on 28/01/2024)</w:t>
      </w:r>
    </w:p>
    <w:p w14:paraId="22CCDD3F" w14:textId="56DA64EC" w:rsidR="00245601" w:rsidRPr="00D03396" w:rsidRDefault="00245601">
      <w:pPr>
        <w:rPr>
          <w:rFonts w:ascii="Arial" w:hAnsi="Arial" w:cs="Arial"/>
          <w:sz w:val="24"/>
          <w:szCs w:val="24"/>
        </w:rPr>
      </w:pPr>
      <w:r w:rsidRPr="00D03396">
        <w:rPr>
          <w:rFonts w:ascii="Arial" w:hAnsi="Arial" w:cs="Arial"/>
          <w:sz w:val="24"/>
          <w:szCs w:val="24"/>
        </w:rPr>
        <w:t xml:space="preserve">Peters, R (2023) </w:t>
      </w:r>
      <w:r w:rsidRPr="00D03396">
        <w:rPr>
          <w:rFonts w:ascii="Arial" w:hAnsi="Arial" w:cs="Arial"/>
          <w:i/>
          <w:sz w:val="24"/>
          <w:szCs w:val="24"/>
        </w:rPr>
        <w:t>Employer Brand</w:t>
      </w:r>
      <w:r w:rsidRPr="00D03396">
        <w:rPr>
          <w:rFonts w:ascii="Arial" w:hAnsi="Arial" w:cs="Arial"/>
          <w:sz w:val="24"/>
          <w:szCs w:val="24"/>
        </w:rPr>
        <w:t xml:space="preserve">. Available at: </w:t>
      </w:r>
      <w:hyperlink r:id="rId27" w:history="1">
        <w:r w:rsidR="007B1C38" w:rsidRPr="00D03396">
          <w:rPr>
            <w:rFonts w:ascii="Arial" w:hAnsi="Arial" w:cs="Arial"/>
            <w:color w:val="0000FF"/>
            <w:sz w:val="24"/>
            <w:szCs w:val="24"/>
            <w:u w:val="single"/>
          </w:rPr>
          <w:t>https://www.cipd.org/uk/knowledge/factsheets/recruitment-brand-factsheet/</w:t>
        </w:r>
      </w:hyperlink>
      <w:r w:rsidRPr="00D03396">
        <w:rPr>
          <w:rFonts w:ascii="Arial" w:hAnsi="Arial" w:cs="Arial"/>
          <w:sz w:val="24"/>
          <w:szCs w:val="24"/>
        </w:rPr>
        <w:t xml:space="preserve"> (accessed 13/01/2024)</w:t>
      </w:r>
    </w:p>
    <w:p w14:paraId="135E844F" w14:textId="7CB8617D" w:rsidR="000E7089" w:rsidRPr="00D03396" w:rsidRDefault="000E7089">
      <w:pPr>
        <w:rPr>
          <w:rFonts w:ascii="Arial" w:hAnsi="Arial" w:cs="Arial"/>
          <w:sz w:val="24"/>
          <w:szCs w:val="24"/>
        </w:rPr>
      </w:pPr>
      <w:r w:rsidRPr="00D03396">
        <w:rPr>
          <w:rFonts w:ascii="Arial" w:hAnsi="Arial" w:cs="Arial"/>
          <w:sz w:val="24"/>
          <w:szCs w:val="24"/>
        </w:rPr>
        <w:t xml:space="preserve">Peters, R., (2023a) </w:t>
      </w:r>
      <w:r w:rsidRPr="00D03396">
        <w:rPr>
          <w:rFonts w:ascii="Arial" w:hAnsi="Arial" w:cs="Arial"/>
          <w:i/>
          <w:sz w:val="24"/>
          <w:szCs w:val="24"/>
        </w:rPr>
        <w:t>Employee turnover and retention.</w:t>
      </w:r>
      <w:r w:rsidRPr="00D03396">
        <w:rPr>
          <w:rFonts w:ascii="Arial" w:hAnsi="Arial" w:cs="Arial"/>
          <w:sz w:val="24"/>
          <w:szCs w:val="24"/>
        </w:rPr>
        <w:t xml:space="preserve"> Available at: </w:t>
      </w:r>
      <w:hyperlink r:id="rId28" w:history="1">
        <w:r w:rsidRPr="00D03396">
          <w:rPr>
            <w:rStyle w:val="Hyperlink"/>
            <w:rFonts w:ascii="Arial" w:hAnsi="Arial" w:cs="Arial"/>
            <w:sz w:val="24"/>
            <w:szCs w:val="24"/>
          </w:rPr>
          <w:t>https://www.cipd.org/uk/knowledge/factsheets/turnover-retention-factsheet/</w:t>
        </w:r>
      </w:hyperlink>
      <w:r w:rsidRPr="00D03396">
        <w:rPr>
          <w:rFonts w:ascii="Arial" w:hAnsi="Arial" w:cs="Arial"/>
          <w:sz w:val="24"/>
          <w:szCs w:val="24"/>
        </w:rPr>
        <w:t xml:space="preserve"> (accessed on 23/01/2024)</w:t>
      </w:r>
    </w:p>
    <w:p w14:paraId="4880E49B" w14:textId="07D79CCB" w:rsidR="00BB3291" w:rsidRPr="00D03396" w:rsidRDefault="00BB3291">
      <w:pPr>
        <w:rPr>
          <w:rFonts w:ascii="Arial" w:hAnsi="Arial" w:cs="Arial"/>
          <w:sz w:val="24"/>
          <w:szCs w:val="24"/>
        </w:rPr>
      </w:pPr>
      <w:proofErr w:type="spellStart"/>
      <w:r w:rsidRPr="00D03396">
        <w:rPr>
          <w:rFonts w:ascii="Arial" w:hAnsi="Arial" w:cs="Arial"/>
          <w:sz w:val="24"/>
          <w:szCs w:val="24"/>
        </w:rPr>
        <w:t>Quilliam</w:t>
      </w:r>
      <w:proofErr w:type="spellEnd"/>
      <w:r w:rsidRPr="00D03396">
        <w:rPr>
          <w:rFonts w:ascii="Arial" w:hAnsi="Arial" w:cs="Arial"/>
          <w:sz w:val="24"/>
          <w:szCs w:val="24"/>
        </w:rPr>
        <w:t xml:space="preserve">, G., (2023) </w:t>
      </w:r>
      <w:r w:rsidRPr="002D604E">
        <w:rPr>
          <w:rFonts w:ascii="Arial" w:hAnsi="Arial" w:cs="Arial"/>
          <w:i/>
          <w:sz w:val="24"/>
          <w:szCs w:val="24"/>
        </w:rPr>
        <w:t>Talent Management</w:t>
      </w:r>
      <w:r w:rsidRPr="00D03396">
        <w:rPr>
          <w:rFonts w:ascii="Arial" w:hAnsi="Arial" w:cs="Arial"/>
          <w:sz w:val="24"/>
          <w:szCs w:val="24"/>
        </w:rPr>
        <w:t xml:space="preserve">. Available at: </w:t>
      </w:r>
      <w:hyperlink r:id="rId29" w:history="1">
        <w:r w:rsidRPr="00D03396">
          <w:rPr>
            <w:rStyle w:val="Hyperlink"/>
            <w:rFonts w:ascii="Arial" w:hAnsi="Arial" w:cs="Arial"/>
            <w:sz w:val="24"/>
            <w:szCs w:val="24"/>
          </w:rPr>
          <w:t>https://www.cipd.org/uk/knowledge/factsheets/talent-factsheet/</w:t>
        </w:r>
      </w:hyperlink>
      <w:r w:rsidRPr="00D03396">
        <w:rPr>
          <w:rFonts w:ascii="Arial" w:hAnsi="Arial" w:cs="Arial"/>
          <w:sz w:val="24"/>
          <w:szCs w:val="24"/>
        </w:rPr>
        <w:t xml:space="preserve"> (accessed on 23/01/2024)</w:t>
      </w:r>
    </w:p>
    <w:p w14:paraId="75A6DBDA" w14:textId="743B2009" w:rsidR="003820FF" w:rsidRPr="00D03396" w:rsidRDefault="003820FF">
      <w:pPr>
        <w:rPr>
          <w:rFonts w:ascii="Arial" w:hAnsi="Arial" w:cs="Arial"/>
          <w:sz w:val="24"/>
          <w:szCs w:val="24"/>
        </w:rPr>
      </w:pPr>
      <w:proofErr w:type="spellStart"/>
      <w:r w:rsidRPr="00D03396">
        <w:rPr>
          <w:rFonts w:ascii="Arial" w:hAnsi="Arial" w:cs="Arial"/>
          <w:sz w:val="24"/>
          <w:szCs w:val="24"/>
        </w:rPr>
        <w:t>Rohwerder</w:t>
      </w:r>
      <w:proofErr w:type="spellEnd"/>
      <w:r w:rsidRPr="00D03396">
        <w:rPr>
          <w:rFonts w:ascii="Arial" w:hAnsi="Arial" w:cs="Arial"/>
          <w:sz w:val="24"/>
          <w:szCs w:val="24"/>
        </w:rPr>
        <w:t xml:space="preserve">, B. (2017). </w:t>
      </w:r>
      <w:r w:rsidRPr="00D03396">
        <w:rPr>
          <w:rFonts w:ascii="Arial" w:hAnsi="Arial" w:cs="Arial"/>
          <w:i/>
          <w:iCs/>
          <w:sz w:val="24"/>
          <w:szCs w:val="24"/>
        </w:rPr>
        <w:t>Impact of diversity and inclusion within organisations</w:t>
      </w:r>
      <w:r w:rsidRPr="00D03396">
        <w:rPr>
          <w:rFonts w:ascii="Arial" w:hAnsi="Arial" w:cs="Arial"/>
          <w:sz w:val="24"/>
          <w:szCs w:val="24"/>
        </w:rPr>
        <w:t xml:space="preserve">.  Available at: </w:t>
      </w:r>
      <w:hyperlink r:id="rId30" w:history="1">
        <w:r w:rsidRPr="00D03396">
          <w:rPr>
            <w:rStyle w:val="Hyperlink"/>
            <w:rFonts w:ascii="Arial" w:hAnsi="Arial" w:cs="Arial"/>
            <w:sz w:val="24"/>
            <w:szCs w:val="24"/>
          </w:rPr>
          <w:t>https://assets.publishing.service.gov.uk/media/5ba51175e5274a54d5c39c19/109_Diversity_and_inclusion_within_organisations.pdf</w:t>
        </w:r>
      </w:hyperlink>
      <w:r w:rsidRPr="00D03396">
        <w:rPr>
          <w:rFonts w:ascii="Arial" w:hAnsi="Arial" w:cs="Arial"/>
          <w:sz w:val="24"/>
          <w:szCs w:val="24"/>
        </w:rPr>
        <w:t xml:space="preserve"> (accessed on 25/01/2024)</w:t>
      </w:r>
    </w:p>
    <w:p w14:paraId="1B48DE6D" w14:textId="201DDD92" w:rsidR="00F4129B" w:rsidRPr="00D03396" w:rsidRDefault="00F4129B">
      <w:pPr>
        <w:rPr>
          <w:rFonts w:ascii="Arial" w:hAnsi="Arial" w:cs="Arial"/>
          <w:sz w:val="24"/>
          <w:szCs w:val="24"/>
        </w:rPr>
      </w:pPr>
      <w:proofErr w:type="spellStart"/>
      <w:r w:rsidRPr="00D03396">
        <w:rPr>
          <w:rFonts w:ascii="Arial" w:hAnsi="Arial" w:cs="Arial"/>
          <w:sz w:val="24"/>
          <w:szCs w:val="24"/>
        </w:rPr>
        <w:t>Sibisi</w:t>
      </w:r>
      <w:proofErr w:type="spellEnd"/>
      <w:r w:rsidRPr="00D03396">
        <w:rPr>
          <w:rFonts w:ascii="Arial" w:hAnsi="Arial" w:cs="Arial"/>
          <w:sz w:val="24"/>
          <w:szCs w:val="24"/>
        </w:rPr>
        <w:t xml:space="preserve">, S., and </w:t>
      </w:r>
      <w:proofErr w:type="spellStart"/>
      <w:r w:rsidRPr="00D03396">
        <w:rPr>
          <w:rFonts w:ascii="Arial" w:hAnsi="Arial" w:cs="Arial"/>
          <w:sz w:val="24"/>
          <w:szCs w:val="24"/>
        </w:rPr>
        <w:t>Kappers</w:t>
      </w:r>
      <w:proofErr w:type="spellEnd"/>
      <w:r w:rsidRPr="00D03396">
        <w:rPr>
          <w:rFonts w:ascii="Arial" w:hAnsi="Arial" w:cs="Arial"/>
          <w:sz w:val="24"/>
          <w:szCs w:val="24"/>
        </w:rPr>
        <w:t xml:space="preserve">, G., (2022) </w:t>
      </w:r>
      <w:r w:rsidRPr="002D604E">
        <w:rPr>
          <w:rFonts w:ascii="Arial" w:hAnsi="Arial" w:cs="Arial"/>
          <w:i/>
          <w:sz w:val="24"/>
          <w:szCs w:val="24"/>
        </w:rPr>
        <w:t>Onboarding can make or break a new hire’s experience</w:t>
      </w:r>
      <w:r w:rsidRPr="00D03396">
        <w:rPr>
          <w:rFonts w:ascii="Arial" w:hAnsi="Arial" w:cs="Arial"/>
          <w:sz w:val="24"/>
          <w:szCs w:val="24"/>
        </w:rPr>
        <w:t xml:space="preserve">. Available at: </w:t>
      </w:r>
      <w:hyperlink r:id="rId31" w:history="1">
        <w:r w:rsidRPr="00D03396">
          <w:rPr>
            <w:rFonts w:ascii="Arial" w:hAnsi="Arial" w:cs="Arial"/>
            <w:color w:val="0000FF"/>
            <w:sz w:val="24"/>
            <w:szCs w:val="24"/>
            <w:u w:val="single"/>
          </w:rPr>
          <w:t>https://hbr.org/2022/04/onboarding-can-make-or-break-a-new-hires-experience</w:t>
        </w:r>
      </w:hyperlink>
      <w:r w:rsidRPr="00D03396">
        <w:rPr>
          <w:rFonts w:ascii="Arial" w:hAnsi="Arial" w:cs="Arial"/>
          <w:sz w:val="24"/>
          <w:szCs w:val="24"/>
        </w:rPr>
        <w:t xml:space="preserve"> (accessed on 28/01/2024)</w:t>
      </w:r>
    </w:p>
    <w:p w14:paraId="149B6FB2" w14:textId="6904FE9F" w:rsidR="00556A84" w:rsidRPr="00D03396" w:rsidRDefault="00245601">
      <w:pPr>
        <w:rPr>
          <w:rFonts w:ascii="Arial" w:hAnsi="Arial" w:cs="Arial"/>
          <w:sz w:val="24"/>
          <w:szCs w:val="24"/>
        </w:rPr>
      </w:pPr>
      <w:r w:rsidRPr="00D03396">
        <w:rPr>
          <w:rFonts w:ascii="Arial" w:hAnsi="Arial" w:cs="Arial"/>
          <w:sz w:val="24"/>
          <w:szCs w:val="24"/>
        </w:rPr>
        <w:lastRenderedPageBreak/>
        <w:t xml:space="preserve">Taylor, S. and </w:t>
      </w:r>
      <w:proofErr w:type="spellStart"/>
      <w:r w:rsidRPr="00D03396">
        <w:rPr>
          <w:rFonts w:ascii="Arial" w:hAnsi="Arial" w:cs="Arial"/>
          <w:sz w:val="24"/>
          <w:szCs w:val="24"/>
        </w:rPr>
        <w:t>Woodhams</w:t>
      </w:r>
      <w:proofErr w:type="spellEnd"/>
      <w:r w:rsidRPr="00D03396">
        <w:rPr>
          <w:rFonts w:ascii="Arial" w:hAnsi="Arial" w:cs="Arial"/>
          <w:sz w:val="24"/>
          <w:szCs w:val="24"/>
        </w:rPr>
        <w:t xml:space="preserve">, C (2022) </w:t>
      </w:r>
      <w:r w:rsidRPr="00D03396">
        <w:rPr>
          <w:rFonts w:ascii="Arial" w:hAnsi="Arial" w:cs="Arial"/>
          <w:i/>
          <w:sz w:val="24"/>
          <w:szCs w:val="24"/>
        </w:rPr>
        <w:t>Studying Human Resource Management</w:t>
      </w:r>
      <w:r w:rsidRPr="00D03396">
        <w:rPr>
          <w:rFonts w:ascii="Arial" w:hAnsi="Arial" w:cs="Arial"/>
          <w:sz w:val="24"/>
          <w:szCs w:val="24"/>
        </w:rPr>
        <w:t>, 3</w:t>
      </w:r>
      <w:r w:rsidRPr="00D03396">
        <w:rPr>
          <w:rFonts w:ascii="Arial" w:hAnsi="Arial" w:cs="Arial"/>
          <w:sz w:val="24"/>
          <w:szCs w:val="24"/>
          <w:vertAlign w:val="superscript"/>
        </w:rPr>
        <w:t>rd</w:t>
      </w:r>
      <w:r w:rsidRPr="00D03396">
        <w:rPr>
          <w:rFonts w:ascii="Arial" w:hAnsi="Arial" w:cs="Arial"/>
          <w:sz w:val="24"/>
          <w:szCs w:val="24"/>
        </w:rPr>
        <w:t xml:space="preserve"> Edition, London: </w:t>
      </w:r>
      <w:proofErr w:type="spellStart"/>
      <w:r w:rsidRPr="00D03396">
        <w:rPr>
          <w:rFonts w:ascii="Arial" w:hAnsi="Arial" w:cs="Arial"/>
          <w:sz w:val="24"/>
          <w:szCs w:val="24"/>
        </w:rPr>
        <w:t>Kogan</w:t>
      </w:r>
      <w:proofErr w:type="spellEnd"/>
      <w:r w:rsidRPr="00D03396">
        <w:rPr>
          <w:rFonts w:ascii="Arial" w:hAnsi="Arial" w:cs="Arial"/>
          <w:sz w:val="24"/>
          <w:szCs w:val="24"/>
        </w:rPr>
        <w:t xml:space="preserve"> Page </w:t>
      </w:r>
    </w:p>
    <w:p w14:paraId="7DCF1193" w14:textId="3D67F221" w:rsidR="00B85A96" w:rsidRPr="00D03396" w:rsidRDefault="00556A84">
      <w:pPr>
        <w:rPr>
          <w:rFonts w:ascii="Arial" w:hAnsi="Arial" w:cs="Arial"/>
          <w:sz w:val="24"/>
          <w:szCs w:val="24"/>
        </w:rPr>
      </w:pPr>
      <w:r w:rsidRPr="00D03396">
        <w:rPr>
          <w:rFonts w:ascii="Arial" w:hAnsi="Arial" w:cs="Arial"/>
          <w:sz w:val="24"/>
          <w:szCs w:val="24"/>
        </w:rPr>
        <w:t xml:space="preserve">Taylor, S. and </w:t>
      </w:r>
      <w:proofErr w:type="spellStart"/>
      <w:r w:rsidRPr="00D03396">
        <w:rPr>
          <w:rFonts w:ascii="Arial" w:hAnsi="Arial" w:cs="Arial"/>
          <w:sz w:val="24"/>
          <w:szCs w:val="24"/>
        </w:rPr>
        <w:t>Woodhams</w:t>
      </w:r>
      <w:proofErr w:type="spellEnd"/>
      <w:r w:rsidRPr="00D03396">
        <w:rPr>
          <w:rFonts w:ascii="Arial" w:hAnsi="Arial" w:cs="Arial"/>
          <w:sz w:val="24"/>
          <w:szCs w:val="24"/>
        </w:rPr>
        <w:t xml:space="preserve">, C (2022a) </w:t>
      </w:r>
      <w:r w:rsidRPr="00D03396">
        <w:rPr>
          <w:rFonts w:ascii="Arial" w:hAnsi="Arial" w:cs="Arial"/>
          <w:i/>
          <w:sz w:val="24"/>
          <w:szCs w:val="24"/>
        </w:rPr>
        <w:t>Human Resource Managemen</w:t>
      </w:r>
      <w:r w:rsidRPr="00D03396">
        <w:rPr>
          <w:rFonts w:ascii="Arial" w:hAnsi="Arial" w:cs="Arial"/>
          <w:sz w:val="24"/>
          <w:szCs w:val="24"/>
        </w:rPr>
        <w:t>t, 3</w:t>
      </w:r>
      <w:r w:rsidRPr="00D03396">
        <w:rPr>
          <w:rFonts w:ascii="Arial" w:hAnsi="Arial" w:cs="Arial"/>
          <w:sz w:val="24"/>
          <w:szCs w:val="24"/>
          <w:vertAlign w:val="superscript"/>
        </w:rPr>
        <w:t>rd</w:t>
      </w:r>
      <w:r w:rsidRPr="00D03396">
        <w:rPr>
          <w:rFonts w:ascii="Arial" w:hAnsi="Arial" w:cs="Arial"/>
          <w:sz w:val="24"/>
          <w:szCs w:val="24"/>
        </w:rPr>
        <w:t xml:space="preserve"> Edition, London: </w:t>
      </w:r>
      <w:proofErr w:type="spellStart"/>
      <w:r w:rsidRPr="00D03396">
        <w:rPr>
          <w:rFonts w:ascii="Arial" w:hAnsi="Arial" w:cs="Arial"/>
          <w:sz w:val="24"/>
          <w:szCs w:val="24"/>
        </w:rPr>
        <w:t>Kogan</w:t>
      </w:r>
      <w:proofErr w:type="spellEnd"/>
      <w:r w:rsidRPr="00D03396">
        <w:rPr>
          <w:rFonts w:ascii="Arial" w:hAnsi="Arial" w:cs="Arial"/>
          <w:sz w:val="24"/>
          <w:szCs w:val="24"/>
        </w:rPr>
        <w:t xml:space="preserve"> Page</w:t>
      </w:r>
    </w:p>
    <w:p w14:paraId="4A4713E4" w14:textId="25E0ADEC" w:rsidR="00B85A96" w:rsidRPr="00D03396" w:rsidRDefault="00B85A96">
      <w:pPr>
        <w:rPr>
          <w:rFonts w:ascii="Arial" w:hAnsi="Arial" w:cs="Arial"/>
          <w:sz w:val="24"/>
          <w:szCs w:val="24"/>
        </w:rPr>
      </w:pPr>
      <w:r w:rsidRPr="00D03396">
        <w:rPr>
          <w:rFonts w:ascii="Arial" w:hAnsi="Arial" w:cs="Arial"/>
          <w:sz w:val="24"/>
          <w:szCs w:val="24"/>
        </w:rPr>
        <w:t xml:space="preserve">UK Government (2010) </w:t>
      </w:r>
      <w:r w:rsidRPr="00D03396">
        <w:rPr>
          <w:rFonts w:ascii="Arial" w:hAnsi="Arial" w:cs="Arial"/>
          <w:i/>
          <w:sz w:val="24"/>
          <w:szCs w:val="24"/>
        </w:rPr>
        <w:t>Department for Business Innovation &amp; Skills; Skills for Sustainable Growth</w:t>
      </w:r>
      <w:r w:rsidR="00E51C9E" w:rsidRPr="00D03396">
        <w:rPr>
          <w:rFonts w:ascii="Arial" w:hAnsi="Arial" w:cs="Arial"/>
          <w:i/>
          <w:sz w:val="24"/>
          <w:szCs w:val="24"/>
        </w:rPr>
        <w:t xml:space="preserve">. </w:t>
      </w:r>
      <w:r w:rsidR="00E51C9E" w:rsidRPr="00D03396">
        <w:rPr>
          <w:rFonts w:ascii="Arial" w:hAnsi="Arial" w:cs="Arial"/>
          <w:sz w:val="24"/>
          <w:szCs w:val="24"/>
        </w:rPr>
        <w:t xml:space="preserve">Available at: </w:t>
      </w:r>
      <w:hyperlink r:id="rId32" w:history="1">
        <w:r w:rsidR="00E51C9E" w:rsidRPr="00D03396">
          <w:rPr>
            <w:rStyle w:val="Hyperlink"/>
            <w:rFonts w:ascii="Arial" w:hAnsi="Arial" w:cs="Arial"/>
            <w:sz w:val="24"/>
            <w:szCs w:val="24"/>
          </w:rPr>
          <w:t>https://assets.publishing.service.gov.uk/media/5a78f520ed915d07d35b3c0c/10-1274-skills-for-sustainable-growth-strategy.pdf</w:t>
        </w:r>
      </w:hyperlink>
      <w:r w:rsidR="00E51C9E" w:rsidRPr="00D03396">
        <w:rPr>
          <w:rFonts w:ascii="Arial" w:hAnsi="Arial" w:cs="Arial"/>
          <w:sz w:val="24"/>
          <w:szCs w:val="24"/>
        </w:rPr>
        <w:t xml:space="preserve"> (accessed on 21/01/2024)</w:t>
      </w:r>
    </w:p>
    <w:p w14:paraId="377D0C4E" w14:textId="1E7C4D59" w:rsidR="005936F8" w:rsidRPr="00D03396" w:rsidRDefault="002D604E">
      <w:pPr>
        <w:rPr>
          <w:rFonts w:ascii="Arial" w:hAnsi="Arial" w:cs="Arial"/>
          <w:sz w:val="24"/>
          <w:szCs w:val="24"/>
        </w:rPr>
      </w:pPr>
      <w:r>
        <w:rPr>
          <w:rFonts w:ascii="Arial" w:hAnsi="Arial" w:cs="Arial"/>
          <w:sz w:val="24"/>
          <w:szCs w:val="24"/>
        </w:rPr>
        <w:t xml:space="preserve">UK Government, </w:t>
      </w:r>
      <w:r w:rsidR="005936F8" w:rsidRPr="00D03396">
        <w:rPr>
          <w:rFonts w:ascii="Arial" w:hAnsi="Arial" w:cs="Arial"/>
          <w:sz w:val="24"/>
          <w:szCs w:val="24"/>
        </w:rPr>
        <w:t>(</w:t>
      </w:r>
      <w:proofErr w:type="spellStart"/>
      <w:r w:rsidR="005936F8" w:rsidRPr="00D03396">
        <w:rPr>
          <w:rFonts w:ascii="Arial" w:hAnsi="Arial" w:cs="Arial"/>
          <w:sz w:val="24"/>
          <w:szCs w:val="24"/>
        </w:rPr>
        <w:t>n.d</w:t>
      </w:r>
      <w:proofErr w:type="spellEnd"/>
      <w:r w:rsidR="005936F8" w:rsidRPr="00D03396">
        <w:rPr>
          <w:rFonts w:ascii="Arial" w:hAnsi="Arial" w:cs="Arial"/>
          <w:sz w:val="24"/>
          <w:szCs w:val="24"/>
        </w:rPr>
        <w:t xml:space="preserve">) </w:t>
      </w:r>
      <w:r w:rsidR="002C6BC6" w:rsidRPr="002D604E">
        <w:rPr>
          <w:rFonts w:ascii="Arial" w:hAnsi="Arial" w:cs="Arial"/>
          <w:i/>
          <w:sz w:val="24"/>
          <w:szCs w:val="24"/>
        </w:rPr>
        <w:t>Fixed-term employment contract</w:t>
      </w:r>
      <w:r w:rsidR="002C6BC6" w:rsidRPr="00D03396">
        <w:rPr>
          <w:rFonts w:ascii="Arial" w:hAnsi="Arial" w:cs="Arial"/>
          <w:sz w:val="24"/>
          <w:szCs w:val="24"/>
        </w:rPr>
        <w:t xml:space="preserve">. Available at: </w:t>
      </w:r>
      <w:hyperlink r:id="rId33" w:history="1">
        <w:r w:rsidR="002C6BC6" w:rsidRPr="00D03396">
          <w:rPr>
            <w:rStyle w:val="Hyperlink"/>
            <w:rFonts w:ascii="Arial" w:hAnsi="Arial" w:cs="Arial"/>
            <w:sz w:val="24"/>
            <w:szCs w:val="24"/>
          </w:rPr>
          <w:t>Fixed-term employment contracts: What counts as a fixed-term contract - GOV.UK (www.gov.uk)</w:t>
        </w:r>
      </w:hyperlink>
      <w:r w:rsidR="002C6BC6" w:rsidRPr="00D03396">
        <w:rPr>
          <w:rFonts w:ascii="Arial" w:hAnsi="Arial" w:cs="Arial"/>
          <w:sz w:val="24"/>
          <w:szCs w:val="24"/>
        </w:rPr>
        <w:t xml:space="preserve"> (accessed on 27/01/2024)</w:t>
      </w:r>
    </w:p>
    <w:p w14:paraId="083190BD" w14:textId="46CF4D55" w:rsidR="00E51C9E" w:rsidRPr="00D03396" w:rsidRDefault="00E51C9E">
      <w:pPr>
        <w:rPr>
          <w:rFonts w:ascii="Arial" w:hAnsi="Arial" w:cs="Arial"/>
          <w:sz w:val="24"/>
          <w:szCs w:val="24"/>
        </w:rPr>
      </w:pPr>
    </w:p>
    <w:p w14:paraId="19D6A1B4" w14:textId="77777777" w:rsidR="00E51C9E" w:rsidRPr="00D03396" w:rsidRDefault="00E51C9E">
      <w:pPr>
        <w:rPr>
          <w:rFonts w:ascii="Arial" w:hAnsi="Arial" w:cs="Arial"/>
          <w:sz w:val="24"/>
          <w:szCs w:val="24"/>
        </w:rPr>
      </w:pPr>
    </w:p>
    <w:p w14:paraId="61FFD966" w14:textId="77777777" w:rsidR="00245601" w:rsidRPr="00D03396" w:rsidRDefault="00245601">
      <w:pPr>
        <w:rPr>
          <w:rFonts w:ascii="Arial" w:hAnsi="Arial" w:cs="Arial"/>
          <w:sz w:val="24"/>
          <w:szCs w:val="24"/>
        </w:rPr>
      </w:pPr>
    </w:p>
    <w:sectPr w:rsidR="00245601" w:rsidRPr="00D033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87047"/>
    <w:multiLevelType w:val="hybridMultilevel"/>
    <w:tmpl w:val="508EB8FE"/>
    <w:lvl w:ilvl="0" w:tplc="EFB8E5CC">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C45911"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93F1408"/>
    <w:multiLevelType w:val="hybridMultilevel"/>
    <w:tmpl w:val="46AA4A8E"/>
    <w:lvl w:ilvl="0" w:tplc="07164180">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098"/>
    <w:rsid w:val="0000031B"/>
    <w:rsid w:val="00007B12"/>
    <w:rsid w:val="00017D15"/>
    <w:rsid w:val="0004567A"/>
    <w:rsid w:val="0008057D"/>
    <w:rsid w:val="00091C42"/>
    <w:rsid w:val="000E7089"/>
    <w:rsid w:val="001079D4"/>
    <w:rsid w:val="00113C00"/>
    <w:rsid w:val="00126A28"/>
    <w:rsid w:val="00133603"/>
    <w:rsid w:val="0014589C"/>
    <w:rsid w:val="0019351A"/>
    <w:rsid w:val="002437F9"/>
    <w:rsid w:val="00245601"/>
    <w:rsid w:val="00254872"/>
    <w:rsid w:val="00256D2A"/>
    <w:rsid w:val="00287D58"/>
    <w:rsid w:val="002B41C4"/>
    <w:rsid w:val="002C3197"/>
    <w:rsid w:val="002C3A35"/>
    <w:rsid w:val="002C6BC6"/>
    <w:rsid w:val="002D604E"/>
    <w:rsid w:val="003820FF"/>
    <w:rsid w:val="00382507"/>
    <w:rsid w:val="003956AE"/>
    <w:rsid w:val="003A3ACE"/>
    <w:rsid w:val="003E181C"/>
    <w:rsid w:val="004234FB"/>
    <w:rsid w:val="00431469"/>
    <w:rsid w:val="00455C40"/>
    <w:rsid w:val="004671FB"/>
    <w:rsid w:val="0049130E"/>
    <w:rsid w:val="004A0D7A"/>
    <w:rsid w:val="004B56DA"/>
    <w:rsid w:val="004C39C4"/>
    <w:rsid w:val="004F00A7"/>
    <w:rsid w:val="004F54C4"/>
    <w:rsid w:val="005105ED"/>
    <w:rsid w:val="00556A84"/>
    <w:rsid w:val="005936F8"/>
    <w:rsid w:val="005A76EC"/>
    <w:rsid w:val="005C3309"/>
    <w:rsid w:val="006245FD"/>
    <w:rsid w:val="00644F93"/>
    <w:rsid w:val="00651098"/>
    <w:rsid w:val="00692697"/>
    <w:rsid w:val="006B0066"/>
    <w:rsid w:val="006B6F0C"/>
    <w:rsid w:val="007179D3"/>
    <w:rsid w:val="007210AF"/>
    <w:rsid w:val="0072211A"/>
    <w:rsid w:val="0074072C"/>
    <w:rsid w:val="0077366F"/>
    <w:rsid w:val="007A3138"/>
    <w:rsid w:val="007B1C38"/>
    <w:rsid w:val="007B265C"/>
    <w:rsid w:val="007E4DA9"/>
    <w:rsid w:val="00801A2D"/>
    <w:rsid w:val="00862670"/>
    <w:rsid w:val="00894058"/>
    <w:rsid w:val="008A3B10"/>
    <w:rsid w:val="008D1F83"/>
    <w:rsid w:val="008D73EC"/>
    <w:rsid w:val="008E59D6"/>
    <w:rsid w:val="008F3CB5"/>
    <w:rsid w:val="00932E0E"/>
    <w:rsid w:val="009A277B"/>
    <w:rsid w:val="009C1993"/>
    <w:rsid w:val="009C7200"/>
    <w:rsid w:val="00A07E90"/>
    <w:rsid w:val="00A97E67"/>
    <w:rsid w:val="00AE533C"/>
    <w:rsid w:val="00B00697"/>
    <w:rsid w:val="00B275CA"/>
    <w:rsid w:val="00B71609"/>
    <w:rsid w:val="00B85A96"/>
    <w:rsid w:val="00B85B79"/>
    <w:rsid w:val="00BB3291"/>
    <w:rsid w:val="00BC5CF6"/>
    <w:rsid w:val="00BD4F72"/>
    <w:rsid w:val="00C12990"/>
    <w:rsid w:val="00C35DD1"/>
    <w:rsid w:val="00C4639A"/>
    <w:rsid w:val="00CA4A87"/>
    <w:rsid w:val="00D03396"/>
    <w:rsid w:val="00DB3901"/>
    <w:rsid w:val="00DC0C51"/>
    <w:rsid w:val="00DD5041"/>
    <w:rsid w:val="00DD739D"/>
    <w:rsid w:val="00E14F5F"/>
    <w:rsid w:val="00E2384D"/>
    <w:rsid w:val="00E40771"/>
    <w:rsid w:val="00E46192"/>
    <w:rsid w:val="00E51C9E"/>
    <w:rsid w:val="00E81B0E"/>
    <w:rsid w:val="00EC73DE"/>
    <w:rsid w:val="00ED1D29"/>
    <w:rsid w:val="00F23662"/>
    <w:rsid w:val="00F4129B"/>
    <w:rsid w:val="00F66058"/>
    <w:rsid w:val="00F73FB4"/>
    <w:rsid w:val="00F741E3"/>
    <w:rsid w:val="00F86B64"/>
    <w:rsid w:val="00F97974"/>
    <w:rsid w:val="00FE61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E94BD"/>
  <w15:chartTrackingRefBased/>
  <w15:docId w15:val="{822A2FE3-A4B4-4E3A-83D9-5A77031A4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1098"/>
    <w:pPr>
      <w:spacing w:before="120" w:after="360" w:line="264" w:lineRule="auto"/>
      <w:outlineLvl w:val="0"/>
    </w:pPr>
    <w:rPr>
      <w:rFonts w:ascii="Georgia" w:hAnsi="Georgia" w:cstheme="minorHAnsi"/>
      <w:i/>
      <w:iCs/>
      <w:color w:val="833C0B" w:themeColor="accent2" w:themeShade="80"/>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098"/>
    <w:rPr>
      <w:rFonts w:ascii="Georgia" w:hAnsi="Georgia" w:cstheme="minorHAnsi"/>
      <w:i/>
      <w:iCs/>
      <w:color w:val="833C0B" w:themeColor="accent2" w:themeShade="80"/>
      <w:sz w:val="48"/>
      <w:szCs w:val="48"/>
    </w:rPr>
  </w:style>
  <w:style w:type="paragraph" w:customStyle="1" w:styleId="Nornal">
    <w:name w:val="Nornal"/>
    <w:basedOn w:val="Normal"/>
    <w:link w:val="NornalChar"/>
    <w:qFormat/>
    <w:rsid w:val="00651098"/>
    <w:pPr>
      <w:spacing w:line="264" w:lineRule="auto"/>
    </w:pPr>
    <w:rPr>
      <w:rFonts w:ascii="Arial" w:hAnsi="Arial" w:cs="Arial"/>
    </w:rPr>
  </w:style>
  <w:style w:type="character" w:customStyle="1" w:styleId="NornalChar">
    <w:name w:val="Nornal Char"/>
    <w:basedOn w:val="DefaultParagraphFont"/>
    <w:link w:val="Nornal"/>
    <w:rsid w:val="00651098"/>
    <w:rPr>
      <w:rFonts w:ascii="Arial" w:hAnsi="Arial" w:cs="Arial"/>
    </w:rPr>
  </w:style>
  <w:style w:type="character" w:styleId="Hyperlink">
    <w:name w:val="Hyperlink"/>
    <w:basedOn w:val="DefaultParagraphFont"/>
    <w:uiPriority w:val="99"/>
    <w:unhideWhenUsed/>
    <w:rsid w:val="00E81B0E"/>
    <w:rPr>
      <w:color w:val="0000FF"/>
      <w:u w:val="single"/>
    </w:rPr>
  </w:style>
  <w:style w:type="character" w:styleId="FollowedHyperlink">
    <w:name w:val="FollowedHyperlink"/>
    <w:basedOn w:val="DefaultParagraphFont"/>
    <w:uiPriority w:val="99"/>
    <w:semiHidden/>
    <w:unhideWhenUsed/>
    <w:rsid w:val="0074072C"/>
    <w:rPr>
      <w:color w:val="954F72" w:themeColor="followedHyperlink"/>
      <w:u w:val="single"/>
    </w:rPr>
  </w:style>
  <w:style w:type="paragraph" w:styleId="NoSpacing">
    <w:name w:val="No Spacing"/>
    <w:uiPriority w:val="1"/>
    <w:qFormat/>
    <w:rsid w:val="00D033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erma.cc/9Z7U-C26T" TargetMode="External"/><Relationship Id="rId18" Type="http://schemas.openxmlformats.org/officeDocument/2006/relationships/hyperlink" Target="https://www.cipd.org/uk/knowledge/factsheets/workforce-planning-factsheet/" TargetMode="External"/><Relationship Id="rId26" Type="http://schemas.openxmlformats.org/officeDocument/2006/relationships/hyperlink" Target="https://www.cipd.org/uk/knowledge/factsheets/induction-factsheet/" TargetMode="External"/><Relationship Id="rId3" Type="http://schemas.openxmlformats.org/officeDocument/2006/relationships/customXml" Target="../customXml/item3.xml"/><Relationship Id="rId21" Type="http://schemas.openxmlformats.org/officeDocument/2006/relationships/hyperlink" Target="https://doi.org/10.1007/s10672-021-09376-0"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cipd.org/uk/knowledge/factsheets/economy-labour-market-factsheet/" TargetMode="External"/><Relationship Id="rId17" Type="http://schemas.openxmlformats.org/officeDocument/2006/relationships/hyperlink" Target="https://perma.cc/K8QG-TV9U" TargetMode="External"/><Relationship Id="rId25" Type="http://schemas.openxmlformats.org/officeDocument/2006/relationships/hyperlink" Target="https://www.cipd.org/uk/knowledge/factsheets/selection-factsheet/" TargetMode="External"/><Relationship Id="rId33" Type="http://schemas.openxmlformats.org/officeDocument/2006/relationships/hyperlink" Target="https://www.gov.uk/fixed-term-contracts" TargetMode="External"/><Relationship Id="rId2" Type="http://schemas.openxmlformats.org/officeDocument/2006/relationships/customXml" Target="../customXml/item2.xml"/><Relationship Id="rId16" Type="http://schemas.openxmlformats.org/officeDocument/2006/relationships/hyperlink" Target="https://www.aihr.com/blog/dysfunctional-turnover/" TargetMode="External"/><Relationship Id="rId20" Type="http://schemas.openxmlformats.org/officeDocument/2006/relationships/hyperlink" Target="https://www.cipd.org/uk/knowledge/factsheets/swot-analysis-factsheet/" TargetMode="External"/><Relationship Id="rId29" Type="http://schemas.openxmlformats.org/officeDocument/2006/relationships/hyperlink" Target="https://www.cipd.org/uk/knowledge/factsheets/talent-factshe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org/uk/knowledge/factsheets/terms-conditions-contracts-factsheet/" TargetMode="External"/><Relationship Id="rId24" Type="http://schemas.openxmlformats.org/officeDocument/2006/relationships/hyperlink" Target="https://www.cipd.org/uk/knowledge/factsheets/recruitment-factsheet/" TargetMode="External"/><Relationship Id="rId32" Type="http://schemas.openxmlformats.org/officeDocument/2006/relationships/hyperlink" Target="https://assets.publishing.service.gov.uk/media/5a78f520ed915d07d35b3c0c/10-1274-skills-for-sustainable-growth-strategy.pdf" TargetMode="External"/><Relationship Id="rId5" Type="http://schemas.openxmlformats.org/officeDocument/2006/relationships/styles" Target="styles.xml"/><Relationship Id="rId15" Type="http://schemas.openxmlformats.org/officeDocument/2006/relationships/hyperlink" Target="https://www.cipd.org/globalassets/media/knowledge/knowledge-hub/reports/2023-pdfs/2023-labour-market-outlook-autumn-2023-8503.pdf" TargetMode="External"/><Relationship Id="rId23" Type="http://schemas.openxmlformats.org/officeDocument/2006/relationships/hyperlink" Target="https://peoplemanagingpeople.com/how-to-guide/workforce-planning/" TargetMode="External"/><Relationship Id="rId28" Type="http://schemas.openxmlformats.org/officeDocument/2006/relationships/hyperlink" Target="https://www.cipd.org/uk/knowledge/factsheets/turnover-retention-factsheet/" TargetMode="External"/><Relationship Id="rId10" Type="http://schemas.openxmlformats.org/officeDocument/2006/relationships/hyperlink" Target="https://www.cipd.org/uk/knowledge/factsheets/diversity-factsheet/" TargetMode="External"/><Relationship Id="rId19" Type="http://schemas.openxmlformats.org/officeDocument/2006/relationships/hyperlink" Target="https://www.cipd.org/uk/knowledge/factsheets/succession-planning-factsheet/" TargetMode="External"/><Relationship Id="rId31" Type="http://schemas.openxmlformats.org/officeDocument/2006/relationships/hyperlink" Target="https://hbr.org/2022/04/onboarding-can-make-or-break-a-new-hires-experience" TargetMode="External"/><Relationship Id="rId4" Type="http://schemas.openxmlformats.org/officeDocument/2006/relationships/numbering" Target="numbering.xml"/><Relationship Id="rId9" Type="http://schemas.openxmlformats.org/officeDocument/2006/relationships/hyperlink" Target="https://www.acas.org.uk/employment-contracts-and-the-law" TargetMode="External"/><Relationship Id="rId14" Type="http://schemas.openxmlformats.org/officeDocument/2006/relationships/hyperlink" Target="https://www.cipd.org/uk/knowledge/guides/strategic-workforce-planning/" TargetMode="External"/><Relationship Id="rId22" Type="http://schemas.openxmlformats.org/officeDocument/2006/relationships/hyperlink" Target="https://www.cipd.org/uk/knowledge/bitesize-research/external-contractors-talent/" TargetMode="External"/><Relationship Id="rId27" Type="http://schemas.openxmlformats.org/officeDocument/2006/relationships/hyperlink" Target="https://www.cipd.org/uk/knowledge/factsheets/recruitment-brand-factsheet/" TargetMode="External"/><Relationship Id="rId30" Type="http://schemas.openxmlformats.org/officeDocument/2006/relationships/hyperlink" Target="https://assets.publishing.service.gov.uk/media/5ba51175e5274a54d5c39c19/109_Diversity_and_inclusion_within_organisations.pdf" TargetMode="External"/><Relationship Id="rId35" Type="http://schemas.openxmlformats.org/officeDocument/2006/relationships/theme" Target="theme/theme1.xml"/><Relationship Id="rId8" Type="http://schemas.openxmlformats.org/officeDocument/2006/relationships/hyperlink" Target="https://www.acas.org.uk/zero-hours-contr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8CEE1B88645E4CABDC9257A99178CB" ma:contentTypeVersion="14" ma:contentTypeDescription="Create a new document." ma:contentTypeScope="" ma:versionID="6446078e8f1a79466096173ee1f88561">
  <xsd:schema xmlns:xsd="http://www.w3.org/2001/XMLSchema" xmlns:xs="http://www.w3.org/2001/XMLSchema" xmlns:p="http://schemas.microsoft.com/office/2006/metadata/properties" xmlns:ns3="b92b639e-e516-4141-8104-e5c2fd8a6a07" xmlns:ns4="5d574a0a-7581-4bbf-90d2-16651045c84e" targetNamespace="http://schemas.microsoft.com/office/2006/metadata/properties" ma:root="true" ma:fieldsID="127800b7e3b47db70b4938cb21a9230c" ns3:_="" ns4:_="">
    <xsd:import namespace="b92b639e-e516-4141-8104-e5c2fd8a6a07"/>
    <xsd:import namespace="5d574a0a-7581-4bbf-90d2-16651045c84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b639e-e516-4141-8104-e5c2fd8a6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574a0a-7581-4bbf-90d2-16651045c84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92b639e-e516-4141-8104-e5c2fd8a6a07" xsi:nil="true"/>
  </documentManagement>
</p:properties>
</file>

<file path=customXml/itemProps1.xml><?xml version="1.0" encoding="utf-8"?>
<ds:datastoreItem xmlns:ds="http://schemas.openxmlformats.org/officeDocument/2006/customXml" ds:itemID="{65F62885-3B1E-4F15-B486-F52AB684D1AF}">
  <ds:schemaRefs>
    <ds:schemaRef ds:uri="http://schemas.microsoft.com/sharepoint/v3/contenttype/forms"/>
  </ds:schemaRefs>
</ds:datastoreItem>
</file>

<file path=customXml/itemProps2.xml><?xml version="1.0" encoding="utf-8"?>
<ds:datastoreItem xmlns:ds="http://schemas.openxmlformats.org/officeDocument/2006/customXml" ds:itemID="{B7A18637-B710-40F0-88E0-D761C4A28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b639e-e516-4141-8104-e5c2fd8a6a07"/>
    <ds:schemaRef ds:uri="5d574a0a-7581-4bbf-90d2-16651045c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4EA19A-DF9D-4CE3-A2F4-6050225B3984}">
  <ds:schemaRefs>
    <ds:schemaRef ds:uri="http://schemas.microsoft.com/office/2006/metadata/properties"/>
    <ds:schemaRef ds:uri="http://schemas.microsoft.com/office/infopath/2007/PartnerControls"/>
    <ds:schemaRef ds:uri="b92b639e-e516-4141-8104-e5c2fd8a6a07"/>
  </ds:schemaRefs>
</ds:datastoreItem>
</file>

<file path=docProps/app.xml><?xml version="1.0" encoding="utf-8"?>
<Properties xmlns="http://schemas.openxmlformats.org/officeDocument/2006/extended-properties" xmlns:vt="http://schemas.openxmlformats.org/officeDocument/2006/docPropsVTypes">
  <Template>Normal</Template>
  <TotalTime>1367</TotalTime>
  <Pages>16</Pages>
  <Words>5480</Words>
  <Characters>31241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36648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Craddock (Swansea Bay UHB - Workforce)</dc:creator>
  <cp:keywords/>
  <dc:description/>
  <cp:lastModifiedBy>Lisa Craddock (Swansea Bay UHB - Workforce)</cp:lastModifiedBy>
  <cp:revision>47</cp:revision>
  <dcterms:created xsi:type="dcterms:W3CDTF">2023-11-27T14:14:00Z</dcterms:created>
  <dcterms:modified xsi:type="dcterms:W3CDTF">2024-02-03T11:50:00Z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0x0101002F8CEE1B88645E4CABDC9257A99178CB</vt:lpwstr>
  </property>
</Properties>
</file>