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A535EA2" w14:textId="77777777" w:rsidR="00BE5659" w:rsidRDefault="00BE5659" w:rsidP="00BE5659">
      <w:pPr>
        <w:jc w:val="center"/>
        <w:rPr>
          <w:sz w:val="36"/>
          <w:szCs w:val="32"/>
        </w:rPr>
      </w:pPr>
    </w:p>
    <w:p w14:paraId="3B37D5A9" w14:textId="77777777" w:rsidR="00BE5659" w:rsidRDefault="00BE5659" w:rsidP="00BE5659">
      <w:pPr>
        <w:jc w:val="center"/>
        <w:rPr>
          <w:sz w:val="36"/>
          <w:szCs w:val="32"/>
        </w:rPr>
      </w:pPr>
    </w:p>
    <w:p w14:paraId="60C23D42" w14:textId="6B627538" w:rsidR="00BE5659" w:rsidRPr="00BE5659" w:rsidRDefault="00BE5659" w:rsidP="00BE5659">
      <w:pPr>
        <w:jc w:val="center"/>
        <w:rPr>
          <w:sz w:val="36"/>
          <w:szCs w:val="32"/>
        </w:rPr>
      </w:pPr>
      <w:r w:rsidRPr="00BE5659">
        <w:rPr>
          <w:sz w:val="36"/>
          <w:szCs w:val="32"/>
        </w:rPr>
        <w:t>BMIH5004</w:t>
      </w:r>
    </w:p>
    <w:p w14:paraId="50ABB468" w14:textId="16B503F7" w:rsidR="009563FD" w:rsidRDefault="00BE5659" w:rsidP="00BE5659">
      <w:pPr>
        <w:jc w:val="center"/>
        <w:rPr>
          <w:sz w:val="36"/>
          <w:szCs w:val="32"/>
        </w:rPr>
      </w:pPr>
      <w:r w:rsidRPr="00BE5659">
        <w:rPr>
          <w:sz w:val="36"/>
          <w:szCs w:val="32"/>
        </w:rPr>
        <w:t xml:space="preserve">Management and </w:t>
      </w:r>
      <w:proofErr w:type="spellStart"/>
      <w:r w:rsidRPr="00BE5659">
        <w:rPr>
          <w:sz w:val="36"/>
          <w:szCs w:val="32"/>
        </w:rPr>
        <w:t>Organisational</w:t>
      </w:r>
      <w:proofErr w:type="spellEnd"/>
      <w:r w:rsidRPr="00BE5659">
        <w:rPr>
          <w:sz w:val="36"/>
          <w:szCs w:val="32"/>
        </w:rPr>
        <w:t xml:space="preserve"> </w:t>
      </w:r>
      <w:proofErr w:type="spellStart"/>
      <w:r w:rsidRPr="00BE5659">
        <w:rPr>
          <w:sz w:val="36"/>
          <w:szCs w:val="32"/>
        </w:rPr>
        <w:t>Behaviour</w:t>
      </w:r>
      <w:proofErr w:type="spellEnd"/>
    </w:p>
    <w:p w14:paraId="6686CD99" w14:textId="77777777" w:rsidR="006961F4" w:rsidRDefault="006961F4" w:rsidP="00BE5659">
      <w:pPr>
        <w:jc w:val="center"/>
        <w:rPr>
          <w:sz w:val="36"/>
          <w:szCs w:val="32"/>
        </w:rPr>
      </w:pPr>
    </w:p>
    <w:p w14:paraId="441D4420" w14:textId="1A5D6624" w:rsidR="006961F4" w:rsidRDefault="006961F4" w:rsidP="00BE5659">
      <w:pPr>
        <w:jc w:val="center"/>
        <w:rPr>
          <w:sz w:val="36"/>
          <w:szCs w:val="32"/>
        </w:rPr>
      </w:pPr>
      <w:r w:rsidRPr="006961F4">
        <w:rPr>
          <w:sz w:val="36"/>
          <w:szCs w:val="32"/>
        </w:rPr>
        <w:t>Assessment</w:t>
      </w:r>
      <w:r>
        <w:rPr>
          <w:sz w:val="36"/>
          <w:szCs w:val="32"/>
        </w:rPr>
        <w:t xml:space="preserve"> </w:t>
      </w:r>
      <w:r w:rsidR="00A523DF">
        <w:rPr>
          <w:sz w:val="36"/>
          <w:szCs w:val="32"/>
        </w:rPr>
        <w:t>–</w:t>
      </w:r>
      <w:r>
        <w:rPr>
          <w:sz w:val="36"/>
          <w:szCs w:val="32"/>
        </w:rPr>
        <w:t xml:space="preserve"> 2</w:t>
      </w:r>
    </w:p>
    <w:p w14:paraId="51A6C894" w14:textId="77777777" w:rsidR="00836E69" w:rsidRDefault="00836E69" w:rsidP="00BE5659">
      <w:pPr>
        <w:jc w:val="center"/>
        <w:rPr>
          <w:sz w:val="36"/>
          <w:szCs w:val="32"/>
        </w:rPr>
      </w:pPr>
    </w:p>
    <w:p w14:paraId="20835B81" w14:textId="09582AC9" w:rsidR="00836E69" w:rsidRPr="00836E69" w:rsidRDefault="003C1F5B" w:rsidP="003C1F5B">
      <w:pPr>
        <w:ind w:left="2880"/>
        <w:rPr>
          <w:sz w:val="32"/>
          <w:szCs w:val="28"/>
        </w:rPr>
      </w:pPr>
      <w:r>
        <w:rPr>
          <w:sz w:val="36"/>
          <w:szCs w:val="32"/>
        </w:rPr>
        <w:t xml:space="preserve">      </w:t>
      </w:r>
      <w:r w:rsidR="00836E69" w:rsidRPr="00836E69">
        <w:rPr>
          <w:sz w:val="32"/>
          <w:szCs w:val="28"/>
        </w:rPr>
        <w:t>Student Name:</w:t>
      </w:r>
      <w:r w:rsidR="001A2261">
        <w:rPr>
          <w:sz w:val="32"/>
          <w:szCs w:val="28"/>
        </w:rPr>
        <w:t xml:space="preserve"> Alin Stefanescu</w:t>
      </w:r>
    </w:p>
    <w:p w14:paraId="35F2DF95" w14:textId="166E226F" w:rsidR="00836E69" w:rsidRDefault="003C1F5B" w:rsidP="00BE5659">
      <w:pPr>
        <w:jc w:val="center"/>
        <w:rPr>
          <w:sz w:val="32"/>
          <w:szCs w:val="28"/>
        </w:rPr>
      </w:pPr>
      <w:r>
        <w:rPr>
          <w:sz w:val="32"/>
          <w:szCs w:val="28"/>
        </w:rPr>
        <w:t xml:space="preserve"> </w:t>
      </w:r>
      <w:r w:rsidR="00836E69" w:rsidRPr="00836E69">
        <w:rPr>
          <w:sz w:val="32"/>
          <w:szCs w:val="28"/>
        </w:rPr>
        <w:t>Student ID:</w:t>
      </w:r>
      <w:r w:rsidR="001A2261">
        <w:rPr>
          <w:sz w:val="32"/>
          <w:szCs w:val="28"/>
        </w:rPr>
        <w:t>2230719</w:t>
      </w:r>
    </w:p>
    <w:p w14:paraId="7E2B01EA" w14:textId="3DB254DD" w:rsidR="001E4364" w:rsidRDefault="003C1F5B" w:rsidP="003C1F5B">
      <w:pPr>
        <w:rPr>
          <w:sz w:val="32"/>
          <w:szCs w:val="28"/>
        </w:rPr>
      </w:pPr>
      <w:r>
        <w:rPr>
          <w:sz w:val="32"/>
          <w:szCs w:val="28"/>
        </w:rPr>
        <w:t xml:space="preserve">                                           </w:t>
      </w:r>
      <w:r w:rsidR="001E4364">
        <w:rPr>
          <w:sz w:val="32"/>
          <w:szCs w:val="28"/>
        </w:rPr>
        <w:t>Word count: 2070</w:t>
      </w:r>
    </w:p>
    <w:p w14:paraId="53093573" w14:textId="77777777" w:rsidR="000F042E" w:rsidRDefault="000F042E" w:rsidP="003C1F5B">
      <w:pPr>
        <w:rPr>
          <w:sz w:val="32"/>
          <w:szCs w:val="28"/>
        </w:rPr>
      </w:pPr>
    </w:p>
    <w:p w14:paraId="47654C21" w14:textId="77777777" w:rsidR="000F042E" w:rsidRPr="0017730E" w:rsidRDefault="000F042E" w:rsidP="000F042E">
      <w:pPr>
        <w:rPr>
          <w:rFonts w:ascii="Calibri" w:eastAsia="Calibri" w:hAnsi="Calibri" w:cs="Times New Roman"/>
          <w:sz w:val="32"/>
          <w:szCs w:val="24"/>
        </w:rPr>
      </w:pPr>
      <w:r w:rsidRPr="00F53A66">
        <w:rPr>
          <w:rFonts w:ascii="Calibri" w:eastAsia="Calibri" w:hAnsi="Calibri" w:cs="Times New Roman"/>
          <w:sz w:val="32"/>
          <w:szCs w:val="24"/>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78EA1645" w14:textId="77777777" w:rsidR="000F042E" w:rsidRPr="00836E69" w:rsidRDefault="000F042E" w:rsidP="003C1F5B">
      <w:pPr>
        <w:rPr>
          <w:sz w:val="32"/>
          <w:szCs w:val="28"/>
        </w:rPr>
      </w:pPr>
    </w:p>
    <w:p w14:paraId="60D368E1" w14:textId="77777777" w:rsidR="00A523DF" w:rsidRDefault="00A523DF" w:rsidP="00BE5659">
      <w:pPr>
        <w:jc w:val="center"/>
        <w:rPr>
          <w:sz w:val="36"/>
          <w:szCs w:val="32"/>
        </w:rPr>
      </w:pPr>
    </w:p>
    <w:p w14:paraId="64F5C414" w14:textId="43702AA0" w:rsidR="00A523DF" w:rsidRDefault="00A523DF">
      <w:pPr>
        <w:spacing w:line="259" w:lineRule="auto"/>
        <w:jc w:val="left"/>
        <w:rPr>
          <w:sz w:val="36"/>
          <w:szCs w:val="32"/>
        </w:rPr>
      </w:pPr>
      <w:r>
        <w:rPr>
          <w:sz w:val="36"/>
          <w:szCs w:val="32"/>
        </w:rPr>
        <w:br w:type="page"/>
      </w:r>
    </w:p>
    <w:sdt>
      <w:sdtPr>
        <w:rPr>
          <w:rFonts w:ascii="Times New Roman" w:eastAsiaTheme="minorHAnsi" w:hAnsi="Times New Roman" w:cstheme="minorBidi"/>
          <w:color w:val="auto"/>
          <w:kern w:val="2"/>
          <w:sz w:val="24"/>
          <w:szCs w:val="22"/>
          <w14:ligatures w14:val="standardContextual"/>
        </w:rPr>
        <w:id w:val="2137141615"/>
        <w:docPartObj>
          <w:docPartGallery w:val="Table of Contents"/>
          <w:docPartUnique/>
        </w:docPartObj>
      </w:sdtPr>
      <w:sdtEndPr>
        <w:rPr>
          <w:b/>
          <w:bCs/>
          <w:noProof/>
        </w:rPr>
      </w:sdtEndPr>
      <w:sdtContent>
        <w:p w14:paraId="09C26FAD" w14:textId="7DC9BF01" w:rsidR="00560FB4" w:rsidRDefault="00560FB4">
          <w:pPr>
            <w:pStyle w:val="TOCHeading"/>
          </w:pPr>
          <w:r>
            <w:t>Table of Contents</w:t>
          </w:r>
        </w:p>
        <w:p w14:paraId="2E5D08D9" w14:textId="7D08D0C3" w:rsidR="00CA27D1" w:rsidRDefault="00560FB4">
          <w:pPr>
            <w:pStyle w:val="TOC1"/>
            <w:tabs>
              <w:tab w:val="right" w:leader="dot" w:pos="9350"/>
            </w:tabs>
            <w:rPr>
              <w:rFonts w:asciiTheme="minorHAnsi" w:eastAsiaTheme="minorEastAsia" w:hAnsiTheme="minorHAnsi"/>
              <w:noProof/>
              <w:kern w:val="0"/>
              <w:sz w:val="22"/>
              <w14:ligatures w14:val="none"/>
            </w:rPr>
          </w:pPr>
          <w:r>
            <w:fldChar w:fldCharType="begin"/>
          </w:r>
          <w:r>
            <w:instrText xml:space="preserve"> TOC \o "1-3" \h \z \u </w:instrText>
          </w:r>
          <w:r>
            <w:fldChar w:fldCharType="separate"/>
          </w:r>
          <w:hyperlink w:anchor="_Toc182560273" w:history="1">
            <w:r w:rsidR="00CA27D1" w:rsidRPr="00044D3D">
              <w:rPr>
                <w:rStyle w:val="Hyperlink"/>
                <w:noProof/>
              </w:rPr>
              <w:t>1. Introduction</w:t>
            </w:r>
            <w:r w:rsidR="00CA27D1">
              <w:rPr>
                <w:noProof/>
                <w:webHidden/>
              </w:rPr>
              <w:tab/>
            </w:r>
            <w:r w:rsidR="00CA27D1">
              <w:rPr>
                <w:noProof/>
                <w:webHidden/>
              </w:rPr>
              <w:fldChar w:fldCharType="begin"/>
            </w:r>
            <w:r w:rsidR="00CA27D1">
              <w:rPr>
                <w:noProof/>
                <w:webHidden/>
              </w:rPr>
              <w:instrText xml:space="preserve"> PAGEREF _Toc182560273 \h </w:instrText>
            </w:r>
            <w:r w:rsidR="00CA27D1">
              <w:rPr>
                <w:noProof/>
                <w:webHidden/>
              </w:rPr>
            </w:r>
            <w:r w:rsidR="00CA27D1">
              <w:rPr>
                <w:noProof/>
                <w:webHidden/>
              </w:rPr>
              <w:fldChar w:fldCharType="separate"/>
            </w:r>
            <w:r w:rsidR="00CA27D1">
              <w:rPr>
                <w:noProof/>
                <w:webHidden/>
              </w:rPr>
              <w:t>3</w:t>
            </w:r>
            <w:r w:rsidR="00CA27D1">
              <w:rPr>
                <w:noProof/>
                <w:webHidden/>
              </w:rPr>
              <w:fldChar w:fldCharType="end"/>
            </w:r>
          </w:hyperlink>
        </w:p>
        <w:p w14:paraId="42293AFC" w14:textId="298946CE" w:rsidR="00CA27D1" w:rsidRDefault="00CA27D1">
          <w:pPr>
            <w:pStyle w:val="TOC1"/>
            <w:tabs>
              <w:tab w:val="right" w:leader="dot" w:pos="9350"/>
            </w:tabs>
            <w:rPr>
              <w:rFonts w:asciiTheme="minorHAnsi" w:eastAsiaTheme="minorEastAsia" w:hAnsiTheme="minorHAnsi"/>
              <w:noProof/>
              <w:kern w:val="0"/>
              <w:sz w:val="22"/>
              <w14:ligatures w14:val="none"/>
            </w:rPr>
          </w:pPr>
          <w:hyperlink w:anchor="_Toc182560274" w:history="1">
            <w:r w:rsidRPr="00044D3D">
              <w:rPr>
                <w:rStyle w:val="Hyperlink"/>
                <w:noProof/>
              </w:rPr>
              <w:t>2. Organisation Structure, Culture, and Goals</w:t>
            </w:r>
            <w:r>
              <w:rPr>
                <w:noProof/>
                <w:webHidden/>
              </w:rPr>
              <w:tab/>
            </w:r>
            <w:r>
              <w:rPr>
                <w:noProof/>
                <w:webHidden/>
              </w:rPr>
              <w:fldChar w:fldCharType="begin"/>
            </w:r>
            <w:r>
              <w:rPr>
                <w:noProof/>
                <w:webHidden/>
              </w:rPr>
              <w:instrText xml:space="preserve"> PAGEREF _Toc182560274 \h </w:instrText>
            </w:r>
            <w:r>
              <w:rPr>
                <w:noProof/>
                <w:webHidden/>
              </w:rPr>
            </w:r>
            <w:r>
              <w:rPr>
                <w:noProof/>
                <w:webHidden/>
              </w:rPr>
              <w:fldChar w:fldCharType="separate"/>
            </w:r>
            <w:r>
              <w:rPr>
                <w:noProof/>
                <w:webHidden/>
              </w:rPr>
              <w:t>4</w:t>
            </w:r>
            <w:r>
              <w:rPr>
                <w:noProof/>
                <w:webHidden/>
              </w:rPr>
              <w:fldChar w:fldCharType="end"/>
            </w:r>
          </w:hyperlink>
        </w:p>
        <w:p w14:paraId="42C89A55" w14:textId="453A2674" w:rsidR="00CA27D1" w:rsidRDefault="00CA27D1">
          <w:pPr>
            <w:pStyle w:val="TOC1"/>
            <w:tabs>
              <w:tab w:val="right" w:leader="dot" w:pos="9350"/>
            </w:tabs>
            <w:rPr>
              <w:rFonts w:asciiTheme="minorHAnsi" w:eastAsiaTheme="minorEastAsia" w:hAnsiTheme="minorHAnsi"/>
              <w:noProof/>
              <w:kern w:val="0"/>
              <w:sz w:val="22"/>
              <w14:ligatures w14:val="none"/>
            </w:rPr>
          </w:pPr>
          <w:hyperlink w:anchor="_Toc182560275" w:history="1">
            <w:r w:rsidRPr="00044D3D">
              <w:rPr>
                <w:rStyle w:val="Hyperlink"/>
                <w:noProof/>
              </w:rPr>
              <w:t>3. Recent Change Initiatives</w:t>
            </w:r>
            <w:r>
              <w:rPr>
                <w:noProof/>
                <w:webHidden/>
              </w:rPr>
              <w:tab/>
            </w:r>
            <w:r>
              <w:rPr>
                <w:noProof/>
                <w:webHidden/>
              </w:rPr>
              <w:fldChar w:fldCharType="begin"/>
            </w:r>
            <w:r>
              <w:rPr>
                <w:noProof/>
                <w:webHidden/>
              </w:rPr>
              <w:instrText xml:space="preserve"> PAGEREF _Toc182560275 \h </w:instrText>
            </w:r>
            <w:r>
              <w:rPr>
                <w:noProof/>
                <w:webHidden/>
              </w:rPr>
            </w:r>
            <w:r>
              <w:rPr>
                <w:noProof/>
                <w:webHidden/>
              </w:rPr>
              <w:fldChar w:fldCharType="separate"/>
            </w:r>
            <w:r>
              <w:rPr>
                <w:noProof/>
                <w:webHidden/>
              </w:rPr>
              <w:t>5</w:t>
            </w:r>
            <w:r>
              <w:rPr>
                <w:noProof/>
                <w:webHidden/>
              </w:rPr>
              <w:fldChar w:fldCharType="end"/>
            </w:r>
          </w:hyperlink>
        </w:p>
        <w:p w14:paraId="24D57EFB" w14:textId="1D40F2C0" w:rsidR="00CA27D1" w:rsidRDefault="00CA27D1">
          <w:pPr>
            <w:pStyle w:val="TOC1"/>
            <w:tabs>
              <w:tab w:val="right" w:leader="dot" w:pos="9350"/>
            </w:tabs>
            <w:rPr>
              <w:rFonts w:asciiTheme="minorHAnsi" w:eastAsiaTheme="minorEastAsia" w:hAnsiTheme="minorHAnsi"/>
              <w:noProof/>
              <w:kern w:val="0"/>
              <w:sz w:val="22"/>
              <w14:ligatures w14:val="none"/>
            </w:rPr>
          </w:pPr>
          <w:hyperlink w:anchor="_Toc182560276" w:history="1">
            <w:r w:rsidRPr="00044D3D">
              <w:rPr>
                <w:rStyle w:val="Hyperlink"/>
                <w:noProof/>
              </w:rPr>
              <w:t>4. Strategic Direction</w:t>
            </w:r>
            <w:r>
              <w:rPr>
                <w:noProof/>
                <w:webHidden/>
              </w:rPr>
              <w:tab/>
            </w:r>
            <w:r>
              <w:rPr>
                <w:noProof/>
                <w:webHidden/>
              </w:rPr>
              <w:fldChar w:fldCharType="begin"/>
            </w:r>
            <w:r>
              <w:rPr>
                <w:noProof/>
                <w:webHidden/>
              </w:rPr>
              <w:instrText xml:space="preserve"> PAGEREF _Toc182560276 \h </w:instrText>
            </w:r>
            <w:r>
              <w:rPr>
                <w:noProof/>
                <w:webHidden/>
              </w:rPr>
            </w:r>
            <w:r>
              <w:rPr>
                <w:noProof/>
                <w:webHidden/>
              </w:rPr>
              <w:fldChar w:fldCharType="separate"/>
            </w:r>
            <w:r>
              <w:rPr>
                <w:noProof/>
                <w:webHidden/>
              </w:rPr>
              <w:t>7</w:t>
            </w:r>
            <w:r>
              <w:rPr>
                <w:noProof/>
                <w:webHidden/>
              </w:rPr>
              <w:fldChar w:fldCharType="end"/>
            </w:r>
          </w:hyperlink>
        </w:p>
        <w:p w14:paraId="2D751D54" w14:textId="41F986F7" w:rsidR="00CA27D1" w:rsidRDefault="00CA27D1">
          <w:pPr>
            <w:pStyle w:val="TOC1"/>
            <w:tabs>
              <w:tab w:val="right" w:leader="dot" w:pos="9350"/>
            </w:tabs>
            <w:rPr>
              <w:rFonts w:asciiTheme="minorHAnsi" w:eastAsiaTheme="minorEastAsia" w:hAnsiTheme="minorHAnsi"/>
              <w:noProof/>
              <w:kern w:val="0"/>
              <w:sz w:val="22"/>
              <w14:ligatures w14:val="none"/>
            </w:rPr>
          </w:pPr>
          <w:hyperlink w:anchor="_Toc182560277" w:history="1">
            <w:r w:rsidRPr="00044D3D">
              <w:rPr>
                <w:rStyle w:val="Hyperlink"/>
                <w:noProof/>
              </w:rPr>
              <w:t>5. Behavioural Approach to Management</w:t>
            </w:r>
            <w:r>
              <w:rPr>
                <w:noProof/>
                <w:webHidden/>
              </w:rPr>
              <w:tab/>
            </w:r>
            <w:r>
              <w:rPr>
                <w:noProof/>
                <w:webHidden/>
              </w:rPr>
              <w:fldChar w:fldCharType="begin"/>
            </w:r>
            <w:r>
              <w:rPr>
                <w:noProof/>
                <w:webHidden/>
              </w:rPr>
              <w:instrText xml:space="preserve"> PAGEREF _Toc182560277 \h </w:instrText>
            </w:r>
            <w:r>
              <w:rPr>
                <w:noProof/>
                <w:webHidden/>
              </w:rPr>
            </w:r>
            <w:r>
              <w:rPr>
                <w:noProof/>
                <w:webHidden/>
              </w:rPr>
              <w:fldChar w:fldCharType="separate"/>
            </w:r>
            <w:r>
              <w:rPr>
                <w:noProof/>
                <w:webHidden/>
              </w:rPr>
              <w:t>8</w:t>
            </w:r>
            <w:r>
              <w:rPr>
                <w:noProof/>
                <w:webHidden/>
              </w:rPr>
              <w:fldChar w:fldCharType="end"/>
            </w:r>
          </w:hyperlink>
        </w:p>
        <w:p w14:paraId="00F2F78F" w14:textId="31809137" w:rsidR="00CA27D1" w:rsidRDefault="00CA27D1">
          <w:pPr>
            <w:pStyle w:val="TOC1"/>
            <w:tabs>
              <w:tab w:val="right" w:leader="dot" w:pos="9350"/>
            </w:tabs>
            <w:rPr>
              <w:rFonts w:asciiTheme="minorHAnsi" w:eastAsiaTheme="minorEastAsia" w:hAnsiTheme="minorHAnsi"/>
              <w:noProof/>
              <w:kern w:val="0"/>
              <w:sz w:val="22"/>
              <w14:ligatures w14:val="none"/>
            </w:rPr>
          </w:pPr>
          <w:hyperlink w:anchor="_Toc182560278" w:history="1">
            <w:r w:rsidRPr="00044D3D">
              <w:rPr>
                <w:rStyle w:val="Hyperlink"/>
                <w:noProof/>
              </w:rPr>
              <w:t>6. Recommendations</w:t>
            </w:r>
            <w:r>
              <w:rPr>
                <w:noProof/>
                <w:webHidden/>
              </w:rPr>
              <w:tab/>
            </w:r>
            <w:r>
              <w:rPr>
                <w:noProof/>
                <w:webHidden/>
              </w:rPr>
              <w:fldChar w:fldCharType="begin"/>
            </w:r>
            <w:r>
              <w:rPr>
                <w:noProof/>
                <w:webHidden/>
              </w:rPr>
              <w:instrText xml:space="preserve"> PAGEREF _Toc182560278 \h </w:instrText>
            </w:r>
            <w:r>
              <w:rPr>
                <w:noProof/>
                <w:webHidden/>
              </w:rPr>
            </w:r>
            <w:r>
              <w:rPr>
                <w:noProof/>
                <w:webHidden/>
              </w:rPr>
              <w:fldChar w:fldCharType="separate"/>
            </w:r>
            <w:r>
              <w:rPr>
                <w:noProof/>
                <w:webHidden/>
              </w:rPr>
              <w:t>10</w:t>
            </w:r>
            <w:r>
              <w:rPr>
                <w:noProof/>
                <w:webHidden/>
              </w:rPr>
              <w:fldChar w:fldCharType="end"/>
            </w:r>
          </w:hyperlink>
        </w:p>
        <w:p w14:paraId="040FECD7" w14:textId="02105B3F" w:rsidR="00CA27D1" w:rsidRDefault="00CA27D1">
          <w:pPr>
            <w:pStyle w:val="TOC1"/>
            <w:tabs>
              <w:tab w:val="right" w:leader="dot" w:pos="9350"/>
            </w:tabs>
            <w:rPr>
              <w:rFonts w:asciiTheme="minorHAnsi" w:eastAsiaTheme="minorEastAsia" w:hAnsiTheme="minorHAnsi"/>
              <w:noProof/>
              <w:kern w:val="0"/>
              <w:sz w:val="22"/>
              <w14:ligatures w14:val="none"/>
            </w:rPr>
          </w:pPr>
          <w:hyperlink w:anchor="_Toc182560279" w:history="1">
            <w:r w:rsidRPr="00044D3D">
              <w:rPr>
                <w:rStyle w:val="Hyperlink"/>
                <w:noProof/>
              </w:rPr>
              <w:t>7. Conclusion</w:t>
            </w:r>
            <w:r>
              <w:rPr>
                <w:noProof/>
                <w:webHidden/>
              </w:rPr>
              <w:tab/>
            </w:r>
            <w:r>
              <w:rPr>
                <w:noProof/>
                <w:webHidden/>
              </w:rPr>
              <w:fldChar w:fldCharType="begin"/>
            </w:r>
            <w:r>
              <w:rPr>
                <w:noProof/>
                <w:webHidden/>
              </w:rPr>
              <w:instrText xml:space="preserve"> PAGEREF _Toc182560279 \h </w:instrText>
            </w:r>
            <w:r>
              <w:rPr>
                <w:noProof/>
                <w:webHidden/>
              </w:rPr>
            </w:r>
            <w:r>
              <w:rPr>
                <w:noProof/>
                <w:webHidden/>
              </w:rPr>
              <w:fldChar w:fldCharType="separate"/>
            </w:r>
            <w:r>
              <w:rPr>
                <w:noProof/>
                <w:webHidden/>
              </w:rPr>
              <w:t>11</w:t>
            </w:r>
            <w:r>
              <w:rPr>
                <w:noProof/>
                <w:webHidden/>
              </w:rPr>
              <w:fldChar w:fldCharType="end"/>
            </w:r>
          </w:hyperlink>
        </w:p>
        <w:p w14:paraId="71FD96F2" w14:textId="3F093C1C" w:rsidR="00CA27D1" w:rsidRDefault="00CA27D1">
          <w:pPr>
            <w:pStyle w:val="TOC1"/>
            <w:tabs>
              <w:tab w:val="right" w:leader="dot" w:pos="9350"/>
            </w:tabs>
            <w:rPr>
              <w:rFonts w:asciiTheme="minorHAnsi" w:eastAsiaTheme="minorEastAsia" w:hAnsiTheme="minorHAnsi"/>
              <w:noProof/>
              <w:kern w:val="0"/>
              <w:sz w:val="22"/>
              <w14:ligatures w14:val="none"/>
            </w:rPr>
          </w:pPr>
          <w:hyperlink w:anchor="_Toc182560280" w:history="1">
            <w:r w:rsidRPr="00044D3D">
              <w:rPr>
                <w:rStyle w:val="Hyperlink"/>
                <w:noProof/>
              </w:rPr>
              <w:t>References</w:t>
            </w:r>
            <w:r>
              <w:rPr>
                <w:noProof/>
                <w:webHidden/>
              </w:rPr>
              <w:tab/>
            </w:r>
            <w:r>
              <w:rPr>
                <w:noProof/>
                <w:webHidden/>
              </w:rPr>
              <w:fldChar w:fldCharType="begin"/>
            </w:r>
            <w:r>
              <w:rPr>
                <w:noProof/>
                <w:webHidden/>
              </w:rPr>
              <w:instrText xml:space="preserve"> PAGEREF _Toc182560280 \h </w:instrText>
            </w:r>
            <w:r>
              <w:rPr>
                <w:noProof/>
                <w:webHidden/>
              </w:rPr>
            </w:r>
            <w:r>
              <w:rPr>
                <w:noProof/>
                <w:webHidden/>
              </w:rPr>
              <w:fldChar w:fldCharType="separate"/>
            </w:r>
            <w:r>
              <w:rPr>
                <w:noProof/>
                <w:webHidden/>
              </w:rPr>
              <w:t>12</w:t>
            </w:r>
            <w:r>
              <w:rPr>
                <w:noProof/>
                <w:webHidden/>
              </w:rPr>
              <w:fldChar w:fldCharType="end"/>
            </w:r>
          </w:hyperlink>
        </w:p>
        <w:p w14:paraId="0342FDD1" w14:textId="2894B902" w:rsidR="00560FB4" w:rsidRDefault="00560FB4">
          <w:r>
            <w:rPr>
              <w:b/>
              <w:bCs/>
              <w:noProof/>
            </w:rPr>
            <w:fldChar w:fldCharType="end"/>
          </w:r>
        </w:p>
      </w:sdtContent>
    </w:sdt>
    <w:p w14:paraId="5762E46F" w14:textId="77777777" w:rsidR="00560FB4" w:rsidRDefault="00560FB4">
      <w:pPr>
        <w:spacing w:line="259" w:lineRule="auto"/>
        <w:jc w:val="left"/>
        <w:rPr>
          <w:rFonts w:eastAsiaTheme="majorEastAsia" w:cstheme="majorBidi"/>
          <w:color w:val="000000" w:themeColor="text1"/>
          <w:sz w:val="32"/>
          <w:szCs w:val="32"/>
        </w:rPr>
      </w:pPr>
      <w:r>
        <w:br w:type="page"/>
      </w:r>
    </w:p>
    <w:p w14:paraId="62A5BB83" w14:textId="55090DCA" w:rsidR="00E1747E" w:rsidRPr="00E1747E" w:rsidRDefault="00E1747E" w:rsidP="00E1747E">
      <w:pPr>
        <w:pStyle w:val="Heading1"/>
      </w:pPr>
      <w:bookmarkStart w:id="0" w:name="_Toc182560273"/>
      <w:r w:rsidRPr="00E1747E">
        <w:lastRenderedPageBreak/>
        <w:t>1. Introduction</w:t>
      </w:r>
      <w:bookmarkEnd w:id="0"/>
    </w:p>
    <w:p w14:paraId="37183413" w14:textId="0922A9CD" w:rsidR="007C6679" w:rsidRPr="007C6679" w:rsidRDefault="007C6679" w:rsidP="007C6679">
      <w:r w:rsidRPr="007C6679">
        <w:t xml:space="preserve">Wyndham Hotels &amp; Resorts, operating from its headquarters in Parsippany, New Jersey, is one of the world’s largest hotel chains. In 2024, it </w:t>
      </w:r>
      <w:r w:rsidR="00CA27D1" w:rsidRPr="007C6679">
        <w:t>has</w:t>
      </w:r>
      <w:r w:rsidRPr="007C6679">
        <w:t xml:space="preserve"> 9,200 hotels in more than 95 countries with 25 different brands such as Days Inn, Howard Johnson, Ramada, Super 8, Travelodge etc.  Wyndham is the largest hotel franchisor in the world by the number of hotels as it continues to expand the hospitality business</w:t>
      </w:r>
      <w:r w:rsidR="00CA27D1">
        <w:t xml:space="preserve"> (Wyndham Hotels &amp; Resorts, Inc., 2024).</w:t>
      </w:r>
    </w:p>
    <w:p w14:paraId="5A358680" w14:textId="45B24D80" w:rsidR="00E82DE9" w:rsidRDefault="007C6679" w:rsidP="007C6679">
      <w:r w:rsidRPr="007C6679">
        <w:t xml:space="preserve">This report seeks to assess the relationship between </w:t>
      </w:r>
      <w:proofErr w:type="spellStart"/>
      <w:r w:rsidRPr="007C6679">
        <w:t>organisational</w:t>
      </w:r>
      <w:proofErr w:type="spellEnd"/>
      <w:r w:rsidRPr="007C6679">
        <w:t xml:space="preserve"> structure, culture, human resources and performance within Wyndham Hotels &amp; Resorts at the corporate level as well as at the individual hotel properties. The major topics of interest include </w:t>
      </w:r>
      <w:proofErr w:type="spellStart"/>
      <w:r w:rsidR="00CA27D1">
        <w:t>organisational</w:t>
      </w:r>
      <w:proofErr w:type="spellEnd"/>
      <w:r w:rsidRPr="007C6679">
        <w:t xml:space="preserve"> culture and structure, strategic planning and changes that have taken place in the company, </w:t>
      </w:r>
      <w:r w:rsidR="009E6078">
        <w:t xml:space="preserve">and </w:t>
      </w:r>
      <w:proofErr w:type="spellStart"/>
      <w:r w:rsidRPr="007C6679">
        <w:t>behaviour</w:t>
      </w:r>
      <w:proofErr w:type="spellEnd"/>
      <w:r w:rsidRPr="007C6679">
        <w:t xml:space="preserve"> management theories </w:t>
      </w:r>
      <w:r w:rsidR="009E6078">
        <w:t>about</w:t>
      </w:r>
      <w:r w:rsidRPr="007C6679">
        <w:t xml:space="preserve"> individual and group </w:t>
      </w:r>
      <w:proofErr w:type="spellStart"/>
      <w:r w:rsidRPr="007C6679">
        <w:t>behaviour</w:t>
      </w:r>
      <w:proofErr w:type="spellEnd"/>
      <w:r w:rsidRPr="007C6679">
        <w:t xml:space="preserve"> in the </w:t>
      </w:r>
      <w:r w:rsidR="00CA27D1">
        <w:t xml:space="preserve">organization (McCune, 2021). </w:t>
      </w:r>
    </w:p>
    <w:p w14:paraId="0C64B0CD" w14:textId="77777777" w:rsidR="00E82DE9" w:rsidRDefault="00E82DE9" w:rsidP="007C6679"/>
    <w:p w14:paraId="15989E33" w14:textId="77777777" w:rsidR="00014C74" w:rsidRDefault="00E82DE9" w:rsidP="00E82DE9">
      <w:pPr>
        <w:jc w:val="center"/>
      </w:pPr>
      <w:r>
        <w:rPr>
          <w:noProof/>
        </w:rPr>
        <w:drawing>
          <wp:inline distT="0" distB="0" distL="0" distR="0" wp14:anchorId="52BFCFDC" wp14:editId="45B91BD6">
            <wp:extent cx="4533900" cy="3010490"/>
            <wp:effectExtent l="0" t="0" r="0" b="0"/>
            <wp:docPr id="1" name="Picture 1" descr="Wyndham Hotels &amp; Resorts on LinkedIn: #wyndhamgc2023 #mywyndh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yndham Hotels &amp; Resorts on LinkedIn: #wyndhamgc2023 #mywyndham"/>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542444" cy="3016163"/>
                    </a:xfrm>
                    <a:prstGeom prst="rect">
                      <a:avLst/>
                    </a:prstGeom>
                    <a:noFill/>
                    <a:ln>
                      <a:noFill/>
                    </a:ln>
                  </pic:spPr>
                </pic:pic>
              </a:graphicData>
            </a:graphic>
          </wp:inline>
        </w:drawing>
      </w:r>
    </w:p>
    <w:p w14:paraId="024E4DB1" w14:textId="4975A429" w:rsidR="00EC37BE" w:rsidRPr="00014C74" w:rsidRDefault="00014C74" w:rsidP="00E82DE9">
      <w:pPr>
        <w:jc w:val="center"/>
        <w:rPr>
          <w:i/>
          <w:iCs/>
        </w:rPr>
      </w:pPr>
      <w:r w:rsidRPr="00014C74">
        <w:rPr>
          <w:i/>
          <w:iCs/>
          <w:sz w:val="22"/>
          <w:szCs w:val="20"/>
        </w:rPr>
        <w:t xml:space="preserve">Sources: </w:t>
      </w:r>
      <w:r w:rsidR="004456A8" w:rsidRPr="004456A8">
        <w:rPr>
          <w:i/>
          <w:iCs/>
          <w:sz w:val="22"/>
          <w:szCs w:val="20"/>
        </w:rPr>
        <w:t>(Wyndham Hotels &amp; Resorts, Inc., 2024)</w:t>
      </w:r>
      <w:r w:rsidR="00EC37BE" w:rsidRPr="00014C74">
        <w:rPr>
          <w:i/>
          <w:iCs/>
        </w:rPr>
        <w:br w:type="page"/>
      </w:r>
    </w:p>
    <w:p w14:paraId="3241C5DB" w14:textId="5C068CA4" w:rsidR="00917AF0" w:rsidRPr="00917AF0" w:rsidRDefault="00917AF0" w:rsidP="00292907">
      <w:pPr>
        <w:pStyle w:val="Heading1"/>
      </w:pPr>
      <w:bookmarkStart w:id="1" w:name="_Toc182560274"/>
      <w:r w:rsidRPr="00917AF0">
        <w:lastRenderedPageBreak/>
        <w:t xml:space="preserve">2. </w:t>
      </w:r>
      <w:proofErr w:type="spellStart"/>
      <w:r w:rsidRPr="00917AF0">
        <w:t>Organisation</w:t>
      </w:r>
      <w:proofErr w:type="spellEnd"/>
      <w:r w:rsidRPr="00917AF0">
        <w:t xml:space="preserve"> Structure, Culture, and Goals</w:t>
      </w:r>
      <w:bookmarkEnd w:id="1"/>
    </w:p>
    <w:p w14:paraId="175C28CB" w14:textId="77777777" w:rsidR="00292907" w:rsidRPr="009E6078" w:rsidRDefault="00292907" w:rsidP="00292907">
      <w:pPr>
        <w:rPr>
          <w:b/>
          <w:bCs/>
        </w:rPr>
      </w:pPr>
      <w:r w:rsidRPr="009E6078">
        <w:rPr>
          <w:b/>
          <w:bCs/>
        </w:rPr>
        <w:t xml:space="preserve">2.1 </w:t>
      </w:r>
      <w:proofErr w:type="spellStart"/>
      <w:r w:rsidRPr="009E6078">
        <w:rPr>
          <w:b/>
          <w:bCs/>
        </w:rPr>
        <w:t>Organisational</w:t>
      </w:r>
      <w:proofErr w:type="spellEnd"/>
      <w:r w:rsidRPr="009E6078">
        <w:rPr>
          <w:b/>
          <w:bCs/>
        </w:rPr>
        <w:t xml:space="preserve"> Structure</w:t>
      </w:r>
    </w:p>
    <w:p w14:paraId="4595B6BB" w14:textId="29DCBB10" w:rsidR="00292907" w:rsidRDefault="00292907" w:rsidP="00292907">
      <w:r w:rsidRPr="00292907">
        <w:t xml:space="preserve">Wyndham Hotels &amp; Resorts is </w:t>
      </w:r>
      <w:proofErr w:type="spellStart"/>
      <w:r w:rsidRPr="00292907">
        <w:t>organised</w:t>
      </w:r>
      <w:proofErr w:type="spellEnd"/>
      <w:r w:rsidRPr="00292907">
        <w:t xml:space="preserve"> in a manner of a global hierarchy </w:t>
      </w:r>
      <w:r w:rsidR="009E6078">
        <w:t>to</w:t>
      </w:r>
      <w:r w:rsidRPr="00292907">
        <w:t xml:space="preserve"> ensure proper management of its numerous operations. At the top is the Chief Executive Officer (CEO), in this case, the General Manager, followed by other members of the executive leadership team including the Chief Financial Officer, Chief Commercial Officer, and Chief Human Resource Officer. In the same way, regional presidents manage certain zones in the company such as Asia Pacific, Europe, Middle East and Africa, Eurasia, Africa and Latin America</w:t>
      </w:r>
      <w:r w:rsidR="00391552">
        <w:t xml:space="preserve"> (Jones, 2013).</w:t>
      </w:r>
    </w:p>
    <w:p w14:paraId="126ED5A1" w14:textId="000500C4" w:rsidR="00301F69" w:rsidRDefault="00301F69" w:rsidP="00301F69">
      <w:pPr>
        <w:jc w:val="center"/>
      </w:pPr>
      <w:r>
        <w:rPr>
          <w:noProof/>
        </w:rPr>
        <w:drawing>
          <wp:inline distT="0" distB="0" distL="0" distR="0" wp14:anchorId="02CBF8CB" wp14:editId="3E57224A">
            <wp:extent cx="4305300" cy="4305300"/>
            <wp:effectExtent l="0" t="0" r="0" b="0"/>
            <wp:docPr id="2" name="Picture 2" descr="Wyndham Hotels &amp; Resorts' Organizational Structure [Interactive Chart] Organim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Wyndham Hotels &amp; Resorts' Organizational Structure [Interactive Chart] Organimi"/>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305300" cy="4305300"/>
                    </a:xfrm>
                    <a:prstGeom prst="rect">
                      <a:avLst/>
                    </a:prstGeom>
                    <a:noFill/>
                    <a:ln>
                      <a:noFill/>
                    </a:ln>
                  </pic:spPr>
                </pic:pic>
              </a:graphicData>
            </a:graphic>
          </wp:inline>
        </w:drawing>
      </w:r>
    </w:p>
    <w:p w14:paraId="3EB0A8CF" w14:textId="03C9D893" w:rsidR="00301F69" w:rsidRPr="00B32E98" w:rsidRDefault="00B32E98" w:rsidP="00301F69">
      <w:pPr>
        <w:jc w:val="center"/>
        <w:rPr>
          <w:b/>
          <w:bCs/>
          <w:i/>
          <w:iCs/>
          <w:sz w:val="22"/>
          <w:szCs w:val="20"/>
        </w:rPr>
      </w:pPr>
      <w:r>
        <w:rPr>
          <w:i/>
          <w:iCs/>
          <w:sz w:val="22"/>
          <w:szCs w:val="20"/>
        </w:rPr>
        <w:t xml:space="preserve">Figure: </w:t>
      </w:r>
      <w:r w:rsidR="00B5662F" w:rsidRPr="00B5662F">
        <w:rPr>
          <w:i/>
          <w:iCs/>
          <w:sz w:val="22"/>
          <w:szCs w:val="20"/>
        </w:rPr>
        <w:t>Organizational Structure</w:t>
      </w:r>
      <w:r w:rsidR="00B5662F">
        <w:rPr>
          <w:i/>
          <w:iCs/>
          <w:sz w:val="22"/>
          <w:szCs w:val="20"/>
        </w:rPr>
        <w:t xml:space="preserve">. </w:t>
      </w:r>
      <w:r w:rsidRPr="00B32E98">
        <w:rPr>
          <w:i/>
          <w:iCs/>
          <w:sz w:val="22"/>
          <w:szCs w:val="20"/>
        </w:rPr>
        <w:t>Sources: (Jones, 2013).</w:t>
      </w:r>
    </w:p>
    <w:p w14:paraId="420D1FAD" w14:textId="77777777" w:rsidR="00B5662F" w:rsidRDefault="00292907" w:rsidP="00292907">
      <w:r w:rsidRPr="00292907">
        <w:t xml:space="preserve">This structure enables efficient communication and management of strategic direction as well as execution of the same throughout the </w:t>
      </w:r>
      <w:proofErr w:type="spellStart"/>
      <w:r w:rsidRPr="00292907">
        <w:t>organisation</w:t>
      </w:r>
      <w:proofErr w:type="spellEnd"/>
      <w:r w:rsidRPr="00292907">
        <w:t>. All hotels whether franchised or managed have to work within this structure meaning they must adjust their operations to follow company</w:t>
      </w:r>
    </w:p>
    <w:p w14:paraId="605CCD78" w14:textId="7899DF01" w:rsidR="001677A0" w:rsidRPr="00292907" w:rsidRDefault="00292907" w:rsidP="00292907">
      <w:r w:rsidRPr="00292907">
        <w:lastRenderedPageBreak/>
        <w:t>guidelines and regulations. The hierarchical model helps Wyndham to ensure the standard of services and brand image within the group across different properties</w:t>
      </w:r>
      <w:r w:rsidR="001677A0">
        <w:t xml:space="preserve"> (Mullins and </w:t>
      </w:r>
      <w:proofErr w:type="spellStart"/>
      <w:r w:rsidR="001677A0">
        <w:t>Dossor</w:t>
      </w:r>
      <w:proofErr w:type="spellEnd"/>
      <w:r w:rsidR="001677A0">
        <w:t>, 2013).</w:t>
      </w:r>
    </w:p>
    <w:p w14:paraId="00408D00" w14:textId="77777777" w:rsidR="00292907" w:rsidRPr="009E6078" w:rsidRDefault="00292907" w:rsidP="00292907">
      <w:pPr>
        <w:rPr>
          <w:b/>
          <w:bCs/>
        </w:rPr>
      </w:pPr>
      <w:r w:rsidRPr="009E6078">
        <w:rPr>
          <w:b/>
          <w:bCs/>
        </w:rPr>
        <w:t>2.2 Corporate Culture</w:t>
      </w:r>
    </w:p>
    <w:p w14:paraId="476DE1B0" w14:textId="697EAA33" w:rsidR="00292907" w:rsidRPr="00292907" w:rsidRDefault="00292907" w:rsidP="00292907">
      <w:r w:rsidRPr="00292907">
        <w:t xml:space="preserve">The corporate culture of Wyndham can be described by its vision to open hospitality for everyone, with the help of </w:t>
      </w:r>
      <w:r w:rsidR="009E6078">
        <w:t xml:space="preserve">the </w:t>
      </w:r>
      <w:r w:rsidRPr="00292907">
        <w:t>following principles: integrity, accountability, inclusiveness, caring, and fun. The service pledge called “Count on Me” requires team members to show initiative, to be accountable and to provide excellent service to guests, partners and communities</w:t>
      </w:r>
      <w:r w:rsidR="00391552">
        <w:t xml:space="preserve"> (Schein, 2010).</w:t>
      </w:r>
    </w:p>
    <w:p w14:paraId="5D77E89D" w14:textId="423C43B1" w:rsidR="00292907" w:rsidRPr="00292907" w:rsidRDefault="00292907" w:rsidP="00292907">
      <w:r w:rsidRPr="00292907">
        <w:t xml:space="preserve">Such </w:t>
      </w:r>
      <w:r w:rsidR="009E6078">
        <w:t xml:space="preserve">a </w:t>
      </w:r>
      <w:r w:rsidRPr="00292907">
        <w:t xml:space="preserve">culture creates a good working atmosphere and makes employees perform optimally </w:t>
      </w:r>
      <w:r w:rsidR="009E6078">
        <w:t>to</w:t>
      </w:r>
      <w:r w:rsidRPr="00292907">
        <w:t xml:space="preserve"> deliver quality services. Through the encouragement of diversity and acceptance, Wyndham ensures that its employees are welcome and this enhances morale and productivity. This is so because the </w:t>
      </w:r>
      <w:proofErr w:type="spellStart"/>
      <w:r w:rsidRPr="00292907">
        <w:t>organisation</w:t>
      </w:r>
      <w:proofErr w:type="spellEnd"/>
      <w:r w:rsidRPr="00292907">
        <w:t xml:space="preserve"> has to ensure that its employees are planning to </w:t>
      </w:r>
      <w:r w:rsidR="009E6078">
        <w:t>abide</w:t>
      </w:r>
      <w:r w:rsidRPr="00292907">
        <w:t xml:space="preserve"> by certain principles of integrity and accountability for it to sustain its good image as well as its success</w:t>
      </w:r>
      <w:r w:rsidR="00391552">
        <w:t xml:space="preserve"> (Burns and Stalker, 1961).</w:t>
      </w:r>
    </w:p>
    <w:p w14:paraId="5C23C8CB" w14:textId="77777777" w:rsidR="00292907" w:rsidRPr="009E6078" w:rsidRDefault="00292907" w:rsidP="00292907">
      <w:pPr>
        <w:rPr>
          <w:b/>
          <w:bCs/>
        </w:rPr>
      </w:pPr>
      <w:r w:rsidRPr="009E6078">
        <w:rPr>
          <w:b/>
          <w:bCs/>
        </w:rPr>
        <w:t xml:space="preserve">2.3 </w:t>
      </w:r>
      <w:proofErr w:type="spellStart"/>
      <w:r w:rsidRPr="009E6078">
        <w:rPr>
          <w:b/>
          <w:bCs/>
        </w:rPr>
        <w:t>Organisational</w:t>
      </w:r>
      <w:proofErr w:type="spellEnd"/>
      <w:r w:rsidRPr="009E6078">
        <w:rPr>
          <w:b/>
          <w:bCs/>
        </w:rPr>
        <w:t xml:space="preserve"> Goals</w:t>
      </w:r>
    </w:p>
    <w:p w14:paraId="63DAF3F4" w14:textId="2A0AFBDF" w:rsidR="00292907" w:rsidRPr="00292907" w:rsidRDefault="00292907" w:rsidP="00292907">
      <w:r w:rsidRPr="00292907">
        <w:t xml:space="preserve">At the corporate level, Wyndham wants to increase its worldwide operations, </w:t>
      </w:r>
      <w:r w:rsidR="009E6078">
        <w:t xml:space="preserve">and </w:t>
      </w:r>
      <w:r w:rsidRPr="00292907">
        <w:t>market penetration and create value for shareholders. In order to accomplish these aims and objectives, the following approaches will be adopted; partnership, creativity in guest services and environmentally friendly measures</w:t>
      </w:r>
      <w:r w:rsidR="00391552">
        <w:t xml:space="preserve"> (Kaplan and Norton, 1996).</w:t>
      </w:r>
    </w:p>
    <w:p w14:paraId="18DBD0A5" w14:textId="02DAC55A" w:rsidR="00292907" w:rsidRDefault="00292907" w:rsidP="00292907">
      <w:r w:rsidRPr="00292907">
        <w:t xml:space="preserve">Each individual hotels achieve the company goals by following the standards of the brand, by providing quality services to the guests, and by contributing to the company’s revenue. This alignment ensures that there is integration across the </w:t>
      </w:r>
      <w:proofErr w:type="spellStart"/>
      <w:r w:rsidRPr="00292907">
        <w:t>organisation</w:t>
      </w:r>
      <w:proofErr w:type="spellEnd"/>
      <w:r w:rsidRPr="00292907">
        <w:t xml:space="preserve"> and therefore Wyndham can maintain a consistent brand and meet its strategic goals</w:t>
      </w:r>
      <w:r w:rsidR="00E76F58">
        <w:t xml:space="preserve"> (Huczynski and Buchanan, 2019).</w:t>
      </w:r>
    </w:p>
    <w:p w14:paraId="5E06DE55" w14:textId="77777777" w:rsidR="00292907" w:rsidRPr="00292907" w:rsidRDefault="00292907" w:rsidP="00292907"/>
    <w:p w14:paraId="38935A1B" w14:textId="5719EE67" w:rsidR="007F19E8" w:rsidRPr="007F19E8" w:rsidRDefault="007F19E8" w:rsidP="00292907">
      <w:pPr>
        <w:pStyle w:val="Heading1"/>
      </w:pPr>
      <w:bookmarkStart w:id="2" w:name="_Toc182560275"/>
      <w:r w:rsidRPr="007F19E8">
        <w:t>3. Recent Change Initiatives</w:t>
      </w:r>
      <w:bookmarkEnd w:id="2"/>
    </w:p>
    <w:p w14:paraId="7ACF999E" w14:textId="77777777" w:rsidR="005C03D7" w:rsidRPr="009E6078" w:rsidRDefault="005C03D7" w:rsidP="005C03D7">
      <w:pPr>
        <w:rPr>
          <w:b/>
          <w:bCs/>
        </w:rPr>
      </w:pPr>
      <w:r w:rsidRPr="009E6078">
        <w:rPr>
          <w:b/>
          <w:bCs/>
        </w:rPr>
        <w:t>3.1 Recognition of Initiatives</w:t>
      </w:r>
    </w:p>
    <w:p w14:paraId="094539EA" w14:textId="77777777" w:rsidR="005C03D7" w:rsidRDefault="005C03D7" w:rsidP="005C03D7">
      <w:r>
        <w:t>Wyndham Hotels &amp; Resorts has recently implemented several significant initiatives:</w:t>
      </w:r>
    </w:p>
    <w:p w14:paraId="3FCB6EB2" w14:textId="0A027DF8" w:rsidR="005C03D7" w:rsidRDefault="005C03D7" w:rsidP="005C03D7">
      <w:r>
        <w:lastRenderedPageBreak/>
        <w:t xml:space="preserve">Sustainability Efforts: The company has pledged </w:t>
      </w:r>
      <w:r w:rsidR="009E6078">
        <w:t xml:space="preserve">to </w:t>
      </w:r>
      <w:r>
        <w:t xml:space="preserve">the Wyndham Green initiative that aims at energy and water efficiency, waste </w:t>
      </w:r>
      <w:proofErr w:type="spellStart"/>
      <w:r>
        <w:t>minimisation</w:t>
      </w:r>
      <w:proofErr w:type="spellEnd"/>
      <w:r>
        <w:t xml:space="preserve">, and operational excellence. </w:t>
      </w:r>
    </w:p>
    <w:p w14:paraId="7A626E57" w14:textId="62DF876C" w:rsidR="005C03D7" w:rsidRDefault="005C03D7" w:rsidP="005C03D7">
      <w:r>
        <w:t xml:space="preserve">Diversity and Inclusion: The company has recently launched </w:t>
      </w:r>
      <w:proofErr w:type="spellStart"/>
      <w:r>
        <w:t>programmes</w:t>
      </w:r>
      <w:proofErr w:type="spellEnd"/>
      <w:r>
        <w:t xml:space="preserve"> such as BOLD (Black Owners and Lodging Developers) and Women Own the Room to encourage the growth of hotel ownership among minorities and women, which is an effort to increase the diversity of the franchisee base</w:t>
      </w:r>
      <w:r w:rsidR="00391552">
        <w:t xml:space="preserve"> (Kotter, 1996).</w:t>
      </w:r>
    </w:p>
    <w:p w14:paraId="2D2FEAFB" w14:textId="0A98D6D6" w:rsidR="005C03D7" w:rsidRDefault="005C03D7" w:rsidP="005C03D7">
      <w:r>
        <w:t xml:space="preserve">Technological Advancements: The company continues to increase its focus on technology </w:t>
      </w:r>
      <w:r w:rsidR="009E6078">
        <w:t>upgrades</w:t>
      </w:r>
      <w:r>
        <w:t xml:space="preserve"> through the development of mobile applications, </w:t>
      </w:r>
      <w:r w:rsidR="009E6078">
        <w:t xml:space="preserve">and </w:t>
      </w:r>
      <w:r>
        <w:t>online booking services among others in order to enhance customers’ experience and effectiveness</w:t>
      </w:r>
      <w:r w:rsidR="001677A0">
        <w:t xml:space="preserve"> (Boddy, 2017).</w:t>
      </w:r>
    </w:p>
    <w:p w14:paraId="22565DE7" w14:textId="77777777" w:rsidR="005C03D7" w:rsidRPr="009E6078" w:rsidRDefault="005C03D7" w:rsidP="005C03D7">
      <w:pPr>
        <w:rPr>
          <w:b/>
          <w:bCs/>
        </w:rPr>
      </w:pPr>
      <w:r w:rsidRPr="009E6078">
        <w:rPr>
          <w:b/>
          <w:bCs/>
        </w:rPr>
        <w:t>3.2 Impact Analysis</w:t>
      </w:r>
    </w:p>
    <w:p w14:paraId="665D1BAA" w14:textId="7422B498" w:rsidR="005C03D7" w:rsidRDefault="005C03D7" w:rsidP="005C03D7">
      <w:r>
        <w:t xml:space="preserve">Structure: </w:t>
      </w:r>
      <w:r w:rsidR="009E6078">
        <w:t>Sustainability</w:t>
      </w:r>
      <w:r>
        <w:t xml:space="preserve"> and diversity have produced specific teams and positions that have been established to support these priorities, which shows </w:t>
      </w:r>
      <w:proofErr w:type="spellStart"/>
      <w:r>
        <w:t>organisational</w:t>
      </w:r>
      <w:proofErr w:type="spellEnd"/>
      <w:r>
        <w:t xml:space="preserve"> change.</w:t>
      </w:r>
    </w:p>
    <w:p w14:paraId="1CFB442B" w14:textId="51EA1750" w:rsidR="005C03D7" w:rsidRDefault="005C03D7" w:rsidP="005C03D7">
      <w:r>
        <w:t xml:space="preserve">Culture: Focusing on sustainability and diversity has strengthened the culture of accountability and integration, which complies with the company’s values and improves </w:t>
      </w:r>
      <w:r w:rsidR="009E6078">
        <w:t>employee</w:t>
      </w:r>
      <w:r>
        <w:t xml:space="preserve"> engagement</w:t>
      </w:r>
      <w:r w:rsidR="00391552">
        <w:t xml:space="preserve"> (Burns and Stalker, 1961).</w:t>
      </w:r>
    </w:p>
    <w:p w14:paraId="6E72DF50" w14:textId="113956B0" w:rsidR="005C03D7" w:rsidRDefault="005C03D7" w:rsidP="005C03D7">
      <w:r>
        <w:t xml:space="preserve">Performance: It has also contributed to the enhancement of the guest experience overall efficiency profitability, and competitiveness of the </w:t>
      </w:r>
      <w:proofErr w:type="spellStart"/>
      <w:r>
        <w:t>organisation</w:t>
      </w:r>
      <w:proofErr w:type="spellEnd"/>
      <w:r>
        <w:t>.</w:t>
      </w:r>
    </w:p>
    <w:p w14:paraId="47EDFB05" w14:textId="77777777" w:rsidR="005C03D7" w:rsidRPr="009E6078" w:rsidRDefault="005C03D7" w:rsidP="005C03D7">
      <w:pPr>
        <w:rPr>
          <w:b/>
          <w:bCs/>
        </w:rPr>
      </w:pPr>
      <w:r w:rsidRPr="009E6078">
        <w:rPr>
          <w:b/>
          <w:bCs/>
        </w:rPr>
        <w:t>3.3 Change Management</w:t>
      </w:r>
    </w:p>
    <w:p w14:paraId="0FC3CB82" w14:textId="77777777" w:rsidR="005C03D7" w:rsidRDefault="005C03D7" w:rsidP="005C03D7">
      <w:r>
        <w:t>Wyndham's approach to implementing these initiatives reflects effective change management practices:</w:t>
      </w:r>
    </w:p>
    <w:p w14:paraId="6562E1C9" w14:textId="77777777" w:rsidR="005C03D7" w:rsidRDefault="005C03D7" w:rsidP="005C03D7">
      <w:r>
        <w:t xml:space="preserve">Planning: The </w:t>
      </w:r>
      <w:proofErr w:type="spellStart"/>
      <w:r>
        <w:t>organisation</w:t>
      </w:r>
      <w:proofErr w:type="spellEnd"/>
      <w:r>
        <w:t xml:space="preserve"> undertook assessments to determine opportunities for change which aligned the change initiatives with the strategic plan.</w:t>
      </w:r>
    </w:p>
    <w:p w14:paraId="1D7CD8A1" w14:textId="44FF4CFD" w:rsidR="005C03D7" w:rsidRDefault="005C03D7" w:rsidP="005C03D7">
      <w:r>
        <w:t>Communication: To ensure that the stakeholders understood the changes that were being made, clear communication processes were used to explain the changes with the intention of getting them to support the change process</w:t>
      </w:r>
      <w:r w:rsidR="003E4399">
        <w:t xml:space="preserve"> (Collins and Porras, 1994).</w:t>
      </w:r>
    </w:p>
    <w:p w14:paraId="598F4E96" w14:textId="0E0D5181" w:rsidR="005C03D7" w:rsidRDefault="005C03D7" w:rsidP="005C03D7">
      <w:r>
        <w:t xml:space="preserve">Implementation: Staged deployment and trials were used to introduce and adjust </w:t>
      </w:r>
      <w:r w:rsidR="009E6078">
        <w:t>practices</w:t>
      </w:r>
      <w:r>
        <w:t xml:space="preserve"> before expanding them throughout the </w:t>
      </w:r>
      <w:proofErr w:type="spellStart"/>
      <w:r>
        <w:t>organisation</w:t>
      </w:r>
      <w:proofErr w:type="spellEnd"/>
      <w:r>
        <w:t>.</w:t>
      </w:r>
    </w:p>
    <w:p w14:paraId="5DBFB3A6" w14:textId="7E4BEA33" w:rsidR="00111316" w:rsidRDefault="005C03D7" w:rsidP="005C03D7">
      <w:r>
        <w:lastRenderedPageBreak/>
        <w:t xml:space="preserve">Using Kotter’s Change Model, Wyndham Works produced the following stages including developing urgency, enlisting the support of key individuals, and achieving small wins. Lewin’s Change Model is seen in the initial stage of unfreezing, through the middle stage of </w:t>
      </w:r>
      <w:r w:rsidR="009E6078">
        <w:t>change</w:t>
      </w:r>
      <w:r>
        <w:t xml:space="preserve">, and in the final stage of refreezing to </w:t>
      </w:r>
      <w:proofErr w:type="spellStart"/>
      <w:r>
        <w:t>institutionalise</w:t>
      </w:r>
      <w:proofErr w:type="spellEnd"/>
      <w:r>
        <w:t xml:space="preserve"> change</w:t>
      </w:r>
      <w:r w:rsidR="001677A0">
        <w:t xml:space="preserve"> (Yukl, 2013).</w:t>
      </w:r>
    </w:p>
    <w:p w14:paraId="12297FE3" w14:textId="77777777" w:rsidR="005C03D7" w:rsidRDefault="005C03D7" w:rsidP="005C03D7"/>
    <w:p w14:paraId="58367B13" w14:textId="77777777" w:rsidR="00111316" w:rsidRPr="00111316" w:rsidRDefault="00111316" w:rsidP="009E6078">
      <w:pPr>
        <w:pStyle w:val="Heading1"/>
      </w:pPr>
      <w:bookmarkStart w:id="3" w:name="_Toc182560276"/>
      <w:r w:rsidRPr="00111316">
        <w:t>4. Strategic Direction</w:t>
      </w:r>
      <w:bookmarkEnd w:id="3"/>
    </w:p>
    <w:p w14:paraId="3D1C6198" w14:textId="77777777" w:rsidR="00111316" w:rsidRPr="00111316" w:rsidRDefault="00111316" w:rsidP="00111316">
      <w:r w:rsidRPr="00111316">
        <w:rPr>
          <w:b/>
          <w:bCs/>
        </w:rPr>
        <w:t>4.1 Strategic Vision and Objectives</w:t>
      </w:r>
    </w:p>
    <w:p w14:paraId="33A4D1FD" w14:textId="77777777" w:rsidR="005E4EE2" w:rsidRDefault="005E4EE2" w:rsidP="005E4EE2">
      <w:r>
        <w:t>The company, Wyndham Hotels &amp; Resorts, seeks to be a leading hospitality provider working towards making hotel travel affordable for everyone. This vision is supported by several long-term objectives:</w:t>
      </w:r>
    </w:p>
    <w:p w14:paraId="5518A223" w14:textId="3E159E13" w:rsidR="005E4EE2" w:rsidRDefault="005E4EE2" w:rsidP="005E4EE2">
      <w:r>
        <w:t xml:space="preserve">Global Expansion: This paper aims </w:t>
      </w:r>
      <w:r w:rsidR="009E6078">
        <w:t xml:space="preserve">to </w:t>
      </w:r>
      <w:proofErr w:type="spellStart"/>
      <w:r w:rsidR="009E6078">
        <w:t>analyse</w:t>
      </w:r>
      <w:proofErr w:type="spellEnd"/>
      <w:r>
        <w:t xml:space="preserve"> the strategies that Wyndham is planning to undertake in a bid to expand its operations in the global market. This includes focusing on the potential markets that have high travel needs owing to population and demand</w:t>
      </w:r>
      <w:r w:rsidR="003E4399">
        <w:t xml:space="preserve"> (Robbins and Judge, 2019).</w:t>
      </w:r>
    </w:p>
    <w:p w14:paraId="2D1100A4" w14:textId="4548BAC8" w:rsidR="005E4EE2" w:rsidRDefault="005E4EE2" w:rsidP="005E4EE2">
      <w:r>
        <w:t xml:space="preserve">Brand Diversification: The company’s strategy is to expand its product range by launching or acquiring brands targeting different markets, from the </w:t>
      </w:r>
      <w:r w:rsidR="00560FB4">
        <w:t>low-priced</w:t>
      </w:r>
      <w:r>
        <w:t xml:space="preserve"> economy segment to the </w:t>
      </w:r>
      <w:r w:rsidR="00560FB4">
        <w:t>high-end</w:t>
      </w:r>
      <w:r>
        <w:t xml:space="preserve"> luxury segment to tap into the multi-segment consumer base</w:t>
      </w:r>
      <w:r w:rsidR="00836E69">
        <w:t xml:space="preserve"> (</w:t>
      </w:r>
      <w:proofErr w:type="spellStart"/>
      <w:r w:rsidR="00836E69">
        <w:t>Bloisi</w:t>
      </w:r>
      <w:proofErr w:type="spellEnd"/>
      <w:r w:rsidR="00836E69">
        <w:t xml:space="preserve"> et al., 2007).</w:t>
      </w:r>
    </w:p>
    <w:p w14:paraId="74E3937A" w14:textId="0A6F9D9C" w:rsidR="001E4364" w:rsidRDefault="001E4364" w:rsidP="005E4EE2">
      <w:r w:rsidRPr="001E4364">
        <w:t xml:space="preserve">Technological Innovation: The investment in technologies will enable the company to improve guest experience, streamline operations and leverage in data analytics capabilities to improve </w:t>
      </w:r>
      <w:r w:rsidR="000F7A66">
        <w:t>decision-making</w:t>
      </w:r>
    </w:p>
    <w:p w14:paraId="00526AF3" w14:textId="1DB9C8EB" w:rsidR="005E4EE2" w:rsidRDefault="005E4EE2" w:rsidP="005E4EE2">
      <w:r>
        <w:t xml:space="preserve">Sustainability Commitment: Wyndham is committed to the principles of environmental management in all its business sectors by ensuring appropriate measures that address energy conservation, waste management, and </w:t>
      </w:r>
      <w:r w:rsidR="00560FB4">
        <w:t xml:space="preserve">the </w:t>
      </w:r>
      <w:r>
        <w:t>use of eco-friendly products and services</w:t>
      </w:r>
      <w:r w:rsidR="001677A0">
        <w:t xml:space="preserve"> (Mullins, 2019).</w:t>
      </w:r>
    </w:p>
    <w:p w14:paraId="6A319582" w14:textId="77777777" w:rsidR="0057679A" w:rsidRDefault="0057679A" w:rsidP="00111316"/>
    <w:p w14:paraId="4704DD89" w14:textId="7234AF2F" w:rsidR="00111316" w:rsidRPr="00111316" w:rsidRDefault="00111316" w:rsidP="00111316">
      <w:r w:rsidRPr="00111316">
        <w:rPr>
          <w:b/>
          <w:bCs/>
        </w:rPr>
        <w:t>4.2 Strategy Implementation</w:t>
      </w:r>
    </w:p>
    <w:p w14:paraId="081EF4E8" w14:textId="2A090D95" w:rsidR="000F7A66" w:rsidRDefault="000F7A66" w:rsidP="000F7A66">
      <w:r>
        <w:t>To attain these objectives, Wyndham has adopted several strategies:</w:t>
      </w:r>
    </w:p>
    <w:p w14:paraId="28B2000E" w14:textId="26A6135E" w:rsidR="000F7A66" w:rsidRDefault="000F7A66" w:rsidP="000F7A66">
      <w:r w:rsidRPr="000F7A66">
        <w:rPr>
          <w:b/>
          <w:bCs/>
        </w:rPr>
        <w:lastRenderedPageBreak/>
        <w:t>Franchising Model</w:t>
      </w:r>
      <w:r>
        <w:t xml:space="preserve">: Wyndham can increase its franchising operations hence creating synergy and cutting on capital intensive investments for a faster market capture. </w:t>
      </w:r>
    </w:p>
    <w:p w14:paraId="706D8348" w14:textId="3AD8C2B2" w:rsidR="00111316" w:rsidRPr="00111316" w:rsidRDefault="00111316" w:rsidP="00E273BA">
      <w:r w:rsidRPr="00111316">
        <w:rPr>
          <w:b/>
          <w:bCs/>
        </w:rPr>
        <w:t>Loyalty Programs:</w:t>
      </w:r>
      <w:r w:rsidRPr="00111316">
        <w:t xml:space="preserve"> Enhancing the Wyndham Rewards program to offer more personalized and valuable benefits aims to increase customer retention and attract new guests</w:t>
      </w:r>
      <w:r w:rsidR="001677A0">
        <w:t xml:space="preserve"> (Yukl, 2013).</w:t>
      </w:r>
    </w:p>
    <w:p w14:paraId="5434DD36" w14:textId="4D232992" w:rsidR="00111316" w:rsidRPr="00111316" w:rsidRDefault="00111316" w:rsidP="00E273BA">
      <w:r w:rsidRPr="00111316">
        <w:rPr>
          <w:b/>
          <w:bCs/>
        </w:rPr>
        <w:t>Sustainability Initiatives:</w:t>
      </w:r>
      <w:r w:rsidRPr="00111316">
        <w:t xml:space="preserve"> Implementing the Wyndham Green program focuses on reducing environmental impact through energy conservation, waste reduction, and sustainable sourcing practices</w:t>
      </w:r>
      <w:r w:rsidR="003E4399">
        <w:t xml:space="preserve"> (Robbins and Judge, 2019).</w:t>
      </w:r>
    </w:p>
    <w:p w14:paraId="141F1835" w14:textId="77777777" w:rsidR="00111316" w:rsidRPr="00111316" w:rsidRDefault="00111316" w:rsidP="00E273BA">
      <w:r w:rsidRPr="00111316">
        <w:rPr>
          <w:b/>
          <w:bCs/>
        </w:rPr>
        <w:t>Digital Transformation:</w:t>
      </w:r>
      <w:r w:rsidRPr="00111316">
        <w:t xml:space="preserve"> Investing in digital platforms, including mobile apps and online booking systems, enhances guest experiences and operational efficiency. </w:t>
      </w:r>
    </w:p>
    <w:p w14:paraId="2B02A508" w14:textId="77777777" w:rsidR="00111316" w:rsidRPr="00111316" w:rsidRDefault="00111316" w:rsidP="00111316">
      <w:r w:rsidRPr="00111316">
        <w:rPr>
          <w:b/>
          <w:bCs/>
        </w:rPr>
        <w:t>Effectiveness Evaluation</w:t>
      </w:r>
    </w:p>
    <w:p w14:paraId="6312508D" w14:textId="7378CFC1" w:rsidR="007F4B57" w:rsidRDefault="007F4B57" w:rsidP="007F4B57">
      <w:r w:rsidRPr="007F4B57">
        <w:rPr>
          <w:b/>
          <w:bCs/>
        </w:rPr>
        <w:t>Corporate Level:</w:t>
      </w:r>
      <w:r>
        <w:t xml:space="preserve"> They have enhanced Wyndham’s market standing, boosted brand equity, and supported financial improvement. The expansion has been possible through the use of the franchise model which has low capital intensity and better loyalty </w:t>
      </w:r>
      <w:proofErr w:type="spellStart"/>
      <w:r>
        <w:t>programmes</w:t>
      </w:r>
      <w:proofErr w:type="spellEnd"/>
      <w:r>
        <w:t xml:space="preserve"> that have increased customer retention rates. It has also enhanced the company’s image and product appeal among sustainable consumers due to </w:t>
      </w:r>
      <w:r w:rsidR="00560FB4">
        <w:t>its</w:t>
      </w:r>
      <w:r>
        <w:t xml:space="preserve"> sustainability efforts. The digitalization strategy has helped to </w:t>
      </w:r>
      <w:proofErr w:type="spellStart"/>
      <w:r>
        <w:t>optimise</w:t>
      </w:r>
      <w:proofErr w:type="spellEnd"/>
      <w:r>
        <w:t xml:space="preserve"> processes and collect important data to support decision-making</w:t>
      </w:r>
      <w:r w:rsidR="00836E69">
        <w:t xml:space="preserve"> (Robbins and Judge, 2017).</w:t>
      </w:r>
    </w:p>
    <w:p w14:paraId="132E6EAC" w14:textId="6F5C8BF8" w:rsidR="00412295" w:rsidRDefault="007F4B57" w:rsidP="007F4B57">
      <w:r w:rsidRPr="007F4B57">
        <w:rPr>
          <w:b/>
          <w:bCs/>
        </w:rPr>
        <w:t>Individual Unit Level:</w:t>
      </w:r>
      <w:r>
        <w:t xml:space="preserve"> Hotels gain higher exposure and thus better customer loyalty, which results in higher occupancy and turnover rates. However, the effectiveness of these strategies at the unit level is hinged on sustainability and conformity with overall </w:t>
      </w:r>
      <w:proofErr w:type="spellStart"/>
      <w:r>
        <w:t>organisational</w:t>
      </w:r>
      <w:proofErr w:type="spellEnd"/>
      <w:r>
        <w:t xml:space="preserve"> goals. Brand standards and corporate </w:t>
      </w:r>
      <w:proofErr w:type="spellStart"/>
      <w:r>
        <w:t>programmes</w:t>
      </w:r>
      <w:proofErr w:type="spellEnd"/>
      <w:r>
        <w:t xml:space="preserve"> have to be followed by the franchisees to reap the benefits of franchise ownership. Training from the corporate level is crucial to guarantee proper implementation at a local level</w:t>
      </w:r>
      <w:r w:rsidR="00836E69">
        <w:t xml:space="preserve"> (Yukl, 2013).</w:t>
      </w:r>
    </w:p>
    <w:p w14:paraId="178C9961" w14:textId="77777777" w:rsidR="00412295" w:rsidRDefault="00412295" w:rsidP="00412295"/>
    <w:p w14:paraId="02908220" w14:textId="77777777" w:rsidR="00412295" w:rsidRPr="00412295" w:rsidRDefault="00412295" w:rsidP="00FF2C8C">
      <w:pPr>
        <w:pStyle w:val="Heading1"/>
      </w:pPr>
      <w:bookmarkStart w:id="4" w:name="_Toc182560277"/>
      <w:r w:rsidRPr="00412295">
        <w:t xml:space="preserve">5. </w:t>
      </w:r>
      <w:proofErr w:type="spellStart"/>
      <w:r w:rsidRPr="00412295">
        <w:t>Behavioural</w:t>
      </w:r>
      <w:proofErr w:type="spellEnd"/>
      <w:r w:rsidRPr="00412295">
        <w:t xml:space="preserve"> Approach to Management</w:t>
      </w:r>
      <w:bookmarkEnd w:id="4"/>
    </w:p>
    <w:p w14:paraId="0F886599" w14:textId="77777777" w:rsidR="00FF2C8C" w:rsidRPr="00560FB4" w:rsidRDefault="00FF2C8C" w:rsidP="00FF2C8C">
      <w:pPr>
        <w:rPr>
          <w:b/>
          <w:bCs/>
        </w:rPr>
      </w:pPr>
      <w:r w:rsidRPr="00560FB4">
        <w:rPr>
          <w:b/>
          <w:bCs/>
        </w:rPr>
        <w:t>5.1 Managerial Work</w:t>
      </w:r>
    </w:p>
    <w:p w14:paraId="7EAE47B7" w14:textId="6E0D7EE4" w:rsidR="00FF2C8C" w:rsidRDefault="00FF2C8C" w:rsidP="00FF2C8C">
      <w:r>
        <w:t xml:space="preserve">Functions and activities carried out in Wyndham Hotels &amp; Resorts to accomplish </w:t>
      </w:r>
      <w:proofErr w:type="spellStart"/>
      <w:r>
        <w:t>organisational</w:t>
      </w:r>
      <w:proofErr w:type="spellEnd"/>
      <w:r>
        <w:t xml:space="preserve"> goals and objectives form part of managerial work. Both at corporate and individual hotel levels, </w:t>
      </w:r>
      <w:r>
        <w:lastRenderedPageBreak/>
        <w:t xml:space="preserve">the managers are charged with the responsibilities of planning, </w:t>
      </w:r>
      <w:proofErr w:type="spellStart"/>
      <w:r>
        <w:t>organising</w:t>
      </w:r>
      <w:proofErr w:type="spellEnd"/>
      <w:r>
        <w:t>, leading and controlling resources</w:t>
      </w:r>
      <w:r w:rsidR="00E76F58">
        <w:t xml:space="preserve"> (Buchanan and Huczynski, 2007).</w:t>
      </w:r>
    </w:p>
    <w:p w14:paraId="7F022CF7" w14:textId="54B49BA8" w:rsidR="00FF2C8C" w:rsidRDefault="00FF2C8C" w:rsidP="00FF2C8C">
      <w:r>
        <w:t xml:space="preserve">This </w:t>
      </w:r>
      <w:r w:rsidR="00DA5DE2">
        <w:t>part</w:t>
      </w:r>
      <w:r>
        <w:t xml:space="preserve"> aims to </w:t>
      </w:r>
      <w:proofErr w:type="spellStart"/>
      <w:r>
        <w:t>analyse</w:t>
      </w:r>
      <w:proofErr w:type="spellEnd"/>
      <w:r>
        <w:t xml:space="preserve"> the role of strategic planning at the corporate level, where managers are concerned with </w:t>
      </w:r>
      <w:r w:rsidR="00560FB4">
        <w:t>long-term</w:t>
      </w:r>
      <w:r>
        <w:t xml:space="preserve"> objectives such as </w:t>
      </w:r>
      <w:proofErr w:type="spellStart"/>
      <w:r>
        <w:t>globalisation</w:t>
      </w:r>
      <w:proofErr w:type="spellEnd"/>
      <w:r>
        <w:t xml:space="preserve"> and environmental protection. They provide standards to which individual hotels have to aspire </w:t>
      </w:r>
      <w:r w:rsidR="00560FB4">
        <w:t>to</w:t>
      </w:r>
      <w:r>
        <w:t xml:space="preserve"> achieve the overall goals of the corporation. There is a difference in leadership styles within Wyndham, however, it is mostly participative where </w:t>
      </w:r>
      <w:r w:rsidR="00560FB4">
        <w:t xml:space="preserve">the </w:t>
      </w:r>
      <w:r>
        <w:t>leadership gets input from teams to enhance commitment and creativity.</w:t>
      </w:r>
    </w:p>
    <w:p w14:paraId="54D3346A" w14:textId="7155E804" w:rsidR="00056354" w:rsidRDefault="00056354" w:rsidP="00FF2C8C">
      <w:r w:rsidRPr="00056354">
        <w:rPr>
          <w:noProof/>
        </w:rPr>
        <w:drawing>
          <wp:inline distT="0" distB="0" distL="0" distR="0" wp14:anchorId="07B2CEED" wp14:editId="35631ECF">
            <wp:extent cx="5943600" cy="244221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43600" cy="2442210"/>
                    </a:xfrm>
                    <a:prstGeom prst="rect">
                      <a:avLst/>
                    </a:prstGeom>
                  </pic:spPr>
                </pic:pic>
              </a:graphicData>
            </a:graphic>
          </wp:inline>
        </w:drawing>
      </w:r>
    </w:p>
    <w:p w14:paraId="1B4039E2" w14:textId="2CF3B326" w:rsidR="007400EC" w:rsidRPr="007400EC" w:rsidRDefault="007400EC" w:rsidP="007400EC">
      <w:pPr>
        <w:jc w:val="center"/>
        <w:rPr>
          <w:i/>
          <w:iCs/>
          <w:sz w:val="22"/>
          <w:szCs w:val="20"/>
        </w:rPr>
      </w:pPr>
      <w:r w:rsidRPr="007400EC">
        <w:rPr>
          <w:i/>
          <w:iCs/>
          <w:sz w:val="22"/>
          <w:szCs w:val="20"/>
        </w:rPr>
        <w:t>Figure: Employee Engagement</w:t>
      </w:r>
    </w:p>
    <w:p w14:paraId="1183F8BE" w14:textId="4F5953E1" w:rsidR="00FF2C8C" w:rsidRDefault="00FF2C8C" w:rsidP="00FF2C8C">
      <w:r>
        <w:t xml:space="preserve">This </w:t>
      </w:r>
      <w:r w:rsidR="00E76F58">
        <w:t>report</w:t>
      </w:r>
      <w:r>
        <w:t xml:space="preserve"> </w:t>
      </w:r>
      <w:r w:rsidR="00DA5DE2">
        <w:t>proposes</w:t>
      </w:r>
      <w:r>
        <w:t xml:space="preserve"> </w:t>
      </w:r>
      <w:r w:rsidR="00560FB4">
        <w:t>to examine</w:t>
      </w:r>
      <w:r>
        <w:t xml:space="preserve"> the importance of leadership in enhancing management performance. Wyndham uses transformational leadership where leaders encourage employees to go the extra mile. For example, regional leaders may behave as classroom teachers and inspire their territories as they do a group project. The factors affecting the effectiveness of management are communication, decision-making, and flexibility. Wyndham managers also pay attention to the values of inclusiveness and accountability to ensure employee engagement and </w:t>
      </w:r>
      <w:proofErr w:type="spellStart"/>
      <w:r>
        <w:t>organisational</w:t>
      </w:r>
      <w:proofErr w:type="spellEnd"/>
      <w:r>
        <w:t xml:space="preserve"> performance</w:t>
      </w:r>
      <w:r w:rsidR="001677A0">
        <w:t xml:space="preserve"> (</w:t>
      </w:r>
      <w:proofErr w:type="spellStart"/>
      <w:r w:rsidR="001677A0">
        <w:t>Bloisi</w:t>
      </w:r>
      <w:proofErr w:type="spellEnd"/>
      <w:r w:rsidR="001677A0">
        <w:t xml:space="preserve"> et al., 2007).</w:t>
      </w:r>
    </w:p>
    <w:p w14:paraId="0EEA51FD" w14:textId="77777777" w:rsidR="00FF2C8C" w:rsidRPr="00560FB4" w:rsidRDefault="00FF2C8C" w:rsidP="00FF2C8C">
      <w:pPr>
        <w:rPr>
          <w:b/>
          <w:bCs/>
        </w:rPr>
      </w:pPr>
      <w:r w:rsidRPr="00560FB4">
        <w:rPr>
          <w:b/>
          <w:bCs/>
        </w:rPr>
        <w:t xml:space="preserve">5.2 Individual </w:t>
      </w:r>
      <w:proofErr w:type="spellStart"/>
      <w:r w:rsidRPr="00560FB4">
        <w:rPr>
          <w:b/>
          <w:bCs/>
        </w:rPr>
        <w:t>Behaviour</w:t>
      </w:r>
      <w:proofErr w:type="spellEnd"/>
    </w:p>
    <w:p w14:paraId="4E581CE5" w14:textId="0303ED3B" w:rsidR="00FF2C8C" w:rsidRDefault="00560FB4" w:rsidP="00FF2C8C">
      <w:r>
        <w:t xml:space="preserve">The </w:t>
      </w:r>
      <w:proofErr w:type="spellStart"/>
      <w:r>
        <w:t>behaviour</w:t>
      </w:r>
      <w:proofErr w:type="spellEnd"/>
      <w:r w:rsidR="00FF2C8C">
        <w:t xml:space="preserve"> of employees in Wyndham Hotels &amp; Resorts is determined by factors such as motivation, job satisfaction, and </w:t>
      </w:r>
      <w:proofErr w:type="spellStart"/>
      <w:r w:rsidR="00FF2C8C">
        <w:t>organisational</w:t>
      </w:r>
      <w:proofErr w:type="spellEnd"/>
      <w:r w:rsidR="00FF2C8C">
        <w:t xml:space="preserve"> support. In particular, the company takes care of </w:t>
      </w:r>
      <w:r w:rsidR="00FF2C8C">
        <w:lastRenderedPageBreak/>
        <w:t xml:space="preserve">the employees and offers them a wide range of </w:t>
      </w:r>
      <w:r>
        <w:t>training</w:t>
      </w:r>
      <w:r w:rsidR="00FF2C8C">
        <w:t xml:space="preserve">, as well as following the policies that create </w:t>
      </w:r>
      <w:proofErr w:type="spellStart"/>
      <w:r w:rsidR="00FF2C8C">
        <w:t>favourable</w:t>
      </w:r>
      <w:proofErr w:type="spellEnd"/>
      <w:r w:rsidR="00FF2C8C">
        <w:t xml:space="preserve"> conditions for successful work.</w:t>
      </w:r>
    </w:p>
    <w:p w14:paraId="255949B2" w14:textId="006C4906" w:rsidR="00FF2C8C" w:rsidRDefault="00FF2C8C" w:rsidP="00FF2C8C">
      <w:r>
        <w:t xml:space="preserve">Motivational strategies given at Wyndham are consistent with the </w:t>
      </w:r>
      <w:proofErr w:type="gramStart"/>
      <w:r>
        <w:t>needs</w:t>
      </w:r>
      <w:proofErr w:type="gramEnd"/>
      <w:r>
        <w:t xml:space="preserve"> hierarchy of Maslow, thereby meeting both the lower and </w:t>
      </w:r>
      <w:r w:rsidR="00560FB4">
        <w:t>higher-order</w:t>
      </w:r>
      <w:r>
        <w:t xml:space="preserve"> needs. For instance, the company provides salaries and benefits that can fulfil physiological and safety needs, and recognition and promotion that can satisfy esteem and self-actualization needs respectively. The </w:t>
      </w:r>
      <w:proofErr w:type="spellStart"/>
      <w:r>
        <w:t>organisation</w:t>
      </w:r>
      <w:proofErr w:type="spellEnd"/>
      <w:r>
        <w:t xml:space="preserve"> has adopted Herzberg’s Two-Factor Theory in its efforts to enhance hygiene factors, including working conditions and to boost recognition and achievement motivation</w:t>
      </w:r>
      <w:r w:rsidR="001677A0">
        <w:t xml:space="preserve"> (Herzberg, 1968).</w:t>
      </w:r>
    </w:p>
    <w:p w14:paraId="280D2FAF" w14:textId="54830FB8" w:rsidR="003737D7" w:rsidRDefault="00FF2C8C" w:rsidP="00FF2C8C">
      <w:r>
        <w:t xml:space="preserve">Job satisfaction refers to the company's culture and policies that promote respect, integrity and teamwork. Wyndham’s “Count on Me” service delivery commitment enhances the positive culture that creates pride and immediately makes employees feel that they belong at work. Thus, by focusing on these </w:t>
      </w:r>
      <w:proofErr w:type="spellStart"/>
      <w:r>
        <w:t>behavioural</w:t>
      </w:r>
      <w:proofErr w:type="spellEnd"/>
      <w:r>
        <w:t xml:space="preserve"> factors, the </w:t>
      </w:r>
      <w:proofErr w:type="spellStart"/>
      <w:r>
        <w:t>organisation</w:t>
      </w:r>
      <w:proofErr w:type="spellEnd"/>
      <w:r>
        <w:t xml:space="preserve"> provides employees with motivation that corresponds to the </w:t>
      </w:r>
      <w:proofErr w:type="spellStart"/>
      <w:r>
        <w:t>organisational</w:t>
      </w:r>
      <w:proofErr w:type="spellEnd"/>
      <w:r>
        <w:t xml:space="preserve"> objectives</w:t>
      </w:r>
      <w:r w:rsidR="00836E69">
        <w:t xml:space="preserve"> (Robbins and Judge, 2017).</w:t>
      </w:r>
    </w:p>
    <w:p w14:paraId="02401ABD" w14:textId="77777777" w:rsidR="00FF2C8C" w:rsidRDefault="00FF2C8C" w:rsidP="00FF2C8C"/>
    <w:p w14:paraId="75AB25A0" w14:textId="77777777" w:rsidR="003737D7" w:rsidRPr="003737D7" w:rsidRDefault="003737D7" w:rsidP="00FF2C8C">
      <w:pPr>
        <w:pStyle w:val="Heading1"/>
      </w:pPr>
      <w:bookmarkStart w:id="5" w:name="_Toc182560278"/>
      <w:r w:rsidRPr="003737D7">
        <w:t>6. Recommendations</w:t>
      </w:r>
      <w:bookmarkEnd w:id="5"/>
    </w:p>
    <w:p w14:paraId="6D4E5358" w14:textId="77777777" w:rsidR="005D0BE6" w:rsidRDefault="005D0BE6" w:rsidP="005D0BE6">
      <w:r>
        <w:t>6.1 Key Recommendations</w:t>
      </w:r>
    </w:p>
    <w:p w14:paraId="70E0487C" w14:textId="17FA4B63" w:rsidR="005D0BE6" w:rsidRDefault="005D0BE6" w:rsidP="005D0BE6">
      <w:r>
        <w:t xml:space="preserve">The following strategies are proposed to help Wyndham Hotels &amp; Resorts to improve its competitive position: </w:t>
      </w:r>
      <w:proofErr w:type="spellStart"/>
      <w:r>
        <w:t>Emphasising</w:t>
      </w:r>
      <w:proofErr w:type="spellEnd"/>
      <w:r>
        <w:t xml:space="preserve"> the digital agenda, Employee training, and Sustainable business model. Better digital technologies may help increase the interaction of guests, as well as </w:t>
      </w:r>
      <w:proofErr w:type="spellStart"/>
      <w:r>
        <w:t>individualised</w:t>
      </w:r>
      <w:proofErr w:type="spellEnd"/>
      <w:r>
        <w:t xml:space="preserve"> training can help employees match the company’s service philosophy and sustainable development goals. Furthermore, </w:t>
      </w:r>
      <w:r w:rsidR="00560FB4">
        <w:t xml:space="preserve">a </w:t>
      </w:r>
      <w:proofErr w:type="spellStart"/>
      <w:r>
        <w:t>decentralised</w:t>
      </w:r>
      <w:proofErr w:type="spellEnd"/>
      <w:r>
        <w:t xml:space="preserve"> leadership style that allows local managers to make some decisions can help to respond to the changes in the market</w:t>
      </w:r>
      <w:r w:rsidR="001677A0">
        <w:t xml:space="preserve"> (Cummings and Worley, 2014).</w:t>
      </w:r>
    </w:p>
    <w:p w14:paraId="67499E14" w14:textId="77777777" w:rsidR="005D0BE6" w:rsidRDefault="005D0BE6" w:rsidP="005D0BE6">
      <w:r>
        <w:t>6.2 Implementation Plan</w:t>
      </w:r>
    </w:p>
    <w:p w14:paraId="0E4247CD" w14:textId="5D3DC533" w:rsidR="005D0BE6" w:rsidRDefault="005D0BE6" w:rsidP="005D0BE6">
      <w:r>
        <w:t xml:space="preserve">Who: It is recommended that corporate leadership, regional managers, and HR teams to spearhead the process while local managers oversee the </w:t>
      </w:r>
      <w:r w:rsidR="00560FB4">
        <w:t>day-to-day</w:t>
      </w:r>
      <w:r>
        <w:t xml:space="preserve"> process.</w:t>
      </w:r>
    </w:p>
    <w:p w14:paraId="1FC9317B" w14:textId="1AC35401" w:rsidR="005D0BE6" w:rsidRDefault="005D0BE6" w:rsidP="005D0BE6">
      <w:r>
        <w:t xml:space="preserve">When: Measures should start within the first six months with a plan to </w:t>
      </w:r>
      <w:r w:rsidR="00560FB4">
        <w:t>check</w:t>
      </w:r>
      <w:r>
        <w:t xml:space="preserve"> on progress every year.</w:t>
      </w:r>
    </w:p>
    <w:p w14:paraId="047C0365" w14:textId="3AC41010" w:rsidR="005D0BE6" w:rsidRDefault="005D0BE6" w:rsidP="005D0BE6">
      <w:r>
        <w:lastRenderedPageBreak/>
        <w:t xml:space="preserve">Where: The focus should be on those areas of the world that offer growth opportunities while adopting the best </w:t>
      </w:r>
      <w:r w:rsidR="00560FB4">
        <w:t>practices</w:t>
      </w:r>
      <w:r>
        <w:t xml:space="preserve"> from around the world</w:t>
      </w:r>
      <w:r w:rsidR="001677A0">
        <w:t xml:space="preserve"> (Armstrong, 2021).</w:t>
      </w:r>
    </w:p>
    <w:p w14:paraId="0392492B" w14:textId="0D0F4000" w:rsidR="003737D7" w:rsidRDefault="005D0BE6" w:rsidP="005D0BE6">
      <w:r>
        <w:t xml:space="preserve">How: This is how Wyndham can replicate Marriott’s digital guest interaction ideas and Accor’s localization best </w:t>
      </w:r>
      <w:r w:rsidR="00560FB4">
        <w:t>practices</w:t>
      </w:r>
      <w:r>
        <w:t xml:space="preserve"> in the local management of the brand. This approach allows for long-term brand management and increases flexibility for </w:t>
      </w:r>
      <w:r w:rsidR="00560FB4">
        <w:t>market-specific</w:t>
      </w:r>
      <w:r>
        <w:t xml:space="preserve"> adaptation.</w:t>
      </w:r>
    </w:p>
    <w:p w14:paraId="131398A6" w14:textId="77777777" w:rsidR="00E1747E" w:rsidRDefault="00E1747E" w:rsidP="00412295"/>
    <w:p w14:paraId="4DF73F0A" w14:textId="596B9E97" w:rsidR="00560FB4" w:rsidRDefault="00560FB4" w:rsidP="00560FB4">
      <w:pPr>
        <w:spacing w:line="259" w:lineRule="auto"/>
        <w:jc w:val="left"/>
      </w:pPr>
    </w:p>
    <w:p w14:paraId="57226663" w14:textId="195ADDAF" w:rsidR="00E1747E" w:rsidRPr="00E1747E" w:rsidRDefault="00E1747E" w:rsidP="00E1747E">
      <w:pPr>
        <w:pStyle w:val="Heading1"/>
      </w:pPr>
      <w:bookmarkStart w:id="6" w:name="_Toc182560279"/>
      <w:r w:rsidRPr="00E1747E">
        <w:t>7. Conclusion</w:t>
      </w:r>
      <w:bookmarkEnd w:id="6"/>
    </w:p>
    <w:p w14:paraId="3164176F" w14:textId="3FBEFA70" w:rsidR="009E6078" w:rsidRDefault="009E6078" w:rsidP="009E6078">
      <w:r>
        <w:t xml:space="preserve">Wyndham Hotels &amp; Resorts as an </w:t>
      </w:r>
      <w:proofErr w:type="spellStart"/>
      <w:r>
        <w:t>organisation</w:t>
      </w:r>
      <w:proofErr w:type="spellEnd"/>
      <w:r>
        <w:t xml:space="preserve"> has a very clear structure in its </w:t>
      </w:r>
      <w:proofErr w:type="spellStart"/>
      <w:r>
        <w:t>organisational</w:t>
      </w:r>
      <w:proofErr w:type="spellEnd"/>
      <w:r>
        <w:t xml:space="preserve"> structure to facilitate its global operations. The company’s culture of offering hotel travel to everyone, inclusiveness, and integrity, creates a good working atmosphere and increases the level of </w:t>
      </w:r>
      <w:r w:rsidR="00560FB4">
        <w:t>employee</w:t>
      </w:r>
      <w:r>
        <w:t xml:space="preserve"> engagement. Strategic excursions such as sustainability, technologies, and diversities have positively influenced performance and its place in the market</w:t>
      </w:r>
      <w:r w:rsidR="001677A0">
        <w:t xml:space="preserve"> (</w:t>
      </w:r>
      <w:r w:rsidR="001677A0" w:rsidRPr="00C65BAF">
        <w:t>Hotels, 2003</w:t>
      </w:r>
      <w:r w:rsidR="001677A0">
        <w:t>).</w:t>
      </w:r>
    </w:p>
    <w:p w14:paraId="5FABA694" w14:textId="07AB95C0" w:rsidR="00E1747E" w:rsidRDefault="009E6078" w:rsidP="009E6078">
      <w:r>
        <w:t xml:space="preserve">This paper has established that there is a </w:t>
      </w:r>
      <w:r w:rsidR="00560FB4">
        <w:t>connection</w:t>
      </w:r>
      <w:r>
        <w:t xml:space="preserve"> between structure, culture, people and </w:t>
      </w:r>
      <w:proofErr w:type="spellStart"/>
      <w:r>
        <w:t>organisational</w:t>
      </w:r>
      <w:proofErr w:type="spellEnd"/>
      <w:r>
        <w:t xml:space="preserve"> performance in Wyndham’s management style. It is easy to make decisions and achieve operational excellence within a clear structure, and a healthy and embracing culture helps to engage employees and foster their commitment towards the purpose of an </w:t>
      </w:r>
      <w:proofErr w:type="spellStart"/>
      <w:r>
        <w:t>organisation</w:t>
      </w:r>
      <w:proofErr w:type="spellEnd"/>
      <w:r>
        <w:t xml:space="preserve">. Through people and change management, Wyndham has shown how integrated management </w:t>
      </w:r>
      <w:r w:rsidR="001677A0">
        <w:t>practices</w:t>
      </w:r>
      <w:r>
        <w:t xml:space="preserve"> can lead to sustainable performance in the competitive hospitality sector</w:t>
      </w:r>
      <w:r w:rsidR="001677A0">
        <w:t xml:space="preserve"> (Mullins, 2023).</w:t>
      </w:r>
    </w:p>
    <w:p w14:paraId="475CF20D" w14:textId="53BEAE3E" w:rsidR="00560FB4" w:rsidRDefault="00560FB4">
      <w:pPr>
        <w:spacing w:line="259" w:lineRule="auto"/>
        <w:jc w:val="left"/>
      </w:pPr>
      <w:r>
        <w:br w:type="page"/>
      </w:r>
    </w:p>
    <w:p w14:paraId="744E22E6" w14:textId="79AEC576" w:rsidR="00836E69" w:rsidRDefault="00560FB4" w:rsidP="00836E69">
      <w:pPr>
        <w:pStyle w:val="Heading1"/>
      </w:pPr>
      <w:bookmarkStart w:id="7" w:name="_Toc182560280"/>
      <w:r>
        <w:lastRenderedPageBreak/>
        <w:t>References</w:t>
      </w:r>
      <w:bookmarkEnd w:id="7"/>
    </w:p>
    <w:p w14:paraId="211FC6F6" w14:textId="77777777" w:rsidR="00CA27D1" w:rsidRDefault="00CA27D1" w:rsidP="002536DD">
      <w:r w:rsidRPr="00E13102">
        <w:t>Armstong, M. (2021) Armstrong's handbook of performance management (7th Ed), London: Kogan Page</w:t>
      </w:r>
    </w:p>
    <w:p w14:paraId="5B207E2B" w14:textId="77777777" w:rsidR="00CA27D1" w:rsidRDefault="00CA27D1" w:rsidP="0014160A">
      <w:proofErr w:type="spellStart"/>
      <w:r>
        <w:t>Bloisi</w:t>
      </w:r>
      <w:proofErr w:type="spellEnd"/>
      <w:r>
        <w:t xml:space="preserve">, W. et al (2007) Management and </w:t>
      </w:r>
      <w:proofErr w:type="spellStart"/>
      <w:r>
        <w:t>Organisational</w:t>
      </w:r>
      <w:proofErr w:type="spellEnd"/>
      <w:r>
        <w:t xml:space="preserve"> </w:t>
      </w:r>
      <w:proofErr w:type="spellStart"/>
      <w:r>
        <w:t>Behaviour</w:t>
      </w:r>
      <w:proofErr w:type="spellEnd"/>
      <w:r>
        <w:t>, (2nd edition) Maidenhead: McGraw-Hill.</w:t>
      </w:r>
    </w:p>
    <w:p w14:paraId="0895174F" w14:textId="77777777" w:rsidR="00CA27D1" w:rsidRDefault="00CA27D1" w:rsidP="002536DD">
      <w:r>
        <w:t>Boddy, D. (2017) Management: An Introduction (7th Ed), Harlow, Pearson</w:t>
      </w:r>
    </w:p>
    <w:p w14:paraId="5AABE373" w14:textId="77777777" w:rsidR="00CA27D1" w:rsidRDefault="00CA27D1" w:rsidP="0014160A">
      <w:r>
        <w:t xml:space="preserve">Buchanan, D. And Huczynski, A. (2007) </w:t>
      </w:r>
      <w:proofErr w:type="spellStart"/>
      <w:r>
        <w:t>Organisational</w:t>
      </w:r>
      <w:proofErr w:type="spellEnd"/>
      <w:r>
        <w:t xml:space="preserve"> </w:t>
      </w:r>
      <w:proofErr w:type="spellStart"/>
      <w:r>
        <w:t>Behaviour</w:t>
      </w:r>
      <w:proofErr w:type="spellEnd"/>
      <w:r>
        <w:t>: An Introductory Text (6th edition), Harlow: Prentice Hall.</w:t>
      </w:r>
    </w:p>
    <w:p w14:paraId="0F41A3FF" w14:textId="77777777" w:rsidR="00CA27D1" w:rsidRDefault="00CA27D1" w:rsidP="00B378A6">
      <w:r>
        <w:t>Burns, T., and Stalker, G.M. (1961). The Management of Innovation. Tavistock Publications.</w:t>
      </w:r>
    </w:p>
    <w:p w14:paraId="643D32B8" w14:textId="77777777" w:rsidR="00CA27D1" w:rsidRDefault="00CA27D1" w:rsidP="00B378A6">
      <w:r>
        <w:t>Collins, J.C., and Porras, J.I. (1994). Built to Last: Successful Habits of Visionary Companies. Harper Business.</w:t>
      </w:r>
    </w:p>
    <w:p w14:paraId="1ACFA8D1" w14:textId="77777777" w:rsidR="00CA27D1" w:rsidRDefault="00CA27D1" w:rsidP="00B378A6">
      <w:r>
        <w:t>Cummings, T.G., and Worley, C.G. (2014). Organization Development and Change (10th ed.). Cengage Learning.</w:t>
      </w:r>
    </w:p>
    <w:p w14:paraId="2B8C29F3" w14:textId="77777777" w:rsidR="00CA27D1" w:rsidRDefault="00CA27D1" w:rsidP="00B378A6">
      <w:r>
        <w:t>Herzberg, F. (1968). One More Time: How Do You Motivate Employees? Harvard Business Review, 46(1), 53-62.</w:t>
      </w:r>
    </w:p>
    <w:p w14:paraId="3B3228D1" w14:textId="77777777" w:rsidR="00CA27D1" w:rsidRDefault="00CA27D1" w:rsidP="00C65BAF">
      <w:r w:rsidRPr="00C65BAF">
        <w:t xml:space="preserve">Hotels, I., 2003. Resorts. URL: https://www. </w:t>
      </w:r>
      <w:proofErr w:type="spellStart"/>
      <w:r w:rsidRPr="00C65BAF">
        <w:t>ihgplc</w:t>
      </w:r>
      <w:proofErr w:type="spellEnd"/>
      <w:r w:rsidRPr="00C65BAF">
        <w:t>. com/en/news-and-media/news-releases/2018/intercontinental-hotels-andresorts-launches-artificial-intelligence-rooms-in-greater-china (</w:t>
      </w:r>
      <w:proofErr w:type="spellStart"/>
      <w:r w:rsidRPr="00C65BAF">
        <w:t>Дата</w:t>
      </w:r>
      <w:proofErr w:type="spellEnd"/>
      <w:r w:rsidRPr="00C65BAF">
        <w:t xml:space="preserve"> </w:t>
      </w:r>
      <w:proofErr w:type="spellStart"/>
      <w:r w:rsidRPr="00C65BAF">
        <w:t>обращения</w:t>
      </w:r>
      <w:proofErr w:type="spellEnd"/>
      <w:r w:rsidRPr="00C65BAF">
        <w:t>: 20.10. 2021).</w:t>
      </w:r>
    </w:p>
    <w:p w14:paraId="0E54B617" w14:textId="77777777" w:rsidR="00CA27D1" w:rsidRDefault="00CA27D1" w:rsidP="0014160A">
      <w:r>
        <w:t xml:space="preserve">Huczynski, A. &amp; Buchanan, D. (2019) </w:t>
      </w:r>
      <w:proofErr w:type="spellStart"/>
      <w:r>
        <w:t>Organisational</w:t>
      </w:r>
      <w:proofErr w:type="spellEnd"/>
      <w:r>
        <w:t xml:space="preserve"> </w:t>
      </w:r>
      <w:proofErr w:type="spellStart"/>
      <w:r>
        <w:t>Behaviour</w:t>
      </w:r>
      <w:proofErr w:type="spellEnd"/>
      <w:r>
        <w:t xml:space="preserve"> (10th Ed), Harlow: Pearson</w:t>
      </w:r>
    </w:p>
    <w:p w14:paraId="62DA53DD" w14:textId="77777777" w:rsidR="00CA27D1" w:rsidRDefault="00CA27D1" w:rsidP="00B378A6">
      <w:r>
        <w:t>Jones, G.R. (2013). Organizational Theory, Design, and Change (7th ed.). Pearson Education.</w:t>
      </w:r>
    </w:p>
    <w:p w14:paraId="6CD0385F" w14:textId="77777777" w:rsidR="00CA27D1" w:rsidRDefault="00CA27D1" w:rsidP="00B378A6">
      <w:r>
        <w:t>Kaplan, R.S., and Norton, D.P. (1996). The Balanced Scorecard: Translating Strategy into Action. Harvard Business School Press.</w:t>
      </w:r>
    </w:p>
    <w:p w14:paraId="0B0F94B8" w14:textId="77777777" w:rsidR="00CA27D1" w:rsidRDefault="00CA27D1" w:rsidP="00B378A6">
      <w:r>
        <w:t>Kotter, J.P. (1996). Leading Change. Harvard Business School Press.</w:t>
      </w:r>
    </w:p>
    <w:p w14:paraId="6FC9023A" w14:textId="77777777" w:rsidR="00CA27D1" w:rsidRDefault="00CA27D1" w:rsidP="00C65BAF">
      <w:r w:rsidRPr="0092328D">
        <w:t>McCune, R., 2021. Wyndham Accelerates System Growth Through Global Conversions.</w:t>
      </w:r>
    </w:p>
    <w:p w14:paraId="0D674B6E" w14:textId="77777777" w:rsidR="00CA27D1" w:rsidRDefault="00CA27D1" w:rsidP="002536DD">
      <w:r>
        <w:lastRenderedPageBreak/>
        <w:t xml:space="preserve">Mullins, L &amp; Dosser, P. (2013) Hospitality Management and </w:t>
      </w:r>
      <w:proofErr w:type="spellStart"/>
      <w:r>
        <w:t>Organisational</w:t>
      </w:r>
      <w:proofErr w:type="spellEnd"/>
      <w:r>
        <w:t xml:space="preserve"> </w:t>
      </w:r>
      <w:proofErr w:type="spellStart"/>
      <w:r>
        <w:t>Behaviour</w:t>
      </w:r>
      <w:proofErr w:type="spellEnd"/>
      <w:r>
        <w:t xml:space="preserve"> (5th Ed) Harlow, Pearson.</w:t>
      </w:r>
    </w:p>
    <w:p w14:paraId="4EC58537" w14:textId="77777777" w:rsidR="00CA27D1" w:rsidRDefault="00CA27D1" w:rsidP="002536DD">
      <w:r>
        <w:t xml:space="preserve">Mullins, L (2019) </w:t>
      </w:r>
      <w:proofErr w:type="spellStart"/>
      <w:r>
        <w:t>Organisational</w:t>
      </w:r>
      <w:proofErr w:type="spellEnd"/>
      <w:r>
        <w:t xml:space="preserve"> </w:t>
      </w:r>
      <w:proofErr w:type="spellStart"/>
      <w:r>
        <w:t>Behaviour</w:t>
      </w:r>
      <w:proofErr w:type="spellEnd"/>
      <w:r>
        <w:t xml:space="preserve"> in the Workplace (12th edition) </w:t>
      </w:r>
      <w:proofErr w:type="spellStart"/>
      <w:proofErr w:type="gramStart"/>
      <w:r>
        <w:t>Harlow:Pearson</w:t>
      </w:r>
      <w:proofErr w:type="spellEnd"/>
      <w:proofErr w:type="gramEnd"/>
    </w:p>
    <w:p w14:paraId="0A94690C" w14:textId="77777777" w:rsidR="00CA27D1" w:rsidRDefault="00CA27D1" w:rsidP="002536DD">
      <w:r>
        <w:t xml:space="preserve">Mullins, L. (2023) Management and </w:t>
      </w:r>
      <w:proofErr w:type="spellStart"/>
      <w:r>
        <w:t>Organisational</w:t>
      </w:r>
      <w:proofErr w:type="spellEnd"/>
      <w:r>
        <w:t xml:space="preserve"> </w:t>
      </w:r>
      <w:proofErr w:type="spellStart"/>
      <w:r>
        <w:t>Behaviour</w:t>
      </w:r>
      <w:proofErr w:type="spellEnd"/>
      <w:r>
        <w:t xml:space="preserve"> (13th edition) Harlow: Pearson</w:t>
      </w:r>
    </w:p>
    <w:p w14:paraId="7A8EB192" w14:textId="77777777" w:rsidR="00CA27D1" w:rsidRDefault="00CA27D1" w:rsidP="0014160A">
      <w:r>
        <w:t xml:space="preserve">Robbins, S. &amp; J u d g e (2017) Organizational </w:t>
      </w:r>
      <w:proofErr w:type="spellStart"/>
      <w:r>
        <w:t>Behaviour</w:t>
      </w:r>
      <w:proofErr w:type="spellEnd"/>
      <w:r>
        <w:t xml:space="preserve"> (17th edition) Harlow: Pearson Education Limited.</w:t>
      </w:r>
    </w:p>
    <w:p w14:paraId="4F3F216E" w14:textId="77777777" w:rsidR="00CA27D1" w:rsidRDefault="00CA27D1" w:rsidP="00B378A6">
      <w:r w:rsidRPr="003354EC">
        <w:t>Robbins, S.P., &amp; Judge, T.A. (2019). Organizational Behavior (18th ed.). Pearson Education. DOI: 10.4324/9781315662556</w:t>
      </w:r>
    </w:p>
    <w:p w14:paraId="43F2484F" w14:textId="77777777" w:rsidR="00CA27D1" w:rsidRDefault="00CA27D1" w:rsidP="0014160A">
      <w:r>
        <w:t>Rollinson, D. et al (</w:t>
      </w:r>
      <w:proofErr w:type="gramStart"/>
      <w:r>
        <w:t>2008 )</w:t>
      </w:r>
      <w:proofErr w:type="gramEnd"/>
      <w:r>
        <w:t xml:space="preserve"> </w:t>
      </w:r>
      <w:proofErr w:type="spellStart"/>
      <w:r>
        <w:t>Organisational</w:t>
      </w:r>
      <w:proofErr w:type="spellEnd"/>
      <w:r>
        <w:t xml:space="preserve"> </w:t>
      </w:r>
      <w:proofErr w:type="spellStart"/>
      <w:r>
        <w:t>Behaviour</w:t>
      </w:r>
      <w:proofErr w:type="spellEnd"/>
      <w:r>
        <w:t xml:space="preserve"> and Analysis (4th edition) Harlow: Addison-Wesley Longman.</w:t>
      </w:r>
    </w:p>
    <w:p w14:paraId="40CCE640" w14:textId="77777777" w:rsidR="00CA27D1" w:rsidRDefault="00CA27D1" w:rsidP="00B378A6">
      <w:r>
        <w:t>Schein, E.H. (2010). Organizational Culture and Leadership (4th ed.). Jossey-Bass.</w:t>
      </w:r>
    </w:p>
    <w:p w14:paraId="0FAA0024" w14:textId="77777777" w:rsidR="00CA27D1" w:rsidRDefault="00CA27D1" w:rsidP="00CA27D1">
      <w:r>
        <w:t xml:space="preserve">Wyndham Hotels &amp; Resorts, Inc. (2024) </w:t>
      </w:r>
      <w:r>
        <w:rPr>
          <w:rStyle w:val="Emphasis"/>
        </w:rPr>
        <w:t>Company Overview</w:t>
      </w:r>
      <w:r>
        <w:t xml:space="preserve">. Available at: </w:t>
      </w:r>
      <w:hyperlink r:id="rId11" w:history="1">
        <w:r w:rsidRPr="00F879EC">
          <w:rPr>
            <w:rStyle w:val="Hyperlink"/>
          </w:rPr>
          <w:t>https://corporate.wyndhamhotels.com/about/</w:t>
        </w:r>
      </w:hyperlink>
      <w:r>
        <w:t xml:space="preserve"> (Accessed: 15 November 2024).</w:t>
      </w:r>
    </w:p>
    <w:p w14:paraId="07D42538" w14:textId="77777777" w:rsidR="00CA27D1" w:rsidRDefault="00CA27D1" w:rsidP="00B378A6">
      <w:r w:rsidRPr="00FD053B">
        <w:t>Yukl, G. (2013). Leadership in Organizations (8th ed.). Pearson Education. DOI: 10.4324/9781315662556</w:t>
      </w:r>
    </w:p>
    <w:p w14:paraId="17DA56E2" w14:textId="17E7F0E3" w:rsidR="00CA27D1" w:rsidRDefault="00CA27D1" w:rsidP="00B378A6"/>
    <w:p w14:paraId="7D0E3E17" w14:textId="7FA3EBEC" w:rsidR="00C04258" w:rsidRDefault="00C04258" w:rsidP="00B378A6"/>
    <w:p w14:paraId="6D254DFD" w14:textId="77777777" w:rsidR="00262A2C" w:rsidRDefault="00262A2C" w:rsidP="00C65BAF"/>
    <w:p w14:paraId="3AC7BD59" w14:textId="1BB7D9FF" w:rsidR="00262A2C" w:rsidRDefault="00262A2C">
      <w:pPr>
        <w:spacing w:line="259" w:lineRule="auto"/>
        <w:jc w:val="left"/>
      </w:pPr>
      <w:r>
        <w:br w:type="page"/>
      </w:r>
    </w:p>
    <w:p w14:paraId="41202387" w14:textId="2B021FEF" w:rsidR="00A523DF" w:rsidRPr="00BE5659" w:rsidRDefault="00A523DF" w:rsidP="006A1EAC"/>
    <w:sectPr w:rsidR="00A523DF" w:rsidRPr="00BE5659">
      <w:footerReference w:type="defaul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90134B6" w14:textId="77777777" w:rsidR="00680C14" w:rsidRDefault="00680C14" w:rsidP="00E1747E">
      <w:pPr>
        <w:spacing w:after="0" w:line="240" w:lineRule="auto"/>
      </w:pPr>
      <w:r>
        <w:separator/>
      </w:r>
    </w:p>
  </w:endnote>
  <w:endnote w:type="continuationSeparator" w:id="0">
    <w:p w14:paraId="713882B4" w14:textId="77777777" w:rsidR="00680C14" w:rsidRDefault="00680C14" w:rsidP="00E1747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789384755"/>
      <w:docPartObj>
        <w:docPartGallery w:val="Page Numbers (Bottom of Page)"/>
        <w:docPartUnique/>
      </w:docPartObj>
    </w:sdtPr>
    <w:sdtEndPr>
      <w:rPr>
        <w:noProof/>
      </w:rPr>
    </w:sdtEndPr>
    <w:sdtContent>
      <w:p w14:paraId="2ED1F014" w14:textId="1B30AC6F" w:rsidR="00E1747E" w:rsidRDefault="00E1747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FE22CF7" w14:textId="77777777" w:rsidR="00E1747E" w:rsidRDefault="00E1747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C371FEF" w14:textId="77777777" w:rsidR="00680C14" w:rsidRDefault="00680C14" w:rsidP="00E1747E">
      <w:pPr>
        <w:spacing w:after="0" w:line="240" w:lineRule="auto"/>
      </w:pPr>
      <w:r>
        <w:separator/>
      </w:r>
    </w:p>
  </w:footnote>
  <w:footnote w:type="continuationSeparator" w:id="0">
    <w:p w14:paraId="1BF30A32" w14:textId="77777777" w:rsidR="00680C14" w:rsidRDefault="00680C14" w:rsidP="00E1747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6B74804"/>
    <w:multiLevelType w:val="multilevel"/>
    <w:tmpl w:val="0C0C78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94733F"/>
    <w:multiLevelType w:val="multilevel"/>
    <w:tmpl w:val="2BA00B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ECE2C5F"/>
    <w:multiLevelType w:val="multilevel"/>
    <w:tmpl w:val="E1CAC5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9B75353"/>
    <w:multiLevelType w:val="multilevel"/>
    <w:tmpl w:val="AC5243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BA31B5C"/>
    <w:multiLevelType w:val="multilevel"/>
    <w:tmpl w:val="7804AD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0CD3E3C"/>
    <w:multiLevelType w:val="multilevel"/>
    <w:tmpl w:val="8A127C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7C801A6"/>
    <w:multiLevelType w:val="multilevel"/>
    <w:tmpl w:val="BDFC0E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F8A28E6"/>
    <w:multiLevelType w:val="multilevel"/>
    <w:tmpl w:val="680896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99087777">
    <w:abstractNumId w:val="3"/>
  </w:num>
  <w:num w:numId="2" w16cid:durableId="1886479051">
    <w:abstractNumId w:val="6"/>
  </w:num>
  <w:num w:numId="3" w16cid:durableId="598565103">
    <w:abstractNumId w:val="0"/>
  </w:num>
  <w:num w:numId="4" w16cid:durableId="872381134">
    <w:abstractNumId w:val="2"/>
  </w:num>
  <w:num w:numId="5" w16cid:durableId="892011509">
    <w:abstractNumId w:val="1"/>
  </w:num>
  <w:num w:numId="6" w16cid:durableId="1565484919">
    <w:abstractNumId w:val="7"/>
  </w:num>
  <w:num w:numId="7" w16cid:durableId="1391995175">
    <w:abstractNumId w:val="5"/>
  </w:num>
  <w:num w:numId="8" w16cid:durableId="109689975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1BBD"/>
    <w:rsid w:val="00014C74"/>
    <w:rsid w:val="00056354"/>
    <w:rsid w:val="000F042E"/>
    <w:rsid w:val="000F7A66"/>
    <w:rsid w:val="00111316"/>
    <w:rsid w:val="0014160A"/>
    <w:rsid w:val="001677A0"/>
    <w:rsid w:val="001A2261"/>
    <w:rsid w:val="001E4364"/>
    <w:rsid w:val="00211BEC"/>
    <w:rsid w:val="002167A2"/>
    <w:rsid w:val="002536DD"/>
    <w:rsid w:val="00262A2C"/>
    <w:rsid w:val="00292907"/>
    <w:rsid w:val="002B2CEC"/>
    <w:rsid w:val="002D3647"/>
    <w:rsid w:val="002F79E4"/>
    <w:rsid w:val="00301F69"/>
    <w:rsid w:val="003354EC"/>
    <w:rsid w:val="003737D7"/>
    <w:rsid w:val="00391552"/>
    <w:rsid w:val="003C1F5B"/>
    <w:rsid w:val="003E4399"/>
    <w:rsid w:val="00412295"/>
    <w:rsid w:val="004456A8"/>
    <w:rsid w:val="00484662"/>
    <w:rsid w:val="00560FB4"/>
    <w:rsid w:val="0057679A"/>
    <w:rsid w:val="005C03D7"/>
    <w:rsid w:val="005D0BE6"/>
    <w:rsid w:val="005E4EE2"/>
    <w:rsid w:val="00680C14"/>
    <w:rsid w:val="006961F4"/>
    <w:rsid w:val="006A1EAC"/>
    <w:rsid w:val="007400EC"/>
    <w:rsid w:val="007C6679"/>
    <w:rsid w:val="007E1026"/>
    <w:rsid w:val="007F19E8"/>
    <w:rsid w:val="007F4B57"/>
    <w:rsid w:val="00836E69"/>
    <w:rsid w:val="00917AF0"/>
    <w:rsid w:val="0092328D"/>
    <w:rsid w:val="009563FD"/>
    <w:rsid w:val="009E6078"/>
    <w:rsid w:val="00A15697"/>
    <w:rsid w:val="00A523DF"/>
    <w:rsid w:val="00B11382"/>
    <w:rsid w:val="00B32E98"/>
    <w:rsid w:val="00B378A6"/>
    <w:rsid w:val="00B5662F"/>
    <w:rsid w:val="00BE5659"/>
    <w:rsid w:val="00C04258"/>
    <w:rsid w:val="00C16943"/>
    <w:rsid w:val="00C65BAF"/>
    <w:rsid w:val="00C8580D"/>
    <w:rsid w:val="00CA27D1"/>
    <w:rsid w:val="00DA5DE2"/>
    <w:rsid w:val="00E13102"/>
    <w:rsid w:val="00E1747E"/>
    <w:rsid w:val="00E273BA"/>
    <w:rsid w:val="00E51BBD"/>
    <w:rsid w:val="00E76F58"/>
    <w:rsid w:val="00E82DE9"/>
    <w:rsid w:val="00EC37BE"/>
    <w:rsid w:val="00EC42AB"/>
    <w:rsid w:val="00EE58E8"/>
    <w:rsid w:val="00FD053B"/>
    <w:rsid w:val="00FF2C8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4CF5F1E"/>
  <w15:chartTrackingRefBased/>
  <w15:docId w15:val="{7B97EC38-4921-4292-AD0A-EDBA06D6A3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51BBD"/>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E51BBD"/>
    <w:pPr>
      <w:keepNext/>
      <w:keepLines/>
      <w:spacing w:before="240" w:after="0"/>
      <w:outlineLvl w:val="0"/>
    </w:pPr>
    <w:rPr>
      <w:rFonts w:eastAsiaTheme="majorEastAsia" w:cstheme="majorBidi"/>
      <w:color w:val="000000" w:themeColor="text1"/>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51BBD"/>
    <w:rPr>
      <w:rFonts w:ascii="Times New Roman" w:eastAsiaTheme="majorEastAsia" w:hAnsi="Times New Roman" w:cstheme="majorBidi"/>
      <w:color w:val="000000" w:themeColor="text1"/>
      <w:sz w:val="32"/>
      <w:szCs w:val="32"/>
    </w:rPr>
  </w:style>
  <w:style w:type="character" w:styleId="Hyperlink">
    <w:name w:val="Hyperlink"/>
    <w:basedOn w:val="DefaultParagraphFont"/>
    <w:uiPriority w:val="99"/>
    <w:unhideWhenUsed/>
    <w:rsid w:val="00917AF0"/>
    <w:rPr>
      <w:color w:val="0563C1" w:themeColor="hyperlink"/>
      <w:u w:val="single"/>
    </w:rPr>
  </w:style>
  <w:style w:type="character" w:styleId="UnresolvedMention">
    <w:name w:val="Unresolved Mention"/>
    <w:basedOn w:val="DefaultParagraphFont"/>
    <w:uiPriority w:val="99"/>
    <w:semiHidden/>
    <w:unhideWhenUsed/>
    <w:rsid w:val="00917AF0"/>
    <w:rPr>
      <w:color w:val="605E5C"/>
      <w:shd w:val="clear" w:color="auto" w:fill="E1DFDD"/>
    </w:rPr>
  </w:style>
  <w:style w:type="paragraph" w:styleId="Header">
    <w:name w:val="header"/>
    <w:basedOn w:val="Normal"/>
    <w:link w:val="HeaderChar"/>
    <w:uiPriority w:val="99"/>
    <w:unhideWhenUsed/>
    <w:rsid w:val="00E1747E"/>
    <w:pPr>
      <w:tabs>
        <w:tab w:val="center" w:pos="4680"/>
        <w:tab w:val="right" w:pos="9360"/>
      </w:tabs>
      <w:spacing w:after="0" w:line="240" w:lineRule="auto"/>
    </w:pPr>
  </w:style>
  <w:style w:type="character" w:customStyle="1" w:styleId="HeaderChar">
    <w:name w:val="Header Char"/>
    <w:basedOn w:val="DefaultParagraphFont"/>
    <w:link w:val="Header"/>
    <w:uiPriority w:val="99"/>
    <w:rsid w:val="00E1747E"/>
    <w:rPr>
      <w:rFonts w:ascii="Times New Roman" w:hAnsi="Times New Roman"/>
      <w:sz w:val="24"/>
    </w:rPr>
  </w:style>
  <w:style w:type="paragraph" w:styleId="Footer">
    <w:name w:val="footer"/>
    <w:basedOn w:val="Normal"/>
    <w:link w:val="FooterChar"/>
    <w:uiPriority w:val="99"/>
    <w:unhideWhenUsed/>
    <w:rsid w:val="00E1747E"/>
    <w:pPr>
      <w:tabs>
        <w:tab w:val="center" w:pos="4680"/>
        <w:tab w:val="right" w:pos="9360"/>
      </w:tabs>
      <w:spacing w:after="0" w:line="240" w:lineRule="auto"/>
    </w:pPr>
  </w:style>
  <w:style w:type="character" w:customStyle="1" w:styleId="FooterChar">
    <w:name w:val="Footer Char"/>
    <w:basedOn w:val="DefaultParagraphFont"/>
    <w:link w:val="Footer"/>
    <w:uiPriority w:val="99"/>
    <w:rsid w:val="00E1747E"/>
    <w:rPr>
      <w:rFonts w:ascii="Times New Roman" w:hAnsi="Times New Roman"/>
      <w:sz w:val="24"/>
    </w:rPr>
  </w:style>
  <w:style w:type="paragraph" w:styleId="TOCHeading">
    <w:name w:val="TOC Heading"/>
    <w:basedOn w:val="Heading1"/>
    <w:next w:val="Normal"/>
    <w:uiPriority w:val="39"/>
    <w:unhideWhenUsed/>
    <w:qFormat/>
    <w:rsid w:val="00560FB4"/>
    <w:pPr>
      <w:spacing w:line="259" w:lineRule="auto"/>
      <w:jc w:val="left"/>
      <w:outlineLvl w:val="9"/>
    </w:pPr>
    <w:rPr>
      <w:rFonts w:asciiTheme="majorHAnsi" w:hAnsiTheme="majorHAnsi"/>
      <w:color w:val="2F5496" w:themeColor="accent1" w:themeShade="BF"/>
      <w:kern w:val="0"/>
      <w14:ligatures w14:val="none"/>
    </w:rPr>
  </w:style>
  <w:style w:type="paragraph" w:styleId="TOC1">
    <w:name w:val="toc 1"/>
    <w:basedOn w:val="Normal"/>
    <w:next w:val="Normal"/>
    <w:autoRedefine/>
    <w:uiPriority w:val="39"/>
    <w:unhideWhenUsed/>
    <w:rsid w:val="00560FB4"/>
    <w:pPr>
      <w:spacing w:after="100"/>
    </w:pPr>
  </w:style>
  <w:style w:type="paragraph" w:styleId="ListParagraph">
    <w:name w:val="List Paragraph"/>
    <w:basedOn w:val="Normal"/>
    <w:uiPriority w:val="34"/>
    <w:qFormat/>
    <w:rsid w:val="0014160A"/>
    <w:pPr>
      <w:ind w:left="720"/>
      <w:contextualSpacing/>
    </w:pPr>
  </w:style>
  <w:style w:type="character" w:styleId="Emphasis">
    <w:name w:val="Emphasis"/>
    <w:basedOn w:val="DefaultParagraphFont"/>
    <w:uiPriority w:val="20"/>
    <w:qFormat/>
    <w:rsid w:val="00C04258"/>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70422194">
      <w:bodyDiv w:val="1"/>
      <w:marLeft w:val="0"/>
      <w:marRight w:val="0"/>
      <w:marTop w:val="0"/>
      <w:marBottom w:val="0"/>
      <w:divBdr>
        <w:top w:val="none" w:sz="0" w:space="0" w:color="auto"/>
        <w:left w:val="none" w:sz="0" w:space="0" w:color="auto"/>
        <w:bottom w:val="none" w:sz="0" w:space="0" w:color="auto"/>
        <w:right w:val="none" w:sz="0" w:space="0" w:color="auto"/>
      </w:divBdr>
    </w:div>
    <w:div w:id="508373893">
      <w:bodyDiv w:val="1"/>
      <w:marLeft w:val="0"/>
      <w:marRight w:val="0"/>
      <w:marTop w:val="0"/>
      <w:marBottom w:val="0"/>
      <w:divBdr>
        <w:top w:val="none" w:sz="0" w:space="0" w:color="auto"/>
        <w:left w:val="none" w:sz="0" w:space="0" w:color="auto"/>
        <w:bottom w:val="none" w:sz="0" w:space="0" w:color="auto"/>
        <w:right w:val="none" w:sz="0" w:space="0" w:color="auto"/>
      </w:divBdr>
    </w:div>
    <w:div w:id="556628193">
      <w:bodyDiv w:val="1"/>
      <w:marLeft w:val="0"/>
      <w:marRight w:val="0"/>
      <w:marTop w:val="0"/>
      <w:marBottom w:val="0"/>
      <w:divBdr>
        <w:top w:val="none" w:sz="0" w:space="0" w:color="auto"/>
        <w:left w:val="none" w:sz="0" w:space="0" w:color="auto"/>
        <w:bottom w:val="none" w:sz="0" w:space="0" w:color="auto"/>
        <w:right w:val="none" w:sz="0" w:space="0" w:color="auto"/>
      </w:divBdr>
    </w:div>
    <w:div w:id="578055872">
      <w:bodyDiv w:val="1"/>
      <w:marLeft w:val="0"/>
      <w:marRight w:val="0"/>
      <w:marTop w:val="0"/>
      <w:marBottom w:val="0"/>
      <w:divBdr>
        <w:top w:val="none" w:sz="0" w:space="0" w:color="auto"/>
        <w:left w:val="none" w:sz="0" w:space="0" w:color="auto"/>
        <w:bottom w:val="none" w:sz="0" w:space="0" w:color="auto"/>
        <w:right w:val="none" w:sz="0" w:space="0" w:color="auto"/>
      </w:divBdr>
      <w:divsChild>
        <w:div w:id="1200315767">
          <w:marLeft w:val="0"/>
          <w:marRight w:val="0"/>
          <w:marTop w:val="0"/>
          <w:marBottom w:val="0"/>
          <w:divBdr>
            <w:top w:val="none" w:sz="0" w:space="0" w:color="auto"/>
            <w:left w:val="none" w:sz="0" w:space="0" w:color="auto"/>
            <w:bottom w:val="none" w:sz="0" w:space="0" w:color="auto"/>
            <w:right w:val="none" w:sz="0" w:space="0" w:color="auto"/>
          </w:divBdr>
        </w:div>
        <w:div w:id="825169613">
          <w:marLeft w:val="0"/>
          <w:marRight w:val="0"/>
          <w:marTop w:val="0"/>
          <w:marBottom w:val="0"/>
          <w:divBdr>
            <w:top w:val="none" w:sz="0" w:space="0" w:color="auto"/>
            <w:left w:val="none" w:sz="0" w:space="0" w:color="auto"/>
            <w:bottom w:val="none" w:sz="0" w:space="0" w:color="auto"/>
            <w:right w:val="none" w:sz="0" w:space="0" w:color="auto"/>
          </w:divBdr>
        </w:div>
        <w:div w:id="1264649207">
          <w:marLeft w:val="0"/>
          <w:marRight w:val="0"/>
          <w:marTop w:val="0"/>
          <w:marBottom w:val="0"/>
          <w:divBdr>
            <w:top w:val="none" w:sz="0" w:space="0" w:color="auto"/>
            <w:left w:val="none" w:sz="0" w:space="0" w:color="auto"/>
            <w:bottom w:val="none" w:sz="0" w:space="0" w:color="auto"/>
            <w:right w:val="none" w:sz="0" w:space="0" w:color="auto"/>
          </w:divBdr>
        </w:div>
        <w:div w:id="768500243">
          <w:marLeft w:val="0"/>
          <w:marRight w:val="0"/>
          <w:marTop w:val="0"/>
          <w:marBottom w:val="0"/>
          <w:divBdr>
            <w:top w:val="none" w:sz="0" w:space="0" w:color="auto"/>
            <w:left w:val="none" w:sz="0" w:space="0" w:color="auto"/>
            <w:bottom w:val="none" w:sz="0" w:space="0" w:color="auto"/>
            <w:right w:val="none" w:sz="0" w:space="0" w:color="auto"/>
          </w:divBdr>
        </w:div>
      </w:divsChild>
    </w:div>
    <w:div w:id="627202692">
      <w:bodyDiv w:val="1"/>
      <w:marLeft w:val="0"/>
      <w:marRight w:val="0"/>
      <w:marTop w:val="0"/>
      <w:marBottom w:val="0"/>
      <w:divBdr>
        <w:top w:val="none" w:sz="0" w:space="0" w:color="auto"/>
        <w:left w:val="none" w:sz="0" w:space="0" w:color="auto"/>
        <w:bottom w:val="none" w:sz="0" w:space="0" w:color="auto"/>
        <w:right w:val="none" w:sz="0" w:space="0" w:color="auto"/>
      </w:divBdr>
    </w:div>
    <w:div w:id="822159275">
      <w:bodyDiv w:val="1"/>
      <w:marLeft w:val="0"/>
      <w:marRight w:val="0"/>
      <w:marTop w:val="0"/>
      <w:marBottom w:val="0"/>
      <w:divBdr>
        <w:top w:val="none" w:sz="0" w:space="0" w:color="auto"/>
        <w:left w:val="none" w:sz="0" w:space="0" w:color="auto"/>
        <w:bottom w:val="none" w:sz="0" w:space="0" w:color="auto"/>
        <w:right w:val="none" w:sz="0" w:space="0" w:color="auto"/>
      </w:divBdr>
      <w:divsChild>
        <w:div w:id="939526181">
          <w:marLeft w:val="0"/>
          <w:marRight w:val="0"/>
          <w:marTop w:val="0"/>
          <w:marBottom w:val="0"/>
          <w:divBdr>
            <w:top w:val="none" w:sz="0" w:space="0" w:color="auto"/>
            <w:left w:val="none" w:sz="0" w:space="0" w:color="auto"/>
            <w:bottom w:val="none" w:sz="0" w:space="0" w:color="auto"/>
            <w:right w:val="none" w:sz="0" w:space="0" w:color="auto"/>
          </w:divBdr>
        </w:div>
        <w:div w:id="1863206534">
          <w:marLeft w:val="0"/>
          <w:marRight w:val="0"/>
          <w:marTop w:val="0"/>
          <w:marBottom w:val="0"/>
          <w:divBdr>
            <w:top w:val="none" w:sz="0" w:space="0" w:color="auto"/>
            <w:left w:val="none" w:sz="0" w:space="0" w:color="auto"/>
            <w:bottom w:val="none" w:sz="0" w:space="0" w:color="auto"/>
            <w:right w:val="none" w:sz="0" w:space="0" w:color="auto"/>
          </w:divBdr>
        </w:div>
        <w:div w:id="625156566">
          <w:marLeft w:val="0"/>
          <w:marRight w:val="0"/>
          <w:marTop w:val="0"/>
          <w:marBottom w:val="0"/>
          <w:divBdr>
            <w:top w:val="none" w:sz="0" w:space="0" w:color="auto"/>
            <w:left w:val="none" w:sz="0" w:space="0" w:color="auto"/>
            <w:bottom w:val="none" w:sz="0" w:space="0" w:color="auto"/>
            <w:right w:val="none" w:sz="0" w:space="0" w:color="auto"/>
          </w:divBdr>
        </w:div>
        <w:div w:id="462388454">
          <w:marLeft w:val="0"/>
          <w:marRight w:val="0"/>
          <w:marTop w:val="0"/>
          <w:marBottom w:val="0"/>
          <w:divBdr>
            <w:top w:val="none" w:sz="0" w:space="0" w:color="auto"/>
            <w:left w:val="none" w:sz="0" w:space="0" w:color="auto"/>
            <w:bottom w:val="none" w:sz="0" w:space="0" w:color="auto"/>
            <w:right w:val="none" w:sz="0" w:space="0" w:color="auto"/>
          </w:divBdr>
        </w:div>
      </w:divsChild>
    </w:div>
    <w:div w:id="827087499">
      <w:bodyDiv w:val="1"/>
      <w:marLeft w:val="0"/>
      <w:marRight w:val="0"/>
      <w:marTop w:val="0"/>
      <w:marBottom w:val="0"/>
      <w:divBdr>
        <w:top w:val="none" w:sz="0" w:space="0" w:color="auto"/>
        <w:left w:val="none" w:sz="0" w:space="0" w:color="auto"/>
        <w:bottom w:val="none" w:sz="0" w:space="0" w:color="auto"/>
        <w:right w:val="none" w:sz="0" w:space="0" w:color="auto"/>
      </w:divBdr>
    </w:div>
    <w:div w:id="935747716">
      <w:bodyDiv w:val="1"/>
      <w:marLeft w:val="0"/>
      <w:marRight w:val="0"/>
      <w:marTop w:val="0"/>
      <w:marBottom w:val="0"/>
      <w:divBdr>
        <w:top w:val="none" w:sz="0" w:space="0" w:color="auto"/>
        <w:left w:val="none" w:sz="0" w:space="0" w:color="auto"/>
        <w:bottom w:val="none" w:sz="0" w:space="0" w:color="auto"/>
        <w:right w:val="none" w:sz="0" w:space="0" w:color="auto"/>
      </w:divBdr>
      <w:divsChild>
        <w:div w:id="836581350">
          <w:marLeft w:val="0"/>
          <w:marRight w:val="0"/>
          <w:marTop w:val="0"/>
          <w:marBottom w:val="0"/>
          <w:divBdr>
            <w:top w:val="none" w:sz="0" w:space="0" w:color="auto"/>
            <w:left w:val="none" w:sz="0" w:space="0" w:color="auto"/>
            <w:bottom w:val="none" w:sz="0" w:space="0" w:color="auto"/>
            <w:right w:val="none" w:sz="0" w:space="0" w:color="auto"/>
          </w:divBdr>
        </w:div>
        <w:div w:id="2077388005">
          <w:marLeft w:val="0"/>
          <w:marRight w:val="0"/>
          <w:marTop w:val="0"/>
          <w:marBottom w:val="0"/>
          <w:divBdr>
            <w:top w:val="none" w:sz="0" w:space="0" w:color="auto"/>
            <w:left w:val="none" w:sz="0" w:space="0" w:color="auto"/>
            <w:bottom w:val="none" w:sz="0" w:space="0" w:color="auto"/>
            <w:right w:val="none" w:sz="0" w:space="0" w:color="auto"/>
          </w:divBdr>
        </w:div>
      </w:divsChild>
    </w:div>
    <w:div w:id="1134446263">
      <w:bodyDiv w:val="1"/>
      <w:marLeft w:val="0"/>
      <w:marRight w:val="0"/>
      <w:marTop w:val="0"/>
      <w:marBottom w:val="0"/>
      <w:divBdr>
        <w:top w:val="none" w:sz="0" w:space="0" w:color="auto"/>
        <w:left w:val="none" w:sz="0" w:space="0" w:color="auto"/>
        <w:bottom w:val="none" w:sz="0" w:space="0" w:color="auto"/>
        <w:right w:val="none" w:sz="0" w:space="0" w:color="auto"/>
      </w:divBdr>
      <w:divsChild>
        <w:div w:id="1007174738">
          <w:marLeft w:val="0"/>
          <w:marRight w:val="0"/>
          <w:marTop w:val="0"/>
          <w:marBottom w:val="0"/>
          <w:divBdr>
            <w:top w:val="none" w:sz="0" w:space="0" w:color="auto"/>
            <w:left w:val="none" w:sz="0" w:space="0" w:color="auto"/>
            <w:bottom w:val="none" w:sz="0" w:space="0" w:color="auto"/>
            <w:right w:val="none" w:sz="0" w:space="0" w:color="auto"/>
          </w:divBdr>
        </w:div>
        <w:div w:id="568729440">
          <w:marLeft w:val="0"/>
          <w:marRight w:val="0"/>
          <w:marTop w:val="0"/>
          <w:marBottom w:val="0"/>
          <w:divBdr>
            <w:top w:val="none" w:sz="0" w:space="0" w:color="auto"/>
            <w:left w:val="none" w:sz="0" w:space="0" w:color="auto"/>
            <w:bottom w:val="none" w:sz="0" w:space="0" w:color="auto"/>
            <w:right w:val="none" w:sz="0" w:space="0" w:color="auto"/>
          </w:divBdr>
        </w:div>
      </w:divsChild>
    </w:div>
    <w:div w:id="1297878098">
      <w:bodyDiv w:val="1"/>
      <w:marLeft w:val="0"/>
      <w:marRight w:val="0"/>
      <w:marTop w:val="0"/>
      <w:marBottom w:val="0"/>
      <w:divBdr>
        <w:top w:val="none" w:sz="0" w:space="0" w:color="auto"/>
        <w:left w:val="none" w:sz="0" w:space="0" w:color="auto"/>
        <w:bottom w:val="none" w:sz="0" w:space="0" w:color="auto"/>
        <w:right w:val="none" w:sz="0" w:space="0" w:color="auto"/>
      </w:divBdr>
      <w:divsChild>
        <w:div w:id="1283801523">
          <w:marLeft w:val="0"/>
          <w:marRight w:val="0"/>
          <w:marTop w:val="0"/>
          <w:marBottom w:val="0"/>
          <w:divBdr>
            <w:top w:val="none" w:sz="0" w:space="0" w:color="auto"/>
            <w:left w:val="none" w:sz="0" w:space="0" w:color="auto"/>
            <w:bottom w:val="none" w:sz="0" w:space="0" w:color="auto"/>
            <w:right w:val="none" w:sz="0" w:space="0" w:color="auto"/>
          </w:divBdr>
        </w:div>
        <w:div w:id="131481853">
          <w:marLeft w:val="0"/>
          <w:marRight w:val="0"/>
          <w:marTop w:val="0"/>
          <w:marBottom w:val="0"/>
          <w:divBdr>
            <w:top w:val="none" w:sz="0" w:space="0" w:color="auto"/>
            <w:left w:val="none" w:sz="0" w:space="0" w:color="auto"/>
            <w:bottom w:val="none" w:sz="0" w:space="0" w:color="auto"/>
            <w:right w:val="none" w:sz="0" w:space="0" w:color="auto"/>
          </w:divBdr>
        </w:div>
        <w:div w:id="1173186514">
          <w:marLeft w:val="0"/>
          <w:marRight w:val="0"/>
          <w:marTop w:val="0"/>
          <w:marBottom w:val="0"/>
          <w:divBdr>
            <w:top w:val="none" w:sz="0" w:space="0" w:color="auto"/>
            <w:left w:val="none" w:sz="0" w:space="0" w:color="auto"/>
            <w:bottom w:val="none" w:sz="0" w:space="0" w:color="auto"/>
            <w:right w:val="none" w:sz="0" w:space="0" w:color="auto"/>
          </w:divBdr>
        </w:div>
        <w:div w:id="478770419">
          <w:marLeft w:val="0"/>
          <w:marRight w:val="0"/>
          <w:marTop w:val="0"/>
          <w:marBottom w:val="0"/>
          <w:divBdr>
            <w:top w:val="none" w:sz="0" w:space="0" w:color="auto"/>
            <w:left w:val="none" w:sz="0" w:space="0" w:color="auto"/>
            <w:bottom w:val="none" w:sz="0" w:space="0" w:color="auto"/>
            <w:right w:val="none" w:sz="0" w:space="0" w:color="auto"/>
          </w:divBdr>
        </w:div>
        <w:div w:id="1080558854">
          <w:marLeft w:val="0"/>
          <w:marRight w:val="0"/>
          <w:marTop w:val="0"/>
          <w:marBottom w:val="0"/>
          <w:divBdr>
            <w:top w:val="none" w:sz="0" w:space="0" w:color="auto"/>
            <w:left w:val="none" w:sz="0" w:space="0" w:color="auto"/>
            <w:bottom w:val="none" w:sz="0" w:space="0" w:color="auto"/>
            <w:right w:val="none" w:sz="0" w:space="0" w:color="auto"/>
          </w:divBdr>
        </w:div>
        <w:div w:id="1048262969">
          <w:marLeft w:val="0"/>
          <w:marRight w:val="0"/>
          <w:marTop w:val="0"/>
          <w:marBottom w:val="0"/>
          <w:divBdr>
            <w:top w:val="none" w:sz="0" w:space="0" w:color="auto"/>
            <w:left w:val="none" w:sz="0" w:space="0" w:color="auto"/>
            <w:bottom w:val="none" w:sz="0" w:space="0" w:color="auto"/>
            <w:right w:val="none" w:sz="0" w:space="0" w:color="auto"/>
          </w:divBdr>
        </w:div>
        <w:div w:id="1685787299">
          <w:marLeft w:val="0"/>
          <w:marRight w:val="0"/>
          <w:marTop w:val="0"/>
          <w:marBottom w:val="0"/>
          <w:divBdr>
            <w:top w:val="none" w:sz="0" w:space="0" w:color="auto"/>
            <w:left w:val="none" w:sz="0" w:space="0" w:color="auto"/>
            <w:bottom w:val="none" w:sz="0" w:space="0" w:color="auto"/>
            <w:right w:val="none" w:sz="0" w:space="0" w:color="auto"/>
          </w:divBdr>
        </w:div>
        <w:div w:id="213392245">
          <w:marLeft w:val="0"/>
          <w:marRight w:val="0"/>
          <w:marTop w:val="0"/>
          <w:marBottom w:val="0"/>
          <w:divBdr>
            <w:top w:val="none" w:sz="0" w:space="0" w:color="auto"/>
            <w:left w:val="none" w:sz="0" w:space="0" w:color="auto"/>
            <w:bottom w:val="none" w:sz="0" w:space="0" w:color="auto"/>
            <w:right w:val="none" w:sz="0" w:space="0" w:color="auto"/>
          </w:divBdr>
        </w:div>
      </w:divsChild>
    </w:div>
    <w:div w:id="1455714835">
      <w:bodyDiv w:val="1"/>
      <w:marLeft w:val="0"/>
      <w:marRight w:val="0"/>
      <w:marTop w:val="0"/>
      <w:marBottom w:val="0"/>
      <w:divBdr>
        <w:top w:val="none" w:sz="0" w:space="0" w:color="auto"/>
        <w:left w:val="none" w:sz="0" w:space="0" w:color="auto"/>
        <w:bottom w:val="none" w:sz="0" w:space="0" w:color="auto"/>
        <w:right w:val="none" w:sz="0" w:space="0" w:color="auto"/>
      </w:divBdr>
      <w:divsChild>
        <w:div w:id="103888849">
          <w:marLeft w:val="0"/>
          <w:marRight w:val="0"/>
          <w:marTop w:val="0"/>
          <w:marBottom w:val="0"/>
          <w:divBdr>
            <w:top w:val="none" w:sz="0" w:space="0" w:color="auto"/>
            <w:left w:val="none" w:sz="0" w:space="0" w:color="auto"/>
            <w:bottom w:val="none" w:sz="0" w:space="0" w:color="auto"/>
            <w:right w:val="none" w:sz="0" w:space="0" w:color="auto"/>
          </w:divBdr>
        </w:div>
        <w:div w:id="1830706764">
          <w:marLeft w:val="0"/>
          <w:marRight w:val="0"/>
          <w:marTop w:val="0"/>
          <w:marBottom w:val="0"/>
          <w:divBdr>
            <w:top w:val="none" w:sz="0" w:space="0" w:color="auto"/>
            <w:left w:val="none" w:sz="0" w:space="0" w:color="auto"/>
            <w:bottom w:val="none" w:sz="0" w:space="0" w:color="auto"/>
            <w:right w:val="none" w:sz="0" w:space="0" w:color="auto"/>
          </w:divBdr>
        </w:div>
        <w:div w:id="777716913">
          <w:marLeft w:val="0"/>
          <w:marRight w:val="0"/>
          <w:marTop w:val="0"/>
          <w:marBottom w:val="0"/>
          <w:divBdr>
            <w:top w:val="none" w:sz="0" w:space="0" w:color="auto"/>
            <w:left w:val="none" w:sz="0" w:space="0" w:color="auto"/>
            <w:bottom w:val="none" w:sz="0" w:space="0" w:color="auto"/>
            <w:right w:val="none" w:sz="0" w:space="0" w:color="auto"/>
          </w:divBdr>
        </w:div>
        <w:div w:id="1981002">
          <w:marLeft w:val="0"/>
          <w:marRight w:val="0"/>
          <w:marTop w:val="0"/>
          <w:marBottom w:val="0"/>
          <w:divBdr>
            <w:top w:val="none" w:sz="0" w:space="0" w:color="auto"/>
            <w:left w:val="none" w:sz="0" w:space="0" w:color="auto"/>
            <w:bottom w:val="none" w:sz="0" w:space="0" w:color="auto"/>
            <w:right w:val="none" w:sz="0" w:space="0" w:color="auto"/>
          </w:divBdr>
        </w:div>
        <w:div w:id="1442915047">
          <w:marLeft w:val="0"/>
          <w:marRight w:val="0"/>
          <w:marTop w:val="0"/>
          <w:marBottom w:val="0"/>
          <w:divBdr>
            <w:top w:val="none" w:sz="0" w:space="0" w:color="auto"/>
            <w:left w:val="none" w:sz="0" w:space="0" w:color="auto"/>
            <w:bottom w:val="none" w:sz="0" w:space="0" w:color="auto"/>
            <w:right w:val="none" w:sz="0" w:space="0" w:color="auto"/>
          </w:divBdr>
        </w:div>
        <w:div w:id="145556573">
          <w:marLeft w:val="0"/>
          <w:marRight w:val="0"/>
          <w:marTop w:val="0"/>
          <w:marBottom w:val="0"/>
          <w:divBdr>
            <w:top w:val="none" w:sz="0" w:space="0" w:color="auto"/>
            <w:left w:val="none" w:sz="0" w:space="0" w:color="auto"/>
            <w:bottom w:val="none" w:sz="0" w:space="0" w:color="auto"/>
            <w:right w:val="none" w:sz="0" w:space="0" w:color="auto"/>
          </w:divBdr>
        </w:div>
        <w:div w:id="2089182724">
          <w:marLeft w:val="0"/>
          <w:marRight w:val="0"/>
          <w:marTop w:val="0"/>
          <w:marBottom w:val="0"/>
          <w:divBdr>
            <w:top w:val="none" w:sz="0" w:space="0" w:color="auto"/>
            <w:left w:val="none" w:sz="0" w:space="0" w:color="auto"/>
            <w:bottom w:val="none" w:sz="0" w:space="0" w:color="auto"/>
            <w:right w:val="none" w:sz="0" w:space="0" w:color="auto"/>
          </w:divBdr>
        </w:div>
        <w:div w:id="1437216376">
          <w:marLeft w:val="0"/>
          <w:marRight w:val="0"/>
          <w:marTop w:val="0"/>
          <w:marBottom w:val="0"/>
          <w:divBdr>
            <w:top w:val="none" w:sz="0" w:space="0" w:color="auto"/>
            <w:left w:val="none" w:sz="0" w:space="0" w:color="auto"/>
            <w:bottom w:val="none" w:sz="0" w:space="0" w:color="auto"/>
            <w:right w:val="none" w:sz="0" w:space="0" w:color="auto"/>
          </w:divBdr>
        </w:div>
      </w:divsChild>
    </w:div>
    <w:div w:id="1475097615">
      <w:bodyDiv w:val="1"/>
      <w:marLeft w:val="0"/>
      <w:marRight w:val="0"/>
      <w:marTop w:val="0"/>
      <w:marBottom w:val="0"/>
      <w:divBdr>
        <w:top w:val="none" w:sz="0" w:space="0" w:color="auto"/>
        <w:left w:val="none" w:sz="0" w:space="0" w:color="auto"/>
        <w:bottom w:val="none" w:sz="0" w:space="0" w:color="auto"/>
        <w:right w:val="none" w:sz="0" w:space="0" w:color="auto"/>
      </w:divBdr>
      <w:divsChild>
        <w:div w:id="659967366">
          <w:marLeft w:val="0"/>
          <w:marRight w:val="0"/>
          <w:marTop w:val="0"/>
          <w:marBottom w:val="0"/>
          <w:divBdr>
            <w:top w:val="none" w:sz="0" w:space="0" w:color="auto"/>
            <w:left w:val="none" w:sz="0" w:space="0" w:color="auto"/>
            <w:bottom w:val="none" w:sz="0" w:space="0" w:color="auto"/>
            <w:right w:val="none" w:sz="0" w:space="0" w:color="auto"/>
          </w:divBdr>
        </w:div>
        <w:div w:id="619916923">
          <w:marLeft w:val="0"/>
          <w:marRight w:val="0"/>
          <w:marTop w:val="0"/>
          <w:marBottom w:val="0"/>
          <w:divBdr>
            <w:top w:val="none" w:sz="0" w:space="0" w:color="auto"/>
            <w:left w:val="none" w:sz="0" w:space="0" w:color="auto"/>
            <w:bottom w:val="none" w:sz="0" w:space="0" w:color="auto"/>
            <w:right w:val="none" w:sz="0" w:space="0" w:color="auto"/>
          </w:divBdr>
        </w:div>
        <w:div w:id="1675188725">
          <w:marLeft w:val="0"/>
          <w:marRight w:val="0"/>
          <w:marTop w:val="0"/>
          <w:marBottom w:val="0"/>
          <w:divBdr>
            <w:top w:val="none" w:sz="0" w:space="0" w:color="auto"/>
            <w:left w:val="none" w:sz="0" w:space="0" w:color="auto"/>
            <w:bottom w:val="none" w:sz="0" w:space="0" w:color="auto"/>
            <w:right w:val="none" w:sz="0" w:space="0" w:color="auto"/>
          </w:divBdr>
        </w:div>
        <w:div w:id="979578927">
          <w:marLeft w:val="0"/>
          <w:marRight w:val="0"/>
          <w:marTop w:val="0"/>
          <w:marBottom w:val="0"/>
          <w:divBdr>
            <w:top w:val="none" w:sz="0" w:space="0" w:color="auto"/>
            <w:left w:val="none" w:sz="0" w:space="0" w:color="auto"/>
            <w:bottom w:val="none" w:sz="0" w:space="0" w:color="auto"/>
            <w:right w:val="none" w:sz="0" w:space="0" w:color="auto"/>
          </w:divBdr>
        </w:div>
      </w:divsChild>
    </w:div>
    <w:div w:id="1577587220">
      <w:bodyDiv w:val="1"/>
      <w:marLeft w:val="0"/>
      <w:marRight w:val="0"/>
      <w:marTop w:val="0"/>
      <w:marBottom w:val="0"/>
      <w:divBdr>
        <w:top w:val="none" w:sz="0" w:space="0" w:color="auto"/>
        <w:left w:val="none" w:sz="0" w:space="0" w:color="auto"/>
        <w:bottom w:val="none" w:sz="0" w:space="0" w:color="auto"/>
        <w:right w:val="none" w:sz="0" w:space="0" w:color="auto"/>
      </w:divBdr>
    </w:div>
    <w:div w:id="1580559964">
      <w:bodyDiv w:val="1"/>
      <w:marLeft w:val="0"/>
      <w:marRight w:val="0"/>
      <w:marTop w:val="0"/>
      <w:marBottom w:val="0"/>
      <w:divBdr>
        <w:top w:val="none" w:sz="0" w:space="0" w:color="auto"/>
        <w:left w:val="none" w:sz="0" w:space="0" w:color="auto"/>
        <w:bottom w:val="none" w:sz="0" w:space="0" w:color="auto"/>
        <w:right w:val="none" w:sz="0" w:space="0" w:color="auto"/>
      </w:divBdr>
    </w:div>
    <w:div w:id="1695880127">
      <w:bodyDiv w:val="1"/>
      <w:marLeft w:val="0"/>
      <w:marRight w:val="0"/>
      <w:marTop w:val="0"/>
      <w:marBottom w:val="0"/>
      <w:divBdr>
        <w:top w:val="none" w:sz="0" w:space="0" w:color="auto"/>
        <w:left w:val="none" w:sz="0" w:space="0" w:color="auto"/>
        <w:bottom w:val="none" w:sz="0" w:space="0" w:color="auto"/>
        <w:right w:val="none" w:sz="0" w:space="0" w:color="auto"/>
      </w:divBdr>
    </w:div>
    <w:div w:id="1953590750">
      <w:bodyDiv w:val="1"/>
      <w:marLeft w:val="0"/>
      <w:marRight w:val="0"/>
      <w:marTop w:val="0"/>
      <w:marBottom w:val="0"/>
      <w:divBdr>
        <w:top w:val="none" w:sz="0" w:space="0" w:color="auto"/>
        <w:left w:val="none" w:sz="0" w:space="0" w:color="auto"/>
        <w:bottom w:val="none" w:sz="0" w:space="0" w:color="auto"/>
        <w:right w:val="none" w:sz="0" w:space="0" w:color="auto"/>
      </w:divBdr>
    </w:div>
    <w:div w:id="1969121139">
      <w:bodyDiv w:val="1"/>
      <w:marLeft w:val="0"/>
      <w:marRight w:val="0"/>
      <w:marTop w:val="0"/>
      <w:marBottom w:val="0"/>
      <w:divBdr>
        <w:top w:val="none" w:sz="0" w:space="0" w:color="auto"/>
        <w:left w:val="none" w:sz="0" w:space="0" w:color="auto"/>
        <w:bottom w:val="none" w:sz="0" w:space="0" w:color="auto"/>
        <w:right w:val="none" w:sz="0" w:space="0" w:color="auto"/>
      </w:divBdr>
      <w:divsChild>
        <w:div w:id="1949040722">
          <w:marLeft w:val="0"/>
          <w:marRight w:val="0"/>
          <w:marTop w:val="0"/>
          <w:marBottom w:val="0"/>
          <w:divBdr>
            <w:top w:val="none" w:sz="0" w:space="0" w:color="auto"/>
            <w:left w:val="none" w:sz="0" w:space="0" w:color="auto"/>
            <w:bottom w:val="none" w:sz="0" w:space="0" w:color="auto"/>
            <w:right w:val="none" w:sz="0" w:space="0" w:color="auto"/>
          </w:divBdr>
        </w:div>
        <w:div w:id="1097170374">
          <w:marLeft w:val="0"/>
          <w:marRight w:val="0"/>
          <w:marTop w:val="0"/>
          <w:marBottom w:val="0"/>
          <w:divBdr>
            <w:top w:val="none" w:sz="0" w:space="0" w:color="auto"/>
            <w:left w:val="none" w:sz="0" w:space="0" w:color="auto"/>
            <w:bottom w:val="none" w:sz="0" w:space="0" w:color="auto"/>
            <w:right w:val="none" w:sz="0" w:space="0" w:color="auto"/>
          </w:divBdr>
        </w:div>
        <w:div w:id="1428039413">
          <w:marLeft w:val="0"/>
          <w:marRight w:val="0"/>
          <w:marTop w:val="0"/>
          <w:marBottom w:val="0"/>
          <w:divBdr>
            <w:top w:val="none" w:sz="0" w:space="0" w:color="auto"/>
            <w:left w:val="none" w:sz="0" w:space="0" w:color="auto"/>
            <w:bottom w:val="none" w:sz="0" w:space="0" w:color="auto"/>
            <w:right w:val="none" w:sz="0" w:space="0" w:color="auto"/>
          </w:divBdr>
        </w:div>
        <w:div w:id="277611156">
          <w:marLeft w:val="0"/>
          <w:marRight w:val="0"/>
          <w:marTop w:val="0"/>
          <w:marBottom w:val="0"/>
          <w:divBdr>
            <w:top w:val="none" w:sz="0" w:space="0" w:color="auto"/>
            <w:left w:val="none" w:sz="0" w:space="0" w:color="auto"/>
            <w:bottom w:val="none" w:sz="0" w:space="0" w:color="auto"/>
            <w:right w:val="none" w:sz="0" w:space="0" w:color="auto"/>
          </w:divBdr>
        </w:div>
      </w:divsChild>
    </w:div>
    <w:div w:id="2033220640">
      <w:bodyDiv w:val="1"/>
      <w:marLeft w:val="0"/>
      <w:marRight w:val="0"/>
      <w:marTop w:val="0"/>
      <w:marBottom w:val="0"/>
      <w:divBdr>
        <w:top w:val="none" w:sz="0" w:space="0" w:color="auto"/>
        <w:left w:val="none" w:sz="0" w:space="0" w:color="auto"/>
        <w:bottom w:val="none" w:sz="0" w:space="0" w:color="auto"/>
        <w:right w:val="none" w:sz="0" w:space="0" w:color="auto"/>
      </w:divBdr>
      <w:divsChild>
        <w:div w:id="32795253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corporate.wyndhamhotels.com/about/" TargetMode="Externa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F3D0DF0-5AC3-4992-9ABB-5285873F495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14</Pages>
  <Words>2747</Words>
  <Characters>15659</Characters>
  <Application>Microsoft Office Word</Application>
  <DocSecurity>0</DocSecurity>
  <Lines>130</Lines>
  <Paragraphs>36</Paragraphs>
  <ScaleCrop>false</ScaleCrop>
  <Company/>
  <LinksUpToDate>false</LinksUpToDate>
  <CharactersWithSpaces>18370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Alin Stefanescu</cp:lastModifiedBy>
  <cp:revision>13</cp:revision>
  <dcterms:created xsi:type="dcterms:W3CDTF">2024-11-15T04:51:00Z</dcterms:created>
  <dcterms:modified xsi:type="dcterms:W3CDTF">2024-11-15T20:25:00Z</dcterms:modified>
</cp:coreProperties>
</file>