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DCBB9B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D264D">
              <w:rPr>
                <w:rFonts w:ascii="Times New Roman" w:hAnsi="Times New Roman" w:cs="Times New Roman"/>
                <w:b/>
                <w:color w:val="auto"/>
                <w:sz w:val="48"/>
              </w:rPr>
              <w:t>Claire Morgan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80E8BA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D264D">
              <w:rPr>
                <w:rFonts w:ascii="Times New Roman" w:hAnsi="Times New Roman" w:cs="Times New Roman"/>
                <w:b/>
                <w:color w:val="auto"/>
                <w:sz w:val="48"/>
              </w:rPr>
              <w:t xml:space="preserve"> claire.morgan@powys.gov.uk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6F2566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D264D">
              <w:rPr>
                <w:rFonts w:ascii="Times New Roman" w:hAnsi="Times New Roman" w:cs="Times New Roman"/>
                <w:b/>
                <w:color w:val="auto"/>
                <w:sz w:val="48"/>
              </w:rPr>
              <w:t xml:space="preserve"> </w:t>
            </w:r>
            <w:r w:rsidR="00941BC7" w:rsidRPr="003A7F72">
              <w:rPr>
                <w:rFonts w:ascii="Times New Roman" w:hAnsi="Times New Roman" w:cs="Times New Roman"/>
                <w:b/>
                <w:color w:val="auto"/>
                <w:sz w:val="32"/>
                <w:szCs w:val="12"/>
              </w:rPr>
              <w:t>2517591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6B91B89" w14:textId="77777777" w:rsidR="00092BC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031BF5F" w14:textId="77777777" w:rsidR="00092BC7" w:rsidRDefault="00092BC7" w:rsidP="00FF7EBB">
            <w:pPr>
              <w:jc w:val="both"/>
              <w:rPr>
                <w:sz w:val="24"/>
                <w:szCs w:val="24"/>
              </w:rPr>
            </w:pPr>
          </w:p>
          <w:p w14:paraId="4F8766D8" w14:textId="77777777" w:rsidR="00092BC7" w:rsidRPr="00092BC7" w:rsidRDefault="00092BC7" w:rsidP="00092BC7">
            <w:pPr>
              <w:jc w:val="both"/>
              <w:rPr>
                <w:i/>
                <w:sz w:val="24"/>
                <w:szCs w:val="24"/>
              </w:rPr>
            </w:pPr>
            <w:r w:rsidRPr="00092BC7">
              <w:rPr>
                <w:i/>
                <w:sz w:val="24"/>
                <w:szCs w:val="24"/>
              </w:rPr>
              <w:t>500 words (+/- 10%: include your actual word count at the end of each section).</w:t>
            </w:r>
          </w:p>
          <w:p w14:paraId="1FBBCFA0" w14:textId="77777777" w:rsidR="006108C9" w:rsidRDefault="006108C9" w:rsidP="00FF7EBB">
            <w:pPr>
              <w:jc w:val="both"/>
              <w:rPr>
                <w:sz w:val="24"/>
                <w:szCs w:val="24"/>
              </w:rPr>
            </w:pPr>
          </w:p>
          <w:p w14:paraId="2BE3FEA5" w14:textId="223817B7" w:rsidR="00495E59" w:rsidRDefault="00D25A02" w:rsidP="00D3606E">
            <w:pPr>
              <w:jc w:val="both"/>
              <w:rPr>
                <w:sz w:val="24"/>
                <w:szCs w:val="24"/>
              </w:rPr>
            </w:pPr>
            <w:r>
              <w:rPr>
                <w:sz w:val="24"/>
                <w:szCs w:val="24"/>
              </w:rPr>
              <w:t xml:space="preserve">I </w:t>
            </w:r>
            <w:r w:rsidR="00FA7BAD">
              <w:rPr>
                <w:sz w:val="24"/>
                <w:szCs w:val="24"/>
              </w:rPr>
              <w:t>am employed with</w:t>
            </w:r>
            <w:r>
              <w:rPr>
                <w:sz w:val="24"/>
                <w:szCs w:val="24"/>
              </w:rPr>
              <w:t xml:space="preserve">in a childcare team </w:t>
            </w:r>
            <w:r w:rsidR="009517D2">
              <w:rPr>
                <w:sz w:val="24"/>
                <w:szCs w:val="24"/>
              </w:rPr>
              <w:t xml:space="preserve">therefore </w:t>
            </w:r>
            <w:r>
              <w:rPr>
                <w:sz w:val="24"/>
                <w:szCs w:val="24"/>
              </w:rPr>
              <w:t xml:space="preserve">my focus in this </w:t>
            </w:r>
            <w:r w:rsidR="003B6616">
              <w:rPr>
                <w:sz w:val="24"/>
                <w:szCs w:val="24"/>
              </w:rPr>
              <w:t>task</w:t>
            </w:r>
            <w:r>
              <w:rPr>
                <w:sz w:val="24"/>
                <w:szCs w:val="24"/>
              </w:rPr>
              <w:t xml:space="preserve"> </w:t>
            </w:r>
            <w:r w:rsidR="003F0235">
              <w:rPr>
                <w:sz w:val="24"/>
                <w:szCs w:val="24"/>
              </w:rPr>
              <w:t>is</w:t>
            </w:r>
            <w:r>
              <w:rPr>
                <w:sz w:val="24"/>
                <w:szCs w:val="24"/>
              </w:rPr>
              <w:t xml:space="preserve"> safeguarding </w:t>
            </w:r>
            <w:r w:rsidR="006E1998">
              <w:rPr>
                <w:sz w:val="24"/>
                <w:szCs w:val="24"/>
              </w:rPr>
              <w:t xml:space="preserve">adults at risk of </w:t>
            </w:r>
            <w:r w:rsidR="00D5137C">
              <w:rPr>
                <w:sz w:val="24"/>
                <w:szCs w:val="24"/>
              </w:rPr>
              <w:t>significant harm</w:t>
            </w:r>
            <w:r w:rsidR="00101810">
              <w:rPr>
                <w:sz w:val="24"/>
                <w:szCs w:val="24"/>
              </w:rPr>
              <w:t xml:space="preserve"> in an adult social care setting.</w:t>
            </w:r>
          </w:p>
          <w:p w14:paraId="062D443C" w14:textId="77777777" w:rsidR="006779B0" w:rsidRDefault="006779B0" w:rsidP="00D3606E">
            <w:pPr>
              <w:jc w:val="both"/>
              <w:rPr>
                <w:sz w:val="24"/>
                <w:szCs w:val="24"/>
              </w:rPr>
            </w:pPr>
          </w:p>
          <w:p w14:paraId="2ED68EA0" w14:textId="3731DF93" w:rsidR="006B45C1" w:rsidRDefault="00486503" w:rsidP="00D3606E">
            <w:pPr>
              <w:jc w:val="both"/>
              <w:rPr>
                <w:sz w:val="24"/>
                <w:szCs w:val="24"/>
              </w:rPr>
            </w:pPr>
            <w:r>
              <w:rPr>
                <w:sz w:val="24"/>
                <w:szCs w:val="24"/>
              </w:rPr>
              <w:t xml:space="preserve">The Human Rights Act, 1998 </w:t>
            </w:r>
            <w:r w:rsidRPr="0011410B">
              <w:rPr>
                <w:sz w:val="24"/>
                <w:szCs w:val="24"/>
              </w:rPr>
              <w:t>(Human Rights Act, 1998)</w:t>
            </w:r>
            <w:r w:rsidR="00EE0A99">
              <w:rPr>
                <w:sz w:val="24"/>
                <w:szCs w:val="24"/>
              </w:rPr>
              <w:t xml:space="preserve"> (HRA, 1998)</w:t>
            </w:r>
            <w:r>
              <w:rPr>
                <w:sz w:val="24"/>
                <w:szCs w:val="24"/>
              </w:rPr>
              <w:t xml:space="preserve">, sets out the fundamental rights </w:t>
            </w:r>
            <w:r w:rsidR="009F54C6">
              <w:rPr>
                <w:sz w:val="24"/>
                <w:szCs w:val="24"/>
              </w:rPr>
              <w:t>that</w:t>
            </w:r>
            <w:r w:rsidR="00B87ECD">
              <w:rPr>
                <w:sz w:val="24"/>
                <w:szCs w:val="24"/>
              </w:rPr>
              <w:t xml:space="preserve"> every </w:t>
            </w:r>
            <w:r>
              <w:rPr>
                <w:sz w:val="24"/>
                <w:szCs w:val="24"/>
              </w:rPr>
              <w:t>individual in the UK is entitled to</w:t>
            </w:r>
            <w:r w:rsidR="00974965">
              <w:rPr>
                <w:sz w:val="24"/>
                <w:szCs w:val="24"/>
              </w:rPr>
              <w:t xml:space="preserve">. </w:t>
            </w:r>
            <w:r w:rsidR="00B2195E">
              <w:rPr>
                <w:sz w:val="24"/>
                <w:szCs w:val="24"/>
              </w:rPr>
              <w:t>These rights underpin all social work and safeguarding practice.</w:t>
            </w:r>
          </w:p>
          <w:p w14:paraId="0A224918" w14:textId="77777777" w:rsidR="006B45C1" w:rsidRDefault="006B45C1" w:rsidP="00D3606E">
            <w:pPr>
              <w:jc w:val="both"/>
              <w:rPr>
                <w:sz w:val="24"/>
                <w:szCs w:val="24"/>
              </w:rPr>
            </w:pPr>
          </w:p>
          <w:p w14:paraId="70B3D360" w14:textId="556EA5CA" w:rsidR="00A91B61" w:rsidRPr="00524D87" w:rsidRDefault="00430A98" w:rsidP="00A91B61">
            <w:pPr>
              <w:jc w:val="both"/>
              <w:rPr>
                <w:sz w:val="24"/>
                <w:szCs w:val="24"/>
              </w:rPr>
            </w:pPr>
            <w:r>
              <w:rPr>
                <w:sz w:val="24"/>
                <w:szCs w:val="24"/>
              </w:rPr>
              <w:t xml:space="preserve">The primary legislation which </w:t>
            </w:r>
            <w:r w:rsidR="001752AD">
              <w:rPr>
                <w:sz w:val="24"/>
                <w:szCs w:val="24"/>
              </w:rPr>
              <w:t xml:space="preserve">sets out the local authority’s duty to investigate </w:t>
            </w:r>
            <w:r w:rsidR="002757E7">
              <w:rPr>
                <w:sz w:val="24"/>
                <w:szCs w:val="24"/>
              </w:rPr>
              <w:t xml:space="preserve">an </w:t>
            </w:r>
            <w:r w:rsidR="006137FB">
              <w:rPr>
                <w:sz w:val="24"/>
                <w:szCs w:val="24"/>
              </w:rPr>
              <w:t xml:space="preserve">adult at risk </w:t>
            </w:r>
            <w:r w:rsidR="001752AD">
              <w:rPr>
                <w:sz w:val="24"/>
                <w:szCs w:val="24"/>
              </w:rPr>
              <w:t xml:space="preserve">is </w:t>
            </w:r>
            <w:r w:rsidR="002F1653">
              <w:rPr>
                <w:sz w:val="24"/>
                <w:szCs w:val="24"/>
              </w:rPr>
              <w:t xml:space="preserve">Part 7 of </w:t>
            </w:r>
            <w:r w:rsidR="001752AD">
              <w:rPr>
                <w:sz w:val="24"/>
                <w:szCs w:val="24"/>
              </w:rPr>
              <w:t xml:space="preserve">the </w:t>
            </w:r>
            <w:r w:rsidR="00245A01">
              <w:rPr>
                <w:sz w:val="24"/>
                <w:szCs w:val="24"/>
              </w:rPr>
              <w:t>Social Services and Wellbeing (Wales) Act, 2014</w:t>
            </w:r>
            <w:r w:rsidR="003D0C31">
              <w:rPr>
                <w:sz w:val="24"/>
                <w:szCs w:val="24"/>
              </w:rPr>
              <w:t xml:space="preserve"> </w:t>
            </w:r>
            <w:r w:rsidR="00BA19D0" w:rsidRPr="00BA19D0">
              <w:rPr>
                <w:sz w:val="24"/>
                <w:szCs w:val="24"/>
              </w:rPr>
              <w:t>(Welsh Government, 2014)</w:t>
            </w:r>
            <w:r w:rsidR="00456790">
              <w:rPr>
                <w:sz w:val="24"/>
                <w:szCs w:val="24"/>
              </w:rPr>
              <w:t xml:space="preserve"> (SSWB(W)A</w:t>
            </w:r>
            <w:r w:rsidR="00024DB7">
              <w:rPr>
                <w:sz w:val="24"/>
                <w:szCs w:val="24"/>
              </w:rPr>
              <w:t>,</w:t>
            </w:r>
            <w:r w:rsidR="00456790">
              <w:rPr>
                <w:sz w:val="24"/>
                <w:szCs w:val="24"/>
              </w:rPr>
              <w:t xml:space="preserve"> 2014)</w:t>
            </w:r>
            <w:r w:rsidR="006137FB">
              <w:rPr>
                <w:sz w:val="24"/>
                <w:szCs w:val="24"/>
              </w:rPr>
              <w:t>.</w:t>
            </w:r>
            <w:r w:rsidR="00147D00">
              <w:rPr>
                <w:sz w:val="24"/>
                <w:szCs w:val="24"/>
              </w:rPr>
              <w:t xml:space="preserve"> </w:t>
            </w:r>
            <w:r w:rsidR="001A14E5">
              <w:rPr>
                <w:sz w:val="24"/>
                <w:szCs w:val="24"/>
              </w:rPr>
              <w:t xml:space="preserve">The procedure in the Local Authority in which I work is for the adult safeguarding team, upon receipt of the referral, to open an enquiry under s.126 of the SSWB(W)A, 2014 and to take the lead in coordinating the investigation. </w:t>
            </w:r>
            <w:r w:rsidR="00024DB7">
              <w:rPr>
                <w:sz w:val="24"/>
                <w:szCs w:val="24"/>
              </w:rPr>
              <w:t xml:space="preserve">An adult at risk is described under </w:t>
            </w:r>
            <w:r w:rsidR="00147D00">
              <w:rPr>
                <w:sz w:val="24"/>
                <w:szCs w:val="24"/>
              </w:rPr>
              <w:t xml:space="preserve">S.126 </w:t>
            </w:r>
            <w:r w:rsidR="003F0235">
              <w:rPr>
                <w:sz w:val="24"/>
                <w:szCs w:val="24"/>
              </w:rPr>
              <w:t>of the Act</w:t>
            </w:r>
            <w:r w:rsidR="00024DB7">
              <w:rPr>
                <w:sz w:val="24"/>
                <w:szCs w:val="24"/>
              </w:rPr>
              <w:t xml:space="preserve"> as </w:t>
            </w:r>
            <w:r w:rsidR="00401842">
              <w:rPr>
                <w:sz w:val="24"/>
                <w:szCs w:val="24"/>
              </w:rPr>
              <w:t xml:space="preserve">some who is </w:t>
            </w:r>
            <w:r w:rsidR="00F71772">
              <w:rPr>
                <w:sz w:val="24"/>
                <w:szCs w:val="24"/>
              </w:rPr>
              <w:t>‘</w:t>
            </w:r>
            <w:r w:rsidR="00401842">
              <w:rPr>
                <w:sz w:val="24"/>
                <w:szCs w:val="24"/>
              </w:rPr>
              <w:t>experiencing or at risk of abuse or neglect</w:t>
            </w:r>
            <w:r w:rsidR="00F71772">
              <w:rPr>
                <w:sz w:val="24"/>
                <w:szCs w:val="24"/>
              </w:rPr>
              <w:t>’</w:t>
            </w:r>
            <w:r w:rsidR="00401842">
              <w:rPr>
                <w:sz w:val="24"/>
                <w:szCs w:val="24"/>
              </w:rPr>
              <w:t xml:space="preserve">, </w:t>
            </w:r>
            <w:r w:rsidR="00F71772">
              <w:rPr>
                <w:sz w:val="24"/>
                <w:szCs w:val="24"/>
              </w:rPr>
              <w:t>‘</w:t>
            </w:r>
            <w:r w:rsidR="00401842">
              <w:rPr>
                <w:sz w:val="24"/>
                <w:szCs w:val="24"/>
              </w:rPr>
              <w:t>has needs for care and support</w:t>
            </w:r>
            <w:r w:rsidR="00031647">
              <w:rPr>
                <w:sz w:val="24"/>
                <w:szCs w:val="24"/>
              </w:rPr>
              <w:t>’</w:t>
            </w:r>
            <w:r w:rsidR="00401842">
              <w:rPr>
                <w:sz w:val="24"/>
                <w:szCs w:val="24"/>
              </w:rPr>
              <w:t xml:space="preserve">, </w:t>
            </w:r>
            <w:r w:rsidR="00031647">
              <w:rPr>
                <w:sz w:val="24"/>
                <w:szCs w:val="24"/>
              </w:rPr>
              <w:t>‘</w:t>
            </w:r>
            <w:r w:rsidR="00FF7557">
              <w:rPr>
                <w:sz w:val="24"/>
                <w:szCs w:val="24"/>
              </w:rPr>
              <w:t xml:space="preserve">and, </w:t>
            </w:r>
            <w:r w:rsidR="00401842">
              <w:rPr>
                <w:sz w:val="24"/>
                <w:szCs w:val="24"/>
              </w:rPr>
              <w:t>as a result of needs is unable to protect themselves from abuse or neglect</w:t>
            </w:r>
            <w:r w:rsidR="00031647">
              <w:rPr>
                <w:sz w:val="24"/>
                <w:szCs w:val="24"/>
              </w:rPr>
              <w:t>’</w:t>
            </w:r>
            <w:r w:rsidR="00401842">
              <w:rPr>
                <w:sz w:val="24"/>
                <w:szCs w:val="24"/>
              </w:rPr>
              <w:t>.</w:t>
            </w:r>
            <w:r w:rsidR="00A91B61">
              <w:rPr>
                <w:sz w:val="24"/>
                <w:szCs w:val="24"/>
              </w:rPr>
              <w:t xml:space="preserve"> </w:t>
            </w:r>
          </w:p>
          <w:p w14:paraId="5C4BB02E" w14:textId="77777777" w:rsidR="00D5137C" w:rsidRDefault="00D5137C" w:rsidP="00D3606E">
            <w:pPr>
              <w:jc w:val="both"/>
              <w:rPr>
                <w:sz w:val="24"/>
                <w:szCs w:val="24"/>
              </w:rPr>
            </w:pPr>
          </w:p>
          <w:p w14:paraId="75A56692" w14:textId="4BC333AE" w:rsidR="001D46EF" w:rsidRDefault="00031647" w:rsidP="001D46EF">
            <w:pPr>
              <w:jc w:val="both"/>
              <w:rPr>
                <w:sz w:val="24"/>
                <w:szCs w:val="24"/>
              </w:rPr>
            </w:pPr>
            <w:r>
              <w:rPr>
                <w:sz w:val="24"/>
                <w:szCs w:val="24"/>
              </w:rPr>
              <w:t>S.</w:t>
            </w:r>
            <w:r w:rsidR="00AA2999">
              <w:rPr>
                <w:sz w:val="24"/>
                <w:szCs w:val="24"/>
              </w:rPr>
              <w:t>128</w:t>
            </w:r>
            <w:r>
              <w:rPr>
                <w:sz w:val="24"/>
                <w:szCs w:val="24"/>
              </w:rPr>
              <w:t xml:space="preserve"> of the act sets out the </w:t>
            </w:r>
            <w:r w:rsidR="00AA2999">
              <w:rPr>
                <w:sz w:val="24"/>
                <w:szCs w:val="24"/>
              </w:rPr>
              <w:t xml:space="preserve">duty </w:t>
            </w:r>
            <w:r w:rsidR="00227605">
              <w:rPr>
                <w:sz w:val="24"/>
                <w:szCs w:val="24"/>
              </w:rPr>
              <w:t>o</w:t>
            </w:r>
            <w:r w:rsidR="00BB06B6">
              <w:rPr>
                <w:sz w:val="24"/>
                <w:szCs w:val="24"/>
              </w:rPr>
              <w:t>f</w:t>
            </w:r>
            <w:r w:rsidR="00227605">
              <w:rPr>
                <w:sz w:val="24"/>
                <w:szCs w:val="24"/>
              </w:rPr>
              <w:t xml:space="preserve"> the local authority and o</w:t>
            </w:r>
            <w:r w:rsidR="00BB06B6">
              <w:rPr>
                <w:sz w:val="24"/>
                <w:szCs w:val="24"/>
              </w:rPr>
              <w:t>f</w:t>
            </w:r>
            <w:r w:rsidR="00227605">
              <w:rPr>
                <w:sz w:val="24"/>
                <w:szCs w:val="24"/>
              </w:rPr>
              <w:t xml:space="preserve"> relevant partner</w:t>
            </w:r>
            <w:r w:rsidR="00275046">
              <w:rPr>
                <w:sz w:val="24"/>
                <w:szCs w:val="24"/>
              </w:rPr>
              <w:t xml:space="preserve"> agencies</w:t>
            </w:r>
            <w:r w:rsidR="00227605">
              <w:rPr>
                <w:sz w:val="24"/>
                <w:szCs w:val="24"/>
              </w:rPr>
              <w:t xml:space="preserve"> </w:t>
            </w:r>
            <w:r w:rsidR="00AA2999">
              <w:rPr>
                <w:sz w:val="24"/>
                <w:szCs w:val="24"/>
              </w:rPr>
              <w:t xml:space="preserve">to report </w:t>
            </w:r>
            <w:r w:rsidR="00227605">
              <w:rPr>
                <w:sz w:val="24"/>
                <w:szCs w:val="24"/>
              </w:rPr>
              <w:t>an adult at risk of harm.</w:t>
            </w:r>
            <w:r w:rsidR="00C5221D">
              <w:rPr>
                <w:sz w:val="24"/>
                <w:szCs w:val="24"/>
              </w:rPr>
              <w:t xml:space="preserve"> </w:t>
            </w:r>
            <w:r w:rsidR="000D2184">
              <w:rPr>
                <w:sz w:val="24"/>
                <w:szCs w:val="24"/>
              </w:rPr>
              <w:t>If there</w:t>
            </w:r>
            <w:r w:rsidR="009707BA">
              <w:rPr>
                <w:sz w:val="24"/>
                <w:szCs w:val="24"/>
              </w:rPr>
              <w:t xml:space="preserve"> </w:t>
            </w:r>
            <w:r w:rsidR="00CC60FD">
              <w:rPr>
                <w:sz w:val="24"/>
                <w:szCs w:val="24"/>
              </w:rPr>
              <w:t>is</w:t>
            </w:r>
            <w:r w:rsidR="009707BA">
              <w:rPr>
                <w:sz w:val="24"/>
                <w:szCs w:val="24"/>
              </w:rPr>
              <w:t xml:space="preserve"> concern about a potential safeguarding risk, </w:t>
            </w:r>
            <w:r w:rsidR="000D2184">
              <w:rPr>
                <w:sz w:val="24"/>
                <w:szCs w:val="24"/>
              </w:rPr>
              <w:t xml:space="preserve">consent </w:t>
            </w:r>
            <w:r w:rsidR="009707BA">
              <w:rPr>
                <w:sz w:val="24"/>
                <w:szCs w:val="24"/>
              </w:rPr>
              <w:t xml:space="preserve">must </w:t>
            </w:r>
            <w:r w:rsidR="000D2184">
              <w:rPr>
                <w:sz w:val="24"/>
                <w:szCs w:val="24"/>
              </w:rPr>
              <w:t xml:space="preserve">be </w:t>
            </w:r>
            <w:r w:rsidR="00B92BD2">
              <w:rPr>
                <w:sz w:val="24"/>
                <w:szCs w:val="24"/>
              </w:rPr>
              <w:t>gain</w:t>
            </w:r>
            <w:r w:rsidR="000D2184">
              <w:rPr>
                <w:sz w:val="24"/>
                <w:szCs w:val="24"/>
              </w:rPr>
              <w:t>ed</w:t>
            </w:r>
            <w:r w:rsidR="00B92BD2">
              <w:rPr>
                <w:sz w:val="24"/>
                <w:szCs w:val="24"/>
              </w:rPr>
              <w:t xml:space="preserve"> from the individual</w:t>
            </w:r>
            <w:r w:rsidR="00182A9B">
              <w:rPr>
                <w:sz w:val="24"/>
                <w:szCs w:val="24"/>
              </w:rPr>
              <w:t xml:space="preserve"> before making</w:t>
            </w:r>
            <w:r w:rsidR="008923B8">
              <w:rPr>
                <w:sz w:val="24"/>
                <w:szCs w:val="24"/>
              </w:rPr>
              <w:t xml:space="preserve"> a referral to</w:t>
            </w:r>
            <w:r w:rsidR="009707BA">
              <w:rPr>
                <w:sz w:val="24"/>
                <w:szCs w:val="24"/>
              </w:rPr>
              <w:t xml:space="preserve"> the local </w:t>
            </w:r>
            <w:r w:rsidR="008923B8">
              <w:rPr>
                <w:sz w:val="24"/>
                <w:szCs w:val="24"/>
              </w:rPr>
              <w:t>authority</w:t>
            </w:r>
            <w:r w:rsidR="001D46EF">
              <w:rPr>
                <w:sz w:val="24"/>
                <w:szCs w:val="24"/>
              </w:rPr>
              <w:t>.</w:t>
            </w:r>
            <w:r w:rsidR="00B471E9">
              <w:rPr>
                <w:sz w:val="24"/>
                <w:szCs w:val="24"/>
              </w:rPr>
              <w:t xml:space="preserve"> </w:t>
            </w:r>
            <w:r w:rsidR="001D46EF">
              <w:rPr>
                <w:sz w:val="24"/>
                <w:szCs w:val="24"/>
              </w:rPr>
              <w:t xml:space="preserve">If an individual declines to give </w:t>
            </w:r>
            <w:r w:rsidR="00FF64AA">
              <w:rPr>
                <w:sz w:val="24"/>
                <w:szCs w:val="24"/>
              </w:rPr>
              <w:t xml:space="preserve">their </w:t>
            </w:r>
            <w:r w:rsidR="001D46EF">
              <w:rPr>
                <w:sz w:val="24"/>
                <w:szCs w:val="24"/>
              </w:rPr>
              <w:t xml:space="preserve">consent, an important part of adult safeguarding is to consider mental </w:t>
            </w:r>
            <w:r w:rsidR="00FF64AA">
              <w:rPr>
                <w:sz w:val="24"/>
                <w:szCs w:val="24"/>
              </w:rPr>
              <w:t>capacity. H</w:t>
            </w:r>
            <w:r w:rsidR="001D46EF">
              <w:rPr>
                <w:sz w:val="24"/>
                <w:szCs w:val="24"/>
              </w:rPr>
              <w:t>owever</w:t>
            </w:r>
            <w:r w:rsidR="00FF64AA">
              <w:rPr>
                <w:sz w:val="24"/>
                <w:szCs w:val="24"/>
              </w:rPr>
              <w:t>,</w:t>
            </w:r>
            <w:r w:rsidR="001D46EF">
              <w:rPr>
                <w:sz w:val="24"/>
                <w:szCs w:val="24"/>
              </w:rPr>
              <w:t xml:space="preserve"> an adult should be assumed to have capacity even if it is thought that they are making unwise decisions. </w:t>
            </w:r>
            <w:r w:rsidR="008C799D">
              <w:rPr>
                <w:sz w:val="24"/>
                <w:szCs w:val="24"/>
              </w:rPr>
              <w:t xml:space="preserve">There is an emphasis in adult social care to work in collaboration with individuals, who are ‘experts by experience’. </w:t>
            </w:r>
            <w:r w:rsidR="001D46EF">
              <w:rPr>
                <w:sz w:val="24"/>
                <w:szCs w:val="24"/>
              </w:rPr>
              <w:t>Where there is a question around an adult’s mental capacity, a capacity assessment should be undertaken under the Mental Capacity Act, 2005 (</w:t>
            </w:r>
            <w:r w:rsidR="001D46EF" w:rsidRPr="00FE5276">
              <w:rPr>
                <w:sz w:val="24"/>
                <w:szCs w:val="24"/>
              </w:rPr>
              <w:t>GOV.UK, 2005</w:t>
            </w:r>
            <w:r w:rsidR="001D46EF">
              <w:rPr>
                <w:sz w:val="24"/>
                <w:szCs w:val="24"/>
              </w:rPr>
              <w:t xml:space="preserve">) (MCA, 2005). Where a person lacks capacity, </w:t>
            </w:r>
            <w:r w:rsidR="00345564">
              <w:rPr>
                <w:sz w:val="24"/>
                <w:szCs w:val="24"/>
              </w:rPr>
              <w:t xml:space="preserve">a </w:t>
            </w:r>
            <w:r w:rsidR="001D46EF">
              <w:rPr>
                <w:sz w:val="24"/>
                <w:szCs w:val="24"/>
              </w:rPr>
              <w:t>Best Interest assessors</w:t>
            </w:r>
            <w:r w:rsidR="00345564">
              <w:rPr>
                <w:sz w:val="24"/>
                <w:szCs w:val="24"/>
              </w:rPr>
              <w:t xml:space="preserve"> </w:t>
            </w:r>
            <w:r w:rsidR="001D46EF">
              <w:rPr>
                <w:sz w:val="24"/>
                <w:szCs w:val="24"/>
              </w:rPr>
              <w:t>can make a Best Interest decision</w:t>
            </w:r>
            <w:r w:rsidR="00C94A66">
              <w:rPr>
                <w:sz w:val="24"/>
                <w:szCs w:val="24"/>
              </w:rPr>
              <w:t xml:space="preserve"> </w:t>
            </w:r>
            <w:r w:rsidR="001D46EF">
              <w:rPr>
                <w:sz w:val="24"/>
                <w:szCs w:val="24"/>
              </w:rPr>
              <w:t xml:space="preserve">under Part 1 of the MCA, 2005. </w:t>
            </w:r>
          </w:p>
          <w:p w14:paraId="54CEEB66" w14:textId="655CF29C" w:rsidR="00DC23B2" w:rsidRDefault="00DC23B2" w:rsidP="00D3606E">
            <w:pPr>
              <w:jc w:val="both"/>
              <w:rPr>
                <w:sz w:val="24"/>
                <w:szCs w:val="24"/>
              </w:rPr>
            </w:pPr>
          </w:p>
          <w:p w14:paraId="771E69D3" w14:textId="632558E0" w:rsidR="00DC23B2" w:rsidRDefault="00DC23B2" w:rsidP="00DC23B2">
            <w:pPr>
              <w:jc w:val="both"/>
              <w:rPr>
                <w:sz w:val="24"/>
                <w:szCs w:val="24"/>
              </w:rPr>
            </w:pPr>
            <w:r>
              <w:rPr>
                <w:sz w:val="24"/>
                <w:szCs w:val="24"/>
              </w:rPr>
              <w:lastRenderedPageBreak/>
              <w:t xml:space="preserve">The implementation of the SSWB(W)A, 2014 is also supported by the Working together to safeguard people: Code of Safeguarding Practice </w:t>
            </w:r>
            <w:r w:rsidRPr="00A136F4">
              <w:rPr>
                <w:sz w:val="24"/>
                <w:szCs w:val="24"/>
              </w:rPr>
              <w:t>(Welsh Government, 2022)</w:t>
            </w:r>
            <w:r>
              <w:rPr>
                <w:sz w:val="24"/>
                <w:szCs w:val="24"/>
              </w:rPr>
              <w:t xml:space="preserve"> guidance, which sets out </w:t>
            </w:r>
            <w:r w:rsidR="00F166DD">
              <w:rPr>
                <w:sz w:val="24"/>
                <w:szCs w:val="24"/>
              </w:rPr>
              <w:t xml:space="preserve">the </w:t>
            </w:r>
            <w:r>
              <w:rPr>
                <w:sz w:val="24"/>
                <w:szCs w:val="24"/>
              </w:rPr>
              <w:t>expectations of individuals to take reasonable steps to ensure the safety of adults at risk.</w:t>
            </w:r>
          </w:p>
          <w:p w14:paraId="4F43CD0E" w14:textId="77777777" w:rsidR="00DC23B2" w:rsidRDefault="00DC23B2" w:rsidP="00D3606E">
            <w:pPr>
              <w:jc w:val="both"/>
              <w:rPr>
                <w:sz w:val="24"/>
                <w:szCs w:val="24"/>
              </w:rPr>
            </w:pPr>
          </w:p>
          <w:p w14:paraId="1B15E6E6" w14:textId="20D9FE5C" w:rsidR="00B80AE1" w:rsidRPr="00D3606E" w:rsidRDefault="00090FC8" w:rsidP="00B80AE1">
            <w:pPr>
              <w:jc w:val="both"/>
              <w:rPr>
                <w:sz w:val="24"/>
                <w:szCs w:val="24"/>
              </w:rPr>
            </w:pPr>
            <w:r>
              <w:rPr>
                <w:sz w:val="24"/>
                <w:szCs w:val="24"/>
              </w:rPr>
              <w:t xml:space="preserve">The Wales Safeguarding Procedures </w:t>
            </w:r>
            <w:r w:rsidR="00550CE9" w:rsidRPr="00D3606E">
              <w:rPr>
                <w:sz w:val="24"/>
                <w:szCs w:val="24"/>
              </w:rPr>
              <w:t>(safeguarding.wales, n.d.)</w:t>
            </w:r>
            <w:r w:rsidR="00550CE9">
              <w:rPr>
                <w:sz w:val="24"/>
                <w:szCs w:val="24"/>
              </w:rPr>
              <w:t xml:space="preserve"> </w:t>
            </w:r>
            <w:r>
              <w:rPr>
                <w:sz w:val="24"/>
                <w:szCs w:val="24"/>
              </w:rPr>
              <w:t>were developed by five regional safeguarding boards across Wales</w:t>
            </w:r>
            <w:r w:rsidR="00184222">
              <w:rPr>
                <w:sz w:val="24"/>
                <w:szCs w:val="24"/>
              </w:rPr>
              <w:t>,</w:t>
            </w:r>
            <w:r>
              <w:rPr>
                <w:sz w:val="24"/>
                <w:szCs w:val="24"/>
              </w:rPr>
              <w:t xml:space="preserve"> to provide an approach which was consistent across all </w:t>
            </w:r>
            <w:r w:rsidR="006768EE">
              <w:rPr>
                <w:sz w:val="24"/>
                <w:szCs w:val="24"/>
              </w:rPr>
              <w:t xml:space="preserve">of the </w:t>
            </w:r>
            <w:r>
              <w:rPr>
                <w:sz w:val="24"/>
                <w:szCs w:val="24"/>
              </w:rPr>
              <w:t xml:space="preserve">regions. </w:t>
            </w:r>
            <w:r w:rsidR="00B80AE1">
              <w:rPr>
                <w:sz w:val="24"/>
                <w:szCs w:val="24"/>
              </w:rPr>
              <w:t xml:space="preserve">National guidance on how to apply the SSWB(W)A, 2014 is set out in </w:t>
            </w:r>
            <w:r w:rsidR="007646F0">
              <w:rPr>
                <w:sz w:val="24"/>
                <w:szCs w:val="24"/>
              </w:rPr>
              <w:t>these</w:t>
            </w:r>
            <w:r w:rsidR="00B80AE1">
              <w:rPr>
                <w:sz w:val="24"/>
                <w:szCs w:val="24"/>
              </w:rPr>
              <w:t xml:space="preserve"> Procedures</w:t>
            </w:r>
            <w:r w:rsidR="00AC703D">
              <w:rPr>
                <w:sz w:val="24"/>
                <w:szCs w:val="24"/>
              </w:rPr>
              <w:t>.</w:t>
            </w:r>
          </w:p>
          <w:p w14:paraId="19CAFB43" w14:textId="77777777" w:rsidR="00B80AE1" w:rsidRDefault="00B80AE1" w:rsidP="00D3606E">
            <w:pPr>
              <w:jc w:val="both"/>
              <w:rPr>
                <w:sz w:val="24"/>
                <w:szCs w:val="24"/>
              </w:rPr>
            </w:pPr>
          </w:p>
          <w:p w14:paraId="3A8EAC74" w14:textId="6362431F" w:rsidR="00B80AE1" w:rsidRDefault="00B80AE1" w:rsidP="00B80AE1">
            <w:pPr>
              <w:jc w:val="both"/>
              <w:rPr>
                <w:sz w:val="24"/>
                <w:szCs w:val="24"/>
              </w:rPr>
            </w:pPr>
            <w:r>
              <w:rPr>
                <w:sz w:val="24"/>
                <w:szCs w:val="24"/>
              </w:rPr>
              <w:t xml:space="preserve">A Regional Safeguarding Board, established under Part 7 of the SSWB(W)A,2014, takes a multi-agency approach to safeguarding by bringing together relevant partner agencies to coordinate safeguarding arrangements with a focus on </w:t>
            </w:r>
            <w:r w:rsidR="00057C02">
              <w:rPr>
                <w:sz w:val="24"/>
                <w:szCs w:val="24"/>
              </w:rPr>
              <w:t>making improvements</w:t>
            </w:r>
            <w:r>
              <w:rPr>
                <w:sz w:val="24"/>
                <w:szCs w:val="24"/>
              </w:rPr>
              <w:t xml:space="preserve">. Coordination of safeguarding approaches improves outcomes of individuals by the monitoring and development of policies and procedures. Adult Practice reviews are an opportunity for agencies to learn from serious incidents to lessen the risk of reoccurrence, through </w:t>
            </w:r>
            <w:r w:rsidR="00F42610">
              <w:rPr>
                <w:sz w:val="24"/>
                <w:szCs w:val="24"/>
              </w:rPr>
              <w:t xml:space="preserve">the development of policies, procedures and </w:t>
            </w:r>
            <w:r>
              <w:rPr>
                <w:sz w:val="24"/>
                <w:szCs w:val="24"/>
              </w:rPr>
              <w:t>training.</w:t>
            </w:r>
          </w:p>
          <w:p w14:paraId="6D219ABB" w14:textId="77777777" w:rsidR="00401842" w:rsidRDefault="00401842" w:rsidP="00D3606E">
            <w:pPr>
              <w:jc w:val="both"/>
              <w:rPr>
                <w:sz w:val="24"/>
                <w:szCs w:val="24"/>
              </w:rPr>
            </w:pPr>
          </w:p>
          <w:p w14:paraId="33B87956" w14:textId="1F49C3AA" w:rsidR="00B80AE1" w:rsidRDefault="003340A0" w:rsidP="003519D5">
            <w:pPr>
              <w:jc w:val="both"/>
              <w:rPr>
                <w:sz w:val="24"/>
                <w:szCs w:val="24"/>
              </w:rPr>
            </w:pPr>
            <w:r>
              <w:rPr>
                <w:sz w:val="24"/>
                <w:szCs w:val="24"/>
              </w:rPr>
              <w:t xml:space="preserve">S. 17 of the </w:t>
            </w:r>
            <w:r w:rsidR="00B80AE1">
              <w:rPr>
                <w:sz w:val="24"/>
                <w:szCs w:val="24"/>
              </w:rPr>
              <w:t xml:space="preserve">Violence against Women, Domestic Abuse and Sexual Violence (Wales) Act, 2015 </w:t>
            </w:r>
            <w:r w:rsidR="00B80AE1" w:rsidRPr="00B8277F">
              <w:rPr>
                <w:sz w:val="24"/>
                <w:szCs w:val="24"/>
              </w:rPr>
              <w:t>(Legislation.gov.uk, 2015)</w:t>
            </w:r>
            <w:r w:rsidR="00B80AE1">
              <w:rPr>
                <w:sz w:val="24"/>
                <w:szCs w:val="24"/>
              </w:rPr>
              <w:t xml:space="preserve">, </w:t>
            </w:r>
            <w:r>
              <w:rPr>
                <w:sz w:val="24"/>
                <w:szCs w:val="24"/>
              </w:rPr>
              <w:t xml:space="preserve">sets out the Local Authority’s </w:t>
            </w:r>
            <w:r w:rsidR="00933263">
              <w:rPr>
                <w:sz w:val="24"/>
                <w:szCs w:val="24"/>
              </w:rPr>
              <w:t xml:space="preserve">duty to follow statutory guidance </w:t>
            </w:r>
            <w:r w:rsidR="003519D5">
              <w:rPr>
                <w:sz w:val="24"/>
                <w:szCs w:val="24"/>
              </w:rPr>
              <w:t>to safeguard</w:t>
            </w:r>
            <w:r w:rsidR="00B62B65">
              <w:rPr>
                <w:sz w:val="24"/>
                <w:szCs w:val="24"/>
              </w:rPr>
              <w:t xml:space="preserve"> </w:t>
            </w:r>
            <w:r w:rsidR="003519D5">
              <w:rPr>
                <w:sz w:val="24"/>
                <w:szCs w:val="24"/>
              </w:rPr>
              <w:t>women</w:t>
            </w:r>
            <w:r w:rsidR="00B62B65">
              <w:rPr>
                <w:sz w:val="24"/>
                <w:szCs w:val="24"/>
              </w:rPr>
              <w:t xml:space="preserve"> and girls</w:t>
            </w:r>
            <w:r w:rsidR="003519D5">
              <w:rPr>
                <w:sz w:val="24"/>
                <w:szCs w:val="24"/>
              </w:rPr>
              <w:t>.</w:t>
            </w:r>
          </w:p>
          <w:p w14:paraId="7213902A" w14:textId="77777777" w:rsidR="00B80AE1" w:rsidRDefault="00B80AE1" w:rsidP="00D3606E">
            <w:pPr>
              <w:jc w:val="both"/>
              <w:rPr>
                <w:sz w:val="24"/>
                <w:szCs w:val="24"/>
              </w:rPr>
            </w:pPr>
          </w:p>
          <w:p w14:paraId="0EDC4964" w14:textId="7DDC2EC0" w:rsidR="00DC23B2" w:rsidRDefault="00DC23B2" w:rsidP="00D3606E">
            <w:pPr>
              <w:jc w:val="both"/>
              <w:rPr>
                <w:sz w:val="24"/>
                <w:szCs w:val="24"/>
              </w:rPr>
            </w:pPr>
            <w:r>
              <w:rPr>
                <w:sz w:val="24"/>
                <w:szCs w:val="24"/>
              </w:rPr>
              <w:t xml:space="preserve">The UK’s data protection legislation; the General Data Protection Regulations and the Data Protection Act, 2018 </w:t>
            </w:r>
            <w:r w:rsidRPr="00A95DE0">
              <w:rPr>
                <w:sz w:val="24"/>
                <w:szCs w:val="24"/>
              </w:rPr>
              <w:t>(UK Government, 2025)</w:t>
            </w:r>
            <w:r>
              <w:rPr>
                <w:sz w:val="24"/>
                <w:szCs w:val="24"/>
              </w:rPr>
              <w:t>, sets of the rights of individuals around how their personal information is used and stored.</w:t>
            </w:r>
          </w:p>
          <w:p w14:paraId="64C0EE9A" w14:textId="77777777" w:rsidR="008C799D" w:rsidRDefault="008C799D" w:rsidP="00D3606E">
            <w:pPr>
              <w:jc w:val="both"/>
              <w:rPr>
                <w:sz w:val="24"/>
                <w:szCs w:val="24"/>
              </w:rPr>
            </w:pPr>
          </w:p>
          <w:p w14:paraId="6A6B9E1E" w14:textId="0230BBC9" w:rsidR="008C799D" w:rsidRDefault="008C799D" w:rsidP="00D3606E">
            <w:pPr>
              <w:jc w:val="both"/>
              <w:rPr>
                <w:sz w:val="24"/>
                <w:szCs w:val="24"/>
              </w:rPr>
            </w:pPr>
            <w:r>
              <w:rPr>
                <w:sz w:val="24"/>
                <w:szCs w:val="24"/>
              </w:rPr>
              <w:t>Word count: 561</w:t>
            </w:r>
          </w:p>
          <w:p w14:paraId="774095BD" w14:textId="77777777" w:rsidR="00FC0334" w:rsidRPr="006108C9" w:rsidRDefault="00FC0334" w:rsidP="00FF7EBB">
            <w:pPr>
              <w:jc w:val="both"/>
              <w:rPr>
                <w:sz w:val="24"/>
                <w:szCs w:val="24"/>
              </w:rPr>
            </w:pPr>
          </w:p>
          <w:p w14:paraId="03BD6D93" w14:textId="56AD433A" w:rsidR="007A628F" w:rsidRPr="008B28E7" w:rsidRDefault="007A628F" w:rsidP="00092BC7">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1A5586A6" w14:textId="77777777" w:rsidR="00092BC7" w:rsidRDefault="00092BC7" w:rsidP="00FC0334">
            <w:pPr>
              <w:jc w:val="both"/>
              <w:rPr>
                <w:sz w:val="24"/>
                <w:szCs w:val="24"/>
              </w:rPr>
            </w:pPr>
          </w:p>
          <w:p w14:paraId="2366A67E" w14:textId="77777777" w:rsidR="00092BC7" w:rsidRDefault="00092BC7" w:rsidP="00092BC7">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CABE426" w14:textId="77777777" w:rsidR="00FC0334" w:rsidRDefault="00FC0334" w:rsidP="00FC0334">
            <w:pPr>
              <w:jc w:val="both"/>
              <w:rPr>
                <w:sz w:val="24"/>
                <w:szCs w:val="24"/>
              </w:rPr>
            </w:pPr>
          </w:p>
          <w:p w14:paraId="01D9159E" w14:textId="77777777" w:rsidR="009F5508" w:rsidRDefault="0061719B" w:rsidP="00D00151">
            <w:pPr>
              <w:jc w:val="both"/>
              <w:rPr>
                <w:sz w:val="24"/>
                <w:szCs w:val="24"/>
              </w:rPr>
            </w:pPr>
            <w:r>
              <w:rPr>
                <w:sz w:val="24"/>
                <w:szCs w:val="24"/>
              </w:rPr>
              <w:t>Part 7 of the SSWB(W</w:t>
            </w:r>
            <w:r w:rsidR="00447CF4">
              <w:rPr>
                <w:sz w:val="24"/>
                <w:szCs w:val="24"/>
              </w:rPr>
              <w:t>)</w:t>
            </w:r>
            <w:r>
              <w:rPr>
                <w:sz w:val="24"/>
                <w:szCs w:val="24"/>
              </w:rPr>
              <w:t xml:space="preserve">A, 2014 brings together legislation </w:t>
            </w:r>
            <w:r w:rsidR="00B03D07">
              <w:rPr>
                <w:sz w:val="24"/>
                <w:szCs w:val="24"/>
              </w:rPr>
              <w:t>to safeguard children and adults</w:t>
            </w:r>
            <w:r w:rsidR="00490B24">
              <w:rPr>
                <w:sz w:val="24"/>
                <w:szCs w:val="24"/>
              </w:rPr>
              <w:t>, including the duty to report adults or children at risk</w:t>
            </w:r>
            <w:r w:rsidR="00EE6B5E">
              <w:rPr>
                <w:sz w:val="24"/>
                <w:szCs w:val="24"/>
              </w:rPr>
              <w:t xml:space="preserve">. </w:t>
            </w:r>
            <w:r w:rsidR="00C543DD">
              <w:rPr>
                <w:sz w:val="24"/>
                <w:szCs w:val="24"/>
              </w:rPr>
              <w:t>The fundamental difference in safeguarding adults and children</w:t>
            </w:r>
            <w:r w:rsidR="007F4F71">
              <w:rPr>
                <w:sz w:val="24"/>
                <w:szCs w:val="24"/>
              </w:rPr>
              <w:t xml:space="preserve"> is </w:t>
            </w:r>
            <w:r w:rsidR="007C1520">
              <w:rPr>
                <w:sz w:val="24"/>
                <w:szCs w:val="24"/>
              </w:rPr>
              <w:t xml:space="preserve">that </w:t>
            </w:r>
            <w:r w:rsidR="00A941CF">
              <w:rPr>
                <w:sz w:val="24"/>
                <w:szCs w:val="24"/>
              </w:rPr>
              <w:t xml:space="preserve">of consent. </w:t>
            </w:r>
            <w:r w:rsidR="00551BFE">
              <w:rPr>
                <w:sz w:val="24"/>
                <w:szCs w:val="24"/>
              </w:rPr>
              <w:t>Under the Act, a</w:t>
            </w:r>
            <w:r w:rsidR="007C1520">
              <w:rPr>
                <w:sz w:val="24"/>
                <w:szCs w:val="24"/>
              </w:rPr>
              <w:t>dults</w:t>
            </w:r>
            <w:r w:rsidR="0025479D">
              <w:rPr>
                <w:sz w:val="24"/>
                <w:szCs w:val="24"/>
              </w:rPr>
              <w:t xml:space="preserve"> </w:t>
            </w:r>
            <w:r w:rsidR="005C4D16">
              <w:rPr>
                <w:sz w:val="24"/>
                <w:szCs w:val="24"/>
              </w:rPr>
              <w:t xml:space="preserve">are assumed to be able to </w:t>
            </w:r>
            <w:r w:rsidR="0025479D">
              <w:rPr>
                <w:sz w:val="24"/>
                <w:szCs w:val="24"/>
              </w:rPr>
              <w:t>make decisions</w:t>
            </w:r>
            <w:r w:rsidR="00A04DF3">
              <w:rPr>
                <w:sz w:val="24"/>
                <w:szCs w:val="24"/>
              </w:rPr>
              <w:t>,</w:t>
            </w:r>
            <w:r w:rsidR="0025479D">
              <w:rPr>
                <w:sz w:val="24"/>
                <w:szCs w:val="24"/>
              </w:rPr>
              <w:t xml:space="preserve"> however children </w:t>
            </w:r>
            <w:r w:rsidR="009E62A4">
              <w:rPr>
                <w:sz w:val="24"/>
                <w:szCs w:val="24"/>
              </w:rPr>
              <w:t>are assumed to not have</w:t>
            </w:r>
            <w:r w:rsidR="00131C52">
              <w:rPr>
                <w:sz w:val="24"/>
                <w:szCs w:val="24"/>
              </w:rPr>
              <w:t xml:space="preserve"> the capacity to </w:t>
            </w:r>
            <w:r w:rsidR="00551BFE">
              <w:rPr>
                <w:sz w:val="24"/>
                <w:szCs w:val="24"/>
              </w:rPr>
              <w:t>make decisions</w:t>
            </w:r>
            <w:r w:rsidR="00131C52">
              <w:rPr>
                <w:sz w:val="24"/>
                <w:szCs w:val="24"/>
              </w:rPr>
              <w:t>.</w:t>
            </w:r>
          </w:p>
          <w:p w14:paraId="3EAF1609" w14:textId="77777777" w:rsidR="009F5508" w:rsidRDefault="009F5508" w:rsidP="00D00151">
            <w:pPr>
              <w:jc w:val="both"/>
              <w:rPr>
                <w:sz w:val="24"/>
                <w:szCs w:val="24"/>
              </w:rPr>
            </w:pPr>
          </w:p>
          <w:p w14:paraId="7DDCCC49" w14:textId="3649917F" w:rsidR="00D00151" w:rsidRDefault="00FA46A3" w:rsidP="00D00151">
            <w:pPr>
              <w:jc w:val="both"/>
              <w:rPr>
                <w:sz w:val="24"/>
                <w:szCs w:val="24"/>
              </w:rPr>
            </w:pPr>
            <w:r>
              <w:rPr>
                <w:sz w:val="24"/>
                <w:szCs w:val="24"/>
              </w:rPr>
              <w:t>Children</w:t>
            </w:r>
            <w:r w:rsidR="000A5922">
              <w:rPr>
                <w:sz w:val="24"/>
                <w:szCs w:val="24"/>
              </w:rPr>
              <w:t xml:space="preserve"> rely </w:t>
            </w:r>
            <w:r w:rsidR="00EE6B5E">
              <w:rPr>
                <w:sz w:val="24"/>
                <w:szCs w:val="24"/>
              </w:rPr>
              <w:t xml:space="preserve">solely </w:t>
            </w:r>
            <w:r w:rsidR="000A5922">
              <w:rPr>
                <w:sz w:val="24"/>
                <w:szCs w:val="24"/>
              </w:rPr>
              <w:t xml:space="preserve">on the adults around them to </w:t>
            </w:r>
            <w:r w:rsidR="00447CF4">
              <w:rPr>
                <w:sz w:val="24"/>
                <w:szCs w:val="24"/>
              </w:rPr>
              <w:t>make decisions on their behalf</w:t>
            </w:r>
            <w:r w:rsidR="000A5922">
              <w:rPr>
                <w:sz w:val="24"/>
                <w:szCs w:val="24"/>
              </w:rPr>
              <w:t>.</w:t>
            </w:r>
            <w:r w:rsidR="009F5508">
              <w:rPr>
                <w:sz w:val="24"/>
                <w:szCs w:val="24"/>
              </w:rPr>
              <w:t xml:space="preserve"> </w:t>
            </w:r>
            <w:r w:rsidR="00B249F0">
              <w:rPr>
                <w:sz w:val="24"/>
                <w:szCs w:val="24"/>
              </w:rPr>
              <w:t>However, children can be</w:t>
            </w:r>
            <w:r w:rsidR="00D00151">
              <w:rPr>
                <w:sz w:val="24"/>
                <w:szCs w:val="24"/>
              </w:rPr>
              <w:t xml:space="preserve"> deemed to have </w:t>
            </w:r>
            <w:r w:rsidR="00280EDE">
              <w:rPr>
                <w:sz w:val="24"/>
                <w:szCs w:val="24"/>
              </w:rPr>
              <w:t>sufficient maturity and understanding</w:t>
            </w:r>
            <w:r w:rsidR="00D00151">
              <w:rPr>
                <w:sz w:val="24"/>
                <w:szCs w:val="24"/>
              </w:rPr>
              <w:t xml:space="preserve"> to make a decision </w:t>
            </w:r>
            <w:r w:rsidR="00B249F0">
              <w:rPr>
                <w:sz w:val="24"/>
                <w:szCs w:val="24"/>
              </w:rPr>
              <w:lastRenderedPageBreak/>
              <w:t>related to medical consent under</w:t>
            </w:r>
            <w:r w:rsidR="00D00151">
              <w:rPr>
                <w:sz w:val="24"/>
                <w:szCs w:val="24"/>
              </w:rPr>
              <w:t xml:space="preserve"> Gillick competency </w:t>
            </w:r>
            <w:r w:rsidR="00D00151" w:rsidRPr="00177108">
              <w:rPr>
                <w:sz w:val="24"/>
                <w:szCs w:val="24"/>
              </w:rPr>
              <w:t>(NSPCC, 2022</w:t>
            </w:r>
            <w:r w:rsidR="00C859FF">
              <w:rPr>
                <w:sz w:val="24"/>
                <w:szCs w:val="24"/>
              </w:rPr>
              <w:t xml:space="preserve">), and around contraception and sexual health under </w:t>
            </w:r>
            <w:r w:rsidR="00D00151">
              <w:rPr>
                <w:sz w:val="24"/>
                <w:szCs w:val="24"/>
              </w:rPr>
              <w:t>Fraser guidelines (NSPCC, 2022)</w:t>
            </w:r>
            <w:r w:rsidR="00C859FF">
              <w:rPr>
                <w:sz w:val="24"/>
                <w:szCs w:val="24"/>
              </w:rPr>
              <w:t>.</w:t>
            </w:r>
          </w:p>
          <w:p w14:paraId="3E78DCDD" w14:textId="77777777" w:rsidR="006D105F" w:rsidRDefault="006D105F" w:rsidP="00FC0334">
            <w:pPr>
              <w:jc w:val="both"/>
              <w:rPr>
                <w:sz w:val="24"/>
                <w:szCs w:val="24"/>
              </w:rPr>
            </w:pPr>
          </w:p>
          <w:p w14:paraId="387DF5F4" w14:textId="591DA962" w:rsidR="006D105F" w:rsidRDefault="001B36AD" w:rsidP="00FC0334">
            <w:pPr>
              <w:jc w:val="both"/>
              <w:rPr>
                <w:sz w:val="24"/>
                <w:szCs w:val="24"/>
              </w:rPr>
            </w:pPr>
            <w:r>
              <w:rPr>
                <w:sz w:val="24"/>
                <w:szCs w:val="24"/>
              </w:rPr>
              <w:t xml:space="preserve">Adult social care has an emphasis on co-production and empowerment using a person-centred approach, however </w:t>
            </w:r>
            <w:r w:rsidR="00873F62">
              <w:rPr>
                <w:sz w:val="24"/>
                <w:szCs w:val="24"/>
              </w:rPr>
              <w:t>protect</w:t>
            </w:r>
            <w:r w:rsidR="00675596">
              <w:rPr>
                <w:sz w:val="24"/>
                <w:szCs w:val="24"/>
              </w:rPr>
              <w:t>ing</w:t>
            </w:r>
            <w:r w:rsidR="00873F62">
              <w:rPr>
                <w:sz w:val="24"/>
                <w:szCs w:val="24"/>
              </w:rPr>
              <w:t xml:space="preserve"> children from harm requires </w:t>
            </w:r>
            <w:r w:rsidR="003C09E5">
              <w:rPr>
                <w:sz w:val="24"/>
                <w:szCs w:val="24"/>
              </w:rPr>
              <w:t xml:space="preserve">working with </w:t>
            </w:r>
            <w:r w:rsidR="00096464">
              <w:rPr>
                <w:sz w:val="24"/>
                <w:szCs w:val="24"/>
              </w:rPr>
              <w:t xml:space="preserve">the </w:t>
            </w:r>
            <w:r w:rsidR="003C09E5">
              <w:rPr>
                <w:sz w:val="24"/>
                <w:szCs w:val="24"/>
              </w:rPr>
              <w:t>parent</w:t>
            </w:r>
            <w:r w:rsidR="001E1A12">
              <w:rPr>
                <w:sz w:val="24"/>
                <w:szCs w:val="24"/>
              </w:rPr>
              <w:t>, as opposed to the child,</w:t>
            </w:r>
            <w:r w:rsidR="003C09E5">
              <w:rPr>
                <w:sz w:val="24"/>
                <w:szCs w:val="24"/>
              </w:rPr>
              <w:t xml:space="preserve"> to ensure that the wellbeing of </w:t>
            </w:r>
            <w:r w:rsidR="001E1A12">
              <w:rPr>
                <w:sz w:val="24"/>
                <w:szCs w:val="24"/>
              </w:rPr>
              <w:t>the</w:t>
            </w:r>
            <w:r w:rsidR="003C09E5">
              <w:rPr>
                <w:sz w:val="24"/>
                <w:szCs w:val="24"/>
              </w:rPr>
              <w:t xml:space="preserve"> child is </w:t>
            </w:r>
            <w:r w:rsidR="00F97729">
              <w:rPr>
                <w:sz w:val="24"/>
                <w:szCs w:val="24"/>
              </w:rPr>
              <w:t>a priority.</w:t>
            </w:r>
            <w:r w:rsidR="00767B3E">
              <w:rPr>
                <w:sz w:val="24"/>
                <w:szCs w:val="24"/>
              </w:rPr>
              <w:t xml:space="preserve"> A child’s wishes and feelings are sought, however, the adults around them can override these wishes to ensure the safety of the child.</w:t>
            </w:r>
          </w:p>
          <w:p w14:paraId="693F2CB1" w14:textId="77777777" w:rsidR="00FA46A3" w:rsidRDefault="00FA46A3" w:rsidP="00FC0334">
            <w:pPr>
              <w:jc w:val="both"/>
              <w:rPr>
                <w:sz w:val="24"/>
                <w:szCs w:val="24"/>
              </w:rPr>
            </w:pPr>
          </w:p>
          <w:p w14:paraId="38903C1B" w14:textId="7A8D03F5" w:rsidR="00A57B7F" w:rsidRDefault="00077BA2" w:rsidP="00BE7EFC">
            <w:pPr>
              <w:jc w:val="both"/>
              <w:rPr>
                <w:sz w:val="24"/>
                <w:szCs w:val="24"/>
              </w:rPr>
            </w:pPr>
            <w:r>
              <w:rPr>
                <w:sz w:val="24"/>
                <w:szCs w:val="24"/>
              </w:rPr>
              <w:t xml:space="preserve">Under the SSWB(W)A, 2014 adults are </w:t>
            </w:r>
            <w:r w:rsidR="00E1352E">
              <w:rPr>
                <w:sz w:val="24"/>
                <w:szCs w:val="24"/>
              </w:rPr>
              <w:t>presumed to have capacity to make decisions, and any interventions offered to an adult in need or care and support</w:t>
            </w:r>
            <w:r w:rsidR="00566D03">
              <w:rPr>
                <w:sz w:val="24"/>
                <w:szCs w:val="24"/>
              </w:rPr>
              <w:t>, with the exception someone who is deemed to lack capacity</w:t>
            </w:r>
            <w:r w:rsidR="007F52B3">
              <w:rPr>
                <w:sz w:val="24"/>
                <w:szCs w:val="24"/>
              </w:rPr>
              <w:t>,</w:t>
            </w:r>
            <w:r w:rsidR="00566D03">
              <w:rPr>
                <w:sz w:val="24"/>
                <w:szCs w:val="24"/>
              </w:rPr>
              <w:t xml:space="preserve"> </w:t>
            </w:r>
            <w:r w:rsidR="00E1352E">
              <w:rPr>
                <w:sz w:val="24"/>
                <w:szCs w:val="24"/>
              </w:rPr>
              <w:t>must be done so with their consent.</w:t>
            </w:r>
            <w:r w:rsidR="00F97729">
              <w:rPr>
                <w:sz w:val="24"/>
                <w:szCs w:val="24"/>
              </w:rPr>
              <w:t xml:space="preserve"> Working to </w:t>
            </w:r>
            <w:r w:rsidR="00270C67">
              <w:rPr>
                <w:sz w:val="24"/>
                <w:szCs w:val="24"/>
              </w:rPr>
              <w:t>protect children from risk of harm requires those who care for the child to consent to support</w:t>
            </w:r>
            <w:r w:rsidR="00BE7EFC">
              <w:rPr>
                <w:sz w:val="24"/>
                <w:szCs w:val="24"/>
              </w:rPr>
              <w:t xml:space="preserve"> and </w:t>
            </w:r>
            <w:r w:rsidR="00E97277">
              <w:rPr>
                <w:sz w:val="24"/>
                <w:szCs w:val="24"/>
              </w:rPr>
              <w:t xml:space="preserve">to engage in </w:t>
            </w:r>
            <w:r w:rsidR="00BE7EFC">
              <w:rPr>
                <w:sz w:val="24"/>
                <w:szCs w:val="24"/>
              </w:rPr>
              <w:t>interventions to enable them to meet the child’s needs.</w:t>
            </w:r>
            <w:r w:rsidR="0048548C">
              <w:rPr>
                <w:sz w:val="24"/>
                <w:szCs w:val="24"/>
              </w:rPr>
              <w:t xml:space="preserve"> A</w:t>
            </w:r>
            <w:r w:rsidR="00332A66">
              <w:rPr>
                <w:sz w:val="24"/>
                <w:szCs w:val="24"/>
              </w:rPr>
              <w:t xml:space="preserve"> Local Authority has a duty to intervene where there is a risk of harm</w:t>
            </w:r>
            <w:r w:rsidR="00DE6C2C">
              <w:rPr>
                <w:sz w:val="24"/>
                <w:szCs w:val="24"/>
              </w:rPr>
              <w:t xml:space="preserve"> or if the child is suffering harm</w:t>
            </w:r>
            <w:r w:rsidR="0048548C">
              <w:rPr>
                <w:sz w:val="24"/>
                <w:szCs w:val="24"/>
              </w:rPr>
              <w:t xml:space="preserve"> and </w:t>
            </w:r>
            <w:r w:rsidR="002C7E5C">
              <w:rPr>
                <w:sz w:val="24"/>
                <w:szCs w:val="24"/>
              </w:rPr>
              <w:t>can remove a child from their family if the risk is significant. A child has the same rights as an adult to a private and family life, under the HRA, 1998, however their safeguarding needs override this right.</w:t>
            </w:r>
          </w:p>
          <w:p w14:paraId="7B71D89E" w14:textId="77777777" w:rsidR="00226EA3" w:rsidRDefault="00226EA3" w:rsidP="00FC0334">
            <w:pPr>
              <w:jc w:val="both"/>
              <w:rPr>
                <w:sz w:val="24"/>
                <w:szCs w:val="24"/>
              </w:rPr>
            </w:pPr>
          </w:p>
          <w:p w14:paraId="795C6051" w14:textId="4AE0AE82" w:rsidR="00FC0334" w:rsidRDefault="0011634D" w:rsidP="00FC0334">
            <w:pPr>
              <w:jc w:val="both"/>
              <w:rPr>
                <w:sz w:val="24"/>
                <w:szCs w:val="24"/>
              </w:rPr>
            </w:pPr>
            <w:r>
              <w:rPr>
                <w:sz w:val="24"/>
                <w:szCs w:val="24"/>
              </w:rPr>
              <w:t xml:space="preserve">In children’s services the allocated social worker will undertake </w:t>
            </w:r>
            <w:r w:rsidR="002B79AD">
              <w:rPr>
                <w:sz w:val="24"/>
                <w:szCs w:val="24"/>
              </w:rPr>
              <w:t>a</w:t>
            </w:r>
            <w:r>
              <w:rPr>
                <w:sz w:val="24"/>
                <w:szCs w:val="24"/>
              </w:rPr>
              <w:t xml:space="preserve"> </w:t>
            </w:r>
            <w:r w:rsidR="00DA3B66">
              <w:rPr>
                <w:sz w:val="24"/>
                <w:szCs w:val="24"/>
              </w:rPr>
              <w:t xml:space="preserve">safeguarding </w:t>
            </w:r>
            <w:r w:rsidR="00DF0D44">
              <w:rPr>
                <w:sz w:val="24"/>
                <w:szCs w:val="24"/>
              </w:rPr>
              <w:t>enquiry</w:t>
            </w:r>
            <w:r w:rsidR="002B79AD">
              <w:rPr>
                <w:sz w:val="24"/>
                <w:szCs w:val="24"/>
              </w:rPr>
              <w:t xml:space="preserve"> under </w:t>
            </w:r>
            <w:r w:rsidR="009D4D76">
              <w:rPr>
                <w:sz w:val="24"/>
                <w:szCs w:val="24"/>
              </w:rPr>
              <w:t xml:space="preserve">s.47 of </w:t>
            </w:r>
            <w:r w:rsidR="002B79AD">
              <w:rPr>
                <w:sz w:val="24"/>
                <w:szCs w:val="24"/>
              </w:rPr>
              <w:t>the Children Act, 1989</w:t>
            </w:r>
            <w:r>
              <w:rPr>
                <w:sz w:val="24"/>
                <w:szCs w:val="24"/>
              </w:rPr>
              <w:t xml:space="preserve">, </w:t>
            </w:r>
            <w:r w:rsidR="004F48D3">
              <w:rPr>
                <w:sz w:val="24"/>
                <w:szCs w:val="24"/>
              </w:rPr>
              <w:t xml:space="preserve">however, </w:t>
            </w:r>
            <w:r>
              <w:rPr>
                <w:sz w:val="24"/>
                <w:szCs w:val="24"/>
              </w:rPr>
              <w:t xml:space="preserve">in adults </w:t>
            </w:r>
            <w:r w:rsidR="00555078">
              <w:rPr>
                <w:sz w:val="24"/>
                <w:szCs w:val="24"/>
              </w:rPr>
              <w:t xml:space="preserve">social services </w:t>
            </w:r>
            <w:r>
              <w:rPr>
                <w:sz w:val="24"/>
                <w:szCs w:val="24"/>
              </w:rPr>
              <w:t xml:space="preserve">the safeguarding team </w:t>
            </w:r>
            <w:r w:rsidR="009B3732">
              <w:rPr>
                <w:sz w:val="24"/>
                <w:szCs w:val="24"/>
              </w:rPr>
              <w:t xml:space="preserve">will </w:t>
            </w:r>
            <w:r w:rsidR="00A2261A">
              <w:rPr>
                <w:sz w:val="24"/>
                <w:szCs w:val="24"/>
              </w:rPr>
              <w:t>coordinate</w:t>
            </w:r>
            <w:r w:rsidR="009B3732">
              <w:rPr>
                <w:sz w:val="24"/>
                <w:szCs w:val="24"/>
              </w:rPr>
              <w:t xml:space="preserve"> the enquiry under s.126 SSWB</w:t>
            </w:r>
            <w:r w:rsidR="00304100">
              <w:rPr>
                <w:sz w:val="24"/>
                <w:szCs w:val="24"/>
              </w:rPr>
              <w:t>(</w:t>
            </w:r>
            <w:r w:rsidR="009B3732">
              <w:rPr>
                <w:sz w:val="24"/>
                <w:szCs w:val="24"/>
              </w:rPr>
              <w:t>W</w:t>
            </w:r>
            <w:r w:rsidR="00304100">
              <w:rPr>
                <w:sz w:val="24"/>
                <w:szCs w:val="24"/>
              </w:rPr>
              <w:t>)</w:t>
            </w:r>
            <w:r w:rsidR="009B3732">
              <w:rPr>
                <w:sz w:val="24"/>
                <w:szCs w:val="24"/>
              </w:rPr>
              <w:t>A</w:t>
            </w:r>
            <w:r w:rsidR="00304100">
              <w:rPr>
                <w:sz w:val="24"/>
                <w:szCs w:val="24"/>
              </w:rPr>
              <w:t>,</w:t>
            </w:r>
            <w:r w:rsidR="00A2261A">
              <w:rPr>
                <w:sz w:val="24"/>
                <w:szCs w:val="24"/>
              </w:rPr>
              <w:t xml:space="preserve"> </w:t>
            </w:r>
            <w:r w:rsidR="009B3732">
              <w:rPr>
                <w:sz w:val="24"/>
                <w:szCs w:val="24"/>
              </w:rPr>
              <w:t>2014</w:t>
            </w:r>
            <w:r w:rsidR="00304100">
              <w:rPr>
                <w:sz w:val="24"/>
                <w:szCs w:val="24"/>
              </w:rPr>
              <w:t>.</w:t>
            </w:r>
          </w:p>
          <w:p w14:paraId="67E7ED72" w14:textId="77777777" w:rsidR="00FC0334" w:rsidRDefault="00FC0334" w:rsidP="00FC0334">
            <w:pPr>
              <w:jc w:val="both"/>
              <w:rPr>
                <w:sz w:val="24"/>
                <w:szCs w:val="24"/>
              </w:rPr>
            </w:pPr>
          </w:p>
          <w:p w14:paraId="478D2F84" w14:textId="7ADD33E8" w:rsidR="00FC0334" w:rsidRDefault="009F5BE9" w:rsidP="00FC0334">
            <w:pPr>
              <w:jc w:val="both"/>
              <w:rPr>
                <w:sz w:val="24"/>
                <w:szCs w:val="24"/>
              </w:rPr>
            </w:pPr>
            <w:r>
              <w:rPr>
                <w:sz w:val="24"/>
                <w:szCs w:val="24"/>
              </w:rPr>
              <w:t xml:space="preserve">The MCA, </w:t>
            </w:r>
            <w:r w:rsidR="004D63E2">
              <w:rPr>
                <w:sz w:val="24"/>
                <w:szCs w:val="24"/>
              </w:rPr>
              <w:t xml:space="preserve">2005 is relevant to </w:t>
            </w:r>
            <w:r w:rsidR="009A52CA">
              <w:rPr>
                <w:sz w:val="24"/>
                <w:szCs w:val="24"/>
              </w:rPr>
              <w:t xml:space="preserve">individuals aged 16 and over, </w:t>
            </w:r>
            <w:r w:rsidR="004D63E2">
              <w:rPr>
                <w:sz w:val="24"/>
                <w:szCs w:val="24"/>
              </w:rPr>
              <w:t>however</w:t>
            </w:r>
            <w:r w:rsidR="00A04DF3">
              <w:rPr>
                <w:sz w:val="24"/>
                <w:szCs w:val="24"/>
              </w:rPr>
              <w:t xml:space="preserve">, under 18’s are still considered </w:t>
            </w:r>
            <w:r w:rsidR="009A52CA">
              <w:rPr>
                <w:sz w:val="24"/>
                <w:szCs w:val="24"/>
              </w:rPr>
              <w:t xml:space="preserve">to be </w:t>
            </w:r>
            <w:r w:rsidR="00A2261A">
              <w:rPr>
                <w:sz w:val="24"/>
                <w:szCs w:val="24"/>
              </w:rPr>
              <w:t>children;</w:t>
            </w:r>
            <w:r w:rsidR="00E723E9">
              <w:rPr>
                <w:sz w:val="24"/>
                <w:szCs w:val="24"/>
              </w:rPr>
              <w:t xml:space="preserve"> </w:t>
            </w:r>
            <w:r w:rsidR="00964A2E">
              <w:rPr>
                <w:sz w:val="24"/>
                <w:szCs w:val="24"/>
              </w:rPr>
              <w:t>therefore,</w:t>
            </w:r>
            <w:r w:rsidR="00E723E9">
              <w:rPr>
                <w:sz w:val="24"/>
                <w:szCs w:val="24"/>
              </w:rPr>
              <w:t xml:space="preserve"> this is an area in which establish</w:t>
            </w:r>
            <w:r w:rsidR="00654FDA">
              <w:rPr>
                <w:sz w:val="24"/>
                <w:szCs w:val="24"/>
              </w:rPr>
              <w:t>ment of</w:t>
            </w:r>
            <w:r w:rsidR="00E723E9">
              <w:rPr>
                <w:sz w:val="24"/>
                <w:szCs w:val="24"/>
              </w:rPr>
              <w:t xml:space="preserve"> the capacity of </w:t>
            </w:r>
            <w:r w:rsidR="00654FDA">
              <w:rPr>
                <w:sz w:val="24"/>
                <w:szCs w:val="24"/>
              </w:rPr>
              <w:t>the individual is required</w:t>
            </w:r>
            <w:r w:rsidR="00E723E9">
              <w:rPr>
                <w:sz w:val="24"/>
                <w:szCs w:val="24"/>
              </w:rPr>
              <w:t>.</w:t>
            </w:r>
          </w:p>
          <w:p w14:paraId="04285720" w14:textId="77777777" w:rsidR="00FC0334" w:rsidRDefault="00FC0334" w:rsidP="00FC0334">
            <w:pPr>
              <w:jc w:val="both"/>
              <w:rPr>
                <w:sz w:val="24"/>
                <w:szCs w:val="24"/>
              </w:rPr>
            </w:pPr>
          </w:p>
          <w:p w14:paraId="1AA3081F" w14:textId="3D26DFD5" w:rsidR="00FC0334" w:rsidRDefault="00F67798" w:rsidP="00FC0334">
            <w:pPr>
              <w:jc w:val="both"/>
              <w:rPr>
                <w:sz w:val="24"/>
                <w:szCs w:val="24"/>
              </w:rPr>
            </w:pPr>
            <w:r>
              <w:rPr>
                <w:sz w:val="24"/>
                <w:szCs w:val="24"/>
              </w:rPr>
              <w:t>Children</w:t>
            </w:r>
            <w:r w:rsidR="008A44C2">
              <w:rPr>
                <w:sz w:val="24"/>
                <w:szCs w:val="24"/>
              </w:rPr>
              <w:t xml:space="preserve"> are expected to engage in education, </w:t>
            </w:r>
            <w:r w:rsidR="00C86249">
              <w:rPr>
                <w:sz w:val="24"/>
                <w:szCs w:val="24"/>
              </w:rPr>
              <w:t xml:space="preserve">be monitored </w:t>
            </w:r>
            <w:r w:rsidR="00132E18">
              <w:rPr>
                <w:sz w:val="24"/>
                <w:szCs w:val="24"/>
              </w:rPr>
              <w:t>under</w:t>
            </w:r>
            <w:r w:rsidR="00735909">
              <w:rPr>
                <w:sz w:val="24"/>
                <w:szCs w:val="24"/>
              </w:rPr>
              <w:t xml:space="preserve"> health</w:t>
            </w:r>
            <w:r w:rsidR="00C86249">
              <w:rPr>
                <w:sz w:val="24"/>
                <w:szCs w:val="24"/>
              </w:rPr>
              <w:t xml:space="preserve"> development</w:t>
            </w:r>
            <w:r w:rsidR="00653046">
              <w:rPr>
                <w:sz w:val="24"/>
                <w:szCs w:val="24"/>
              </w:rPr>
              <w:t xml:space="preserve">al </w:t>
            </w:r>
            <w:r w:rsidR="00B86D2D">
              <w:rPr>
                <w:sz w:val="24"/>
                <w:szCs w:val="24"/>
              </w:rPr>
              <w:t>checks and</w:t>
            </w:r>
            <w:r w:rsidR="00653046">
              <w:rPr>
                <w:sz w:val="24"/>
                <w:szCs w:val="24"/>
              </w:rPr>
              <w:t xml:space="preserve"> </w:t>
            </w:r>
            <w:r w:rsidR="00B86D2D">
              <w:rPr>
                <w:sz w:val="24"/>
                <w:szCs w:val="24"/>
              </w:rPr>
              <w:t xml:space="preserve">are therefore more visible in society. This allows their </w:t>
            </w:r>
            <w:r w:rsidR="000340C8">
              <w:rPr>
                <w:sz w:val="24"/>
                <w:szCs w:val="24"/>
              </w:rPr>
              <w:t xml:space="preserve">wellbeing to be monitored by more agencies, with a greater likelihood of any </w:t>
            </w:r>
            <w:r w:rsidR="00735909">
              <w:rPr>
                <w:sz w:val="24"/>
                <w:szCs w:val="24"/>
              </w:rPr>
              <w:t>safeguarding concerns</w:t>
            </w:r>
            <w:r w:rsidR="000340C8">
              <w:rPr>
                <w:sz w:val="24"/>
                <w:szCs w:val="24"/>
              </w:rPr>
              <w:t xml:space="preserve"> being </w:t>
            </w:r>
            <w:r w:rsidR="00964A2E">
              <w:rPr>
                <w:sz w:val="24"/>
                <w:szCs w:val="24"/>
              </w:rPr>
              <w:t>reported</w:t>
            </w:r>
            <w:r w:rsidR="00A565E1">
              <w:rPr>
                <w:sz w:val="24"/>
                <w:szCs w:val="24"/>
              </w:rPr>
              <w:t>.</w:t>
            </w:r>
            <w:r>
              <w:rPr>
                <w:sz w:val="24"/>
                <w:szCs w:val="24"/>
              </w:rPr>
              <w:t xml:space="preserve"> Older adults can live in isolation </w:t>
            </w:r>
            <w:r w:rsidR="00036DEF">
              <w:rPr>
                <w:sz w:val="24"/>
                <w:szCs w:val="24"/>
              </w:rPr>
              <w:t>with a less rigorous support network in place.</w:t>
            </w:r>
          </w:p>
          <w:p w14:paraId="36D6F926" w14:textId="32976681" w:rsidR="00C71E56" w:rsidRDefault="00975F99" w:rsidP="00FC0334">
            <w:pPr>
              <w:jc w:val="both"/>
              <w:rPr>
                <w:sz w:val="24"/>
                <w:szCs w:val="24"/>
              </w:rPr>
            </w:pPr>
            <w:r>
              <w:rPr>
                <w:sz w:val="24"/>
                <w:szCs w:val="24"/>
              </w:rPr>
              <w:t xml:space="preserve"> </w:t>
            </w:r>
          </w:p>
          <w:p w14:paraId="438BF787" w14:textId="3690E016" w:rsidR="00FC0334" w:rsidRDefault="00D07C88" w:rsidP="00FC0334">
            <w:pPr>
              <w:jc w:val="both"/>
              <w:rPr>
                <w:sz w:val="24"/>
                <w:szCs w:val="24"/>
              </w:rPr>
            </w:pPr>
            <w:r>
              <w:rPr>
                <w:sz w:val="24"/>
                <w:szCs w:val="24"/>
              </w:rPr>
              <w:t>Word count: 4</w:t>
            </w:r>
            <w:r w:rsidR="00092BC7">
              <w:rPr>
                <w:sz w:val="24"/>
                <w:szCs w:val="24"/>
              </w:rPr>
              <w:t>3</w:t>
            </w:r>
            <w:r w:rsidR="00036DEF">
              <w:rPr>
                <w:sz w:val="24"/>
                <w:szCs w:val="24"/>
              </w:rPr>
              <w:t>3</w:t>
            </w:r>
          </w:p>
          <w:p w14:paraId="09B6CDBC" w14:textId="77777777" w:rsidR="00D07C88" w:rsidRPr="006108C9" w:rsidRDefault="00D07C88" w:rsidP="00FC0334">
            <w:pPr>
              <w:jc w:val="both"/>
              <w:rPr>
                <w:sz w:val="24"/>
                <w:szCs w:val="24"/>
              </w:rPr>
            </w:pPr>
          </w:p>
          <w:p w14:paraId="08760B3D" w14:textId="77777777" w:rsidR="00FC0334" w:rsidRPr="006108C9" w:rsidRDefault="00FC0334" w:rsidP="00092BC7">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CD570" w14:textId="77777777" w:rsidR="00D22050" w:rsidRDefault="00D22050">
      <w:r>
        <w:separator/>
      </w:r>
    </w:p>
  </w:endnote>
  <w:endnote w:type="continuationSeparator" w:id="0">
    <w:p w14:paraId="2D485A9B" w14:textId="77777777" w:rsidR="00D22050" w:rsidRDefault="00D2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0838F" w14:textId="77777777" w:rsidR="00D22050" w:rsidRDefault="00D22050">
      <w:r>
        <w:separator/>
      </w:r>
    </w:p>
  </w:footnote>
  <w:footnote w:type="continuationSeparator" w:id="0">
    <w:p w14:paraId="7066F2F7" w14:textId="77777777" w:rsidR="00D22050" w:rsidRDefault="00D22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3FF"/>
    <w:rsid w:val="00011B21"/>
    <w:rsid w:val="00011F6E"/>
    <w:rsid w:val="00012B16"/>
    <w:rsid w:val="00020EEC"/>
    <w:rsid w:val="0002440E"/>
    <w:rsid w:val="00024DB7"/>
    <w:rsid w:val="000253F8"/>
    <w:rsid w:val="0002759A"/>
    <w:rsid w:val="00027B1F"/>
    <w:rsid w:val="0003088B"/>
    <w:rsid w:val="00031647"/>
    <w:rsid w:val="000325D9"/>
    <w:rsid w:val="000340C8"/>
    <w:rsid w:val="00036DEF"/>
    <w:rsid w:val="000372B2"/>
    <w:rsid w:val="0004079F"/>
    <w:rsid w:val="00043543"/>
    <w:rsid w:val="00045B87"/>
    <w:rsid w:val="00045C07"/>
    <w:rsid w:val="00045C40"/>
    <w:rsid w:val="00046861"/>
    <w:rsid w:val="00054A07"/>
    <w:rsid w:val="00055D43"/>
    <w:rsid w:val="00056FAC"/>
    <w:rsid w:val="00057751"/>
    <w:rsid w:val="00057C02"/>
    <w:rsid w:val="00062E39"/>
    <w:rsid w:val="00064063"/>
    <w:rsid w:val="0006581A"/>
    <w:rsid w:val="00067A33"/>
    <w:rsid w:val="0007187A"/>
    <w:rsid w:val="00074461"/>
    <w:rsid w:val="00075923"/>
    <w:rsid w:val="000766EC"/>
    <w:rsid w:val="00077BA2"/>
    <w:rsid w:val="00080E58"/>
    <w:rsid w:val="00083D99"/>
    <w:rsid w:val="00084DA6"/>
    <w:rsid w:val="00085699"/>
    <w:rsid w:val="00090160"/>
    <w:rsid w:val="00090FC8"/>
    <w:rsid w:val="00091F3A"/>
    <w:rsid w:val="00091F52"/>
    <w:rsid w:val="00092970"/>
    <w:rsid w:val="00092BC7"/>
    <w:rsid w:val="00093720"/>
    <w:rsid w:val="000938E6"/>
    <w:rsid w:val="00093B3C"/>
    <w:rsid w:val="0009488C"/>
    <w:rsid w:val="00095C1B"/>
    <w:rsid w:val="00096464"/>
    <w:rsid w:val="00096DEA"/>
    <w:rsid w:val="000A4208"/>
    <w:rsid w:val="000A4240"/>
    <w:rsid w:val="000A469A"/>
    <w:rsid w:val="000A584A"/>
    <w:rsid w:val="000A5922"/>
    <w:rsid w:val="000A5A26"/>
    <w:rsid w:val="000A6458"/>
    <w:rsid w:val="000B26A6"/>
    <w:rsid w:val="000B7078"/>
    <w:rsid w:val="000C0340"/>
    <w:rsid w:val="000C378F"/>
    <w:rsid w:val="000C3D46"/>
    <w:rsid w:val="000C6892"/>
    <w:rsid w:val="000C6FFE"/>
    <w:rsid w:val="000D0BB6"/>
    <w:rsid w:val="000D2184"/>
    <w:rsid w:val="000D2ED2"/>
    <w:rsid w:val="000D6653"/>
    <w:rsid w:val="000E0D51"/>
    <w:rsid w:val="000E26B0"/>
    <w:rsid w:val="000E37C2"/>
    <w:rsid w:val="000E38C3"/>
    <w:rsid w:val="000E7673"/>
    <w:rsid w:val="000F1599"/>
    <w:rsid w:val="000F1769"/>
    <w:rsid w:val="000F1A97"/>
    <w:rsid w:val="000F42AE"/>
    <w:rsid w:val="000F6196"/>
    <w:rsid w:val="000F6BC3"/>
    <w:rsid w:val="000F6FEE"/>
    <w:rsid w:val="000F76F7"/>
    <w:rsid w:val="00101810"/>
    <w:rsid w:val="0010312C"/>
    <w:rsid w:val="00105026"/>
    <w:rsid w:val="0010662B"/>
    <w:rsid w:val="00106DC7"/>
    <w:rsid w:val="00111AEB"/>
    <w:rsid w:val="00112391"/>
    <w:rsid w:val="0011275E"/>
    <w:rsid w:val="0011410B"/>
    <w:rsid w:val="00114F52"/>
    <w:rsid w:val="0011634D"/>
    <w:rsid w:val="00123F31"/>
    <w:rsid w:val="00127447"/>
    <w:rsid w:val="00127458"/>
    <w:rsid w:val="00130119"/>
    <w:rsid w:val="00131C52"/>
    <w:rsid w:val="00132812"/>
    <w:rsid w:val="00132E18"/>
    <w:rsid w:val="001347F8"/>
    <w:rsid w:val="001359EE"/>
    <w:rsid w:val="00137BB5"/>
    <w:rsid w:val="00137E05"/>
    <w:rsid w:val="001447F6"/>
    <w:rsid w:val="00145845"/>
    <w:rsid w:val="00147D00"/>
    <w:rsid w:val="00147DE3"/>
    <w:rsid w:val="00150794"/>
    <w:rsid w:val="00151DA6"/>
    <w:rsid w:val="001608C4"/>
    <w:rsid w:val="00164832"/>
    <w:rsid w:val="00171418"/>
    <w:rsid w:val="001752AD"/>
    <w:rsid w:val="00177108"/>
    <w:rsid w:val="001772BF"/>
    <w:rsid w:val="001772DE"/>
    <w:rsid w:val="00182A9B"/>
    <w:rsid w:val="00184222"/>
    <w:rsid w:val="0019197D"/>
    <w:rsid w:val="00193BAE"/>
    <w:rsid w:val="0019496C"/>
    <w:rsid w:val="001961CF"/>
    <w:rsid w:val="001A11DC"/>
    <w:rsid w:val="001A14E5"/>
    <w:rsid w:val="001A2854"/>
    <w:rsid w:val="001A59BB"/>
    <w:rsid w:val="001A607E"/>
    <w:rsid w:val="001A6A51"/>
    <w:rsid w:val="001A79C4"/>
    <w:rsid w:val="001B2198"/>
    <w:rsid w:val="001B331A"/>
    <w:rsid w:val="001B36AD"/>
    <w:rsid w:val="001C0237"/>
    <w:rsid w:val="001C0E74"/>
    <w:rsid w:val="001C4DB8"/>
    <w:rsid w:val="001C50B8"/>
    <w:rsid w:val="001D229F"/>
    <w:rsid w:val="001D46EF"/>
    <w:rsid w:val="001D5EEE"/>
    <w:rsid w:val="001E1A12"/>
    <w:rsid w:val="001E2EB6"/>
    <w:rsid w:val="001F4552"/>
    <w:rsid w:val="002019EB"/>
    <w:rsid w:val="00204B58"/>
    <w:rsid w:val="00205051"/>
    <w:rsid w:val="00205ADE"/>
    <w:rsid w:val="00211F65"/>
    <w:rsid w:val="00214047"/>
    <w:rsid w:val="00216563"/>
    <w:rsid w:val="0021792F"/>
    <w:rsid w:val="00220D06"/>
    <w:rsid w:val="002223A2"/>
    <w:rsid w:val="002246A0"/>
    <w:rsid w:val="00226EA3"/>
    <w:rsid w:val="002273BE"/>
    <w:rsid w:val="00227605"/>
    <w:rsid w:val="00230439"/>
    <w:rsid w:val="00231EC8"/>
    <w:rsid w:val="00232A09"/>
    <w:rsid w:val="00235176"/>
    <w:rsid w:val="00236061"/>
    <w:rsid w:val="0024100E"/>
    <w:rsid w:val="00241C1B"/>
    <w:rsid w:val="0024288B"/>
    <w:rsid w:val="002433B8"/>
    <w:rsid w:val="00243DB0"/>
    <w:rsid w:val="00245A01"/>
    <w:rsid w:val="00247265"/>
    <w:rsid w:val="0025479D"/>
    <w:rsid w:val="00260663"/>
    <w:rsid w:val="0026442F"/>
    <w:rsid w:val="002657E9"/>
    <w:rsid w:val="0026665E"/>
    <w:rsid w:val="00270C67"/>
    <w:rsid w:val="0027147E"/>
    <w:rsid w:val="00275046"/>
    <w:rsid w:val="002757E7"/>
    <w:rsid w:val="002761F4"/>
    <w:rsid w:val="002775E1"/>
    <w:rsid w:val="00277979"/>
    <w:rsid w:val="00280EDE"/>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9AD"/>
    <w:rsid w:val="002B7AEE"/>
    <w:rsid w:val="002C2536"/>
    <w:rsid w:val="002C256A"/>
    <w:rsid w:val="002C3031"/>
    <w:rsid w:val="002C4233"/>
    <w:rsid w:val="002C496D"/>
    <w:rsid w:val="002C7E5C"/>
    <w:rsid w:val="002D05EB"/>
    <w:rsid w:val="002D11A8"/>
    <w:rsid w:val="002D2F29"/>
    <w:rsid w:val="002D46C0"/>
    <w:rsid w:val="002D5A92"/>
    <w:rsid w:val="002D65D2"/>
    <w:rsid w:val="002D6B31"/>
    <w:rsid w:val="002E6D17"/>
    <w:rsid w:val="002E7017"/>
    <w:rsid w:val="002E7F2C"/>
    <w:rsid w:val="002F1653"/>
    <w:rsid w:val="002F1FC7"/>
    <w:rsid w:val="002F2185"/>
    <w:rsid w:val="002F3EB8"/>
    <w:rsid w:val="002F4F6E"/>
    <w:rsid w:val="002F5D16"/>
    <w:rsid w:val="003015C3"/>
    <w:rsid w:val="00302EF1"/>
    <w:rsid w:val="00304100"/>
    <w:rsid w:val="003106DB"/>
    <w:rsid w:val="0031350A"/>
    <w:rsid w:val="00316150"/>
    <w:rsid w:val="00316815"/>
    <w:rsid w:val="003168CA"/>
    <w:rsid w:val="00321093"/>
    <w:rsid w:val="00321255"/>
    <w:rsid w:val="0032230D"/>
    <w:rsid w:val="00322A0B"/>
    <w:rsid w:val="00330881"/>
    <w:rsid w:val="00331CD2"/>
    <w:rsid w:val="00332426"/>
    <w:rsid w:val="00332A66"/>
    <w:rsid w:val="003340A0"/>
    <w:rsid w:val="00335C41"/>
    <w:rsid w:val="00335FC5"/>
    <w:rsid w:val="0033771E"/>
    <w:rsid w:val="00337FEF"/>
    <w:rsid w:val="0034191D"/>
    <w:rsid w:val="003431C1"/>
    <w:rsid w:val="00345564"/>
    <w:rsid w:val="003519D5"/>
    <w:rsid w:val="00351B17"/>
    <w:rsid w:val="00351B7C"/>
    <w:rsid w:val="00354B6D"/>
    <w:rsid w:val="00355210"/>
    <w:rsid w:val="00355CFD"/>
    <w:rsid w:val="00365DF9"/>
    <w:rsid w:val="0037066E"/>
    <w:rsid w:val="00372DB4"/>
    <w:rsid w:val="003732CA"/>
    <w:rsid w:val="00373A36"/>
    <w:rsid w:val="0037419E"/>
    <w:rsid w:val="00375AF5"/>
    <w:rsid w:val="003761BD"/>
    <w:rsid w:val="00377448"/>
    <w:rsid w:val="00377884"/>
    <w:rsid w:val="003826BD"/>
    <w:rsid w:val="00382B5B"/>
    <w:rsid w:val="00385414"/>
    <w:rsid w:val="00390074"/>
    <w:rsid w:val="00392F73"/>
    <w:rsid w:val="00393600"/>
    <w:rsid w:val="0039677C"/>
    <w:rsid w:val="0039762B"/>
    <w:rsid w:val="003A0C37"/>
    <w:rsid w:val="003A1B6B"/>
    <w:rsid w:val="003A46C0"/>
    <w:rsid w:val="003A51B7"/>
    <w:rsid w:val="003A600E"/>
    <w:rsid w:val="003A6513"/>
    <w:rsid w:val="003A7AD6"/>
    <w:rsid w:val="003B16C7"/>
    <w:rsid w:val="003B3115"/>
    <w:rsid w:val="003B5C23"/>
    <w:rsid w:val="003B6616"/>
    <w:rsid w:val="003C09E5"/>
    <w:rsid w:val="003C19F1"/>
    <w:rsid w:val="003C3C67"/>
    <w:rsid w:val="003C4186"/>
    <w:rsid w:val="003C6185"/>
    <w:rsid w:val="003D0C31"/>
    <w:rsid w:val="003D0D2D"/>
    <w:rsid w:val="003D1885"/>
    <w:rsid w:val="003D1BC0"/>
    <w:rsid w:val="003D20F1"/>
    <w:rsid w:val="003D4710"/>
    <w:rsid w:val="003E16D7"/>
    <w:rsid w:val="003E197E"/>
    <w:rsid w:val="003E4B70"/>
    <w:rsid w:val="003E54CF"/>
    <w:rsid w:val="003E5FBA"/>
    <w:rsid w:val="003F0235"/>
    <w:rsid w:val="003F0E0C"/>
    <w:rsid w:val="003F1233"/>
    <w:rsid w:val="003F67A4"/>
    <w:rsid w:val="00400786"/>
    <w:rsid w:val="00401842"/>
    <w:rsid w:val="00401FDA"/>
    <w:rsid w:val="004046F0"/>
    <w:rsid w:val="0040668F"/>
    <w:rsid w:val="00411EF7"/>
    <w:rsid w:val="00412677"/>
    <w:rsid w:val="00425160"/>
    <w:rsid w:val="0042785C"/>
    <w:rsid w:val="00430A98"/>
    <w:rsid w:val="00430DE3"/>
    <w:rsid w:val="0043424D"/>
    <w:rsid w:val="004348AE"/>
    <w:rsid w:val="004376C0"/>
    <w:rsid w:val="0043790A"/>
    <w:rsid w:val="0044223A"/>
    <w:rsid w:val="00445610"/>
    <w:rsid w:val="00447CF4"/>
    <w:rsid w:val="00450B67"/>
    <w:rsid w:val="00451851"/>
    <w:rsid w:val="0045189A"/>
    <w:rsid w:val="00453343"/>
    <w:rsid w:val="004538C3"/>
    <w:rsid w:val="00456790"/>
    <w:rsid w:val="004608B9"/>
    <w:rsid w:val="004610B6"/>
    <w:rsid w:val="00461862"/>
    <w:rsid w:val="00463B55"/>
    <w:rsid w:val="00465947"/>
    <w:rsid w:val="004667B1"/>
    <w:rsid w:val="00467F66"/>
    <w:rsid w:val="00470461"/>
    <w:rsid w:val="00470BB1"/>
    <w:rsid w:val="00473153"/>
    <w:rsid w:val="0047350F"/>
    <w:rsid w:val="004743AF"/>
    <w:rsid w:val="0047774A"/>
    <w:rsid w:val="00482C17"/>
    <w:rsid w:val="00484CE3"/>
    <w:rsid w:val="0048548C"/>
    <w:rsid w:val="00486503"/>
    <w:rsid w:val="00490B24"/>
    <w:rsid w:val="004911B4"/>
    <w:rsid w:val="0049196A"/>
    <w:rsid w:val="004923DA"/>
    <w:rsid w:val="00492EEB"/>
    <w:rsid w:val="00493434"/>
    <w:rsid w:val="0049374F"/>
    <w:rsid w:val="00495E59"/>
    <w:rsid w:val="004968E2"/>
    <w:rsid w:val="004A2A49"/>
    <w:rsid w:val="004A5A64"/>
    <w:rsid w:val="004A7E38"/>
    <w:rsid w:val="004B2070"/>
    <w:rsid w:val="004B5553"/>
    <w:rsid w:val="004B600B"/>
    <w:rsid w:val="004B6822"/>
    <w:rsid w:val="004B69F6"/>
    <w:rsid w:val="004C2D3A"/>
    <w:rsid w:val="004D03C4"/>
    <w:rsid w:val="004D0BF1"/>
    <w:rsid w:val="004D0F4E"/>
    <w:rsid w:val="004D264D"/>
    <w:rsid w:val="004D3278"/>
    <w:rsid w:val="004D35A4"/>
    <w:rsid w:val="004D445F"/>
    <w:rsid w:val="004D63E2"/>
    <w:rsid w:val="004E087B"/>
    <w:rsid w:val="004E44A4"/>
    <w:rsid w:val="004E6936"/>
    <w:rsid w:val="004E7B8B"/>
    <w:rsid w:val="004E7BDD"/>
    <w:rsid w:val="004F1966"/>
    <w:rsid w:val="004F1E21"/>
    <w:rsid w:val="004F2542"/>
    <w:rsid w:val="004F48D3"/>
    <w:rsid w:val="004F4E33"/>
    <w:rsid w:val="004F55B3"/>
    <w:rsid w:val="004F740D"/>
    <w:rsid w:val="004F7B8F"/>
    <w:rsid w:val="00500748"/>
    <w:rsid w:val="005011D6"/>
    <w:rsid w:val="00502A14"/>
    <w:rsid w:val="005042F1"/>
    <w:rsid w:val="0050481B"/>
    <w:rsid w:val="005113D4"/>
    <w:rsid w:val="0051287D"/>
    <w:rsid w:val="00513C7D"/>
    <w:rsid w:val="00520BBC"/>
    <w:rsid w:val="00521123"/>
    <w:rsid w:val="00521221"/>
    <w:rsid w:val="0052250B"/>
    <w:rsid w:val="00524D87"/>
    <w:rsid w:val="005305C6"/>
    <w:rsid w:val="0053560D"/>
    <w:rsid w:val="00540EEC"/>
    <w:rsid w:val="005414F4"/>
    <w:rsid w:val="00546187"/>
    <w:rsid w:val="00547B11"/>
    <w:rsid w:val="00550CE9"/>
    <w:rsid w:val="00550F31"/>
    <w:rsid w:val="00551BFE"/>
    <w:rsid w:val="00555078"/>
    <w:rsid w:val="00557D77"/>
    <w:rsid w:val="00562EAA"/>
    <w:rsid w:val="00563B58"/>
    <w:rsid w:val="005640C4"/>
    <w:rsid w:val="0056684C"/>
    <w:rsid w:val="00566D03"/>
    <w:rsid w:val="00574A0C"/>
    <w:rsid w:val="0057780F"/>
    <w:rsid w:val="00581E0A"/>
    <w:rsid w:val="00586D89"/>
    <w:rsid w:val="005870FE"/>
    <w:rsid w:val="005877C8"/>
    <w:rsid w:val="00587923"/>
    <w:rsid w:val="00594F9F"/>
    <w:rsid w:val="005A1B4C"/>
    <w:rsid w:val="005A545C"/>
    <w:rsid w:val="005B271A"/>
    <w:rsid w:val="005B3A2D"/>
    <w:rsid w:val="005C1567"/>
    <w:rsid w:val="005C28D3"/>
    <w:rsid w:val="005C44C8"/>
    <w:rsid w:val="005C4D16"/>
    <w:rsid w:val="005C6CE5"/>
    <w:rsid w:val="005D3F07"/>
    <w:rsid w:val="005D41AC"/>
    <w:rsid w:val="005D4A1E"/>
    <w:rsid w:val="005D4F72"/>
    <w:rsid w:val="005D4FC5"/>
    <w:rsid w:val="005E13EA"/>
    <w:rsid w:val="005E17F1"/>
    <w:rsid w:val="005E4E07"/>
    <w:rsid w:val="005F64AA"/>
    <w:rsid w:val="005F7851"/>
    <w:rsid w:val="00606E27"/>
    <w:rsid w:val="006108C9"/>
    <w:rsid w:val="006137FB"/>
    <w:rsid w:val="00614DF7"/>
    <w:rsid w:val="0061719B"/>
    <w:rsid w:val="006179BB"/>
    <w:rsid w:val="0062158D"/>
    <w:rsid w:val="006223FD"/>
    <w:rsid w:val="006326D1"/>
    <w:rsid w:val="00632E0A"/>
    <w:rsid w:val="00633165"/>
    <w:rsid w:val="006447DE"/>
    <w:rsid w:val="00644889"/>
    <w:rsid w:val="00646276"/>
    <w:rsid w:val="0065276E"/>
    <w:rsid w:val="00653046"/>
    <w:rsid w:val="00654329"/>
    <w:rsid w:val="00654CEC"/>
    <w:rsid w:val="00654FDA"/>
    <w:rsid w:val="00655507"/>
    <w:rsid w:val="006579FD"/>
    <w:rsid w:val="006635E3"/>
    <w:rsid w:val="006669F3"/>
    <w:rsid w:val="006712A7"/>
    <w:rsid w:val="00672CED"/>
    <w:rsid w:val="00674FC2"/>
    <w:rsid w:val="00675596"/>
    <w:rsid w:val="006768EE"/>
    <w:rsid w:val="00676E35"/>
    <w:rsid w:val="006779B0"/>
    <w:rsid w:val="00677E42"/>
    <w:rsid w:val="00682334"/>
    <w:rsid w:val="00684732"/>
    <w:rsid w:val="00684B16"/>
    <w:rsid w:val="00687016"/>
    <w:rsid w:val="006872A0"/>
    <w:rsid w:val="00687E4F"/>
    <w:rsid w:val="0069625A"/>
    <w:rsid w:val="00696A88"/>
    <w:rsid w:val="00696F65"/>
    <w:rsid w:val="00697572"/>
    <w:rsid w:val="006A1625"/>
    <w:rsid w:val="006B1FA7"/>
    <w:rsid w:val="006B4496"/>
    <w:rsid w:val="006B45C1"/>
    <w:rsid w:val="006B527B"/>
    <w:rsid w:val="006B5E67"/>
    <w:rsid w:val="006B6612"/>
    <w:rsid w:val="006C01E9"/>
    <w:rsid w:val="006C2EB5"/>
    <w:rsid w:val="006C3C1A"/>
    <w:rsid w:val="006D105F"/>
    <w:rsid w:val="006D1408"/>
    <w:rsid w:val="006D18A3"/>
    <w:rsid w:val="006D5970"/>
    <w:rsid w:val="006D618E"/>
    <w:rsid w:val="006E1998"/>
    <w:rsid w:val="006E481E"/>
    <w:rsid w:val="006E795F"/>
    <w:rsid w:val="006F0862"/>
    <w:rsid w:val="006F1438"/>
    <w:rsid w:val="006F2A9E"/>
    <w:rsid w:val="006F5ED3"/>
    <w:rsid w:val="00700249"/>
    <w:rsid w:val="007027FF"/>
    <w:rsid w:val="007069CD"/>
    <w:rsid w:val="00706BB5"/>
    <w:rsid w:val="0071231A"/>
    <w:rsid w:val="00712E90"/>
    <w:rsid w:val="00713B7E"/>
    <w:rsid w:val="0072678F"/>
    <w:rsid w:val="007276E5"/>
    <w:rsid w:val="00727C4C"/>
    <w:rsid w:val="00732C46"/>
    <w:rsid w:val="00734809"/>
    <w:rsid w:val="00735909"/>
    <w:rsid w:val="0073714E"/>
    <w:rsid w:val="007374EF"/>
    <w:rsid w:val="00737B4F"/>
    <w:rsid w:val="007406E1"/>
    <w:rsid w:val="00743E40"/>
    <w:rsid w:val="00745016"/>
    <w:rsid w:val="0075031F"/>
    <w:rsid w:val="00751263"/>
    <w:rsid w:val="007544FC"/>
    <w:rsid w:val="00754561"/>
    <w:rsid w:val="00755427"/>
    <w:rsid w:val="0075577F"/>
    <w:rsid w:val="00756548"/>
    <w:rsid w:val="0075673A"/>
    <w:rsid w:val="00756B5C"/>
    <w:rsid w:val="0075704F"/>
    <w:rsid w:val="00763B2D"/>
    <w:rsid w:val="007646F0"/>
    <w:rsid w:val="00764C84"/>
    <w:rsid w:val="00767B3E"/>
    <w:rsid w:val="007710AD"/>
    <w:rsid w:val="00771122"/>
    <w:rsid w:val="00772924"/>
    <w:rsid w:val="00774389"/>
    <w:rsid w:val="0078112D"/>
    <w:rsid w:val="007872F2"/>
    <w:rsid w:val="007873F9"/>
    <w:rsid w:val="007908E0"/>
    <w:rsid w:val="00791823"/>
    <w:rsid w:val="00793EB3"/>
    <w:rsid w:val="00794205"/>
    <w:rsid w:val="0079422A"/>
    <w:rsid w:val="00796835"/>
    <w:rsid w:val="007A1F6A"/>
    <w:rsid w:val="007A5BEE"/>
    <w:rsid w:val="007A628F"/>
    <w:rsid w:val="007B0DE3"/>
    <w:rsid w:val="007B1BFD"/>
    <w:rsid w:val="007B7191"/>
    <w:rsid w:val="007C0E99"/>
    <w:rsid w:val="007C1520"/>
    <w:rsid w:val="007C1D94"/>
    <w:rsid w:val="007C2E11"/>
    <w:rsid w:val="007C556F"/>
    <w:rsid w:val="007C5ABE"/>
    <w:rsid w:val="007C6A87"/>
    <w:rsid w:val="007D0A07"/>
    <w:rsid w:val="007D0F11"/>
    <w:rsid w:val="007D133D"/>
    <w:rsid w:val="007D3EB4"/>
    <w:rsid w:val="007D3F16"/>
    <w:rsid w:val="007E7179"/>
    <w:rsid w:val="007F03BE"/>
    <w:rsid w:val="007F10BD"/>
    <w:rsid w:val="007F312E"/>
    <w:rsid w:val="007F3F7E"/>
    <w:rsid w:val="007F4BA4"/>
    <w:rsid w:val="007F4F71"/>
    <w:rsid w:val="007F52B3"/>
    <w:rsid w:val="00810731"/>
    <w:rsid w:val="00813CEC"/>
    <w:rsid w:val="0081534C"/>
    <w:rsid w:val="00816CE7"/>
    <w:rsid w:val="008171E4"/>
    <w:rsid w:val="00817833"/>
    <w:rsid w:val="008208EA"/>
    <w:rsid w:val="00820DCE"/>
    <w:rsid w:val="008214E8"/>
    <w:rsid w:val="00822B44"/>
    <w:rsid w:val="00824E67"/>
    <w:rsid w:val="00825A64"/>
    <w:rsid w:val="00826155"/>
    <w:rsid w:val="00826F48"/>
    <w:rsid w:val="008308AE"/>
    <w:rsid w:val="00830DD1"/>
    <w:rsid w:val="0083166E"/>
    <w:rsid w:val="008318E2"/>
    <w:rsid w:val="00831DC3"/>
    <w:rsid w:val="008322C7"/>
    <w:rsid w:val="008340BA"/>
    <w:rsid w:val="00834F1D"/>
    <w:rsid w:val="00836FEC"/>
    <w:rsid w:val="00841F9D"/>
    <w:rsid w:val="008420E1"/>
    <w:rsid w:val="00844D98"/>
    <w:rsid w:val="00846D84"/>
    <w:rsid w:val="00850233"/>
    <w:rsid w:val="0085230E"/>
    <w:rsid w:val="008550A1"/>
    <w:rsid w:val="008551FF"/>
    <w:rsid w:val="00861038"/>
    <w:rsid w:val="00865B58"/>
    <w:rsid w:val="00866B50"/>
    <w:rsid w:val="00867A63"/>
    <w:rsid w:val="008708F1"/>
    <w:rsid w:val="00871960"/>
    <w:rsid w:val="0087369F"/>
    <w:rsid w:val="00873F62"/>
    <w:rsid w:val="00880539"/>
    <w:rsid w:val="008859E8"/>
    <w:rsid w:val="0088737B"/>
    <w:rsid w:val="00887DC7"/>
    <w:rsid w:val="00891078"/>
    <w:rsid w:val="008923B8"/>
    <w:rsid w:val="00892716"/>
    <w:rsid w:val="00893067"/>
    <w:rsid w:val="008933DE"/>
    <w:rsid w:val="00895FCE"/>
    <w:rsid w:val="00897F3E"/>
    <w:rsid w:val="008A21B4"/>
    <w:rsid w:val="008A44C2"/>
    <w:rsid w:val="008B0239"/>
    <w:rsid w:val="008B07DE"/>
    <w:rsid w:val="008B08A1"/>
    <w:rsid w:val="008B1309"/>
    <w:rsid w:val="008B28E7"/>
    <w:rsid w:val="008B67F6"/>
    <w:rsid w:val="008C0B42"/>
    <w:rsid w:val="008C14C7"/>
    <w:rsid w:val="008C1A08"/>
    <w:rsid w:val="008C2FFB"/>
    <w:rsid w:val="008C633F"/>
    <w:rsid w:val="008C6EEA"/>
    <w:rsid w:val="008C7770"/>
    <w:rsid w:val="008C799D"/>
    <w:rsid w:val="008C79C7"/>
    <w:rsid w:val="008D03B0"/>
    <w:rsid w:val="008D2150"/>
    <w:rsid w:val="008D5813"/>
    <w:rsid w:val="008D5999"/>
    <w:rsid w:val="008D634E"/>
    <w:rsid w:val="008D778A"/>
    <w:rsid w:val="008D78C9"/>
    <w:rsid w:val="008E3195"/>
    <w:rsid w:val="008E5A35"/>
    <w:rsid w:val="008F127E"/>
    <w:rsid w:val="008F32D9"/>
    <w:rsid w:val="008F606B"/>
    <w:rsid w:val="00902A65"/>
    <w:rsid w:val="00903932"/>
    <w:rsid w:val="00904258"/>
    <w:rsid w:val="0090430A"/>
    <w:rsid w:val="009079BD"/>
    <w:rsid w:val="00912BD9"/>
    <w:rsid w:val="00914013"/>
    <w:rsid w:val="00916FB2"/>
    <w:rsid w:val="00917CD6"/>
    <w:rsid w:val="00920E5B"/>
    <w:rsid w:val="00923123"/>
    <w:rsid w:val="00926436"/>
    <w:rsid w:val="00926C53"/>
    <w:rsid w:val="0093018C"/>
    <w:rsid w:val="0093261A"/>
    <w:rsid w:val="00933263"/>
    <w:rsid w:val="00940492"/>
    <w:rsid w:val="00941BC7"/>
    <w:rsid w:val="0094495F"/>
    <w:rsid w:val="009517D2"/>
    <w:rsid w:val="009544C0"/>
    <w:rsid w:val="00954FA4"/>
    <w:rsid w:val="00956AE9"/>
    <w:rsid w:val="00964A2E"/>
    <w:rsid w:val="00964CC6"/>
    <w:rsid w:val="00967BFA"/>
    <w:rsid w:val="00967CB0"/>
    <w:rsid w:val="009707BA"/>
    <w:rsid w:val="00974965"/>
    <w:rsid w:val="00975F99"/>
    <w:rsid w:val="0098262C"/>
    <w:rsid w:val="0098427C"/>
    <w:rsid w:val="00986B43"/>
    <w:rsid w:val="00986C0B"/>
    <w:rsid w:val="00986D46"/>
    <w:rsid w:val="00987770"/>
    <w:rsid w:val="00991FDA"/>
    <w:rsid w:val="00992ACA"/>
    <w:rsid w:val="009A52CA"/>
    <w:rsid w:val="009A5F3B"/>
    <w:rsid w:val="009A5F79"/>
    <w:rsid w:val="009A6F87"/>
    <w:rsid w:val="009B0B61"/>
    <w:rsid w:val="009B28C0"/>
    <w:rsid w:val="009B3178"/>
    <w:rsid w:val="009B3732"/>
    <w:rsid w:val="009B3E46"/>
    <w:rsid w:val="009B7136"/>
    <w:rsid w:val="009C337F"/>
    <w:rsid w:val="009C53E7"/>
    <w:rsid w:val="009C5DAB"/>
    <w:rsid w:val="009C6092"/>
    <w:rsid w:val="009C7342"/>
    <w:rsid w:val="009D4365"/>
    <w:rsid w:val="009D477B"/>
    <w:rsid w:val="009D4D76"/>
    <w:rsid w:val="009D4E3B"/>
    <w:rsid w:val="009D5758"/>
    <w:rsid w:val="009D59C2"/>
    <w:rsid w:val="009D7AED"/>
    <w:rsid w:val="009D7BC9"/>
    <w:rsid w:val="009E122F"/>
    <w:rsid w:val="009E1982"/>
    <w:rsid w:val="009E23C7"/>
    <w:rsid w:val="009E369F"/>
    <w:rsid w:val="009E4D2C"/>
    <w:rsid w:val="009E62A4"/>
    <w:rsid w:val="009E75AE"/>
    <w:rsid w:val="009F0093"/>
    <w:rsid w:val="009F0978"/>
    <w:rsid w:val="009F3AEC"/>
    <w:rsid w:val="009F54C6"/>
    <w:rsid w:val="009F5508"/>
    <w:rsid w:val="009F5BE9"/>
    <w:rsid w:val="009F6801"/>
    <w:rsid w:val="00A00081"/>
    <w:rsid w:val="00A04DF3"/>
    <w:rsid w:val="00A06422"/>
    <w:rsid w:val="00A10D56"/>
    <w:rsid w:val="00A12AAE"/>
    <w:rsid w:val="00A12F22"/>
    <w:rsid w:val="00A136F4"/>
    <w:rsid w:val="00A16DD1"/>
    <w:rsid w:val="00A22441"/>
    <w:rsid w:val="00A2261A"/>
    <w:rsid w:val="00A22E84"/>
    <w:rsid w:val="00A23F3B"/>
    <w:rsid w:val="00A24406"/>
    <w:rsid w:val="00A25F64"/>
    <w:rsid w:val="00A275F6"/>
    <w:rsid w:val="00A303B9"/>
    <w:rsid w:val="00A34C3E"/>
    <w:rsid w:val="00A37416"/>
    <w:rsid w:val="00A40ED6"/>
    <w:rsid w:val="00A47333"/>
    <w:rsid w:val="00A47621"/>
    <w:rsid w:val="00A479CD"/>
    <w:rsid w:val="00A50CFC"/>
    <w:rsid w:val="00A54D67"/>
    <w:rsid w:val="00A55A3F"/>
    <w:rsid w:val="00A5656A"/>
    <w:rsid w:val="00A565E1"/>
    <w:rsid w:val="00A57B7F"/>
    <w:rsid w:val="00A60103"/>
    <w:rsid w:val="00A652F6"/>
    <w:rsid w:val="00A65861"/>
    <w:rsid w:val="00A65D94"/>
    <w:rsid w:val="00A732EA"/>
    <w:rsid w:val="00A7489E"/>
    <w:rsid w:val="00A8015F"/>
    <w:rsid w:val="00A85039"/>
    <w:rsid w:val="00A852BA"/>
    <w:rsid w:val="00A906AA"/>
    <w:rsid w:val="00A91B61"/>
    <w:rsid w:val="00A941CF"/>
    <w:rsid w:val="00A94C5E"/>
    <w:rsid w:val="00A95DE0"/>
    <w:rsid w:val="00A96306"/>
    <w:rsid w:val="00AA252C"/>
    <w:rsid w:val="00AA2999"/>
    <w:rsid w:val="00AA5368"/>
    <w:rsid w:val="00AA666E"/>
    <w:rsid w:val="00AA7960"/>
    <w:rsid w:val="00AB3F6D"/>
    <w:rsid w:val="00AB5518"/>
    <w:rsid w:val="00AC05C2"/>
    <w:rsid w:val="00AC18D0"/>
    <w:rsid w:val="00AC3A0E"/>
    <w:rsid w:val="00AC44F4"/>
    <w:rsid w:val="00AC4A04"/>
    <w:rsid w:val="00AC5679"/>
    <w:rsid w:val="00AC703D"/>
    <w:rsid w:val="00AC7BC1"/>
    <w:rsid w:val="00AD336F"/>
    <w:rsid w:val="00AE134C"/>
    <w:rsid w:val="00AE1868"/>
    <w:rsid w:val="00AE2564"/>
    <w:rsid w:val="00AE301F"/>
    <w:rsid w:val="00AE3302"/>
    <w:rsid w:val="00AE5BA6"/>
    <w:rsid w:val="00AE6231"/>
    <w:rsid w:val="00AE7077"/>
    <w:rsid w:val="00AF18F1"/>
    <w:rsid w:val="00AF61C2"/>
    <w:rsid w:val="00AF6CC6"/>
    <w:rsid w:val="00AF7045"/>
    <w:rsid w:val="00B021AD"/>
    <w:rsid w:val="00B0296A"/>
    <w:rsid w:val="00B03240"/>
    <w:rsid w:val="00B03D07"/>
    <w:rsid w:val="00B07829"/>
    <w:rsid w:val="00B07E79"/>
    <w:rsid w:val="00B12295"/>
    <w:rsid w:val="00B137BE"/>
    <w:rsid w:val="00B15998"/>
    <w:rsid w:val="00B17FA0"/>
    <w:rsid w:val="00B2195E"/>
    <w:rsid w:val="00B2292C"/>
    <w:rsid w:val="00B22C3C"/>
    <w:rsid w:val="00B24344"/>
    <w:rsid w:val="00B248AF"/>
    <w:rsid w:val="00B249F0"/>
    <w:rsid w:val="00B26769"/>
    <w:rsid w:val="00B2754B"/>
    <w:rsid w:val="00B31C91"/>
    <w:rsid w:val="00B3747F"/>
    <w:rsid w:val="00B37B15"/>
    <w:rsid w:val="00B42E76"/>
    <w:rsid w:val="00B43194"/>
    <w:rsid w:val="00B436BF"/>
    <w:rsid w:val="00B471E9"/>
    <w:rsid w:val="00B47734"/>
    <w:rsid w:val="00B50FBA"/>
    <w:rsid w:val="00B558EB"/>
    <w:rsid w:val="00B577D3"/>
    <w:rsid w:val="00B60466"/>
    <w:rsid w:val="00B606CD"/>
    <w:rsid w:val="00B62B65"/>
    <w:rsid w:val="00B6548F"/>
    <w:rsid w:val="00B71A32"/>
    <w:rsid w:val="00B7502A"/>
    <w:rsid w:val="00B77305"/>
    <w:rsid w:val="00B774BD"/>
    <w:rsid w:val="00B80AE1"/>
    <w:rsid w:val="00B8277F"/>
    <w:rsid w:val="00B82CC2"/>
    <w:rsid w:val="00B84A89"/>
    <w:rsid w:val="00B86D2D"/>
    <w:rsid w:val="00B87ECD"/>
    <w:rsid w:val="00B9256C"/>
    <w:rsid w:val="00B92BD2"/>
    <w:rsid w:val="00B92BEF"/>
    <w:rsid w:val="00B94443"/>
    <w:rsid w:val="00B9689A"/>
    <w:rsid w:val="00B97056"/>
    <w:rsid w:val="00BA19D0"/>
    <w:rsid w:val="00BA531E"/>
    <w:rsid w:val="00BA71CD"/>
    <w:rsid w:val="00BA728B"/>
    <w:rsid w:val="00BB06B6"/>
    <w:rsid w:val="00BB06CB"/>
    <w:rsid w:val="00BB261F"/>
    <w:rsid w:val="00BB2887"/>
    <w:rsid w:val="00BB3B56"/>
    <w:rsid w:val="00BB5EAA"/>
    <w:rsid w:val="00BB5F11"/>
    <w:rsid w:val="00BB6638"/>
    <w:rsid w:val="00BB7EEB"/>
    <w:rsid w:val="00BB7FD2"/>
    <w:rsid w:val="00BC04FA"/>
    <w:rsid w:val="00BC1C22"/>
    <w:rsid w:val="00BC2095"/>
    <w:rsid w:val="00BC460B"/>
    <w:rsid w:val="00BC4ED3"/>
    <w:rsid w:val="00BC5725"/>
    <w:rsid w:val="00BC6338"/>
    <w:rsid w:val="00BD1346"/>
    <w:rsid w:val="00BD30B1"/>
    <w:rsid w:val="00BE0210"/>
    <w:rsid w:val="00BE0F7B"/>
    <w:rsid w:val="00BE10C2"/>
    <w:rsid w:val="00BE7EFC"/>
    <w:rsid w:val="00BF0D6C"/>
    <w:rsid w:val="00BF66C0"/>
    <w:rsid w:val="00C01D14"/>
    <w:rsid w:val="00C01D97"/>
    <w:rsid w:val="00C025B4"/>
    <w:rsid w:val="00C029EC"/>
    <w:rsid w:val="00C11CAB"/>
    <w:rsid w:val="00C161FD"/>
    <w:rsid w:val="00C17C9F"/>
    <w:rsid w:val="00C21A8C"/>
    <w:rsid w:val="00C23F17"/>
    <w:rsid w:val="00C246F2"/>
    <w:rsid w:val="00C260FC"/>
    <w:rsid w:val="00C26D0D"/>
    <w:rsid w:val="00C27C95"/>
    <w:rsid w:val="00C300D2"/>
    <w:rsid w:val="00C3270F"/>
    <w:rsid w:val="00C3278B"/>
    <w:rsid w:val="00C33375"/>
    <w:rsid w:val="00C34C23"/>
    <w:rsid w:val="00C368FA"/>
    <w:rsid w:val="00C42005"/>
    <w:rsid w:val="00C4664D"/>
    <w:rsid w:val="00C472AA"/>
    <w:rsid w:val="00C476DA"/>
    <w:rsid w:val="00C50A05"/>
    <w:rsid w:val="00C5221D"/>
    <w:rsid w:val="00C53C26"/>
    <w:rsid w:val="00C543DD"/>
    <w:rsid w:val="00C54AED"/>
    <w:rsid w:val="00C555FC"/>
    <w:rsid w:val="00C55E9B"/>
    <w:rsid w:val="00C56D09"/>
    <w:rsid w:val="00C57D24"/>
    <w:rsid w:val="00C604D6"/>
    <w:rsid w:val="00C60F8E"/>
    <w:rsid w:val="00C611F5"/>
    <w:rsid w:val="00C63CAB"/>
    <w:rsid w:val="00C63D00"/>
    <w:rsid w:val="00C6441B"/>
    <w:rsid w:val="00C65921"/>
    <w:rsid w:val="00C7108B"/>
    <w:rsid w:val="00C71E56"/>
    <w:rsid w:val="00C75883"/>
    <w:rsid w:val="00C77FA5"/>
    <w:rsid w:val="00C8089F"/>
    <w:rsid w:val="00C835FE"/>
    <w:rsid w:val="00C836CC"/>
    <w:rsid w:val="00C852D6"/>
    <w:rsid w:val="00C8560B"/>
    <w:rsid w:val="00C859FF"/>
    <w:rsid w:val="00C86249"/>
    <w:rsid w:val="00C87A74"/>
    <w:rsid w:val="00C92607"/>
    <w:rsid w:val="00C92C71"/>
    <w:rsid w:val="00C93F8F"/>
    <w:rsid w:val="00C94A66"/>
    <w:rsid w:val="00CA0894"/>
    <w:rsid w:val="00CA3593"/>
    <w:rsid w:val="00CA4526"/>
    <w:rsid w:val="00CA5726"/>
    <w:rsid w:val="00CA7E6A"/>
    <w:rsid w:val="00CB258E"/>
    <w:rsid w:val="00CB3C8F"/>
    <w:rsid w:val="00CB3FB1"/>
    <w:rsid w:val="00CC02F1"/>
    <w:rsid w:val="00CC1122"/>
    <w:rsid w:val="00CC11A6"/>
    <w:rsid w:val="00CC135E"/>
    <w:rsid w:val="00CC60FD"/>
    <w:rsid w:val="00CC7226"/>
    <w:rsid w:val="00CD0735"/>
    <w:rsid w:val="00CD45E3"/>
    <w:rsid w:val="00CD4771"/>
    <w:rsid w:val="00CD5089"/>
    <w:rsid w:val="00CD5830"/>
    <w:rsid w:val="00CD5D3F"/>
    <w:rsid w:val="00CD7E1F"/>
    <w:rsid w:val="00CE0599"/>
    <w:rsid w:val="00CE4BC4"/>
    <w:rsid w:val="00CE7DA2"/>
    <w:rsid w:val="00CF2F8A"/>
    <w:rsid w:val="00CF3DB3"/>
    <w:rsid w:val="00D00151"/>
    <w:rsid w:val="00D01089"/>
    <w:rsid w:val="00D0274B"/>
    <w:rsid w:val="00D0324E"/>
    <w:rsid w:val="00D04964"/>
    <w:rsid w:val="00D0503D"/>
    <w:rsid w:val="00D052BC"/>
    <w:rsid w:val="00D07026"/>
    <w:rsid w:val="00D07C88"/>
    <w:rsid w:val="00D146AE"/>
    <w:rsid w:val="00D21F40"/>
    <w:rsid w:val="00D22050"/>
    <w:rsid w:val="00D22C8F"/>
    <w:rsid w:val="00D25A02"/>
    <w:rsid w:val="00D3203C"/>
    <w:rsid w:val="00D33491"/>
    <w:rsid w:val="00D3442D"/>
    <w:rsid w:val="00D3606E"/>
    <w:rsid w:val="00D36F00"/>
    <w:rsid w:val="00D44B67"/>
    <w:rsid w:val="00D44F8E"/>
    <w:rsid w:val="00D46E23"/>
    <w:rsid w:val="00D5137C"/>
    <w:rsid w:val="00D51FD5"/>
    <w:rsid w:val="00D553BA"/>
    <w:rsid w:val="00D55DE0"/>
    <w:rsid w:val="00D5726D"/>
    <w:rsid w:val="00D607EF"/>
    <w:rsid w:val="00D60F88"/>
    <w:rsid w:val="00D646BD"/>
    <w:rsid w:val="00D65558"/>
    <w:rsid w:val="00D71201"/>
    <w:rsid w:val="00D71CD1"/>
    <w:rsid w:val="00D720C7"/>
    <w:rsid w:val="00D72E83"/>
    <w:rsid w:val="00D84841"/>
    <w:rsid w:val="00D876E6"/>
    <w:rsid w:val="00D90958"/>
    <w:rsid w:val="00D91E8F"/>
    <w:rsid w:val="00DA1025"/>
    <w:rsid w:val="00DA22EC"/>
    <w:rsid w:val="00DA3B66"/>
    <w:rsid w:val="00DA5682"/>
    <w:rsid w:val="00DA5860"/>
    <w:rsid w:val="00DA5C0C"/>
    <w:rsid w:val="00DA66B4"/>
    <w:rsid w:val="00DB2767"/>
    <w:rsid w:val="00DB5FEC"/>
    <w:rsid w:val="00DC03FF"/>
    <w:rsid w:val="00DC1B10"/>
    <w:rsid w:val="00DC23B2"/>
    <w:rsid w:val="00DC2924"/>
    <w:rsid w:val="00DC4729"/>
    <w:rsid w:val="00DC68C8"/>
    <w:rsid w:val="00DD1BA0"/>
    <w:rsid w:val="00DD31C5"/>
    <w:rsid w:val="00DD32D4"/>
    <w:rsid w:val="00DD5020"/>
    <w:rsid w:val="00DD63BE"/>
    <w:rsid w:val="00DE4296"/>
    <w:rsid w:val="00DE6C2C"/>
    <w:rsid w:val="00DF0D44"/>
    <w:rsid w:val="00DF2469"/>
    <w:rsid w:val="00DF5A47"/>
    <w:rsid w:val="00DF7899"/>
    <w:rsid w:val="00E02E3D"/>
    <w:rsid w:val="00E0524C"/>
    <w:rsid w:val="00E1352E"/>
    <w:rsid w:val="00E15751"/>
    <w:rsid w:val="00E17160"/>
    <w:rsid w:val="00E17D41"/>
    <w:rsid w:val="00E231D1"/>
    <w:rsid w:val="00E3288D"/>
    <w:rsid w:val="00E35112"/>
    <w:rsid w:val="00E35BEC"/>
    <w:rsid w:val="00E41A6A"/>
    <w:rsid w:val="00E453C7"/>
    <w:rsid w:val="00E46AAC"/>
    <w:rsid w:val="00E50821"/>
    <w:rsid w:val="00E51F91"/>
    <w:rsid w:val="00E5498A"/>
    <w:rsid w:val="00E559CE"/>
    <w:rsid w:val="00E57729"/>
    <w:rsid w:val="00E60DFA"/>
    <w:rsid w:val="00E60F42"/>
    <w:rsid w:val="00E6746C"/>
    <w:rsid w:val="00E7086E"/>
    <w:rsid w:val="00E71248"/>
    <w:rsid w:val="00E723E9"/>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277"/>
    <w:rsid w:val="00EA4D48"/>
    <w:rsid w:val="00EA4D53"/>
    <w:rsid w:val="00EA7ADF"/>
    <w:rsid w:val="00EB2173"/>
    <w:rsid w:val="00EB4F4F"/>
    <w:rsid w:val="00EB62E6"/>
    <w:rsid w:val="00EB695F"/>
    <w:rsid w:val="00EC3A85"/>
    <w:rsid w:val="00EC4B89"/>
    <w:rsid w:val="00EC59A5"/>
    <w:rsid w:val="00EC6E15"/>
    <w:rsid w:val="00ED1B30"/>
    <w:rsid w:val="00ED2741"/>
    <w:rsid w:val="00ED5D03"/>
    <w:rsid w:val="00EE01ED"/>
    <w:rsid w:val="00EE0A99"/>
    <w:rsid w:val="00EE1AC1"/>
    <w:rsid w:val="00EE39D6"/>
    <w:rsid w:val="00EE4329"/>
    <w:rsid w:val="00EE52AD"/>
    <w:rsid w:val="00EE5BC3"/>
    <w:rsid w:val="00EE6B5E"/>
    <w:rsid w:val="00EE6FAB"/>
    <w:rsid w:val="00EF328C"/>
    <w:rsid w:val="00EF68BB"/>
    <w:rsid w:val="00F00E15"/>
    <w:rsid w:val="00F01AC9"/>
    <w:rsid w:val="00F01F92"/>
    <w:rsid w:val="00F030D4"/>
    <w:rsid w:val="00F036F5"/>
    <w:rsid w:val="00F04053"/>
    <w:rsid w:val="00F06573"/>
    <w:rsid w:val="00F10A08"/>
    <w:rsid w:val="00F131A2"/>
    <w:rsid w:val="00F15354"/>
    <w:rsid w:val="00F166DD"/>
    <w:rsid w:val="00F22AC5"/>
    <w:rsid w:val="00F254D1"/>
    <w:rsid w:val="00F32B82"/>
    <w:rsid w:val="00F34C86"/>
    <w:rsid w:val="00F34C8E"/>
    <w:rsid w:val="00F4043E"/>
    <w:rsid w:val="00F41795"/>
    <w:rsid w:val="00F41BBC"/>
    <w:rsid w:val="00F42610"/>
    <w:rsid w:val="00F444F0"/>
    <w:rsid w:val="00F446FF"/>
    <w:rsid w:val="00F45521"/>
    <w:rsid w:val="00F50847"/>
    <w:rsid w:val="00F52364"/>
    <w:rsid w:val="00F53F27"/>
    <w:rsid w:val="00F546D1"/>
    <w:rsid w:val="00F5606B"/>
    <w:rsid w:val="00F60281"/>
    <w:rsid w:val="00F64E15"/>
    <w:rsid w:val="00F66272"/>
    <w:rsid w:val="00F676B8"/>
    <w:rsid w:val="00F67798"/>
    <w:rsid w:val="00F709C0"/>
    <w:rsid w:val="00F71772"/>
    <w:rsid w:val="00F81B32"/>
    <w:rsid w:val="00F81FEC"/>
    <w:rsid w:val="00F85032"/>
    <w:rsid w:val="00F927A1"/>
    <w:rsid w:val="00F92E4D"/>
    <w:rsid w:val="00F949BB"/>
    <w:rsid w:val="00F95D08"/>
    <w:rsid w:val="00F97729"/>
    <w:rsid w:val="00FA0497"/>
    <w:rsid w:val="00FA23BD"/>
    <w:rsid w:val="00FA3764"/>
    <w:rsid w:val="00FA41C7"/>
    <w:rsid w:val="00FA46A3"/>
    <w:rsid w:val="00FA4A79"/>
    <w:rsid w:val="00FA56ED"/>
    <w:rsid w:val="00FA7BAD"/>
    <w:rsid w:val="00FB05DD"/>
    <w:rsid w:val="00FB0F7C"/>
    <w:rsid w:val="00FB24EA"/>
    <w:rsid w:val="00FB5FA6"/>
    <w:rsid w:val="00FC0334"/>
    <w:rsid w:val="00FC1310"/>
    <w:rsid w:val="00FC1B24"/>
    <w:rsid w:val="00FC2FF3"/>
    <w:rsid w:val="00FC3263"/>
    <w:rsid w:val="00FC51F9"/>
    <w:rsid w:val="00FC5B40"/>
    <w:rsid w:val="00FC5BDF"/>
    <w:rsid w:val="00FC5FF8"/>
    <w:rsid w:val="00FC6B8A"/>
    <w:rsid w:val="00FD271B"/>
    <w:rsid w:val="00FD3D7C"/>
    <w:rsid w:val="00FD4F8F"/>
    <w:rsid w:val="00FE0C16"/>
    <w:rsid w:val="00FE14B1"/>
    <w:rsid w:val="00FE4D97"/>
    <w:rsid w:val="00FE5276"/>
    <w:rsid w:val="00FE5F90"/>
    <w:rsid w:val="00FF0070"/>
    <w:rsid w:val="00FF07C3"/>
    <w:rsid w:val="00FF2865"/>
    <w:rsid w:val="00FF5F6A"/>
    <w:rsid w:val="00FF64AA"/>
    <w:rsid w:val="00FF7557"/>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B3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519</TotalTime>
  <Pages>4</Pages>
  <Words>1124</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Claire Morgan</cp:lastModifiedBy>
  <cp:revision>351</cp:revision>
  <cp:lastPrinted>2020-02-11T19:20:00Z</cp:lastPrinted>
  <dcterms:created xsi:type="dcterms:W3CDTF">2026-05-14T11:36:00Z</dcterms:created>
  <dcterms:modified xsi:type="dcterms:W3CDTF">2026-08-24T20:42:00Z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