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2D907B" wp14:paraId="7A44BCF7" wp14:textId="16AC503C">
      <w:pPr>
        <w:pStyle w:val="Title"/>
      </w:pPr>
      <w:r w:rsidR="4DF8F9A3">
        <w:rPr/>
        <w:t>Component 2: individual report</w:t>
      </w:r>
      <w:r>
        <w:br/>
      </w:r>
      <w:r w:rsidR="4DF8F9A3">
        <w:rPr/>
        <w:t>Module code: LCLM5002</w:t>
      </w:r>
    </w:p>
    <w:p xmlns:wp14="http://schemas.microsoft.com/office/word/2010/wordml" w:rsidP="1B2D907B" wp14:paraId="320D14D3" wp14:textId="1A189CDC">
      <w:pPr>
        <w:pStyle w:val="Title"/>
      </w:pPr>
      <w:r w:rsidR="4DF8F9A3">
        <w:rPr/>
        <w:t xml:space="preserve">Module title: developing and managing individuals and teams                                               Student </w:t>
      </w:r>
      <w:r>
        <w:tab/>
      </w:r>
      <w:r w:rsidR="4DF8F9A3">
        <w:rPr/>
        <w:t xml:space="preserve">Name : Martin Mirchev Student Number: 2424882                                                     </w:t>
      </w:r>
      <w:r w:rsidR="4DF8F9A3">
        <w:rPr/>
        <w:t>Lecturer :Sukhpreet</w:t>
      </w:r>
      <w:r w:rsidR="4DF8F9A3">
        <w:rPr/>
        <w:t xml:space="preserve"> Grewal </w:t>
      </w:r>
    </w:p>
    <w:p xmlns:wp14="http://schemas.microsoft.com/office/word/2010/wordml" w:rsidP="1B2D907B" wp14:paraId="14B628C2" wp14:textId="3F3FF65C">
      <w:pPr>
        <w:pStyle w:val="Normal"/>
      </w:pPr>
    </w:p>
    <w:p xmlns:wp14="http://schemas.microsoft.com/office/word/2010/wordml" w:rsidP="1B2D907B" wp14:paraId="2F395AB5" wp14:textId="03A68AF7">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22"/>
          <w:szCs w:val="22"/>
        </w:rPr>
      </w:pPr>
      <w:r w:rsidRPr="1B2D907B" w:rsidR="2996B782">
        <w:rPr>
          <w:b w:val="1"/>
          <w:bCs w:val="1"/>
          <w:color w:val="auto"/>
        </w:rPr>
        <w:t xml:space="preserve">Introduction </w:t>
      </w:r>
    </w:p>
    <w:p xmlns:wp14="http://schemas.microsoft.com/office/word/2010/wordml" w:rsidP="1B2D907B" wp14:paraId="60F989ED" wp14:textId="7025F541">
      <w:pPr>
        <w:pStyle w:val="Normal"/>
        <w:bidi w:val="0"/>
        <w:rPr>
          <w:rFonts w:ascii="Arial" w:hAnsi="Arial" w:eastAsia="Arial" w:cs="Arial"/>
          <w:sz w:val="22"/>
          <w:szCs w:val="22"/>
        </w:rPr>
      </w:pPr>
      <w:r w:rsidRPr="1B2D907B" w:rsidR="62A670D4">
        <w:rPr>
          <w:rFonts w:ascii="Arial" w:hAnsi="Arial" w:eastAsia="Arial" w:cs="Arial"/>
          <w:sz w:val="22"/>
          <w:szCs w:val="22"/>
        </w:rPr>
        <w:t>Agility from human resources (hr) professionals will be essential in supporting business growth and providing excellent customer experience in today's dynamic hospitality and specialty coffee industry. This report assesses the people and development strategies employed by watchhouse, a quickly developing specialty coffee roaster and retailer established in London in 2014. With more than twenty stores throughout London, bath, New York city, and the united arab emirates, watchhouse specializes in "modern coffee," a combination of ethically-sourced, seasonally-inspired specialty coffee with carefully-designed spaces and considerate hospitality.</w:t>
      </w:r>
    </w:p>
    <w:p xmlns:wp14="http://schemas.microsoft.com/office/word/2010/wordml" w:rsidP="1B2D907B" wp14:paraId="45DC0DD5" wp14:textId="509A7050">
      <w:pPr>
        <w:pStyle w:val="Normal"/>
      </w:pPr>
      <w:r w:rsidRPr="1B2D907B" w:rsidR="62A670D4">
        <w:rPr>
          <w:rFonts w:ascii="Arial" w:hAnsi="Arial" w:eastAsia="Arial" w:cs="Arial"/>
          <w:sz w:val="22"/>
          <w:szCs w:val="22"/>
        </w:rPr>
        <w:t>To support this speedily-growing global operation, watchhouse will have to tackle three fundamental hr elements: adapting to technological innovations in omnichannel operating systems and point-of-sale (pos) systems; acquiring and keeping first-class hospitality and barista talent; and promoting diversity, equity and Inclusion (dei) throughout a large multinational workforce.</w:t>
      </w:r>
    </w:p>
    <w:p xmlns:wp14="http://schemas.microsoft.com/office/word/2010/wordml" w:rsidP="1B2D907B" wp14:paraId="162F8483" wp14:textId="46AF7533">
      <w:pPr>
        <w:pStyle w:val="Normal"/>
      </w:pPr>
      <w:r w:rsidRPr="1B2D907B" w:rsidR="62A670D4">
        <w:rPr>
          <w:rFonts w:ascii="Arial" w:hAnsi="Arial" w:eastAsia="Arial" w:cs="Arial"/>
          <w:sz w:val="22"/>
          <w:szCs w:val="22"/>
        </w:rPr>
        <w:t xml:space="preserve">With a structured analytical </w:t>
      </w:r>
      <w:r w:rsidRPr="1B2D907B" w:rsidR="62A670D4">
        <w:rPr>
          <w:rFonts w:ascii="Arial" w:hAnsi="Arial" w:eastAsia="Arial" w:cs="Arial"/>
          <w:sz w:val="22"/>
          <w:szCs w:val="22"/>
        </w:rPr>
        <w:t>methodology</w:t>
      </w:r>
      <w:r w:rsidRPr="1B2D907B" w:rsidR="62A670D4">
        <w:rPr>
          <w:rFonts w:ascii="Arial" w:hAnsi="Arial" w:eastAsia="Arial" w:cs="Arial"/>
          <w:sz w:val="22"/>
          <w:szCs w:val="22"/>
        </w:rPr>
        <w:t xml:space="preserve">, this study </w:t>
      </w:r>
      <w:r w:rsidRPr="1B2D907B" w:rsidR="62A670D4">
        <w:rPr>
          <w:rFonts w:ascii="Arial" w:hAnsi="Arial" w:eastAsia="Arial" w:cs="Arial"/>
          <w:sz w:val="22"/>
          <w:szCs w:val="22"/>
        </w:rPr>
        <w:t>analyzes</w:t>
      </w:r>
      <w:r w:rsidRPr="1B2D907B" w:rsidR="62A670D4">
        <w:rPr>
          <w:rFonts w:ascii="Arial" w:hAnsi="Arial" w:eastAsia="Arial" w:cs="Arial"/>
          <w:sz w:val="22"/>
          <w:szCs w:val="22"/>
        </w:rPr>
        <w:t xml:space="preserve"> the explicit difficulties faced by watchhouse in each of the three aforementioned areas. Additionally, the report examines Contemporary HR Practices — including digital up-skilling, competency-based recruitment and structured </w:t>
      </w:r>
      <w:r w:rsidRPr="1B2D907B" w:rsidR="62A670D4">
        <w:rPr>
          <w:rFonts w:ascii="Arial" w:hAnsi="Arial" w:eastAsia="Arial" w:cs="Arial"/>
          <w:sz w:val="22"/>
          <w:szCs w:val="22"/>
        </w:rPr>
        <w:t>dei</w:t>
      </w:r>
      <w:r w:rsidRPr="1B2D907B" w:rsidR="62A670D4">
        <w:rPr>
          <w:rFonts w:ascii="Arial" w:hAnsi="Arial" w:eastAsia="Arial" w:cs="Arial"/>
          <w:sz w:val="22"/>
          <w:szCs w:val="22"/>
        </w:rPr>
        <w:t xml:space="preserve"> programs — to solve these challenges. Finally, the report also critically evaluates ways that departmental managers and line supervisors can apply these Contemporary HR Practices to provide competitive advantages for the business. </w:t>
      </w:r>
    </w:p>
    <w:p xmlns:wp14="http://schemas.microsoft.com/office/word/2010/wordml" w:rsidP="1B2D907B" wp14:paraId="6D616202" wp14:textId="39D35410">
      <w:pPr>
        <w:pStyle w:val="Normal"/>
        <w:bidi w:val="0"/>
        <w:rPr>
          <w:rFonts w:ascii="Arial" w:hAnsi="Arial" w:eastAsia="Arial" w:cs="Arial"/>
          <w:sz w:val="22"/>
          <w:szCs w:val="22"/>
        </w:rPr>
      </w:pPr>
    </w:p>
    <w:p xmlns:wp14="http://schemas.microsoft.com/office/word/2010/wordml" w:rsidP="1B2D907B" wp14:paraId="572FD1B1" wp14:textId="29D1EC6F">
      <w:pPr>
        <w:bidi w:val="0"/>
        <w:spacing w:before="240" w:beforeAutospacing="off" w:after="240" w:afterAutospacing="off"/>
      </w:pPr>
      <w:r w:rsidRPr="1B2D907B" w:rsidR="62A670D4">
        <w:rPr>
          <w:rStyle w:val="SubtitleChar"/>
          <w:b w:val="1"/>
          <w:bCs w:val="1"/>
          <w:noProof w:val="0"/>
          <w:color w:val="auto"/>
          <w:lang w:val="en-GB"/>
        </w:rPr>
        <w:t>1. Specific factors relating to hr</w:t>
      </w:r>
      <w:r>
        <w:br/>
      </w:r>
      <w:r w:rsidRPr="1B2D907B" w:rsidR="62A670D4">
        <w:rPr>
          <w:rFonts w:ascii="Arial" w:hAnsi="Arial" w:eastAsia="Arial" w:cs="Arial"/>
          <w:noProof w:val="0"/>
          <w:sz w:val="22"/>
          <w:szCs w:val="22"/>
          <w:lang w:val="en-GB"/>
        </w:rPr>
        <w:t>Adapting to technological innovations</w:t>
      </w:r>
      <w:r>
        <w:br/>
      </w:r>
      <w:r w:rsidRPr="1B2D907B" w:rsidR="62A670D4">
        <w:rPr>
          <w:rFonts w:ascii="Arial" w:hAnsi="Arial" w:eastAsia="Arial" w:cs="Arial"/>
          <w:noProof w:val="0"/>
          <w:sz w:val="22"/>
          <w:szCs w:val="22"/>
          <w:lang w:val="en-GB"/>
        </w:rPr>
        <w:t xml:space="preserve">A significant shift in the specialty coffee industry has occurred due to the integration of digital platforms. Where traditional hospitality relied completely upon manual processes and direct customer contact, modern hospitality </w:t>
      </w:r>
      <w:r w:rsidRPr="1B2D907B" w:rsidR="62A670D4">
        <w:rPr>
          <w:rFonts w:ascii="Arial" w:hAnsi="Arial" w:eastAsia="Arial" w:cs="Arial"/>
          <w:noProof w:val="0"/>
          <w:sz w:val="22"/>
          <w:szCs w:val="22"/>
          <w:lang w:val="en-GB"/>
        </w:rPr>
        <w:t>utilizes</w:t>
      </w:r>
      <w:r w:rsidRPr="1B2D907B" w:rsidR="62A670D4">
        <w:rPr>
          <w:rFonts w:ascii="Arial" w:hAnsi="Arial" w:eastAsia="Arial" w:cs="Arial"/>
          <w:noProof w:val="0"/>
          <w:sz w:val="22"/>
          <w:szCs w:val="22"/>
          <w:lang w:val="en-GB"/>
        </w:rPr>
        <w:t xml:space="preserve"> automated inventory tracking systems, integrated apps for customer loyalty and digital ordering capabilities (i.e. Through </w:t>
      </w:r>
      <w:r w:rsidRPr="1B2D907B" w:rsidR="0E59EBB1">
        <w:rPr>
          <w:rFonts w:ascii="Arial" w:hAnsi="Arial" w:eastAsia="Arial" w:cs="Arial"/>
          <w:noProof w:val="0"/>
          <w:sz w:val="22"/>
          <w:szCs w:val="22"/>
          <w:lang w:val="en-GB"/>
        </w:rPr>
        <w:t>Watchhouse</w:t>
      </w:r>
      <w:r w:rsidRPr="1B2D907B" w:rsidR="62A670D4">
        <w:rPr>
          <w:rFonts w:ascii="Arial" w:hAnsi="Arial" w:eastAsia="Arial" w:cs="Arial"/>
          <w:noProof w:val="0"/>
          <w:sz w:val="22"/>
          <w:szCs w:val="22"/>
          <w:lang w:val="en-GB"/>
        </w:rPr>
        <w:t xml:space="preserve"> App). Therefore, for companies </w:t>
      </w:r>
      <w:r w:rsidRPr="1B2D907B" w:rsidR="62A670D4">
        <w:rPr>
          <w:rFonts w:ascii="Arial" w:hAnsi="Arial" w:eastAsia="Arial" w:cs="Arial"/>
          <w:noProof w:val="0"/>
          <w:sz w:val="22"/>
          <w:szCs w:val="22"/>
          <w:lang w:val="en-GB"/>
        </w:rPr>
        <w:t>similar to</w:t>
      </w:r>
      <w:r w:rsidRPr="1B2D907B" w:rsidR="62A670D4">
        <w:rPr>
          <w:rFonts w:ascii="Arial" w:hAnsi="Arial" w:eastAsia="Arial" w:cs="Arial"/>
          <w:noProof w:val="0"/>
          <w:sz w:val="22"/>
          <w:szCs w:val="22"/>
          <w:lang w:val="en-GB"/>
        </w:rPr>
        <w:t xml:space="preserve"> watchhouse, digitization of processes creates a skill deficit amongst front-of-the house personnel educated in manual service models. The key factors relating to technology are:</w:t>
      </w:r>
    </w:p>
    <w:p xmlns:wp14="http://schemas.microsoft.com/office/word/2010/wordml" w:rsidP="1B2D907B" wp14:paraId="57FC5230" wp14:textId="6748B8F3">
      <w:pPr>
        <w:bidi w:val="0"/>
        <w:spacing w:before="240" w:beforeAutospacing="off" w:after="240" w:afterAutospacing="off"/>
      </w:pPr>
      <w:r w:rsidRPr="1B2D907B" w:rsidR="62A670D4">
        <w:rPr>
          <w:rFonts w:ascii="Arial" w:hAnsi="Arial" w:eastAsia="Arial" w:cs="Arial"/>
          <w:noProof w:val="0"/>
          <w:sz w:val="22"/>
          <w:szCs w:val="22"/>
          <w:lang w:val="en-GB"/>
        </w:rPr>
        <w:t>* digital literacy of the workforce: Baristas and other front-of-house personnel must become proficient utilizing pos systems, automated batch brew telemetry systems and crm tools designed to interface with customers electronically without diminishing the personal connection associated with high-quality specialty coffee brands.</w:t>
      </w:r>
    </w:p>
    <w:p xmlns:wp14="http://schemas.microsoft.com/office/word/2010/wordml" w:rsidP="1B2D907B" wp14:paraId="75DADC26" wp14:textId="5745BE5E">
      <w:pPr>
        <w:bidi w:val="0"/>
        <w:spacing w:before="240" w:beforeAutospacing="off" w:after="240" w:afterAutospacing="off"/>
      </w:pPr>
      <w:r w:rsidRPr="1B2D907B" w:rsidR="62A670D4">
        <w:rPr>
          <w:rFonts w:ascii="Arial" w:hAnsi="Arial" w:eastAsia="Arial" w:cs="Arial"/>
          <w:noProof w:val="0"/>
          <w:sz w:val="22"/>
          <w:szCs w:val="22"/>
          <w:lang w:val="en-GB"/>
        </w:rPr>
        <w:t xml:space="preserve">* </w:t>
      </w:r>
      <w:r w:rsidRPr="1B2D907B" w:rsidR="62A670D4">
        <w:rPr>
          <w:rFonts w:ascii="Arial" w:hAnsi="Arial" w:eastAsia="Arial" w:cs="Arial"/>
          <w:noProof w:val="0"/>
          <w:sz w:val="22"/>
          <w:szCs w:val="22"/>
          <w:lang w:val="en-GB"/>
        </w:rPr>
        <w:t>balancing</w:t>
      </w:r>
      <w:r w:rsidRPr="1B2D907B" w:rsidR="62A670D4">
        <w:rPr>
          <w:rFonts w:ascii="Arial" w:hAnsi="Arial" w:eastAsia="Arial" w:cs="Arial"/>
          <w:noProof w:val="0"/>
          <w:sz w:val="22"/>
          <w:szCs w:val="22"/>
          <w:lang w:val="en-GB"/>
        </w:rPr>
        <w:t xml:space="preserve"> technology with customer service: the greatest difficulty is in balancing automated </w:t>
      </w:r>
      <w:r w:rsidRPr="1B2D907B" w:rsidR="3D267BAC">
        <w:rPr>
          <w:rFonts w:ascii="Arial" w:hAnsi="Arial" w:eastAsia="Arial" w:cs="Arial"/>
          <w:noProof w:val="0"/>
          <w:sz w:val="22"/>
          <w:szCs w:val="22"/>
          <w:lang w:val="en-GB"/>
        </w:rPr>
        <w:t>fulfilment</w:t>
      </w:r>
      <w:r w:rsidRPr="1B2D907B" w:rsidR="62A670D4">
        <w:rPr>
          <w:rFonts w:ascii="Arial" w:hAnsi="Arial" w:eastAsia="Arial" w:cs="Arial"/>
          <w:noProof w:val="0"/>
          <w:sz w:val="22"/>
          <w:szCs w:val="22"/>
          <w:lang w:val="en-GB"/>
        </w:rPr>
        <w:t xml:space="preserve"> and mobile orders while providing the personalized service expected at high-quality specialty coffee establishments.</w:t>
      </w:r>
    </w:p>
    <w:p xmlns:wp14="http://schemas.microsoft.com/office/word/2010/wordml" w:rsidP="1B2D907B" wp14:paraId="0DB0F7E5" wp14:textId="02C886F9">
      <w:pPr>
        <w:bidi w:val="0"/>
        <w:spacing w:before="240" w:beforeAutospacing="off" w:after="240" w:afterAutospacing="off"/>
      </w:pPr>
      <w:r w:rsidRPr="1B2D907B" w:rsidR="62A670D4">
        <w:rPr>
          <w:rFonts w:ascii="Arial" w:hAnsi="Arial" w:eastAsia="Arial" w:cs="Arial"/>
          <w:noProof w:val="0"/>
          <w:sz w:val="22"/>
          <w:szCs w:val="22"/>
          <w:lang w:val="en-GB"/>
        </w:rPr>
        <w:t>* training and development Costs: the constant deployment of new technologies in hospitality necessitates continued, costly Employee re-training which can divert staff from focusing on primary functions — i.e. Providing quality customer service.</w:t>
      </w:r>
    </w:p>
    <w:p xmlns:wp14="http://schemas.microsoft.com/office/word/2010/wordml" w:rsidP="1B2D907B" wp14:paraId="7276DB87" wp14:textId="0D7FC189">
      <w:pPr>
        <w:bidi w:val="0"/>
        <w:spacing w:before="240" w:beforeAutospacing="off" w:after="240" w:afterAutospacing="off"/>
      </w:pPr>
      <w:r w:rsidRPr="1B2D907B" w:rsidR="62A670D4">
        <w:rPr>
          <w:rFonts w:ascii="Arial" w:hAnsi="Arial" w:eastAsia="Arial" w:cs="Arial"/>
          <w:noProof w:val="0"/>
          <w:sz w:val="22"/>
          <w:szCs w:val="22"/>
          <w:lang w:val="en-GB"/>
        </w:rPr>
        <w:t>* talent acquisition and retention</w:t>
      </w:r>
    </w:p>
    <w:p xmlns:wp14="http://schemas.microsoft.com/office/word/2010/wordml" w:rsidP="1B2D907B" wp14:paraId="79C34A2E" wp14:textId="74569242">
      <w:pPr>
        <w:bidi w:val="0"/>
        <w:spacing w:before="240" w:beforeAutospacing="off" w:after="240" w:afterAutospacing="off"/>
      </w:pPr>
      <w:r w:rsidRPr="1B2D907B" w:rsidR="62A670D4">
        <w:rPr>
          <w:rFonts w:ascii="Arial" w:hAnsi="Arial" w:eastAsia="Arial" w:cs="Arial"/>
          <w:noProof w:val="0"/>
          <w:sz w:val="22"/>
          <w:szCs w:val="22"/>
          <w:lang w:val="en-GB"/>
        </w:rPr>
        <w:t>Maintaining exceptionally talented hospitality staff is paramount in specialty coffee since knowledgeable and welcoming personnel create the ambiance of the brand. Watchhouse employs Baristas who comprehend the scientific aspects of extracting specialty coffee as well as seasonal baked goods and specialty brunch options. The major factors influencing talent acquisition and retention are:</w:t>
      </w:r>
    </w:p>
    <w:p xmlns:wp14="http://schemas.microsoft.com/office/word/2010/wordml" w:rsidP="1B2D907B" wp14:paraId="79DE3871" wp14:textId="7027034F">
      <w:pPr>
        <w:bidi w:val="0"/>
        <w:spacing w:before="240" w:beforeAutospacing="off" w:after="240" w:afterAutospacing="off"/>
      </w:pPr>
      <w:r w:rsidRPr="1B2D907B" w:rsidR="62A670D4">
        <w:rPr>
          <w:rFonts w:ascii="Arial" w:hAnsi="Arial" w:eastAsia="Arial" w:cs="Arial"/>
          <w:noProof w:val="0"/>
          <w:sz w:val="22"/>
          <w:szCs w:val="22"/>
          <w:lang w:val="en-GB"/>
        </w:rPr>
        <w:t>* niche skill set: finding candidates possessing both EQ and knowledge of the technical requirements for producing high-quality specialty coffee.</w:t>
      </w:r>
    </w:p>
    <w:p xmlns:wp14="http://schemas.microsoft.com/office/word/2010/wordml" w:rsidP="1B2D907B" wp14:paraId="4C7D6016" wp14:textId="3C4676FE">
      <w:pPr>
        <w:bidi w:val="0"/>
        <w:spacing w:before="240" w:beforeAutospacing="off" w:after="240" w:afterAutospacing="off"/>
      </w:pPr>
      <w:r w:rsidRPr="1B2D907B" w:rsidR="62A670D4">
        <w:rPr>
          <w:rFonts w:ascii="Arial" w:hAnsi="Arial" w:eastAsia="Arial" w:cs="Arial"/>
          <w:noProof w:val="0"/>
          <w:sz w:val="22"/>
          <w:szCs w:val="22"/>
          <w:lang w:val="en-GB"/>
        </w:rPr>
        <w:t>* competitive salary structures: central London and nyc are very competitive hospitality markets. Salaries and compensation structures must keep pace with emerging lifestyle and hospitality markets to decrease turnover amongst employees.</w:t>
      </w:r>
    </w:p>
    <w:p xmlns:wp14="http://schemas.microsoft.com/office/word/2010/wordml" w:rsidP="1B2D907B" wp14:paraId="12439270" wp14:textId="3D88E3AC">
      <w:pPr>
        <w:bidi w:val="0"/>
        <w:spacing w:before="240" w:beforeAutospacing="off" w:after="240" w:afterAutospacing="off"/>
      </w:pPr>
      <w:r w:rsidRPr="1B2D907B" w:rsidR="62A670D4">
        <w:rPr>
          <w:rFonts w:ascii="Arial" w:hAnsi="Arial" w:eastAsia="Arial" w:cs="Arial"/>
          <w:noProof w:val="0"/>
          <w:sz w:val="22"/>
          <w:szCs w:val="22"/>
          <w:lang w:val="en-GB"/>
        </w:rPr>
        <w:t>* career development opportunities for entry-level employees: there is a significant possibility of turnover among entry level Baristas/kitchen assistants when there is no apparent structured path for advancement within the company.</w:t>
      </w:r>
    </w:p>
    <w:p xmlns:wp14="http://schemas.microsoft.com/office/word/2010/wordml" w:rsidP="1B2D907B" wp14:paraId="24FDEA10" wp14:textId="0AC23B96">
      <w:pPr>
        <w:bidi w:val="0"/>
        <w:spacing w:before="240" w:beforeAutospacing="off" w:after="240" w:afterAutospacing="off"/>
      </w:pPr>
      <w:r w:rsidRPr="1B2D907B" w:rsidR="62A670D4">
        <w:rPr>
          <w:rFonts w:ascii="Arial" w:hAnsi="Arial" w:eastAsia="Arial" w:cs="Arial"/>
          <w:noProof w:val="0"/>
          <w:sz w:val="22"/>
          <w:szCs w:val="22"/>
          <w:lang w:val="en-GB"/>
        </w:rPr>
        <w:t>* diversity, equity, and Inclusion (dei)</w:t>
      </w:r>
    </w:p>
    <w:p xmlns:wp14="http://schemas.microsoft.com/office/word/2010/wordml" w:rsidP="1B2D907B" wp14:paraId="72B80A7B" wp14:textId="57FF3442">
      <w:pPr>
        <w:pStyle w:val="Normal"/>
        <w:suppressLineNumbers w:val="0"/>
        <w:bidi w:val="0"/>
        <w:spacing w:before="240" w:beforeAutospacing="off" w:after="240" w:afterAutospacing="off" w:line="279" w:lineRule="auto"/>
        <w:ind w:left="0" w:right="0"/>
        <w:jc w:val="left"/>
      </w:pPr>
      <w:r w:rsidRPr="1B2D907B" w:rsidR="62A670D4">
        <w:rPr>
          <w:rFonts w:ascii="Arial" w:hAnsi="Arial" w:eastAsia="Arial" w:cs="Arial"/>
          <w:noProof w:val="0"/>
          <w:sz w:val="22"/>
          <w:szCs w:val="22"/>
          <w:lang w:val="en-GB"/>
        </w:rPr>
        <w:t xml:space="preserve">Historically, the specialty coffee market has been homogeneous — lacking representation in terms of diversity amongst senior management and those interacting directly with customers. Since demographics worldwide — including in the </w:t>
      </w:r>
      <w:r w:rsidRPr="1B2D907B" w:rsidR="62A670D4">
        <w:rPr>
          <w:rFonts w:ascii="Arial" w:hAnsi="Arial" w:eastAsia="Arial" w:cs="Arial"/>
          <w:noProof w:val="0"/>
          <w:sz w:val="22"/>
          <w:szCs w:val="22"/>
          <w:lang w:val="en-GB"/>
        </w:rPr>
        <w:t>uk</w:t>
      </w:r>
      <w:r w:rsidRPr="1B2D907B" w:rsidR="62A670D4">
        <w:rPr>
          <w:rFonts w:ascii="Arial" w:hAnsi="Arial" w:eastAsia="Arial" w:cs="Arial"/>
          <w:noProof w:val="0"/>
          <w:sz w:val="22"/>
          <w:szCs w:val="22"/>
          <w:lang w:val="en-GB"/>
        </w:rPr>
        <w:t xml:space="preserve"> — are becoming increasingly diversified, watchhouse needs to develop </w:t>
      </w:r>
      <w:r w:rsidRPr="1B2D907B" w:rsidR="62A670D4">
        <w:rPr>
          <w:rFonts w:ascii="Arial" w:hAnsi="Arial" w:eastAsia="Arial" w:cs="Arial"/>
          <w:noProof w:val="0"/>
          <w:sz w:val="22"/>
          <w:szCs w:val="22"/>
          <w:lang w:val="en-GB"/>
        </w:rPr>
        <w:t>dei</w:t>
      </w:r>
      <w:r w:rsidRPr="1B2D907B" w:rsidR="62A670D4">
        <w:rPr>
          <w:rFonts w:ascii="Arial" w:hAnsi="Arial" w:eastAsia="Arial" w:cs="Arial"/>
          <w:noProof w:val="0"/>
          <w:sz w:val="22"/>
          <w:szCs w:val="22"/>
          <w:lang w:val="en-GB"/>
        </w:rPr>
        <w:t xml:space="preserve"> to match its broad demographic customer base in unique urban </w:t>
      </w:r>
      <w:r w:rsidRPr="1B2D907B" w:rsidR="7B6C867D">
        <w:rPr>
          <w:rFonts w:ascii="Arial" w:hAnsi="Arial" w:eastAsia="Arial" w:cs="Arial"/>
          <w:noProof w:val="0"/>
          <w:sz w:val="22"/>
          <w:szCs w:val="22"/>
          <w:lang w:val="en-GB"/>
        </w:rPr>
        <w:t>centre’s</w:t>
      </w:r>
      <w:r w:rsidRPr="1B2D907B" w:rsidR="62A670D4">
        <w:rPr>
          <w:rFonts w:ascii="Arial" w:hAnsi="Arial" w:eastAsia="Arial" w:cs="Arial"/>
          <w:noProof w:val="0"/>
          <w:sz w:val="22"/>
          <w:szCs w:val="22"/>
          <w:lang w:val="en-GB"/>
        </w:rPr>
        <w:t xml:space="preserve"> like London, </w:t>
      </w:r>
      <w:r w:rsidRPr="1B2D907B" w:rsidR="62A670D4">
        <w:rPr>
          <w:rFonts w:ascii="Arial" w:hAnsi="Arial" w:eastAsia="Arial" w:cs="Arial"/>
          <w:noProof w:val="0"/>
          <w:sz w:val="22"/>
          <w:szCs w:val="22"/>
          <w:lang w:val="en-GB"/>
        </w:rPr>
        <w:t>nyc</w:t>
      </w:r>
      <w:r w:rsidRPr="1B2D907B" w:rsidR="62A670D4">
        <w:rPr>
          <w:rFonts w:ascii="Arial" w:hAnsi="Arial" w:eastAsia="Arial" w:cs="Arial"/>
          <w:noProof w:val="0"/>
          <w:sz w:val="22"/>
          <w:szCs w:val="22"/>
          <w:lang w:val="en-GB"/>
        </w:rPr>
        <w:t xml:space="preserve">, and Dubai. Major </w:t>
      </w:r>
      <w:r w:rsidRPr="1B2D907B" w:rsidR="62A670D4">
        <w:rPr>
          <w:rFonts w:ascii="Arial" w:hAnsi="Arial" w:eastAsia="Arial" w:cs="Arial"/>
          <w:noProof w:val="0"/>
          <w:sz w:val="22"/>
          <w:szCs w:val="22"/>
          <w:lang w:val="en-GB"/>
        </w:rPr>
        <w:t>dei</w:t>
      </w:r>
      <w:r w:rsidRPr="1B2D907B" w:rsidR="62A670D4">
        <w:rPr>
          <w:rFonts w:ascii="Arial" w:hAnsi="Arial" w:eastAsia="Arial" w:cs="Arial"/>
          <w:noProof w:val="0"/>
          <w:sz w:val="22"/>
          <w:szCs w:val="22"/>
          <w:lang w:val="en-GB"/>
        </w:rPr>
        <w:t xml:space="preserve"> factors include:</w:t>
      </w:r>
    </w:p>
    <w:p xmlns:wp14="http://schemas.microsoft.com/office/word/2010/wordml" w:rsidP="1B2D907B" wp14:paraId="70B10D7F" wp14:textId="429CBF32">
      <w:pPr>
        <w:bidi w:val="0"/>
        <w:spacing w:before="240" w:beforeAutospacing="off" w:after="240" w:afterAutospacing="off"/>
      </w:pPr>
      <w:r w:rsidRPr="1B2D907B" w:rsidR="62A670D4">
        <w:rPr>
          <w:rFonts w:ascii="Arial" w:hAnsi="Arial" w:eastAsia="Arial" w:cs="Arial"/>
          <w:noProof w:val="0"/>
          <w:sz w:val="22"/>
          <w:szCs w:val="22"/>
          <w:lang w:val="en-GB"/>
        </w:rPr>
        <w:t xml:space="preserve">* </w:t>
      </w:r>
      <w:r w:rsidRPr="1B2D907B" w:rsidR="62A670D4">
        <w:rPr>
          <w:rFonts w:ascii="Arial" w:hAnsi="Arial" w:eastAsia="Arial" w:cs="Arial"/>
          <w:noProof w:val="0"/>
          <w:sz w:val="22"/>
          <w:szCs w:val="22"/>
          <w:lang w:val="en-GB"/>
        </w:rPr>
        <w:t>Representative</w:t>
      </w:r>
      <w:r w:rsidRPr="1B2D907B" w:rsidR="62A670D4">
        <w:rPr>
          <w:rFonts w:ascii="Arial" w:hAnsi="Arial" w:eastAsia="Arial" w:cs="Arial"/>
          <w:noProof w:val="0"/>
          <w:sz w:val="22"/>
          <w:szCs w:val="22"/>
          <w:lang w:val="en-GB"/>
        </w:rPr>
        <w:t xml:space="preserve"> diversification: ensuring that teams of customer-facing personnel — along with senior management — represent the culturally-diverse communities served by their respective neighbourhood locations.</w:t>
      </w:r>
    </w:p>
    <w:p xmlns:wp14="http://schemas.microsoft.com/office/word/2010/wordml" w:rsidP="1B2D907B" wp14:paraId="740FDB2D" wp14:textId="1FF5A86E">
      <w:pPr>
        <w:bidi w:val="0"/>
        <w:spacing w:before="240" w:beforeAutospacing="off" w:after="240" w:afterAutospacing="off"/>
      </w:pPr>
      <w:r w:rsidRPr="1B2D907B" w:rsidR="62A670D4">
        <w:rPr>
          <w:rFonts w:ascii="Arial" w:hAnsi="Arial" w:eastAsia="Arial" w:cs="Arial"/>
          <w:noProof w:val="0"/>
          <w:sz w:val="22"/>
          <w:szCs w:val="22"/>
          <w:lang w:val="en-GB"/>
        </w:rPr>
        <w:t xml:space="preserve">* </w:t>
      </w:r>
      <w:r w:rsidRPr="1B2D907B" w:rsidR="1AE43F13">
        <w:rPr>
          <w:rFonts w:ascii="Arial" w:hAnsi="Arial" w:eastAsia="Arial" w:cs="Arial"/>
          <w:noProof w:val="0"/>
          <w:sz w:val="22"/>
          <w:szCs w:val="22"/>
          <w:lang w:val="en-GB"/>
        </w:rPr>
        <w:t>Inclusive</w:t>
      </w:r>
      <w:r w:rsidRPr="1B2D907B" w:rsidR="62A670D4">
        <w:rPr>
          <w:rFonts w:ascii="Arial" w:hAnsi="Arial" w:eastAsia="Arial" w:cs="Arial"/>
          <w:noProof w:val="0"/>
          <w:sz w:val="22"/>
          <w:szCs w:val="22"/>
          <w:lang w:val="en-GB"/>
        </w:rPr>
        <w:t xml:space="preserve"> recruiting strategies: evaluating — and potentially </w:t>
      </w:r>
      <w:r w:rsidRPr="1B2D907B" w:rsidR="62A670D4">
        <w:rPr>
          <w:rFonts w:ascii="Arial" w:hAnsi="Arial" w:eastAsia="Arial" w:cs="Arial"/>
          <w:noProof w:val="0"/>
          <w:sz w:val="22"/>
          <w:szCs w:val="22"/>
          <w:lang w:val="en-GB"/>
        </w:rPr>
        <w:t>modifying</w:t>
      </w:r>
      <w:r w:rsidRPr="1B2D907B" w:rsidR="62A670D4">
        <w:rPr>
          <w:rFonts w:ascii="Arial" w:hAnsi="Arial" w:eastAsia="Arial" w:cs="Arial"/>
          <w:noProof w:val="0"/>
          <w:sz w:val="22"/>
          <w:szCs w:val="22"/>
          <w:lang w:val="en-GB"/>
        </w:rPr>
        <w:t xml:space="preserve"> — recruiting methodologies to reach candidates </w:t>
      </w:r>
      <w:r w:rsidRPr="1B2D907B" w:rsidR="62A670D4">
        <w:rPr>
          <w:rFonts w:ascii="Arial" w:hAnsi="Arial" w:eastAsia="Arial" w:cs="Arial"/>
          <w:noProof w:val="0"/>
          <w:sz w:val="22"/>
          <w:szCs w:val="22"/>
          <w:lang w:val="en-GB"/>
        </w:rPr>
        <w:t>representing</w:t>
      </w:r>
      <w:r w:rsidRPr="1B2D907B" w:rsidR="62A670D4">
        <w:rPr>
          <w:rFonts w:ascii="Arial" w:hAnsi="Arial" w:eastAsia="Arial" w:cs="Arial"/>
          <w:noProof w:val="0"/>
          <w:sz w:val="22"/>
          <w:szCs w:val="22"/>
          <w:lang w:val="en-GB"/>
        </w:rPr>
        <w:t xml:space="preserve"> under-represented populations with a background in specialty coffee or a similar field.</w:t>
      </w:r>
    </w:p>
    <w:p xmlns:wp14="http://schemas.microsoft.com/office/word/2010/wordml" w:rsidP="1B2D907B" wp14:paraId="0C9941BB" wp14:textId="6AF834AB">
      <w:pPr>
        <w:bidi w:val="0"/>
        <w:spacing w:before="240" w:beforeAutospacing="off" w:after="240" w:afterAutospacing="off"/>
      </w:pPr>
      <w:r w:rsidRPr="1B2D907B" w:rsidR="62A670D4">
        <w:rPr>
          <w:rFonts w:ascii="Arial" w:hAnsi="Arial" w:eastAsia="Arial" w:cs="Arial"/>
          <w:noProof w:val="0"/>
          <w:sz w:val="22"/>
          <w:szCs w:val="22"/>
          <w:lang w:val="en-GB"/>
        </w:rPr>
        <w:t xml:space="preserve">* Psychological safety — cultivating an inclusive environment: creating a work environment where communication occurs </w:t>
      </w:r>
      <w:r w:rsidRPr="1B2D907B" w:rsidR="62A670D4">
        <w:rPr>
          <w:rFonts w:ascii="Arial" w:hAnsi="Arial" w:eastAsia="Arial" w:cs="Arial"/>
          <w:noProof w:val="0"/>
          <w:sz w:val="22"/>
          <w:szCs w:val="22"/>
          <w:lang w:val="en-GB"/>
        </w:rPr>
        <w:t>freely without</w:t>
      </w:r>
      <w:r w:rsidRPr="1B2D907B" w:rsidR="62A670D4">
        <w:rPr>
          <w:rFonts w:ascii="Arial" w:hAnsi="Arial" w:eastAsia="Arial" w:cs="Arial"/>
          <w:noProof w:val="0"/>
          <w:sz w:val="22"/>
          <w:szCs w:val="22"/>
          <w:lang w:val="en-GB"/>
        </w:rPr>
        <w:t xml:space="preserve"> fear of unconscious bias   to foster inclusivity for employees from diverse backgrounds.</w:t>
      </w:r>
    </w:p>
    <w:p xmlns:wp14="http://schemas.microsoft.com/office/word/2010/wordml" w:rsidP="1B2D907B" wp14:paraId="511B94B6" wp14:textId="23E43135">
      <w:pPr>
        <w:pStyle w:val="Normal"/>
        <w:bidi w:val="0"/>
        <w:rPr>
          <w:rFonts w:ascii="Arial" w:hAnsi="Arial" w:eastAsia="Arial" w:cs="Arial"/>
          <w:sz w:val="22"/>
          <w:szCs w:val="22"/>
        </w:rPr>
      </w:pPr>
    </w:p>
    <w:p xmlns:wp14="http://schemas.microsoft.com/office/word/2010/wordml" w:rsidP="1B2D907B" wp14:paraId="4504A599" wp14:textId="170AEBDE">
      <w:pPr>
        <w:pStyle w:val="Subtitle"/>
        <w:rPr>
          <w:rFonts w:ascii="Arial" w:hAnsi="Arial" w:eastAsia="Arial" w:cs="Arial"/>
          <w:b w:val="1"/>
          <w:bCs w:val="1"/>
          <w:color w:val="auto"/>
        </w:rPr>
      </w:pPr>
      <w:r w:rsidRPr="1B2D907B" w:rsidR="3772E980">
        <w:rPr>
          <w:b w:val="1"/>
          <w:bCs w:val="1"/>
          <w:color w:val="auto"/>
        </w:rPr>
        <w:t>2. Analysis of modern hr practices</w:t>
      </w:r>
    </w:p>
    <w:p xmlns:wp14="http://schemas.microsoft.com/office/word/2010/wordml" w:rsidP="1B2D907B" wp14:paraId="10BE50EF" wp14:textId="024448C9">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Analysis of modern hr practices</w:t>
      </w:r>
      <w:r>
        <w:br/>
      </w:r>
      <w:r w:rsidRPr="1B2D907B" w:rsidR="611A5E16">
        <w:rPr>
          <w:rFonts w:ascii="Arial" w:hAnsi="Arial" w:eastAsia="Arial" w:cs="Arial" w:asciiTheme="minorAscii" w:hAnsiTheme="minorAscii" w:eastAsiaTheme="minorAscii" w:cstheme="minorAscii"/>
          <w:b w:val="0"/>
          <w:bCs w:val="0"/>
          <w:color w:val="auto"/>
          <w:sz w:val="22"/>
          <w:szCs w:val="22"/>
        </w:rPr>
        <w:t>Hr professionals currently employ several modern hr practices to mitigate challenges facing organizations such as watchhouse. The viability of these practices can be assessed using the Ability-Motivation-Opportunity (amo) framework — which suggests that Employee performance is influenced by an Employee's ability, motivation and the opportunities available for Employee involvement.</w:t>
      </w:r>
    </w:p>
    <w:p xmlns:wp14="http://schemas.microsoft.com/office/word/2010/wordml" w:rsidP="1B2D907B" wp14:paraId="02938ED0" wp14:textId="64307CEF">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Ability - motivation - opportunity model</w:t>
      </w:r>
    </w:p>
    <w:p xmlns:wp14="http://schemas.microsoft.com/office/word/2010/wordml" w:rsidP="1B2D907B" wp14:paraId="2CC87357" wp14:textId="45F3F4B2">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Modern practices addressing technological innovation</w:t>
      </w:r>
      <w:r>
        <w:br/>
      </w:r>
      <w:r w:rsidRPr="1B2D907B" w:rsidR="611A5E16">
        <w:rPr>
          <w:rFonts w:ascii="Arial" w:hAnsi="Arial" w:eastAsia="Arial" w:cs="Arial" w:asciiTheme="minorAscii" w:hAnsiTheme="minorAscii" w:eastAsiaTheme="minorAscii" w:cstheme="minorAscii"/>
          <w:b w:val="0"/>
          <w:bCs w:val="0"/>
          <w:color w:val="auto"/>
          <w:sz w:val="22"/>
          <w:szCs w:val="22"/>
        </w:rPr>
        <w:t>Digital Micro-Learning Platforms: instead of requiring extensive, off-site workshops to train staff on new hospitality technologies, modern hr departments are now utilizing application-based mini-modules which allow employees to access training at their leisure during slow times in-store.</w:t>
      </w:r>
    </w:p>
    <w:p xmlns:wp14="http://schemas.microsoft.com/office/word/2010/wordml" w:rsidP="1B2D907B" wp14:paraId="287D617B" wp14:textId="095B4791">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Reverse mentoring programs: a practice in which young/junior employees — who are typically digital natives — are paired with older/senior employees to teach them new digital tools and social media usage. At the same time, the older/senior employees teach the younger/junior employees traditional hospitality skills.</w:t>
      </w:r>
    </w:p>
    <w:p xmlns:wp14="http://schemas.microsoft.com/office/word/2010/wordml" w:rsidP="1B2D907B" wp14:paraId="68D18A81" wp14:textId="01AC07BD">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 xml:space="preserve">Analysis based upon </w:t>
      </w:r>
      <w:r w:rsidRPr="1B2D907B" w:rsidR="162F8941">
        <w:rPr>
          <w:rFonts w:ascii="Arial" w:hAnsi="Arial" w:eastAsia="Arial" w:cs="Arial" w:asciiTheme="minorAscii" w:hAnsiTheme="minorAscii" w:eastAsiaTheme="minorAscii" w:cstheme="minorAscii"/>
          <w:b w:val="0"/>
          <w:bCs w:val="0"/>
          <w:color w:val="auto"/>
          <w:sz w:val="22"/>
          <w:szCs w:val="22"/>
        </w:rPr>
        <w:t>Amo</w:t>
      </w:r>
      <w:r w:rsidRPr="1B2D907B" w:rsidR="611A5E16">
        <w:rPr>
          <w:rFonts w:ascii="Arial" w:hAnsi="Arial" w:eastAsia="Arial" w:cs="Arial" w:asciiTheme="minorAscii" w:hAnsiTheme="minorAscii" w:eastAsiaTheme="minorAscii" w:cstheme="minorAscii"/>
          <w:b w:val="0"/>
          <w:bCs w:val="0"/>
          <w:color w:val="auto"/>
          <w:sz w:val="22"/>
          <w:szCs w:val="22"/>
        </w:rPr>
        <w:t>: digital micro-learning develops Employee ability by providing employees with access to training on their schedule — thereby minimizing loss of revenue from productivity. Reverse mentoring enhances Employee opportunity by creating a collaborative culture which promotes mutual understanding between employees from different generations. However, reverse mentoring requires a reliable/fast digital network as well as motivated staff willing to engage with the learning materials outside of regular working hours.</w:t>
      </w:r>
    </w:p>
    <w:p xmlns:wp14="http://schemas.microsoft.com/office/word/2010/wordml" w:rsidP="1B2D907B" wp14:paraId="6CE97196" wp14:textId="45AED1B1">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Modern practices addressing talent acquisition and Retention</w:t>
      </w:r>
      <w:r>
        <w:br/>
      </w:r>
      <w:r w:rsidRPr="1B2D907B" w:rsidR="611A5E16">
        <w:rPr>
          <w:rFonts w:ascii="Arial" w:hAnsi="Arial" w:eastAsia="Arial" w:cs="Arial" w:asciiTheme="minorAscii" w:hAnsiTheme="minorAscii" w:eastAsiaTheme="minorAscii" w:cstheme="minorAscii"/>
          <w:b w:val="0"/>
          <w:bCs w:val="0"/>
          <w:color w:val="auto"/>
          <w:sz w:val="22"/>
          <w:szCs w:val="22"/>
        </w:rPr>
        <w:t xml:space="preserve">Competency-Based predictive candidate screening tools: </w:t>
      </w:r>
      <w:r w:rsidRPr="1B2D907B" w:rsidR="611A5E16">
        <w:rPr>
          <w:rFonts w:ascii="Arial" w:hAnsi="Arial" w:eastAsia="Arial" w:cs="Arial" w:asciiTheme="minorAscii" w:hAnsiTheme="minorAscii" w:eastAsiaTheme="minorAscii" w:cstheme="minorAscii"/>
          <w:b w:val="0"/>
          <w:bCs w:val="0"/>
          <w:color w:val="auto"/>
          <w:sz w:val="22"/>
          <w:szCs w:val="22"/>
        </w:rPr>
        <w:t>utilizing</w:t>
      </w:r>
      <w:r w:rsidRPr="1B2D907B" w:rsidR="611A5E16">
        <w:rPr>
          <w:rFonts w:ascii="Arial" w:hAnsi="Arial" w:eastAsia="Arial" w:cs="Arial" w:asciiTheme="minorAscii" w:hAnsiTheme="minorAscii" w:eastAsiaTheme="minorAscii" w:cstheme="minorAscii"/>
          <w:b w:val="0"/>
          <w:bCs w:val="0"/>
          <w:color w:val="auto"/>
          <w:sz w:val="22"/>
          <w:szCs w:val="22"/>
        </w:rPr>
        <w:t xml:space="preserve"> AI-enhanced candidate screening software to assess candidates based on </w:t>
      </w:r>
      <w:r w:rsidRPr="1B2D907B" w:rsidR="4489A81D">
        <w:rPr>
          <w:rFonts w:ascii="Arial" w:hAnsi="Arial" w:eastAsia="Arial" w:cs="Arial" w:asciiTheme="minorAscii" w:hAnsiTheme="minorAscii" w:eastAsiaTheme="minorAscii" w:cstheme="minorAscii"/>
          <w:b w:val="0"/>
          <w:bCs w:val="0"/>
          <w:color w:val="auto"/>
          <w:sz w:val="22"/>
          <w:szCs w:val="22"/>
        </w:rPr>
        <w:t>behavioural</w:t>
      </w:r>
      <w:r w:rsidRPr="1B2D907B" w:rsidR="611A5E16">
        <w:rPr>
          <w:rFonts w:ascii="Arial" w:hAnsi="Arial" w:eastAsia="Arial" w:cs="Arial" w:asciiTheme="minorAscii" w:hAnsiTheme="minorAscii" w:eastAsiaTheme="minorAscii" w:cstheme="minorAscii"/>
          <w:b w:val="0"/>
          <w:bCs w:val="0"/>
          <w:color w:val="auto"/>
          <w:sz w:val="22"/>
          <w:szCs w:val="22"/>
        </w:rPr>
        <w:t xml:space="preserve"> competences/emotional stability/empathy instead of relying on </w:t>
      </w:r>
      <w:r w:rsidRPr="1B2D907B" w:rsidR="611A5E16">
        <w:rPr>
          <w:rFonts w:ascii="Arial" w:hAnsi="Arial" w:eastAsia="Arial" w:cs="Arial" w:asciiTheme="minorAscii" w:hAnsiTheme="minorAscii" w:eastAsiaTheme="minorAscii" w:cstheme="minorAscii"/>
          <w:b w:val="0"/>
          <w:bCs w:val="0"/>
          <w:color w:val="auto"/>
          <w:sz w:val="22"/>
          <w:szCs w:val="22"/>
        </w:rPr>
        <w:t>past experience</w:t>
      </w:r>
      <w:r w:rsidRPr="1B2D907B" w:rsidR="611A5E16">
        <w:rPr>
          <w:rFonts w:ascii="Arial" w:hAnsi="Arial" w:eastAsia="Arial" w:cs="Arial" w:asciiTheme="minorAscii" w:hAnsiTheme="minorAscii" w:eastAsiaTheme="minorAscii" w:cstheme="minorAscii"/>
          <w:b w:val="0"/>
          <w:bCs w:val="0"/>
          <w:color w:val="auto"/>
          <w:sz w:val="22"/>
          <w:szCs w:val="22"/>
        </w:rPr>
        <w:t>.</w:t>
      </w:r>
    </w:p>
    <w:p xmlns:wp14="http://schemas.microsoft.com/office/word/2010/wordml" w:rsidP="1B2D907B" wp14:paraId="63D88856" wp14:textId="14EA67FD">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Reward structures designed to enhance motivation:</w:t>
      </w:r>
      <w:r>
        <w:br/>
      </w:r>
      <w:r w:rsidRPr="1B2D907B" w:rsidR="611A5E16">
        <w:rPr>
          <w:rFonts w:ascii="Arial" w:hAnsi="Arial" w:eastAsia="Arial" w:cs="Arial" w:asciiTheme="minorAscii" w:hAnsiTheme="minorAscii" w:eastAsiaTheme="minorAscii" w:cstheme="minorAscii"/>
          <w:b w:val="0"/>
          <w:bCs w:val="0"/>
          <w:color w:val="auto"/>
          <w:sz w:val="22"/>
          <w:szCs w:val="22"/>
        </w:rPr>
        <w:t>Transitioning from basic commission/wage structures alone to providing comprehensive wellness stipends, CPD funds, Rewards tied to positive customer feedback Metrics etc. For outstanding service delivery.</w:t>
      </w:r>
    </w:p>
    <w:p xmlns:wp14="http://schemas.microsoft.com/office/word/2010/wordml" w:rsidP="1B2D907B" wp14:paraId="301762CF" wp14:textId="517ACC17">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Analysis based upon amo: competency-based selection enhances Employee ability by ensuring that selected employees are best-suited for customer service tasks. Enhanced motivation increases Employee motivation by demonstrating appreciation for high-quality service. An issue with competency-based candidate screening software is that they may screen-out applicants with non-traditional/non-homogeneous backgrounds that possess high levels of interpersonal competence.</w:t>
      </w:r>
    </w:p>
    <w:p xmlns:wp14="http://schemas.microsoft.com/office/word/2010/wordml" w:rsidP="1B2D907B" wp14:paraId="075B00CB" wp14:textId="2E474074">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Modern practices promoting dei</w:t>
      </w:r>
      <w:r>
        <w:br/>
      </w:r>
      <w:r w:rsidRPr="1B2D907B" w:rsidR="611A5E16">
        <w:rPr>
          <w:rFonts w:ascii="Arial" w:hAnsi="Arial" w:eastAsia="Arial" w:cs="Arial" w:asciiTheme="minorAscii" w:hAnsiTheme="minorAscii" w:eastAsiaTheme="minorAscii" w:cstheme="minorAscii"/>
          <w:b w:val="0"/>
          <w:bCs w:val="0"/>
          <w:color w:val="auto"/>
          <w:sz w:val="22"/>
          <w:szCs w:val="22"/>
        </w:rPr>
        <w:t>Removing biases from initial interview processes:</w:t>
      </w:r>
      <w:r>
        <w:br/>
      </w:r>
      <w:r w:rsidRPr="1B2D907B" w:rsidR="611A5E16">
        <w:rPr>
          <w:rFonts w:ascii="Arial" w:hAnsi="Arial" w:eastAsia="Arial" w:cs="Arial" w:asciiTheme="minorAscii" w:hAnsiTheme="minorAscii" w:eastAsiaTheme="minorAscii" w:cstheme="minorAscii"/>
          <w:b w:val="0"/>
          <w:bCs w:val="0"/>
          <w:color w:val="auto"/>
          <w:sz w:val="22"/>
          <w:szCs w:val="22"/>
        </w:rPr>
        <w:t>Standardizing initial interviews/recruitment processes by eliminating applicant identifiers (e.g. Names — ages — schools attended) to eliminate unconscious biases prior to selecting successful candidates for employment at watchhouse.</w:t>
      </w:r>
    </w:p>
    <w:p xmlns:wp14="http://schemas.microsoft.com/office/word/2010/wordml" w:rsidP="1B2D907B" wp14:paraId="5C61FE20" wp14:textId="6B7FB7FF">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Creating Employee resource groups (erg)/dei education sessions:</w:t>
      </w:r>
      <w:r>
        <w:br/>
      </w:r>
      <w:r w:rsidRPr="1B2D907B" w:rsidR="611A5E16">
        <w:rPr>
          <w:rFonts w:ascii="Arial" w:hAnsi="Arial" w:eastAsia="Arial" w:cs="Arial" w:asciiTheme="minorAscii" w:hAnsiTheme="minorAscii" w:eastAsiaTheme="minorAscii" w:cstheme="minorAscii"/>
          <w:b w:val="0"/>
          <w:bCs w:val="0"/>
          <w:color w:val="auto"/>
          <w:sz w:val="22"/>
          <w:szCs w:val="22"/>
        </w:rPr>
        <w:t>Supporting Employee peer networks where employees share their experiences/develop inclusive leadership through education provided by external dei specialists.</w:t>
      </w:r>
    </w:p>
    <w:p xmlns:wp14="http://schemas.microsoft.com/office/word/2010/wordml" w:rsidP="1B2D907B" wp14:paraId="74FAD11A" wp14:textId="59CDFDE6">
      <w:pPr>
        <w:pStyle w:val="Subtitle"/>
        <w:rPr>
          <w:rFonts w:ascii="Arial" w:hAnsi="Arial" w:eastAsia="Arial" w:cs="Arial" w:asciiTheme="minorAscii" w:hAnsiTheme="minorAscii" w:eastAsiaTheme="minorAscii" w:cstheme="minorAscii"/>
          <w:b w:val="0"/>
          <w:bCs w:val="0"/>
          <w:color w:val="auto"/>
          <w:sz w:val="22"/>
          <w:szCs w:val="22"/>
        </w:rPr>
      </w:pPr>
      <w:r w:rsidRPr="1B2D907B" w:rsidR="611A5E16">
        <w:rPr>
          <w:rFonts w:ascii="Arial" w:hAnsi="Arial" w:eastAsia="Arial" w:cs="Arial" w:asciiTheme="minorAscii" w:hAnsiTheme="minorAscii" w:eastAsiaTheme="minorAscii" w:cstheme="minorAscii"/>
          <w:b w:val="0"/>
          <w:bCs w:val="0"/>
          <w:color w:val="auto"/>
          <w:sz w:val="22"/>
          <w:szCs w:val="22"/>
        </w:rPr>
        <w:t>Analysis based upon amo: removing biases from initial interview processes increases opportunities for all demographics to be hired by watchhouse. Erg/dei education increases Employee ability/motivation by establishing a safe space for Employee retention purposes. A possible limitation is that without leadership commitment — such programs may be perceived as mere window dressing.</w:t>
      </w:r>
    </w:p>
    <w:p xmlns:wp14="http://schemas.microsoft.com/office/word/2010/wordml" w:rsidP="1B2D907B" wp14:paraId="66BAA2FB" wp14:textId="4207A738">
      <w:pPr>
        <w:pStyle w:val="Subtitle"/>
        <w:rPr>
          <w:b w:val="1"/>
          <w:bCs w:val="1"/>
          <w:color w:val="auto"/>
        </w:rPr>
      </w:pPr>
    </w:p>
    <w:p xmlns:wp14="http://schemas.microsoft.com/office/word/2010/wordml" w:rsidP="1B2D907B" wp14:paraId="3FE98098" wp14:textId="51E1C174">
      <w:pPr>
        <w:pStyle w:val="Subtitle"/>
        <w:rPr>
          <w:rFonts w:ascii="Arial" w:hAnsi="Arial" w:eastAsia="Arial" w:cs="Arial"/>
          <w:b w:val="1"/>
          <w:bCs w:val="1"/>
          <w:color w:val="auto"/>
        </w:rPr>
      </w:pPr>
      <w:r w:rsidRPr="1B2D907B" w:rsidR="2093B216">
        <w:rPr>
          <w:b w:val="1"/>
          <w:bCs w:val="1"/>
          <w:color w:val="auto"/>
        </w:rPr>
        <w:t>3. Critical assessment of implementation by departmental managers</w:t>
      </w:r>
    </w:p>
    <w:p xmlns:wp14="http://schemas.microsoft.com/office/word/2010/wordml" w:rsidP="1B2D907B" wp14:paraId="38052D25" wp14:textId="7523B365">
      <w:pPr>
        <w:pStyle w:val="Normal"/>
        <w:rPr>
          <w:rFonts w:ascii="Arial" w:hAnsi="Arial" w:eastAsia="Arial" w:cs="Arial"/>
          <w:b w:val="0"/>
          <w:bCs w:val="0"/>
          <w:color w:val="auto"/>
          <w:sz w:val="22"/>
          <w:szCs w:val="22"/>
        </w:rPr>
      </w:pPr>
      <w:r>
        <w:br/>
      </w:r>
    </w:p>
    <w:p xmlns:wp14="http://schemas.microsoft.com/office/word/2010/wordml" w:rsidP="1B2D907B" wp14:paraId="09A147C7" wp14:textId="02BE41AF">
      <w:pPr>
        <w:spacing w:before="240" w:beforeAutospacing="off" w:after="240" w:afterAutospacing="off"/>
      </w:pPr>
      <w:r w:rsidRPr="1B2D907B" w:rsidR="3394B82D">
        <w:rPr>
          <w:rFonts w:ascii="Arial" w:hAnsi="Arial" w:eastAsia="Arial" w:cs="Arial"/>
          <w:noProof w:val="0"/>
          <w:sz w:val="24"/>
          <w:szCs w:val="24"/>
          <w:lang w:val="en-GB"/>
        </w:rPr>
        <w:t>Although hr departments create policies/guidelines — departmental managers (i.e. Regional directors/house managers) act as a conduit between corporate objectives and frontline employees. Therefore, implementing modern hr practices created by the corporate office will depend heavily on actions taken by departmental managers:</w:t>
      </w:r>
    </w:p>
    <w:p xmlns:wp14="http://schemas.microsoft.com/office/word/2010/wordml" w:rsidP="1B2D907B" wp14:paraId="004A6196" wp14:textId="14C65ED2">
      <w:pPr>
        <w:spacing w:before="240" w:beforeAutospacing="off" w:after="240" w:afterAutospacing="off"/>
      </w:pPr>
      <w:r w:rsidRPr="1B2D907B" w:rsidR="3394B82D">
        <w:rPr>
          <w:rFonts w:ascii="Arial" w:hAnsi="Arial" w:eastAsia="Arial" w:cs="Arial"/>
          <w:noProof w:val="0"/>
          <w:sz w:val="24"/>
          <w:szCs w:val="24"/>
          <w:lang w:val="en-GB"/>
        </w:rPr>
        <w:t>Implementation route for store managers</w:t>
      </w:r>
    </w:p>
    <w:p xmlns:wp14="http://schemas.microsoft.com/office/word/2010/wordml" w:rsidP="1B2D907B" wp14:paraId="2461D6A4" wp14:textId="1209E806">
      <w:pPr>
        <w:spacing w:before="240" w:beforeAutospacing="off" w:after="240" w:afterAutospacing="off"/>
      </w:pPr>
    </w:p>
    <w:p xmlns:wp14="http://schemas.microsoft.com/office/word/2010/wordml" w:rsidP="1B2D907B" wp14:paraId="68FA89FB" wp14:textId="1CAEAEB2">
      <w:pPr>
        <w:spacing w:before="240" w:beforeAutospacing="off" w:after="240" w:afterAutospacing="off"/>
      </w:pPr>
      <w:r w:rsidRPr="1B2D907B" w:rsidR="3394B82D">
        <w:rPr>
          <w:rFonts w:ascii="Arial" w:hAnsi="Arial" w:eastAsia="Arial" w:cs="Arial"/>
          <w:noProof w:val="0"/>
          <w:sz w:val="24"/>
          <w:szCs w:val="24"/>
          <w:lang w:val="en-GB"/>
        </w:rPr>
        <w:t>| leadership through coaching and providing feedback</w:t>
      </w:r>
    </w:p>
    <w:p xmlns:wp14="http://schemas.microsoft.com/office/word/2010/wordml" w:rsidP="1B2D907B" wp14:paraId="07812E5F" wp14:textId="0A97AD35">
      <w:pPr>
        <w:spacing w:before="240" w:beforeAutospacing="off" w:after="240" w:afterAutospacing="off"/>
      </w:pPr>
      <w:r w:rsidRPr="1B2D907B" w:rsidR="3394B82D">
        <w:rPr>
          <w:rFonts w:ascii="Arial" w:hAnsi="Arial" w:eastAsia="Arial" w:cs="Arial"/>
          <w:noProof w:val="0"/>
          <w:sz w:val="24"/>
          <w:szCs w:val="24"/>
          <w:lang w:val="en-GB"/>
        </w:rPr>
        <w:t>Departmental managers must lead by example when engaging with digital up-skilling/training programs/</w:t>
      </w:r>
      <w:r w:rsidRPr="1B2D907B" w:rsidR="3394B82D">
        <w:rPr>
          <w:rFonts w:ascii="Arial" w:hAnsi="Arial" w:eastAsia="Arial" w:cs="Arial"/>
          <w:noProof w:val="0"/>
          <w:sz w:val="24"/>
          <w:szCs w:val="24"/>
          <w:lang w:val="en-GB"/>
        </w:rPr>
        <w:t>Dei</w:t>
      </w:r>
      <w:r w:rsidRPr="1B2D907B" w:rsidR="3394B82D">
        <w:rPr>
          <w:rFonts w:ascii="Arial" w:hAnsi="Arial" w:eastAsia="Arial" w:cs="Arial"/>
          <w:noProof w:val="0"/>
          <w:sz w:val="24"/>
          <w:szCs w:val="24"/>
          <w:lang w:val="en-GB"/>
        </w:rPr>
        <w:t xml:space="preserve"> workshops. If managers choose to engage in training/development programs — then it </w:t>
      </w:r>
      <w:r w:rsidRPr="1B2D907B" w:rsidR="3394B82D">
        <w:rPr>
          <w:rFonts w:ascii="Arial" w:hAnsi="Arial" w:eastAsia="Arial" w:cs="Arial"/>
          <w:noProof w:val="0"/>
          <w:sz w:val="24"/>
          <w:szCs w:val="24"/>
          <w:lang w:val="en-GB"/>
        </w:rPr>
        <w:t>demonstrates</w:t>
      </w:r>
      <w:r w:rsidRPr="1B2D907B" w:rsidR="3394B82D">
        <w:rPr>
          <w:rFonts w:ascii="Arial" w:hAnsi="Arial" w:eastAsia="Arial" w:cs="Arial"/>
          <w:noProof w:val="0"/>
          <w:sz w:val="24"/>
          <w:szCs w:val="24"/>
          <w:lang w:val="en-GB"/>
        </w:rPr>
        <w:t xml:space="preserve"> to frontline staff that these programs are important to corporate </w:t>
      </w:r>
      <w:r w:rsidRPr="1B2D907B" w:rsidR="3394B82D">
        <w:rPr>
          <w:rFonts w:ascii="Arial" w:hAnsi="Arial" w:eastAsia="Arial" w:cs="Arial"/>
          <w:noProof w:val="0"/>
          <w:sz w:val="24"/>
          <w:szCs w:val="24"/>
          <w:lang w:val="en-GB"/>
        </w:rPr>
        <w:t>objectives</w:t>
      </w:r>
      <w:r w:rsidRPr="1B2D907B" w:rsidR="3394B82D">
        <w:rPr>
          <w:rFonts w:ascii="Arial" w:hAnsi="Arial" w:eastAsia="Arial" w:cs="Arial"/>
          <w:noProof w:val="0"/>
          <w:sz w:val="24"/>
          <w:szCs w:val="24"/>
          <w:lang w:val="en-GB"/>
        </w:rPr>
        <w:t xml:space="preserve"> — therefore increasing participation. Managers should also coach/Baristas to learn/apply new hospitality technologies/service skills using the "show-tell-do-review" model during low-pressure/stress environments.</w:t>
      </w:r>
    </w:p>
    <w:p xmlns:wp14="http://schemas.microsoft.com/office/word/2010/wordml" w:rsidP="1B2D907B" wp14:paraId="0BB427FE" wp14:textId="715CBBAF">
      <w:pPr>
        <w:spacing w:before="240" w:beforeAutospacing="off" w:after="240" w:afterAutospacing="off"/>
      </w:pPr>
      <w:r w:rsidRPr="1B2D907B" w:rsidR="3394B82D">
        <w:rPr>
          <w:rFonts w:ascii="Arial" w:hAnsi="Arial" w:eastAsia="Arial" w:cs="Arial"/>
          <w:noProof w:val="0"/>
          <w:sz w:val="24"/>
          <w:szCs w:val="24"/>
          <w:lang w:val="en-GB"/>
        </w:rPr>
        <w:t>Including hr Metrics in ongoing store activities</w:t>
      </w:r>
    </w:p>
    <w:p xmlns:wp14="http://schemas.microsoft.com/office/word/2010/wordml" w:rsidP="1B2D907B" wp14:paraId="045A6808" wp14:textId="23851168">
      <w:pPr>
        <w:spacing w:before="240" w:beforeAutospacing="off" w:after="240" w:afterAutospacing="off"/>
      </w:pPr>
      <w:r w:rsidRPr="1B2D907B" w:rsidR="3394B82D">
        <w:rPr>
          <w:rFonts w:ascii="Arial" w:hAnsi="Arial" w:eastAsia="Arial" w:cs="Arial"/>
          <w:noProof w:val="0"/>
          <w:sz w:val="24"/>
          <w:szCs w:val="24"/>
          <w:lang w:val="en-GB"/>
        </w:rPr>
        <w:t>To increase accountability — managers must tie Contemporary HR Practices to ongoing store activities by linking them to KPIs. For instance, a house manager could establish targets for completing digital micro-learning modules/or link dei related goals/objectives into performance evaluations/reviews.</w:t>
      </w:r>
    </w:p>
    <w:p xmlns:wp14="http://schemas.microsoft.com/office/word/2010/wordml" w:rsidP="1B2D907B" wp14:paraId="706400DC" wp14:textId="4B453F00">
      <w:pPr>
        <w:spacing w:before="240" w:beforeAutospacing="off" w:after="240" w:afterAutospacing="off"/>
      </w:pPr>
      <w:r w:rsidRPr="1B2D907B" w:rsidR="3394B82D">
        <w:rPr>
          <w:rFonts w:ascii="Arial" w:hAnsi="Arial" w:eastAsia="Arial" w:cs="Arial"/>
          <w:noProof w:val="0"/>
          <w:sz w:val="24"/>
          <w:szCs w:val="24"/>
          <w:lang w:val="en-GB"/>
        </w:rPr>
        <w:t>Resisting change</w:t>
      </w:r>
    </w:p>
    <w:p xmlns:wp14="http://schemas.microsoft.com/office/word/2010/wordml" w:rsidP="1B2D907B" wp14:paraId="4E20685F" wp14:textId="324BE314">
      <w:pPr>
        <w:spacing w:before="240" w:beforeAutospacing="off" w:after="240" w:afterAutospacing="off"/>
      </w:pPr>
      <w:r w:rsidRPr="1B2D907B" w:rsidR="3394B82D">
        <w:rPr>
          <w:rFonts w:ascii="Arial" w:hAnsi="Arial" w:eastAsia="Arial" w:cs="Arial"/>
          <w:noProof w:val="0"/>
          <w:sz w:val="24"/>
          <w:szCs w:val="24"/>
          <w:lang w:val="en-GB"/>
        </w:rPr>
        <w:t>Utilize kotter's eight step model for implementing organizational change — managers can assist their staff in understanding why old-fashioned methods need to evolve:</w:t>
      </w:r>
    </w:p>
    <w:p xmlns:wp14="http://schemas.microsoft.com/office/word/2010/wordml" w:rsidP="1B2D907B" wp14:paraId="56225733" wp14:textId="1EF88C70">
      <w:pPr>
        <w:spacing w:before="240" w:beforeAutospacing="off" w:after="240" w:afterAutospacing="off"/>
      </w:pPr>
      <w:r w:rsidRPr="1B2D907B" w:rsidR="3394B82D">
        <w:rPr>
          <w:rFonts w:ascii="Arial" w:hAnsi="Arial" w:eastAsia="Arial" w:cs="Arial"/>
          <w:noProof w:val="0"/>
          <w:sz w:val="24"/>
          <w:szCs w:val="24"/>
          <w:lang w:val="en-GB"/>
        </w:rPr>
        <w:t>Create urgency regarding need for retail/hospitality digitization:</w:t>
      </w:r>
    </w:p>
    <w:p xmlns:wp14="http://schemas.microsoft.com/office/word/2010/wordml" w:rsidP="1B2D907B" wp14:paraId="784EF1D6" wp14:textId="1CCDF05C">
      <w:pPr>
        <w:spacing w:before="240" w:beforeAutospacing="off" w:after="240" w:afterAutospacing="off"/>
      </w:pPr>
      <w:r w:rsidRPr="1B2D907B" w:rsidR="3394B82D">
        <w:rPr>
          <w:rFonts w:ascii="Arial" w:hAnsi="Arial" w:eastAsia="Arial" w:cs="Arial"/>
          <w:noProof w:val="0"/>
          <w:sz w:val="24"/>
          <w:szCs w:val="24"/>
          <w:lang w:val="en-GB"/>
        </w:rPr>
        <w:t>Create a coalition consisting of senior Baristas who support the implementation of new technologies.</w:t>
      </w:r>
    </w:p>
    <w:p xmlns:wp14="http://schemas.microsoft.com/office/word/2010/wordml" w:rsidP="1B2D907B" wp14:paraId="0454F20B" wp14:textId="63E4911C">
      <w:pPr>
        <w:spacing w:before="240" w:beforeAutospacing="off" w:after="240" w:afterAutospacing="off"/>
      </w:pPr>
      <w:r w:rsidRPr="1B2D907B" w:rsidR="3394B82D">
        <w:rPr>
          <w:rFonts w:ascii="Arial" w:hAnsi="Arial" w:eastAsia="Arial" w:cs="Arial"/>
          <w:noProof w:val="0"/>
          <w:sz w:val="24"/>
          <w:szCs w:val="24"/>
          <w:lang w:val="en-GB"/>
        </w:rPr>
        <w:t>Share vision with frontline personnel:</w:t>
      </w:r>
    </w:p>
    <w:p xmlns:wp14="http://schemas.microsoft.com/office/word/2010/wordml" w:rsidP="1B2D907B" wp14:paraId="50AE369C" wp14:textId="7107A9EB">
      <w:pPr>
        <w:spacing w:before="240" w:beforeAutospacing="off" w:after="240" w:afterAutospacing="off"/>
      </w:pPr>
      <w:r w:rsidRPr="1B2D907B" w:rsidR="3394B82D">
        <w:rPr>
          <w:rFonts w:ascii="Arial" w:hAnsi="Arial" w:eastAsia="Arial" w:cs="Arial"/>
          <w:noProof w:val="0"/>
          <w:sz w:val="24"/>
          <w:szCs w:val="24"/>
          <w:lang w:val="en-GB"/>
        </w:rPr>
        <w:t>Ensure that frontline staff view new technologies/tools as enhancing their relationships with customers — not replacing their positions/job security.</w:t>
      </w:r>
    </w:p>
    <w:p xmlns:wp14="http://schemas.microsoft.com/office/word/2010/wordml" w:rsidP="1B2D907B" wp14:paraId="68C2BA7E" wp14:textId="702A3E88">
      <w:pPr>
        <w:spacing w:before="240" w:beforeAutospacing="off" w:after="240" w:afterAutospacing="off"/>
      </w:pPr>
      <w:r w:rsidRPr="1B2D907B" w:rsidR="3394B82D">
        <w:rPr>
          <w:rFonts w:ascii="Arial" w:hAnsi="Arial" w:eastAsia="Arial" w:cs="Arial"/>
          <w:noProof w:val="0"/>
          <w:sz w:val="24"/>
          <w:szCs w:val="24"/>
          <w:lang w:val="en-GB"/>
        </w:rPr>
        <w:t>Feedback loops</w:t>
      </w:r>
    </w:p>
    <w:p xmlns:wp14="http://schemas.microsoft.com/office/word/2010/wordml" w:rsidP="1B2D907B" wp14:paraId="787D3D76" wp14:textId="16D7F64C">
      <w:pPr>
        <w:spacing w:before="240" w:beforeAutospacing="off" w:after="240" w:afterAutospacing="off"/>
      </w:pPr>
      <w:r w:rsidRPr="1B2D907B" w:rsidR="3394B82D">
        <w:rPr>
          <w:rFonts w:ascii="Arial" w:hAnsi="Arial" w:eastAsia="Arial" w:cs="Arial"/>
          <w:noProof w:val="0"/>
          <w:sz w:val="24"/>
          <w:szCs w:val="24"/>
          <w:lang w:val="en-GB"/>
        </w:rPr>
        <w:t xml:space="preserve">Managers must create weekly one-on-one meetings with staff members to </w:t>
      </w:r>
      <w:r w:rsidRPr="1B2D907B" w:rsidR="3394B82D">
        <w:rPr>
          <w:rFonts w:ascii="Arial" w:hAnsi="Arial" w:eastAsia="Arial" w:cs="Arial"/>
          <w:noProof w:val="0"/>
          <w:sz w:val="24"/>
          <w:szCs w:val="24"/>
          <w:lang w:val="en-GB"/>
        </w:rPr>
        <w:t>monitor</w:t>
      </w:r>
      <w:r w:rsidRPr="1B2D907B" w:rsidR="3394B82D">
        <w:rPr>
          <w:rFonts w:ascii="Arial" w:hAnsi="Arial" w:eastAsia="Arial" w:cs="Arial"/>
          <w:noProof w:val="0"/>
          <w:sz w:val="24"/>
          <w:szCs w:val="24"/>
          <w:lang w:val="en-GB"/>
        </w:rPr>
        <w:t xml:space="preserve"> staff member satisfaction/identify concerns/issues </w:t>
      </w:r>
      <w:r w:rsidRPr="1B2D907B" w:rsidR="3394B82D">
        <w:rPr>
          <w:rFonts w:ascii="Arial" w:hAnsi="Arial" w:eastAsia="Arial" w:cs="Arial"/>
          <w:noProof w:val="0"/>
          <w:sz w:val="24"/>
          <w:szCs w:val="24"/>
          <w:lang w:val="en-GB"/>
        </w:rPr>
        <w:t>regarding</w:t>
      </w:r>
      <w:r w:rsidRPr="1B2D907B" w:rsidR="3394B82D">
        <w:rPr>
          <w:rFonts w:ascii="Arial" w:hAnsi="Arial" w:eastAsia="Arial" w:cs="Arial"/>
          <w:noProof w:val="0"/>
          <w:sz w:val="24"/>
          <w:szCs w:val="24"/>
          <w:lang w:val="en-GB"/>
        </w:rPr>
        <w:t xml:space="preserve"> workload/inclusivity. This continual assessment allows organizations to recognize/deterrent problems resulting in staff departures prior to departure occurring. </w:t>
      </w:r>
    </w:p>
    <w:p xmlns:wp14="http://schemas.microsoft.com/office/word/2010/wordml" w:rsidP="1B2D907B" wp14:paraId="5E5787A5" wp14:textId="12564B34">
      <w:pPr>
        <w:pStyle w:val="Normal"/>
      </w:pPr>
    </w:p>
    <w:p w:rsidR="3394B82D" w:rsidP="1B2D907B" w:rsidRDefault="3394B82D" w14:paraId="678B0BE6" w14:textId="2C8CC921">
      <w:pPr>
        <w:pStyle w:val="Normal"/>
        <w:rPr>
          <w:rFonts w:ascii="Arial" w:hAnsi="Arial" w:eastAsia="Arial" w:cs="Arial" w:asciiTheme="minorAscii" w:hAnsiTheme="minorAscii" w:eastAsiaTheme="minorAscii" w:cstheme="minorAscii"/>
          <w:b w:val="1"/>
          <w:bCs w:val="1"/>
          <w:color w:val="auto"/>
        </w:rPr>
      </w:pPr>
      <w:r w:rsidRPr="1B2D907B" w:rsidR="3394B82D">
        <w:rPr>
          <w:rFonts w:ascii="Arial" w:hAnsi="Arial" w:eastAsia="Arial" w:cs="Arial" w:asciiTheme="minorAscii" w:hAnsiTheme="minorAscii" w:eastAsiaTheme="minorAscii" w:cstheme="minorAscii"/>
          <w:b w:val="1"/>
          <w:bCs w:val="1"/>
          <w:color w:val="auto"/>
        </w:rPr>
        <w:t>4. Introduction — conclusions — Recommendations</w:t>
      </w:r>
      <w:r>
        <w:br/>
      </w:r>
    </w:p>
    <w:p w:rsidR="3394B82D" w:rsidP="1B2D907B" w:rsidRDefault="3394B82D" w14:paraId="54E1A7E4" w14:textId="23BE6703">
      <w:pPr>
        <w:spacing w:before="240" w:beforeAutospacing="off" w:after="240" w:afterAutospacing="off"/>
      </w:pPr>
      <w:r w:rsidRPr="1B2D907B" w:rsidR="3394B82D">
        <w:rPr>
          <w:rFonts w:ascii="Arial" w:hAnsi="Arial" w:eastAsia="Arial" w:cs="Arial"/>
          <w:noProof w:val="0"/>
          <w:sz w:val="24"/>
          <w:szCs w:val="24"/>
          <w:lang w:val="en-GB"/>
        </w:rPr>
        <w:t>Conclusion</w:t>
      </w:r>
      <w:r>
        <w:br/>
      </w:r>
      <w:r w:rsidRPr="1B2D907B" w:rsidR="3394B82D">
        <w:rPr>
          <w:rFonts w:ascii="Arial" w:hAnsi="Arial" w:eastAsia="Arial" w:cs="Arial"/>
          <w:noProof w:val="0"/>
          <w:sz w:val="24"/>
          <w:szCs w:val="24"/>
          <w:lang w:val="en-GB"/>
        </w:rPr>
        <w:t>Developing/managing effective individuals involves an integrated plan that addresses technological innovation/talent retention/diversity. Organizations that focus on Employee development/up skilling/well being will achieve long term competitive advantage as the specialty coffee industry continues to grow. Watchhouse will be able to continue achieving long-term success by resolving issues with digital literacy/enhancing incentive structures/promoting an inclusive culture.</w:t>
      </w:r>
    </w:p>
    <w:p w:rsidR="3394B82D" w:rsidP="1B2D907B" w:rsidRDefault="3394B82D" w14:paraId="53AED35B" w14:textId="05C3252E">
      <w:pPr>
        <w:spacing w:before="240" w:beforeAutospacing="off" w:after="240" w:afterAutospacing="off"/>
      </w:pPr>
      <w:r w:rsidRPr="1B2D907B" w:rsidR="3394B82D">
        <w:rPr>
          <w:rFonts w:ascii="Arial" w:hAnsi="Arial" w:eastAsia="Arial" w:cs="Arial"/>
          <w:noProof w:val="0"/>
          <w:sz w:val="24"/>
          <w:szCs w:val="24"/>
          <w:lang w:val="en-GB"/>
        </w:rPr>
        <w:t>Recommendations</w:t>
      </w:r>
    </w:p>
    <w:p w:rsidR="3394B82D" w:rsidP="1B2D907B" w:rsidRDefault="3394B82D" w14:paraId="3C41970A" w14:textId="262C2368">
      <w:pPr>
        <w:spacing w:before="240" w:beforeAutospacing="off" w:after="240" w:afterAutospacing="off"/>
      </w:pPr>
      <w:r w:rsidRPr="1B2D907B" w:rsidR="3394B82D">
        <w:rPr>
          <w:rFonts w:ascii="Arial" w:hAnsi="Arial" w:eastAsia="Arial" w:cs="Arial"/>
          <w:noProof w:val="0"/>
          <w:sz w:val="24"/>
          <w:szCs w:val="24"/>
          <w:lang w:val="en-GB"/>
        </w:rPr>
        <w:t>To improve current practices at watchhouse, i recommend the following:</w:t>
      </w:r>
    </w:p>
    <w:p w:rsidR="3394B82D" w:rsidP="1B2D907B" w:rsidRDefault="3394B82D" w14:paraId="090EB25A" w14:textId="5EB7CA46">
      <w:pPr>
        <w:spacing w:before="240" w:beforeAutospacing="off" w:after="240" w:afterAutospacing="off"/>
      </w:pPr>
      <w:r w:rsidRPr="1B2D907B" w:rsidR="3394B82D">
        <w:rPr>
          <w:rFonts w:ascii="Arial" w:hAnsi="Arial" w:eastAsia="Arial" w:cs="Arial"/>
          <w:noProof w:val="0"/>
          <w:sz w:val="24"/>
          <w:szCs w:val="24"/>
          <w:lang w:val="en-GB"/>
        </w:rPr>
        <w:t>Hybrid training methods: implement hybrid training methods that combine digital learning with hands-on training of coffee-making/hospitality services so that traditional craft skills are maintained while implementing modern technologies.</w:t>
      </w:r>
    </w:p>
    <w:p w:rsidR="3394B82D" w:rsidP="1B2D907B" w:rsidRDefault="3394B82D" w14:paraId="2BF1CA52" w14:textId="1D1842B3">
      <w:pPr>
        <w:spacing w:before="240" w:beforeAutospacing="off" w:after="240" w:afterAutospacing="off"/>
      </w:pPr>
      <w:r w:rsidRPr="1B2D907B" w:rsidR="3394B82D">
        <w:rPr>
          <w:rFonts w:ascii="Arial" w:hAnsi="Arial" w:eastAsia="Arial" w:cs="Arial"/>
          <w:noProof w:val="0"/>
          <w:sz w:val="24"/>
          <w:szCs w:val="24"/>
          <w:lang w:val="en-GB"/>
        </w:rPr>
        <w:t>annual anonymous workplace surveys:</w:t>
      </w:r>
    </w:p>
    <w:p w:rsidR="3394B82D" w:rsidP="1B2D907B" w:rsidRDefault="3394B82D" w14:paraId="42F3DBE1" w14:textId="51A0CBA5">
      <w:pPr>
        <w:spacing w:before="240" w:beforeAutospacing="off" w:after="240" w:afterAutospacing="off"/>
      </w:pPr>
      <w:r w:rsidRPr="1B2D907B" w:rsidR="3394B82D">
        <w:rPr>
          <w:rFonts w:ascii="Arial" w:hAnsi="Arial" w:eastAsia="Arial" w:cs="Arial"/>
          <w:noProof w:val="0"/>
          <w:sz w:val="24"/>
          <w:szCs w:val="24"/>
          <w:lang w:val="en-GB"/>
        </w:rPr>
        <w:t>Analyze Employee perceptions annually through anonymous surveys conducted across uk/international locations regarding Inclusion issues — identify areas needing improvement.</w:t>
      </w:r>
    </w:p>
    <w:p w:rsidR="3394B82D" w:rsidP="1B2D907B" w:rsidRDefault="3394B82D" w14:paraId="25FA327D" w14:textId="6C4270BC">
      <w:pPr>
        <w:spacing w:before="240" w:beforeAutospacing="off" w:after="240" w:afterAutospacing="off"/>
      </w:pPr>
      <w:r w:rsidRPr="1B2D907B" w:rsidR="3394B82D">
        <w:rPr>
          <w:rFonts w:ascii="Arial" w:hAnsi="Arial" w:eastAsia="Arial" w:cs="Arial"/>
          <w:noProof w:val="0"/>
          <w:sz w:val="24"/>
          <w:szCs w:val="24"/>
          <w:lang w:val="en-GB"/>
        </w:rPr>
        <w:t>Structured fast track career development program:</w:t>
      </w:r>
    </w:p>
    <w:p w:rsidR="3394B82D" w:rsidP="1B2D907B" w:rsidRDefault="3394B82D" w14:paraId="4E5FCDD6" w14:textId="2F8BF293">
      <w:pPr>
        <w:spacing w:before="240" w:beforeAutospacing="off" w:after="240" w:afterAutospacing="off"/>
      </w:pPr>
      <w:r w:rsidRPr="1B2D907B" w:rsidR="3394B82D">
        <w:rPr>
          <w:rFonts w:ascii="Arial" w:hAnsi="Arial" w:eastAsia="Arial" w:cs="Arial"/>
          <w:noProof w:val="0"/>
          <w:sz w:val="24"/>
          <w:szCs w:val="24"/>
          <w:lang w:val="en-GB"/>
        </w:rPr>
        <w:t xml:space="preserve">Create a structured career development program designed specifically for junior Baristas advancing into managerial roles </w:t>
      </w:r>
      <w:r w:rsidRPr="1B2D907B" w:rsidR="761CEE71">
        <w:rPr>
          <w:rFonts w:ascii="Arial" w:hAnsi="Arial" w:eastAsia="Arial" w:cs="Arial"/>
          <w:noProof w:val="0"/>
          <w:sz w:val="24"/>
          <w:szCs w:val="24"/>
          <w:lang w:val="en-GB"/>
        </w:rPr>
        <w:t>to</w:t>
      </w:r>
      <w:r w:rsidRPr="1B2D907B" w:rsidR="3394B82D">
        <w:rPr>
          <w:rFonts w:ascii="Arial" w:hAnsi="Arial" w:eastAsia="Arial" w:cs="Arial"/>
          <w:noProof w:val="0"/>
          <w:sz w:val="24"/>
          <w:szCs w:val="24"/>
          <w:lang w:val="en-GB"/>
        </w:rPr>
        <w:t xml:space="preserve"> promote increased job satisfaction/retention. </w:t>
      </w:r>
    </w:p>
    <w:p w:rsidR="3394B82D" w:rsidP="1B2D907B" w:rsidRDefault="3394B82D" w14:paraId="3AE40CB4" w14:textId="5CB18420">
      <w:pPr>
        <w:pStyle w:val="Normal"/>
      </w:pPr>
      <w:r w:rsidR="3394B82D">
        <w:drawing>
          <wp:inline wp14:editId="6E6A1B75" wp14:anchorId="4385EEBD">
            <wp:extent cx="5724525" cy="3124200"/>
            <wp:effectExtent l="0" t="0" r="0" b="0"/>
            <wp:docPr id="12638182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3818274" name=""/>
                    <pic:cNvPicPr/>
                  </pic:nvPicPr>
                  <pic:blipFill>
                    <a:blip xmlns:r="http://schemas.openxmlformats.org/officeDocument/2006/relationships" r:embed="rId1326932411">
                      <a:extLst>
                        <a:ext xmlns:a="http://schemas.openxmlformats.org/drawingml/2006/main" uri="{28A0092B-C50C-407E-A947-70E740481C1C}">
                          <a14:useLocalDpi xmlns:a14="http://schemas.microsoft.com/office/drawing/2010/main" val="0"/>
                        </a:ext>
                      </a:extLst>
                    </a:blip>
                    <a:stretch>
                      <a:fillRect/>
                    </a:stretch>
                  </pic:blipFill>
                  <pic:spPr>
                    <a:xfrm>
                      <a:off x="0" y="0"/>
                      <a:ext cx="5724525" cy="3124200"/>
                    </a:xfrm>
                    <a:prstGeom prst="rect">
                      <a:avLst/>
                    </a:prstGeom>
                  </pic:spPr>
                </pic:pic>
              </a:graphicData>
            </a:graphic>
          </wp:inline>
        </w:drawing>
      </w:r>
    </w:p>
    <w:p w:rsidR="1B2D907B" w:rsidP="1B2D907B" w:rsidRDefault="1B2D907B" w14:paraId="4ECB6796" w14:textId="2A241B2C">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1B2D907B" w:rsidP="1B2D907B" w:rsidRDefault="1B2D907B" w14:paraId="699B7D88" w14:textId="18FAA107">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1B2D907B" w:rsidP="1B2D907B" w:rsidRDefault="1B2D907B" w14:paraId="342FC762" w14:textId="790EC7B5">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1B2D907B" w:rsidP="1B2D907B" w:rsidRDefault="1B2D907B" w14:paraId="0D139D71" w14:textId="5A7938B2">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1B2D907B" w:rsidP="1B2D907B" w:rsidRDefault="1B2D907B" w14:paraId="6478B2C1" w14:textId="6307216F">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1B2D907B" w:rsidP="1B2D907B" w:rsidRDefault="1B2D907B" w14:paraId="185B3F8B" w14:textId="3866B4B4">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p>
    <w:p w:rsidR="6C1F7FB3" w:rsidP="1B2D907B" w:rsidRDefault="6C1F7FB3" w14:paraId="4906923E" w14:textId="4AC66168">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auto"/>
          <w:sz w:val="28"/>
          <w:szCs w:val="28"/>
        </w:rPr>
      </w:pPr>
      <w:r w:rsidRPr="1B2D907B" w:rsidR="6C1F7FB3">
        <w:rPr>
          <w:rFonts w:ascii="Arial" w:hAnsi="Arial" w:eastAsia="Arial" w:cs="Arial"/>
          <w:b w:val="1"/>
          <w:bCs w:val="1"/>
          <w:color w:val="auto"/>
          <w:sz w:val="28"/>
          <w:szCs w:val="28"/>
        </w:rPr>
        <w:t>References</w:t>
      </w:r>
    </w:p>
    <w:p w:rsidR="6C1F7FB3" w:rsidP="1B2D907B" w:rsidRDefault="6C1F7FB3" w14:paraId="0FCE2897" w14:textId="28BB1142">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Kotter, J. P.</w:t>
      </w:r>
      <w:r w:rsidRPr="1B2D907B" w:rsidR="6C1F7FB3">
        <w:rPr>
          <w:rFonts w:ascii="Arial" w:hAnsi="Arial" w:eastAsia="Arial" w:cs="Arial"/>
          <w:noProof w:val="0"/>
          <w:sz w:val="22"/>
          <w:szCs w:val="22"/>
          <w:lang w:val="en-GB"/>
        </w:rPr>
        <w:t xml:space="preserve"> (2012). </w:t>
      </w:r>
      <w:r w:rsidRPr="1B2D907B" w:rsidR="6C1F7FB3">
        <w:rPr>
          <w:rFonts w:ascii="Arial" w:hAnsi="Arial" w:eastAsia="Arial" w:cs="Arial"/>
          <w:i w:val="1"/>
          <w:iCs w:val="1"/>
          <w:noProof w:val="0"/>
          <w:sz w:val="22"/>
          <w:szCs w:val="22"/>
          <w:lang w:val="en-GB"/>
        </w:rPr>
        <w:t>Leading Change</w:t>
      </w:r>
      <w:r w:rsidRPr="1B2D907B" w:rsidR="6C1F7FB3">
        <w:rPr>
          <w:rFonts w:ascii="Arial" w:hAnsi="Arial" w:eastAsia="Arial" w:cs="Arial"/>
          <w:noProof w:val="0"/>
          <w:sz w:val="22"/>
          <w:szCs w:val="22"/>
          <w:lang w:val="en-GB"/>
        </w:rPr>
        <w:t>. Boston: Harvard Business Review Press.</w:t>
      </w:r>
    </w:p>
    <w:p w:rsidR="6C1F7FB3" w:rsidP="1B2D907B" w:rsidRDefault="6C1F7FB3" w14:paraId="5DED86C5" w14:textId="6AEDE7D2">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The Caterer</w:t>
      </w:r>
      <w:r w:rsidRPr="1B2D907B" w:rsidR="6C1F7FB3">
        <w:rPr>
          <w:rFonts w:ascii="Arial" w:hAnsi="Arial" w:eastAsia="Arial" w:cs="Arial"/>
          <w:noProof w:val="0"/>
          <w:sz w:val="22"/>
          <w:szCs w:val="22"/>
          <w:lang w:val="en-GB"/>
        </w:rPr>
        <w:t xml:space="preserve"> (2026). </w:t>
      </w:r>
      <w:r w:rsidRPr="1B2D907B" w:rsidR="6C1F7FB3">
        <w:rPr>
          <w:rFonts w:ascii="Arial" w:hAnsi="Arial" w:eastAsia="Arial" w:cs="Arial"/>
          <w:i w:val="1"/>
          <w:iCs w:val="1"/>
          <w:noProof w:val="0"/>
          <w:sz w:val="22"/>
          <w:szCs w:val="22"/>
          <w:lang w:val="en-GB"/>
        </w:rPr>
        <w:t>WatchHouse coffee secures multimillion-pound funding package to fuel expansion</w:t>
      </w:r>
      <w:r w:rsidRPr="1B2D907B" w:rsidR="6C1F7FB3">
        <w:rPr>
          <w:rFonts w:ascii="Arial" w:hAnsi="Arial" w:eastAsia="Arial" w:cs="Arial"/>
          <w:noProof w:val="0"/>
          <w:sz w:val="22"/>
          <w:szCs w:val="22"/>
          <w:lang w:val="en-GB"/>
        </w:rPr>
        <w:t xml:space="preserve">. Available at: </w:t>
      </w:r>
      <w:hyperlink r:id="R6908b51ad19d4fd8">
        <w:r w:rsidRPr="1B2D907B" w:rsidR="6C1F7FB3">
          <w:rPr>
            <w:rStyle w:val="Hyperlink"/>
            <w:rFonts w:ascii="Arial" w:hAnsi="Arial" w:eastAsia="Arial" w:cs="Arial"/>
            <w:noProof w:val="0"/>
            <w:sz w:val="22"/>
            <w:szCs w:val="22"/>
            <w:lang w:val="en-GB"/>
          </w:rPr>
          <w:t>https://www.thecaterer.com/news/watchhouse-coffee-secures-funding-from-bezos-familys-private-equity-fund</w:t>
        </w:r>
      </w:hyperlink>
    </w:p>
    <w:p w:rsidR="6C1F7FB3" w:rsidP="1B2D907B" w:rsidRDefault="6C1F7FB3" w14:paraId="7C028005" w14:textId="548D2B06">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Tracxn</w:t>
      </w:r>
      <w:r w:rsidRPr="1B2D907B" w:rsidR="6C1F7FB3">
        <w:rPr>
          <w:rFonts w:ascii="Arial" w:hAnsi="Arial" w:eastAsia="Arial" w:cs="Arial"/>
          <w:noProof w:val="0"/>
          <w:sz w:val="22"/>
          <w:szCs w:val="22"/>
          <w:lang w:val="en-GB"/>
        </w:rPr>
        <w:t xml:space="preserve"> (2026). </w:t>
      </w:r>
      <w:r w:rsidRPr="1B2D907B" w:rsidR="6C1F7FB3">
        <w:rPr>
          <w:rFonts w:ascii="Arial" w:hAnsi="Arial" w:eastAsia="Arial" w:cs="Arial"/>
          <w:i w:val="1"/>
          <w:iCs w:val="1"/>
          <w:noProof w:val="0"/>
          <w:sz w:val="22"/>
          <w:szCs w:val="22"/>
          <w:lang w:val="en-GB"/>
        </w:rPr>
        <w:t>WatchHouse Company Profile: Funding, Competitors, Financials</w:t>
      </w:r>
      <w:r w:rsidRPr="1B2D907B" w:rsidR="6C1F7FB3">
        <w:rPr>
          <w:rFonts w:ascii="Arial" w:hAnsi="Arial" w:eastAsia="Arial" w:cs="Arial"/>
          <w:noProof w:val="0"/>
          <w:sz w:val="22"/>
          <w:szCs w:val="22"/>
          <w:lang w:val="en-GB"/>
        </w:rPr>
        <w:t xml:space="preserve">. Tracxn Technologies. Available at: </w:t>
      </w:r>
      <w:hyperlink r:id="R13376e489b874a36">
        <w:r w:rsidRPr="1B2D907B" w:rsidR="6C1F7FB3">
          <w:rPr>
            <w:rStyle w:val="Hyperlink"/>
            <w:rFonts w:ascii="Arial" w:hAnsi="Arial" w:eastAsia="Arial" w:cs="Arial"/>
            <w:noProof w:val="0"/>
            <w:sz w:val="22"/>
            <w:szCs w:val="22"/>
            <w:lang w:val="en-GB"/>
          </w:rPr>
          <w:t>https://www.trysignalbase.com/news/funding/watchhouse-raises-147m-for-modern</w:t>
        </w:r>
      </w:hyperlink>
    </w:p>
    <w:p w:rsidR="6C1F7FB3" w:rsidP="1B2D907B" w:rsidRDefault="6C1F7FB3" w14:paraId="597AF6A6" w14:textId="701686E7">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Ulrich, D.</w:t>
      </w:r>
      <w:r w:rsidRPr="1B2D907B" w:rsidR="6C1F7FB3">
        <w:rPr>
          <w:rFonts w:ascii="Arial" w:hAnsi="Arial" w:eastAsia="Arial" w:cs="Arial"/>
          <w:noProof w:val="0"/>
          <w:sz w:val="22"/>
          <w:szCs w:val="22"/>
          <w:lang w:val="en-GB"/>
        </w:rPr>
        <w:t xml:space="preserve"> (1997). </w:t>
      </w:r>
      <w:r w:rsidRPr="1B2D907B" w:rsidR="6C1F7FB3">
        <w:rPr>
          <w:rFonts w:ascii="Arial" w:hAnsi="Arial" w:eastAsia="Arial" w:cs="Arial"/>
          <w:i w:val="1"/>
          <w:iCs w:val="1"/>
          <w:noProof w:val="0"/>
          <w:sz w:val="22"/>
          <w:szCs w:val="22"/>
          <w:lang w:val="en-GB"/>
        </w:rPr>
        <w:t>Human Resource Champions: The next agenda for adding value and delivering results</w:t>
      </w:r>
      <w:r w:rsidRPr="1B2D907B" w:rsidR="6C1F7FB3">
        <w:rPr>
          <w:rFonts w:ascii="Arial" w:hAnsi="Arial" w:eastAsia="Arial" w:cs="Arial"/>
          <w:noProof w:val="0"/>
          <w:sz w:val="22"/>
          <w:szCs w:val="22"/>
          <w:lang w:val="en-GB"/>
        </w:rPr>
        <w:t>. Boston: Harvard Business School Press.</w:t>
      </w:r>
    </w:p>
    <w:p w:rsidR="6C1F7FB3" w:rsidP="1B2D907B" w:rsidRDefault="6C1F7FB3" w14:paraId="2696A9C9" w14:textId="21B6643C">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World Coffee Portal</w:t>
      </w:r>
      <w:r w:rsidRPr="1B2D907B" w:rsidR="6C1F7FB3">
        <w:rPr>
          <w:rFonts w:ascii="Arial" w:hAnsi="Arial" w:eastAsia="Arial" w:cs="Arial"/>
          <w:noProof w:val="0"/>
          <w:sz w:val="22"/>
          <w:szCs w:val="22"/>
          <w:lang w:val="en-GB"/>
        </w:rPr>
        <w:t xml:space="preserve"> (2026). </w:t>
      </w:r>
      <w:r w:rsidRPr="1B2D907B" w:rsidR="6C1F7FB3">
        <w:rPr>
          <w:rFonts w:ascii="Arial" w:hAnsi="Arial" w:eastAsia="Arial" w:cs="Arial"/>
          <w:i w:val="1"/>
          <w:iCs w:val="1"/>
          <w:noProof w:val="0"/>
          <w:sz w:val="22"/>
          <w:szCs w:val="22"/>
          <w:lang w:val="en-GB"/>
        </w:rPr>
        <w:t>WatchHouse poised for further transatlantic growth after record 2025 revenues</w:t>
      </w:r>
      <w:r w:rsidRPr="1B2D907B" w:rsidR="6C1F7FB3">
        <w:rPr>
          <w:rFonts w:ascii="Arial" w:hAnsi="Arial" w:eastAsia="Arial" w:cs="Arial"/>
          <w:noProof w:val="0"/>
          <w:sz w:val="22"/>
          <w:szCs w:val="22"/>
          <w:lang w:val="en-GB"/>
        </w:rPr>
        <w:t xml:space="preserve">. Available at: </w:t>
      </w:r>
      <w:hyperlink r:id="R788ef4e694614998">
        <w:r w:rsidRPr="1B2D907B" w:rsidR="6C1F7FB3">
          <w:rPr>
            <w:rStyle w:val="Hyperlink"/>
            <w:rFonts w:ascii="Arial" w:hAnsi="Arial" w:eastAsia="Arial" w:cs="Arial"/>
            <w:noProof w:val="0"/>
            <w:sz w:val="22"/>
            <w:szCs w:val="22"/>
            <w:lang w:val="en-GB"/>
          </w:rPr>
          <w:t>https://www.worldcoffeeportal.com/news/watchhouse-poised-for-further-transatlantic-growth-after-record-2025-revenues/</w:t>
        </w:r>
      </w:hyperlink>
    </w:p>
    <w:p w:rsidR="6C1F7FB3" w:rsidP="1B2D907B" w:rsidRDefault="6C1F7FB3" w14:paraId="389AA2F1" w14:textId="37C45D09">
      <w:pPr>
        <w:pStyle w:val="ListParagraph"/>
        <w:numPr>
          <w:ilvl w:val="0"/>
          <w:numId w:val="1"/>
        </w:numPr>
        <w:bidi w:val="0"/>
        <w:spacing w:before="240" w:beforeAutospacing="off" w:after="240" w:afterAutospacing="off"/>
        <w:jc w:val="left"/>
        <w:rPr>
          <w:rFonts w:ascii="Arial" w:hAnsi="Arial" w:eastAsia="Arial" w:cs="Arial"/>
          <w:noProof w:val="0"/>
          <w:sz w:val="22"/>
          <w:szCs w:val="22"/>
          <w:lang w:val="en-GB"/>
        </w:rPr>
      </w:pPr>
      <w:r w:rsidRPr="1B2D907B" w:rsidR="6C1F7FB3">
        <w:rPr>
          <w:rFonts w:ascii="Arial" w:hAnsi="Arial" w:eastAsia="Arial" w:cs="Arial"/>
          <w:b w:val="1"/>
          <w:bCs w:val="1"/>
          <w:noProof w:val="0"/>
          <w:sz w:val="22"/>
          <w:szCs w:val="22"/>
          <w:lang w:val="en-GB"/>
        </w:rPr>
        <w:t>WatchHouse</w:t>
      </w:r>
      <w:r w:rsidRPr="1B2D907B" w:rsidR="6C1F7FB3">
        <w:rPr>
          <w:rFonts w:ascii="Arial" w:hAnsi="Arial" w:eastAsia="Arial" w:cs="Arial"/>
          <w:noProof w:val="0"/>
          <w:sz w:val="22"/>
          <w:szCs w:val="22"/>
          <w:lang w:val="en-GB"/>
        </w:rPr>
        <w:t xml:space="preserve"> (2026). </w:t>
      </w:r>
      <w:r w:rsidRPr="1B2D907B" w:rsidR="6C1F7FB3">
        <w:rPr>
          <w:rFonts w:ascii="Arial" w:hAnsi="Arial" w:eastAsia="Arial" w:cs="Arial"/>
          <w:i w:val="1"/>
          <w:iCs w:val="1"/>
          <w:noProof w:val="0"/>
          <w:sz w:val="22"/>
          <w:szCs w:val="22"/>
          <w:lang w:val="en-GB"/>
        </w:rPr>
        <w:t>Our Story and Locations</w:t>
      </w:r>
      <w:r w:rsidRPr="1B2D907B" w:rsidR="6C1F7FB3">
        <w:rPr>
          <w:rFonts w:ascii="Arial" w:hAnsi="Arial" w:eastAsia="Arial" w:cs="Arial"/>
          <w:noProof w:val="0"/>
          <w:sz w:val="22"/>
          <w:szCs w:val="22"/>
          <w:lang w:val="en-GB"/>
        </w:rPr>
        <w:t xml:space="preserve">. Available at: </w:t>
      </w:r>
      <w:hyperlink r:id="R26e0324e22c3440b">
        <w:r w:rsidRPr="1B2D907B" w:rsidR="6C1F7FB3">
          <w:rPr>
            <w:rStyle w:val="Hyperlink"/>
            <w:rFonts w:ascii="Arial" w:hAnsi="Arial" w:eastAsia="Arial" w:cs="Arial"/>
            <w:noProof w:val="0"/>
            <w:sz w:val="22"/>
            <w:szCs w:val="22"/>
            <w:lang w:val="en-GB"/>
          </w:rPr>
          <w:t>https://watchhouse.com/</w:t>
        </w:r>
      </w:hyperlink>
    </w:p>
    <w:p w:rsidR="1B2D907B" w:rsidP="1B2D907B" w:rsidRDefault="1B2D907B" w14:paraId="418E7D07" w14:textId="04721DCC">
      <w:pPr>
        <w:pStyle w:val="Normal"/>
        <w:suppressLineNumbers w:val="0"/>
        <w:bidi w:val="0"/>
        <w:spacing w:before="0" w:beforeAutospacing="off" w:after="160" w:afterAutospacing="off" w:line="279" w:lineRule="auto"/>
        <w:ind w:left="0" w:right="0"/>
        <w:jc w:val="left"/>
        <w:rPr>
          <w:rFonts w:ascii="Arial" w:hAnsi="Arial" w:eastAsia="Arial" w:cs="Arial"/>
          <w:b w:val="0"/>
          <w:bCs w:val="0"/>
          <w:color w:val="auto"/>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6194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E2DDA"/>
    <w:rsid w:val="0009EF54"/>
    <w:rsid w:val="0604050B"/>
    <w:rsid w:val="0E59EBB1"/>
    <w:rsid w:val="116C2AEF"/>
    <w:rsid w:val="11AE2DDA"/>
    <w:rsid w:val="13893DED"/>
    <w:rsid w:val="162F8941"/>
    <w:rsid w:val="18ABDDE1"/>
    <w:rsid w:val="1AE43F13"/>
    <w:rsid w:val="1B2D907B"/>
    <w:rsid w:val="2093B216"/>
    <w:rsid w:val="22156BCF"/>
    <w:rsid w:val="2946DA7A"/>
    <w:rsid w:val="2996B782"/>
    <w:rsid w:val="2A802F1C"/>
    <w:rsid w:val="2FBAF095"/>
    <w:rsid w:val="3394B82D"/>
    <w:rsid w:val="355F4514"/>
    <w:rsid w:val="3772E980"/>
    <w:rsid w:val="3D267BAC"/>
    <w:rsid w:val="4489A81D"/>
    <w:rsid w:val="4531C486"/>
    <w:rsid w:val="46EE0856"/>
    <w:rsid w:val="4A038FA3"/>
    <w:rsid w:val="4DF8F9A3"/>
    <w:rsid w:val="566FA820"/>
    <w:rsid w:val="5C71BB6B"/>
    <w:rsid w:val="5E7B5179"/>
    <w:rsid w:val="60A54D5A"/>
    <w:rsid w:val="60FA1736"/>
    <w:rsid w:val="611A5E16"/>
    <w:rsid w:val="62A670D4"/>
    <w:rsid w:val="63004F26"/>
    <w:rsid w:val="69BDCC64"/>
    <w:rsid w:val="6C1F7FB3"/>
    <w:rsid w:val="761CEE71"/>
    <w:rsid w:val="7B6C867D"/>
    <w:rsid w:val="7CA10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89902"/>
  <w15:chartTrackingRefBased/>
  <w15:docId w15:val="{D6AD105F-5EB2-4B38-B081-F96E028A78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B2D907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1B2D907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Subtitle">
    <w:uiPriority w:val="11"/>
    <w:name w:val="Subtitle"/>
    <w:basedOn w:val="Normal"/>
    <w:next w:val="Normal"/>
    <w:link w:val="SubtitleChar"/>
    <w:qFormat/>
    <w:rsid w:val="1B2D907B"/>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1B2D907B"/>
    <w:rPr>
      <w:rFonts w:eastAsia="" w:cs="" w:eastAsiaTheme="majorEastAsia" w:cstheme="majorBidi"/>
      <w:color w:val="595959" w:themeColor="text1" w:themeTint="A6" w:themeShade="FF"/>
      <w:sz w:val="28"/>
      <w:szCs w:val="28"/>
    </w:rPr>
  </w:style>
  <w:style w:type="paragraph" w:styleId="Heading3">
    <w:uiPriority w:val="9"/>
    <w:name w:val="heading 3"/>
    <w:basedOn w:val="Normal"/>
    <w:next w:val="Normal"/>
    <w:unhideWhenUsed/>
    <w:qFormat/>
    <w:rsid w:val="1B2D907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B2D907B"/>
    <w:pPr>
      <w:spacing/>
      <w:ind w:left="720"/>
      <w:contextualSpacing/>
    </w:pPr>
  </w:style>
  <w:style w:type="character" w:styleId="Hyperlink">
    <w:uiPriority w:val="99"/>
    <w:name w:val="Hyperlink"/>
    <w:basedOn w:val="DefaultParagraphFont"/>
    <w:unhideWhenUsed/>
    <w:rsid w:val="1B2D90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26932411" /><Relationship Type="http://schemas.openxmlformats.org/officeDocument/2006/relationships/hyperlink" Target="https://www.thecaterer.com/news/watchhouse-coffee-secures-funding-from-bezos-familys-private-equity-fund" TargetMode="External" Id="R6908b51ad19d4fd8" /><Relationship Type="http://schemas.openxmlformats.org/officeDocument/2006/relationships/hyperlink" Target="https://www.google.com/search?q=https://www.trysignalbase.com/news/trysignalbase-com/news/funding/watchhouse-raises-147m-for-modern" TargetMode="External" Id="R13376e489b874a36" /><Relationship Type="http://schemas.openxmlformats.org/officeDocument/2006/relationships/hyperlink" Target="https://www.worldcoffeeportal.com/news/watchhouse-poised-for-further-transatlantic-growth-after-record-2025-revenues/" TargetMode="External" Id="R788ef4e694614998" /><Relationship Type="http://schemas.openxmlformats.org/officeDocument/2006/relationships/hyperlink" Target="https://watchhouse.com/" TargetMode="External" Id="R26e0324e22c3440b" /><Relationship Type="http://schemas.openxmlformats.org/officeDocument/2006/relationships/numbering" Target="/word/numbering.xml" Id="Rb4485584b99f48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Martin Mirchev (2424882)</dc:creator>
  <keywords/>
  <dc:description/>
  <lastModifiedBy>Martin Mirchev (2424882)</lastModifiedBy>
  <revision>2</revision>
  <dcterms:created xsi:type="dcterms:W3CDTF">2026-04-30T22:29:50.0859532Z</dcterms:created>
  <dcterms:modified xsi:type="dcterms:W3CDTF">2026-04-30T22:52:06.5267069Z</dcterms:modified>
</coreProperties>
</file>