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bCs/>
        </w:rPr>
        <w:id w:val="1871337386"/>
        <w:docPartObj>
          <w:docPartGallery w:val="Cover Pages"/>
          <w:docPartUnique/>
        </w:docPartObj>
      </w:sdtPr>
      <w:sdtEndPr>
        <w:rPr>
          <w:rFonts w:ascii="Arial" w:eastAsiaTheme="minorEastAsia" w:hAnsi="Arial" w:cs="Arial"/>
          <w:i/>
          <w:iCs/>
          <w:kern w:val="0"/>
          <w:lang w:eastAsia="en-GB"/>
          <w14:ligatures w14:val="none"/>
        </w:rPr>
      </w:sdtEndPr>
      <w:sdtContent>
        <w:p w14:paraId="5C8C5430" w14:textId="3818B290" w:rsidR="00D73AA8" w:rsidRPr="006C7621" w:rsidRDefault="00B56A41">
          <w:pPr>
            <w:rPr>
              <w:b/>
              <w:bCs/>
            </w:rPr>
          </w:pPr>
          <w:r w:rsidRPr="006C7621">
            <w:rPr>
              <w:b/>
              <w:bCs/>
              <w:noProof/>
            </w:rPr>
            <mc:AlternateContent>
              <mc:Choice Requires="wpg">
                <w:drawing>
                  <wp:anchor distT="0" distB="0" distL="114300" distR="114300" simplePos="0" relativeHeight="251659264" behindDoc="1" locked="0" layoutInCell="1" allowOverlap="1" wp14:anchorId="0E86A78E" wp14:editId="512D8AFE">
                    <wp:simplePos x="0" y="0"/>
                    <wp:positionH relativeFrom="page">
                      <wp:posOffset>449580</wp:posOffset>
                    </wp:positionH>
                    <wp:positionV relativeFrom="page">
                      <wp:posOffset>502920</wp:posOffset>
                    </wp:positionV>
                    <wp:extent cx="6864161" cy="9127490"/>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161" cy="9127490"/>
                              <a:chOff x="0" y="-4482"/>
                              <a:chExt cx="6864439" cy="9128010"/>
                            </a:xfrm>
                          </wpg:grpSpPr>
                          <wps:wsp>
                            <wps:cNvPr id="194" name="Rectangle 194"/>
                            <wps:cNvSpPr/>
                            <wps:spPr>
                              <a:xfrm>
                                <a:off x="0" y="-4482"/>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B3240B" w14:textId="77777777" w:rsidR="00D73AA8" w:rsidRPr="00ED6F05" w:rsidRDefault="00000000">
                                  <w:pPr>
                                    <w:pStyle w:val="NoSpacing"/>
                                    <w:spacing w:before="120"/>
                                    <w:jc w:val="center"/>
                                    <w:rPr>
                                      <w:rFonts w:ascii="Arial" w:hAnsi="Arial" w:cs="Arial"/>
                                      <w:b/>
                                      <w:bCs/>
                                      <w:color w:val="FFFFFF" w:themeColor="background1"/>
                                    </w:rPr>
                                  </w:pPr>
                                  <w:sdt>
                                    <w:sdtPr>
                                      <w:rPr>
                                        <w:rFonts w:ascii="Arial" w:hAnsi="Arial" w:cs="Arial"/>
                                        <w:b/>
                                        <w:bCs/>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73AA8" w:rsidRPr="00ED6F05">
                                        <w:rPr>
                                          <w:rFonts w:ascii="Arial" w:hAnsi="Arial" w:cs="Arial"/>
                                          <w:b/>
                                          <w:bCs/>
                                          <w:caps/>
                                          <w:color w:val="FFFFFF" w:themeColor="background1"/>
                                        </w:rPr>
                                        <w:t>ELEONORA ALEXANDRA BUNICA</w:t>
                                      </w:r>
                                    </w:sdtContent>
                                  </w:sdt>
                                  <w:r w:rsidR="00D73AA8" w:rsidRPr="00ED6F05">
                                    <w:rPr>
                                      <w:rFonts w:ascii="Arial" w:hAnsi="Arial" w:cs="Arial"/>
                                      <w:b/>
                                      <w:bCs/>
                                      <w:color w:val="FFFFFF" w:themeColor="background1"/>
                                    </w:rPr>
                                    <w:t> </w:t>
                                  </w:r>
                                </w:p>
                                <w:p w14:paraId="6D7326A5" w14:textId="49BB337D" w:rsidR="00D73AA8" w:rsidRDefault="00D73AA8">
                                  <w:pPr>
                                    <w:pStyle w:val="NoSpacing"/>
                                    <w:spacing w:before="120"/>
                                    <w:jc w:val="center"/>
                                    <w:rPr>
                                      <w:rFonts w:ascii="Arial" w:hAnsi="Arial" w:cs="Arial"/>
                                      <w:b/>
                                      <w:bCs/>
                                      <w:color w:val="FFFFFF" w:themeColor="background1"/>
                                    </w:rPr>
                                  </w:pPr>
                                  <w:r w:rsidRPr="00ED6F05">
                                    <w:rPr>
                                      <w:rFonts w:ascii="Arial" w:hAnsi="Arial" w:cs="Arial"/>
                                      <w:b/>
                                      <w:bCs/>
                                      <w:color w:val="FFFFFF" w:themeColor="background1"/>
                                    </w:rPr>
                                    <w:t> </w:t>
                                  </w:r>
                                  <w:sdt>
                                    <w:sdtPr>
                                      <w:rPr>
                                        <w:rFonts w:ascii="Arial" w:hAnsi="Arial" w:cs="Arial"/>
                                        <w:b/>
                                        <w:bCs/>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ED6F05">
                                        <w:rPr>
                                          <w:rFonts w:ascii="Arial" w:hAnsi="Arial" w:cs="Arial"/>
                                          <w:b/>
                                          <w:bCs/>
                                          <w:color w:val="FFFFFF" w:themeColor="background1"/>
                                        </w:rPr>
                                        <w:t>2312354</w:t>
                                      </w:r>
                                    </w:sdtContent>
                                  </w:sdt>
                                </w:p>
                                <w:p w14:paraId="4A5625C6" w14:textId="3DE8D926" w:rsidR="006D5774" w:rsidRPr="00ED6F05" w:rsidRDefault="00670D25">
                                  <w:pPr>
                                    <w:pStyle w:val="NoSpacing"/>
                                    <w:spacing w:before="120"/>
                                    <w:jc w:val="center"/>
                                    <w:rPr>
                                      <w:rFonts w:ascii="Arial" w:hAnsi="Arial" w:cs="Arial"/>
                                      <w:b/>
                                      <w:bCs/>
                                      <w:color w:val="FFFFFF" w:themeColor="background1"/>
                                    </w:rPr>
                                  </w:pPr>
                                  <w:r>
                                    <w:rPr>
                                      <w:rFonts w:ascii="Arial" w:hAnsi="Arial" w:cs="Arial"/>
                                      <w:b/>
                                      <w:bCs/>
                                      <w:color w:val="FFFFFF" w:themeColor="background1"/>
                                    </w:rPr>
                                    <w:t xml:space="preserve">Date: </w:t>
                                  </w:r>
                                  <w:r w:rsidR="006D5774">
                                    <w:rPr>
                                      <w:rFonts w:ascii="Arial" w:hAnsi="Arial" w:cs="Arial"/>
                                      <w:b/>
                                      <w:bCs/>
                                      <w:color w:val="FFFFFF" w:themeColor="background1"/>
                                    </w:rPr>
                                    <w:t>May 2026</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9" y="1372855"/>
                                <a:ext cx="6858000" cy="277579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59E7F73" w14:textId="5F0ECDC3" w:rsidR="00D73AA8" w:rsidRPr="006C7621" w:rsidRDefault="00D73AA8" w:rsidP="00876014">
                                      <w:pPr>
                                        <w:jc w:val="center"/>
                                        <w:rPr>
                                          <w:sz w:val="72"/>
                                          <w:szCs w:val="72"/>
                                        </w:rPr>
                                      </w:pPr>
                                      <w:r w:rsidRPr="00876014">
                                        <w:rPr>
                                          <w:rFonts w:ascii="Arial" w:hAnsi="Arial" w:cs="Arial"/>
                                          <w:b/>
                                          <w:bCs/>
                                          <w:sz w:val="52"/>
                                          <w:szCs w:val="52"/>
                                        </w:rPr>
                                        <w:t>Substance misuse among young adults in Wales:</w:t>
                                      </w:r>
                                      <w:r w:rsidR="00876014">
                                        <w:rPr>
                                          <w:rFonts w:ascii="Arial" w:hAnsi="Arial" w:cs="Arial"/>
                                          <w:b/>
                                          <w:bCs/>
                                          <w:sz w:val="52"/>
                                          <w:szCs w:val="52"/>
                                        </w:rPr>
                                        <w:t xml:space="preserve"> </w:t>
                                      </w:r>
                                      <w:r w:rsidRPr="00876014">
                                        <w:rPr>
                                          <w:rFonts w:ascii="Arial" w:hAnsi="Arial" w:cs="Arial"/>
                                          <w:b/>
                                          <w:bCs/>
                                          <w:sz w:val="52"/>
                                          <w:szCs w:val="52"/>
                                        </w:rPr>
                                        <w:t>What are the key barriers and opportunities for enhancing police responses?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86A78E" id="Group 198" o:spid="_x0000_s1026" style="position:absolute;margin-left:35.4pt;margin-top:39.6pt;width:540.5pt;height:718.7pt;z-index:-251657216;mso-width-percent:882;mso-height-percent:909;mso-position-horizontal-relative:page;mso-position-vertical-relative:page;mso-width-percent:882;mso-height-percent:909" coordorigin=",-44" coordsize="68644,91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">
                    <v:rect id="Rectangle 194" o:spid="_x0000_s1027" style="position:absolute;top:-44;width:68580;height:1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DB3240B" w14:textId="77777777" w:rsidR="00D73AA8" w:rsidRPr="00ED6F05" w:rsidRDefault="00000000">
                            <w:pPr>
                              <w:pStyle w:val="NoSpacing"/>
                              <w:spacing w:before="120"/>
                              <w:jc w:val="center"/>
                              <w:rPr>
                                <w:rFonts w:ascii="Arial" w:hAnsi="Arial" w:cs="Arial"/>
                                <w:b/>
                                <w:bCs/>
                                <w:color w:val="FFFFFF" w:themeColor="background1"/>
                              </w:rPr>
                            </w:pPr>
                            <w:sdt>
                              <w:sdtPr>
                                <w:rPr>
                                  <w:rFonts w:ascii="Arial" w:hAnsi="Arial" w:cs="Arial"/>
                                  <w:b/>
                                  <w:bCs/>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73AA8" w:rsidRPr="00ED6F05">
                                  <w:rPr>
                                    <w:rFonts w:ascii="Arial" w:hAnsi="Arial" w:cs="Arial"/>
                                    <w:b/>
                                    <w:bCs/>
                                    <w:caps/>
                                    <w:color w:val="FFFFFF" w:themeColor="background1"/>
                                  </w:rPr>
                                  <w:t>ELEONORA ALEXANDRA BUNICA</w:t>
                                </w:r>
                              </w:sdtContent>
                            </w:sdt>
                            <w:r w:rsidR="00D73AA8" w:rsidRPr="00ED6F05">
                              <w:rPr>
                                <w:rFonts w:ascii="Arial" w:hAnsi="Arial" w:cs="Arial"/>
                                <w:b/>
                                <w:bCs/>
                                <w:color w:val="FFFFFF" w:themeColor="background1"/>
                              </w:rPr>
                              <w:t> </w:t>
                            </w:r>
                          </w:p>
                          <w:p w14:paraId="6D7326A5" w14:textId="49BB337D" w:rsidR="00D73AA8" w:rsidRDefault="00D73AA8">
                            <w:pPr>
                              <w:pStyle w:val="NoSpacing"/>
                              <w:spacing w:before="120"/>
                              <w:jc w:val="center"/>
                              <w:rPr>
                                <w:rFonts w:ascii="Arial" w:hAnsi="Arial" w:cs="Arial"/>
                                <w:b/>
                                <w:bCs/>
                                <w:color w:val="FFFFFF" w:themeColor="background1"/>
                              </w:rPr>
                            </w:pPr>
                            <w:r w:rsidRPr="00ED6F05">
                              <w:rPr>
                                <w:rFonts w:ascii="Arial" w:hAnsi="Arial" w:cs="Arial"/>
                                <w:b/>
                                <w:bCs/>
                                <w:color w:val="FFFFFF" w:themeColor="background1"/>
                              </w:rPr>
                              <w:t> </w:t>
                            </w:r>
                            <w:sdt>
                              <w:sdtPr>
                                <w:rPr>
                                  <w:rFonts w:ascii="Arial" w:hAnsi="Arial" w:cs="Arial"/>
                                  <w:b/>
                                  <w:bCs/>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ED6F05">
                                  <w:rPr>
                                    <w:rFonts w:ascii="Arial" w:hAnsi="Arial" w:cs="Arial"/>
                                    <w:b/>
                                    <w:bCs/>
                                    <w:color w:val="FFFFFF" w:themeColor="background1"/>
                                  </w:rPr>
                                  <w:t>2312354</w:t>
                                </w:r>
                              </w:sdtContent>
                            </w:sdt>
                          </w:p>
                          <w:p w14:paraId="4A5625C6" w14:textId="3DE8D926" w:rsidR="006D5774" w:rsidRPr="00ED6F05" w:rsidRDefault="00670D25">
                            <w:pPr>
                              <w:pStyle w:val="NoSpacing"/>
                              <w:spacing w:before="120"/>
                              <w:jc w:val="center"/>
                              <w:rPr>
                                <w:rFonts w:ascii="Arial" w:hAnsi="Arial" w:cs="Arial"/>
                                <w:b/>
                                <w:bCs/>
                                <w:color w:val="FFFFFF" w:themeColor="background1"/>
                              </w:rPr>
                            </w:pPr>
                            <w:r>
                              <w:rPr>
                                <w:rFonts w:ascii="Arial" w:hAnsi="Arial" w:cs="Arial"/>
                                <w:b/>
                                <w:bCs/>
                                <w:color w:val="FFFFFF" w:themeColor="background1"/>
                              </w:rPr>
                              <w:t xml:space="preserve">Date: </w:t>
                            </w:r>
                            <w:r w:rsidR="006D5774">
                              <w:rPr>
                                <w:rFonts w:ascii="Arial" w:hAnsi="Arial" w:cs="Arial"/>
                                <w:b/>
                                <w:bCs/>
                                <w:color w:val="FFFFFF" w:themeColor="background1"/>
                              </w:rPr>
                              <w:t>May 2026</w:t>
                            </w:r>
                          </w:p>
                        </w:txbxContent>
                      </v:textbox>
                    </v:rect>
                    <v:shapetype id="_x0000_t202" coordsize="21600,21600" o:spt="202" path="m,l,21600r21600,l21600,xe">
                      <v:stroke joinstyle="miter"/>
                      <v:path gradientshapeok="t" o:connecttype="rect"/>
                    </v:shapetype>
                    <v:shape id="Text Box 196" o:spid="_x0000_s1029" type="#_x0000_t202" style="position:absolute;left:64;top:13728;width:68580;height:277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bCs/>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59E7F73" w14:textId="5F0ECDC3" w:rsidR="00D73AA8" w:rsidRPr="006C7621" w:rsidRDefault="00D73AA8" w:rsidP="00876014">
                                <w:pPr>
                                  <w:jc w:val="center"/>
                                  <w:rPr>
                                    <w:sz w:val="72"/>
                                    <w:szCs w:val="72"/>
                                  </w:rPr>
                                </w:pPr>
                                <w:r w:rsidRPr="00876014">
                                  <w:rPr>
                                    <w:rFonts w:ascii="Arial" w:hAnsi="Arial" w:cs="Arial"/>
                                    <w:b/>
                                    <w:bCs/>
                                    <w:sz w:val="52"/>
                                    <w:szCs w:val="52"/>
                                  </w:rPr>
                                  <w:t>Substance misuse among young adults in Wales:</w:t>
                                </w:r>
                                <w:r w:rsidR="00876014">
                                  <w:rPr>
                                    <w:rFonts w:ascii="Arial" w:hAnsi="Arial" w:cs="Arial"/>
                                    <w:b/>
                                    <w:bCs/>
                                    <w:sz w:val="52"/>
                                    <w:szCs w:val="52"/>
                                  </w:rPr>
                                  <w:t xml:space="preserve"> </w:t>
                                </w:r>
                                <w:r w:rsidRPr="00876014">
                                  <w:rPr>
                                    <w:rFonts w:ascii="Arial" w:hAnsi="Arial" w:cs="Arial"/>
                                    <w:b/>
                                    <w:bCs/>
                                    <w:sz w:val="52"/>
                                    <w:szCs w:val="52"/>
                                  </w:rPr>
                                  <w:t>What are the key barriers and opportunities for enhancing police responses?</w:t>
                                </w:r>
                              </w:p>
                            </w:sdtContent>
                          </w:sdt>
                        </w:txbxContent>
                      </v:textbox>
                    </v:shape>
                    <w10:wrap anchorx="page" anchory="page"/>
                  </v:group>
                </w:pict>
              </mc:Fallback>
            </mc:AlternateContent>
          </w:r>
          <w:r w:rsidR="00B4574C" w:rsidRPr="006C7621">
            <w:rPr>
              <w:b/>
              <w:bCs/>
              <w:noProof/>
            </w:rPr>
            <w:t xml:space="preserve">                                                    </w:t>
          </w:r>
          <w:r w:rsidR="00B4574C" w:rsidRPr="006C7621">
            <w:rPr>
              <w:b/>
              <w:bCs/>
              <w:noProof/>
            </w:rPr>
            <w:drawing>
              <wp:inline distT="0" distB="0" distL="0" distR="0" wp14:anchorId="135BD405" wp14:editId="6079757D">
                <wp:extent cx="2327564" cy="1221546"/>
                <wp:effectExtent l="0" t="0" r="0" b="0"/>
                <wp:docPr id="12575310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531021" name="Picture 12575310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37775" cy="1226905"/>
                        </a:xfrm>
                        <a:prstGeom prst="rect">
                          <a:avLst/>
                        </a:prstGeom>
                      </pic:spPr>
                    </pic:pic>
                  </a:graphicData>
                </a:graphic>
              </wp:inline>
            </w:drawing>
          </w:r>
          <w:r w:rsidR="00D73AA8" w:rsidRPr="006C7621">
            <w:rPr>
              <w:rFonts w:ascii="Arial" w:eastAsiaTheme="minorEastAsia" w:hAnsi="Arial" w:cs="Arial"/>
              <w:b/>
              <w:bCs/>
              <w:i/>
              <w:iCs/>
              <w:noProof/>
              <w:kern w:val="0"/>
              <w:lang w:eastAsia="en-GB"/>
            </w:rPr>
            <w:t xml:space="preserve">                                            </w:t>
          </w:r>
        </w:p>
        <w:p w14:paraId="2E808A78" w14:textId="34BE04BF" w:rsidR="00D73AA8" w:rsidRPr="006C7621" w:rsidRDefault="00D73AA8">
          <w:pPr>
            <w:rPr>
              <w:rFonts w:ascii="Arial" w:eastAsiaTheme="minorEastAsia" w:hAnsi="Arial" w:cs="Arial"/>
              <w:b/>
              <w:bCs/>
              <w:i/>
              <w:iCs/>
              <w:kern w:val="0"/>
              <w:lang w:eastAsia="en-GB"/>
              <w14:ligatures w14:val="none"/>
            </w:rPr>
          </w:pPr>
          <w:r w:rsidRPr="006C7621">
            <w:rPr>
              <w:rFonts w:ascii="Arial" w:eastAsiaTheme="minorEastAsia" w:hAnsi="Arial" w:cs="Arial"/>
              <w:b/>
              <w:bCs/>
              <w:i/>
              <w:iCs/>
              <w:kern w:val="0"/>
              <w:lang w:eastAsia="en-GB"/>
              <w14:ligatures w14:val="none"/>
            </w:rPr>
            <w:br w:type="page"/>
          </w:r>
        </w:p>
      </w:sdtContent>
    </w:sdt>
    <w:p w14:paraId="2682E71D" w14:textId="25D27A32" w:rsidR="00651C06" w:rsidRPr="004A171E" w:rsidRDefault="00651C06" w:rsidP="00651C06">
      <w:pPr>
        <w:rPr>
          <w:rFonts w:ascii="Arial" w:hAnsi="Arial" w:cs="Arial"/>
          <w:b/>
          <w:bCs/>
          <w:sz w:val="24"/>
          <w:szCs w:val="24"/>
        </w:rPr>
      </w:pPr>
      <w:r w:rsidRPr="004A171E">
        <w:rPr>
          <w:rFonts w:ascii="Arial" w:hAnsi="Arial" w:cs="Arial"/>
          <w:b/>
          <w:bCs/>
          <w:sz w:val="24"/>
          <w:szCs w:val="24"/>
        </w:rPr>
        <w:lastRenderedPageBreak/>
        <w:t>D</w:t>
      </w:r>
      <w:r w:rsidR="009238D0">
        <w:rPr>
          <w:rFonts w:ascii="Arial" w:hAnsi="Arial" w:cs="Arial"/>
          <w:b/>
          <w:bCs/>
          <w:sz w:val="24"/>
          <w:szCs w:val="24"/>
        </w:rPr>
        <w:t>eclarations</w:t>
      </w:r>
    </w:p>
    <w:p w14:paraId="06E9010E" w14:textId="77777777" w:rsidR="00651C06" w:rsidRPr="004A171E" w:rsidRDefault="00651C06" w:rsidP="00651C06">
      <w:pPr>
        <w:rPr>
          <w:rFonts w:ascii="Arial" w:hAnsi="Arial" w:cs="Arial"/>
        </w:rPr>
      </w:pPr>
      <w:r w:rsidRPr="004A171E">
        <w:rPr>
          <w:rFonts w:ascii="Arial" w:hAnsi="Arial" w:cs="Arial"/>
        </w:rPr>
        <w:t>This work has not previously been accepted in substance for any degree and is not being concurrently submitted in candidature for any degree.</w:t>
      </w:r>
    </w:p>
    <w:p w14:paraId="33DA2E6F" w14:textId="77777777" w:rsidR="00651C06" w:rsidRPr="008E7829" w:rsidRDefault="00651C06" w:rsidP="00651C06">
      <w:pPr>
        <w:rPr>
          <w:rFonts w:ascii="Arial" w:hAnsi="Arial" w:cs="Arial"/>
          <w:b/>
          <w:bCs/>
        </w:rPr>
      </w:pPr>
      <w:r w:rsidRPr="008E7829">
        <w:rPr>
          <w:rFonts w:ascii="Arial" w:hAnsi="Arial" w:cs="Arial"/>
          <w:b/>
          <w:bCs/>
        </w:rPr>
        <w:t xml:space="preserve">STATEMENT 1 </w:t>
      </w:r>
    </w:p>
    <w:p w14:paraId="54342294" w14:textId="77777777" w:rsidR="00651C06" w:rsidRPr="004A171E" w:rsidRDefault="00651C06" w:rsidP="00651C06">
      <w:pPr>
        <w:rPr>
          <w:rFonts w:ascii="Arial" w:hAnsi="Arial" w:cs="Arial"/>
        </w:rPr>
      </w:pPr>
      <w:r w:rsidRPr="004A171E">
        <w:rPr>
          <w:rFonts w:ascii="Arial" w:hAnsi="Arial" w:cs="Arial"/>
        </w:rPr>
        <w:t xml:space="preserve">This dissertation is being submitted in partial fulfilment of the requirements for the degree of BA/BSc. </w:t>
      </w:r>
    </w:p>
    <w:p w14:paraId="6F1F61D4" w14:textId="77777777" w:rsidR="00651C06" w:rsidRPr="008E7829" w:rsidRDefault="00651C06" w:rsidP="00651C06">
      <w:pPr>
        <w:rPr>
          <w:rFonts w:ascii="Arial" w:hAnsi="Arial" w:cs="Arial"/>
          <w:b/>
          <w:bCs/>
        </w:rPr>
      </w:pPr>
      <w:r w:rsidRPr="008E7829">
        <w:rPr>
          <w:rFonts w:ascii="Arial" w:hAnsi="Arial" w:cs="Arial"/>
          <w:b/>
          <w:bCs/>
        </w:rPr>
        <w:t xml:space="preserve">STATEMENT 2 </w:t>
      </w:r>
    </w:p>
    <w:p w14:paraId="21F8E898" w14:textId="77777777" w:rsidR="00651C06" w:rsidRPr="004A171E" w:rsidRDefault="00651C06" w:rsidP="00651C06">
      <w:pPr>
        <w:rPr>
          <w:rFonts w:ascii="Arial" w:hAnsi="Arial" w:cs="Arial"/>
        </w:rPr>
      </w:pPr>
      <w:r w:rsidRPr="004A171E">
        <w:rPr>
          <w:rFonts w:ascii="Arial" w:hAnsi="Arial" w:cs="Arial"/>
        </w:rPr>
        <w:t xml:space="preserve">This dissertation is the result of my own independent work/investigation, except where otherwise stated. </w:t>
      </w:r>
    </w:p>
    <w:p w14:paraId="64FFDC51" w14:textId="77777777" w:rsidR="00651C06" w:rsidRPr="004A171E" w:rsidRDefault="00651C06" w:rsidP="00651C06">
      <w:pPr>
        <w:rPr>
          <w:rFonts w:ascii="Arial" w:hAnsi="Arial" w:cs="Arial"/>
        </w:rPr>
      </w:pPr>
      <w:r w:rsidRPr="004A171E">
        <w:rPr>
          <w:rFonts w:ascii="Arial" w:hAnsi="Arial" w:cs="Arial"/>
        </w:rPr>
        <w:t>Other sources are acknowledged in the Reference Section.</w:t>
      </w:r>
    </w:p>
    <w:p w14:paraId="46B40C1B" w14:textId="77777777" w:rsidR="00651C06" w:rsidRPr="008E7829" w:rsidRDefault="00651C06" w:rsidP="00651C06">
      <w:pPr>
        <w:rPr>
          <w:rFonts w:ascii="Arial" w:hAnsi="Arial" w:cs="Arial"/>
          <w:b/>
          <w:bCs/>
        </w:rPr>
      </w:pPr>
      <w:r w:rsidRPr="008E7829">
        <w:rPr>
          <w:rFonts w:ascii="Arial" w:hAnsi="Arial" w:cs="Arial"/>
          <w:b/>
          <w:bCs/>
        </w:rPr>
        <w:t xml:space="preserve">STATEMENT 3 </w:t>
      </w:r>
    </w:p>
    <w:p w14:paraId="04414B3E" w14:textId="77777777" w:rsidR="00651C06" w:rsidRPr="004A171E" w:rsidRDefault="00651C06" w:rsidP="00651C06">
      <w:pPr>
        <w:rPr>
          <w:rFonts w:ascii="Arial" w:hAnsi="Arial" w:cs="Arial"/>
        </w:rPr>
      </w:pPr>
      <w:r w:rsidRPr="004A171E">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57F03E6C" w14:textId="77777777" w:rsidR="00651C06" w:rsidRPr="008E7829" w:rsidRDefault="00651C06" w:rsidP="00651C06">
      <w:pPr>
        <w:rPr>
          <w:rFonts w:ascii="Arial" w:hAnsi="Arial" w:cs="Arial"/>
          <w:b/>
          <w:bCs/>
        </w:rPr>
      </w:pPr>
      <w:r w:rsidRPr="008E7829">
        <w:rPr>
          <w:rFonts w:ascii="Arial" w:hAnsi="Arial" w:cs="Arial"/>
          <w:b/>
          <w:bCs/>
        </w:rPr>
        <w:t xml:space="preserve">STATEMENT 4 </w:t>
      </w:r>
    </w:p>
    <w:p w14:paraId="36979837" w14:textId="77777777" w:rsidR="00651C06" w:rsidRPr="004A171E" w:rsidRDefault="00651C06" w:rsidP="00651C06">
      <w:pPr>
        <w:rPr>
          <w:rFonts w:ascii="Arial" w:hAnsi="Arial" w:cs="Arial"/>
        </w:rPr>
      </w:pPr>
      <w:r w:rsidRPr="004A171E">
        <w:rPr>
          <w:rFonts w:ascii="Arial" w:hAnsi="Arial" w:cs="Arial"/>
        </w:rPr>
        <w:t xml:space="preserve">I hereby give consent for my dissertation, if accepted, to be available on the university’s IT system to those who have consent to use the system. </w:t>
      </w:r>
    </w:p>
    <w:p w14:paraId="70B74DCB" w14:textId="77777777" w:rsidR="00651C06" w:rsidRPr="004A171E" w:rsidRDefault="00651C06" w:rsidP="00651C06">
      <w:pPr>
        <w:rPr>
          <w:rFonts w:ascii="Arial" w:hAnsi="Arial" w:cs="Arial"/>
        </w:rPr>
      </w:pPr>
    </w:p>
    <w:p w14:paraId="43306074" w14:textId="77777777" w:rsidR="00651C06" w:rsidRPr="001674B3" w:rsidRDefault="00651C06" w:rsidP="00651C06">
      <w:pPr>
        <w:rPr>
          <w:rFonts w:ascii="Arial" w:hAnsi="Arial" w:cs="Arial"/>
          <w:b/>
          <w:bCs/>
        </w:rPr>
      </w:pPr>
      <w:r w:rsidRPr="001674B3">
        <w:rPr>
          <w:rFonts w:ascii="Arial" w:hAnsi="Arial" w:cs="Arial"/>
          <w:b/>
          <w:bCs/>
        </w:rPr>
        <w:t xml:space="preserve">Student’s Name </w:t>
      </w:r>
    </w:p>
    <w:p w14:paraId="092A451A" w14:textId="26D435FE" w:rsidR="00651C06" w:rsidRDefault="00651C06" w:rsidP="00651C06">
      <w:pPr>
        <w:rPr>
          <w:rFonts w:ascii="Arial" w:hAnsi="Arial" w:cs="Arial"/>
        </w:rPr>
      </w:pPr>
      <w:r w:rsidRPr="004A171E">
        <w:rPr>
          <w:rFonts w:ascii="Arial" w:hAnsi="Arial" w:cs="Arial"/>
        </w:rPr>
        <w:t>Eleonora Alexandra Bunica</w:t>
      </w:r>
    </w:p>
    <w:p w14:paraId="3BC34376" w14:textId="77777777" w:rsidR="00570FDB" w:rsidRPr="004A171E" w:rsidRDefault="00570FDB" w:rsidP="00651C06">
      <w:pPr>
        <w:rPr>
          <w:rFonts w:ascii="Arial" w:hAnsi="Arial" w:cs="Arial"/>
        </w:rPr>
      </w:pPr>
    </w:p>
    <w:p w14:paraId="35A9AA12" w14:textId="77777777" w:rsidR="00651C06" w:rsidRPr="001674B3" w:rsidRDefault="00651C06" w:rsidP="00651C06">
      <w:pPr>
        <w:rPr>
          <w:rFonts w:ascii="Arial" w:hAnsi="Arial" w:cs="Arial"/>
          <w:b/>
          <w:bCs/>
        </w:rPr>
      </w:pPr>
      <w:r w:rsidRPr="001674B3">
        <w:rPr>
          <w:rFonts w:ascii="Arial" w:hAnsi="Arial" w:cs="Arial"/>
          <w:b/>
          <w:bCs/>
        </w:rPr>
        <w:t>Signed</w:t>
      </w:r>
    </w:p>
    <w:p w14:paraId="48EE5426" w14:textId="55E4F404" w:rsidR="00651C06" w:rsidRDefault="008D1795" w:rsidP="00651C06">
      <w:pPr>
        <w:rPr>
          <w:rFonts w:ascii="Arial" w:hAnsi="Arial" w:cs="Arial"/>
        </w:rPr>
      </w:pPr>
      <w:r w:rsidRPr="008D1795">
        <w:rPr>
          <w:rFonts w:ascii="Arial" w:hAnsi="Arial" w:cs="Arial"/>
          <w:noProof/>
        </w:rPr>
        <w:drawing>
          <wp:inline distT="0" distB="0" distL="0" distR="0" wp14:anchorId="48071E80" wp14:editId="5CB96545">
            <wp:extent cx="1695450" cy="726192"/>
            <wp:effectExtent l="0" t="0" r="0" b="0"/>
            <wp:docPr id="1497666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66942" name=""/>
                    <pic:cNvPicPr/>
                  </pic:nvPicPr>
                  <pic:blipFill>
                    <a:blip r:embed="rId9"/>
                    <a:stretch>
                      <a:fillRect/>
                    </a:stretch>
                  </pic:blipFill>
                  <pic:spPr>
                    <a:xfrm>
                      <a:off x="0" y="0"/>
                      <a:ext cx="1723946" cy="738398"/>
                    </a:xfrm>
                    <a:prstGeom prst="rect">
                      <a:avLst/>
                    </a:prstGeom>
                  </pic:spPr>
                </pic:pic>
              </a:graphicData>
            </a:graphic>
          </wp:inline>
        </w:drawing>
      </w:r>
    </w:p>
    <w:p w14:paraId="0E082202" w14:textId="77777777" w:rsidR="00570FDB" w:rsidRPr="004A171E" w:rsidRDefault="00570FDB" w:rsidP="00651C06">
      <w:pPr>
        <w:rPr>
          <w:rFonts w:ascii="Arial" w:hAnsi="Arial" w:cs="Arial"/>
        </w:rPr>
      </w:pPr>
    </w:p>
    <w:p w14:paraId="7A1F06F3" w14:textId="77777777" w:rsidR="00651C06" w:rsidRPr="001674B3" w:rsidRDefault="00651C06" w:rsidP="00651C06">
      <w:pPr>
        <w:rPr>
          <w:rFonts w:ascii="Arial" w:hAnsi="Arial" w:cs="Arial"/>
          <w:b/>
          <w:bCs/>
        </w:rPr>
      </w:pPr>
      <w:r w:rsidRPr="001674B3">
        <w:rPr>
          <w:rFonts w:ascii="Arial" w:hAnsi="Arial" w:cs="Arial"/>
          <w:b/>
          <w:bCs/>
        </w:rPr>
        <w:t>Date</w:t>
      </w:r>
    </w:p>
    <w:p w14:paraId="135A8D9E" w14:textId="77777777" w:rsidR="00651C06" w:rsidRPr="004A171E" w:rsidRDefault="00651C06" w:rsidP="00651C06">
      <w:pPr>
        <w:rPr>
          <w:rFonts w:ascii="Arial" w:hAnsi="Arial" w:cs="Arial"/>
        </w:rPr>
      </w:pPr>
      <w:r w:rsidRPr="004A171E">
        <w:rPr>
          <w:rFonts w:ascii="Arial" w:hAnsi="Arial" w:cs="Arial"/>
        </w:rPr>
        <w:t>03.05.2026</w:t>
      </w:r>
    </w:p>
    <w:p w14:paraId="13F7AB43" w14:textId="77777777" w:rsidR="00651C06" w:rsidRDefault="00651C06" w:rsidP="00651C06"/>
    <w:p w14:paraId="778C21C7" w14:textId="77777777" w:rsidR="008E7829" w:rsidRDefault="008E7829" w:rsidP="00C40CE4">
      <w:pPr>
        <w:rPr>
          <w:rFonts w:ascii="Arial" w:hAnsi="Arial" w:cs="Arial"/>
          <w:b/>
          <w:bCs/>
          <w:sz w:val="24"/>
          <w:szCs w:val="24"/>
        </w:rPr>
      </w:pPr>
    </w:p>
    <w:p w14:paraId="45A1A86F" w14:textId="77777777" w:rsidR="008E7829" w:rsidRDefault="008E7829" w:rsidP="00C40CE4">
      <w:pPr>
        <w:rPr>
          <w:rFonts w:ascii="Arial" w:hAnsi="Arial" w:cs="Arial"/>
          <w:b/>
          <w:bCs/>
          <w:sz w:val="24"/>
          <w:szCs w:val="24"/>
        </w:rPr>
      </w:pPr>
    </w:p>
    <w:p w14:paraId="2FCD4BF6" w14:textId="77777777" w:rsidR="008E7829" w:rsidRDefault="008E7829" w:rsidP="00C40CE4">
      <w:pPr>
        <w:rPr>
          <w:rFonts w:ascii="Arial" w:hAnsi="Arial" w:cs="Arial"/>
          <w:b/>
          <w:bCs/>
          <w:sz w:val="24"/>
          <w:szCs w:val="24"/>
        </w:rPr>
      </w:pPr>
    </w:p>
    <w:p w14:paraId="536D9386" w14:textId="77777777" w:rsidR="009238D0" w:rsidRDefault="009238D0" w:rsidP="00C40CE4">
      <w:pPr>
        <w:rPr>
          <w:rFonts w:ascii="Arial" w:hAnsi="Arial" w:cs="Arial"/>
          <w:b/>
          <w:bCs/>
          <w:sz w:val="24"/>
          <w:szCs w:val="24"/>
        </w:rPr>
      </w:pPr>
    </w:p>
    <w:p w14:paraId="6B8AB18A" w14:textId="77777777" w:rsidR="009238D0" w:rsidRDefault="009238D0" w:rsidP="00C40CE4">
      <w:pPr>
        <w:rPr>
          <w:rFonts w:ascii="Arial" w:hAnsi="Arial" w:cs="Arial"/>
          <w:b/>
          <w:bCs/>
          <w:sz w:val="24"/>
          <w:szCs w:val="24"/>
        </w:rPr>
      </w:pPr>
    </w:p>
    <w:p w14:paraId="583AB551" w14:textId="77777777" w:rsidR="009238D0" w:rsidRDefault="009238D0" w:rsidP="00C40CE4">
      <w:pPr>
        <w:rPr>
          <w:rFonts w:ascii="Arial" w:hAnsi="Arial" w:cs="Arial"/>
          <w:b/>
          <w:bCs/>
          <w:sz w:val="24"/>
          <w:szCs w:val="24"/>
        </w:rPr>
      </w:pPr>
    </w:p>
    <w:p w14:paraId="54B0C300" w14:textId="3644D0A1" w:rsidR="009238D0" w:rsidRDefault="009238D0" w:rsidP="00C40CE4">
      <w:pPr>
        <w:rPr>
          <w:rFonts w:ascii="Arial" w:hAnsi="Arial" w:cs="Arial"/>
          <w:b/>
          <w:bCs/>
          <w:sz w:val="24"/>
          <w:szCs w:val="24"/>
        </w:rPr>
      </w:pPr>
      <w:r>
        <w:rPr>
          <w:rFonts w:ascii="Arial" w:hAnsi="Arial" w:cs="Arial"/>
          <w:b/>
          <w:bCs/>
          <w:sz w:val="24"/>
          <w:szCs w:val="24"/>
        </w:rPr>
        <w:t>Acknowledgments</w:t>
      </w:r>
    </w:p>
    <w:p w14:paraId="3E70C98F" w14:textId="77777777" w:rsidR="00006FC0" w:rsidRPr="00461185" w:rsidRDefault="00006FC0" w:rsidP="00006FC0">
      <w:pPr>
        <w:rPr>
          <w:rFonts w:ascii="Arial" w:hAnsi="Arial" w:cs="Arial"/>
        </w:rPr>
      </w:pPr>
      <w:r w:rsidRPr="00461185">
        <w:rPr>
          <w:rFonts w:ascii="Arial" w:hAnsi="Arial" w:cs="Arial"/>
        </w:rPr>
        <w:t>I would like to begin by expressing my deepest gratitude to my family for their encouragement, patience, and unwavering support throughout this journey. A special thank you goes to my son, whose inspiration and motivation have carried me through the most challenging stages of this dissertation.</w:t>
      </w:r>
    </w:p>
    <w:p w14:paraId="4F6C2F6F" w14:textId="7EA47E4E" w:rsidR="00006FC0" w:rsidRPr="00461185" w:rsidRDefault="00006FC0" w:rsidP="00006FC0">
      <w:pPr>
        <w:rPr>
          <w:rFonts w:ascii="Arial" w:hAnsi="Arial" w:cs="Arial"/>
        </w:rPr>
      </w:pPr>
      <w:r w:rsidRPr="00461185">
        <w:rPr>
          <w:rFonts w:ascii="Arial" w:hAnsi="Arial" w:cs="Arial"/>
        </w:rPr>
        <w:t>I would also like to thank my supervisor, Nerys, for her guidance, constructive feedback, and consistent support. My appreciation extends to Jane, whose teaching and insight during our classes contributed meaningfully to my understanding of the subject area.</w:t>
      </w:r>
    </w:p>
    <w:p w14:paraId="04648E6B" w14:textId="77777777" w:rsidR="00006FC0" w:rsidRPr="00461185" w:rsidRDefault="00006FC0" w:rsidP="00006FC0">
      <w:pPr>
        <w:rPr>
          <w:rFonts w:ascii="Arial" w:hAnsi="Arial" w:cs="Arial"/>
        </w:rPr>
      </w:pPr>
      <w:r w:rsidRPr="00461185">
        <w:rPr>
          <w:rFonts w:ascii="Arial" w:hAnsi="Arial" w:cs="Arial"/>
        </w:rPr>
        <w:t>Finally, I am grateful to all participants who generously shared their experiences and perspectives. Their contributions made this research possible.</w:t>
      </w:r>
    </w:p>
    <w:p w14:paraId="26680078" w14:textId="77777777" w:rsidR="00006FC0" w:rsidRPr="00461185" w:rsidRDefault="00006FC0" w:rsidP="00C40CE4">
      <w:pPr>
        <w:rPr>
          <w:rFonts w:ascii="Arial" w:hAnsi="Arial" w:cs="Arial"/>
        </w:rPr>
      </w:pPr>
    </w:p>
    <w:p w14:paraId="67A4260A" w14:textId="77777777" w:rsidR="008E7829" w:rsidRDefault="008E7829" w:rsidP="00C40CE4">
      <w:pPr>
        <w:rPr>
          <w:rFonts w:ascii="Arial" w:hAnsi="Arial" w:cs="Arial"/>
          <w:b/>
          <w:bCs/>
          <w:sz w:val="24"/>
          <w:szCs w:val="24"/>
        </w:rPr>
      </w:pPr>
    </w:p>
    <w:p w14:paraId="7F32684F" w14:textId="77777777" w:rsidR="008E7829" w:rsidRDefault="008E7829" w:rsidP="00C40CE4">
      <w:pPr>
        <w:rPr>
          <w:rFonts w:ascii="Arial" w:hAnsi="Arial" w:cs="Arial"/>
          <w:b/>
          <w:bCs/>
          <w:sz w:val="24"/>
          <w:szCs w:val="24"/>
        </w:rPr>
      </w:pPr>
    </w:p>
    <w:p w14:paraId="4F971E33" w14:textId="77777777" w:rsidR="008E7829" w:rsidRDefault="008E7829" w:rsidP="00C40CE4">
      <w:pPr>
        <w:rPr>
          <w:rFonts w:ascii="Arial" w:hAnsi="Arial" w:cs="Arial"/>
          <w:b/>
          <w:bCs/>
          <w:sz w:val="24"/>
          <w:szCs w:val="24"/>
        </w:rPr>
      </w:pPr>
    </w:p>
    <w:p w14:paraId="6E8B8A9E" w14:textId="77777777" w:rsidR="008E7829" w:rsidRDefault="008E7829" w:rsidP="00C40CE4">
      <w:pPr>
        <w:rPr>
          <w:rFonts w:ascii="Arial" w:hAnsi="Arial" w:cs="Arial"/>
          <w:b/>
          <w:bCs/>
          <w:sz w:val="24"/>
          <w:szCs w:val="24"/>
        </w:rPr>
      </w:pPr>
    </w:p>
    <w:p w14:paraId="2DE12C5A" w14:textId="77777777" w:rsidR="008E7829" w:rsidRDefault="008E7829" w:rsidP="00C40CE4">
      <w:pPr>
        <w:rPr>
          <w:rFonts w:ascii="Arial" w:hAnsi="Arial" w:cs="Arial"/>
          <w:b/>
          <w:bCs/>
          <w:sz w:val="24"/>
          <w:szCs w:val="24"/>
        </w:rPr>
      </w:pPr>
    </w:p>
    <w:p w14:paraId="1F709137" w14:textId="77777777" w:rsidR="006C3014" w:rsidRDefault="006C3014" w:rsidP="00C40CE4">
      <w:pPr>
        <w:rPr>
          <w:rFonts w:ascii="Arial" w:hAnsi="Arial" w:cs="Arial"/>
          <w:b/>
          <w:bCs/>
          <w:sz w:val="24"/>
          <w:szCs w:val="24"/>
        </w:rPr>
      </w:pPr>
    </w:p>
    <w:p w14:paraId="0A3BDA28" w14:textId="77777777" w:rsidR="006C3014" w:rsidRDefault="006C3014" w:rsidP="00C40CE4">
      <w:pPr>
        <w:rPr>
          <w:rFonts w:ascii="Arial" w:hAnsi="Arial" w:cs="Arial"/>
          <w:b/>
          <w:bCs/>
          <w:sz w:val="24"/>
          <w:szCs w:val="24"/>
        </w:rPr>
      </w:pPr>
    </w:p>
    <w:p w14:paraId="1889D780" w14:textId="77777777" w:rsidR="006C3014" w:rsidRDefault="006C3014" w:rsidP="00C40CE4">
      <w:pPr>
        <w:rPr>
          <w:rFonts w:ascii="Arial" w:hAnsi="Arial" w:cs="Arial"/>
          <w:b/>
          <w:bCs/>
          <w:sz w:val="24"/>
          <w:szCs w:val="24"/>
        </w:rPr>
      </w:pPr>
    </w:p>
    <w:p w14:paraId="25D669D1" w14:textId="77777777" w:rsidR="006C3014" w:rsidRDefault="006C3014" w:rsidP="00C40CE4">
      <w:pPr>
        <w:rPr>
          <w:rFonts w:ascii="Arial" w:hAnsi="Arial" w:cs="Arial"/>
          <w:b/>
          <w:bCs/>
          <w:sz w:val="24"/>
          <w:szCs w:val="24"/>
        </w:rPr>
      </w:pPr>
    </w:p>
    <w:p w14:paraId="5DCEDF65" w14:textId="77777777" w:rsidR="006C3014" w:rsidRDefault="006C3014" w:rsidP="00C40CE4">
      <w:pPr>
        <w:rPr>
          <w:rFonts w:ascii="Arial" w:hAnsi="Arial" w:cs="Arial"/>
          <w:b/>
          <w:bCs/>
          <w:sz w:val="24"/>
          <w:szCs w:val="24"/>
        </w:rPr>
      </w:pPr>
    </w:p>
    <w:p w14:paraId="60B7FF93" w14:textId="77777777" w:rsidR="006C3014" w:rsidRDefault="006C3014" w:rsidP="00C40CE4">
      <w:pPr>
        <w:rPr>
          <w:rFonts w:ascii="Arial" w:hAnsi="Arial" w:cs="Arial"/>
          <w:b/>
          <w:bCs/>
          <w:sz w:val="24"/>
          <w:szCs w:val="24"/>
        </w:rPr>
      </w:pPr>
    </w:p>
    <w:p w14:paraId="2E96FC8A" w14:textId="77777777" w:rsidR="006C3014" w:rsidRDefault="006C3014" w:rsidP="00C40CE4">
      <w:pPr>
        <w:rPr>
          <w:rFonts w:ascii="Arial" w:hAnsi="Arial" w:cs="Arial"/>
          <w:b/>
          <w:bCs/>
          <w:sz w:val="24"/>
          <w:szCs w:val="24"/>
        </w:rPr>
      </w:pPr>
    </w:p>
    <w:p w14:paraId="7F0DDFA1" w14:textId="77777777" w:rsidR="006C3014" w:rsidRDefault="006C3014" w:rsidP="00C40CE4">
      <w:pPr>
        <w:rPr>
          <w:rFonts w:ascii="Arial" w:hAnsi="Arial" w:cs="Arial"/>
          <w:b/>
          <w:bCs/>
          <w:sz w:val="24"/>
          <w:szCs w:val="24"/>
        </w:rPr>
      </w:pPr>
    </w:p>
    <w:p w14:paraId="5913A441" w14:textId="77777777" w:rsidR="006C3014" w:rsidRDefault="006C3014" w:rsidP="00C40CE4">
      <w:pPr>
        <w:rPr>
          <w:rFonts w:ascii="Arial" w:hAnsi="Arial" w:cs="Arial"/>
          <w:b/>
          <w:bCs/>
          <w:sz w:val="24"/>
          <w:szCs w:val="24"/>
        </w:rPr>
      </w:pPr>
    </w:p>
    <w:p w14:paraId="1DC33EB2" w14:textId="77777777" w:rsidR="006C3014" w:rsidRDefault="006C3014" w:rsidP="00C40CE4">
      <w:pPr>
        <w:rPr>
          <w:rFonts w:ascii="Arial" w:hAnsi="Arial" w:cs="Arial"/>
          <w:b/>
          <w:bCs/>
          <w:sz w:val="24"/>
          <w:szCs w:val="24"/>
        </w:rPr>
      </w:pPr>
    </w:p>
    <w:p w14:paraId="19B3F695" w14:textId="77777777" w:rsidR="006C3014" w:rsidRDefault="006C3014" w:rsidP="00C40CE4">
      <w:pPr>
        <w:rPr>
          <w:rFonts w:ascii="Arial" w:hAnsi="Arial" w:cs="Arial"/>
          <w:b/>
          <w:bCs/>
          <w:sz w:val="24"/>
          <w:szCs w:val="24"/>
        </w:rPr>
      </w:pPr>
    </w:p>
    <w:p w14:paraId="427DB2B1" w14:textId="77777777" w:rsidR="006C3014" w:rsidRDefault="006C3014" w:rsidP="00C40CE4">
      <w:pPr>
        <w:rPr>
          <w:rFonts w:ascii="Arial" w:hAnsi="Arial" w:cs="Arial"/>
          <w:b/>
          <w:bCs/>
          <w:sz w:val="24"/>
          <w:szCs w:val="24"/>
        </w:rPr>
      </w:pPr>
    </w:p>
    <w:p w14:paraId="1EEEC1EF" w14:textId="77777777" w:rsidR="006C3014" w:rsidRDefault="006C3014" w:rsidP="00C40CE4">
      <w:pPr>
        <w:rPr>
          <w:rFonts w:ascii="Arial" w:hAnsi="Arial" w:cs="Arial"/>
          <w:b/>
          <w:bCs/>
          <w:sz w:val="24"/>
          <w:szCs w:val="24"/>
        </w:rPr>
      </w:pPr>
    </w:p>
    <w:p w14:paraId="3FCF2FC7" w14:textId="77777777" w:rsidR="006C3014" w:rsidRDefault="006C3014" w:rsidP="00C40CE4">
      <w:pPr>
        <w:rPr>
          <w:rFonts w:ascii="Arial" w:hAnsi="Arial" w:cs="Arial"/>
          <w:b/>
          <w:bCs/>
          <w:sz w:val="24"/>
          <w:szCs w:val="24"/>
        </w:rPr>
      </w:pPr>
    </w:p>
    <w:p w14:paraId="6FB88A2D" w14:textId="77777777" w:rsidR="006C3014" w:rsidRDefault="006C3014" w:rsidP="00C40CE4">
      <w:pPr>
        <w:rPr>
          <w:rFonts w:ascii="Arial" w:hAnsi="Arial" w:cs="Arial"/>
          <w:b/>
          <w:bCs/>
          <w:sz w:val="24"/>
          <w:szCs w:val="24"/>
        </w:rPr>
      </w:pPr>
    </w:p>
    <w:p w14:paraId="49206BCD" w14:textId="77777777" w:rsidR="006C3014" w:rsidRDefault="006C3014" w:rsidP="00C40CE4">
      <w:pPr>
        <w:rPr>
          <w:rFonts w:ascii="Arial" w:hAnsi="Arial" w:cs="Arial"/>
          <w:b/>
          <w:bCs/>
          <w:sz w:val="24"/>
          <w:szCs w:val="24"/>
        </w:rPr>
      </w:pPr>
    </w:p>
    <w:p w14:paraId="1EDE0951" w14:textId="77777777" w:rsidR="006C3014" w:rsidRDefault="006C3014" w:rsidP="00C40CE4">
      <w:pPr>
        <w:rPr>
          <w:rFonts w:ascii="Arial" w:hAnsi="Arial" w:cs="Arial"/>
          <w:b/>
          <w:bCs/>
          <w:sz w:val="24"/>
          <w:szCs w:val="24"/>
        </w:rPr>
      </w:pPr>
    </w:p>
    <w:p w14:paraId="1D43F05A" w14:textId="7BD46971" w:rsidR="00C40CE4" w:rsidRDefault="00C40CE4" w:rsidP="00C40CE4">
      <w:pPr>
        <w:rPr>
          <w:rFonts w:ascii="Arial" w:hAnsi="Arial" w:cs="Arial"/>
          <w:b/>
          <w:bCs/>
          <w:sz w:val="24"/>
          <w:szCs w:val="24"/>
        </w:rPr>
      </w:pPr>
      <w:r>
        <w:rPr>
          <w:rFonts w:ascii="Arial" w:hAnsi="Arial" w:cs="Arial"/>
          <w:b/>
          <w:bCs/>
          <w:sz w:val="24"/>
          <w:szCs w:val="24"/>
        </w:rPr>
        <w:t>Abstract</w:t>
      </w:r>
    </w:p>
    <w:p w14:paraId="52685E12" w14:textId="77777777" w:rsidR="00C40CE4" w:rsidRPr="001C1623" w:rsidRDefault="00C40CE4" w:rsidP="00C40CE4">
      <w:pPr>
        <w:rPr>
          <w:rFonts w:ascii="Arial" w:hAnsi="Arial" w:cs="Arial"/>
        </w:rPr>
      </w:pPr>
      <w:r w:rsidRPr="001C1623">
        <w:rPr>
          <w:rFonts w:ascii="Arial" w:hAnsi="Arial" w:cs="Arial"/>
        </w:rPr>
        <w:t>This study critically examines substance misuse among young adults in Wales by analysing its prevalence, behavioural patterns, associated vulnerabilities, and the effectiveness of current prevention, harm</w:t>
      </w:r>
      <w:r w:rsidRPr="001C1623">
        <w:rPr>
          <w:rFonts w:ascii="Arial" w:hAnsi="Arial" w:cs="Arial"/>
        </w:rPr>
        <w:noBreakHyphen/>
        <w:t>reduction, and policing responses. An online survey of adults living in Wales was used to collect quantitative and qualitative data on public perceptions of substance use and policing practice. The method enabled broad regional reach and the inclusion of diverse viewpoints.</w:t>
      </w:r>
    </w:p>
    <w:p w14:paraId="08EDCD48" w14:textId="77777777" w:rsidR="00C40CE4" w:rsidRPr="001C1623" w:rsidRDefault="00C40CE4" w:rsidP="00C40CE4">
      <w:pPr>
        <w:rPr>
          <w:rFonts w:ascii="Arial" w:hAnsi="Arial" w:cs="Arial"/>
        </w:rPr>
      </w:pPr>
      <w:r w:rsidRPr="001C1623">
        <w:rPr>
          <w:rFonts w:ascii="Arial" w:hAnsi="Arial" w:cs="Arial"/>
        </w:rPr>
        <w:t>Findings show widespread scepticism about the role and capacity of policing in responding to youth substance misuse. Most respondents doubted that young adults would feel comfortable seeking help from the police and questioned whether officers have sufficient resources or training to manage substance</w:t>
      </w:r>
      <w:r w:rsidRPr="001C1623">
        <w:rPr>
          <w:rFonts w:ascii="Arial" w:hAnsi="Arial" w:cs="Arial"/>
        </w:rPr>
        <w:noBreakHyphen/>
        <w:t>related or mental</w:t>
      </w:r>
      <w:r w:rsidRPr="001C1623">
        <w:rPr>
          <w:rFonts w:ascii="Arial" w:hAnsi="Arial" w:cs="Arial"/>
        </w:rPr>
        <w:noBreakHyphen/>
        <w:t>health crises. Perceptions of police visibility, accessibility, and fairness were inconsistent, with only a minority viewing policing around substance misuse as applied fairly. Several open</w:t>
      </w:r>
      <w:r w:rsidRPr="001C1623">
        <w:rPr>
          <w:rFonts w:ascii="Arial" w:hAnsi="Arial" w:cs="Arial"/>
        </w:rPr>
        <w:noBreakHyphen/>
        <w:t>text responses challenged whether prevention should be a policing responsibility at all, highlighting concerns about fragmented multi</w:t>
      </w:r>
      <w:r w:rsidRPr="001C1623">
        <w:rPr>
          <w:rFonts w:ascii="Arial" w:hAnsi="Arial" w:cs="Arial"/>
        </w:rPr>
        <w:noBreakHyphen/>
        <w:t>agency coordination and the limitations of enforcement</w:t>
      </w:r>
      <w:r w:rsidRPr="001C1623">
        <w:rPr>
          <w:rFonts w:ascii="Arial" w:hAnsi="Arial" w:cs="Arial"/>
        </w:rPr>
        <w:noBreakHyphen/>
        <w:t>led approaches.</w:t>
      </w:r>
    </w:p>
    <w:p w14:paraId="25E8F67C" w14:textId="77777777" w:rsidR="00C40CE4" w:rsidRPr="001C1623" w:rsidRDefault="00C40CE4" w:rsidP="00C40CE4">
      <w:pPr>
        <w:rPr>
          <w:rFonts w:ascii="Arial" w:hAnsi="Arial" w:cs="Arial"/>
        </w:rPr>
      </w:pPr>
      <w:r>
        <w:rPr>
          <w:rFonts w:ascii="Arial" w:hAnsi="Arial" w:cs="Arial"/>
        </w:rPr>
        <w:t>Ultimately</w:t>
      </w:r>
      <w:r w:rsidRPr="001C1623">
        <w:rPr>
          <w:rFonts w:ascii="Arial" w:hAnsi="Arial" w:cs="Arial"/>
        </w:rPr>
        <w:t>, the study suggests that policing can contribute to addressing youth substance misuse only when embedded within coordinated, health</w:t>
      </w:r>
      <w:r w:rsidRPr="001C1623">
        <w:rPr>
          <w:rFonts w:ascii="Arial" w:hAnsi="Arial" w:cs="Arial"/>
        </w:rPr>
        <w:noBreakHyphen/>
        <w:t>aligned systems of support. These insights guide the subsequent examination of how communities experience and interpret current responses within local Welsh contexts.</w:t>
      </w:r>
    </w:p>
    <w:p w14:paraId="3BAE0007" w14:textId="77777777" w:rsidR="00C40CE4" w:rsidRDefault="00C40CE4"/>
    <w:p w14:paraId="2FA3206D" w14:textId="77777777" w:rsidR="00BC77C2" w:rsidRDefault="00BC77C2"/>
    <w:p w14:paraId="7F297012" w14:textId="77777777" w:rsidR="00BC77C2" w:rsidRDefault="00BC77C2"/>
    <w:p w14:paraId="44E93488" w14:textId="77777777" w:rsidR="00BC77C2" w:rsidRDefault="00BC77C2"/>
    <w:p w14:paraId="74E4A286" w14:textId="77777777" w:rsidR="00BC77C2" w:rsidRDefault="00BC77C2"/>
    <w:p w14:paraId="5092E27C" w14:textId="77777777" w:rsidR="00BC77C2" w:rsidRDefault="00BC77C2"/>
    <w:p w14:paraId="74461C2D" w14:textId="77777777" w:rsidR="00BC77C2" w:rsidRDefault="00BC77C2"/>
    <w:p w14:paraId="5156B3AD" w14:textId="77777777" w:rsidR="00BC77C2" w:rsidRDefault="00BC77C2"/>
    <w:p w14:paraId="26678446" w14:textId="77777777" w:rsidR="00BC77C2" w:rsidRDefault="00BC77C2"/>
    <w:p w14:paraId="77A119F8" w14:textId="77777777" w:rsidR="00BC77C2" w:rsidRDefault="00BC77C2"/>
    <w:p w14:paraId="73484F4D" w14:textId="77777777" w:rsidR="00BC77C2" w:rsidRDefault="00BC77C2"/>
    <w:p w14:paraId="6C93101D" w14:textId="77777777" w:rsidR="00BC77C2" w:rsidRDefault="00BC77C2"/>
    <w:p w14:paraId="41BA3B47" w14:textId="77777777" w:rsidR="00BC77C2" w:rsidRDefault="00BC77C2"/>
    <w:p w14:paraId="0CE8F5B1" w14:textId="77777777" w:rsidR="00BC77C2" w:rsidRDefault="00BC77C2"/>
    <w:p w14:paraId="356798F1" w14:textId="77777777" w:rsidR="00BC77C2" w:rsidRDefault="00BC77C2"/>
    <w:p w14:paraId="0F01A4D4" w14:textId="77777777" w:rsidR="00BC77C2" w:rsidRDefault="00BC77C2"/>
    <w:p w14:paraId="6CFC8062" w14:textId="77777777" w:rsidR="00BC77C2" w:rsidRDefault="00BC77C2"/>
    <w:p w14:paraId="1EFFC39A" w14:textId="3A308D19" w:rsidR="00263E72" w:rsidRPr="00BC77C2" w:rsidRDefault="00D73AA8">
      <w:pPr>
        <w:rPr>
          <w:rFonts w:ascii="Arial" w:hAnsi="Arial" w:cs="Arial"/>
          <w:b/>
          <w:bCs/>
          <w:sz w:val="24"/>
          <w:szCs w:val="24"/>
        </w:rPr>
      </w:pPr>
      <w:r w:rsidRPr="00BC77C2">
        <w:rPr>
          <w:rFonts w:ascii="Arial" w:hAnsi="Arial" w:cs="Arial"/>
          <w:b/>
          <w:bCs/>
          <w:sz w:val="24"/>
          <w:szCs w:val="24"/>
        </w:rPr>
        <w:lastRenderedPageBreak/>
        <w:t>C</w:t>
      </w:r>
      <w:r w:rsidR="00BC77C2" w:rsidRPr="00BC77C2">
        <w:rPr>
          <w:rFonts w:ascii="Arial" w:hAnsi="Arial" w:cs="Arial"/>
          <w:b/>
          <w:bCs/>
          <w:sz w:val="24"/>
          <w:szCs w:val="24"/>
        </w:rPr>
        <w:t>ontents</w:t>
      </w:r>
    </w:p>
    <w:p w14:paraId="3CF8C6ED" w14:textId="77777777" w:rsidR="00D73AA8" w:rsidRPr="00BC77C2" w:rsidRDefault="00D73AA8">
      <w:pPr>
        <w:rPr>
          <w:rFonts w:ascii="Arial" w:hAnsi="Arial" w:cs="Arial"/>
        </w:rPr>
      </w:pPr>
    </w:p>
    <w:p w14:paraId="73740F11" w14:textId="10EBEC33" w:rsidR="00D73AA8" w:rsidRPr="00BC77C2" w:rsidRDefault="00D73AA8" w:rsidP="00D73AA8">
      <w:pPr>
        <w:pStyle w:val="ListParagraph"/>
        <w:numPr>
          <w:ilvl w:val="0"/>
          <w:numId w:val="1"/>
        </w:numPr>
        <w:rPr>
          <w:rFonts w:ascii="Arial" w:hAnsi="Arial" w:cs="Arial"/>
        </w:rPr>
      </w:pPr>
      <w:r w:rsidRPr="00BC77C2">
        <w:rPr>
          <w:rFonts w:ascii="Arial" w:hAnsi="Arial" w:cs="Arial"/>
        </w:rPr>
        <w:t>Introduction</w:t>
      </w:r>
      <w:r w:rsidR="00423D51" w:rsidRPr="00BC77C2">
        <w:rPr>
          <w:rFonts w:ascii="Arial" w:hAnsi="Arial" w:cs="Arial"/>
        </w:rPr>
        <w:t xml:space="preserve"> </w:t>
      </w:r>
      <w:r w:rsidR="003A47AC" w:rsidRPr="00BC77C2">
        <w:rPr>
          <w:rFonts w:ascii="Arial" w:hAnsi="Arial" w:cs="Arial"/>
        </w:rPr>
        <w:t>……………………………………………………</w:t>
      </w:r>
      <w:r w:rsidR="00660A8D">
        <w:rPr>
          <w:rFonts w:ascii="Arial" w:hAnsi="Arial" w:cs="Arial"/>
        </w:rPr>
        <w:t>….</w:t>
      </w:r>
      <w:r w:rsidR="00C6771B" w:rsidRPr="00BC77C2">
        <w:rPr>
          <w:rFonts w:ascii="Arial" w:hAnsi="Arial" w:cs="Arial"/>
        </w:rPr>
        <w:t xml:space="preserve"> </w:t>
      </w:r>
      <w:r w:rsidR="00096226">
        <w:rPr>
          <w:rFonts w:ascii="Arial" w:hAnsi="Arial" w:cs="Arial"/>
        </w:rPr>
        <w:t>5</w:t>
      </w:r>
      <w:r w:rsidR="00660A8D">
        <w:rPr>
          <w:rFonts w:ascii="Arial" w:hAnsi="Arial" w:cs="Arial"/>
        </w:rPr>
        <w:t>-</w:t>
      </w:r>
      <w:r w:rsidR="00096226">
        <w:rPr>
          <w:rFonts w:ascii="Arial" w:hAnsi="Arial" w:cs="Arial"/>
        </w:rPr>
        <w:t>7</w:t>
      </w:r>
    </w:p>
    <w:p w14:paraId="4BD7CC72" w14:textId="2958BCC8" w:rsidR="00F74034" w:rsidRPr="00BC77C2" w:rsidRDefault="00F74034" w:rsidP="00F74034">
      <w:pPr>
        <w:rPr>
          <w:rFonts w:ascii="Arial" w:hAnsi="Arial" w:cs="Arial"/>
          <w:color w:val="EE0000"/>
        </w:rPr>
      </w:pPr>
      <w:r w:rsidRPr="00BC77C2">
        <w:rPr>
          <w:rFonts w:ascii="Arial" w:hAnsi="Arial" w:cs="Arial"/>
          <w:color w:val="000000" w:themeColor="text1"/>
        </w:rPr>
        <w:t>Scope</w:t>
      </w:r>
      <w:r w:rsidR="00423D51" w:rsidRPr="00BC77C2">
        <w:rPr>
          <w:rFonts w:ascii="Arial" w:hAnsi="Arial" w:cs="Arial"/>
          <w:color w:val="000000" w:themeColor="text1"/>
        </w:rPr>
        <w:t xml:space="preserve"> </w:t>
      </w:r>
      <w:r w:rsidRPr="00BC77C2">
        <w:rPr>
          <w:rFonts w:ascii="Arial" w:hAnsi="Arial" w:cs="Arial"/>
          <w:color w:val="000000" w:themeColor="text1"/>
        </w:rPr>
        <w:t>………………………………………………………………………</w:t>
      </w:r>
      <w:r w:rsidR="00CE05E1">
        <w:rPr>
          <w:rFonts w:ascii="Arial" w:hAnsi="Arial" w:cs="Arial"/>
          <w:color w:val="000000" w:themeColor="text1"/>
        </w:rPr>
        <w:t>… 6</w:t>
      </w:r>
    </w:p>
    <w:p w14:paraId="07D65C16" w14:textId="216ACA47" w:rsidR="00D73AA8" w:rsidRPr="00BC77C2" w:rsidRDefault="00D73AA8" w:rsidP="00D73AA8">
      <w:pPr>
        <w:rPr>
          <w:rFonts w:ascii="Arial" w:hAnsi="Arial" w:cs="Arial"/>
          <w:color w:val="000000" w:themeColor="text1"/>
        </w:rPr>
      </w:pPr>
      <w:r w:rsidRPr="00BC77C2">
        <w:rPr>
          <w:rFonts w:ascii="Arial" w:hAnsi="Arial" w:cs="Arial"/>
          <w:color w:val="000000" w:themeColor="text1"/>
        </w:rPr>
        <w:t>Objectives</w:t>
      </w:r>
      <w:r w:rsidR="00423D51" w:rsidRPr="00BC77C2">
        <w:rPr>
          <w:rFonts w:ascii="Arial" w:hAnsi="Arial" w:cs="Arial"/>
          <w:color w:val="000000" w:themeColor="text1"/>
        </w:rPr>
        <w:t xml:space="preserve"> </w:t>
      </w:r>
      <w:r w:rsidR="00503CCE" w:rsidRPr="00BC77C2">
        <w:rPr>
          <w:rFonts w:ascii="Arial" w:hAnsi="Arial" w:cs="Arial"/>
          <w:color w:val="000000" w:themeColor="text1"/>
        </w:rPr>
        <w:t>……………………………………………………………………</w:t>
      </w:r>
      <w:r w:rsidR="00CE05E1">
        <w:rPr>
          <w:rFonts w:ascii="Arial" w:hAnsi="Arial" w:cs="Arial"/>
          <w:color w:val="000000" w:themeColor="text1"/>
        </w:rPr>
        <w:t>. 7</w:t>
      </w:r>
    </w:p>
    <w:p w14:paraId="522BC22A" w14:textId="18A3B030" w:rsidR="00D73AA8" w:rsidRPr="00BC77C2" w:rsidRDefault="0010371C" w:rsidP="0010371C">
      <w:pPr>
        <w:pStyle w:val="ListParagraph"/>
        <w:numPr>
          <w:ilvl w:val="0"/>
          <w:numId w:val="1"/>
        </w:numPr>
        <w:rPr>
          <w:rFonts w:ascii="Arial" w:hAnsi="Arial" w:cs="Arial"/>
        </w:rPr>
      </w:pPr>
      <w:r w:rsidRPr="00BC77C2">
        <w:rPr>
          <w:rFonts w:ascii="Arial" w:hAnsi="Arial" w:cs="Arial"/>
        </w:rPr>
        <w:t>Literature Review</w:t>
      </w:r>
      <w:r w:rsidR="00423D51" w:rsidRPr="00BC77C2">
        <w:rPr>
          <w:rFonts w:ascii="Arial" w:hAnsi="Arial" w:cs="Arial"/>
        </w:rPr>
        <w:t xml:space="preserve"> </w:t>
      </w:r>
      <w:r w:rsidR="00E65F18" w:rsidRPr="00BC77C2">
        <w:rPr>
          <w:rFonts w:ascii="Arial" w:hAnsi="Arial" w:cs="Arial"/>
        </w:rPr>
        <w:t>………………………………</w:t>
      </w:r>
      <w:r w:rsidR="00660A8D">
        <w:rPr>
          <w:rFonts w:ascii="Arial" w:hAnsi="Arial" w:cs="Arial"/>
        </w:rPr>
        <w:t xml:space="preserve">……………….. </w:t>
      </w:r>
      <w:r w:rsidR="00CE05E1">
        <w:rPr>
          <w:rFonts w:ascii="Arial" w:hAnsi="Arial" w:cs="Arial"/>
        </w:rPr>
        <w:t>8</w:t>
      </w:r>
      <w:r w:rsidR="00660A8D">
        <w:rPr>
          <w:rFonts w:ascii="Arial" w:hAnsi="Arial" w:cs="Arial"/>
        </w:rPr>
        <w:t>-</w:t>
      </w:r>
      <w:r w:rsidR="00A7724E">
        <w:rPr>
          <w:rFonts w:ascii="Arial" w:hAnsi="Arial" w:cs="Arial"/>
        </w:rPr>
        <w:t>13</w:t>
      </w:r>
    </w:p>
    <w:p w14:paraId="05A4F0AE" w14:textId="7199AB17" w:rsidR="0010371C" w:rsidRPr="00BC77C2" w:rsidRDefault="0010371C" w:rsidP="0010371C">
      <w:pPr>
        <w:rPr>
          <w:rFonts w:ascii="Arial" w:hAnsi="Arial" w:cs="Arial"/>
        </w:rPr>
      </w:pPr>
      <w:r w:rsidRPr="00BC77C2">
        <w:rPr>
          <w:rFonts w:ascii="Arial" w:hAnsi="Arial" w:cs="Arial"/>
        </w:rPr>
        <w:t>Objective 1</w:t>
      </w:r>
      <w:r w:rsidR="00423D51" w:rsidRPr="00BC77C2">
        <w:rPr>
          <w:rFonts w:ascii="Arial" w:hAnsi="Arial" w:cs="Arial"/>
        </w:rPr>
        <w:t xml:space="preserve"> </w:t>
      </w:r>
      <w:r w:rsidR="003A5D61" w:rsidRPr="00BC77C2">
        <w:rPr>
          <w:rFonts w:ascii="Arial" w:hAnsi="Arial" w:cs="Arial"/>
        </w:rPr>
        <w:t>…………………………………………………………………</w:t>
      </w:r>
      <w:r w:rsidR="00317CA9">
        <w:rPr>
          <w:rFonts w:ascii="Arial" w:hAnsi="Arial" w:cs="Arial"/>
        </w:rPr>
        <w:t xml:space="preserve"> </w:t>
      </w:r>
      <w:r w:rsidR="00CE05E1">
        <w:rPr>
          <w:rFonts w:ascii="Arial" w:hAnsi="Arial" w:cs="Arial"/>
        </w:rPr>
        <w:t>8</w:t>
      </w:r>
      <w:r w:rsidR="003A5D61" w:rsidRPr="00BC77C2">
        <w:rPr>
          <w:rFonts w:ascii="Arial" w:hAnsi="Arial" w:cs="Arial"/>
        </w:rPr>
        <w:t xml:space="preserve">, </w:t>
      </w:r>
      <w:r w:rsidR="00CE05E1">
        <w:rPr>
          <w:rFonts w:ascii="Arial" w:hAnsi="Arial" w:cs="Arial"/>
        </w:rPr>
        <w:t>9</w:t>
      </w:r>
    </w:p>
    <w:p w14:paraId="097B93FB" w14:textId="55585A70" w:rsidR="0010371C" w:rsidRPr="00BC77C2" w:rsidRDefault="0010371C" w:rsidP="0010371C">
      <w:pPr>
        <w:rPr>
          <w:rFonts w:ascii="Arial" w:hAnsi="Arial" w:cs="Arial"/>
        </w:rPr>
      </w:pPr>
      <w:r w:rsidRPr="00BC77C2">
        <w:rPr>
          <w:rFonts w:ascii="Arial" w:hAnsi="Arial" w:cs="Arial"/>
        </w:rPr>
        <w:t>Objective 2</w:t>
      </w:r>
      <w:r w:rsidR="00423D51" w:rsidRPr="00BC77C2">
        <w:rPr>
          <w:rFonts w:ascii="Arial" w:hAnsi="Arial" w:cs="Arial"/>
        </w:rPr>
        <w:t xml:space="preserve"> </w:t>
      </w:r>
      <w:r w:rsidR="008072F0" w:rsidRPr="00BC77C2">
        <w:rPr>
          <w:rFonts w:ascii="Arial" w:hAnsi="Arial" w:cs="Arial"/>
        </w:rPr>
        <w:t>…………………………………………………………</w:t>
      </w:r>
      <w:r w:rsidR="00317CA9">
        <w:rPr>
          <w:rFonts w:ascii="Arial" w:hAnsi="Arial" w:cs="Arial"/>
        </w:rPr>
        <w:t>…</w:t>
      </w:r>
      <w:r w:rsidR="00660A8D">
        <w:rPr>
          <w:rFonts w:ascii="Arial" w:hAnsi="Arial" w:cs="Arial"/>
        </w:rPr>
        <w:t xml:space="preserve">…… </w:t>
      </w:r>
      <w:r w:rsidR="00CE05E1">
        <w:rPr>
          <w:rFonts w:ascii="Arial" w:hAnsi="Arial" w:cs="Arial"/>
        </w:rPr>
        <w:t>9</w:t>
      </w:r>
      <w:r w:rsidR="00660A8D">
        <w:rPr>
          <w:rFonts w:ascii="Arial" w:hAnsi="Arial" w:cs="Arial"/>
        </w:rPr>
        <w:t>-</w:t>
      </w:r>
      <w:r w:rsidR="00CE05E1">
        <w:rPr>
          <w:rFonts w:ascii="Arial" w:hAnsi="Arial" w:cs="Arial"/>
        </w:rPr>
        <w:t>11</w:t>
      </w:r>
    </w:p>
    <w:p w14:paraId="64E8C837" w14:textId="4527C8D7" w:rsidR="0010371C" w:rsidRPr="00BC77C2" w:rsidRDefault="0010371C" w:rsidP="0010371C">
      <w:pPr>
        <w:rPr>
          <w:rFonts w:ascii="Arial" w:hAnsi="Arial" w:cs="Arial"/>
        </w:rPr>
      </w:pPr>
      <w:r w:rsidRPr="00BC77C2">
        <w:rPr>
          <w:rFonts w:ascii="Arial" w:hAnsi="Arial" w:cs="Arial"/>
        </w:rPr>
        <w:t>Objective 3</w:t>
      </w:r>
      <w:r w:rsidR="00423D51" w:rsidRPr="00BC77C2">
        <w:rPr>
          <w:rFonts w:ascii="Arial" w:hAnsi="Arial" w:cs="Arial"/>
        </w:rPr>
        <w:t xml:space="preserve"> </w:t>
      </w:r>
      <w:r w:rsidR="008072F0" w:rsidRPr="00BC77C2">
        <w:rPr>
          <w:rFonts w:ascii="Arial" w:hAnsi="Arial" w:cs="Arial"/>
        </w:rPr>
        <w:t>……………………………………………………………</w:t>
      </w:r>
      <w:r w:rsidR="00317CA9">
        <w:rPr>
          <w:rFonts w:ascii="Arial" w:hAnsi="Arial" w:cs="Arial"/>
        </w:rPr>
        <w:t xml:space="preserve">…. </w:t>
      </w:r>
      <w:r w:rsidR="00CE05E1">
        <w:rPr>
          <w:rFonts w:ascii="Arial" w:hAnsi="Arial" w:cs="Arial"/>
        </w:rPr>
        <w:t>11, 12</w:t>
      </w:r>
    </w:p>
    <w:p w14:paraId="737D29F5" w14:textId="05AD6767" w:rsidR="0010371C" w:rsidRPr="00BC77C2" w:rsidRDefault="0010371C" w:rsidP="0010371C">
      <w:pPr>
        <w:pStyle w:val="ListParagraph"/>
        <w:numPr>
          <w:ilvl w:val="0"/>
          <w:numId w:val="1"/>
        </w:numPr>
        <w:rPr>
          <w:rFonts w:ascii="Arial" w:hAnsi="Arial" w:cs="Arial"/>
        </w:rPr>
      </w:pPr>
      <w:r w:rsidRPr="00BC77C2">
        <w:rPr>
          <w:rFonts w:ascii="Arial" w:hAnsi="Arial" w:cs="Arial"/>
        </w:rPr>
        <w:t>Method</w:t>
      </w:r>
      <w:r w:rsidR="007E6268" w:rsidRPr="00BC77C2">
        <w:rPr>
          <w:rFonts w:ascii="Arial" w:hAnsi="Arial" w:cs="Arial"/>
        </w:rPr>
        <w:t>ology</w:t>
      </w:r>
      <w:r w:rsidR="00423D51" w:rsidRPr="00BC77C2">
        <w:rPr>
          <w:rFonts w:ascii="Arial" w:hAnsi="Arial" w:cs="Arial"/>
        </w:rPr>
        <w:t xml:space="preserve"> </w:t>
      </w:r>
      <w:r w:rsidR="00C6771B" w:rsidRPr="00BC77C2">
        <w:rPr>
          <w:rFonts w:ascii="Arial" w:hAnsi="Arial" w:cs="Arial"/>
        </w:rPr>
        <w:t>……………………………………………</w:t>
      </w:r>
      <w:r w:rsidR="00660A8D">
        <w:rPr>
          <w:rFonts w:ascii="Arial" w:hAnsi="Arial" w:cs="Arial"/>
        </w:rPr>
        <w:t>………..</w:t>
      </w:r>
      <w:r w:rsidR="00164A89">
        <w:rPr>
          <w:rFonts w:ascii="Arial" w:hAnsi="Arial" w:cs="Arial"/>
        </w:rPr>
        <w:t xml:space="preserve"> </w:t>
      </w:r>
      <w:r w:rsidR="004C3C0F" w:rsidRPr="00BC77C2">
        <w:rPr>
          <w:rFonts w:ascii="Arial" w:hAnsi="Arial" w:cs="Arial"/>
        </w:rPr>
        <w:t>14</w:t>
      </w:r>
      <w:r w:rsidR="00660A8D">
        <w:rPr>
          <w:rFonts w:ascii="Arial" w:hAnsi="Arial" w:cs="Arial"/>
        </w:rPr>
        <w:t>-</w:t>
      </w:r>
      <w:r w:rsidR="00164A89">
        <w:rPr>
          <w:rFonts w:ascii="Arial" w:hAnsi="Arial" w:cs="Arial"/>
        </w:rPr>
        <w:t>17</w:t>
      </w:r>
    </w:p>
    <w:p w14:paraId="22D5CB47" w14:textId="4E783CC9" w:rsidR="0010371C" w:rsidRPr="00BC77C2" w:rsidRDefault="00777E31" w:rsidP="0010371C">
      <w:pPr>
        <w:rPr>
          <w:rFonts w:ascii="Arial" w:hAnsi="Arial" w:cs="Arial"/>
        </w:rPr>
      </w:pPr>
      <w:r w:rsidRPr="00BC77C2">
        <w:rPr>
          <w:rFonts w:ascii="Arial" w:hAnsi="Arial" w:cs="Arial"/>
        </w:rPr>
        <w:t>3.2 Research Strategy</w:t>
      </w:r>
      <w:r w:rsidR="00423D51" w:rsidRPr="00BC77C2">
        <w:rPr>
          <w:rFonts w:ascii="Arial" w:hAnsi="Arial" w:cs="Arial"/>
        </w:rPr>
        <w:t xml:space="preserve"> </w:t>
      </w:r>
      <w:r w:rsidR="001A2371" w:rsidRPr="00BC77C2">
        <w:rPr>
          <w:rFonts w:ascii="Arial" w:hAnsi="Arial" w:cs="Arial"/>
        </w:rPr>
        <w:t>……………………………………………………</w:t>
      </w:r>
      <w:r w:rsidR="00164A89">
        <w:rPr>
          <w:rFonts w:ascii="Arial" w:hAnsi="Arial" w:cs="Arial"/>
        </w:rPr>
        <w:t>… 14</w:t>
      </w:r>
    </w:p>
    <w:p w14:paraId="22CD4724" w14:textId="59D1A05C" w:rsidR="0010371C" w:rsidRPr="00BC77C2" w:rsidRDefault="00777E31" w:rsidP="0010371C">
      <w:pPr>
        <w:rPr>
          <w:rFonts w:ascii="Arial" w:hAnsi="Arial" w:cs="Arial"/>
        </w:rPr>
      </w:pPr>
      <w:r w:rsidRPr="00BC77C2">
        <w:rPr>
          <w:rFonts w:ascii="Arial" w:hAnsi="Arial" w:cs="Arial"/>
        </w:rPr>
        <w:t>3.3</w:t>
      </w:r>
      <w:r w:rsidR="002E33C0" w:rsidRPr="00BC77C2">
        <w:rPr>
          <w:rFonts w:ascii="Arial" w:hAnsi="Arial" w:cs="Arial"/>
        </w:rPr>
        <w:t xml:space="preserve"> Data Collection</w:t>
      </w:r>
      <w:r w:rsidR="00423D51" w:rsidRPr="00BC77C2">
        <w:rPr>
          <w:rFonts w:ascii="Arial" w:hAnsi="Arial" w:cs="Arial"/>
        </w:rPr>
        <w:t xml:space="preserve"> </w:t>
      </w:r>
      <w:r w:rsidR="002E33C0" w:rsidRPr="00BC77C2">
        <w:rPr>
          <w:rFonts w:ascii="Arial" w:hAnsi="Arial" w:cs="Arial"/>
        </w:rPr>
        <w:t>………………………………………………………</w:t>
      </w:r>
      <w:r w:rsidR="00164A89">
        <w:rPr>
          <w:rFonts w:ascii="Arial" w:hAnsi="Arial" w:cs="Arial"/>
        </w:rPr>
        <w:t>….. 15</w:t>
      </w:r>
    </w:p>
    <w:p w14:paraId="0EF2E281" w14:textId="46457AE1" w:rsidR="00777E31" w:rsidRPr="00BC77C2" w:rsidRDefault="00777E31" w:rsidP="0010371C">
      <w:pPr>
        <w:rPr>
          <w:rFonts w:ascii="Arial" w:hAnsi="Arial" w:cs="Arial"/>
        </w:rPr>
      </w:pPr>
      <w:r w:rsidRPr="00BC77C2">
        <w:rPr>
          <w:rFonts w:ascii="Arial" w:hAnsi="Arial" w:cs="Arial"/>
        </w:rPr>
        <w:t>3.4</w:t>
      </w:r>
      <w:r w:rsidR="002E33C0" w:rsidRPr="00BC77C2">
        <w:rPr>
          <w:rFonts w:ascii="Arial" w:hAnsi="Arial" w:cs="Arial"/>
        </w:rPr>
        <w:t xml:space="preserve"> Data Analysis</w:t>
      </w:r>
      <w:r w:rsidR="00423D51" w:rsidRPr="00BC77C2">
        <w:rPr>
          <w:rFonts w:ascii="Arial" w:hAnsi="Arial" w:cs="Arial"/>
        </w:rPr>
        <w:t xml:space="preserve"> </w:t>
      </w:r>
      <w:r w:rsidR="002E33C0" w:rsidRPr="00BC77C2">
        <w:rPr>
          <w:rFonts w:ascii="Arial" w:hAnsi="Arial" w:cs="Arial"/>
        </w:rPr>
        <w:t>………………………………………………………</w:t>
      </w:r>
      <w:r w:rsidR="00FB2E73">
        <w:rPr>
          <w:rFonts w:ascii="Arial" w:hAnsi="Arial" w:cs="Arial"/>
        </w:rPr>
        <w:t>.. 15, 16</w:t>
      </w:r>
    </w:p>
    <w:p w14:paraId="69B59D91" w14:textId="3A375607" w:rsidR="0010371C" w:rsidRPr="00BC77C2" w:rsidRDefault="00777E31" w:rsidP="0010371C">
      <w:pPr>
        <w:rPr>
          <w:rFonts w:ascii="Arial" w:hAnsi="Arial" w:cs="Arial"/>
        </w:rPr>
      </w:pPr>
      <w:r w:rsidRPr="00BC77C2">
        <w:rPr>
          <w:rFonts w:ascii="Arial" w:hAnsi="Arial" w:cs="Arial"/>
        </w:rPr>
        <w:t>3.5</w:t>
      </w:r>
      <w:r w:rsidR="000E7EC3" w:rsidRPr="00BC77C2">
        <w:rPr>
          <w:rFonts w:ascii="Arial" w:hAnsi="Arial" w:cs="Arial"/>
        </w:rPr>
        <w:t xml:space="preserve"> Limitations and Potential Hurdles</w:t>
      </w:r>
      <w:r w:rsidR="00423D51" w:rsidRPr="00BC77C2">
        <w:rPr>
          <w:rFonts w:ascii="Arial" w:hAnsi="Arial" w:cs="Arial"/>
        </w:rPr>
        <w:t xml:space="preserve"> </w:t>
      </w:r>
      <w:r w:rsidR="000E7EC3" w:rsidRPr="00BC77C2">
        <w:rPr>
          <w:rFonts w:ascii="Arial" w:hAnsi="Arial" w:cs="Arial"/>
        </w:rPr>
        <w:t>…………………………</w:t>
      </w:r>
      <w:r w:rsidR="009C1540" w:rsidRPr="00BC77C2">
        <w:rPr>
          <w:rFonts w:ascii="Arial" w:hAnsi="Arial" w:cs="Arial"/>
        </w:rPr>
        <w:t>…</w:t>
      </w:r>
      <w:r w:rsidR="00FB2E73">
        <w:rPr>
          <w:rFonts w:ascii="Arial" w:hAnsi="Arial" w:cs="Arial"/>
        </w:rPr>
        <w:t xml:space="preserve">…… </w:t>
      </w:r>
      <w:r w:rsidR="00C8102A" w:rsidRPr="00BC77C2">
        <w:rPr>
          <w:rFonts w:ascii="Arial" w:hAnsi="Arial" w:cs="Arial"/>
        </w:rPr>
        <w:t>1</w:t>
      </w:r>
      <w:r w:rsidR="00FB2E73">
        <w:rPr>
          <w:rFonts w:ascii="Arial" w:hAnsi="Arial" w:cs="Arial"/>
        </w:rPr>
        <w:t>6, 17</w:t>
      </w:r>
    </w:p>
    <w:p w14:paraId="25986494" w14:textId="2A633BA7" w:rsidR="00440B7A" w:rsidRDefault="0010371C" w:rsidP="00EC5FA3">
      <w:pPr>
        <w:pStyle w:val="ListParagraph"/>
        <w:numPr>
          <w:ilvl w:val="0"/>
          <w:numId w:val="1"/>
        </w:numPr>
        <w:rPr>
          <w:rFonts w:ascii="Arial" w:hAnsi="Arial" w:cs="Arial"/>
        </w:rPr>
      </w:pPr>
      <w:r w:rsidRPr="00BC77C2">
        <w:rPr>
          <w:rFonts w:ascii="Arial" w:hAnsi="Arial" w:cs="Arial"/>
        </w:rPr>
        <w:t>Findings</w:t>
      </w:r>
      <w:r w:rsidR="00423D51" w:rsidRPr="00BC77C2">
        <w:rPr>
          <w:rFonts w:ascii="Arial" w:hAnsi="Arial" w:cs="Arial"/>
        </w:rPr>
        <w:t xml:space="preserve"> </w:t>
      </w:r>
      <w:r w:rsidR="00366F1E" w:rsidRPr="00BC77C2">
        <w:rPr>
          <w:rFonts w:ascii="Arial" w:hAnsi="Arial" w:cs="Arial"/>
        </w:rPr>
        <w:t>…………………………………</w:t>
      </w:r>
      <w:r w:rsidR="00FB2E73">
        <w:rPr>
          <w:rFonts w:ascii="Arial" w:hAnsi="Arial" w:cs="Arial"/>
        </w:rPr>
        <w:t>…</w:t>
      </w:r>
      <w:r w:rsidR="00660A8D">
        <w:rPr>
          <w:rFonts w:ascii="Arial" w:hAnsi="Arial" w:cs="Arial"/>
        </w:rPr>
        <w:t>……………………..</w:t>
      </w:r>
      <w:r w:rsidR="00FB2E73">
        <w:rPr>
          <w:rFonts w:ascii="Arial" w:hAnsi="Arial" w:cs="Arial"/>
        </w:rPr>
        <w:t xml:space="preserve"> </w:t>
      </w:r>
      <w:r w:rsidR="000E270B" w:rsidRPr="00BC77C2">
        <w:rPr>
          <w:rFonts w:ascii="Arial" w:hAnsi="Arial" w:cs="Arial"/>
        </w:rPr>
        <w:t>18</w:t>
      </w:r>
      <w:r w:rsidR="00660A8D">
        <w:rPr>
          <w:rFonts w:ascii="Arial" w:hAnsi="Arial" w:cs="Arial"/>
        </w:rPr>
        <w:t>-</w:t>
      </w:r>
      <w:r w:rsidR="00FB2E73">
        <w:rPr>
          <w:rFonts w:ascii="Arial" w:hAnsi="Arial" w:cs="Arial"/>
        </w:rPr>
        <w:t>24</w:t>
      </w:r>
    </w:p>
    <w:p w14:paraId="50644169" w14:textId="77777777" w:rsidR="008E3A5F" w:rsidRPr="00EC5FA3" w:rsidRDefault="008E3A5F" w:rsidP="008E3A5F">
      <w:pPr>
        <w:pStyle w:val="ListParagraph"/>
        <w:rPr>
          <w:rFonts w:ascii="Arial" w:hAnsi="Arial" w:cs="Arial"/>
        </w:rPr>
      </w:pPr>
    </w:p>
    <w:p w14:paraId="10262E5A" w14:textId="3DD0F9C8" w:rsidR="004575E6" w:rsidRDefault="0010371C" w:rsidP="0010371C">
      <w:pPr>
        <w:pStyle w:val="ListParagraph"/>
        <w:numPr>
          <w:ilvl w:val="0"/>
          <w:numId w:val="1"/>
        </w:numPr>
        <w:rPr>
          <w:rFonts w:ascii="Arial" w:hAnsi="Arial" w:cs="Arial"/>
        </w:rPr>
      </w:pPr>
      <w:r w:rsidRPr="00BC77C2">
        <w:rPr>
          <w:rFonts w:ascii="Arial" w:hAnsi="Arial" w:cs="Arial"/>
        </w:rPr>
        <w:t>Conclusion</w:t>
      </w:r>
      <w:r w:rsidR="00423D51" w:rsidRPr="00BC77C2">
        <w:rPr>
          <w:rFonts w:ascii="Arial" w:hAnsi="Arial" w:cs="Arial"/>
        </w:rPr>
        <w:t xml:space="preserve"> ……………………………………………………….</w:t>
      </w:r>
      <w:r w:rsidR="000E270B" w:rsidRPr="00BC77C2">
        <w:rPr>
          <w:rFonts w:ascii="Arial" w:hAnsi="Arial" w:cs="Arial"/>
        </w:rPr>
        <w:t xml:space="preserve"> 2</w:t>
      </w:r>
      <w:r w:rsidR="00FB2E73">
        <w:rPr>
          <w:rFonts w:ascii="Arial" w:hAnsi="Arial" w:cs="Arial"/>
        </w:rPr>
        <w:t>5</w:t>
      </w:r>
      <w:r w:rsidR="000E270B" w:rsidRPr="00BC77C2">
        <w:rPr>
          <w:rFonts w:ascii="Arial" w:hAnsi="Arial" w:cs="Arial"/>
        </w:rPr>
        <w:t>, 2</w:t>
      </w:r>
      <w:r w:rsidR="00FB2E73">
        <w:rPr>
          <w:rFonts w:ascii="Arial" w:hAnsi="Arial" w:cs="Arial"/>
        </w:rPr>
        <w:t>6</w:t>
      </w:r>
    </w:p>
    <w:p w14:paraId="57327F04" w14:textId="77777777" w:rsidR="008E3A5F" w:rsidRPr="00BC77C2" w:rsidRDefault="008E3A5F" w:rsidP="008E3A5F">
      <w:pPr>
        <w:pStyle w:val="ListParagraph"/>
        <w:rPr>
          <w:rFonts w:ascii="Arial" w:hAnsi="Arial" w:cs="Arial"/>
        </w:rPr>
      </w:pPr>
    </w:p>
    <w:p w14:paraId="4E55FA15" w14:textId="22A9CF43" w:rsidR="00136A5E" w:rsidRDefault="00136A5E" w:rsidP="0010371C">
      <w:pPr>
        <w:pStyle w:val="ListParagraph"/>
        <w:numPr>
          <w:ilvl w:val="0"/>
          <w:numId w:val="1"/>
        </w:numPr>
        <w:rPr>
          <w:rFonts w:ascii="Arial" w:hAnsi="Arial" w:cs="Arial"/>
        </w:rPr>
      </w:pPr>
      <w:r w:rsidRPr="00BC77C2">
        <w:rPr>
          <w:rFonts w:ascii="Arial" w:hAnsi="Arial" w:cs="Arial"/>
        </w:rPr>
        <w:t>Reference List</w:t>
      </w:r>
      <w:r w:rsidR="00423D51" w:rsidRPr="00BC77C2">
        <w:rPr>
          <w:rFonts w:ascii="Arial" w:hAnsi="Arial" w:cs="Arial"/>
        </w:rPr>
        <w:t xml:space="preserve"> </w:t>
      </w:r>
      <w:r w:rsidRPr="00BC77C2">
        <w:rPr>
          <w:rFonts w:ascii="Arial" w:hAnsi="Arial" w:cs="Arial"/>
        </w:rPr>
        <w:t>……………………………………</w:t>
      </w:r>
      <w:r w:rsidR="00660DA9">
        <w:rPr>
          <w:rFonts w:ascii="Arial" w:hAnsi="Arial" w:cs="Arial"/>
        </w:rPr>
        <w:t>…</w:t>
      </w:r>
      <w:r w:rsidR="00660A8D">
        <w:rPr>
          <w:rFonts w:ascii="Arial" w:hAnsi="Arial" w:cs="Arial"/>
        </w:rPr>
        <w:t>……………</w:t>
      </w:r>
      <w:r w:rsidR="00660DA9">
        <w:rPr>
          <w:rFonts w:ascii="Arial" w:hAnsi="Arial" w:cs="Arial"/>
        </w:rPr>
        <w:t xml:space="preserve"> </w:t>
      </w:r>
      <w:r w:rsidR="006B532E" w:rsidRPr="00BC77C2">
        <w:rPr>
          <w:rFonts w:ascii="Arial" w:hAnsi="Arial" w:cs="Arial"/>
        </w:rPr>
        <w:t>27</w:t>
      </w:r>
      <w:r w:rsidR="00660A8D">
        <w:rPr>
          <w:rFonts w:ascii="Arial" w:hAnsi="Arial" w:cs="Arial"/>
        </w:rPr>
        <w:t>-</w:t>
      </w:r>
      <w:r w:rsidR="00660DA9">
        <w:rPr>
          <w:rFonts w:ascii="Arial" w:hAnsi="Arial" w:cs="Arial"/>
        </w:rPr>
        <w:t>31</w:t>
      </w:r>
    </w:p>
    <w:p w14:paraId="6ED71D02" w14:textId="77777777" w:rsidR="008E3A5F" w:rsidRPr="00BC77C2" w:rsidRDefault="008E3A5F" w:rsidP="008E3A5F">
      <w:pPr>
        <w:pStyle w:val="ListParagraph"/>
        <w:rPr>
          <w:rFonts w:ascii="Arial" w:hAnsi="Arial" w:cs="Arial"/>
        </w:rPr>
      </w:pPr>
    </w:p>
    <w:p w14:paraId="6C12649A" w14:textId="0BE83843" w:rsidR="00136A5E" w:rsidRDefault="00136A5E" w:rsidP="0010371C">
      <w:pPr>
        <w:pStyle w:val="ListParagraph"/>
        <w:numPr>
          <w:ilvl w:val="0"/>
          <w:numId w:val="1"/>
        </w:numPr>
        <w:rPr>
          <w:rFonts w:ascii="Arial" w:hAnsi="Arial" w:cs="Arial"/>
        </w:rPr>
      </w:pPr>
      <w:r w:rsidRPr="00BC77C2">
        <w:rPr>
          <w:rFonts w:ascii="Arial" w:hAnsi="Arial" w:cs="Arial"/>
        </w:rPr>
        <w:t xml:space="preserve">Appendix </w:t>
      </w:r>
      <w:r w:rsidR="008A1E1C" w:rsidRPr="00BC77C2">
        <w:rPr>
          <w:rFonts w:ascii="Arial" w:hAnsi="Arial" w:cs="Arial"/>
        </w:rPr>
        <w:t xml:space="preserve">A </w:t>
      </w:r>
      <w:r w:rsidR="00BC77C2">
        <w:rPr>
          <w:rFonts w:ascii="Arial" w:hAnsi="Arial" w:cs="Arial"/>
        </w:rPr>
        <w:t>-</w:t>
      </w:r>
      <w:r w:rsidR="008A1E1C" w:rsidRPr="00BC77C2">
        <w:rPr>
          <w:rFonts w:ascii="Arial" w:hAnsi="Arial" w:cs="Arial"/>
        </w:rPr>
        <w:t xml:space="preserve"> Survey Questionnaire</w:t>
      </w:r>
      <w:r w:rsidR="00423D51" w:rsidRPr="00BC77C2">
        <w:rPr>
          <w:rFonts w:ascii="Arial" w:hAnsi="Arial" w:cs="Arial"/>
        </w:rPr>
        <w:t xml:space="preserve"> </w:t>
      </w:r>
      <w:r w:rsidR="008A1E1C" w:rsidRPr="00BC77C2">
        <w:rPr>
          <w:rFonts w:ascii="Arial" w:hAnsi="Arial" w:cs="Arial"/>
        </w:rPr>
        <w:t>…………………</w:t>
      </w:r>
      <w:r w:rsidR="000A1462">
        <w:rPr>
          <w:rFonts w:ascii="Arial" w:hAnsi="Arial" w:cs="Arial"/>
        </w:rPr>
        <w:t>…………….</w:t>
      </w:r>
      <w:r w:rsidR="006B532E" w:rsidRPr="00BC77C2">
        <w:rPr>
          <w:rFonts w:ascii="Arial" w:hAnsi="Arial" w:cs="Arial"/>
        </w:rPr>
        <w:t xml:space="preserve"> </w:t>
      </w:r>
      <w:r w:rsidR="00660DA9">
        <w:rPr>
          <w:rFonts w:ascii="Arial" w:hAnsi="Arial" w:cs="Arial"/>
        </w:rPr>
        <w:t>32</w:t>
      </w:r>
    </w:p>
    <w:p w14:paraId="61514C01" w14:textId="77777777" w:rsidR="008E3A5F" w:rsidRDefault="008E3A5F" w:rsidP="008E3A5F">
      <w:pPr>
        <w:pStyle w:val="ListParagraph"/>
        <w:rPr>
          <w:rFonts w:ascii="Arial" w:hAnsi="Arial" w:cs="Arial"/>
        </w:rPr>
      </w:pPr>
    </w:p>
    <w:p w14:paraId="5A5549F1" w14:textId="4E92EBD5" w:rsidR="00BC77C2" w:rsidRPr="00BC77C2" w:rsidRDefault="00BC77C2" w:rsidP="0010371C">
      <w:pPr>
        <w:pStyle w:val="ListParagraph"/>
        <w:numPr>
          <w:ilvl w:val="0"/>
          <w:numId w:val="1"/>
        </w:numPr>
        <w:rPr>
          <w:rFonts w:ascii="Arial" w:hAnsi="Arial" w:cs="Arial"/>
        </w:rPr>
      </w:pPr>
      <w:r>
        <w:rPr>
          <w:rFonts w:ascii="Arial" w:hAnsi="Arial" w:cs="Arial"/>
        </w:rPr>
        <w:t>Appendix B – Ethics Form</w:t>
      </w:r>
      <w:r w:rsidR="00DE3D85">
        <w:rPr>
          <w:rFonts w:ascii="Arial" w:hAnsi="Arial" w:cs="Arial"/>
        </w:rPr>
        <w:t xml:space="preserve"> ………………………………</w:t>
      </w:r>
      <w:r w:rsidR="000A1462">
        <w:rPr>
          <w:rFonts w:ascii="Arial" w:hAnsi="Arial" w:cs="Arial"/>
        </w:rPr>
        <w:t xml:space="preserve">……… </w:t>
      </w:r>
      <w:r w:rsidR="00660A8D">
        <w:rPr>
          <w:rFonts w:ascii="Arial" w:hAnsi="Arial" w:cs="Arial"/>
        </w:rPr>
        <w:t>33-44</w:t>
      </w:r>
    </w:p>
    <w:p w14:paraId="5DA24F9F" w14:textId="77777777" w:rsidR="00316F9E" w:rsidRDefault="00316F9E"/>
    <w:p w14:paraId="32BF876E" w14:textId="77777777" w:rsidR="00316F9E" w:rsidRDefault="00316F9E"/>
    <w:p w14:paraId="44920BC5" w14:textId="77777777" w:rsidR="00316F9E" w:rsidRDefault="00316F9E"/>
    <w:p w14:paraId="2D83C4D5" w14:textId="73A1C136" w:rsidR="004575E6" w:rsidRDefault="004575E6">
      <w:r>
        <w:br w:type="page"/>
      </w:r>
    </w:p>
    <w:p w14:paraId="3D742D16" w14:textId="77777777" w:rsidR="004575E6" w:rsidRPr="00C01DFC" w:rsidRDefault="004575E6" w:rsidP="004575E6">
      <w:pPr>
        <w:rPr>
          <w:rFonts w:ascii="Arial" w:hAnsi="Arial" w:cs="Arial"/>
          <w:b/>
          <w:bCs/>
          <w:sz w:val="28"/>
          <w:szCs w:val="28"/>
        </w:rPr>
      </w:pPr>
      <w:r w:rsidRPr="00C01DFC">
        <w:rPr>
          <w:rFonts w:ascii="Arial" w:hAnsi="Arial" w:cs="Arial"/>
          <w:b/>
          <w:bCs/>
          <w:sz w:val="28"/>
          <w:szCs w:val="28"/>
        </w:rPr>
        <w:lastRenderedPageBreak/>
        <w:t>Chapter 1 – Introduction</w:t>
      </w:r>
    </w:p>
    <w:p w14:paraId="2CF2764A" w14:textId="77777777" w:rsidR="004575E6" w:rsidRPr="00117512" w:rsidRDefault="004575E6" w:rsidP="004575E6">
      <w:pPr>
        <w:pStyle w:val="ListParagraph"/>
        <w:numPr>
          <w:ilvl w:val="1"/>
          <w:numId w:val="2"/>
        </w:numPr>
        <w:rPr>
          <w:rFonts w:ascii="Arial" w:hAnsi="Arial" w:cs="Arial"/>
          <w:b/>
          <w:bCs/>
          <w:sz w:val="24"/>
          <w:szCs w:val="24"/>
        </w:rPr>
      </w:pPr>
      <w:r>
        <w:rPr>
          <w:rFonts w:ascii="Arial" w:hAnsi="Arial" w:cs="Arial"/>
          <w:b/>
          <w:bCs/>
          <w:sz w:val="24"/>
          <w:szCs w:val="24"/>
        </w:rPr>
        <w:t xml:space="preserve"> </w:t>
      </w:r>
      <w:r w:rsidRPr="00117512">
        <w:rPr>
          <w:rFonts w:ascii="Arial" w:hAnsi="Arial" w:cs="Arial"/>
          <w:b/>
          <w:bCs/>
          <w:sz w:val="24"/>
          <w:szCs w:val="24"/>
        </w:rPr>
        <w:t>Introduction</w:t>
      </w:r>
    </w:p>
    <w:p w14:paraId="6CB0D1CB" w14:textId="38EAD7D2" w:rsidR="004575E6" w:rsidRDefault="004575E6" w:rsidP="004575E6">
      <w:pPr>
        <w:rPr>
          <w:rFonts w:ascii="Arial" w:hAnsi="Arial" w:cs="Arial"/>
        </w:rPr>
      </w:pPr>
      <w:r w:rsidRPr="00900C9A">
        <w:rPr>
          <w:rFonts w:ascii="Arial" w:hAnsi="Arial" w:cs="Arial"/>
        </w:rPr>
        <w:t xml:space="preserve">This study investigates the question: </w:t>
      </w:r>
      <w:r w:rsidRPr="00900C9A">
        <w:rPr>
          <w:rFonts w:ascii="Arial" w:hAnsi="Arial" w:cs="Arial"/>
          <w:i/>
          <w:iCs/>
        </w:rPr>
        <w:t>“Substance misuse among young adults in Wales: What are the key barriers and opportunities for enhancing police responses?”</w:t>
      </w:r>
      <w:r w:rsidR="00C26B12">
        <w:rPr>
          <w:rFonts w:ascii="Arial" w:hAnsi="Arial" w:cs="Arial"/>
        </w:rPr>
        <w:t xml:space="preserve">. </w:t>
      </w:r>
      <w:r w:rsidRPr="00900C9A">
        <w:rPr>
          <w:rFonts w:ascii="Arial" w:hAnsi="Arial" w:cs="Arial"/>
        </w:rPr>
        <w:t xml:space="preserve">Grounded in current debates around prevention and harm reduction, the research aims to generate insights that can inform more responsive and community-relevant policing strategies and interventions. Substance misuse among young adults in Wales presents a complex challenge that intersects public health, social inequality, and criminal justice (Public Health Wales, 2025). </w:t>
      </w:r>
      <w:r w:rsidRPr="00860667">
        <w:rPr>
          <w:rFonts w:ascii="Arial" w:hAnsi="Arial" w:cs="Arial"/>
        </w:rPr>
        <w:t xml:space="preserve">Young people’s substance use in Wales is increasingly recognised as a “particular societal focus and challenge,” with the Welsh Government’s </w:t>
      </w:r>
      <w:r w:rsidRPr="00860667">
        <w:rPr>
          <w:rFonts w:ascii="Arial" w:hAnsi="Arial" w:cs="Arial"/>
          <w:i/>
          <w:iCs/>
        </w:rPr>
        <w:t>Substance Misuse Treatment Framework for Children and Young People</w:t>
      </w:r>
      <w:r w:rsidRPr="00860667">
        <w:rPr>
          <w:rFonts w:ascii="Arial" w:hAnsi="Arial" w:cs="Arial"/>
        </w:rPr>
        <w:t xml:space="preserve"> (2024) noting that many harms experienced by those aged up to 25 remain hidden from formal support and treatment services. This pattern of under</w:t>
      </w:r>
      <w:r w:rsidRPr="00860667">
        <w:rPr>
          <w:rFonts w:ascii="Arial" w:hAnsi="Arial" w:cs="Arial"/>
        </w:rPr>
        <w:noBreakHyphen/>
        <w:t>detection is attributed to stigma, limited engagement with services, and the way substance use often intersects with wider vulnerabilities such as mental</w:t>
      </w:r>
      <w:r w:rsidRPr="00860667">
        <w:rPr>
          <w:rFonts w:ascii="Arial" w:hAnsi="Arial" w:cs="Arial"/>
        </w:rPr>
        <w:noBreakHyphen/>
        <w:t>health needs, exploitation, and adverse childhood experiences. The Framework’s evidence review highlights that these hidden harms create significant gaps between lived experience and what is captured in official datasets, reinforcing long</w:t>
      </w:r>
      <w:r w:rsidRPr="00860667">
        <w:rPr>
          <w:rFonts w:ascii="Arial" w:hAnsi="Arial" w:cs="Arial"/>
        </w:rPr>
        <w:noBreakHyphen/>
        <w:t>standing concerns about the under</w:t>
      </w:r>
      <w:r w:rsidRPr="00860667">
        <w:rPr>
          <w:rFonts w:ascii="Arial" w:hAnsi="Arial" w:cs="Arial"/>
        </w:rPr>
        <w:noBreakHyphen/>
        <w:t>reporting of substance</w:t>
      </w:r>
      <w:r w:rsidRPr="00860667">
        <w:rPr>
          <w:rFonts w:ascii="Arial" w:hAnsi="Arial" w:cs="Arial"/>
        </w:rPr>
        <w:noBreakHyphen/>
        <w:t>related risks within police</w:t>
      </w:r>
      <w:r w:rsidRPr="00860667">
        <w:rPr>
          <w:rFonts w:ascii="Arial" w:hAnsi="Arial" w:cs="Arial"/>
        </w:rPr>
        <w:noBreakHyphen/>
        <w:t>recorded data and the resulting challenges for early intervention and safeguarding.</w:t>
      </w:r>
    </w:p>
    <w:p w14:paraId="566D3B93" w14:textId="77777777" w:rsidR="004575E6" w:rsidRPr="00737A57" w:rsidRDefault="004575E6" w:rsidP="004575E6">
      <w:pPr>
        <w:rPr>
          <w:rFonts w:ascii="Arial" w:hAnsi="Arial" w:cs="Arial"/>
        </w:rPr>
      </w:pPr>
      <w:r>
        <w:rPr>
          <w:rFonts w:ascii="Arial" w:hAnsi="Arial" w:cs="Arial"/>
        </w:rPr>
        <w:t>The decision to focus on t</w:t>
      </w:r>
      <w:r w:rsidRPr="00900C9A">
        <w:rPr>
          <w:rFonts w:ascii="Arial" w:hAnsi="Arial" w:cs="Arial"/>
        </w:rPr>
        <w:t xml:space="preserve">his topic </w:t>
      </w:r>
      <w:r>
        <w:rPr>
          <w:rFonts w:ascii="Arial" w:hAnsi="Arial" w:cs="Arial"/>
        </w:rPr>
        <w:t>comes from</w:t>
      </w:r>
      <w:r w:rsidRPr="00900C9A">
        <w:rPr>
          <w:rFonts w:ascii="Arial" w:hAnsi="Arial" w:cs="Arial"/>
        </w:rPr>
        <w:t xml:space="preserve"> its significance in shaping policing strategies that can either reduce or unintentionally intensify the harms associated with substance misuse. Although young people are among the most affected by substance misuse, traditional policing methods frequently fall short in meeting their needs. This positions police at the intersection of public safety and health, where their role remains both essential and debated (UK Parliament, 2024).</w:t>
      </w:r>
      <w:r>
        <w:rPr>
          <w:rFonts w:ascii="Arial" w:hAnsi="Arial" w:cs="Arial"/>
        </w:rPr>
        <w:t xml:space="preserve"> </w:t>
      </w:r>
      <w:r w:rsidRPr="00F262B9">
        <w:rPr>
          <w:rFonts w:ascii="Arial" w:hAnsi="Arial" w:cs="Arial"/>
        </w:rPr>
        <w:t>Its relevance is heightened by the current policy developments unfolding in Wales and across the</w:t>
      </w:r>
      <w:r>
        <w:rPr>
          <w:rFonts w:ascii="Arial" w:hAnsi="Arial" w:cs="Arial"/>
        </w:rPr>
        <w:t xml:space="preserve"> </w:t>
      </w:r>
      <w:r w:rsidRPr="00737A57">
        <w:rPr>
          <w:rFonts w:ascii="Arial" w:hAnsi="Arial" w:cs="Arial"/>
        </w:rPr>
        <w:t>UK toward harm reduction, diversion schemes, and multi-agency collaboration (Welsh Government, 2025). Recent debates around drug decriminalisation, youth vulnerability, and the ethical limits signals the urgency of rethinking police engagement with substance misuse</w:t>
      </w:r>
      <w:r>
        <w:rPr>
          <w:rFonts w:ascii="Arial" w:hAnsi="Arial" w:cs="Arial"/>
        </w:rPr>
        <w:t xml:space="preserve"> (UK Government, 2025)</w:t>
      </w:r>
      <w:r w:rsidRPr="00737A57">
        <w:rPr>
          <w:rFonts w:ascii="Arial" w:hAnsi="Arial" w:cs="Arial"/>
        </w:rPr>
        <w:t>. By exploring barriers and opportunities in police responses, this research aims to inform more effective and youth-sensitive strategies that align with both public safety and wellbeing goals.</w:t>
      </w:r>
    </w:p>
    <w:p w14:paraId="379366B8" w14:textId="77777777" w:rsidR="004575E6" w:rsidRDefault="004575E6" w:rsidP="004575E6">
      <w:pPr>
        <w:pStyle w:val="ListParagraph"/>
        <w:numPr>
          <w:ilvl w:val="1"/>
          <w:numId w:val="2"/>
        </w:numPr>
        <w:rPr>
          <w:rFonts w:ascii="Arial" w:hAnsi="Arial" w:cs="Arial"/>
          <w:b/>
          <w:bCs/>
          <w:sz w:val="24"/>
          <w:szCs w:val="24"/>
        </w:rPr>
      </w:pPr>
      <w:r>
        <w:rPr>
          <w:rFonts w:ascii="Arial" w:hAnsi="Arial" w:cs="Arial"/>
          <w:b/>
          <w:bCs/>
          <w:sz w:val="24"/>
          <w:szCs w:val="24"/>
        </w:rPr>
        <w:t xml:space="preserve"> </w:t>
      </w:r>
      <w:r w:rsidRPr="00117512">
        <w:rPr>
          <w:rFonts w:ascii="Arial" w:hAnsi="Arial" w:cs="Arial"/>
          <w:b/>
          <w:bCs/>
          <w:sz w:val="24"/>
          <w:szCs w:val="24"/>
        </w:rPr>
        <w:t>Research focus</w:t>
      </w:r>
    </w:p>
    <w:p w14:paraId="2CD88566" w14:textId="77777777" w:rsidR="004575E6" w:rsidRPr="00530AE8" w:rsidRDefault="004575E6" w:rsidP="004575E6">
      <w:pPr>
        <w:rPr>
          <w:rFonts w:ascii="Arial" w:hAnsi="Arial" w:cs="Arial"/>
          <w:b/>
          <w:bCs/>
          <w:sz w:val="24"/>
          <w:szCs w:val="24"/>
        </w:rPr>
      </w:pPr>
      <w:r w:rsidRPr="00530AE8">
        <w:rPr>
          <w:rFonts w:ascii="Arial" w:hAnsi="Arial" w:cs="Arial"/>
        </w:rPr>
        <w:t xml:space="preserve">This research examines how police in Wales respond to substance misuse among young adults, with a particular emphasis on identifying barriers to effective intervention and opportunities for more health-oriented, community-sensitive approaches. It focuses on three interrelated areas: first, the policing strategies currently employed to prevent and respond to drug-related harms among young adults. Second, the operational and systemic challenges that police face in implementing these approaches. And third, how these strategies are perceived in terms of their effectiveness by communities and young people themselves. </w:t>
      </w:r>
    </w:p>
    <w:p w14:paraId="09826AC2" w14:textId="77777777" w:rsidR="004575E6" w:rsidRPr="004B3E67" w:rsidRDefault="004575E6" w:rsidP="004575E6">
      <w:pPr>
        <w:pStyle w:val="NormalWeb"/>
        <w:rPr>
          <w:rFonts w:ascii="Arial" w:hAnsi="Arial" w:cs="Arial"/>
          <w:sz w:val="22"/>
          <w:szCs w:val="22"/>
        </w:rPr>
      </w:pPr>
      <w:r w:rsidRPr="004B3E67">
        <w:rPr>
          <w:rFonts w:ascii="Arial" w:hAnsi="Arial" w:cs="Arial"/>
          <w:sz w:val="22"/>
          <w:szCs w:val="22"/>
        </w:rPr>
        <w:t>Despite long</w:t>
      </w:r>
      <w:r w:rsidRPr="004B3E67">
        <w:rPr>
          <w:rFonts w:ascii="Arial" w:hAnsi="Arial" w:cs="Arial"/>
          <w:sz w:val="22"/>
          <w:szCs w:val="22"/>
        </w:rPr>
        <w:noBreakHyphen/>
        <w:t>term declines in drug use among 16</w:t>
      </w:r>
      <w:r>
        <w:rPr>
          <w:rFonts w:ascii="Arial" w:hAnsi="Arial" w:cs="Arial"/>
          <w:sz w:val="22"/>
          <w:szCs w:val="22"/>
        </w:rPr>
        <w:t>-</w:t>
      </w:r>
      <w:r w:rsidRPr="0010102C">
        <w:rPr>
          <w:rFonts w:ascii="Arial" w:hAnsi="Arial" w:cs="Arial"/>
          <w:sz w:val="22"/>
          <w:szCs w:val="22"/>
        </w:rPr>
        <w:t>24-year-olds</w:t>
      </w:r>
      <w:r w:rsidRPr="004B3E67">
        <w:rPr>
          <w:rFonts w:ascii="Arial" w:hAnsi="Arial" w:cs="Arial"/>
          <w:sz w:val="22"/>
          <w:szCs w:val="22"/>
        </w:rPr>
        <w:t xml:space="preserve">, recent national data indicates that approximately 971,000 young people in England and Wales reported using a controlled drug in the past year, with fluctuating trends in substances such as ketamine, cannabis, and MDMA (ACMD, 2025). In Wales, young people affected by substance misuse often experience hidden harms, including mental health difficulties, exploitation, and contact with the criminal justice system (Welsh Government, 2024). The Welsh Government’s </w:t>
      </w:r>
      <w:r>
        <w:rPr>
          <w:rFonts w:ascii="Arial" w:hAnsi="Arial" w:cs="Arial"/>
          <w:sz w:val="22"/>
          <w:szCs w:val="22"/>
        </w:rPr>
        <w:t xml:space="preserve">(2025) </w:t>
      </w:r>
      <w:r w:rsidRPr="004B3E67">
        <w:rPr>
          <w:rFonts w:ascii="Arial" w:hAnsi="Arial" w:cs="Arial"/>
          <w:i/>
          <w:iCs/>
          <w:sz w:val="22"/>
          <w:szCs w:val="22"/>
        </w:rPr>
        <w:t>Substance Misuse Treatment Framework</w:t>
      </w:r>
      <w:r w:rsidRPr="004B3E67">
        <w:rPr>
          <w:rFonts w:ascii="Arial" w:hAnsi="Arial" w:cs="Arial"/>
          <w:sz w:val="22"/>
          <w:szCs w:val="22"/>
        </w:rPr>
        <w:t xml:space="preserve"> emphasises the need for integrated, trauma</w:t>
      </w:r>
      <w:r w:rsidRPr="004B3E67">
        <w:rPr>
          <w:rFonts w:ascii="Arial" w:hAnsi="Arial" w:cs="Arial"/>
          <w:sz w:val="22"/>
          <w:szCs w:val="22"/>
        </w:rPr>
        <w:noBreakHyphen/>
        <w:t xml:space="preserve">informed approaches, positioning police as key partners in prevention, early </w:t>
      </w:r>
      <w:r w:rsidRPr="004B3E67">
        <w:rPr>
          <w:rFonts w:ascii="Arial" w:hAnsi="Arial" w:cs="Arial"/>
          <w:sz w:val="22"/>
          <w:szCs w:val="22"/>
        </w:rPr>
        <w:lastRenderedPageBreak/>
        <w:t>intervention, and safeguarding. Similarly, South Wales Police’s Harm Reduction Strategy (2022–2025) underscores the importance of early intervention and multi</w:t>
      </w:r>
      <w:r w:rsidRPr="004B3E67">
        <w:rPr>
          <w:rFonts w:ascii="Arial" w:hAnsi="Arial" w:cs="Arial"/>
          <w:sz w:val="22"/>
          <w:szCs w:val="22"/>
        </w:rPr>
        <w:noBreakHyphen/>
        <w:t>agency collaboration to reduce the impact of drugs on individuals and communities (South Wales Police, 2022).</w:t>
      </w:r>
    </w:p>
    <w:p w14:paraId="6B4639A4" w14:textId="77777777" w:rsidR="004575E6" w:rsidRPr="00737A57" w:rsidRDefault="004575E6" w:rsidP="004575E6">
      <w:pPr>
        <w:pStyle w:val="NormalWeb"/>
        <w:rPr>
          <w:rFonts w:ascii="Arial" w:hAnsi="Arial" w:cs="Arial"/>
          <w:sz w:val="22"/>
          <w:szCs w:val="22"/>
        </w:rPr>
      </w:pPr>
      <w:r w:rsidRPr="004B3E67">
        <w:rPr>
          <w:rFonts w:ascii="Arial" w:hAnsi="Arial" w:cs="Arial"/>
          <w:sz w:val="22"/>
          <w:szCs w:val="22"/>
        </w:rPr>
        <w:t>This study is therefore situated within a wider policy landscape shaped by the Welsh Government’s</w:t>
      </w:r>
      <w:r>
        <w:rPr>
          <w:rFonts w:ascii="Arial" w:hAnsi="Arial" w:cs="Arial"/>
          <w:sz w:val="22"/>
          <w:szCs w:val="22"/>
        </w:rPr>
        <w:t xml:space="preserve"> (2024)</w:t>
      </w:r>
      <w:r w:rsidRPr="004B3E67">
        <w:rPr>
          <w:rFonts w:ascii="Arial" w:hAnsi="Arial" w:cs="Arial"/>
          <w:sz w:val="22"/>
          <w:szCs w:val="22"/>
        </w:rPr>
        <w:t xml:space="preserve"> </w:t>
      </w:r>
      <w:r w:rsidRPr="006B6DA5">
        <w:rPr>
          <w:rFonts w:ascii="Arial" w:hAnsi="Arial" w:cs="Arial"/>
          <w:i/>
          <w:iCs/>
          <w:sz w:val="22"/>
          <w:szCs w:val="22"/>
        </w:rPr>
        <w:t>Substance Misuse Delivery</w:t>
      </w:r>
      <w:r w:rsidRPr="004B3E67">
        <w:rPr>
          <w:rFonts w:ascii="Arial" w:hAnsi="Arial" w:cs="Arial"/>
          <w:i/>
          <w:iCs/>
          <w:sz w:val="22"/>
          <w:szCs w:val="22"/>
        </w:rPr>
        <w:t xml:space="preserve"> Plan</w:t>
      </w:r>
      <w:r w:rsidRPr="004B3E67">
        <w:rPr>
          <w:rFonts w:ascii="Arial" w:hAnsi="Arial" w:cs="Arial"/>
          <w:sz w:val="22"/>
          <w:szCs w:val="22"/>
        </w:rPr>
        <w:t xml:space="preserve"> and South Wales Police’s </w:t>
      </w:r>
      <w:r>
        <w:rPr>
          <w:rFonts w:ascii="Arial" w:hAnsi="Arial" w:cs="Arial"/>
          <w:sz w:val="22"/>
          <w:szCs w:val="22"/>
        </w:rPr>
        <w:t xml:space="preserve">(2022) </w:t>
      </w:r>
      <w:r w:rsidRPr="004B3E67">
        <w:rPr>
          <w:rFonts w:ascii="Arial" w:hAnsi="Arial" w:cs="Arial"/>
          <w:sz w:val="22"/>
          <w:szCs w:val="22"/>
        </w:rPr>
        <w:t>harm</w:t>
      </w:r>
      <w:r w:rsidRPr="004B3E67">
        <w:rPr>
          <w:rFonts w:ascii="Arial" w:hAnsi="Arial" w:cs="Arial"/>
          <w:sz w:val="22"/>
          <w:szCs w:val="22"/>
        </w:rPr>
        <w:noBreakHyphen/>
        <w:t>reduction commitments, both of which advocate for public</w:t>
      </w:r>
      <w:r w:rsidRPr="004B3E67">
        <w:rPr>
          <w:rFonts w:ascii="Arial" w:hAnsi="Arial" w:cs="Arial"/>
          <w:sz w:val="22"/>
          <w:szCs w:val="22"/>
        </w:rPr>
        <w:noBreakHyphen/>
        <w:t>health</w:t>
      </w:r>
      <w:r w:rsidRPr="004B3E67">
        <w:rPr>
          <w:rFonts w:ascii="Arial" w:hAnsi="Arial" w:cs="Arial"/>
          <w:sz w:val="22"/>
          <w:szCs w:val="22"/>
        </w:rPr>
        <w:noBreakHyphen/>
        <w:t>aligned, partnership</w:t>
      </w:r>
      <w:r w:rsidRPr="004B3E67">
        <w:rPr>
          <w:rFonts w:ascii="Arial" w:hAnsi="Arial" w:cs="Arial"/>
          <w:sz w:val="22"/>
          <w:szCs w:val="22"/>
        </w:rPr>
        <w:noBreakHyphen/>
        <w:t xml:space="preserve">based responses. </w:t>
      </w:r>
      <w:r w:rsidRPr="005100E9">
        <w:rPr>
          <w:rFonts w:ascii="Arial" w:hAnsi="Arial" w:cs="Arial"/>
          <w:sz w:val="22"/>
          <w:szCs w:val="22"/>
        </w:rPr>
        <w:t>However, as Bacon (2024) argues, tensions persist between sanction</w:t>
      </w:r>
      <w:r w:rsidRPr="005100E9">
        <w:rPr>
          <w:rFonts w:ascii="Arial" w:hAnsi="Arial" w:cs="Arial"/>
          <w:sz w:val="22"/>
          <w:szCs w:val="22"/>
        </w:rPr>
        <w:noBreakHyphen/>
        <w:t>based policing and emerging harm</w:t>
      </w:r>
      <w:r w:rsidRPr="005100E9">
        <w:rPr>
          <w:rFonts w:ascii="Arial" w:hAnsi="Arial" w:cs="Arial"/>
          <w:sz w:val="22"/>
          <w:szCs w:val="22"/>
        </w:rPr>
        <w:noBreakHyphen/>
        <w:t>reduction frameworks, particularly in communities experiencing disproportionate policing or systemic disadvantage. Similar patterns are evident across England and Wales, where recent analyses of police</w:t>
      </w:r>
      <w:r w:rsidRPr="005100E9">
        <w:rPr>
          <w:rFonts w:ascii="Arial" w:hAnsi="Arial" w:cs="Arial"/>
          <w:sz w:val="22"/>
          <w:szCs w:val="22"/>
        </w:rPr>
        <w:noBreakHyphen/>
        <w:t>led diversion schemes show that punitive responses often undermine public</w:t>
      </w:r>
      <w:r w:rsidRPr="005100E9">
        <w:rPr>
          <w:rFonts w:ascii="Arial" w:hAnsi="Arial" w:cs="Arial"/>
          <w:sz w:val="22"/>
          <w:szCs w:val="22"/>
        </w:rPr>
        <w:noBreakHyphen/>
        <w:t xml:space="preserve">health aims and disproportionately affect already marginalised groups </w:t>
      </w:r>
      <w:r>
        <w:rPr>
          <w:rFonts w:ascii="Arial" w:hAnsi="Arial" w:cs="Arial"/>
          <w:sz w:val="22"/>
          <w:szCs w:val="22"/>
        </w:rPr>
        <w:t>(Bacon, 2024)</w:t>
      </w:r>
      <w:r w:rsidRPr="005100E9">
        <w:rPr>
          <w:rFonts w:ascii="Arial" w:hAnsi="Arial" w:cs="Arial"/>
          <w:sz w:val="22"/>
          <w:szCs w:val="22"/>
        </w:rPr>
        <w:t>. Welsh Government policy also increasingly emphasises integrated, health</w:t>
      </w:r>
      <w:r w:rsidRPr="005100E9">
        <w:rPr>
          <w:rFonts w:ascii="Arial" w:hAnsi="Arial" w:cs="Arial"/>
          <w:sz w:val="22"/>
          <w:szCs w:val="22"/>
        </w:rPr>
        <w:noBreakHyphen/>
        <w:t xml:space="preserve">focused approaches to substance misuse, highlighting a shift that sits uneasily alongside traditional enforcement models </w:t>
      </w:r>
      <w:r w:rsidRPr="00A11812">
        <w:rPr>
          <w:rFonts w:ascii="Arial" w:hAnsi="Arial" w:cs="Arial"/>
          <w:sz w:val="22"/>
          <w:szCs w:val="22"/>
        </w:rPr>
        <w:t>(Welsh Government, 2019–2022)</w:t>
      </w:r>
      <w:r w:rsidRPr="005100E9">
        <w:rPr>
          <w:rFonts w:ascii="Arial" w:hAnsi="Arial" w:cs="Arial"/>
          <w:sz w:val="22"/>
          <w:szCs w:val="22"/>
        </w:rPr>
        <w:t>. By critically examining these dynamics, the research aims to identify opportunities to strengthen police responses in ways that are evidence</w:t>
      </w:r>
      <w:r w:rsidRPr="005100E9">
        <w:rPr>
          <w:rFonts w:ascii="Arial" w:hAnsi="Arial" w:cs="Arial"/>
          <w:sz w:val="22"/>
          <w:szCs w:val="22"/>
        </w:rPr>
        <w:noBreakHyphen/>
        <w:t>based, youth</w:t>
      </w:r>
      <w:r w:rsidRPr="005100E9">
        <w:rPr>
          <w:rFonts w:ascii="Arial" w:hAnsi="Arial" w:cs="Arial"/>
          <w:sz w:val="22"/>
          <w:szCs w:val="22"/>
        </w:rPr>
        <w:noBreakHyphen/>
        <w:t>sensitive, and aligned with public</w:t>
      </w:r>
      <w:r w:rsidRPr="005100E9">
        <w:rPr>
          <w:rFonts w:ascii="Arial" w:hAnsi="Arial" w:cs="Arial"/>
          <w:sz w:val="22"/>
          <w:szCs w:val="22"/>
        </w:rPr>
        <w:noBreakHyphen/>
        <w:t>health goals.</w:t>
      </w:r>
    </w:p>
    <w:p w14:paraId="001E2605" w14:textId="77777777" w:rsidR="004575E6" w:rsidRPr="00117512" w:rsidRDefault="004575E6" w:rsidP="004575E6">
      <w:pPr>
        <w:pStyle w:val="ListParagraph"/>
        <w:numPr>
          <w:ilvl w:val="1"/>
          <w:numId w:val="2"/>
        </w:numPr>
        <w:rPr>
          <w:rFonts w:ascii="Arial" w:hAnsi="Arial" w:cs="Arial"/>
          <w:b/>
          <w:bCs/>
          <w:sz w:val="24"/>
          <w:szCs w:val="24"/>
        </w:rPr>
      </w:pPr>
      <w:r>
        <w:rPr>
          <w:rFonts w:ascii="Arial" w:hAnsi="Arial" w:cs="Arial"/>
          <w:b/>
          <w:bCs/>
          <w:sz w:val="24"/>
          <w:szCs w:val="24"/>
        </w:rPr>
        <w:t xml:space="preserve"> </w:t>
      </w:r>
      <w:r w:rsidRPr="00117512">
        <w:rPr>
          <w:rFonts w:ascii="Arial" w:hAnsi="Arial" w:cs="Arial"/>
          <w:b/>
          <w:bCs/>
          <w:sz w:val="24"/>
          <w:szCs w:val="24"/>
        </w:rPr>
        <w:t xml:space="preserve">Overall research </w:t>
      </w:r>
    </w:p>
    <w:p w14:paraId="1FA52E6A" w14:textId="77777777" w:rsidR="004575E6" w:rsidRDefault="004575E6" w:rsidP="004575E6">
      <w:pPr>
        <w:pStyle w:val="NormalWeb"/>
        <w:rPr>
          <w:rFonts w:ascii="Arial" w:hAnsi="Arial" w:cs="Arial"/>
          <w:sz w:val="22"/>
          <w:szCs w:val="22"/>
        </w:rPr>
      </w:pPr>
      <w:r w:rsidRPr="00A50735">
        <w:rPr>
          <w:rFonts w:ascii="Arial" w:hAnsi="Arial" w:cs="Arial"/>
          <w:sz w:val="22"/>
          <w:szCs w:val="22"/>
        </w:rPr>
        <w:t>Hazardous use of alcohol, illicit drugs, and misused prescription medications remains a major challenge for public health and social policy (Office for Health Improvement and Disparities, 2024).</w:t>
      </w:r>
      <w:r w:rsidRPr="00A50735">
        <w:rPr>
          <w:sz w:val="22"/>
          <w:szCs w:val="22"/>
        </w:rPr>
        <w:t xml:space="preserve"> </w:t>
      </w:r>
      <w:r w:rsidRPr="00A50735">
        <w:rPr>
          <w:rFonts w:ascii="Arial" w:hAnsi="Arial" w:cs="Arial"/>
          <w:sz w:val="22"/>
          <w:szCs w:val="22"/>
        </w:rPr>
        <w:t>Since the initiation of data collection in December 1995, cannabis has remained the most commonly used drug in England and Wales, with notably high usage rates among young people (ONS, 2023).</w:t>
      </w:r>
      <w:r w:rsidRPr="00A50735">
        <w:rPr>
          <w:sz w:val="22"/>
          <w:szCs w:val="22"/>
        </w:rPr>
        <w:t xml:space="preserve"> </w:t>
      </w:r>
      <w:r w:rsidRPr="00A50735">
        <w:rPr>
          <w:rFonts w:ascii="Arial" w:hAnsi="Arial" w:cs="Arial"/>
          <w:sz w:val="22"/>
          <w:szCs w:val="22"/>
        </w:rPr>
        <w:t xml:space="preserve">Rising rates of prescription drug misuse continue to complicate prevention and intervention efforts. Among young people entering treatment, the most frequently cited risk factor is initiating substance use before age fifteen, with polydrug use also prevalent in this group (Office for Health Improvement and Disparities, 2024). </w:t>
      </w:r>
    </w:p>
    <w:p w14:paraId="1EF24C83" w14:textId="77777777" w:rsidR="004575E6" w:rsidRPr="00A50735" w:rsidRDefault="004575E6" w:rsidP="004575E6">
      <w:pPr>
        <w:pStyle w:val="NormalWeb"/>
        <w:rPr>
          <w:rFonts w:ascii="Arial" w:hAnsi="Arial" w:cs="Arial"/>
          <w:sz w:val="22"/>
          <w:szCs w:val="22"/>
        </w:rPr>
      </w:pPr>
      <w:r w:rsidRPr="00A50735">
        <w:rPr>
          <w:rFonts w:ascii="Arial" w:hAnsi="Arial" w:cs="Arial"/>
          <w:sz w:val="22"/>
          <w:szCs w:val="22"/>
        </w:rPr>
        <w:t>Although overall levels of drug use has declined since the 1990s, recent data reveal new patterns of concern and heightened vulnerability among individuals aged sixteen to twenty</w:t>
      </w:r>
      <w:r w:rsidRPr="00A50735">
        <w:rPr>
          <w:rFonts w:ascii="Arial" w:hAnsi="Arial" w:cs="Arial"/>
          <w:sz w:val="22"/>
          <w:szCs w:val="22"/>
        </w:rPr>
        <w:noBreakHyphen/>
        <w:t>four (ONS, 2024). This age group remains the most likely to experiment with drugs, positioning them as a critical focus for prevention efforts (ACMD, 2025). Beyond individual behaviours, contextual factors such as limited youth services, weakened social norms, and high exposure to drug markets significantly elevate risk (ACMD, 2022). Yet the UK continues to lack a fully developed prevention system: the Advisory Council on the Misuse of Drugs (2022) highlights persistent deficits in infrastructure and workforce capacity, limiting both the reach and effectiveness of current interventions.</w:t>
      </w:r>
    </w:p>
    <w:p w14:paraId="506E01B3" w14:textId="38238E3D" w:rsidR="004575E6" w:rsidRDefault="00C66155" w:rsidP="004575E6">
      <w:pPr>
        <w:rPr>
          <w:rFonts w:ascii="Arial" w:hAnsi="Arial" w:cs="Arial"/>
        </w:rPr>
      </w:pPr>
      <w:r>
        <w:rPr>
          <w:rFonts w:ascii="Arial" w:hAnsi="Arial" w:cs="Arial"/>
        </w:rPr>
        <w:t>T</w:t>
      </w:r>
      <w:r w:rsidR="004575E6" w:rsidRPr="00A50735">
        <w:rPr>
          <w:rFonts w:ascii="Arial" w:hAnsi="Arial" w:cs="Arial"/>
        </w:rPr>
        <w:t xml:space="preserve">hese patterns of vulnerability, from early initiation and polydrug use to community-level exposure and systemic weaknesses, highlight the urgency of addressing risk factors as the foundation for effective intervention. Recognising these drivers of harm is essential for shaping prevention strategies, and it sets the stage for examining how policing can evolve toward public health-informed approaches. </w:t>
      </w:r>
    </w:p>
    <w:p w14:paraId="27440E24" w14:textId="77777777" w:rsidR="004575E6" w:rsidRPr="009920DC" w:rsidRDefault="004575E6" w:rsidP="004575E6">
      <w:pPr>
        <w:pStyle w:val="NormalWeb"/>
      </w:pPr>
      <w:r w:rsidRPr="00737A57">
        <w:rPr>
          <w:rFonts w:ascii="Arial" w:hAnsi="Arial" w:cs="Arial"/>
          <w:b/>
          <w:bCs/>
        </w:rPr>
        <w:t>Aims:</w:t>
      </w:r>
    </w:p>
    <w:p w14:paraId="78DF33F2" w14:textId="77777777" w:rsidR="004575E6" w:rsidRPr="00737A57" w:rsidRDefault="004575E6" w:rsidP="004575E6">
      <w:pPr>
        <w:rPr>
          <w:rFonts w:ascii="Arial" w:hAnsi="Arial" w:cs="Arial"/>
        </w:rPr>
      </w:pPr>
      <w:r w:rsidRPr="001D17D6">
        <w:rPr>
          <w:rFonts w:ascii="Arial" w:hAnsi="Arial" w:cs="Arial"/>
        </w:rPr>
        <w:t>To critically examine substance misuse among young adults in Wales by analysing its prevalence, behavioural patterns, socioeconomic drivers, and associated vulnerabilities, while evaluating current prevention, harm</w:t>
      </w:r>
      <w:r w:rsidRPr="001D17D6">
        <w:rPr>
          <w:rFonts w:ascii="Arial" w:hAnsi="Arial" w:cs="Arial"/>
        </w:rPr>
        <w:noBreakHyphen/>
        <w:t>reduction, and policing responses through the integration of statistical evidence, operational insights</w:t>
      </w:r>
      <w:r>
        <w:rPr>
          <w:rFonts w:ascii="Arial" w:hAnsi="Arial" w:cs="Arial"/>
        </w:rPr>
        <w:t xml:space="preserve"> and </w:t>
      </w:r>
      <w:r w:rsidRPr="001D17D6">
        <w:rPr>
          <w:rFonts w:ascii="Arial" w:hAnsi="Arial" w:cs="Arial"/>
        </w:rPr>
        <w:t>research findings</w:t>
      </w:r>
      <w:r>
        <w:rPr>
          <w:rFonts w:ascii="Arial" w:hAnsi="Arial" w:cs="Arial"/>
        </w:rPr>
        <w:t>.</w:t>
      </w:r>
    </w:p>
    <w:p w14:paraId="25D8C5F3" w14:textId="77777777" w:rsidR="004575E6" w:rsidRPr="00C51C2C" w:rsidRDefault="004575E6" w:rsidP="004575E6">
      <w:pPr>
        <w:autoSpaceDE w:val="0"/>
        <w:autoSpaceDN w:val="0"/>
        <w:adjustRightInd w:val="0"/>
        <w:rPr>
          <w:rFonts w:ascii="Arial" w:hAnsi="Arial" w:cs="Arial"/>
          <w:b/>
          <w:bCs/>
          <w:sz w:val="24"/>
          <w:szCs w:val="24"/>
        </w:rPr>
      </w:pPr>
      <w:r w:rsidRPr="00C51C2C">
        <w:rPr>
          <w:rFonts w:ascii="Arial" w:hAnsi="Arial" w:cs="Arial"/>
          <w:b/>
          <w:bCs/>
          <w:sz w:val="24"/>
          <w:szCs w:val="24"/>
        </w:rPr>
        <w:lastRenderedPageBreak/>
        <w:t>Objectives:</w:t>
      </w:r>
    </w:p>
    <w:p w14:paraId="082EB8A6" w14:textId="77777777" w:rsidR="004575E6" w:rsidRPr="00935F91" w:rsidRDefault="004575E6" w:rsidP="004575E6">
      <w:pPr>
        <w:pStyle w:val="ListParagraph"/>
        <w:numPr>
          <w:ilvl w:val="0"/>
          <w:numId w:val="3"/>
        </w:numPr>
        <w:rPr>
          <w:rFonts w:ascii="Arial" w:hAnsi="Arial" w:cs="Arial"/>
          <w:color w:val="EE0000"/>
        </w:rPr>
      </w:pPr>
      <w:r w:rsidRPr="00737A57">
        <w:rPr>
          <w:rFonts w:ascii="Arial" w:hAnsi="Arial" w:cs="Arial"/>
        </w:rPr>
        <w:t xml:space="preserve">To examine current policing strategies aimed at preventing and intervening in substance misuse among young people. </w:t>
      </w:r>
    </w:p>
    <w:p w14:paraId="036E62B8" w14:textId="77777777" w:rsidR="004575E6" w:rsidRPr="00737A57" w:rsidRDefault="004575E6" w:rsidP="004575E6">
      <w:pPr>
        <w:pStyle w:val="ListParagraph"/>
        <w:numPr>
          <w:ilvl w:val="0"/>
          <w:numId w:val="3"/>
        </w:numPr>
        <w:rPr>
          <w:rFonts w:ascii="Arial" w:hAnsi="Arial" w:cs="Arial"/>
        </w:rPr>
      </w:pPr>
      <w:r w:rsidRPr="00737A57">
        <w:rPr>
          <w:rFonts w:ascii="Arial" w:hAnsi="Arial" w:cs="Arial"/>
        </w:rPr>
        <w:t>To identify the key challenges faced by police in implementing prevention and intervention efforts.</w:t>
      </w:r>
    </w:p>
    <w:p w14:paraId="3CCDD8FA" w14:textId="77777777" w:rsidR="004575E6" w:rsidRDefault="004575E6" w:rsidP="004575E6">
      <w:pPr>
        <w:pStyle w:val="ListParagraph"/>
        <w:numPr>
          <w:ilvl w:val="0"/>
          <w:numId w:val="3"/>
        </w:numPr>
        <w:spacing w:after="0" w:line="240" w:lineRule="auto"/>
        <w:rPr>
          <w:rFonts w:ascii="Arial" w:eastAsia="Times New Roman" w:hAnsi="Arial" w:cs="Arial"/>
          <w:kern w:val="0"/>
          <w:lang w:eastAsia="en-GB"/>
          <w14:ligatures w14:val="none"/>
        </w:rPr>
      </w:pPr>
      <w:r w:rsidRPr="00D135B6">
        <w:rPr>
          <w:rFonts w:ascii="Arial" w:eastAsia="Times New Roman" w:hAnsi="Arial" w:cs="Arial"/>
          <w:kern w:val="0"/>
          <w:lang w:eastAsia="en-GB"/>
          <w14:ligatures w14:val="none"/>
        </w:rPr>
        <w:t>To assess</w:t>
      </w:r>
      <w:r>
        <w:rPr>
          <w:rFonts w:ascii="Arial" w:eastAsia="Times New Roman" w:hAnsi="Arial" w:cs="Arial"/>
          <w:kern w:val="0"/>
          <w:lang w:eastAsia="en-GB"/>
          <w14:ligatures w14:val="none"/>
        </w:rPr>
        <w:t xml:space="preserve"> </w:t>
      </w:r>
      <w:r w:rsidRPr="00D135B6">
        <w:rPr>
          <w:rFonts w:ascii="Arial" w:eastAsia="Times New Roman" w:hAnsi="Arial" w:cs="Arial"/>
          <w:kern w:val="0"/>
          <w:lang w:eastAsia="en-GB"/>
          <w14:ligatures w14:val="none"/>
        </w:rPr>
        <w:t>the effectiveness of policing strategies in responding to substance misuse.</w:t>
      </w:r>
    </w:p>
    <w:p w14:paraId="4009C823" w14:textId="77777777" w:rsidR="004575E6" w:rsidRPr="006C2D60" w:rsidRDefault="004575E6" w:rsidP="004575E6">
      <w:pPr>
        <w:spacing w:after="0" w:line="240" w:lineRule="auto"/>
        <w:rPr>
          <w:rFonts w:ascii="Arial" w:eastAsia="Times New Roman" w:hAnsi="Arial" w:cs="Arial"/>
          <w:kern w:val="0"/>
          <w:lang w:eastAsia="en-GB"/>
          <w14:ligatures w14:val="none"/>
        </w:rPr>
      </w:pPr>
    </w:p>
    <w:p w14:paraId="524FADF9" w14:textId="77777777" w:rsidR="004575E6" w:rsidRPr="00737A57" w:rsidRDefault="004575E6" w:rsidP="004575E6">
      <w:pPr>
        <w:pStyle w:val="ListParagraph"/>
        <w:rPr>
          <w:rFonts w:ascii="Arial" w:hAnsi="Arial" w:cs="Arial"/>
        </w:rPr>
      </w:pPr>
    </w:p>
    <w:p w14:paraId="55D1F954" w14:textId="77777777" w:rsidR="004575E6" w:rsidRPr="00117512" w:rsidRDefault="004575E6" w:rsidP="004575E6">
      <w:pPr>
        <w:pStyle w:val="ListParagraph"/>
        <w:numPr>
          <w:ilvl w:val="1"/>
          <w:numId w:val="2"/>
        </w:numPr>
        <w:rPr>
          <w:rFonts w:ascii="Arial" w:hAnsi="Arial" w:cs="Arial"/>
          <w:b/>
          <w:bCs/>
          <w:sz w:val="24"/>
          <w:szCs w:val="24"/>
        </w:rPr>
      </w:pPr>
      <w:r>
        <w:rPr>
          <w:rFonts w:ascii="Arial" w:hAnsi="Arial" w:cs="Arial"/>
          <w:b/>
          <w:bCs/>
          <w:sz w:val="24"/>
          <w:szCs w:val="24"/>
        </w:rPr>
        <w:t xml:space="preserve"> </w:t>
      </w:r>
      <w:r w:rsidRPr="00117512">
        <w:rPr>
          <w:rFonts w:ascii="Arial" w:hAnsi="Arial" w:cs="Arial"/>
          <w:b/>
          <w:bCs/>
          <w:sz w:val="24"/>
          <w:szCs w:val="24"/>
        </w:rPr>
        <w:t>Research Methods</w:t>
      </w:r>
    </w:p>
    <w:p w14:paraId="7356FD7B" w14:textId="77777777" w:rsidR="004575E6" w:rsidRPr="00EA30C1" w:rsidRDefault="004575E6" w:rsidP="004575E6">
      <w:pPr>
        <w:rPr>
          <w:rFonts w:ascii="Arial" w:hAnsi="Arial" w:cs="Arial"/>
        </w:rPr>
      </w:pPr>
      <w:r w:rsidRPr="00737A57">
        <w:rPr>
          <w:rFonts w:ascii="Arial" w:hAnsi="Arial" w:cs="Arial"/>
        </w:rPr>
        <w:t xml:space="preserve">To explore public perceptions of substance misuse and policing, this study will adopt a quantitative research methodology using an online questionnaire. </w:t>
      </w:r>
      <w:r w:rsidRPr="00EA30C1">
        <w:rPr>
          <w:rFonts w:ascii="Arial" w:hAnsi="Arial" w:cs="Arial"/>
        </w:rPr>
        <w:t>Questions will be designed to capture perceptions of:</w:t>
      </w:r>
    </w:p>
    <w:p w14:paraId="6B473C16" w14:textId="77777777" w:rsidR="004575E6" w:rsidRDefault="004575E6" w:rsidP="004575E6">
      <w:pPr>
        <w:numPr>
          <w:ilvl w:val="0"/>
          <w:numId w:val="4"/>
        </w:numPr>
        <w:rPr>
          <w:rFonts w:ascii="Arial" w:hAnsi="Arial" w:cs="Arial"/>
        </w:rPr>
      </w:pPr>
      <w:r w:rsidRPr="00EA30C1">
        <w:rPr>
          <w:rFonts w:ascii="Arial" w:hAnsi="Arial" w:cs="Arial"/>
        </w:rPr>
        <w:t>The impact of substance misuse in local communities</w:t>
      </w:r>
    </w:p>
    <w:p w14:paraId="26D9011E" w14:textId="77777777" w:rsidR="004575E6" w:rsidRPr="003A0DF1" w:rsidRDefault="004575E6" w:rsidP="004575E6">
      <w:pPr>
        <w:numPr>
          <w:ilvl w:val="0"/>
          <w:numId w:val="4"/>
        </w:numPr>
        <w:rPr>
          <w:rFonts w:ascii="Arial" w:hAnsi="Arial" w:cs="Arial"/>
        </w:rPr>
      </w:pPr>
      <w:r w:rsidRPr="00EA30C1">
        <w:rPr>
          <w:rFonts w:ascii="Arial" w:hAnsi="Arial" w:cs="Arial"/>
        </w:rPr>
        <w:t>Attitudes toward harm reduction, prevention, and enforcement strategies</w:t>
      </w:r>
    </w:p>
    <w:p w14:paraId="6E0CAFBE" w14:textId="77777777" w:rsidR="004575E6" w:rsidRPr="00AC59DE" w:rsidRDefault="004575E6" w:rsidP="004575E6">
      <w:pPr>
        <w:numPr>
          <w:ilvl w:val="0"/>
          <w:numId w:val="4"/>
        </w:numPr>
        <w:rPr>
          <w:rFonts w:ascii="Arial" w:hAnsi="Arial" w:cs="Arial"/>
        </w:rPr>
      </w:pPr>
      <w:r w:rsidRPr="00EA30C1">
        <w:rPr>
          <w:rFonts w:ascii="Arial" w:hAnsi="Arial" w:cs="Arial"/>
        </w:rPr>
        <w:t>The perceived role and effectiveness of police in addressing substance-related issues</w:t>
      </w:r>
    </w:p>
    <w:p w14:paraId="77BEEFAD" w14:textId="77777777" w:rsidR="004575E6" w:rsidRPr="00117512" w:rsidRDefault="004575E6" w:rsidP="004575E6">
      <w:pPr>
        <w:pStyle w:val="ListParagraph"/>
        <w:numPr>
          <w:ilvl w:val="1"/>
          <w:numId w:val="2"/>
        </w:numPr>
        <w:rPr>
          <w:rFonts w:ascii="Arial" w:hAnsi="Arial" w:cs="Arial"/>
          <w:b/>
          <w:bCs/>
          <w:sz w:val="24"/>
          <w:szCs w:val="24"/>
        </w:rPr>
      </w:pPr>
      <w:r>
        <w:rPr>
          <w:rFonts w:ascii="Arial" w:hAnsi="Arial" w:cs="Arial"/>
          <w:b/>
          <w:bCs/>
          <w:sz w:val="24"/>
          <w:szCs w:val="24"/>
        </w:rPr>
        <w:t xml:space="preserve"> </w:t>
      </w:r>
      <w:r w:rsidRPr="00117512">
        <w:rPr>
          <w:rFonts w:ascii="Arial" w:hAnsi="Arial" w:cs="Arial"/>
          <w:b/>
          <w:bCs/>
          <w:sz w:val="24"/>
          <w:szCs w:val="24"/>
        </w:rPr>
        <w:t>Conclusion</w:t>
      </w:r>
    </w:p>
    <w:p w14:paraId="72FDB02A" w14:textId="77777777" w:rsidR="004575E6" w:rsidRPr="00737A57" w:rsidRDefault="004575E6" w:rsidP="004575E6">
      <w:pPr>
        <w:rPr>
          <w:rFonts w:ascii="Arial" w:hAnsi="Arial" w:cs="Arial"/>
        </w:rPr>
      </w:pPr>
      <w:r w:rsidRPr="00737A57">
        <w:rPr>
          <w:rFonts w:ascii="Arial" w:hAnsi="Arial" w:cs="Arial"/>
        </w:rPr>
        <w:t xml:space="preserve">This study aims to </w:t>
      </w:r>
      <w:r>
        <w:rPr>
          <w:rFonts w:ascii="Arial" w:hAnsi="Arial" w:cs="Arial"/>
        </w:rPr>
        <w:t>analyse</w:t>
      </w:r>
      <w:r w:rsidRPr="00737A57">
        <w:rPr>
          <w:rFonts w:ascii="Arial" w:hAnsi="Arial" w:cs="Arial"/>
        </w:rPr>
        <w:t xml:space="preserve"> public perceptions of substance misuse and the role of policing in addressing it, with a particular focus on how these issues are understood within communities affected by drug-related harm. The central objective is to generate data that can inform more responsive, evidence-based policing strategies</w:t>
      </w:r>
      <w:r>
        <w:rPr>
          <w:rFonts w:ascii="Arial" w:hAnsi="Arial" w:cs="Arial"/>
        </w:rPr>
        <w:t xml:space="preserve">, </w:t>
      </w:r>
      <w:r w:rsidRPr="00737A57">
        <w:rPr>
          <w:rFonts w:ascii="Arial" w:hAnsi="Arial" w:cs="Arial"/>
        </w:rPr>
        <w:t>especially in contexts where traditional policing approaches may fall short of meeting the needs of vulnerable populations, including young people.</w:t>
      </w:r>
    </w:p>
    <w:p w14:paraId="095C1FE4" w14:textId="77777777" w:rsidR="004575E6" w:rsidRDefault="004575E6" w:rsidP="004575E6">
      <w:pPr>
        <w:rPr>
          <w:rFonts w:ascii="Arial" w:hAnsi="Arial" w:cs="Arial"/>
        </w:rPr>
      </w:pPr>
      <w:r w:rsidRPr="00E43B7E">
        <w:rPr>
          <w:rFonts w:ascii="Arial" w:hAnsi="Arial" w:cs="Arial"/>
        </w:rPr>
        <w:t>By utilising a structured online questionnaire, the research captures quantifiable insights into how substance misuse is perceived within local communities, the public’s attitudes toward police involvement in prevention, enforcement, and harm</w:t>
      </w:r>
      <w:r w:rsidRPr="00E43B7E">
        <w:rPr>
          <w:rFonts w:ascii="Arial" w:hAnsi="Arial" w:cs="Arial"/>
        </w:rPr>
        <w:noBreakHyphen/>
        <w:t>reduction efforts, and the extent to which current policing approaches are viewed as effective, ethical, and aligned with broader public health goals.</w:t>
      </w:r>
    </w:p>
    <w:p w14:paraId="2E401F35" w14:textId="77777777" w:rsidR="004575E6" w:rsidRPr="00737A57" w:rsidRDefault="004575E6" w:rsidP="004575E6">
      <w:pPr>
        <w:rPr>
          <w:rFonts w:ascii="Arial" w:hAnsi="Arial" w:cs="Arial"/>
        </w:rPr>
      </w:pPr>
      <w:r w:rsidRPr="00061BAA">
        <w:rPr>
          <w:rFonts w:ascii="Arial" w:hAnsi="Arial" w:cs="Arial"/>
        </w:rPr>
        <w:t xml:space="preserve">The relevance of this work is </w:t>
      </w:r>
      <w:r>
        <w:rPr>
          <w:rFonts w:ascii="Arial" w:hAnsi="Arial" w:cs="Arial"/>
        </w:rPr>
        <w:t>reinforced</w:t>
      </w:r>
      <w:r w:rsidRPr="00061BAA">
        <w:rPr>
          <w:rFonts w:ascii="Arial" w:hAnsi="Arial" w:cs="Arial"/>
        </w:rPr>
        <w:t xml:space="preserve"> by its connection to contemporary policing</w:t>
      </w:r>
      <w:r>
        <w:rPr>
          <w:rFonts w:ascii="Arial" w:hAnsi="Arial" w:cs="Arial"/>
        </w:rPr>
        <w:t xml:space="preserve"> </w:t>
      </w:r>
      <w:r w:rsidRPr="006210A5">
        <w:rPr>
          <w:rFonts w:ascii="Arial" w:hAnsi="Arial" w:cs="Arial"/>
        </w:rPr>
        <w:t xml:space="preserve">debates in Wales and the UK, where forces are increasingly expected to balance public safety with health-oriented interventions. </w:t>
      </w:r>
      <w:r w:rsidRPr="00737A57">
        <w:rPr>
          <w:rFonts w:ascii="Arial" w:hAnsi="Arial" w:cs="Arial"/>
        </w:rPr>
        <w:t xml:space="preserve">Importantly, the research foregrounds public perspectives, providing a platform for voices that are often underrepresented in policing discourse. In doing so, it supports the development of more inclusive and legitimate policing practices that reflect the </w:t>
      </w:r>
      <w:r>
        <w:rPr>
          <w:rFonts w:ascii="Arial" w:hAnsi="Arial" w:cs="Arial"/>
        </w:rPr>
        <w:t xml:space="preserve">experiences </w:t>
      </w:r>
      <w:r w:rsidRPr="00737A57">
        <w:rPr>
          <w:rFonts w:ascii="Arial" w:hAnsi="Arial" w:cs="Arial"/>
        </w:rPr>
        <w:t>of those most affected by substance misuse.</w:t>
      </w:r>
    </w:p>
    <w:p w14:paraId="6CFA02A0" w14:textId="77777777" w:rsidR="004575E6" w:rsidRDefault="004575E6" w:rsidP="004575E6">
      <w:pPr>
        <w:rPr>
          <w:rFonts w:ascii="Arial" w:hAnsi="Arial" w:cs="Arial"/>
          <w:b/>
          <w:bCs/>
          <w:sz w:val="28"/>
          <w:szCs w:val="28"/>
        </w:rPr>
      </w:pPr>
    </w:p>
    <w:p w14:paraId="5EE58A97" w14:textId="77777777" w:rsidR="0010371C" w:rsidRDefault="0010371C" w:rsidP="004575E6"/>
    <w:p w14:paraId="0C7BEE8F" w14:textId="1979E6B5" w:rsidR="00503CCE" w:rsidRDefault="00503CCE" w:rsidP="0010371C"/>
    <w:p w14:paraId="74947023" w14:textId="77777777" w:rsidR="00503CCE" w:rsidRDefault="00503CCE">
      <w:r>
        <w:br w:type="page"/>
      </w:r>
    </w:p>
    <w:p w14:paraId="146FE9E1" w14:textId="77777777" w:rsidR="00E65F18" w:rsidRDefault="00E65F18" w:rsidP="00E65F18">
      <w:pPr>
        <w:rPr>
          <w:rFonts w:ascii="Arial" w:hAnsi="Arial" w:cs="Arial"/>
          <w:b/>
          <w:bCs/>
          <w:sz w:val="28"/>
          <w:szCs w:val="28"/>
        </w:rPr>
      </w:pPr>
      <w:r w:rsidRPr="00C01DFC">
        <w:rPr>
          <w:rFonts w:ascii="Arial" w:hAnsi="Arial" w:cs="Arial"/>
          <w:b/>
          <w:bCs/>
          <w:sz w:val="28"/>
          <w:szCs w:val="28"/>
        </w:rPr>
        <w:lastRenderedPageBreak/>
        <w:t xml:space="preserve">Chapter </w:t>
      </w:r>
      <w:r>
        <w:rPr>
          <w:rFonts w:ascii="Arial" w:hAnsi="Arial" w:cs="Arial"/>
          <w:b/>
          <w:bCs/>
          <w:sz w:val="28"/>
          <w:szCs w:val="28"/>
        </w:rPr>
        <w:t>2 – Literature Review</w:t>
      </w:r>
    </w:p>
    <w:p w14:paraId="246C1683" w14:textId="77777777" w:rsidR="00E65F18" w:rsidRPr="001F759B" w:rsidRDefault="00E65F18" w:rsidP="00E65F18">
      <w:pPr>
        <w:autoSpaceDE w:val="0"/>
        <w:autoSpaceDN w:val="0"/>
        <w:adjustRightInd w:val="0"/>
        <w:rPr>
          <w:rFonts w:ascii="Arial" w:hAnsi="Arial" w:cs="Arial"/>
          <w:b/>
          <w:bCs/>
        </w:rPr>
      </w:pPr>
      <w:r w:rsidRPr="001F759B">
        <w:rPr>
          <w:rFonts w:ascii="Arial" w:hAnsi="Arial" w:cs="Arial"/>
          <w:b/>
          <w:bCs/>
          <w:sz w:val="24"/>
          <w:szCs w:val="24"/>
        </w:rPr>
        <w:t>2.1 Introduction</w:t>
      </w:r>
    </w:p>
    <w:p w14:paraId="61A854CA" w14:textId="77777777" w:rsidR="00E65F18" w:rsidRPr="009925F5" w:rsidRDefault="00E65F18" w:rsidP="00E65F18">
      <w:pPr>
        <w:rPr>
          <w:rFonts w:ascii="Arial" w:hAnsi="Arial" w:cs="Arial"/>
        </w:rPr>
      </w:pPr>
      <w:r w:rsidRPr="009925F5">
        <w:rPr>
          <w:rFonts w:ascii="Arial" w:hAnsi="Arial" w:cs="Arial"/>
        </w:rPr>
        <w:t>Substance misuse among young people in the UK has long been recognised as a complex public health and criminal justice concern. Historically, legislative responses have centred on</w:t>
      </w:r>
      <w:r w:rsidRPr="00F8599D">
        <w:rPr>
          <w:rFonts w:ascii="Arial" w:hAnsi="Arial" w:cs="Arial"/>
        </w:rPr>
        <w:t xml:space="preserve"> criminal justice responses focused on legal sanctions and behavioural control</w:t>
      </w:r>
      <w:r>
        <w:rPr>
          <w:rFonts w:ascii="Arial" w:hAnsi="Arial" w:cs="Arial"/>
        </w:rPr>
        <w:t xml:space="preserve"> (ACMD, 2025)</w:t>
      </w:r>
      <w:r w:rsidRPr="009925F5">
        <w:rPr>
          <w:rFonts w:ascii="Arial" w:hAnsi="Arial" w:cs="Arial"/>
        </w:rPr>
        <w:t xml:space="preserve">. </w:t>
      </w:r>
      <w:r w:rsidRPr="00E6654F">
        <w:rPr>
          <w:rFonts w:ascii="Arial" w:hAnsi="Arial" w:cs="Arial"/>
        </w:rPr>
        <w:t>The Misuse of Drugs Act 1971 remains the cornerstone of UK drug legislation, establishing the framework for classifying substances and criminalising their possession, supply, and production</w:t>
      </w:r>
      <w:r>
        <w:rPr>
          <w:rFonts w:ascii="Arial" w:hAnsi="Arial" w:cs="Arial"/>
        </w:rPr>
        <w:t xml:space="preserve"> </w:t>
      </w:r>
      <w:r w:rsidRPr="00C93A50">
        <w:rPr>
          <w:rFonts w:ascii="Arial" w:hAnsi="Arial" w:cs="Arial"/>
        </w:rPr>
        <w:t>(UK Legislation, 2024)</w:t>
      </w:r>
      <w:r w:rsidRPr="009925F5">
        <w:rPr>
          <w:rFonts w:ascii="Arial" w:hAnsi="Arial" w:cs="Arial"/>
        </w:rPr>
        <w:t>.</w:t>
      </w:r>
      <w:r w:rsidRPr="00C93A50">
        <w:rPr>
          <w:rFonts w:ascii="Arial" w:hAnsi="Arial" w:cs="Arial"/>
        </w:rPr>
        <w:t xml:space="preserve"> </w:t>
      </w:r>
      <w:r>
        <w:rPr>
          <w:rFonts w:ascii="Arial" w:hAnsi="Arial" w:cs="Arial"/>
        </w:rPr>
        <w:t>While designed</w:t>
      </w:r>
      <w:r w:rsidRPr="00F8599D">
        <w:rPr>
          <w:rFonts w:ascii="Arial" w:hAnsi="Arial" w:cs="Arial"/>
        </w:rPr>
        <w:t xml:space="preserve"> to reduce drug use through policing, </w:t>
      </w:r>
      <w:r>
        <w:rPr>
          <w:rFonts w:ascii="Arial" w:hAnsi="Arial" w:cs="Arial"/>
        </w:rPr>
        <w:t>the act</w:t>
      </w:r>
      <w:r w:rsidRPr="00F8599D">
        <w:rPr>
          <w:rFonts w:ascii="Arial" w:hAnsi="Arial" w:cs="Arial"/>
        </w:rPr>
        <w:t xml:space="preserve"> has been consistently criticised for its limited preventative impact and </w:t>
      </w:r>
      <w:r>
        <w:rPr>
          <w:rFonts w:ascii="Arial" w:hAnsi="Arial" w:cs="Arial"/>
        </w:rPr>
        <w:t xml:space="preserve">for </w:t>
      </w:r>
      <w:r w:rsidRPr="002A2ED2">
        <w:rPr>
          <w:rFonts w:ascii="Arial" w:hAnsi="Arial" w:cs="Arial"/>
        </w:rPr>
        <w:t>disproportionately criminalising young people</w:t>
      </w:r>
      <w:r>
        <w:rPr>
          <w:rFonts w:ascii="Arial" w:hAnsi="Arial" w:cs="Arial"/>
        </w:rPr>
        <w:t xml:space="preserve"> (UK Parliament, 2021)</w:t>
      </w:r>
      <w:r w:rsidRPr="00F8599D">
        <w:rPr>
          <w:rFonts w:ascii="Arial" w:hAnsi="Arial" w:cs="Arial"/>
        </w:rPr>
        <w:t>.</w:t>
      </w:r>
    </w:p>
    <w:p w14:paraId="11C9A1E0" w14:textId="77777777" w:rsidR="00E65F18" w:rsidRDefault="00E65F18" w:rsidP="00E65F18">
      <w:pPr>
        <w:rPr>
          <w:rFonts w:ascii="Arial" w:hAnsi="Arial" w:cs="Arial"/>
        </w:rPr>
      </w:pPr>
      <w:r w:rsidRPr="009925F5">
        <w:rPr>
          <w:rFonts w:ascii="Arial" w:hAnsi="Arial" w:cs="Arial"/>
        </w:rPr>
        <w:t>Over the decades, policy ha</w:t>
      </w:r>
      <w:r>
        <w:rPr>
          <w:rFonts w:ascii="Arial" w:hAnsi="Arial" w:cs="Arial"/>
        </w:rPr>
        <w:t>s</w:t>
      </w:r>
      <w:r w:rsidRPr="0030435B">
        <w:rPr>
          <w:rFonts w:ascii="Arial" w:hAnsi="Arial" w:cs="Arial"/>
        </w:rPr>
        <w:t xml:space="preserve"> </w:t>
      </w:r>
      <w:r w:rsidRPr="00C8385B">
        <w:rPr>
          <w:rFonts w:ascii="Arial" w:hAnsi="Arial" w:cs="Arial"/>
        </w:rPr>
        <w:t>gradually shifted to</w:t>
      </w:r>
      <w:r w:rsidRPr="009925F5">
        <w:rPr>
          <w:rFonts w:ascii="Arial" w:hAnsi="Arial" w:cs="Arial"/>
        </w:rPr>
        <w:t xml:space="preserve"> reflect evolving understandings of substance misuse as both a health and social issue. More recent strategies</w:t>
      </w:r>
      <w:r w:rsidRPr="003970FA">
        <w:rPr>
          <w:rFonts w:ascii="Arial" w:hAnsi="Arial" w:cs="Arial"/>
        </w:rPr>
        <w:t xml:space="preserve"> </w:t>
      </w:r>
      <w:r w:rsidRPr="009925F5">
        <w:rPr>
          <w:rFonts w:ascii="Arial" w:hAnsi="Arial" w:cs="Arial"/>
        </w:rPr>
        <w:t>such as the 10-Year National Drugs Strategy: From Harm to Hope (2021)</w:t>
      </w:r>
      <w:r w:rsidRPr="003970FA">
        <w:rPr>
          <w:rFonts w:ascii="Arial" w:hAnsi="Arial" w:cs="Arial"/>
        </w:rPr>
        <w:t xml:space="preserve"> </w:t>
      </w:r>
      <w:r w:rsidRPr="009925F5">
        <w:rPr>
          <w:rFonts w:ascii="Arial" w:hAnsi="Arial" w:cs="Arial"/>
        </w:rPr>
        <w:t>emphasise a public health approach, integrating treatment, education, and multi-agency collaboration</w:t>
      </w:r>
      <w:r>
        <w:rPr>
          <w:rFonts w:ascii="Arial" w:hAnsi="Arial" w:cs="Arial"/>
        </w:rPr>
        <w:t xml:space="preserve"> (HM Government, 2021)</w:t>
      </w:r>
      <w:r w:rsidRPr="009925F5">
        <w:rPr>
          <w:rFonts w:ascii="Arial" w:hAnsi="Arial" w:cs="Arial"/>
        </w:rPr>
        <w:t>. In Wales, the Substance Misuse Delivery Plan 2019–2022 and its revisions have prioritised prevention, early intervention, and support for families, aligning with the Well-being of Future Generations (Wales) Act 2015</w:t>
      </w:r>
      <w:r>
        <w:rPr>
          <w:rFonts w:ascii="Arial" w:hAnsi="Arial" w:cs="Arial"/>
        </w:rPr>
        <w:t xml:space="preserve"> (Welsh Government, 2019)</w:t>
      </w:r>
      <w:r w:rsidRPr="009925F5">
        <w:rPr>
          <w:rFonts w:ascii="Arial" w:hAnsi="Arial" w:cs="Arial"/>
        </w:rPr>
        <w:t>.</w:t>
      </w:r>
    </w:p>
    <w:p w14:paraId="7F53D5B4" w14:textId="77777777" w:rsidR="00E65F18" w:rsidRPr="00C86A05" w:rsidRDefault="00E65F18" w:rsidP="00E65F18">
      <w:pPr>
        <w:rPr>
          <w:rFonts w:ascii="Arial" w:hAnsi="Arial" w:cs="Arial"/>
        </w:rPr>
      </w:pPr>
      <w:r>
        <w:rPr>
          <w:rFonts w:ascii="Arial" w:hAnsi="Arial" w:cs="Arial"/>
        </w:rPr>
        <w:t>Against t</w:t>
      </w:r>
      <w:r w:rsidRPr="003970FA">
        <w:rPr>
          <w:rFonts w:ascii="Arial" w:hAnsi="Arial" w:cs="Arial"/>
        </w:rPr>
        <w:t xml:space="preserve">his </w:t>
      </w:r>
      <w:r>
        <w:rPr>
          <w:rFonts w:ascii="Arial" w:hAnsi="Arial" w:cs="Arial"/>
        </w:rPr>
        <w:t xml:space="preserve">backdrop, this </w:t>
      </w:r>
      <w:r w:rsidRPr="003970FA">
        <w:rPr>
          <w:rFonts w:ascii="Arial" w:hAnsi="Arial" w:cs="Arial"/>
        </w:rPr>
        <w:t>literature review critically examines current policing strategies aimed at preventing and intervening in substance misuse among young people.</w:t>
      </w:r>
      <w:r w:rsidRPr="003F0B68">
        <w:rPr>
          <w:rFonts w:ascii="Arial" w:hAnsi="Arial" w:cs="Arial"/>
        </w:rPr>
        <w:t xml:space="preserve"> </w:t>
      </w:r>
      <w:r>
        <w:rPr>
          <w:rFonts w:ascii="Arial" w:hAnsi="Arial" w:cs="Arial"/>
        </w:rPr>
        <w:t>I</w:t>
      </w:r>
      <w:r w:rsidRPr="003970FA">
        <w:rPr>
          <w:rFonts w:ascii="Arial" w:hAnsi="Arial" w:cs="Arial"/>
        </w:rPr>
        <w:t xml:space="preserve">t identifies the key challenges faced by police in implementing these efforts, including resource limitations, inter-agency coordination, and issues of trust and legitimacy. Finally, </w:t>
      </w:r>
      <w:r>
        <w:rPr>
          <w:rFonts w:ascii="Arial" w:hAnsi="Arial" w:cs="Arial"/>
        </w:rPr>
        <w:t>i</w:t>
      </w:r>
      <w:r w:rsidRPr="003970FA">
        <w:rPr>
          <w:rFonts w:ascii="Arial" w:hAnsi="Arial" w:cs="Arial"/>
        </w:rPr>
        <w:t>t explores how these strategies are operationalised within contemporary policing frameworks and assesses perceptions of their effectiveness</w:t>
      </w:r>
      <w:r>
        <w:rPr>
          <w:rFonts w:ascii="Arial" w:hAnsi="Arial" w:cs="Arial"/>
        </w:rPr>
        <w:t xml:space="preserve">. </w:t>
      </w:r>
      <w:r w:rsidRPr="003970FA">
        <w:rPr>
          <w:rFonts w:ascii="Arial" w:hAnsi="Arial" w:cs="Arial"/>
        </w:rPr>
        <w:t>By synthesising existing research, this review aims to illuminate the evolving role of policing in addressing youth substance misuse and inform future policy and practice.</w:t>
      </w:r>
    </w:p>
    <w:p w14:paraId="4E3A5798" w14:textId="77777777" w:rsidR="00E65F18" w:rsidRPr="00117512" w:rsidRDefault="00E65F18" w:rsidP="00E65F18">
      <w:pPr>
        <w:rPr>
          <w:rFonts w:ascii="Arial" w:hAnsi="Arial" w:cs="Arial"/>
          <w:sz w:val="24"/>
          <w:szCs w:val="24"/>
        </w:rPr>
      </w:pPr>
      <w:r w:rsidRPr="001F759B">
        <w:rPr>
          <w:rFonts w:ascii="Arial" w:hAnsi="Arial" w:cs="Arial"/>
          <w:b/>
          <w:bCs/>
          <w:sz w:val="24"/>
          <w:szCs w:val="24"/>
        </w:rPr>
        <w:t>2.2 Objective 1 -</w:t>
      </w:r>
      <w:r w:rsidRPr="001F759B">
        <w:rPr>
          <w:rFonts w:ascii="Arial" w:hAnsi="Arial" w:cs="Arial"/>
          <w:sz w:val="24"/>
          <w:szCs w:val="24"/>
        </w:rPr>
        <w:t xml:space="preserve"> </w:t>
      </w:r>
      <w:r w:rsidRPr="001F759B">
        <w:rPr>
          <w:rFonts w:ascii="Arial" w:hAnsi="Arial" w:cs="Arial"/>
          <w:b/>
          <w:bCs/>
          <w:sz w:val="24"/>
          <w:szCs w:val="24"/>
        </w:rPr>
        <w:t>To examine current policing strategies aimed at preventing and intervening in substance misuse among young people</w:t>
      </w:r>
      <w:r w:rsidRPr="001F759B">
        <w:rPr>
          <w:rFonts w:ascii="Arial" w:hAnsi="Arial" w:cs="Arial"/>
          <w:sz w:val="24"/>
          <w:szCs w:val="24"/>
        </w:rPr>
        <w:t>.</w:t>
      </w:r>
    </w:p>
    <w:p w14:paraId="2F3F5024" w14:textId="77777777" w:rsidR="00E65F18" w:rsidRPr="00C8174A" w:rsidRDefault="00E65F18" w:rsidP="00E65F18">
      <w:pPr>
        <w:rPr>
          <w:rFonts w:ascii="Arial" w:hAnsi="Arial" w:cs="Arial"/>
          <w:b/>
          <w:bCs/>
          <w:u w:val="single"/>
        </w:rPr>
      </w:pPr>
      <w:r w:rsidRPr="00C8174A">
        <w:rPr>
          <w:rFonts w:ascii="Arial" w:hAnsi="Arial" w:cs="Arial"/>
          <w:b/>
          <w:bCs/>
          <w:u w:val="single"/>
        </w:rPr>
        <w:t>2.2.</w:t>
      </w:r>
      <w:r>
        <w:rPr>
          <w:rFonts w:ascii="Arial" w:hAnsi="Arial" w:cs="Arial"/>
          <w:b/>
          <w:bCs/>
          <w:u w:val="single"/>
        </w:rPr>
        <w:t>1</w:t>
      </w:r>
      <w:r w:rsidRPr="00C8174A">
        <w:rPr>
          <w:rFonts w:ascii="Arial" w:hAnsi="Arial" w:cs="Arial"/>
          <w:b/>
          <w:bCs/>
          <w:u w:val="single"/>
        </w:rPr>
        <w:t xml:space="preserve">  Policing and the shift toward Public Health-Informed Drug Prevention</w:t>
      </w:r>
    </w:p>
    <w:p w14:paraId="2AF23A77" w14:textId="77777777" w:rsidR="00E65F18" w:rsidRDefault="00E65F18" w:rsidP="00E65F18">
      <w:pPr>
        <w:rPr>
          <w:rFonts w:ascii="Arial" w:hAnsi="Arial" w:cs="Arial"/>
        </w:rPr>
      </w:pPr>
      <w:r w:rsidRPr="00D47441">
        <w:rPr>
          <w:rFonts w:ascii="Arial" w:hAnsi="Arial" w:cs="Arial"/>
        </w:rPr>
        <w:t>Current guidance from the Advisory Council on the Misuse of Drugs (2025) emphasises a multi</w:t>
      </w:r>
      <w:r w:rsidRPr="00D47441">
        <w:rPr>
          <w:rFonts w:ascii="Arial" w:hAnsi="Arial" w:cs="Arial"/>
        </w:rPr>
        <w:noBreakHyphen/>
        <w:t>sectoral model of drug prevention, recognising policing as one component within a wider strategy that includes educational initiatives, community</w:t>
      </w:r>
      <w:r w:rsidRPr="00D47441">
        <w:rPr>
          <w:rFonts w:ascii="Arial" w:hAnsi="Arial" w:cs="Arial"/>
        </w:rPr>
        <w:noBreakHyphen/>
        <w:t>based interventions, and mental</w:t>
      </w:r>
      <w:r w:rsidRPr="00D47441">
        <w:rPr>
          <w:rFonts w:ascii="Arial" w:hAnsi="Arial" w:cs="Arial"/>
        </w:rPr>
        <w:noBreakHyphen/>
        <w:t>health support. This shift reflects a growing recognition that justice</w:t>
      </w:r>
      <w:r w:rsidRPr="00D47441">
        <w:rPr>
          <w:rFonts w:ascii="Arial" w:hAnsi="Arial" w:cs="Arial"/>
        </w:rPr>
        <w:noBreakHyphen/>
        <w:t xml:space="preserve">led interventions alone are insufficient to address the root causes of substance misuse. UK academic research reinforces this perspective, with Smith et al. (2025) demonstrating that effective partnership working between police, health, and community services is both an </w:t>
      </w:r>
      <w:r w:rsidRPr="00D47441">
        <w:rPr>
          <w:rFonts w:ascii="Arial" w:hAnsi="Arial" w:cs="Arial"/>
          <w:i/>
          <w:iCs/>
        </w:rPr>
        <w:t>essential component</w:t>
      </w:r>
      <w:r w:rsidRPr="00D47441">
        <w:rPr>
          <w:rFonts w:ascii="Arial" w:hAnsi="Arial" w:cs="Arial"/>
        </w:rPr>
        <w:t xml:space="preserve"> and a </w:t>
      </w:r>
      <w:r w:rsidRPr="00D47441">
        <w:rPr>
          <w:rFonts w:ascii="Arial" w:hAnsi="Arial" w:cs="Arial"/>
          <w:i/>
          <w:iCs/>
        </w:rPr>
        <w:t>facilitation strategy</w:t>
      </w:r>
      <w:r w:rsidRPr="00D47441">
        <w:rPr>
          <w:rFonts w:ascii="Arial" w:hAnsi="Arial" w:cs="Arial"/>
        </w:rPr>
        <w:t xml:space="preserve"> for delivering meaningful drug</w:t>
      </w:r>
      <w:r w:rsidRPr="00D47441">
        <w:rPr>
          <w:rFonts w:ascii="Arial" w:hAnsi="Arial" w:cs="Arial"/>
        </w:rPr>
        <w:noBreakHyphen/>
        <w:t>diversion and prevention outcomes.</w:t>
      </w:r>
      <w:r>
        <w:rPr>
          <w:rFonts w:ascii="Arial" w:hAnsi="Arial" w:cs="Arial"/>
        </w:rPr>
        <w:t xml:space="preserve"> E</w:t>
      </w:r>
      <w:r w:rsidRPr="004C5420">
        <w:rPr>
          <w:rFonts w:ascii="Arial" w:hAnsi="Arial" w:cs="Arial"/>
        </w:rPr>
        <w:t>mbedding prevention within educational, social, and health</w:t>
      </w:r>
      <w:r>
        <w:rPr>
          <w:rFonts w:ascii="Arial" w:hAnsi="Arial" w:cs="Arial"/>
        </w:rPr>
        <w:t>-based</w:t>
      </w:r>
      <w:r w:rsidRPr="004C5420">
        <w:rPr>
          <w:rFonts w:ascii="Arial" w:hAnsi="Arial" w:cs="Arial"/>
        </w:rPr>
        <w:t xml:space="preserve"> systems</w:t>
      </w:r>
      <w:r>
        <w:rPr>
          <w:rFonts w:ascii="Arial" w:hAnsi="Arial" w:cs="Arial"/>
        </w:rPr>
        <w:t xml:space="preserve"> positions</w:t>
      </w:r>
      <w:r w:rsidRPr="004C5420">
        <w:rPr>
          <w:rFonts w:ascii="Arial" w:hAnsi="Arial" w:cs="Arial"/>
        </w:rPr>
        <w:t xml:space="preserve"> policing </w:t>
      </w:r>
      <w:r>
        <w:rPr>
          <w:rFonts w:ascii="Arial" w:hAnsi="Arial" w:cs="Arial"/>
        </w:rPr>
        <w:t xml:space="preserve">as </w:t>
      </w:r>
      <w:r w:rsidRPr="004C5420">
        <w:rPr>
          <w:rFonts w:ascii="Arial" w:hAnsi="Arial" w:cs="Arial"/>
        </w:rPr>
        <w:t>part of a coordinated and sustainable approach to supporting young people</w:t>
      </w:r>
      <w:r>
        <w:rPr>
          <w:rFonts w:ascii="Arial" w:hAnsi="Arial" w:cs="Arial"/>
        </w:rPr>
        <w:t xml:space="preserve"> (Smith </w:t>
      </w:r>
      <w:r w:rsidRPr="00026812">
        <w:rPr>
          <w:rFonts w:ascii="Arial" w:hAnsi="Arial" w:cs="Arial"/>
          <w:i/>
          <w:iCs/>
        </w:rPr>
        <w:t>et al</w:t>
      </w:r>
      <w:r>
        <w:rPr>
          <w:rFonts w:ascii="Arial" w:hAnsi="Arial" w:cs="Arial"/>
        </w:rPr>
        <w:t>., 2025)</w:t>
      </w:r>
      <w:r w:rsidRPr="004C5420">
        <w:rPr>
          <w:rFonts w:ascii="Arial" w:hAnsi="Arial" w:cs="Arial"/>
        </w:rPr>
        <w:t>.</w:t>
      </w:r>
    </w:p>
    <w:p w14:paraId="29B9A25A" w14:textId="77777777" w:rsidR="00E65F18" w:rsidRPr="00EF30D8" w:rsidRDefault="00E65F18" w:rsidP="00E65F18">
      <w:pPr>
        <w:rPr>
          <w:rFonts w:ascii="Arial" w:hAnsi="Arial" w:cs="Arial"/>
        </w:rPr>
      </w:pPr>
      <w:r w:rsidRPr="00E32652">
        <w:rPr>
          <w:rFonts w:ascii="Arial" w:hAnsi="Arial" w:cs="Arial"/>
        </w:rPr>
        <w:t>The Local Focus Hub model, developed by Cumbria Constabulary and supported by the College of Policing, offers a structured multi-agency framework to tackle repeat crime and anti-social behaviour, often linked to substance misuse among young adults. By pooling police, housing, health, and local authority resources, the hubs use problem</w:t>
      </w:r>
      <w:r w:rsidRPr="00E32652">
        <w:rPr>
          <w:rFonts w:ascii="Arial" w:hAnsi="Arial" w:cs="Arial"/>
        </w:rPr>
        <w:noBreakHyphen/>
        <w:t>solving theory to deliver sustainable interventions that connect young people to treatment and safeguarding pathways, while reducing long</w:t>
      </w:r>
      <w:r w:rsidRPr="00E32652">
        <w:rPr>
          <w:rFonts w:ascii="Arial" w:hAnsi="Arial" w:cs="Arial"/>
        </w:rPr>
        <w:noBreakHyphen/>
        <w:t xml:space="preserve">term demand across agencies. This integrated approach has </w:t>
      </w:r>
      <w:r w:rsidRPr="00E32652">
        <w:rPr>
          <w:rFonts w:ascii="Arial" w:hAnsi="Arial" w:cs="Arial"/>
        </w:rPr>
        <w:lastRenderedPageBreak/>
        <w:t>been recognised as a promising practice for wider adoption in UK policing</w:t>
      </w:r>
      <w:r>
        <w:rPr>
          <w:rFonts w:ascii="Arial" w:hAnsi="Arial" w:cs="Arial"/>
        </w:rPr>
        <w:t>.</w:t>
      </w:r>
      <w:r w:rsidRPr="00555CB4">
        <w:rPr>
          <w:rFonts w:ascii="Times New Roman" w:eastAsia="Times New Roman" w:hAnsi="Symbol" w:cs="Times New Roman"/>
          <w:kern w:val="0"/>
          <w:sz w:val="24"/>
          <w:szCs w:val="24"/>
          <w:lang w:eastAsia="en-GB"/>
          <w14:ligatures w14:val="none"/>
        </w:rPr>
        <w:t xml:space="preserve"> </w:t>
      </w:r>
      <w:r>
        <w:rPr>
          <w:rFonts w:ascii="Arial" w:hAnsi="Arial" w:cs="Arial"/>
        </w:rPr>
        <w:t>However, t</w:t>
      </w:r>
      <w:r w:rsidRPr="00D4582A">
        <w:rPr>
          <w:rFonts w:ascii="Arial" w:hAnsi="Arial" w:cs="Arial"/>
        </w:rPr>
        <w:t xml:space="preserve">he College of Policing </w:t>
      </w:r>
      <w:r>
        <w:rPr>
          <w:rFonts w:ascii="Arial" w:hAnsi="Arial" w:cs="Arial"/>
        </w:rPr>
        <w:t>acknowledges</w:t>
      </w:r>
      <w:r w:rsidRPr="00D4582A">
        <w:rPr>
          <w:rFonts w:ascii="Arial" w:hAnsi="Arial" w:cs="Arial"/>
        </w:rPr>
        <w:t xml:space="preserve"> that although hubs appear effective in reducing repeat</w:t>
      </w:r>
      <w:r>
        <w:rPr>
          <w:rFonts w:ascii="Arial" w:hAnsi="Arial" w:cs="Arial"/>
        </w:rPr>
        <w:t xml:space="preserve"> </w:t>
      </w:r>
      <w:r w:rsidRPr="00D4582A">
        <w:rPr>
          <w:rFonts w:ascii="Arial" w:hAnsi="Arial" w:cs="Arial"/>
        </w:rPr>
        <w:t>demand, the supporting evidence is predominantly short-term or anecdotal,</w:t>
      </w:r>
      <w:r>
        <w:rPr>
          <w:rFonts w:ascii="Arial" w:hAnsi="Arial" w:cs="Arial"/>
        </w:rPr>
        <w:t xml:space="preserve"> </w:t>
      </w:r>
      <w:r w:rsidRPr="00D4582A">
        <w:rPr>
          <w:rFonts w:ascii="Arial" w:hAnsi="Arial" w:cs="Arial"/>
        </w:rPr>
        <w:t>limiting confidence in their wider, systemic impact</w:t>
      </w:r>
      <w:r w:rsidRPr="00E32652">
        <w:rPr>
          <w:rFonts w:ascii="Arial" w:hAnsi="Arial" w:cs="Arial"/>
        </w:rPr>
        <w:t xml:space="preserve"> (College of </w:t>
      </w:r>
      <w:r>
        <w:rPr>
          <w:rFonts w:ascii="Arial" w:hAnsi="Arial" w:cs="Arial"/>
        </w:rPr>
        <w:t>P</w:t>
      </w:r>
      <w:r w:rsidRPr="00E32652">
        <w:rPr>
          <w:rFonts w:ascii="Arial" w:hAnsi="Arial" w:cs="Arial"/>
        </w:rPr>
        <w:t>olicing, 2025</w:t>
      </w:r>
      <w:r>
        <w:rPr>
          <w:rFonts w:ascii="Arial" w:hAnsi="Arial" w:cs="Arial"/>
        </w:rPr>
        <w:t>b</w:t>
      </w:r>
      <w:r w:rsidRPr="00E32652">
        <w:rPr>
          <w:rFonts w:ascii="Arial" w:hAnsi="Arial" w:cs="Arial"/>
        </w:rPr>
        <w:t>).</w:t>
      </w:r>
      <w:r>
        <w:rPr>
          <w:rFonts w:ascii="Arial" w:hAnsi="Arial" w:cs="Arial"/>
        </w:rPr>
        <w:t xml:space="preserve"> </w:t>
      </w:r>
      <w:r w:rsidRPr="009B05A0">
        <w:rPr>
          <w:rFonts w:ascii="Arial" w:hAnsi="Arial" w:cs="Arial"/>
        </w:rPr>
        <w:t>By situating policing within a wider public health framework, these approaches directly respond to the risk factors that heighten youth vulnerability, ensuring prevention strategies are better aligned with the underlying social and structural conditions underpinning substance misuse.</w:t>
      </w:r>
    </w:p>
    <w:p w14:paraId="5196163C" w14:textId="77777777" w:rsidR="00E65F18" w:rsidRPr="00E32652" w:rsidRDefault="00E65F18" w:rsidP="00E65F18">
      <w:pPr>
        <w:rPr>
          <w:rFonts w:ascii="Arial" w:hAnsi="Arial" w:cs="Arial"/>
          <w:b/>
          <w:bCs/>
          <w:u w:val="single"/>
        </w:rPr>
      </w:pPr>
      <w:r>
        <w:rPr>
          <w:rFonts w:ascii="Arial" w:hAnsi="Arial" w:cs="Arial"/>
          <w:b/>
          <w:bCs/>
          <w:u w:val="single"/>
        </w:rPr>
        <w:t xml:space="preserve">2.2.2 </w:t>
      </w:r>
      <w:r w:rsidRPr="00C66AF2">
        <w:rPr>
          <w:rFonts w:ascii="Arial" w:hAnsi="Arial" w:cs="Arial"/>
          <w:b/>
          <w:bCs/>
          <w:u w:val="single"/>
        </w:rPr>
        <w:t>Policing Strategies Against Substance Misuse</w:t>
      </w:r>
      <w:r>
        <w:rPr>
          <w:rFonts w:ascii="Arial" w:hAnsi="Arial" w:cs="Arial"/>
          <w:b/>
          <w:bCs/>
          <w:u w:val="single"/>
        </w:rPr>
        <w:t xml:space="preserve">: </w:t>
      </w:r>
      <w:r w:rsidRPr="00C66AF2">
        <w:rPr>
          <w:rFonts w:ascii="Arial" w:hAnsi="Arial" w:cs="Arial"/>
          <w:b/>
          <w:bCs/>
          <w:u w:val="single"/>
        </w:rPr>
        <w:t>Disrupting County Lines and Safeguarding Youth</w:t>
      </w:r>
    </w:p>
    <w:p w14:paraId="05DFD6D7" w14:textId="77777777" w:rsidR="00E65F18" w:rsidRDefault="00E65F18" w:rsidP="00E65F18">
      <w:pPr>
        <w:rPr>
          <w:rFonts w:ascii="Arial" w:hAnsi="Arial" w:cs="Arial"/>
        </w:rPr>
      </w:pPr>
      <w:r w:rsidRPr="00556B56">
        <w:rPr>
          <w:rFonts w:ascii="Arial" w:hAnsi="Arial" w:cs="Arial"/>
        </w:rPr>
        <w:t xml:space="preserve">County lines represent a growing challenge in the UK, characterised by the exploitation of vulnerable young people through organised drug distribution networks. </w:t>
      </w:r>
      <w:r w:rsidRPr="001C017E">
        <w:rPr>
          <w:rFonts w:ascii="Arial" w:hAnsi="Arial" w:cs="Arial"/>
        </w:rPr>
        <w:t>Although policing operations increasingly disrupt these networks, criminal groups continue to develop more sophisticated methods of exploitation</w:t>
      </w:r>
      <w:r w:rsidRPr="00556B56">
        <w:rPr>
          <w:rFonts w:ascii="Arial" w:hAnsi="Arial" w:cs="Arial"/>
        </w:rPr>
        <w:t xml:space="preserve"> </w:t>
      </w:r>
      <w:r>
        <w:rPr>
          <w:rFonts w:ascii="Arial" w:hAnsi="Arial" w:cs="Arial"/>
        </w:rPr>
        <w:t>(Justice in Motion, 2025). According to NPCC (2025) p</w:t>
      </w:r>
      <w:r w:rsidRPr="00AA4509">
        <w:rPr>
          <w:rFonts w:ascii="Arial" w:hAnsi="Arial" w:cs="Arial"/>
        </w:rPr>
        <w:t xml:space="preserve">olicing efforts are </w:t>
      </w:r>
      <w:r w:rsidRPr="006B10A0">
        <w:rPr>
          <w:rFonts w:ascii="Arial" w:hAnsi="Arial" w:cs="Arial"/>
        </w:rPr>
        <w:t>dismantling</w:t>
      </w:r>
      <w:r>
        <w:rPr>
          <w:rFonts w:ascii="Arial" w:hAnsi="Arial" w:cs="Arial"/>
        </w:rPr>
        <w:t xml:space="preserve"> </w:t>
      </w:r>
      <w:r w:rsidRPr="00AA4509">
        <w:rPr>
          <w:rFonts w:ascii="Arial" w:hAnsi="Arial" w:cs="Arial"/>
        </w:rPr>
        <w:t>thousands of county lines annually, safeguarding vulnerable young people, and reducing violence linked to drug supply chains. However, the scale of exploitation remains high, with tens of thousands of children at risk, underscoring the need for continued multi</w:t>
      </w:r>
      <w:r w:rsidRPr="00AA4509">
        <w:rPr>
          <w:rFonts w:ascii="Arial" w:hAnsi="Arial" w:cs="Arial"/>
        </w:rPr>
        <w:noBreakHyphen/>
        <w:t>agency approaches that combine disruption with treatment and prevention</w:t>
      </w:r>
      <w:r>
        <w:rPr>
          <w:rFonts w:ascii="Arial" w:hAnsi="Arial" w:cs="Arial"/>
        </w:rPr>
        <w:t xml:space="preserve"> (NSPCC, 2025)</w:t>
      </w:r>
      <w:r w:rsidRPr="00AA4509">
        <w:rPr>
          <w:rFonts w:ascii="Arial" w:hAnsi="Arial" w:cs="Arial"/>
        </w:rPr>
        <w:t xml:space="preserve">. </w:t>
      </w:r>
    </w:p>
    <w:p w14:paraId="77419DD0" w14:textId="77777777" w:rsidR="00E65F18" w:rsidRDefault="00E65F18" w:rsidP="00E65F18">
      <w:pPr>
        <w:rPr>
          <w:rFonts w:ascii="Arial" w:hAnsi="Arial" w:cs="Arial"/>
        </w:rPr>
      </w:pPr>
      <w:r w:rsidRPr="006928BC">
        <w:rPr>
          <w:rFonts w:ascii="Arial" w:hAnsi="Arial" w:cs="Arial"/>
        </w:rPr>
        <w:t>Beginning in 2017</w:t>
      </w:r>
      <w:r w:rsidRPr="00C1272F">
        <w:rPr>
          <w:rFonts w:ascii="Times New Roman" w:eastAsia="Times New Roman" w:hAnsi="Times New Roman" w:cs="Times New Roman"/>
          <w:kern w:val="0"/>
          <w:sz w:val="24"/>
          <w:szCs w:val="24"/>
          <w:lang w:eastAsia="en-GB"/>
          <w14:ligatures w14:val="none"/>
        </w:rPr>
        <w:t xml:space="preserve"> </w:t>
      </w:r>
      <w:r w:rsidRPr="00C1272F">
        <w:rPr>
          <w:rFonts w:ascii="Arial" w:hAnsi="Arial" w:cs="Arial"/>
        </w:rPr>
        <w:t>police intensif</w:t>
      </w:r>
      <w:r>
        <w:rPr>
          <w:rFonts w:ascii="Arial" w:hAnsi="Arial" w:cs="Arial"/>
        </w:rPr>
        <w:t>ied</w:t>
      </w:r>
      <w:r w:rsidRPr="00C1272F">
        <w:rPr>
          <w:rFonts w:ascii="Arial" w:hAnsi="Arial" w:cs="Arial"/>
        </w:rPr>
        <w:t xml:space="preserve"> crackdowns on organised gangs exploiting vulnerable young people</w:t>
      </w:r>
      <w:r>
        <w:rPr>
          <w:rFonts w:ascii="Arial" w:hAnsi="Arial" w:cs="Arial"/>
        </w:rPr>
        <w:t xml:space="preserve"> (NCA, 2017)</w:t>
      </w:r>
      <w:r w:rsidRPr="00C1272F">
        <w:rPr>
          <w:rFonts w:ascii="Arial" w:hAnsi="Arial" w:cs="Arial"/>
        </w:rPr>
        <w:t>. Dedicated taskforces and safeguarding partnerships were established, but enforcement often led to the criminalisation of exploited youth. This created a paradox: policing was praised for tackling organised crime yet criticised for perpetuating cycles of vulnerability, complicating perceptions of its effectiveness in reducing harm</w:t>
      </w:r>
      <w:r>
        <w:rPr>
          <w:rFonts w:ascii="Arial" w:hAnsi="Arial" w:cs="Arial"/>
        </w:rPr>
        <w:t xml:space="preserve"> (Lloyd, </w:t>
      </w:r>
      <w:r w:rsidRPr="00F8660B">
        <w:rPr>
          <w:rFonts w:ascii="Arial" w:hAnsi="Arial" w:cs="Arial"/>
          <w:i/>
          <w:iCs/>
        </w:rPr>
        <w:t>et al.</w:t>
      </w:r>
      <w:r>
        <w:rPr>
          <w:rFonts w:ascii="Arial" w:hAnsi="Arial" w:cs="Arial"/>
        </w:rPr>
        <w:t>, 2025)</w:t>
      </w:r>
      <w:r w:rsidRPr="00C1272F">
        <w:rPr>
          <w:rFonts w:ascii="Arial" w:hAnsi="Arial" w:cs="Arial"/>
        </w:rPr>
        <w:t>.</w:t>
      </w:r>
    </w:p>
    <w:p w14:paraId="2B503F1B" w14:textId="77777777" w:rsidR="00E65F18" w:rsidRDefault="00E65F18" w:rsidP="00E65F18">
      <w:pPr>
        <w:rPr>
          <w:rFonts w:ascii="Arial" w:hAnsi="Arial" w:cs="Arial"/>
        </w:rPr>
      </w:pPr>
      <w:r w:rsidRPr="00AA4509">
        <w:rPr>
          <w:rFonts w:ascii="Arial" w:hAnsi="Arial" w:cs="Arial"/>
        </w:rPr>
        <w:t>Recent figures show that between July 2024 and March 2025, police closed over 2,000 county lines and made more than 5,300 arrests, while nearly 3,000 vulnerable individuals</w:t>
      </w:r>
      <w:r>
        <w:rPr>
          <w:rFonts w:ascii="Arial" w:hAnsi="Arial" w:cs="Arial"/>
        </w:rPr>
        <w:t xml:space="preserve">, </w:t>
      </w:r>
      <w:r w:rsidRPr="00AA4509">
        <w:rPr>
          <w:rFonts w:ascii="Arial" w:hAnsi="Arial" w:cs="Arial"/>
        </w:rPr>
        <w:t>including many young adults</w:t>
      </w:r>
      <w:r>
        <w:rPr>
          <w:rFonts w:ascii="Arial" w:hAnsi="Arial" w:cs="Arial"/>
        </w:rPr>
        <w:t xml:space="preserve">, </w:t>
      </w:r>
      <w:r w:rsidRPr="00AA4509">
        <w:rPr>
          <w:rFonts w:ascii="Arial" w:hAnsi="Arial" w:cs="Arial"/>
        </w:rPr>
        <w:t xml:space="preserve">were referred to safeguarding partners. </w:t>
      </w:r>
      <w:r w:rsidRPr="00F47C93">
        <w:rPr>
          <w:rFonts w:ascii="Arial" w:hAnsi="Arial" w:cs="Arial"/>
        </w:rPr>
        <w:t>Yet in 2023/24, around 14,500 children were identified as at risk of criminal exploitation, often linked to substance misuse (Home Office, 2025). These figures show the scale of the problem and the need for policing to work closely with health and social care to protect young people and reduce long</w:t>
      </w:r>
      <w:r w:rsidRPr="00F47C93">
        <w:rPr>
          <w:rFonts w:ascii="Arial" w:hAnsi="Arial" w:cs="Arial"/>
        </w:rPr>
        <w:noBreakHyphen/>
        <w:t>term harm.</w:t>
      </w:r>
    </w:p>
    <w:p w14:paraId="4091C31A" w14:textId="77777777" w:rsidR="00E65F18" w:rsidRPr="00F47C93" w:rsidRDefault="00E65F18" w:rsidP="00E65F18">
      <w:pPr>
        <w:rPr>
          <w:rFonts w:ascii="Arial" w:hAnsi="Arial" w:cs="Arial"/>
        </w:rPr>
      </w:pPr>
      <w:r w:rsidRPr="00425D29">
        <w:rPr>
          <w:rFonts w:ascii="Arial" w:hAnsi="Arial" w:cs="Arial"/>
        </w:rPr>
        <w:t>UK policing strategies for young people now combine targeted disruption of exploitative drug supply networks with preventive education, diversionary schemes, and treatment pathways. These approaches aim to reduce harm, address substance misuse among young adults, prevent unnecessary criminalisation, and support long</w:t>
      </w:r>
      <w:r w:rsidRPr="00425D29">
        <w:rPr>
          <w:rFonts w:ascii="Arial" w:hAnsi="Arial" w:cs="Arial"/>
        </w:rPr>
        <w:noBreakHyphen/>
        <w:t>term recovery, recognising drug and alcohol misuse as both a public health and policing challenge</w:t>
      </w:r>
      <w:r>
        <w:rPr>
          <w:rFonts w:ascii="Arial" w:hAnsi="Arial" w:cs="Arial"/>
        </w:rPr>
        <w:t xml:space="preserve"> (College of Policing, 2024).</w:t>
      </w:r>
    </w:p>
    <w:p w14:paraId="32F6A38C" w14:textId="77777777" w:rsidR="00E65F18" w:rsidRPr="00117512" w:rsidRDefault="00E65F18" w:rsidP="00E65F18">
      <w:pPr>
        <w:rPr>
          <w:rFonts w:ascii="Arial" w:hAnsi="Arial" w:cs="Arial"/>
          <w:b/>
          <w:bCs/>
          <w:sz w:val="24"/>
          <w:szCs w:val="24"/>
        </w:rPr>
      </w:pPr>
      <w:r w:rsidRPr="00117512">
        <w:rPr>
          <w:rFonts w:ascii="Arial" w:hAnsi="Arial" w:cs="Arial"/>
          <w:b/>
          <w:bCs/>
          <w:sz w:val="24"/>
          <w:szCs w:val="24"/>
        </w:rPr>
        <w:t>2.3 Objective 2</w:t>
      </w:r>
      <w:r>
        <w:rPr>
          <w:rFonts w:ascii="Arial" w:hAnsi="Arial" w:cs="Arial"/>
          <w:b/>
          <w:bCs/>
          <w:sz w:val="24"/>
          <w:szCs w:val="24"/>
        </w:rPr>
        <w:t xml:space="preserve"> </w:t>
      </w:r>
      <w:r w:rsidRPr="001F759B">
        <w:rPr>
          <w:rFonts w:ascii="Arial" w:hAnsi="Arial" w:cs="Arial"/>
          <w:b/>
          <w:bCs/>
          <w:sz w:val="24"/>
          <w:szCs w:val="24"/>
        </w:rPr>
        <w:t>- To identify the key challenges faced by police in implementing prevention and intervention efforts</w:t>
      </w:r>
    </w:p>
    <w:p w14:paraId="3AED094D" w14:textId="77777777" w:rsidR="00E65F18" w:rsidRDefault="00E65F18" w:rsidP="00E65F18">
      <w:pPr>
        <w:rPr>
          <w:rFonts w:ascii="Arial" w:hAnsi="Arial" w:cs="Arial"/>
          <w:b/>
          <w:bCs/>
          <w:u w:val="single"/>
        </w:rPr>
      </w:pPr>
      <w:r w:rsidRPr="00205E5E">
        <w:rPr>
          <w:rFonts w:ascii="Arial" w:hAnsi="Arial" w:cs="Arial"/>
          <w:b/>
          <w:bCs/>
          <w:u w:val="single"/>
        </w:rPr>
        <w:t>2.3.</w:t>
      </w:r>
      <w:r>
        <w:rPr>
          <w:rFonts w:ascii="Arial" w:hAnsi="Arial" w:cs="Arial"/>
          <w:b/>
          <w:bCs/>
          <w:u w:val="single"/>
        </w:rPr>
        <w:t>1</w:t>
      </w:r>
      <w:r w:rsidRPr="00205E5E">
        <w:rPr>
          <w:rFonts w:ascii="Arial" w:hAnsi="Arial" w:cs="Arial"/>
          <w:b/>
          <w:bCs/>
          <w:u w:val="single"/>
        </w:rPr>
        <w:t xml:space="preserve"> Structural Barriers: Accountability and Resource Limitations</w:t>
      </w:r>
    </w:p>
    <w:p w14:paraId="328AA7D7" w14:textId="77777777" w:rsidR="00E65F18" w:rsidRPr="00D36EA3" w:rsidRDefault="00E65F18" w:rsidP="00E65F18">
      <w:pPr>
        <w:rPr>
          <w:rFonts w:ascii="Arial" w:hAnsi="Arial" w:cs="Arial"/>
        </w:rPr>
      </w:pPr>
      <w:r w:rsidRPr="00D94C99">
        <w:rPr>
          <w:rFonts w:ascii="Arial" w:hAnsi="Arial" w:cs="Arial"/>
        </w:rPr>
        <w:t xml:space="preserve">Police efforts to </w:t>
      </w:r>
      <w:r>
        <w:rPr>
          <w:rFonts w:ascii="Arial" w:hAnsi="Arial" w:cs="Arial"/>
        </w:rPr>
        <w:t>implement</w:t>
      </w:r>
      <w:r w:rsidRPr="00D94C99">
        <w:rPr>
          <w:rFonts w:ascii="Arial" w:hAnsi="Arial" w:cs="Arial"/>
        </w:rPr>
        <w:t xml:space="preserve"> the UK’s national drug strategy are weakened by unclear accountability and ongoing lack of resources. </w:t>
      </w:r>
      <w:r w:rsidRPr="009872E3">
        <w:rPr>
          <w:rFonts w:ascii="Arial" w:hAnsi="Arial" w:cs="Arial"/>
        </w:rPr>
        <w:t xml:space="preserve">At the national level, </w:t>
      </w:r>
      <w:r>
        <w:rPr>
          <w:rFonts w:ascii="Arial" w:hAnsi="Arial" w:cs="Arial"/>
        </w:rPr>
        <w:t>‘</w:t>
      </w:r>
      <w:r w:rsidRPr="00C7640D">
        <w:rPr>
          <w:rFonts w:ascii="Arial" w:hAnsi="Arial" w:cs="Arial"/>
        </w:rPr>
        <w:t>From Harm to Hope</w:t>
      </w:r>
      <w:r>
        <w:rPr>
          <w:rFonts w:ascii="Arial" w:hAnsi="Arial" w:cs="Arial"/>
        </w:rPr>
        <w:t>’</w:t>
      </w:r>
      <w:r w:rsidRPr="009872E3">
        <w:rPr>
          <w:rFonts w:ascii="Arial" w:hAnsi="Arial" w:cs="Arial"/>
        </w:rPr>
        <w:t xml:space="preserve"> </w:t>
      </w:r>
      <w:r>
        <w:rPr>
          <w:rFonts w:ascii="Arial" w:hAnsi="Arial" w:cs="Arial"/>
        </w:rPr>
        <w:t xml:space="preserve">(2021) aims to </w:t>
      </w:r>
      <w:r w:rsidRPr="009872E3">
        <w:rPr>
          <w:rFonts w:ascii="Arial" w:hAnsi="Arial" w:cs="Arial"/>
        </w:rPr>
        <w:t xml:space="preserve">expand treatment and recovery, yet police forces continue to be assessed primarily </w:t>
      </w:r>
      <w:r>
        <w:rPr>
          <w:rFonts w:ascii="Arial" w:hAnsi="Arial" w:cs="Arial"/>
        </w:rPr>
        <w:t xml:space="preserve">on </w:t>
      </w:r>
      <w:r w:rsidRPr="00DF4506">
        <w:rPr>
          <w:rFonts w:ascii="Arial" w:hAnsi="Arial" w:cs="Arial"/>
        </w:rPr>
        <w:t>arrests, seizures, and crime reduction</w:t>
      </w:r>
      <w:r>
        <w:rPr>
          <w:rFonts w:ascii="Arial" w:hAnsi="Arial" w:cs="Arial"/>
        </w:rPr>
        <w:t xml:space="preserve"> </w:t>
      </w:r>
      <w:r w:rsidRPr="003A0FEE">
        <w:rPr>
          <w:rFonts w:ascii="Arial" w:hAnsi="Arial" w:cs="Arial"/>
        </w:rPr>
        <w:t>(Holland et al., 2023</w:t>
      </w:r>
      <w:r w:rsidRPr="0076794C">
        <w:rPr>
          <w:rFonts w:ascii="Arial" w:hAnsi="Arial" w:cs="Arial"/>
        </w:rPr>
        <w:t xml:space="preserve">). This misalignment </w:t>
      </w:r>
      <w:r>
        <w:rPr>
          <w:rFonts w:ascii="Arial" w:hAnsi="Arial" w:cs="Arial"/>
        </w:rPr>
        <w:t xml:space="preserve">prioritises </w:t>
      </w:r>
      <w:r w:rsidRPr="00322415">
        <w:rPr>
          <w:rFonts w:ascii="Arial" w:hAnsi="Arial" w:cs="Arial"/>
        </w:rPr>
        <w:t>punishment over diversion to health services, blocking genuine prevention</w:t>
      </w:r>
      <w:r w:rsidRPr="0076794C">
        <w:rPr>
          <w:rFonts w:ascii="Arial" w:hAnsi="Arial" w:cs="Arial"/>
        </w:rPr>
        <w:t xml:space="preserve">. </w:t>
      </w:r>
      <w:r w:rsidRPr="00B93970">
        <w:rPr>
          <w:rFonts w:ascii="Arial" w:hAnsi="Arial" w:cs="Arial"/>
        </w:rPr>
        <w:t>Local forces often lack the funding, staff, and training needed to deliver health</w:t>
      </w:r>
      <w:r w:rsidRPr="00B93970">
        <w:rPr>
          <w:rFonts w:ascii="Arial" w:hAnsi="Arial" w:cs="Arial"/>
        </w:rPr>
        <w:noBreakHyphen/>
        <w:t>focused interventions</w:t>
      </w:r>
      <w:r>
        <w:rPr>
          <w:rFonts w:ascii="Arial" w:hAnsi="Arial" w:cs="Arial"/>
        </w:rPr>
        <w:t xml:space="preserve"> (Keenan et al., </w:t>
      </w:r>
      <w:r w:rsidRPr="00EF64D2">
        <w:rPr>
          <w:rFonts w:ascii="Arial" w:hAnsi="Arial" w:cs="Arial"/>
        </w:rPr>
        <w:t>2024)</w:t>
      </w:r>
      <w:r>
        <w:rPr>
          <w:rFonts w:ascii="Arial" w:hAnsi="Arial" w:cs="Arial"/>
        </w:rPr>
        <w:t>.</w:t>
      </w:r>
      <w:r w:rsidRPr="009F4F2F">
        <w:t xml:space="preserve"> </w:t>
      </w:r>
      <w:r w:rsidRPr="0076794C">
        <w:rPr>
          <w:rFonts w:ascii="Arial" w:hAnsi="Arial" w:cs="Arial"/>
        </w:rPr>
        <w:t xml:space="preserve">Treatment and recovery services are unevenly </w:t>
      </w:r>
      <w:r w:rsidRPr="0076794C">
        <w:rPr>
          <w:rFonts w:ascii="Arial" w:hAnsi="Arial" w:cs="Arial"/>
        </w:rPr>
        <w:lastRenderedPageBreak/>
        <w:t xml:space="preserve">distributed across regions, leaving officers with limited referral </w:t>
      </w:r>
      <w:r>
        <w:rPr>
          <w:rFonts w:ascii="Arial" w:hAnsi="Arial" w:cs="Arial"/>
        </w:rPr>
        <w:t>options</w:t>
      </w:r>
      <w:r w:rsidRPr="0076794C">
        <w:rPr>
          <w:rFonts w:ascii="Arial" w:hAnsi="Arial" w:cs="Arial"/>
        </w:rPr>
        <w:t xml:space="preserve"> and </w:t>
      </w:r>
      <w:r w:rsidRPr="009F4F2F">
        <w:rPr>
          <w:rFonts w:ascii="Arial" w:hAnsi="Arial" w:cs="Arial"/>
        </w:rPr>
        <w:t>pushing</w:t>
      </w:r>
      <w:r w:rsidRPr="0076794C">
        <w:rPr>
          <w:rFonts w:ascii="Arial" w:hAnsi="Arial" w:cs="Arial"/>
        </w:rPr>
        <w:t xml:space="preserve"> enforcement as the default response</w:t>
      </w:r>
      <w:r>
        <w:rPr>
          <w:rFonts w:ascii="Arial" w:hAnsi="Arial" w:cs="Arial"/>
        </w:rPr>
        <w:t xml:space="preserve"> (Welsh Government, 2019)</w:t>
      </w:r>
      <w:r w:rsidRPr="0076794C">
        <w:rPr>
          <w:rFonts w:ascii="Arial" w:hAnsi="Arial" w:cs="Arial"/>
        </w:rPr>
        <w:t>.</w:t>
      </w:r>
      <w:r>
        <w:rPr>
          <w:rFonts w:ascii="Arial" w:hAnsi="Arial" w:cs="Arial"/>
        </w:rPr>
        <w:t xml:space="preserve"> </w:t>
      </w:r>
      <w:r w:rsidRPr="00EE7B7E">
        <w:rPr>
          <w:rFonts w:ascii="Arial" w:hAnsi="Arial" w:cs="Arial"/>
        </w:rPr>
        <w:t>These dynamics highlight how the public health approach is limited by institutional priorities and scarce resources, leading to uneven and sometimes counterproductive results</w:t>
      </w:r>
      <w:r>
        <w:rPr>
          <w:rFonts w:ascii="Arial" w:hAnsi="Arial" w:cs="Arial"/>
        </w:rPr>
        <w:t xml:space="preserve"> (Black, 2021).</w:t>
      </w:r>
    </w:p>
    <w:p w14:paraId="0C55A6EB" w14:textId="77777777" w:rsidR="00E65F18" w:rsidRPr="002925E1" w:rsidRDefault="00E65F18" w:rsidP="00E65F18">
      <w:pPr>
        <w:rPr>
          <w:rFonts w:ascii="Arial" w:hAnsi="Arial" w:cs="Arial"/>
        </w:rPr>
      </w:pPr>
      <w:r w:rsidRPr="002925E1">
        <w:rPr>
          <w:rFonts w:ascii="Arial" w:hAnsi="Arial" w:cs="Arial"/>
        </w:rPr>
        <w:t xml:space="preserve">Two years into </w:t>
      </w:r>
      <w:r w:rsidRPr="002925E1">
        <w:rPr>
          <w:rFonts w:ascii="Arial" w:hAnsi="Arial" w:cs="Arial"/>
          <w:i/>
          <w:iCs/>
        </w:rPr>
        <w:t>From Harm to Hope</w:t>
      </w:r>
      <w:r w:rsidRPr="002925E1">
        <w:rPr>
          <w:rFonts w:ascii="Arial" w:hAnsi="Arial" w:cs="Arial"/>
        </w:rPr>
        <w:t>, councils report a major gap:</w:t>
      </w:r>
      <w:r w:rsidRPr="00F022C3">
        <w:rPr>
          <w:rFonts w:ascii="Arial" w:hAnsi="Arial" w:cs="Arial"/>
        </w:rPr>
        <w:t xml:space="preserve"> </w:t>
      </w:r>
      <w:r w:rsidRPr="00A971AF">
        <w:rPr>
          <w:rFonts w:ascii="Arial" w:hAnsi="Arial" w:cs="Arial"/>
        </w:rPr>
        <w:t>while the strategy provides a national framework for drug treatment and recovery, there is no equivalent national strategy for alcohol misuse</w:t>
      </w:r>
      <w:r>
        <w:rPr>
          <w:rFonts w:ascii="Arial" w:hAnsi="Arial" w:cs="Arial"/>
        </w:rPr>
        <w:t>.</w:t>
      </w:r>
      <w:r w:rsidRPr="002925E1">
        <w:rPr>
          <w:rFonts w:ascii="Arial" w:hAnsi="Arial" w:cs="Arial"/>
        </w:rPr>
        <w:t xml:space="preserve"> </w:t>
      </w:r>
      <w:r w:rsidRPr="00A971AF">
        <w:rPr>
          <w:rFonts w:ascii="Arial" w:hAnsi="Arial" w:cs="Arial"/>
        </w:rPr>
        <w:t xml:space="preserve">This absence forces </w:t>
      </w:r>
      <w:r w:rsidRPr="002925E1">
        <w:rPr>
          <w:rFonts w:ascii="Arial" w:hAnsi="Arial" w:cs="Arial"/>
        </w:rPr>
        <w:t>local authorities to create their own responses and producing uneven provision. For police, this is challenging, as alcohol</w:t>
      </w:r>
      <w:r w:rsidRPr="002925E1">
        <w:rPr>
          <w:rFonts w:ascii="Arial" w:hAnsi="Arial" w:cs="Arial"/>
        </w:rPr>
        <w:noBreakHyphen/>
        <w:t>related harms often overlap with drug misuse but fall outside the structured pathways of the drug strategy, resulting in inconsistent referrals and ad hoc partnerships</w:t>
      </w:r>
      <w:r>
        <w:rPr>
          <w:rFonts w:ascii="Arial" w:hAnsi="Arial" w:cs="Arial"/>
        </w:rPr>
        <w:t xml:space="preserve"> and </w:t>
      </w:r>
      <w:r w:rsidRPr="00A971AF">
        <w:rPr>
          <w:rFonts w:ascii="Arial" w:hAnsi="Arial" w:cs="Arial"/>
        </w:rPr>
        <w:t>undermining the ambition of a coherent public health approach to substance misuse</w:t>
      </w:r>
      <w:r w:rsidRPr="002925E1">
        <w:rPr>
          <w:rFonts w:ascii="Arial" w:hAnsi="Arial" w:cs="Arial"/>
        </w:rPr>
        <w:t xml:space="preserve"> (LGA, 2024).</w:t>
      </w:r>
    </w:p>
    <w:p w14:paraId="4CF1479B" w14:textId="77777777" w:rsidR="00E65F18" w:rsidRPr="00DD5A7D" w:rsidRDefault="00E65F18" w:rsidP="00E65F18">
      <w:pPr>
        <w:rPr>
          <w:rFonts w:ascii="Arial" w:hAnsi="Arial" w:cs="Arial"/>
        </w:rPr>
      </w:pPr>
      <w:r w:rsidRPr="00407873">
        <w:rPr>
          <w:rFonts w:ascii="Arial" w:hAnsi="Arial" w:cs="Arial"/>
        </w:rPr>
        <w:t xml:space="preserve">While </w:t>
      </w:r>
      <w:r w:rsidRPr="00407873">
        <w:rPr>
          <w:rFonts w:ascii="Arial" w:hAnsi="Arial" w:cs="Arial"/>
          <w:i/>
          <w:iCs/>
        </w:rPr>
        <w:t>From Harm to Hope</w:t>
      </w:r>
      <w:r w:rsidRPr="00407873">
        <w:rPr>
          <w:rFonts w:ascii="Arial" w:hAnsi="Arial" w:cs="Arial"/>
        </w:rPr>
        <w:t xml:space="preserve"> commits to a health</w:t>
      </w:r>
      <w:r w:rsidRPr="00407873">
        <w:rPr>
          <w:rFonts w:ascii="Arial" w:hAnsi="Arial" w:cs="Arial"/>
        </w:rPr>
        <w:noBreakHyphen/>
        <w:t>oriented, whole</w:t>
      </w:r>
      <w:r w:rsidRPr="00407873">
        <w:rPr>
          <w:rFonts w:ascii="Arial" w:hAnsi="Arial" w:cs="Arial"/>
        </w:rPr>
        <w:noBreakHyphen/>
        <w:t>system approach (Home Office, 2024), local policing remains shaped by resource pressures, ingrained cultures, and competing demands. National reviews show these constraints limit alignment with public</w:t>
      </w:r>
      <w:r w:rsidRPr="00407873">
        <w:rPr>
          <w:rFonts w:ascii="Arial" w:hAnsi="Arial" w:cs="Arial"/>
        </w:rPr>
        <w:noBreakHyphen/>
        <w:t>health models (College of Policing, 2025).</w:t>
      </w:r>
      <w:r>
        <w:rPr>
          <w:rFonts w:ascii="Arial" w:hAnsi="Arial" w:cs="Arial"/>
        </w:rPr>
        <w:t xml:space="preserve"> </w:t>
      </w:r>
      <w:r w:rsidRPr="00F31ECA">
        <w:rPr>
          <w:rFonts w:ascii="Arial" w:hAnsi="Arial" w:cs="Arial"/>
        </w:rPr>
        <w:t>Without stronger integration between enforcement and health</w:t>
      </w:r>
      <w:r w:rsidRPr="00F31ECA">
        <w:rPr>
          <w:rFonts w:ascii="Arial" w:hAnsi="Arial" w:cs="Arial"/>
        </w:rPr>
        <w:noBreakHyphen/>
        <w:t>led responses, policing risks reproducing cycles of criminalisation rather than achieving the strategy’s intended outcomes of reducing demand and saving lives.</w:t>
      </w:r>
    </w:p>
    <w:p w14:paraId="5F54F506" w14:textId="77777777" w:rsidR="00E65F18" w:rsidRPr="00FA04E1" w:rsidRDefault="00E65F18" w:rsidP="00E65F18">
      <w:pPr>
        <w:rPr>
          <w:rFonts w:ascii="Arial" w:hAnsi="Arial" w:cs="Arial"/>
          <w:b/>
          <w:bCs/>
          <w:u w:val="single"/>
        </w:rPr>
      </w:pPr>
      <w:r>
        <w:rPr>
          <w:rFonts w:ascii="Arial" w:hAnsi="Arial" w:cs="Arial"/>
          <w:b/>
          <w:bCs/>
          <w:u w:val="single"/>
        </w:rPr>
        <w:t xml:space="preserve">2.3.2 </w:t>
      </w:r>
      <w:r w:rsidRPr="00FA04E1">
        <w:rPr>
          <w:rFonts w:ascii="Arial" w:hAnsi="Arial" w:cs="Arial"/>
          <w:b/>
          <w:bCs/>
          <w:u w:val="single"/>
        </w:rPr>
        <w:t>Multi-Agency Coordination and Systemic Barriers</w:t>
      </w:r>
    </w:p>
    <w:p w14:paraId="5948E0B6" w14:textId="77777777" w:rsidR="00E65F18" w:rsidRDefault="00E65F18" w:rsidP="00E65F18">
      <w:pPr>
        <w:rPr>
          <w:rFonts w:ascii="Arial" w:hAnsi="Arial" w:cs="Arial"/>
        </w:rPr>
      </w:pPr>
      <w:r w:rsidRPr="00061129">
        <w:rPr>
          <w:rFonts w:ascii="Arial" w:hAnsi="Arial" w:cs="Arial"/>
        </w:rPr>
        <w:t>The Vulnerability Knowledge and Practice Programme (VKPP, 2023) has conducted in</w:t>
      </w:r>
      <w:r w:rsidRPr="00061129">
        <w:rPr>
          <w:rFonts w:ascii="Arial" w:hAnsi="Arial" w:cs="Arial"/>
        </w:rPr>
        <w:noBreakHyphen/>
        <w:t>depth analyses of serious case reviews under the Multi</w:t>
      </w:r>
      <w:r w:rsidRPr="00061129">
        <w:rPr>
          <w:rFonts w:ascii="Arial" w:hAnsi="Arial" w:cs="Arial"/>
        </w:rPr>
        <w:noBreakHyphen/>
        <w:t>Agency Public Protection Arrangements (MAPPA), uncovering enduring weaknesses in coordination between agencies, particularly around mental health provision and the safeguarding of vulnerable individuals. This pattern is echoed in Allnock, Dawson and Rawden’s (2020) meta</w:t>
      </w:r>
      <w:r w:rsidRPr="00061129">
        <w:rPr>
          <w:rFonts w:ascii="Arial" w:hAnsi="Arial" w:cs="Arial"/>
        </w:rPr>
        <w:noBreakHyphen/>
        <w:t>analysis of 126 reviews of death and serious harm, which examined the role of police in responding to child and adult vulnerability and highlighted systemic failures in information sharing and multi</w:t>
      </w:r>
      <w:r w:rsidRPr="00061129">
        <w:rPr>
          <w:rFonts w:ascii="Arial" w:hAnsi="Arial" w:cs="Arial"/>
        </w:rPr>
        <w:noBreakHyphen/>
        <w:t xml:space="preserve">agency practice, underscoring the need for adaptive and reflective approaches. </w:t>
      </w:r>
    </w:p>
    <w:p w14:paraId="5BE197C8" w14:textId="77777777" w:rsidR="00E65F18" w:rsidRPr="00A35D8D" w:rsidRDefault="00E65F18" w:rsidP="00E65F18">
      <w:pPr>
        <w:rPr>
          <w:rFonts w:ascii="Arial" w:hAnsi="Arial" w:cs="Arial"/>
        </w:rPr>
      </w:pPr>
      <w:r w:rsidRPr="00D4144E">
        <w:rPr>
          <w:rFonts w:ascii="Arial" w:hAnsi="Arial" w:cs="Arial"/>
        </w:rPr>
        <w:t>Operational gaps in policing responses to substance misuse are most visible in weak multi</w:t>
      </w:r>
      <w:r w:rsidRPr="00D4144E">
        <w:rPr>
          <w:rFonts w:ascii="Arial" w:hAnsi="Arial" w:cs="Arial"/>
        </w:rPr>
        <w:noBreakHyphen/>
        <w:t>agency coordination and the difficult transition young adults face when moving from youth to adult systems (LGA, 2024). Prevention depends on seamless work between police, health, education, and local authorities, yet partnerships are often fragmented and under</w:t>
      </w:r>
      <w:r w:rsidRPr="00D4144E">
        <w:rPr>
          <w:rFonts w:ascii="Arial" w:hAnsi="Arial" w:cs="Arial"/>
        </w:rPr>
        <w:noBreakHyphen/>
        <w:t>resourced. Referral pathways frequently break down, leaving officers with few options beyond enforcement. At eighteen, young people shift into adult systems that are less suited to their needs (Criminal Justice Alliance, 2025), increasing the risk of criminalisation for those facing overlapping issues such as housing instability, unemployment, or mental</w:t>
      </w:r>
      <w:r w:rsidRPr="00D4144E">
        <w:rPr>
          <w:rFonts w:ascii="Arial" w:hAnsi="Arial" w:cs="Arial"/>
        </w:rPr>
        <w:noBreakHyphen/>
        <w:t>health problems. These shortcomings undermine efforts to embed prevention and recovery, exposing young adults to repeated interventions without sustained support (ACMD, 2025).</w:t>
      </w:r>
    </w:p>
    <w:p w14:paraId="7888C28C" w14:textId="77777777" w:rsidR="00E65F18" w:rsidRDefault="00E65F18" w:rsidP="00E65F18">
      <w:pPr>
        <w:rPr>
          <w:rFonts w:ascii="Arial" w:hAnsi="Arial" w:cs="Arial"/>
        </w:rPr>
      </w:pPr>
      <w:r w:rsidRPr="00337D95">
        <w:rPr>
          <w:rFonts w:ascii="Arial" w:hAnsi="Arial" w:cs="Arial"/>
        </w:rPr>
        <w:t>In the absence of a national framework, diversion practices vary widely across local areas, creating a ‘postcode lottery’ that raises concerns about fairness and public confidence. HM Inspectorate of Probation (2025) identifies this inconsistency as a major challenge in youth diversion. Many children, including those involved in serious or repeat offending, were managed informally by police without wider support, while joint decisions with youth justice services often suffered from unclear roles and responsibilities. Decision</w:t>
      </w:r>
      <w:r w:rsidRPr="00337D95">
        <w:rPr>
          <w:rFonts w:ascii="Arial" w:hAnsi="Arial" w:cs="Arial"/>
        </w:rPr>
        <w:noBreakHyphen/>
        <w:t>making was also poorly recorded, making it difficult to understand how outcomes were reached or assess their appropriateness (Youth Justice Board for England and Wales, 2025).</w:t>
      </w:r>
    </w:p>
    <w:p w14:paraId="319C6E78" w14:textId="77777777" w:rsidR="00E65F18" w:rsidRDefault="00E65F18" w:rsidP="00E65F18">
      <w:pPr>
        <w:rPr>
          <w:rFonts w:ascii="Arial" w:hAnsi="Arial" w:cs="Arial"/>
        </w:rPr>
      </w:pPr>
      <w:r>
        <w:rPr>
          <w:rFonts w:ascii="Arial" w:hAnsi="Arial" w:cs="Arial"/>
        </w:rPr>
        <w:t>T</w:t>
      </w:r>
      <w:r w:rsidRPr="008920A3">
        <w:rPr>
          <w:rFonts w:ascii="Arial" w:hAnsi="Arial" w:cs="Arial"/>
        </w:rPr>
        <w:t xml:space="preserve">hese findings illustrate how fragmented coordination, fragile transitions, and inconsistent diversion practices weaken the effectiveness of policing responses to vulnerability and </w:t>
      </w:r>
      <w:r w:rsidRPr="008920A3">
        <w:rPr>
          <w:rFonts w:ascii="Arial" w:hAnsi="Arial" w:cs="Arial"/>
        </w:rPr>
        <w:lastRenderedPageBreak/>
        <w:t xml:space="preserve">substance misuse. </w:t>
      </w:r>
      <w:r w:rsidRPr="009549FA">
        <w:rPr>
          <w:rFonts w:ascii="Arial" w:hAnsi="Arial" w:cs="Arial"/>
        </w:rPr>
        <w:t>Without stronger frameworks, accountability, and investment in collaboration, prevention stays uneven and reactive, leaving young people at risk.</w:t>
      </w:r>
    </w:p>
    <w:p w14:paraId="5946C3F0" w14:textId="77777777" w:rsidR="00E65F18" w:rsidRDefault="00E65F18" w:rsidP="00E65F18">
      <w:pPr>
        <w:spacing w:after="0" w:line="240" w:lineRule="auto"/>
        <w:rPr>
          <w:rFonts w:ascii="Arial" w:hAnsi="Arial" w:cs="Arial"/>
          <w:b/>
          <w:bCs/>
          <w:sz w:val="24"/>
          <w:szCs w:val="24"/>
        </w:rPr>
      </w:pPr>
    </w:p>
    <w:p w14:paraId="0AD7BFEF" w14:textId="77777777" w:rsidR="00E65F18" w:rsidRDefault="00E65F18" w:rsidP="00E65F18">
      <w:pPr>
        <w:spacing w:after="0" w:line="240" w:lineRule="auto"/>
        <w:rPr>
          <w:rFonts w:ascii="Arial" w:eastAsia="Times New Roman" w:hAnsi="Arial" w:cs="Arial"/>
          <w:b/>
          <w:bCs/>
          <w:kern w:val="0"/>
          <w:sz w:val="24"/>
          <w:szCs w:val="24"/>
          <w:lang w:eastAsia="en-GB"/>
          <w14:ligatures w14:val="none"/>
        </w:rPr>
      </w:pPr>
      <w:r w:rsidRPr="001F759B">
        <w:rPr>
          <w:rFonts w:ascii="Arial" w:hAnsi="Arial" w:cs="Arial"/>
          <w:b/>
          <w:bCs/>
          <w:sz w:val="24"/>
          <w:szCs w:val="24"/>
        </w:rPr>
        <w:t xml:space="preserve">2.4 Objective 3 - </w:t>
      </w:r>
      <w:r w:rsidRPr="001F759B">
        <w:rPr>
          <w:rFonts w:ascii="Arial" w:eastAsia="Times New Roman" w:hAnsi="Arial" w:cs="Arial"/>
          <w:b/>
          <w:bCs/>
          <w:kern w:val="0"/>
          <w:sz w:val="24"/>
          <w:szCs w:val="24"/>
          <w:lang w:eastAsia="en-GB"/>
          <w14:ligatures w14:val="none"/>
        </w:rPr>
        <w:t>To assess the effectiveness of policing strategies in responding to substance misuse.</w:t>
      </w:r>
    </w:p>
    <w:p w14:paraId="11EADCF7" w14:textId="77777777" w:rsidR="00E65F18" w:rsidRPr="001F759B" w:rsidRDefault="00E65F18" w:rsidP="00E65F18">
      <w:pPr>
        <w:spacing w:after="0" w:line="240" w:lineRule="auto"/>
        <w:rPr>
          <w:rFonts w:ascii="Arial" w:eastAsia="Times New Roman" w:hAnsi="Arial" w:cs="Arial"/>
          <w:b/>
          <w:bCs/>
          <w:kern w:val="0"/>
          <w:sz w:val="24"/>
          <w:szCs w:val="24"/>
          <w:lang w:eastAsia="en-GB"/>
          <w14:ligatures w14:val="none"/>
        </w:rPr>
      </w:pPr>
    </w:p>
    <w:p w14:paraId="7A2B987D" w14:textId="77777777" w:rsidR="00E65F18" w:rsidRPr="00F8733A" w:rsidRDefault="00E65F18" w:rsidP="00E65F18">
      <w:pPr>
        <w:rPr>
          <w:rFonts w:ascii="Arial" w:hAnsi="Arial" w:cs="Arial"/>
          <w:b/>
          <w:bCs/>
          <w:u w:val="single"/>
        </w:rPr>
      </w:pPr>
      <w:r>
        <w:rPr>
          <w:rFonts w:ascii="Arial" w:hAnsi="Arial" w:cs="Arial"/>
          <w:b/>
          <w:bCs/>
          <w:u w:val="single"/>
        </w:rPr>
        <w:t xml:space="preserve">2.4.1 </w:t>
      </w:r>
      <w:r w:rsidRPr="00F8733A">
        <w:rPr>
          <w:rFonts w:ascii="Arial" w:hAnsi="Arial" w:cs="Arial"/>
          <w:b/>
          <w:bCs/>
          <w:u w:val="single"/>
        </w:rPr>
        <w:t>Assessing Policing Outcomes in Addressing Youth Substance Misuse</w:t>
      </w:r>
    </w:p>
    <w:p w14:paraId="7585EC6B" w14:textId="77777777" w:rsidR="00E65F18" w:rsidRDefault="00E65F18" w:rsidP="00E65F18">
      <w:pPr>
        <w:rPr>
          <w:rFonts w:ascii="Arial" w:hAnsi="Arial" w:cs="Arial"/>
        </w:rPr>
      </w:pPr>
      <w:r w:rsidRPr="00C522B6">
        <w:rPr>
          <w:rFonts w:ascii="Arial" w:hAnsi="Arial" w:cs="Arial"/>
        </w:rPr>
        <w:t xml:space="preserve">Historically, UK policing strategies addressing substance misuse have been rooted in criminal justice-led models, prioritising criminalisation and legal prosecution. The </w:t>
      </w:r>
      <w:r w:rsidRPr="00BF22B0">
        <w:rPr>
          <w:rFonts w:ascii="Arial" w:hAnsi="Arial" w:cs="Arial"/>
        </w:rPr>
        <w:t>introduction</w:t>
      </w:r>
      <w:r w:rsidRPr="00C522B6">
        <w:rPr>
          <w:rFonts w:ascii="Arial" w:hAnsi="Arial" w:cs="Arial"/>
        </w:rPr>
        <w:t xml:space="preserve"> of the Misuse of Drugs Act 1971 established the statutory basis for regulating drug offences, placing police forces at the centre of prosecution efforts. However, this approach has often overlooked the complex social and psychological drivers of substance misuse, particularly among vulnerable young people, limiting its effectiveness as a preventative strategy</w:t>
      </w:r>
      <w:r w:rsidRPr="00BF22B0">
        <w:rPr>
          <w:rFonts w:ascii="Arial" w:hAnsi="Arial" w:cs="Arial"/>
        </w:rPr>
        <w:t xml:space="preserve"> (Home Office, 2024).</w:t>
      </w:r>
      <w:r>
        <w:rPr>
          <w:rFonts w:ascii="Arial" w:hAnsi="Arial" w:cs="Arial"/>
        </w:rPr>
        <w:t xml:space="preserve"> </w:t>
      </w:r>
      <w:r w:rsidRPr="00BF22B0">
        <w:rPr>
          <w:rFonts w:ascii="Arial" w:hAnsi="Arial" w:cs="Arial"/>
        </w:rPr>
        <w:t xml:space="preserve">These patterns reveal the limitations of </w:t>
      </w:r>
      <w:r>
        <w:rPr>
          <w:rFonts w:ascii="Arial" w:hAnsi="Arial" w:cs="Arial"/>
        </w:rPr>
        <w:t>a c</w:t>
      </w:r>
      <w:r w:rsidRPr="00BF22B0">
        <w:rPr>
          <w:rFonts w:ascii="Arial" w:hAnsi="Arial" w:cs="Arial"/>
        </w:rPr>
        <w:t xml:space="preserve">riminalisation-centred approach to substance use in addressing the complex </w:t>
      </w:r>
      <w:r>
        <w:rPr>
          <w:rFonts w:ascii="Arial" w:hAnsi="Arial" w:cs="Arial"/>
        </w:rPr>
        <w:t>issues</w:t>
      </w:r>
      <w:r w:rsidRPr="00BF22B0">
        <w:rPr>
          <w:rFonts w:ascii="Arial" w:hAnsi="Arial" w:cs="Arial"/>
        </w:rPr>
        <w:t xml:space="preserve"> of youth substance misuse. Without a </w:t>
      </w:r>
      <w:r>
        <w:rPr>
          <w:rFonts w:ascii="Arial" w:hAnsi="Arial" w:cs="Arial"/>
        </w:rPr>
        <w:t>change police</w:t>
      </w:r>
      <w:r w:rsidRPr="00BF22B0">
        <w:rPr>
          <w:rFonts w:ascii="Arial" w:hAnsi="Arial" w:cs="Arial"/>
        </w:rPr>
        <w:t xml:space="preserve"> risk perpetuating cycles of vulnerability rather than preventing harm</w:t>
      </w:r>
      <w:r>
        <w:rPr>
          <w:rFonts w:ascii="Arial" w:hAnsi="Arial" w:cs="Arial"/>
        </w:rPr>
        <w:t xml:space="preserve"> (Bacon, 2024)</w:t>
      </w:r>
      <w:r w:rsidRPr="00BF22B0">
        <w:rPr>
          <w:rFonts w:ascii="Arial" w:hAnsi="Arial" w:cs="Arial"/>
        </w:rPr>
        <w:t>.</w:t>
      </w:r>
      <w:r>
        <w:rPr>
          <w:rFonts w:ascii="Arial" w:hAnsi="Arial" w:cs="Arial"/>
        </w:rPr>
        <w:t xml:space="preserve"> Similarly, Holland et al. (2023) argues that c</w:t>
      </w:r>
      <w:r w:rsidRPr="00E40586">
        <w:rPr>
          <w:rFonts w:ascii="Arial" w:hAnsi="Arial" w:cs="Arial"/>
        </w:rPr>
        <w:t xml:space="preserve">riminalisation and enforcement have failed to reduce harm or improve outcomes over the past fifty years. </w:t>
      </w:r>
      <w:r>
        <w:rPr>
          <w:rFonts w:ascii="Arial" w:hAnsi="Arial" w:cs="Arial"/>
        </w:rPr>
        <w:t>These</w:t>
      </w:r>
      <w:r w:rsidRPr="007373AA">
        <w:rPr>
          <w:rFonts w:ascii="Arial" w:hAnsi="Arial" w:cs="Arial"/>
        </w:rPr>
        <w:t xml:space="preserve"> approaches fuel stigma and block support, while a public health model</w:t>
      </w:r>
      <w:r>
        <w:rPr>
          <w:rFonts w:ascii="Arial" w:hAnsi="Arial" w:cs="Arial"/>
        </w:rPr>
        <w:t xml:space="preserve">, </w:t>
      </w:r>
      <w:r w:rsidRPr="007373AA">
        <w:rPr>
          <w:rFonts w:ascii="Arial" w:hAnsi="Arial" w:cs="Arial"/>
        </w:rPr>
        <w:t>focused on prevention, treatment, and recovery</w:t>
      </w:r>
      <w:r>
        <w:rPr>
          <w:rFonts w:ascii="Arial" w:hAnsi="Arial" w:cs="Arial"/>
        </w:rPr>
        <w:t xml:space="preserve">, </w:t>
      </w:r>
      <w:r w:rsidRPr="007373AA">
        <w:rPr>
          <w:rFonts w:ascii="Arial" w:hAnsi="Arial" w:cs="Arial"/>
        </w:rPr>
        <w:t xml:space="preserve">better addresses substance misuse. </w:t>
      </w:r>
      <w:r>
        <w:rPr>
          <w:rFonts w:ascii="Arial" w:hAnsi="Arial" w:cs="Arial"/>
        </w:rPr>
        <w:t xml:space="preserve">Both, </w:t>
      </w:r>
      <w:r w:rsidRPr="00563779">
        <w:rPr>
          <w:rFonts w:ascii="Arial" w:hAnsi="Arial" w:cs="Arial"/>
        </w:rPr>
        <w:t xml:space="preserve">Bacon (2024) and Holland et al. (2023) </w:t>
      </w:r>
      <w:r>
        <w:rPr>
          <w:rFonts w:ascii="Arial" w:hAnsi="Arial" w:cs="Arial"/>
        </w:rPr>
        <w:t>highlight</w:t>
      </w:r>
      <w:r w:rsidRPr="00563779">
        <w:rPr>
          <w:rFonts w:ascii="Arial" w:hAnsi="Arial" w:cs="Arial"/>
        </w:rPr>
        <w:t xml:space="preserve"> </w:t>
      </w:r>
      <w:r w:rsidRPr="00794C8F">
        <w:rPr>
          <w:rFonts w:ascii="Arial" w:hAnsi="Arial" w:cs="Arial"/>
        </w:rPr>
        <w:t>the need for a public health re</w:t>
      </w:r>
      <w:r w:rsidRPr="00794C8F">
        <w:rPr>
          <w:rFonts w:ascii="Arial" w:hAnsi="Arial" w:cs="Arial"/>
        </w:rPr>
        <w:noBreakHyphen/>
        <w:t>orientation of UK drug policy.</w:t>
      </w:r>
    </w:p>
    <w:p w14:paraId="2DCBAC33" w14:textId="77777777" w:rsidR="00E65F18" w:rsidRDefault="00E65F18" w:rsidP="00E65F18">
      <w:pPr>
        <w:rPr>
          <w:rFonts w:ascii="Arial" w:hAnsi="Arial" w:cs="Arial"/>
        </w:rPr>
      </w:pPr>
      <w:r w:rsidRPr="00251718">
        <w:rPr>
          <w:rFonts w:ascii="Arial" w:hAnsi="Arial" w:cs="Arial"/>
        </w:rPr>
        <w:t xml:space="preserve">In recent years, the emergence of drug diversion initiatives </w:t>
      </w:r>
      <w:r w:rsidRPr="003F0701">
        <w:rPr>
          <w:rFonts w:ascii="Arial" w:hAnsi="Arial" w:cs="Arial"/>
        </w:rPr>
        <w:t>reflect a shift toward public health</w:t>
      </w:r>
      <w:r>
        <w:rPr>
          <w:rFonts w:ascii="Arial" w:hAnsi="Arial" w:cs="Arial"/>
        </w:rPr>
        <w:t xml:space="preserve"> </w:t>
      </w:r>
      <w:r w:rsidRPr="00251718">
        <w:rPr>
          <w:rFonts w:ascii="Arial" w:hAnsi="Arial" w:cs="Arial"/>
        </w:rPr>
        <w:t xml:space="preserve">principles. These approaches emphasise crime prevention through the promotion of life opportunities, targeting the structural health, social, and economic inequalities that often underpin offending behaviours (Bacon, 2024). </w:t>
      </w:r>
      <w:r>
        <w:rPr>
          <w:rFonts w:ascii="Arial" w:hAnsi="Arial" w:cs="Arial"/>
        </w:rPr>
        <w:t>Yet,</w:t>
      </w:r>
      <w:r w:rsidRPr="003F0701">
        <w:rPr>
          <w:rFonts w:ascii="Arial" w:hAnsi="Arial" w:cs="Arial"/>
        </w:rPr>
        <w:t xml:space="preserve"> traditional scare tactics and information</w:t>
      </w:r>
      <w:r w:rsidRPr="003F0701">
        <w:rPr>
          <w:rFonts w:ascii="Arial" w:hAnsi="Arial" w:cs="Arial"/>
        </w:rPr>
        <w:noBreakHyphen/>
        <w:t>only interventions show limited effectiveness (College of Policing, 2022). In contrast, comprehensive programmes in schools, supported by parenting and social</w:t>
      </w:r>
      <w:r w:rsidRPr="003F0701">
        <w:rPr>
          <w:rFonts w:ascii="Arial" w:hAnsi="Arial" w:cs="Arial"/>
        </w:rPr>
        <w:noBreakHyphen/>
        <w:t>emotional learning, deliver greater long</w:t>
      </w:r>
      <w:r w:rsidRPr="003F0701">
        <w:rPr>
          <w:rFonts w:ascii="Arial" w:hAnsi="Arial" w:cs="Arial"/>
        </w:rPr>
        <w:noBreakHyphen/>
        <w:t>term impact (Education Policy Institute, 2021).</w:t>
      </w:r>
      <w:r>
        <w:rPr>
          <w:rFonts w:ascii="Arial" w:hAnsi="Arial" w:cs="Arial"/>
        </w:rPr>
        <w:t xml:space="preserve"> Collectively</w:t>
      </w:r>
      <w:r w:rsidRPr="00E43B7E">
        <w:rPr>
          <w:rFonts w:ascii="Arial" w:hAnsi="Arial" w:cs="Arial"/>
        </w:rPr>
        <w:t>, these developments show how policing in the UK is gradually shifting from a mainly enforcement</w:t>
      </w:r>
      <w:r w:rsidRPr="00E43B7E">
        <w:rPr>
          <w:rFonts w:ascii="Arial" w:hAnsi="Arial" w:cs="Arial"/>
        </w:rPr>
        <w:noBreakHyphen/>
        <w:t>focused approach toward one that places more emphasis on prevention, support, and reducing harm for young people affected by substance use.</w:t>
      </w:r>
    </w:p>
    <w:p w14:paraId="7999E695" w14:textId="77777777" w:rsidR="00E65F18" w:rsidRDefault="00E65F18" w:rsidP="00E65F18">
      <w:pPr>
        <w:rPr>
          <w:rFonts w:ascii="Arial" w:hAnsi="Arial" w:cs="Arial"/>
          <w:b/>
          <w:bCs/>
          <w:u w:val="single"/>
        </w:rPr>
      </w:pPr>
      <w:r w:rsidRPr="003949E2">
        <w:rPr>
          <w:rFonts w:ascii="Arial" w:hAnsi="Arial" w:cs="Arial"/>
          <w:b/>
          <w:bCs/>
          <w:u w:val="single"/>
        </w:rPr>
        <w:t>2.</w:t>
      </w:r>
      <w:r>
        <w:rPr>
          <w:rFonts w:ascii="Arial" w:hAnsi="Arial" w:cs="Arial"/>
          <w:b/>
          <w:bCs/>
          <w:u w:val="single"/>
        </w:rPr>
        <w:t>4.2</w:t>
      </w:r>
      <w:r w:rsidRPr="003949E2">
        <w:rPr>
          <w:rFonts w:ascii="Arial" w:hAnsi="Arial" w:cs="Arial"/>
          <w:b/>
          <w:bCs/>
          <w:u w:val="single"/>
        </w:rPr>
        <w:t xml:space="preserve"> </w:t>
      </w:r>
      <w:r w:rsidRPr="00B2060A">
        <w:rPr>
          <w:rFonts w:ascii="Arial" w:hAnsi="Arial" w:cs="Arial"/>
          <w:b/>
          <w:bCs/>
          <w:u w:val="single"/>
        </w:rPr>
        <w:t>Public Confidence and Policing Responses to Substance Misuse</w:t>
      </w:r>
    </w:p>
    <w:p w14:paraId="202FDBF7" w14:textId="77777777" w:rsidR="00E65F18" w:rsidRDefault="00E65F18" w:rsidP="00E65F18">
      <w:pPr>
        <w:rPr>
          <w:rFonts w:ascii="Arial" w:hAnsi="Arial" w:cs="Arial"/>
        </w:rPr>
      </w:pPr>
      <w:r w:rsidRPr="00ED4AA2">
        <w:rPr>
          <w:rFonts w:ascii="Arial" w:hAnsi="Arial" w:cs="Arial"/>
        </w:rPr>
        <w:t>In recent years, public trust and confidence in the police have been undermined by numerous instances of misconduct and criminal behaviour among serving officers and staff. Compounding this, there is a widespread perception that the police are failing to effectively address the types of crime that most impact</w:t>
      </w:r>
      <w:r>
        <w:rPr>
          <w:rFonts w:ascii="Arial" w:hAnsi="Arial" w:cs="Arial"/>
        </w:rPr>
        <w:t>s</w:t>
      </w:r>
      <w:r w:rsidRPr="00ED4AA2">
        <w:rPr>
          <w:rFonts w:ascii="Arial" w:hAnsi="Arial" w:cs="Arial"/>
        </w:rPr>
        <w:t xml:space="preserve"> local communities</w:t>
      </w:r>
      <w:r>
        <w:rPr>
          <w:rFonts w:ascii="Arial" w:hAnsi="Arial" w:cs="Arial"/>
        </w:rPr>
        <w:t xml:space="preserve"> (HMICFRS, 2023)</w:t>
      </w:r>
      <w:r w:rsidRPr="00ED4AA2">
        <w:rPr>
          <w:rFonts w:ascii="Arial" w:hAnsi="Arial" w:cs="Arial"/>
        </w:rPr>
        <w:t>.</w:t>
      </w:r>
      <w:r>
        <w:rPr>
          <w:rFonts w:ascii="Arial" w:hAnsi="Arial" w:cs="Arial"/>
        </w:rPr>
        <w:t xml:space="preserve"> G</w:t>
      </w:r>
      <w:r w:rsidRPr="00AA50D8">
        <w:rPr>
          <w:rFonts w:ascii="Arial" w:hAnsi="Arial" w:cs="Arial"/>
        </w:rPr>
        <w:t>uidance from the College of Policing</w:t>
      </w:r>
      <w:r>
        <w:rPr>
          <w:rFonts w:ascii="Arial" w:hAnsi="Arial" w:cs="Arial"/>
        </w:rPr>
        <w:t xml:space="preserve"> (2025a)</w:t>
      </w:r>
      <w:r w:rsidRPr="00AA50D8">
        <w:rPr>
          <w:rFonts w:ascii="Arial" w:hAnsi="Arial" w:cs="Arial"/>
        </w:rPr>
        <w:t xml:space="preserve"> stresses that police must balance enforcement with safeguarding, particularly when dealing with young people affected by drugs or alcohol.</w:t>
      </w:r>
      <w:r w:rsidRPr="00FA4B93">
        <w:rPr>
          <w:rFonts w:ascii="Times New Roman" w:eastAsia="Times New Roman" w:hAnsi="Times New Roman" w:cs="Times New Roman"/>
          <w:kern w:val="0"/>
          <w:sz w:val="24"/>
          <w:szCs w:val="24"/>
          <w:lang w:eastAsia="en-GB"/>
          <w14:ligatures w14:val="none"/>
        </w:rPr>
        <w:t xml:space="preserve"> </w:t>
      </w:r>
      <w:r w:rsidRPr="00FA4B93">
        <w:rPr>
          <w:rFonts w:ascii="Arial" w:hAnsi="Arial" w:cs="Arial"/>
        </w:rPr>
        <w:t xml:space="preserve">The College’s </w:t>
      </w:r>
      <w:r>
        <w:rPr>
          <w:rFonts w:ascii="Arial" w:hAnsi="Arial" w:cs="Arial"/>
        </w:rPr>
        <w:t>‘</w:t>
      </w:r>
      <w:r w:rsidRPr="00FA4B93">
        <w:rPr>
          <w:rFonts w:ascii="Arial" w:hAnsi="Arial" w:cs="Arial"/>
          <w:i/>
          <w:iCs/>
        </w:rPr>
        <w:t>Authorised Professional Practice on Alcohol and Drugs</w:t>
      </w:r>
      <w:r>
        <w:rPr>
          <w:rFonts w:ascii="Arial" w:hAnsi="Arial" w:cs="Arial"/>
          <w:i/>
          <w:iCs/>
        </w:rPr>
        <w:t>’</w:t>
      </w:r>
      <w:r w:rsidRPr="00FA4B93">
        <w:rPr>
          <w:rFonts w:ascii="Arial" w:hAnsi="Arial" w:cs="Arial"/>
        </w:rPr>
        <w:t xml:space="preserve"> </w:t>
      </w:r>
      <w:r>
        <w:rPr>
          <w:rFonts w:ascii="Arial" w:hAnsi="Arial" w:cs="Arial"/>
        </w:rPr>
        <w:t>(</w:t>
      </w:r>
      <w:r w:rsidRPr="00AA50D8">
        <w:rPr>
          <w:rFonts w:ascii="Arial" w:hAnsi="Arial" w:cs="Arial"/>
        </w:rPr>
        <w:t>College of Policing</w:t>
      </w:r>
      <w:r>
        <w:rPr>
          <w:rFonts w:ascii="Arial" w:hAnsi="Arial" w:cs="Arial"/>
        </w:rPr>
        <w:t>, 2021) and similarly, l</w:t>
      </w:r>
      <w:r w:rsidRPr="00D93439">
        <w:rPr>
          <w:rFonts w:ascii="Arial" w:hAnsi="Arial" w:cs="Arial"/>
        </w:rPr>
        <w:t>ocal initiatives such as the St Helens College and Merseyside Police “</w:t>
      </w:r>
      <w:r w:rsidRPr="00C82722">
        <w:rPr>
          <w:rFonts w:ascii="Arial" w:hAnsi="Arial" w:cs="Arial"/>
          <w:i/>
          <w:iCs/>
        </w:rPr>
        <w:t>Day of Action</w:t>
      </w:r>
      <w:r w:rsidRPr="00D93439">
        <w:rPr>
          <w:rFonts w:ascii="Arial" w:hAnsi="Arial" w:cs="Arial"/>
        </w:rPr>
        <w:t>” demonstrate how visible policing combined with education and health-based support can strengthen community trust, by showing young people that the police are committed to prevention and wellbeing rather than criminalisation</w:t>
      </w:r>
      <w:r>
        <w:rPr>
          <w:rFonts w:ascii="Arial" w:hAnsi="Arial" w:cs="Arial"/>
        </w:rPr>
        <w:t xml:space="preserve"> (Merseyside Police, 2025).</w:t>
      </w:r>
      <w:r w:rsidRPr="00E41B52">
        <w:rPr>
          <w:rFonts w:ascii="Times New Roman" w:eastAsia="Times New Roman" w:hAnsi="Times New Roman" w:cs="Times New Roman"/>
          <w:kern w:val="0"/>
          <w:sz w:val="24"/>
          <w:szCs w:val="24"/>
          <w:lang w:eastAsia="en-GB"/>
          <w14:ligatures w14:val="none"/>
        </w:rPr>
        <w:t xml:space="preserve"> </w:t>
      </w:r>
      <w:r w:rsidRPr="00E41B52">
        <w:rPr>
          <w:rFonts w:ascii="Arial" w:hAnsi="Arial" w:cs="Arial"/>
        </w:rPr>
        <w:t xml:space="preserve">These examples illustrate that public confidence is enhanced when policing responses to substance misuse are embedded in broader systems of support, ensuring young adults are diverted toward treatment and safeguarding pathways instead of </w:t>
      </w:r>
      <w:r>
        <w:rPr>
          <w:rFonts w:ascii="Arial" w:hAnsi="Arial" w:cs="Arial"/>
        </w:rPr>
        <w:t>repeated sanctions.</w:t>
      </w:r>
    </w:p>
    <w:p w14:paraId="671653B1" w14:textId="77777777" w:rsidR="00E65F18" w:rsidRDefault="00E65F18" w:rsidP="00E65F18">
      <w:pPr>
        <w:rPr>
          <w:rFonts w:ascii="Arial" w:hAnsi="Arial" w:cs="Arial"/>
        </w:rPr>
      </w:pPr>
      <w:r w:rsidRPr="005D2D9F">
        <w:rPr>
          <w:rFonts w:ascii="Arial" w:hAnsi="Arial" w:cs="Arial"/>
        </w:rPr>
        <w:lastRenderedPageBreak/>
        <w:t>Overall, the challenges of limited resources, fragmented partnerships, and questions of legitimacy illustrate the complexity of delivering effective prevention and intervention through policing. Addressing these barriers requires not only operational improvements but also a stronger commitment to embedding policing within wider health and social care systems, ensuring responses are both sustainable and genuinely protective of young people.</w:t>
      </w:r>
    </w:p>
    <w:p w14:paraId="5E9599A5" w14:textId="77777777" w:rsidR="00E65F18" w:rsidRPr="00794347" w:rsidRDefault="00E65F18" w:rsidP="00E65F18">
      <w:pPr>
        <w:rPr>
          <w:rFonts w:ascii="Arial" w:hAnsi="Arial" w:cs="Arial"/>
          <w:b/>
          <w:bCs/>
          <w:u w:val="single"/>
        </w:rPr>
      </w:pPr>
      <w:r>
        <w:rPr>
          <w:rFonts w:ascii="Arial" w:hAnsi="Arial" w:cs="Arial"/>
          <w:b/>
          <w:bCs/>
          <w:u w:val="single"/>
        </w:rPr>
        <w:t xml:space="preserve">2.5 </w:t>
      </w:r>
      <w:r w:rsidRPr="00794347">
        <w:rPr>
          <w:rFonts w:ascii="Arial" w:hAnsi="Arial" w:cs="Arial"/>
          <w:b/>
          <w:bCs/>
          <w:u w:val="single"/>
        </w:rPr>
        <w:t>Case Studies in Reform and Policing Effectiveness</w:t>
      </w:r>
    </w:p>
    <w:p w14:paraId="2C3441CF" w14:textId="77777777" w:rsidR="00E65F18" w:rsidRDefault="00E65F18" w:rsidP="00E65F18">
      <w:pPr>
        <w:rPr>
          <w:rFonts w:ascii="Arial" w:hAnsi="Arial" w:cs="Arial"/>
        </w:rPr>
      </w:pPr>
      <w:r w:rsidRPr="003D01D3">
        <w:rPr>
          <w:rFonts w:ascii="Arial" w:hAnsi="Arial" w:cs="Arial"/>
        </w:rPr>
        <w:t>The reclassification of cannabis in 2004 provides a revealing case study of the complexities within UK drug policy and policing (Trace, Klein &amp; Roberts, 2004). Although presented as a reform intended to reduce unnecessary criminalisation and free police resources, contemporary analysis showed that its implementation exposed persistent tensions between policy aims and operational policing. The Beckley Foundation noted that the change intensified police attention on minor possession in some areas and illustrated how coercive enforcement practices can undermine the intended direction of policy change (Trace, Klein &amp; Roberts, 2004).</w:t>
      </w:r>
      <w:r>
        <w:rPr>
          <w:rFonts w:ascii="Arial" w:hAnsi="Arial" w:cs="Arial"/>
        </w:rPr>
        <w:t xml:space="preserve"> </w:t>
      </w:r>
      <w:r w:rsidRPr="00E50912">
        <w:rPr>
          <w:rFonts w:ascii="Arial" w:hAnsi="Arial" w:cs="Arial"/>
        </w:rPr>
        <w:t xml:space="preserve">The </w:t>
      </w:r>
      <w:r>
        <w:rPr>
          <w:rFonts w:ascii="Arial" w:hAnsi="Arial" w:cs="Arial"/>
        </w:rPr>
        <w:t>eventual</w:t>
      </w:r>
      <w:r w:rsidRPr="00E50912">
        <w:rPr>
          <w:rFonts w:ascii="Arial" w:hAnsi="Arial" w:cs="Arial"/>
        </w:rPr>
        <w:t xml:space="preserve"> reversal in 2009 </w:t>
      </w:r>
      <w:r>
        <w:rPr>
          <w:rFonts w:ascii="Arial" w:hAnsi="Arial" w:cs="Arial"/>
        </w:rPr>
        <w:t>highlighted</w:t>
      </w:r>
      <w:r w:rsidRPr="004F4C8C">
        <w:rPr>
          <w:rFonts w:ascii="Arial" w:hAnsi="Arial" w:cs="Arial"/>
        </w:rPr>
        <w:t xml:space="preserve"> </w:t>
      </w:r>
      <w:r>
        <w:rPr>
          <w:rFonts w:ascii="Arial" w:hAnsi="Arial" w:cs="Arial"/>
        </w:rPr>
        <w:t>the</w:t>
      </w:r>
      <w:r w:rsidRPr="004F4C8C">
        <w:rPr>
          <w:rFonts w:ascii="Arial" w:hAnsi="Arial" w:cs="Arial"/>
        </w:rPr>
        <w:t xml:space="preserve"> fragile</w:t>
      </w:r>
      <w:r>
        <w:rPr>
          <w:rFonts w:ascii="Arial" w:hAnsi="Arial" w:cs="Arial"/>
        </w:rPr>
        <w:t xml:space="preserve"> of</w:t>
      </w:r>
      <w:r w:rsidRPr="004F4C8C">
        <w:rPr>
          <w:rFonts w:ascii="Arial" w:hAnsi="Arial" w:cs="Arial"/>
        </w:rPr>
        <w:t xml:space="preserve"> reforms </w:t>
      </w:r>
      <w:r>
        <w:rPr>
          <w:rFonts w:ascii="Arial" w:hAnsi="Arial" w:cs="Arial"/>
        </w:rPr>
        <w:t xml:space="preserve">within </w:t>
      </w:r>
      <w:r w:rsidRPr="004F4C8C">
        <w:rPr>
          <w:rFonts w:ascii="Arial" w:hAnsi="Arial" w:cs="Arial"/>
        </w:rPr>
        <w:t xml:space="preserve">a system </w:t>
      </w:r>
      <w:r>
        <w:rPr>
          <w:rFonts w:ascii="Arial" w:hAnsi="Arial" w:cs="Arial"/>
        </w:rPr>
        <w:t>anchored in</w:t>
      </w:r>
      <w:r w:rsidRPr="004F4C8C">
        <w:rPr>
          <w:rFonts w:ascii="Arial" w:hAnsi="Arial" w:cs="Arial"/>
        </w:rPr>
        <w:t xml:space="preserve"> criminalisation, and </w:t>
      </w:r>
      <w:r w:rsidRPr="00D26B14">
        <w:rPr>
          <w:rFonts w:ascii="Arial" w:hAnsi="Arial" w:cs="Arial"/>
        </w:rPr>
        <w:t>the difficulty of aligning legal adjustments with meaningful harm reduction (Shinner, 2015).</w:t>
      </w:r>
      <w:r>
        <w:rPr>
          <w:rFonts w:ascii="Arial" w:hAnsi="Arial" w:cs="Arial"/>
        </w:rPr>
        <w:t xml:space="preserve"> </w:t>
      </w:r>
      <w:r w:rsidRPr="00E50912">
        <w:rPr>
          <w:rFonts w:ascii="Arial" w:hAnsi="Arial" w:cs="Arial"/>
        </w:rPr>
        <w:t xml:space="preserve">This case illustrates broader challenges for UK policing strategies in responding to substance misuse, where policy reforms frequently clash with </w:t>
      </w:r>
      <w:r w:rsidRPr="004A7A91">
        <w:rPr>
          <w:rFonts w:ascii="Arial" w:hAnsi="Arial" w:cs="Arial"/>
        </w:rPr>
        <w:t>deep-rooted</w:t>
      </w:r>
      <w:r w:rsidRPr="00E50912">
        <w:rPr>
          <w:rFonts w:ascii="Arial" w:hAnsi="Arial" w:cs="Arial"/>
        </w:rPr>
        <w:t xml:space="preserve"> enforcement practices.</w:t>
      </w:r>
      <w:r>
        <w:rPr>
          <w:rFonts w:ascii="Arial" w:hAnsi="Arial" w:cs="Arial"/>
        </w:rPr>
        <w:t xml:space="preserve"> </w:t>
      </w:r>
    </w:p>
    <w:p w14:paraId="6BCD6722" w14:textId="77777777" w:rsidR="00E65F18" w:rsidRDefault="00E65F18" w:rsidP="00E65F18">
      <w:pPr>
        <w:rPr>
          <w:rFonts w:ascii="Arial" w:hAnsi="Arial" w:cs="Arial"/>
        </w:rPr>
      </w:pPr>
      <w:r w:rsidRPr="00E50912">
        <w:rPr>
          <w:rFonts w:ascii="Arial" w:hAnsi="Arial" w:cs="Arial"/>
        </w:rPr>
        <w:t xml:space="preserve">By contrast, </w:t>
      </w:r>
      <w:r>
        <w:rPr>
          <w:rFonts w:ascii="Arial" w:hAnsi="Arial" w:cs="Arial"/>
        </w:rPr>
        <w:t>‘</w:t>
      </w:r>
      <w:r w:rsidRPr="00E50912">
        <w:rPr>
          <w:rFonts w:ascii="Arial" w:hAnsi="Arial" w:cs="Arial"/>
        </w:rPr>
        <w:t>From Harm to Hope</w:t>
      </w:r>
      <w:r>
        <w:rPr>
          <w:rFonts w:ascii="Arial" w:hAnsi="Arial" w:cs="Arial"/>
        </w:rPr>
        <w:t>’</w:t>
      </w:r>
      <w:r w:rsidRPr="00E50912">
        <w:rPr>
          <w:rFonts w:ascii="Arial" w:hAnsi="Arial" w:cs="Arial"/>
        </w:rPr>
        <w:t xml:space="preserve"> represents a more comprehensive attempt to integrate </w:t>
      </w:r>
      <w:r>
        <w:rPr>
          <w:rFonts w:ascii="Arial" w:hAnsi="Arial" w:cs="Arial"/>
        </w:rPr>
        <w:t>policing</w:t>
      </w:r>
      <w:r w:rsidRPr="00E50912">
        <w:rPr>
          <w:rFonts w:ascii="Arial" w:hAnsi="Arial" w:cs="Arial"/>
        </w:rPr>
        <w:t xml:space="preserve"> with treatment and recovery</w:t>
      </w:r>
      <w:r>
        <w:rPr>
          <w:rFonts w:ascii="Arial" w:hAnsi="Arial" w:cs="Arial"/>
        </w:rPr>
        <w:t xml:space="preserve"> pathways</w:t>
      </w:r>
      <w:r w:rsidRPr="00E50912">
        <w:rPr>
          <w:rFonts w:ascii="Arial" w:hAnsi="Arial" w:cs="Arial"/>
        </w:rPr>
        <w:t xml:space="preserve">. </w:t>
      </w:r>
      <w:r>
        <w:rPr>
          <w:rFonts w:ascii="Arial" w:hAnsi="Arial" w:cs="Arial"/>
        </w:rPr>
        <w:t>However</w:t>
      </w:r>
      <w:r w:rsidRPr="00E50912">
        <w:rPr>
          <w:rFonts w:ascii="Arial" w:hAnsi="Arial" w:cs="Arial"/>
        </w:rPr>
        <w:t>, despite its rhetorical commitment to harm reduction, the strategy continues to prioritise supply chain disruption and deterrence through policing</w:t>
      </w:r>
      <w:r>
        <w:rPr>
          <w:rFonts w:ascii="Arial" w:hAnsi="Arial" w:cs="Arial"/>
        </w:rPr>
        <w:t xml:space="preserve"> (Holland et al., (2023)</w:t>
      </w:r>
      <w:r w:rsidRPr="00E50912">
        <w:rPr>
          <w:rFonts w:ascii="Arial" w:hAnsi="Arial" w:cs="Arial"/>
        </w:rPr>
        <w:t xml:space="preserve">. </w:t>
      </w:r>
      <w:r>
        <w:rPr>
          <w:rFonts w:ascii="Arial" w:hAnsi="Arial" w:cs="Arial"/>
        </w:rPr>
        <w:t>Considered side by side</w:t>
      </w:r>
      <w:r w:rsidRPr="00E50912">
        <w:rPr>
          <w:rFonts w:ascii="Arial" w:hAnsi="Arial" w:cs="Arial"/>
        </w:rPr>
        <w:t>, these reforms reveal a</w:t>
      </w:r>
      <w:r>
        <w:rPr>
          <w:rFonts w:ascii="Arial" w:hAnsi="Arial" w:cs="Arial"/>
        </w:rPr>
        <w:t xml:space="preserve">n ongoing </w:t>
      </w:r>
      <w:r w:rsidRPr="00E50912">
        <w:rPr>
          <w:rFonts w:ascii="Arial" w:hAnsi="Arial" w:cs="Arial"/>
        </w:rPr>
        <w:t>dilemma: while polic</w:t>
      </w:r>
      <w:r>
        <w:rPr>
          <w:rFonts w:ascii="Arial" w:hAnsi="Arial" w:cs="Arial"/>
        </w:rPr>
        <w:t>ies</w:t>
      </w:r>
      <w:r w:rsidRPr="00E50912">
        <w:rPr>
          <w:rFonts w:ascii="Arial" w:hAnsi="Arial" w:cs="Arial"/>
        </w:rPr>
        <w:t xml:space="preserve"> often gestures toward health, policing strategies remain enforcement-led. </w:t>
      </w:r>
      <w:r w:rsidRPr="009D7430">
        <w:rPr>
          <w:rFonts w:ascii="Arial" w:hAnsi="Arial" w:cs="Arial"/>
        </w:rPr>
        <w:t>Ultimately, effectiveness is measured not by policy intentions but by the real impact on communities facing substance misuse, a point reinforced by evidence showing that traditional policing metrics focus on outputs rather than meaningful outcomes for those affected</w:t>
      </w:r>
      <w:r>
        <w:rPr>
          <w:rFonts w:ascii="Arial" w:hAnsi="Arial" w:cs="Arial"/>
        </w:rPr>
        <w:t xml:space="preserve"> (N8 PRP, 2020).</w:t>
      </w:r>
    </w:p>
    <w:p w14:paraId="41FA6163" w14:textId="77777777" w:rsidR="00E65F18" w:rsidRDefault="00E65F18" w:rsidP="00E65F18">
      <w:pPr>
        <w:rPr>
          <w:rFonts w:ascii="Arial" w:hAnsi="Arial" w:cs="Arial"/>
        </w:rPr>
      </w:pPr>
      <w:r w:rsidRPr="009D7430">
        <w:rPr>
          <w:rFonts w:ascii="Arial" w:hAnsi="Arial" w:cs="Arial"/>
        </w:rPr>
        <w:t xml:space="preserve">The </w:t>
      </w:r>
      <w:r w:rsidRPr="009D7430">
        <w:rPr>
          <w:rFonts w:ascii="Arial" w:hAnsi="Arial" w:cs="Arial"/>
          <w:i/>
          <w:iCs/>
        </w:rPr>
        <w:t>Spotlight on Young Adults</w:t>
      </w:r>
      <w:r w:rsidRPr="009D7430">
        <w:rPr>
          <w:rFonts w:ascii="Arial" w:hAnsi="Arial" w:cs="Arial"/>
        </w:rPr>
        <w:t xml:space="preserve"> report by the Revolving Doors Agency (2022) further illustrates both the challenges and opportunities for reform in addressing substance misuse among young people. Although young adults make up only 10% of the population, they account for a disproportionate share of criminal justice involvement, with high reconviction rates closely linked to drug and alcohol use. The transition at age 18 emerges as a particularly vulnerable stage, as many lose access to youth</w:t>
      </w:r>
      <w:r w:rsidRPr="009D7430">
        <w:rPr>
          <w:rFonts w:ascii="Arial" w:hAnsi="Arial" w:cs="Arial"/>
        </w:rPr>
        <w:noBreakHyphen/>
        <w:t xml:space="preserve">specific support and become caught in repeated cycles of punishment. Crucially, diversion schemes led by Police and Crime Commissioners demonstrate that reoffending can be reduced when policing is integrated with health, education, and social care. This case </w:t>
      </w:r>
      <w:r>
        <w:rPr>
          <w:rFonts w:ascii="Arial" w:hAnsi="Arial" w:cs="Arial"/>
        </w:rPr>
        <w:t>emphasise</w:t>
      </w:r>
      <w:r w:rsidRPr="009D7430">
        <w:rPr>
          <w:rFonts w:ascii="Arial" w:hAnsi="Arial" w:cs="Arial"/>
        </w:rPr>
        <w:t xml:space="preserve"> that policing effectiveness is strengthened when officers work collaboratively across agencies, addressing the underlying causes of substance misuse alongside immediate risks.</w:t>
      </w:r>
      <w:r>
        <w:rPr>
          <w:rFonts w:ascii="Arial" w:hAnsi="Arial" w:cs="Arial"/>
        </w:rPr>
        <w:t xml:space="preserve"> </w:t>
      </w:r>
      <w:r w:rsidRPr="005F5D0D">
        <w:rPr>
          <w:rFonts w:ascii="Arial" w:hAnsi="Arial" w:cs="Arial"/>
        </w:rPr>
        <w:t>Effective prevention requires coordination across education, health, policing, and community services, with long-term investment</w:t>
      </w:r>
      <w:r>
        <w:rPr>
          <w:rFonts w:ascii="Arial" w:hAnsi="Arial" w:cs="Arial"/>
        </w:rPr>
        <w:t xml:space="preserve"> </w:t>
      </w:r>
      <w:r w:rsidRPr="009A0DD4">
        <w:rPr>
          <w:rFonts w:ascii="Arial" w:hAnsi="Arial" w:cs="Arial"/>
        </w:rPr>
        <w:t>(ACMD</w:t>
      </w:r>
      <w:r>
        <w:rPr>
          <w:rFonts w:ascii="Arial" w:hAnsi="Arial" w:cs="Arial"/>
        </w:rPr>
        <w:t>, 2025</w:t>
      </w:r>
      <w:r w:rsidRPr="009A0DD4">
        <w:rPr>
          <w:rFonts w:ascii="Arial" w:hAnsi="Arial" w:cs="Arial"/>
        </w:rPr>
        <w:t>)</w:t>
      </w:r>
      <w:r w:rsidRPr="005F5D0D">
        <w:rPr>
          <w:rFonts w:ascii="Arial" w:hAnsi="Arial" w:cs="Arial"/>
        </w:rPr>
        <w:t>.</w:t>
      </w:r>
    </w:p>
    <w:p w14:paraId="3D76EB4E" w14:textId="77777777" w:rsidR="00E65F18" w:rsidRPr="00117512" w:rsidRDefault="00E65F18" w:rsidP="00E65F18">
      <w:pPr>
        <w:rPr>
          <w:rFonts w:ascii="Arial" w:hAnsi="Arial" w:cs="Arial"/>
          <w:b/>
          <w:bCs/>
          <w:sz w:val="24"/>
          <w:szCs w:val="24"/>
          <w:u w:val="single"/>
        </w:rPr>
      </w:pPr>
      <w:r w:rsidRPr="00117512">
        <w:rPr>
          <w:rFonts w:ascii="Arial" w:hAnsi="Arial" w:cs="Arial"/>
          <w:b/>
          <w:bCs/>
          <w:sz w:val="24"/>
          <w:szCs w:val="24"/>
          <w:u w:val="single"/>
        </w:rPr>
        <w:t>2.</w:t>
      </w:r>
      <w:r>
        <w:rPr>
          <w:rFonts w:ascii="Arial" w:hAnsi="Arial" w:cs="Arial"/>
          <w:b/>
          <w:bCs/>
          <w:sz w:val="24"/>
          <w:szCs w:val="24"/>
          <w:u w:val="single"/>
        </w:rPr>
        <w:t>6</w:t>
      </w:r>
      <w:r w:rsidRPr="00117512">
        <w:rPr>
          <w:rFonts w:ascii="Arial" w:hAnsi="Arial" w:cs="Arial"/>
          <w:b/>
          <w:bCs/>
          <w:sz w:val="24"/>
          <w:szCs w:val="24"/>
          <w:u w:val="single"/>
        </w:rPr>
        <w:t xml:space="preserve"> Conclusion</w:t>
      </w:r>
    </w:p>
    <w:p w14:paraId="162DEF19" w14:textId="77777777" w:rsidR="00E65F18" w:rsidRPr="009B7DC6" w:rsidRDefault="00E65F18" w:rsidP="00E65F18">
      <w:pPr>
        <w:rPr>
          <w:rFonts w:ascii="Arial" w:hAnsi="Arial" w:cs="Arial"/>
        </w:rPr>
      </w:pPr>
      <w:r w:rsidRPr="009B7DC6">
        <w:rPr>
          <w:rFonts w:ascii="Arial" w:hAnsi="Arial" w:cs="Arial"/>
        </w:rPr>
        <w:t>This review has shown that policing responses to youth substance misuse are shaped by complex tensions between public</w:t>
      </w:r>
      <w:r w:rsidRPr="009B7DC6">
        <w:rPr>
          <w:rFonts w:ascii="Arial" w:hAnsi="Arial" w:cs="Arial"/>
        </w:rPr>
        <w:noBreakHyphen/>
        <w:t>health ambitions and long</w:t>
      </w:r>
      <w:r w:rsidRPr="009B7DC6">
        <w:rPr>
          <w:rFonts w:ascii="Arial" w:hAnsi="Arial" w:cs="Arial"/>
        </w:rPr>
        <w:noBreakHyphen/>
        <w:t>standing policing practices. While prevention models highlight the value of early intervention, persistent issues such as county lines exploitation and youth criminalisation expose the limits of policing</w:t>
      </w:r>
      <w:r w:rsidRPr="009B7DC6">
        <w:rPr>
          <w:rFonts w:ascii="Arial" w:hAnsi="Arial" w:cs="Arial"/>
        </w:rPr>
        <w:noBreakHyphen/>
        <w:t>led approaches. Structural pressures, limited resources, and fragmented multi</w:t>
      </w:r>
      <w:r w:rsidRPr="009B7DC6">
        <w:rPr>
          <w:rFonts w:ascii="Arial" w:hAnsi="Arial" w:cs="Arial"/>
        </w:rPr>
        <w:noBreakHyphen/>
        <w:t xml:space="preserve">agency </w:t>
      </w:r>
      <w:r w:rsidRPr="009B7DC6">
        <w:rPr>
          <w:rFonts w:ascii="Arial" w:hAnsi="Arial" w:cs="Arial"/>
        </w:rPr>
        <w:lastRenderedPageBreak/>
        <w:t>coordination further restrict the capacity of police to deliver effective prevention and influence how communities experience policing.</w:t>
      </w:r>
    </w:p>
    <w:p w14:paraId="7B3A4ACD" w14:textId="77777777" w:rsidR="00E65F18" w:rsidRPr="00E9016A" w:rsidRDefault="00E65F18" w:rsidP="00E65F18">
      <w:pPr>
        <w:rPr>
          <w:rFonts w:ascii="Arial" w:hAnsi="Arial" w:cs="Arial"/>
        </w:rPr>
      </w:pPr>
      <w:r w:rsidRPr="009B7DC6">
        <w:rPr>
          <w:rFonts w:ascii="Arial" w:hAnsi="Arial" w:cs="Arial"/>
        </w:rPr>
        <w:t>Assessing effectiveness also revealed a gap between policy ambition and practice. Case studies</w:t>
      </w:r>
      <w:r>
        <w:rPr>
          <w:rFonts w:ascii="Arial" w:hAnsi="Arial" w:cs="Arial"/>
        </w:rPr>
        <w:t xml:space="preserve">, </w:t>
      </w:r>
      <w:r w:rsidRPr="009B7DC6">
        <w:rPr>
          <w:rFonts w:ascii="Arial" w:hAnsi="Arial" w:cs="Arial"/>
        </w:rPr>
        <w:t>such as cannabis reclassification and diversion schemes</w:t>
      </w:r>
      <w:r>
        <w:rPr>
          <w:rFonts w:ascii="Arial" w:hAnsi="Arial" w:cs="Arial"/>
        </w:rPr>
        <w:t xml:space="preserve">, </w:t>
      </w:r>
      <w:r w:rsidRPr="009B7DC6">
        <w:rPr>
          <w:rFonts w:ascii="Arial" w:hAnsi="Arial" w:cs="Arial"/>
        </w:rPr>
        <w:t>demonstrate both the potential for reform and the fragility of progress within a system still driven by criminal</w:t>
      </w:r>
      <w:r w:rsidRPr="009B7DC6">
        <w:rPr>
          <w:rFonts w:ascii="Arial" w:hAnsi="Arial" w:cs="Arial"/>
        </w:rPr>
        <w:noBreakHyphen/>
        <w:t>justice priorities. Collaborative, health</w:t>
      </w:r>
      <w:r w:rsidRPr="009B7DC6">
        <w:rPr>
          <w:rFonts w:ascii="Arial" w:hAnsi="Arial" w:cs="Arial"/>
        </w:rPr>
        <w:noBreakHyphen/>
        <w:t>aligned models show promise, but depend on sustained partnership working and investment beyond policing. Overall, the literature suggests that policing can contribute meaningfully to addressing youth substance misuse only when embedded within wider, coordinated systems of support. These insights shape the empirical phase of this study, guiding the examination of how policing strategies are perceived, implemented, and experienced locally.</w:t>
      </w:r>
    </w:p>
    <w:p w14:paraId="662AF806" w14:textId="3877CDDA" w:rsidR="00C6771B" w:rsidRDefault="00C6771B" w:rsidP="0010371C"/>
    <w:p w14:paraId="146D6DB9" w14:textId="4B1BE8CB" w:rsidR="004C3C0F" w:rsidRPr="00777E31" w:rsidRDefault="00C6771B" w:rsidP="004C3C0F">
      <w:r>
        <w:br w:type="page"/>
      </w:r>
      <w:r w:rsidR="004C3C0F" w:rsidRPr="00C01DFC">
        <w:rPr>
          <w:rFonts w:ascii="Arial" w:hAnsi="Arial" w:cs="Arial"/>
          <w:b/>
          <w:bCs/>
          <w:sz w:val="28"/>
          <w:szCs w:val="28"/>
        </w:rPr>
        <w:lastRenderedPageBreak/>
        <w:t>Chapter 3 - Methodology</w:t>
      </w:r>
    </w:p>
    <w:p w14:paraId="451708E8" w14:textId="77777777" w:rsidR="004C3C0F" w:rsidRPr="00E43B7E" w:rsidRDefault="004C3C0F" w:rsidP="004C3C0F">
      <w:pPr>
        <w:rPr>
          <w:rFonts w:ascii="Arial" w:hAnsi="Arial" w:cs="Arial"/>
          <w:b/>
          <w:bCs/>
          <w:sz w:val="24"/>
          <w:szCs w:val="24"/>
        </w:rPr>
      </w:pPr>
      <w:r>
        <w:rPr>
          <w:rFonts w:ascii="Arial" w:hAnsi="Arial" w:cs="Arial"/>
          <w:b/>
          <w:bCs/>
          <w:sz w:val="24"/>
          <w:szCs w:val="24"/>
        </w:rPr>
        <w:t xml:space="preserve">3.1 </w:t>
      </w:r>
      <w:r w:rsidRPr="00E43B7E">
        <w:rPr>
          <w:rFonts w:ascii="Arial" w:hAnsi="Arial" w:cs="Arial"/>
          <w:b/>
          <w:bCs/>
          <w:sz w:val="24"/>
          <w:szCs w:val="24"/>
        </w:rPr>
        <w:t>Introduction</w:t>
      </w:r>
    </w:p>
    <w:p w14:paraId="1FBD76B0" w14:textId="77777777" w:rsidR="004C3C0F" w:rsidRPr="00011A72" w:rsidRDefault="004C3C0F" w:rsidP="004C3C0F">
      <w:pPr>
        <w:rPr>
          <w:rFonts w:ascii="Arial" w:hAnsi="Arial" w:cs="Arial"/>
        </w:rPr>
      </w:pPr>
      <w:r w:rsidRPr="0053595F">
        <w:rPr>
          <w:rFonts w:ascii="Arial" w:hAnsi="Arial" w:cs="Arial"/>
        </w:rPr>
        <w:t>This chapter outlines the methodological approach adopted to investigate public perceptions of substance misuse among young adults in Wales and the perceived barriers and opportunities for enhancing police responses. The methodology provides a rationale for the research design, data collection methods, sampling strategy, and analytical procedures used in the study. Given the study’s focus on capturing current attitudes and experiences within a defined population, a quantitative survey approach was selected as the most appropriate means of generating relevant and timely data</w:t>
      </w:r>
      <w:r>
        <w:rPr>
          <w:rFonts w:ascii="Arial" w:hAnsi="Arial" w:cs="Arial"/>
        </w:rPr>
        <w:t xml:space="preserve">, </w:t>
      </w:r>
      <w:r w:rsidRPr="00011A72">
        <w:rPr>
          <w:rFonts w:ascii="Arial" w:hAnsi="Arial" w:cs="Arial"/>
        </w:rPr>
        <w:t>while also offering a low</w:t>
      </w:r>
      <w:r w:rsidRPr="00011A72">
        <w:rPr>
          <w:rFonts w:ascii="Arial" w:hAnsi="Arial" w:cs="Arial"/>
        </w:rPr>
        <w:noBreakHyphen/>
        <w:t>risk method of data collection</w:t>
      </w:r>
      <w:r>
        <w:rPr>
          <w:rFonts w:ascii="Arial" w:hAnsi="Arial" w:cs="Arial"/>
        </w:rPr>
        <w:t>.</w:t>
      </w:r>
    </w:p>
    <w:p w14:paraId="427EFF93" w14:textId="77777777" w:rsidR="004C3C0F" w:rsidRPr="007D45D7" w:rsidRDefault="004C3C0F" w:rsidP="004C3C0F">
      <w:pPr>
        <w:rPr>
          <w:b/>
          <w:bCs/>
          <w:sz w:val="24"/>
          <w:szCs w:val="24"/>
        </w:rPr>
      </w:pPr>
      <w:r>
        <w:rPr>
          <w:rFonts w:ascii="Arial" w:hAnsi="Arial" w:cs="Arial"/>
          <w:b/>
          <w:bCs/>
          <w:sz w:val="24"/>
          <w:szCs w:val="24"/>
        </w:rPr>
        <w:t>3.2</w:t>
      </w:r>
      <w:r w:rsidRPr="007D45D7">
        <w:rPr>
          <w:rFonts w:ascii="Arial" w:hAnsi="Arial" w:cs="Arial"/>
          <w:b/>
          <w:bCs/>
          <w:sz w:val="24"/>
          <w:szCs w:val="24"/>
        </w:rPr>
        <w:t xml:space="preserve"> Research Strategy                 </w:t>
      </w:r>
    </w:p>
    <w:p w14:paraId="1D1F88BD" w14:textId="77777777" w:rsidR="004C3C0F" w:rsidRDefault="004C3C0F" w:rsidP="004C3C0F">
      <w:pPr>
        <w:rPr>
          <w:rFonts w:ascii="Arial" w:hAnsi="Arial" w:cs="Arial"/>
        </w:rPr>
      </w:pPr>
      <w:r>
        <w:rPr>
          <w:rFonts w:ascii="Arial" w:hAnsi="Arial" w:cs="Arial"/>
        </w:rPr>
        <w:t>T</w:t>
      </w:r>
      <w:r w:rsidRPr="00815C9F">
        <w:rPr>
          <w:rFonts w:ascii="Arial" w:hAnsi="Arial" w:cs="Arial"/>
        </w:rPr>
        <w:t>o address the research question</w:t>
      </w:r>
      <w:r>
        <w:rPr>
          <w:rFonts w:ascii="Arial" w:hAnsi="Arial" w:cs="Arial"/>
        </w:rPr>
        <w:t xml:space="preserve"> t</w:t>
      </w:r>
      <w:r w:rsidRPr="00F610CC">
        <w:rPr>
          <w:rFonts w:ascii="Arial" w:hAnsi="Arial" w:cs="Arial"/>
        </w:rPr>
        <w:t xml:space="preserve">he study </w:t>
      </w:r>
      <w:r>
        <w:rPr>
          <w:rFonts w:ascii="Arial" w:hAnsi="Arial" w:cs="Arial"/>
        </w:rPr>
        <w:t>adopts</w:t>
      </w:r>
      <w:r w:rsidRPr="00F610CC">
        <w:rPr>
          <w:rFonts w:ascii="Arial" w:hAnsi="Arial" w:cs="Arial"/>
        </w:rPr>
        <w:t xml:space="preserve"> a </w:t>
      </w:r>
      <w:r w:rsidRPr="00B662D7">
        <w:rPr>
          <w:rFonts w:ascii="Arial" w:hAnsi="Arial" w:cs="Arial"/>
        </w:rPr>
        <w:t>cross</w:t>
      </w:r>
      <w:r w:rsidRPr="00B662D7">
        <w:rPr>
          <w:rFonts w:ascii="Arial" w:hAnsi="Arial" w:cs="Arial"/>
        </w:rPr>
        <w:noBreakHyphen/>
        <w:t>sectional survey strategy</w:t>
      </w:r>
      <w:r>
        <w:rPr>
          <w:rFonts w:ascii="Arial" w:hAnsi="Arial" w:cs="Arial"/>
        </w:rPr>
        <w:t>,</w:t>
      </w:r>
      <w:r w:rsidRPr="00A5586A">
        <w:rPr>
          <w:rFonts w:ascii="Arial" w:hAnsi="Arial" w:cs="Arial"/>
        </w:rPr>
        <w:t xml:space="preserve"> </w:t>
      </w:r>
      <w:r w:rsidRPr="00875740">
        <w:rPr>
          <w:rFonts w:ascii="Arial" w:hAnsi="Arial" w:cs="Arial"/>
        </w:rPr>
        <w:t>using an online questionnaire to gather data from participants at a single time point. Cross</w:t>
      </w:r>
      <w:r w:rsidRPr="00875740">
        <w:rPr>
          <w:rFonts w:ascii="Arial" w:hAnsi="Arial" w:cs="Arial"/>
        </w:rPr>
        <w:noBreakHyphen/>
        <w:t>sectional designs collect data from individuals at a single moment and provide a</w:t>
      </w:r>
      <w:r>
        <w:rPr>
          <w:rFonts w:ascii="Arial" w:hAnsi="Arial" w:cs="Arial"/>
        </w:rPr>
        <w:t xml:space="preserve">n overview </w:t>
      </w:r>
      <w:r w:rsidRPr="00875740">
        <w:rPr>
          <w:rFonts w:ascii="Arial" w:hAnsi="Arial" w:cs="Arial"/>
        </w:rPr>
        <w:t xml:space="preserve">of existing attitudes and experiences without </w:t>
      </w:r>
      <w:r w:rsidRPr="003C4649">
        <w:rPr>
          <w:rFonts w:ascii="Arial" w:hAnsi="Arial" w:cs="Arial"/>
        </w:rPr>
        <w:t>altering any conditions or influencing participants</w:t>
      </w:r>
      <w:r>
        <w:rPr>
          <w:rFonts w:ascii="Arial" w:hAnsi="Arial" w:cs="Arial"/>
        </w:rPr>
        <w:t xml:space="preserve"> (Bryman, 2016). </w:t>
      </w:r>
      <w:r w:rsidRPr="00875740">
        <w:rPr>
          <w:rFonts w:ascii="Arial" w:hAnsi="Arial" w:cs="Arial"/>
        </w:rPr>
        <w:t>This design enables the exploration of current attitudes, perceptions, and experiences related to substance misuse among young adults in Wales, as well as public views on the barriers and opportunities for enhancing police responses. Such an approach is well</w:t>
      </w:r>
      <w:r w:rsidRPr="00875740">
        <w:rPr>
          <w:rFonts w:ascii="Arial" w:hAnsi="Arial" w:cs="Arial"/>
        </w:rPr>
        <w:noBreakHyphen/>
        <w:t>suited for identifying patterns and associations across demographic groups without inferring causality or temporal change (</w:t>
      </w:r>
      <w:r w:rsidRPr="006A0E43">
        <w:rPr>
          <w:rFonts w:ascii="Arial" w:hAnsi="Arial" w:cs="Arial"/>
        </w:rPr>
        <w:t>Hunziker, Blankenagel, 2024</w:t>
      </w:r>
      <w:r w:rsidRPr="00875740">
        <w:rPr>
          <w:rFonts w:ascii="Arial" w:hAnsi="Arial" w:cs="Arial"/>
        </w:rPr>
        <w:t>).</w:t>
      </w:r>
    </w:p>
    <w:p w14:paraId="5DCD886F" w14:textId="77777777" w:rsidR="004C3C0F" w:rsidRPr="0005554C" w:rsidRDefault="004C3C0F" w:rsidP="004C3C0F">
      <w:pPr>
        <w:rPr>
          <w:rFonts w:ascii="Arial" w:hAnsi="Arial" w:cs="Arial"/>
        </w:rPr>
      </w:pPr>
      <w:r w:rsidRPr="00897D24">
        <w:rPr>
          <w:rFonts w:ascii="Arial" w:hAnsi="Arial" w:cs="Arial"/>
        </w:rPr>
        <w:t>Social surveys have long been the predominant method in social research, used primarily to describe or explain social phenomena and sometimes to accomplish both aims concurrently (McNeill, 2005). McKim’s (2015) findings suggest that mixed</w:t>
      </w:r>
      <w:r w:rsidRPr="00897D24">
        <w:rPr>
          <w:rFonts w:ascii="Arial" w:hAnsi="Arial" w:cs="Arial"/>
        </w:rPr>
        <w:noBreakHyphen/>
        <w:t>methods approaches yield a deeper understanding of research topics.</w:t>
      </w:r>
      <w:r>
        <w:rPr>
          <w:rFonts w:ascii="Arial" w:hAnsi="Arial" w:cs="Arial"/>
        </w:rPr>
        <w:t xml:space="preserve"> </w:t>
      </w:r>
      <w:r w:rsidRPr="00897D24">
        <w:rPr>
          <w:rFonts w:ascii="Arial" w:hAnsi="Arial" w:cs="Arial"/>
        </w:rPr>
        <w:t xml:space="preserve">The growing interest in mixed methods invites comparison with studies that rely exclusively on quantitative or qualitative designs. McKim (2015) characterises the value of mixed methods as their ability to illuminate complex realities, deepen readers’ comprehension, increase confidence in findings, enhance </w:t>
      </w:r>
      <w:r w:rsidRPr="00F34E64">
        <w:rPr>
          <w:rFonts w:ascii="Arial" w:hAnsi="Arial" w:cs="Arial"/>
        </w:rPr>
        <w:t>precision and thoroughness, and strengthen overall validity.</w:t>
      </w:r>
      <w:r w:rsidRPr="00F34E64">
        <w:rPr>
          <w:rFonts w:ascii="Times New Roman" w:eastAsia="Times New Roman" w:hAnsi="Times New Roman" w:cs="Times New Roman"/>
          <w:kern w:val="0"/>
          <w:sz w:val="24"/>
          <w:szCs w:val="24"/>
          <w:lang w:eastAsia="en-GB"/>
          <w14:ligatures w14:val="none"/>
        </w:rPr>
        <w:t xml:space="preserve"> </w:t>
      </w:r>
    </w:p>
    <w:p w14:paraId="30F7F8FF" w14:textId="77777777" w:rsidR="004C3C0F" w:rsidRDefault="004C3C0F" w:rsidP="004C3C0F">
      <w:pPr>
        <w:rPr>
          <w:rFonts w:ascii="Arial" w:hAnsi="Arial" w:cs="Arial"/>
        </w:rPr>
      </w:pPr>
      <w:r w:rsidRPr="000F4A61">
        <w:rPr>
          <w:rFonts w:ascii="Arial" w:hAnsi="Arial" w:cs="Arial"/>
        </w:rPr>
        <w:t>Online surveys are widely recognised for their broad reach, rapid data collection, and cost efficiency (Dillman, Smyth &amp; Christian, 2016). These strengths are particularly useful when targeting young adults across Wales, enabling recruitment through social media, community networks, and institutional channels to capture diverse respondent profiles. Web platforms also support automated routing, mobile access, and real</w:t>
      </w:r>
      <w:r w:rsidRPr="000F4A61">
        <w:rPr>
          <w:rFonts w:ascii="Arial" w:hAnsi="Arial" w:cs="Arial"/>
        </w:rPr>
        <w:noBreakHyphen/>
        <w:t>time data export (Wright, 2019), reducing administrative burden and speeding up analysis. The online mode further enhances anonymity and respondent control, which can improve candour on sensitive topics such as substance misuse and perceptions of policing (Maslovskaya, Struminskava &amp; Durrant, 2022).</w:t>
      </w:r>
    </w:p>
    <w:p w14:paraId="34180CFA" w14:textId="77777777" w:rsidR="004C3C0F" w:rsidRPr="005240A3" w:rsidRDefault="004C3C0F" w:rsidP="004C3C0F">
      <w:pPr>
        <w:rPr>
          <w:rFonts w:ascii="Arial" w:hAnsi="Arial" w:cs="Arial"/>
        </w:rPr>
      </w:pPr>
      <w:r w:rsidRPr="00DF34B1">
        <w:rPr>
          <w:rFonts w:ascii="Arial" w:hAnsi="Arial" w:cs="Arial"/>
        </w:rPr>
        <w:t>Building on this rationale, th</w:t>
      </w:r>
      <w:r>
        <w:rPr>
          <w:rFonts w:ascii="Arial" w:hAnsi="Arial" w:cs="Arial"/>
        </w:rPr>
        <w:t>is research</w:t>
      </w:r>
      <w:r w:rsidRPr="00DF34B1">
        <w:rPr>
          <w:rFonts w:ascii="Arial" w:hAnsi="Arial" w:cs="Arial"/>
        </w:rPr>
        <w:t xml:space="preserve"> aims to develop an online survey to gather systematic quantitative data</w:t>
      </w:r>
      <w:r>
        <w:rPr>
          <w:rFonts w:ascii="Arial" w:hAnsi="Arial" w:cs="Arial"/>
        </w:rPr>
        <w:t xml:space="preserve">, </w:t>
      </w:r>
      <w:r w:rsidRPr="00DF34B1">
        <w:rPr>
          <w:rFonts w:ascii="Arial" w:hAnsi="Arial" w:cs="Arial"/>
        </w:rPr>
        <w:t>including demographic information and attitudinal responses</w:t>
      </w:r>
      <w:r>
        <w:rPr>
          <w:rFonts w:ascii="Arial" w:hAnsi="Arial" w:cs="Arial"/>
        </w:rPr>
        <w:t xml:space="preserve"> </w:t>
      </w:r>
      <w:r w:rsidRPr="00DF34B1">
        <w:rPr>
          <w:rFonts w:ascii="Arial" w:hAnsi="Arial" w:cs="Arial"/>
        </w:rPr>
        <w:t>across diverse communities in Wales</w:t>
      </w:r>
      <w:r>
        <w:rPr>
          <w:rFonts w:ascii="Arial" w:hAnsi="Arial" w:cs="Arial"/>
        </w:rPr>
        <w:t>.</w:t>
      </w:r>
      <w:r w:rsidRPr="00DF34B1">
        <w:rPr>
          <w:rFonts w:ascii="Arial" w:hAnsi="Arial" w:cs="Arial"/>
        </w:rPr>
        <w:t xml:space="preserve"> </w:t>
      </w:r>
      <w:r>
        <w:rPr>
          <w:rFonts w:ascii="Arial" w:hAnsi="Arial" w:cs="Arial"/>
        </w:rPr>
        <w:t>T</w:t>
      </w:r>
      <w:r w:rsidRPr="00DF34B1">
        <w:rPr>
          <w:rFonts w:ascii="Arial" w:hAnsi="Arial" w:cs="Arial"/>
        </w:rPr>
        <w:t xml:space="preserve">he online format facilitates broad reach, respondent anonymity, efficient administration, and rapid data collection, while clear consent procedures, and a mix of closed and targeted open </w:t>
      </w:r>
      <w:r>
        <w:rPr>
          <w:rFonts w:ascii="Arial" w:hAnsi="Arial" w:cs="Arial"/>
        </w:rPr>
        <w:t>questions</w:t>
      </w:r>
      <w:r w:rsidRPr="00DF34B1">
        <w:rPr>
          <w:rFonts w:ascii="Arial" w:hAnsi="Arial" w:cs="Arial"/>
        </w:rPr>
        <w:t xml:space="preserve"> will maximise validity and ethical rigour and allow the survey findings to be </w:t>
      </w:r>
      <w:r>
        <w:rPr>
          <w:rFonts w:ascii="Arial" w:hAnsi="Arial" w:cs="Arial"/>
        </w:rPr>
        <w:t>validated</w:t>
      </w:r>
      <w:r w:rsidRPr="00DF34B1">
        <w:rPr>
          <w:rFonts w:ascii="Arial" w:hAnsi="Arial" w:cs="Arial"/>
        </w:rPr>
        <w:t xml:space="preserve"> with complementary qualitative evidence</w:t>
      </w:r>
      <w:r>
        <w:rPr>
          <w:rFonts w:ascii="Arial" w:hAnsi="Arial" w:cs="Arial"/>
        </w:rPr>
        <w:t xml:space="preserve"> (</w:t>
      </w:r>
      <w:r w:rsidRPr="007D5956">
        <w:rPr>
          <w:rFonts w:ascii="Arial" w:hAnsi="Arial" w:cs="Arial"/>
        </w:rPr>
        <w:t>Menon &amp; Muraleedharan, 2020</w:t>
      </w:r>
      <w:r>
        <w:rPr>
          <w:rFonts w:ascii="Arial" w:hAnsi="Arial" w:cs="Arial"/>
        </w:rPr>
        <w:t xml:space="preserve">). </w:t>
      </w:r>
    </w:p>
    <w:p w14:paraId="19B6B175" w14:textId="77777777" w:rsidR="004C3C0F" w:rsidRDefault="004C3C0F" w:rsidP="004C3C0F">
      <w:pPr>
        <w:rPr>
          <w:rFonts w:ascii="Arial" w:hAnsi="Arial" w:cs="Arial"/>
          <w:b/>
          <w:bCs/>
          <w:sz w:val="24"/>
          <w:szCs w:val="24"/>
        </w:rPr>
      </w:pPr>
    </w:p>
    <w:p w14:paraId="10C298CB" w14:textId="77777777" w:rsidR="004C3C0F" w:rsidRPr="007D45D7" w:rsidRDefault="004C3C0F" w:rsidP="004C3C0F">
      <w:pPr>
        <w:rPr>
          <w:rFonts w:ascii="Arial" w:hAnsi="Arial" w:cs="Arial"/>
          <w:b/>
          <w:bCs/>
          <w:sz w:val="24"/>
          <w:szCs w:val="24"/>
        </w:rPr>
      </w:pPr>
      <w:r>
        <w:rPr>
          <w:rFonts w:ascii="Arial" w:hAnsi="Arial" w:cs="Arial"/>
          <w:b/>
          <w:bCs/>
          <w:sz w:val="24"/>
          <w:szCs w:val="24"/>
        </w:rPr>
        <w:lastRenderedPageBreak/>
        <w:t>3.3</w:t>
      </w:r>
      <w:r w:rsidRPr="007D45D7">
        <w:rPr>
          <w:rFonts w:ascii="Arial" w:hAnsi="Arial" w:cs="Arial"/>
          <w:b/>
          <w:bCs/>
          <w:sz w:val="24"/>
          <w:szCs w:val="24"/>
        </w:rPr>
        <w:t xml:space="preserve"> Data Collection   </w:t>
      </w:r>
    </w:p>
    <w:p w14:paraId="146C5B92" w14:textId="77777777" w:rsidR="004C3C0F" w:rsidRPr="00607E2A" w:rsidRDefault="004C3C0F" w:rsidP="004C3C0F">
      <w:pPr>
        <w:rPr>
          <w:rFonts w:ascii="Arial" w:hAnsi="Arial" w:cs="Arial"/>
        </w:rPr>
      </w:pPr>
      <w:r w:rsidRPr="00485CD2">
        <w:rPr>
          <w:rFonts w:ascii="Arial" w:hAnsi="Arial" w:cs="Arial"/>
        </w:rPr>
        <w:t>The data for this study will be collected from members of the public living in Wales. The target population is adults aged 18 and over who can offer informed views on youth substance misuse and local policing. Participants will be recruited through university mailing lists, and professional networks, with eligibility limited to those currently residing in Wales. This approach supports broad regional reach and the inclusion of diverse demographic groups, helping to reduce bias and produce a more accurate picture of substance misuse and policing responses (Government Social Research, 2022). Gathering perspectives from individuals with varied experiences will enable the survey to identify differences in views and build a comprehensive understanding of public opinion.</w:t>
      </w:r>
    </w:p>
    <w:p w14:paraId="1C01AFE1" w14:textId="77777777" w:rsidR="004C3C0F" w:rsidRPr="00D07E78" w:rsidRDefault="004C3C0F" w:rsidP="004C3C0F">
      <w:pPr>
        <w:rPr>
          <w:rFonts w:ascii="Arial" w:hAnsi="Arial" w:cs="Arial"/>
        </w:rPr>
      </w:pPr>
      <w:r w:rsidRPr="00462F7B">
        <w:rPr>
          <w:rFonts w:ascii="Arial" w:hAnsi="Arial" w:cs="Arial"/>
        </w:rPr>
        <w:t>Data will be collected through an online, self</w:t>
      </w:r>
      <w:r w:rsidRPr="00462F7B">
        <w:rPr>
          <w:rFonts w:ascii="Arial" w:hAnsi="Arial" w:cs="Arial"/>
        </w:rPr>
        <w:noBreakHyphen/>
        <w:t>administered questionnaire hosted on</w:t>
      </w:r>
      <w:r>
        <w:rPr>
          <w:rFonts w:ascii="Arial" w:hAnsi="Arial" w:cs="Arial"/>
        </w:rPr>
        <w:t xml:space="preserve"> Microsoft Forms </w:t>
      </w:r>
      <w:r w:rsidRPr="00462F7B">
        <w:rPr>
          <w:rFonts w:ascii="Arial" w:hAnsi="Arial" w:cs="Arial"/>
        </w:rPr>
        <w:t>platform and accessed via a shared web link. Participants will complete the survey at their convenience, providing both quantitative and qualitative responses through closed</w:t>
      </w:r>
      <w:r w:rsidRPr="00462F7B">
        <w:rPr>
          <w:rFonts w:ascii="Arial" w:hAnsi="Arial" w:cs="Arial"/>
        </w:rPr>
        <w:noBreakHyphen/>
        <w:t xml:space="preserve"> and open</w:t>
      </w:r>
      <w:r w:rsidRPr="00462F7B">
        <w:rPr>
          <w:rFonts w:ascii="Arial" w:hAnsi="Arial" w:cs="Arial"/>
        </w:rPr>
        <w:noBreakHyphen/>
        <w:t>ended items. The online format supports efficient data collection, reduces administrative burden, and helps maintain anonymity</w:t>
      </w:r>
      <w:r>
        <w:rPr>
          <w:rFonts w:ascii="Arial" w:hAnsi="Arial" w:cs="Arial"/>
        </w:rPr>
        <w:t>, i</w:t>
      </w:r>
      <w:r w:rsidRPr="00462F7B">
        <w:rPr>
          <w:rFonts w:ascii="Arial" w:hAnsi="Arial" w:cs="Arial"/>
        </w:rPr>
        <w:t xml:space="preserve">mportant given the sensitivity of topics such as substance misuse and policing (Menon &amp; Muraleedharan, 2020). Data will be gathered over a </w:t>
      </w:r>
      <w:r>
        <w:rPr>
          <w:rFonts w:ascii="Arial" w:hAnsi="Arial" w:cs="Arial"/>
        </w:rPr>
        <w:t xml:space="preserve">two </w:t>
      </w:r>
      <w:proofErr w:type="gramStart"/>
      <w:r>
        <w:rPr>
          <w:rFonts w:ascii="Arial" w:hAnsi="Arial" w:cs="Arial"/>
        </w:rPr>
        <w:t>weeks</w:t>
      </w:r>
      <w:proofErr w:type="gramEnd"/>
      <w:r>
        <w:rPr>
          <w:rFonts w:ascii="Arial" w:hAnsi="Arial" w:cs="Arial"/>
        </w:rPr>
        <w:t xml:space="preserve"> </w:t>
      </w:r>
      <w:r w:rsidRPr="00462F7B">
        <w:rPr>
          <w:rFonts w:ascii="Arial" w:hAnsi="Arial" w:cs="Arial"/>
        </w:rPr>
        <w:t>period with reminders issued to maximise responses, and all data will be stored securely and accessible only to the researcher.</w:t>
      </w:r>
    </w:p>
    <w:p w14:paraId="07C51B4A" w14:textId="77777777" w:rsidR="004C3C0F" w:rsidRPr="007D45D7" w:rsidRDefault="004C3C0F" w:rsidP="004C3C0F">
      <w:pPr>
        <w:rPr>
          <w:rFonts w:ascii="Arial" w:hAnsi="Arial" w:cs="Arial"/>
          <w:b/>
          <w:bCs/>
          <w:sz w:val="24"/>
          <w:szCs w:val="24"/>
        </w:rPr>
      </w:pPr>
      <w:r>
        <w:rPr>
          <w:rFonts w:ascii="Arial" w:hAnsi="Arial" w:cs="Arial"/>
          <w:b/>
          <w:bCs/>
          <w:sz w:val="24"/>
          <w:szCs w:val="24"/>
        </w:rPr>
        <w:t>3.4</w:t>
      </w:r>
      <w:r w:rsidRPr="007D45D7">
        <w:rPr>
          <w:rFonts w:ascii="Arial" w:hAnsi="Arial" w:cs="Arial"/>
          <w:b/>
          <w:bCs/>
          <w:sz w:val="24"/>
          <w:szCs w:val="24"/>
        </w:rPr>
        <w:t xml:space="preserve"> Data Analysis</w:t>
      </w:r>
    </w:p>
    <w:p w14:paraId="2FB4A37A" w14:textId="77777777" w:rsidR="004C3C0F" w:rsidRPr="00E4506A" w:rsidRDefault="004C3C0F" w:rsidP="004C3C0F">
      <w:pPr>
        <w:rPr>
          <w:rFonts w:ascii="Arial" w:hAnsi="Arial" w:cs="Arial"/>
        </w:rPr>
      </w:pPr>
      <w:r w:rsidRPr="00D91C27">
        <w:rPr>
          <w:rFonts w:ascii="Arial" w:hAnsi="Arial" w:cs="Arial"/>
        </w:rPr>
        <w:t>The data collected through the online questionnaire will be analysed using a combination of quantitative and qualitative techniques, reflecting the mixed</w:t>
      </w:r>
      <w:r w:rsidRPr="00D91C27">
        <w:rPr>
          <w:rFonts w:ascii="Arial" w:hAnsi="Arial" w:cs="Arial"/>
        </w:rPr>
        <w:noBreakHyphen/>
        <w:t>format nature of the survey items. The analysis process is designed to identify patterns, associations, and key themes relevant to public perceptions of substance misuse among young adults in Wales and views on policing responses</w:t>
      </w:r>
      <w:r>
        <w:rPr>
          <w:rFonts w:ascii="Arial" w:hAnsi="Arial" w:cs="Arial"/>
        </w:rPr>
        <w:t xml:space="preserve">, </w:t>
      </w:r>
      <w:r w:rsidRPr="003F2BB8">
        <w:rPr>
          <w:rFonts w:ascii="Arial" w:hAnsi="Arial" w:cs="Arial"/>
        </w:rPr>
        <w:t xml:space="preserve">where quantitative techniques reveal trends and </w:t>
      </w:r>
      <w:r>
        <w:rPr>
          <w:rFonts w:ascii="Arial" w:hAnsi="Arial" w:cs="Arial"/>
        </w:rPr>
        <w:t>relatio</w:t>
      </w:r>
      <w:r w:rsidRPr="003F2BB8">
        <w:rPr>
          <w:rFonts w:ascii="Arial" w:hAnsi="Arial" w:cs="Arial"/>
        </w:rPr>
        <w:t>nships while qualitative analysis identifies recurring themes and deeper meanings</w:t>
      </w:r>
      <w:r>
        <w:rPr>
          <w:rFonts w:ascii="Arial" w:hAnsi="Arial" w:cs="Arial"/>
        </w:rPr>
        <w:t xml:space="preserve"> (</w:t>
      </w:r>
      <w:r w:rsidRPr="00046E65">
        <w:rPr>
          <w:rFonts w:ascii="Arial" w:hAnsi="Arial" w:cs="Arial"/>
        </w:rPr>
        <w:t>Weyant,</w:t>
      </w:r>
      <w:r>
        <w:rPr>
          <w:rFonts w:ascii="Arial" w:hAnsi="Arial" w:cs="Arial"/>
        </w:rPr>
        <w:t xml:space="preserve"> </w:t>
      </w:r>
      <w:r w:rsidRPr="00046E65">
        <w:rPr>
          <w:rFonts w:ascii="Arial" w:hAnsi="Arial" w:cs="Arial"/>
        </w:rPr>
        <w:t>2022)</w:t>
      </w:r>
      <w:r>
        <w:rPr>
          <w:rFonts w:ascii="Arial" w:hAnsi="Arial" w:cs="Arial"/>
        </w:rPr>
        <w:t>.</w:t>
      </w:r>
    </w:p>
    <w:p w14:paraId="3FF03EA3" w14:textId="77777777" w:rsidR="004C3C0F" w:rsidRDefault="004C3C0F" w:rsidP="004C3C0F">
      <w:pPr>
        <w:spacing w:line="256" w:lineRule="auto"/>
        <w:rPr>
          <w:rFonts w:ascii="Arial" w:hAnsi="Arial" w:cs="Arial"/>
        </w:rPr>
      </w:pPr>
      <w:r w:rsidRPr="007238C4">
        <w:rPr>
          <w:rFonts w:ascii="Arial" w:hAnsi="Arial" w:cs="Arial"/>
          <w:color w:val="000000" w:themeColor="text1"/>
        </w:rPr>
        <w:t>Planned sensitivity checks will assess the reliability of the findings, and ethical safeguards</w:t>
      </w:r>
      <w:r>
        <w:rPr>
          <w:rFonts w:ascii="Arial" w:hAnsi="Arial" w:cs="Arial"/>
          <w:color w:val="000000" w:themeColor="text1"/>
        </w:rPr>
        <w:t xml:space="preserve">, </w:t>
      </w:r>
      <w:r w:rsidRPr="007238C4">
        <w:rPr>
          <w:rFonts w:ascii="Arial" w:hAnsi="Arial" w:cs="Arial"/>
          <w:color w:val="000000" w:themeColor="text1"/>
        </w:rPr>
        <w:t>including clear informed consent, anonymity, secure data storage, and full compliance with data</w:t>
      </w:r>
      <w:r w:rsidRPr="007238C4">
        <w:rPr>
          <w:rFonts w:ascii="Arial" w:hAnsi="Arial" w:cs="Arial"/>
          <w:color w:val="000000" w:themeColor="text1"/>
        </w:rPr>
        <w:noBreakHyphen/>
        <w:t>protection requirements</w:t>
      </w:r>
      <w:r>
        <w:rPr>
          <w:rFonts w:ascii="Arial" w:hAnsi="Arial" w:cs="Arial"/>
          <w:color w:val="000000" w:themeColor="text1"/>
        </w:rPr>
        <w:t xml:space="preserve"> </w:t>
      </w:r>
      <w:r w:rsidRPr="007238C4">
        <w:rPr>
          <w:rFonts w:ascii="Arial" w:hAnsi="Arial" w:cs="Arial"/>
          <w:color w:val="000000" w:themeColor="text1"/>
        </w:rPr>
        <w:t>will be applied throughout the study (Economic and Social Research Council, 2023; Bryman, 2016).</w:t>
      </w:r>
      <w:r>
        <w:rPr>
          <w:rFonts w:ascii="Arial" w:hAnsi="Arial" w:cs="Arial"/>
          <w:color w:val="C00000"/>
        </w:rPr>
        <w:t xml:space="preserve"> </w:t>
      </w:r>
      <w:r>
        <w:rPr>
          <w:rFonts w:ascii="Arial" w:hAnsi="Arial" w:cs="Arial"/>
        </w:rPr>
        <w:t xml:space="preserve">The aim is to develop an online survey, using a mixed-method approach, to </w:t>
      </w:r>
      <w:r w:rsidRPr="00FB11A0">
        <w:rPr>
          <w:rFonts w:ascii="Arial" w:hAnsi="Arial" w:cs="Arial"/>
        </w:rPr>
        <w:t>collect structured quantitative data that can later be compared with qualitative insights and used to guide policy and practice.</w:t>
      </w:r>
    </w:p>
    <w:p w14:paraId="7E9FB958" w14:textId="77777777" w:rsidR="004C3C0F" w:rsidRPr="00F5728D" w:rsidRDefault="004C3C0F" w:rsidP="004C3C0F">
      <w:pPr>
        <w:spacing w:line="256" w:lineRule="auto"/>
        <w:rPr>
          <w:rFonts w:ascii="Arial" w:hAnsi="Arial" w:cs="Arial"/>
          <w:color w:val="000000" w:themeColor="text1"/>
        </w:rPr>
      </w:pPr>
      <w:r w:rsidRPr="00F5728D">
        <w:rPr>
          <w:rFonts w:ascii="Arial" w:hAnsi="Arial" w:cs="Arial"/>
          <w:color w:val="000000" w:themeColor="text1"/>
        </w:rPr>
        <w:t>The survey used in this study can be found in Appendix 1. The resulting data will be analysed in several stages to ensure that the findings are clear, reliable, and directly address the research question</w:t>
      </w:r>
      <w:r w:rsidRPr="00E008D9">
        <w:rPr>
          <w:rFonts w:ascii="Arial" w:hAnsi="Arial" w:cs="Arial"/>
        </w:rPr>
        <w:t>. Because the survey consists mainly of closed</w:t>
      </w:r>
      <w:r w:rsidRPr="00E008D9">
        <w:rPr>
          <w:rFonts w:ascii="Arial" w:hAnsi="Arial" w:cs="Arial"/>
        </w:rPr>
        <w:noBreakHyphen/>
        <w:t>ended items</w:t>
      </w:r>
      <w:r>
        <w:rPr>
          <w:rFonts w:ascii="Arial" w:hAnsi="Arial" w:cs="Arial"/>
        </w:rPr>
        <w:t xml:space="preserve">, </w:t>
      </w:r>
      <w:r w:rsidRPr="00E008D9">
        <w:rPr>
          <w:rFonts w:ascii="Arial" w:hAnsi="Arial" w:cs="Arial"/>
        </w:rPr>
        <w:t xml:space="preserve">the analysis will begin with descriptive statistics. These will summarise the data using frequencies, percentages, and average scores. </w:t>
      </w:r>
      <w:r>
        <w:rPr>
          <w:rFonts w:ascii="Arial" w:hAnsi="Arial" w:cs="Arial"/>
        </w:rPr>
        <w:t xml:space="preserve">According to </w:t>
      </w:r>
      <w:r w:rsidRPr="006B45F8">
        <w:rPr>
          <w:rFonts w:ascii="Arial" w:hAnsi="Arial" w:cs="Arial"/>
        </w:rPr>
        <w:t>Bryman</w:t>
      </w:r>
      <w:r>
        <w:rPr>
          <w:rFonts w:ascii="Arial" w:hAnsi="Arial" w:cs="Arial"/>
        </w:rPr>
        <w:t xml:space="preserve"> (</w:t>
      </w:r>
      <w:r w:rsidRPr="006B45F8">
        <w:rPr>
          <w:rFonts w:ascii="Arial" w:hAnsi="Arial" w:cs="Arial"/>
        </w:rPr>
        <w:t>2016)</w:t>
      </w:r>
      <w:r>
        <w:rPr>
          <w:rFonts w:ascii="Arial" w:hAnsi="Arial" w:cs="Arial"/>
        </w:rPr>
        <w:t xml:space="preserve"> t</w:t>
      </w:r>
      <w:r w:rsidRPr="00E008D9">
        <w:rPr>
          <w:rFonts w:ascii="Arial" w:hAnsi="Arial" w:cs="Arial"/>
        </w:rPr>
        <w:t>his approach is appropriate because it provides an accessible overview of participants’ characteristics (Questions 1</w:t>
      </w:r>
      <w:r>
        <w:rPr>
          <w:rFonts w:ascii="Arial" w:hAnsi="Arial" w:cs="Arial"/>
        </w:rPr>
        <w:t>-</w:t>
      </w:r>
      <w:r w:rsidRPr="00E008D9">
        <w:rPr>
          <w:rFonts w:ascii="Arial" w:hAnsi="Arial" w:cs="Arial"/>
        </w:rPr>
        <w:t>5) and their views on safety, police visibility, help</w:t>
      </w:r>
      <w:r w:rsidRPr="00E008D9">
        <w:rPr>
          <w:rFonts w:ascii="Arial" w:hAnsi="Arial" w:cs="Arial"/>
        </w:rPr>
        <w:noBreakHyphen/>
        <w:t>seeking, fairness, and concerns about policing practices (Questions 6</w:t>
      </w:r>
      <w:r>
        <w:rPr>
          <w:rFonts w:ascii="Arial" w:hAnsi="Arial" w:cs="Arial"/>
        </w:rPr>
        <w:t>-</w:t>
      </w:r>
      <w:r w:rsidRPr="00E008D9">
        <w:rPr>
          <w:rFonts w:ascii="Arial" w:hAnsi="Arial" w:cs="Arial"/>
        </w:rPr>
        <w:t>12).</w:t>
      </w:r>
    </w:p>
    <w:p w14:paraId="509665C5" w14:textId="77777777" w:rsidR="004C3C0F" w:rsidRPr="00E008D9" w:rsidRDefault="004C3C0F" w:rsidP="004C3C0F">
      <w:pPr>
        <w:spacing w:line="256" w:lineRule="auto"/>
        <w:rPr>
          <w:rFonts w:ascii="Arial" w:hAnsi="Arial" w:cs="Arial"/>
        </w:rPr>
      </w:pPr>
      <w:r w:rsidRPr="00E008D9">
        <w:rPr>
          <w:rFonts w:ascii="Arial" w:hAnsi="Arial" w:cs="Arial"/>
        </w:rPr>
        <w:t>After describing the overall patterns, subgroup comparisons may be conducted where relevant</w:t>
      </w:r>
      <w:r>
        <w:rPr>
          <w:rFonts w:ascii="Arial" w:hAnsi="Arial" w:cs="Arial"/>
        </w:rPr>
        <w:t xml:space="preserve">, </w:t>
      </w:r>
      <w:r w:rsidRPr="00E008D9">
        <w:rPr>
          <w:rFonts w:ascii="Arial" w:hAnsi="Arial" w:cs="Arial"/>
        </w:rPr>
        <w:t>for example, examining whether perceptions differ by age group, gender, ethnicity, or region of Wales. This step is justified because it helps identify whether particular groups experience policing or substance</w:t>
      </w:r>
      <w:r w:rsidRPr="00E008D9">
        <w:rPr>
          <w:rFonts w:ascii="Arial" w:hAnsi="Arial" w:cs="Arial"/>
        </w:rPr>
        <w:noBreakHyphen/>
        <w:t>misuse</w:t>
      </w:r>
      <w:r w:rsidRPr="00E008D9">
        <w:rPr>
          <w:rFonts w:ascii="Arial" w:hAnsi="Arial" w:cs="Arial"/>
        </w:rPr>
        <w:noBreakHyphen/>
        <w:t>related issues differently, which is central to understanding community variation and potential inequalities</w:t>
      </w:r>
      <w:r w:rsidRPr="00BE1C37">
        <w:t xml:space="preserve"> </w:t>
      </w:r>
      <w:r w:rsidRPr="00BE1C37">
        <w:rPr>
          <w:rFonts w:ascii="Arial" w:hAnsi="Arial" w:cs="Arial"/>
        </w:rPr>
        <w:t>(Kim, 2025)</w:t>
      </w:r>
      <w:r w:rsidRPr="00E008D9">
        <w:rPr>
          <w:rFonts w:ascii="Arial" w:hAnsi="Arial" w:cs="Arial"/>
        </w:rPr>
        <w:t>.</w:t>
      </w:r>
    </w:p>
    <w:p w14:paraId="34CB19B3" w14:textId="77777777" w:rsidR="004C3C0F" w:rsidRPr="0030396E" w:rsidRDefault="004C3C0F" w:rsidP="004C3C0F">
      <w:pPr>
        <w:spacing w:line="256" w:lineRule="auto"/>
        <w:rPr>
          <w:rFonts w:ascii="Arial" w:hAnsi="Arial" w:cs="Arial"/>
          <w:color w:val="C00000"/>
        </w:rPr>
      </w:pPr>
      <w:r w:rsidRPr="008F407A">
        <w:rPr>
          <w:rFonts w:ascii="Arial" w:hAnsi="Arial" w:cs="Arial"/>
        </w:rPr>
        <w:t>For questions that explore more complex attitudes</w:t>
      </w:r>
      <w:r>
        <w:rPr>
          <w:rFonts w:ascii="Arial" w:hAnsi="Arial" w:cs="Arial"/>
        </w:rPr>
        <w:t xml:space="preserve">, </w:t>
      </w:r>
      <w:r w:rsidRPr="008F407A">
        <w:rPr>
          <w:rFonts w:ascii="Arial" w:hAnsi="Arial" w:cs="Arial"/>
        </w:rPr>
        <w:t>such as perceived obstacles for police (Question 10) or suggested improvements (Questions 13</w:t>
      </w:r>
      <w:r>
        <w:rPr>
          <w:rFonts w:ascii="Arial" w:hAnsi="Arial" w:cs="Arial"/>
        </w:rPr>
        <w:t>-</w:t>
      </w:r>
      <w:r w:rsidRPr="008F407A">
        <w:rPr>
          <w:rFonts w:ascii="Arial" w:hAnsi="Arial" w:cs="Arial"/>
        </w:rPr>
        <w:t>14)</w:t>
      </w:r>
      <w:r>
        <w:rPr>
          <w:rFonts w:ascii="Arial" w:hAnsi="Arial" w:cs="Arial"/>
        </w:rPr>
        <w:t xml:space="preserve">, </w:t>
      </w:r>
      <w:r w:rsidRPr="008F407A">
        <w:rPr>
          <w:rFonts w:ascii="Arial" w:hAnsi="Arial" w:cs="Arial"/>
        </w:rPr>
        <w:t xml:space="preserve">responses will be categorised </w:t>
      </w:r>
      <w:r w:rsidRPr="008F407A">
        <w:rPr>
          <w:rFonts w:ascii="Arial" w:hAnsi="Arial" w:cs="Arial"/>
        </w:rPr>
        <w:lastRenderedPageBreak/>
        <w:t>and summarised to identify common themes or priorities. Although these items are open</w:t>
      </w:r>
      <w:r w:rsidRPr="008F407A">
        <w:rPr>
          <w:rFonts w:ascii="Arial" w:hAnsi="Arial" w:cs="Arial"/>
        </w:rPr>
        <w:noBreakHyphen/>
        <w:t>ended in content, they can still be analysed systematically by grouping similar responses. This is justified because it allows qualitative insights to be presented in a structured, policy</w:t>
      </w:r>
      <w:r w:rsidRPr="008F407A">
        <w:rPr>
          <w:rFonts w:ascii="Arial" w:hAnsi="Arial" w:cs="Arial"/>
        </w:rPr>
        <w:noBreakHyphen/>
        <w:t>relevant way while</w:t>
      </w:r>
      <w:r w:rsidRPr="0030396E">
        <w:rPr>
          <w:rFonts w:ascii="Arial" w:hAnsi="Arial" w:cs="Arial"/>
          <w:color w:val="C00000"/>
        </w:rPr>
        <w:t xml:space="preserve"> </w:t>
      </w:r>
      <w:r w:rsidRPr="0030396E">
        <w:rPr>
          <w:rFonts w:ascii="Arial" w:hAnsi="Arial" w:cs="Arial"/>
          <w:color w:val="000000" w:themeColor="text1"/>
        </w:rPr>
        <w:t>complementing a primarily quantitative survey design</w:t>
      </w:r>
      <w:r>
        <w:rPr>
          <w:rFonts w:ascii="Arial" w:hAnsi="Arial" w:cs="Arial"/>
          <w:color w:val="C00000"/>
        </w:rPr>
        <w:t xml:space="preserve"> </w:t>
      </w:r>
      <w:r w:rsidRPr="00D50D8B">
        <w:rPr>
          <w:rFonts w:ascii="Arial" w:hAnsi="Arial" w:cs="Arial"/>
        </w:rPr>
        <w:t>(</w:t>
      </w:r>
      <w:r>
        <w:rPr>
          <w:rFonts w:ascii="Arial" w:hAnsi="Arial" w:cs="Arial"/>
        </w:rPr>
        <w:t>Braun and Clarke</w:t>
      </w:r>
      <w:r w:rsidRPr="00D50D8B">
        <w:rPr>
          <w:rFonts w:ascii="Arial" w:hAnsi="Arial" w:cs="Arial"/>
        </w:rPr>
        <w:t>, 202</w:t>
      </w:r>
      <w:r>
        <w:rPr>
          <w:rFonts w:ascii="Arial" w:hAnsi="Arial" w:cs="Arial"/>
        </w:rPr>
        <w:t>2</w:t>
      </w:r>
      <w:r w:rsidRPr="00D50D8B">
        <w:rPr>
          <w:rFonts w:ascii="Arial" w:hAnsi="Arial" w:cs="Arial"/>
        </w:rPr>
        <w:t>).</w:t>
      </w:r>
    </w:p>
    <w:p w14:paraId="6EA5A76A" w14:textId="77777777" w:rsidR="004C3C0F" w:rsidRDefault="004C3C0F" w:rsidP="004C3C0F">
      <w:pPr>
        <w:spacing w:line="256" w:lineRule="auto"/>
        <w:rPr>
          <w:rFonts w:ascii="Arial" w:hAnsi="Arial" w:cs="Arial"/>
        </w:rPr>
      </w:pPr>
      <w:r w:rsidRPr="008F407A">
        <w:rPr>
          <w:rFonts w:ascii="Arial" w:hAnsi="Arial" w:cs="Arial"/>
        </w:rPr>
        <w:t>Where appropriate, additional exploratory analyses may be used to examine how multiple factors relate to key outcomes, such as feelings of safety or likelihood of seeking help. This strengthens the analysis by moving beyond simple description and helping to identify which variables may influence perceptions or behaviours</w:t>
      </w:r>
      <w:r>
        <w:rPr>
          <w:rFonts w:ascii="Arial" w:hAnsi="Arial" w:cs="Arial"/>
        </w:rPr>
        <w:t xml:space="preserve"> (Bryman, 2016)</w:t>
      </w:r>
      <w:r w:rsidRPr="008F407A">
        <w:rPr>
          <w:rFonts w:ascii="Arial" w:hAnsi="Arial" w:cs="Arial"/>
        </w:rPr>
        <w:t>.</w:t>
      </w:r>
      <w:r>
        <w:rPr>
          <w:rFonts w:ascii="Arial" w:hAnsi="Arial" w:cs="Arial"/>
        </w:rPr>
        <w:t xml:space="preserve"> </w:t>
      </w:r>
    </w:p>
    <w:p w14:paraId="641480F8" w14:textId="77777777" w:rsidR="004C3C0F" w:rsidRDefault="004C3C0F" w:rsidP="004C3C0F">
      <w:pPr>
        <w:spacing w:line="256" w:lineRule="auto"/>
        <w:rPr>
          <w:rFonts w:ascii="Arial" w:hAnsi="Arial" w:cs="Arial"/>
        </w:rPr>
      </w:pPr>
      <w:r w:rsidRPr="008F407A">
        <w:rPr>
          <w:rFonts w:ascii="Arial" w:hAnsi="Arial" w:cs="Arial"/>
        </w:rPr>
        <w:t>This analytical approach is justified because it aligns with the aims of the study: to provide a clear, evidence</w:t>
      </w:r>
      <w:r w:rsidRPr="008F407A">
        <w:rPr>
          <w:rFonts w:ascii="Arial" w:hAnsi="Arial" w:cs="Arial"/>
        </w:rPr>
        <w:noBreakHyphen/>
        <w:t>based picture of community perceptions, trust in policing, and barriers to help</w:t>
      </w:r>
      <w:r w:rsidRPr="008F407A">
        <w:rPr>
          <w:rFonts w:ascii="Arial" w:hAnsi="Arial" w:cs="Arial"/>
        </w:rPr>
        <w:noBreakHyphen/>
        <w:t>seeking among young adults in Wales. The combination of descriptive summaries</w:t>
      </w:r>
      <w:r>
        <w:rPr>
          <w:rFonts w:ascii="Arial" w:hAnsi="Arial" w:cs="Arial"/>
        </w:rPr>
        <w:t xml:space="preserve"> </w:t>
      </w:r>
      <w:r w:rsidRPr="008F407A">
        <w:rPr>
          <w:rFonts w:ascii="Arial" w:hAnsi="Arial" w:cs="Arial"/>
        </w:rPr>
        <w:t>and structured analysis of open</w:t>
      </w:r>
      <w:r w:rsidRPr="008F407A">
        <w:rPr>
          <w:rFonts w:ascii="Arial" w:hAnsi="Arial" w:cs="Arial"/>
        </w:rPr>
        <w:noBreakHyphen/>
        <w:t>ended responses supports a balanced and policy</w:t>
      </w:r>
      <w:r w:rsidRPr="008F407A">
        <w:rPr>
          <w:rFonts w:ascii="Arial" w:hAnsi="Arial" w:cs="Arial"/>
        </w:rPr>
        <w:noBreakHyphen/>
        <w:t>relevant interpretation of the data.</w:t>
      </w:r>
    </w:p>
    <w:p w14:paraId="01A4A6DA" w14:textId="77777777" w:rsidR="004C3C0F" w:rsidRPr="00EB7B97" w:rsidRDefault="004C3C0F" w:rsidP="004C3C0F">
      <w:pPr>
        <w:rPr>
          <w:rFonts w:ascii="Arial" w:hAnsi="Arial" w:cs="Arial"/>
          <w:b/>
          <w:bCs/>
          <w:sz w:val="24"/>
          <w:szCs w:val="24"/>
        </w:rPr>
      </w:pPr>
      <w:r>
        <w:rPr>
          <w:rFonts w:ascii="Arial" w:hAnsi="Arial" w:cs="Arial"/>
          <w:b/>
          <w:bCs/>
          <w:sz w:val="24"/>
          <w:szCs w:val="24"/>
        </w:rPr>
        <w:t>3.5</w:t>
      </w:r>
      <w:r w:rsidRPr="007D45D7">
        <w:rPr>
          <w:rFonts w:ascii="Arial" w:hAnsi="Arial" w:cs="Arial"/>
          <w:b/>
          <w:bCs/>
          <w:sz w:val="24"/>
          <w:szCs w:val="24"/>
        </w:rPr>
        <w:t xml:space="preserve"> Limitations and Potential Hurdles</w:t>
      </w:r>
    </w:p>
    <w:p w14:paraId="24A1BD3B" w14:textId="77777777" w:rsidR="004C3C0F" w:rsidRPr="00A10FD3" w:rsidRDefault="004C3C0F" w:rsidP="004C3C0F">
      <w:pPr>
        <w:spacing w:line="256" w:lineRule="auto"/>
        <w:rPr>
          <w:rFonts w:ascii="Arial" w:hAnsi="Arial" w:cs="Arial"/>
        </w:rPr>
      </w:pPr>
      <w:r w:rsidRPr="00EB7B97">
        <w:rPr>
          <w:rFonts w:ascii="Arial" w:hAnsi="Arial" w:cs="Arial"/>
        </w:rPr>
        <w:t>Although the online questionnaire offers an efficient way to reach young adults across Wales, several limitations must be acknowledged. Online surveys often produce uneven response rates influenced by demographics, digital confidence, or interest in the topic, creating risks of non</w:t>
      </w:r>
      <w:r w:rsidRPr="00EB7B97">
        <w:rPr>
          <w:rFonts w:ascii="Arial" w:hAnsi="Arial" w:cs="Arial"/>
        </w:rPr>
        <w:noBreakHyphen/>
        <w:t>response bias (Parish, 2023). Technical and design issues can also affect engagement; long or complex surveys may increase dropout and reduce data quality (Dillman, Smyth and Christian, 2014). While automated routing and centralised storage support data collection, they cannot prevent incomplete answers or misinterpretation of fixed</w:t>
      </w:r>
      <w:r w:rsidRPr="00EB7B97">
        <w:rPr>
          <w:rFonts w:ascii="Arial" w:hAnsi="Arial" w:cs="Arial"/>
        </w:rPr>
        <w:noBreakHyphen/>
        <w:t>choice items, particularly when researchers cannot clarify questions in real time (Bryman, 2016).</w:t>
      </w:r>
    </w:p>
    <w:p w14:paraId="6BE55793" w14:textId="77777777" w:rsidR="004C3C0F" w:rsidRPr="00C64A42" w:rsidRDefault="004C3C0F" w:rsidP="004C3C0F">
      <w:pPr>
        <w:spacing w:line="256" w:lineRule="auto"/>
        <w:rPr>
          <w:rFonts w:ascii="Arial" w:hAnsi="Arial" w:cs="Arial"/>
        </w:rPr>
      </w:pPr>
      <w:r w:rsidRPr="00C64A42">
        <w:rPr>
          <w:rFonts w:ascii="Arial" w:hAnsi="Arial" w:cs="Arial"/>
        </w:rPr>
        <w:t>To address the risk of low or uneven response rates, the survey was designed to be concise, clearly structured, and easy to complete on a range of devices. Following recommendations from Dillman, Smyth and Christian (2014), unnecessary complexity was avoided, and the survey was piloted to ensure that the length and wording did not discourage participation. The survey link w</w:t>
      </w:r>
      <w:r>
        <w:rPr>
          <w:rFonts w:ascii="Arial" w:hAnsi="Arial" w:cs="Arial"/>
        </w:rPr>
        <w:t>ill</w:t>
      </w:r>
      <w:r w:rsidRPr="00C64A42">
        <w:rPr>
          <w:rFonts w:ascii="Arial" w:hAnsi="Arial" w:cs="Arial"/>
        </w:rPr>
        <w:t xml:space="preserve"> also </w:t>
      </w:r>
      <w:r>
        <w:rPr>
          <w:rFonts w:ascii="Arial" w:hAnsi="Arial" w:cs="Arial"/>
        </w:rPr>
        <w:t xml:space="preserve">be </w:t>
      </w:r>
      <w:r w:rsidRPr="00C64A42">
        <w:rPr>
          <w:rFonts w:ascii="Arial" w:hAnsi="Arial" w:cs="Arial"/>
        </w:rPr>
        <w:t>distributed through multiple channels to widen reach and reduce the likelihood of demographic imbalance.</w:t>
      </w:r>
    </w:p>
    <w:p w14:paraId="585D9142" w14:textId="77777777" w:rsidR="004C3C0F" w:rsidRDefault="004C3C0F" w:rsidP="004C3C0F">
      <w:pPr>
        <w:spacing w:line="256" w:lineRule="auto"/>
        <w:rPr>
          <w:rFonts w:ascii="Arial" w:hAnsi="Arial" w:cs="Arial"/>
        </w:rPr>
      </w:pPr>
      <w:r w:rsidRPr="009C5797">
        <w:rPr>
          <w:rFonts w:ascii="Arial" w:hAnsi="Arial" w:cs="Arial"/>
        </w:rPr>
        <w:t>Another limitation concerns the reduced depth offered by predominantly closed</w:t>
      </w:r>
      <w:r w:rsidRPr="009C5797">
        <w:rPr>
          <w:rFonts w:ascii="Arial" w:hAnsi="Arial" w:cs="Arial"/>
        </w:rPr>
        <w:noBreakHyphen/>
        <w:t>ended questions. While efficient for analysis, they restrict nuance and can lead to oversimplified or misleading interpretations, especially on complex issues such as policing, trust, or help</w:t>
      </w:r>
      <w:r w:rsidRPr="009C5797">
        <w:rPr>
          <w:rFonts w:ascii="Arial" w:hAnsi="Arial" w:cs="Arial"/>
        </w:rPr>
        <w:noBreakHyphen/>
        <w:t>seeking (Sanchez, 2024). To mitigate this, the survey includes open</w:t>
      </w:r>
      <w:r w:rsidRPr="009C5797">
        <w:rPr>
          <w:rFonts w:ascii="Arial" w:hAnsi="Arial" w:cs="Arial"/>
        </w:rPr>
        <w:noBreakHyphen/>
        <w:t xml:space="preserve">ended </w:t>
      </w:r>
      <w:r>
        <w:rPr>
          <w:rFonts w:ascii="Arial" w:hAnsi="Arial" w:cs="Arial"/>
        </w:rPr>
        <w:t>questions</w:t>
      </w:r>
      <w:r w:rsidRPr="009C5797">
        <w:rPr>
          <w:rFonts w:ascii="Arial" w:hAnsi="Arial" w:cs="Arial"/>
        </w:rPr>
        <w:t xml:space="preserve"> to capture richer narrative detail. Combining quantitative data with qualitative responses will produce a more balanced understanding of substance misuse.</w:t>
      </w:r>
    </w:p>
    <w:p w14:paraId="189A73F6" w14:textId="77777777" w:rsidR="004C3C0F" w:rsidRPr="00D46E21" w:rsidRDefault="004C3C0F" w:rsidP="004C3C0F">
      <w:pPr>
        <w:spacing w:line="256" w:lineRule="auto"/>
        <w:rPr>
          <w:rFonts w:ascii="Arial" w:hAnsi="Arial" w:cs="Arial"/>
        </w:rPr>
      </w:pPr>
      <w:r>
        <w:rPr>
          <w:rFonts w:ascii="Arial" w:hAnsi="Arial" w:cs="Arial"/>
        </w:rPr>
        <w:t>Finally, a</w:t>
      </w:r>
      <w:r w:rsidRPr="00604C0A">
        <w:rPr>
          <w:rFonts w:ascii="Arial" w:hAnsi="Arial" w:cs="Arial"/>
        </w:rPr>
        <w:t xml:space="preserve"> further limitation arises from the ethical requirement to prevent harm to participants. Ethical research demands clear communication about the study and the provision of sufficient information for participants to give informed consent (Parish, 2023). Consequently, the survey’s first question is dedicated to obtaining informed consent, which, while essential, may also heighten awareness of the study’s sensitive themes and influence how some participants choose to respond</w:t>
      </w:r>
      <w:r>
        <w:rPr>
          <w:rFonts w:ascii="Arial" w:hAnsi="Arial" w:cs="Arial"/>
        </w:rPr>
        <w:t>.</w:t>
      </w:r>
    </w:p>
    <w:p w14:paraId="785F55D1" w14:textId="77777777" w:rsidR="004C3C0F" w:rsidRDefault="004C3C0F" w:rsidP="004C3C0F">
      <w:pPr>
        <w:spacing w:line="256" w:lineRule="auto"/>
        <w:rPr>
          <w:rFonts w:ascii="Arial" w:hAnsi="Arial" w:cs="Arial"/>
        </w:rPr>
      </w:pPr>
      <w:r w:rsidRPr="002346B2">
        <w:rPr>
          <w:rFonts w:ascii="Arial" w:hAnsi="Arial" w:cs="Arial"/>
        </w:rPr>
        <w:t xml:space="preserve">These limitations do not undermine the value of the survey but highlight the need for careful design, clear wording, and transparent reporting. Acknowledging these constraints ensures findings are interpreted appropriately and conclusions remain proportionate to the strengths of the data (Braun &amp; Clarke, 2023). Several steps will be taken to minimise their impact and </w:t>
      </w:r>
      <w:r w:rsidRPr="002346B2">
        <w:rPr>
          <w:rFonts w:ascii="Arial" w:hAnsi="Arial" w:cs="Arial"/>
        </w:rPr>
        <w:lastRenderedPageBreak/>
        <w:t>maintain data trustworthiness. Routine checks</w:t>
      </w:r>
      <w:r>
        <w:rPr>
          <w:rFonts w:ascii="Arial" w:hAnsi="Arial" w:cs="Arial"/>
        </w:rPr>
        <w:t xml:space="preserve">, </w:t>
      </w:r>
      <w:r w:rsidRPr="002346B2">
        <w:rPr>
          <w:rFonts w:ascii="Arial" w:hAnsi="Arial" w:cs="Arial"/>
        </w:rPr>
        <w:t>such as reviewing missing data, identifying outliers, and testing the stability of results</w:t>
      </w:r>
      <w:r>
        <w:rPr>
          <w:rFonts w:ascii="Arial" w:hAnsi="Arial" w:cs="Arial"/>
        </w:rPr>
        <w:t xml:space="preserve">, </w:t>
      </w:r>
      <w:r w:rsidRPr="002346B2">
        <w:rPr>
          <w:rFonts w:ascii="Arial" w:hAnsi="Arial" w:cs="Arial"/>
        </w:rPr>
        <w:t>will help ensure robustness. These procedures follow established guidance that missing values, outliers, and other data</w:t>
      </w:r>
      <w:r w:rsidRPr="002346B2">
        <w:rPr>
          <w:rFonts w:ascii="Arial" w:hAnsi="Arial" w:cs="Arial"/>
        </w:rPr>
        <w:noBreakHyphen/>
        <w:t>quality issues can distort results if not systematically addressed, and are essential for producing reliable, transparent analysis (Pallant, 2020).</w:t>
      </w:r>
    </w:p>
    <w:p w14:paraId="7C6C2EA1" w14:textId="77777777" w:rsidR="004C3C0F" w:rsidRPr="00091A6D" w:rsidRDefault="004C3C0F" w:rsidP="004C3C0F">
      <w:pPr>
        <w:rPr>
          <w:rFonts w:ascii="Arial" w:hAnsi="Arial" w:cs="Arial"/>
        </w:rPr>
      </w:pPr>
      <w:r w:rsidRPr="003A18BA">
        <w:rPr>
          <w:rFonts w:ascii="Arial" w:hAnsi="Arial" w:cs="Arial"/>
        </w:rPr>
        <w:t>The reliability of this research is strengthened by using a standardised, self</w:t>
      </w:r>
      <w:r w:rsidRPr="003A18BA">
        <w:rPr>
          <w:rFonts w:ascii="Arial" w:hAnsi="Arial" w:cs="Arial"/>
        </w:rPr>
        <w:noBreakHyphen/>
        <w:t>administered online questionnaire, ensuring all participants receive identical questions under the same conditions. This consistency reduces researcher influence and improves comparability. Closed</w:t>
      </w:r>
      <w:r w:rsidRPr="003A18BA">
        <w:rPr>
          <w:rFonts w:ascii="Arial" w:hAnsi="Arial" w:cs="Arial"/>
        </w:rPr>
        <w:noBreakHyphen/>
        <w:t>ended items offer repeatable measures, while qualitative responses will be coded systematically to maintain interpretive consistency. The digital format further enhances reliability by automating data capture and reducing administrative error. Together, these features support a dependable and replicable methodological framework.</w:t>
      </w:r>
    </w:p>
    <w:p w14:paraId="5D45D27E" w14:textId="77777777" w:rsidR="004C3C0F" w:rsidRPr="00D41760" w:rsidRDefault="004C3C0F" w:rsidP="004C3C0F">
      <w:pPr>
        <w:rPr>
          <w:rFonts w:ascii="Arial" w:hAnsi="Arial" w:cs="Arial"/>
        </w:rPr>
      </w:pPr>
      <w:r w:rsidRPr="00091A6D">
        <w:rPr>
          <w:rFonts w:ascii="Arial" w:hAnsi="Arial" w:cs="Arial"/>
        </w:rPr>
        <w:t xml:space="preserve">Overall, the study provides meaningful </w:t>
      </w:r>
      <w:r w:rsidRPr="00177EFB">
        <w:rPr>
          <w:rFonts w:ascii="Arial" w:hAnsi="Arial" w:cs="Arial"/>
        </w:rPr>
        <w:t>value by generating evidence that can inform more responsive, equitable, and effective approaches to policing and support services</w:t>
      </w:r>
      <w:r>
        <w:rPr>
          <w:rFonts w:ascii="Arial" w:hAnsi="Arial" w:cs="Arial"/>
        </w:rPr>
        <w:t xml:space="preserve"> </w:t>
      </w:r>
      <w:r w:rsidRPr="00091A6D">
        <w:rPr>
          <w:rFonts w:ascii="Arial" w:hAnsi="Arial" w:cs="Arial"/>
        </w:rPr>
        <w:t>on issues that directly affect young people’s safety, wellbeing, and trust in public services.</w:t>
      </w:r>
      <w:r w:rsidRPr="00B421CB">
        <w:rPr>
          <w:rFonts w:ascii="Arial" w:hAnsi="Arial" w:cs="Arial"/>
        </w:rPr>
        <w:t xml:space="preserve"> </w:t>
      </w:r>
      <w:r w:rsidRPr="00177EFB">
        <w:rPr>
          <w:rFonts w:ascii="Arial" w:hAnsi="Arial" w:cs="Arial"/>
        </w:rPr>
        <w:t>By capturing the perspectives of young adults in Wales, it contributes new insight to an area where contemporary, data</w:t>
      </w:r>
      <w:r w:rsidRPr="00177EFB">
        <w:rPr>
          <w:rFonts w:ascii="Arial" w:hAnsi="Arial" w:cs="Arial"/>
        </w:rPr>
        <w:noBreakHyphen/>
        <w:t>driven understanding is urgently needed.</w:t>
      </w:r>
      <w:r>
        <w:rPr>
          <w:rFonts w:ascii="Arial" w:hAnsi="Arial" w:cs="Arial"/>
        </w:rPr>
        <w:t xml:space="preserve"> </w:t>
      </w:r>
      <w:r w:rsidRPr="00091A6D">
        <w:rPr>
          <w:rFonts w:ascii="Arial" w:hAnsi="Arial" w:cs="Arial"/>
        </w:rPr>
        <w:t>Its findings can support both scholarly understanding and practical improvements, demonstrating the broader worth of the research.</w:t>
      </w:r>
    </w:p>
    <w:p w14:paraId="1CD1D226" w14:textId="6D401E47" w:rsidR="00F461AE" w:rsidRDefault="00F461AE" w:rsidP="0010371C"/>
    <w:p w14:paraId="4FD68B1E" w14:textId="56620A58" w:rsidR="001D00B7" w:rsidRDefault="00F461AE">
      <w:r>
        <w:br w:type="page"/>
      </w:r>
    </w:p>
    <w:p w14:paraId="3AB646D1" w14:textId="77777777" w:rsidR="000E270B" w:rsidRDefault="00ED1AC1" w:rsidP="00ED1AC1">
      <w:pPr>
        <w:rPr>
          <w:rFonts w:ascii="Arial" w:hAnsi="Arial" w:cs="Arial"/>
          <w:b/>
          <w:bCs/>
          <w:sz w:val="24"/>
          <w:szCs w:val="24"/>
        </w:rPr>
      </w:pPr>
      <w:r w:rsidRPr="00ED1AC1">
        <w:rPr>
          <w:rFonts w:ascii="Arial" w:hAnsi="Arial" w:cs="Arial"/>
          <w:b/>
          <w:bCs/>
          <w:sz w:val="24"/>
          <w:szCs w:val="24"/>
        </w:rPr>
        <w:lastRenderedPageBreak/>
        <w:t>Chapter 4 – Findings</w:t>
      </w:r>
    </w:p>
    <w:p w14:paraId="44E168D1" w14:textId="77777777" w:rsidR="000E270B" w:rsidRPr="00290D1A" w:rsidRDefault="000E270B" w:rsidP="000E270B">
      <w:pPr>
        <w:rPr>
          <w:rFonts w:ascii="Arial" w:hAnsi="Arial" w:cs="Arial"/>
          <w:b/>
          <w:bCs/>
          <w:sz w:val="24"/>
          <w:szCs w:val="24"/>
        </w:rPr>
      </w:pPr>
      <w:r w:rsidRPr="00290D1A">
        <w:rPr>
          <w:rFonts w:ascii="Arial" w:hAnsi="Arial" w:cs="Arial"/>
          <w:b/>
          <w:bCs/>
          <w:sz w:val="24"/>
          <w:szCs w:val="24"/>
        </w:rPr>
        <w:t>4.1 Introduction</w:t>
      </w:r>
    </w:p>
    <w:p w14:paraId="167EEB3A" w14:textId="21219436" w:rsidR="000E270B" w:rsidRDefault="000E270B" w:rsidP="000E270B">
      <w:pPr>
        <w:rPr>
          <w:rFonts w:ascii="Arial" w:hAnsi="Arial" w:cs="Arial"/>
        </w:rPr>
      </w:pPr>
      <w:r w:rsidRPr="00680C94">
        <w:rPr>
          <w:rFonts w:ascii="Arial" w:hAnsi="Arial" w:cs="Arial"/>
        </w:rPr>
        <w:t>Public perceptions are examined in this chapter through analysis of an online questionnaire designed to address the study’s three objectives: exploring current policing strategies for prevention and intervention of substance misuse among young adults in Wales, identifying the key challenges faced by police, and assessing the perceived effectiveness of existing responses. A mixed</w:t>
      </w:r>
      <w:r w:rsidRPr="00680C94">
        <w:rPr>
          <w:rFonts w:ascii="Arial" w:hAnsi="Arial" w:cs="Arial"/>
        </w:rPr>
        <w:noBreakHyphen/>
        <w:t>methods approach is used, combining quantitative analysis of response patterns with qualitative interpretation of open</w:t>
      </w:r>
      <w:r w:rsidRPr="00680C94">
        <w:rPr>
          <w:rFonts w:ascii="Arial" w:hAnsi="Arial" w:cs="Arial"/>
        </w:rPr>
        <w:noBreakHyphen/>
        <w:t>ended comments to capture both patterns and depth</w:t>
      </w:r>
      <w:r w:rsidR="003A03E9">
        <w:rPr>
          <w:rFonts w:ascii="Arial" w:hAnsi="Arial" w:cs="Arial"/>
        </w:rPr>
        <w:t xml:space="preserve"> </w:t>
      </w:r>
      <w:r w:rsidR="00EE1E84">
        <w:rPr>
          <w:rFonts w:ascii="Arial" w:hAnsi="Arial" w:cs="Arial"/>
        </w:rPr>
        <w:t>(</w:t>
      </w:r>
      <w:r w:rsidR="00EE1E84" w:rsidRPr="00046E65">
        <w:rPr>
          <w:rFonts w:ascii="Arial" w:hAnsi="Arial" w:cs="Arial"/>
        </w:rPr>
        <w:t>Weyant,</w:t>
      </w:r>
      <w:r w:rsidR="00EE1E84">
        <w:rPr>
          <w:rFonts w:ascii="Arial" w:hAnsi="Arial" w:cs="Arial"/>
        </w:rPr>
        <w:t xml:space="preserve"> </w:t>
      </w:r>
      <w:r w:rsidR="00EE1E84" w:rsidRPr="00046E65">
        <w:rPr>
          <w:rFonts w:ascii="Arial" w:hAnsi="Arial" w:cs="Arial"/>
        </w:rPr>
        <w:t>2022)</w:t>
      </w:r>
      <w:r w:rsidR="00EE1E84">
        <w:rPr>
          <w:rFonts w:ascii="Arial" w:hAnsi="Arial" w:cs="Arial"/>
        </w:rPr>
        <w:t>.</w:t>
      </w:r>
      <w:r w:rsidR="00EE1E84">
        <w:rPr>
          <w:rFonts w:ascii="Arial" w:hAnsi="Arial" w:cs="Arial"/>
        </w:rPr>
        <w:t xml:space="preserve"> </w:t>
      </w:r>
      <w:r w:rsidRPr="00680C94">
        <w:rPr>
          <w:rFonts w:ascii="Arial" w:hAnsi="Arial" w:cs="Arial"/>
        </w:rPr>
        <w:t xml:space="preserve">The chapter is organised into three parts: the presentation of key quantitative results, including demographic patterns and overall attitudes, the thematic analysis of qualitative responses emerging from participants’ narrative responses, and a discussion that </w:t>
      </w:r>
      <w:r>
        <w:rPr>
          <w:rFonts w:ascii="Arial" w:hAnsi="Arial" w:cs="Arial"/>
        </w:rPr>
        <w:t>examines the research objectives and links the findings to the wider literature.</w:t>
      </w:r>
    </w:p>
    <w:p w14:paraId="1E12C69F" w14:textId="77777777" w:rsidR="000E270B" w:rsidRPr="00290D1A" w:rsidRDefault="000E270B" w:rsidP="000E270B">
      <w:pPr>
        <w:rPr>
          <w:rFonts w:ascii="Arial" w:hAnsi="Arial" w:cs="Arial"/>
          <w:b/>
          <w:bCs/>
          <w:sz w:val="24"/>
          <w:szCs w:val="24"/>
        </w:rPr>
      </w:pPr>
      <w:r w:rsidRPr="00290D1A">
        <w:rPr>
          <w:rFonts w:ascii="Arial" w:hAnsi="Arial" w:cs="Arial"/>
          <w:b/>
          <w:bCs/>
          <w:sz w:val="24"/>
          <w:szCs w:val="24"/>
        </w:rPr>
        <w:t>4.2 Quantitative Analysis</w:t>
      </w:r>
    </w:p>
    <w:p w14:paraId="515A7E3A" w14:textId="77777777" w:rsidR="000E270B" w:rsidRPr="00290D1A" w:rsidRDefault="000E270B" w:rsidP="000E270B">
      <w:pPr>
        <w:rPr>
          <w:rFonts w:ascii="Arial" w:hAnsi="Arial" w:cs="Arial"/>
          <w:color w:val="EE0000"/>
          <w:sz w:val="24"/>
          <w:szCs w:val="24"/>
        </w:rPr>
      </w:pPr>
      <w:r w:rsidRPr="00290D1A">
        <w:rPr>
          <w:rFonts w:ascii="Arial" w:hAnsi="Arial" w:cs="Arial"/>
          <w:b/>
          <w:bCs/>
          <w:sz w:val="24"/>
          <w:szCs w:val="24"/>
        </w:rPr>
        <w:t xml:space="preserve">4.2.1 Demographic Profile of Respondents </w:t>
      </w:r>
    </w:p>
    <w:p w14:paraId="17A96751" w14:textId="77777777" w:rsidR="000E270B" w:rsidRPr="00680C94" w:rsidRDefault="000E270B" w:rsidP="000E270B">
      <w:pPr>
        <w:rPr>
          <w:rFonts w:ascii="Arial" w:hAnsi="Arial" w:cs="Arial"/>
          <w:color w:val="000000" w:themeColor="text1"/>
        </w:rPr>
      </w:pPr>
      <w:r w:rsidRPr="00680C94">
        <w:rPr>
          <w:rFonts w:ascii="Arial" w:hAnsi="Arial" w:cs="Arial"/>
          <w:color w:val="000000" w:themeColor="text1"/>
        </w:rPr>
        <w:t>The survey attracted predominantly working</w:t>
      </w:r>
      <w:r w:rsidRPr="00680C94">
        <w:rPr>
          <w:rFonts w:ascii="Arial" w:hAnsi="Arial" w:cs="Arial"/>
          <w:color w:val="000000" w:themeColor="text1"/>
        </w:rPr>
        <w:noBreakHyphen/>
        <w:t>age adults, with respondents aged 25-34 forming the largest group (38%), followed by those aged 35-44 (30%). Smaller proportions were observed among participants aged 45-54 (15%), 55+ (10%), and 18-24 (8%). This distribution indicates that the sample is concentrated among early</w:t>
      </w:r>
      <w:r w:rsidRPr="00680C94">
        <w:rPr>
          <w:rFonts w:ascii="Arial" w:hAnsi="Arial" w:cs="Arial"/>
          <w:color w:val="000000" w:themeColor="text1"/>
        </w:rPr>
        <w:noBreakHyphen/>
        <w:t>to mid</w:t>
      </w:r>
      <w:r w:rsidRPr="00680C94">
        <w:rPr>
          <w:rFonts w:ascii="Arial" w:hAnsi="Arial" w:cs="Arial"/>
          <w:color w:val="000000" w:themeColor="text1"/>
        </w:rPr>
        <w:noBreakHyphen/>
        <w:t>career individuals, which may shape the perspectives reflected in subsequent findings and should be considered when assessing the representativeness of the dataset.</w:t>
      </w:r>
    </w:p>
    <w:p w14:paraId="58ED45A6" w14:textId="77777777" w:rsidR="000E270B" w:rsidRPr="00680C94" w:rsidRDefault="000E270B" w:rsidP="000E270B">
      <w:pPr>
        <w:rPr>
          <w:rFonts w:ascii="Arial" w:hAnsi="Arial" w:cs="Arial"/>
          <w:color w:val="000000" w:themeColor="text1"/>
        </w:rPr>
      </w:pPr>
      <w:r w:rsidRPr="00680C94">
        <w:rPr>
          <w:rFonts w:ascii="Arial" w:hAnsi="Arial" w:cs="Arial"/>
          <w:noProof/>
          <w:color w:val="000000" w:themeColor="text1"/>
        </w:rPr>
        <w:drawing>
          <wp:inline distT="0" distB="0" distL="0" distR="0" wp14:anchorId="1714AD8F" wp14:editId="0F530CEF">
            <wp:extent cx="5731510" cy="1657350"/>
            <wp:effectExtent l="0" t="0" r="2540" b="0"/>
            <wp:docPr id="226962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962359" name="Picture 226962359"/>
                    <pic:cNvPicPr/>
                  </pic:nvPicPr>
                  <pic:blipFill>
                    <a:blip r:embed="rId10">
                      <a:extLst>
                        <a:ext uri="{28A0092B-C50C-407E-A947-70E740481C1C}">
                          <a14:useLocalDpi xmlns:a14="http://schemas.microsoft.com/office/drawing/2010/main" val="0"/>
                        </a:ext>
                      </a:extLst>
                    </a:blip>
                    <a:stretch>
                      <a:fillRect/>
                    </a:stretch>
                  </pic:blipFill>
                  <pic:spPr>
                    <a:xfrm>
                      <a:off x="0" y="0"/>
                      <a:ext cx="5731510" cy="1657350"/>
                    </a:xfrm>
                    <a:prstGeom prst="rect">
                      <a:avLst/>
                    </a:prstGeom>
                  </pic:spPr>
                </pic:pic>
              </a:graphicData>
            </a:graphic>
          </wp:inline>
        </w:drawing>
      </w:r>
    </w:p>
    <w:p w14:paraId="2195C620" w14:textId="77777777" w:rsidR="000E270B" w:rsidRPr="00C31859" w:rsidRDefault="000E270B" w:rsidP="000E270B">
      <w:pPr>
        <w:rPr>
          <w:rFonts w:ascii="Arial" w:hAnsi="Arial" w:cs="Arial"/>
        </w:rPr>
      </w:pPr>
      <w:r w:rsidRPr="00C31859">
        <w:rPr>
          <w:rFonts w:ascii="Arial" w:hAnsi="Arial" w:cs="Arial"/>
        </w:rPr>
        <w:t>The gender distribution was relatively balanced, with 55% identifying as men and 45% as women, providing a broadly even basis for considering gender</w:t>
      </w:r>
      <w:r w:rsidRPr="00C31859">
        <w:rPr>
          <w:rFonts w:ascii="Arial" w:hAnsi="Arial" w:cs="Arial"/>
        </w:rPr>
        <w:noBreakHyphen/>
        <w:t>related patterns.</w:t>
      </w:r>
      <w:r>
        <w:rPr>
          <w:rFonts w:ascii="Arial" w:hAnsi="Arial" w:cs="Arial"/>
        </w:rPr>
        <w:t xml:space="preserve"> </w:t>
      </w:r>
      <w:r w:rsidRPr="00C31859">
        <w:rPr>
          <w:rFonts w:ascii="Arial" w:hAnsi="Arial" w:cs="Arial"/>
        </w:rPr>
        <w:t>The sample, however, was dominated by White respondents. While the presence of Black participants is notable, the very small numbers in Mixed and Asian categories mean that subgroup analysis would lack statistical power. This limited ethnic diversity should be kept in mind when interpreting findings that may vary across different groups.</w:t>
      </w:r>
    </w:p>
    <w:p w14:paraId="09DE84C8" w14:textId="77777777" w:rsidR="000E270B" w:rsidRPr="00290D1A" w:rsidRDefault="000E270B" w:rsidP="000E270B">
      <w:pPr>
        <w:rPr>
          <w:rFonts w:ascii="Arial" w:hAnsi="Arial" w:cs="Arial"/>
          <w:color w:val="EE0000"/>
          <w:sz w:val="24"/>
          <w:szCs w:val="24"/>
        </w:rPr>
      </w:pPr>
      <w:r w:rsidRPr="00290D1A">
        <w:rPr>
          <w:rFonts w:ascii="Arial" w:hAnsi="Arial" w:cs="Arial"/>
          <w:b/>
          <w:bCs/>
          <w:sz w:val="24"/>
          <w:szCs w:val="24"/>
        </w:rPr>
        <w:t>4.2.2 Overall Attitudes and Perceptions</w:t>
      </w:r>
    </w:p>
    <w:p w14:paraId="3898A740" w14:textId="77777777" w:rsidR="000E270B" w:rsidRDefault="000E270B" w:rsidP="000E270B">
      <w:pPr>
        <w:rPr>
          <w:rFonts w:ascii="Arial" w:hAnsi="Arial" w:cs="Arial"/>
          <w:color w:val="000000" w:themeColor="text1"/>
        </w:rPr>
      </w:pPr>
      <w:r w:rsidRPr="008E432C">
        <w:rPr>
          <w:rFonts w:ascii="Arial" w:hAnsi="Arial" w:cs="Arial"/>
          <w:color w:val="000000" w:themeColor="text1"/>
        </w:rPr>
        <w:t>Perceptions of the impact of substance misuse on young adults were mixed. Just over half felt it affected their community ‘quite a lot’ or ‘a great deal’, while more than a third were unsure, indicating both recognised concern and a degree of uncertainty or limited visibility.</w:t>
      </w:r>
      <w:r>
        <w:rPr>
          <w:rFonts w:ascii="Arial" w:hAnsi="Arial" w:cs="Arial"/>
          <w:color w:val="000000" w:themeColor="text1"/>
        </w:rPr>
        <w:t xml:space="preserve"> </w:t>
      </w:r>
    </w:p>
    <w:p w14:paraId="53551DBD" w14:textId="77777777" w:rsidR="000E270B" w:rsidRPr="008E432C" w:rsidRDefault="000E270B" w:rsidP="000E270B">
      <w:pPr>
        <w:rPr>
          <w:rFonts w:ascii="Arial" w:hAnsi="Arial" w:cs="Arial"/>
          <w:color w:val="000000" w:themeColor="text1"/>
        </w:rPr>
      </w:pPr>
      <w:r w:rsidRPr="008E432C">
        <w:rPr>
          <w:rFonts w:ascii="Arial" w:hAnsi="Arial" w:cs="Arial"/>
          <w:color w:val="000000" w:themeColor="text1"/>
        </w:rPr>
        <w:t>Views on safety were similarly varied. Just over half of respondents (51%) felt very or somewhat safe, while nearly one third felt somewhat or very unsafe, and 20% felt neither. This distribution suggests differing levels of confidence in local safety, with a slight lean toward feeling safe but a significant minority experiencing concern.</w:t>
      </w:r>
    </w:p>
    <w:p w14:paraId="0362AD30" w14:textId="77777777" w:rsidR="000E270B" w:rsidRPr="00680C94" w:rsidRDefault="000E270B" w:rsidP="000E270B">
      <w:pPr>
        <w:rPr>
          <w:rFonts w:ascii="Arial" w:hAnsi="Arial" w:cs="Arial"/>
          <w:color w:val="000000" w:themeColor="text1"/>
        </w:rPr>
      </w:pPr>
      <w:r w:rsidRPr="008E432C">
        <w:rPr>
          <w:rFonts w:ascii="Arial" w:hAnsi="Arial" w:cs="Arial"/>
          <w:color w:val="000000" w:themeColor="text1"/>
        </w:rPr>
        <w:lastRenderedPageBreak/>
        <w:t>Perspectives on young adults’ willingness to seek help from the police were largely sceptical. Only a small proportion believed young people would be likely to approach the police, while most viewed this as unlikely and a notable minority were neutral. This pattern reflects limited confidence in policing as a help</w:t>
      </w:r>
      <w:r w:rsidRPr="008E432C">
        <w:rPr>
          <w:rFonts w:ascii="Arial" w:hAnsi="Arial" w:cs="Arial"/>
          <w:color w:val="000000" w:themeColor="text1"/>
        </w:rPr>
        <w:noBreakHyphen/>
        <w:t>seeking avenue for substance</w:t>
      </w:r>
      <w:r w:rsidRPr="008E432C">
        <w:rPr>
          <w:rFonts w:ascii="Arial" w:hAnsi="Arial" w:cs="Arial"/>
          <w:color w:val="000000" w:themeColor="text1"/>
        </w:rPr>
        <w:noBreakHyphen/>
        <w:t>misuse issues.</w:t>
      </w:r>
    </w:p>
    <w:p w14:paraId="7B9AAF86" w14:textId="77777777" w:rsidR="000E270B" w:rsidRPr="00680C94" w:rsidRDefault="000E270B" w:rsidP="000E270B">
      <w:pPr>
        <w:rPr>
          <w:rFonts w:ascii="Arial" w:hAnsi="Arial" w:cs="Arial"/>
          <w:color w:val="000000" w:themeColor="text1"/>
        </w:rPr>
      </w:pPr>
      <w:r w:rsidRPr="00680C94">
        <w:rPr>
          <w:rFonts w:ascii="Arial" w:hAnsi="Arial" w:cs="Arial"/>
          <w:noProof/>
          <w:color w:val="000000" w:themeColor="text1"/>
        </w:rPr>
        <w:drawing>
          <wp:inline distT="0" distB="0" distL="0" distR="0" wp14:anchorId="0023F955" wp14:editId="7F20D072">
            <wp:extent cx="5731510" cy="1842135"/>
            <wp:effectExtent l="0" t="0" r="2540" b="5715"/>
            <wp:docPr id="354999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99999" name="Picture 35499999"/>
                    <pic:cNvPicPr/>
                  </pic:nvPicPr>
                  <pic:blipFill>
                    <a:blip r:embed="rId11">
                      <a:extLst>
                        <a:ext uri="{28A0092B-C50C-407E-A947-70E740481C1C}">
                          <a14:useLocalDpi xmlns:a14="http://schemas.microsoft.com/office/drawing/2010/main" val="0"/>
                        </a:ext>
                      </a:extLst>
                    </a:blip>
                    <a:stretch>
                      <a:fillRect/>
                    </a:stretch>
                  </pic:blipFill>
                  <pic:spPr>
                    <a:xfrm>
                      <a:off x="0" y="0"/>
                      <a:ext cx="5731510" cy="1842135"/>
                    </a:xfrm>
                    <a:prstGeom prst="rect">
                      <a:avLst/>
                    </a:prstGeom>
                  </pic:spPr>
                </pic:pic>
              </a:graphicData>
            </a:graphic>
          </wp:inline>
        </w:drawing>
      </w:r>
    </w:p>
    <w:p w14:paraId="784CA482" w14:textId="77777777" w:rsidR="000E270B" w:rsidRDefault="000E270B" w:rsidP="000E270B">
      <w:pPr>
        <w:rPr>
          <w:rFonts w:ascii="Arial" w:hAnsi="Arial" w:cs="Arial"/>
          <w:color w:val="000000" w:themeColor="text1"/>
        </w:rPr>
      </w:pPr>
      <w:r w:rsidRPr="008175B9">
        <w:rPr>
          <w:rFonts w:ascii="Arial" w:hAnsi="Arial" w:cs="Arial"/>
          <w:color w:val="000000" w:themeColor="text1"/>
        </w:rPr>
        <w:t>Perceptions of police visibility and accessibility were mixed, with only a small minority viewing them positively. Just one fifth felt police were sufficiently visible, while a larger proportion disagreed and a third selected ‘sometimes’, indicating inconsistency. Smaller numbers felt police were ‘never’ visible or were unsure. This uneven visibility appears to undermine trust in police support around substance misuse</w:t>
      </w:r>
      <w:r>
        <w:rPr>
          <w:rFonts w:ascii="Arial" w:hAnsi="Arial" w:cs="Arial"/>
          <w:color w:val="000000" w:themeColor="text1"/>
        </w:rPr>
        <w:t>.</w:t>
      </w:r>
    </w:p>
    <w:p w14:paraId="2F5000BF" w14:textId="77777777" w:rsidR="000E270B" w:rsidRPr="00680C94" w:rsidRDefault="000E270B" w:rsidP="000E270B">
      <w:pPr>
        <w:rPr>
          <w:rFonts w:ascii="Arial" w:hAnsi="Arial" w:cs="Arial"/>
          <w:color w:val="000000" w:themeColor="text1"/>
        </w:rPr>
      </w:pPr>
      <w:r w:rsidRPr="00680C94">
        <w:rPr>
          <w:rFonts w:ascii="Arial" w:hAnsi="Arial" w:cs="Arial"/>
          <w:color w:val="000000" w:themeColor="text1"/>
        </w:rPr>
        <w:t>Attitudes toward whether police have the resources and training to respond to mental</w:t>
      </w:r>
      <w:r w:rsidRPr="00680C94">
        <w:rPr>
          <w:rFonts w:ascii="Arial" w:hAnsi="Arial" w:cs="Arial"/>
          <w:color w:val="000000" w:themeColor="text1"/>
        </w:rPr>
        <w:noBreakHyphen/>
        <w:t>health crises linked to substance misuse were largely sceptical. Just under half of respondents felt the police do not have sufficient capacity, while only a quarter believed they do, and a third were unsure. This pattern points to a community that perceives significant gaps in preparedness and capability, with uncertainty itself signalling limited visibility around how such situations are handled.</w:t>
      </w:r>
    </w:p>
    <w:p w14:paraId="2B395A0F" w14:textId="77777777" w:rsidR="000E270B" w:rsidRPr="00290D1A" w:rsidRDefault="000E270B" w:rsidP="000E270B">
      <w:pPr>
        <w:rPr>
          <w:rFonts w:ascii="Arial" w:hAnsi="Arial" w:cs="Arial"/>
          <w:b/>
          <w:bCs/>
          <w:sz w:val="24"/>
          <w:szCs w:val="24"/>
        </w:rPr>
      </w:pPr>
      <w:r w:rsidRPr="00290D1A">
        <w:rPr>
          <w:rFonts w:ascii="Arial" w:hAnsi="Arial" w:cs="Arial"/>
          <w:b/>
          <w:bCs/>
          <w:sz w:val="24"/>
          <w:szCs w:val="24"/>
        </w:rPr>
        <w:t xml:space="preserve">4.3 Qualitative Analysis and </w:t>
      </w:r>
      <w:r w:rsidRPr="00290D1A">
        <w:rPr>
          <w:rFonts w:ascii="Arial" w:hAnsi="Arial" w:cs="Arial"/>
          <w:b/>
          <w:bCs/>
          <w:color w:val="000000" w:themeColor="text1"/>
          <w:sz w:val="24"/>
          <w:szCs w:val="24"/>
        </w:rPr>
        <w:t>Emergent Themes</w:t>
      </w:r>
    </w:p>
    <w:p w14:paraId="5240AD8A" w14:textId="77777777" w:rsidR="000E270B" w:rsidRPr="00290D1A" w:rsidRDefault="000E270B" w:rsidP="000E270B">
      <w:pPr>
        <w:rPr>
          <w:rFonts w:ascii="Arial" w:hAnsi="Arial" w:cs="Arial"/>
          <w:b/>
          <w:bCs/>
          <w:sz w:val="24"/>
          <w:szCs w:val="24"/>
        </w:rPr>
      </w:pPr>
      <w:r w:rsidRPr="00290D1A">
        <w:rPr>
          <w:rFonts w:ascii="Arial" w:hAnsi="Arial" w:cs="Arial"/>
          <w:b/>
          <w:bCs/>
          <w:sz w:val="24"/>
          <w:szCs w:val="24"/>
        </w:rPr>
        <w:t>4.3.1 Approach to Qualitative Coding</w:t>
      </w:r>
    </w:p>
    <w:p w14:paraId="164E7AE6" w14:textId="77777777" w:rsidR="000E270B" w:rsidRPr="00680C94" w:rsidRDefault="000E270B" w:rsidP="000E270B">
      <w:pPr>
        <w:rPr>
          <w:rFonts w:ascii="Arial" w:hAnsi="Arial" w:cs="Arial"/>
          <w:color w:val="EE0000"/>
        </w:rPr>
      </w:pPr>
      <w:r w:rsidRPr="003C7634">
        <w:rPr>
          <w:rFonts w:ascii="Arial" w:hAnsi="Arial" w:cs="Arial"/>
        </w:rPr>
        <w:t>The open</w:t>
      </w:r>
      <w:r w:rsidRPr="003C7634">
        <w:rPr>
          <w:rFonts w:ascii="Arial" w:hAnsi="Arial" w:cs="Arial"/>
        </w:rPr>
        <w:noBreakHyphen/>
        <w:t>text responses were analysed and themes were built inductively, with the structure of the analysis shaped directly by participants views. Initial open codes were generated to capture key ideas within each response, which were then refined and grouped into broader conceptual categories. These categories were examined for recurring patterns, leading to the development of emergent themes that reflected shared concerns across participants. This process ensured that the qualitative insights were grounded in the data and could be meaningfully integrated with the quantitative findings to provide a fuller understanding of perceived barriers to police involvement in addressing substance misuse among young people.</w:t>
      </w:r>
      <w:r>
        <w:rPr>
          <w:rFonts w:ascii="Arial" w:hAnsi="Arial" w:cs="Arial"/>
        </w:rPr>
        <w:t xml:space="preserve"> </w:t>
      </w:r>
    </w:p>
    <w:p w14:paraId="5BCD9561" w14:textId="77777777" w:rsidR="000E270B" w:rsidRPr="00290D1A" w:rsidRDefault="000E270B" w:rsidP="000E270B">
      <w:pPr>
        <w:rPr>
          <w:rFonts w:ascii="Arial" w:hAnsi="Arial" w:cs="Arial"/>
          <w:b/>
          <w:bCs/>
          <w:color w:val="000000" w:themeColor="text1"/>
          <w:sz w:val="24"/>
          <w:szCs w:val="24"/>
        </w:rPr>
      </w:pPr>
      <w:r w:rsidRPr="00290D1A">
        <w:rPr>
          <w:rFonts w:ascii="Arial" w:hAnsi="Arial" w:cs="Arial"/>
          <w:b/>
          <w:bCs/>
          <w:color w:val="000000" w:themeColor="text1"/>
          <w:sz w:val="24"/>
          <w:szCs w:val="24"/>
        </w:rPr>
        <w:t>4.3.2. Need for Multi</w:t>
      </w:r>
      <w:r w:rsidRPr="00290D1A">
        <w:rPr>
          <w:rFonts w:ascii="Arial" w:hAnsi="Arial" w:cs="Arial"/>
          <w:b/>
          <w:bCs/>
          <w:color w:val="000000" w:themeColor="text1"/>
          <w:sz w:val="24"/>
          <w:szCs w:val="24"/>
        </w:rPr>
        <w:noBreakHyphen/>
        <w:t>Agency Collaboration</w:t>
      </w:r>
    </w:p>
    <w:p w14:paraId="78E8A38B" w14:textId="77777777" w:rsidR="000E270B" w:rsidRPr="00350D29" w:rsidRDefault="000E270B" w:rsidP="000E270B">
      <w:pPr>
        <w:rPr>
          <w:rFonts w:ascii="Arial" w:hAnsi="Arial" w:cs="Arial"/>
          <w:color w:val="000000" w:themeColor="text1"/>
        </w:rPr>
      </w:pPr>
      <w:r w:rsidRPr="00680C94">
        <w:rPr>
          <w:rFonts w:ascii="Arial" w:hAnsi="Arial" w:cs="Arial"/>
          <w:color w:val="000000" w:themeColor="text1"/>
        </w:rPr>
        <w:t xml:space="preserve">A recurring theme was the belief that policing alone cannot address youth substance misuse. Respondents emphasised gaps in coordination with health, education, and social services, and highlighted the need for integrated approaches rather than isolated police action. </w:t>
      </w:r>
      <w:r w:rsidRPr="00350D29">
        <w:rPr>
          <w:rFonts w:ascii="Arial" w:hAnsi="Arial" w:cs="Arial"/>
        </w:rPr>
        <w:t xml:space="preserve">The LGA similarly </w:t>
      </w:r>
      <w:r>
        <w:rPr>
          <w:rFonts w:ascii="Arial" w:hAnsi="Arial" w:cs="Arial"/>
        </w:rPr>
        <w:t xml:space="preserve">argues </w:t>
      </w:r>
      <w:r w:rsidRPr="00350D29">
        <w:rPr>
          <w:rFonts w:ascii="Arial" w:hAnsi="Arial" w:cs="Arial"/>
        </w:rPr>
        <w:t>that prevention requires integrated multi</w:t>
      </w:r>
      <w:r w:rsidRPr="00350D29">
        <w:rPr>
          <w:rFonts w:ascii="Arial" w:hAnsi="Arial" w:cs="Arial"/>
        </w:rPr>
        <w:noBreakHyphen/>
        <w:t>agency working, but current partnerships are often fragmented and under</w:t>
      </w:r>
      <w:r w:rsidRPr="00350D29">
        <w:rPr>
          <w:rFonts w:ascii="Arial" w:hAnsi="Arial" w:cs="Arial"/>
        </w:rPr>
        <w:noBreakHyphen/>
        <w:t>resourced (LGA</w:t>
      </w:r>
      <w:r>
        <w:rPr>
          <w:rFonts w:ascii="Arial" w:hAnsi="Arial" w:cs="Arial"/>
        </w:rPr>
        <w:t>,</w:t>
      </w:r>
      <w:r w:rsidRPr="00350D29">
        <w:rPr>
          <w:rFonts w:ascii="Arial" w:hAnsi="Arial" w:cs="Arial"/>
        </w:rPr>
        <w:t xml:space="preserve"> 2024).</w:t>
      </w:r>
      <w:r>
        <w:rPr>
          <w:rFonts w:ascii="Arial" w:hAnsi="Arial" w:cs="Arial"/>
        </w:rPr>
        <w:t xml:space="preserve"> </w:t>
      </w:r>
      <w:r w:rsidRPr="00680C94">
        <w:rPr>
          <w:rFonts w:ascii="Arial" w:hAnsi="Arial" w:cs="Arial"/>
        </w:rPr>
        <w:t>Several open</w:t>
      </w:r>
      <w:r w:rsidRPr="00680C94">
        <w:rPr>
          <w:rFonts w:ascii="Arial" w:hAnsi="Arial" w:cs="Arial"/>
        </w:rPr>
        <w:noBreakHyphen/>
        <w:t>text responses questioned whether substance</w:t>
      </w:r>
      <w:r w:rsidRPr="00680C94">
        <w:rPr>
          <w:rFonts w:ascii="Arial" w:hAnsi="Arial" w:cs="Arial"/>
        </w:rPr>
        <w:noBreakHyphen/>
        <w:t xml:space="preserve">misuse prevention should be a policing responsibility at all. Participants suggested that schools, health services, social care, probation, and courts may be better placed to lead, indicating a broader debate about role </w:t>
      </w:r>
      <w:r w:rsidRPr="00680C94">
        <w:rPr>
          <w:rFonts w:ascii="Arial" w:hAnsi="Arial" w:cs="Arial"/>
        </w:rPr>
        <w:lastRenderedPageBreak/>
        <w:t xml:space="preserve">boundaries and system design. </w:t>
      </w:r>
      <w:r w:rsidRPr="00680C94">
        <w:rPr>
          <w:rFonts w:ascii="Arial" w:hAnsi="Arial" w:cs="Arial"/>
          <w:color w:val="000000" w:themeColor="text1"/>
        </w:rPr>
        <w:t>This theme aligns with concerns about limited police capacity and the belief that effective prevention depends on broader system</w:t>
      </w:r>
      <w:r w:rsidRPr="00680C94">
        <w:rPr>
          <w:rFonts w:ascii="Arial" w:hAnsi="Arial" w:cs="Arial"/>
          <w:color w:val="000000" w:themeColor="text1"/>
        </w:rPr>
        <w:noBreakHyphen/>
        <w:t>level collaboration</w:t>
      </w:r>
      <w:r>
        <w:rPr>
          <w:rFonts w:ascii="Arial" w:hAnsi="Arial" w:cs="Arial"/>
          <w:color w:val="000000" w:themeColor="text1"/>
        </w:rPr>
        <w:t xml:space="preserve">, </w:t>
      </w:r>
      <w:r w:rsidRPr="001B1682">
        <w:rPr>
          <w:rFonts w:ascii="Arial" w:hAnsi="Arial" w:cs="Arial"/>
          <w:color w:val="000000" w:themeColor="text1"/>
        </w:rPr>
        <w:t>echoing long</w:t>
      </w:r>
      <w:r w:rsidRPr="001B1682">
        <w:rPr>
          <w:rFonts w:ascii="Arial" w:hAnsi="Arial" w:cs="Arial"/>
          <w:color w:val="000000" w:themeColor="text1"/>
        </w:rPr>
        <w:noBreakHyphen/>
        <w:t xml:space="preserve">standing coordination weaknesses seen in mechanisms such as </w:t>
      </w:r>
      <w:r>
        <w:rPr>
          <w:rFonts w:ascii="Arial" w:hAnsi="Arial" w:cs="Arial"/>
          <w:color w:val="000000" w:themeColor="text1"/>
        </w:rPr>
        <w:t>Multi-Agency Public Protection Arrangements (VKPP, 2023)</w:t>
      </w:r>
      <w:r w:rsidRPr="001B1682">
        <w:rPr>
          <w:rFonts w:ascii="Arial" w:hAnsi="Arial" w:cs="Arial"/>
          <w:color w:val="000000" w:themeColor="text1"/>
        </w:rPr>
        <w:t>.</w:t>
      </w:r>
    </w:p>
    <w:p w14:paraId="0FD70EA0" w14:textId="77777777" w:rsidR="000E270B" w:rsidRPr="00680C94" w:rsidRDefault="000E270B" w:rsidP="000E270B">
      <w:pPr>
        <w:rPr>
          <w:rFonts w:ascii="Arial" w:hAnsi="Arial" w:cs="Arial"/>
        </w:rPr>
      </w:pPr>
      <w:r w:rsidRPr="00680C94">
        <w:rPr>
          <w:rFonts w:ascii="Arial" w:hAnsi="Arial" w:cs="Arial"/>
          <w:noProof/>
        </w:rPr>
        <w:drawing>
          <wp:inline distT="0" distB="0" distL="0" distR="0" wp14:anchorId="28E9A9D1" wp14:editId="2724774B">
            <wp:extent cx="5731510" cy="1026795"/>
            <wp:effectExtent l="0" t="0" r="2540" b="1905"/>
            <wp:docPr id="1666755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755588" name=""/>
                    <pic:cNvPicPr/>
                  </pic:nvPicPr>
                  <pic:blipFill>
                    <a:blip r:embed="rId12"/>
                    <a:stretch>
                      <a:fillRect/>
                    </a:stretch>
                  </pic:blipFill>
                  <pic:spPr>
                    <a:xfrm>
                      <a:off x="0" y="0"/>
                      <a:ext cx="5731510" cy="1026795"/>
                    </a:xfrm>
                    <a:prstGeom prst="rect">
                      <a:avLst/>
                    </a:prstGeom>
                  </pic:spPr>
                </pic:pic>
              </a:graphicData>
            </a:graphic>
          </wp:inline>
        </w:drawing>
      </w:r>
    </w:p>
    <w:p w14:paraId="4858BECE" w14:textId="77777777" w:rsidR="000E270B" w:rsidRPr="00290D1A" w:rsidRDefault="000E270B" w:rsidP="000E270B">
      <w:pPr>
        <w:rPr>
          <w:rFonts w:ascii="Arial" w:hAnsi="Arial" w:cs="Arial"/>
          <w:b/>
          <w:bCs/>
          <w:color w:val="000000" w:themeColor="text1"/>
          <w:sz w:val="24"/>
          <w:szCs w:val="24"/>
        </w:rPr>
      </w:pPr>
      <w:r w:rsidRPr="00290D1A">
        <w:rPr>
          <w:rFonts w:ascii="Arial" w:hAnsi="Arial" w:cs="Arial"/>
          <w:b/>
          <w:bCs/>
          <w:color w:val="000000" w:themeColor="text1"/>
          <w:sz w:val="24"/>
          <w:szCs w:val="24"/>
        </w:rPr>
        <w:t>4.3.3. Fairness and Consistency in Policing</w:t>
      </w:r>
    </w:p>
    <w:p w14:paraId="0F9CC4E6" w14:textId="77777777" w:rsidR="000E270B" w:rsidRPr="00405927" w:rsidRDefault="000E270B" w:rsidP="000E270B">
      <w:pPr>
        <w:rPr>
          <w:rFonts w:ascii="Arial" w:hAnsi="Arial" w:cs="Arial"/>
          <w:color w:val="000000" w:themeColor="text1"/>
        </w:rPr>
      </w:pPr>
      <w:r w:rsidRPr="008A728A">
        <w:rPr>
          <w:rFonts w:ascii="Arial" w:hAnsi="Arial" w:cs="Arial"/>
        </w:rPr>
        <w:t>Perceptions of inconsistency in the fairness of substance</w:t>
      </w:r>
      <w:r w:rsidRPr="008A728A">
        <w:rPr>
          <w:rFonts w:ascii="Arial" w:hAnsi="Arial" w:cs="Arial"/>
        </w:rPr>
        <w:noBreakHyphen/>
        <w:t>misuse policing mirror wider concerns about police effectiveness: while respondents often saw fairness as conditional or unclear</w:t>
      </w:r>
      <w:r>
        <w:rPr>
          <w:rFonts w:ascii="Arial" w:hAnsi="Arial" w:cs="Arial"/>
        </w:rPr>
        <w:t xml:space="preserve">. </w:t>
      </w:r>
      <w:r w:rsidRPr="00680C94">
        <w:rPr>
          <w:rFonts w:ascii="Arial" w:hAnsi="Arial" w:cs="Arial"/>
          <w:color w:val="000000" w:themeColor="text1"/>
        </w:rPr>
        <w:t>A further 13% were unsure, highlighting a lack of clarity about how substance</w:t>
      </w:r>
      <w:r w:rsidRPr="00680C94">
        <w:rPr>
          <w:rFonts w:ascii="Arial" w:hAnsi="Arial" w:cs="Arial"/>
          <w:color w:val="000000" w:themeColor="text1"/>
        </w:rPr>
        <w:noBreakHyphen/>
        <w:t>misuse policing operates and indicating gaps in public understanding or communication.</w:t>
      </w:r>
    </w:p>
    <w:p w14:paraId="0C3A59CA" w14:textId="77777777" w:rsidR="000E270B" w:rsidRDefault="000E270B" w:rsidP="000E270B">
      <w:pPr>
        <w:rPr>
          <w:rFonts w:ascii="Arial" w:hAnsi="Arial" w:cs="Arial"/>
          <w:color w:val="000000" w:themeColor="text1"/>
        </w:rPr>
      </w:pPr>
      <w:r>
        <w:rPr>
          <w:rFonts w:ascii="Arial" w:hAnsi="Arial" w:cs="Arial"/>
          <w:color w:val="000000" w:themeColor="text1"/>
        </w:rPr>
        <w:t>Views</w:t>
      </w:r>
      <w:r w:rsidRPr="00680C94">
        <w:rPr>
          <w:rFonts w:ascii="Arial" w:hAnsi="Arial" w:cs="Arial"/>
          <w:color w:val="000000" w:themeColor="text1"/>
        </w:rPr>
        <w:t xml:space="preserve"> of minority youths’ vulnerability to unequal policing showed a moderate but notable level of concern. Just over half of respondents expressed some concern, most commonly ‘somewhat concerned’, while a quarter were neutral and only a small minority were unconcerned. This pattern mirrors earlier findings on perceived inconsistency and conditional fairness in policing</w:t>
      </w:r>
      <w:r>
        <w:rPr>
          <w:rFonts w:ascii="Arial" w:hAnsi="Arial" w:cs="Arial"/>
          <w:color w:val="000000" w:themeColor="text1"/>
        </w:rPr>
        <w:t xml:space="preserve"> </w:t>
      </w:r>
      <w:r w:rsidRPr="00405927">
        <w:rPr>
          <w:rFonts w:ascii="Arial" w:hAnsi="Arial" w:cs="Arial"/>
          <w:color w:val="000000" w:themeColor="text1"/>
        </w:rPr>
        <w:t>and reflects wider concerns noted by HMICFRS (2023) about police not addressing the issues communities prioritise.</w:t>
      </w:r>
      <w:r>
        <w:rPr>
          <w:rFonts w:ascii="Arial" w:hAnsi="Arial" w:cs="Arial"/>
          <w:color w:val="000000" w:themeColor="text1"/>
        </w:rPr>
        <w:t xml:space="preserve"> </w:t>
      </w:r>
      <w:r w:rsidRPr="00680C94">
        <w:rPr>
          <w:rFonts w:ascii="Arial" w:hAnsi="Arial" w:cs="Arial"/>
          <w:color w:val="000000" w:themeColor="text1"/>
        </w:rPr>
        <w:t>Overall, respondents appeared to recognise a general risk of unequal treatment for minority young people, even if they did not always frame it as deliberate or systemic.</w:t>
      </w:r>
    </w:p>
    <w:p w14:paraId="359350A2" w14:textId="77777777" w:rsidR="000E270B" w:rsidRPr="00290D1A" w:rsidRDefault="000E270B" w:rsidP="000E270B">
      <w:pPr>
        <w:rPr>
          <w:rFonts w:ascii="Arial" w:hAnsi="Arial" w:cs="Arial"/>
          <w:color w:val="000000" w:themeColor="text1"/>
          <w:sz w:val="24"/>
          <w:szCs w:val="24"/>
        </w:rPr>
      </w:pPr>
      <w:r w:rsidRPr="00290D1A">
        <w:rPr>
          <w:rFonts w:ascii="Arial" w:hAnsi="Arial" w:cs="Arial"/>
          <w:b/>
          <w:bCs/>
          <w:color w:val="000000" w:themeColor="text1"/>
          <w:sz w:val="24"/>
          <w:szCs w:val="24"/>
        </w:rPr>
        <w:t>4.3.4. Mistrust and Relational Barriers Between Young People and Police</w:t>
      </w:r>
    </w:p>
    <w:p w14:paraId="6F891DCE" w14:textId="77777777" w:rsidR="000E270B" w:rsidRDefault="000E270B" w:rsidP="000E270B">
      <w:pPr>
        <w:rPr>
          <w:rFonts w:ascii="Arial" w:hAnsi="Arial" w:cs="Arial"/>
          <w:color w:val="000000" w:themeColor="text1"/>
        </w:rPr>
      </w:pPr>
      <w:r w:rsidRPr="00680C94">
        <w:rPr>
          <w:rFonts w:ascii="Arial" w:hAnsi="Arial" w:cs="Arial"/>
          <w:color w:val="000000" w:themeColor="text1"/>
        </w:rPr>
        <w:t xml:space="preserve">A dominant theme across both quantitative and qualitative responses was the persistent mistrust between young people and the police. Participants described fear of criminalisation, stigma, and negative past experiences as key reasons young people avoid seeking help. </w:t>
      </w:r>
      <w:r w:rsidRPr="003B0F05">
        <w:rPr>
          <w:rFonts w:ascii="Arial" w:hAnsi="Arial" w:cs="Arial"/>
          <w:color w:val="000000" w:themeColor="text1"/>
        </w:rPr>
        <w:t>Local initiatives such as the St Helens College and Merseyside Police “Day of Action” similarly recognise this challenge, using visible policing alongside education and health</w:t>
      </w:r>
      <w:r w:rsidRPr="003B0F05">
        <w:rPr>
          <w:rFonts w:ascii="Arial" w:hAnsi="Arial" w:cs="Arial"/>
          <w:color w:val="000000" w:themeColor="text1"/>
        </w:rPr>
        <w:noBreakHyphen/>
        <w:t>based support to demonstrate a commitment to prevention rather than criminalisation (Merseyside Police, 2025).</w:t>
      </w:r>
    </w:p>
    <w:p w14:paraId="7A49688F" w14:textId="77777777" w:rsidR="000E270B" w:rsidRPr="007F4A3F" w:rsidRDefault="000E270B" w:rsidP="000E270B">
      <w:pPr>
        <w:rPr>
          <w:rFonts w:ascii="Arial" w:hAnsi="Arial" w:cs="Arial"/>
          <w:color w:val="000000" w:themeColor="text1"/>
        </w:rPr>
      </w:pPr>
      <w:r w:rsidRPr="00680C94">
        <w:rPr>
          <w:rFonts w:ascii="Arial" w:hAnsi="Arial" w:cs="Arial"/>
          <w:color w:val="000000" w:themeColor="text1"/>
        </w:rPr>
        <w:t xml:space="preserve">Several comments highlighted that this mistrust is particularly acute in marginalised communities, where police are not perceived as supportive, approachable, or aligned with young people’s needs. </w:t>
      </w:r>
      <w:r w:rsidRPr="00A6764E">
        <w:rPr>
          <w:rFonts w:ascii="Arial" w:hAnsi="Arial" w:cs="Arial"/>
          <w:color w:val="000000" w:themeColor="text1"/>
        </w:rPr>
        <w:t>This dynamic is reinforced by wider system constraints, as uneven access to treatment and recovery services often leaves officers with few alternatives to enforcement (Welsh Government, 2019).</w:t>
      </w:r>
      <w:r>
        <w:rPr>
          <w:rFonts w:ascii="Arial" w:hAnsi="Arial" w:cs="Arial"/>
          <w:color w:val="000000" w:themeColor="text1"/>
        </w:rPr>
        <w:t xml:space="preserve"> </w:t>
      </w:r>
      <w:r w:rsidRPr="00680C94">
        <w:rPr>
          <w:rFonts w:ascii="Arial" w:hAnsi="Arial" w:cs="Arial"/>
          <w:color w:val="000000" w:themeColor="text1"/>
        </w:rPr>
        <w:t>These relational barriers shape how young people interpret police presence and influence their willingness to engage with officers around substance</w:t>
      </w:r>
      <w:r w:rsidRPr="00680C94">
        <w:rPr>
          <w:rFonts w:ascii="Arial" w:hAnsi="Arial" w:cs="Arial"/>
          <w:color w:val="000000" w:themeColor="text1"/>
        </w:rPr>
        <w:noBreakHyphen/>
        <w:t>misuse concerns.</w:t>
      </w:r>
      <w:r w:rsidRPr="00A6764E">
        <w:t xml:space="preserve"> </w:t>
      </w:r>
    </w:p>
    <w:p w14:paraId="6D3D388C" w14:textId="77777777" w:rsidR="000E270B" w:rsidRPr="00290D1A" w:rsidRDefault="000E270B" w:rsidP="000E270B">
      <w:pPr>
        <w:rPr>
          <w:rFonts w:ascii="Arial" w:hAnsi="Arial" w:cs="Arial"/>
          <w:b/>
          <w:bCs/>
          <w:sz w:val="24"/>
          <w:szCs w:val="24"/>
        </w:rPr>
      </w:pPr>
      <w:r w:rsidRPr="00290D1A">
        <w:rPr>
          <w:rFonts w:ascii="Arial" w:hAnsi="Arial" w:cs="Arial"/>
          <w:b/>
          <w:bCs/>
          <w:sz w:val="24"/>
          <w:szCs w:val="24"/>
        </w:rPr>
        <w:t>4.4 Objective</w:t>
      </w:r>
      <w:r w:rsidRPr="00290D1A">
        <w:rPr>
          <w:rFonts w:ascii="Arial" w:hAnsi="Arial" w:cs="Arial"/>
          <w:b/>
          <w:bCs/>
          <w:sz w:val="24"/>
          <w:szCs w:val="24"/>
        </w:rPr>
        <w:noBreakHyphen/>
        <w:t xml:space="preserve">Linked Findings </w:t>
      </w:r>
    </w:p>
    <w:p w14:paraId="60AF43C6" w14:textId="77777777" w:rsidR="000E270B" w:rsidRPr="00290D1A" w:rsidRDefault="000E270B" w:rsidP="000E270B">
      <w:pPr>
        <w:rPr>
          <w:rFonts w:ascii="Arial" w:hAnsi="Arial" w:cs="Arial"/>
          <w:b/>
          <w:bCs/>
          <w:color w:val="000000" w:themeColor="text1"/>
          <w:sz w:val="24"/>
          <w:szCs w:val="24"/>
        </w:rPr>
      </w:pPr>
      <w:r w:rsidRPr="00290D1A">
        <w:rPr>
          <w:rFonts w:ascii="Arial" w:hAnsi="Arial" w:cs="Arial"/>
          <w:b/>
          <w:bCs/>
          <w:color w:val="000000" w:themeColor="text1"/>
          <w:sz w:val="24"/>
          <w:szCs w:val="24"/>
        </w:rPr>
        <w:t>4.4.1 Objective 1 -  A Strategic Shift Toward Preventative, Health</w:t>
      </w:r>
      <w:r w:rsidRPr="00290D1A">
        <w:rPr>
          <w:rFonts w:ascii="Arial" w:hAnsi="Arial" w:cs="Arial"/>
          <w:b/>
          <w:bCs/>
          <w:color w:val="000000" w:themeColor="text1"/>
          <w:sz w:val="24"/>
          <w:szCs w:val="24"/>
        </w:rPr>
        <w:noBreakHyphen/>
        <w:t>Aligned Policing</w:t>
      </w:r>
    </w:p>
    <w:p w14:paraId="3EC7F8F1" w14:textId="77777777" w:rsidR="000E270B" w:rsidRDefault="000E270B" w:rsidP="000E270B">
      <w:pPr>
        <w:rPr>
          <w:rFonts w:ascii="Arial" w:hAnsi="Arial" w:cs="Arial"/>
          <w:color w:val="000000" w:themeColor="text1"/>
        </w:rPr>
      </w:pPr>
      <w:r w:rsidRPr="00E838AC">
        <w:rPr>
          <w:rFonts w:ascii="Arial" w:hAnsi="Arial" w:cs="Arial"/>
          <w:color w:val="000000" w:themeColor="text1"/>
        </w:rPr>
        <w:t>Respondents identified several strategic changes to improve police responses to substance misuse, with strong emphasis on prevention, early intervention, and public</w:t>
      </w:r>
      <w:r w:rsidRPr="00E838AC">
        <w:rPr>
          <w:rFonts w:ascii="Arial" w:hAnsi="Arial" w:cs="Arial"/>
          <w:color w:val="000000" w:themeColor="text1"/>
        </w:rPr>
        <w:noBreakHyphen/>
        <w:t>health</w:t>
      </w:r>
      <w:r w:rsidRPr="00E838AC">
        <w:rPr>
          <w:rFonts w:ascii="Arial" w:hAnsi="Arial" w:cs="Arial"/>
          <w:color w:val="000000" w:themeColor="text1"/>
        </w:rPr>
        <w:noBreakHyphen/>
        <w:t xml:space="preserve">aligned </w:t>
      </w:r>
      <w:r w:rsidRPr="00E838AC">
        <w:rPr>
          <w:rFonts w:ascii="Arial" w:hAnsi="Arial" w:cs="Arial"/>
          <w:color w:val="000000" w:themeColor="text1"/>
        </w:rPr>
        <w:lastRenderedPageBreak/>
        <w:t>practice. Many called for more proactive education in schools and youth settings, including awareness campaigns and early prevention initiatives</w:t>
      </w:r>
      <w:r>
        <w:rPr>
          <w:rFonts w:ascii="Arial" w:hAnsi="Arial" w:cs="Arial"/>
          <w:color w:val="000000" w:themeColor="text1"/>
        </w:rPr>
        <w:t xml:space="preserve">, </w:t>
      </w:r>
      <w:r w:rsidRPr="004D37B9">
        <w:rPr>
          <w:rFonts w:ascii="Arial" w:hAnsi="Arial" w:cs="Arial"/>
          <w:color w:val="000000" w:themeColor="text1"/>
        </w:rPr>
        <w:t>aligning with wider evidence that comprehensive programmes in schools</w:t>
      </w:r>
      <w:r>
        <w:rPr>
          <w:rFonts w:ascii="Arial" w:hAnsi="Arial" w:cs="Arial"/>
          <w:color w:val="000000" w:themeColor="text1"/>
        </w:rPr>
        <w:t xml:space="preserve"> </w:t>
      </w:r>
      <w:r w:rsidRPr="004D37B9">
        <w:rPr>
          <w:rFonts w:ascii="Arial" w:hAnsi="Arial" w:cs="Arial"/>
          <w:color w:val="000000" w:themeColor="text1"/>
        </w:rPr>
        <w:t>supported by parenting and social</w:t>
      </w:r>
      <w:r w:rsidRPr="004D37B9">
        <w:rPr>
          <w:rFonts w:ascii="Arial" w:hAnsi="Arial" w:cs="Arial"/>
          <w:color w:val="000000" w:themeColor="text1"/>
        </w:rPr>
        <w:noBreakHyphen/>
        <w:t>emotional learning</w:t>
      </w:r>
      <w:r>
        <w:rPr>
          <w:rFonts w:ascii="Arial" w:hAnsi="Arial" w:cs="Arial"/>
          <w:color w:val="000000" w:themeColor="text1"/>
        </w:rPr>
        <w:t xml:space="preserve">, </w:t>
      </w:r>
      <w:r w:rsidRPr="004D37B9">
        <w:rPr>
          <w:rFonts w:ascii="Arial" w:hAnsi="Arial" w:cs="Arial"/>
          <w:color w:val="000000" w:themeColor="text1"/>
        </w:rPr>
        <w:t>deliver greater long</w:t>
      </w:r>
      <w:r w:rsidRPr="004D37B9">
        <w:rPr>
          <w:rFonts w:ascii="Arial" w:hAnsi="Arial" w:cs="Arial"/>
          <w:color w:val="000000" w:themeColor="text1"/>
        </w:rPr>
        <w:noBreakHyphen/>
        <w:t>term impact (Education Policy Institute, 2021)</w:t>
      </w:r>
      <w:r w:rsidRPr="00E838AC">
        <w:rPr>
          <w:rFonts w:ascii="Arial" w:hAnsi="Arial" w:cs="Arial"/>
          <w:color w:val="000000" w:themeColor="text1"/>
        </w:rPr>
        <w:t xml:space="preserve">. </w:t>
      </w:r>
    </w:p>
    <w:p w14:paraId="18A6129D" w14:textId="77777777" w:rsidR="000E270B" w:rsidRDefault="000E270B" w:rsidP="000E270B">
      <w:pPr>
        <w:rPr>
          <w:rFonts w:ascii="Arial" w:hAnsi="Arial" w:cs="Arial"/>
          <w:color w:val="000000" w:themeColor="text1"/>
        </w:rPr>
      </w:pPr>
      <w:r w:rsidRPr="00E838AC">
        <w:rPr>
          <w:rFonts w:ascii="Arial" w:hAnsi="Arial" w:cs="Arial"/>
          <w:color w:val="000000" w:themeColor="text1"/>
        </w:rPr>
        <w:t>Participants also advocated a shift from enforcement</w:t>
      </w:r>
      <w:r w:rsidRPr="00E838AC">
        <w:rPr>
          <w:rFonts w:ascii="Arial" w:hAnsi="Arial" w:cs="Arial"/>
          <w:color w:val="000000" w:themeColor="text1"/>
        </w:rPr>
        <w:noBreakHyphen/>
        <w:t>led responses toward health</w:t>
      </w:r>
      <w:r w:rsidRPr="00E838AC">
        <w:rPr>
          <w:rFonts w:ascii="Arial" w:hAnsi="Arial" w:cs="Arial"/>
          <w:color w:val="000000" w:themeColor="text1"/>
        </w:rPr>
        <w:noBreakHyphen/>
        <w:t>led diversion, harm reduction, and support</w:t>
      </w:r>
      <w:r w:rsidRPr="00E838AC">
        <w:rPr>
          <w:rFonts w:ascii="Arial" w:hAnsi="Arial" w:cs="Arial"/>
          <w:color w:val="000000" w:themeColor="text1"/>
        </w:rPr>
        <w:noBreakHyphen/>
        <w:t>first approaches, arguing that criminalisation is ineffective</w:t>
      </w:r>
      <w:r>
        <w:rPr>
          <w:rFonts w:ascii="Arial" w:hAnsi="Arial" w:cs="Arial"/>
          <w:color w:val="000000" w:themeColor="text1"/>
        </w:rPr>
        <w:t xml:space="preserve">, </w:t>
      </w:r>
      <w:r w:rsidRPr="00797109">
        <w:rPr>
          <w:rFonts w:ascii="Arial" w:hAnsi="Arial" w:cs="Arial"/>
          <w:color w:val="000000" w:themeColor="text1"/>
        </w:rPr>
        <w:t>reflecting College of Policing guidance that traditional scare tactics and information</w:t>
      </w:r>
      <w:r w:rsidRPr="00797109">
        <w:rPr>
          <w:rFonts w:ascii="Arial" w:hAnsi="Arial" w:cs="Arial"/>
          <w:color w:val="000000" w:themeColor="text1"/>
        </w:rPr>
        <w:noBreakHyphen/>
        <w:t>only interventions have limited effectiveness (2022).</w:t>
      </w:r>
      <w:r>
        <w:rPr>
          <w:rFonts w:ascii="Arial" w:hAnsi="Arial" w:cs="Arial"/>
          <w:color w:val="000000" w:themeColor="text1"/>
        </w:rPr>
        <w:t xml:space="preserve"> </w:t>
      </w:r>
      <w:r w:rsidRPr="00E838AC">
        <w:rPr>
          <w:rFonts w:ascii="Arial" w:hAnsi="Arial" w:cs="Arial"/>
          <w:color w:val="000000" w:themeColor="text1"/>
        </w:rPr>
        <w:t>A substantial number highlighted the need for specialist training in addiction, trauma, de</w:t>
      </w:r>
      <w:r w:rsidRPr="00E838AC">
        <w:rPr>
          <w:rFonts w:ascii="Arial" w:hAnsi="Arial" w:cs="Arial"/>
          <w:color w:val="000000" w:themeColor="text1"/>
        </w:rPr>
        <w:noBreakHyphen/>
        <w:t>escalation, and recognising vulnerability, enabling officers to respond more empathetically and use encounters such as stop and search as opportunities for support rather than discipline</w:t>
      </w:r>
      <w:r w:rsidRPr="00150874">
        <w:rPr>
          <w:rFonts w:ascii="Arial" w:hAnsi="Arial" w:cs="Arial"/>
          <w:color w:val="000000" w:themeColor="text1"/>
        </w:rPr>
        <w:t>. This closely reflects College of Policing guidance that officers must balance enforcement with safeguarding when working with young people affected by drugs or alcohol (2025a)</w:t>
      </w:r>
      <w:r>
        <w:rPr>
          <w:rFonts w:ascii="Arial" w:hAnsi="Arial" w:cs="Arial"/>
          <w:color w:val="000000" w:themeColor="text1"/>
        </w:rPr>
        <w:t>.</w:t>
      </w:r>
    </w:p>
    <w:p w14:paraId="3624DB71" w14:textId="77777777" w:rsidR="000E270B" w:rsidRPr="00680C94" w:rsidRDefault="000E270B" w:rsidP="000E270B">
      <w:pPr>
        <w:rPr>
          <w:rFonts w:ascii="Arial" w:hAnsi="Arial" w:cs="Arial"/>
          <w:color w:val="000000" w:themeColor="text1"/>
        </w:rPr>
      </w:pPr>
    </w:p>
    <w:p w14:paraId="3F033FB0" w14:textId="77777777" w:rsidR="000E270B" w:rsidRPr="00290D1A" w:rsidRDefault="000E270B" w:rsidP="000E270B">
      <w:pPr>
        <w:rPr>
          <w:rFonts w:ascii="Arial" w:hAnsi="Arial" w:cs="Arial"/>
          <w:b/>
          <w:bCs/>
          <w:sz w:val="24"/>
          <w:szCs w:val="24"/>
        </w:rPr>
      </w:pPr>
      <w:r w:rsidRPr="00290D1A">
        <w:rPr>
          <w:rFonts w:ascii="Arial" w:hAnsi="Arial" w:cs="Arial"/>
          <w:b/>
          <w:bCs/>
          <w:color w:val="000000" w:themeColor="text1"/>
          <w:sz w:val="24"/>
          <w:szCs w:val="24"/>
        </w:rPr>
        <w:t>4.4.2 Objective 2</w:t>
      </w:r>
      <w:r w:rsidRPr="00290D1A">
        <w:rPr>
          <w:rFonts w:ascii="Arial" w:hAnsi="Arial" w:cs="Arial"/>
          <w:color w:val="000000" w:themeColor="text1"/>
          <w:sz w:val="24"/>
          <w:szCs w:val="24"/>
        </w:rPr>
        <w:t xml:space="preserve"> - </w:t>
      </w:r>
      <w:r w:rsidRPr="00290D1A">
        <w:rPr>
          <w:rFonts w:ascii="Arial" w:hAnsi="Arial" w:cs="Arial"/>
          <w:b/>
          <w:bCs/>
          <w:color w:val="000000" w:themeColor="text1"/>
          <w:sz w:val="24"/>
          <w:szCs w:val="24"/>
        </w:rPr>
        <w:t>K</w:t>
      </w:r>
      <w:r w:rsidRPr="00290D1A">
        <w:rPr>
          <w:rFonts w:ascii="Arial" w:hAnsi="Arial" w:cs="Arial"/>
          <w:b/>
          <w:bCs/>
          <w:sz w:val="24"/>
          <w:szCs w:val="24"/>
        </w:rPr>
        <w:t>ey challenges in implementing prevention and intervention efforts</w:t>
      </w:r>
    </w:p>
    <w:p w14:paraId="7AAF2145" w14:textId="77777777" w:rsidR="000E270B" w:rsidRDefault="000E270B" w:rsidP="000E270B">
      <w:pPr>
        <w:rPr>
          <w:rFonts w:ascii="Arial" w:hAnsi="Arial" w:cs="Arial"/>
          <w:color w:val="000000" w:themeColor="text1"/>
        </w:rPr>
      </w:pPr>
      <w:r w:rsidRPr="00126FAE">
        <w:rPr>
          <w:rFonts w:ascii="Arial" w:hAnsi="Arial" w:cs="Arial"/>
          <w:color w:val="000000" w:themeColor="text1"/>
        </w:rPr>
        <w:t>Open</w:t>
      </w:r>
      <w:r w:rsidRPr="00126FAE">
        <w:rPr>
          <w:rFonts w:ascii="Arial" w:hAnsi="Arial" w:cs="Arial"/>
          <w:color w:val="000000" w:themeColor="text1"/>
        </w:rPr>
        <w:noBreakHyphen/>
        <w:t>text comments revealed barriers extending beyond the survey options. Respondents emphasised that young people often avoid police support due to fear of criminalisation, stigma, or low confidence in officers’ ability to help. Others highlighted structural constraints</w:t>
      </w:r>
      <w:r>
        <w:rPr>
          <w:rFonts w:ascii="Arial" w:hAnsi="Arial" w:cs="Arial"/>
          <w:color w:val="000000" w:themeColor="text1"/>
        </w:rPr>
        <w:t xml:space="preserve">, </w:t>
      </w:r>
      <w:r w:rsidRPr="00126FAE">
        <w:rPr>
          <w:rFonts w:ascii="Arial" w:hAnsi="Arial" w:cs="Arial"/>
          <w:color w:val="000000" w:themeColor="text1"/>
        </w:rPr>
        <w:t>underfunding, staffing shortages, and the absence of specialist teams</w:t>
      </w:r>
      <w:r>
        <w:rPr>
          <w:rFonts w:ascii="Arial" w:hAnsi="Arial" w:cs="Arial"/>
          <w:color w:val="000000" w:themeColor="text1"/>
        </w:rPr>
        <w:t xml:space="preserve">, </w:t>
      </w:r>
      <w:r w:rsidRPr="00F67426">
        <w:rPr>
          <w:rFonts w:ascii="Arial" w:hAnsi="Arial" w:cs="Arial"/>
          <w:color w:val="000000" w:themeColor="text1"/>
        </w:rPr>
        <w:t>reinforcing Black’s (2021) observation that scarce resources and competing institutional priorities limit the effectiveness of public</w:t>
      </w:r>
      <w:r w:rsidRPr="00F67426">
        <w:rPr>
          <w:rFonts w:ascii="Arial" w:hAnsi="Arial" w:cs="Arial"/>
          <w:color w:val="000000" w:themeColor="text1"/>
        </w:rPr>
        <w:noBreakHyphen/>
        <w:t>health</w:t>
      </w:r>
      <w:r w:rsidRPr="00F67426">
        <w:rPr>
          <w:rFonts w:ascii="Arial" w:hAnsi="Arial" w:cs="Arial"/>
          <w:color w:val="000000" w:themeColor="text1"/>
        </w:rPr>
        <w:noBreakHyphen/>
        <w:t>oriented responses</w:t>
      </w:r>
      <w:r w:rsidRPr="00126FAE">
        <w:rPr>
          <w:rFonts w:ascii="Arial" w:hAnsi="Arial" w:cs="Arial"/>
          <w:color w:val="000000" w:themeColor="text1"/>
        </w:rPr>
        <w:t>. Several questioned whether prevention should sit with the police at all, pointing instead to schools, health, social care, probation, or the courts. Additional concerns included deep mistrust in marginalised communities, perceived corruption or apathy, and practical challenges in identifying substance use. Together, these insights reinforce the relational and systemic barriers seen in the quantitative data and illustrate the limits of policing in this area.</w:t>
      </w:r>
    </w:p>
    <w:p w14:paraId="2B9C4835" w14:textId="77777777" w:rsidR="000E270B" w:rsidRDefault="000E270B" w:rsidP="000E270B">
      <w:pPr>
        <w:rPr>
          <w:rFonts w:ascii="Arial" w:hAnsi="Arial" w:cs="Arial"/>
          <w:color w:val="000000" w:themeColor="text1"/>
        </w:rPr>
      </w:pPr>
      <w:r w:rsidRPr="00A201AF">
        <w:rPr>
          <w:rFonts w:ascii="Arial" w:hAnsi="Arial" w:cs="Arial"/>
          <w:noProof/>
          <w:color w:val="000000" w:themeColor="text1"/>
        </w:rPr>
        <w:drawing>
          <wp:inline distT="0" distB="0" distL="0" distR="0" wp14:anchorId="3D012CD9" wp14:editId="712247F0">
            <wp:extent cx="5777345" cy="3215113"/>
            <wp:effectExtent l="0" t="0" r="0" b="4445"/>
            <wp:docPr id="1881114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114674" name=""/>
                    <pic:cNvPicPr/>
                  </pic:nvPicPr>
                  <pic:blipFill>
                    <a:blip r:embed="rId13"/>
                    <a:stretch>
                      <a:fillRect/>
                    </a:stretch>
                  </pic:blipFill>
                  <pic:spPr>
                    <a:xfrm>
                      <a:off x="0" y="0"/>
                      <a:ext cx="5782639" cy="3218059"/>
                    </a:xfrm>
                    <a:prstGeom prst="rect">
                      <a:avLst/>
                    </a:prstGeom>
                  </pic:spPr>
                </pic:pic>
              </a:graphicData>
            </a:graphic>
          </wp:inline>
        </w:drawing>
      </w:r>
    </w:p>
    <w:p w14:paraId="258AE1B6" w14:textId="77777777" w:rsidR="000E270B" w:rsidRDefault="000E270B" w:rsidP="000E270B">
      <w:pPr>
        <w:rPr>
          <w:rFonts w:ascii="Arial" w:hAnsi="Arial" w:cs="Arial"/>
          <w:b/>
          <w:bCs/>
          <w:color w:val="000000" w:themeColor="text1"/>
          <w:sz w:val="24"/>
          <w:szCs w:val="24"/>
        </w:rPr>
      </w:pPr>
    </w:p>
    <w:p w14:paraId="5C01CF65" w14:textId="77777777" w:rsidR="000E270B" w:rsidRPr="00290D1A" w:rsidRDefault="000E270B" w:rsidP="000E270B">
      <w:pPr>
        <w:rPr>
          <w:rFonts w:ascii="Arial" w:hAnsi="Arial" w:cs="Arial"/>
          <w:color w:val="000000" w:themeColor="text1"/>
          <w:sz w:val="24"/>
          <w:szCs w:val="24"/>
        </w:rPr>
      </w:pPr>
      <w:r w:rsidRPr="00290D1A">
        <w:rPr>
          <w:rFonts w:ascii="Arial" w:hAnsi="Arial" w:cs="Arial"/>
          <w:b/>
          <w:bCs/>
          <w:color w:val="000000" w:themeColor="text1"/>
          <w:sz w:val="24"/>
          <w:szCs w:val="24"/>
        </w:rPr>
        <w:lastRenderedPageBreak/>
        <w:t xml:space="preserve">4.4.3 Objective 3 - Perceived effectiveness of current strategies </w:t>
      </w:r>
    </w:p>
    <w:p w14:paraId="4C7E2C15" w14:textId="77777777" w:rsidR="000E270B" w:rsidRPr="00680C94" w:rsidRDefault="000E270B" w:rsidP="000E270B">
      <w:pPr>
        <w:rPr>
          <w:rFonts w:ascii="Arial" w:hAnsi="Arial" w:cs="Arial"/>
          <w:color w:val="000000" w:themeColor="text1"/>
        </w:rPr>
      </w:pPr>
      <w:r w:rsidRPr="00680C94">
        <w:rPr>
          <w:rFonts w:ascii="Arial" w:hAnsi="Arial" w:cs="Arial"/>
          <w:color w:val="000000" w:themeColor="text1"/>
        </w:rPr>
        <w:t>Views on the effectiveness of current police strategies were broadly sceptical, with only a small minority judging them to be effective. Most respondents positioned themselves at the neutral or negative end of the scale, with a sizeable proportion describing current approaches as ‘</w:t>
      </w:r>
      <w:r w:rsidRPr="00680C94">
        <w:rPr>
          <w:rFonts w:ascii="Arial" w:hAnsi="Arial" w:cs="Arial"/>
          <w:i/>
          <w:iCs/>
          <w:color w:val="000000" w:themeColor="text1"/>
        </w:rPr>
        <w:t>somewhat’</w:t>
      </w:r>
      <w:r w:rsidRPr="00680C94">
        <w:rPr>
          <w:rFonts w:ascii="Arial" w:hAnsi="Arial" w:cs="Arial"/>
          <w:color w:val="000000" w:themeColor="text1"/>
        </w:rPr>
        <w:t xml:space="preserve"> or ‘</w:t>
      </w:r>
      <w:r w:rsidRPr="00680C94">
        <w:rPr>
          <w:rFonts w:ascii="Arial" w:hAnsi="Arial" w:cs="Arial"/>
          <w:i/>
          <w:iCs/>
          <w:color w:val="000000" w:themeColor="text1"/>
        </w:rPr>
        <w:t>very ineffective’</w:t>
      </w:r>
      <w:r w:rsidRPr="00680C94">
        <w:rPr>
          <w:rFonts w:ascii="Arial" w:hAnsi="Arial" w:cs="Arial"/>
          <w:color w:val="000000" w:themeColor="text1"/>
        </w:rPr>
        <w:t>. This pattern suggests limited public confidence in existing policing responses to substance misuse among young adults, reinforcing earlier concerns about trust, visibility, resources, and the suitability of police-led interventions</w:t>
      </w:r>
      <w:r>
        <w:rPr>
          <w:rFonts w:ascii="Arial" w:hAnsi="Arial" w:cs="Arial"/>
          <w:color w:val="000000" w:themeColor="text1"/>
        </w:rPr>
        <w:t xml:space="preserve">. </w:t>
      </w:r>
      <w:r w:rsidRPr="00680C94">
        <w:rPr>
          <w:rFonts w:ascii="Arial" w:hAnsi="Arial" w:cs="Arial"/>
          <w:color w:val="000000" w:themeColor="text1"/>
        </w:rPr>
        <w:t>Many respondents rated current police strategies as ‘</w:t>
      </w:r>
      <w:r w:rsidRPr="00680C94">
        <w:rPr>
          <w:rFonts w:ascii="Arial" w:hAnsi="Arial" w:cs="Arial"/>
          <w:i/>
          <w:iCs/>
          <w:color w:val="000000" w:themeColor="text1"/>
        </w:rPr>
        <w:t>neutral’</w:t>
      </w:r>
      <w:r w:rsidRPr="00680C94">
        <w:rPr>
          <w:rFonts w:ascii="Arial" w:hAnsi="Arial" w:cs="Arial"/>
          <w:color w:val="000000" w:themeColor="text1"/>
        </w:rPr>
        <w:t xml:space="preserve"> or ‘</w:t>
      </w:r>
      <w:r w:rsidRPr="00680C94">
        <w:rPr>
          <w:rFonts w:ascii="Arial" w:hAnsi="Arial" w:cs="Arial"/>
          <w:i/>
          <w:iCs/>
          <w:color w:val="000000" w:themeColor="text1"/>
        </w:rPr>
        <w:t>ineffective’</w:t>
      </w:r>
      <w:r w:rsidRPr="00680C94">
        <w:rPr>
          <w:rFonts w:ascii="Arial" w:hAnsi="Arial" w:cs="Arial"/>
          <w:color w:val="000000" w:themeColor="text1"/>
        </w:rPr>
        <w:t>, a view that aligns with wider relational concerns and may further reinforce existing mistrust between young people and the police.</w:t>
      </w:r>
    </w:p>
    <w:p w14:paraId="1F6E0C08" w14:textId="77777777" w:rsidR="000E270B" w:rsidRDefault="000E270B" w:rsidP="000E270B">
      <w:pPr>
        <w:rPr>
          <w:rFonts w:ascii="Arial" w:hAnsi="Arial" w:cs="Arial"/>
          <w:color w:val="000000" w:themeColor="text1"/>
        </w:rPr>
      </w:pPr>
      <w:r w:rsidRPr="008122D7">
        <w:rPr>
          <w:rFonts w:ascii="Arial" w:hAnsi="Arial" w:cs="Arial"/>
          <w:color w:val="000000" w:themeColor="text1"/>
        </w:rPr>
        <w:t xml:space="preserve">Although some young respondents identified positive impacts from police efforts to address substance misuse, these were limited and unevenly experienced. The most frequently cited benefits related </w:t>
      </w:r>
      <w:r w:rsidRPr="00717C9E">
        <w:rPr>
          <w:rFonts w:ascii="Arial" w:hAnsi="Arial" w:cs="Arial"/>
          <w:color w:val="000000" w:themeColor="text1"/>
        </w:rPr>
        <w:t>to harm reduction</w:t>
      </w:r>
      <w:r w:rsidRPr="008122D7">
        <w:rPr>
          <w:rFonts w:ascii="Arial" w:hAnsi="Arial" w:cs="Arial"/>
          <w:color w:val="000000" w:themeColor="text1"/>
        </w:rPr>
        <w:t xml:space="preserve">, including </w:t>
      </w:r>
      <w:r w:rsidRPr="00717C9E">
        <w:rPr>
          <w:rFonts w:ascii="Arial" w:hAnsi="Arial" w:cs="Arial"/>
          <w:color w:val="000000" w:themeColor="text1"/>
        </w:rPr>
        <w:t>diversion schemes</w:t>
      </w:r>
      <w:r w:rsidRPr="008122D7">
        <w:rPr>
          <w:rFonts w:ascii="Arial" w:hAnsi="Arial" w:cs="Arial"/>
          <w:color w:val="000000" w:themeColor="text1"/>
        </w:rPr>
        <w:t xml:space="preserve"> that helped young adults avoid criminalisation and access support. A smaller number highlighted </w:t>
      </w:r>
      <w:r w:rsidRPr="00717C9E">
        <w:rPr>
          <w:rFonts w:ascii="Arial" w:hAnsi="Arial" w:cs="Arial"/>
          <w:color w:val="000000" w:themeColor="text1"/>
        </w:rPr>
        <w:t>multi</w:t>
      </w:r>
      <w:r w:rsidRPr="00717C9E">
        <w:rPr>
          <w:rFonts w:ascii="Arial" w:hAnsi="Arial" w:cs="Arial"/>
          <w:color w:val="000000" w:themeColor="text1"/>
        </w:rPr>
        <w:noBreakHyphen/>
        <w:t>agency collaboration,</w:t>
      </w:r>
      <w:r w:rsidRPr="008122D7">
        <w:rPr>
          <w:rFonts w:ascii="Arial" w:hAnsi="Arial" w:cs="Arial"/>
          <w:color w:val="000000" w:themeColor="text1"/>
        </w:rPr>
        <w:t xml:space="preserve"> noting that joint work with health, education, and community organisations could improve awareness, signposting, and access to safer environments. A few also described supportive police involvement in complex family situations and occasional gains in community safety. However, many respondents reported seeing </w:t>
      </w:r>
      <w:r w:rsidRPr="00E110AE">
        <w:rPr>
          <w:rFonts w:ascii="Arial" w:hAnsi="Arial" w:cs="Arial"/>
          <w:color w:val="000000" w:themeColor="text1"/>
        </w:rPr>
        <w:t>no positive impact or</w:t>
      </w:r>
      <w:r w:rsidRPr="008122D7">
        <w:rPr>
          <w:rFonts w:ascii="Arial" w:hAnsi="Arial" w:cs="Arial"/>
          <w:color w:val="000000" w:themeColor="text1"/>
        </w:rPr>
        <w:t xml:space="preserve"> having no direct experience of police efforts, suggesting that where benefits do occur, they are often limited in reach and insufficiently visible to young people.</w:t>
      </w:r>
      <w:r>
        <w:rPr>
          <w:rFonts w:ascii="Arial" w:hAnsi="Arial" w:cs="Arial"/>
          <w:color w:val="000000" w:themeColor="text1"/>
        </w:rPr>
        <w:t xml:space="preserve"> </w:t>
      </w:r>
    </w:p>
    <w:p w14:paraId="5BD03FAF" w14:textId="77777777" w:rsidR="000E270B" w:rsidRDefault="000E270B" w:rsidP="000E270B">
      <w:pPr>
        <w:rPr>
          <w:rFonts w:ascii="Arial" w:hAnsi="Arial" w:cs="Arial"/>
          <w:color w:val="000000" w:themeColor="text1"/>
        </w:rPr>
      </w:pPr>
      <w:r>
        <w:rPr>
          <w:rFonts w:ascii="Arial" w:hAnsi="Arial" w:cs="Arial"/>
          <w:noProof/>
          <w:color w:val="000000" w:themeColor="text1"/>
        </w:rPr>
        <w:drawing>
          <wp:inline distT="0" distB="0" distL="0" distR="0" wp14:anchorId="4B2EAA7D" wp14:editId="584F5141">
            <wp:extent cx="5731510" cy="3174365"/>
            <wp:effectExtent l="0" t="0" r="2540" b="6985"/>
            <wp:docPr id="810605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0521" name="Picture 81060521"/>
                    <pic:cNvPicPr/>
                  </pic:nvPicPr>
                  <pic:blipFill>
                    <a:blip r:embed="rId14">
                      <a:extLst>
                        <a:ext uri="{28A0092B-C50C-407E-A947-70E740481C1C}">
                          <a14:useLocalDpi xmlns:a14="http://schemas.microsoft.com/office/drawing/2010/main" val="0"/>
                        </a:ext>
                      </a:extLst>
                    </a:blip>
                    <a:stretch>
                      <a:fillRect/>
                    </a:stretch>
                  </pic:blipFill>
                  <pic:spPr>
                    <a:xfrm>
                      <a:off x="0" y="0"/>
                      <a:ext cx="5731510" cy="3174365"/>
                    </a:xfrm>
                    <a:prstGeom prst="rect">
                      <a:avLst/>
                    </a:prstGeom>
                  </pic:spPr>
                </pic:pic>
              </a:graphicData>
            </a:graphic>
          </wp:inline>
        </w:drawing>
      </w:r>
    </w:p>
    <w:p w14:paraId="5F27FFED" w14:textId="77777777" w:rsidR="000E270B" w:rsidRDefault="000E270B" w:rsidP="000E270B">
      <w:pPr>
        <w:rPr>
          <w:rFonts w:ascii="Arial" w:hAnsi="Arial" w:cs="Arial"/>
          <w:b/>
          <w:bCs/>
          <w:color w:val="000000" w:themeColor="text1"/>
        </w:rPr>
      </w:pPr>
    </w:p>
    <w:p w14:paraId="1C9221C2" w14:textId="77777777" w:rsidR="000E270B" w:rsidRPr="00290D1A" w:rsidRDefault="000E270B" w:rsidP="000E270B">
      <w:pPr>
        <w:rPr>
          <w:rFonts w:ascii="Arial" w:hAnsi="Arial" w:cs="Arial"/>
          <w:color w:val="000000" w:themeColor="text1"/>
          <w:sz w:val="24"/>
          <w:szCs w:val="24"/>
        </w:rPr>
      </w:pPr>
      <w:r w:rsidRPr="00290D1A">
        <w:rPr>
          <w:rFonts w:ascii="Arial" w:hAnsi="Arial" w:cs="Arial"/>
          <w:b/>
          <w:bCs/>
          <w:color w:val="000000" w:themeColor="text1"/>
          <w:sz w:val="24"/>
          <w:szCs w:val="24"/>
        </w:rPr>
        <w:t>4.5</w:t>
      </w:r>
      <w:r w:rsidRPr="00290D1A">
        <w:rPr>
          <w:rFonts w:ascii="Arial" w:hAnsi="Arial" w:cs="Arial"/>
          <w:color w:val="000000" w:themeColor="text1"/>
          <w:sz w:val="24"/>
          <w:szCs w:val="24"/>
        </w:rPr>
        <w:t xml:space="preserve"> </w:t>
      </w:r>
      <w:r w:rsidRPr="00290D1A">
        <w:rPr>
          <w:rFonts w:ascii="Arial" w:hAnsi="Arial" w:cs="Arial"/>
          <w:b/>
          <w:bCs/>
          <w:color w:val="000000" w:themeColor="text1"/>
          <w:sz w:val="24"/>
          <w:szCs w:val="24"/>
        </w:rPr>
        <w:t xml:space="preserve">Reimagining Police - Youth Relationships Around Substance Misuse </w:t>
      </w:r>
    </w:p>
    <w:p w14:paraId="2D25D037" w14:textId="77777777" w:rsidR="000E270B" w:rsidRPr="00101392" w:rsidRDefault="000E270B" w:rsidP="000E270B">
      <w:pPr>
        <w:rPr>
          <w:rFonts w:ascii="Arial" w:hAnsi="Arial" w:cs="Arial"/>
          <w:color w:val="000000" w:themeColor="text1"/>
        </w:rPr>
      </w:pPr>
      <w:r w:rsidRPr="00101392">
        <w:rPr>
          <w:rFonts w:ascii="Arial" w:hAnsi="Arial" w:cs="Arial"/>
          <w:color w:val="000000" w:themeColor="text1"/>
        </w:rPr>
        <w:t>Across the 40 responses, participants stressed that trust is built through every day, relational interactions rather than formal strategies. They preferred supportive, health</w:t>
      </w:r>
      <w:r w:rsidRPr="00101392">
        <w:rPr>
          <w:rFonts w:ascii="Arial" w:hAnsi="Arial" w:cs="Arial"/>
          <w:color w:val="000000" w:themeColor="text1"/>
        </w:rPr>
        <w:noBreakHyphen/>
        <w:t>led approaches, highlighting the value of early engagement in schools, youth</w:t>
      </w:r>
      <w:r w:rsidRPr="00101392">
        <w:rPr>
          <w:rFonts w:ascii="Arial" w:hAnsi="Arial" w:cs="Arial"/>
          <w:color w:val="000000" w:themeColor="text1"/>
        </w:rPr>
        <w:noBreakHyphen/>
        <w:t>specific officers, and non</w:t>
      </w:r>
      <w:r w:rsidRPr="00101392">
        <w:rPr>
          <w:rFonts w:ascii="Arial" w:hAnsi="Arial" w:cs="Arial"/>
          <w:color w:val="000000" w:themeColor="text1"/>
        </w:rPr>
        <w:noBreakHyphen/>
        <w:t>judgemental communication. Several linked mistrust to feeling “seen as a criminal first”.</w:t>
      </w:r>
    </w:p>
    <w:p w14:paraId="1EB1A56D" w14:textId="77777777" w:rsidR="000E270B" w:rsidRPr="00101392" w:rsidRDefault="000E270B" w:rsidP="000E270B">
      <w:pPr>
        <w:rPr>
          <w:rFonts w:ascii="Arial" w:hAnsi="Arial" w:cs="Arial"/>
          <w:color w:val="000000" w:themeColor="text1"/>
        </w:rPr>
      </w:pPr>
      <w:r w:rsidRPr="00101392">
        <w:rPr>
          <w:rFonts w:ascii="Arial" w:hAnsi="Arial" w:cs="Arial"/>
          <w:color w:val="000000" w:themeColor="text1"/>
        </w:rPr>
        <w:t xml:space="preserve">Many called for diversion, harm reduction, and reassurance that seeking help would not lead to criminalisation, aligning with Holland </w:t>
      </w:r>
      <w:r w:rsidRPr="00101392">
        <w:rPr>
          <w:rFonts w:ascii="Arial" w:hAnsi="Arial" w:cs="Arial"/>
          <w:i/>
          <w:iCs/>
          <w:color w:val="000000" w:themeColor="text1"/>
        </w:rPr>
        <w:t>et al.</w:t>
      </w:r>
      <w:r w:rsidRPr="00101392">
        <w:rPr>
          <w:rFonts w:ascii="Arial" w:hAnsi="Arial" w:cs="Arial"/>
          <w:color w:val="000000" w:themeColor="text1"/>
        </w:rPr>
        <w:t xml:space="preserve"> (2023). Some supported safe consumption </w:t>
      </w:r>
      <w:r w:rsidRPr="00101392">
        <w:rPr>
          <w:rFonts w:ascii="Arial" w:hAnsi="Arial" w:cs="Arial"/>
          <w:color w:val="000000" w:themeColor="text1"/>
        </w:rPr>
        <w:lastRenderedPageBreak/>
        <w:t>spaces or cannabis decriminalisation, and many valued positive, non</w:t>
      </w:r>
      <w:r w:rsidRPr="00101392">
        <w:rPr>
          <w:rFonts w:ascii="Arial" w:hAnsi="Arial" w:cs="Arial"/>
          <w:color w:val="000000" w:themeColor="text1"/>
        </w:rPr>
        <w:noBreakHyphen/>
        <w:t>enforcement visibility through community outreach and collaboration with trusted organisations. Although a small minority favoured more restrictive measures, these were exceptions</w:t>
      </w:r>
      <w:r>
        <w:rPr>
          <w:rFonts w:ascii="Arial" w:hAnsi="Arial" w:cs="Arial"/>
          <w:color w:val="000000" w:themeColor="text1"/>
        </w:rPr>
        <w:t>,</w:t>
      </w:r>
      <w:r w:rsidRPr="00101392">
        <w:rPr>
          <w:rFonts w:ascii="Arial" w:hAnsi="Arial" w:cs="Arial"/>
          <w:color w:val="000000" w:themeColor="text1"/>
        </w:rPr>
        <w:t xml:space="preserve"> most respondents wanted policing that is approachable, supportive, and embedded in young people’s everyday environments.</w:t>
      </w:r>
    </w:p>
    <w:p w14:paraId="2023F91A" w14:textId="77777777" w:rsidR="000E270B" w:rsidRDefault="000E270B" w:rsidP="000E270B">
      <w:pPr>
        <w:rPr>
          <w:rFonts w:ascii="Arial" w:hAnsi="Arial" w:cs="Arial"/>
          <w:color w:val="000000" w:themeColor="text1"/>
        </w:rPr>
      </w:pPr>
      <w:r w:rsidRPr="00680C94">
        <w:rPr>
          <w:rFonts w:ascii="Arial" w:hAnsi="Arial" w:cs="Arial"/>
          <w:noProof/>
          <w:color w:val="000000" w:themeColor="text1"/>
        </w:rPr>
        <w:drawing>
          <wp:inline distT="0" distB="0" distL="0" distR="0" wp14:anchorId="75ED0E44" wp14:editId="224936DF">
            <wp:extent cx="5731510" cy="1125220"/>
            <wp:effectExtent l="0" t="0" r="2540" b="0"/>
            <wp:docPr id="270116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16659" name=""/>
                    <pic:cNvPicPr/>
                  </pic:nvPicPr>
                  <pic:blipFill>
                    <a:blip r:embed="rId15"/>
                    <a:stretch>
                      <a:fillRect/>
                    </a:stretch>
                  </pic:blipFill>
                  <pic:spPr>
                    <a:xfrm>
                      <a:off x="0" y="0"/>
                      <a:ext cx="5731510" cy="1125220"/>
                    </a:xfrm>
                    <a:prstGeom prst="rect">
                      <a:avLst/>
                    </a:prstGeom>
                  </pic:spPr>
                </pic:pic>
              </a:graphicData>
            </a:graphic>
          </wp:inline>
        </w:drawing>
      </w:r>
    </w:p>
    <w:p w14:paraId="1F181E42" w14:textId="77777777" w:rsidR="000E270B" w:rsidRPr="00E110AE" w:rsidRDefault="000E270B" w:rsidP="000E270B">
      <w:pPr>
        <w:rPr>
          <w:rFonts w:ascii="Arial" w:hAnsi="Arial" w:cs="Arial"/>
          <w:color w:val="000000" w:themeColor="text1"/>
        </w:rPr>
      </w:pPr>
    </w:p>
    <w:p w14:paraId="7B4D8C36" w14:textId="77777777" w:rsidR="000E270B" w:rsidRDefault="000E270B" w:rsidP="000E270B">
      <w:pPr>
        <w:rPr>
          <w:rFonts w:ascii="Arial" w:hAnsi="Arial" w:cs="Arial"/>
          <w:b/>
          <w:bCs/>
          <w:color w:val="000000" w:themeColor="text1"/>
          <w:sz w:val="24"/>
          <w:szCs w:val="24"/>
        </w:rPr>
      </w:pPr>
      <w:r w:rsidRPr="007F4A3F">
        <w:rPr>
          <w:rFonts w:ascii="Arial" w:hAnsi="Arial" w:cs="Arial"/>
          <w:b/>
          <w:bCs/>
          <w:color w:val="000000" w:themeColor="text1"/>
          <w:sz w:val="24"/>
          <w:szCs w:val="24"/>
        </w:rPr>
        <w:t>4.5.1 Help</w:t>
      </w:r>
      <w:r w:rsidRPr="007F4A3F">
        <w:rPr>
          <w:rFonts w:ascii="Arial" w:hAnsi="Arial" w:cs="Arial"/>
          <w:b/>
          <w:bCs/>
          <w:color w:val="000000" w:themeColor="text1"/>
          <w:sz w:val="24"/>
          <w:szCs w:val="24"/>
        </w:rPr>
        <w:noBreakHyphen/>
        <w:t xml:space="preserve">Seeking </w:t>
      </w:r>
    </w:p>
    <w:p w14:paraId="6908E355" w14:textId="77777777" w:rsidR="000E270B" w:rsidRPr="00290D1A" w:rsidRDefault="000E270B" w:rsidP="000E270B">
      <w:pPr>
        <w:rPr>
          <w:rFonts w:ascii="Arial" w:hAnsi="Arial" w:cs="Arial"/>
          <w:color w:val="000000" w:themeColor="text1"/>
          <w:sz w:val="24"/>
          <w:szCs w:val="24"/>
        </w:rPr>
      </w:pPr>
      <w:r w:rsidRPr="00290D1A">
        <w:rPr>
          <w:rFonts w:ascii="Arial" w:hAnsi="Arial" w:cs="Arial"/>
          <w:b/>
          <w:bCs/>
          <w:color w:val="000000" w:themeColor="text1"/>
          <w:sz w:val="24"/>
          <w:szCs w:val="24"/>
        </w:rPr>
        <w:t>What prevents young adults from seeking help from the police regarding substance misuse?</w:t>
      </w:r>
    </w:p>
    <w:p w14:paraId="15062D7E" w14:textId="77777777" w:rsidR="000E270B" w:rsidRPr="00680C94" w:rsidRDefault="000E270B" w:rsidP="000E270B">
      <w:pPr>
        <w:rPr>
          <w:rFonts w:ascii="Arial" w:hAnsi="Arial" w:cs="Arial"/>
          <w:color w:val="000000" w:themeColor="text1"/>
        </w:rPr>
      </w:pPr>
      <w:r w:rsidRPr="003A3B0A">
        <w:rPr>
          <w:rFonts w:ascii="Arial" w:hAnsi="Arial" w:cs="Arial"/>
          <w:color w:val="000000" w:themeColor="text1"/>
        </w:rPr>
        <w:t>Young adults were widely perceived as avoiding police support for substance</w:t>
      </w:r>
      <w:r w:rsidRPr="003A3B0A">
        <w:rPr>
          <w:rFonts w:ascii="Arial" w:hAnsi="Arial" w:cs="Arial"/>
          <w:color w:val="000000" w:themeColor="text1"/>
        </w:rPr>
        <w:noBreakHyphen/>
        <w:t xml:space="preserve">misuse issues mainly due to low trust and fear of criminalisation, by far the strongest barriers identified. Other factors, such as negative past experiences, stigma, or believing the police cannot help, were present but less influential. </w:t>
      </w:r>
      <w:r w:rsidRPr="00680C94">
        <w:rPr>
          <w:rFonts w:ascii="Arial" w:hAnsi="Arial" w:cs="Arial"/>
          <w:color w:val="000000" w:themeColor="text1"/>
        </w:rPr>
        <w:t>These patterns echo earlier findings on perceived inconsistency and unequal treatment, including concerns about the disproportionate targeting of minority young adults. Ultimately, the responses suggest that doubts about fairness in policing have practical consequences: they discourage help</w:t>
      </w:r>
      <w:r w:rsidRPr="00680C94">
        <w:rPr>
          <w:rFonts w:ascii="Arial" w:hAnsi="Arial" w:cs="Arial"/>
          <w:color w:val="000000" w:themeColor="text1"/>
        </w:rPr>
        <w:noBreakHyphen/>
        <w:t>seeking and reinforce a broader lack of procedural trust among young people.</w:t>
      </w:r>
    </w:p>
    <w:p w14:paraId="290BE6AF" w14:textId="77777777" w:rsidR="000E270B" w:rsidRPr="00680C94" w:rsidRDefault="000E270B" w:rsidP="000E270B">
      <w:pPr>
        <w:rPr>
          <w:rFonts w:ascii="Arial" w:hAnsi="Arial" w:cs="Arial"/>
          <w:b/>
          <w:bCs/>
          <w:color w:val="000000" w:themeColor="text1"/>
        </w:rPr>
      </w:pPr>
      <w:r w:rsidRPr="00680C94">
        <w:rPr>
          <w:rFonts w:ascii="Arial" w:hAnsi="Arial" w:cs="Arial"/>
          <w:b/>
          <w:bCs/>
          <w:noProof/>
          <w:color w:val="000000" w:themeColor="text1"/>
        </w:rPr>
        <w:drawing>
          <wp:inline distT="0" distB="0" distL="0" distR="0" wp14:anchorId="6DCADFB4" wp14:editId="1AF4DC4D">
            <wp:extent cx="5731510" cy="1178560"/>
            <wp:effectExtent l="0" t="0" r="2540" b="2540"/>
            <wp:docPr id="612604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893643" name=""/>
                    <pic:cNvPicPr/>
                  </pic:nvPicPr>
                  <pic:blipFill>
                    <a:blip r:embed="rId16"/>
                    <a:stretch>
                      <a:fillRect/>
                    </a:stretch>
                  </pic:blipFill>
                  <pic:spPr>
                    <a:xfrm>
                      <a:off x="0" y="0"/>
                      <a:ext cx="5731510" cy="1178560"/>
                    </a:xfrm>
                    <a:prstGeom prst="rect">
                      <a:avLst/>
                    </a:prstGeom>
                  </pic:spPr>
                </pic:pic>
              </a:graphicData>
            </a:graphic>
          </wp:inline>
        </w:drawing>
      </w:r>
    </w:p>
    <w:p w14:paraId="489D8BFC" w14:textId="27020515" w:rsidR="000E270B" w:rsidRPr="00134AFF" w:rsidRDefault="000E270B" w:rsidP="000E270B">
      <w:pPr>
        <w:rPr>
          <w:rFonts w:ascii="Arial" w:hAnsi="Arial" w:cs="Arial"/>
          <w:b/>
          <w:bCs/>
          <w:color w:val="000000" w:themeColor="text1"/>
        </w:rPr>
      </w:pPr>
      <w:r w:rsidRPr="00680C94">
        <w:rPr>
          <w:rFonts w:ascii="Arial" w:hAnsi="Arial" w:cs="Arial"/>
          <w:color w:val="000000" w:themeColor="text1"/>
        </w:rPr>
        <w:t>The additional open</w:t>
      </w:r>
      <w:r w:rsidRPr="00680C94">
        <w:rPr>
          <w:rFonts w:ascii="Arial" w:hAnsi="Arial" w:cs="Arial"/>
          <w:color w:val="000000" w:themeColor="text1"/>
        </w:rPr>
        <w:noBreakHyphen/>
        <w:t xml:space="preserve">text comments reinforce that young adults’ reluctance to seek help </w:t>
      </w:r>
      <w:r w:rsidR="00A648C2">
        <w:rPr>
          <w:rFonts w:ascii="Arial" w:hAnsi="Arial" w:cs="Arial"/>
          <w:color w:val="000000" w:themeColor="text1"/>
        </w:rPr>
        <w:t>is shaped by</w:t>
      </w:r>
      <w:r w:rsidRPr="00680C94">
        <w:rPr>
          <w:rFonts w:ascii="Arial" w:hAnsi="Arial" w:cs="Arial"/>
          <w:color w:val="000000" w:themeColor="text1"/>
        </w:rPr>
        <w:t xml:space="preserve"> mistrust, fear of legal or social consequences, and uncertainty about what police involvement</w:t>
      </w:r>
      <w:r w:rsidR="008924E7">
        <w:rPr>
          <w:rFonts w:ascii="Arial" w:hAnsi="Arial" w:cs="Arial"/>
          <w:color w:val="000000" w:themeColor="text1"/>
        </w:rPr>
        <w:t xml:space="preserve">. </w:t>
      </w:r>
      <w:r w:rsidR="008924E7" w:rsidRPr="008924E7">
        <w:rPr>
          <w:rFonts w:ascii="Arial" w:hAnsi="Arial" w:cs="Arial"/>
          <w:color w:val="000000" w:themeColor="text1"/>
        </w:rPr>
        <w:t xml:space="preserve">These patterns align closely with </w:t>
      </w:r>
      <w:r w:rsidR="008924E7" w:rsidRPr="008924E7">
        <w:rPr>
          <w:rFonts w:ascii="Arial" w:hAnsi="Arial" w:cs="Arial"/>
          <w:i/>
          <w:iCs/>
          <w:color w:val="000000" w:themeColor="text1"/>
        </w:rPr>
        <w:t>Procedural Justice Theory,</w:t>
      </w:r>
      <w:r w:rsidR="008924E7" w:rsidRPr="008924E7">
        <w:rPr>
          <w:rFonts w:ascii="Arial" w:hAnsi="Arial" w:cs="Arial"/>
          <w:color w:val="000000" w:themeColor="text1"/>
        </w:rPr>
        <w:t xml:space="preserve"> which argues that willingness to engage with police depends on perceptions of fairness, transparency, and legitimacy</w:t>
      </w:r>
      <w:r w:rsidR="009F29EE">
        <w:rPr>
          <w:rFonts w:ascii="Arial" w:hAnsi="Arial" w:cs="Arial"/>
          <w:color w:val="000000" w:themeColor="text1"/>
        </w:rPr>
        <w:t xml:space="preserve"> (Tyler</w:t>
      </w:r>
      <w:r w:rsidR="00E459AA">
        <w:rPr>
          <w:rFonts w:ascii="Arial" w:hAnsi="Arial" w:cs="Arial"/>
          <w:color w:val="000000" w:themeColor="text1"/>
        </w:rPr>
        <w:t>, 2010)</w:t>
      </w:r>
      <w:r w:rsidR="00BF69D5">
        <w:rPr>
          <w:rFonts w:ascii="Arial" w:hAnsi="Arial" w:cs="Arial"/>
          <w:color w:val="000000" w:themeColor="text1"/>
        </w:rPr>
        <w:t xml:space="preserve">. </w:t>
      </w:r>
      <w:r w:rsidRPr="00680C94">
        <w:rPr>
          <w:rFonts w:ascii="Arial" w:hAnsi="Arial" w:cs="Arial"/>
          <w:color w:val="000000" w:themeColor="text1"/>
        </w:rPr>
        <w:t xml:space="preserve">One respondent questioned whether police are focused on prevention or enforcement, </w:t>
      </w:r>
      <w:r w:rsidR="00646AF7">
        <w:rPr>
          <w:rFonts w:ascii="Arial" w:hAnsi="Arial" w:cs="Arial"/>
          <w:color w:val="000000" w:themeColor="text1"/>
        </w:rPr>
        <w:t>reflect</w:t>
      </w:r>
      <w:r w:rsidR="002A20D2">
        <w:rPr>
          <w:rFonts w:ascii="Arial" w:hAnsi="Arial" w:cs="Arial"/>
          <w:color w:val="000000" w:themeColor="text1"/>
        </w:rPr>
        <w:t>ing</w:t>
      </w:r>
      <w:r w:rsidR="00646AF7">
        <w:rPr>
          <w:rFonts w:ascii="Arial" w:hAnsi="Arial" w:cs="Arial"/>
          <w:color w:val="000000" w:themeColor="text1"/>
        </w:rPr>
        <w:t xml:space="preserve"> this</w:t>
      </w:r>
      <w:r w:rsidRPr="00680C94">
        <w:rPr>
          <w:rFonts w:ascii="Arial" w:hAnsi="Arial" w:cs="Arial"/>
          <w:color w:val="000000" w:themeColor="text1"/>
        </w:rPr>
        <w:t xml:space="preserve"> procedural opacity</w:t>
      </w:r>
      <w:r w:rsidR="00646AF7">
        <w:rPr>
          <w:rFonts w:ascii="Arial" w:hAnsi="Arial" w:cs="Arial"/>
          <w:color w:val="000000" w:themeColor="text1"/>
        </w:rPr>
        <w:t xml:space="preserve">, </w:t>
      </w:r>
      <w:r w:rsidR="00646AF7" w:rsidRPr="00646AF7">
        <w:rPr>
          <w:rFonts w:ascii="Arial" w:hAnsi="Arial" w:cs="Arial"/>
          <w:color w:val="000000" w:themeColor="text1"/>
        </w:rPr>
        <w:t>which highlights how young people avoid institutions that may stigmatise them or attach lasting negative labels</w:t>
      </w:r>
      <w:r w:rsidR="002A20D2">
        <w:rPr>
          <w:rFonts w:ascii="Arial" w:hAnsi="Arial" w:cs="Arial"/>
          <w:color w:val="000000" w:themeColor="text1"/>
        </w:rPr>
        <w:t xml:space="preserve"> (Mc</w:t>
      </w:r>
      <w:r w:rsidR="0096672E">
        <w:rPr>
          <w:rFonts w:ascii="Arial" w:hAnsi="Arial" w:cs="Arial"/>
          <w:color w:val="000000" w:themeColor="text1"/>
        </w:rPr>
        <w:t>Ara, McVie, 2005)</w:t>
      </w:r>
      <w:r w:rsidR="002A20D2">
        <w:rPr>
          <w:rFonts w:ascii="Arial" w:hAnsi="Arial" w:cs="Arial"/>
          <w:color w:val="000000" w:themeColor="text1"/>
        </w:rPr>
        <w:t>.</w:t>
      </w:r>
      <w:r w:rsidR="00B673AF" w:rsidRPr="00B673AF">
        <w:t xml:space="preserve"> </w:t>
      </w:r>
      <w:r w:rsidR="00B673AF" w:rsidRPr="00B673AF">
        <w:rPr>
          <w:rFonts w:ascii="Arial" w:hAnsi="Arial" w:cs="Arial"/>
          <w:color w:val="000000" w:themeColor="text1"/>
        </w:rPr>
        <w:t xml:space="preserve">Meanwhile, concerns about repercussions from gangs or organised groups point to </w:t>
      </w:r>
      <w:r w:rsidR="00B673AF" w:rsidRPr="00457A76">
        <w:rPr>
          <w:rFonts w:ascii="Arial" w:hAnsi="Arial" w:cs="Arial"/>
          <w:color w:val="000000" w:themeColor="text1"/>
        </w:rPr>
        <w:t>contextual influences</w:t>
      </w:r>
      <w:r w:rsidR="00B673AF" w:rsidRPr="00B673AF">
        <w:rPr>
          <w:rFonts w:ascii="Arial" w:hAnsi="Arial" w:cs="Arial"/>
          <w:color w:val="000000" w:themeColor="text1"/>
        </w:rPr>
        <w:t xml:space="preserve"> on decision</w:t>
      </w:r>
      <w:r w:rsidR="00B673AF" w:rsidRPr="00B673AF">
        <w:rPr>
          <w:rFonts w:ascii="Arial" w:hAnsi="Arial" w:cs="Arial"/>
          <w:color w:val="000000" w:themeColor="text1"/>
        </w:rPr>
        <w:noBreakHyphen/>
        <w:t>making, consistent with contemporary contextual safeguarding frameworks</w:t>
      </w:r>
      <w:r w:rsidR="00457A76">
        <w:rPr>
          <w:rFonts w:ascii="Arial" w:hAnsi="Arial" w:cs="Arial"/>
          <w:color w:val="000000" w:themeColor="text1"/>
        </w:rPr>
        <w:t xml:space="preserve"> (</w:t>
      </w:r>
      <w:r w:rsidR="00CC1F62">
        <w:rPr>
          <w:rFonts w:ascii="Arial" w:hAnsi="Arial" w:cs="Arial"/>
          <w:color w:val="000000" w:themeColor="text1"/>
        </w:rPr>
        <w:t>Firmin, 2020</w:t>
      </w:r>
      <w:r w:rsidR="00134AFF">
        <w:rPr>
          <w:rFonts w:ascii="Arial" w:hAnsi="Arial" w:cs="Arial"/>
          <w:color w:val="000000" w:themeColor="text1"/>
        </w:rPr>
        <w:t>). T</w:t>
      </w:r>
      <w:r w:rsidRPr="00680C94">
        <w:rPr>
          <w:rFonts w:ascii="Arial" w:hAnsi="Arial" w:cs="Arial"/>
          <w:color w:val="000000" w:themeColor="text1"/>
        </w:rPr>
        <w:t>hese comments suggest that help</w:t>
      </w:r>
      <w:r w:rsidRPr="00680C94">
        <w:rPr>
          <w:rFonts w:ascii="Arial" w:hAnsi="Arial" w:cs="Arial"/>
          <w:color w:val="000000" w:themeColor="text1"/>
        </w:rPr>
        <w:noBreakHyphen/>
        <w:t>seeking is shaped not only by perceptions of police behaviour but also by wider social pressures</w:t>
      </w:r>
      <w:r w:rsidR="00752A51" w:rsidRPr="00752A51">
        <w:t xml:space="preserve"> </w:t>
      </w:r>
      <w:r w:rsidR="00752A51" w:rsidRPr="00752A51">
        <w:rPr>
          <w:rFonts w:ascii="Arial" w:hAnsi="Arial" w:cs="Arial"/>
          <w:color w:val="000000" w:themeColor="text1"/>
        </w:rPr>
        <w:t>and community</w:t>
      </w:r>
      <w:r w:rsidR="00752A51" w:rsidRPr="00752A51">
        <w:rPr>
          <w:rFonts w:ascii="Arial" w:hAnsi="Arial" w:cs="Arial"/>
          <w:color w:val="000000" w:themeColor="text1"/>
        </w:rPr>
        <w:noBreakHyphen/>
        <w:t>level risks within young people’s environments</w:t>
      </w:r>
      <w:r w:rsidR="00752A51">
        <w:rPr>
          <w:rFonts w:ascii="Arial" w:hAnsi="Arial" w:cs="Arial"/>
          <w:color w:val="000000" w:themeColor="text1"/>
        </w:rPr>
        <w:t>.</w:t>
      </w:r>
    </w:p>
    <w:p w14:paraId="5F10162A" w14:textId="77777777" w:rsidR="000E270B" w:rsidRPr="007F4A3F" w:rsidRDefault="000E270B" w:rsidP="000E270B">
      <w:pPr>
        <w:rPr>
          <w:rFonts w:ascii="Arial" w:hAnsi="Arial" w:cs="Arial"/>
          <w:color w:val="000000" w:themeColor="text1"/>
        </w:rPr>
      </w:pPr>
      <w:r w:rsidRPr="007F4A3F">
        <w:rPr>
          <w:rFonts w:ascii="Arial" w:hAnsi="Arial" w:cs="Arial"/>
          <w:color w:val="000000" w:themeColor="text1"/>
        </w:rPr>
        <w:t>The survey data further substantiates the qualitative finding that young adults favour supportive, health</w:t>
      </w:r>
      <w:r w:rsidRPr="007F4A3F">
        <w:rPr>
          <w:rFonts w:ascii="Arial" w:hAnsi="Arial" w:cs="Arial"/>
          <w:color w:val="000000" w:themeColor="text1"/>
        </w:rPr>
        <w:noBreakHyphen/>
        <w:t xml:space="preserve">led approaches over justice-oriented responses. When asked which types of support would make them more comfortable approaching the police about substance </w:t>
      </w:r>
      <w:r w:rsidRPr="007F4A3F">
        <w:rPr>
          <w:rFonts w:ascii="Arial" w:hAnsi="Arial" w:cs="Arial"/>
          <w:color w:val="000000" w:themeColor="text1"/>
        </w:rPr>
        <w:lastRenderedPageBreak/>
        <w:t>misuse, the most frequently selected option was non</w:t>
      </w:r>
      <w:r w:rsidRPr="007F4A3F">
        <w:rPr>
          <w:rFonts w:ascii="Arial" w:hAnsi="Arial" w:cs="Arial"/>
          <w:color w:val="000000" w:themeColor="text1"/>
        </w:rPr>
        <w:noBreakHyphen/>
        <w:t>criminalisation approaches (31%). This preference mirrors the strong qualitative emphasis on diversion, harm reduction, and the need for reassurance that seeking help will not result in arrest or a criminal record. The prominence of this option indicates that fear of criminalisation remains a major barrier to engagement.</w:t>
      </w:r>
    </w:p>
    <w:p w14:paraId="072F3E60" w14:textId="77777777" w:rsidR="000E270B" w:rsidRPr="0016639C" w:rsidRDefault="000E270B" w:rsidP="000E270B">
      <w:pPr>
        <w:rPr>
          <w:rFonts w:ascii="Arial" w:hAnsi="Arial" w:cs="Arial"/>
          <w:color w:val="000000" w:themeColor="text1"/>
          <w:highlight w:val="yellow"/>
        </w:rPr>
      </w:pPr>
      <w:r w:rsidRPr="0016639C">
        <w:rPr>
          <w:rFonts w:ascii="Arial" w:hAnsi="Arial" w:cs="Arial"/>
          <w:noProof/>
          <w:color w:val="000000" w:themeColor="text1"/>
          <w:highlight w:val="yellow"/>
        </w:rPr>
        <w:drawing>
          <wp:inline distT="0" distB="0" distL="0" distR="0" wp14:anchorId="3EB43CA1" wp14:editId="2386D158">
            <wp:extent cx="5731510" cy="3180080"/>
            <wp:effectExtent l="0" t="0" r="2540" b="1270"/>
            <wp:docPr id="283090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90336" name="Picture 283090336"/>
                    <pic:cNvPicPr/>
                  </pic:nvPicPr>
                  <pic:blipFill>
                    <a:blip r:embed="rId17">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inline>
        </w:drawing>
      </w:r>
    </w:p>
    <w:p w14:paraId="3F8620B4" w14:textId="7A687AF1" w:rsidR="000E270B" w:rsidRPr="00680C94" w:rsidRDefault="000E270B" w:rsidP="000E270B">
      <w:pPr>
        <w:rPr>
          <w:rFonts w:ascii="Arial" w:hAnsi="Arial" w:cs="Arial"/>
          <w:color w:val="000000" w:themeColor="text1"/>
        </w:rPr>
      </w:pPr>
      <w:r w:rsidRPr="007F4A3F">
        <w:rPr>
          <w:rFonts w:ascii="Arial" w:hAnsi="Arial" w:cs="Arial"/>
          <w:color w:val="000000" w:themeColor="text1"/>
        </w:rPr>
        <w:t>These preferences reinforce the importance of consistent, age</w:t>
      </w:r>
      <w:r w:rsidRPr="007F4A3F">
        <w:rPr>
          <w:rFonts w:ascii="Arial" w:hAnsi="Arial" w:cs="Arial"/>
          <w:color w:val="000000" w:themeColor="text1"/>
        </w:rPr>
        <w:noBreakHyphen/>
        <w:t>appropriate, relational contact. The desire for anonymity reflects ongoing concerns about stigma and consequences, while support for community outreach highlights a preference for informal, non</w:t>
      </w:r>
      <w:r w:rsidRPr="007F4A3F">
        <w:rPr>
          <w:rFonts w:ascii="Arial" w:hAnsi="Arial" w:cs="Arial"/>
          <w:color w:val="000000" w:themeColor="text1"/>
        </w:rPr>
        <w:noBreakHyphen/>
        <w:t>enforcement interactions. Together, the findings suggest young adults want policing that is accessible, familiar, and embedded in their everyday environments.</w:t>
      </w:r>
      <w:r>
        <w:rPr>
          <w:rFonts w:ascii="Arial" w:hAnsi="Arial" w:cs="Arial"/>
          <w:color w:val="000000" w:themeColor="text1"/>
        </w:rPr>
        <w:t xml:space="preserve"> </w:t>
      </w:r>
    </w:p>
    <w:p w14:paraId="17A17CE6" w14:textId="77777777" w:rsidR="000E270B" w:rsidRPr="00DA7B20" w:rsidRDefault="000E270B" w:rsidP="000E270B">
      <w:pPr>
        <w:rPr>
          <w:rFonts w:ascii="Arial" w:hAnsi="Arial" w:cs="Arial"/>
          <w:b/>
          <w:bCs/>
          <w:sz w:val="24"/>
          <w:szCs w:val="24"/>
        </w:rPr>
      </w:pPr>
      <w:r w:rsidRPr="00DA7B20">
        <w:rPr>
          <w:rFonts w:ascii="Arial" w:hAnsi="Arial" w:cs="Arial"/>
          <w:b/>
          <w:bCs/>
          <w:sz w:val="24"/>
          <w:szCs w:val="24"/>
        </w:rPr>
        <w:t>4.</w:t>
      </w:r>
      <w:r>
        <w:rPr>
          <w:rFonts w:ascii="Arial" w:hAnsi="Arial" w:cs="Arial"/>
          <w:b/>
          <w:bCs/>
          <w:sz w:val="24"/>
          <w:szCs w:val="24"/>
        </w:rPr>
        <w:t>6</w:t>
      </w:r>
      <w:r w:rsidRPr="00DA7B20">
        <w:rPr>
          <w:rFonts w:ascii="Arial" w:hAnsi="Arial" w:cs="Arial"/>
          <w:b/>
          <w:bCs/>
          <w:sz w:val="24"/>
          <w:szCs w:val="24"/>
        </w:rPr>
        <w:t xml:space="preserve"> Conclusion</w:t>
      </w:r>
    </w:p>
    <w:p w14:paraId="29413F6D" w14:textId="77777777" w:rsidR="000E270B" w:rsidRPr="008D7F4B" w:rsidRDefault="000E270B" w:rsidP="000E270B">
      <w:pPr>
        <w:rPr>
          <w:rFonts w:ascii="Arial" w:hAnsi="Arial" w:cs="Arial"/>
        </w:rPr>
      </w:pPr>
      <w:r w:rsidRPr="008D7F4B">
        <w:rPr>
          <w:rFonts w:ascii="Arial" w:hAnsi="Arial" w:cs="Arial"/>
        </w:rPr>
        <w:t xml:space="preserve">The findings </w:t>
      </w:r>
      <w:r>
        <w:rPr>
          <w:rFonts w:ascii="Arial" w:hAnsi="Arial" w:cs="Arial"/>
        </w:rPr>
        <w:t xml:space="preserve">reveal </w:t>
      </w:r>
      <w:r w:rsidRPr="008D7F4B">
        <w:rPr>
          <w:rFonts w:ascii="Arial" w:hAnsi="Arial" w:cs="Arial"/>
        </w:rPr>
        <w:t>a clear pattern of scepticism among young adults toward current policing responses to substance misuse. Willingness to seek help from the police was low, with limited confidence in officers’ approachability, visibility, and capacity to provide meaningful support.</w:t>
      </w:r>
      <w:r w:rsidRPr="000C6F51">
        <w:rPr>
          <w:rFonts w:ascii="Arial" w:hAnsi="Arial" w:cs="Arial"/>
        </w:rPr>
        <w:t xml:space="preserve"> </w:t>
      </w:r>
      <w:r w:rsidRPr="008D7F4B">
        <w:rPr>
          <w:rFonts w:ascii="Arial" w:hAnsi="Arial" w:cs="Arial"/>
        </w:rPr>
        <w:t>Respondents also identified relational and structural barriers, including trust and communication gaps, limited capacity, insufficient training, and weak inter</w:t>
      </w:r>
      <w:r w:rsidRPr="008D7F4B">
        <w:rPr>
          <w:rFonts w:ascii="Arial" w:hAnsi="Arial" w:cs="Arial"/>
        </w:rPr>
        <w:noBreakHyphen/>
        <w:t>agency coordination. These challenges depict a system in which officers are expected to manage complex issues without adequate tools or partnerships.</w:t>
      </w:r>
    </w:p>
    <w:p w14:paraId="472AF118" w14:textId="77777777" w:rsidR="000E270B" w:rsidRPr="008D7F4B" w:rsidRDefault="000E270B" w:rsidP="000E270B">
      <w:pPr>
        <w:rPr>
          <w:rFonts w:ascii="Arial" w:hAnsi="Arial" w:cs="Arial"/>
        </w:rPr>
      </w:pPr>
      <w:r w:rsidRPr="008D7F4B">
        <w:rPr>
          <w:rFonts w:ascii="Arial" w:hAnsi="Arial" w:cs="Arial"/>
        </w:rPr>
        <w:t xml:space="preserve">Across both </w:t>
      </w:r>
      <w:r w:rsidRPr="00FE15FC">
        <w:rPr>
          <w:rFonts w:ascii="Arial" w:hAnsi="Arial" w:cs="Arial"/>
        </w:rPr>
        <w:t>quantitative and qualitative data</w:t>
      </w:r>
      <w:r w:rsidRPr="008D7F4B">
        <w:rPr>
          <w:rFonts w:ascii="Arial" w:hAnsi="Arial" w:cs="Arial"/>
        </w:rPr>
        <w:t>, respondents preferred non</w:t>
      </w:r>
      <w:r w:rsidRPr="008D7F4B">
        <w:rPr>
          <w:rFonts w:ascii="Arial" w:hAnsi="Arial" w:cs="Arial"/>
        </w:rPr>
        <w:noBreakHyphen/>
        <w:t>criminalised, youth</w:t>
      </w:r>
      <w:r w:rsidRPr="008D7F4B">
        <w:rPr>
          <w:rFonts w:ascii="Arial" w:hAnsi="Arial" w:cs="Arial"/>
        </w:rPr>
        <w:noBreakHyphen/>
        <w:t>centred, community</w:t>
      </w:r>
      <w:r w:rsidRPr="008D7F4B">
        <w:rPr>
          <w:rFonts w:ascii="Arial" w:hAnsi="Arial" w:cs="Arial"/>
        </w:rPr>
        <w:noBreakHyphen/>
        <w:t>based support, viewing trust as something built through consistent, human</w:t>
      </w:r>
      <w:r w:rsidRPr="008D7F4B">
        <w:rPr>
          <w:rFonts w:ascii="Arial" w:hAnsi="Arial" w:cs="Arial"/>
        </w:rPr>
        <w:noBreakHyphen/>
        <w:t>centred engagement. Early intervention, harm reduction, and relational practice were seen as key to strengthening police</w:t>
      </w:r>
      <w:r>
        <w:rPr>
          <w:rFonts w:ascii="Arial" w:hAnsi="Arial" w:cs="Arial"/>
        </w:rPr>
        <w:t>-</w:t>
      </w:r>
      <w:r w:rsidRPr="008D7F4B">
        <w:rPr>
          <w:rFonts w:ascii="Arial" w:hAnsi="Arial" w:cs="Arial"/>
        </w:rPr>
        <w:t>youth relationships and align with a more public</w:t>
      </w:r>
      <w:r w:rsidRPr="008D7F4B">
        <w:rPr>
          <w:rFonts w:ascii="Arial" w:hAnsi="Arial" w:cs="Arial"/>
        </w:rPr>
        <w:noBreakHyphen/>
        <w:t>health</w:t>
      </w:r>
      <w:r w:rsidRPr="008D7F4B">
        <w:rPr>
          <w:rFonts w:ascii="Arial" w:hAnsi="Arial" w:cs="Arial"/>
        </w:rPr>
        <w:noBreakHyphen/>
        <w:t>oriented model of policing.</w:t>
      </w:r>
    </w:p>
    <w:p w14:paraId="446CA577" w14:textId="7A129BD3" w:rsidR="000E270B" w:rsidRPr="00AB36E9" w:rsidRDefault="000E270B" w:rsidP="000E270B">
      <w:pPr>
        <w:rPr>
          <w:rFonts w:ascii="Arial" w:hAnsi="Arial" w:cs="Arial"/>
        </w:rPr>
      </w:pPr>
      <w:r w:rsidRPr="008D7F4B">
        <w:rPr>
          <w:rFonts w:ascii="Arial" w:hAnsi="Arial" w:cs="Arial"/>
        </w:rPr>
        <w:t>While these insights should be interpreted cautiously due to the predominantly White, early to mid</w:t>
      </w:r>
      <w:r w:rsidRPr="008D7F4B">
        <w:rPr>
          <w:rFonts w:ascii="Arial" w:hAnsi="Arial" w:cs="Arial"/>
        </w:rPr>
        <w:noBreakHyphen/>
        <w:t>career sample, the consistency of responses offers a meaningful indication of how policing approaches to substance misuse are experienced by this demographic, highlighting clear challenges and opportunities for more youth</w:t>
      </w:r>
      <w:r w:rsidRPr="008D7F4B">
        <w:rPr>
          <w:rFonts w:ascii="Arial" w:hAnsi="Arial" w:cs="Arial"/>
        </w:rPr>
        <w:noBreakHyphen/>
        <w:t>centred, health</w:t>
      </w:r>
      <w:r w:rsidRPr="008D7F4B">
        <w:rPr>
          <w:rFonts w:ascii="Arial" w:hAnsi="Arial" w:cs="Arial"/>
        </w:rPr>
        <w:noBreakHyphen/>
        <w:t>aligned practice.</w:t>
      </w:r>
    </w:p>
    <w:p w14:paraId="7E97703C" w14:textId="4E216F0C" w:rsidR="001D00B7" w:rsidRPr="00752A51" w:rsidRDefault="001D00B7" w:rsidP="001D00B7">
      <w:pPr>
        <w:rPr>
          <w:rFonts w:ascii="Arial" w:hAnsi="Arial" w:cs="Arial"/>
          <w:b/>
          <w:bCs/>
          <w:sz w:val="24"/>
          <w:szCs w:val="24"/>
        </w:rPr>
      </w:pPr>
      <w:r>
        <w:br w:type="page"/>
      </w:r>
      <w:r w:rsidRPr="00317E36">
        <w:rPr>
          <w:rFonts w:ascii="Arial" w:hAnsi="Arial" w:cs="Arial"/>
          <w:b/>
          <w:bCs/>
          <w:sz w:val="28"/>
          <w:szCs w:val="28"/>
        </w:rPr>
        <w:lastRenderedPageBreak/>
        <w:t>5 Conclusion</w:t>
      </w:r>
    </w:p>
    <w:p w14:paraId="12B9A396" w14:textId="77777777" w:rsidR="001D00B7" w:rsidRPr="007610C3" w:rsidRDefault="001D00B7" w:rsidP="001D00B7">
      <w:pPr>
        <w:rPr>
          <w:rFonts w:ascii="Arial" w:hAnsi="Arial" w:cs="Arial"/>
        </w:rPr>
      </w:pPr>
      <w:r w:rsidRPr="007610C3">
        <w:rPr>
          <w:rFonts w:ascii="Arial" w:hAnsi="Arial" w:cs="Arial"/>
        </w:rPr>
        <w:t>This study set out to examine the key barriers and opportunities for enhancing police responses to substance misuse among young adults in Wales. The findings demonstrate that while there is growing recognition of the need for health</w:t>
      </w:r>
      <w:r w:rsidRPr="007610C3">
        <w:rPr>
          <w:rFonts w:ascii="Arial" w:hAnsi="Arial" w:cs="Arial"/>
        </w:rPr>
        <w:noBreakHyphen/>
        <w:t>aligned, preventative approaches, policing practice remains constrained by structural, organisational, and cultural limitations that restrict the effectiveness of current responses.</w:t>
      </w:r>
    </w:p>
    <w:p w14:paraId="76C579A5" w14:textId="77777777" w:rsidR="001D00B7" w:rsidRDefault="001D00B7" w:rsidP="001D00B7">
      <w:pPr>
        <w:rPr>
          <w:rFonts w:ascii="Arial" w:hAnsi="Arial" w:cs="Arial"/>
        </w:rPr>
      </w:pPr>
      <w:r w:rsidRPr="00BD6034">
        <w:rPr>
          <w:rFonts w:ascii="Arial" w:hAnsi="Arial" w:cs="Arial"/>
        </w:rPr>
        <w:t>A central barrier is the ongoing lack of clarity around accountability and responsibility. Local forces continue to operate without consistent guidance on where policing ends and health or social</w:t>
      </w:r>
      <w:r w:rsidRPr="00BD6034">
        <w:rPr>
          <w:rFonts w:ascii="Arial" w:hAnsi="Arial" w:cs="Arial"/>
        </w:rPr>
        <w:noBreakHyphen/>
        <w:t>care responsibilities begin. This ambiguity is compounded by persistent resource shortages: many respondents doubted that police possess the staffing, training, or specialist capacity required to respond effectively to substance</w:t>
      </w:r>
      <w:r w:rsidRPr="00BD6034">
        <w:rPr>
          <w:rFonts w:ascii="Arial" w:hAnsi="Arial" w:cs="Arial"/>
        </w:rPr>
        <w:noBreakHyphen/>
        <w:t>related or mental</w:t>
      </w:r>
      <w:r w:rsidRPr="00BD6034">
        <w:rPr>
          <w:rFonts w:ascii="Arial" w:hAnsi="Arial" w:cs="Arial"/>
        </w:rPr>
        <w:noBreakHyphen/>
        <w:t>health crises. This pattern reflects not only the perceptions captured in this study but also the wider evidence base. The Vulnerability Knowledge and Practice Programme (VKPP, 2023) similarly identified enduring weaknesses in coordination under MAPPA, particularly around mental</w:t>
      </w:r>
      <w:r w:rsidRPr="00BD6034">
        <w:rPr>
          <w:rFonts w:ascii="Arial" w:hAnsi="Arial" w:cs="Arial"/>
        </w:rPr>
        <w:noBreakHyphen/>
        <w:t>health provision and the safeguarding of vulnerable individuals. The alignment between the literature and the survey findings suggests that unclear accountability and fragmented multi</w:t>
      </w:r>
      <w:r w:rsidRPr="00BD6034">
        <w:rPr>
          <w:rFonts w:ascii="Arial" w:hAnsi="Arial" w:cs="Arial"/>
        </w:rPr>
        <w:noBreakHyphen/>
        <w:t>agency practice are systemic issues, rather than isolated operational challenges</w:t>
      </w:r>
      <w:r>
        <w:rPr>
          <w:rFonts w:ascii="Arial" w:hAnsi="Arial" w:cs="Arial"/>
        </w:rPr>
        <w:t xml:space="preserve">. </w:t>
      </w:r>
      <w:r w:rsidRPr="007610C3">
        <w:rPr>
          <w:rFonts w:ascii="Arial" w:hAnsi="Arial" w:cs="Arial"/>
        </w:rPr>
        <w:t>These pressures limit the practical implementation of public</w:t>
      </w:r>
      <w:r w:rsidRPr="007610C3">
        <w:rPr>
          <w:rFonts w:ascii="Arial" w:hAnsi="Arial" w:cs="Arial"/>
        </w:rPr>
        <w:noBreakHyphen/>
        <w:t>health principles and contribute to uneven, sometimes counterproductive outcomes.</w:t>
      </w:r>
    </w:p>
    <w:p w14:paraId="10D8AC13" w14:textId="77777777" w:rsidR="001D00B7" w:rsidRDefault="001D00B7" w:rsidP="001D00B7">
      <w:pPr>
        <w:rPr>
          <w:rFonts w:ascii="Arial" w:hAnsi="Arial" w:cs="Arial"/>
        </w:rPr>
      </w:pPr>
      <w:r w:rsidRPr="00EE019E">
        <w:rPr>
          <w:rFonts w:ascii="Arial" w:hAnsi="Arial" w:cs="Arial"/>
        </w:rPr>
        <w:t>Weaknesses in multi</w:t>
      </w:r>
      <w:r w:rsidRPr="00EE019E">
        <w:rPr>
          <w:rFonts w:ascii="Arial" w:hAnsi="Arial" w:cs="Arial"/>
        </w:rPr>
        <w:noBreakHyphen/>
        <w:t>agency coordination further undermine effective responses. The research highlighted significant gaps in communication and joint working, particularly around mental</w:t>
      </w:r>
      <w:r w:rsidRPr="00EE019E">
        <w:rPr>
          <w:rFonts w:ascii="Arial" w:hAnsi="Arial" w:cs="Arial"/>
        </w:rPr>
        <w:noBreakHyphen/>
        <w:t>health provision and the safeguarding of vulnerable young people. Operational challenges were especially visible during the transition from youth to adult systems, where young adults often lose access to tailored support. Many children involved in serious or repeat offending were managed informally by police without wider professional input, while joint decisions with youth justice services frequently suffered from unclear roles, poorly defined responsibilities, and inconsistent documentation. These shortcomings reduce transparency, hinder accountability, and increase the risk of inappropriate or inequitable outcomes.</w:t>
      </w:r>
    </w:p>
    <w:p w14:paraId="634E1590" w14:textId="77777777" w:rsidR="001D00B7" w:rsidRDefault="001D00B7" w:rsidP="001D00B7">
      <w:pPr>
        <w:rPr>
          <w:rFonts w:ascii="Arial" w:hAnsi="Arial" w:cs="Arial"/>
        </w:rPr>
      </w:pPr>
      <w:r w:rsidRPr="003A0957">
        <w:rPr>
          <w:rFonts w:ascii="Arial" w:hAnsi="Arial" w:cs="Arial"/>
        </w:rPr>
        <w:t>The methodological decision to use an online, self</w:t>
      </w:r>
      <w:r w:rsidRPr="003A0957">
        <w:rPr>
          <w:rFonts w:ascii="Arial" w:hAnsi="Arial" w:cs="Arial"/>
        </w:rPr>
        <w:noBreakHyphen/>
        <w:t>administered survey was central to addressing the research question. This approach enabled the collection of both quantitative and qualitative data on public perceptions of policing, visibility, fairness, and accessibility—issues directly linked to identifying barriers and opportunities for improvement. The online format supported anonymity on a sensitive topic and allowed broad regional reach, generating insights into how policing is experienced and evaluated across Wales.</w:t>
      </w:r>
    </w:p>
    <w:p w14:paraId="459E2C26" w14:textId="77777777" w:rsidR="001D00B7" w:rsidRDefault="001D00B7" w:rsidP="001D00B7">
      <w:pPr>
        <w:rPr>
          <w:rFonts w:ascii="Arial" w:hAnsi="Arial" w:cs="Arial"/>
        </w:rPr>
      </w:pPr>
      <w:r w:rsidRPr="003A0957">
        <w:rPr>
          <w:rFonts w:ascii="Arial" w:hAnsi="Arial" w:cs="Arial"/>
        </w:rPr>
        <w:t>However, several limitations must be acknowledged. Engagement with the survey was lower than anticipated, and the sample was disproportionately White, limiting the representativeness of the findings. The predominance of closed</w:t>
      </w:r>
      <w:r w:rsidRPr="003A0957">
        <w:rPr>
          <w:rFonts w:ascii="Arial" w:hAnsi="Arial" w:cs="Arial"/>
        </w:rPr>
        <w:noBreakHyphen/>
        <w:t>ended questions also reduced the depth of insight available, and some participants provided minimal detail in open</w:t>
      </w:r>
      <w:r w:rsidRPr="003A0957">
        <w:rPr>
          <w:rFonts w:ascii="Arial" w:hAnsi="Arial" w:cs="Arial"/>
        </w:rPr>
        <w:noBreakHyphen/>
        <w:t>text responses. These factors constrain the richness of the data and require caution when generalising the results.</w:t>
      </w:r>
    </w:p>
    <w:p w14:paraId="60108ACA" w14:textId="77777777" w:rsidR="001D00B7" w:rsidRPr="007F760F" w:rsidRDefault="001D00B7" w:rsidP="001D00B7">
      <w:pPr>
        <w:rPr>
          <w:rFonts w:ascii="Arial" w:hAnsi="Arial" w:cs="Arial"/>
        </w:rPr>
      </w:pPr>
      <w:r w:rsidRPr="007F760F">
        <w:rPr>
          <w:rFonts w:ascii="Arial" w:hAnsi="Arial" w:cs="Arial"/>
        </w:rPr>
        <w:t>Despite these limitations, the study identifies clear opportunities for enhancing police responses. Public support for prevention, early intervention, and integrated care provides a strong foundation for developing more coordinated, health</w:t>
      </w:r>
      <w:r w:rsidRPr="007F760F">
        <w:rPr>
          <w:rFonts w:ascii="Arial" w:hAnsi="Arial" w:cs="Arial"/>
        </w:rPr>
        <w:noBreakHyphen/>
        <w:t>focused models. Strengthening multi</w:t>
      </w:r>
      <w:r w:rsidRPr="007F760F">
        <w:rPr>
          <w:rFonts w:ascii="Arial" w:hAnsi="Arial" w:cs="Arial"/>
        </w:rPr>
        <w:noBreakHyphen/>
        <w:t>agency structures, improving information</w:t>
      </w:r>
      <w:r w:rsidRPr="007F760F">
        <w:rPr>
          <w:rFonts w:ascii="Arial" w:hAnsi="Arial" w:cs="Arial"/>
        </w:rPr>
        <w:noBreakHyphen/>
        <w:t>sharing, investing in specialist training, and establishing clearer national guidance could significantly improve consistency and effectiveness across Wales.</w:t>
      </w:r>
    </w:p>
    <w:p w14:paraId="75A9512E" w14:textId="77777777" w:rsidR="001D00B7" w:rsidRDefault="001D00B7" w:rsidP="001D00B7">
      <w:pPr>
        <w:rPr>
          <w:rFonts w:ascii="Arial" w:hAnsi="Arial" w:cs="Arial"/>
        </w:rPr>
      </w:pPr>
      <w:r>
        <w:rPr>
          <w:rFonts w:ascii="Arial" w:hAnsi="Arial" w:cs="Arial"/>
        </w:rPr>
        <w:lastRenderedPageBreak/>
        <w:t>Ultimately</w:t>
      </w:r>
      <w:r w:rsidRPr="00901C44">
        <w:rPr>
          <w:rFonts w:ascii="Arial" w:hAnsi="Arial" w:cs="Arial"/>
        </w:rPr>
        <w:t>, the research suggests that policing can play a constructive role in addressing youth substance misuse, but only when embedded within well</w:t>
      </w:r>
      <w:r w:rsidRPr="00901C44">
        <w:rPr>
          <w:rFonts w:ascii="Arial" w:hAnsi="Arial" w:cs="Arial"/>
        </w:rPr>
        <w:noBreakHyphen/>
        <w:t>resourced, clearly governed, and genuinely collaborative systems of support. Enhancing police responses therefore requires not only operational reform but sustained investment in the wider services that young people rely on. These insights offer a foundation for future policy development and highlight the need for continued evaluation of how policing interacts with health, social care, and community</w:t>
      </w:r>
      <w:r w:rsidRPr="00901C44">
        <w:rPr>
          <w:rFonts w:ascii="Arial" w:hAnsi="Arial" w:cs="Arial"/>
        </w:rPr>
        <w:noBreakHyphen/>
        <w:t>based interventions across Wales.</w:t>
      </w:r>
    </w:p>
    <w:p w14:paraId="7B9C3DD4" w14:textId="77777777" w:rsidR="001D00B7" w:rsidRDefault="001D00B7" w:rsidP="001D00B7">
      <w:pPr>
        <w:rPr>
          <w:rFonts w:ascii="Arial" w:hAnsi="Arial" w:cs="Arial"/>
        </w:rPr>
      </w:pPr>
      <w:r>
        <w:rPr>
          <w:rFonts w:ascii="Arial" w:hAnsi="Arial" w:cs="Arial"/>
        </w:rPr>
        <w:t>Collectively</w:t>
      </w:r>
      <w:r w:rsidRPr="00B3702F">
        <w:rPr>
          <w:rFonts w:ascii="Arial" w:hAnsi="Arial" w:cs="Arial"/>
        </w:rPr>
        <w:t xml:space="preserve">, the findings highlight the complexity of responding to substance misuse among young adults and the limits of relying on policing in isolation. While this study cannot claim to offer a complete account of all experiences across Wales, it provides an important snapshot of public perceptions and the operational challenges that shape current practice. The research </w:t>
      </w:r>
      <w:r>
        <w:rPr>
          <w:rFonts w:ascii="Arial" w:hAnsi="Arial" w:cs="Arial"/>
        </w:rPr>
        <w:t>highlights</w:t>
      </w:r>
      <w:r w:rsidRPr="00B3702F">
        <w:rPr>
          <w:rFonts w:ascii="Arial" w:hAnsi="Arial" w:cs="Arial"/>
        </w:rPr>
        <w:t xml:space="preserve"> the need for continued dialogue between policing, health, education, and community services, as well as the importance of listening to the perspectives of those most affected by substance</w:t>
      </w:r>
      <w:r w:rsidRPr="00B3702F">
        <w:rPr>
          <w:rFonts w:ascii="Arial" w:hAnsi="Arial" w:cs="Arial"/>
        </w:rPr>
        <w:noBreakHyphen/>
        <w:t>related harm. Future work would benefit from larger, more diverse samples and mixed</w:t>
      </w:r>
      <w:r w:rsidRPr="00B3702F">
        <w:rPr>
          <w:rFonts w:ascii="Arial" w:hAnsi="Arial" w:cs="Arial"/>
        </w:rPr>
        <w:noBreakHyphen/>
        <w:t>method designs capable of capturing deeper lived experiences. Nonetheless, the insights generated here contribute meaningfully to ongoing debates about the role of policing within a broader public</w:t>
      </w:r>
      <w:r w:rsidRPr="00B3702F">
        <w:rPr>
          <w:rFonts w:ascii="Arial" w:hAnsi="Arial" w:cs="Arial"/>
        </w:rPr>
        <w:noBreakHyphen/>
        <w:t>health framework and point toward practical opportunities for building more consistent, compassionate, and effective responses for young people in Wales.</w:t>
      </w:r>
    </w:p>
    <w:p w14:paraId="0A33C19E" w14:textId="33FCF26A" w:rsidR="001D00B7" w:rsidRDefault="001D00B7"/>
    <w:p w14:paraId="7005D55F" w14:textId="77777777" w:rsidR="008508A1" w:rsidRDefault="008508A1"/>
    <w:p w14:paraId="2B269A1C" w14:textId="77777777" w:rsidR="008508A1" w:rsidRDefault="008508A1"/>
    <w:p w14:paraId="3E2FF476" w14:textId="77777777" w:rsidR="008508A1" w:rsidRDefault="008508A1"/>
    <w:p w14:paraId="447C2174" w14:textId="77777777" w:rsidR="008508A1" w:rsidRDefault="008508A1"/>
    <w:p w14:paraId="7C60B43B" w14:textId="77777777" w:rsidR="008508A1" w:rsidRDefault="008508A1"/>
    <w:p w14:paraId="060C8DC8" w14:textId="77777777" w:rsidR="008508A1" w:rsidRDefault="008508A1"/>
    <w:p w14:paraId="03BB15CC" w14:textId="77777777" w:rsidR="008508A1" w:rsidRDefault="008508A1"/>
    <w:p w14:paraId="1EC86B4B" w14:textId="77777777" w:rsidR="008508A1" w:rsidRDefault="008508A1"/>
    <w:p w14:paraId="7B7BF3D8" w14:textId="77777777" w:rsidR="008508A1" w:rsidRDefault="008508A1"/>
    <w:p w14:paraId="7ABEA442" w14:textId="77777777" w:rsidR="008508A1" w:rsidRDefault="008508A1"/>
    <w:p w14:paraId="53EDE3CC" w14:textId="77777777" w:rsidR="008508A1" w:rsidRDefault="008508A1"/>
    <w:p w14:paraId="51BB38FB" w14:textId="77777777" w:rsidR="008508A1" w:rsidRDefault="008508A1"/>
    <w:p w14:paraId="25F6AFC5" w14:textId="77777777" w:rsidR="008508A1" w:rsidRDefault="008508A1"/>
    <w:p w14:paraId="3D250F03" w14:textId="77777777" w:rsidR="008508A1" w:rsidRDefault="008508A1"/>
    <w:p w14:paraId="782B171D" w14:textId="77777777" w:rsidR="008508A1" w:rsidRDefault="008508A1"/>
    <w:p w14:paraId="527957E5" w14:textId="77777777" w:rsidR="008508A1" w:rsidRDefault="008508A1"/>
    <w:p w14:paraId="3BC80A6E" w14:textId="77777777" w:rsidR="008508A1" w:rsidRDefault="008508A1"/>
    <w:p w14:paraId="39503DDD" w14:textId="77777777" w:rsidR="00F461AE" w:rsidRDefault="00F461AE"/>
    <w:p w14:paraId="02C07B73" w14:textId="77777777" w:rsidR="00136A5E" w:rsidRPr="008A1E1C" w:rsidRDefault="00136A5E" w:rsidP="00136A5E">
      <w:pPr>
        <w:rPr>
          <w:rFonts w:ascii="Arial" w:hAnsi="Arial" w:cs="Arial"/>
          <w:b/>
          <w:bCs/>
          <w:sz w:val="24"/>
          <w:szCs w:val="24"/>
        </w:rPr>
      </w:pPr>
      <w:r w:rsidRPr="008A1E1C">
        <w:rPr>
          <w:rFonts w:ascii="Arial" w:hAnsi="Arial" w:cs="Arial"/>
          <w:b/>
          <w:bCs/>
          <w:sz w:val="24"/>
          <w:szCs w:val="24"/>
        </w:rPr>
        <w:lastRenderedPageBreak/>
        <w:t>Reference List:</w:t>
      </w:r>
    </w:p>
    <w:p w14:paraId="2D4CAF6A" w14:textId="77777777" w:rsidR="00136A5E" w:rsidRPr="008A1E1C" w:rsidRDefault="00136A5E" w:rsidP="00136A5E">
      <w:pPr>
        <w:rPr>
          <w:rFonts w:ascii="Arial" w:hAnsi="Arial" w:cs="Arial"/>
        </w:rPr>
      </w:pPr>
      <w:r w:rsidRPr="008A1E1C">
        <w:rPr>
          <w:rFonts w:ascii="Arial" w:hAnsi="Arial" w:cs="Arial"/>
        </w:rPr>
        <w:t>Adamson, J. (2003). Handbook of Mixed Methods in Social and Behavioural Research.</w:t>
      </w:r>
      <w:r w:rsidRPr="008A1E1C">
        <w:rPr>
          <w:rFonts w:ascii="Arial" w:hAnsi="Arial" w:cs="Arial"/>
          <w:i/>
          <w:iCs/>
          <w:color w:val="2A2A2A"/>
          <w:bdr w:val="none" w:sz="0" w:space="0" w:color="auto" w:frame="1"/>
          <w:shd w:val="clear" w:color="auto" w:fill="FFFFFF"/>
        </w:rPr>
        <w:t xml:space="preserve"> </w:t>
      </w:r>
      <w:r w:rsidRPr="008A1E1C">
        <w:rPr>
          <w:rFonts w:ascii="Arial" w:hAnsi="Arial" w:cs="Arial"/>
          <w:i/>
          <w:iCs/>
        </w:rPr>
        <w:t>International Journal of Epidemiology</w:t>
      </w:r>
      <w:r w:rsidRPr="008A1E1C">
        <w:rPr>
          <w:rFonts w:ascii="Arial" w:hAnsi="Arial" w:cs="Arial"/>
        </w:rPr>
        <w:t xml:space="preserve">, 33(6), pp 1414-1415. Available at: </w:t>
      </w:r>
      <w:hyperlink r:id="rId18" w:history="1">
        <w:r w:rsidRPr="008A1E1C">
          <w:rPr>
            <w:rStyle w:val="Hyperlink"/>
            <w:rFonts w:ascii="Arial" w:hAnsi="Arial" w:cs="Arial"/>
          </w:rPr>
          <w:t>https://doi.org/10.1093/ije/dyh243</w:t>
        </w:r>
      </w:hyperlink>
    </w:p>
    <w:p w14:paraId="71F237AB" w14:textId="77777777" w:rsidR="00136A5E" w:rsidRPr="008A1E1C" w:rsidRDefault="00136A5E" w:rsidP="00136A5E">
      <w:pPr>
        <w:rPr>
          <w:rFonts w:ascii="Arial" w:hAnsi="Arial" w:cs="Arial"/>
        </w:rPr>
      </w:pPr>
      <w:r w:rsidRPr="008A1E1C">
        <w:rPr>
          <w:rFonts w:ascii="Arial" w:hAnsi="Arial" w:cs="Arial"/>
        </w:rPr>
        <w:t xml:space="preserve">ACMD (2025) </w:t>
      </w:r>
      <w:r w:rsidRPr="008A1E1C">
        <w:rPr>
          <w:rFonts w:ascii="Arial" w:hAnsi="Arial" w:cs="Arial"/>
          <w:i/>
          <w:iCs/>
        </w:rPr>
        <w:t>A whole-system response to drug prevention in the UK.</w:t>
      </w:r>
      <w:r w:rsidRPr="008A1E1C">
        <w:rPr>
          <w:rFonts w:ascii="Arial" w:hAnsi="Arial" w:cs="Arial"/>
        </w:rPr>
        <w:t xml:space="preserve"> Available at: </w:t>
      </w:r>
      <w:hyperlink r:id="rId19" w:history="1">
        <w:r w:rsidRPr="008A1E1C">
          <w:rPr>
            <w:rStyle w:val="Hyperlink"/>
            <w:rFonts w:ascii="Arial" w:hAnsi="Arial" w:cs="Arial"/>
          </w:rPr>
          <w:t>A whole-system response to drug prevention in the UK (accessible) - GOV.UK</w:t>
        </w:r>
      </w:hyperlink>
      <w:r w:rsidRPr="008A1E1C">
        <w:rPr>
          <w:rFonts w:ascii="Arial" w:hAnsi="Arial" w:cs="Arial"/>
        </w:rPr>
        <w:t>. (Accessed: 09.10.25).</w:t>
      </w:r>
    </w:p>
    <w:p w14:paraId="744E9ADF" w14:textId="77777777" w:rsidR="00136A5E" w:rsidRPr="008A1E1C" w:rsidRDefault="00136A5E" w:rsidP="00136A5E">
      <w:pPr>
        <w:rPr>
          <w:rFonts w:ascii="Arial" w:hAnsi="Arial" w:cs="Arial"/>
          <w:b/>
          <w:bCs/>
          <w:i/>
          <w:iCs/>
        </w:rPr>
      </w:pPr>
      <w:r w:rsidRPr="008A1E1C">
        <w:rPr>
          <w:rFonts w:ascii="Arial" w:hAnsi="Arial" w:cs="Arial"/>
        </w:rPr>
        <w:t xml:space="preserve">Advisory Council on the Misuse of drugs (2022) </w:t>
      </w:r>
      <w:r w:rsidRPr="008A1E1C">
        <w:rPr>
          <w:rFonts w:ascii="Arial" w:hAnsi="Arial" w:cs="Arial"/>
          <w:i/>
          <w:iCs/>
        </w:rPr>
        <w:t>ACMD Drug misuse prevention review.</w:t>
      </w:r>
      <w:r w:rsidRPr="008A1E1C">
        <w:rPr>
          <w:rFonts w:ascii="Arial" w:hAnsi="Arial" w:cs="Arial"/>
        </w:rPr>
        <w:t xml:space="preserve"> Available at:</w:t>
      </w:r>
      <w:r w:rsidRPr="008A1E1C">
        <w:rPr>
          <w:rFonts w:ascii="Arial" w:hAnsi="Arial" w:cs="Arial"/>
          <w:b/>
          <w:bCs/>
          <w:i/>
          <w:iCs/>
        </w:rPr>
        <w:t xml:space="preserve"> </w:t>
      </w:r>
      <w:hyperlink r:id="rId20" w:history="1">
        <w:r w:rsidRPr="008A1E1C">
          <w:rPr>
            <w:rStyle w:val="Hyperlink"/>
            <w:rFonts w:ascii="Arial" w:hAnsi="Arial" w:cs="Arial"/>
          </w:rPr>
          <w:t>ACMD Drug misuse prevention review (accessible) - GOV.UK</w:t>
        </w:r>
      </w:hyperlink>
      <w:r w:rsidRPr="008A1E1C">
        <w:rPr>
          <w:rFonts w:ascii="Arial" w:hAnsi="Arial" w:cs="Arial"/>
        </w:rPr>
        <w:t xml:space="preserve"> (Accessed: 05.12.25).</w:t>
      </w:r>
    </w:p>
    <w:p w14:paraId="069851AE" w14:textId="77777777" w:rsidR="00136A5E" w:rsidRPr="008A1E1C" w:rsidRDefault="00136A5E" w:rsidP="00136A5E">
      <w:pPr>
        <w:rPr>
          <w:rFonts w:ascii="Arial" w:hAnsi="Arial" w:cs="Arial"/>
        </w:rPr>
      </w:pPr>
      <w:r w:rsidRPr="008A1E1C">
        <w:rPr>
          <w:rFonts w:ascii="Arial" w:hAnsi="Arial" w:cs="Arial"/>
        </w:rPr>
        <w:t xml:space="preserve">Advisory Council on the Misuse of drugs (2025) </w:t>
      </w:r>
      <w:r w:rsidRPr="008A1E1C">
        <w:rPr>
          <w:rFonts w:ascii="Arial" w:hAnsi="Arial" w:cs="Arial"/>
          <w:i/>
          <w:iCs/>
        </w:rPr>
        <w:t>A Whole-System Response to Drug Prevention in the UK</w:t>
      </w:r>
      <w:r w:rsidRPr="008A1E1C">
        <w:rPr>
          <w:rFonts w:ascii="Arial" w:hAnsi="Arial" w:cs="Arial"/>
        </w:rPr>
        <w:t xml:space="preserve">. Available at: </w:t>
      </w:r>
      <w:hyperlink r:id="rId21" w:history="1">
        <w:r w:rsidRPr="008A1E1C">
          <w:rPr>
            <w:rStyle w:val="Hyperlink"/>
            <w:rFonts w:ascii="Arial" w:hAnsi="Arial" w:cs="Arial"/>
          </w:rPr>
          <w:t>A whole system response to drug prevention in the UK</w:t>
        </w:r>
      </w:hyperlink>
      <w:r w:rsidRPr="008A1E1C">
        <w:rPr>
          <w:rFonts w:ascii="Arial" w:hAnsi="Arial" w:cs="Arial"/>
        </w:rPr>
        <w:t xml:space="preserve"> (Accessed: 09.10.25).</w:t>
      </w:r>
    </w:p>
    <w:p w14:paraId="1C822CA5" w14:textId="77777777" w:rsidR="00136A5E" w:rsidRPr="008A1E1C" w:rsidRDefault="00136A5E" w:rsidP="00136A5E">
      <w:pPr>
        <w:rPr>
          <w:rFonts w:ascii="Arial" w:hAnsi="Arial" w:cs="Arial"/>
          <w:b/>
          <w:bCs/>
          <w:i/>
          <w:iCs/>
        </w:rPr>
      </w:pPr>
      <w:r w:rsidRPr="008A1E1C">
        <w:rPr>
          <w:rFonts w:ascii="Arial" w:hAnsi="Arial" w:cs="Arial"/>
        </w:rPr>
        <w:t xml:space="preserve">Allnock, D., Dawson, J., Rawden, H. (2020) The role of police in responding to child and adult vulnerability: A meta-analysis of 126 reviews of death and serious harm. </w:t>
      </w:r>
      <w:r w:rsidRPr="008A1E1C">
        <w:rPr>
          <w:rFonts w:ascii="Arial" w:hAnsi="Arial" w:cs="Arial"/>
          <w:i/>
          <w:iCs/>
        </w:rPr>
        <w:t xml:space="preserve">Vulnerability Knowledge and Practice Programme. </w:t>
      </w:r>
      <w:r w:rsidRPr="008A1E1C">
        <w:rPr>
          <w:rFonts w:ascii="Arial" w:hAnsi="Arial" w:cs="Arial"/>
        </w:rPr>
        <w:t xml:space="preserve">Available at: </w:t>
      </w:r>
      <w:hyperlink r:id="rId22" w:history="1">
        <w:r w:rsidRPr="008A1E1C">
          <w:rPr>
            <w:rStyle w:val="Hyperlink"/>
            <w:rFonts w:ascii="Arial" w:hAnsi="Arial" w:cs="Arial"/>
            <w:i/>
            <w:iCs/>
          </w:rPr>
          <w:t>Meta Analysis</w:t>
        </w:r>
      </w:hyperlink>
      <w:r w:rsidRPr="008A1E1C">
        <w:rPr>
          <w:rFonts w:ascii="Arial" w:hAnsi="Arial" w:cs="Arial"/>
          <w:i/>
          <w:iCs/>
        </w:rPr>
        <w:t xml:space="preserve"> </w:t>
      </w:r>
      <w:r w:rsidRPr="008A1E1C">
        <w:rPr>
          <w:rFonts w:ascii="Arial" w:hAnsi="Arial" w:cs="Arial"/>
        </w:rPr>
        <w:t>(Accessed: 05.12.25).</w:t>
      </w:r>
    </w:p>
    <w:p w14:paraId="48F784C4" w14:textId="77777777" w:rsidR="00136A5E" w:rsidRPr="008A1E1C" w:rsidRDefault="00136A5E" w:rsidP="00136A5E">
      <w:pPr>
        <w:rPr>
          <w:rFonts w:ascii="Arial" w:hAnsi="Arial" w:cs="Arial"/>
        </w:rPr>
      </w:pPr>
      <w:r w:rsidRPr="008A1E1C">
        <w:rPr>
          <w:rFonts w:ascii="Arial" w:hAnsi="Arial" w:cs="Arial"/>
        </w:rPr>
        <w:t xml:space="preserve">Association of Police and Crime Commissioners (2025a) </w:t>
      </w:r>
      <w:r w:rsidRPr="008A1E1C">
        <w:rPr>
          <w:rFonts w:ascii="Arial" w:hAnsi="Arial" w:cs="Arial"/>
          <w:i/>
          <w:iCs/>
        </w:rPr>
        <w:t>Local multi-agency collaboration and PCC oversight are key to cutting crime says new APCC report</w:t>
      </w:r>
      <w:r w:rsidRPr="008A1E1C">
        <w:rPr>
          <w:rFonts w:ascii="Arial" w:hAnsi="Arial" w:cs="Arial"/>
        </w:rPr>
        <w:t xml:space="preserve">. Available at: </w:t>
      </w:r>
      <w:hyperlink r:id="rId23" w:history="1">
        <w:r w:rsidRPr="008A1E1C">
          <w:rPr>
            <w:rStyle w:val="Hyperlink"/>
            <w:rFonts w:ascii="Arial" w:hAnsi="Arial" w:cs="Arial"/>
          </w:rPr>
          <w:t>Local multi-agency collaboration and PCC oversight are key to cutting crime says new APCC report - The Association of Police and Crime Commissioners</w:t>
        </w:r>
      </w:hyperlink>
      <w:r w:rsidRPr="008A1E1C">
        <w:rPr>
          <w:rFonts w:ascii="Arial" w:hAnsi="Arial" w:cs="Arial"/>
        </w:rPr>
        <w:t xml:space="preserve"> (Accessed: 20.11.25).</w:t>
      </w:r>
    </w:p>
    <w:p w14:paraId="5AAD3056" w14:textId="77777777" w:rsidR="00136A5E" w:rsidRPr="008A1E1C" w:rsidRDefault="00136A5E" w:rsidP="00136A5E">
      <w:pPr>
        <w:rPr>
          <w:rFonts w:ascii="Arial" w:hAnsi="Arial" w:cs="Arial"/>
        </w:rPr>
      </w:pPr>
      <w:r w:rsidRPr="008A1E1C">
        <w:rPr>
          <w:rFonts w:ascii="Arial" w:hAnsi="Arial" w:cs="Arial"/>
        </w:rPr>
        <w:t>Association of Police and Crime Commissioners (2025b)</w:t>
      </w:r>
      <w:r w:rsidRPr="008A1E1C">
        <w:rPr>
          <w:rFonts w:ascii="Arial" w:eastAsia="Times New Roman" w:hAnsi="Arial" w:cs="Arial"/>
          <w:b/>
          <w:bCs/>
          <w:color w:val="212121"/>
          <w:kern w:val="36"/>
          <w:lang w:eastAsia="en-GB"/>
          <w14:ligatures w14:val="none"/>
        </w:rPr>
        <w:t xml:space="preserve"> </w:t>
      </w:r>
      <w:r w:rsidRPr="008A1E1C">
        <w:rPr>
          <w:rFonts w:ascii="Arial" w:hAnsi="Arial" w:cs="Arial"/>
          <w:i/>
          <w:iCs/>
        </w:rPr>
        <w:t>APCC Local Criminal Justice Boards guidance: Briefing for new PCCs.</w:t>
      </w:r>
      <w:r w:rsidRPr="008A1E1C">
        <w:rPr>
          <w:rFonts w:ascii="Arial" w:hAnsi="Arial" w:cs="Arial"/>
        </w:rPr>
        <w:t xml:space="preserve"> Available at: </w:t>
      </w:r>
      <w:hyperlink r:id="rId24" w:history="1">
        <w:r w:rsidRPr="008A1E1C">
          <w:rPr>
            <w:rStyle w:val="Hyperlink"/>
            <w:rFonts w:ascii="Arial" w:hAnsi="Arial" w:cs="Arial"/>
          </w:rPr>
          <w:t>APCC Local Criminal Justice Boards guidance: Briefing for new PCCs - The Association of Police and Crime Commissioners</w:t>
        </w:r>
      </w:hyperlink>
      <w:r w:rsidRPr="008A1E1C">
        <w:rPr>
          <w:rFonts w:ascii="Arial" w:hAnsi="Arial" w:cs="Arial"/>
        </w:rPr>
        <w:t xml:space="preserve"> (Accessed: 05.12.25).</w:t>
      </w:r>
    </w:p>
    <w:p w14:paraId="41244AFA" w14:textId="77777777" w:rsidR="00136A5E" w:rsidRPr="008A1E1C" w:rsidRDefault="00136A5E" w:rsidP="00136A5E">
      <w:pPr>
        <w:rPr>
          <w:rFonts w:ascii="Arial" w:hAnsi="Arial" w:cs="Arial"/>
        </w:rPr>
      </w:pPr>
      <w:r w:rsidRPr="008A1E1C">
        <w:rPr>
          <w:rFonts w:ascii="Arial" w:hAnsi="Arial" w:cs="Arial"/>
        </w:rPr>
        <w:t>Bacon, M. (2024) ‘From criminalisation to harm reduction? The forms and functions of police drug diversion in England and Wales’. </w:t>
      </w:r>
      <w:r w:rsidRPr="008A1E1C">
        <w:rPr>
          <w:rFonts w:ascii="Arial" w:hAnsi="Arial" w:cs="Arial"/>
          <w:i/>
          <w:iCs/>
        </w:rPr>
        <w:t>Policing and Society</w:t>
      </w:r>
      <w:r w:rsidRPr="008A1E1C">
        <w:rPr>
          <w:rFonts w:ascii="Arial" w:hAnsi="Arial" w:cs="Arial"/>
        </w:rPr>
        <w:t xml:space="preserve">. 34 (3), 105–123. Available at: </w:t>
      </w:r>
      <w:hyperlink r:id="rId25" w:history="1">
        <w:r w:rsidRPr="008A1E1C">
          <w:rPr>
            <w:rStyle w:val="Hyperlink"/>
            <w:rFonts w:ascii="Arial" w:hAnsi="Arial" w:cs="Arial"/>
          </w:rPr>
          <w:t>https://doi.org/10.1080/10439463.2023.2267729</w:t>
        </w:r>
      </w:hyperlink>
      <w:r w:rsidRPr="008A1E1C">
        <w:rPr>
          <w:rFonts w:ascii="Arial" w:hAnsi="Arial" w:cs="Arial"/>
        </w:rPr>
        <w:t>.</w:t>
      </w:r>
    </w:p>
    <w:p w14:paraId="285D3CB4" w14:textId="77777777" w:rsidR="00136A5E" w:rsidRPr="008A1E1C" w:rsidRDefault="00136A5E" w:rsidP="00136A5E">
      <w:pPr>
        <w:rPr>
          <w:rFonts w:ascii="Arial" w:hAnsi="Arial" w:cs="Arial"/>
        </w:rPr>
      </w:pPr>
      <w:r w:rsidRPr="008A1E1C">
        <w:rPr>
          <w:rFonts w:ascii="Arial" w:hAnsi="Arial" w:cs="Arial"/>
        </w:rPr>
        <w:t xml:space="preserve">Black, C. (2021) Independent report. Review of drugs part two: prevention, treatment, and recovery. </w:t>
      </w:r>
      <w:r w:rsidRPr="008A1E1C">
        <w:rPr>
          <w:rFonts w:ascii="Arial" w:hAnsi="Arial" w:cs="Arial"/>
          <w:i/>
          <w:iCs/>
        </w:rPr>
        <w:t xml:space="preserve">Department for Health and Social Care. </w:t>
      </w:r>
      <w:r w:rsidRPr="008A1E1C">
        <w:rPr>
          <w:rFonts w:ascii="Arial" w:hAnsi="Arial" w:cs="Arial"/>
        </w:rPr>
        <w:t xml:space="preserve">Available at: </w:t>
      </w:r>
      <w:hyperlink r:id="rId26" w:history="1">
        <w:r w:rsidRPr="008A1E1C">
          <w:rPr>
            <w:rStyle w:val="Hyperlink"/>
            <w:rFonts w:ascii="Arial" w:hAnsi="Arial" w:cs="Arial"/>
          </w:rPr>
          <w:t>Review of drugs part two: prevention, treatment, and recovery - GOV.UK</w:t>
        </w:r>
      </w:hyperlink>
      <w:r w:rsidRPr="008A1E1C">
        <w:rPr>
          <w:rFonts w:ascii="Arial" w:hAnsi="Arial" w:cs="Arial"/>
        </w:rPr>
        <w:t xml:space="preserve"> (Accessed: 05.12.25).</w:t>
      </w:r>
    </w:p>
    <w:p w14:paraId="1BEE7DBD" w14:textId="77777777" w:rsidR="00136A5E" w:rsidRPr="008A1E1C" w:rsidRDefault="00136A5E" w:rsidP="00136A5E">
      <w:pPr>
        <w:rPr>
          <w:rFonts w:ascii="Arial" w:hAnsi="Arial" w:cs="Arial"/>
        </w:rPr>
      </w:pPr>
      <w:r w:rsidRPr="008A1E1C">
        <w:rPr>
          <w:rFonts w:ascii="Arial" w:hAnsi="Arial" w:cs="Arial"/>
        </w:rPr>
        <w:t xml:space="preserve">Braun, V., Clarke, V. (2023) “Thematic Analysis: A Practical Guide”. </w:t>
      </w:r>
      <w:r w:rsidRPr="008A1E1C">
        <w:rPr>
          <w:rFonts w:ascii="Arial" w:hAnsi="Arial" w:cs="Arial"/>
          <w:i/>
          <w:iCs/>
        </w:rPr>
        <w:t>Canadian journal of program evaluation</w:t>
      </w:r>
      <w:r w:rsidRPr="008A1E1C">
        <w:rPr>
          <w:rFonts w:ascii="Arial" w:hAnsi="Arial" w:cs="Arial"/>
        </w:rPr>
        <w:t>, 38(1), pp. 143–145. Available at: https://doi.org/10.3138/cjpe.76737.</w:t>
      </w:r>
    </w:p>
    <w:p w14:paraId="275A85EA" w14:textId="77777777" w:rsidR="00136A5E" w:rsidRPr="008A1E1C" w:rsidRDefault="00136A5E" w:rsidP="00136A5E">
      <w:pPr>
        <w:rPr>
          <w:rFonts w:ascii="Arial" w:hAnsi="Arial" w:cs="Arial"/>
          <w:i/>
          <w:iCs/>
        </w:rPr>
      </w:pPr>
      <w:r w:rsidRPr="008A1E1C">
        <w:rPr>
          <w:rFonts w:ascii="Arial" w:hAnsi="Arial" w:cs="Arial"/>
        </w:rPr>
        <w:t xml:space="preserve">Bryman, A. (2016) </w:t>
      </w:r>
      <w:r w:rsidRPr="008A1E1C">
        <w:rPr>
          <w:rFonts w:ascii="Arial" w:hAnsi="Arial" w:cs="Arial"/>
          <w:i/>
          <w:iCs/>
        </w:rPr>
        <w:t>Social Research Methods</w:t>
      </w:r>
      <w:r w:rsidRPr="008A1E1C">
        <w:rPr>
          <w:rFonts w:ascii="Arial" w:hAnsi="Arial" w:cs="Arial"/>
        </w:rPr>
        <w:t>. 5</w:t>
      </w:r>
      <w:r w:rsidRPr="008A1E1C">
        <w:rPr>
          <w:rFonts w:ascii="Arial" w:hAnsi="Arial" w:cs="Arial"/>
          <w:vertAlign w:val="superscript"/>
        </w:rPr>
        <w:t>th</w:t>
      </w:r>
      <w:r w:rsidRPr="008A1E1C">
        <w:rPr>
          <w:rFonts w:ascii="Arial" w:hAnsi="Arial" w:cs="Arial"/>
        </w:rPr>
        <w:t xml:space="preserve"> ed. Oxford: Oxford University Press. Available at: </w:t>
      </w:r>
      <w:hyperlink r:id="rId27" w:history="1">
        <w:r w:rsidRPr="008A1E1C">
          <w:rPr>
            <w:rStyle w:val="Hyperlink"/>
            <w:rFonts w:ascii="Arial" w:hAnsi="Arial" w:cs="Arial"/>
          </w:rPr>
          <w:t>Alan-Bryman-Social-Research-Methods2016.pdf</w:t>
        </w:r>
      </w:hyperlink>
      <w:r w:rsidRPr="008A1E1C">
        <w:rPr>
          <w:rFonts w:ascii="Arial" w:hAnsi="Arial" w:cs="Arial"/>
        </w:rPr>
        <w:t>. (Accessed: 31.01.2026).</w:t>
      </w:r>
    </w:p>
    <w:p w14:paraId="56D03C12" w14:textId="77777777" w:rsidR="00136A5E" w:rsidRPr="008A1E1C" w:rsidRDefault="00136A5E" w:rsidP="00136A5E">
      <w:pPr>
        <w:rPr>
          <w:rFonts w:ascii="Arial" w:hAnsi="Arial" w:cs="Arial"/>
        </w:rPr>
      </w:pPr>
      <w:r w:rsidRPr="008A1E1C">
        <w:rPr>
          <w:rFonts w:ascii="Arial" w:hAnsi="Arial" w:cs="Arial"/>
        </w:rPr>
        <w:t xml:space="preserve">College of Policing (2025a) </w:t>
      </w:r>
      <w:r w:rsidRPr="008A1E1C">
        <w:rPr>
          <w:rFonts w:ascii="Arial" w:hAnsi="Arial" w:cs="Arial"/>
          <w:i/>
          <w:iCs/>
        </w:rPr>
        <w:t>Improving public confidence in the police</w:t>
      </w:r>
      <w:r w:rsidRPr="008A1E1C">
        <w:rPr>
          <w:rFonts w:ascii="Arial" w:hAnsi="Arial" w:cs="Arial"/>
        </w:rPr>
        <w:t xml:space="preserve">. Available at: </w:t>
      </w:r>
      <w:hyperlink r:id="rId28" w:history="1">
        <w:r w:rsidRPr="008A1E1C">
          <w:rPr>
            <w:rStyle w:val="Hyperlink"/>
            <w:rFonts w:ascii="Arial" w:hAnsi="Arial" w:cs="Arial"/>
          </w:rPr>
          <w:t>Improving public confidence in the police | College of Policing</w:t>
        </w:r>
      </w:hyperlink>
      <w:r w:rsidRPr="008A1E1C">
        <w:rPr>
          <w:rFonts w:ascii="Arial" w:hAnsi="Arial" w:cs="Arial"/>
        </w:rPr>
        <w:t xml:space="preserve"> (Accessed: 04.12.25).</w:t>
      </w:r>
    </w:p>
    <w:p w14:paraId="0D9D651F" w14:textId="77777777" w:rsidR="00136A5E" w:rsidRPr="008A1E1C" w:rsidRDefault="00136A5E" w:rsidP="00136A5E">
      <w:pPr>
        <w:rPr>
          <w:rFonts w:ascii="Arial" w:hAnsi="Arial" w:cs="Arial"/>
        </w:rPr>
      </w:pPr>
      <w:r w:rsidRPr="008A1E1C">
        <w:rPr>
          <w:rFonts w:ascii="Arial" w:hAnsi="Arial" w:cs="Arial"/>
        </w:rPr>
        <w:t xml:space="preserve">College of Policing (2025b) </w:t>
      </w:r>
      <w:r w:rsidRPr="008A1E1C">
        <w:rPr>
          <w:rFonts w:ascii="Arial" w:hAnsi="Arial" w:cs="Arial"/>
          <w:i/>
          <w:iCs/>
        </w:rPr>
        <w:t xml:space="preserve">Local Focus Hub – a multi-agency hub model. </w:t>
      </w:r>
      <w:r w:rsidRPr="008A1E1C">
        <w:rPr>
          <w:rFonts w:ascii="Arial" w:hAnsi="Arial" w:cs="Arial"/>
        </w:rPr>
        <w:t xml:space="preserve">Available at: </w:t>
      </w:r>
      <w:hyperlink r:id="rId29" w:history="1">
        <w:r w:rsidRPr="008A1E1C">
          <w:rPr>
            <w:rStyle w:val="Hyperlink"/>
            <w:rFonts w:ascii="Arial" w:hAnsi="Arial" w:cs="Arial"/>
          </w:rPr>
          <w:t>Local Focus Hub – a multi-agency hub model | College of Policing</w:t>
        </w:r>
      </w:hyperlink>
      <w:r w:rsidRPr="008A1E1C">
        <w:rPr>
          <w:rFonts w:ascii="Arial" w:hAnsi="Arial" w:cs="Arial"/>
        </w:rPr>
        <w:t xml:space="preserve"> (Accessed: 20.11.25).</w:t>
      </w:r>
    </w:p>
    <w:p w14:paraId="6A3CFCEC" w14:textId="77777777" w:rsidR="00136A5E" w:rsidRPr="008A1E1C" w:rsidRDefault="00136A5E" w:rsidP="00136A5E">
      <w:pPr>
        <w:rPr>
          <w:rFonts w:ascii="Arial" w:hAnsi="Arial" w:cs="Arial"/>
          <w:i/>
          <w:iCs/>
        </w:rPr>
      </w:pPr>
      <w:r w:rsidRPr="008A1E1C">
        <w:rPr>
          <w:rFonts w:ascii="Arial" w:hAnsi="Arial" w:cs="Arial"/>
        </w:rPr>
        <w:t xml:space="preserve">College of Policing (2024) </w:t>
      </w:r>
      <w:r w:rsidRPr="008A1E1C">
        <w:rPr>
          <w:rFonts w:ascii="Arial" w:hAnsi="Arial" w:cs="Arial"/>
          <w:i/>
          <w:iCs/>
        </w:rPr>
        <w:t xml:space="preserve">Police-initiated diversion for young people. </w:t>
      </w:r>
      <w:r w:rsidRPr="008A1E1C">
        <w:rPr>
          <w:rFonts w:ascii="Arial" w:hAnsi="Arial" w:cs="Arial"/>
        </w:rPr>
        <w:t xml:space="preserve">Available at: </w:t>
      </w:r>
      <w:hyperlink r:id="rId30" w:history="1">
        <w:r w:rsidRPr="008A1E1C">
          <w:rPr>
            <w:rStyle w:val="Hyperlink"/>
            <w:rFonts w:ascii="Arial" w:hAnsi="Arial" w:cs="Arial"/>
          </w:rPr>
          <w:t>Police-initiated diversion for young people | College of Policing</w:t>
        </w:r>
      </w:hyperlink>
      <w:r w:rsidRPr="008A1E1C">
        <w:rPr>
          <w:rFonts w:ascii="Arial" w:hAnsi="Arial" w:cs="Arial"/>
        </w:rPr>
        <w:t xml:space="preserve"> (Accessed: 05.12.25).</w:t>
      </w:r>
    </w:p>
    <w:p w14:paraId="40BFDF72" w14:textId="77777777" w:rsidR="00136A5E" w:rsidRPr="008A1E1C" w:rsidRDefault="00136A5E" w:rsidP="00136A5E">
      <w:pPr>
        <w:rPr>
          <w:rFonts w:ascii="Arial" w:hAnsi="Arial" w:cs="Arial"/>
        </w:rPr>
      </w:pPr>
      <w:r w:rsidRPr="008A1E1C">
        <w:rPr>
          <w:rFonts w:ascii="Arial" w:hAnsi="Arial" w:cs="Arial"/>
        </w:rPr>
        <w:t>College of Policing (2022</w:t>
      </w:r>
      <w:r w:rsidRPr="008A1E1C">
        <w:rPr>
          <w:rFonts w:ascii="Arial" w:hAnsi="Arial" w:cs="Arial"/>
          <w:i/>
          <w:iCs/>
        </w:rPr>
        <w:t>) Prevention and early intervention.</w:t>
      </w:r>
      <w:r w:rsidRPr="008A1E1C">
        <w:rPr>
          <w:rFonts w:ascii="Arial" w:hAnsi="Arial" w:cs="Arial"/>
        </w:rPr>
        <w:t xml:space="preserve"> Available at: </w:t>
      </w:r>
      <w:r w:rsidRPr="008A1E1C">
        <w:rPr>
          <w:rFonts w:ascii="Arial" w:hAnsi="Arial" w:cs="Arial"/>
          <w:b/>
          <w:bCs/>
        </w:rPr>
        <w:t xml:space="preserve"> </w:t>
      </w:r>
      <w:hyperlink r:id="rId31" w:history="1">
        <w:r w:rsidRPr="008A1E1C">
          <w:rPr>
            <w:rStyle w:val="Hyperlink"/>
            <w:rFonts w:ascii="Arial" w:hAnsi="Arial" w:cs="Arial"/>
          </w:rPr>
          <w:t>Prevention and early intervention | College of Policing</w:t>
        </w:r>
      </w:hyperlink>
      <w:r w:rsidRPr="008A1E1C">
        <w:rPr>
          <w:rFonts w:ascii="Arial" w:hAnsi="Arial" w:cs="Arial"/>
        </w:rPr>
        <w:t xml:space="preserve"> (Accessed: 09.10.25).</w:t>
      </w:r>
    </w:p>
    <w:p w14:paraId="1BEBFFF8" w14:textId="77777777" w:rsidR="00136A5E" w:rsidRPr="008A1E1C" w:rsidRDefault="00136A5E" w:rsidP="00136A5E">
      <w:pPr>
        <w:rPr>
          <w:rFonts w:ascii="Arial" w:hAnsi="Arial" w:cs="Arial"/>
        </w:rPr>
      </w:pPr>
      <w:r w:rsidRPr="008A1E1C">
        <w:rPr>
          <w:rFonts w:ascii="Arial" w:hAnsi="Arial" w:cs="Arial"/>
        </w:rPr>
        <w:lastRenderedPageBreak/>
        <w:t xml:space="preserve">Criminal Justice Alliance (2025) ‘Adultifying youth custody’, Learning lessons on transition to adulthood from the use of youth custody for young adults. </w:t>
      </w:r>
      <w:r w:rsidRPr="008A1E1C">
        <w:rPr>
          <w:rFonts w:ascii="Arial" w:hAnsi="Arial" w:cs="Arial"/>
          <w:i/>
          <w:iCs/>
        </w:rPr>
        <w:t>Alliance for Youth Justice.</w:t>
      </w:r>
      <w:r w:rsidRPr="008A1E1C">
        <w:rPr>
          <w:rFonts w:ascii="Arial" w:hAnsi="Arial" w:cs="Arial"/>
        </w:rPr>
        <w:t xml:space="preserve"> Available at:  </w:t>
      </w:r>
      <w:hyperlink r:id="rId32" w:history="1">
        <w:r w:rsidRPr="008A1E1C">
          <w:rPr>
            <w:rStyle w:val="Hyperlink"/>
            <w:rFonts w:ascii="Arial" w:hAnsi="Arial" w:cs="Arial"/>
          </w:rPr>
          <w:t>2025-jan-AYJ-transition-to-adulthood-briefing.pdf</w:t>
        </w:r>
      </w:hyperlink>
      <w:r w:rsidRPr="008A1E1C">
        <w:rPr>
          <w:rFonts w:ascii="Arial" w:hAnsi="Arial" w:cs="Arial"/>
        </w:rPr>
        <w:t xml:space="preserve"> (Accessed: 05.12.25).</w:t>
      </w:r>
    </w:p>
    <w:p w14:paraId="47C7819E" w14:textId="77777777" w:rsidR="00136A5E" w:rsidRPr="008A1E1C" w:rsidRDefault="00136A5E" w:rsidP="00136A5E">
      <w:pPr>
        <w:rPr>
          <w:rFonts w:ascii="Arial" w:hAnsi="Arial" w:cs="Arial"/>
        </w:rPr>
      </w:pPr>
      <w:r w:rsidRPr="008A1E1C">
        <w:rPr>
          <w:rFonts w:ascii="Arial" w:hAnsi="Arial" w:cs="Arial"/>
        </w:rPr>
        <w:t xml:space="preserve">Dillman, D. A., Smyth, J. D., Christian, L. M. (2016). </w:t>
      </w:r>
      <w:r w:rsidRPr="008A1E1C">
        <w:rPr>
          <w:rFonts w:ascii="Arial" w:hAnsi="Arial" w:cs="Arial"/>
          <w:i/>
          <w:iCs/>
        </w:rPr>
        <w:t>Internet, Phone, Mail, and Mixed</w:t>
      </w:r>
      <w:r w:rsidRPr="008A1E1C">
        <w:rPr>
          <w:rFonts w:ascii="Arial" w:hAnsi="Arial" w:cs="Arial"/>
          <w:i/>
          <w:iCs/>
        </w:rPr>
        <w:noBreakHyphen/>
        <w:t>Mode Surveys: The tailored design method</w:t>
      </w:r>
      <w:r w:rsidRPr="008A1E1C">
        <w:rPr>
          <w:rFonts w:ascii="Arial" w:hAnsi="Arial" w:cs="Arial"/>
        </w:rPr>
        <w:t>. 4</w:t>
      </w:r>
      <w:r w:rsidRPr="008A1E1C">
        <w:rPr>
          <w:rFonts w:ascii="Arial" w:hAnsi="Arial" w:cs="Arial"/>
          <w:vertAlign w:val="superscript"/>
        </w:rPr>
        <w:t>th</w:t>
      </w:r>
      <w:r w:rsidRPr="008A1E1C">
        <w:rPr>
          <w:rFonts w:ascii="Arial" w:hAnsi="Arial" w:cs="Arial"/>
        </w:rPr>
        <w:t xml:space="preserve"> ed.</w:t>
      </w:r>
      <w:r w:rsidRPr="008A1E1C">
        <w:rPr>
          <w:rFonts w:ascii="Arial" w:hAnsi="Arial" w:cs="Arial"/>
          <w:i/>
          <w:iCs/>
        </w:rPr>
        <w:t xml:space="preserve"> </w:t>
      </w:r>
      <w:r w:rsidRPr="008A1E1C">
        <w:rPr>
          <w:rFonts w:ascii="Arial" w:hAnsi="Arial" w:cs="Arial"/>
        </w:rPr>
        <w:t xml:space="preserve">Revista </w:t>
      </w:r>
      <w:proofErr w:type="spellStart"/>
      <w:r w:rsidRPr="008A1E1C">
        <w:rPr>
          <w:rFonts w:ascii="Arial" w:hAnsi="Arial" w:cs="Arial"/>
        </w:rPr>
        <w:t>española</w:t>
      </w:r>
      <w:proofErr w:type="spellEnd"/>
      <w:r w:rsidRPr="008A1E1C">
        <w:rPr>
          <w:rFonts w:ascii="Arial" w:hAnsi="Arial" w:cs="Arial"/>
        </w:rPr>
        <w:t xml:space="preserve"> de </w:t>
      </w:r>
      <w:proofErr w:type="spellStart"/>
      <w:r w:rsidRPr="008A1E1C">
        <w:rPr>
          <w:rFonts w:ascii="Arial" w:hAnsi="Arial" w:cs="Arial"/>
        </w:rPr>
        <w:t>investigaciones</w:t>
      </w:r>
      <w:proofErr w:type="spellEnd"/>
      <w:r w:rsidRPr="008A1E1C">
        <w:rPr>
          <w:rFonts w:ascii="Arial" w:hAnsi="Arial" w:cs="Arial"/>
        </w:rPr>
        <w:t xml:space="preserve"> </w:t>
      </w:r>
      <w:proofErr w:type="spellStart"/>
      <w:r w:rsidRPr="008A1E1C">
        <w:rPr>
          <w:rFonts w:ascii="Arial" w:hAnsi="Arial" w:cs="Arial"/>
        </w:rPr>
        <w:t>sociológicas</w:t>
      </w:r>
      <w:proofErr w:type="spellEnd"/>
      <w:r w:rsidRPr="008A1E1C">
        <w:rPr>
          <w:rFonts w:ascii="Arial" w:hAnsi="Arial" w:cs="Arial"/>
        </w:rPr>
        <w:t xml:space="preserve">, (154), pp. 161–165. Available at: </w:t>
      </w:r>
      <w:hyperlink r:id="rId33" w:history="1">
        <w:r w:rsidRPr="008A1E1C">
          <w:rPr>
            <w:rStyle w:val="Hyperlink"/>
            <w:rFonts w:ascii="Arial" w:hAnsi="Arial" w:cs="Arial"/>
          </w:rPr>
          <w:t>Review: [Untitled] on JSTOR</w:t>
        </w:r>
      </w:hyperlink>
      <w:r w:rsidRPr="008A1E1C">
        <w:rPr>
          <w:rFonts w:ascii="Arial" w:hAnsi="Arial" w:cs="Arial"/>
        </w:rPr>
        <w:t xml:space="preserve"> (Accessed: 30.01.26).</w:t>
      </w:r>
    </w:p>
    <w:p w14:paraId="4BC470E6" w14:textId="77777777" w:rsidR="00136A5E" w:rsidRPr="008A1E1C" w:rsidRDefault="00136A5E" w:rsidP="00136A5E">
      <w:pPr>
        <w:rPr>
          <w:rFonts w:ascii="Arial" w:hAnsi="Arial" w:cs="Arial"/>
        </w:rPr>
      </w:pPr>
      <w:r w:rsidRPr="008A1E1C">
        <w:rPr>
          <w:rFonts w:ascii="Arial" w:hAnsi="Arial" w:cs="Arial"/>
        </w:rPr>
        <w:t xml:space="preserve">Economic and Social Research Council (2023) </w:t>
      </w:r>
      <w:r w:rsidRPr="008A1E1C">
        <w:rPr>
          <w:rFonts w:ascii="Arial" w:hAnsi="Arial" w:cs="Arial"/>
          <w:i/>
          <w:iCs/>
        </w:rPr>
        <w:t>ESRC framework for research ethics</w:t>
      </w:r>
      <w:r w:rsidRPr="008A1E1C">
        <w:rPr>
          <w:rFonts w:ascii="Arial" w:hAnsi="Arial" w:cs="Arial"/>
        </w:rPr>
        <w:t xml:space="preserve">. Available at: </w:t>
      </w:r>
      <w:hyperlink r:id="rId34" w:history="1">
        <w:r w:rsidRPr="008A1E1C">
          <w:rPr>
            <w:rStyle w:val="Hyperlink"/>
            <w:rFonts w:ascii="Arial" w:hAnsi="Arial" w:cs="Arial"/>
          </w:rPr>
          <w:t>Our core principles – UKRI</w:t>
        </w:r>
      </w:hyperlink>
      <w:r w:rsidRPr="008A1E1C">
        <w:rPr>
          <w:rFonts w:ascii="Arial" w:hAnsi="Arial" w:cs="Arial"/>
        </w:rPr>
        <w:t>. (Accessed: 30.01.26).</w:t>
      </w:r>
    </w:p>
    <w:p w14:paraId="4A2C13FA" w14:textId="77777777" w:rsidR="00136A5E" w:rsidRDefault="00136A5E" w:rsidP="00136A5E">
      <w:pPr>
        <w:rPr>
          <w:rFonts w:ascii="Arial" w:hAnsi="Arial" w:cs="Arial"/>
        </w:rPr>
      </w:pPr>
      <w:r w:rsidRPr="008A1E1C">
        <w:rPr>
          <w:rFonts w:ascii="Arial" w:hAnsi="Arial" w:cs="Arial"/>
        </w:rPr>
        <w:t xml:space="preserve">Education Policy Institute (2021) Social and emotional learning: An evidence review and synthesis of key issues. </w:t>
      </w:r>
      <w:hyperlink r:id="rId35" w:tooltip="Children and young people's mental health" w:history="1">
        <w:r w:rsidRPr="008A1E1C">
          <w:rPr>
            <w:rStyle w:val="Hyperlink"/>
            <w:rFonts w:ascii="Arial" w:hAnsi="Arial" w:cs="Arial"/>
            <w:i/>
            <w:iCs/>
          </w:rPr>
          <w:t>Children and young people's mental health</w:t>
        </w:r>
      </w:hyperlink>
      <w:r w:rsidRPr="008A1E1C">
        <w:rPr>
          <w:rFonts w:ascii="Arial" w:hAnsi="Arial" w:cs="Arial"/>
          <w:i/>
          <w:iCs/>
        </w:rPr>
        <w:t xml:space="preserve">. </w:t>
      </w:r>
      <w:r w:rsidRPr="008A1E1C">
        <w:rPr>
          <w:rFonts w:ascii="Arial" w:hAnsi="Arial" w:cs="Arial"/>
        </w:rPr>
        <w:t xml:space="preserve">Available at: </w:t>
      </w:r>
      <w:r w:rsidRPr="008A1E1C">
        <w:rPr>
          <w:rFonts w:ascii="Arial" w:hAnsi="Arial" w:cs="Arial"/>
          <w:b/>
          <w:bCs/>
        </w:rPr>
        <w:t xml:space="preserve"> </w:t>
      </w:r>
      <w:hyperlink r:id="rId36" w:history="1">
        <w:r w:rsidRPr="008A1E1C">
          <w:rPr>
            <w:rStyle w:val="Hyperlink"/>
            <w:rFonts w:ascii="Arial" w:hAnsi="Arial" w:cs="Arial"/>
          </w:rPr>
          <w:t>Social and emotional learning: An evidence review and synthesis of key issues - Education Policy Institute</w:t>
        </w:r>
      </w:hyperlink>
      <w:r w:rsidRPr="008A1E1C">
        <w:rPr>
          <w:rFonts w:ascii="Arial" w:hAnsi="Arial" w:cs="Arial"/>
        </w:rPr>
        <w:t xml:space="preserve"> (Accessed: 04.12.25).</w:t>
      </w:r>
    </w:p>
    <w:p w14:paraId="109B3819" w14:textId="2185C60B" w:rsidR="00D312EE" w:rsidRPr="008A1E1C" w:rsidRDefault="00C01F85" w:rsidP="00136A5E">
      <w:pPr>
        <w:rPr>
          <w:rFonts w:ascii="Arial" w:hAnsi="Arial" w:cs="Arial"/>
        </w:rPr>
      </w:pPr>
      <w:r w:rsidRPr="00C01F85">
        <w:rPr>
          <w:rFonts w:ascii="Arial" w:hAnsi="Arial" w:cs="Arial"/>
        </w:rPr>
        <w:t xml:space="preserve">Firmin, C. (2020) </w:t>
      </w:r>
      <w:r w:rsidRPr="00D312EE">
        <w:rPr>
          <w:rFonts w:ascii="Arial" w:hAnsi="Arial" w:cs="Arial"/>
          <w:i/>
          <w:iCs/>
        </w:rPr>
        <w:t>Contextual Safeguarding and Child Protection: Rewriting the Rules</w:t>
      </w:r>
      <w:r w:rsidR="00E41C3E">
        <w:rPr>
          <w:rFonts w:ascii="Arial" w:hAnsi="Arial" w:cs="Arial"/>
        </w:rPr>
        <w:t xml:space="preserve">. </w:t>
      </w:r>
      <w:r w:rsidRPr="00C01F85">
        <w:rPr>
          <w:rFonts w:ascii="Arial" w:hAnsi="Arial" w:cs="Arial"/>
        </w:rPr>
        <w:t>1</w:t>
      </w:r>
      <w:r w:rsidR="00E41C3E" w:rsidRPr="00E41C3E">
        <w:rPr>
          <w:rFonts w:ascii="Arial" w:hAnsi="Arial" w:cs="Arial"/>
          <w:vertAlign w:val="superscript"/>
        </w:rPr>
        <w:t>st</w:t>
      </w:r>
      <w:r w:rsidR="00E41C3E">
        <w:rPr>
          <w:rFonts w:ascii="Arial" w:hAnsi="Arial" w:cs="Arial"/>
        </w:rPr>
        <w:t xml:space="preserve"> </w:t>
      </w:r>
      <w:r w:rsidRPr="00C01F85">
        <w:rPr>
          <w:rFonts w:ascii="Arial" w:hAnsi="Arial" w:cs="Arial"/>
        </w:rPr>
        <w:t>ed. Routledge.</w:t>
      </w:r>
      <w:r w:rsidR="00D312EE">
        <w:rPr>
          <w:rFonts w:ascii="Arial" w:hAnsi="Arial" w:cs="Arial"/>
        </w:rPr>
        <w:t xml:space="preserve"> Available at:</w:t>
      </w:r>
      <w:r w:rsidRPr="00C01F85">
        <w:rPr>
          <w:rFonts w:ascii="Arial" w:hAnsi="Arial" w:cs="Arial"/>
        </w:rPr>
        <w:t xml:space="preserve"> https://doi.org/10.4324/9780429283314</w:t>
      </w:r>
    </w:p>
    <w:p w14:paraId="1807314B" w14:textId="77777777" w:rsidR="00136A5E" w:rsidRPr="008A1E1C" w:rsidRDefault="00136A5E" w:rsidP="00136A5E">
      <w:pPr>
        <w:rPr>
          <w:rFonts w:ascii="Arial" w:hAnsi="Arial" w:cs="Arial"/>
        </w:rPr>
      </w:pPr>
      <w:r w:rsidRPr="008A1E1C">
        <w:rPr>
          <w:rFonts w:ascii="Arial" w:hAnsi="Arial" w:cs="Arial"/>
        </w:rPr>
        <w:t xml:space="preserve">Government Social Research (2022) </w:t>
      </w:r>
      <w:r w:rsidRPr="008A1E1C">
        <w:rPr>
          <w:rFonts w:ascii="Arial" w:hAnsi="Arial" w:cs="Arial"/>
          <w:i/>
          <w:iCs/>
        </w:rPr>
        <w:t xml:space="preserve">A Guide to Inclusive Social Research Practices. </w:t>
      </w:r>
      <w:r w:rsidRPr="008A1E1C">
        <w:rPr>
          <w:rFonts w:ascii="Arial" w:hAnsi="Arial" w:cs="Arial"/>
        </w:rPr>
        <w:t xml:space="preserve">Available at: </w:t>
      </w:r>
      <w:hyperlink r:id="rId37" w:history="1">
        <w:r w:rsidRPr="008A1E1C">
          <w:rPr>
            <w:rStyle w:val="Hyperlink"/>
            <w:rFonts w:ascii="Arial" w:hAnsi="Arial" w:cs="Arial"/>
          </w:rPr>
          <w:t>A guide to inclusive social research practices - GOV.UK</w:t>
        </w:r>
      </w:hyperlink>
      <w:r w:rsidRPr="008A1E1C">
        <w:rPr>
          <w:rFonts w:ascii="Arial" w:hAnsi="Arial" w:cs="Arial"/>
        </w:rPr>
        <w:t xml:space="preserve"> (Accessed: 30.01.26).</w:t>
      </w:r>
    </w:p>
    <w:p w14:paraId="66FACB0F" w14:textId="77777777" w:rsidR="00136A5E" w:rsidRPr="008A1E1C" w:rsidRDefault="00136A5E" w:rsidP="00136A5E">
      <w:pPr>
        <w:rPr>
          <w:rFonts w:ascii="Arial" w:hAnsi="Arial" w:cs="Arial"/>
        </w:rPr>
      </w:pPr>
      <w:r w:rsidRPr="008A1E1C">
        <w:rPr>
          <w:rFonts w:ascii="Arial" w:hAnsi="Arial" w:cs="Arial"/>
        </w:rPr>
        <w:t xml:space="preserve">Holland, A., Stevens, A., Harris, M., Lewer, D., </w:t>
      </w:r>
      <w:proofErr w:type="spellStart"/>
      <w:r w:rsidRPr="008A1E1C">
        <w:rPr>
          <w:rFonts w:ascii="Arial" w:hAnsi="Arial" w:cs="Arial"/>
        </w:rPr>
        <w:t>Sumnall</w:t>
      </w:r>
      <w:proofErr w:type="spellEnd"/>
      <w:r w:rsidRPr="008A1E1C">
        <w:rPr>
          <w:rFonts w:ascii="Arial" w:hAnsi="Arial" w:cs="Arial"/>
        </w:rPr>
        <w:t xml:space="preserve">, H., Stewart, D., </w:t>
      </w:r>
      <w:proofErr w:type="spellStart"/>
      <w:r w:rsidRPr="008A1E1C">
        <w:rPr>
          <w:rFonts w:ascii="Arial" w:hAnsi="Arial" w:cs="Arial"/>
        </w:rPr>
        <w:t>Gilvarry</w:t>
      </w:r>
      <w:proofErr w:type="spellEnd"/>
      <w:r w:rsidRPr="008A1E1C">
        <w:rPr>
          <w:rFonts w:ascii="Arial" w:hAnsi="Arial" w:cs="Arial"/>
        </w:rPr>
        <w:t xml:space="preserve">, E., Wiseman, A., Howkins, J. and McManus, J. (2023) ‘Analysis of the UK Government’s 10-Year Drugs Strategy’, </w:t>
      </w:r>
      <w:r w:rsidRPr="008A1E1C">
        <w:rPr>
          <w:rFonts w:ascii="Arial" w:hAnsi="Arial" w:cs="Arial"/>
          <w:i/>
          <w:iCs/>
        </w:rPr>
        <w:t>Journal of Public Health</w:t>
      </w:r>
      <w:r w:rsidRPr="008A1E1C">
        <w:rPr>
          <w:rFonts w:ascii="Arial" w:hAnsi="Arial" w:cs="Arial"/>
        </w:rPr>
        <w:t xml:space="preserve">, 45(2), pp. e215–e224. Available at: </w:t>
      </w:r>
      <w:hyperlink r:id="rId38" w:history="1">
        <w:r w:rsidRPr="008A1E1C">
          <w:rPr>
            <w:rStyle w:val="Hyperlink"/>
            <w:rFonts w:ascii="Arial" w:hAnsi="Arial" w:cs="Arial"/>
          </w:rPr>
          <w:t>Analysis of the UK Government’s 10-Year Drugs Strategy—a resource for practitioners and policymakers | Journal of Public Health | Oxford Academic</w:t>
        </w:r>
      </w:hyperlink>
      <w:r w:rsidRPr="008A1E1C">
        <w:rPr>
          <w:rFonts w:ascii="Arial" w:hAnsi="Arial" w:cs="Arial"/>
        </w:rPr>
        <w:t xml:space="preserve"> (Accessed: 04.12.25).</w:t>
      </w:r>
    </w:p>
    <w:p w14:paraId="3E4CDCDC" w14:textId="77777777" w:rsidR="00136A5E" w:rsidRPr="008A1E1C" w:rsidRDefault="00136A5E" w:rsidP="00136A5E">
      <w:pPr>
        <w:rPr>
          <w:rFonts w:ascii="Arial" w:hAnsi="Arial" w:cs="Arial"/>
          <w:b/>
          <w:bCs/>
        </w:rPr>
      </w:pPr>
      <w:r w:rsidRPr="008A1E1C">
        <w:rPr>
          <w:rFonts w:ascii="Arial" w:hAnsi="Arial" w:cs="Arial"/>
        </w:rPr>
        <w:t xml:space="preserve">Home Office (2025) </w:t>
      </w:r>
      <w:r w:rsidRPr="008A1E1C">
        <w:rPr>
          <w:rFonts w:ascii="Arial" w:hAnsi="Arial" w:cs="Arial"/>
          <w:i/>
          <w:iCs/>
        </w:rPr>
        <w:t>County Lines Programme data</w:t>
      </w:r>
      <w:r w:rsidRPr="008A1E1C">
        <w:rPr>
          <w:rFonts w:ascii="Arial" w:hAnsi="Arial" w:cs="Arial"/>
        </w:rPr>
        <w:t>. Available at:</w:t>
      </w:r>
      <w:r w:rsidRPr="008A1E1C">
        <w:rPr>
          <w:rFonts w:ascii="Arial" w:hAnsi="Arial" w:cs="Arial"/>
          <w:b/>
          <w:bCs/>
        </w:rPr>
        <w:t xml:space="preserve"> </w:t>
      </w:r>
      <w:hyperlink r:id="rId39" w:history="1">
        <w:r w:rsidRPr="008A1E1C">
          <w:rPr>
            <w:rStyle w:val="Hyperlink"/>
            <w:rFonts w:ascii="Arial" w:hAnsi="Arial" w:cs="Arial"/>
          </w:rPr>
          <w:t>County Lines Programme data - GOV.UK</w:t>
        </w:r>
      </w:hyperlink>
      <w:r w:rsidRPr="008A1E1C">
        <w:rPr>
          <w:rFonts w:ascii="Arial" w:hAnsi="Arial" w:cs="Arial"/>
        </w:rPr>
        <w:t xml:space="preserve"> (Accessed: 27.11.25).</w:t>
      </w:r>
    </w:p>
    <w:p w14:paraId="25C1B8AB" w14:textId="77777777" w:rsidR="00136A5E" w:rsidRPr="008A1E1C" w:rsidRDefault="00136A5E" w:rsidP="00136A5E">
      <w:pPr>
        <w:rPr>
          <w:rFonts w:ascii="Arial" w:hAnsi="Arial" w:cs="Arial"/>
        </w:rPr>
      </w:pPr>
      <w:r w:rsidRPr="008A1E1C">
        <w:rPr>
          <w:rFonts w:ascii="Arial" w:hAnsi="Arial" w:cs="Arial"/>
        </w:rPr>
        <w:t xml:space="preserve">Home Office (2024) </w:t>
      </w:r>
      <w:r w:rsidRPr="008A1E1C">
        <w:rPr>
          <w:rFonts w:ascii="Arial" w:hAnsi="Arial" w:cs="Arial"/>
          <w:i/>
          <w:iCs/>
        </w:rPr>
        <w:t>The Misuse of Drugs Act 1971 (Amendment) Order 2024 and The Misuse of Drugs and Misuse of Drugs (Designation) (England and Wales and Scotland) (Amendment and Revocation) Regulations 2024</w:t>
      </w:r>
      <w:r w:rsidRPr="008A1E1C">
        <w:rPr>
          <w:rFonts w:ascii="Arial" w:hAnsi="Arial" w:cs="Arial"/>
        </w:rPr>
        <w:t xml:space="preserve">. Available at: </w:t>
      </w:r>
      <w:hyperlink r:id="rId40" w:history="1">
        <w:r w:rsidRPr="008A1E1C">
          <w:rPr>
            <w:rStyle w:val="Hyperlink"/>
            <w:rFonts w:ascii="Arial" w:hAnsi="Arial" w:cs="Arial"/>
          </w:rPr>
          <w:t>001/2024: The Misuse of Drugs Act 1971 (Amendment) Order 2024 and The Misuse of Drugs and Misuse of Drugs (Designation) (England and Wales and Scotland) (Amendment and Revocation) Regulations 2024 - GOV.UK</w:t>
        </w:r>
      </w:hyperlink>
      <w:r w:rsidRPr="008A1E1C">
        <w:rPr>
          <w:rFonts w:ascii="Arial" w:hAnsi="Arial" w:cs="Arial"/>
        </w:rPr>
        <w:t xml:space="preserve"> (Accessed: 09.10.25).</w:t>
      </w:r>
    </w:p>
    <w:p w14:paraId="13D63C4F" w14:textId="77777777" w:rsidR="00136A5E" w:rsidRPr="008A1E1C" w:rsidRDefault="00136A5E" w:rsidP="00136A5E">
      <w:pPr>
        <w:rPr>
          <w:rFonts w:ascii="Arial" w:hAnsi="Arial" w:cs="Arial"/>
        </w:rPr>
      </w:pPr>
      <w:r w:rsidRPr="008A1E1C">
        <w:rPr>
          <w:rFonts w:ascii="Arial" w:hAnsi="Arial" w:cs="Arial"/>
        </w:rPr>
        <w:t xml:space="preserve">HM Government (2021) </w:t>
      </w:r>
      <w:r w:rsidRPr="008A1E1C">
        <w:rPr>
          <w:rFonts w:ascii="Arial" w:hAnsi="Arial" w:cs="Arial"/>
          <w:i/>
          <w:iCs/>
        </w:rPr>
        <w:t>From harm to hope: a 10-year drugs plan to cut crime and save lives</w:t>
      </w:r>
      <w:r w:rsidRPr="008A1E1C">
        <w:rPr>
          <w:rFonts w:ascii="Arial" w:hAnsi="Arial" w:cs="Arial"/>
        </w:rPr>
        <w:t xml:space="preserve">. Available at: </w:t>
      </w:r>
      <w:hyperlink r:id="rId41" w:history="1">
        <w:r w:rsidRPr="008A1E1C">
          <w:rPr>
            <w:rStyle w:val="Hyperlink"/>
            <w:rFonts w:ascii="Arial" w:hAnsi="Arial" w:cs="Arial"/>
          </w:rPr>
          <w:t>From harm to hope: a 10-year drugs plan to cut crime and save lives</w:t>
        </w:r>
      </w:hyperlink>
      <w:r w:rsidRPr="008A1E1C">
        <w:rPr>
          <w:rFonts w:ascii="Arial" w:hAnsi="Arial" w:cs="Arial"/>
        </w:rPr>
        <w:t xml:space="preserve"> (Accessed: 13.11.25).</w:t>
      </w:r>
    </w:p>
    <w:p w14:paraId="1CD4616B" w14:textId="77777777" w:rsidR="00136A5E" w:rsidRPr="008A1E1C" w:rsidRDefault="00136A5E" w:rsidP="00136A5E">
      <w:pPr>
        <w:rPr>
          <w:rFonts w:ascii="Arial" w:hAnsi="Arial" w:cs="Arial"/>
        </w:rPr>
      </w:pPr>
      <w:r w:rsidRPr="008A1E1C">
        <w:rPr>
          <w:rFonts w:ascii="Arial" w:hAnsi="Arial" w:cs="Arial"/>
        </w:rPr>
        <w:t xml:space="preserve">HM Inspectorate of Probation (2025) </w:t>
      </w:r>
      <w:r w:rsidRPr="008A1E1C">
        <w:rPr>
          <w:rFonts w:ascii="Arial" w:hAnsi="Arial" w:cs="Arial"/>
          <w:i/>
          <w:iCs/>
        </w:rPr>
        <w:t>The effectiveness of diverting children from the criminal justice system: meeting needs, ensuring safety, and preventing reoffending.</w:t>
      </w:r>
      <w:r w:rsidRPr="008A1E1C">
        <w:rPr>
          <w:rFonts w:ascii="Arial" w:hAnsi="Arial" w:cs="Arial"/>
        </w:rPr>
        <w:t xml:space="preserve"> Available at: </w:t>
      </w:r>
      <w:hyperlink r:id="rId42" w:history="1">
        <w:r w:rsidRPr="008A1E1C">
          <w:rPr>
            <w:rStyle w:val="Hyperlink"/>
            <w:rFonts w:ascii="Arial" w:hAnsi="Arial" w:cs="Arial"/>
          </w:rPr>
          <w:t>The effectiveness of diverting children from the criminal justice system: meeting needs, ensuring safety, and preventing reoffending – HM Inspectorate of Probation</w:t>
        </w:r>
      </w:hyperlink>
      <w:r w:rsidRPr="008A1E1C">
        <w:rPr>
          <w:rFonts w:ascii="Arial" w:hAnsi="Arial" w:cs="Arial"/>
        </w:rPr>
        <w:t xml:space="preserve"> (Accessed: 04.12.25).</w:t>
      </w:r>
    </w:p>
    <w:p w14:paraId="1AA9FAA0" w14:textId="77777777" w:rsidR="00136A5E" w:rsidRPr="008A1E1C" w:rsidRDefault="00136A5E" w:rsidP="00136A5E">
      <w:pPr>
        <w:rPr>
          <w:rFonts w:ascii="Arial" w:hAnsi="Arial" w:cs="Arial"/>
        </w:rPr>
      </w:pPr>
      <w:r w:rsidRPr="008A1E1C">
        <w:rPr>
          <w:rFonts w:ascii="Arial" w:hAnsi="Arial" w:cs="Arial"/>
        </w:rPr>
        <w:t xml:space="preserve">HMICFRS (2025) </w:t>
      </w:r>
      <w:r w:rsidRPr="008A1E1C">
        <w:rPr>
          <w:rFonts w:ascii="Arial" w:hAnsi="Arial" w:cs="Arial"/>
          <w:i/>
          <w:iCs/>
        </w:rPr>
        <w:t>Policing inspection programme and framework 2025–29</w:t>
      </w:r>
      <w:r w:rsidRPr="008A1E1C">
        <w:rPr>
          <w:rFonts w:ascii="Arial" w:hAnsi="Arial" w:cs="Arial"/>
        </w:rPr>
        <w:t xml:space="preserve">. Available at: </w:t>
      </w:r>
      <w:hyperlink r:id="rId43" w:history="1">
        <w:r w:rsidRPr="008A1E1C">
          <w:rPr>
            <w:rStyle w:val="Hyperlink"/>
            <w:rFonts w:ascii="Arial" w:hAnsi="Arial" w:cs="Arial"/>
          </w:rPr>
          <w:t>Policing inspection programme and framework 2025–29 - His Majesty’s Inspectorate of Constabulary and Fire &amp; Rescue Services</w:t>
        </w:r>
      </w:hyperlink>
      <w:r w:rsidRPr="008A1E1C">
        <w:rPr>
          <w:rFonts w:ascii="Arial" w:hAnsi="Arial" w:cs="Arial"/>
        </w:rPr>
        <w:t xml:space="preserve"> (Accessed: 04.12.25).</w:t>
      </w:r>
    </w:p>
    <w:p w14:paraId="06007ACF" w14:textId="77777777" w:rsidR="00136A5E" w:rsidRPr="008A1E1C" w:rsidRDefault="00136A5E" w:rsidP="00136A5E">
      <w:pPr>
        <w:rPr>
          <w:rFonts w:ascii="Arial" w:hAnsi="Arial" w:cs="Arial"/>
        </w:rPr>
      </w:pPr>
      <w:r w:rsidRPr="008A1E1C">
        <w:rPr>
          <w:rFonts w:ascii="Arial" w:hAnsi="Arial" w:cs="Arial"/>
        </w:rPr>
        <w:t xml:space="preserve">Hunziker, S., Blankenagel, M. (2024). Cross-Sectional Research Design. </w:t>
      </w:r>
      <w:r w:rsidRPr="008A1E1C">
        <w:rPr>
          <w:rFonts w:ascii="Arial" w:hAnsi="Arial" w:cs="Arial"/>
          <w:i/>
          <w:iCs/>
        </w:rPr>
        <w:t>Research Design in Business and Management.</w:t>
      </w:r>
      <w:r w:rsidRPr="008A1E1C">
        <w:rPr>
          <w:rFonts w:ascii="Arial" w:hAnsi="Arial" w:cs="Arial"/>
        </w:rPr>
        <w:t xml:space="preserve"> Available at: </w:t>
      </w:r>
      <w:hyperlink r:id="rId44" w:history="1">
        <w:r w:rsidRPr="008A1E1C">
          <w:rPr>
            <w:rStyle w:val="Hyperlink"/>
            <w:rFonts w:ascii="Arial" w:hAnsi="Arial" w:cs="Arial"/>
          </w:rPr>
          <w:t>https://doi.org/10.1007/978-3-658-42739-9_10</w:t>
        </w:r>
      </w:hyperlink>
    </w:p>
    <w:p w14:paraId="5B7410E5" w14:textId="77777777" w:rsidR="00136A5E" w:rsidRPr="008A1E1C" w:rsidRDefault="00136A5E" w:rsidP="00136A5E">
      <w:pPr>
        <w:rPr>
          <w:rFonts w:ascii="Arial" w:hAnsi="Arial" w:cs="Arial"/>
        </w:rPr>
      </w:pPr>
      <w:r w:rsidRPr="008A1E1C">
        <w:rPr>
          <w:rFonts w:ascii="Arial" w:hAnsi="Arial" w:cs="Arial"/>
        </w:rPr>
        <w:lastRenderedPageBreak/>
        <w:t xml:space="preserve">Justice in Motion (2025) </w:t>
      </w:r>
      <w:r w:rsidRPr="008A1E1C">
        <w:rPr>
          <w:rFonts w:ascii="Arial" w:hAnsi="Arial" w:cs="Arial"/>
          <w:i/>
          <w:iCs/>
        </w:rPr>
        <w:t>County Lines</w:t>
      </w:r>
      <w:r w:rsidRPr="008A1E1C">
        <w:rPr>
          <w:rFonts w:ascii="Arial" w:hAnsi="Arial" w:cs="Arial"/>
        </w:rPr>
        <w:t xml:space="preserve">. Available at: </w:t>
      </w:r>
      <w:hyperlink r:id="rId45" w:history="1">
        <w:r w:rsidRPr="008A1E1C">
          <w:rPr>
            <w:rStyle w:val="Hyperlink"/>
            <w:rFonts w:ascii="Arial" w:hAnsi="Arial" w:cs="Arial"/>
          </w:rPr>
          <w:t>County Lines - Justice in Motion</w:t>
        </w:r>
      </w:hyperlink>
      <w:r w:rsidRPr="008A1E1C">
        <w:rPr>
          <w:rFonts w:ascii="Arial" w:hAnsi="Arial" w:cs="Arial"/>
        </w:rPr>
        <w:t xml:space="preserve"> (Accessed: 27.11.25).</w:t>
      </w:r>
    </w:p>
    <w:p w14:paraId="0EB8F5CA" w14:textId="77777777" w:rsidR="00136A5E" w:rsidRPr="008A1E1C" w:rsidRDefault="00136A5E" w:rsidP="00136A5E">
      <w:pPr>
        <w:rPr>
          <w:rFonts w:ascii="Arial" w:hAnsi="Arial" w:cs="Arial"/>
        </w:rPr>
      </w:pPr>
      <w:r w:rsidRPr="008A1E1C">
        <w:rPr>
          <w:rFonts w:ascii="Arial" w:hAnsi="Arial" w:cs="Arial"/>
        </w:rPr>
        <w:t xml:space="preserve">Keenan, C., Strange, L., Neyroud, P., Corr, M. (2024) ‘An evidence review on youth diversion </w:t>
      </w:r>
      <w:proofErr w:type="gramStart"/>
      <w:r w:rsidRPr="008A1E1C">
        <w:rPr>
          <w:rFonts w:ascii="Arial" w:hAnsi="Arial" w:cs="Arial"/>
        </w:rPr>
        <w:t>programmes’</w:t>
      </w:r>
      <w:proofErr w:type="gramEnd"/>
      <w:r w:rsidRPr="008A1E1C">
        <w:rPr>
          <w:rFonts w:ascii="Arial" w:hAnsi="Arial" w:cs="Arial"/>
        </w:rPr>
        <w:t xml:space="preserve">. </w:t>
      </w:r>
      <w:r w:rsidRPr="008A1E1C">
        <w:rPr>
          <w:rFonts w:ascii="Arial" w:hAnsi="Arial" w:cs="Arial"/>
          <w:i/>
          <w:iCs/>
        </w:rPr>
        <w:t>Youth Endowment Fund.</w:t>
      </w:r>
      <w:r w:rsidRPr="008A1E1C">
        <w:rPr>
          <w:rFonts w:ascii="Arial" w:hAnsi="Arial" w:cs="Arial"/>
        </w:rPr>
        <w:t xml:space="preserve"> Available at: </w:t>
      </w:r>
      <w:hyperlink r:id="rId46" w:history="1">
        <w:r w:rsidRPr="008A1E1C">
          <w:rPr>
            <w:rStyle w:val="Hyperlink"/>
            <w:rFonts w:ascii="Arial" w:hAnsi="Arial" w:cs="Arial"/>
          </w:rPr>
          <w:t>NCB-YEF-Diversion-Evidence-Review-for-Publication.pdf</w:t>
        </w:r>
      </w:hyperlink>
      <w:r w:rsidRPr="008A1E1C">
        <w:rPr>
          <w:rFonts w:ascii="Arial" w:hAnsi="Arial" w:cs="Arial"/>
        </w:rPr>
        <w:t xml:space="preserve"> (Accessed: 05.12.25).</w:t>
      </w:r>
    </w:p>
    <w:p w14:paraId="68B9FCA1" w14:textId="77777777" w:rsidR="00136A5E" w:rsidRPr="008A1E1C" w:rsidRDefault="00136A5E" w:rsidP="00136A5E">
      <w:pPr>
        <w:rPr>
          <w:rFonts w:ascii="Arial" w:hAnsi="Arial" w:cs="Arial"/>
        </w:rPr>
      </w:pPr>
      <w:r w:rsidRPr="008A1E1C">
        <w:rPr>
          <w:rFonts w:ascii="Arial" w:hAnsi="Arial" w:cs="Arial"/>
        </w:rPr>
        <w:t xml:space="preserve">Kim, J. (2025) ‘Regional inequality in attitudes toward the police: A spatial analysis’, </w:t>
      </w:r>
      <w:r w:rsidRPr="008A1E1C">
        <w:rPr>
          <w:rFonts w:ascii="Arial" w:hAnsi="Arial" w:cs="Arial"/>
          <w:i/>
          <w:iCs/>
        </w:rPr>
        <w:t>Policing and Society</w:t>
      </w:r>
      <w:r w:rsidRPr="008A1E1C">
        <w:rPr>
          <w:rFonts w:ascii="Arial" w:hAnsi="Arial" w:cs="Arial"/>
        </w:rPr>
        <w:t>, 35(1), pp. 45-62. Available at:</w:t>
      </w:r>
      <w:r w:rsidRPr="008A1E1C">
        <w:rPr>
          <w:rFonts w:ascii="Arial" w:hAnsi="Arial" w:cs="Arial"/>
          <w:color w:val="222222"/>
          <w:shd w:val="clear" w:color="auto" w:fill="FFFFFF"/>
        </w:rPr>
        <w:t xml:space="preserve"> </w:t>
      </w:r>
      <w:hyperlink r:id="rId47" w:history="1">
        <w:r w:rsidRPr="008A1E1C">
          <w:rPr>
            <w:rStyle w:val="Hyperlink"/>
            <w:rFonts w:ascii="Arial" w:hAnsi="Arial" w:cs="Arial"/>
          </w:rPr>
          <w:t>https://doi.org/10.1057/s41284-025-00502-3</w:t>
        </w:r>
      </w:hyperlink>
    </w:p>
    <w:p w14:paraId="421D99CF" w14:textId="77777777" w:rsidR="00136A5E" w:rsidRPr="008A1E1C" w:rsidRDefault="00136A5E" w:rsidP="00136A5E">
      <w:pPr>
        <w:rPr>
          <w:rFonts w:ascii="Arial" w:hAnsi="Arial" w:cs="Arial"/>
        </w:rPr>
      </w:pPr>
      <w:r w:rsidRPr="008A1E1C">
        <w:rPr>
          <w:rFonts w:ascii="Arial" w:hAnsi="Arial" w:cs="Arial"/>
        </w:rPr>
        <w:t xml:space="preserve">LGA (2024) </w:t>
      </w:r>
      <w:r w:rsidRPr="008A1E1C">
        <w:rPr>
          <w:rFonts w:ascii="Arial" w:hAnsi="Arial" w:cs="Arial"/>
          <w:i/>
          <w:iCs/>
        </w:rPr>
        <w:t>Two years on: a progress review of ‘From harm to hope': A 10-year drugs plan to cut crime and save lives</w:t>
      </w:r>
      <w:r w:rsidRPr="008A1E1C">
        <w:rPr>
          <w:rFonts w:ascii="Arial" w:hAnsi="Arial" w:cs="Arial"/>
        </w:rPr>
        <w:t xml:space="preserve">. Available at: </w:t>
      </w:r>
      <w:hyperlink r:id="rId48" w:history="1">
        <w:r w:rsidRPr="008A1E1C">
          <w:rPr>
            <w:rStyle w:val="Hyperlink"/>
            <w:rFonts w:ascii="Arial" w:hAnsi="Arial" w:cs="Arial"/>
          </w:rPr>
          <w:t>Two years on: a progress review of ‘From harm to hope': A 10-year drugs plan to cut crime and save lives’ | Local Government Association</w:t>
        </w:r>
      </w:hyperlink>
      <w:r w:rsidRPr="008A1E1C">
        <w:rPr>
          <w:rFonts w:ascii="Arial" w:hAnsi="Arial" w:cs="Arial"/>
        </w:rPr>
        <w:t xml:space="preserve"> (Accessed: 28.11.25).</w:t>
      </w:r>
    </w:p>
    <w:p w14:paraId="04A27491" w14:textId="77777777" w:rsidR="00136A5E" w:rsidRPr="008A1E1C" w:rsidRDefault="00136A5E" w:rsidP="00136A5E">
      <w:pPr>
        <w:rPr>
          <w:rFonts w:ascii="Arial" w:hAnsi="Arial" w:cs="Arial"/>
        </w:rPr>
      </w:pPr>
      <w:r w:rsidRPr="008A1E1C">
        <w:rPr>
          <w:rFonts w:ascii="Arial" w:hAnsi="Arial" w:cs="Arial"/>
        </w:rPr>
        <w:t xml:space="preserve">Maslovskaya, O., </w:t>
      </w:r>
      <w:proofErr w:type="spellStart"/>
      <w:r w:rsidRPr="008A1E1C">
        <w:rPr>
          <w:rFonts w:ascii="Arial" w:hAnsi="Arial" w:cs="Arial"/>
        </w:rPr>
        <w:t>Struminskaya</w:t>
      </w:r>
      <w:proofErr w:type="spellEnd"/>
      <w:r w:rsidRPr="008A1E1C">
        <w:rPr>
          <w:rFonts w:ascii="Arial" w:hAnsi="Arial" w:cs="Arial"/>
        </w:rPr>
        <w:t>, B. and Durrant, G. (2022) “The future of online data collection in social surveys: Challenges, developments and applications,” </w:t>
      </w:r>
      <w:r w:rsidRPr="008A1E1C">
        <w:rPr>
          <w:rFonts w:ascii="Arial" w:hAnsi="Arial" w:cs="Arial"/>
          <w:i/>
          <w:iCs/>
        </w:rPr>
        <w:t>Journal of the Royal Statistical Society. Series A, Statistics in society</w:t>
      </w:r>
      <w:r w:rsidRPr="008A1E1C">
        <w:rPr>
          <w:rFonts w:ascii="Arial" w:hAnsi="Arial" w:cs="Arial"/>
        </w:rPr>
        <w:t xml:space="preserve">, 185(3), pp. 768–772. Available at: </w:t>
      </w:r>
      <w:hyperlink r:id="rId49" w:history="1">
        <w:r w:rsidRPr="008A1E1C">
          <w:rPr>
            <w:rStyle w:val="Hyperlink"/>
            <w:rFonts w:ascii="Arial" w:hAnsi="Arial" w:cs="Arial"/>
          </w:rPr>
          <w:t>https://doi.org/10.1111/rssa.12895</w:t>
        </w:r>
      </w:hyperlink>
      <w:r w:rsidRPr="008A1E1C">
        <w:rPr>
          <w:rFonts w:ascii="Arial" w:hAnsi="Arial" w:cs="Arial"/>
        </w:rPr>
        <w:t>.</w:t>
      </w:r>
    </w:p>
    <w:p w14:paraId="675E9466" w14:textId="77777777" w:rsidR="00136A5E" w:rsidRDefault="00136A5E" w:rsidP="00136A5E">
      <w:pPr>
        <w:rPr>
          <w:rFonts w:ascii="Arial" w:hAnsi="Arial" w:cs="Arial"/>
        </w:rPr>
      </w:pPr>
      <w:r w:rsidRPr="008A1E1C">
        <w:rPr>
          <w:rFonts w:ascii="Arial" w:hAnsi="Arial" w:cs="Arial"/>
        </w:rPr>
        <w:t>McNeill, P., Chapman, S. (2005) </w:t>
      </w:r>
      <w:r w:rsidRPr="008A1E1C">
        <w:rPr>
          <w:rFonts w:ascii="Arial" w:hAnsi="Arial" w:cs="Arial"/>
          <w:i/>
          <w:iCs/>
        </w:rPr>
        <w:t>Research methods</w:t>
      </w:r>
      <w:r w:rsidRPr="008A1E1C">
        <w:rPr>
          <w:rFonts w:ascii="Arial" w:hAnsi="Arial" w:cs="Arial"/>
        </w:rPr>
        <w:t>. 3</w:t>
      </w:r>
      <w:r w:rsidRPr="008A1E1C">
        <w:rPr>
          <w:rFonts w:ascii="Arial" w:hAnsi="Arial" w:cs="Arial"/>
          <w:vertAlign w:val="superscript"/>
        </w:rPr>
        <w:t>rd</w:t>
      </w:r>
      <w:r w:rsidRPr="008A1E1C">
        <w:rPr>
          <w:rFonts w:ascii="Arial" w:hAnsi="Arial" w:cs="Arial"/>
        </w:rPr>
        <w:t xml:space="preserve"> ed. London: Routledge. Available at: </w:t>
      </w:r>
      <w:hyperlink r:id="rId50" w:history="1">
        <w:r w:rsidRPr="008A1E1C">
          <w:rPr>
            <w:rStyle w:val="Hyperlink"/>
            <w:rFonts w:ascii="Arial" w:hAnsi="Arial" w:cs="Arial"/>
          </w:rPr>
          <w:t>e-Reader | Social surveys | Steve Chapman, Patrick McNeill, Patrick Mc</w:t>
        </w:r>
      </w:hyperlink>
      <w:r w:rsidRPr="008A1E1C">
        <w:rPr>
          <w:rFonts w:ascii="Arial" w:hAnsi="Arial" w:cs="Arial"/>
        </w:rPr>
        <w:t xml:space="preserve"> (Accessed: 21.03.25).</w:t>
      </w:r>
    </w:p>
    <w:p w14:paraId="3F22DF6B" w14:textId="65F3E371" w:rsidR="007274AC" w:rsidRPr="008A1E1C" w:rsidRDefault="007274AC" w:rsidP="00136A5E">
      <w:pPr>
        <w:rPr>
          <w:rFonts w:ascii="Arial" w:hAnsi="Arial" w:cs="Arial"/>
        </w:rPr>
      </w:pPr>
      <w:r w:rsidRPr="007274AC">
        <w:rPr>
          <w:rFonts w:ascii="Arial" w:hAnsi="Arial" w:cs="Arial"/>
        </w:rPr>
        <w:t>McAra, L.</w:t>
      </w:r>
      <w:r w:rsidR="00F05656">
        <w:rPr>
          <w:rFonts w:ascii="Arial" w:hAnsi="Arial" w:cs="Arial"/>
        </w:rPr>
        <w:t>,</w:t>
      </w:r>
      <w:r w:rsidRPr="007274AC">
        <w:rPr>
          <w:rFonts w:ascii="Arial" w:hAnsi="Arial" w:cs="Arial"/>
        </w:rPr>
        <w:t xml:space="preserve"> McVie, S.</w:t>
      </w:r>
      <w:r w:rsidR="00F05656">
        <w:rPr>
          <w:rFonts w:ascii="Arial" w:hAnsi="Arial" w:cs="Arial"/>
        </w:rPr>
        <w:t xml:space="preserve"> (</w:t>
      </w:r>
      <w:r w:rsidRPr="007274AC">
        <w:rPr>
          <w:rFonts w:ascii="Arial" w:hAnsi="Arial" w:cs="Arial"/>
        </w:rPr>
        <w:t>2005</w:t>
      </w:r>
      <w:r w:rsidR="00F05656">
        <w:rPr>
          <w:rFonts w:ascii="Arial" w:hAnsi="Arial" w:cs="Arial"/>
        </w:rPr>
        <w:t>)</w:t>
      </w:r>
      <w:r w:rsidRPr="007274AC">
        <w:rPr>
          <w:rFonts w:ascii="Arial" w:hAnsi="Arial" w:cs="Arial"/>
        </w:rPr>
        <w:t xml:space="preserve"> The usual suspects?</w:t>
      </w:r>
      <w:r w:rsidR="00064DAC" w:rsidRPr="00064DAC">
        <w:rPr>
          <w:rFonts w:ascii="Arial" w:hAnsi="Arial" w:cs="Arial"/>
        </w:rPr>
        <w:t>:</w:t>
      </w:r>
      <w:r w:rsidR="00064DAC" w:rsidRPr="00064DAC">
        <w:rPr>
          <w:rFonts w:ascii="Arial" w:hAnsi="Arial" w:cs="Arial"/>
          <w:b/>
          <w:bCs/>
        </w:rPr>
        <w:t> </w:t>
      </w:r>
      <w:r w:rsidR="00064DAC" w:rsidRPr="00064DAC">
        <w:rPr>
          <w:rFonts w:ascii="Arial" w:hAnsi="Arial" w:cs="Arial"/>
        </w:rPr>
        <w:t>Street-life, young people and the police</w:t>
      </w:r>
      <w:r w:rsidR="00EB1F66">
        <w:rPr>
          <w:rFonts w:ascii="Arial" w:hAnsi="Arial" w:cs="Arial"/>
        </w:rPr>
        <w:t xml:space="preserve">. </w:t>
      </w:r>
      <w:r w:rsidRPr="007274AC">
        <w:rPr>
          <w:rFonts w:ascii="Arial" w:hAnsi="Arial" w:cs="Arial"/>
          <w:i/>
          <w:iCs/>
        </w:rPr>
        <w:t>Criminology &amp; Criminal Justice</w:t>
      </w:r>
      <w:r w:rsidRPr="007274AC">
        <w:rPr>
          <w:rFonts w:ascii="Arial" w:hAnsi="Arial" w:cs="Arial"/>
        </w:rPr>
        <w:t>, 5(1), pp.5–36.</w:t>
      </w:r>
      <w:r w:rsidR="00534DBE">
        <w:rPr>
          <w:rFonts w:ascii="Arial" w:hAnsi="Arial" w:cs="Arial"/>
        </w:rPr>
        <w:t xml:space="preserve"> Available at: </w:t>
      </w:r>
      <w:hyperlink r:id="rId51" w:history="1">
        <w:r w:rsidR="00534DBE" w:rsidRPr="00534DBE">
          <w:rPr>
            <w:rStyle w:val="Hyperlink"/>
            <w:rFonts w:ascii="Arial" w:hAnsi="Arial" w:cs="Arial"/>
          </w:rPr>
          <w:t>https://doi.org/10.1177/1466802505050977</w:t>
        </w:r>
      </w:hyperlink>
    </w:p>
    <w:p w14:paraId="326FEFF6" w14:textId="77777777" w:rsidR="00136A5E" w:rsidRPr="008A1E1C" w:rsidRDefault="00136A5E" w:rsidP="00136A5E">
      <w:pPr>
        <w:rPr>
          <w:rFonts w:ascii="Arial" w:hAnsi="Arial" w:cs="Arial"/>
        </w:rPr>
      </w:pPr>
      <w:r w:rsidRPr="008A1E1C">
        <w:rPr>
          <w:rFonts w:ascii="Arial" w:hAnsi="Arial" w:cs="Arial"/>
        </w:rPr>
        <w:t>McKim, C. A. (2015). The Value of Mixed Methods Research: A Mixed Methods Study. </w:t>
      </w:r>
      <w:r w:rsidRPr="008A1E1C">
        <w:rPr>
          <w:rFonts w:ascii="Arial" w:hAnsi="Arial" w:cs="Arial"/>
          <w:i/>
          <w:iCs/>
        </w:rPr>
        <w:t>Journal of Mixed Methods Research</w:t>
      </w:r>
      <w:r w:rsidRPr="008A1E1C">
        <w:rPr>
          <w:rFonts w:ascii="Arial" w:hAnsi="Arial" w:cs="Arial"/>
        </w:rPr>
        <w:t>, </w:t>
      </w:r>
      <w:r w:rsidRPr="008A1E1C">
        <w:rPr>
          <w:rFonts w:ascii="Arial" w:hAnsi="Arial" w:cs="Arial"/>
          <w:i/>
          <w:iCs/>
        </w:rPr>
        <w:t>11</w:t>
      </w:r>
      <w:r w:rsidRPr="008A1E1C">
        <w:rPr>
          <w:rFonts w:ascii="Arial" w:hAnsi="Arial" w:cs="Arial"/>
        </w:rPr>
        <w:t>(2), 202-222. Available at: </w:t>
      </w:r>
      <w:hyperlink r:id="rId52" w:history="1">
        <w:r w:rsidRPr="008A1E1C">
          <w:rPr>
            <w:rStyle w:val="Hyperlink"/>
            <w:rFonts w:ascii="Arial" w:hAnsi="Arial" w:cs="Arial"/>
          </w:rPr>
          <w:t>https://doi-org.ezproxy.uwtsd.ac.uk/10.1177/1558689815607096</w:t>
        </w:r>
      </w:hyperlink>
      <w:r w:rsidRPr="008A1E1C">
        <w:rPr>
          <w:rFonts w:ascii="Arial" w:hAnsi="Arial" w:cs="Arial"/>
        </w:rPr>
        <w:t>.</w:t>
      </w:r>
    </w:p>
    <w:p w14:paraId="0B558138" w14:textId="77777777" w:rsidR="00136A5E" w:rsidRPr="008A1E1C" w:rsidRDefault="00136A5E" w:rsidP="00136A5E">
      <w:pPr>
        <w:rPr>
          <w:rFonts w:ascii="Arial" w:hAnsi="Arial" w:cs="Arial"/>
        </w:rPr>
      </w:pPr>
      <w:r w:rsidRPr="008A1E1C">
        <w:rPr>
          <w:rFonts w:ascii="Arial" w:hAnsi="Arial" w:cs="Arial"/>
        </w:rPr>
        <w:t>Menon, V. and Muraleedharan, A. (2020) “Internet-based surveys: relevance, methodological considerations and troubleshooting strategies,” </w:t>
      </w:r>
      <w:r w:rsidRPr="008A1E1C">
        <w:rPr>
          <w:rFonts w:ascii="Arial" w:hAnsi="Arial" w:cs="Arial"/>
          <w:i/>
          <w:iCs/>
        </w:rPr>
        <w:t>General psychiatry</w:t>
      </w:r>
      <w:r w:rsidRPr="008A1E1C">
        <w:rPr>
          <w:rFonts w:ascii="Arial" w:hAnsi="Arial" w:cs="Arial"/>
        </w:rPr>
        <w:t xml:space="preserve">, 33(5). Available at: </w:t>
      </w:r>
      <w:hyperlink r:id="rId53" w:history="1">
        <w:r w:rsidRPr="008A1E1C">
          <w:rPr>
            <w:rStyle w:val="Hyperlink"/>
            <w:rFonts w:ascii="Arial" w:hAnsi="Arial" w:cs="Arial"/>
          </w:rPr>
          <w:t>https://doi.org/10.1136/gpsych-2020-100264</w:t>
        </w:r>
      </w:hyperlink>
      <w:r w:rsidRPr="008A1E1C">
        <w:rPr>
          <w:rFonts w:ascii="Arial" w:hAnsi="Arial" w:cs="Arial"/>
        </w:rPr>
        <w:t>.</w:t>
      </w:r>
    </w:p>
    <w:p w14:paraId="6A4AF471" w14:textId="77777777" w:rsidR="00136A5E" w:rsidRPr="008A1E1C" w:rsidRDefault="00136A5E" w:rsidP="00136A5E">
      <w:pPr>
        <w:rPr>
          <w:rFonts w:ascii="Arial" w:hAnsi="Arial" w:cs="Arial"/>
        </w:rPr>
      </w:pPr>
      <w:r w:rsidRPr="008A1E1C">
        <w:rPr>
          <w:rFonts w:ascii="Arial" w:hAnsi="Arial" w:cs="Arial"/>
        </w:rPr>
        <w:t xml:space="preserve">Merseyside Police (2025) </w:t>
      </w:r>
      <w:r w:rsidRPr="008A1E1C">
        <w:rPr>
          <w:rFonts w:ascii="Arial" w:hAnsi="Arial" w:cs="Arial"/>
          <w:i/>
          <w:iCs/>
        </w:rPr>
        <w:t>St Helens Police and College unite for a Day of Action to promote community safety</w:t>
      </w:r>
      <w:r w:rsidRPr="008A1E1C">
        <w:rPr>
          <w:rFonts w:ascii="Arial" w:hAnsi="Arial" w:cs="Arial"/>
        </w:rPr>
        <w:t xml:space="preserve">. Available at:  </w:t>
      </w:r>
      <w:hyperlink r:id="rId54" w:history="1">
        <w:r w:rsidRPr="008A1E1C">
          <w:rPr>
            <w:rStyle w:val="Hyperlink"/>
            <w:rFonts w:ascii="Arial" w:hAnsi="Arial" w:cs="Arial"/>
          </w:rPr>
          <w:t>Police and college unite for safety drive | Merseyside Police</w:t>
        </w:r>
      </w:hyperlink>
      <w:r w:rsidRPr="008A1E1C">
        <w:rPr>
          <w:rFonts w:ascii="Arial" w:hAnsi="Arial" w:cs="Arial"/>
        </w:rPr>
        <w:t xml:space="preserve"> (Accessed: 04.12.25).</w:t>
      </w:r>
    </w:p>
    <w:p w14:paraId="58908E9B" w14:textId="77777777" w:rsidR="00136A5E" w:rsidRPr="008A1E1C" w:rsidRDefault="00136A5E" w:rsidP="00136A5E">
      <w:pPr>
        <w:rPr>
          <w:rFonts w:ascii="Arial" w:hAnsi="Arial" w:cs="Arial"/>
        </w:rPr>
      </w:pPr>
      <w:r w:rsidRPr="008A1E1C">
        <w:rPr>
          <w:rFonts w:ascii="Arial" w:hAnsi="Arial" w:cs="Arial"/>
        </w:rPr>
        <w:t xml:space="preserve">NCA (2017) </w:t>
      </w:r>
      <w:r w:rsidRPr="008A1E1C">
        <w:rPr>
          <w:rFonts w:ascii="Arial" w:hAnsi="Arial" w:cs="Arial"/>
          <w:i/>
          <w:iCs/>
        </w:rPr>
        <w:t>County Lines Violence, Exploitation &amp; Drug Supply 2017</w:t>
      </w:r>
      <w:r w:rsidRPr="008A1E1C">
        <w:rPr>
          <w:rFonts w:ascii="Arial" w:hAnsi="Arial" w:cs="Arial"/>
        </w:rPr>
        <w:t xml:space="preserve">.  Available at:  </w:t>
      </w:r>
      <w:hyperlink r:id="rId55" w:history="1">
        <w:r w:rsidRPr="008A1E1C">
          <w:rPr>
            <w:rStyle w:val="Hyperlink"/>
            <w:rFonts w:ascii="Arial" w:hAnsi="Arial" w:cs="Arial"/>
          </w:rPr>
          <w:t>file</w:t>
        </w:r>
      </w:hyperlink>
      <w:r w:rsidRPr="008A1E1C">
        <w:rPr>
          <w:rFonts w:ascii="Arial" w:hAnsi="Arial" w:cs="Arial"/>
        </w:rPr>
        <w:t xml:space="preserve"> (Accessed: 04.12.25).</w:t>
      </w:r>
    </w:p>
    <w:p w14:paraId="3CBBBE4E" w14:textId="77777777" w:rsidR="00136A5E" w:rsidRPr="008A1E1C" w:rsidRDefault="00136A5E" w:rsidP="00136A5E">
      <w:pPr>
        <w:rPr>
          <w:rFonts w:ascii="Arial" w:hAnsi="Arial" w:cs="Arial"/>
        </w:rPr>
      </w:pPr>
      <w:r w:rsidRPr="008A1E1C">
        <w:rPr>
          <w:rFonts w:ascii="Arial" w:hAnsi="Arial" w:cs="Arial"/>
        </w:rPr>
        <w:t xml:space="preserve">NPCC (2025) </w:t>
      </w:r>
      <w:r w:rsidRPr="008A1E1C">
        <w:rPr>
          <w:rFonts w:ascii="Arial" w:hAnsi="Arial" w:cs="Arial"/>
          <w:i/>
          <w:iCs/>
        </w:rPr>
        <w:t xml:space="preserve">Annual County Lines report: Threat remains </w:t>
      </w:r>
      <w:proofErr w:type="gramStart"/>
      <w:r w:rsidRPr="008A1E1C">
        <w:rPr>
          <w:rFonts w:ascii="Arial" w:hAnsi="Arial" w:cs="Arial"/>
          <w:i/>
          <w:iCs/>
        </w:rPr>
        <w:t>stable</w:t>
      </w:r>
      <w:proofErr w:type="gramEnd"/>
      <w:r w:rsidRPr="008A1E1C">
        <w:rPr>
          <w:rFonts w:ascii="Arial" w:hAnsi="Arial" w:cs="Arial"/>
          <w:i/>
          <w:iCs/>
        </w:rPr>
        <w:t xml:space="preserve"> but business model used by perpetrators continues to evolve</w:t>
      </w:r>
      <w:r w:rsidRPr="008A1E1C">
        <w:rPr>
          <w:rFonts w:ascii="Arial" w:hAnsi="Arial" w:cs="Arial"/>
        </w:rPr>
        <w:t xml:space="preserve">. Available at: </w:t>
      </w:r>
      <w:hyperlink r:id="rId56" w:history="1">
        <w:r w:rsidRPr="008A1E1C">
          <w:rPr>
            <w:rStyle w:val="Hyperlink"/>
            <w:rFonts w:ascii="Arial" w:hAnsi="Arial" w:cs="Arial"/>
          </w:rPr>
          <w:t xml:space="preserve">Annual County Lines report: Threat remains </w:t>
        </w:r>
        <w:proofErr w:type="gramStart"/>
        <w:r w:rsidRPr="008A1E1C">
          <w:rPr>
            <w:rStyle w:val="Hyperlink"/>
            <w:rFonts w:ascii="Arial" w:hAnsi="Arial" w:cs="Arial"/>
          </w:rPr>
          <w:t>stable</w:t>
        </w:r>
        <w:proofErr w:type="gramEnd"/>
        <w:r w:rsidRPr="008A1E1C">
          <w:rPr>
            <w:rStyle w:val="Hyperlink"/>
            <w:rFonts w:ascii="Arial" w:hAnsi="Arial" w:cs="Arial"/>
          </w:rPr>
          <w:t xml:space="preserve"> but business model used by perpetrators continues to evolve</w:t>
        </w:r>
      </w:hyperlink>
      <w:r w:rsidRPr="008A1E1C">
        <w:rPr>
          <w:rFonts w:ascii="Arial" w:hAnsi="Arial" w:cs="Arial"/>
        </w:rPr>
        <w:t xml:space="preserve"> (Accessed: 27.11.25).</w:t>
      </w:r>
    </w:p>
    <w:p w14:paraId="098082B1" w14:textId="77777777" w:rsidR="00136A5E" w:rsidRPr="008A1E1C" w:rsidRDefault="00136A5E" w:rsidP="00136A5E">
      <w:pPr>
        <w:rPr>
          <w:rFonts w:ascii="Arial" w:hAnsi="Arial" w:cs="Arial"/>
        </w:rPr>
      </w:pPr>
      <w:r w:rsidRPr="008A1E1C">
        <w:rPr>
          <w:rFonts w:ascii="Arial" w:hAnsi="Arial" w:cs="Arial"/>
        </w:rPr>
        <w:t xml:space="preserve">NSPCC (2025) </w:t>
      </w:r>
      <w:r w:rsidRPr="008A1E1C">
        <w:rPr>
          <w:rFonts w:ascii="Arial" w:hAnsi="Arial" w:cs="Arial"/>
          <w:i/>
          <w:iCs/>
        </w:rPr>
        <w:t>Protecting children from child criminal exploitation.</w:t>
      </w:r>
      <w:r w:rsidRPr="008A1E1C">
        <w:rPr>
          <w:rFonts w:ascii="Arial" w:hAnsi="Arial" w:cs="Arial"/>
        </w:rPr>
        <w:t xml:space="preserve"> Available at: </w:t>
      </w:r>
      <w:hyperlink r:id="rId57" w:history="1">
        <w:r w:rsidRPr="008A1E1C">
          <w:rPr>
            <w:rStyle w:val="Hyperlink"/>
            <w:rFonts w:ascii="Arial" w:hAnsi="Arial" w:cs="Arial"/>
          </w:rPr>
          <w:t>Protecting children from child criminal exploitation | NSPCC Learning</w:t>
        </w:r>
      </w:hyperlink>
      <w:r w:rsidRPr="008A1E1C">
        <w:rPr>
          <w:rFonts w:ascii="Arial" w:hAnsi="Arial" w:cs="Arial"/>
        </w:rPr>
        <w:t xml:space="preserve"> (Accessed: 27.11.25).</w:t>
      </w:r>
    </w:p>
    <w:p w14:paraId="2222774D" w14:textId="77777777" w:rsidR="00136A5E" w:rsidRPr="008A1E1C" w:rsidRDefault="00136A5E" w:rsidP="00136A5E">
      <w:pPr>
        <w:rPr>
          <w:rFonts w:ascii="Arial" w:hAnsi="Arial" w:cs="Arial"/>
        </w:rPr>
      </w:pPr>
      <w:r w:rsidRPr="008A1E1C">
        <w:rPr>
          <w:rFonts w:ascii="Arial" w:hAnsi="Arial" w:cs="Arial"/>
        </w:rPr>
        <w:t xml:space="preserve">N8 Policing Research Partnership (2020) </w:t>
      </w:r>
      <w:r w:rsidRPr="008A1E1C">
        <w:rPr>
          <w:rFonts w:ascii="Arial" w:hAnsi="Arial" w:cs="Arial"/>
          <w:i/>
          <w:iCs/>
        </w:rPr>
        <w:t>Drug Policing: Outcomes and Community Impact</w:t>
      </w:r>
      <w:r w:rsidRPr="008A1E1C">
        <w:rPr>
          <w:rFonts w:ascii="Arial" w:hAnsi="Arial" w:cs="Arial"/>
        </w:rPr>
        <w:t xml:space="preserve">. Available at: </w:t>
      </w:r>
      <w:hyperlink r:id="rId58" w:history="1">
        <w:r w:rsidRPr="008A1E1C">
          <w:rPr>
            <w:rStyle w:val="Hyperlink"/>
            <w:rFonts w:ascii="Arial" w:hAnsi="Arial" w:cs="Arial"/>
          </w:rPr>
          <w:t>N8PRP-Report-Matt-Bacon-Drug-Markets-Harm-Reduction.pdf</w:t>
        </w:r>
      </w:hyperlink>
      <w:r w:rsidRPr="008A1E1C">
        <w:rPr>
          <w:rFonts w:ascii="Arial" w:hAnsi="Arial" w:cs="Arial"/>
        </w:rPr>
        <w:t xml:space="preserve"> (Accessed: 27.11.25).</w:t>
      </w:r>
    </w:p>
    <w:p w14:paraId="1F4784E4" w14:textId="77777777" w:rsidR="00136A5E" w:rsidRPr="008A1E1C" w:rsidRDefault="00136A5E" w:rsidP="00136A5E">
      <w:pPr>
        <w:rPr>
          <w:rFonts w:ascii="Arial" w:hAnsi="Arial" w:cs="Arial"/>
        </w:rPr>
      </w:pPr>
      <w:r w:rsidRPr="008A1E1C">
        <w:rPr>
          <w:rFonts w:ascii="Arial" w:hAnsi="Arial" w:cs="Arial"/>
        </w:rPr>
        <w:lastRenderedPageBreak/>
        <w:t xml:space="preserve">Office for Health Improvement and Disparities (2024) </w:t>
      </w:r>
      <w:r w:rsidRPr="008A1E1C">
        <w:rPr>
          <w:rFonts w:ascii="Arial" w:hAnsi="Arial" w:cs="Arial"/>
          <w:i/>
          <w:iCs/>
        </w:rPr>
        <w:t>Young people's substance misuse treatment statistics 2022 to 2023: report.</w:t>
      </w:r>
      <w:r w:rsidRPr="008A1E1C">
        <w:rPr>
          <w:rFonts w:ascii="Arial" w:hAnsi="Arial" w:cs="Arial"/>
        </w:rPr>
        <w:t xml:space="preserve"> Available at: </w:t>
      </w:r>
      <w:hyperlink r:id="rId59" w:history="1">
        <w:r w:rsidRPr="008A1E1C">
          <w:rPr>
            <w:rStyle w:val="Hyperlink"/>
            <w:rFonts w:ascii="Arial" w:hAnsi="Arial" w:cs="Arial"/>
          </w:rPr>
          <w:t>Young people's substance misuse treatment statistics 2022 to 2023: report - GOV.UK</w:t>
        </w:r>
      </w:hyperlink>
      <w:r w:rsidRPr="008A1E1C">
        <w:rPr>
          <w:rFonts w:ascii="Arial" w:hAnsi="Arial" w:cs="Arial"/>
        </w:rPr>
        <w:t xml:space="preserve"> (Accessed: 09.10.25).</w:t>
      </w:r>
    </w:p>
    <w:p w14:paraId="15C1CFFC" w14:textId="77777777" w:rsidR="00136A5E" w:rsidRPr="008A1E1C" w:rsidRDefault="00136A5E" w:rsidP="00136A5E">
      <w:pPr>
        <w:rPr>
          <w:rFonts w:ascii="Arial" w:hAnsi="Arial" w:cs="Arial"/>
        </w:rPr>
      </w:pPr>
      <w:r w:rsidRPr="008A1E1C">
        <w:rPr>
          <w:rFonts w:ascii="Arial" w:hAnsi="Arial" w:cs="Arial"/>
        </w:rPr>
        <w:t xml:space="preserve">Office for National Statistics (2023) </w:t>
      </w:r>
      <w:r w:rsidRPr="008A1E1C">
        <w:rPr>
          <w:rFonts w:ascii="Arial" w:hAnsi="Arial" w:cs="Arial"/>
          <w:i/>
          <w:iCs/>
        </w:rPr>
        <w:t>Drug misuse in England and Wales: year ending March 2023.</w:t>
      </w:r>
      <w:r w:rsidRPr="008A1E1C">
        <w:rPr>
          <w:rFonts w:ascii="Arial" w:hAnsi="Arial" w:cs="Arial"/>
        </w:rPr>
        <w:t xml:space="preserve"> Available at: </w:t>
      </w:r>
      <w:hyperlink r:id="rId60" w:history="1">
        <w:r w:rsidRPr="008A1E1C">
          <w:rPr>
            <w:rStyle w:val="Hyperlink"/>
            <w:rFonts w:ascii="Arial" w:hAnsi="Arial" w:cs="Arial"/>
          </w:rPr>
          <w:t>Drug misuse in England and Wales - Office for National Statistics</w:t>
        </w:r>
      </w:hyperlink>
      <w:r w:rsidRPr="008A1E1C">
        <w:rPr>
          <w:rFonts w:ascii="Arial" w:hAnsi="Arial" w:cs="Arial"/>
        </w:rPr>
        <w:t xml:space="preserve"> (Accessed: 20.03.25).</w:t>
      </w:r>
    </w:p>
    <w:p w14:paraId="4754B004" w14:textId="77777777" w:rsidR="00136A5E" w:rsidRPr="008A1E1C" w:rsidRDefault="00136A5E" w:rsidP="00136A5E">
      <w:pPr>
        <w:rPr>
          <w:rFonts w:ascii="Arial" w:hAnsi="Arial" w:cs="Arial"/>
        </w:rPr>
      </w:pPr>
      <w:r w:rsidRPr="008A1E1C">
        <w:rPr>
          <w:rFonts w:ascii="Arial" w:hAnsi="Arial" w:cs="Arial"/>
        </w:rPr>
        <w:t xml:space="preserve">Office for National Statistics (2024) </w:t>
      </w:r>
      <w:r w:rsidRPr="008A1E1C">
        <w:rPr>
          <w:rFonts w:ascii="Arial" w:hAnsi="Arial" w:cs="Arial"/>
          <w:i/>
          <w:iCs/>
        </w:rPr>
        <w:t xml:space="preserve">Drug misuse in England and Wales: year ending March 2024. </w:t>
      </w:r>
      <w:r w:rsidRPr="008A1E1C">
        <w:rPr>
          <w:rFonts w:ascii="Arial" w:hAnsi="Arial" w:cs="Arial"/>
        </w:rPr>
        <w:t xml:space="preserve">Available at: </w:t>
      </w:r>
      <w:hyperlink r:id="rId61" w:history="1">
        <w:r w:rsidRPr="008A1E1C">
          <w:rPr>
            <w:rStyle w:val="Hyperlink"/>
            <w:rFonts w:ascii="Arial" w:hAnsi="Arial" w:cs="Arial"/>
          </w:rPr>
          <w:t>Drug misuse in England and Wales - Office for National Statistics</w:t>
        </w:r>
      </w:hyperlink>
      <w:r w:rsidRPr="008A1E1C">
        <w:rPr>
          <w:rFonts w:ascii="Arial" w:hAnsi="Arial" w:cs="Arial"/>
        </w:rPr>
        <w:t xml:space="preserve"> (Accessed: 09.10.25).</w:t>
      </w:r>
    </w:p>
    <w:p w14:paraId="16F16F82" w14:textId="77777777" w:rsidR="00136A5E" w:rsidRPr="008A1E1C" w:rsidRDefault="00136A5E" w:rsidP="00136A5E">
      <w:pPr>
        <w:rPr>
          <w:rFonts w:ascii="Arial" w:hAnsi="Arial" w:cs="Arial"/>
        </w:rPr>
      </w:pPr>
      <w:r w:rsidRPr="008A1E1C">
        <w:rPr>
          <w:rFonts w:ascii="Arial" w:hAnsi="Arial" w:cs="Arial"/>
        </w:rPr>
        <w:t xml:space="preserve">Pallant, J. (2020). SPSS Survival Manual: A </w:t>
      </w:r>
      <w:proofErr w:type="gramStart"/>
      <w:r w:rsidRPr="008A1E1C">
        <w:rPr>
          <w:rFonts w:ascii="Arial" w:hAnsi="Arial" w:cs="Arial"/>
        </w:rPr>
        <w:t>step by step</w:t>
      </w:r>
      <w:proofErr w:type="gramEnd"/>
      <w:r w:rsidRPr="008A1E1C">
        <w:rPr>
          <w:rFonts w:ascii="Arial" w:hAnsi="Arial" w:cs="Arial"/>
        </w:rPr>
        <w:t xml:space="preserve"> guide to data analysis using IBM SPSS. 7</w:t>
      </w:r>
      <w:r w:rsidRPr="008A1E1C">
        <w:rPr>
          <w:rFonts w:ascii="Arial" w:hAnsi="Arial" w:cs="Arial"/>
          <w:vertAlign w:val="superscript"/>
        </w:rPr>
        <w:t>th</w:t>
      </w:r>
      <w:r w:rsidRPr="008A1E1C">
        <w:rPr>
          <w:rFonts w:ascii="Arial" w:hAnsi="Arial" w:cs="Arial"/>
        </w:rPr>
        <w:t xml:space="preserve"> ed.: Routledge. Available at: </w:t>
      </w:r>
      <w:hyperlink r:id="rId62" w:history="1">
        <w:r w:rsidRPr="008A1E1C">
          <w:rPr>
            <w:rStyle w:val="Hyperlink"/>
            <w:rFonts w:ascii="Arial" w:hAnsi="Arial" w:cs="Arial"/>
          </w:rPr>
          <w:t>https://doi.org/10.4324/9781003117452</w:t>
        </w:r>
      </w:hyperlink>
    </w:p>
    <w:p w14:paraId="474F90D6" w14:textId="77777777" w:rsidR="00136A5E" w:rsidRPr="008A1E1C" w:rsidRDefault="00136A5E" w:rsidP="00136A5E">
      <w:pPr>
        <w:rPr>
          <w:rFonts w:ascii="Arial" w:hAnsi="Arial" w:cs="Arial"/>
        </w:rPr>
      </w:pPr>
      <w:r w:rsidRPr="008A1E1C">
        <w:rPr>
          <w:rFonts w:ascii="Arial" w:hAnsi="Arial" w:cs="Arial"/>
        </w:rPr>
        <w:t>Parrish, A., Shaikh, G. (2023) </w:t>
      </w:r>
      <w:r w:rsidRPr="008A1E1C">
        <w:rPr>
          <w:rFonts w:ascii="Arial" w:hAnsi="Arial" w:cs="Arial"/>
          <w:i/>
          <w:iCs/>
        </w:rPr>
        <w:t>A quick guide to research methods for dissertations in education</w:t>
      </w:r>
      <w:r w:rsidRPr="008A1E1C">
        <w:rPr>
          <w:rFonts w:ascii="Arial" w:hAnsi="Arial" w:cs="Arial"/>
        </w:rPr>
        <w:t xml:space="preserve">. London: Bloomsbury Academic. Available at: </w:t>
      </w:r>
      <w:hyperlink r:id="rId63" w:history="1">
        <w:proofErr w:type="spellStart"/>
        <w:r w:rsidRPr="008A1E1C">
          <w:rPr>
            <w:rStyle w:val="Hyperlink"/>
            <w:rFonts w:ascii="Arial" w:hAnsi="Arial" w:cs="Arial"/>
          </w:rPr>
          <w:t>EpubReader</w:t>
        </w:r>
        <w:proofErr w:type="spellEnd"/>
      </w:hyperlink>
      <w:r w:rsidRPr="008A1E1C">
        <w:rPr>
          <w:rFonts w:ascii="Arial" w:hAnsi="Arial" w:cs="Arial"/>
        </w:rPr>
        <w:t xml:space="preserve"> (Accessed: 21.03.25).</w:t>
      </w:r>
    </w:p>
    <w:p w14:paraId="52744DF0" w14:textId="77777777" w:rsidR="00136A5E" w:rsidRPr="008A1E1C" w:rsidRDefault="00136A5E" w:rsidP="00136A5E">
      <w:pPr>
        <w:rPr>
          <w:rFonts w:ascii="Arial" w:hAnsi="Arial" w:cs="Arial"/>
        </w:rPr>
      </w:pPr>
      <w:r w:rsidRPr="008A1E1C">
        <w:rPr>
          <w:rFonts w:ascii="Arial" w:hAnsi="Arial" w:cs="Arial"/>
        </w:rPr>
        <w:t xml:space="preserve">Public Health Wales (2025) </w:t>
      </w:r>
      <w:r w:rsidRPr="008A1E1C">
        <w:rPr>
          <w:rFonts w:ascii="Arial" w:hAnsi="Arial" w:cs="Arial"/>
          <w:i/>
          <w:iCs/>
        </w:rPr>
        <w:t>Data mining Wales: The annual profile for substance misuse 2023/24</w:t>
      </w:r>
      <w:r w:rsidRPr="008A1E1C">
        <w:rPr>
          <w:rFonts w:ascii="Arial" w:hAnsi="Arial" w:cs="Arial"/>
        </w:rPr>
        <w:t xml:space="preserve">. Available at: </w:t>
      </w:r>
      <w:hyperlink r:id="rId64" w:history="1">
        <w:r w:rsidRPr="008A1E1C">
          <w:rPr>
            <w:rStyle w:val="Hyperlink"/>
            <w:rFonts w:ascii="Arial" w:hAnsi="Arial" w:cs="Arial"/>
          </w:rPr>
          <w:t>Data Mining Annual Profile Template</w:t>
        </w:r>
      </w:hyperlink>
      <w:r w:rsidRPr="008A1E1C">
        <w:rPr>
          <w:rFonts w:ascii="Arial" w:hAnsi="Arial" w:cs="Arial"/>
        </w:rPr>
        <w:t>. (Accessed: 30.10.25).</w:t>
      </w:r>
    </w:p>
    <w:p w14:paraId="52DED51D" w14:textId="77777777" w:rsidR="00136A5E" w:rsidRPr="008A1E1C" w:rsidRDefault="00136A5E" w:rsidP="00136A5E">
      <w:pPr>
        <w:rPr>
          <w:rFonts w:ascii="Arial" w:hAnsi="Arial" w:cs="Arial"/>
        </w:rPr>
      </w:pPr>
      <w:r w:rsidRPr="008A1E1C">
        <w:rPr>
          <w:rFonts w:ascii="Arial" w:hAnsi="Arial" w:cs="Arial"/>
        </w:rPr>
        <w:t xml:space="preserve">Revolving Doors Agency (2022) </w:t>
      </w:r>
      <w:r w:rsidRPr="008A1E1C">
        <w:rPr>
          <w:rFonts w:ascii="Arial" w:hAnsi="Arial" w:cs="Arial"/>
          <w:i/>
          <w:iCs/>
        </w:rPr>
        <w:t>Spotlight on Young Adults: Emerging good practice across PCC areas on Young Adults (18-24) in contact with criminal justice services.</w:t>
      </w:r>
      <w:r w:rsidRPr="008A1E1C">
        <w:rPr>
          <w:rFonts w:ascii="Arial" w:hAnsi="Arial" w:cs="Arial"/>
        </w:rPr>
        <w:t xml:space="preserve"> Available at: </w:t>
      </w:r>
      <w:hyperlink r:id="rId65" w:history="1">
        <w:r w:rsidRPr="008A1E1C">
          <w:rPr>
            <w:rStyle w:val="Hyperlink"/>
            <w:rFonts w:ascii="Arial" w:hAnsi="Arial" w:cs="Arial"/>
          </w:rPr>
          <w:t>Young-Adults-Spotlight-Final-Copy-PDF-3.pdf</w:t>
        </w:r>
      </w:hyperlink>
      <w:r w:rsidRPr="008A1E1C">
        <w:rPr>
          <w:rFonts w:ascii="Arial" w:hAnsi="Arial" w:cs="Arial"/>
        </w:rPr>
        <w:t xml:space="preserve"> (Accessed 05.12.25). </w:t>
      </w:r>
    </w:p>
    <w:p w14:paraId="49A2AD13" w14:textId="77777777" w:rsidR="00136A5E" w:rsidRPr="008A1E1C" w:rsidRDefault="00136A5E" w:rsidP="00136A5E">
      <w:pPr>
        <w:rPr>
          <w:rFonts w:ascii="Arial" w:hAnsi="Arial" w:cs="Arial"/>
        </w:rPr>
      </w:pPr>
      <w:r w:rsidRPr="008A1E1C">
        <w:rPr>
          <w:rFonts w:ascii="Arial" w:hAnsi="Arial" w:cs="Arial"/>
        </w:rPr>
        <w:t xml:space="preserve">Sanchez, T.W. (2024) Closed-Ended Question Format. </w:t>
      </w:r>
      <w:r w:rsidRPr="008A1E1C">
        <w:rPr>
          <w:rFonts w:ascii="Arial" w:hAnsi="Arial" w:cs="Arial"/>
          <w:i/>
          <w:iCs/>
        </w:rPr>
        <w:t>Encyclopedia of Quality of Life and Well-Being Research.</w:t>
      </w:r>
      <w:r w:rsidRPr="008A1E1C">
        <w:rPr>
          <w:rFonts w:ascii="Arial" w:hAnsi="Arial" w:cs="Arial"/>
        </w:rPr>
        <w:t xml:space="preserve"> Springer.  Available at:</w:t>
      </w:r>
      <w:r w:rsidRPr="008A1E1C">
        <w:rPr>
          <w:rFonts w:ascii="Arial" w:hAnsi="Arial" w:cs="Arial"/>
          <w:color w:val="222222"/>
          <w:shd w:val="clear" w:color="auto" w:fill="FFFFFF"/>
        </w:rPr>
        <w:t xml:space="preserve"> </w:t>
      </w:r>
      <w:hyperlink r:id="rId66" w:history="1">
        <w:r w:rsidRPr="008A1E1C">
          <w:rPr>
            <w:rStyle w:val="Hyperlink"/>
            <w:rFonts w:ascii="Arial" w:hAnsi="Arial" w:cs="Arial"/>
          </w:rPr>
          <w:t>https://doi.org/10.1007/978-3-031-17299-1_412</w:t>
        </w:r>
      </w:hyperlink>
      <w:r w:rsidRPr="008A1E1C">
        <w:rPr>
          <w:rFonts w:ascii="Arial" w:hAnsi="Arial" w:cs="Arial"/>
        </w:rPr>
        <w:t>.</w:t>
      </w:r>
    </w:p>
    <w:p w14:paraId="00D68F31" w14:textId="77777777" w:rsidR="00136A5E" w:rsidRPr="008A1E1C" w:rsidRDefault="00136A5E" w:rsidP="00136A5E">
      <w:pPr>
        <w:rPr>
          <w:rFonts w:ascii="Arial" w:hAnsi="Arial" w:cs="Arial"/>
        </w:rPr>
      </w:pPr>
      <w:r w:rsidRPr="008A1E1C">
        <w:rPr>
          <w:rFonts w:ascii="Arial" w:hAnsi="Arial" w:cs="Arial"/>
        </w:rPr>
        <w:t xml:space="preserve">South Wales Police (2022) South Wales Police Substance Misuse and Harm Reduction Strategy (2022-2025). </w:t>
      </w:r>
      <w:r w:rsidRPr="008A1E1C">
        <w:rPr>
          <w:rFonts w:ascii="Arial" w:hAnsi="Arial" w:cs="Arial"/>
          <w:i/>
          <w:iCs/>
        </w:rPr>
        <w:t>Working with partners to prevent the harmful effects of drugs and alcohol.</w:t>
      </w:r>
      <w:r w:rsidRPr="008A1E1C">
        <w:rPr>
          <w:rFonts w:ascii="Arial" w:hAnsi="Arial" w:cs="Arial"/>
        </w:rPr>
        <w:t xml:space="preserve"> Available at: </w:t>
      </w:r>
      <w:hyperlink r:id="rId67" w:history="1">
        <w:r w:rsidRPr="008A1E1C">
          <w:rPr>
            <w:rStyle w:val="Hyperlink"/>
            <w:rFonts w:ascii="Arial" w:hAnsi="Arial" w:cs="Arial"/>
          </w:rPr>
          <w:t>2022-1019-final-eng-south-wales-police_drugs-strategy_microsoft-word.pdf</w:t>
        </w:r>
      </w:hyperlink>
      <w:r w:rsidRPr="008A1E1C">
        <w:rPr>
          <w:rFonts w:ascii="Arial" w:hAnsi="Arial" w:cs="Arial"/>
        </w:rPr>
        <w:t>. (Accessed: 09.10.25).</w:t>
      </w:r>
    </w:p>
    <w:p w14:paraId="424003BF" w14:textId="77777777" w:rsidR="00136A5E" w:rsidRPr="008A1E1C" w:rsidRDefault="00136A5E" w:rsidP="00136A5E">
      <w:pPr>
        <w:rPr>
          <w:rFonts w:ascii="Arial" w:hAnsi="Arial" w:cs="Arial"/>
        </w:rPr>
      </w:pPr>
      <w:r w:rsidRPr="008A1E1C">
        <w:rPr>
          <w:rFonts w:ascii="Arial" w:hAnsi="Arial" w:cs="Arial"/>
        </w:rPr>
        <w:t>Smith, R., Bacon, M., Glasspoole-Bird, H., Hendrie, N., Monaghan, M., Sutton, C., Stevens, A. (2025) ‘Achieving collaborative advantage in policing: strategic and frontline partnership in police-led drug diversion schemes in England’,</w:t>
      </w:r>
      <w:r w:rsidRPr="008A1E1C">
        <w:rPr>
          <w:rFonts w:ascii="Arial" w:hAnsi="Arial" w:cs="Arial"/>
          <w:b/>
          <w:bCs/>
        </w:rPr>
        <w:t> </w:t>
      </w:r>
      <w:r w:rsidRPr="008A1E1C">
        <w:rPr>
          <w:rFonts w:ascii="Arial" w:hAnsi="Arial" w:cs="Arial"/>
          <w:i/>
          <w:iCs/>
        </w:rPr>
        <w:t>Policing: A Journal of Policy and Practice</w:t>
      </w:r>
      <w:r w:rsidRPr="008A1E1C">
        <w:rPr>
          <w:rFonts w:ascii="Arial" w:hAnsi="Arial" w:cs="Arial"/>
        </w:rPr>
        <w:t xml:space="preserve">. Oxford University Press. Available at: </w:t>
      </w:r>
      <w:hyperlink r:id="rId68" w:history="1">
        <w:r w:rsidRPr="008A1E1C">
          <w:rPr>
            <w:rStyle w:val="Hyperlink"/>
            <w:rFonts w:ascii="Arial" w:hAnsi="Arial" w:cs="Arial"/>
          </w:rPr>
          <w:t>Achieving collaborative advantage in policing: strategic and frontline partnership in police-led drug diversion schemes in England | Policing: A Journal of Policy and Practice | Oxford Academic</w:t>
        </w:r>
      </w:hyperlink>
      <w:r w:rsidRPr="008A1E1C">
        <w:rPr>
          <w:rFonts w:ascii="Arial" w:hAnsi="Arial" w:cs="Arial"/>
        </w:rPr>
        <w:t xml:space="preserve"> (Accessed 05.12.25).</w:t>
      </w:r>
    </w:p>
    <w:p w14:paraId="2CDC9207" w14:textId="77777777" w:rsidR="00136A5E" w:rsidRDefault="00136A5E" w:rsidP="00136A5E">
      <w:pPr>
        <w:rPr>
          <w:rFonts w:ascii="Arial" w:hAnsi="Arial" w:cs="Arial"/>
        </w:rPr>
      </w:pPr>
      <w:r w:rsidRPr="008A1E1C">
        <w:rPr>
          <w:rFonts w:ascii="Arial" w:hAnsi="Arial" w:cs="Arial"/>
        </w:rPr>
        <w:t xml:space="preserve">Shiner, M. (2015) ‘Drug policy reform and the reclassification of cannabis in England and Wales: A cautionary tale’, </w:t>
      </w:r>
      <w:r w:rsidRPr="008A1E1C">
        <w:rPr>
          <w:rFonts w:ascii="Arial" w:hAnsi="Arial" w:cs="Arial"/>
          <w:i/>
          <w:iCs/>
        </w:rPr>
        <w:t>International Journal of Drug Policy</w:t>
      </w:r>
      <w:r w:rsidRPr="008A1E1C">
        <w:rPr>
          <w:rFonts w:ascii="Arial" w:hAnsi="Arial" w:cs="Arial"/>
        </w:rPr>
        <w:t xml:space="preserve">, 26(1), pp. 74–82. </w:t>
      </w:r>
      <w:proofErr w:type="spellStart"/>
      <w:r w:rsidRPr="008A1E1C">
        <w:rPr>
          <w:rFonts w:ascii="Arial" w:hAnsi="Arial" w:cs="Arial"/>
        </w:rPr>
        <w:t>doi</w:t>
      </w:r>
      <w:proofErr w:type="spellEnd"/>
      <w:r w:rsidRPr="008A1E1C">
        <w:rPr>
          <w:rFonts w:ascii="Arial" w:hAnsi="Arial" w:cs="Arial"/>
        </w:rPr>
        <w:t>: 10.1016/j.drugpo.2015.03.009.</w:t>
      </w:r>
    </w:p>
    <w:p w14:paraId="7E70EF92" w14:textId="2038118F" w:rsidR="00BE0A50" w:rsidRDefault="00BE0A50" w:rsidP="00136A5E">
      <w:pPr>
        <w:rPr>
          <w:rFonts w:ascii="Arial" w:hAnsi="Arial" w:cs="Arial"/>
        </w:rPr>
      </w:pPr>
      <w:r w:rsidRPr="00BE0A50">
        <w:rPr>
          <w:rFonts w:ascii="Arial" w:hAnsi="Arial" w:cs="Arial"/>
        </w:rPr>
        <w:t>Tyler, T.</w:t>
      </w:r>
      <w:r>
        <w:rPr>
          <w:rFonts w:ascii="Arial" w:hAnsi="Arial" w:cs="Arial"/>
        </w:rPr>
        <w:t xml:space="preserve"> </w:t>
      </w:r>
      <w:r w:rsidRPr="00BE0A50">
        <w:rPr>
          <w:rFonts w:ascii="Arial" w:hAnsi="Arial" w:cs="Arial"/>
        </w:rPr>
        <w:t>R.</w:t>
      </w:r>
      <w:r>
        <w:rPr>
          <w:rFonts w:ascii="Arial" w:hAnsi="Arial" w:cs="Arial"/>
        </w:rPr>
        <w:t xml:space="preserve"> (2010)</w:t>
      </w:r>
      <w:r w:rsidR="00D1784B">
        <w:rPr>
          <w:rFonts w:ascii="Arial" w:hAnsi="Arial" w:cs="Arial"/>
        </w:rPr>
        <w:t xml:space="preserve"> </w:t>
      </w:r>
      <w:r w:rsidR="00D1784B" w:rsidRPr="00D1784B">
        <w:rPr>
          <w:rFonts w:ascii="Arial" w:hAnsi="Arial" w:cs="Arial"/>
        </w:rPr>
        <w:t>Sanctions and Procedural Justice Theory</w:t>
      </w:r>
      <w:r w:rsidR="00C83F1B">
        <w:rPr>
          <w:rFonts w:ascii="Arial" w:hAnsi="Arial" w:cs="Arial"/>
        </w:rPr>
        <w:t xml:space="preserve">. </w:t>
      </w:r>
      <w:r w:rsidR="00C83F1B" w:rsidRPr="00C83F1B">
        <w:rPr>
          <w:rFonts w:ascii="Arial" w:hAnsi="Arial" w:cs="Arial"/>
          <w:i/>
          <w:iCs/>
        </w:rPr>
        <w:t>Encyclopedia of criminological theory</w:t>
      </w:r>
      <w:r w:rsidR="00C83F1B" w:rsidRPr="00C83F1B">
        <w:rPr>
          <w:rFonts w:ascii="Arial" w:hAnsi="Arial" w:cs="Arial"/>
        </w:rPr>
        <w:t> (Vol. 2, pp. 973-975). SAGE Publications</w:t>
      </w:r>
      <w:r w:rsidR="00C83F1B">
        <w:rPr>
          <w:rFonts w:ascii="Arial" w:hAnsi="Arial" w:cs="Arial"/>
        </w:rPr>
        <w:t>. Available at:</w:t>
      </w:r>
      <w:r w:rsidR="00443936">
        <w:rPr>
          <w:rFonts w:ascii="Arial" w:hAnsi="Arial" w:cs="Arial"/>
        </w:rPr>
        <w:t xml:space="preserve"> </w:t>
      </w:r>
      <w:r w:rsidR="00443936" w:rsidRPr="00443936">
        <w:rPr>
          <w:rFonts w:ascii="Arial" w:hAnsi="Arial" w:cs="Arial"/>
        </w:rPr>
        <w:t>https://doi.org/10.4135/9781412959193.n268</w:t>
      </w:r>
    </w:p>
    <w:p w14:paraId="24DADB1B" w14:textId="74C681DD" w:rsidR="00136A5E" w:rsidRPr="008A1E1C" w:rsidRDefault="00136A5E" w:rsidP="00136A5E">
      <w:pPr>
        <w:rPr>
          <w:rFonts w:ascii="Arial" w:hAnsi="Arial" w:cs="Arial"/>
        </w:rPr>
      </w:pPr>
      <w:r w:rsidRPr="008A1E1C">
        <w:rPr>
          <w:rFonts w:ascii="Arial" w:hAnsi="Arial" w:cs="Arial"/>
        </w:rPr>
        <w:t xml:space="preserve">UK Government, 2025) Crime and Policing Bill 2025. Available at: </w:t>
      </w:r>
      <w:hyperlink r:id="rId69" w:history="1">
        <w:r w:rsidRPr="008A1E1C">
          <w:rPr>
            <w:rStyle w:val="Hyperlink"/>
            <w:rFonts w:ascii="Arial" w:hAnsi="Arial" w:cs="Arial"/>
          </w:rPr>
          <w:t>Crime and Policing Bill 2025 - GOV.UK</w:t>
        </w:r>
      </w:hyperlink>
      <w:r w:rsidRPr="008A1E1C">
        <w:rPr>
          <w:rFonts w:ascii="Arial" w:hAnsi="Arial" w:cs="Arial"/>
        </w:rPr>
        <w:t>. (Accessed: 31.10.25).</w:t>
      </w:r>
    </w:p>
    <w:p w14:paraId="7B145600" w14:textId="77777777" w:rsidR="00136A5E" w:rsidRPr="008A1E1C" w:rsidRDefault="00136A5E" w:rsidP="00136A5E">
      <w:pPr>
        <w:rPr>
          <w:rFonts w:ascii="Arial" w:hAnsi="Arial" w:cs="Arial"/>
        </w:rPr>
      </w:pPr>
      <w:r w:rsidRPr="008A1E1C">
        <w:rPr>
          <w:rFonts w:ascii="Arial" w:hAnsi="Arial" w:cs="Arial"/>
        </w:rPr>
        <w:t xml:space="preserve">UK Legislation (2024) </w:t>
      </w:r>
      <w:r w:rsidRPr="008A1E1C">
        <w:rPr>
          <w:rFonts w:ascii="Arial" w:hAnsi="Arial" w:cs="Arial"/>
          <w:i/>
          <w:iCs/>
        </w:rPr>
        <w:t>Misuse of Drugs Act 1971</w:t>
      </w:r>
      <w:r w:rsidRPr="008A1E1C">
        <w:rPr>
          <w:rFonts w:ascii="Arial" w:hAnsi="Arial" w:cs="Arial"/>
        </w:rPr>
        <w:t xml:space="preserve">. Available at: </w:t>
      </w:r>
      <w:hyperlink r:id="rId70" w:history="1">
        <w:r w:rsidRPr="008A1E1C">
          <w:rPr>
            <w:rStyle w:val="Hyperlink"/>
            <w:rFonts w:ascii="Arial" w:hAnsi="Arial" w:cs="Arial"/>
          </w:rPr>
          <w:t>Misuse of Drugs Act 1971</w:t>
        </w:r>
      </w:hyperlink>
      <w:r w:rsidRPr="008A1E1C">
        <w:rPr>
          <w:rFonts w:ascii="Arial" w:hAnsi="Arial" w:cs="Arial"/>
        </w:rPr>
        <w:t xml:space="preserve"> (Accessed: 11.03.25).</w:t>
      </w:r>
    </w:p>
    <w:p w14:paraId="56342ADF" w14:textId="77777777" w:rsidR="00136A5E" w:rsidRPr="008A1E1C" w:rsidRDefault="00136A5E" w:rsidP="00136A5E">
      <w:pPr>
        <w:rPr>
          <w:rFonts w:ascii="Arial" w:hAnsi="Arial" w:cs="Arial"/>
          <w:b/>
          <w:bCs/>
        </w:rPr>
      </w:pPr>
      <w:r w:rsidRPr="008A1E1C">
        <w:rPr>
          <w:rFonts w:ascii="Arial" w:hAnsi="Arial" w:cs="Arial"/>
        </w:rPr>
        <w:lastRenderedPageBreak/>
        <w:t xml:space="preserve">UK Parliament (2016) House of Commons Justice Committee. </w:t>
      </w:r>
      <w:r w:rsidRPr="008A1E1C">
        <w:rPr>
          <w:rFonts w:ascii="Arial" w:hAnsi="Arial" w:cs="Arial"/>
          <w:i/>
          <w:iCs/>
        </w:rPr>
        <w:t>The treatment of young adults in the criminal justice system.</w:t>
      </w:r>
      <w:r w:rsidRPr="008A1E1C">
        <w:rPr>
          <w:rFonts w:ascii="Arial" w:hAnsi="Arial" w:cs="Arial"/>
        </w:rPr>
        <w:t xml:space="preserve"> Available at: </w:t>
      </w:r>
      <w:hyperlink r:id="rId71" w:history="1">
        <w:r w:rsidRPr="008A1E1C">
          <w:rPr>
            <w:rStyle w:val="Hyperlink"/>
            <w:rFonts w:ascii="Arial" w:hAnsi="Arial" w:cs="Arial"/>
          </w:rPr>
          <w:t>The treatment of young adults in the criminal justice system</w:t>
        </w:r>
      </w:hyperlink>
      <w:r w:rsidRPr="008A1E1C">
        <w:rPr>
          <w:rFonts w:ascii="Arial" w:hAnsi="Arial" w:cs="Arial"/>
        </w:rPr>
        <w:t xml:space="preserve"> (Accessed: 28.11.25).</w:t>
      </w:r>
    </w:p>
    <w:p w14:paraId="2A5D8401" w14:textId="77777777" w:rsidR="00136A5E" w:rsidRPr="008A1E1C" w:rsidRDefault="00136A5E" w:rsidP="00136A5E">
      <w:pPr>
        <w:rPr>
          <w:rFonts w:ascii="Arial" w:hAnsi="Arial" w:cs="Arial"/>
        </w:rPr>
      </w:pPr>
      <w:r w:rsidRPr="008A1E1C">
        <w:rPr>
          <w:rFonts w:ascii="Arial" w:hAnsi="Arial" w:cs="Arial"/>
        </w:rPr>
        <w:t xml:space="preserve">UK Parliament (2021) </w:t>
      </w:r>
      <w:r w:rsidRPr="008A1E1C">
        <w:rPr>
          <w:rFonts w:ascii="Arial" w:hAnsi="Arial" w:cs="Arial"/>
          <w:i/>
          <w:iCs/>
        </w:rPr>
        <w:t>Evidence submitted by Transform Drug Policy Foundation (DRU0097).</w:t>
      </w:r>
      <w:r w:rsidRPr="008A1E1C">
        <w:rPr>
          <w:rFonts w:ascii="Arial" w:hAnsi="Arial" w:cs="Arial"/>
        </w:rPr>
        <w:t xml:space="preserve"> Available at: </w:t>
      </w:r>
      <w:hyperlink r:id="rId72" w:history="1">
        <w:r w:rsidRPr="008A1E1C">
          <w:rPr>
            <w:rStyle w:val="Hyperlink"/>
            <w:rFonts w:ascii="Arial" w:hAnsi="Arial" w:cs="Arial"/>
          </w:rPr>
          <w:t>committees.parliament.uk/</w:t>
        </w:r>
        <w:proofErr w:type="spellStart"/>
        <w:r w:rsidRPr="008A1E1C">
          <w:rPr>
            <w:rStyle w:val="Hyperlink"/>
            <w:rFonts w:ascii="Arial" w:hAnsi="Arial" w:cs="Arial"/>
          </w:rPr>
          <w:t>writtenevidence</w:t>
        </w:r>
        <w:proofErr w:type="spellEnd"/>
        <w:r w:rsidRPr="008A1E1C">
          <w:rPr>
            <w:rStyle w:val="Hyperlink"/>
            <w:rFonts w:ascii="Arial" w:hAnsi="Arial" w:cs="Arial"/>
          </w:rPr>
          <w:t>/107795/pdf/</w:t>
        </w:r>
      </w:hyperlink>
      <w:r w:rsidRPr="008A1E1C">
        <w:rPr>
          <w:rFonts w:ascii="Arial" w:hAnsi="Arial" w:cs="Arial"/>
        </w:rPr>
        <w:t xml:space="preserve"> (Accessed: 13.11.25).</w:t>
      </w:r>
    </w:p>
    <w:p w14:paraId="609DEFC8" w14:textId="77777777" w:rsidR="00136A5E" w:rsidRPr="008A1E1C" w:rsidRDefault="00136A5E" w:rsidP="00136A5E">
      <w:pPr>
        <w:rPr>
          <w:rFonts w:ascii="Arial" w:hAnsi="Arial" w:cs="Arial"/>
        </w:rPr>
      </w:pPr>
      <w:r w:rsidRPr="008A1E1C">
        <w:rPr>
          <w:rFonts w:ascii="Arial" w:hAnsi="Arial" w:cs="Arial"/>
        </w:rPr>
        <w:t xml:space="preserve">UK Parliament (2024) </w:t>
      </w:r>
      <w:r w:rsidRPr="008A1E1C">
        <w:rPr>
          <w:rFonts w:ascii="Arial" w:hAnsi="Arial" w:cs="Arial"/>
          <w:i/>
          <w:iCs/>
        </w:rPr>
        <w:t>Policing: a public health approach.</w:t>
      </w:r>
      <w:r w:rsidRPr="008A1E1C">
        <w:rPr>
          <w:rFonts w:ascii="Arial" w:hAnsi="Arial" w:cs="Arial"/>
        </w:rPr>
        <w:t xml:space="preserve"> Available at: </w:t>
      </w:r>
      <w:hyperlink r:id="rId73" w:history="1">
        <w:r w:rsidRPr="008A1E1C">
          <w:rPr>
            <w:rStyle w:val="Hyperlink"/>
            <w:rFonts w:ascii="Arial" w:hAnsi="Arial" w:cs="Arial"/>
          </w:rPr>
          <w:t>Policing: a public health approach - POST</w:t>
        </w:r>
      </w:hyperlink>
      <w:r w:rsidRPr="008A1E1C">
        <w:rPr>
          <w:rFonts w:ascii="Arial" w:hAnsi="Arial" w:cs="Arial"/>
        </w:rPr>
        <w:t>. (Accessed: 31.10.25).</w:t>
      </w:r>
    </w:p>
    <w:p w14:paraId="2604A832" w14:textId="77777777" w:rsidR="00136A5E" w:rsidRPr="008A1E1C" w:rsidRDefault="00136A5E" w:rsidP="00136A5E">
      <w:pPr>
        <w:rPr>
          <w:rFonts w:ascii="Arial" w:hAnsi="Arial" w:cs="Arial"/>
        </w:rPr>
      </w:pPr>
      <w:r w:rsidRPr="008A1E1C">
        <w:rPr>
          <w:rFonts w:ascii="Arial" w:hAnsi="Arial" w:cs="Arial"/>
        </w:rPr>
        <w:t xml:space="preserve">University of York (2025) </w:t>
      </w:r>
      <w:r w:rsidRPr="008A1E1C">
        <w:rPr>
          <w:rFonts w:ascii="Arial" w:hAnsi="Arial" w:cs="Arial"/>
          <w:i/>
          <w:iCs/>
        </w:rPr>
        <w:t>National policing strategy needed to tackle County Lines child exploitation</w:t>
      </w:r>
      <w:r w:rsidRPr="008A1E1C">
        <w:rPr>
          <w:rFonts w:ascii="Arial" w:hAnsi="Arial" w:cs="Arial"/>
        </w:rPr>
        <w:t xml:space="preserve">, </w:t>
      </w:r>
      <w:r w:rsidRPr="008A1E1C">
        <w:rPr>
          <w:rFonts w:ascii="Arial" w:hAnsi="Arial" w:cs="Arial"/>
          <w:i/>
          <w:iCs/>
        </w:rPr>
        <w:t xml:space="preserve">study shows. </w:t>
      </w:r>
      <w:r w:rsidRPr="008A1E1C">
        <w:rPr>
          <w:rFonts w:ascii="Arial" w:hAnsi="Arial" w:cs="Arial"/>
        </w:rPr>
        <w:t xml:space="preserve">Available at: </w:t>
      </w:r>
      <w:hyperlink r:id="rId74" w:history="1">
        <w:r w:rsidRPr="008A1E1C">
          <w:rPr>
            <w:rStyle w:val="Hyperlink"/>
            <w:rFonts w:ascii="Arial" w:hAnsi="Arial" w:cs="Arial"/>
          </w:rPr>
          <w:t>National policing strategy needed to tackle County Lines child exploitation, study shows - News and events, University of York</w:t>
        </w:r>
      </w:hyperlink>
    </w:p>
    <w:p w14:paraId="1BB54628" w14:textId="77777777" w:rsidR="00136A5E" w:rsidRPr="008A1E1C" w:rsidRDefault="00136A5E" w:rsidP="00136A5E">
      <w:pPr>
        <w:rPr>
          <w:rFonts w:ascii="Arial" w:hAnsi="Arial" w:cs="Arial"/>
        </w:rPr>
      </w:pPr>
      <w:r w:rsidRPr="008A1E1C">
        <w:rPr>
          <w:rFonts w:ascii="Arial" w:hAnsi="Arial" w:cs="Arial"/>
        </w:rPr>
        <w:t xml:space="preserve">Vulnerability Knowledge and Practice Programme (2023) </w:t>
      </w:r>
      <w:r w:rsidRPr="008A1E1C">
        <w:rPr>
          <w:rFonts w:ascii="Arial" w:hAnsi="Arial" w:cs="Arial"/>
          <w:i/>
          <w:iCs/>
        </w:rPr>
        <w:t>Learning for the Police from Multi Agency Public Protection Arrangements (MAPPA) Serious Case Reviews – 2023</w:t>
      </w:r>
      <w:r w:rsidRPr="008A1E1C">
        <w:rPr>
          <w:rFonts w:ascii="Arial" w:hAnsi="Arial" w:cs="Arial"/>
        </w:rPr>
        <w:t xml:space="preserve">. Available at: </w:t>
      </w:r>
      <w:hyperlink r:id="rId75" w:history="1">
        <w:r w:rsidRPr="008A1E1C">
          <w:rPr>
            <w:rStyle w:val="Hyperlink"/>
            <w:rFonts w:ascii="Arial" w:hAnsi="Arial" w:cs="Arial"/>
          </w:rPr>
          <w:t>Learning for the Police from Multi Agency Public Protection Arrangements (MAPPA) Serious Case Reviews - 2023 | Vulnerability Knowledge and Practice Programme</w:t>
        </w:r>
      </w:hyperlink>
      <w:r w:rsidRPr="008A1E1C">
        <w:rPr>
          <w:rFonts w:ascii="Arial" w:hAnsi="Arial" w:cs="Arial"/>
        </w:rPr>
        <w:t xml:space="preserve"> (Accessed: 20.11.25).</w:t>
      </w:r>
    </w:p>
    <w:p w14:paraId="145124A8" w14:textId="77777777" w:rsidR="00136A5E" w:rsidRPr="008A1E1C" w:rsidRDefault="00136A5E" w:rsidP="00136A5E">
      <w:pPr>
        <w:rPr>
          <w:rFonts w:ascii="Arial" w:hAnsi="Arial" w:cs="Arial"/>
        </w:rPr>
      </w:pPr>
      <w:r w:rsidRPr="008A1E1C">
        <w:rPr>
          <w:rFonts w:ascii="Arial" w:hAnsi="Arial" w:cs="Arial"/>
        </w:rPr>
        <w:t>Wright, K. B. (2019). Web</w:t>
      </w:r>
      <w:r w:rsidRPr="008A1E1C">
        <w:rPr>
          <w:rFonts w:ascii="Arial" w:hAnsi="Arial" w:cs="Arial"/>
        </w:rPr>
        <w:noBreakHyphen/>
        <w:t xml:space="preserve">based survey methodology. </w:t>
      </w:r>
      <w:r w:rsidRPr="008A1E1C">
        <w:rPr>
          <w:rFonts w:ascii="Arial" w:hAnsi="Arial" w:cs="Arial"/>
          <w:i/>
          <w:iCs/>
        </w:rPr>
        <w:t>Handbook of Research Methods in Health Social Sciences</w:t>
      </w:r>
      <w:r w:rsidRPr="008A1E1C">
        <w:rPr>
          <w:rFonts w:ascii="Arial" w:hAnsi="Arial" w:cs="Arial"/>
        </w:rPr>
        <w:t xml:space="preserve"> (pp. 1339–1352). Springer.</w:t>
      </w:r>
      <w:r w:rsidRPr="008A1E1C">
        <w:rPr>
          <w:rFonts w:ascii="Arial" w:hAnsi="Arial" w:cs="Arial"/>
          <w:color w:val="222222"/>
          <w:shd w:val="clear" w:color="auto" w:fill="FFFFFF"/>
        </w:rPr>
        <w:t xml:space="preserve"> </w:t>
      </w:r>
      <w:r w:rsidRPr="008A1E1C">
        <w:rPr>
          <w:rFonts w:ascii="Arial" w:hAnsi="Arial" w:cs="Arial"/>
        </w:rPr>
        <w:t>Available at: https://doi.org/10.1007/978-981-10-5251-4_18.</w:t>
      </w:r>
    </w:p>
    <w:p w14:paraId="07F7F662" w14:textId="77777777" w:rsidR="00136A5E" w:rsidRPr="008A1E1C" w:rsidRDefault="00136A5E" w:rsidP="00136A5E">
      <w:pPr>
        <w:rPr>
          <w:rFonts w:ascii="Arial" w:hAnsi="Arial" w:cs="Arial"/>
        </w:rPr>
      </w:pPr>
      <w:r w:rsidRPr="008A1E1C">
        <w:rPr>
          <w:rFonts w:ascii="Arial" w:hAnsi="Arial" w:cs="Arial"/>
        </w:rPr>
        <w:t xml:space="preserve">Welsh Government (2019) </w:t>
      </w:r>
      <w:r w:rsidRPr="008A1E1C">
        <w:rPr>
          <w:rFonts w:ascii="Arial" w:hAnsi="Arial" w:cs="Arial"/>
          <w:i/>
          <w:iCs/>
        </w:rPr>
        <w:t>Substance Misuse Delivery Plan 2019-2022.</w:t>
      </w:r>
      <w:r w:rsidRPr="008A1E1C">
        <w:rPr>
          <w:rFonts w:ascii="Arial" w:hAnsi="Arial" w:cs="Arial"/>
        </w:rPr>
        <w:t xml:space="preserve"> Available at: </w:t>
      </w:r>
      <w:hyperlink r:id="rId76" w:history="1">
        <w:r w:rsidRPr="008A1E1C">
          <w:rPr>
            <w:rStyle w:val="Hyperlink"/>
            <w:rFonts w:ascii="Arial" w:hAnsi="Arial" w:cs="Arial"/>
          </w:rPr>
          <w:t>substance-misuse-delivery-plan-2019-22.pdf</w:t>
        </w:r>
      </w:hyperlink>
      <w:r w:rsidRPr="008A1E1C">
        <w:rPr>
          <w:rFonts w:ascii="Arial" w:hAnsi="Arial" w:cs="Arial"/>
        </w:rPr>
        <w:t xml:space="preserve"> (Accessed: 13.11.25).</w:t>
      </w:r>
    </w:p>
    <w:p w14:paraId="4EB3CDAA" w14:textId="77777777" w:rsidR="00136A5E" w:rsidRPr="008A1E1C" w:rsidRDefault="00136A5E" w:rsidP="00136A5E">
      <w:pPr>
        <w:rPr>
          <w:rFonts w:ascii="Arial" w:hAnsi="Arial" w:cs="Arial"/>
        </w:rPr>
      </w:pPr>
      <w:r w:rsidRPr="008A1E1C">
        <w:rPr>
          <w:rFonts w:ascii="Arial" w:hAnsi="Arial" w:cs="Arial"/>
        </w:rPr>
        <w:t xml:space="preserve">Welsh Government (2025) National Multi-Agency Practice Strategy for Children (2025). Available at: </w:t>
      </w:r>
      <w:hyperlink r:id="rId77" w:history="1">
        <w:r w:rsidRPr="008A1E1C">
          <w:rPr>
            <w:rStyle w:val="Hyperlink"/>
            <w:rFonts w:ascii="Arial" w:hAnsi="Arial" w:cs="Arial"/>
          </w:rPr>
          <w:t>Written Statement: National Multi-Agency Practice Strategy for Children update (24 January 2025) | GOV.WALES</w:t>
        </w:r>
      </w:hyperlink>
      <w:r w:rsidRPr="008A1E1C">
        <w:rPr>
          <w:rFonts w:ascii="Arial" w:hAnsi="Arial" w:cs="Arial"/>
        </w:rPr>
        <w:t>. (Accessed: 30.10.25).</w:t>
      </w:r>
    </w:p>
    <w:p w14:paraId="62E5D835" w14:textId="77777777" w:rsidR="00136A5E" w:rsidRPr="008A1E1C" w:rsidRDefault="00136A5E" w:rsidP="00136A5E">
      <w:pPr>
        <w:rPr>
          <w:rFonts w:ascii="Arial" w:hAnsi="Arial" w:cs="Arial"/>
        </w:rPr>
      </w:pPr>
      <w:r w:rsidRPr="008A1E1C">
        <w:rPr>
          <w:rFonts w:ascii="Arial" w:hAnsi="Arial" w:cs="Arial"/>
        </w:rPr>
        <w:t xml:space="preserve">Welsh Government (2024) </w:t>
      </w:r>
      <w:r w:rsidRPr="008A1E1C">
        <w:rPr>
          <w:rFonts w:ascii="Arial" w:hAnsi="Arial" w:cs="Arial"/>
          <w:i/>
          <w:iCs/>
        </w:rPr>
        <w:t>Substance misuse treatment framework for children and young people: integrated impact assessment</w:t>
      </w:r>
      <w:r w:rsidRPr="008A1E1C">
        <w:rPr>
          <w:rFonts w:ascii="Arial" w:hAnsi="Arial" w:cs="Arial"/>
        </w:rPr>
        <w:t>. Available at:</w:t>
      </w:r>
      <w:r w:rsidRPr="008A1E1C">
        <w:rPr>
          <w:rFonts w:ascii="Arial" w:hAnsi="Arial" w:cs="Arial"/>
          <w:b/>
          <w:bCs/>
        </w:rPr>
        <w:t xml:space="preserve"> </w:t>
      </w:r>
      <w:hyperlink r:id="rId78" w:history="1">
        <w:r w:rsidRPr="008A1E1C">
          <w:rPr>
            <w:rStyle w:val="Hyperlink"/>
            <w:rFonts w:ascii="Arial" w:hAnsi="Arial" w:cs="Arial"/>
          </w:rPr>
          <w:t>Substance misuse treatment framework for children and young people: integrated impact assessment [HTML] | GOV.WALES</w:t>
        </w:r>
      </w:hyperlink>
      <w:r w:rsidRPr="008A1E1C">
        <w:rPr>
          <w:rFonts w:ascii="Arial" w:hAnsi="Arial" w:cs="Arial"/>
        </w:rPr>
        <w:t>. (Accessed: 09.10.25).</w:t>
      </w:r>
    </w:p>
    <w:p w14:paraId="26A46736" w14:textId="77777777" w:rsidR="00136A5E" w:rsidRPr="008A1E1C" w:rsidRDefault="00136A5E" w:rsidP="00136A5E">
      <w:pPr>
        <w:rPr>
          <w:rFonts w:ascii="Arial" w:hAnsi="Arial" w:cs="Arial"/>
        </w:rPr>
      </w:pPr>
      <w:r w:rsidRPr="008A1E1C">
        <w:rPr>
          <w:rFonts w:ascii="Arial" w:hAnsi="Arial" w:cs="Arial"/>
        </w:rPr>
        <w:t>Weyant, E. (2022) “Research Design: Qualitative, Quantitative, and Mixed Methods Approaches, 5th Edition,” </w:t>
      </w:r>
      <w:r w:rsidRPr="008A1E1C">
        <w:rPr>
          <w:rFonts w:ascii="Arial" w:hAnsi="Arial" w:cs="Arial"/>
          <w:i/>
          <w:iCs/>
        </w:rPr>
        <w:t>Journal of electronic resources in medical libraries</w:t>
      </w:r>
      <w:r w:rsidRPr="008A1E1C">
        <w:rPr>
          <w:rFonts w:ascii="Arial" w:hAnsi="Arial" w:cs="Arial"/>
        </w:rPr>
        <w:t>. Abingdon: Taylor &amp; Francis Ltd, pp. 54–55. Available at:</w:t>
      </w:r>
      <w:r w:rsidRPr="008A1E1C">
        <w:rPr>
          <w:rFonts w:ascii="Arial" w:hAnsi="Arial" w:cs="Arial"/>
          <w:color w:val="3A3A3A"/>
          <w:shd w:val="clear" w:color="auto" w:fill="FFFFFF"/>
        </w:rPr>
        <w:t xml:space="preserve"> </w:t>
      </w:r>
      <w:hyperlink r:id="rId79" w:history="1">
        <w:r w:rsidRPr="008A1E1C">
          <w:rPr>
            <w:rStyle w:val="Hyperlink"/>
            <w:rFonts w:ascii="Arial" w:hAnsi="Arial" w:cs="Arial"/>
          </w:rPr>
          <w:t>https://doi.org/10.1080/15424065.2022.2046231</w:t>
        </w:r>
      </w:hyperlink>
      <w:r w:rsidRPr="008A1E1C">
        <w:rPr>
          <w:rFonts w:ascii="Arial" w:hAnsi="Arial" w:cs="Arial"/>
        </w:rPr>
        <w:t>.</w:t>
      </w:r>
    </w:p>
    <w:p w14:paraId="0C18430F" w14:textId="77777777" w:rsidR="00136A5E" w:rsidRPr="008A1E1C" w:rsidRDefault="00136A5E" w:rsidP="00136A5E">
      <w:pPr>
        <w:rPr>
          <w:rFonts w:ascii="Arial" w:hAnsi="Arial" w:cs="Arial"/>
        </w:rPr>
      </w:pPr>
      <w:r w:rsidRPr="008A1E1C">
        <w:rPr>
          <w:rFonts w:ascii="Arial" w:hAnsi="Arial" w:cs="Arial"/>
        </w:rPr>
        <w:t xml:space="preserve">Youth Justice Board for England and Wales (2025) ‘Youth justice oversight framework’, </w:t>
      </w:r>
      <w:r w:rsidRPr="008A1E1C">
        <w:rPr>
          <w:rFonts w:ascii="Arial" w:hAnsi="Arial" w:cs="Arial"/>
          <w:i/>
          <w:iCs/>
        </w:rPr>
        <w:t xml:space="preserve">Youth justice system performance: oversight, assurance and compliance. </w:t>
      </w:r>
      <w:r w:rsidRPr="008A1E1C">
        <w:rPr>
          <w:rFonts w:ascii="Arial" w:hAnsi="Arial" w:cs="Arial"/>
        </w:rPr>
        <w:t xml:space="preserve">Available at: </w:t>
      </w:r>
      <w:hyperlink r:id="rId80" w:history="1">
        <w:r w:rsidRPr="008A1E1C">
          <w:rPr>
            <w:rStyle w:val="Hyperlink"/>
            <w:rFonts w:ascii="Arial" w:hAnsi="Arial" w:cs="Arial"/>
          </w:rPr>
          <w:t>[Title]</w:t>
        </w:r>
      </w:hyperlink>
      <w:r w:rsidRPr="008A1E1C">
        <w:rPr>
          <w:rFonts w:ascii="Arial" w:hAnsi="Arial" w:cs="Arial"/>
        </w:rPr>
        <w:t xml:space="preserve"> (Accessed: 05.12.25).</w:t>
      </w:r>
    </w:p>
    <w:p w14:paraId="19D15205" w14:textId="77777777" w:rsidR="00136A5E" w:rsidRPr="00046E65" w:rsidRDefault="00136A5E" w:rsidP="00136A5E">
      <w:pPr>
        <w:rPr>
          <w:rFonts w:ascii="Arial" w:hAnsi="Arial" w:cs="Arial"/>
        </w:rPr>
      </w:pPr>
    </w:p>
    <w:p w14:paraId="3FC7C0E6" w14:textId="6F1286FD" w:rsidR="008A1E1C" w:rsidRDefault="008A1E1C" w:rsidP="0010371C"/>
    <w:p w14:paraId="34D19C16" w14:textId="77777777" w:rsidR="008A1E1C" w:rsidRDefault="008A1E1C">
      <w:r>
        <w:br w:type="page"/>
      </w:r>
    </w:p>
    <w:p w14:paraId="64BAD88D" w14:textId="3DB52B66" w:rsidR="0010371C" w:rsidRDefault="008A1E1C" w:rsidP="0010371C">
      <w:pPr>
        <w:rPr>
          <w:rFonts w:ascii="Arial" w:hAnsi="Arial" w:cs="Arial"/>
          <w:b/>
          <w:bCs/>
          <w:sz w:val="24"/>
          <w:szCs w:val="24"/>
        </w:rPr>
      </w:pPr>
      <w:r w:rsidRPr="002A110D">
        <w:rPr>
          <w:rFonts w:ascii="Arial" w:hAnsi="Arial" w:cs="Arial"/>
          <w:b/>
          <w:bCs/>
          <w:sz w:val="24"/>
          <w:szCs w:val="24"/>
        </w:rPr>
        <w:lastRenderedPageBreak/>
        <w:t>Appendix A – Survey Questionnaire</w:t>
      </w:r>
    </w:p>
    <w:p w14:paraId="47F0383D" w14:textId="77777777" w:rsidR="00AC049C" w:rsidRPr="002A110D" w:rsidRDefault="00AC049C" w:rsidP="0010371C">
      <w:pPr>
        <w:rPr>
          <w:rFonts w:ascii="Arial" w:hAnsi="Arial" w:cs="Arial"/>
          <w:b/>
          <w:bCs/>
          <w:sz w:val="24"/>
          <w:szCs w:val="24"/>
        </w:rPr>
      </w:pPr>
    </w:p>
    <w:p w14:paraId="7DC46D6F" w14:textId="77777777" w:rsidR="002A110D" w:rsidRPr="00092186" w:rsidRDefault="002A110D" w:rsidP="002A110D">
      <w:pPr>
        <w:rPr>
          <w:rFonts w:ascii="Arial" w:hAnsi="Arial" w:cs="Arial"/>
        </w:rPr>
      </w:pPr>
      <w:r w:rsidRPr="00092186">
        <w:rPr>
          <w:rFonts w:ascii="Arial" w:hAnsi="Arial" w:cs="Arial"/>
        </w:rPr>
        <w:t>1.What is your age group?</w:t>
      </w:r>
    </w:p>
    <w:p w14:paraId="73A74437" w14:textId="77777777" w:rsidR="002A110D" w:rsidRPr="00092186" w:rsidRDefault="002A110D" w:rsidP="002A110D">
      <w:pPr>
        <w:rPr>
          <w:rFonts w:ascii="Arial" w:hAnsi="Arial" w:cs="Arial"/>
        </w:rPr>
      </w:pPr>
      <w:r w:rsidRPr="00092186">
        <w:rPr>
          <w:rFonts w:ascii="Arial" w:hAnsi="Arial" w:cs="Arial"/>
        </w:rPr>
        <w:t>2.What is your gender?</w:t>
      </w:r>
    </w:p>
    <w:p w14:paraId="72F0ECC9" w14:textId="77777777" w:rsidR="002A110D" w:rsidRPr="00092186" w:rsidRDefault="002A110D" w:rsidP="002A110D">
      <w:pPr>
        <w:rPr>
          <w:rFonts w:ascii="Arial" w:hAnsi="Arial" w:cs="Arial"/>
        </w:rPr>
      </w:pPr>
      <w:r w:rsidRPr="00092186">
        <w:rPr>
          <w:rFonts w:ascii="Arial" w:hAnsi="Arial" w:cs="Arial"/>
        </w:rPr>
        <w:t>3.What is your ethnicity?</w:t>
      </w:r>
    </w:p>
    <w:p w14:paraId="1FB8D022" w14:textId="77777777" w:rsidR="002A110D" w:rsidRPr="00092186" w:rsidRDefault="002A110D" w:rsidP="002A110D">
      <w:pPr>
        <w:rPr>
          <w:rFonts w:ascii="Arial" w:hAnsi="Arial" w:cs="Arial"/>
        </w:rPr>
      </w:pPr>
      <w:r w:rsidRPr="00092186">
        <w:rPr>
          <w:rFonts w:ascii="Arial" w:hAnsi="Arial" w:cs="Arial"/>
        </w:rPr>
        <w:t>4.How much do substance misuse issues affect young adults in your community?</w:t>
      </w:r>
    </w:p>
    <w:p w14:paraId="10157E99" w14:textId="77777777" w:rsidR="002A110D" w:rsidRPr="00092186" w:rsidRDefault="002A110D" w:rsidP="002A110D">
      <w:pPr>
        <w:rPr>
          <w:rFonts w:ascii="Arial" w:hAnsi="Arial" w:cs="Arial"/>
        </w:rPr>
      </w:pPr>
      <w:r w:rsidRPr="00092186">
        <w:rPr>
          <w:rFonts w:ascii="Arial" w:hAnsi="Arial" w:cs="Arial"/>
        </w:rPr>
        <w:t>5.How safe do you feel in your community regarding substance misuse-related issues?</w:t>
      </w:r>
    </w:p>
    <w:p w14:paraId="23A669AF" w14:textId="77777777" w:rsidR="002A110D" w:rsidRPr="00092186" w:rsidRDefault="002A110D" w:rsidP="002A110D">
      <w:pPr>
        <w:rPr>
          <w:rFonts w:ascii="Arial" w:hAnsi="Arial" w:cs="Arial"/>
        </w:rPr>
      </w:pPr>
      <w:r w:rsidRPr="00092186">
        <w:rPr>
          <w:rFonts w:ascii="Arial" w:hAnsi="Arial" w:cs="Arial"/>
        </w:rPr>
        <w:t>6. How likely are young adults in your community to seek help from the police if they or a friend are struggling with substance misuse?</w:t>
      </w:r>
    </w:p>
    <w:p w14:paraId="42311798" w14:textId="77777777" w:rsidR="002A110D" w:rsidRPr="00092186" w:rsidRDefault="002A110D" w:rsidP="002A110D">
      <w:pPr>
        <w:rPr>
          <w:rFonts w:ascii="Arial" w:hAnsi="Arial" w:cs="Arial"/>
        </w:rPr>
      </w:pPr>
      <w:r w:rsidRPr="00092186">
        <w:rPr>
          <w:rFonts w:ascii="Arial" w:hAnsi="Arial" w:cs="Arial"/>
        </w:rPr>
        <w:t>7.Do you believe the police are visible and accessible enough in addressing substance misuse in your area?</w:t>
      </w:r>
    </w:p>
    <w:p w14:paraId="706304D2" w14:textId="77777777" w:rsidR="002A110D" w:rsidRPr="00092186" w:rsidRDefault="002A110D" w:rsidP="002A110D">
      <w:pPr>
        <w:rPr>
          <w:rFonts w:ascii="Arial" w:hAnsi="Arial" w:cs="Arial"/>
        </w:rPr>
      </w:pPr>
      <w:r w:rsidRPr="00092186">
        <w:rPr>
          <w:rFonts w:ascii="Arial" w:hAnsi="Arial" w:cs="Arial"/>
        </w:rPr>
        <w:t>8.Do you think police have sufficient resources and training to handle situations where young adults are experiencing a mental health crisis related to substance abuse?</w:t>
      </w:r>
    </w:p>
    <w:p w14:paraId="21BCEDFE" w14:textId="77777777" w:rsidR="002A110D" w:rsidRPr="00092186" w:rsidRDefault="002A110D" w:rsidP="002A110D">
      <w:pPr>
        <w:rPr>
          <w:rFonts w:ascii="Arial" w:hAnsi="Arial" w:cs="Arial"/>
        </w:rPr>
      </w:pPr>
      <w:r w:rsidRPr="00092186">
        <w:rPr>
          <w:rFonts w:ascii="Arial" w:hAnsi="Arial" w:cs="Arial"/>
        </w:rPr>
        <w:t>9.In your opinion, what are the biggest obstacles police face in effectively preventing substance misuse in young people?</w:t>
      </w:r>
    </w:p>
    <w:p w14:paraId="6802ECEE" w14:textId="77777777" w:rsidR="002A110D" w:rsidRPr="00092186" w:rsidRDefault="002A110D" w:rsidP="002A110D">
      <w:pPr>
        <w:rPr>
          <w:rFonts w:ascii="Arial" w:hAnsi="Arial" w:cs="Arial"/>
        </w:rPr>
      </w:pPr>
      <w:r w:rsidRPr="00092186">
        <w:rPr>
          <w:rFonts w:ascii="Arial" w:hAnsi="Arial" w:cs="Arial"/>
        </w:rPr>
        <w:t>10.If other, please specify. Use this space to explain your answer or add any other barriers you believe are important.</w:t>
      </w:r>
    </w:p>
    <w:p w14:paraId="5348677D" w14:textId="77777777" w:rsidR="002A110D" w:rsidRPr="00092186" w:rsidRDefault="002A110D" w:rsidP="002A110D">
      <w:pPr>
        <w:rPr>
          <w:rFonts w:ascii="Arial" w:hAnsi="Arial" w:cs="Arial"/>
        </w:rPr>
      </w:pPr>
      <w:r w:rsidRPr="00092186">
        <w:rPr>
          <w:rFonts w:ascii="Arial" w:hAnsi="Arial" w:cs="Arial"/>
        </w:rPr>
        <w:t>11. How effective do you think current police strategies are in addressing substance misuse among young adults?</w:t>
      </w:r>
    </w:p>
    <w:p w14:paraId="1BB6F802" w14:textId="77777777" w:rsidR="002A110D" w:rsidRPr="00092186" w:rsidRDefault="002A110D" w:rsidP="002A110D">
      <w:pPr>
        <w:rPr>
          <w:rFonts w:ascii="Arial" w:hAnsi="Arial" w:cs="Arial"/>
        </w:rPr>
      </w:pPr>
      <w:r w:rsidRPr="00092186">
        <w:rPr>
          <w:rFonts w:ascii="Arial" w:hAnsi="Arial" w:cs="Arial"/>
        </w:rPr>
        <w:t>12.Do you believe policing practices related to substance misuse are applied fairly and equally, regardless of background?</w:t>
      </w:r>
    </w:p>
    <w:p w14:paraId="55553726" w14:textId="77777777" w:rsidR="002A110D" w:rsidRPr="00092186" w:rsidRDefault="002A110D" w:rsidP="002A110D">
      <w:pPr>
        <w:rPr>
          <w:rFonts w:ascii="Arial" w:hAnsi="Arial" w:cs="Arial"/>
        </w:rPr>
      </w:pPr>
      <w:r w:rsidRPr="00092186">
        <w:rPr>
          <w:rFonts w:ascii="Arial" w:hAnsi="Arial" w:cs="Arial"/>
        </w:rPr>
        <w:t>13.How concerned are you about the potential for police actions to target young adults from minority communities in substance misuse cases?</w:t>
      </w:r>
    </w:p>
    <w:p w14:paraId="41317F27" w14:textId="77777777" w:rsidR="002A110D" w:rsidRPr="00092186" w:rsidRDefault="002A110D" w:rsidP="002A110D">
      <w:pPr>
        <w:rPr>
          <w:rFonts w:ascii="Arial" w:hAnsi="Arial" w:cs="Arial"/>
        </w:rPr>
      </w:pPr>
      <w:r w:rsidRPr="00092186">
        <w:rPr>
          <w:rFonts w:ascii="Arial" w:hAnsi="Arial" w:cs="Arial"/>
        </w:rPr>
        <w:t>14.What do you think prevents young adults from seeking help from the police regarding substance misuse?</w:t>
      </w:r>
    </w:p>
    <w:p w14:paraId="22E7C68C" w14:textId="77777777" w:rsidR="002A110D" w:rsidRPr="00092186" w:rsidRDefault="002A110D" w:rsidP="002A110D">
      <w:pPr>
        <w:rPr>
          <w:rFonts w:ascii="Arial" w:hAnsi="Arial" w:cs="Arial"/>
        </w:rPr>
      </w:pPr>
      <w:r w:rsidRPr="00092186">
        <w:rPr>
          <w:rFonts w:ascii="Arial" w:hAnsi="Arial" w:cs="Arial"/>
        </w:rPr>
        <w:t>15. If other, please specify.</w:t>
      </w:r>
    </w:p>
    <w:p w14:paraId="30B8B85C" w14:textId="77777777" w:rsidR="002A110D" w:rsidRPr="00092186" w:rsidRDefault="002A110D" w:rsidP="002A110D">
      <w:pPr>
        <w:rPr>
          <w:rFonts w:ascii="Arial" w:hAnsi="Arial" w:cs="Arial"/>
        </w:rPr>
      </w:pPr>
      <w:r w:rsidRPr="00092186">
        <w:rPr>
          <w:rFonts w:ascii="Arial" w:hAnsi="Arial" w:cs="Arial"/>
        </w:rPr>
        <w:t>16.What specific actions could the police take to build trust and improve their relationships with young adults regarding substance misuse?</w:t>
      </w:r>
    </w:p>
    <w:p w14:paraId="3985708C" w14:textId="77777777" w:rsidR="002A110D" w:rsidRPr="00092186" w:rsidRDefault="002A110D" w:rsidP="002A110D">
      <w:pPr>
        <w:rPr>
          <w:rFonts w:ascii="Arial" w:hAnsi="Arial" w:cs="Arial"/>
        </w:rPr>
      </w:pPr>
      <w:r w:rsidRPr="00092186">
        <w:rPr>
          <w:rFonts w:ascii="Arial" w:hAnsi="Arial" w:cs="Arial"/>
        </w:rPr>
        <w:t>17.Which types of support would make young adults more comfortable approaching the police about substance misuse?</w:t>
      </w:r>
    </w:p>
    <w:p w14:paraId="4F3B7D81" w14:textId="77777777" w:rsidR="002A110D" w:rsidRPr="00092186" w:rsidRDefault="002A110D" w:rsidP="002A110D">
      <w:pPr>
        <w:rPr>
          <w:rFonts w:ascii="Arial" w:hAnsi="Arial" w:cs="Arial"/>
        </w:rPr>
      </w:pPr>
      <w:r w:rsidRPr="00092186">
        <w:rPr>
          <w:rFonts w:ascii="Arial" w:hAnsi="Arial" w:cs="Arial"/>
        </w:rPr>
        <w:t>18.What changes would you suggest improving police strategies in preventing and intervening in substance misuse among young adults?</w:t>
      </w:r>
    </w:p>
    <w:p w14:paraId="384AA51E" w14:textId="77777777" w:rsidR="002A110D" w:rsidRPr="00092186" w:rsidRDefault="002A110D" w:rsidP="002A110D">
      <w:pPr>
        <w:rPr>
          <w:rFonts w:ascii="Arial" w:hAnsi="Arial" w:cs="Arial"/>
        </w:rPr>
      </w:pPr>
      <w:r w:rsidRPr="00092186">
        <w:rPr>
          <w:rFonts w:ascii="Arial" w:hAnsi="Arial" w:cs="Arial"/>
        </w:rPr>
        <w:t>19.What positive impacts, if any, have you seen from police efforts to address substance misuse?</w:t>
      </w:r>
    </w:p>
    <w:p w14:paraId="22AD2EEA" w14:textId="77777777" w:rsidR="002A110D" w:rsidRPr="00092186" w:rsidRDefault="002A110D" w:rsidP="002A110D">
      <w:pPr>
        <w:rPr>
          <w:rFonts w:ascii="Arial" w:hAnsi="Arial" w:cs="Arial"/>
          <w:b/>
          <w:bCs/>
        </w:rPr>
      </w:pPr>
    </w:p>
    <w:p w14:paraId="68ED97A1" w14:textId="77777777" w:rsidR="002A110D" w:rsidRDefault="002A110D" w:rsidP="002A110D">
      <w:pPr>
        <w:rPr>
          <w:rFonts w:ascii="Arial" w:hAnsi="Arial" w:cs="Arial"/>
          <w:b/>
          <w:bCs/>
          <w:sz w:val="24"/>
          <w:szCs w:val="24"/>
        </w:rPr>
      </w:pPr>
    </w:p>
    <w:p w14:paraId="364EC72D" w14:textId="77777777" w:rsidR="005658FF" w:rsidRDefault="005658FF" w:rsidP="002A110D">
      <w:pPr>
        <w:rPr>
          <w:rFonts w:ascii="Arial" w:hAnsi="Arial" w:cs="Arial"/>
          <w:b/>
          <w:bCs/>
          <w:sz w:val="24"/>
          <w:szCs w:val="24"/>
        </w:rPr>
      </w:pPr>
    </w:p>
    <w:p w14:paraId="3167ADE8" w14:textId="188B7147" w:rsidR="000E5152" w:rsidRDefault="00DE3D85" w:rsidP="0010371C">
      <w:pPr>
        <w:rPr>
          <w:b/>
          <w:bCs/>
          <w:sz w:val="24"/>
          <w:szCs w:val="24"/>
        </w:rPr>
      </w:pPr>
      <w:r w:rsidRPr="00DE3D85">
        <w:rPr>
          <w:rFonts w:ascii="Arial" w:hAnsi="Arial" w:cs="Arial"/>
          <w:b/>
          <w:bCs/>
          <w:sz w:val="24"/>
          <w:szCs w:val="24"/>
        </w:rPr>
        <w:lastRenderedPageBreak/>
        <w:t>Appendix B – Ethics Form</w:t>
      </w:r>
      <w:r w:rsidR="000E5152" w:rsidRPr="00DE3D85">
        <w:rPr>
          <w:b/>
          <w:bCs/>
          <w:sz w:val="24"/>
          <w:szCs w:val="24"/>
        </w:rPr>
        <w:t xml:space="preserve"> </w:t>
      </w:r>
    </w:p>
    <w:p w14:paraId="5E89AC31" w14:textId="77777777" w:rsidR="0099257A" w:rsidRDefault="0099257A" w:rsidP="0099257A">
      <w:pPr>
        <w:autoSpaceDE w:val="0"/>
        <w:autoSpaceDN w:val="0"/>
        <w:adjustRightInd w:val="0"/>
        <w:jc w:val="both"/>
        <w:rPr>
          <w:rFonts w:ascii="Arial" w:hAnsi="Arial" w:cs="Arial"/>
        </w:rPr>
      </w:pPr>
    </w:p>
    <w:p w14:paraId="629FC637" w14:textId="77777777" w:rsidR="0099257A" w:rsidRPr="004C3A0B" w:rsidRDefault="0099257A" w:rsidP="0099257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9257A" w:rsidRPr="004C3A0B" w14:paraId="4821FE9E" w14:textId="77777777" w:rsidTr="00D920F1">
        <w:trPr>
          <w:trHeight w:val="439"/>
        </w:trPr>
        <w:tc>
          <w:tcPr>
            <w:tcW w:w="559" w:type="dxa"/>
            <w:shd w:val="clear" w:color="auto" w:fill="F2F2F2" w:themeFill="background1" w:themeFillShade="F2"/>
            <w:vAlign w:val="center"/>
          </w:tcPr>
          <w:p w14:paraId="268413D5" w14:textId="77777777" w:rsidR="0099257A" w:rsidRPr="004C3A0B" w:rsidRDefault="0099257A" w:rsidP="00D920F1">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33F9A2C7" w14:textId="77777777" w:rsidR="0099257A" w:rsidRPr="004C3A0B" w:rsidRDefault="0099257A" w:rsidP="00D920F1">
            <w:pPr>
              <w:rPr>
                <w:rFonts w:ascii="Arial" w:hAnsi="Arial" w:cs="Arial"/>
              </w:rPr>
            </w:pPr>
            <w:r w:rsidRPr="004C3A0B">
              <w:rPr>
                <w:rFonts w:ascii="Arial" w:hAnsi="Arial" w:cs="Arial"/>
              </w:rPr>
              <w:t>Full Name:</w:t>
            </w:r>
            <w:r>
              <w:rPr>
                <w:rFonts w:ascii="Arial" w:hAnsi="Arial" w:cs="Arial"/>
              </w:rPr>
              <w:t xml:space="preserve"> </w:t>
            </w:r>
          </w:p>
        </w:tc>
        <w:tc>
          <w:tcPr>
            <w:tcW w:w="6636" w:type="dxa"/>
            <w:gridSpan w:val="4"/>
            <w:vAlign w:val="center"/>
          </w:tcPr>
          <w:p w14:paraId="0AE68250" w14:textId="77777777" w:rsidR="0099257A" w:rsidRPr="004C3A0B" w:rsidRDefault="0099257A" w:rsidP="00D920F1">
            <w:pPr>
              <w:rPr>
                <w:rFonts w:ascii="Arial" w:hAnsi="Arial" w:cs="Arial"/>
              </w:rPr>
            </w:pPr>
            <w:r>
              <w:rPr>
                <w:rFonts w:ascii="Arial" w:hAnsi="Arial" w:cs="Arial"/>
              </w:rPr>
              <w:t>Eleonora Alexandra Bunica</w:t>
            </w:r>
          </w:p>
        </w:tc>
      </w:tr>
      <w:tr w:rsidR="0099257A" w:rsidRPr="004C3A0B" w14:paraId="1DC87203" w14:textId="77777777" w:rsidTr="00D920F1">
        <w:trPr>
          <w:trHeight w:val="472"/>
        </w:trPr>
        <w:tc>
          <w:tcPr>
            <w:tcW w:w="559" w:type="dxa"/>
            <w:shd w:val="clear" w:color="auto" w:fill="BFBFBF" w:themeFill="background1" w:themeFillShade="BF"/>
            <w:vAlign w:val="center"/>
          </w:tcPr>
          <w:p w14:paraId="5B31DF25" w14:textId="77777777" w:rsidR="0099257A" w:rsidRPr="004C3A0B" w:rsidRDefault="0099257A" w:rsidP="00D920F1">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234A6FED" w14:textId="77777777" w:rsidR="0099257A" w:rsidRPr="004C3A0B" w:rsidRDefault="0099257A" w:rsidP="00D920F1">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79B496A2" w14:textId="77777777" w:rsidR="0099257A" w:rsidRPr="004C3A0B" w:rsidRDefault="0099257A" w:rsidP="00D920F1">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003C641" w14:textId="77777777" w:rsidR="0099257A" w:rsidRPr="004C3A0B" w:rsidRDefault="0099257A" w:rsidP="00D920F1">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BD979C3" w14:textId="77777777" w:rsidR="0099257A" w:rsidRPr="004C3A0B" w:rsidRDefault="0099257A" w:rsidP="00D920F1">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12118FC" w14:textId="77777777" w:rsidR="0099257A" w:rsidRPr="004C3A0B" w:rsidRDefault="0099257A" w:rsidP="00D920F1">
            <w:pPr>
              <w:jc w:val="center"/>
              <w:rPr>
                <w:rFonts w:ascii="Arial" w:hAnsi="Arial" w:cs="Arial"/>
              </w:rPr>
            </w:pPr>
            <w:r>
              <w:rPr>
                <w:rFonts w:ascii="MS Gothic" w:eastAsia="MS Gothic" w:hAnsi="MS Gothic" w:cs="Arial" w:hint="eastAsia"/>
              </w:rPr>
              <w:t>☐</w:t>
            </w:r>
          </w:p>
        </w:tc>
      </w:tr>
      <w:tr w:rsidR="0099257A" w:rsidRPr="004C3A0B" w14:paraId="032D9362" w14:textId="77777777" w:rsidTr="00D920F1">
        <w:trPr>
          <w:trHeight w:val="472"/>
        </w:trPr>
        <w:tc>
          <w:tcPr>
            <w:tcW w:w="559" w:type="dxa"/>
            <w:shd w:val="clear" w:color="auto" w:fill="F2F2F2" w:themeFill="background1" w:themeFillShade="F2"/>
            <w:vAlign w:val="center"/>
          </w:tcPr>
          <w:p w14:paraId="2DCA9750" w14:textId="77777777" w:rsidR="0099257A" w:rsidRDefault="0099257A" w:rsidP="00D920F1">
            <w:pPr>
              <w:rPr>
                <w:rFonts w:ascii="Arial" w:hAnsi="Arial" w:cs="Arial"/>
              </w:rPr>
            </w:pPr>
          </w:p>
        </w:tc>
        <w:tc>
          <w:tcPr>
            <w:tcW w:w="2544" w:type="dxa"/>
            <w:shd w:val="clear" w:color="auto" w:fill="F2F2F2" w:themeFill="background1" w:themeFillShade="F2"/>
            <w:vAlign w:val="center"/>
          </w:tcPr>
          <w:p w14:paraId="501B90B5" w14:textId="77777777" w:rsidR="0099257A" w:rsidRPr="004C3A0B" w:rsidRDefault="0099257A" w:rsidP="00D920F1">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C8B55E1" w14:textId="77777777" w:rsidR="0099257A" w:rsidRDefault="0099257A" w:rsidP="00D920F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86A88AF" w14:textId="77777777" w:rsidR="0099257A" w:rsidRPr="004C3A0B" w:rsidRDefault="0099257A" w:rsidP="00D920F1">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A0A6349" w14:textId="77777777" w:rsidR="0099257A" w:rsidRDefault="0099257A" w:rsidP="00D920F1">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B8FCCD3" w14:textId="77777777" w:rsidR="0099257A" w:rsidRPr="004C3A0B" w:rsidRDefault="0099257A" w:rsidP="00D920F1">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B1844F" w14:textId="77777777" w:rsidR="0099257A" w:rsidRDefault="0099257A" w:rsidP="00D920F1">
                <w:pPr>
                  <w:jc w:val="center"/>
                  <w:rPr>
                    <w:rFonts w:ascii="Arial" w:hAnsi="Arial" w:cs="Arial"/>
                  </w:rPr>
                </w:pPr>
                <w:r>
                  <w:rPr>
                    <w:rFonts w:ascii="MS Gothic" w:eastAsia="MS Gothic" w:hAnsi="MS Gothic" w:cs="Arial" w:hint="eastAsia"/>
                  </w:rPr>
                  <w:t>☐</w:t>
                </w:r>
              </w:p>
            </w:tc>
          </w:sdtContent>
        </w:sdt>
      </w:tr>
    </w:tbl>
    <w:p w14:paraId="067BD16D" w14:textId="77777777" w:rsidR="0099257A" w:rsidRPr="004C3A0B" w:rsidRDefault="0099257A" w:rsidP="0099257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9257A" w:rsidRPr="004C3A0B" w14:paraId="206BE26F" w14:textId="77777777" w:rsidTr="00D920F1">
        <w:trPr>
          <w:cantSplit/>
          <w:trHeight w:val="334"/>
        </w:trPr>
        <w:tc>
          <w:tcPr>
            <w:tcW w:w="559" w:type="dxa"/>
            <w:shd w:val="clear" w:color="auto" w:fill="F2F2F2" w:themeFill="background1" w:themeFillShade="F2"/>
            <w:vAlign w:val="center"/>
          </w:tcPr>
          <w:p w14:paraId="571DE644" w14:textId="77777777" w:rsidR="0099257A" w:rsidRDefault="0099257A" w:rsidP="00D920F1">
            <w:pPr>
              <w:rPr>
                <w:rFonts w:ascii="Arial" w:hAnsi="Arial" w:cs="Arial"/>
              </w:rPr>
            </w:pPr>
            <w:r>
              <w:rPr>
                <w:rFonts w:ascii="Arial" w:hAnsi="Arial" w:cs="Arial"/>
              </w:rPr>
              <w:t>3</w:t>
            </w:r>
          </w:p>
        </w:tc>
        <w:tc>
          <w:tcPr>
            <w:tcW w:w="3253" w:type="dxa"/>
            <w:shd w:val="clear" w:color="auto" w:fill="F2F2F2" w:themeFill="background1" w:themeFillShade="F2"/>
            <w:vAlign w:val="center"/>
          </w:tcPr>
          <w:p w14:paraId="31179ADB" w14:textId="77777777" w:rsidR="0099257A" w:rsidRPr="004C3A0B" w:rsidRDefault="0099257A" w:rsidP="00D920F1">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719C9E25" w14:textId="77777777" w:rsidR="0099257A" w:rsidRPr="004C3A0B" w:rsidRDefault="0099257A" w:rsidP="00D920F1">
            <w:pPr>
              <w:rPr>
                <w:rFonts w:ascii="Arial" w:hAnsi="Arial" w:cs="Arial"/>
              </w:rPr>
            </w:pPr>
            <w:r>
              <w:rPr>
                <w:rFonts w:ascii="Arial" w:hAnsi="Arial" w:cs="Arial"/>
              </w:rPr>
              <w:t>Institute of Management Health</w:t>
            </w:r>
          </w:p>
        </w:tc>
      </w:tr>
      <w:tr w:rsidR="0099257A" w:rsidRPr="004C3A0B" w14:paraId="44433180" w14:textId="77777777" w:rsidTr="00D920F1">
        <w:trPr>
          <w:cantSplit/>
          <w:trHeight w:val="340"/>
        </w:trPr>
        <w:tc>
          <w:tcPr>
            <w:tcW w:w="559" w:type="dxa"/>
            <w:shd w:val="clear" w:color="auto" w:fill="F2F2F2" w:themeFill="background1" w:themeFillShade="F2"/>
            <w:vAlign w:val="center"/>
          </w:tcPr>
          <w:p w14:paraId="65DA92DD" w14:textId="77777777" w:rsidR="0099257A" w:rsidRPr="004C3A0B" w:rsidRDefault="0099257A" w:rsidP="00D920F1">
            <w:pPr>
              <w:rPr>
                <w:rFonts w:ascii="Arial" w:hAnsi="Arial" w:cs="Arial"/>
              </w:rPr>
            </w:pPr>
            <w:r>
              <w:rPr>
                <w:rFonts w:ascii="Arial" w:hAnsi="Arial" w:cs="Arial"/>
              </w:rPr>
              <w:t>4</w:t>
            </w:r>
          </w:p>
        </w:tc>
        <w:tc>
          <w:tcPr>
            <w:tcW w:w="3253" w:type="dxa"/>
            <w:shd w:val="clear" w:color="auto" w:fill="F2F2F2" w:themeFill="background1" w:themeFillShade="F2"/>
            <w:vAlign w:val="center"/>
          </w:tcPr>
          <w:p w14:paraId="0D4120A0" w14:textId="77777777" w:rsidR="0099257A" w:rsidRPr="004C3A0B" w:rsidRDefault="0099257A" w:rsidP="00D920F1">
            <w:pPr>
              <w:rPr>
                <w:rFonts w:ascii="Arial" w:hAnsi="Arial" w:cs="Arial"/>
              </w:rPr>
            </w:pPr>
            <w:r w:rsidRPr="004C3A0B">
              <w:rPr>
                <w:rFonts w:ascii="Arial" w:hAnsi="Arial" w:cs="Arial"/>
              </w:rPr>
              <w:t>Campus:</w:t>
            </w:r>
          </w:p>
        </w:tc>
        <w:tc>
          <w:tcPr>
            <w:tcW w:w="6636" w:type="dxa"/>
            <w:vAlign w:val="center"/>
          </w:tcPr>
          <w:p w14:paraId="168D42AA" w14:textId="77777777" w:rsidR="0099257A" w:rsidRPr="004C3A0B" w:rsidRDefault="0099257A" w:rsidP="00D920F1">
            <w:pPr>
              <w:rPr>
                <w:rFonts w:ascii="Arial" w:hAnsi="Arial" w:cs="Arial"/>
              </w:rPr>
            </w:pPr>
            <w:r>
              <w:rPr>
                <w:rFonts w:ascii="Arial" w:hAnsi="Arial" w:cs="Arial"/>
              </w:rPr>
              <w:t xml:space="preserve">Cardiff </w:t>
            </w:r>
          </w:p>
        </w:tc>
      </w:tr>
      <w:tr w:rsidR="0099257A" w:rsidRPr="004C3A0B" w14:paraId="1183BC50" w14:textId="77777777" w:rsidTr="00D920F1">
        <w:trPr>
          <w:cantSplit/>
          <w:trHeight w:val="340"/>
        </w:trPr>
        <w:tc>
          <w:tcPr>
            <w:tcW w:w="559" w:type="dxa"/>
            <w:shd w:val="clear" w:color="auto" w:fill="F2F2F2" w:themeFill="background1" w:themeFillShade="F2"/>
            <w:vAlign w:val="center"/>
          </w:tcPr>
          <w:p w14:paraId="60CEC8C0" w14:textId="77777777" w:rsidR="0099257A" w:rsidRPr="004C3A0B" w:rsidRDefault="0099257A" w:rsidP="00D920F1">
            <w:pPr>
              <w:rPr>
                <w:rFonts w:ascii="Arial" w:hAnsi="Arial" w:cs="Arial"/>
              </w:rPr>
            </w:pPr>
            <w:r>
              <w:rPr>
                <w:rFonts w:ascii="Arial" w:hAnsi="Arial" w:cs="Arial"/>
              </w:rPr>
              <w:t>5</w:t>
            </w:r>
          </w:p>
        </w:tc>
        <w:tc>
          <w:tcPr>
            <w:tcW w:w="3253" w:type="dxa"/>
            <w:shd w:val="clear" w:color="auto" w:fill="F2F2F2" w:themeFill="background1" w:themeFillShade="F2"/>
            <w:vAlign w:val="center"/>
          </w:tcPr>
          <w:p w14:paraId="77F85200" w14:textId="77777777" w:rsidR="0099257A" w:rsidRPr="004C3A0B" w:rsidRDefault="0099257A" w:rsidP="00D920F1">
            <w:pPr>
              <w:rPr>
                <w:rFonts w:ascii="Arial" w:hAnsi="Arial" w:cs="Arial"/>
              </w:rPr>
            </w:pPr>
            <w:r w:rsidRPr="004C3A0B">
              <w:rPr>
                <w:rFonts w:ascii="Arial" w:hAnsi="Arial" w:cs="Arial"/>
              </w:rPr>
              <w:t>E-mail address:</w:t>
            </w:r>
          </w:p>
        </w:tc>
        <w:tc>
          <w:tcPr>
            <w:tcW w:w="6636" w:type="dxa"/>
            <w:vAlign w:val="center"/>
          </w:tcPr>
          <w:p w14:paraId="0C6ECB8E" w14:textId="77777777" w:rsidR="0099257A" w:rsidRPr="004C3A0B" w:rsidRDefault="0099257A" w:rsidP="00D920F1">
            <w:pPr>
              <w:rPr>
                <w:rFonts w:ascii="Arial" w:hAnsi="Arial" w:cs="Arial"/>
              </w:rPr>
            </w:pPr>
            <w:r>
              <w:rPr>
                <w:rFonts w:ascii="Arial" w:hAnsi="Arial" w:cs="Arial"/>
              </w:rPr>
              <w:t>2312354@student.uwtsd.ac.uk</w:t>
            </w:r>
          </w:p>
        </w:tc>
      </w:tr>
      <w:tr w:rsidR="0099257A" w:rsidRPr="004C3A0B" w14:paraId="7D94E2D4" w14:textId="77777777" w:rsidTr="00D920F1">
        <w:trPr>
          <w:cantSplit/>
          <w:trHeight w:val="340"/>
        </w:trPr>
        <w:tc>
          <w:tcPr>
            <w:tcW w:w="559" w:type="dxa"/>
            <w:shd w:val="clear" w:color="auto" w:fill="F2F2F2" w:themeFill="background1" w:themeFillShade="F2"/>
            <w:vAlign w:val="center"/>
          </w:tcPr>
          <w:p w14:paraId="05DC059C" w14:textId="77777777" w:rsidR="0099257A" w:rsidRPr="004C3A0B" w:rsidRDefault="0099257A" w:rsidP="00D920F1">
            <w:pPr>
              <w:rPr>
                <w:rFonts w:ascii="Arial" w:hAnsi="Arial" w:cs="Arial"/>
              </w:rPr>
            </w:pPr>
            <w:r>
              <w:rPr>
                <w:rFonts w:ascii="Arial" w:hAnsi="Arial" w:cs="Arial"/>
              </w:rPr>
              <w:t>6</w:t>
            </w:r>
          </w:p>
        </w:tc>
        <w:tc>
          <w:tcPr>
            <w:tcW w:w="3253" w:type="dxa"/>
            <w:shd w:val="clear" w:color="auto" w:fill="F2F2F2" w:themeFill="background1" w:themeFillShade="F2"/>
            <w:vAlign w:val="center"/>
          </w:tcPr>
          <w:p w14:paraId="64CFDC28" w14:textId="77777777" w:rsidR="0099257A" w:rsidRPr="004C3A0B" w:rsidRDefault="0099257A" w:rsidP="00D920F1">
            <w:pPr>
              <w:rPr>
                <w:rFonts w:ascii="Arial" w:hAnsi="Arial" w:cs="Arial"/>
              </w:rPr>
            </w:pPr>
            <w:r w:rsidRPr="004C3A0B">
              <w:rPr>
                <w:rFonts w:ascii="Arial" w:hAnsi="Arial" w:cs="Arial"/>
              </w:rPr>
              <w:t>Contact Telephone Number:</w:t>
            </w:r>
          </w:p>
        </w:tc>
        <w:tc>
          <w:tcPr>
            <w:tcW w:w="6636" w:type="dxa"/>
            <w:vAlign w:val="center"/>
          </w:tcPr>
          <w:p w14:paraId="153DC400" w14:textId="77777777" w:rsidR="0099257A" w:rsidRPr="004C3A0B" w:rsidRDefault="0099257A" w:rsidP="00D920F1">
            <w:pPr>
              <w:rPr>
                <w:rFonts w:ascii="Arial" w:hAnsi="Arial" w:cs="Arial"/>
              </w:rPr>
            </w:pPr>
            <w:r>
              <w:rPr>
                <w:rFonts w:ascii="Arial" w:hAnsi="Arial" w:cs="Arial"/>
              </w:rPr>
              <w:t>07957654964</w:t>
            </w:r>
          </w:p>
        </w:tc>
      </w:tr>
      <w:tr w:rsidR="0099257A" w:rsidRPr="004C3A0B" w14:paraId="53FFA469" w14:textId="77777777" w:rsidTr="00D920F1">
        <w:tc>
          <w:tcPr>
            <w:tcW w:w="559" w:type="dxa"/>
            <w:shd w:val="clear" w:color="auto" w:fill="BFBFBF" w:themeFill="background1" w:themeFillShade="BF"/>
            <w:vAlign w:val="center"/>
          </w:tcPr>
          <w:p w14:paraId="53CECD02" w14:textId="77777777" w:rsidR="0099257A" w:rsidRPr="004C3A0B" w:rsidRDefault="0099257A" w:rsidP="00D920F1">
            <w:pPr>
              <w:rPr>
                <w:rFonts w:ascii="Arial" w:hAnsi="Arial" w:cs="Arial"/>
                <w:b/>
                <w:i/>
              </w:rPr>
            </w:pPr>
          </w:p>
        </w:tc>
        <w:tc>
          <w:tcPr>
            <w:tcW w:w="9889" w:type="dxa"/>
            <w:gridSpan w:val="2"/>
            <w:shd w:val="clear" w:color="auto" w:fill="BFBFBF" w:themeFill="background1" w:themeFillShade="BF"/>
            <w:vAlign w:val="center"/>
          </w:tcPr>
          <w:p w14:paraId="3F9BB871" w14:textId="77777777" w:rsidR="0099257A" w:rsidRPr="004C3A0B" w:rsidRDefault="0099257A" w:rsidP="00D920F1">
            <w:pPr>
              <w:rPr>
                <w:rFonts w:ascii="Arial" w:hAnsi="Arial" w:cs="Arial"/>
              </w:rPr>
            </w:pPr>
            <w:r w:rsidRPr="004C3A0B">
              <w:rPr>
                <w:rFonts w:ascii="Arial" w:hAnsi="Arial" w:cs="Arial"/>
                <w:b/>
                <w:i/>
              </w:rPr>
              <w:t>For students:</w:t>
            </w:r>
          </w:p>
        </w:tc>
      </w:tr>
      <w:tr w:rsidR="0099257A" w:rsidRPr="004C3A0B" w14:paraId="33C9EF2F" w14:textId="77777777" w:rsidTr="00D920F1">
        <w:trPr>
          <w:trHeight w:val="513"/>
        </w:trPr>
        <w:tc>
          <w:tcPr>
            <w:tcW w:w="559" w:type="dxa"/>
            <w:shd w:val="clear" w:color="auto" w:fill="F2F2F2" w:themeFill="background1" w:themeFillShade="F2"/>
            <w:vAlign w:val="center"/>
          </w:tcPr>
          <w:p w14:paraId="1153366D" w14:textId="77777777" w:rsidR="0099257A" w:rsidRPr="004C3A0B" w:rsidRDefault="0099257A" w:rsidP="00D920F1">
            <w:pPr>
              <w:rPr>
                <w:rFonts w:ascii="Arial" w:hAnsi="Arial" w:cs="Arial"/>
              </w:rPr>
            </w:pPr>
            <w:r>
              <w:rPr>
                <w:rFonts w:ascii="Arial" w:hAnsi="Arial" w:cs="Arial"/>
              </w:rPr>
              <w:t>7</w:t>
            </w:r>
          </w:p>
        </w:tc>
        <w:tc>
          <w:tcPr>
            <w:tcW w:w="3253" w:type="dxa"/>
            <w:shd w:val="clear" w:color="auto" w:fill="F2F2F2" w:themeFill="background1" w:themeFillShade="F2"/>
            <w:vAlign w:val="center"/>
          </w:tcPr>
          <w:p w14:paraId="405BA4C0" w14:textId="77777777" w:rsidR="0099257A" w:rsidRPr="004C3A0B" w:rsidRDefault="0099257A" w:rsidP="00D920F1">
            <w:pPr>
              <w:rPr>
                <w:rFonts w:ascii="Arial" w:hAnsi="Arial" w:cs="Arial"/>
              </w:rPr>
            </w:pPr>
            <w:r w:rsidRPr="004C3A0B">
              <w:rPr>
                <w:rFonts w:ascii="Arial" w:hAnsi="Arial" w:cs="Arial"/>
              </w:rPr>
              <w:t>Student Number:</w:t>
            </w:r>
          </w:p>
        </w:tc>
        <w:tc>
          <w:tcPr>
            <w:tcW w:w="6636" w:type="dxa"/>
            <w:vAlign w:val="center"/>
          </w:tcPr>
          <w:p w14:paraId="16CC3996" w14:textId="77777777" w:rsidR="0099257A" w:rsidRPr="004C3A0B" w:rsidRDefault="0099257A" w:rsidP="00D920F1">
            <w:pPr>
              <w:rPr>
                <w:rFonts w:ascii="Arial" w:hAnsi="Arial" w:cs="Arial"/>
              </w:rPr>
            </w:pPr>
            <w:r>
              <w:rPr>
                <w:rFonts w:ascii="Arial" w:hAnsi="Arial" w:cs="Arial"/>
              </w:rPr>
              <w:t>2312354</w:t>
            </w:r>
          </w:p>
        </w:tc>
      </w:tr>
      <w:tr w:rsidR="0099257A" w:rsidRPr="004C3A0B" w14:paraId="75E18463" w14:textId="77777777" w:rsidTr="00D920F1">
        <w:trPr>
          <w:trHeight w:val="549"/>
        </w:trPr>
        <w:tc>
          <w:tcPr>
            <w:tcW w:w="559" w:type="dxa"/>
            <w:shd w:val="clear" w:color="auto" w:fill="F2F2F2" w:themeFill="background1" w:themeFillShade="F2"/>
            <w:vAlign w:val="center"/>
          </w:tcPr>
          <w:p w14:paraId="64E9A0AF" w14:textId="77777777" w:rsidR="0099257A" w:rsidRPr="004C3A0B" w:rsidRDefault="0099257A" w:rsidP="00D920F1">
            <w:pPr>
              <w:rPr>
                <w:rFonts w:ascii="Arial" w:hAnsi="Arial" w:cs="Arial"/>
              </w:rPr>
            </w:pPr>
            <w:r>
              <w:rPr>
                <w:rFonts w:ascii="Arial" w:hAnsi="Arial" w:cs="Arial"/>
              </w:rPr>
              <w:t>8</w:t>
            </w:r>
          </w:p>
        </w:tc>
        <w:tc>
          <w:tcPr>
            <w:tcW w:w="3253" w:type="dxa"/>
            <w:shd w:val="clear" w:color="auto" w:fill="F2F2F2" w:themeFill="background1" w:themeFillShade="F2"/>
            <w:vAlign w:val="center"/>
          </w:tcPr>
          <w:p w14:paraId="71C645C5" w14:textId="77777777" w:rsidR="0099257A" w:rsidRPr="004C3A0B" w:rsidRDefault="0099257A" w:rsidP="00D920F1">
            <w:pPr>
              <w:rPr>
                <w:rFonts w:ascii="Arial" w:hAnsi="Arial" w:cs="Arial"/>
              </w:rPr>
            </w:pPr>
            <w:r w:rsidRPr="004C3A0B">
              <w:rPr>
                <w:rFonts w:ascii="Arial" w:hAnsi="Arial" w:cs="Arial"/>
              </w:rPr>
              <w:t>Programme of Study:</w:t>
            </w:r>
          </w:p>
        </w:tc>
        <w:tc>
          <w:tcPr>
            <w:tcW w:w="6636" w:type="dxa"/>
            <w:vAlign w:val="center"/>
          </w:tcPr>
          <w:p w14:paraId="5E6F7B7E" w14:textId="77777777" w:rsidR="0099257A" w:rsidRPr="004C3A0B" w:rsidRDefault="0099257A" w:rsidP="00D920F1">
            <w:pPr>
              <w:rPr>
                <w:rFonts w:ascii="Arial" w:hAnsi="Arial" w:cs="Arial"/>
              </w:rPr>
            </w:pPr>
            <w:r>
              <w:rPr>
                <w:rFonts w:ascii="Arial" w:hAnsi="Arial" w:cs="Arial"/>
              </w:rPr>
              <w:t>BSc Policing</w:t>
            </w:r>
          </w:p>
        </w:tc>
      </w:tr>
      <w:tr w:rsidR="0099257A" w:rsidRPr="004C3A0B" w14:paraId="2E0FBE97" w14:textId="77777777" w:rsidTr="00D920F1">
        <w:trPr>
          <w:trHeight w:val="557"/>
        </w:trPr>
        <w:tc>
          <w:tcPr>
            <w:tcW w:w="559" w:type="dxa"/>
            <w:shd w:val="clear" w:color="auto" w:fill="F2F2F2" w:themeFill="background1" w:themeFillShade="F2"/>
            <w:vAlign w:val="center"/>
          </w:tcPr>
          <w:p w14:paraId="67A0AE38" w14:textId="77777777" w:rsidR="0099257A" w:rsidRPr="004C3A0B" w:rsidRDefault="0099257A" w:rsidP="00D920F1">
            <w:pPr>
              <w:rPr>
                <w:rFonts w:ascii="Arial" w:hAnsi="Arial" w:cs="Arial"/>
              </w:rPr>
            </w:pPr>
            <w:r>
              <w:rPr>
                <w:rFonts w:ascii="Arial" w:hAnsi="Arial" w:cs="Arial"/>
              </w:rPr>
              <w:t>9</w:t>
            </w:r>
          </w:p>
        </w:tc>
        <w:tc>
          <w:tcPr>
            <w:tcW w:w="3253" w:type="dxa"/>
            <w:shd w:val="clear" w:color="auto" w:fill="F2F2F2" w:themeFill="background1" w:themeFillShade="F2"/>
            <w:vAlign w:val="center"/>
          </w:tcPr>
          <w:p w14:paraId="1A4875AF" w14:textId="77777777" w:rsidR="0099257A" w:rsidRPr="004C3A0B" w:rsidRDefault="0099257A" w:rsidP="00D920F1">
            <w:pPr>
              <w:rPr>
                <w:rFonts w:ascii="Arial" w:hAnsi="Arial" w:cs="Arial"/>
              </w:rPr>
            </w:pPr>
            <w:r w:rsidRPr="004C3A0B">
              <w:rPr>
                <w:rFonts w:ascii="Arial" w:hAnsi="Arial" w:cs="Arial"/>
              </w:rPr>
              <w:t>Director of Studies/Supervisor:</w:t>
            </w:r>
          </w:p>
        </w:tc>
        <w:tc>
          <w:tcPr>
            <w:tcW w:w="6636" w:type="dxa"/>
            <w:vAlign w:val="center"/>
          </w:tcPr>
          <w:p w14:paraId="68D77E28" w14:textId="77777777" w:rsidR="0099257A" w:rsidRPr="004C3A0B" w:rsidRDefault="0099257A" w:rsidP="00D920F1">
            <w:pPr>
              <w:rPr>
                <w:rFonts w:ascii="Arial" w:hAnsi="Arial" w:cs="Arial"/>
              </w:rPr>
            </w:pPr>
            <w:r>
              <w:rPr>
                <w:rFonts w:ascii="Arial" w:hAnsi="Arial" w:cs="Arial"/>
              </w:rPr>
              <w:t>Nerys Musgrove</w:t>
            </w:r>
          </w:p>
        </w:tc>
      </w:tr>
    </w:tbl>
    <w:p w14:paraId="2D0F7C93" w14:textId="77777777" w:rsidR="0099257A" w:rsidRDefault="0099257A" w:rsidP="0099257A">
      <w:pPr>
        <w:rPr>
          <w:rFonts w:ascii="Arial" w:hAnsi="Arial" w:cs="Arial"/>
          <w:bCs/>
          <w:iCs/>
        </w:rPr>
      </w:pPr>
    </w:p>
    <w:p w14:paraId="095693EE" w14:textId="3AF0E4AE" w:rsidR="0099257A" w:rsidRPr="004C3A0B" w:rsidRDefault="0099257A" w:rsidP="00F3327B">
      <w:pPr>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9257A" w:rsidRPr="004C3A0B" w14:paraId="7073F78C" w14:textId="77777777" w:rsidTr="00D920F1">
        <w:tc>
          <w:tcPr>
            <w:tcW w:w="562" w:type="dxa"/>
            <w:shd w:val="clear" w:color="auto" w:fill="F2F2F2" w:themeFill="background1" w:themeFillShade="F2"/>
          </w:tcPr>
          <w:p w14:paraId="5975B8CC"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43F51D0"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C325B06"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2DAD371" w14:textId="77777777" w:rsidR="0099257A" w:rsidRPr="003257BD" w:rsidRDefault="0099257A" w:rsidP="00D920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FEE5CDB" w14:textId="77777777" w:rsidR="0099257A" w:rsidRPr="00065801" w:rsidRDefault="0099257A" w:rsidP="00D920F1">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66D305A" w14:textId="77777777" w:rsidR="0099257A" w:rsidRPr="003257BD" w:rsidRDefault="0099257A" w:rsidP="00D920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5E4AAA9" w14:textId="77777777" w:rsidR="0099257A" w:rsidRPr="00065801" w:rsidRDefault="0099257A" w:rsidP="00D920F1">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99257A" w:rsidRPr="004C3A0B" w14:paraId="07BF8E89" w14:textId="77777777" w:rsidTr="00D920F1">
        <w:tc>
          <w:tcPr>
            <w:tcW w:w="562" w:type="dxa"/>
            <w:shd w:val="clear" w:color="auto" w:fill="F2F2F2" w:themeFill="background1" w:themeFillShade="F2"/>
          </w:tcPr>
          <w:p w14:paraId="2BECB41D" w14:textId="77777777" w:rsidR="0099257A" w:rsidRPr="004C3A0B" w:rsidRDefault="0099257A" w:rsidP="00D920F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2C698EC" w14:textId="77777777" w:rsidR="0099257A" w:rsidRPr="004C3A0B" w:rsidRDefault="0099257A" w:rsidP="00D920F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7E56E27" w14:textId="77777777" w:rsidR="0099257A" w:rsidRPr="004C3A0B" w:rsidRDefault="0099257A" w:rsidP="00D920F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99257A" w:rsidRPr="004C3A0B" w14:paraId="0F86DC14" w14:textId="77777777" w:rsidTr="00D920F1">
        <w:trPr>
          <w:trHeight w:val="437"/>
        </w:trPr>
        <w:tc>
          <w:tcPr>
            <w:tcW w:w="562" w:type="dxa"/>
            <w:vMerge w:val="restart"/>
            <w:shd w:val="clear" w:color="auto" w:fill="F2F2F2" w:themeFill="background1" w:themeFillShade="F2"/>
          </w:tcPr>
          <w:p w14:paraId="5ACBD25E" w14:textId="77777777" w:rsidR="0099257A" w:rsidRPr="004C3A0B" w:rsidRDefault="0099257A" w:rsidP="00D920F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8524D9E" w14:textId="77777777" w:rsidR="0099257A" w:rsidRPr="004C3A0B" w:rsidRDefault="0099257A" w:rsidP="00D920F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788EB2"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073CDF" w14:textId="77777777" w:rsidR="0099257A" w:rsidRPr="002B55BF" w:rsidRDefault="0099257A" w:rsidP="00D920F1">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4B71AAA" w14:textId="77777777" w:rsidR="0099257A" w:rsidRPr="004C3A0B" w:rsidRDefault="0099257A" w:rsidP="00D920F1">
            <w:pPr>
              <w:autoSpaceDE w:val="0"/>
              <w:autoSpaceDN w:val="0"/>
              <w:adjustRightInd w:val="0"/>
              <w:jc w:val="center"/>
              <w:rPr>
                <w:rFonts w:ascii="Arial" w:hAnsi="Arial" w:cs="Arial"/>
                <w:b/>
                <w:bCs/>
                <w:sz w:val="22"/>
                <w:szCs w:val="22"/>
              </w:rPr>
            </w:pPr>
          </w:p>
        </w:tc>
      </w:tr>
      <w:tr w:rsidR="0099257A" w:rsidRPr="004C3A0B" w14:paraId="0156D287" w14:textId="77777777" w:rsidTr="00D920F1">
        <w:trPr>
          <w:trHeight w:val="415"/>
        </w:trPr>
        <w:tc>
          <w:tcPr>
            <w:tcW w:w="562" w:type="dxa"/>
            <w:vMerge/>
            <w:shd w:val="clear" w:color="auto" w:fill="F2F2F2" w:themeFill="background1" w:themeFillShade="F2"/>
          </w:tcPr>
          <w:p w14:paraId="43B5A975" w14:textId="77777777" w:rsidR="0099257A" w:rsidRPr="004C3A0B" w:rsidRDefault="0099257A" w:rsidP="00D920F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B32BE34" w14:textId="77777777" w:rsidR="0099257A" w:rsidRPr="004C3A0B" w:rsidRDefault="0099257A" w:rsidP="00D920F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B79C6B"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F8924F" w14:textId="77777777" w:rsidR="0099257A" w:rsidRPr="002B55BF" w:rsidRDefault="0099257A" w:rsidP="00D920F1">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511A795" w14:textId="77777777" w:rsidR="0099257A" w:rsidRPr="004C3A0B" w:rsidRDefault="0099257A" w:rsidP="00D920F1">
            <w:pPr>
              <w:autoSpaceDE w:val="0"/>
              <w:autoSpaceDN w:val="0"/>
              <w:adjustRightInd w:val="0"/>
              <w:jc w:val="center"/>
              <w:rPr>
                <w:rFonts w:ascii="Arial" w:hAnsi="Arial" w:cs="Arial"/>
                <w:b/>
                <w:bCs/>
                <w:sz w:val="22"/>
                <w:szCs w:val="22"/>
              </w:rPr>
            </w:pPr>
          </w:p>
        </w:tc>
      </w:tr>
      <w:tr w:rsidR="0099257A" w:rsidRPr="004C3A0B" w14:paraId="29A7C848" w14:textId="77777777" w:rsidTr="00D920F1">
        <w:tc>
          <w:tcPr>
            <w:tcW w:w="562" w:type="dxa"/>
            <w:vMerge/>
            <w:shd w:val="clear" w:color="auto" w:fill="F2F2F2" w:themeFill="background1" w:themeFillShade="F2"/>
          </w:tcPr>
          <w:p w14:paraId="7AD73EE2" w14:textId="77777777" w:rsidR="0099257A" w:rsidRPr="004C3A0B" w:rsidRDefault="0099257A" w:rsidP="00D920F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E946D00" w14:textId="77777777" w:rsidR="0099257A" w:rsidRPr="004C3A0B" w:rsidRDefault="0099257A" w:rsidP="00D920F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F2652A0" w14:textId="77777777" w:rsidR="0099257A" w:rsidRDefault="0099257A" w:rsidP="00D920F1">
            <w:pPr>
              <w:autoSpaceDE w:val="0"/>
              <w:autoSpaceDN w:val="0"/>
              <w:adjustRightInd w:val="0"/>
              <w:rPr>
                <w:rFonts w:ascii="Arial" w:hAnsi="Arial" w:cs="Arial"/>
                <w:sz w:val="22"/>
                <w:szCs w:val="22"/>
              </w:rPr>
            </w:pPr>
          </w:p>
          <w:p w14:paraId="4C3C6B63"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Mike Durke</w:t>
            </w:r>
          </w:p>
          <w:p w14:paraId="44F095B3" w14:textId="77777777" w:rsidR="0099257A" w:rsidRPr="004C3A0B" w:rsidRDefault="0099257A" w:rsidP="00D920F1">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CABBA9C" w14:textId="77777777" w:rsidR="0099257A" w:rsidRPr="002B55BF"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322D08F" w14:textId="77777777" w:rsidR="0099257A" w:rsidRPr="00374B5D" w:rsidRDefault="0099257A" w:rsidP="00D920F1">
            <w:pPr>
              <w:autoSpaceDE w:val="0"/>
              <w:autoSpaceDN w:val="0"/>
              <w:adjustRightInd w:val="0"/>
              <w:jc w:val="center"/>
              <w:rPr>
                <w:rFonts w:ascii="Arial" w:hAnsi="Arial" w:cs="Arial"/>
                <w:sz w:val="22"/>
                <w:szCs w:val="22"/>
              </w:rPr>
            </w:pPr>
            <w:r>
              <w:rPr>
                <w:rFonts w:ascii="Arial" w:hAnsi="Arial" w:cs="Arial"/>
                <w:sz w:val="22"/>
                <w:szCs w:val="22"/>
              </w:rPr>
              <w:t>24.03.25</w:t>
            </w:r>
          </w:p>
        </w:tc>
      </w:tr>
    </w:tbl>
    <w:p w14:paraId="24BB2CD4" w14:textId="77777777" w:rsidR="0099257A" w:rsidRPr="004C3A0B" w:rsidRDefault="0099257A" w:rsidP="0099257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99257A" w:rsidRPr="004C3A0B" w14:paraId="1C5F9B3B" w14:textId="77777777" w:rsidTr="00D920F1">
        <w:tc>
          <w:tcPr>
            <w:tcW w:w="562" w:type="dxa"/>
            <w:shd w:val="clear" w:color="auto" w:fill="F2F2F2" w:themeFill="background1" w:themeFillShade="F2"/>
          </w:tcPr>
          <w:p w14:paraId="3BB37D1C" w14:textId="77777777" w:rsidR="0099257A" w:rsidRPr="004C3A0B" w:rsidRDefault="0099257A" w:rsidP="00D920F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FD36892" w14:textId="0F8CAFB2" w:rsidR="0099257A" w:rsidRPr="004C3A0B" w:rsidRDefault="0099257A" w:rsidP="00D920F1">
            <w:pPr>
              <w:autoSpaceDE w:val="0"/>
              <w:autoSpaceDN w:val="0"/>
              <w:adjustRightInd w:val="0"/>
              <w:rPr>
                <w:rFonts w:ascii="Arial" w:hAnsi="Arial" w:cs="Arial"/>
                <w:sz w:val="22"/>
                <w:szCs w:val="22"/>
              </w:rPr>
            </w:pPr>
          </w:p>
        </w:tc>
      </w:tr>
      <w:tr w:rsidR="0099257A" w:rsidRPr="004C3A0B" w14:paraId="06C81A51" w14:textId="77777777" w:rsidTr="00D920F1">
        <w:trPr>
          <w:trHeight w:val="355"/>
        </w:trPr>
        <w:tc>
          <w:tcPr>
            <w:tcW w:w="562" w:type="dxa"/>
            <w:vAlign w:val="center"/>
          </w:tcPr>
          <w:p w14:paraId="1AD2F962" w14:textId="77777777" w:rsidR="0099257A" w:rsidRPr="002132F9" w:rsidRDefault="0099257A" w:rsidP="00D920F1">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AB5DB00" w14:textId="77777777" w:rsidR="0099257A" w:rsidRPr="003F6F7B" w:rsidRDefault="0099257A" w:rsidP="00D920F1">
            <w:pPr>
              <w:autoSpaceDE w:val="0"/>
              <w:autoSpaceDN w:val="0"/>
              <w:adjustRightInd w:val="0"/>
              <w:rPr>
                <w:rFonts w:ascii="Arial" w:hAnsi="Arial" w:cs="Arial"/>
                <w:b/>
                <w:bCs/>
                <w:sz w:val="22"/>
                <w:szCs w:val="22"/>
              </w:rPr>
            </w:pPr>
            <w:hyperlink r:id="rId8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D9F63E5" w14:textId="77777777" w:rsidR="0099257A" w:rsidRPr="002B55BF"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9257A" w:rsidRPr="004C3A0B" w14:paraId="09B2A83A" w14:textId="77777777" w:rsidTr="00D920F1">
        <w:trPr>
          <w:trHeight w:val="417"/>
        </w:trPr>
        <w:tc>
          <w:tcPr>
            <w:tcW w:w="562" w:type="dxa"/>
            <w:vAlign w:val="center"/>
          </w:tcPr>
          <w:p w14:paraId="45A64BE6" w14:textId="77777777" w:rsidR="0099257A" w:rsidRPr="002132F9" w:rsidRDefault="0099257A" w:rsidP="00D920F1">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17BA926B" w14:textId="77777777" w:rsidR="0099257A" w:rsidRPr="006C1FDD" w:rsidRDefault="0099257A" w:rsidP="00D920F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6B8FE0DE" w14:textId="77777777" w:rsidR="0099257A" w:rsidRPr="002B55BF" w:rsidRDefault="0099257A" w:rsidP="00D920F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9257A" w:rsidRPr="004C3A0B" w14:paraId="0E06765C" w14:textId="77777777" w:rsidTr="00D920F1">
        <w:trPr>
          <w:trHeight w:val="409"/>
        </w:trPr>
        <w:tc>
          <w:tcPr>
            <w:tcW w:w="562" w:type="dxa"/>
            <w:vAlign w:val="center"/>
          </w:tcPr>
          <w:p w14:paraId="25EC6B0D" w14:textId="77777777" w:rsidR="0099257A" w:rsidRPr="002132F9" w:rsidRDefault="0099257A" w:rsidP="00D920F1">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9D38B1D" w14:textId="77777777" w:rsidR="0099257A" w:rsidRPr="00392C8E" w:rsidRDefault="0099257A" w:rsidP="00D920F1">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438CDCFC" w14:textId="77777777" w:rsidR="0099257A" w:rsidRPr="002B55BF" w:rsidRDefault="0099257A" w:rsidP="00D920F1">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8F74D7D" w14:textId="77777777" w:rsidR="0099257A" w:rsidRPr="004C3A0B" w:rsidRDefault="0099257A" w:rsidP="0099257A">
      <w:pPr>
        <w:autoSpaceDE w:val="0"/>
        <w:autoSpaceDN w:val="0"/>
        <w:adjustRightInd w:val="0"/>
        <w:spacing w:after="240"/>
        <w:jc w:val="both"/>
        <w:rPr>
          <w:rFonts w:ascii="Arial" w:hAnsi="Arial" w:cs="Arial"/>
          <w:b/>
        </w:rPr>
      </w:pPr>
    </w:p>
    <w:p w14:paraId="32647261" w14:textId="77777777" w:rsidR="0099257A" w:rsidRDefault="0099257A" w:rsidP="0099257A">
      <w:pPr>
        <w:autoSpaceDE w:val="0"/>
        <w:autoSpaceDN w:val="0"/>
        <w:adjustRightInd w:val="0"/>
        <w:jc w:val="both"/>
        <w:rPr>
          <w:rFonts w:ascii="Arial" w:hAnsi="Arial" w:cs="Arial"/>
          <w:b/>
        </w:rPr>
      </w:pPr>
      <w:r w:rsidRPr="004C3A0B">
        <w:rPr>
          <w:rFonts w:ascii="Arial" w:hAnsi="Arial" w:cs="Arial"/>
          <w:b/>
        </w:rPr>
        <w:lastRenderedPageBreak/>
        <w:t>SECTION D: External Collaborative Research Activity</w:t>
      </w:r>
    </w:p>
    <w:p w14:paraId="5284AF08" w14:textId="77777777" w:rsidR="0099257A" w:rsidRPr="003F6F7B" w:rsidRDefault="0099257A" w:rsidP="0099257A">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9257A" w:rsidRPr="004C3A0B" w14:paraId="5851B330" w14:textId="77777777" w:rsidTr="00D920F1">
        <w:trPr>
          <w:trHeight w:val="227"/>
        </w:trPr>
        <w:tc>
          <w:tcPr>
            <w:tcW w:w="562" w:type="dxa"/>
            <w:shd w:val="clear" w:color="auto" w:fill="F2F2F2" w:themeFill="background1" w:themeFillShade="F2"/>
          </w:tcPr>
          <w:p w14:paraId="473B9DCC"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521776C" w14:textId="77777777" w:rsidR="0099257A" w:rsidRPr="004C3A0B" w:rsidRDefault="0099257A" w:rsidP="00D920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7FEF3BAE" w14:textId="77777777" w:rsidR="0099257A" w:rsidRDefault="0099257A" w:rsidP="00D920F1">
            <w:pPr>
              <w:autoSpaceDE w:val="0"/>
              <w:autoSpaceDN w:val="0"/>
              <w:adjustRightInd w:val="0"/>
              <w:rPr>
                <w:rFonts w:ascii="Arial" w:hAnsi="Arial" w:cs="Arial"/>
                <w:bCs/>
                <w:sz w:val="22"/>
                <w:szCs w:val="22"/>
              </w:rPr>
            </w:pPr>
          </w:p>
          <w:p w14:paraId="17D16D10" w14:textId="77777777" w:rsidR="0099257A" w:rsidRPr="004C3A0B" w:rsidRDefault="0099257A" w:rsidP="00D920F1">
            <w:pPr>
              <w:autoSpaceDE w:val="0"/>
              <w:autoSpaceDN w:val="0"/>
              <w:adjustRightInd w:val="0"/>
              <w:rPr>
                <w:rFonts w:ascii="Arial" w:hAnsi="Arial" w:cs="Arial"/>
                <w:bCs/>
                <w:sz w:val="22"/>
                <w:szCs w:val="22"/>
              </w:rPr>
            </w:pPr>
          </w:p>
        </w:tc>
      </w:tr>
      <w:tr w:rsidR="0099257A" w:rsidRPr="004C3A0B" w14:paraId="7D037E76" w14:textId="77777777" w:rsidTr="00D920F1">
        <w:trPr>
          <w:trHeight w:val="227"/>
        </w:trPr>
        <w:tc>
          <w:tcPr>
            <w:tcW w:w="562" w:type="dxa"/>
            <w:shd w:val="clear" w:color="auto" w:fill="F2F2F2" w:themeFill="background1" w:themeFillShade="F2"/>
          </w:tcPr>
          <w:p w14:paraId="51541101"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11D21AA" w14:textId="77777777" w:rsidR="0099257A" w:rsidRPr="004C3A0B" w:rsidRDefault="0099257A" w:rsidP="00D920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5A1497A" w14:textId="77777777" w:rsidR="0099257A" w:rsidRDefault="0099257A" w:rsidP="00D920F1">
            <w:pPr>
              <w:autoSpaceDE w:val="0"/>
              <w:autoSpaceDN w:val="0"/>
              <w:adjustRightInd w:val="0"/>
              <w:rPr>
                <w:rFonts w:ascii="Arial" w:hAnsi="Arial" w:cs="Arial"/>
                <w:bCs/>
                <w:sz w:val="22"/>
                <w:szCs w:val="22"/>
              </w:rPr>
            </w:pPr>
          </w:p>
          <w:p w14:paraId="478CBB8A" w14:textId="77777777" w:rsidR="0099257A" w:rsidRPr="004C3A0B" w:rsidRDefault="0099257A" w:rsidP="00D920F1">
            <w:pPr>
              <w:autoSpaceDE w:val="0"/>
              <w:autoSpaceDN w:val="0"/>
              <w:adjustRightInd w:val="0"/>
              <w:rPr>
                <w:rFonts w:ascii="Arial" w:hAnsi="Arial" w:cs="Arial"/>
                <w:bCs/>
                <w:sz w:val="22"/>
                <w:szCs w:val="22"/>
              </w:rPr>
            </w:pPr>
          </w:p>
        </w:tc>
      </w:tr>
      <w:tr w:rsidR="0099257A" w:rsidRPr="004C3A0B" w14:paraId="09B8B894" w14:textId="77777777" w:rsidTr="00D920F1">
        <w:trPr>
          <w:trHeight w:val="227"/>
        </w:trPr>
        <w:tc>
          <w:tcPr>
            <w:tcW w:w="562" w:type="dxa"/>
            <w:shd w:val="clear" w:color="auto" w:fill="F2F2F2" w:themeFill="background1" w:themeFillShade="F2"/>
          </w:tcPr>
          <w:p w14:paraId="0A177333"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0AB2898" w14:textId="77777777" w:rsidR="0099257A" w:rsidRDefault="0099257A" w:rsidP="00D920F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1412A7C" w14:textId="77777777" w:rsidR="0099257A" w:rsidRPr="004C3A0B" w:rsidRDefault="0099257A" w:rsidP="00D920F1">
            <w:pPr>
              <w:autoSpaceDE w:val="0"/>
              <w:autoSpaceDN w:val="0"/>
              <w:adjustRightInd w:val="0"/>
              <w:jc w:val="both"/>
              <w:rPr>
                <w:rFonts w:ascii="Arial" w:hAnsi="Arial" w:cs="Arial"/>
                <w:sz w:val="22"/>
                <w:szCs w:val="22"/>
              </w:rPr>
            </w:pPr>
          </w:p>
        </w:tc>
        <w:tc>
          <w:tcPr>
            <w:tcW w:w="6095" w:type="dxa"/>
            <w:gridSpan w:val="6"/>
          </w:tcPr>
          <w:p w14:paraId="3C0793AA" w14:textId="77777777" w:rsidR="0099257A" w:rsidRDefault="0099257A" w:rsidP="00D920F1">
            <w:pPr>
              <w:autoSpaceDE w:val="0"/>
              <w:autoSpaceDN w:val="0"/>
              <w:adjustRightInd w:val="0"/>
              <w:rPr>
                <w:rFonts w:ascii="Arial" w:hAnsi="Arial" w:cs="Arial"/>
                <w:bCs/>
                <w:sz w:val="22"/>
                <w:szCs w:val="22"/>
              </w:rPr>
            </w:pPr>
          </w:p>
        </w:tc>
      </w:tr>
      <w:tr w:rsidR="0099257A" w:rsidRPr="004C3A0B" w14:paraId="2084EE13" w14:textId="77777777" w:rsidTr="00D920F1">
        <w:tc>
          <w:tcPr>
            <w:tcW w:w="562" w:type="dxa"/>
            <w:shd w:val="clear" w:color="auto" w:fill="F2F2F2" w:themeFill="background1" w:themeFillShade="F2"/>
          </w:tcPr>
          <w:p w14:paraId="0E8DC037"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F13A52A"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FB43C62" w14:textId="77777777" w:rsidR="0099257A" w:rsidRPr="004C3A0B" w:rsidRDefault="0099257A" w:rsidP="00D920F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7D6CD2" w14:textId="77777777" w:rsidR="0099257A" w:rsidRPr="00392C8E" w:rsidRDefault="00000000" w:rsidP="00D920F1">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99257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6C47960" w14:textId="77777777" w:rsidR="0099257A" w:rsidRPr="004C3A0B" w:rsidRDefault="0099257A" w:rsidP="00D920F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A711D7C" w14:textId="77777777" w:rsidR="0099257A" w:rsidRPr="004C3A0B" w:rsidRDefault="0099257A" w:rsidP="00D920F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9257A" w:rsidRPr="004C3A0B" w14:paraId="741E634D" w14:textId="77777777" w:rsidTr="00D920F1">
        <w:tc>
          <w:tcPr>
            <w:tcW w:w="562" w:type="dxa"/>
            <w:shd w:val="clear" w:color="auto" w:fill="F2F2F2" w:themeFill="background1" w:themeFillShade="F2"/>
          </w:tcPr>
          <w:p w14:paraId="26AE0215"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7C92956D"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7B6079" w14:textId="77777777" w:rsidR="0099257A" w:rsidRPr="004C3A0B" w:rsidRDefault="0099257A" w:rsidP="00D920F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30CEC1" w14:textId="77777777" w:rsidR="0099257A" w:rsidRPr="00392C8E" w:rsidRDefault="00000000" w:rsidP="00D920F1">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99257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178C949" w14:textId="77777777" w:rsidR="0099257A" w:rsidRPr="004C3A0B" w:rsidRDefault="0099257A" w:rsidP="00D920F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1CEC313" w14:textId="77777777" w:rsidR="0099257A" w:rsidRPr="004C3A0B" w:rsidRDefault="0099257A" w:rsidP="00D920F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9257A" w:rsidRPr="004C3A0B" w14:paraId="663FA60C" w14:textId="77777777" w:rsidTr="00D920F1">
        <w:trPr>
          <w:trHeight w:val="386"/>
        </w:trPr>
        <w:tc>
          <w:tcPr>
            <w:tcW w:w="562" w:type="dxa"/>
            <w:shd w:val="clear" w:color="auto" w:fill="F2F2F2" w:themeFill="background1" w:themeFillShade="F2"/>
          </w:tcPr>
          <w:p w14:paraId="4CD4720B"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0D27DE26"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D821C97" w14:textId="77777777" w:rsidR="0099257A" w:rsidRDefault="0099257A" w:rsidP="00D920F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38F9CF5" w14:textId="77777777" w:rsidR="0099257A" w:rsidRPr="003257BD" w:rsidRDefault="0099257A" w:rsidP="00D920F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07851D27"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8BC12D9" w14:textId="77777777" w:rsidR="0099257A" w:rsidRPr="003257BD" w:rsidRDefault="0099257A" w:rsidP="00D920F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22BD2B9" w14:textId="77777777" w:rsidR="0099257A" w:rsidRPr="003257BD" w:rsidRDefault="0099257A" w:rsidP="00D920F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99257A" w:rsidRPr="004C3A0B" w14:paraId="2B6A78C9" w14:textId="77777777" w:rsidTr="00D920F1">
        <w:trPr>
          <w:trHeight w:val="386"/>
        </w:trPr>
        <w:tc>
          <w:tcPr>
            <w:tcW w:w="562" w:type="dxa"/>
            <w:shd w:val="clear" w:color="auto" w:fill="F2F2F2" w:themeFill="background1" w:themeFillShade="F2"/>
          </w:tcPr>
          <w:p w14:paraId="32D205F6"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E3B728D" w14:textId="77777777" w:rsidR="0099257A" w:rsidRDefault="0099257A" w:rsidP="00D920F1">
            <w:pPr>
              <w:autoSpaceDE w:val="0"/>
              <w:autoSpaceDN w:val="0"/>
              <w:adjustRightInd w:val="0"/>
              <w:rPr>
                <w:rFonts w:ascii="Arial" w:hAnsi="Arial" w:cs="Arial"/>
                <w:sz w:val="22"/>
                <w:szCs w:val="22"/>
              </w:rPr>
            </w:pPr>
          </w:p>
        </w:tc>
        <w:tc>
          <w:tcPr>
            <w:tcW w:w="2409" w:type="dxa"/>
          </w:tcPr>
          <w:p w14:paraId="09A6704E" w14:textId="77777777" w:rsidR="0099257A" w:rsidRDefault="0099257A" w:rsidP="00D920F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12F1516" w14:textId="77777777" w:rsidR="0099257A" w:rsidRPr="003257BD" w:rsidRDefault="0099257A" w:rsidP="00D920F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1648C20A"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048B355" w14:textId="77777777" w:rsidR="0099257A" w:rsidRPr="003257BD" w:rsidRDefault="0099257A" w:rsidP="00D920F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014721D" w14:textId="77777777" w:rsidR="0099257A" w:rsidRPr="003257BD" w:rsidRDefault="0099257A" w:rsidP="00D920F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99257A" w:rsidRPr="004C3A0B" w14:paraId="6A66B1B0" w14:textId="77777777" w:rsidTr="00D920F1">
        <w:tc>
          <w:tcPr>
            <w:tcW w:w="562" w:type="dxa"/>
            <w:shd w:val="clear" w:color="auto" w:fill="F2F2F2" w:themeFill="background1" w:themeFillShade="F2"/>
          </w:tcPr>
          <w:p w14:paraId="2EA88C5A"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131D27E6"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09055CE" w14:textId="77777777" w:rsidR="0099257A" w:rsidRDefault="0099257A" w:rsidP="00D920F1">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C38A2F8" w14:textId="77777777" w:rsidR="0099257A" w:rsidRPr="003257BD" w:rsidRDefault="0099257A" w:rsidP="00D920F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D0C37C" w14:textId="77777777" w:rsidR="0099257A" w:rsidRPr="00392C8E" w:rsidRDefault="00000000" w:rsidP="00D920F1">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99257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AE83926" w14:textId="77777777" w:rsidR="0099257A" w:rsidRPr="003257BD" w:rsidRDefault="0099257A" w:rsidP="00D920F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9E53D1E" w14:textId="77777777" w:rsidR="0099257A" w:rsidRPr="00CE6A02" w:rsidRDefault="0099257A" w:rsidP="00D920F1">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99257A" w:rsidRPr="004C3A0B" w14:paraId="7EADD013" w14:textId="77777777" w:rsidTr="00D920F1">
        <w:tc>
          <w:tcPr>
            <w:tcW w:w="562" w:type="dxa"/>
            <w:shd w:val="clear" w:color="auto" w:fill="F2F2F2" w:themeFill="background1" w:themeFillShade="F2"/>
          </w:tcPr>
          <w:p w14:paraId="00BBAEA4"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3B278D2A"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775F57F3" w14:textId="77777777" w:rsidR="0099257A" w:rsidRDefault="0099257A" w:rsidP="00D920F1">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FBE0CD3" w14:textId="77777777" w:rsidR="0099257A" w:rsidDel="008461DD" w:rsidRDefault="0099257A" w:rsidP="00D920F1">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8FEC4C1" w14:textId="77777777" w:rsidR="0099257A" w:rsidRPr="003257BD" w:rsidRDefault="0099257A" w:rsidP="00D920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CF129B" w14:textId="77777777" w:rsidR="0099257A" w:rsidRPr="00392C8E" w:rsidRDefault="00000000" w:rsidP="00D920F1">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99257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3098CC3" w14:textId="77777777" w:rsidR="0099257A" w:rsidRPr="003257BD" w:rsidRDefault="0099257A" w:rsidP="00D920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06A077C" w14:textId="77777777" w:rsidR="0099257A" w:rsidRPr="00CE6A02" w:rsidRDefault="0099257A" w:rsidP="00D920F1">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D14534D" w14:textId="77777777" w:rsidR="0099257A" w:rsidRPr="004C3A0B" w:rsidRDefault="0099257A" w:rsidP="0099257A">
      <w:pPr>
        <w:rPr>
          <w:rFonts w:ascii="Arial" w:hAnsi="Arial" w:cs="Arial"/>
          <w:bCs/>
          <w:iCs/>
          <w:sz w:val="16"/>
          <w:szCs w:val="16"/>
        </w:rPr>
      </w:pPr>
    </w:p>
    <w:p w14:paraId="3FCC9680" w14:textId="77777777" w:rsidR="0099257A" w:rsidRDefault="0099257A" w:rsidP="0099257A">
      <w:pPr>
        <w:rPr>
          <w:rFonts w:ascii="Arial" w:hAnsi="Arial" w:cs="Arial"/>
          <w:b/>
          <w:bCs/>
          <w:iCs/>
        </w:rPr>
      </w:pPr>
    </w:p>
    <w:p w14:paraId="26B68B23" w14:textId="77777777" w:rsidR="0099257A" w:rsidRPr="00354F34" w:rsidRDefault="0099257A" w:rsidP="0099257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9257A" w:rsidRPr="004C3A0B" w14:paraId="38CF065D" w14:textId="77777777" w:rsidTr="00D920F1">
        <w:trPr>
          <w:trHeight w:val="507"/>
        </w:trPr>
        <w:tc>
          <w:tcPr>
            <w:tcW w:w="567" w:type="dxa"/>
            <w:shd w:val="clear" w:color="auto" w:fill="F2F2F2" w:themeFill="background1" w:themeFillShade="F2"/>
            <w:vAlign w:val="center"/>
          </w:tcPr>
          <w:p w14:paraId="44048100" w14:textId="77777777" w:rsidR="0099257A" w:rsidRPr="004C3A0B" w:rsidRDefault="0099257A" w:rsidP="00D920F1">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7BD5BB2E" w14:textId="77777777" w:rsidR="0099257A" w:rsidRPr="004C3A0B" w:rsidRDefault="0099257A" w:rsidP="00D920F1">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17AE047" w14:textId="77777777" w:rsidR="0099257A" w:rsidRPr="003257BD" w:rsidRDefault="0099257A" w:rsidP="00D920F1">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1FAD457" w14:textId="77777777" w:rsidR="0099257A" w:rsidRPr="004C3A0B" w:rsidRDefault="0099257A" w:rsidP="00D920F1">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3EB0F18F" w14:textId="77777777" w:rsidR="0099257A" w:rsidRPr="003257BD" w:rsidRDefault="0099257A" w:rsidP="00D920F1">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52FE0C7" w14:textId="77777777" w:rsidR="0099257A" w:rsidRPr="004C3A0B" w:rsidRDefault="0099257A" w:rsidP="00D920F1">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99257A" w:rsidRPr="004C3A0B" w14:paraId="1C4D08B0" w14:textId="77777777" w:rsidTr="00D920F1">
        <w:tc>
          <w:tcPr>
            <w:tcW w:w="567" w:type="dxa"/>
          </w:tcPr>
          <w:p w14:paraId="7933EFFA" w14:textId="77777777" w:rsidR="0099257A" w:rsidRDefault="0099257A" w:rsidP="00D920F1">
            <w:pPr>
              <w:autoSpaceDE w:val="0"/>
              <w:autoSpaceDN w:val="0"/>
              <w:adjustRightInd w:val="0"/>
              <w:rPr>
                <w:rFonts w:ascii="Arial" w:hAnsi="Arial" w:cs="Arial"/>
                <w:bCs/>
                <w:sz w:val="22"/>
                <w:szCs w:val="22"/>
              </w:rPr>
            </w:pPr>
          </w:p>
        </w:tc>
        <w:tc>
          <w:tcPr>
            <w:tcW w:w="9923" w:type="dxa"/>
            <w:gridSpan w:val="5"/>
          </w:tcPr>
          <w:p w14:paraId="588A53FD" w14:textId="77777777" w:rsidR="0099257A" w:rsidRDefault="0099257A" w:rsidP="00D920F1">
            <w:pPr>
              <w:autoSpaceDE w:val="0"/>
              <w:autoSpaceDN w:val="0"/>
              <w:adjustRightInd w:val="0"/>
              <w:rPr>
                <w:rFonts w:ascii="Arial" w:hAnsi="Arial" w:cs="Arial"/>
                <w:bCs/>
                <w:sz w:val="22"/>
                <w:szCs w:val="22"/>
              </w:rPr>
            </w:pPr>
          </w:p>
          <w:p w14:paraId="4DC4E8A7" w14:textId="77777777" w:rsidR="0099257A" w:rsidRDefault="0099257A" w:rsidP="00D920F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161E1D0C" w14:textId="77777777" w:rsidR="0099257A" w:rsidRPr="004C3A0B" w:rsidRDefault="0099257A" w:rsidP="00D920F1">
            <w:pPr>
              <w:autoSpaceDE w:val="0"/>
              <w:autoSpaceDN w:val="0"/>
              <w:adjustRightInd w:val="0"/>
              <w:rPr>
                <w:rFonts w:ascii="Arial" w:hAnsi="Arial" w:cs="Arial"/>
                <w:b/>
                <w:bCs/>
                <w:sz w:val="22"/>
                <w:szCs w:val="22"/>
              </w:rPr>
            </w:pPr>
          </w:p>
        </w:tc>
      </w:tr>
    </w:tbl>
    <w:p w14:paraId="52530BAC" w14:textId="77777777" w:rsidR="0099257A" w:rsidRDefault="0099257A" w:rsidP="0099257A">
      <w:pPr>
        <w:autoSpaceDE w:val="0"/>
        <w:autoSpaceDN w:val="0"/>
        <w:adjustRightInd w:val="0"/>
        <w:spacing w:after="240"/>
        <w:jc w:val="both"/>
        <w:rPr>
          <w:rFonts w:ascii="Arial" w:hAnsi="Arial" w:cs="Arial"/>
          <w:b/>
        </w:rPr>
      </w:pPr>
    </w:p>
    <w:p w14:paraId="56F3A71D" w14:textId="77777777" w:rsidR="0099257A" w:rsidRPr="004C3A0B" w:rsidRDefault="0099257A" w:rsidP="0099257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9257A" w:rsidRPr="004C3A0B" w14:paraId="2F8B44D6" w14:textId="77777777" w:rsidTr="00D920F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EF75F" w14:textId="77777777" w:rsidR="0099257A" w:rsidRPr="00D66471" w:rsidRDefault="0099257A" w:rsidP="00D920F1">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44F0AC" w14:textId="77777777" w:rsidR="0099257A" w:rsidRPr="004C3A0B" w:rsidRDefault="0099257A" w:rsidP="00D920F1">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9D1C54F" w14:textId="22F73EB1" w:rsidR="0099257A" w:rsidRPr="004C3A0B" w:rsidRDefault="0099257A" w:rsidP="00D920F1">
            <w:pPr>
              <w:rPr>
                <w:rFonts w:ascii="Arial" w:hAnsi="Arial" w:cs="Arial"/>
              </w:rPr>
            </w:pPr>
            <w:r>
              <w:rPr>
                <w:rFonts w:ascii="Arial" w:hAnsi="Arial" w:cs="Arial"/>
              </w:rPr>
              <w:t>Substance Misuse</w:t>
            </w:r>
            <w:r w:rsidR="0069730B" w:rsidRPr="00402E81">
              <w:rPr>
                <w:rFonts w:ascii="Arial" w:hAnsi="Arial" w:cs="Arial"/>
              </w:rPr>
              <w:t xml:space="preserve"> among young adults in Wales</w:t>
            </w:r>
          </w:p>
        </w:tc>
      </w:tr>
      <w:tr w:rsidR="0099257A" w:rsidRPr="004C3A0B" w14:paraId="21EF9586" w14:textId="77777777" w:rsidTr="00D920F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DC971E" w14:textId="77777777" w:rsidR="0099257A" w:rsidRPr="00D66471" w:rsidRDefault="0099257A" w:rsidP="00D920F1">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E176B" w14:textId="77777777" w:rsidR="0099257A" w:rsidRPr="00D839CD" w:rsidRDefault="0099257A" w:rsidP="00D920F1">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CF51C38" w14:textId="77777777" w:rsidR="0099257A" w:rsidRPr="00D839CD" w:rsidRDefault="0099257A" w:rsidP="00D920F1">
            <w:pPr>
              <w:rPr>
                <w:rFonts w:ascii="Arial" w:hAnsi="Arial" w:cs="Arial"/>
              </w:rPr>
            </w:pPr>
            <w:r>
              <w:rPr>
                <w:rFonts w:ascii="Arial" w:hAnsi="Arial" w:cs="Arial"/>
              </w:rPr>
              <w:t>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85A9A" w14:textId="77777777" w:rsidR="0099257A" w:rsidRPr="00D839CD" w:rsidRDefault="0099257A" w:rsidP="00D920F1">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CC879A6" w14:textId="77777777" w:rsidR="0099257A" w:rsidRPr="004C3A0B" w:rsidRDefault="0099257A" w:rsidP="00D920F1">
            <w:pPr>
              <w:rPr>
                <w:rFonts w:ascii="Arial" w:hAnsi="Arial" w:cs="Arial"/>
              </w:rPr>
            </w:pPr>
            <w:r>
              <w:rPr>
                <w:rFonts w:ascii="Arial" w:hAnsi="Arial" w:cs="Arial"/>
              </w:rPr>
              <w:t>05.2026</w:t>
            </w:r>
          </w:p>
        </w:tc>
      </w:tr>
      <w:tr w:rsidR="0099257A" w:rsidRPr="004C3A0B" w14:paraId="3BC0CC9B" w14:textId="77777777" w:rsidTr="00D920F1">
        <w:trPr>
          <w:trHeight w:val="454"/>
        </w:trPr>
        <w:tc>
          <w:tcPr>
            <w:tcW w:w="297" w:type="pct"/>
            <w:tcBorders>
              <w:top w:val="single" w:sz="4" w:space="0" w:color="auto"/>
            </w:tcBorders>
            <w:shd w:val="clear" w:color="auto" w:fill="F2F2F2" w:themeFill="background1" w:themeFillShade="F2"/>
            <w:vAlign w:val="center"/>
          </w:tcPr>
          <w:p w14:paraId="7F47F358" w14:textId="77777777" w:rsidR="0099257A" w:rsidRPr="002132F9" w:rsidRDefault="0099257A" w:rsidP="00D920F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44CA773" w14:textId="7B4195C5" w:rsidR="0099257A" w:rsidRPr="009D2E0B" w:rsidRDefault="0099257A" w:rsidP="000D17EF">
            <w:pPr>
              <w:spacing w:before="120" w:after="120"/>
              <w:rPr>
                <w:rFonts w:ascii="Arial" w:hAnsi="Arial" w:cs="Arial"/>
              </w:rPr>
            </w:pPr>
            <w:r>
              <w:rPr>
                <w:rFonts w:ascii="Arial" w:hAnsi="Arial" w:cs="Arial"/>
                <w:b/>
              </w:rPr>
              <w:t xml:space="preserve">Introduction to the Research </w:t>
            </w:r>
          </w:p>
        </w:tc>
      </w:tr>
      <w:tr w:rsidR="0099257A" w:rsidRPr="004C3A0B" w:rsidDel="002A152D" w14:paraId="543333B3" w14:textId="77777777" w:rsidTr="00D920F1">
        <w:trPr>
          <w:trHeight w:val="454"/>
        </w:trPr>
        <w:tc>
          <w:tcPr>
            <w:tcW w:w="297" w:type="pct"/>
            <w:vAlign w:val="center"/>
          </w:tcPr>
          <w:p w14:paraId="6E762A73" w14:textId="77777777" w:rsidR="0099257A" w:rsidRPr="002132F9" w:rsidRDefault="0099257A" w:rsidP="00D920F1">
            <w:pPr>
              <w:autoSpaceDE w:val="0"/>
              <w:autoSpaceDN w:val="0"/>
              <w:adjustRightInd w:val="0"/>
              <w:rPr>
                <w:rFonts w:ascii="Arial" w:hAnsi="Arial" w:cs="Arial"/>
              </w:rPr>
            </w:pPr>
            <w:r>
              <w:rPr>
                <w:rFonts w:ascii="Arial" w:hAnsi="Arial" w:cs="Arial"/>
              </w:rPr>
              <w:t>3</w:t>
            </w:r>
          </w:p>
        </w:tc>
        <w:tc>
          <w:tcPr>
            <w:tcW w:w="4703" w:type="pct"/>
            <w:gridSpan w:val="4"/>
            <w:vAlign w:val="center"/>
          </w:tcPr>
          <w:p w14:paraId="3F9EF92B" w14:textId="1F46DAF1" w:rsidR="0099257A" w:rsidRPr="003419E6" w:rsidRDefault="0099257A" w:rsidP="003419E6">
            <w:pPr>
              <w:autoSpaceDE w:val="0"/>
              <w:autoSpaceDN w:val="0"/>
              <w:adjustRightInd w:val="0"/>
              <w:rPr>
                <w:rFonts w:ascii="Arial" w:hAnsi="Arial" w:cs="Arial"/>
                <w:b/>
                <w:bCs/>
              </w:rPr>
            </w:pPr>
            <w:r w:rsidRPr="009D2E0B">
              <w:rPr>
                <w:rFonts w:ascii="Arial" w:hAnsi="Arial" w:cs="Arial"/>
                <w:b/>
                <w:bCs/>
              </w:rPr>
              <w:t>Purpose of Research Activity</w:t>
            </w:r>
          </w:p>
          <w:p w14:paraId="68BDCB75" w14:textId="60EBD299" w:rsidR="0099257A" w:rsidRPr="003419E6" w:rsidDel="00425DA7" w:rsidRDefault="0099257A" w:rsidP="00D920F1">
            <w:pPr>
              <w:rPr>
                <w:rFonts w:ascii="Arial" w:hAnsi="Arial" w:cs="Arial"/>
              </w:rPr>
            </w:pPr>
            <w:r w:rsidRPr="00402E81">
              <w:rPr>
                <w:rFonts w:ascii="Arial" w:hAnsi="Arial" w:cs="Arial"/>
              </w:rPr>
              <w:t xml:space="preserve">The purpose of researching substance misuse among young adults in Wales is to understand the current extent and nature of the issue, addressing a notable gap in region-specific evidence. Building on this foundation, the study seeks to critically assess the challenges and opportunities faced by police in responding to substance misuse. This includes evaluating harm reduction strategies, multi-agency approaches, and recent policy developments. The ultimate goal is to inform evidence-based </w:t>
            </w:r>
            <w:r w:rsidRPr="00402E81">
              <w:rPr>
                <w:rFonts w:ascii="Arial" w:hAnsi="Arial" w:cs="Arial"/>
              </w:rPr>
              <w:lastRenderedPageBreak/>
              <w:t>interventions and policy reforms that reduce substance misuse and its wider impact on young people and their communities.</w:t>
            </w:r>
          </w:p>
        </w:tc>
      </w:tr>
      <w:tr w:rsidR="0099257A" w:rsidRPr="006C1FDD" w:rsidDel="002A152D" w14:paraId="236C8FC9" w14:textId="77777777" w:rsidTr="00D920F1">
        <w:trPr>
          <w:trHeight w:val="454"/>
        </w:trPr>
        <w:tc>
          <w:tcPr>
            <w:tcW w:w="297" w:type="pct"/>
            <w:vAlign w:val="center"/>
          </w:tcPr>
          <w:p w14:paraId="4B533EF5" w14:textId="77777777" w:rsidR="0099257A" w:rsidRPr="002132F9" w:rsidRDefault="0099257A" w:rsidP="00D920F1">
            <w:pPr>
              <w:autoSpaceDE w:val="0"/>
              <w:autoSpaceDN w:val="0"/>
              <w:adjustRightInd w:val="0"/>
              <w:rPr>
                <w:rFonts w:ascii="Arial" w:hAnsi="Arial" w:cs="Arial"/>
              </w:rPr>
            </w:pPr>
            <w:r>
              <w:rPr>
                <w:rFonts w:ascii="Arial" w:hAnsi="Arial" w:cs="Arial"/>
              </w:rPr>
              <w:t>4</w:t>
            </w:r>
          </w:p>
        </w:tc>
        <w:tc>
          <w:tcPr>
            <w:tcW w:w="4703" w:type="pct"/>
            <w:gridSpan w:val="4"/>
            <w:vAlign w:val="center"/>
          </w:tcPr>
          <w:p w14:paraId="30CA63FF" w14:textId="5E4673DB" w:rsidR="0099257A" w:rsidRPr="0069730B" w:rsidRDefault="0099257A" w:rsidP="0069730B">
            <w:pPr>
              <w:autoSpaceDE w:val="0"/>
              <w:autoSpaceDN w:val="0"/>
              <w:adjustRightInd w:val="0"/>
              <w:rPr>
                <w:rFonts w:ascii="Arial" w:hAnsi="Arial" w:cs="Arial"/>
                <w:b/>
                <w:bCs/>
              </w:rPr>
            </w:pPr>
            <w:r w:rsidRPr="006C1FDD">
              <w:rPr>
                <w:rFonts w:ascii="Arial" w:hAnsi="Arial" w:cs="Arial"/>
                <w:b/>
                <w:bCs/>
              </w:rPr>
              <w:t>Research Question</w:t>
            </w:r>
          </w:p>
          <w:p w14:paraId="5F6B0CF2" w14:textId="77777777" w:rsidR="0099257A" w:rsidRPr="00402E81" w:rsidRDefault="0099257A" w:rsidP="00D920F1">
            <w:pPr>
              <w:rPr>
                <w:rFonts w:ascii="Arial" w:hAnsi="Arial" w:cs="Arial"/>
              </w:rPr>
            </w:pPr>
            <w:r w:rsidRPr="00402E81">
              <w:rPr>
                <w:rFonts w:ascii="Arial" w:hAnsi="Arial" w:cs="Arial"/>
              </w:rPr>
              <w:t>Substance misuse among young adults in Wales:</w:t>
            </w:r>
          </w:p>
          <w:p w14:paraId="2D7CAFAF" w14:textId="31D172B1" w:rsidR="0099257A" w:rsidRPr="0069730B" w:rsidRDefault="0099257A" w:rsidP="00D920F1">
            <w:pPr>
              <w:rPr>
                <w:rFonts w:ascii="Arial" w:hAnsi="Arial" w:cs="Arial"/>
              </w:rPr>
            </w:pPr>
            <w:r w:rsidRPr="00402E81">
              <w:rPr>
                <w:rFonts w:ascii="Arial" w:hAnsi="Arial" w:cs="Arial"/>
              </w:rPr>
              <w:t>What are the key barriers and opportunities for enhancing Police Responses?</w:t>
            </w:r>
          </w:p>
        </w:tc>
      </w:tr>
      <w:tr w:rsidR="0099257A" w:rsidRPr="004C3A0B" w14:paraId="24F5F610" w14:textId="77777777" w:rsidTr="00D920F1">
        <w:trPr>
          <w:trHeight w:val="454"/>
        </w:trPr>
        <w:tc>
          <w:tcPr>
            <w:tcW w:w="297" w:type="pct"/>
            <w:vAlign w:val="center"/>
          </w:tcPr>
          <w:p w14:paraId="16D4E93D" w14:textId="77777777" w:rsidR="0099257A" w:rsidRPr="002132F9" w:rsidRDefault="0099257A" w:rsidP="00D920F1">
            <w:pPr>
              <w:autoSpaceDE w:val="0"/>
              <w:autoSpaceDN w:val="0"/>
              <w:adjustRightInd w:val="0"/>
              <w:rPr>
                <w:rFonts w:ascii="Arial" w:hAnsi="Arial" w:cs="Arial"/>
              </w:rPr>
            </w:pPr>
            <w:r>
              <w:rPr>
                <w:rFonts w:ascii="Arial" w:hAnsi="Arial" w:cs="Arial"/>
              </w:rPr>
              <w:t>5</w:t>
            </w:r>
          </w:p>
        </w:tc>
        <w:tc>
          <w:tcPr>
            <w:tcW w:w="4703" w:type="pct"/>
            <w:gridSpan w:val="4"/>
            <w:vAlign w:val="center"/>
          </w:tcPr>
          <w:p w14:paraId="26A6AE70" w14:textId="555041E4" w:rsidR="0099257A" w:rsidRPr="005F2AAD" w:rsidRDefault="0099257A" w:rsidP="00D920F1">
            <w:pPr>
              <w:autoSpaceDE w:val="0"/>
              <w:autoSpaceDN w:val="0"/>
              <w:adjustRightInd w:val="0"/>
              <w:rPr>
                <w:rFonts w:ascii="Arial" w:hAnsi="Arial" w:cs="Arial"/>
                <w:b/>
                <w:bCs/>
              </w:rPr>
            </w:pPr>
            <w:r w:rsidRPr="005F2AAD">
              <w:rPr>
                <w:rFonts w:ascii="Arial" w:hAnsi="Arial" w:cs="Arial"/>
                <w:b/>
                <w:bCs/>
              </w:rPr>
              <w:t>Aims of Research Activity</w:t>
            </w:r>
          </w:p>
          <w:p w14:paraId="1090FAE6" w14:textId="38F0F8FC" w:rsidR="0099257A" w:rsidRPr="005F2AAD" w:rsidRDefault="0099257A" w:rsidP="00A71DFD">
            <w:pPr>
              <w:rPr>
                <w:rFonts w:ascii="Arial" w:hAnsi="Arial" w:cs="Arial"/>
              </w:rPr>
            </w:pPr>
            <w:r w:rsidRPr="005F2AAD">
              <w:rPr>
                <w:rFonts w:ascii="Arial" w:hAnsi="Arial" w:cs="Arial"/>
              </w:rPr>
              <w:t>To critically examine substance misuse among young adults in Wales by analysing its prevalence, behavioural patterns, socioeconomic drivers, and associated vulnerabilities, while evaluating current prevention, harm</w:t>
            </w:r>
            <w:r w:rsidRPr="005F2AAD">
              <w:rPr>
                <w:rFonts w:ascii="Arial" w:hAnsi="Arial" w:cs="Arial"/>
              </w:rPr>
              <w:noBreakHyphen/>
              <w:t>reduction, and policing responses through the integration of statistical evidence, operational insights and research findings.</w:t>
            </w:r>
          </w:p>
        </w:tc>
      </w:tr>
      <w:tr w:rsidR="0099257A" w:rsidRPr="004C3A0B" w14:paraId="56E48B67" w14:textId="77777777" w:rsidTr="00D920F1">
        <w:trPr>
          <w:trHeight w:val="454"/>
        </w:trPr>
        <w:tc>
          <w:tcPr>
            <w:tcW w:w="297" w:type="pct"/>
            <w:vAlign w:val="center"/>
          </w:tcPr>
          <w:p w14:paraId="0AED999C" w14:textId="77777777" w:rsidR="0099257A" w:rsidRPr="002132F9" w:rsidRDefault="0099257A" w:rsidP="00D920F1">
            <w:pPr>
              <w:autoSpaceDE w:val="0"/>
              <w:autoSpaceDN w:val="0"/>
              <w:adjustRightInd w:val="0"/>
              <w:rPr>
                <w:rFonts w:ascii="Arial" w:hAnsi="Arial" w:cs="Arial"/>
              </w:rPr>
            </w:pPr>
            <w:r>
              <w:rPr>
                <w:rFonts w:ascii="Arial" w:hAnsi="Arial" w:cs="Arial"/>
              </w:rPr>
              <w:t>6</w:t>
            </w:r>
          </w:p>
        </w:tc>
        <w:tc>
          <w:tcPr>
            <w:tcW w:w="4703" w:type="pct"/>
            <w:gridSpan w:val="4"/>
            <w:vAlign w:val="center"/>
          </w:tcPr>
          <w:p w14:paraId="778849E5" w14:textId="212CD4BC" w:rsidR="0099257A" w:rsidRPr="009D2E0B" w:rsidRDefault="0099257A" w:rsidP="00D920F1">
            <w:pPr>
              <w:autoSpaceDE w:val="0"/>
              <w:autoSpaceDN w:val="0"/>
              <w:adjustRightInd w:val="0"/>
              <w:rPr>
                <w:rFonts w:ascii="Arial" w:hAnsi="Arial" w:cs="Arial"/>
                <w:b/>
                <w:bCs/>
              </w:rPr>
            </w:pPr>
            <w:r w:rsidRPr="009D2E0B">
              <w:rPr>
                <w:rFonts w:ascii="Arial" w:hAnsi="Arial" w:cs="Arial"/>
                <w:b/>
                <w:bCs/>
              </w:rPr>
              <w:t>Objectives of Research Activity</w:t>
            </w:r>
          </w:p>
          <w:p w14:paraId="4287DCEA" w14:textId="77777777" w:rsidR="0099257A" w:rsidRDefault="0099257A" w:rsidP="0099257A">
            <w:pPr>
              <w:pStyle w:val="ListParagraph"/>
              <w:numPr>
                <w:ilvl w:val="0"/>
                <w:numId w:val="32"/>
              </w:numPr>
              <w:spacing w:after="0" w:line="240" w:lineRule="auto"/>
              <w:rPr>
                <w:rFonts w:ascii="Arial" w:hAnsi="Arial" w:cs="Arial"/>
              </w:rPr>
            </w:pPr>
            <w:r w:rsidRPr="00621A88">
              <w:rPr>
                <w:rFonts w:ascii="Arial" w:hAnsi="Arial" w:cs="Arial"/>
              </w:rPr>
              <w:t>Analyse current policing strategies for preventing and intervening in substance misuse among young people</w:t>
            </w:r>
            <w:r>
              <w:rPr>
                <w:rFonts w:ascii="Arial" w:hAnsi="Arial" w:cs="Arial"/>
              </w:rPr>
              <w:t>.</w:t>
            </w:r>
          </w:p>
          <w:p w14:paraId="7132C742" w14:textId="77777777" w:rsidR="0099257A" w:rsidRPr="00402E81" w:rsidRDefault="0099257A" w:rsidP="0099257A">
            <w:pPr>
              <w:pStyle w:val="ListParagraph"/>
              <w:numPr>
                <w:ilvl w:val="0"/>
                <w:numId w:val="32"/>
              </w:numPr>
              <w:spacing w:after="0" w:line="240" w:lineRule="auto"/>
              <w:rPr>
                <w:rFonts w:ascii="Arial" w:hAnsi="Arial" w:cs="Arial"/>
              </w:rPr>
            </w:pPr>
            <w:r w:rsidRPr="00402E81">
              <w:rPr>
                <w:rFonts w:ascii="Arial" w:hAnsi="Arial" w:cs="Arial"/>
              </w:rPr>
              <w:t xml:space="preserve">Identify the challenges faced by police in </w:t>
            </w:r>
            <w:r>
              <w:rPr>
                <w:rFonts w:ascii="Arial" w:hAnsi="Arial" w:cs="Arial"/>
              </w:rPr>
              <w:t xml:space="preserve">implementing </w:t>
            </w:r>
            <w:r w:rsidRPr="00402E81">
              <w:rPr>
                <w:rFonts w:ascii="Arial" w:hAnsi="Arial" w:cs="Arial"/>
              </w:rPr>
              <w:t>prevention and intervention efforts.</w:t>
            </w:r>
          </w:p>
          <w:p w14:paraId="2F0E6925" w14:textId="2E8223F1" w:rsidR="0099257A" w:rsidRPr="00A71DFD" w:rsidRDefault="0099257A" w:rsidP="00D920F1">
            <w:pPr>
              <w:pStyle w:val="ListParagraph"/>
              <w:numPr>
                <w:ilvl w:val="0"/>
                <w:numId w:val="32"/>
              </w:numPr>
              <w:spacing w:after="0" w:line="240" w:lineRule="auto"/>
              <w:rPr>
                <w:rFonts w:ascii="Arial" w:hAnsi="Arial" w:cs="Arial"/>
              </w:rPr>
            </w:pPr>
            <w:r w:rsidRPr="006604D6">
              <w:rPr>
                <w:rFonts w:ascii="Arial" w:hAnsi="Arial" w:cs="Arial"/>
              </w:rPr>
              <w:t>Explore the effectiveness of policing strategies in responding to substance misuse</w:t>
            </w:r>
            <w:r>
              <w:rPr>
                <w:rFonts w:ascii="Arial" w:hAnsi="Arial" w:cs="Arial"/>
              </w:rPr>
              <w:t xml:space="preserve"> </w:t>
            </w:r>
            <w:r w:rsidRPr="006604D6">
              <w:rPr>
                <w:rFonts w:ascii="Arial" w:hAnsi="Arial" w:cs="Arial"/>
              </w:rPr>
              <w:t>and examine how these strategies influence young adults’ perceptions and trust.</w:t>
            </w:r>
          </w:p>
        </w:tc>
      </w:tr>
      <w:tr w:rsidR="0099257A" w:rsidRPr="004C3A0B" w14:paraId="276AC542" w14:textId="77777777" w:rsidTr="00D920F1">
        <w:trPr>
          <w:trHeight w:val="454"/>
        </w:trPr>
        <w:tc>
          <w:tcPr>
            <w:tcW w:w="297" w:type="pct"/>
            <w:shd w:val="clear" w:color="auto" w:fill="F2F2F2" w:themeFill="background1" w:themeFillShade="F2"/>
            <w:vAlign w:val="center"/>
          </w:tcPr>
          <w:p w14:paraId="18C4DBE4" w14:textId="77777777" w:rsidR="0099257A" w:rsidRPr="002132F9" w:rsidRDefault="0099257A" w:rsidP="00D920F1">
            <w:pPr>
              <w:spacing w:before="120" w:after="120"/>
              <w:rPr>
                <w:rFonts w:ascii="Arial" w:hAnsi="Arial" w:cs="Arial"/>
              </w:rPr>
            </w:pPr>
          </w:p>
        </w:tc>
        <w:tc>
          <w:tcPr>
            <w:tcW w:w="4703" w:type="pct"/>
            <w:gridSpan w:val="4"/>
            <w:shd w:val="clear" w:color="auto" w:fill="F2F2F2" w:themeFill="background1" w:themeFillShade="F2"/>
            <w:vAlign w:val="center"/>
          </w:tcPr>
          <w:p w14:paraId="6E380CDF" w14:textId="7752C45D" w:rsidR="0099257A" w:rsidRDefault="0099257A" w:rsidP="0069730B">
            <w:pPr>
              <w:spacing w:before="120" w:after="120"/>
              <w:rPr>
                <w:rFonts w:ascii="Arial" w:hAnsi="Arial" w:cs="Arial"/>
                <w:b/>
              </w:rPr>
            </w:pPr>
            <w:r w:rsidRPr="004C3A0B">
              <w:rPr>
                <w:rFonts w:ascii="Arial" w:hAnsi="Arial" w:cs="Arial"/>
                <w:b/>
              </w:rPr>
              <w:t>Proposed methods</w:t>
            </w:r>
            <w:r>
              <w:rPr>
                <w:rFonts w:ascii="Arial" w:hAnsi="Arial" w:cs="Arial"/>
                <w:b/>
              </w:rPr>
              <w:t xml:space="preserve"> </w:t>
            </w:r>
          </w:p>
          <w:p w14:paraId="14F8CA04" w14:textId="66872709" w:rsidR="0069730B" w:rsidRPr="004C3A0B" w:rsidRDefault="0069730B" w:rsidP="0069730B">
            <w:pPr>
              <w:spacing w:before="120" w:after="120"/>
              <w:rPr>
                <w:rFonts w:ascii="Arial" w:hAnsi="Arial" w:cs="Arial"/>
              </w:rPr>
            </w:pPr>
          </w:p>
        </w:tc>
      </w:tr>
      <w:tr w:rsidR="0099257A" w:rsidRPr="004C3A0B" w14:paraId="16C994F7" w14:textId="77777777" w:rsidTr="00D920F1">
        <w:trPr>
          <w:trHeight w:val="454"/>
        </w:trPr>
        <w:tc>
          <w:tcPr>
            <w:tcW w:w="297" w:type="pct"/>
            <w:vAlign w:val="center"/>
          </w:tcPr>
          <w:p w14:paraId="461E4B98" w14:textId="77777777" w:rsidR="0099257A" w:rsidRPr="00D66471" w:rsidRDefault="0099257A" w:rsidP="00D920F1">
            <w:pPr>
              <w:rPr>
                <w:rFonts w:ascii="Arial" w:hAnsi="Arial" w:cs="Arial"/>
              </w:rPr>
            </w:pPr>
            <w:r>
              <w:rPr>
                <w:rFonts w:ascii="Arial" w:hAnsi="Arial" w:cs="Arial"/>
              </w:rPr>
              <w:t>7</w:t>
            </w:r>
          </w:p>
        </w:tc>
        <w:tc>
          <w:tcPr>
            <w:tcW w:w="4703" w:type="pct"/>
            <w:gridSpan w:val="4"/>
            <w:vAlign w:val="center"/>
          </w:tcPr>
          <w:p w14:paraId="1346DF29" w14:textId="77777777" w:rsidR="0099257A" w:rsidRPr="00450A8E" w:rsidRDefault="0099257A" w:rsidP="00D920F1">
            <w:pPr>
              <w:rPr>
                <w:rFonts w:ascii="Arial" w:hAnsi="Arial" w:cs="Arial"/>
                <w:sz w:val="24"/>
                <w:szCs w:val="24"/>
              </w:rPr>
            </w:pPr>
          </w:p>
          <w:p w14:paraId="20EBF2AD" w14:textId="77777777" w:rsidR="0099257A" w:rsidRPr="004C3A0B" w:rsidRDefault="0099257A" w:rsidP="00D920F1">
            <w:pPr>
              <w:rPr>
                <w:rFonts w:ascii="Arial" w:hAnsi="Arial" w:cs="Arial"/>
                <w:b/>
              </w:rPr>
            </w:pPr>
            <w:r w:rsidRPr="00226761">
              <w:rPr>
                <w:rFonts w:ascii="Arial" w:hAnsi="Arial" w:cs="Arial"/>
              </w:rPr>
              <w:t>This research utilises document analysis, including reports,</w:t>
            </w:r>
            <w:r>
              <w:rPr>
                <w:rFonts w:ascii="Arial" w:hAnsi="Arial" w:cs="Arial"/>
              </w:rPr>
              <w:t xml:space="preserve"> journals,</w:t>
            </w:r>
            <w:r w:rsidRPr="00226761">
              <w:rPr>
                <w:rFonts w:ascii="Arial" w:hAnsi="Arial" w:cs="Arial"/>
              </w:rPr>
              <w:t xml:space="preserve"> records and official publications, as a qualitative method to extract meaningful information. Additionally, anonymous questionnaires are utilised to gather both quantitative and qualitative data, ensuring a comprehensive analysis.</w:t>
            </w:r>
          </w:p>
        </w:tc>
      </w:tr>
      <w:tr w:rsidR="0099257A" w:rsidRPr="004C3A0B" w14:paraId="3A9D17DC" w14:textId="77777777" w:rsidTr="00D920F1">
        <w:trPr>
          <w:trHeight w:val="454"/>
        </w:trPr>
        <w:tc>
          <w:tcPr>
            <w:tcW w:w="297" w:type="pct"/>
            <w:shd w:val="clear" w:color="auto" w:fill="F2F2F2" w:themeFill="background1" w:themeFillShade="F2"/>
            <w:vAlign w:val="center"/>
          </w:tcPr>
          <w:p w14:paraId="4E649176" w14:textId="77777777" w:rsidR="0099257A" w:rsidRPr="002132F9" w:rsidRDefault="0099257A" w:rsidP="00D920F1">
            <w:pPr>
              <w:spacing w:before="120"/>
              <w:rPr>
                <w:rFonts w:ascii="Arial" w:hAnsi="Arial" w:cs="Arial"/>
                <w:bCs/>
              </w:rPr>
            </w:pPr>
            <w:r>
              <w:br w:type="page"/>
            </w:r>
          </w:p>
        </w:tc>
        <w:tc>
          <w:tcPr>
            <w:tcW w:w="4703" w:type="pct"/>
            <w:gridSpan w:val="4"/>
            <w:shd w:val="clear" w:color="auto" w:fill="F2F2F2" w:themeFill="background1" w:themeFillShade="F2"/>
            <w:vAlign w:val="center"/>
          </w:tcPr>
          <w:p w14:paraId="76EB4403" w14:textId="38E195A5" w:rsidR="0099257A" w:rsidRPr="0069730B" w:rsidRDefault="0099257A" w:rsidP="0069730B">
            <w:pPr>
              <w:spacing w:before="120"/>
              <w:rPr>
                <w:rFonts w:ascii="Arial" w:hAnsi="Arial" w:cs="Arial"/>
                <w:b/>
              </w:rPr>
            </w:pPr>
            <w:r w:rsidRPr="004C3A0B">
              <w:rPr>
                <w:rFonts w:ascii="Arial" w:hAnsi="Arial" w:cs="Arial"/>
                <w:b/>
              </w:rPr>
              <w:t>Location of research activity</w:t>
            </w:r>
          </w:p>
        </w:tc>
      </w:tr>
      <w:tr w:rsidR="0099257A" w:rsidRPr="004C3A0B" w14:paraId="3FCB0ABB" w14:textId="77777777" w:rsidTr="00D920F1">
        <w:trPr>
          <w:trHeight w:val="454"/>
        </w:trPr>
        <w:tc>
          <w:tcPr>
            <w:tcW w:w="297" w:type="pct"/>
            <w:vAlign w:val="center"/>
          </w:tcPr>
          <w:p w14:paraId="37A92B90" w14:textId="77777777" w:rsidR="0099257A" w:rsidRPr="00F87E26" w:rsidRDefault="0099257A" w:rsidP="00D920F1">
            <w:pPr>
              <w:rPr>
                <w:rFonts w:ascii="Arial" w:hAnsi="Arial" w:cs="Arial"/>
                <w:bCs/>
              </w:rPr>
            </w:pPr>
            <w:r>
              <w:rPr>
                <w:rFonts w:ascii="Arial" w:hAnsi="Arial" w:cs="Arial"/>
                <w:bCs/>
              </w:rPr>
              <w:t>8</w:t>
            </w:r>
          </w:p>
        </w:tc>
        <w:tc>
          <w:tcPr>
            <w:tcW w:w="4703" w:type="pct"/>
            <w:gridSpan w:val="4"/>
            <w:vAlign w:val="center"/>
          </w:tcPr>
          <w:p w14:paraId="6FF90894" w14:textId="77777777" w:rsidR="0099257A" w:rsidRPr="00450A8E" w:rsidRDefault="0099257A" w:rsidP="00D920F1">
            <w:pPr>
              <w:rPr>
                <w:rFonts w:ascii="Arial" w:hAnsi="Arial" w:cs="Arial"/>
              </w:rPr>
            </w:pPr>
            <w:r>
              <w:rPr>
                <w:rFonts w:ascii="Arial" w:hAnsi="Arial" w:cs="Arial"/>
              </w:rPr>
              <w:t>Wales</w:t>
            </w:r>
          </w:p>
        </w:tc>
      </w:tr>
      <w:tr w:rsidR="0099257A" w:rsidRPr="004C3A0B" w14:paraId="07062519" w14:textId="77777777" w:rsidTr="00D920F1">
        <w:trPr>
          <w:trHeight w:val="454"/>
        </w:trPr>
        <w:tc>
          <w:tcPr>
            <w:tcW w:w="297" w:type="pct"/>
            <w:shd w:val="clear" w:color="auto" w:fill="F2F2F2" w:themeFill="background1" w:themeFillShade="F2"/>
            <w:vAlign w:val="center"/>
          </w:tcPr>
          <w:p w14:paraId="6B67703D" w14:textId="77777777" w:rsidR="0099257A" w:rsidRPr="002132F9" w:rsidRDefault="0099257A" w:rsidP="00D920F1">
            <w:pPr>
              <w:spacing w:before="120"/>
              <w:rPr>
                <w:rFonts w:ascii="Arial" w:hAnsi="Arial" w:cs="Arial"/>
                <w:bCs/>
              </w:rPr>
            </w:pPr>
          </w:p>
        </w:tc>
        <w:tc>
          <w:tcPr>
            <w:tcW w:w="4703" w:type="pct"/>
            <w:gridSpan w:val="4"/>
            <w:shd w:val="clear" w:color="auto" w:fill="F2F2F2" w:themeFill="background1" w:themeFillShade="F2"/>
            <w:vAlign w:val="center"/>
          </w:tcPr>
          <w:p w14:paraId="7945D4EB" w14:textId="3E95FCF2" w:rsidR="0099257A" w:rsidRPr="0069730B" w:rsidRDefault="0099257A" w:rsidP="0069730B">
            <w:pPr>
              <w:spacing w:before="120"/>
              <w:rPr>
                <w:rFonts w:ascii="Arial" w:hAnsi="Arial" w:cs="Arial"/>
                <w:b/>
              </w:rPr>
            </w:pPr>
            <w:r w:rsidRPr="004C3A0B">
              <w:rPr>
                <w:rFonts w:ascii="Arial" w:hAnsi="Arial" w:cs="Arial"/>
                <w:b/>
              </w:rPr>
              <w:t>Research activity outside of the UK</w:t>
            </w:r>
          </w:p>
        </w:tc>
      </w:tr>
      <w:tr w:rsidR="0099257A" w:rsidRPr="004C3A0B" w14:paraId="0F4A5E2C" w14:textId="77777777" w:rsidTr="00D920F1">
        <w:trPr>
          <w:trHeight w:val="454"/>
        </w:trPr>
        <w:tc>
          <w:tcPr>
            <w:tcW w:w="297" w:type="pct"/>
            <w:vAlign w:val="center"/>
          </w:tcPr>
          <w:p w14:paraId="11C9EEF3" w14:textId="77777777" w:rsidR="0099257A" w:rsidRPr="00F87E26" w:rsidRDefault="0099257A" w:rsidP="00D920F1">
            <w:pPr>
              <w:rPr>
                <w:rFonts w:ascii="Arial" w:hAnsi="Arial" w:cs="Arial"/>
                <w:bCs/>
              </w:rPr>
            </w:pPr>
            <w:r>
              <w:rPr>
                <w:rFonts w:ascii="Arial" w:hAnsi="Arial" w:cs="Arial"/>
                <w:bCs/>
              </w:rPr>
              <w:t>9</w:t>
            </w:r>
          </w:p>
        </w:tc>
        <w:tc>
          <w:tcPr>
            <w:tcW w:w="4703" w:type="pct"/>
            <w:gridSpan w:val="4"/>
            <w:vAlign w:val="center"/>
          </w:tcPr>
          <w:p w14:paraId="71957F87" w14:textId="3C218786" w:rsidR="0099257A" w:rsidRPr="00F3327B" w:rsidRDefault="00F3327B" w:rsidP="00D920F1">
            <w:pPr>
              <w:rPr>
                <w:rFonts w:ascii="Arial" w:hAnsi="Arial" w:cs="Arial"/>
                <w:bCs/>
                <w:iCs/>
              </w:rPr>
            </w:pPr>
            <w:r>
              <w:rPr>
                <w:rFonts w:ascii="Arial" w:hAnsi="Arial" w:cs="Arial"/>
                <w:bCs/>
                <w:iCs/>
              </w:rPr>
              <w:t>No</w:t>
            </w:r>
          </w:p>
        </w:tc>
      </w:tr>
    </w:tbl>
    <w:p w14:paraId="330B88D7" w14:textId="77777777" w:rsidR="0099257A" w:rsidRDefault="0099257A" w:rsidP="0099257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9257A" w:rsidRPr="00090CF7" w14:paraId="6FB92D1B" w14:textId="77777777" w:rsidTr="00D920F1">
        <w:trPr>
          <w:trHeight w:val="383"/>
        </w:trPr>
        <w:tc>
          <w:tcPr>
            <w:tcW w:w="567" w:type="dxa"/>
            <w:vMerge w:val="restart"/>
            <w:shd w:val="clear" w:color="auto" w:fill="F2F2F2" w:themeFill="background1" w:themeFillShade="F2"/>
            <w:vAlign w:val="center"/>
          </w:tcPr>
          <w:p w14:paraId="5C8D6530" w14:textId="77777777" w:rsidR="0099257A" w:rsidRPr="00090CF7" w:rsidRDefault="0099257A" w:rsidP="00D920F1">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376FCE69" w14:textId="77777777" w:rsidR="0099257A" w:rsidRPr="00090CF7" w:rsidRDefault="0099257A" w:rsidP="00D920F1">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574E622B" w14:textId="77777777" w:rsidR="0099257A" w:rsidRPr="00090CF7" w:rsidRDefault="0099257A" w:rsidP="00D920F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518E528" w14:textId="77777777" w:rsidR="0099257A" w:rsidRPr="00090CF7" w:rsidRDefault="0099257A" w:rsidP="00D920F1">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71C320E" w14:textId="77777777" w:rsidR="0099257A" w:rsidRPr="00090CF7" w:rsidRDefault="0099257A" w:rsidP="00D920F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9257A" w:rsidRPr="00090CF7" w14:paraId="2FF69C5B" w14:textId="77777777" w:rsidTr="00D920F1">
        <w:trPr>
          <w:trHeight w:val="218"/>
        </w:trPr>
        <w:tc>
          <w:tcPr>
            <w:tcW w:w="567" w:type="dxa"/>
            <w:vMerge/>
            <w:shd w:val="clear" w:color="auto" w:fill="F2F2F2" w:themeFill="background1" w:themeFillShade="F2"/>
            <w:vAlign w:val="center"/>
          </w:tcPr>
          <w:p w14:paraId="2E0465D6" w14:textId="77777777" w:rsidR="0099257A" w:rsidRPr="00090CF7" w:rsidRDefault="0099257A" w:rsidP="00D920F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9C3947C" w14:textId="77777777" w:rsidR="0099257A" w:rsidRPr="00090CF7" w:rsidRDefault="0099257A" w:rsidP="00D920F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F245FC4" w14:textId="77777777" w:rsidR="0099257A" w:rsidRPr="00090CF7" w:rsidRDefault="0099257A" w:rsidP="00D920F1">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117AD2D3" w14:textId="77777777" w:rsidR="0099257A" w:rsidRPr="00090CF7" w:rsidRDefault="00000000" w:rsidP="00D920F1">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99257A">
                  <w:rPr>
                    <w:rFonts w:ascii="MS Gothic" w:eastAsia="MS Gothic" w:hAnsi="MS Gothic" w:cs="Arial" w:hint="eastAsia"/>
                    <w:bCs/>
                    <w:sz w:val="22"/>
                    <w:szCs w:val="22"/>
                  </w:rPr>
                  <w:t>☐</w:t>
                </w:r>
              </w:sdtContent>
            </w:sdt>
          </w:p>
        </w:tc>
      </w:tr>
    </w:tbl>
    <w:p w14:paraId="420F55F1" w14:textId="77777777" w:rsidR="0099257A" w:rsidRDefault="0099257A" w:rsidP="0099257A">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9257A" w:rsidRPr="004C3A0B" w14:paraId="71130A72" w14:textId="77777777" w:rsidTr="00D920F1">
        <w:tc>
          <w:tcPr>
            <w:tcW w:w="562" w:type="dxa"/>
            <w:shd w:val="clear" w:color="auto" w:fill="F2F2F2" w:themeFill="background1" w:themeFillShade="F2"/>
            <w:vAlign w:val="center"/>
          </w:tcPr>
          <w:p w14:paraId="6160E81F" w14:textId="77777777" w:rsidR="0099257A" w:rsidRPr="004C3A0B" w:rsidRDefault="0099257A" w:rsidP="00D920F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DB5EAD7" w14:textId="77777777" w:rsidR="0099257A" w:rsidRPr="004C3A0B" w:rsidRDefault="0099257A" w:rsidP="00D920F1">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6FF246E" w14:textId="77777777" w:rsidR="0099257A" w:rsidRPr="004C3A0B" w:rsidRDefault="0099257A" w:rsidP="00D920F1">
            <w:pPr>
              <w:autoSpaceDE w:val="0"/>
              <w:autoSpaceDN w:val="0"/>
              <w:adjustRightInd w:val="0"/>
              <w:jc w:val="center"/>
              <w:rPr>
                <w:rFonts w:ascii="Arial" w:hAnsi="Arial" w:cs="Arial"/>
                <w:b/>
                <w:bCs/>
                <w:sz w:val="22"/>
                <w:szCs w:val="22"/>
              </w:rPr>
            </w:pPr>
          </w:p>
          <w:p w14:paraId="25256023"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5E5DFD4" w14:textId="77777777" w:rsidR="0099257A" w:rsidRPr="004C3A0B" w:rsidRDefault="0099257A" w:rsidP="00D920F1">
            <w:pPr>
              <w:autoSpaceDE w:val="0"/>
              <w:autoSpaceDN w:val="0"/>
              <w:adjustRightInd w:val="0"/>
              <w:jc w:val="center"/>
              <w:rPr>
                <w:rFonts w:ascii="Arial" w:hAnsi="Arial" w:cs="Arial"/>
                <w:b/>
                <w:bCs/>
                <w:sz w:val="22"/>
                <w:szCs w:val="22"/>
              </w:rPr>
            </w:pPr>
          </w:p>
          <w:p w14:paraId="7EC89BEF"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9257A" w:rsidRPr="004C3A0B" w14:paraId="3DAC1A4D" w14:textId="77777777" w:rsidTr="00D920F1">
        <w:trPr>
          <w:trHeight w:val="439"/>
        </w:trPr>
        <w:tc>
          <w:tcPr>
            <w:tcW w:w="562" w:type="dxa"/>
            <w:shd w:val="clear" w:color="auto" w:fill="F2F2F2" w:themeFill="background1" w:themeFillShade="F2"/>
            <w:vAlign w:val="center"/>
          </w:tcPr>
          <w:p w14:paraId="0284A38A"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5829CCE"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EC6631A"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4BD4CC3D"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66112B5" w14:textId="77777777" w:rsidTr="00D920F1">
        <w:trPr>
          <w:trHeight w:val="403"/>
        </w:trPr>
        <w:tc>
          <w:tcPr>
            <w:tcW w:w="562" w:type="dxa"/>
            <w:shd w:val="clear" w:color="auto" w:fill="F2F2F2" w:themeFill="background1" w:themeFillShade="F2"/>
            <w:vAlign w:val="center"/>
          </w:tcPr>
          <w:p w14:paraId="0E79C328"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0409E6F"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7A0AFE68"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12CEE62D"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486205A8" w14:textId="77777777" w:rsidTr="00D920F1">
        <w:trPr>
          <w:trHeight w:val="439"/>
        </w:trPr>
        <w:tc>
          <w:tcPr>
            <w:tcW w:w="562" w:type="dxa"/>
            <w:shd w:val="clear" w:color="auto" w:fill="F2F2F2" w:themeFill="background1" w:themeFillShade="F2"/>
            <w:vAlign w:val="center"/>
          </w:tcPr>
          <w:p w14:paraId="751772BB"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F996CFE"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5BF705E4"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2EA9EFD2"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376B35BE" w14:textId="77777777" w:rsidTr="00D920F1">
        <w:trPr>
          <w:trHeight w:val="403"/>
        </w:trPr>
        <w:tc>
          <w:tcPr>
            <w:tcW w:w="562" w:type="dxa"/>
            <w:shd w:val="clear" w:color="auto" w:fill="F2F2F2" w:themeFill="background1" w:themeFillShade="F2"/>
            <w:vAlign w:val="center"/>
          </w:tcPr>
          <w:p w14:paraId="737FEAF9"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D6656B5"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2A192829"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22266E89"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538C7ECA" w14:textId="77777777" w:rsidTr="00D920F1">
        <w:trPr>
          <w:trHeight w:val="403"/>
        </w:trPr>
        <w:tc>
          <w:tcPr>
            <w:tcW w:w="562" w:type="dxa"/>
            <w:shd w:val="clear" w:color="auto" w:fill="F2F2F2" w:themeFill="background1" w:themeFillShade="F2"/>
            <w:vAlign w:val="center"/>
          </w:tcPr>
          <w:p w14:paraId="26F987CD"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DDB8BC7"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A8E35FE"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3CBA5646"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163069F4" w14:textId="77777777" w:rsidTr="00D920F1">
        <w:trPr>
          <w:trHeight w:val="439"/>
        </w:trPr>
        <w:tc>
          <w:tcPr>
            <w:tcW w:w="562" w:type="dxa"/>
            <w:shd w:val="clear" w:color="auto" w:fill="F2F2F2" w:themeFill="background1" w:themeFillShade="F2"/>
            <w:vAlign w:val="center"/>
          </w:tcPr>
          <w:p w14:paraId="4FE8F089"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6099DA"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32FB111E"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64CC8C54"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16C8B54C" w14:textId="77777777" w:rsidTr="00D920F1">
        <w:trPr>
          <w:trHeight w:val="403"/>
        </w:trPr>
        <w:tc>
          <w:tcPr>
            <w:tcW w:w="562" w:type="dxa"/>
            <w:shd w:val="clear" w:color="auto" w:fill="F2F2F2" w:themeFill="background1" w:themeFillShade="F2"/>
            <w:vAlign w:val="center"/>
          </w:tcPr>
          <w:p w14:paraId="5A5D7DA5"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FAA1222"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4A869178"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278790BF"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4AD123CC" w14:textId="77777777" w:rsidTr="00D920F1">
        <w:trPr>
          <w:trHeight w:val="403"/>
        </w:trPr>
        <w:tc>
          <w:tcPr>
            <w:tcW w:w="562" w:type="dxa"/>
            <w:shd w:val="clear" w:color="auto" w:fill="F2F2F2" w:themeFill="background1" w:themeFillShade="F2"/>
            <w:vAlign w:val="center"/>
          </w:tcPr>
          <w:p w14:paraId="2CDFEA25"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5265680" w14:textId="77777777" w:rsidR="0099257A" w:rsidRPr="004C3A0B" w:rsidRDefault="0099257A" w:rsidP="00D920F1">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99257A" w:rsidRPr="004C3A0B" w14:paraId="56BD7BAD" w14:textId="77777777" w:rsidTr="00D920F1">
        <w:trPr>
          <w:trHeight w:val="403"/>
        </w:trPr>
        <w:tc>
          <w:tcPr>
            <w:tcW w:w="562" w:type="dxa"/>
            <w:vAlign w:val="center"/>
          </w:tcPr>
          <w:p w14:paraId="545724E5" w14:textId="77777777" w:rsidR="0099257A" w:rsidRPr="00D02387" w:rsidRDefault="0099257A" w:rsidP="00D920F1">
            <w:pPr>
              <w:autoSpaceDE w:val="0"/>
              <w:autoSpaceDN w:val="0"/>
              <w:adjustRightInd w:val="0"/>
              <w:jc w:val="center"/>
              <w:rPr>
                <w:rFonts w:ascii="Arial" w:hAnsi="Arial" w:cs="Arial"/>
                <w:sz w:val="24"/>
                <w:szCs w:val="24"/>
              </w:rPr>
            </w:pPr>
          </w:p>
        </w:tc>
        <w:tc>
          <w:tcPr>
            <w:tcW w:w="9889" w:type="dxa"/>
            <w:gridSpan w:val="3"/>
            <w:vAlign w:val="center"/>
          </w:tcPr>
          <w:p w14:paraId="2E2F5297" w14:textId="77777777" w:rsidR="0099257A" w:rsidRDefault="0099257A" w:rsidP="00D920F1">
            <w:pPr>
              <w:rPr>
                <w:rFonts w:ascii="Arial" w:hAnsi="Arial" w:cs="Arial"/>
                <w:sz w:val="22"/>
                <w:szCs w:val="22"/>
              </w:rPr>
            </w:pPr>
          </w:p>
          <w:p w14:paraId="688025D2" w14:textId="77777777" w:rsidR="0099257A" w:rsidRDefault="0099257A" w:rsidP="00D920F1">
            <w:pPr>
              <w:rPr>
                <w:rFonts w:ascii="Arial" w:hAnsi="Arial" w:cs="Arial"/>
                <w:sz w:val="22"/>
                <w:szCs w:val="22"/>
              </w:rPr>
            </w:pPr>
            <w:r w:rsidRPr="00E90C76">
              <w:rPr>
                <w:rFonts w:ascii="Arial" w:hAnsi="Arial" w:cs="Arial"/>
                <w:sz w:val="22"/>
                <w:szCs w:val="22"/>
              </w:rPr>
              <w:t xml:space="preserve">This research </w:t>
            </w:r>
            <w:r>
              <w:rPr>
                <w:rFonts w:ascii="Arial" w:hAnsi="Arial" w:cs="Arial"/>
                <w:sz w:val="22"/>
                <w:szCs w:val="22"/>
              </w:rPr>
              <w:t xml:space="preserve">provides </w:t>
            </w:r>
            <w:r w:rsidRPr="00E90C76">
              <w:rPr>
                <w:rFonts w:ascii="Arial" w:hAnsi="Arial" w:cs="Arial"/>
                <w:sz w:val="22"/>
                <w:szCs w:val="22"/>
              </w:rPr>
              <w:t>evidence on how young adults experience substance misuse and how policing responses shape their willingness to seek support. By highlighting barriers such as low trust, fear of criminalisation, and inconsistent access to early intervention, the study identifies areas where services can be made more accessible, youth</w:t>
            </w:r>
            <w:r w:rsidRPr="00E90C76">
              <w:rPr>
                <w:rFonts w:ascii="Arial" w:hAnsi="Arial" w:cs="Arial"/>
                <w:sz w:val="22"/>
                <w:szCs w:val="22"/>
              </w:rPr>
              <w:noBreakHyphen/>
              <w:t>centred, and aligned with public</w:t>
            </w:r>
            <w:r w:rsidRPr="00E90C76">
              <w:rPr>
                <w:rFonts w:ascii="Arial" w:hAnsi="Arial" w:cs="Arial"/>
                <w:sz w:val="22"/>
                <w:szCs w:val="22"/>
              </w:rPr>
              <w:noBreakHyphen/>
              <w:t>health approaches. These insights support the Welsh Government’s commitment to reducing health inequalities and improving well</w:t>
            </w:r>
            <w:r w:rsidRPr="00E90C76">
              <w:rPr>
                <w:rFonts w:ascii="Arial" w:hAnsi="Arial" w:cs="Arial"/>
                <w:sz w:val="22"/>
                <w:szCs w:val="22"/>
              </w:rPr>
              <w:noBreakHyphen/>
              <w:t>being by ensuring that young people</w:t>
            </w:r>
            <w:r>
              <w:rPr>
                <w:rFonts w:ascii="Arial" w:hAnsi="Arial" w:cs="Arial"/>
                <w:sz w:val="22"/>
                <w:szCs w:val="22"/>
              </w:rPr>
              <w:t xml:space="preserve"> </w:t>
            </w:r>
            <w:r w:rsidRPr="00E90C76">
              <w:rPr>
                <w:rFonts w:ascii="Arial" w:hAnsi="Arial" w:cs="Arial"/>
                <w:sz w:val="22"/>
                <w:szCs w:val="22"/>
              </w:rPr>
              <w:t>can access help without stigma or disproportionate enforcement. By informing more coordinated, prevention</w:t>
            </w:r>
            <w:r w:rsidRPr="00E90C76">
              <w:rPr>
                <w:rFonts w:ascii="Arial" w:hAnsi="Arial" w:cs="Arial"/>
                <w:sz w:val="22"/>
                <w:szCs w:val="22"/>
              </w:rPr>
              <w:noBreakHyphen/>
              <w:t>focused, and equitable policing practices, the research offers practical implications for strengthening multi</w:t>
            </w:r>
            <w:r w:rsidRPr="00E90C76">
              <w:rPr>
                <w:rFonts w:ascii="Arial" w:hAnsi="Arial" w:cs="Arial"/>
                <w:sz w:val="22"/>
                <w:szCs w:val="22"/>
              </w:rPr>
              <w:noBreakHyphen/>
              <w:t>agency responses and promoting safer, healthier outcomes for young adults across Wales.</w:t>
            </w:r>
          </w:p>
          <w:p w14:paraId="1737E79F" w14:textId="77777777" w:rsidR="0099257A" w:rsidRPr="00E90C76" w:rsidRDefault="0099257A" w:rsidP="00D920F1">
            <w:pPr>
              <w:rPr>
                <w:rFonts w:ascii="Arial" w:hAnsi="Arial" w:cs="Arial"/>
                <w:sz w:val="22"/>
                <w:szCs w:val="22"/>
              </w:rPr>
            </w:pPr>
          </w:p>
        </w:tc>
      </w:tr>
    </w:tbl>
    <w:p w14:paraId="255E6DCF" w14:textId="77777777" w:rsidR="00F3327B" w:rsidRDefault="00F3327B" w:rsidP="0099257A">
      <w:pPr>
        <w:spacing w:after="240"/>
        <w:rPr>
          <w:rFonts w:ascii="Arial" w:hAnsi="Arial" w:cs="Arial"/>
          <w:b/>
        </w:rPr>
      </w:pPr>
    </w:p>
    <w:p w14:paraId="011565FF" w14:textId="39A5B6B1" w:rsidR="0099257A" w:rsidRPr="004C3A0B" w:rsidRDefault="0099257A" w:rsidP="0099257A">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9257A" w:rsidRPr="004C3A0B" w14:paraId="622AF9F0" w14:textId="77777777" w:rsidTr="00D920F1">
        <w:trPr>
          <w:trHeight w:val="558"/>
        </w:trPr>
        <w:tc>
          <w:tcPr>
            <w:tcW w:w="562" w:type="dxa"/>
            <w:shd w:val="clear" w:color="auto" w:fill="F2F2F2" w:themeFill="background1" w:themeFillShade="F2"/>
            <w:vAlign w:val="center"/>
          </w:tcPr>
          <w:p w14:paraId="2CF69857" w14:textId="77777777" w:rsidR="0099257A" w:rsidRPr="004C3A0B" w:rsidRDefault="0099257A" w:rsidP="00D920F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B3F1DFF" w14:textId="77777777" w:rsidR="0099257A" w:rsidRPr="004C3A0B" w:rsidRDefault="0099257A" w:rsidP="00D920F1">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F6E7D32"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1CC58FD1"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9257A" w:rsidRPr="004C3A0B" w14:paraId="5868140B" w14:textId="77777777" w:rsidTr="00D920F1">
        <w:trPr>
          <w:trHeight w:val="439"/>
        </w:trPr>
        <w:tc>
          <w:tcPr>
            <w:tcW w:w="562" w:type="dxa"/>
            <w:shd w:val="clear" w:color="auto" w:fill="F2F2F2" w:themeFill="background1" w:themeFillShade="F2"/>
            <w:vAlign w:val="center"/>
          </w:tcPr>
          <w:p w14:paraId="25C34671"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F721B8A"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679769B4"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36BEFFCC"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380005AF" w14:textId="77777777" w:rsidTr="00D920F1">
        <w:trPr>
          <w:trHeight w:val="439"/>
        </w:trPr>
        <w:tc>
          <w:tcPr>
            <w:tcW w:w="562" w:type="dxa"/>
            <w:shd w:val="clear" w:color="auto" w:fill="F2F2F2" w:themeFill="background1" w:themeFillShade="F2"/>
            <w:vAlign w:val="center"/>
          </w:tcPr>
          <w:p w14:paraId="2BD5C928"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392D13B"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7271AC22"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0DE57D2E"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1B1D46AB" w14:textId="77777777" w:rsidTr="00D920F1">
        <w:trPr>
          <w:trHeight w:val="439"/>
        </w:trPr>
        <w:tc>
          <w:tcPr>
            <w:tcW w:w="562" w:type="dxa"/>
            <w:shd w:val="clear" w:color="auto" w:fill="F2F2F2" w:themeFill="background1" w:themeFillShade="F2"/>
            <w:vAlign w:val="center"/>
          </w:tcPr>
          <w:p w14:paraId="73E6D859"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A06BCFF"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6F8D8DC7"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2484F0F9"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18D7E3E1" w14:textId="77777777" w:rsidTr="00D920F1">
        <w:trPr>
          <w:trHeight w:val="403"/>
        </w:trPr>
        <w:tc>
          <w:tcPr>
            <w:tcW w:w="562" w:type="dxa"/>
            <w:shd w:val="clear" w:color="auto" w:fill="F2F2F2" w:themeFill="background1" w:themeFillShade="F2"/>
            <w:vAlign w:val="center"/>
          </w:tcPr>
          <w:p w14:paraId="4D2CC92A"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A2E2F31"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8D549F5"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0"/>
                <w14:checkedState w14:val="2612" w14:font="MS Gothic"/>
                <w14:uncheckedState w14:val="2610" w14:font="MS Gothic"/>
              </w14:checkbox>
            </w:sdtPr>
            <w:sdtContent>
              <w:p w14:paraId="59833011"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AF66067" w14:textId="77777777" w:rsidTr="00D920F1">
        <w:trPr>
          <w:trHeight w:val="403"/>
        </w:trPr>
        <w:tc>
          <w:tcPr>
            <w:tcW w:w="562" w:type="dxa"/>
            <w:shd w:val="clear" w:color="auto" w:fill="F2F2F2" w:themeFill="background1" w:themeFillShade="F2"/>
            <w:vAlign w:val="center"/>
          </w:tcPr>
          <w:p w14:paraId="2D4DF133"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22B0FCA"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69097F30"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2C61473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FCB309D" w14:textId="77777777" w:rsidTr="00D920F1">
        <w:trPr>
          <w:trHeight w:val="403"/>
        </w:trPr>
        <w:tc>
          <w:tcPr>
            <w:tcW w:w="562" w:type="dxa"/>
            <w:shd w:val="clear" w:color="auto" w:fill="F2F2F2" w:themeFill="background1" w:themeFillShade="F2"/>
            <w:vAlign w:val="center"/>
          </w:tcPr>
          <w:p w14:paraId="48DD0B36"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303EE82"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28E1CD8A"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7996F894"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5DE70E00" w14:textId="77777777" w:rsidTr="00D920F1">
        <w:trPr>
          <w:trHeight w:val="439"/>
        </w:trPr>
        <w:tc>
          <w:tcPr>
            <w:tcW w:w="562" w:type="dxa"/>
            <w:shd w:val="clear" w:color="auto" w:fill="F2F2F2" w:themeFill="background1" w:themeFillShade="F2"/>
            <w:vAlign w:val="center"/>
          </w:tcPr>
          <w:p w14:paraId="2114D1C7"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36C0717F"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0FCEE371"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0EF81269"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613AE7C1" w14:textId="77777777" w:rsidTr="00D920F1">
        <w:trPr>
          <w:trHeight w:val="403"/>
        </w:trPr>
        <w:tc>
          <w:tcPr>
            <w:tcW w:w="562" w:type="dxa"/>
            <w:shd w:val="clear" w:color="auto" w:fill="F2F2F2" w:themeFill="background1" w:themeFillShade="F2"/>
            <w:vAlign w:val="center"/>
          </w:tcPr>
          <w:p w14:paraId="0410F743"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19EA6FFA"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51D68AD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Content>
              <w:p w14:paraId="2E99E6E0"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5482BB9" w14:textId="77777777" w:rsidTr="00D920F1">
        <w:trPr>
          <w:trHeight w:val="439"/>
        </w:trPr>
        <w:tc>
          <w:tcPr>
            <w:tcW w:w="562" w:type="dxa"/>
            <w:shd w:val="clear" w:color="auto" w:fill="F2F2F2" w:themeFill="background1" w:themeFillShade="F2"/>
            <w:vAlign w:val="center"/>
          </w:tcPr>
          <w:p w14:paraId="2BD9C2C9"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C127388"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4AE7126E"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0"/>
                <w14:checkedState w14:val="2612" w14:font="MS Gothic"/>
                <w14:uncheckedState w14:val="2610" w14:font="MS Gothic"/>
              </w14:checkbox>
            </w:sdtPr>
            <w:sdtContent>
              <w:p w14:paraId="1DBAE0A0"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544EB50A" w14:textId="77777777" w:rsidTr="00D920F1">
        <w:trPr>
          <w:trHeight w:val="403"/>
        </w:trPr>
        <w:tc>
          <w:tcPr>
            <w:tcW w:w="562" w:type="dxa"/>
            <w:shd w:val="clear" w:color="auto" w:fill="F2F2F2" w:themeFill="background1" w:themeFillShade="F2"/>
            <w:vAlign w:val="center"/>
          </w:tcPr>
          <w:p w14:paraId="5CC22AA0"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FEA34D6"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6F9C11E"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Content>
              <w:p w14:paraId="667291C2"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0C921461" w14:textId="77777777" w:rsidTr="00D920F1">
        <w:trPr>
          <w:trHeight w:val="403"/>
        </w:trPr>
        <w:tc>
          <w:tcPr>
            <w:tcW w:w="562" w:type="dxa"/>
            <w:shd w:val="clear" w:color="auto" w:fill="F2F2F2" w:themeFill="background1" w:themeFillShade="F2"/>
            <w:vAlign w:val="center"/>
          </w:tcPr>
          <w:p w14:paraId="6A841A3F"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8EFC604"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518C6D34"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0"/>
                <w14:checkedState w14:val="2612" w14:font="MS Gothic"/>
                <w14:uncheckedState w14:val="2610" w14:font="MS Gothic"/>
              </w14:checkbox>
            </w:sdtPr>
            <w:sdtContent>
              <w:p w14:paraId="1346575C"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3B6B455" w14:textId="77777777" w:rsidTr="00D920F1">
        <w:trPr>
          <w:trHeight w:val="403"/>
        </w:trPr>
        <w:tc>
          <w:tcPr>
            <w:tcW w:w="562" w:type="dxa"/>
            <w:shd w:val="clear" w:color="auto" w:fill="F2F2F2" w:themeFill="background1" w:themeFillShade="F2"/>
            <w:vAlign w:val="center"/>
          </w:tcPr>
          <w:p w14:paraId="5B248A4E"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3DAAD9A"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742A991"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0"/>
                <w14:checkedState w14:val="2612" w14:font="MS Gothic"/>
                <w14:uncheckedState w14:val="2610" w14:font="MS Gothic"/>
              </w14:checkbox>
            </w:sdtPr>
            <w:sdtContent>
              <w:p w14:paraId="736FD120"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004CA20" w14:textId="77777777" w:rsidTr="00D920F1">
        <w:trPr>
          <w:trHeight w:val="403"/>
        </w:trPr>
        <w:tc>
          <w:tcPr>
            <w:tcW w:w="562" w:type="dxa"/>
            <w:shd w:val="clear" w:color="auto" w:fill="F2F2F2" w:themeFill="background1" w:themeFillShade="F2"/>
            <w:vAlign w:val="center"/>
          </w:tcPr>
          <w:p w14:paraId="3330F686"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86E3DC1"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8441577"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26F855EA"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095DB9B5" w14:textId="77777777" w:rsidTr="00D920F1">
        <w:trPr>
          <w:trHeight w:val="403"/>
        </w:trPr>
        <w:tc>
          <w:tcPr>
            <w:tcW w:w="562" w:type="dxa"/>
            <w:shd w:val="clear" w:color="auto" w:fill="F2F2F2" w:themeFill="background1" w:themeFillShade="F2"/>
            <w:vAlign w:val="center"/>
          </w:tcPr>
          <w:p w14:paraId="72CAF87A"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6FAB4BC4"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19868A54"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59757030"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3F8BDC92" w14:textId="77777777" w:rsidTr="00D920F1">
        <w:trPr>
          <w:trHeight w:val="403"/>
        </w:trPr>
        <w:tc>
          <w:tcPr>
            <w:tcW w:w="562" w:type="dxa"/>
            <w:shd w:val="clear" w:color="auto" w:fill="F2F2F2" w:themeFill="background1" w:themeFillShade="F2"/>
            <w:vAlign w:val="center"/>
          </w:tcPr>
          <w:p w14:paraId="6BAA072E"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74E252EA"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993C7B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56219FE"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63DFF2FB" w14:textId="77777777" w:rsidTr="00D920F1">
        <w:trPr>
          <w:trHeight w:val="403"/>
        </w:trPr>
        <w:tc>
          <w:tcPr>
            <w:tcW w:w="562" w:type="dxa"/>
            <w:shd w:val="clear" w:color="auto" w:fill="F2F2F2" w:themeFill="background1" w:themeFillShade="F2"/>
            <w:vAlign w:val="center"/>
          </w:tcPr>
          <w:p w14:paraId="7399A8D3"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68EE940C" w14:textId="77777777" w:rsidR="0099257A" w:rsidRPr="004C3A0B" w:rsidRDefault="0099257A" w:rsidP="00D920F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3B271B1"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0FC06B45"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6C1FDD" w14:paraId="6CF82CE6" w14:textId="77777777" w:rsidTr="00D920F1">
        <w:trPr>
          <w:trHeight w:val="403"/>
        </w:trPr>
        <w:tc>
          <w:tcPr>
            <w:tcW w:w="562" w:type="dxa"/>
            <w:shd w:val="clear" w:color="auto" w:fill="F2F2F2" w:themeFill="background1" w:themeFillShade="F2"/>
            <w:vAlign w:val="center"/>
          </w:tcPr>
          <w:p w14:paraId="21797AE0" w14:textId="77777777" w:rsidR="0099257A" w:rsidRPr="006C1FDD" w:rsidRDefault="0099257A" w:rsidP="00D920F1">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4C6BA83C" w14:textId="77777777" w:rsidR="0099257A" w:rsidRPr="006C1FDD" w:rsidRDefault="0099257A" w:rsidP="00D920F1">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5921DCDD"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0322E6AD"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6C1FDD" w14:paraId="56B9CDB5" w14:textId="77777777" w:rsidTr="00D920F1">
        <w:trPr>
          <w:trHeight w:val="403"/>
        </w:trPr>
        <w:tc>
          <w:tcPr>
            <w:tcW w:w="562" w:type="dxa"/>
            <w:vAlign w:val="center"/>
          </w:tcPr>
          <w:p w14:paraId="07DF5A4A" w14:textId="77777777" w:rsidR="0099257A" w:rsidRPr="006C1FDD" w:rsidRDefault="0099257A" w:rsidP="00D920F1">
            <w:pPr>
              <w:autoSpaceDE w:val="0"/>
              <w:autoSpaceDN w:val="0"/>
              <w:adjustRightInd w:val="0"/>
              <w:rPr>
                <w:rFonts w:ascii="Arial" w:hAnsi="Arial" w:cs="Arial"/>
                <w:sz w:val="22"/>
                <w:szCs w:val="22"/>
              </w:rPr>
            </w:pPr>
          </w:p>
        </w:tc>
        <w:tc>
          <w:tcPr>
            <w:tcW w:w="8227" w:type="dxa"/>
            <w:vAlign w:val="center"/>
          </w:tcPr>
          <w:p w14:paraId="1E976E20" w14:textId="77777777" w:rsidR="0099257A" w:rsidRPr="006C1FDD" w:rsidRDefault="0099257A" w:rsidP="00D920F1">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2687FAB" w14:textId="77777777" w:rsidR="0099257A" w:rsidRPr="006C1FDD" w:rsidRDefault="0099257A" w:rsidP="00D920F1">
            <w:pPr>
              <w:rPr>
                <w:rFonts w:ascii="Arial" w:hAnsi="Arial" w:cs="Arial"/>
              </w:rPr>
            </w:pPr>
          </w:p>
          <w:p w14:paraId="6DF685E1" w14:textId="77777777" w:rsidR="0099257A" w:rsidRPr="006C1FDD" w:rsidRDefault="0099257A" w:rsidP="00D920F1">
            <w:pPr>
              <w:rPr>
                <w:rFonts w:ascii="Arial" w:hAnsi="Arial" w:cs="Arial"/>
              </w:rPr>
            </w:pPr>
          </w:p>
          <w:p w14:paraId="257B02E0" w14:textId="77777777" w:rsidR="0099257A" w:rsidRPr="006C1FDD" w:rsidRDefault="0099257A" w:rsidP="00D920F1">
            <w:pPr>
              <w:rPr>
                <w:rFonts w:ascii="Arial" w:hAnsi="Arial" w:cs="Arial"/>
                <w:sz w:val="22"/>
                <w:szCs w:val="22"/>
              </w:rPr>
            </w:pPr>
          </w:p>
          <w:p w14:paraId="7B2A01D8" w14:textId="77777777" w:rsidR="0099257A" w:rsidRPr="006C1FDD" w:rsidRDefault="0099257A" w:rsidP="00D920F1">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595BDB2" w14:textId="77777777" w:rsidR="0099257A" w:rsidRPr="006C1FDD" w:rsidRDefault="0099257A" w:rsidP="00D920F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C9B23D1" w14:textId="77777777" w:rsidR="0099257A" w:rsidRPr="006C1FDD" w:rsidRDefault="0099257A" w:rsidP="00D920F1">
            <w:pPr>
              <w:autoSpaceDE w:val="0"/>
              <w:autoSpaceDN w:val="0"/>
              <w:adjustRightInd w:val="0"/>
              <w:jc w:val="center"/>
              <w:rPr>
                <w:rFonts w:ascii="Arial" w:hAnsi="Arial" w:cs="Arial"/>
                <w:b/>
                <w:bCs/>
                <w:sz w:val="22"/>
                <w:szCs w:val="22"/>
              </w:rPr>
            </w:pPr>
          </w:p>
        </w:tc>
      </w:tr>
    </w:tbl>
    <w:p w14:paraId="2324117D" w14:textId="586C4353" w:rsidR="0099257A" w:rsidRPr="004C3A0B" w:rsidRDefault="0099257A" w:rsidP="0016025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9BFC074" w14:textId="77777777" w:rsidR="0099257A" w:rsidRDefault="0099257A" w:rsidP="0099257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C46E607" w14:textId="77777777" w:rsidR="0099257A" w:rsidRPr="004C3A0B" w:rsidRDefault="0099257A" w:rsidP="0099257A">
      <w:pPr>
        <w:rPr>
          <w:rFonts w:ascii="Arial" w:hAnsi="Arial" w:cs="Arial"/>
          <w:bCs/>
          <w:iCs/>
        </w:rPr>
      </w:pPr>
    </w:p>
    <w:p w14:paraId="16F363C0" w14:textId="77777777" w:rsidR="0099257A" w:rsidRDefault="0099257A" w:rsidP="0099257A">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35F57418" w14:textId="65EC517D" w:rsidR="0099257A" w:rsidRDefault="0099257A" w:rsidP="0099257A">
      <w:pPr>
        <w:rPr>
          <w:rFonts w:ascii="Arial" w:hAnsi="Arial" w:cs="Arial"/>
          <w:bCs/>
          <w:sz w:val="24"/>
          <w:szCs w:val="24"/>
        </w:rPr>
      </w:pPr>
      <w:r>
        <w:rPr>
          <w:rFonts w:ascii="Arial" w:hAnsi="Arial" w:cs="Arial"/>
          <w:bCs/>
          <w:sz w:val="24"/>
          <w:szCs w:val="24"/>
        </w:rPr>
        <w:t>If there are no participants then do not complete this section, but go directly to section H.</w:t>
      </w:r>
    </w:p>
    <w:tbl>
      <w:tblPr>
        <w:tblStyle w:val="TableGrid"/>
        <w:tblW w:w="10451" w:type="dxa"/>
        <w:tblLook w:val="04A0" w:firstRow="1" w:lastRow="0" w:firstColumn="1" w:lastColumn="0" w:noHBand="0" w:noVBand="1"/>
      </w:tblPr>
      <w:tblGrid>
        <w:gridCol w:w="562"/>
        <w:gridCol w:w="8217"/>
        <w:gridCol w:w="850"/>
        <w:gridCol w:w="822"/>
      </w:tblGrid>
      <w:tr w:rsidR="0099257A" w:rsidRPr="004C3A0B" w14:paraId="733306FC" w14:textId="77777777" w:rsidTr="00D920F1">
        <w:tc>
          <w:tcPr>
            <w:tcW w:w="562" w:type="dxa"/>
            <w:shd w:val="clear" w:color="auto" w:fill="F2F2F2" w:themeFill="background1" w:themeFillShade="F2"/>
            <w:vAlign w:val="center"/>
          </w:tcPr>
          <w:p w14:paraId="24738481" w14:textId="77777777" w:rsidR="0099257A" w:rsidRPr="004C3A0B" w:rsidRDefault="0099257A" w:rsidP="00D920F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EAEFCC9" w14:textId="77777777" w:rsidR="0099257A" w:rsidRPr="004C3A0B" w:rsidRDefault="0099257A" w:rsidP="00D920F1">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A24A681" w14:textId="77777777" w:rsidR="0099257A" w:rsidRPr="004C3A0B" w:rsidRDefault="0099257A" w:rsidP="00D920F1">
            <w:pPr>
              <w:autoSpaceDE w:val="0"/>
              <w:autoSpaceDN w:val="0"/>
              <w:adjustRightInd w:val="0"/>
              <w:jc w:val="center"/>
              <w:rPr>
                <w:rFonts w:ascii="Arial" w:hAnsi="Arial" w:cs="Arial"/>
                <w:b/>
                <w:bCs/>
                <w:sz w:val="22"/>
                <w:szCs w:val="22"/>
              </w:rPr>
            </w:pPr>
          </w:p>
          <w:p w14:paraId="0B146388"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83B0285" w14:textId="77777777" w:rsidR="0099257A" w:rsidRPr="004C3A0B" w:rsidRDefault="0099257A" w:rsidP="00D920F1">
            <w:pPr>
              <w:autoSpaceDE w:val="0"/>
              <w:autoSpaceDN w:val="0"/>
              <w:adjustRightInd w:val="0"/>
              <w:jc w:val="center"/>
              <w:rPr>
                <w:rFonts w:ascii="Arial" w:hAnsi="Arial" w:cs="Arial"/>
                <w:b/>
                <w:bCs/>
                <w:sz w:val="22"/>
                <w:szCs w:val="22"/>
              </w:rPr>
            </w:pPr>
          </w:p>
          <w:p w14:paraId="7ADC5EF0"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9257A" w:rsidRPr="004C3A0B" w14:paraId="5F17C5C2" w14:textId="77777777" w:rsidTr="00D920F1">
        <w:trPr>
          <w:trHeight w:val="439"/>
        </w:trPr>
        <w:tc>
          <w:tcPr>
            <w:tcW w:w="562" w:type="dxa"/>
            <w:shd w:val="clear" w:color="auto" w:fill="F2F2F2" w:themeFill="background1" w:themeFillShade="F2"/>
            <w:vAlign w:val="center"/>
          </w:tcPr>
          <w:p w14:paraId="079FDDAC"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B07C729"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147021CD"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2CCD67E7"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604435D0" w14:textId="77777777" w:rsidTr="00D920F1">
        <w:trPr>
          <w:trHeight w:val="403"/>
        </w:trPr>
        <w:tc>
          <w:tcPr>
            <w:tcW w:w="562" w:type="dxa"/>
            <w:shd w:val="clear" w:color="auto" w:fill="F2F2F2" w:themeFill="background1" w:themeFillShade="F2"/>
            <w:vAlign w:val="center"/>
          </w:tcPr>
          <w:p w14:paraId="2E0A9033"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64ABD81"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5C54FAEB"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32AE948"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183DF36B" w14:textId="77777777" w:rsidTr="00D920F1">
        <w:trPr>
          <w:trHeight w:val="439"/>
        </w:trPr>
        <w:tc>
          <w:tcPr>
            <w:tcW w:w="562" w:type="dxa"/>
            <w:shd w:val="clear" w:color="auto" w:fill="F2F2F2" w:themeFill="background1" w:themeFillShade="F2"/>
            <w:vAlign w:val="center"/>
          </w:tcPr>
          <w:p w14:paraId="33D1516B"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02D3C15"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6266ACAC"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Content>
              <w:p w14:paraId="17FB216C"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63B0750A" w14:textId="77777777" w:rsidTr="00D920F1">
        <w:trPr>
          <w:trHeight w:val="403"/>
        </w:trPr>
        <w:tc>
          <w:tcPr>
            <w:tcW w:w="562" w:type="dxa"/>
            <w:shd w:val="clear" w:color="auto" w:fill="F2F2F2" w:themeFill="background1" w:themeFillShade="F2"/>
            <w:vAlign w:val="center"/>
          </w:tcPr>
          <w:p w14:paraId="1BB018C7"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DB35A04"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4912F7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00D76E55"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4696B3F0" w14:textId="77777777" w:rsidTr="00D920F1">
        <w:trPr>
          <w:trHeight w:val="403"/>
        </w:trPr>
        <w:tc>
          <w:tcPr>
            <w:tcW w:w="562" w:type="dxa"/>
            <w:shd w:val="clear" w:color="auto" w:fill="F2F2F2" w:themeFill="background1" w:themeFillShade="F2"/>
            <w:vAlign w:val="center"/>
          </w:tcPr>
          <w:p w14:paraId="0386E963"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9B4375B"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41BC8755"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Content>
              <w:p w14:paraId="78A0A995"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1DA6DAAD" w14:textId="77777777" w:rsidTr="00D920F1">
        <w:trPr>
          <w:trHeight w:val="439"/>
        </w:trPr>
        <w:tc>
          <w:tcPr>
            <w:tcW w:w="562" w:type="dxa"/>
            <w:shd w:val="clear" w:color="auto" w:fill="F2F2F2" w:themeFill="background1" w:themeFillShade="F2"/>
            <w:vAlign w:val="center"/>
          </w:tcPr>
          <w:p w14:paraId="1E81CCF1"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49FE95A"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35C81D8D"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Content>
              <w:p w14:paraId="59228DCD"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485881E3" w14:textId="77777777" w:rsidTr="00D920F1">
        <w:trPr>
          <w:trHeight w:val="403"/>
        </w:trPr>
        <w:tc>
          <w:tcPr>
            <w:tcW w:w="562" w:type="dxa"/>
            <w:shd w:val="clear" w:color="auto" w:fill="F2F2F2" w:themeFill="background1" w:themeFillShade="F2"/>
            <w:vAlign w:val="center"/>
          </w:tcPr>
          <w:p w14:paraId="251FD339"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0F70A46"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3051EDB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Content>
              <w:p w14:paraId="5219F1A7"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4A7E4E9" w14:textId="77777777" w:rsidTr="00D920F1">
        <w:trPr>
          <w:trHeight w:val="403"/>
        </w:trPr>
        <w:tc>
          <w:tcPr>
            <w:tcW w:w="562" w:type="dxa"/>
            <w:shd w:val="clear" w:color="auto" w:fill="F2F2F2" w:themeFill="background1" w:themeFillShade="F2"/>
            <w:vAlign w:val="center"/>
          </w:tcPr>
          <w:p w14:paraId="067BC2BA"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4EA0434"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0B0264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Content>
              <w:p w14:paraId="70B9D832"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A261940" w14:textId="77777777" w:rsidTr="00D920F1">
        <w:trPr>
          <w:trHeight w:val="403"/>
        </w:trPr>
        <w:tc>
          <w:tcPr>
            <w:tcW w:w="562" w:type="dxa"/>
            <w:shd w:val="clear" w:color="auto" w:fill="F2F2F2" w:themeFill="background1" w:themeFillShade="F2"/>
            <w:vAlign w:val="center"/>
          </w:tcPr>
          <w:p w14:paraId="5805841A"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6A9C1E5"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19804FFA" w14:textId="77777777" w:rsidR="0099257A" w:rsidRPr="004C3A0B" w:rsidRDefault="0099257A" w:rsidP="00D920F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6A88DEDE"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FDADB91"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44DF9EFF" w14:textId="77777777" w:rsidTr="00D920F1">
        <w:trPr>
          <w:trHeight w:val="403"/>
        </w:trPr>
        <w:tc>
          <w:tcPr>
            <w:tcW w:w="562" w:type="dxa"/>
            <w:vAlign w:val="center"/>
          </w:tcPr>
          <w:p w14:paraId="12A38258" w14:textId="77777777" w:rsidR="0099257A" w:rsidRPr="006C1FDD" w:rsidRDefault="0099257A" w:rsidP="00D920F1">
            <w:pPr>
              <w:autoSpaceDE w:val="0"/>
              <w:autoSpaceDN w:val="0"/>
              <w:adjustRightInd w:val="0"/>
              <w:jc w:val="center"/>
              <w:rPr>
                <w:rFonts w:ascii="Arial" w:hAnsi="Arial" w:cs="Arial"/>
                <w:sz w:val="22"/>
                <w:szCs w:val="22"/>
              </w:rPr>
            </w:pPr>
          </w:p>
        </w:tc>
        <w:tc>
          <w:tcPr>
            <w:tcW w:w="8217" w:type="dxa"/>
            <w:vAlign w:val="center"/>
          </w:tcPr>
          <w:p w14:paraId="25CC387F" w14:textId="77777777" w:rsidR="0099257A" w:rsidRPr="006C1FDD" w:rsidRDefault="0099257A" w:rsidP="00D920F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6A02167" w14:textId="77777777" w:rsidR="0099257A" w:rsidRDefault="0099257A" w:rsidP="00D920F1">
            <w:pPr>
              <w:rPr>
                <w:rFonts w:ascii="Arial" w:hAnsi="Arial" w:cs="Arial"/>
              </w:rPr>
            </w:pPr>
          </w:p>
          <w:p w14:paraId="682E27E9" w14:textId="77777777" w:rsidR="0099257A" w:rsidRDefault="0099257A" w:rsidP="00D920F1">
            <w:pPr>
              <w:rPr>
                <w:rFonts w:ascii="Arial" w:hAnsi="Arial" w:cs="Arial"/>
              </w:rPr>
            </w:pPr>
          </w:p>
          <w:p w14:paraId="4DBDF806" w14:textId="77777777" w:rsidR="0099257A" w:rsidRPr="004C3A0B" w:rsidRDefault="0099257A" w:rsidP="00D920F1">
            <w:pPr>
              <w:rPr>
                <w:rFonts w:ascii="Arial" w:hAnsi="Arial" w:cs="Arial"/>
                <w:sz w:val="22"/>
                <w:szCs w:val="22"/>
              </w:rPr>
            </w:pPr>
          </w:p>
          <w:p w14:paraId="0BE0EAFB"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EA348C5" w14:textId="77777777" w:rsidR="0099257A" w:rsidRDefault="0099257A" w:rsidP="00D920F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92B8023" w14:textId="77777777" w:rsidR="0099257A" w:rsidRDefault="0099257A" w:rsidP="00D920F1">
            <w:pPr>
              <w:autoSpaceDE w:val="0"/>
              <w:autoSpaceDN w:val="0"/>
              <w:adjustRightInd w:val="0"/>
              <w:jc w:val="center"/>
              <w:rPr>
                <w:rFonts w:ascii="Arial" w:hAnsi="Arial" w:cs="Arial"/>
                <w:b/>
                <w:bCs/>
                <w:sz w:val="22"/>
                <w:szCs w:val="22"/>
              </w:rPr>
            </w:pPr>
          </w:p>
        </w:tc>
      </w:tr>
    </w:tbl>
    <w:p w14:paraId="51E38623" w14:textId="77777777" w:rsidR="0099257A" w:rsidRPr="00D71982" w:rsidRDefault="0099257A" w:rsidP="0099257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9257A" w:rsidRPr="004C3A0B" w14:paraId="6542F26B" w14:textId="77777777" w:rsidTr="00D920F1">
        <w:trPr>
          <w:trHeight w:val="403"/>
        </w:trPr>
        <w:tc>
          <w:tcPr>
            <w:tcW w:w="562" w:type="dxa"/>
            <w:tcBorders>
              <w:bottom w:val="single" w:sz="4" w:space="0" w:color="auto"/>
            </w:tcBorders>
            <w:shd w:val="clear" w:color="auto" w:fill="F2F2F2" w:themeFill="background1" w:themeFillShade="F2"/>
          </w:tcPr>
          <w:p w14:paraId="209DBCF7" w14:textId="77777777" w:rsidR="0099257A" w:rsidRPr="002132F9" w:rsidRDefault="0099257A" w:rsidP="00D920F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E6717CF" w14:textId="77777777" w:rsidR="0099257A" w:rsidRPr="004C3A0B" w:rsidRDefault="0099257A" w:rsidP="00D920F1">
            <w:pPr>
              <w:rPr>
                <w:rFonts w:ascii="Arial" w:hAnsi="Arial" w:cs="Arial"/>
                <w:b/>
                <w:sz w:val="22"/>
                <w:szCs w:val="22"/>
              </w:rPr>
            </w:pPr>
            <w:r w:rsidRPr="004C3A0B">
              <w:rPr>
                <w:rFonts w:ascii="Arial" w:hAnsi="Arial" w:cs="Arial"/>
                <w:b/>
                <w:sz w:val="22"/>
                <w:szCs w:val="22"/>
              </w:rPr>
              <w:t>Participant numbers and source</w:t>
            </w:r>
          </w:p>
          <w:p w14:paraId="3409565D"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9257A" w:rsidRPr="004C3A0B" w14:paraId="438F8757" w14:textId="77777777" w:rsidTr="00D920F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5ADB65" w14:textId="77777777" w:rsidR="0099257A" w:rsidRDefault="0099257A" w:rsidP="00D920F1">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F9A71" w14:textId="77777777" w:rsidR="0099257A" w:rsidRPr="004C3A0B" w:rsidRDefault="0099257A" w:rsidP="00D920F1">
            <w:pPr>
              <w:rPr>
                <w:rFonts w:ascii="Arial" w:hAnsi="Arial" w:cs="Arial"/>
                <w:sz w:val="22"/>
                <w:szCs w:val="22"/>
              </w:rPr>
            </w:pPr>
            <w:r>
              <w:rPr>
                <w:rFonts w:ascii="Arial" w:hAnsi="Arial" w:cs="Arial"/>
                <w:sz w:val="22"/>
                <w:szCs w:val="22"/>
              </w:rPr>
              <w:t>How many participants are expected?</w:t>
            </w:r>
          </w:p>
          <w:p w14:paraId="51F4B857" w14:textId="77777777" w:rsidR="0099257A" w:rsidRPr="004C3A0B" w:rsidRDefault="0099257A" w:rsidP="00D920F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450D2E6" w14:textId="77777777" w:rsidR="0099257A" w:rsidRDefault="0099257A" w:rsidP="00D920F1">
            <w:pPr>
              <w:rPr>
                <w:rFonts w:ascii="Arial" w:hAnsi="Arial" w:cs="Arial"/>
                <w:sz w:val="22"/>
                <w:szCs w:val="22"/>
              </w:rPr>
            </w:pPr>
          </w:p>
          <w:p w14:paraId="1BB78D9C" w14:textId="77777777" w:rsidR="0099257A" w:rsidRDefault="0099257A" w:rsidP="00D920F1">
            <w:pPr>
              <w:rPr>
                <w:rFonts w:ascii="Arial" w:hAnsi="Arial" w:cs="Arial"/>
                <w:sz w:val="22"/>
                <w:szCs w:val="22"/>
              </w:rPr>
            </w:pPr>
          </w:p>
          <w:p w14:paraId="6BC05B28" w14:textId="77777777" w:rsidR="0099257A" w:rsidRPr="004C3A0B" w:rsidRDefault="0099257A" w:rsidP="00D920F1">
            <w:pPr>
              <w:rPr>
                <w:rFonts w:ascii="Arial" w:hAnsi="Arial" w:cs="Arial"/>
                <w:sz w:val="22"/>
                <w:szCs w:val="22"/>
              </w:rPr>
            </w:pPr>
            <w:r>
              <w:rPr>
                <w:rFonts w:ascii="Arial" w:hAnsi="Arial" w:cs="Arial"/>
                <w:sz w:val="22"/>
                <w:szCs w:val="22"/>
              </w:rPr>
              <w:t>100</w:t>
            </w:r>
          </w:p>
          <w:p w14:paraId="4D76044B" w14:textId="77777777" w:rsidR="0099257A" w:rsidRPr="004C3A0B" w:rsidRDefault="0099257A" w:rsidP="00D920F1">
            <w:pPr>
              <w:rPr>
                <w:rFonts w:ascii="Arial" w:hAnsi="Arial" w:cs="Arial"/>
                <w:b/>
                <w:sz w:val="22"/>
                <w:szCs w:val="22"/>
              </w:rPr>
            </w:pPr>
            <w:r w:rsidRPr="003257BD">
              <w:rPr>
                <w:rFonts w:ascii="Arial" w:hAnsi="Arial" w:cs="Arial"/>
                <w:i/>
                <w:color w:val="808080"/>
                <w:sz w:val="18"/>
                <w:szCs w:val="18"/>
              </w:rPr>
              <w:t>(this box should expand as you type)</w:t>
            </w:r>
          </w:p>
        </w:tc>
      </w:tr>
      <w:tr w:rsidR="0099257A" w:rsidRPr="004C3A0B" w14:paraId="1F33716D" w14:textId="77777777" w:rsidTr="00D920F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7E321" w14:textId="77777777" w:rsidR="0099257A" w:rsidRDefault="0099257A" w:rsidP="00D920F1">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E1509E" w14:textId="77777777" w:rsidR="0099257A" w:rsidRDefault="0099257A" w:rsidP="00D920F1">
            <w:pPr>
              <w:rPr>
                <w:rFonts w:ascii="Arial" w:hAnsi="Arial" w:cs="Arial"/>
                <w:sz w:val="22"/>
                <w:szCs w:val="22"/>
              </w:rPr>
            </w:pPr>
            <w:r>
              <w:rPr>
                <w:rFonts w:ascii="Arial" w:hAnsi="Arial" w:cs="Arial"/>
                <w:sz w:val="22"/>
                <w:szCs w:val="22"/>
              </w:rPr>
              <w:t>Who will the participants be?</w:t>
            </w:r>
          </w:p>
          <w:p w14:paraId="52DE78F7" w14:textId="77777777" w:rsidR="0099257A" w:rsidRDefault="0099257A" w:rsidP="00D920F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D38515" w14:textId="77777777" w:rsidR="0099257A" w:rsidRDefault="0099257A" w:rsidP="00D920F1">
            <w:pPr>
              <w:rPr>
                <w:rFonts w:ascii="Arial" w:hAnsi="Arial" w:cs="Arial"/>
                <w:sz w:val="22"/>
                <w:szCs w:val="22"/>
              </w:rPr>
            </w:pPr>
          </w:p>
          <w:p w14:paraId="3CA538F1" w14:textId="77777777" w:rsidR="0099257A" w:rsidRPr="004C3A0B" w:rsidRDefault="0099257A" w:rsidP="00D920F1">
            <w:pPr>
              <w:rPr>
                <w:rFonts w:ascii="Arial" w:hAnsi="Arial" w:cs="Arial"/>
                <w:sz w:val="22"/>
                <w:szCs w:val="22"/>
              </w:rPr>
            </w:pPr>
            <w:r>
              <w:rPr>
                <w:rFonts w:ascii="Arial" w:hAnsi="Arial" w:cs="Arial"/>
                <w:sz w:val="22"/>
                <w:szCs w:val="22"/>
              </w:rPr>
              <w:t>Members of public</w:t>
            </w:r>
          </w:p>
          <w:p w14:paraId="298645E0" w14:textId="77777777" w:rsidR="0099257A" w:rsidRPr="003257BD" w:rsidRDefault="0099257A" w:rsidP="00D920F1">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99257A" w:rsidRPr="004C3A0B" w14:paraId="2DADC360" w14:textId="77777777" w:rsidTr="00D920F1">
        <w:trPr>
          <w:trHeight w:val="403"/>
        </w:trPr>
        <w:tc>
          <w:tcPr>
            <w:tcW w:w="562" w:type="dxa"/>
            <w:tcBorders>
              <w:top w:val="single" w:sz="4" w:space="0" w:color="auto"/>
            </w:tcBorders>
            <w:shd w:val="clear" w:color="auto" w:fill="F2F2F2" w:themeFill="background1" w:themeFillShade="F2"/>
            <w:vAlign w:val="center"/>
          </w:tcPr>
          <w:p w14:paraId="13932E47" w14:textId="77777777" w:rsidR="0099257A" w:rsidRDefault="0099257A" w:rsidP="00D920F1">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0631ECE" w14:textId="77777777" w:rsidR="0099257A" w:rsidRDefault="0099257A" w:rsidP="00D920F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5A1837A" w14:textId="77777777" w:rsidR="0099257A" w:rsidRDefault="0099257A" w:rsidP="00D920F1">
            <w:pPr>
              <w:rPr>
                <w:rFonts w:ascii="Arial" w:hAnsi="Arial" w:cs="Arial"/>
                <w:sz w:val="22"/>
                <w:szCs w:val="22"/>
              </w:rPr>
            </w:pPr>
          </w:p>
          <w:p w14:paraId="603DB377" w14:textId="77777777" w:rsidR="0099257A" w:rsidRPr="004C3A0B" w:rsidRDefault="0099257A" w:rsidP="00D920F1">
            <w:pPr>
              <w:rPr>
                <w:rFonts w:ascii="Arial" w:hAnsi="Arial" w:cs="Arial"/>
                <w:sz w:val="22"/>
                <w:szCs w:val="22"/>
              </w:rPr>
            </w:pPr>
            <w:r>
              <w:rPr>
                <w:rFonts w:ascii="Arial" w:hAnsi="Arial" w:cs="Arial"/>
                <w:sz w:val="22"/>
                <w:szCs w:val="22"/>
              </w:rPr>
              <w:t xml:space="preserve">Family, friends, co-workers, classmates </w:t>
            </w:r>
          </w:p>
          <w:p w14:paraId="3A1AB565" w14:textId="77777777" w:rsidR="0099257A" w:rsidRPr="004C3A0B" w:rsidRDefault="0099257A" w:rsidP="00D920F1">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E2D11FD" w14:textId="77777777" w:rsidR="0099257A" w:rsidRPr="00D71982" w:rsidRDefault="0099257A" w:rsidP="0099257A">
      <w:pPr>
        <w:rPr>
          <w:rFonts w:ascii="Arial" w:hAnsi="Arial" w:cs="Arial"/>
          <w:bCs/>
          <w:sz w:val="24"/>
          <w:szCs w:val="24"/>
        </w:rPr>
      </w:pPr>
    </w:p>
    <w:p w14:paraId="22180821" w14:textId="77777777" w:rsidR="0099257A" w:rsidRDefault="0099257A" w:rsidP="0099257A"/>
    <w:tbl>
      <w:tblPr>
        <w:tblStyle w:val="TableGrid"/>
        <w:tblW w:w="10485" w:type="dxa"/>
        <w:tblLook w:val="04A0" w:firstRow="1" w:lastRow="0" w:firstColumn="1" w:lastColumn="0" w:noHBand="0" w:noVBand="1"/>
      </w:tblPr>
      <w:tblGrid>
        <w:gridCol w:w="562"/>
        <w:gridCol w:w="7088"/>
        <w:gridCol w:w="992"/>
        <w:gridCol w:w="851"/>
        <w:gridCol w:w="992"/>
      </w:tblGrid>
      <w:tr w:rsidR="0099257A" w:rsidRPr="004C3A0B" w14:paraId="0142EB06" w14:textId="77777777" w:rsidTr="00D920F1">
        <w:tc>
          <w:tcPr>
            <w:tcW w:w="562" w:type="dxa"/>
            <w:shd w:val="clear" w:color="auto" w:fill="F2F2F2" w:themeFill="background1" w:themeFillShade="F2"/>
            <w:vAlign w:val="center"/>
          </w:tcPr>
          <w:p w14:paraId="0EFC9F27" w14:textId="77777777" w:rsidR="0099257A" w:rsidRPr="002132F9" w:rsidRDefault="0099257A" w:rsidP="00D920F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C724163" w14:textId="77777777" w:rsidR="0099257A" w:rsidRPr="004C3A0B" w:rsidRDefault="0099257A" w:rsidP="00D920F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6431882" w14:textId="77777777" w:rsidR="0099257A" w:rsidRPr="004C3A0B" w:rsidRDefault="0099257A" w:rsidP="00D920F1">
            <w:pPr>
              <w:autoSpaceDE w:val="0"/>
              <w:autoSpaceDN w:val="0"/>
              <w:adjustRightInd w:val="0"/>
              <w:jc w:val="center"/>
              <w:rPr>
                <w:rFonts w:ascii="Arial" w:hAnsi="Arial" w:cs="Arial"/>
                <w:b/>
                <w:bCs/>
                <w:sz w:val="16"/>
                <w:szCs w:val="16"/>
              </w:rPr>
            </w:pPr>
          </w:p>
          <w:p w14:paraId="270FE6C7"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81538EF"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135FE18" w14:textId="77777777" w:rsidR="0099257A" w:rsidRPr="004C3A0B" w:rsidRDefault="0099257A" w:rsidP="00D920F1">
            <w:pPr>
              <w:autoSpaceDE w:val="0"/>
              <w:autoSpaceDN w:val="0"/>
              <w:adjustRightInd w:val="0"/>
              <w:jc w:val="center"/>
              <w:rPr>
                <w:rFonts w:ascii="Arial" w:hAnsi="Arial" w:cs="Arial"/>
                <w:b/>
                <w:bCs/>
                <w:sz w:val="16"/>
                <w:szCs w:val="16"/>
              </w:rPr>
            </w:pPr>
          </w:p>
          <w:p w14:paraId="1F61AD52"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9257A" w:rsidRPr="004C3A0B" w14:paraId="44271EA3" w14:textId="77777777" w:rsidTr="00D920F1">
        <w:trPr>
          <w:trHeight w:val="439"/>
        </w:trPr>
        <w:tc>
          <w:tcPr>
            <w:tcW w:w="562" w:type="dxa"/>
            <w:shd w:val="clear" w:color="auto" w:fill="F2F2F2" w:themeFill="background1" w:themeFillShade="F2"/>
            <w:vAlign w:val="center"/>
          </w:tcPr>
          <w:p w14:paraId="7F3EFC8C"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E6B8FFB"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F7F5EA2"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45E4D83"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30D05A5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7AAE5AED" w14:textId="77777777" w:rsidTr="00D920F1">
        <w:trPr>
          <w:trHeight w:val="403"/>
        </w:trPr>
        <w:tc>
          <w:tcPr>
            <w:tcW w:w="562" w:type="dxa"/>
            <w:shd w:val="clear" w:color="auto" w:fill="F2F2F2" w:themeFill="background1" w:themeFillShade="F2"/>
            <w:vAlign w:val="center"/>
          </w:tcPr>
          <w:p w14:paraId="2BCF3B4B"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8226B30"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B76DA17"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9999366"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23B89163"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32E18BDF" w14:textId="77777777" w:rsidTr="00D920F1">
        <w:trPr>
          <w:trHeight w:val="439"/>
        </w:trPr>
        <w:tc>
          <w:tcPr>
            <w:tcW w:w="562" w:type="dxa"/>
            <w:shd w:val="clear" w:color="auto" w:fill="F2F2F2" w:themeFill="background1" w:themeFillShade="F2"/>
            <w:vAlign w:val="center"/>
          </w:tcPr>
          <w:p w14:paraId="0DE33FBF"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6211296C"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476F066D"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956568C"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042EF42"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76BF7275" w14:textId="77777777" w:rsidTr="00D920F1">
        <w:trPr>
          <w:trHeight w:val="403"/>
        </w:trPr>
        <w:tc>
          <w:tcPr>
            <w:tcW w:w="562" w:type="dxa"/>
            <w:shd w:val="clear" w:color="auto" w:fill="F2F2F2" w:themeFill="background1" w:themeFillShade="F2"/>
            <w:vAlign w:val="center"/>
          </w:tcPr>
          <w:p w14:paraId="11BFBC23"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3A14131"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5C4EAA4C"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0E819F9"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733942AA"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4AF36975" w14:textId="77777777" w:rsidTr="00D920F1">
        <w:trPr>
          <w:trHeight w:val="439"/>
        </w:trPr>
        <w:tc>
          <w:tcPr>
            <w:tcW w:w="562" w:type="dxa"/>
            <w:shd w:val="clear" w:color="auto" w:fill="F2F2F2" w:themeFill="background1" w:themeFillShade="F2"/>
            <w:vAlign w:val="center"/>
          </w:tcPr>
          <w:p w14:paraId="2996F8B4"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FCFD128"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0297B51D"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110BDB40"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0EE6E532"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6D513850" w14:textId="77777777" w:rsidTr="00D920F1">
        <w:trPr>
          <w:trHeight w:val="403"/>
        </w:trPr>
        <w:tc>
          <w:tcPr>
            <w:tcW w:w="562" w:type="dxa"/>
            <w:shd w:val="clear" w:color="auto" w:fill="F2F2F2" w:themeFill="background1" w:themeFillShade="F2"/>
            <w:vAlign w:val="center"/>
          </w:tcPr>
          <w:p w14:paraId="7721937A"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E23B7B0"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1B4ACB42"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1F64612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68F07F51"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11F037D7" w14:textId="77777777" w:rsidTr="00D920F1">
        <w:trPr>
          <w:trHeight w:val="439"/>
        </w:trPr>
        <w:tc>
          <w:tcPr>
            <w:tcW w:w="562" w:type="dxa"/>
            <w:shd w:val="clear" w:color="auto" w:fill="F2F2F2" w:themeFill="background1" w:themeFillShade="F2"/>
            <w:vAlign w:val="center"/>
          </w:tcPr>
          <w:p w14:paraId="5FEA58DC"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C5FDD3E"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44B76DE3"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4BFF798D"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22E6F921"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0D5F8A6B" w14:textId="77777777" w:rsidTr="00D920F1">
        <w:trPr>
          <w:trHeight w:val="403"/>
        </w:trPr>
        <w:tc>
          <w:tcPr>
            <w:tcW w:w="562" w:type="dxa"/>
            <w:shd w:val="clear" w:color="auto" w:fill="F2F2F2" w:themeFill="background1" w:themeFillShade="F2"/>
            <w:vAlign w:val="center"/>
          </w:tcPr>
          <w:p w14:paraId="479AE635"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C7E5473"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57A8769"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38A9937F"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5C8C4C7F"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0AD80F4E" w14:textId="77777777" w:rsidTr="00D920F1">
        <w:trPr>
          <w:trHeight w:val="439"/>
        </w:trPr>
        <w:tc>
          <w:tcPr>
            <w:tcW w:w="562" w:type="dxa"/>
            <w:shd w:val="clear" w:color="auto" w:fill="F2F2F2" w:themeFill="background1" w:themeFillShade="F2"/>
            <w:vAlign w:val="center"/>
          </w:tcPr>
          <w:p w14:paraId="254DDC07"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36FEB204"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64000324"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F85650D"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B828FE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696488F" w14:textId="77777777" w:rsidTr="00D920F1">
        <w:trPr>
          <w:trHeight w:val="403"/>
        </w:trPr>
        <w:tc>
          <w:tcPr>
            <w:tcW w:w="562" w:type="dxa"/>
            <w:tcBorders>
              <w:bottom w:val="single" w:sz="4" w:space="0" w:color="auto"/>
            </w:tcBorders>
            <w:shd w:val="clear" w:color="auto" w:fill="F2F2F2" w:themeFill="background1" w:themeFillShade="F2"/>
            <w:vAlign w:val="center"/>
          </w:tcPr>
          <w:p w14:paraId="1DCFCA3A"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78DD0F6"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99257A" w:rsidRPr="004C3A0B" w14:paraId="5DEC494B" w14:textId="77777777" w:rsidTr="00D920F1">
        <w:trPr>
          <w:trHeight w:val="403"/>
        </w:trPr>
        <w:tc>
          <w:tcPr>
            <w:tcW w:w="562" w:type="dxa"/>
            <w:vAlign w:val="center"/>
          </w:tcPr>
          <w:p w14:paraId="6E6A4B98" w14:textId="77777777" w:rsidR="0099257A" w:rsidRDefault="0099257A" w:rsidP="00D920F1">
            <w:pPr>
              <w:jc w:val="center"/>
              <w:rPr>
                <w:rFonts w:ascii="Arial" w:hAnsi="Arial" w:cs="Arial"/>
                <w:sz w:val="22"/>
                <w:szCs w:val="22"/>
              </w:rPr>
            </w:pPr>
          </w:p>
        </w:tc>
        <w:tc>
          <w:tcPr>
            <w:tcW w:w="9923" w:type="dxa"/>
            <w:gridSpan w:val="4"/>
            <w:vAlign w:val="center"/>
          </w:tcPr>
          <w:p w14:paraId="7EE30884" w14:textId="77777777" w:rsidR="0099257A" w:rsidRDefault="0099257A" w:rsidP="00D920F1">
            <w:pPr>
              <w:rPr>
                <w:rFonts w:ascii="Arial" w:hAnsi="Arial" w:cs="Arial"/>
                <w:sz w:val="22"/>
                <w:szCs w:val="22"/>
              </w:rPr>
            </w:pPr>
          </w:p>
          <w:p w14:paraId="66CAAB5C" w14:textId="77777777" w:rsidR="0099257A" w:rsidRDefault="0099257A" w:rsidP="00D920F1">
            <w:pPr>
              <w:rPr>
                <w:rFonts w:ascii="Arial" w:hAnsi="Arial" w:cs="Arial"/>
                <w:sz w:val="22"/>
                <w:szCs w:val="22"/>
              </w:rPr>
            </w:pPr>
          </w:p>
          <w:p w14:paraId="081CC88F" w14:textId="77777777" w:rsidR="0099257A" w:rsidRPr="004C3A0B" w:rsidRDefault="0099257A" w:rsidP="00D920F1">
            <w:pPr>
              <w:rPr>
                <w:rFonts w:ascii="Arial" w:hAnsi="Arial" w:cs="Arial"/>
                <w:sz w:val="22"/>
                <w:szCs w:val="22"/>
              </w:rPr>
            </w:pPr>
          </w:p>
          <w:p w14:paraId="5346CB26" w14:textId="77777777" w:rsidR="0099257A" w:rsidRPr="004C3A0B" w:rsidRDefault="0099257A" w:rsidP="00D920F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C4AFF1" w14:textId="77777777" w:rsidR="0099257A" w:rsidRPr="004C3A0B" w:rsidRDefault="0099257A" w:rsidP="0099257A"/>
    <w:tbl>
      <w:tblPr>
        <w:tblStyle w:val="TableGrid"/>
        <w:tblW w:w="10485" w:type="dxa"/>
        <w:tblLook w:val="04A0" w:firstRow="1" w:lastRow="0" w:firstColumn="1" w:lastColumn="0" w:noHBand="0" w:noVBand="1"/>
      </w:tblPr>
      <w:tblGrid>
        <w:gridCol w:w="562"/>
        <w:gridCol w:w="7088"/>
        <w:gridCol w:w="992"/>
        <w:gridCol w:w="851"/>
        <w:gridCol w:w="992"/>
      </w:tblGrid>
      <w:tr w:rsidR="0099257A" w:rsidRPr="004C3A0B" w14:paraId="3F391E80" w14:textId="77777777" w:rsidTr="00D920F1">
        <w:tc>
          <w:tcPr>
            <w:tcW w:w="562" w:type="dxa"/>
            <w:shd w:val="clear" w:color="auto" w:fill="F2F2F2" w:themeFill="background1" w:themeFillShade="F2"/>
          </w:tcPr>
          <w:p w14:paraId="309E8765" w14:textId="77777777" w:rsidR="0099257A" w:rsidRPr="002132F9" w:rsidRDefault="0099257A" w:rsidP="00D920F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CBCF52C" w14:textId="77777777" w:rsidR="0099257A" w:rsidRPr="004C3A0B" w:rsidRDefault="0099257A" w:rsidP="00D920F1">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8167DC4" w14:textId="77777777" w:rsidR="0099257A" w:rsidRPr="004C3A0B" w:rsidRDefault="0099257A" w:rsidP="00D920F1">
            <w:pPr>
              <w:autoSpaceDE w:val="0"/>
              <w:autoSpaceDN w:val="0"/>
              <w:adjustRightInd w:val="0"/>
              <w:jc w:val="center"/>
              <w:rPr>
                <w:rFonts w:ascii="Arial" w:hAnsi="Arial" w:cs="Arial"/>
                <w:b/>
                <w:bCs/>
                <w:sz w:val="16"/>
                <w:szCs w:val="16"/>
              </w:rPr>
            </w:pPr>
          </w:p>
          <w:p w14:paraId="61E38771"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0CFDF93"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1C10F53" w14:textId="77777777" w:rsidR="0099257A" w:rsidRPr="004C3A0B" w:rsidRDefault="0099257A" w:rsidP="00D920F1">
            <w:pPr>
              <w:autoSpaceDE w:val="0"/>
              <w:autoSpaceDN w:val="0"/>
              <w:adjustRightInd w:val="0"/>
              <w:jc w:val="center"/>
              <w:rPr>
                <w:rFonts w:ascii="Arial" w:hAnsi="Arial" w:cs="Arial"/>
                <w:b/>
                <w:bCs/>
                <w:sz w:val="16"/>
                <w:szCs w:val="16"/>
              </w:rPr>
            </w:pPr>
          </w:p>
          <w:p w14:paraId="1675C5FC"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9257A" w:rsidRPr="004C3A0B" w14:paraId="5E58DF2B" w14:textId="77777777" w:rsidTr="00D920F1">
        <w:trPr>
          <w:trHeight w:val="439"/>
        </w:trPr>
        <w:tc>
          <w:tcPr>
            <w:tcW w:w="562" w:type="dxa"/>
            <w:shd w:val="clear" w:color="auto" w:fill="F2F2F2" w:themeFill="background1" w:themeFillShade="F2"/>
            <w:vAlign w:val="center"/>
          </w:tcPr>
          <w:p w14:paraId="0D53F90F"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9865EC8"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2EF108C"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85AA84C"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8F7327F"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2AA9774C" w14:textId="77777777" w:rsidTr="00D920F1">
        <w:trPr>
          <w:trHeight w:val="403"/>
        </w:trPr>
        <w:tc>
          <w:tcPr>
            <w:tcW w:w="562" w:type="dxa"/>
            <w:shd w:val="clear" w:color="auto" w:fill="F2F2F2" w:themeFill="background1" w:themeFillShade="F2"/>
            <w:vAlign w:val="center"/>
          </w:tcPr>
          <w:p w14:paraId="127654D5"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0A12B8B"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22106E3B"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6B619523"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9A35967"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751CCC5F" w14:textId="77777777" w:rsidTr="00D920F1">
        <w:trPr>
          <w:trHeight w:val="439"/>
        </w:trPr>
        <w:tc>
          <w:tcPr>
            <w:tcW w:w="562" w:type="dxa"/>
            <w:shd w:val="clear" w:color="auto" w:fill="F2F2F2" w:themeFill="background1" w:themeFillShade="F2"/>
            <w:vAlign w:val="center"/>
          </w:tcPr>
          <w:p w14:paraId="42525EE6"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D0F718C"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483F974"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560598B4"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2FC008C2"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6EEF53FC" w14:textId="77777777" w:rsidTr="00D920F1">
        <w:trPr>
          <w:trHeight w:val="403"/>
        </w:trPr>
        <w:tc>
          <w:tcPr>
            <w:tcW w:w="562" w:type="dxa"/>
            <w:shd w:val="clear" w:color="auto" w:fill="F2F2F2" w:themeFill="background1" w:themeFillShade="F2"/>
            <w:vAlign w:val="center"/>
          </w:tcPr>
          <w:p w14:paraId="6CD946CE"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67E350F"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12C673C4"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6253EE95" w14:textId="77777777" w:rsidR="0099257A" w:rsidRPr="00392C8E"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48F4B5CD" w14:textId="77777777" w:rsidR="0099257A" w:rsidRPr="00392C8E" w:rsidRDefault="0099257A" w:rsidP="00D920F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9257A" w:rsidRPr="004C3A0B" w14:paraId="02920DF0" w14:textId="77777777" w:rsidTr="00D920F1">
        <w:trPr>
          <w:trHeight w:val="403"/>
        </w:trPr>
        <w:tc>
          <w:tcPr>
            <w:tcW w:w="562" w:type="dxa"/>
            <w:shd w:val="clear" w:color="auto" w:fill="F2F2F2" w:themeFill="background1" w:themeFillShade="F2"/>
            <w:vAlign w:val="center"/>
          </w:tcPr>
          <w:p w14:paraId="6E75D491" w14:textId="77777777" w:rsidR="0099257A" w:rsidRPr="004C3A0B" w:rsidRDefault="0099257A" w:rsidP="00D920F1">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968BFC7"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9257A" w:rsidRPr="004C3A0B" w14:paraId="50444E58" w14:textId="77777777" w:rsidTr="00D920F1">
        <w:trPr>
          <w:trHeight w:val="403"/>
        </w:trPr>
        <w:tc>
          <w:tcPr>
            <w:tcW w:w="562" w:type="dxa"/>
            <w:vAlign w:val="center"/>
          </w:tcPr>
          <w:p w14:paraId="382D5F18" w14:textId="77777777" w:rsidR="0099257A" w:rsidRDefault="0099257A" w:rsidP="00D920F1">
            <w:pPr>
              <w:jc w:val="center"/>
              <w:rPr>
                <w:rFonts w:ascii="Arial" w:hAnsi="Arial" w:cs="Arial"/>
                <w:sz w:val="22"/>
                <w:szCs w:val="22"/>
              </w:rPr>
            </w:pPr>
          </w:p>
        </w:tc>
        <w:tc>
          <w:tcPr>
            <w:tcW w:w="9923" w:type="dxa"/>
            <w:gridSpan w:val="4"/>
            <w:vAlign w:val="center"/>
          </w:tcPr>
          <w:p w14:paraId="3FA5EA52" w14:textId="77777777" w:rsidR="0099257A" w:rsidRDefault="0099257A" w:rsidP="00D920F1">
            <w:pPr>
              <w:rPr>
                <w:rFonts w:ascii="Arial" w:hAnsi="Arial" w:cs="Arial"/>
                <w:sz w:val="22"/>
                <w:szCs w:val="22"/>
              </w:rPr>
            </w:pPr>
          </w:p>
          <w:p w14:paraId="5B1B2B06" w14:textId="77777777" w:rsidR="0099257A" w:rsidRDefault="0099257A" w:rsidP="00D920F1">
            <w:pPr>
              <w:rPr>
                <w:rFonts w:ascii="Arial" w:hAnsi="Arial" w:cs="Arial"/>
                <w:sz w:val="22"/>
                <w:szCs w:val="22"/>
              </w:rPr>
            </w:pPr>
          </w:p>
          <w:p w14:paraId="3C4E59D9" w14:textId="77777777" w:rsidR="0099257A" w:rsidRPr="004C3A0B" w:rsidRDefault="0099257A" w:rsidP="00D920F1">
            <w:pPr>
              <w:rPr>
                <w:rFonts w:ascii="Arial" w:hAnsi="Arial" w:cs="Arial"/>
                <w:sz w:val="22"/>
                <w:szCs w:val="22"/>
              </w:rPr>
            </w:pPr>
          </w:p>
          <w:p w14:paraId="24D9BD6A" w14:textId="77777777" w:rsidR="0099257A" w:rsidRPr="004C3A0B" w:rsidRDefault="0099257A" w:rsidP="00D920F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7E60B4" w14:textId="77777777" w:rsidR="0099257A" w:rsidRPr="00354F34" w:rsidRDefault="0099257A" w:rsidP="0099257A">
      <w:pPr>
        <w:autoSpaceDE w:val="0"/>
        <w:autoSpaceDN w:val="0"/>
        <w:adjustRightInd w:val="0"/>
        <w:spacing w:after="240"/>
        <w:jc w:val="both"/>
        <w:rPr>
          <w:rFonts w:ascii="Arial" w:hAnsi="Arial" w:cs="Arial"/>
          <w:b/>
        </w:rPr>
      </w:pPr>
    </w:p>
    <w:p w14:paraId="295EE006" w14:textId="77777777" w:rsidR="00E75080" w:rsidRDefault="00E75080" w:rsidP="0099257A">
      <w:pPr>
        <w:rPr>
          <w:rFonts w:ascii="Arial" w:hAnsi="Arial" w:cs="Arial"/>
          <w:b/>
        </w:rPr>
      </w:pPr>
    </w:p>
    <w:p w14:paraId="7650D851" w14:textId="100EF878" w:rsidR="0099257A" w:rsidRDefault="0099257A" w:rsidP="0099257A">
      <w:pPr>
        <w:rPr>
          <w:rFonts w:ascii="Arial" w:hAnsi="Arial" w:cs="Arial"/>
          <w:b/>
        </w:rPr>
      </w:pPr>
      <w:r w:rsidRPr="00354F34">
        <w:rPr>
          <w:rFonts w:ascii="Arial" w:hAnsi="Arial" w:cs="Arial"/>
          <w:b/>
        </w:rPr>
        <w:lastRenderedPageBreak/>
        <w:t>SECTION H: Anticipated Risks</w:t>
      </w:r>
    </w:p>
    <w:p w14:paraId="16879018" w14:textId="77777777" w:rsidR="0099257A" w:rsidRPr="00354F34" w:rsidRDefault="0099257A" w:rsidP="0099257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9257A" w:rsidRPr="004C3A0B" w14:paraId="70BBDCFB" w14:textId="77777777" w:rsidTr="00D920F1">
        <w:tc>
          <w:tcPr>
            <w:tcW w:w="596" w:type="dxa"/>
            <w:tcBorders>
              <w:bottom w:val="single" w:sz="4" w:space="0" w:color="auto"/>
            </w:tcBorders>
            <w:shd w:val="clear" w:color="auto" w:fill="F2F2F2" w:themeFill="background1" w:themeFillShade="F2"/>
          </w:tcPr>
          <w:p w14:paraId="69AF9526" w14:textId="77777777" w:rsidR="0099257A" w:rsidRPr="002132F9" w:rsidRDefault="0099257A" w:rsidP="00D920F1">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FF9C7FF" w14:textId="77777777" w:rsidR="0099257A" w:rsidRPr="00420460" w:rsidRDefault="0099257A" w:rsidP="00D920F1">
            <w:pPr>
              <w:pStyle w:val="Heading1"/>
              <w:rPr>
                <w:rFonts w:ascii="Arial" w:hAnsi="Arial" w:cs="Arial"/>
                <w:sz w:val="22"/>
                <w:szCs w:val="22"/>
              </w:rPr>
            </w:pPr>
            <w:r w:rsidRPr="004C3A0B">
              <w:rPr>
                <w:rFonts w:ascii="Arial" w:hAnsi="Arial" w:cs="Arial"/>
              </w:rPr>
              <w:br w:type="page"/>
            </w:r>
            <w:r w:rsidRPr="00420460">
              <w:rPr>
                <w:rFonts w:ascii="Arial" w:hAnsi="Arial" w:cs="Arial"/>
                <w:sz w:val="22"/>
                <w:szCs w:val="22"/>
              </w:rPr>
              <w:t>Outline any anticipated risks</w:t>
            </w:r>
            <w:r w:rsidRPr="00420460">
              <w:rPr>
                <w:rFonts w:ascii="Arial" w:eastAsia="SimSun" w:hAnsi="Arial" w:cs="Arial"/>
                <w:sz w:val="22"/>
                <w:szCs w:val="22"/>
                <w:lang w:eastAsia="zh-CN"/>
              </w:rPr>
              <w:t xml:space="preserve"> </w:t>
            </w:r>
            <w:r w:rsidRPr="00420460">
              <w:rPr>
                <w:rFonts w:ascii="Arial" w:hAnsi="Arial" w:cs="Arial"/>
                <w:sz w:val="22"/>
                <w:szCs w:val="22"/>
              </w:rPr>
              <w:t xml:space="preserve">that may adversely affect any of the participants, the researchers and/or the University, and the steps that will be taken to address them. </w:t>
            </w:r>
          </w:p>
          <w:p w14:paraId="7C7A3868" w14:textId="77777777" w:rsidR="0099257A" w:rsidRDefault="0099257A" w:rsidP="00D920F1"/>
          <w:p w14:paraId="77D2E583" w14:textId="77777777" w:rsidR="0099257A" w:rsidRPr="00204E14" w:rsidRDefault="0099257A" w:rsidP="00D920F1">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99257A" w:rsidRPr="004C3A0B" w14:paraId="698C4BAD" w14:textId="77777777" w:rsidTr="00D920F1">
        <w:tc>
          <w:tcPr>
            <w:tcW w:w="596" w:type="dxa"/>
            <w:vMerge w:val="restart"/>
            <w:shd w:val="clear" w:color="auto" w:fill="F2F2F2" w:themeFill="background1" w:themeFillShade="F2"/>
            <w:vAlign w:val="center"/>
          </w:tcPr>
          <w:p w14:paraId="721975E7" w14:textId="77777777" w:rsidR="0099257A" w:rsidRPr="002132F9" w:rsidRDefault="0099257A" w:rsidP="00D920F1">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55CD0E56" w14:textId="77777777" w:rsidR="0099257A" w:rsidRPr="00204E14" w:rsidRDefault="0099257A" w:rsidP="00D920F1">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6ABD6FA" w14:textId="77777777" w:rsidR="0099257A" w:rsidRPr="00420460" w:rsidRDefault="0099257A" w:rsidP="00D920F1">
            <w:pPr>
              <w:pStyle w:val="Heading1"/>
              <w:rPr>
                <w:rFonts w:ascii="Arial" w:hAnsi="Arial" w:cs="Arial"/>
                <w:sz w:val="22"/>
                <w:szCs w:val="22"/>
              </w:rPr>
            </w:pPr>
            <w:r w:rsidRPr="00420460">
              <w:rPr>
                <w:rFonts w:ascii="Arial" w:hAnsi="Arial" w:cs="Arial"/>
                <w:sz w:val="22"/>
                <w:szCs w:val="22"/>
              </w:rPr>
              <w:t xml:space="preserve">Yes </w:t>
            </w:r>
          </w:p>
        </w:tc>
        <w:tc>
          <w:tcPr>
            <w:tcW w:w="680" w:type="dxa"/>
            <w:tcBorders>
              <w:bottom w:val="single" w:sz="4" w:space="0" w:color="auto"/>
            </w:tcBorders>
            <w:shd w:val="clear" w:color="auto" w:fill="BFBFBF" w:themeFill="background1" w:themeFillShade="BF"/>
          </w:tcPr>
          <w:p w14:paraId="79631793" w14:textId="77777777" w:rsidR="0099257A" w:rsidRPr="00FD519A" w:rsidRDefault="00000000" w:rsidP="00D920F1">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99257A" w:rsidRPr="00392C8E">
                  <w:rPr>
                    <w:rFonts w:ascii="MS Gothic" w:eastAsia="MS Gothic" w:hAnsi="MS Gothic" w:cs="Arial" w:hint="eastAsia"/>
                  </w:rPr>
                  <w:t>☐</w:t>
                </w:r>
              </w:sdtContent>
            </w:sdt>
          </w:p>
        </w:tc>
      </w:tr>
      <w:tr w:rsidR="0099257A" w:rsidRPr="004C3A0B" w14:paraId="097BF081" w14:textId="77777777" w:rsidTr="00D920F1">
        <w:tc>
          <w:tcPr>
            <w:tcW w:w="596" w:type="dxa"/>
            <w:vMerge/>
            <w:tcBorders>
              <w:bottom w:val="single" w:sz="4" w:space="0" w:color="auto"/>
            </w:tcBorders>
            <w:shd w:val="clear" w:color="auto" w:fill="F2F2F2" w:themeFill="background1" w:themeFillShade="F2"/>
            <w:vAlign w:val="center"/>
          </w:tcPr>
          <w:p w14:paraId="46400DA1" w14:textId="77777777" w:rsidR="0099257A" w:rsidRPr="002132F9" w:rsidRDefault="0099257A" w:rsidP="00D920F1">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257B4E7" w14:textId="77777777" w:rsidR="0099257A" w:rsidRPr="00204E14" w:rsidRDefault="0099257A" w:rsidP="00D920F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C3CC79" w14:textId="77777777" w:rsidR="0099257A" w:rsidRPr="00420460" w:rsidRDefault="0099257A" w:rsidP="00D920F1">
            <w:pPr>
              <w:pStyle w:val="Heading1"/>
              <w:rPr>
                <w:rFonts w:ascii="Arial" w:hAnsi="Arial" w:cs="Arial"/>
                <w:sz w:val="22"/>
                <w:szCs w:val="22"/>
              </w:rPr>
            </w:pPr>
            <w:r w:rsidRPr="00420460">
              <w:rPr>
                <w:rFonts w:ascii="Arial" w:hAnsi="Arial" w:cs="Arial"/>
                <w:sz w:val="22"/>
                <w:szCs w:val="22"/>
              </w:rPr>
              <w:t>No</w:t>
            </w:r>
          </w:p>
        </w:tc>
        <w:tc>
          <w:tcPr>
            <w:tcW w:w="680" w:type="dxa"/>
            <w:tcBorders>
              <w:bottom w:val="single" w:sz="4" w:space="0" w:color="auto"/>
            </w:tcBorders>
            <w:shd w:val="clear" w:color="auto" w:fill="BFBFBF" w:themeFill="background1" w:themeFillShade="BF"/>
          </w:tcPr>
          <w:p w14:paraId="07880D89" w14:textId="77777777" w:rsidR="0099257A" w:rsidRDefault="00000000" w:rsidP="00D920F1">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0099257A">
                  <w:rPr>
                    <w:rFonts w:ascii="MS Gothic" w:eastAsia="MS Gothic" w:hAnsi="MS Gothic" w:cs="Arial" w:hint="eastAsia"/>
                  </w:rPr>
                  <w:t>☐</w:t>
                </w:r>
              </w:sdtContent>
            </w:sdt>
          </w:p>
        </w:tc>
      </w:tr>
      <w:tr w:rsidR="0099257A" w:rsidRPr="004C3A0B" w14:paraId="01C4DE8E" w14:textId="77777777" w:rsidTr="00D920F1">
        <w:tc>
          <w:tcPr>
            <w:tcW w:w="596" w:type="dxa"/>
            <w:tcBorders>
              <w:bottom w:val="single" w:sz="4" w:space="0" w:color="auto"/>
            </w:tcBorders>
            <w:shd w:val="clear" w:color="auto" w:fill="F2F2F2" w:themeFill="background1" w:themeFillShade="F2"/>
            <w:vAlign w:val="center"/>
          </w:tcPr>
          <w:p w14:paraId="72C62D06" w14:textId="77777777" w:rsidR="0099257A" w:rsidRPr="002132F9" w:rsidRDefault="0099257A" w:rsidP="00D920F1">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37BA26CE" w14:textId="77777777" w:rsidR="0099257A" w:rsidRPr="004C3A0B" w:rsidRDefault="0099257A" w:rsidP="00D920F1">
            <w:pPr>
              <w:rPr>
                <w:rFonts w:ascii="Arial" w:hAnsi="Arial" w:cs="Arial"/>
              </w:rPr>
            </w:pPr>
            <w:r w:rsidRPr="004C3A0B">
              <w:rPr>
                <w:rFonts w:ascii="Arial" w:hAnsi="Arial" w:cs="Arial"/>
                <w:b/>
              </w:rPr>
              <w:t>Risks to participants</w:t>
            </w:r>
          </w:p>
          <w:p w14:paraId="7B6F8EC4" w14:textId="77777777" w:rsidR="0099257A" w:rsidRPr="004C3A0B" w:rsidRDefault="0099257A" w:rsidP="00D920F1">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99257A" w:rsidRPr="004C3A0B" w14:paraId="1C538D5C" w14:textId="77777777" w:rsidTr="00D920F1">
        <w:tc>
          <w:tcPr>
            <w:tcW w:w="596" w:type="dxa"/>
            <w:tcBorders>
              <w:top w:val="single" w:sz="4" w:space="0" w:color="auto"/>
              <w:bottom w:val="single" w:sz="4" w:space="0" w:color="auto"/>
            </w:tcBorders>
            <w:vAlign w:val="center"/>
          </w:tcPr>
          <w:p w14:paraId="789AB00B" w14:textId="77777777" w:rsidR="0099257A" w:rsidRPr="00CE0890" w:rsidRDefault="0099257A" w:rsidP="00D920F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218A3A5" w14:textId="44925B04" w:rsidR="0099257A" w:rsidRDefault="0099257A" w:rsidP="00422BBE">
            <w:pPr>
              <w:autoSpaceDE w:val="0"/>
              <w:autoSpaceDN w:val="0"/>
              <w:adjustRightInd w:val="0"/>
              <w:rPr>
                <w:rFonts w:ascii="Arial" w:hAnsi="Arial" w:cs="Arial"/>
              </w:rPr>
            </w:pPr>
            <w:r>
              <w:rPr>
                <w:rFonts w:ascii="Arial" w:hAnsi="Arial" w:cs="Arial"/>
              </w:rPr>
              <w:t>Risk to participants:</w:t>
            </w:r>
          </w:p>
          <w:p w14:paraId="164AE1A3" w14:textId="77777777" w:rsidR="0099257A" w:rsidRPr="004C3A0B" w:rsidRDefault="0099257A" w:rsidP="00D920F1">
            <w:pPr>
              <w:rPr>
                <w:rFonts w:ascii="Arial" w:hAnsi="Arial" w:cs="Arial"/>
              </w:rPr>
            </w:pPr>
          </w:p>
          <w:p w14:paraId="51BEE4E2" w14:textId="77777777" w:rsidR="0099257A" w:rsidRPr="004C3A0B" w:rsidRDefault="0099257A" w:rsidP="00D920F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9AEB86" w14:textId="478E0C08" w:rsidR="0099257A" w:rsidRPr="00422BBE" w:rsidRDefault="0099257A" w:rsidP="00422BB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B4A46A0" w14:textId="77777777" w:rsidR="0099257A" w:rsidRPr="004C3A0B" w:rsidRDefault="0099257A" w:rsidP="00D920F1">
            <w:pPr>
              <w:rPr>
                <w:rFonts w:ascii="Arial" w:hAnsi="Arial" w:cs="Arial"/>
              </w:rPr>
            </w:pPr>
          </w:p>
          <w:p w14:paraId="7B8444E2" w14:textId="77777777" w:rsidR="0099257A" w:rsidRPr="00354F34" w:rsidRDefault="0099257A" w:rsidP="00D920F1">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99257A" w:rsidRPr="004C3A0B" w14:paraId="00FFC3A3" w14:textId="77777777" w:rsidTr="00D920F1">
        <w:tc>
          <w:tcPr>
            <w:tcW w:w="596" w:type="dxa"/>
            <w:tcBorders>
              <w:bottom w:val="single" w:sz="4" w:space="0" w:color="auto"/>
            </w:tcBorders>
            <w:shd w:val="clear" w:color="auto" w:fill="F2F2F2" w:themeFill="background1" w:themeFillShade="F2"/>
            <w:vAlign w:val="center"/>
          </w:tcPr>
          <w:p w14:paraId="4C62D49E" w14:textId="77777777" w:rsidR="0099257A" w:rsidRPr="00E32138" w:rsidRDefault="0099257A" w:rsidP="00D920F1">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06839535" w14:textId="77777777" w:rsidR="0099257A" w:rsidRPr="004C3A0B" w:rsidRDefault="0099257A" w:rsidP="00D920F1">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9257A" w:rsidRPr="004C3A0B" w14:paraId="5C8BD29C" w14:textId="77777777" w:rsidTr="00D920F1">
        <w:tc>
          <w:tcPr>
            <w:tcW w:w="596" w:type="dxa"/>
            <w:tcBorders>
              <w:top w:val="single" w:sz="4" w:space="0" w:color="auto"/>
              <w:bottom w:val="single" w:sz="4" w:space="0" w:color="auto"/>
            </w:tcBorders>
            <w:vAlign w:val="center"/>
          </w:tcPr>
          <w:p w14:paraId="6F00EC39" w14:textId="77777777" w:rsidR="0099257A" w:rsidRPr="00CE0890" w:rsidRDefault="0099257A" w:rsidP="00D920F1">
            <w:pPr>
              <w:jc w:val="center"/>
              <w:rPr>
                <w:rFonts w:ascii="Arial" w:hAnsi="Arial" w:cs="Arial"/>
              </w:rPr>
            </w:pPr>
          </w:p>
        </w:tc>
        <w:tc>
          <w:tcPr>
            <w:tcW w:w="9923" w:type="dxa"/>
            <w:gridSpan w:val="4"/>
            <w:tcBorders>
              <w:top w:val="single" w:sz="4" w:space="0" w:color="auto"/>
              <w:bottom w:val="single" w:sz="4" w:space="0" w:color="auto"/>
            </w:tcBorders>
          </w:tcPr>
          <w:p w14:paraId="3EB8F6FD" w14:textId="77777777" w:rsidR="0099257A" w:rsidRPr="004C3A0B" w:rsidRDefault="0099257A" w:rsidP="00D920F1">
            <w:pPr>
              <w:rPr>
                <w:rFonts w:ascii="Arial" w:hAnsi="Arial" w:cs="Arial"/>
              </w:rPr>
            </w:pPr>
          </w:p>
          <w:p w14:paraId="58E822CC" w14:textId="77777777" w:rsidR="0099257A" w:rsidRPr="004C3A0B" w:rsidRDefault="0099257A" w:rsidP="00D920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9257A" w:rsidRPr="004C3A0B" w14:paraId="4B299C43" w14:textId="77777777" w:rsidTr="00D920F1">
        <w:tc>
          <w:tcPr>
            <w:tcW w:w="596" w:type="dxa"/>
            <w:tcBorders>
              <w:top w:val="single" w:sz="4" w:space="0" w:color="auto"/>
              <w:bottom w:val="single" w:sz="4" w:space="0" w:color="auto"/>
            </w:tcBorders>
            <w:shd w:val="clear" w:color="auto" w:fill="F2F2F2" w:themeFill="background1" w:themeFillShade="F2"/>
            <w:vAlign w:val="center"/>
          </w:tcPr>
          <w:p w14:paraId="7B1B9717" w14:textId="77777777" w:rsidR="0099257A" w:rsidRPr="002132F9" w:rsidRDefault="0099257A" w:rsidP="00D920F1">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C804730" w14:textId="77777777" w:rsidR="0099257A" w:rsidRPr="004C3A0B" w:rsidRDefault="0099257A" w:rsidP="00D920F1">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1037E3C4" w14:textId="77777777" w:rsidR="0099257A" w:rsidRPr="004C3A0B" w:rsidRDefault="0099257A" w:rsidP="00D920F1">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99257A" w:rsidRPr="004C3A0B" w14:paraId="05207458" w14:textId="77777777" w:rsidTr="00D920F1">
        <w:tc>
          <w:tcPr>
            <w:tcW w:w="596" w:type="dxa"/>
            <w:tcBorders>
              <w:top w:val="single" w:sz="4" w:space="0" w:color="auto"/>
              <w:bottom w:val="single" w:sz="4" w:space="0" w:color="auto"/>
            </w:tcBorders>
            <w:vAlign w:val="center"/>
          </w:tcPr>
          <w:p w14:paraId="165C89D0" w14:textId="77777777" w:rsidR="0099257A" w:rsidRPr="00CE0890" w:rsidRDefault="0099257A" w:rsidP="00D920F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94103E3" w14:textId="34598FE5" w:rsidR="0099257A" w:rsidRPr="004C3A0B" w:rsidRDefault="0099257A" w:rsidP="00422BBE">
            <w:pPr>
              <w:autoSpaceDE w:val="0"/>
              <w:autoSpaceDN w:val="0"/>
              <w:adjustRightInd w:val="0"/>
              <w:rPr>
                <w:rFonts w:ascii="Arial" w:hAnsi="Arial" w:cs="Arial"/>
              </w:rPr>
            </w:pPr>
            <w:r>
              <w:rPr>
                <w:rFonts w:ascii="Arial" w:hAnsi="Arial" w:cs="Arial"/>
              </w:rPr>
              <w:t>Risk to the investigator:</w:t>
            </w:r>
          </w:p>
          <w:p w14:paraId="2E3F00B2" w14:textId="77777777" w:rsidR="0099257A" w:rsidRPr="004C3A0B" w:rsidRDefault="0099257A" w:rsidP="00D920F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6ACD577" w14:textId="0C7080CD" w:rsidR="0099257A" w:rsidRPr="00422BBE" w:rsidRDefault="0099257A" w:rsidP="00422BB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F860FFE" w14:textId="77777777" w:rsidR="0099257A" w:rsidRPr="004C3A0B" w:rsidRDefault="0099257A" w:rsidP="00D920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9257A" w:rsidRPr="004C3A0B" w14:paraId="49681AF7" w14:textId="77777777" w:rsidTr="00D920F1">
        <w:tc>
          <w:tcPr>
            <w:tcW w:w="596" w:type="dxa"/>
            <w:tcBorders>
              <w:top w:val="single" w:sz="4" w:space="0" w:color="auto"/>
              <w:bottom w:val="single" w:sz="4" w:space="0" w:color="auto"/>
            </w:tcBorders>
            <w:shd w:val="clear" w:color="auto" w:fill="F2F2F2" w:themeFill="background1" w:themeFillShade="F2"/>
            <w:vAlign w:val="center"/>
          </w:tcPr>
          <w:p w14:paraId="491C0B31" w14:textId="77777777" w:rsidR="0099257A" w:rsidRPr="002132F9" w:rsidRDefault="0099257A" w:rsidP="00D920F1">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3E62B9E" w14:textId="77777777" w:rsidR="0099257A" w:rsidRPr="004C3A0B" w:rsidRDefault="0099257A" w:rsidP="00D920F1">
            <w:pPr>
              <w:rPr>
                <w:rFonts w:ascii="Arial" w:hAnsi="Arial" w:cs="Arial"/>
              </w:rPr>
            </w:pPr>
            <w:r w:rsidRPr="004C3A0B">
              <w:rPr>
                <w:rFonts w:ascii="Arial" w:hAnsi="Arial" w:cs="Arial"/>
                <w:b/>
              </w:rPr>
              <w:t>University/institutional risks</w:t>
            </w:r>
          </w:p>
          <w:p w14:paraId="40243DEA" w14:textId="77777777" w:rsidR="0099257A" w:rsidRPr="004C3A0B" w:rsidRDefault="0099257A" w:rsidP="00D920F1">
            <w:pPr>
              <w:rPr>
                <w:rFonts w:ascii="Arial" w:hAnsi="Arial" w:cs="Arial"/>
              </w:rPr>
            </w:pPr>
            <w:r w:rsidRPr="004C3A0B">
              <w:rPr>
                <w:rFonts w:ascii="Arial" w:hAnsi="Arial" w:cs="Arial"/>
              </w:rPr>
              <w:t>For example: adverse publicity, financial loss, data protection</w:t>
            </w:r>
          </w:p>
        </w:tc>
      </w:tr>
      <w:tr w:rsidR="0099257A" w:rsidRPr="004C3A0B" w14:paraId="753E866E" w14:textId="77777777" w:rsidTr="00D920F1">
        <w:tc>
          <w:tcPr>
            <w:tcW w:w="596" w:type="dxa"/>
            <w:tcBorders>
              <w:top w:val="single" w:sz="4" w:space="0" w:color="auto"/>
              <w:bottom w:val="single" w:sz="4" w:space="0" w:color="auto"/>
            </w:tcBorders>
            <w:vAlign w:val="center"/>
          </w:tcPr>
          <w:p w14:paraId="39DF5138" w14:textId="77777777" w:rsidR="0099257A" w:rsidRPr="00CE0890" w:rsidRDefault="0099257A" w:rsidP="00D920F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5E3EA1A" w14:textId="09085F7E" w:rsidR="0099257A" w:rsidRDefault="0099257A" w:rsidP="00422BBE">
            <w:pPr>
              <w:autoSpaceDE w:val="0"/>
              <w:autoSpaceDN w:val="0"/>
              <w:adjustRightInd w:val="0"/>
              <w:rPr>
                <w:rFonts w:ascii="Arial" w:hAnsi="Arial" w:cs="Arial"/>
              </w:rPr>
            </w:pPr>
            <w:r>
              <w:rPr>
                <w:rFonts w:ascii="Arial" w:hAnsi="Arial" w:cs="Arial"/>
              </w:rPr>
              <w:t>Risk to the University:</w:t>
            </w:r>
          </w:p>
          <w:p w14:paraId="2398BDEA" w14:textId="77777777" w:rsidR="0099257A" w:rsidRDefault="0099257A" w:rsidP="00D920F1">
            <w:pPr>
              <w:rPr>
                <w:rFonts w:ascii="Arial" w:hAnsi="Arial" w:cs="Arial"/>
              </w:rPr>
            </w:pPr>
          </w:p>
          <w:p w14:paraId="35BA8503" w14:textId="77777777" w:rsidR="0099257A" w:rsidRPr="004C3A0B" w:rsidRDefault="0099257A" w:rsidP="00D920F1">
            <w:pPr>
              <w:rPr>
                <w:rFonts w:ascii="Arial" w:hAnsi="Arial" w:cs="Arial"/>
              </w:rPr>
            </w:pPr>
          </w:p>
          <w:p w14:paraId="4F8D971C" w14:textId="77777777" w:rsidR="0099257A" w:rsidRPr="004C3A0B" w:rsidRDefault="0099257A" w:rsidP="00D920F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5EAF0E8" w14:textId="77777777" w:rsidR="0099257A" w:rsidRPr="00354F34" w:rsidRDefault="0099257A" w:rsidP="00D920F1">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1289EB1" w14:textId="77777777" w:rsidR="0099257A" w:rsidRDefault="0099257A" w:rsidP="00D920F1">
            <w:pPr>
              <w:rPr>
                <w:rFonts w:ascii="Arial" w:hAnsi="Arial" w:cs="Arial"/>
              </w:rPr>
            </w:pPr>
          </w:p>
          <w:p w14:paraId="2E5CBECC" w14:textId="77777777" w:rsidR="0099257A" w:rsidRDefault="0099257A" w:rsidP="00D920F1">
            <w:pPr>
              <w:rPr>
                <w:rFonts w:ascii="Arial" w:hAnsi="Arial" w:cs="Arial"/>
              </w:rPr>
            </w:pPr>
          </w:p>
          <w:p w14:paraId="3710716D" w14:textId="77777777" w:rsidR="0099257A" w:rsidRPr="004C3A0B" w:rsidRDefault="0099257A" w:rsidP="00D920F1">
            <w:pPr>
              <w:rPr>
                <w:rFonts w:ascii="Arial" w:hAnsi="Arial" w:cs="Arial"/>
              </w:rPr>
            </w:pPr>
          </w:p>
          <w:p w14:paraId="0CDC29DC" w14:textId="77777777" w:rsidR="0099257A" w:rsidRPr="004C3A0B" w:rsidRDefault="0099257A" w:rsidP="00D920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9257A" w:rsidRPr="004C3A0B" w14:paraId="50FAA1A8" w14:textId="77777777" w:rsidTr="00D920F1">
        <w:tc>
          <w:tcPr>
            <w:tcW w:w="596" w:type="dxa"/>
            <w:tcBorders>
              <w:top w:val="single" w:sz="4" w:space="0" w:color="auto"/>
              <w:bottom w:val="single" w:sz="4" w:space="0" w:color="auto"/>
            </w:tcBorders>
            <w:shd w:val="clear" w:color="auto" w:fill="F2F2F2" w:themeFill="background1" w:themeFillShade="F2"/>
            <w:vAlign w:val="center"/>
          </w:tcPr>
          <w:p w14:paraId="7AB81BEC" w14:textId="77777777" w:rsidR="0099257A" w:rsidRPr="002132F9" w:rsidRDefault="0099257A" w:rsidP="00D920F1">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4143795" w14:textId="77777777" w:rsidR="0099257A" w:rsidRPr="004C3A0B" w:rsidRDefault="0099257A" w:rsidP="00D920F1">
            <w:pPr>
              <w:rPr>
                <w:rFonts w:ascii="Arial" w:hAnsi="Arial" w:cs="Arial"/>
              </w:rPr>
            </w:pPr>
            <w:r>
              <w:rPr>
                <w:rFonts w:ascii="Arial" w:hAnsi="Arial" w:cs="Arial"/>
                <w:b/>
              </w:rPr>
              <w:t>Environmental</w:t>
            </w:r>
            <w:r w:rsidRPr="004C3A0B">
              <w:rPr>
                <w:rFonts w:ascii="Arial" w:hAnsi="Arial" w:cs="Arial"/>
                <w:b/>
              </w:rPr>
              <w:t xml:space="preserve"> risks</w:t>
            </w:r>
          </w:p>
          <w:p w14:paraId="16A4F293" w14:textId="77777777" w:rsidR="0099257A" w:rsidRPr="004C3A0B" w:rsidRDefault="0099257A" w:rsidP="00D920F1">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99257A" w:rsidRPr="004C3A0B" w14:paraId="648D63D6" w14:textId="77777777" w:rsidTr="00D920F1">
        <w:tc>
          <w:tcPr>
            <w:tcW w:w="596" w:type="dxa"/>
            <w:tcBorders>
              <w:top w:val="single" w:sz="4" w:space="0" w:color="auto"/>
              <w:bottom w:val="single" w:sz="4" w:space="0" w:color="auto"/>
            </w:tcBorders>
            <w:vAlign w:val="center"/>
          </w:tcPr>
          <w:p w14:paraId="3A1882F9" w14:textId="77777777" w:rsidR="0099257A" w:rsidRPr="00CE0890" w:rsidRDefault="0099257A" w:rsidP="00D920F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F3C9853" w14:textId="7BB8458A" w:rsidR="0099257A" w:rsidRPr="004C3A0B" w:rsidRDefault="0099257A" w:rsidP="00422BBE">
            <w:pPr>
              <w:autoSpaceDE w:val="0"/>
              <w:autoSpaceDN w:val="0"/>
              <w:adjustRightInd w:val="0"/>
              <w:rPr>
                <w:rFonts w:ascii="Arial" w:hAnsi="Arial" w:cs="Arial"/>
              </w:rPr>
            </w:pPr>
            <w:r>
              <w:rPr>
                <w:rFonts w:ascii="Arial" w:hAnsi="Arial" w:cs="Arial"/>
              </w:rPr>
              <w:t>Risk to the environment:</w:t>
            </w:r>
          </w:p>
          <w:p w14:paraId="02ACAB95" w14:textId="77777777" w:rsidR="0099257A" w:rsidRPr="004C3A0B" w:rsidRDefault="0099257A" w:rsidP="00D920F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EF5A390" w14:textId="6626B3A0" w:rsidR="0099257A" w:rsidRPr="00422BBE" w:rsidRDefault="0099257A" w:rsidP="00422BB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0908D67" w14:textId="77777777" w:rsidR="0099257A" w:rsidRPr="004C3A0B" w:rsidRDefault="0099257A" w:rsidP="00D920F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F3BE428" w14:textId="77777777" w:rsidR="0099257A" w:rsidRDefault="0099257A" w:rsidP="0099257A"/>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9257A" w:rsidRPr="004C3A0B" w14:paraId="3D6EA4C5" w14:textId="77777777" w:rsidTr="00D920F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7AC9D15" w14:textId="77777777" w:rsidR="0099257A" w:rsidRPr="002132F9" w:rsidRDefault="0099257A" w:rsidP="00D920F1">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4132492" w14:textId="77777777" w:rsidR="0099257A" w:rsidRPr="004C3A0B" w:rsidRDefault="0099257A" w:rsidP="00D920F1">
            <w:pPr>
              <w:autoSpaceDE w:val="0"/>
              <w:autoSpaceDN w:val="0"/>
              <w:adjustRightInd w:val="0"/>
              <w:rPr>
                <w:rFonts w:ascii="Arial" w:hAnsi="Arial" w:cs="Arial"/>
                <w:b/>
              </w:rPr>
            </w:pPr>
            <w:r w:rsidRPr="004C3A0B">
              <w:rPr>
                <w:rFonts w:ascii="Arial" w:hAnsi="Arial" w:cs="Arial"/>
                <w:b/>
              </w:rPr>
              <w:t>Disclosure and Barring Service</w:t>
            </w:r>
          </w:p>
        </w:tc>
      </w:tr>
      <w:tr w:rsidR="0099257A" w:rsidRPr="004C3A0B" w14:paraId="6B93E4BA" w14:textId="77777777" w:rsidTr="00D920F1">
        <w:tc>
          <w:tcPr>
            <w:tcW w:w="596" w:type="dxa"/>
            <w:tcBorders>
              <w:top w:val="single" w:sz="4" w:space="0" w:color="auto"/>
              <w:bottom w:val="single" w:sz="4" w:space="0" w:color="auto"/>
            </w:tcBorders>
            <w:shd w:val="clear" w:color="auto" w:fill="F2F2F2" w:themeFill="background1" w:themeFillShade="F2"/>
            <w:vAlign w:val="center"/>
          </w:tcPr>
          <w:p w14:paraId="58B3E817" w14:textId="77777777" w:rsidR="0099257A" w:rsidRPr="00F96C3F" w:rsidRDefault="0099257A" w:rsidP="00D920F1">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8DBA1FC" w14:textId="77777777" w:rsidR="0099257A" w:rsidRPr="004C3A0B" w:rsidRDefault="0099257A" w:rsidP="00D920F1">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CE1FC0A" w14:textId="77777777" w:rsidR="0099257A" w:rsidRDefault="0099257A" w:rsidP="00D920F1">
            <w:pPr>
              <w:autoSpaceDE w:val="0"/>
              <w:autoSpaceDN w:val="0"/>
              <w:adjustRightInd w:val="0"/>
              <w:jc w:val="center"/>
              <w:rPr>
                <w:rFonts w:ascii="Arial" w:hAnsi="Arial" w:cs="Arial"/>
                <w:b/>
                <w:bCs/>
              </w:rPr>
            </w:pPr>
            <w:r w:rsidRPr="004C3A0B">
              <w:rPr>
                <w:rFonts w:ascii="Arial" w:hAnsi="Arial" w:cs="Arial"/>
                <w:b/>
                <w:bCs/>
              </w:rPr>
              <w:t>YES</w:t>
            </w:r>
          </w:p>
          <w:p w14:paraId="348EEE04" w14:textId="77777777" w:rsidR="0099257A" w:rsidRPr="004C3A0B" w:rsidRDefault="0099257A" w:rsidP="00D920F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A4DD5F5" w14:textId="77777777" w:rsidR="0099257A" w:rsidRDefault="0099257A" w:rsidP="00D920F1">
            <w:pPr>
              <w:autoSpaceDE w:val="0"/>
              <w:autoSpaceDN w:val="0"/>
              <w:adjustRightInd w:val="0"/>
              <w:jc w:val="center"/>
              <w:rPr>
                <w:rFonts w:ascii="Arial" w:hAnsi="Arial" w:cs="Arial"/>
                <w:b/>
                <w:bCs/>
              </w:rPr>
            </w:pPr>
            <w:r w:rsidRPr="004C3A0B">
              <w:rPr>
                <w:rFonts w:ascii="Arial" w:hAnsi="Arial" w:cs="Arial"/>
                <w:b/>
                <w:bCs/>
              </w:rPr>
              <w:t>NO</w:t>
            </w:r>
          </w:p>
          <w:p w14:paraId="47161549" w14:textId="77777777" w:rsidR="0099257A" w:rsidRPr="004C3A0B" w:rsidRDefault="0099257A" w:rsidP="00D920F1">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53B5FF8" w14:textId="77777777" w:rsidR="0099257A" w:rsidRDefault="0099257A" w:rsidP="00D920F1">
            <w:pPr>
              <w:autoSpaceDE w:val="0"/>
              <w:autoSpaceDN w:val="0"/>
              <w:adjustRightInd w:val="0"/>
              <w:jc w:val="center"/>
              <w:rPr>
                <w:rFonts w:ascii="Arial" w:hAnsi="Arial" w:cs="Arial"/>
                <w:b/>
                <w:bCs/>
              </w:rPr>
            </w:pPr>
            <w:r w:rsidRPr="004C3A0B">
              <w:rPr>
                <w:rFonts w:ascii="Arial" w:hAnsi="Arial" w:cs="Arial"/>
                <w:b/>
                <w:bCs/>
              </w:rPr>
              <w:t>N/A</w:t>
            </w:r>
          </w:p>
          <w:p w14:paraId="41DD8DC0" w14:textId="77777777" w:rsidR="0099257A" w:rsidRPr="004C3A0B" w:rsidRDefault="0099257A" w:rsidP="00D920F1">
            <w:pPr>
              <w:autoSpaceDE w:val="0"/>
              <w:autoSpaceDN w:val="0"/>
              <w:adjustRightInd w:val="0"/>
              <w:jc w:val="center"/>
              <w:rPr>
                <w:rFonts w:ascii="Arial" w:hAnsi="Arial" w:cs="Arial"/>
                <w:b/>
              </w:rPr>
            </w:pPr>
          </w:p>
        </w:tc>
      </w:tr>
      <w:tr w:rsidR="0099257A" w:rsidRPr="004C3A0B" w14:paraId="0AD27804" w14:textId="77777777" w:rsidTr="00D920F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3BA9594" w14:textId="77777777" w:rsidR="0099257A" w:rsidRPr="00F96C3F" w:rsidRDefault="0099257A" w:rsidP="00D920F1">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80918B8" w14:textId="77777777" w:rsidR="0099257A" w:rsidRPr="004C3A0B" w:rsidRDefault="0099257A" w:rsidP="00D920F1">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0062F66" w14:textId="77777777" w:rsidR="0099257A" w:rsidRPr="00392C8E" w:rsidRDefault="00000000" w:rsidP="00D920F1">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99257A"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8552CC1" w14:textId="77777777" w:rsidR="0099257A" w:rsidRPr="00392C8E" w:rsidRDefault="00000000" w:rsidP="00D920F1">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99257A">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6A2B3A4" w14:textId="77777777" w:rsidR="0099257A" w:rsidRPr="00392C8E" w:rsidRDefault="00000000" w:rsidP="00D920F1">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99257A" w:rsidRPr="00392C8E">
                  <w:rPr>
                    <w:rFonts w:ascii="MS Gothic" w:eastAsia="MS Gothic" w:hAnsi="MS Gothic" w:cs="Arial" w:hint="eastAsia"/>
                  </w:rPr>
                  <w:t>☐</w:t>
                </w:r>
              </w:sdtContent>
            </w:sdt>
          </w:p>
        </w:tc>
      </w:tr>
      <w:tr w:rsidR="0099257A" w:rsidRPr="004C3A0B" w14:paraId="2C04C8C4" w14:textId="77777777" w:rsidTr="00D920F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752F856" w14:textId="77777777" w:rsidR="0099257A" w:rsidRDefault="0099257A" w:rsidP="00D920F1">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50DCEA3" w14:textId="77777777" w:rsidR="0099257A" w:rsidRDefault="0099257A" w:rsidP="00D920F1">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0DBD236D" w14:textId="77777777" w:rsidR="0099257A" w:rsidRDefault="0099257A" w:rsidP="00D920F1">
            <w:pPr>
              <w:autoSpaceDE w:val="0"/>
              <w:autoSpaceDN w:val="0"/>
              <w:adjustRightInd w:val="0"/>
              <w:jc w:val="center"/>
              <w:rPr>
                <w:rFonts w:ascii="Arial" w:hAnsi="Arial" w:cs="Arial"/>
                <w:b/>
                <w:bCs/>
              </w:rPr>
            </w:pPr>
          </w:p>
        </w:tc>
      </w:tr>
    </w:tbl>
    <w:p w14:paraId="4E96DB92" w14:textId="77777777" w:rsidR="0099257A" w:rsidRPr="00354F34" w:rsidRDefault="0099257A" w:rsidP="0099257A">
      <w:pPr>
        <w:autoSpaceDE w:val="0"/>
        <w:autoSpaceDN w:val="0"/>
        <w:adjustRightInd w:val="0"/>
        <w:spacing w:after="240"/>
        <w:jc w:val="both"/>
        <w:rPr>
          <w:rFonts w:ascii="Arial" w:hAnsi="Arial" w:cs="Arial"/>
          <w:b/>
        </w:rPr>
      </w:pPr>
    </w:p>
    <w:p w14:paraId="0C725E1D" w14:textId="77777777" w:rsidR="0099257A" w:rsidRDefault="0099257A" w:rsidP="0099257A">
      <w:pPr>
        <w:rPr>
          <w:rFonts w:ascii="Arial" w:hAnsi="Arial" w:cs="Arial"/>
          <w:b/>
        </w:rPr>
      </w:pPr>
      <w:r w:rsidRPr="00354F34">
        <w:rPr>
          <w:rFonts w:ascii="Arial" w:hAnsi="Arial" w:cs="Arial"/>
          <w:b/>
        </w:rPr>
        <w:t>SECTION I: Feedback, Consent and Confidentiality</w:t>
      </w:r>
    </w:p>
    <w:p w14:paraId="1A912B7F" w14:textId="77777777" w:rsidR="0099257A" w:rsidRPr="00354F34" w:rsidRDefault="0099257A" w:rsidP="0099257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9257A" w:rsidRPr="004C3A0B" w14:paraId="0534270C" w14:textId="77777777" w:rsidTr="00D920F1">
        <w:tc>
          <w:tcPr>
            <w:tcW w:w="596" w:type="dxa"/>
            <w:tcBorders>
              <w:top w:val="single" w:sz="4" w:space="0" w:color="auto"/>
              <w:bottom w:val="single" w:sz="4" w:space="0" w:color="auto"/>
            </w:tcBorders>
            <w:shd w:val="clear" w:color="auto" w:fill="F2F2F2" w:themeFill="background1" w:themeFillShade="F2"/>
          </w:tcPr>
          <w:p w14:paraId="4E3E5A03" w14:textId="77777777" w:rsidR="0099257A" w:rsidRPr="002132F9" w:rsidRDefault="0099257A" w:rsidP="00D920F1">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9100BBE" w14:textId="77777777" w:rsidR="0099257A" w:rsidRPr="004C3A0B" w:rsidRDefault="0099257A" w:rsidP="00D920F1">
            <w:pPr>
              <w:rPr>
                <w:rFonts w:ascii="Arial" w:hAnsi="Arial" w:cs="Arial"/>
              </w:rPr>
            </w:pPr>
            <w:r w:rsidRPr="004C3A0B">
              <w:rPr>
                <w:rFonts w:ascii="Arial" w:hAnsi="Arial" w:cs="Arial"/>
                <w:b/>
              </w:rPr>
              <w:t>Feedback</w:t>
            </w:r>
          </w:p>
          <w:p w14:paraId="079F4C06" w14:textId="77777777" w:rsidR="0099257A" w:rsidRPr="004C3A0B" w:rsidRDefault="0099257A" w:rsidP="00D920F1">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99257A" w:rsidRPr="004C3A0B" w14:paraId="72D6B42E" w14:textId="77777777" w:rsidTr="00D920F1">
        <w:tc>
          <w:tcPr>
            <w:tcW w:w="596" w:type="dxa"/>
            <w:tcBorders>
              <w:top w:val="single" w:sz="4" w:space="0" w:color="auto"/>
              <w:bottom w:val="single" w:sz="4" w:space="0" w:color="auto"/>
            </w:tcBorders>
          </w:tcPr>
          <w:p w14:paraId="3CCAB8EC" w14:textId="77777777" w:rsidR="0099257A" w:rsidRPr="00E32138" w:rsidRDefault="0099257A" w:rsidP="00D920F1">
            <w:pPr>
              <w:rPr>
                <w:rFonts w:ascii="Arial" w:hAnsi="Arial" w:cs="Arial"/>
                <w:bCs/>
              </w:rPr>
            </w:pPr>
          </w:p>
        </w:tc>
        <w:tc>
          <w:tcPr>
            <w:tcW w:w="9923" w:type="dxa"/>
            <w:tcBorders>
              <w:top w:val="single" w:sz="4" w:space="0" w:color="auto"/>
              <w:bottom w:val="single" w:sz="4" w:space="0" w:color="auto"/>
            </w:tcBorders>
          </w:tcPr>
          <w:p w14:paraId="48250D1A" w14:textId="77777777" w:rsidR="0099257A" w:rsidRDefault="0099257A" w:rsidP="00D920F1">
            <w:pPr>
              <w:rPr>
                <w:rFonts w:ascii="Arial" w:hAnsi="Arial" w:cs="Arial"/>
              </w:rPr>
            </w:pPr>
          </w:p>
          <w:p w14:paraId="00640AC9" w14:textId="149770B4" w:rsidR="0099257A" w:rsidRPr="004C3A0B" w:rsidRDefault="0099257A" w:rsidP="00D920F1">
            <w:pPr>
              <w:rPr>
                <w:rFonts w:ascii="Arial" w:hAnsi="Arial" w:cs="Arial"/>
              </w:rPr>
            </w:pPr>
            <w:r>
              <w:rPr>
                <w:rFonts w:ascii="Arial" w:hAnsi="Arial" w:cs="Arial"/>
              </w:rPr>
              <w:t>After the completion of the</w:t>
            </w:r>
            <w:r w:rsidRPr="0069532E">
              <w:rPr>
                <w:rFonts w:ascii="Arial" w:hAnsi="Arial" w:cs="Arial"/>
              </w:rPr>
              <w:t xml:space="preserve"> research</w:t>
            </w:r>
            <w:r>
              <w:rPr>
                <w:rFonts w:ascii="Arial" w:hAnsi="Arial" w:cs="Arial"/>
              </w:rPr>
              <w:t xml:space="preserve">, </w:t>
            </w:r>
            <w:r w:rsidRPr="0069532E">
              <w:rPr>
                <w:rFonts w:ascii="Arial" w:hAnsi="Arial" w:cs="Arial"/>
              </w:rPr>
              <w:t xml:space="preserve">feedback </w:t>
            </w:r>
            <w:r>
              <w:rPr>
                <w:rFonts w:ascii="Arial" w:hAnsi="Arial" w:cs="Arial"/>
              </w:rPr>
              <w:t xml:space="preserve">will be provided through email </w:t>
            </w:r>
            <w:r w:rsidRPr="0069532E">
              <w:rPr>
                <w:rFonts w:ascii="Arial" w:hAnsi="Arial" w:cs="Arial"/>
              </w:rPr>
              <w:t>to participants by sharing key outcomes</w:t>
            </w:r>
            <w:r>
              <w:rPr>
                <w:rFonts w:ascii="Arial" w:hAnsi="Arial" w:cs="Arial"/>
              </w:rPr>
              <w:t xml:space="preserve"> and</w:t>
            </w:r>
            <w:r w:rsidRPr="0069532E">
              <w:rPr>
                <w:rFonts w:ascii="Arial" w:hAnsi="Arial" w:cs="Arial"/>
              </w:rPr>
              <w:t xml:space="preserve"> thanking them for their contribution</w:t>
            </w:r>
            <w:r>
              <w:rPr>
                <w:rFonts w:ascii="Arial" w:hAnsi="Arial" w:cs="Arial"/>
              </w:rPr>
              <w:t>.</w:t>
            </w:r>
          </w:p>
          <w:p w14:paraId="18FE6789" w14:textId="77777777" w:rsidR="0099257A" w:rsidRPr="004C3A0B" w:rsidRDefault="0099257A" w:rsidP="00D920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9257A" w:rsidRPr="004C3A0B" w14:paraId="40F2F302" w14:textId="77777777" w:rsidTr="00D920F1">
        <w:tc>
          <w:tcPr>
            <w:tcW w:w="596" w:type="dxa"/>
            <w:tcBorders>
              <w:top w:val="single" w:sz="4" w:space="0" w:color="auto"/>
              <w:bottom w:val="single" w:sz="4" w:space="0" w:color="auto"/>
            </w:tcBorders>
            <w:shd w:val="clear" w:color="auto" w:fill="F2F2F2" w:themeFill="background1" w:themeFillShade="F2"/>
          </w:tcPr>
          <w:p w14:paraId="31CB46DF" w14:textId="77777777" w:rsidR="0099257A" w:rsidRPr="002132F9" w:rsidRDefault="0099257A" w:rsidP="00D920F1">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E6AB64C" w14:textId="77777777" w:rsidR="0099257A" w:rsidRPr="004C3A0B" w:rsidRDefault="0099257A" w:rsidP="00D920F1">
            <w:pPr>
              <w:rPr>
                <w:rFonts w:ascii="Arial" w:hAnsi="Arial" w:cs="Arial"/>
              </w:rPr>
            </w:pPr>
            <w:r w:rsidRPr="004C3A0B">
              <w:rPr>
                <w:rFonts w:ascii="Arial" w:hAnsi="Arial" w:cs="Arial"/>
                <w:b/>
              </w:rPr>
              <w:t>Informed consent</w:t>
            </w:r>
          </w:p>
          <w:p w14:paraId="3EE060EB" w14:textId="77777777" w:rsidR="0099257A" w:rsidRPr="004C3A0B" w:rsidRDefault="0099257A" w:rsidP="00D920F1">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99257A" w:rsidRPr="004C3A0B" w14:paraId="59B331C0" w14:textId="77777777" w:rsidTr="00D920F1">
        <w:tc>
          <w:tcPr>
            <w:tcW w:w="596" w:type="dxa"/>
            <w:tcBorders>
              <w:top w:val="single" w:sz="4" w:space="0" w:color="auto"/>
              <w:bottom w:val="single" w:sz="4" w:space="0" w:color="auto"/>
            </w:tcBorders>
          </w:tcPr>
          <w:p w14:paraId="4361732F" w14:textId="77777777" w:rsidR="0099257A" w:rsidRPr="00E32138" w:rsidRDefault="0099257A" w:rsidP="00D920F1">
            <w:pPr>
              <w:rPr>
                <w:rFonts w:ascii="Arial" w:hAnsi="Arial" w:cs="Arial"/>
                <w:bCs/>
              </w:rPr>
            </w:pPr>
          </w:p>
        </w:tc>
        <w:tc>
          <w:tcPr>
            <w:tcW w:w="9923" w:type="dxa"/>
            <w:tcBorders>
              <w:top w:val="single" w:sz="4" w:space="0" w:color="auto"/>
              <w:bottom w:val="single" w:sz="4" w:space="0" w:color="auto"/>
            </w:tcBorders>
          </w:tcPr>
          <w:p w14:paraId="0C8CBBA7" w14:textId="77777777" w:rsidR="0099257A" w:rsidRDefault="0099257A" w:rsidP="00D920F1">
            <w:pPr>
              <w:rPr>
                <w:rFonts w:ascii="Arial" w:hAnsi="Arial" w:cs="Arial"/>
              </w:rPr>
            </w:pPr>
          </w:p>
          <w:p w14:paraId="0E07A686" w14:textId="77777777" w:rsidR="0099257A" w:rsidRPr="004C3A0B" w:rsidRDefault="0099257A" w:rsidP="00D920F1">
            <w:pPr>
              <w:rPr>
                <w:rFonts w:ascii="Arial" w:hAnsi="Arial" w:cs="Arial"/>
              </w:rPr>
            </w:pPr>
            <w:r w:rsidRPr="00D16225">
              <w:rPr>
                <w:rFonts w:ascii="Arial" w:hAnsi="Arial" w:cs="Arial"/>
              </w:rPr>
              <w:t xml:space="preserve">Implied consent </w:t>
            </w:r>
            <w:r>
              <w:rPr>
                <w:rFonts w:ascii="Arial" w:hAnsi="Arial" w:cs="Arial"/>
              </w:rPr>
              <w:t xml:space="preserve">is </w:t>
            </w:r>
            <w:r w:rsidRPr="00D16225">
              <w:rPr>
                <w:rFonts w:ascii="Arial" w:hAnsi="Arial" w:cs="Arial"/>
              </w:rPr>
              <w:t xml:space="preserve">obtained at the start of the questionnaire, where participants </w:t>
            </w:r>
            <w:r>
              <w:rPr>
                <w:rFonts w:ascii="Arial" w:hAnsi="Arial" w:cs="Arial"/>
              </w:rPr>
              <w:t>are</w:t>
            </w:r>
            <w:r w:rsidRPr="00D16225">
              <w:rPr>
                <w:rFonts w:ascii="Arial" w:hAnsi="Arial" w:cs="Arial"/>
              </w:rPr>
              <w:t xml:space="preserve"> advised that their responses </w:t>
            </w:r>
            <w:r>
              <w:rPr>
                <w:rFonts w:ascii="Arial" w:hAnsi="Arial" w:cs="Arial"/>
              </w:rPr>
              <w:t>are</w:t>
            </w:r>
            <w:r w:rsidRPr="00D16225">
              <w:rPr>
                <w:rFonts w:ascii="Arial" w:hAnsi="Arial" w:cs="Arial"/>
              </w:rPr>
              <w:t xml:space="preserve"> anonymous and that proceeding with the survey constitute consent to participate.</w:t>
            </w:r>
          </w:p>
          <w:p w14:paraId="568C26A3" w14:textId="77777777" w:rsidR="0099257A" w:rsidRPr="004C3A0B" w:rsidRDefault="0099257A" w:rsidP="00D920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9257A" w:rsidRPr="004C3A0B" w14:paraId="4C635787" w14:textId="77777777" w:rsidTr="00D920F1">
        <w:tc>
          <w:tcPr>
            <w:tcW w:w="596" w:type="dxa"/>
            <w:tcBorders>
              <w:top w:val="single" w:sz="4" w:space="0" w:color="auto"/>
              <w:bottom w:val="single" w:sz="4" w:space="0" w:color="auto"/>
            </w:tcBorders>
            <w:shd w:val="clear" w:color="auto" w:fill="F2F2F2" w:themeFill="background1" w:themeFillShade="F2"/>
          </w:tcPr>
          <w:p w14:paraId="4A887A3A" w14:textId="77777777" w:rsidR="0099257A" w:rsidRPr="002132F9" w:rsidRDefault="0099257A" w:rsidP="00D920F1">
            <w:pPr>
              <w:rPr>
                <w:rFonts w:ascii="Arial" w:hAnsi="Arial" w:cs="Arial"/>
                <w:bCs/>
              </w:rPr>
            </w:pPr>
            <w:r>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70C5D6FD" w14:textId="77777777" w:rsidR="0099257A" w:rsidRPr="004C3A0B" w:rsidRDefault="0099257A" w:rsidP="00D920F1">
            <w:pPr>
              <w:rPr>
                <w:rFonts w:ascii="Arial" w:hAnsi="Arial" w:cs="Arial"/>
                <w:b/>
              </w:rPr>
            </w:pPr>
            <w:r w:rsidRPr="004C3A0B">
              <w:rPr>
                <w:rFonts w:ascii="Arial" w:hAnsi="Arial" w:cs="Arial"/>
                <w:b/>
              </w:rPr>
              <w:t>Confidentiality / Anonymity</w:t>
            </w:r>
          </w:p>
          <w:p w14:paraId="70D59288" w14:textId="77777777" w:rsidR="0099257A" w:rsidRPr="004C3A0B" w:rsidRDefault="0099257A" w:rsidP="00D920F1">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9257A" w:rsidRPr="004C3A0B" w14:paraId="0FB06412" w14:textId="77777777" w:rsidTr="00D920F1">
        <w:tc>
          <w:tcPr>
            <w:tcW w:w="596" w:type="dxa"/>
            <w:tcBorders>
              <w:top w:val="single" w:sz="4" w:space="0" w:color="auto"/>
              <w:bottom w:val="single" w:sz="4" w:space="0" w:color="auto"/>
            </w:tcBorders>
          </w:tcPr>
          <w:p w14:paraId="1A21B415" w14:textId="77777777" w:rsidR="0099257A" w:rsidRPr="00E32138" w:rsidRDefault="0099257A" w:rsidP="00D920F1">
            <w:pPr>
              <w:rPr>
                <w:rFonts w:ascii="Arial" w:hAnsi="Arial" w:cs="Arial"/>
                <w:bCs/>
              </w:rPr>
            </w:pPr>
          </w:p>
        </w:tc>
        <w:tc>
          <w:tcPr>
            <w:tcW w:w="9923" w:type="dxa"/>
            <w:tcBorders>
              <w:top w:val="single" w:sz="4" w:space="0" w:color="auto"/>
              <w:bottom w:val="single" w:sz="4" w:space="0" w:color="auto"/>
            </w:tcBorders>
          </w:tcPr>
          <w:p w14:paraId="1A063B89" w14:textId="77777777" w:rsidR="0099257A" w:rsidRDefault="0099257A" w:rsidP="00D920F1">
            <w:pPr>
              <w:rPr>
                <w:rFonts w:ascii="Arial" w:hAnsi="Arial" w:cs="Arial"/>
                <w:sz w:val="24"/>
                <w:szCs w:val="24"/>
              </w:rPr>
            </w:pPr>
          </w:p>
          <w:p w14:paraId="7C26A931" w14:textId="77777777" w:rsidR="0099257A" w:rsidRPr="00C86AFD" w:rsidRDefault="0099257A" w:rsidP="00D920F1">
            <w:pPr>
              <w:rPr>
                <w:rFonts w:ascii="Arial" w:hAnsi="Arial" w:cs="Arial"/>
              </w:rPr>
            </w:pPr>
            <w:r w:rsidRPr="00C86AFD">
              <w:rPr>
                <w:rFonts w:ascii="Arial" w:hAnsi="Arial" w:cs="Arial"/>
              </w:rPr>
              <w:t>Participants receive a personalised message assuring them of their anonymity and confidentiality.</w:t>
            </w:r>
          </w:p>
          <w:p w14:paraId="7235C65E" w14:textId="77777777" w:rsidR="0099257A" w:rsidRPr="00597BFE" w:rsidRDefault="0099257A" w:rsidP="00D920F1">
            <w:pPr>
              <w:rPr>
                <w:rFonts w:ascii="Arial" w:hAnsi="Arial" w:cs="Arial"/>
                <w:sz w:val="24"/>
                <w:szCs w:val="24"/>
              </w:rPr>
            </w:pPr>
          </w:p>
          <w:p w14:paraId="1407F0DF" w14:textId="77777777" w:rsidR="0099257A" w:rsidRPr="004C3A0B" w:rsidRDefault="0099257A" w:rsidP="00D920F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FBBDD5" w14:textId="77777777" w:rsidR="0099257A" w:rsidRPr="004C3A0B" w:rsidRDefault="0099257A" w:rsidP="0099257A">
      <w:pPr>
        <w:rPr>
          <w:rFonts w:ascii="Arial" w:hAnsi="Arial" w:cs="Arial"/>
        </w:rPr>
      </w:pPr>
    </w:p>
    <w:p w14:paraId="60AE9687" w14:textId="77777777" w:rsidR="0099257A" w:rsidRDefault="0099257A" w:rsidP="0099257A">
      <w:pPr>
        <w:rPr>
          <w:rFonts w:ascii="Arial" w:hAnsi="Arial" w:cs="Arial"/>
          <w:b/>
        </w:rPr>
      </w:pPr>
      <w:r w:rsidRPr="00354F34">
        <w:rPr>
          <w:rFonts w:ascii="Arial" w:hAnsi="Arial" w:cs="Arial"/>
          <w:b/>
        </w:rPr>
        <w:t>SECTION J: Data Protection and Storage</w:t>
      </w:r>
    </w:p>
    <w:p w14:paraId="24D1A684" w14:textId="77777777" w:rsidR="0099257A" w:rsidRPr="00354F34" w:rsidRDefault="0099257A" w:rsidP="0099257A">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9257A" w14:paraId="2B8361B8" w14:textId="77777777" w:rsidTr="00D920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9EDD7E5" w14:textId="77777777" w:rsidR="0099257A" w:rsidRDefault="0099257A" w:rsidP="00D920F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8019AC" w14:textId="77777777" w:rsidR="0099257A" w:rsidRDefault="0099257A" w:rsidP="00D920F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5BF23" w14:textId="77777777" w:rsidR="0099257A" w:rsidRDefault="0099257A" w:rsidP="00D920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291E2" w14:textId="77777777" w:rsidR="0099257A" w:rsidRDefault="0099257A" w:rsidP="00D920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9257A" w14:paraId="47C2329B" w14:textId="77777777" w:rsidTr="00D920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48A8C8" w14:textId="77777777" w:rsidR="0099257A" w:rsidRPr="00CF6CA5" w:rsidRDefault="0099257A" w:rsidP="00D920F1">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7FF1CD" w14:textId="77777777" w:rsidR="0099257A" w:rsidRDefault="0099257A" w:rsidP="00D920F1">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6C0397" w14:textId="77777777" w:rsidR="0099257A" w:rsidRPr="000B38C3" w:rsidRDefault="0099257A" w:rsidP="00D920F1">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D28197" w14:textId="77777777" w:rsidR="0099257A" w:rsidRPr="000B38C3" w:rsidRDefault="0099257A" w:rsidP="00D920F1">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99257A" w14:paraId="50A2EDB5" w14:textId="77777777" w:rsidTr="00D920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1C395B" w14:textId="77777777" w:rsidR="0099257A" w:rsidRDefault="0099257A" w:rsidP="00D920F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D111C1" w14:textId="77777777" w:rsidR="0099257A" w:rsidRDefault="0099257A" w:rsidP="00D920F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9257A" w14:paraId="3EECA54C" w14:textId="77777777" w:rsidTr="00D920F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58623C1" w14:textId="77777777" w:rsidR="0099257A" w:rsidRDefault="0099257A" w:rsidP="00D920F1">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DE1700" w14:textId="77777777" w:rsidR="0099257A" w:rsidRPr="004C3A0B" w:rsidRDefault="0099257A" w:rsidP="00D920F1">
            <w:pPr>
              <w:rPr>
                <w:rFonts w:ascii="Arial" w:hAnsi="Arial" w:cs="Arial"/>
              </w:rPr>
            </w:pPr>
          </w:p>
          <w:p w14:paraId="71254C4A" w14:textId="77777777" w:rsidR="0099257A" w:rsidRPr="00354F34" w:rsidRDefault="0099257A" w:rsidP="00D920F1">
            <w:pPr>
              <w:autoSpaceDE w:val="0"/>
              <w:autoSpaceDN w:val="0"/>
              <w:adjustRightInd w:val="0"/>
              <w:rPr>
                <w:i/>
              </w:rPr>
            </w:pPr>
            <w:r w:rsidRPr="003257BD">
              <w:rPr>
                <w:rFonts w:ascii="Arial" w:hAnsi="Arial" w:cs="Arial"/>
                <w:i/>
                <w:color w:val="808080"/>
                <w:sz w:val="18"/>
                <w:szCs w:val="18"/>
              </w:rPr>
              <w:t>(this box should expand as you type)</w:t>
            </w:r>
          </w:p>
        </w:tc>
      </w:tr>
      <w:tr w:rsidR="0099257A" w14:paraId="3E16A8F5" w14:textId="77777777" w:rsidTr="00D920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78E3C8A" w14:textId="77777777" w:rsidR="0099257A" w:rsidRDefault="0099257A" w:rsidP="00D920F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B52B23" w14:textId="77777777" w:rsidR="0099257A" w:rsidRPr="00947984" w:rsidRDefault="0099257A" w:rsidP="00D920F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44AF9D" w14:textId="77777777" w:rsidR="0099257A" w:rsidRDefault="0099257A" w:rsidP="00D920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11E1F7" w14:textId="77777777" w:rsidR="0099257A" w:rsidRDefault="0099257A" w:rsidP="00D920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9257A" w14:paraId="743D164C" w14:textId="77777777" w:rsidTr="00D920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C8BF6" w14:textId="77777777" w:rsidR="0099257A" w:rsidRPr="00CF6CA5" w:rsidRDefault="0099257A" w:rsidP="00D920F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71FE63" w14:textId="77777777" w:rsidR="0099257A" w:rsidRDefault="0099257A" w:rsidP="00D920F1">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5B38E146" w14:textId="77777777" w:rsidR="0099257A" w:rsidRDefault="0099257A" w:rsidP="00D920F1">
            <w:pPr>
              <w:pStyle w:val="NormalWeb"/>
              <w:spacing w:before="0" w:beforeAutospacing="0" w:after="0" w:afterAutospacing="0"/>
            </w:pPr>
            <w:r>
              <w:rPr>
                <w:rFonts w:ascii="Arial" w:hAnsi="Arial" w:cs="Arial"/>
                <w:i/>
                <w:iCs/>
                <w:color w:val="000000"/>
                <w:sz w:val="20"/>
                <w:szCs w:val="23"/>
              </w:rPr>
              <w:t>(a) racial or ethnic origin,</w:t>
            </w:r>
          </w:p>
          <w:p w14:paraId="302714F2" w14:textId="77777777" w:rsidR="0099257A" w:rsidRDefault="0099257A" w:rsidP="00D920F1">
            <w:pPr>
              <w:pStyle w:val="NormalWeb"/>
              <w:spacing w:before="0" w:beforeAutospacing="0" w:after="0" w:afterAutospacing="0"/>
            </w:pPr>
            <w:r>
              <w:rPr>
                <w:rFonts w:ascii="Arial" w:hAnsi="Arial" w:cs="Arial"/>
                <w:i/>
                <w:iCs/>
                <w:color w:val="000000"/>
                <w:sz w:val="20"/>
                <w:szCs w:val="23"/>
              </w:rPr>
              <w:t>(b) political opinions,</w:t>
            </w:r>
          </w:p>
          <w:p w14:paraId="665B4B93" w14:textId="77777777" w:rsidR="0099257A" w:rsidRDefault="0099257A" w:rsidP="00D920F1">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76F2111" w14:textId="77777777" w:rsidR="0099257A" w:rsidRDefault="0099257A" w:rsidP="00D920F1">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5D545AC5" w14:textId="77777777" w:rsidR="0099257A" w:rsidRDefault="0099257A" w:rsidP="00D920F1">
            <w:pPr>
              <w:pStyle w:val="NormalWeb"/>
              <w:spacing w:before="0" w:beforeAutospacing="0" w:after="0" w:afterAutospacing="0"/>
            </w:pPr>
            <w:r>
              <w:rPr>
                <w:rFonts w:ascii="Arial" w:hAnsi="Arial" w:cs="Arial"/>
                <w:i/>
                <w:iCs/>
                <w:color w:val="000000"/>
                <w:sz w:val="20"/>
                <w:szCs w:val="23"/>
              </w:rPr>
              <w:t>(e) physical or mental health or condition,</w:t>
            </w:r>
          </w:p>
          <w:p w14:paraId="082B305B" w14:textId="77777777" w:rsidR="0099257A" w:rsidRDefault="0099257A" w:rsidP="00D920F1">
            <w:pPr>
              <w:pStyle w:val="NormalWeb"/>
              <w:spacing w:before="0" w:beforeAutospacing="0" w:after="0" w:afterAutospacing="0"/>
            </w:pPr>
            <w:r>
              <w:rPr>
                <w:rFonts w:ascii="Arial" w:hAnsi="Arial" w:cs="Arial"/>
                <w:i/>
                <w:iCs/>
                <w:color w:val="000000"/>
                <w:sz w:val="20"/>
                <w:szCs w:val="23"/>
              </w:rPr>
              <w:t>(f) sexual life,</w:t>
            </w:r>
          </w:p>
          <w:p w14:paraId="7BEABF0A" w14:textId="77777777" w:rsidR="0099257A" w:rsidRDefault="0099257A" w:rsidP="00D920F1">
            <w:pPr>
              <w:pStyle w:val="NormalWeb"/>
              <w:spacing w:before="0" w:beforeAutospacing="0" w:after="0" w:afterAutospacing="0"/>
            </w:pPr>
            <w:r>
              <w:rPr>
                <w:rFonts w:ascii="Arial" w:hAnsi="Arial" w:cs="Arial"/>
                <w:i/>
                <w:iCs/>
                <w:color w:val="000000"/>
                <w:sz w:val="20"/>
                <w:szCs w:val="23"/>
              </w:rPr>
              <w:t>(g) genetics,</w:t>
            </w:r>
          </w:p>
          <w:p w14:paraId="77AFD45F" w14:textId="77777777" w:rsidR="0099257A" w:rsidRPr="00354F34" w:rsidRDefault="0099257A" w:rsidP="00D920F1">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733686" w14:textId="77777777" w:rsidR="0099257A" w:rsidRPr="000B38C3" w:rsidRDefault="0099257A" w:rsidP="00D920F1">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FF8FD0" w14:textId="77777777" w:rsidR="0099257A" w:rsidRPr="000B38C3" w:rsidRDefault="0099257A" w:rsidP="00D920F1">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99257A" w14:paraId="4ED4422B" w14:textId="77777777" w:rsidTr="00D920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D45A3" w14:textId="77777777" w:rsidR="0099257A" w:rsidRDefault="0099257A" w:rsidP="00D920F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B56AEF" w14:textId="77777777" w:rsidR="0099257A" w:rsidRDefault="0099257A" w:rsidP="00D920F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9257A" w14:paraId="6B6AF12D" w14:textId="77777777" w:rsidTr="00D920F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FB4250" w14:textId="77777777" w:rsidR="0099257A" w:rsidRDefault="0099257A" w:rsidP="00D920F1">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C72889" w14:textId="77777777" w:rsidR="0099257A" w:rsidRDefault="0099257A" w:rsidP="00D920F1">
            <w:pPr>
              <w:autoSpaceDE w:val="0"/>
              <w:autoSpaceDN w:val="0"/>
              <w:adjustRightInd w:val="0"/>
            </w:pPr>
            <w:r w:rsidRPr="003257BD">
              <w:rPr>
                <w:rFonts w:ascii="Arial" w:hAnsi="Arial" w:cs="Arial"/>
                <w:i/>
                <w:color w:val="808080"/>
                <w:sz w:val="18"/>
                <w:szCs w:val="18"/>
              </w:rPr>
              <w:t>(this box should expand as you type)</w:t>
            </w:r>
          </w:p>
        </w:tc>
      </w:tr>
    </w:tbl>
    <w:p w14:paraId="00B32A49" w14:textId="77777777" w:rsidR="0099257A" w:rsidRDefault="0099257A" w:rsidP="0099257A"/>
    <w:tbl>
      <w:tblPr>
        <w:tblStyle w:val="TableGrid"/>
        <w:tblW w:w="10485" w:type="dxa"/>
        <w:tblLook w:val="04A0" w:firstRow="1" w:lastRow="0" w:firstColumn="1" w:lastColumn="0" w:noHBand="0" w:noVBand="1"/>
      </w:tblPr>
      <w:tblGrid>
        <w:gridCol w:w="562"/>
        <w:gridCol w:w="7905"/>
        <w:gridCol w:w="992"/>
        <w:gridCol w:w="1026"/>
      </w:tblGrid>
      <w:tr w:rsidR="0099257A" w:rsidRPr="004C3A0B" w14:paraId="214AF29D" w14:textId="77777777" w:rsidTr="00D920F1">
        <w:trPr>
          <w:trHeight w:val="439"/>
        </w:trPr>
        <w:tc>
          <w:tcPr>
            <w:tcW w:w="562" w:type="dxa"/>
            <w:shd w:val="clear" w:color="auto" w:fill="F2F2F2" w:themeFill="background1" w:themeFillShade="F2"/>
            <w:vAlign w:val="center"/>
          </w:tcPr>
          <w:p w14:paraId="7469EB63" w14:textId="77777777" w:rsidR="0099257A" w:rsidRPr="002132F9" w:rsidRDefault="0099257A" w:rsidP="00D920F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E783000" w14:textId="77777777" w:rsidR="0099257A" w:rsidRPr="009563B2" w:rsidRDefault="0099257A" w:rsidP="00D920F1">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3D638C2"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C4C2C43"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9257A" w:rsidRPr="004C3A0B" w14:paraId="4BD79293" w14:textId="77777777" w:rsidTr="00D920F1">
        <w:trPr>
          <w:trHeight w:val="439"/>
        </w:trPr>
        <w:tc>
          <w:tcPr>
            <w:tcW w:w="562" w:type="dxa"/>
            <w:shd w:val="clear" w:color="auto" w:fill="F2F2F2" w:themeFill="background1" w:themeFillShade="F2"/>
            <w:vAlign w:val="center"/>
          </w:tcPr>
          <w:p w14:paraId="534A3691" w14:textId="77777777" w:rsidR="0099257A" w:rsidRPr="00903B3C" w:rsidRDefault="0099257A" w:rsidP="00D920F1">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611C4818"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5069E62"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39F6CB07" w14:textId="77777777" w:rsidR="0099257A" w:rsidRPr="00C71BCC"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3FCC6F37" w14:textId="77777777" w:rsidTr="00D920F1">
        <w:trPr>
          <w:trHeight w:val="403"/>
        </w:trPr>
        <w:tc>
          <w:tcPr>
            <w:tcW w:w="562" w:type="dxa"/>
            <w:shd w:val="clear" w:color="auto" w:fill="F2F2F2" w:themeFill="background1" w:themeFillShade="F2"/>
            <w:vAlign w:val="center"/>
          </w:tcPr>
          <w:p w14:paraId="281EF2BC" w14:textId="77777777" w:rsidR="0099257A" w:rsidRPr="00903B3C" w:rsidRDefault="0099257A" w:rsidP="00D920F1">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652EE43"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768B639E"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5C799816" w14:textId="77777777" w:rsidR="0099257A" w:rsidRPr="00C71BCC"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7AE9E17D" w14:textId="77777777" w:rsidTr="00D920F1">
        <w:trPr>
          <w:trHeight w:val="439"/>
        </w:trPr>
        <w:tc>
          <w:tcPr>
            <w:tcW w:w="562" w:type="dxa"/>
            <w:shd w:val="clear" w:color="auto" w:fill="F2F2F2" w:themeFill="background1" w:themeFillShade="F2"/>
            <w:vAlign w:val="center"/>
          </w:tcPr>
          <w:p w14:paraId="20D3680D" w14:textId="77777777" w:rsidR="0099257A" w:rsidRPr="00903B3C" w:rsidRDefault="0099257A" w:rsidP="00D920F1">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694B70BE"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E3127CE"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0ED0CA34" w14:textId="77777777" w:rsidR="0099257A" w:rsidRPr="00C71BCC"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761A59B7" w14:textId="77777777" w:rsidTr="00D920F1">
        <w:trPr>
          <w:trHeight w:val="403"/>
        </w:trPr>
        <w:tc>
          <w:tcPr>
            <w:tcW w:w="562" w:type="dxa"/>
            <w:shd w:val="clear" w:color="auto" w:fill="F2F2F2" w:themeFill="background1" w:themeFillShade="F2"/>
            <w:vAlign w:val="center"/>
          </w:tcPr>
          <w:p w14:paraId="797C65E1" w14:textId="77777777" w:rsidR="0099257A" w:rsidRPr="00903B3C" w:rsidRDefault="0099257A" w:rsidP="00D920F1">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45D511D"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7AFDA06B"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6F0035BC" w14:textId="77777777" w:rsidR="0099257A" w:rsidRPr="00C71BCC"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257A" w:rsidRPr="004C3A0B" w14:paraId="57FBE6AA" w14:textId="77777777" w:rsidTr="00D920F1">
        <w:trPr>
          <w:trHeight w:val="403"/>
        </w:trPr>
        <w:tc>
          <w:tcPr>
            <w:tcW w:w="562" w:type="dxa"/>
            <w:shd w:val="clear" w:color="auto" w:fill="F2F2F2" w:themeFill="background1" w:themeFillShade="F2"/>
            <w:vAlign w:val="center"/>
          </w:tcPr>
          <w:p w14:paraId="6BF0BB63" w14:textId="77777777" w:rsidR="0099257A" w:rsidRPr="00903B3C" w:rsidRDefault="0099257A" w:rsidP="00D920F1">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D51B330"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1253F369"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39ADB4BF"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7005B3CD" w14:textId="77777777" w:rsidTr="00D920F1">
        <w:trPr>
          <w:trHeight w:val="403"/>
        </w:trPr>
        <w:tc>
          <w:tcPr>
            <w:tcW w:w="562" w:type="dxa"/>
            <w:shd w:val="clear" w:color="auto" w:fill="F2F2F2" w:themeFill="background1" w:themeFillShade="F2"/>
            <w:vAlign w:val="center"/>
          </w:tcPr>
          <w:p w14:paraId="75CCFB72" w14:textId="77777777" w:rsidR="0099257A" w:rsidRPr="00903B3C" w:rsidRDefault="0099257A" w:rsidP="00D920F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53D72FA3"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014B575C"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4263216A"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31F6BA90" w14:textId="77777777" w:rsidTr="00D920F1">
        <w:trPr>
          <w:trHeight w:val="403"/>
        </w:trPr>
        <w:tc>
          <w:tcPr>
            <w:tcW w:w="562" w:type="dxa"/>
            <w:shd w:val="clear" w:color="auto" w:fill="F2F2F2" w:themeFill="background1" w:themeFillShade="F2"/>
            <w:vAlign w:val="center"/>
          </w:tcPr>
          <w:p w14:paraId="25CFB20A" w14:textId="77777777" w:rsidR="0099257A" w:rsidRPr="00903B3C" w:rsidRDefault="0099257A" w:rsidP="00D920F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2BEDF922"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Other – specify:</w:t>
            </w:r>
          </w:p>
          <w:p w14:paraId="637B5C79" w14:textId="77777777" w:rsidR="0099257A" w:rsidRPr="004C3A0B" w:rsidRDefault="0099257A" w:rsidP="00D920F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E9786F8"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662198FB"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0E9595F2" w14:textId="77777777" w:rsidTr="00D920F1">
        <w:trPr>
          <w:trHeight w:val="403"/>
        </w:trPr>
        <w:tc>
          <w:tcPr>
            <w:tcW w:w="562" w:type="dxa"/>
            <w:shd w:val="clear" w:color="auto" w:fill="F2F2F2" w:themeFill="background1" w:themeFillShade="F2"/>
            <w:vAlign w:val="center"/>
          </w:tcPr>
          <w:p w14:paraId="615FF6EF" w14:textId="77777777" w:rsidR="0099257A" w:rsidRPr="00903B3C" w:rsidRDefault="0099257A" w:rsidP="00D920F1">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99119BF" w14:textId="77777777" w:rsidR="0099257A" w:rsidRDefault="0099257A" w:rsidP="00D920F1">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99257A" w:rsidRPr="004C3A0B" w14:paraId="38D42410" w14:textId="77777777" w:rsidTr="00D920F1">
        <w:trPr>
          <w:trHeight w:val="403"/>
        </w:trPr>
        <w:tc>
          <w:tcPr>
            <w:tcW w:w="562" w:type="dxa"/>
            <w:vAlign w:val="center"/>
          </w:tcPr>
          <w:p w14:paraId="1BA62B6D" w14:textId="77777777" w:rsidR="0099257A" w:rsidRPr="00E65973" w:rsidRDefault="0099257A" w:rsidP="00D920F1">
            <w:pPr>
              <w:jc w:val="center"/>
              <w:rPr>
                <w:rFonts w:ascii="Arial" w:hAnsi="Arial" w:cs="Arial"/>
                <w:sz w:val="22"/>
                <w:szCs w:val="22"/>
              </w:rPr>
            </w:pPr>
          </w:p>
        </w:tc>
        <w:tc>
          <w:tcPr>
            <w:tcW w:w="9923" w:type="dxa"/>
            <w:gridSpan w:val="3"/>
          </w:tcPr>
          <w:p w14:paraId="50DCA527" w14:textId="77777777" w:rsidR="0099257A" w:rsidRDefault="0099257A" w:rsidP="00D920F1">
            <w:pPr>
              <w:rPr>
                <w:rFonts w:ascii="Arial" w:hAnsi="Arial" w:cs="Arial"/>
                <w:sz w:val="22"/>
                <w:szCs w:val="22"/>
              </w:rPr>
            </w:pPr>
          </w:p>
          <w:p w14:paraId="3BB8979E" w14:textId="77777777" w:rsidR="0099257A" w:rsidRPr="004C3A0B" w:rsidRDefault="0099257A" w:rsidP="00D920F1">
            <w:pPr>
              <w:rPr>
                <w:rFonts w:ascii="Arial" w:hAnsi="Arial" w:cs="Arial"/>
                <w:sz w:val="22"/>
                <w:szCs w:val="22"/>
              </w:rPr>
            </w:pPr>
          </w:p>
          <w:p w14:paraId="339D690F" w14:textId="77777777" w:rsidR="0099257A" w:rsidRDefault="0099257A" w:rsidP="00D920F1">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3D785BD2" w14:textId="77777777" w:rsidR="0099257A" w:rsidRDefault="0099257A" w:rsidP="0099257A"/>
    <w:tbl>
      <w:tblPr>
        <w:tblStyle w:val="TableGrid"/>
        <w:tblW w:w="10485" w:type="dxa"/>
        <w:tblLook w:val="04A0" w:firstRow="1" w:lastRow="0" w:firstColumn="1" w:lastColumn="0" w:noHBand="0" w:noVBand="1"/>
      </w:tblPr>
      <w:tblGrid>
        <w:gridCol w:w="562"/>
        <w:gridCol w:w="7905"/>
        <w:gridCol w:w="992"/>
        <w:gridCol w:w="1026"/>
      </w:tblGrid>
      <w:tr w:rsidR="0099257A" w:rsidRPr="004C3A0B" w14:paraId="39047BF7" w14:textId="77777777" w:rsidTr="00D920F1">
        <w:trPr>
          <w:trHeight w:val="439"/>
        </w:trPr>
        <w:tc>
          <w:tcPr>
            <w:tcW w:w="562" w:type="dxa"/>
            <w:shd w:val="clear" w:color="auto" w:fill="F2F2F2" w:themeFill="background1" w:themeFillShade="F2"/>
          </w:tcPr>
          <w:p w14:paraId="4D67513E" w14:textId="77777777" w:rsidR="0099257A" w:rsidRPr="002132F9" w:rsidRDefault="0099257A" w:rsidP="00D920F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FA49C15" w14:textId="77777777" w:rsidR="0099257A" w:rsidRPr="004C3A0B" w:rsidRDefault="0099257A" w:rsidP="00D920F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99257A" w:rsidRPr="004C3A0B" w14:paraId="392F8A4E" w14:textId="77777777" w:rsidTr="00D920F1">
        <w:trPr>
          <w:trHeight w:val="439"/>
        </w:trPr>
        <w:tc>
          <w:tcPr>
            <w:tcW w:w="562" w:type="dxa"/>
            <w:shd w:val="clear" w:color="auto" w:fill="F2F2F2" w:themeFill="background1" w:themeFillShade="F2"/>
            <w:vAlign w:val="center"/>
          </w:tcPr>
          <w:p w14:paraId="7C147E41" w14:textId="77777777" w:rsidR="0099257A" w:rsidRPr="00842FC0" w:rsidRDefault="0099257A" w:rsidP="00D920F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93C876A" w14:textId="77777777" w:rsidR="0099257A" w:rsidRPr="004C3A0B" w:rsidRDefault="0099257A" w:rsidP="00D920F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223B477"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ECF1399" w14:textId="77777777" w:rsidR="0099257A" w:rsidRPr="004C3A0B" w:rsidRDefault="0099257A" w:rsidP="00D920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9257A" w:rsidRPr="004C3A0B" w14:paraId="69BC2FF9" w14:textId="77777777" w:rsidTr="00D920F1">
        <w:trPr>
          <w:trHeight w:val="439"/>
        </w:trPr>
        <w:tc>
          <w:tcPr>
            <w:tcW w:w="562" w:type="dxa"/>
            <w:shd w:val="clear" w:color="auto" w:fill="F2F2F2" w:themeFill="background1" w:themeFillShade="F2"/>
            <w:vAlign w:val="center"/>
          </w:tcPr>
          <w:p w14:paraId="6FD9B53D" w14:textId="77777777" w:rsidR="0099257A" w:rsidRPr="00842FC0" w:rsidRDefault="0099257A" w:rsidP="00D920F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0E0ADC60"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1B5020D" w14:textId="77777777" w:rsidR="0099257A" w:rsidRPr="00C71BCC" w:rsidRDefault="0099257A" w:rsidP="00D9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281C88E3"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428DBADC" w14:textId="77777777" w:rsidTr="00D920F1">
        <w:trPr>
          <w:trHeight w:val="403"/>
        </w:trPr>
        <w:tc>
          <w:tcPr>
            <w:tcW w:w="562" w:type="dxa"/>
            <w:shd w:val="clear" w:color="auto" w:fill="F2F2F2" w:themeFill="background1" w:themeFillShade="F2"/>
            <w:vAlign w:val="center"/>
          </w:tcPr>
          <w:p w14:paraId="7389568B" w14:textId="77777777" w:rsidR="0099257A" w:rsidRPr="00842FC0" w:rsidRDefault="0099257A" w:rsidP="00D920F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6CA12B2"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13C2EC6"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0"/>
                <w14:checkedState w14:val="2612" w14:font="MS Gothic"/>
                <w14:uncheckedState w14:val="2610" w14:font="MS Gothic"/>
              </w14:checkbox>
            </w:sdtPr>
            <w:sdtContent>
              <w:p w14:paraId="3CDB425D"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1649DBF3" w14:textId="77777777" w:rsidTr="00D920F1">
        <w:trPr>
          <w:trHeight w:val="439"/>
        </w:trPr>
        <w:tc>
          <w:tcPr>
            <w:tcW w:w="562" w:type="dxa"/>
            <w:shd w:val="clear" w:color="auto" w:fill="F2F2F2" w:themeFill="background1" w:themeFillShade="F2"/>
            <w:vAlign w:val="center"/>
          </w:tcPr>
          <w:p w14:paraId="524651ED" w14:textId="77777777" w:rsidR="0099257A" w:rsidRPr="00842FC0" w:rsidRDefault="0099257A" w:rsidP="00D920F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6EC1E04A"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EC66601"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0"/>
                <w14:checkedState w14:val="2612" w14:font="MS Gothic"/>
                <w14:uncheckedState w14:val="2610" w14:font="MS Gothic"/>
              </w14:checkbox>
            </w:sdtPr>
            <w:sdtContent>
              <w:p w14:paraId="3C43F63A"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511679E6" w14:textId="77777777" w:rsidTr="00D920F1">
        <w:trPr>
          <w:trHeight w:val="403"/>
        </w:trPr>
        <w:tc>
          <w:tcPr>
            <w:tcW w:w="562" w:type="dxa"/>
            <w:shd w:val="clear" w:color="auto" w:fill="F2F2F2" w:themeFill="background1" w:themeFillShade="F2"/>
            <w:vAlign w:val="center"/>
          </w:tcPr>
          <w:p w14:paraId="2A87BAB1" w14:textId="77777777" w:rsidR="0099257A" w:rsidRPr="00842FC0" w:rsidRDefault="0099257A" w:rsidP="00D920F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411E1BB"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2D0D9D13"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0"/>
                <w14:checkedState w14:val="2612" w14:font="MS Gothic"/>
                <w14:uncheckedState w14:val="2610" w14:font="MS Gothic"/>
              </w14:checkbox>
            </w:sdtPr>
            <w:sdtContent>
              <w:p w14:paraId="7E4FA915"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0B4EAEDD" w14:textId="77777777" w:rsidTr="00D920F1">
        <w:trPr>
          <w:trHeight w:val="403"/>
        </w:trPr>
        <w:tc>
          <w:tcPr>
            <w:tcW w:w="562" w:type="dxa"/>
            <w:shd w:val="clear" w:color="auto" w:fill="F2F2F2" w:themeFill="background1" w:themeFillShade="F2"/>
            <w:vAlign w:val="center"/>
          </w:tcPr>
          <w:p w14:paraId="664F3C5A" w14:textId="77777777" w:rsidR="0099257A" w:rsidRPr="00842FC0" w:rsidRDefault="0099257A" w:rsidP="00D920F1">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8CB33B2"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68AF5D3"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Content>
              <w:p w14:paraId="4C058867"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4F762A19" w14:textId="77777777" w:rsidTr="00D920F1">
        <w:trPr>
          <w:trHeight w:val="403"/>
        </w:trPr>
        <w:tc>
          <w:tcPr>
            <w:tcW w:w="562" w:type="dxa"/>
            <w:shd w:val="clear" w:color="auto" w:fill="F2F2F2" w:themeFill="background1" w:themeFillShade="F2"/>
            <w:vAlign w:val="center"/>
          </w:tcPr>
          <w:p w14:paraId="649706C9" w14:textId="77777777" w:rsidR="0099257A" w:rsidRPr="00842FC0" w:rsidRDefault="0099257A" w:rsidP="00D920F1">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0EC3732"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10E3B66"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0"/>
                <w14:checkedState w14:val="2612" w14:font="MS Gothic"/>
                <w14:uncheckedState w14:val="2610" w14:font="MS Gothic"/>
              </w14:checkbox>
            </w:sdtPr>
            <w:sdtContent>
              <w:p w14:paraId="2A09A7C6"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3C62FD03" w14:textId="77777777" w:rsidTr="00D920F1">
        <w:trPr>
          <w:trHeight w:val="403"/>
        </w:trPr>
        <w:tc>
          <w:tcPr>
            <w:tcW w:w="562" w:type="dxa"/>
            <w:shd w:val="clear" w:color="auto" w:fill="F2F2F2" w:themeFill="background1" w:themeFillShade="F2"/>
            <w:vAlign w:val="center"/>
          </w:tcPr>
          <w:p w14:paraId="0339F2C1" w14:textId="77777777" w:rsidR="0099257A" w:rsidRPr="00842FC0" w:rsidRDefault="0099257A" w:rsidP="00D920F1">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61227847"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26D3568"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Content>
              <w:p w14:paraId="32A699B1"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584B0ECA" w14:textId="77777777" w:rsidTr="00D920F1">
        <w:trPr>
          <w:trHeight w:val="403"/>
        </w:trPr>
        <w:tc>
          <w:tcPr>
            <w:tcW w:w="562" w:type="dxa"/>
            <w:shd w:val="clear" w:color="auto" w:fill="F2F2F2" w:themeFill="background1" w:themeFillShade="F2"/>
            <w:vAlign w:val="center"/>
          </w:tcPr>
          <w:p w14:paraId="3C91212D" w14:textId="77777777" w:rsidR="0099257A" w:rsidRPr="00842FC0" w:rsidRDefault="0099257A" w:rsidP="00D920F1">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26B280F5" w14:textId="77777777" w:rsidR="0099257A" w:rsidRPr="004C3A0B" w:rsidRDefault="0099257A" w:rsidP="00D920F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290A0707"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00BC7116" w14:textId="77777777" w:rsidR="0099257A" w:rsidRPr="00C71BCC" w:rsidRDefault="0099257A" w:rsidP="00D920F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9257A" w:rsidRPr="004C3A0B" w14:paraId="003FBC72" w14:textId="77777777" w:rsidTr="00D920F1">
        <w:trPr>
          <w:trHeight w:val="403"/>
        </w:trPr>
        <w:tc>
          <w:tcPr>
            <w:tcW w:w="562" w:type="dxa"/>
            <w:shd w:val="clear" w:color="auto" w:fill="F2F2F2" w:themeFill="background1" w:themeFillShade="F2"/>
            <w:vAlign w:val="center"/>
          </w:tcPr>
          <w:p w14:paraId="52834542" w14:textId="77777777" w:rsidR="0099257A" w:rsidRPr="00842FC0" w:rsidRDefault="0099257A" w:rsidP="00D920F1">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104CD2C" w14:textId="77777777" w:rsidR="0099257A" w:rsidRPr="004C3A0B" w:rsidRDefault="0099257A" w:rsidP="00D920F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99257A" w:rsidRPr="004C3A0B" w14:paraId="228AEE2D" w14:textId="77777777" w:rsidTr="00D920F1">
        <w:trPr>
          <w:trHeight w:val="403"/>
        </w:trPr>
        <w:tc>
          <w:tcPr>
            <w:tcW w:w="562" w:type="dxa"/>
            <w:vAlign w:val="center"/>
          </w:tcPr>
          <w:p w14:paraId="282D2261" w14:textId="77777777" w:rsidR="0099257A" w:rsidRPr="00E65973" w:rsidRDefault="0099257A" w:rsidP="00D920F1">
            <w:pPr>
              <w:autoSpaceDE w:val="0"/>
              <w:autoSpaceDN w:val="0"/>
              <w:adjustRightInd w:val="0"/>
              <w:jc w:val="center"/>
              <w:rPr>
                <w:rFonts w:ascii="Arial" w:hAnsi="Arial" w:cs="Arial"/>
                <w:sz w:val="22"/>
                <w:szCs w:val="22"/>
              </w:rPr>
            </w:pPr>
          </w:p>
        </w:tc>
        <w:tc>
          <w:tcPr>
            <w:tcW w:w="9923" w:type="dxa"/>
            <w:gridSpan w:val="3"/>
            <w:vAlign w:val="center"/>
          </w:tcPr>
          <w:p w14:paraId="668CA939" w14:textId="77777777" w:rsidR="0099257A" w:rsidRDefault="0099257A" w:rsidP="00D920F1">
            <w:pPr>
              <w:autoSpaceDE w:val="0"/>
              <w:autoSpaceDN w:val="0"/>
              <w:adjustRightInd w:val="0"/>
              <w:rPr>
                <w:rFonts w:ascii="Arial" w:hAnsi="Arial" w:cs="Arial"/>
                <w:sz w:val="22"/>
                <w:szCs w:val="22"/>
              </w:rPr>
            </w:pPr>
          </w:p>
          <w:p w14:paraId="3D44CA98" w14:textId="77777777" w:rsidR="0099257A" w:rsidRDefault="0099257A" w:rsidP="00D920F1">
            <w:pPr>
              <w:autoSpaceDE w:val="0"/>
              <w:autoSpaceDN w:val="0"/>
              <w:adjustRightInd w:val="0"/>
              <w:rPr>
                <w:rFonts w:ascii="Arial" w:hAnsi="Arial" w:cs="Arial"/>
                <w:sz w:val="22"/>
                <w:szCs w:val="22"/>
              </w:rPr>
            </w:pPr>
          </w:p>
          <w:p w14:paraId="131D0FB9" w14:textId="77777777" w:rsidR="0099257A" w:rsidRPr="00354F34" w:rsidRDefault="0099257A" w:rsidP="00D920F1">
            <w:pPr>
              <w:autoSpaceDE w:val="0"/>
              <w:autoSpaceDN w:val="0"/>
              <w:adjustRightInd w:val="0"/>
              <w:rPr>
                <w:rFonts w:ascii="Arial" w:hAnsi="Arial" w:cs="Arial"/>
                <w:sz w:val="22"/>
                <w:szCs w:val="22"/>
              </w:rPr>
            </w:pPr>
          </w:p>
          <w:p w14:paraId="5CF0F243" w14:textId="77777777" w:rsidR="0099257A" w:rsidRPr="004C3A0B" w:rsidRDefault="0099257A" w:rsidP="00D920F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9257A" w:rsidRPr="004C3A0B" w14:paraId="0C2AF915" w14:textId="77777777" w:rsidTr="00D920F1">
        <w:trPr>
          <w:trHeight w:val="403"/>
        </w:trPr>
        <w:tc>
          <w:tcPr>
            <w:tcW w:w="562" w:type="dxa"/>
            <w:shd w:val="clear" w:color="auto" w:fill="F2F2F2" w:themeFill="background1" w:themeFillShade="F2"/>
            <w:vAlign w:val="center"/>
          </w:tcPr>
          <w:p w14:paraId="46DFF529" w14:textId="77777777" w:rsidR="0099257A" w:rsidRPr="00842FC0" w:rsidRDefault="0099257A" w:rsidP="00D920F1">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18CD044F"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9257A" w:rsidRPr="004C3A0B" w14:paraId="02686024" w14:textId="77777777" w:rsidTr="00D920F1">
        <w:trPr>
          <w:trHeight w:val="403"/>
        </w:trPr>
        <w:tc>
          <w:tcPr>
            <w:tcW w:w="562" w:type="dxa"/>
            <w:vAlign w:val="center"/>
          </w:tcPr>
          <w:p w14:paraId="67A25ED0" w14:textId="77777777" w:rsidR="0099257A" w:rsidRPr="00E65973" w:rsidRDefault="0099257A" w:rsidP="00D920F1">
            <w:pPr>
              <w:autoSpaceDE w:val="0"/>
              <w:autoSpaceDN w:val="0"/>
              <w:adjustRightInd w:val="0"/>
              <w:jc w:val="center"/>
              <w:rPr>
                <w:rFonts w:ascii="Arial" w:hAnsi="Arial" w:cs="Arial"/>
                <w:sz w:val="22"/>
                <w:szCs w:val="22"/>
              </w:rPr>
            </w:pPr>
          </w:p>
        </w:tc>
        <w:tc>
          <w:tcPr>
            <w:tcW w:w="9923" w:type="dxa"/>
            <w:gridSpan w:val="3"/>
            <w:vAlign w:val="center"/>
          </w:tcPr>
          <w:p w14:paraId="283E8B07" w14:textId="77777777" w:rsidR="0099257A" w:rsidRPr="004C3A0B" w:rsidRDefault="0099257A" w:rsidP="00D920F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9257A" w:rsidRPr="004C3A0B" w14:paraId="3253EF53" w14:textId="77777777" w:rsidTr="00D920F1">
        <w:trPr>
          <w:trHeight w:val="403"/>
        </w:trPr>
        <w:tc>
          <w:tcPr>
            <w:tcW w:w="562" w:type="dxa"/>
            <w:shd w:val="clear" w:color="auto" w:fill="F2F2F2" w:themeFill="background1" w:themeFillShade="F2"/>
            <w:vAlign w:val="center"/>
          </w:tcPr>
          <w:p w14:paraId="793CFB53" w14:textId="77777777" w:rsidR="0099257A" w:rsidRPr="00842FC0" w:rsidRDefault="0099257A" w:rsidP="00D920F1">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33828C7A"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9257A" w:rsidRPr="004C3A0B" w14:paraId="36555F73" w14:textId="77777777" w:rsidTr="00D920F1">
        <w:trPr>
          <w:trHeight w:val="403"/>
        </w:trPr>
        <w:tc>
          <w:tcPr>
            <w:tcW w:w="562" w:type="dxa"/>
            <w:vAlign w:val="center"/>
          </w:tcPr>
          <w:p w14:paraId="5911162C" w14:textId="77777777" w:rsidR="0099257A" w:rsidRPr="00E65973" w:rsidRDefault="0099257A" w:rsidP="00D920F1">
            <w:pPr>
              <w:autoSpaceDE w:val="0"/>
              <w:autoSpaceDN w:val="0"/>
              <w:adjustRightInd w:val="0"/>
              <w:jc w:val="center"/>
              <w:rPr>
                <w:rFonts w:ascii="Arial" w:hAnsi="Arial" w:cs="Arial"/>
                <w:sz w:val="22"/>
                <w:szCs w:val="22"/>
              </w:rPr>
            </w:pPr>
          </w:p>
        </w:tc>
        <w:tc>
          <w:tcPr>
            <w:tcW w:w="9923" w:type="dxa"/>
            <w:gridSpan w:val="3"/>
          </w:tcPr>
          <w:p w14:paraId="4D905D3A" w14:textId="77777777" w:rsidR="0099257A" w:rsidRPr="004C3A0B" w:rsidRDefault="0099257A" w:rsidP="00D920F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9257A" w:rsidRPr="004C3A0B" w14:paraId="20592661" w14:textId="77777777" w:rsidTr="00D920F1">
        <w:trPr>
          <w:trHeight w:val="403"/>
        </w:trPr>
        <w:tc>
          <w:tcPr>
            <w:tcW w:w="562" w:type="dxa"/>
            <w:shd w:val="clear" w:color="auto" w:fill="F2F2F2" w:themeFill="background1" w:themeFillShade="F2"/>
            <w:vAlign w:val="center"/>
          </w:tcPr>
          <w:p w14:paraId="043B8F67" w14:textId="77777777" w:rsidR="0099257A" w:rsidRPr="00842FC0" w:rsidRDefault="0099257A" w:rsidP="00D920F1">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7BF926F9" w14:textId="77777777" w:rsidR="0099257A" w:rsidRPr="004C3A0B" w:rsidRDefault="0099257A" w:rsidP="00D920F1">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9257A" w:rsidRPr="004C3A0B" w14:paraId="6D632C78" w14:textId="77777777" w:rsidTr="00D920F1">
        <w:trPr>
          <w:trHeight w:val="403"/>
        </w:trPr>
        <w:tc>
          <w:tcPr>
            <w:tcW w:w="562" w:type="dxa"/>
            <w:vAlign w:val="center"/>
          </w:tcPr>
          <w:p w14:paraId="17221DE6" w14:textId="77777777" w:rsidR="0099257A" w:rsidRPr="00E65973" w:rsidRDefault="0099257A" w:rsidP="00D920F1">
            <w:pPr>
              <w:autoSpaceDE w:val="0"/>
              <w:autoSpaceDN w:val="0"/>
              <w:adjustRightInd w:val="0"/>
              <w:jc w:val="center"/>
              <w:rPr>
                <w:rFonts w:ascii="Arial" w:hAnsi="Arial" w:cs="Arial"/>
                <w:sz w:val="22"/>
                <w:szCs w:val="22"/>
              </w:rPr>
            </w:pPr>
          </w:p>
        </w:tc>
        <w:tc>
          <w:tcPr>
            <w:tcW w:w="9923" w:type="dxa"/>
            <w:gridSpan w:val="3"/>
          </w:tcPr>
          <w:p w14:paraId="30A60D90" w14:textId="77777777" w:rsidR="0099257A" w:rsidRPr="004C3A0B" w:rsidRDefault="0099257A" w:rsidP="00D920F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9257A" w:rsidRPr="004C3A0B" w14:paraId="730595A0" w14:textId="77777777" w:rsidTr="00D920F1">
        <w:trPr>
          <w:trHeight w:val="403"/>
        </w:trPr>
        <w:tc>
          <w:tcPr>
            <w:tcW w:w="562" w:type="dxa"/>
            <w:shd w:val="clear" w:color="auto" w:fill="F2F2F2" w:themeFill="background1" w:themeFillShade="F2"/>
            <w:vAlign w:val="center"/>
          </w:tcPr>
          <w:p w14:paraId="10ADEBA9" w14:textId="77777777" w:rsidR="0099257A" w:rsidRPr="00842FC0" w:rsidRDefault="0099257A" w:rsidP="00D920F1">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7B3673CE" w14:textId="77777777" w:rsidR="0099257A" w:rsidRDefault="0099257A" w:rsidP="00D920F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99257A" w:rsidRPr="004C3A0B" w14:paraId="755DB4A2" w14:textId="77777777" w:rsidTr="00D920F1">
        <w:trPr>
          <w:trHeight w:val="403"/>
        </w:trPr>
        <w:tc>
          <w:tcPr>
            <w:tcW w:w="562" w:type="dxa"/>
            <w:vAlign w:val="center"/>
          </w:tcPr>
          <w:p w14:paraId="384A1BA1" w14:textId="77777777" w:rsidR="0099257A" w:rsidRPr="00E65973" w:rsidRDefault="0099257A" w:rsidP="00D920F1">
            <w:pPr>
              <w:autoSpaceDE w:val="0"/>
              <w:autoSpaceDN w:val="0"/>
              <w:adjustRightInd w:val="0"/>
              <w:jc w:val="center"/>
              <w:rPr>
                <w:rFonts w:ascii="Arial" w:hAnsi="Arial" w:cs="Arial"/>
                <w:sz w:val="22"/>
                <w:szCs w:val="22"/>
              </w:rPr>
            </w:pPr>
          </w:p>
        </w:tc>
        <w:tc>
          <w:tcPr>
            <w:tcW w:w="9923" w:type="dxa"/>
            <w:gridSpan w:val="3"/>
          </w:tcPr>
          <w:p w14:paraId="78231807" w14:textId="77777777" w:rsidR="0099257A" w:rsidRDefault="0099257A" w:rsidP="00D920F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9257A" w:rsidRPr="004C3A0B" w14:paraId="4FE37D25" w14:textId="77777777" w:rsidTr="00D920F1">
        <w:trPr>
          <w:trHeight w:val="606"/>
        </w:trPr>
        <w:tc>
          <w:tcPr>
            <w:tcW w:w="562" w:type="dxa"/>
            <w:shd w:val="clear" w:color="auto" w:fill="F2F2F2" w:themeFill="background1" w:themeFillShade="F2"/>
            <w:vAlign w:val="center"/>
          </w:tcPr>
          <w:p w14:paraId="26E7A0DE" w14:textId="77777777" w:rsidR="0099257A" w:rsidRPr="00842FC0" w:rsidRDefault="0099257A" w:rsidP="00D920F1">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1F131B6C" w14:textId="77777777" w:rsidR="0099257A" w:rsidRPr="009563B2" w:rsidRDefault="0099257A" w:rsidP="00D920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3B0FCF9B" w14:textId="77777777" w:rsidR="0099257A" w:rsidRPr="003257BD" w:rsidRDefault="0099257A" w:rsidP="00D920F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89C5130" w14:textId="77777777" w:rsidR="0099257A" w:rsidRPr="00C71BCC" w:rsidRDefault="00000000" w:rsidP="00D920F1">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9257A">
                  <w:rPr>
                    <w:rFonts w:ascii="MS Gothic" w:eastAsia="MS Gothic" w:hAnsi="MS Gothic" w:cs="Arial" w:hint="eastAsia"/>
                  </w:rPr>
                  <w:t>☒</w:t>
                </w:r>
              </w:sdtContent>
            </w:sdt>
          </w:p>
        </w:tc>
      </w:tr>
      <w:tr w:rsidR="0099257A" w:rsidRPr="004C3A0B" w14:paraId="087F6FA8" w14:textId="77777777" w:rsidTr="00D920F1">
        <w:trPr>
          <w:trHeight w:val="632"/>
        </w:trPr>
        <w:tc>
          <w:tcPr>
            <w:tcW w:w="562" w:type="dxa"/>
            <w:shd w:val="clear" w:color="auto" w:fill="F2F2F2" w:themeFill="background1" w:themeFillShade="F2"/>
            <w:vAlign w:val="center"/>
          </w:tcPr>
          <w:p w14:paraId="6544E50F" w14:textId="77777777" w:rsidR="0099257A" w:rsidRPr="00842FC0" w:rsidRDefault="0099257A" w:rsidP="00D920F1">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1F144A84" w14:textId="77777777" w:rsidR="0099257A" w:rsidRPr="0092487B" w:rsidRDefault="0099257A" w:rsidP="00D920F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87B6A2A" w14:textId="77777777" w:rsidR="0099257A" w:rsidRPr="003257BD" w:rsidRDefault="0099257A" w:rsidP="00D920F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A4C0A5" w14:textId="77777777" w:rsidR="0099257A" w:rsidRPr="00C71BCC" w:rsidRDefault="00000000" w:rsidP="00D920F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9257A">
                  <w:rPr>
                    <w:rFonts w:ascii="MS Gothic" w:eastAsia="MS Gothic" w:hAnsi="MS Gothic" w:cs="Arial" w:hint="eastAsia"/>
                  </w:rPr>
                  <w:t>☒</w:t>
                </w:r>
              </w:sdtContent>
            </w:sdt>
          </w:p>
        </w:tc>
      </w:tr>
    </w:tbl>
    <w:p w14:paraId="1BEB4139" w14:textId="77777777" w:rsidR="0099257A" w:rsidRDefault="0099257A" w:rsidP="0099257A">
      <w:pPr>
        <w:rPr>
          <w:rFonts w:ascii="Arial" w:hAnsi="Arial" w:cs="Arial"/>
          <w:b/>
          <w:bCs/>
        </w:rPr>
      </w:pPr>
    </w:p>
    <w:p w14:paraId="32DAA9F0" w14:textId="3696F431" w:rsidR="0099257A" w:rsidRPr="009334C4" w:rsidRDefault="0099257A" w:rsidP="009334C4">
      <w:pPr>
        <w:rPr>
          <w:rFonts w:ascii="Arial" w:hAnsi="Arial" w:cs="Arial"/>
          <w:b/>
          <w:bCs/>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9257A" w:rsidRPr="004C3A0B" w14:paraId="745521FF" w14:textId="77777777" w:rsidTr="00D920F1">
        <w:trPr>
          <w:trHeight w:val="1807"/>
        </w:trPr>
        <w:tc>
          <w:tcPr>
            <w:tcW w:w="554" w:type="dxa"/>
            <w:shd w:val="clear" w:color="auto" w:fill="F2F2F2" w:themeFill="background1" w:themeFillShade="F2"/>
            <w:vAlign w:val="center"/>
          </w:tcPr>
          <w:p w14:paraId="09B62240" w14:textId="77777777" w:rsidR="0099257A" w:rsidRPr="004C3A0B" w:rsidRDefault="0099257A" w:rsidP="00D920F1">
            <w:pPr>
              <w:jc w:val="center"/>
              <w:rPr>
                <w:rFonts w:ascii="Arial" w:hAnsi="Arial" w:cs="Arial"/>
              </w:rPr>
            </w:pPr>
          </w:p>
        </w:tc>
        <w:tc>
          <w:tcPr>
            <w:tcW w:w="9923" w:type="dxa"/>
            <w:gridSpan w:val="3"/>
            <w:shd w:val="clear" w:color="auto" w:fill="F2F2F2" w:themeFill="background1" w:themeFillShade="F2"/>
            <w:vAlign w:val="center"/>
          </w:tcPr>
          <w:p w14:paraId="2B4C9E5C" w14:textId="77777777" w:rsidR="0099257A" w:rsidRPr="004C3A0B" w:rsidRDefault="0099257A" w:rsidP="00D920F1">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563F03C" w14:textId="77777777" w:rsidR="0099257A" w:rsidRPr="004C3A0B" w:rsidRDefault="0099257A" w:rsidP="00D920F1">
            <w:pPr>
              <w:jc w:val="both"/>
              <w:rPr>
                <w:rFonts w:ascii="Arial" w:hAnsi="Arial" w:cs="Arial"/>
                <w:b/>
                <w:bCs/>
                <w:color w:val="000000"/>
              </w:rPr>
            </w:pPr>
          </w:p>
          <w:p w14:paraId="56040C35" w14:textId="77777777" w:rsidR="0099257A" w:rsidRPr="004C3A0B" w:rsidRDefault="0099257A" w:rsidP="00D920F1">
            <w:pPr>
              <w:jc w:val="both"/>
              <w:rPr>
                <w:rFonts w:ascii="Arial" w:hAnsi="Arial" w:cs="Arial"/>
                <w:color w:val="000080"/>
              </w:rPr>
            </w:pPr>
            <w:r w:rsidRPr="004C3A0B">
              <w:rPr>
                <w:rFonts w:ascii="Arial" w:hAnsi="Arial" w:cs="Arial"/>
              </w:rPr>
              <w:t xml:space="preserve">In submitting this application I hereby confirm that I undertake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84" w:history="1">
              <w:r w:rsidRPr="00100C35">
                <w:rPr>
                  <w:rStyle w:val="Hyperlink"/>
                  <w:rFonts w:ascii="Arial" w:hAnsi="Arial" w:cs="Arial"/>
                </w:rPr>
                <w:t>https://www.uwtsd.ac.uk/research/research-ethics/</w:t>
              </w:r>
            </w:hyperlink>
            <w:r>
              <w:rPr>
                <w:rFonts w:ascii="Arial" w:hAnsi="Arial" w:cs="Arial"/>
              </w:rPr>
              <w:t xml:space="preserve"> </w:t>
            </w:r>
          </w:p>
        </w:tc>
      </w:tr>
      <w:tr w:rsidR="0099257A" w:rsidRPr="004C3A0B" w14:paraId="6B334718" w14:textId="77777777" w:rsidTr="00D920F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061E30" w14:textId="77777777" w:rsidR="0099257A" w:rsidRPr="00BC301B" w:rsidRDefault="0099257A" w:rsidP="00D920F1">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0D64D" w14:textId="77777777" w:rsidR="0099257A" w:rsidRPr="004C3A0B" w:rsidRDefault="0099257A" w:rsidP="00D920F1">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AEA3107" w14:textId="77777777" w:rsidR="0099257A" w:rsidRPr="004C3A0B" w:rsidRDefault="0099257A" w:rsidP="00D920F1">
            <w:pPr>
              <w:spacing w:before="100" w:beforeAutospacing="1" w:after="100" w:afterAutospacing="1"/>
              <w:rPr>
                <w:rFonts w:ascii="Arial" w:hAnsi="Arial" w:cs="Arial"/>
              </w:rPr>
            </w:pPr>
            <w:r>
              <w:rPr>
                <w:rFonts w:ascii="Arial" w:hAnsi="Arial" w:cs="Arial"/>
              </w:rPr>
              <w:t>Eleonora  Alexandra Bunica</w:t>
            </w:r>
          </w:p>
        </w:tc>
        <w:tc>
          <w:tcPr>
            <w:tcW w:w="2139" w:type="dxa"/>
            <w:vAlign w:val="center"/>
          </w:tcPr>
          <w:p w14:paraId="25678B72" w14:textId="77777777" w:rsidR="0099257A" w:rsidRDefault="0099257A" w:rsidP="00D920F1">
            <w:pPr>
              <w:spacing w:before="100" w:beforeAutospacing="1" w:after="100" w:afterAutospacing="1"/>
              <w:rPr>
                <w:rFonts w:ascii="Arial" w:hAnsi="Arial" w:cs="Arial"/>
                <w:b/>
                <w:bCs/>
              </w:rPr>
            </w:pPr>
            <w:r w:rsidRPr="004C3A0B">
              <w:rPr>
                <w:rFonts w:ascii="Arial" w:hAnsi="Arial" w:cs="Arial"/>
                <w:b/>
                <w:bCs/>
              </w:rPr>
              <w:t>Date:</w:t>
            </w:r>
          </w:p>
          <w:p w14:paraId="105D6D35" w14:textId="77777777" w:rsidR="0099257A" w:rsidRPr="004C3A0B" w:rsidRDefault="0099257A" w:rsidP="00D920F1">
            <w:pPr>
              <w:spacing w:before="100" w:beforeAutospacing="1" w:after="100" w:afterAutospacing="1"/>
              <w:rPr>
                <w:rFonts w:ascii="Arial" w:hAnsi="Arial" w:cs="Arial"/>
              </w:rPr>
            </w:pPr>
            <w:r>
              <w:rPr>
                <w:rFonts w:ascii="Arial" w:hAnsi="Arial" w:cs="Arial"/>
              </w:rPr>
              <w:t>10.10.25</w:t>
            </w:r>
          </w:p>
        </w:tc>
      </w:tr>
    </w:tbl>
    <w:p w14:paraId="293B5071" w14:textId="77777777" w:rsidR="0099257A" w:rsidRPr="004C3A0B" w:rsidRDefault="0099257A" w:rsidP="0099257A">
      <w:pPr>
        <w:rPr>
          <w:rFonts w:ascii="Arial" w:hAnsi="Arial" w:cs="Arial"/>
        </w:rPr>
      </w:pPr>
    </w:p>
    <w:p w14:paraId="6389C81B" w14:textId="77777777" w:rsidR="0099257A" w:rsidRPr="004C3A0B" w:rsidRDefault="0099257A" w:rsidP="0099257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9257A" w:rsidRPr="004C3A0B" w14:paraId="34BEA50B" w14:textId="77777777" w:rsidTr="00D920F1">
        <w:trPr>
          <w:trHeight w:val="346"/>
        </w:trPr>
        <w:tc>
          <w:tcPr>
            <w:tcW w:w="365" w:type="pct"/>
            <w:shd w:val="clear" w:color="auto" w:fill="F2F2F2" w:themeFill="background1" w:themeFillShade="F2"/>
            <w:vAlign w:val="center"/>
          </w:tcPr>
          <w:p w14:paraId="37CE9178" w14:textId="77777777" w:rsidR="0099257A" w:rsidRPr="004C3A0B" w:rsidRDefault="0099257A" w:rsidP="00D920F1">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0AAF8462" w14:textId="77777777" w:rsidR="0099257A" w:rsidRPr="004C3A0B" w:rsidRDefault="0099257A" w:rsidP="00D920F1">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0A766AA3" w14:textId="77777777" w:rsidR="0099257A" w:rsidRPr="004C3A0B" w:rsidRDefault="0099257A" w:rsidP="00D920F1">
            <w:pPr>
              <w:pStyle w:val="ListParagraph"/>
              <w:ind w:left="0"/>
              <w:rPr>
                <w:rFonts w:ascii="Arial" w:hAnsi="Arial" w:cs="Arial"/>
              </w:rPr>
            </w:pPr>
          </w:p>
        </w:tc>
        <w:tc>
          <w:tcPr>
            <w:tcW w:w="1014" w:type="pct"/>
            <w:vMerge w:val="restart"/>
          </w:tcPr>
          <w:p w14:paraId="7BE5AA2E" w14:textId="77777777" w:rsidR="0099257A" w:rsidRPr="004C3A0B" w:rsidRDefault="0099257A" w:rsidP="00D920F1">
            <w:pPr>
              <w:pStyle w:val="ListParagraph"/>
              <w:ind w:left="0"/>
              <w:rPr>
                <w:rFonts w:ascii="Arial" w:hAnsi="Arial" w:cs="Arial"/>
              </w:rPr>
            </w:pPr>
            <w:r w:rsidRPr="004C3A0B">
              <w:rPr>
                <w:rFonts w:ascii="Arial" w:hAnsi="Arial" w:cs="Arial"/>
                <w:b/>
                <w:bCs/>
              </w:rPr>
              <w:t>Date:</w:t>
            </w:r>
          </w:p>
        </w:tc>
      </w:tr>
      <w:tr w:rsidR="0099257A" w:rsidRPr="004C3A0B" w14:paraId="7567370C" w14:textId="77777777" w:rsidTr="00D920F1">
        <w:trPr>
          <w:trHeight w:val="347"/>
        </w:trPr>
        <w:tc>
          <w:tcPr>
            <w:tcW w:w="365" w:type="pct"/>
            <w:shd w:val="clear" w:color="auto" w:fill="F2F2F2" w:themeFill="background1" w:themeFillShade="F2"/>
            <w:vAlign w:val="center"/>
          </w:tcPr>
          <w:p w14:paraId="10CE5411" w14:textId="77777777" w:rsidR="0099257A" w:rsidRPr="004C3A0B" w:rsidRDefault="0099257A" w:rsidP="00D920F1">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7BC513" w14:textId="77777777" w:rsidR="0099257A" w:rsidRPr="004C3A0B" w:rsidRDefault="0099257A" w:rsidP="00D920F1">
            <w:pPr>
              <w:pStyle w:val="ListParagraph"/>
              <w:ind w:left="0"/>
              <w:rPr>
                <w:rFonts w:ascii="Arial" w:hAnsi="Arial" w:cs="Arial"/>
              </w:rPr>
            </w:pPr>
            <w:r w:rsidRPr="004C3A0B">
              <w:rPr>
                <w:rFonts w:ascii="Arial" w:hAnsi="Arial" w:cs="Arial"/>
              </w:rPr>
              <w:t>Signature:</w:t>
            </w:r>
          </w:p>
        </w:tc>
        <w:tc>
          <w:tcPr>
            <w:tcW w:w="2176" w:type="pct"/>
            <w:vAlign w:val="center"/>
          </w:tcPr>
          <w:p w14:paraId="65444CE1" w14:textId="77777777" w:rsidR="0099257A" w:rsidRPr="004C3A0B" w:rsidRDefault="0099257A" w:rsidP="00D920F1">
            <w:pPr>
              <w:pStyle w:val="ListParagraph"/>
              <w:ind w:left="0"/>
              <w:rPr>
                <w:rFonts w:ascii="Arial" w:hAnsi="Arial" w:cs="Arial"/>
              </w:rPr>
            </w:pPr>
          </w:p>
          <w:p w14:paraId="084651EC" w14:textId="77777777" w:rsidR="0099257A" w:rsidRPr="004C3A0B" w:rsidRDefault="0099257A" w:rsidP="00D920F1">
            <w:pPr>
              <w:pStyle w:val="ListParagraph"/>
              <w:ind w:left="0"/>
              <w:rPr>
                <w:rFonts w:ascii="Arial" w:hAnsi="Arial" w:cs="Arial"/>
              </w:rPr>
            </w:pPr>
          </w:p>
        </w:tc>
        <w:tc>
          <w:tcPr>
            <w:tcW w:w="1014" w:type="pct"/>
            <w:vMerge/>
            <w:vAlign w:val="center"/>
          </w:tcPr>
          <w:p w14:paraId="0CC179B8" w14:textId="77777777" w:rsidR="0099257A" w:rsidRPr="004C3A0B" w:rsidRDefault="0099257A" w:rsidP="00D920F1">
            <w:pPr>
              <w:pStyle w:val="ListParagraph"/>
              <w:ind w:left="0"/>
              <w:rPr>
                <w:rFonts w:ascii="Arial" w:hAnsi="Arial" w:cs="Arial"/>
              </w:rPr>
            </w:pPr>
          </w:p>
        </w:tc>
      </w:tr>
    </w:tbl>
    <w:p w14:paraId="13B7B1D6" w14:textId="77777777" w:rsidR="0099257A" w:rsidRPr="004C3A0B" w:rsidRDefault="0099257A" w:rsidP="0099257A">
      <w:pPr>
        <w:rPr>
          <w:rFonts w:ascii="Arial" w:hAnsi="Arial" w:cs="Arial"/>
        </w:rPr>
      </w:pPr>
    </w:p>
    <w:p w14:paraId="092E1691" w14:textId="77777777" w:rsidR="0099257A" w:rsidRDefault="0099257A" w:rsidP="0099257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9257A" w:rsidRPr="004C3A0B" w14:paraId="339F1B6C" w14:textId="77777777" w:rsidTr="00D920F1">
        <w:trPr>
          <w:trHeight w:val="346"/>
        </w:trPr>
        <w:tc>
          <w:tcPr>
            <w:tcW w:w="366" w:type="pct"/>
            <w:shd w:val="clear" w:color="auto" w:fill="F2F2F2" w:themeFill="background1" w:themeFillShade="F2"/>
            <w:vAlign w:val="center"/>
          </w:tcPr>
          <w:p w14:paraId="48247884" w14:textId="77777777" w:rsidR="0099257A" w:rsidRDefault="0099257A" w:rsidP="00D920F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A303080" w14:textId="77777777" w:rsidR="0099257A" w:rsidRPr="004C3A0B" w:rsidRDefault="0099257A" w:rsidP="00D920F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65C18274" w14:textId="77777777" w:rsidR="0099257A" w:rsidRPr="004C3A0B" w:rsidRDefault="0099257A" w:rsidP="00D920F1">
            <w:pPr>
              <w:pStyle w:val="ListParagraph"/>
              <w:ind w:left="0"/>
              <w:rPr>
                <w:rFonts w:ascii="Arial" w:hAnsi="Arial" w:cs="Arial"/>
              </w:rPr>
            </w:pPr>
          </w:p>
        </w:tc>
        <w:tc>
          <w:tcPr>
            <w:tcW w:w="1013" w:type="pct"/>
            <w:vMerge w:val="restart"/>
          </w:tcPr>
          <w:p w14:paraId="4BB681D1" w14:textId="77777777" w:rsidR="0099257A" w:rsidRPr="004C3A0B" w:rsidRDefault="0099257A" w:rsidP="00D920F1">
            <w:pPr>
              <w:pStyle w:val="ListParagraph"/>
              <w:ind w:left="0"/>
              <w:rPr>
                <w:rFonts w:ascii="Arial" w:hAnsi="Arial" w:cs="Arial"/>
              </w:rPr>
            </w:pPr>
            <w:r w:rsidRPr="004C3A0B">
              <w:rPr>
                <w:rFonts w:ascii="Arial" w:hAnsi="Arial" w:cs="Arial"/>
                <w:b/>
                <w:bCs/>
              </w:rPr>
              <w:t>Date:</w:t>
            </w:r>
          </w:p>
        </w:tc>
      </w:tr>
      <w:tr w:rsidR="0099257A" w:rsidRPr="004C3A0B" w14:paraId="6915AA40" w14:textId="77777777" w:rsidTr="00D920F1">
        <w:trPr>
          <w:trHeight w:val="347"/>
        </w:trPr>
        <w:tc>
          <w:tcPr>
            <w:tcW w:w="366" w:type="pct"/>
            <w:shd w:val="clear" w:color="auto" w:fill="F2F2F2" w:themeFill="background1" w:themeFillShade="F2"/>
            <w:vAlign w:val="center"/>
          </w:tcPr>
          <w:p w14:paraId="79EBD8AB" w14:textId="77777777" w:rsidR="0099257A" w:rsidRPr="004C3A0B" w:rsidRDefault="0099257A" w:rsidP="00D920F1">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7E4218A" w14:textId="77777777" w:rsidR="0099257A" w:rsidRPr="004C3A0B" w:rsidRDefault="0099257A" w:rsidP="00D920F1">
            <w:pPr>
              <w:pStyle w:val="ListParagraph"/>
              <w:ind w:left="0"/>
              <w:rPr>
                <w:rFonts w:ascii="Arial" w:hAnsi="Arial" w:cs="Arial"/>
              </w:rPr>
            </w:pPr>
            <w:r w:rsidRPr="004C3A0B">
              <w:rPr>
                <w:rFonts w:ascii="Arial" w:hAnsi="Arial" w:cs="Arial"/>
              </w:rPr>
              <w:t>Signature:</w:t>
            </w:r>
          </w:p>
        </w:tc>
        <w:tc>
          <w:tcPr>
            <w:tcW w:w="2176" w:type="pct"/>
            <w:vAlign w:val="center"/>
          </w:tcPr>
          <w:p w14:paraId="35E78A11" w14:textId="77777777" w:rsidR="0099257A" w:rsidRPr="004C3A0B" w:rsidRDefault="0099257A" w:rsidP="00D920F1">
            <w:pPr>
              <w:pStyle w:val="ListParagraph"/>
              <w:ind w:left="0"/>
              <w:rPr>
                <w:rFonts w:ascii="Arial" w:hAnsi="Arial" w:cs="Arial"/>
              </w:rPr>
            </w:pPr>
          </w:p>
          <w:p w14:paraId="0EA88D57" w14:textId="77777777" w:rsidR="0099257A" w:rsidRPr="004C3A0B" w:rsidRDefault="0099257A" w:rsidP="00D920F1">
            <w:pPr>
              <w:pStyle w:val="ListParagraph"/>
              <w:ind w:left="0"/>
              <w:rPr>
                <w:rFonts w:ascii="Arial" w:hAnsi="Arial" w:cs="Arial"/>
              </w:rPr>
            </w:pPr>
          </w:p>
        </w:tc>
        <w:tc>
          <w:tcPr>
            <w:tcW w:w="1013" w:type="pct"/>
            <w:vMerge/>
            <w:vAlign w:val="center"/>
          </w:tcPr>
          <w:p w14:paraId="7342E9F1" w14:textId="77777777" w:rsidR="0099257A" w:rsidRPr="004C3A0B" w:rsidRDefault="0099257A" w:rsidP="00D920F1">
            <w:pPr>
              <w:pStyle w:val="ListParagraph"/>
              <w:ind w:left="0"/>
              <w:rPr>
                <w:rFonts w:ascii="Arial" w:hAnsi="Arial" w:cs="Arial"/>
              </w:rPr>
            </w:pPr>
          </w:p>
        </w:tc>
      </w:tr>
    </w:tbl>
    <w:p w14:paraId="7F314212" w14:textId="77777777" w:rsidR="0099257A" w:rsidRDefault="0099257A" w:rsidP="0099257A">
      <w:pPr>
        <w:rPr>
          <w:rFonts w:ascii="Arial" w:hAnsi="Arial" w:cs="Arial"/>
          <w:b/>
        </w:rPr>
      </w:pPr>
    </w:p>
    <w:p w14:paraId="1FC0B12A" w14:textId="77777777" w:rsidR="0099257A" w:rsidRPr="004C3A0B" w:rsidRDefault="0099257A" w:rsidP="0099257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9257A" w:rsidRPr="004C3A0B" w14:paraId="63A25B0E" w14:textId="77777777" w:rsidTr="00D920F1">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E595F37" w14:textId="77777777" w:rsidR="0099257A" w:rsidRPr="002E13FE" w:rsidRDefault="0099257A" w:rsidP="00D920F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A69B59" w14:textId="77777777" w:rsidR="0099257A" w:rsidRPr="004C3A0B" w:rsidRDefault="0099257A" w:rsidP="00D920F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9257A" w:rsidRPr="004C3A0B" w14:paraId="674915B9" w14:textId="77777777" w:rsidTr="00D920F1">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68C0AFD" w14:textId="77777777" w:rsidR="0099257A" w:rsidRPr="002E13FE" w:rsidRDefault="0099257A" w:rsidP="00D920F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58E831F" w14:textId="77777777" w:rsidR="0099257A" w:rsidRPr="004C3A0B" w:rsidRDefault="0099257A" w:rsidP="00D920F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9257A" w:rsidRPr="004C3A0B" w14:paraId="52CF6918" w14:textId="77777777" w:rsidTr="00D920F1">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9D355C3" w14:textId="77777777" w:rsidR="0099257A" w:rsidRPr="002E13FE" w:rsidRDefault="0099257A" w:rsidP="00D920F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B8E07D6" w14:textId="77777777" w:rsidR="0099257A" w:rsidRPr="004C3A0B" w:rsidRDefault="0099257A" w:rsidP="00D920F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9257A" w:rsidRPr="004C3A0B" w14:paraId="70059016" w14:textId="77777777" w:rsidTr="00D920F1">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9FF9B14" w14:textId="77777777" w:rsidR="0099257A" w:rsidRPr="002E13FE" w:rsidRDefault="0099257A" w:rsidP="00D920F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DED348B" w14:textId="77777777" w:rsidR="0099257A" w:rsidRPr="004C3A0B" w:rsidRDefault="0099257A" w:rsidP="00D920F1">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99257A" w:rsidRPr="004C3A0B" w14:paraId="228CE133" w14:textId="77777777" w:rsidTr="00D920F1">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07582CC" w14:textId="77777777" w:rsidR="0099257A" w:rsidRPr="002E13FE" w:rsidRDefault="0099257A" w:rsidP="00D920F1">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572787AD" w14:textId="77777777" w:rsidR="0099257A" w:rsidRPr="004C3A0B" w:rsidRDefault="0099257A" w:rsidP="00D920F1">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99257A" w:rsidRPr="004C3A0B" w14:paraId="4583AE03" w14:textId="77777777" w:rsidTr="00D920F1">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1A823D8" w14:textId="77777777" w:rsidR="0099257A" w:rsidRPr="002E13FE" w:rsidRDefault="0099257A" w:rsidP="00D920F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A73BF6D" w14:textId="77777777" w:rsidR="0099257A" w:rsidRPr="004C3A0B" w:rsidRDefault="0099257A" w:rsidP="00D920F1">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99257A" w:rsidRPr="004C3A0B" w14:paraId="1A704C4D" w14:textId="77777777" w:rsidTr="00D920F1">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7B774D7" w14:textId="77777777" w:rsidR="0099257A" w:rsidRPr="002E13FE" w:rsidRDefault="0099257A" w:rsidP="00D920F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40A4E73" w14:textId="77777777" w:rsidR="0099257A" w:rsidRPr="004C3A0B" w:rsidRDefault="0099257A" w:rsidP="00D920F1">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12BD420" w14:textId="77777777" w:rsidR="0099257A" w:rsidRPr="004C3A0B" w:rsidRDefault="0099257A" w:rsidP="0099257A">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9257A" w:rsidRPr="004C3A0B" w14:paraId="72E25F62" w14:textId="77777777" w:rsidTr="00D920F1">
        <w:tc>
          <w:tcPr>
            <w:tcW w:w="10485" w:type="dxa"/>
            <w:shd w:val="clear" w:color="auto" w:fill="D9D9D9" w:themeFill="background1" w:themeFillShade="D9"/>
          </w:tcPr>
          <w:p w14:paraId="6975CBA1" w14:textId="77777777" w:rsidR="0099257A" w:rsidRPr="004C3A0B" w:rsidRDefault="0099257A" w:rsidP="00D920F1">
            <w:pPr>
              <w:rPr>
                <w:rFonts w:ascii="Arial" w:hAnsi="Arial" w:cs="Arial"/>
                <w:b/>
              </w:rPr>
            </w:pPr>
            <w:r w:rsidRPr="004C3A0B">
              <w:rPr>
                <w:rFonts w:ascii="Arial" w:hAnsi="Arial" w:cs="Arial"/>
                <w:b/>
              </w:rPr>
              <w:t>RESEARCH STUDENTS AND STAFF ONLY</w:t>
            </w:r>
          </w:p>
          <w:p w14:paraId="6711D0ED" w14:textId="77777777" w:rsidR="0099257A" w:rsidRPr="004C3A0B" w:rsidRDefault="0099257A" w:rsidP="00D920F1">
            <w:pPr>
              <w:rPr>
                <w:rFonts w:ascii="Arial" w:hAnsi="Arial" w:cs="Arial"/>
              </w:rPr>
            </w:pPr>
            <w:r w:rsidRPr="004C3A0B">
              <w:rPr>
                <w:rFonts w:ascii="Arial" w:hAnsi="Arial" w:cs="Arial"/>
              </w:rPr>
              <w:t xml:space="preserve">All communications relating to this application during its processing must be in writing and emailed to </w:t>
            </w:r>
            <w:hyperlink r:id="rId8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1891473" w14:textId="77777777" w:rsidR="0099257A" w:rsidRPr="004C3A0B" w:rsidRDefault="0099257A" w:rsidP="00D920F1">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99257A" w:rsidRPr="004C3A0B" w14:paraId="43C66996" w14:textId="77777777" w:rsidTr="00D920F1">
        <w:tc>
          <w:tcPr>
            <w:tcW w:w="10485" w:type="dxa"/>
            <w:shd w:val="clear" w:color="auto" w:fill="D9D9D9" w:themeFill="background1" w:themeFillShade="D9"/>
          </w:tcPr>
          <w:p w14:paraId="71722A1C" w14:textId="77777777" w:rsidR="0099257A" w:rsidRPr="004C3A0B" w:rsidRDefault="0099257A" w:rsidP="00D92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2DCD6B3F" w14:textId="77777777" w:rsidR="0099257A" w:rsidRPr="004C3A0B" w:rsidRDefault="0099257A" w:rsidP="0099257A">
      <w:pPr>
        <w:tabs>
          <w:tab w:val="left" w:pos="5103"/>
        </w:tabs>
        <w:rPr>
          <w:rFonts w:ascii="Arial" w:hAnsi="Arial" w:cs="Arial"/>
          <w:bCs/>
        </w:rPr>
      </w:pPr>
    </w:p>
    <w:p w14:paraId="3C981BDD" w14:textId="77777777" w:rsidR="0099257A" w:rsidRPr="00431025" w:rsidRDefault="0099257A" w:rsidP="0099257A">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86" w:history="1">
        <w:r w:rsidRPr="00431025">
          <w:rPr>
            <w:rStyle w:val="Hyperlink"/>
            <w:rFonts w:ascii="Arial" w:hAnsi="Arial" w:cs="Arial"/>
          </w:rPr>
          <w:t>https://www.uwtsd.ac.uk/academic-office/appendices-and-forms/</w:t>
        </w:r>
      </w:hyperlink>
    </w:p>
    <w:p w14:paraId="37250719" w14:textId="77777777" w:rsidR="00B55FBC" w:rsidRDefault="00B55FBC" w:rsidP="0010371C">
      <w:pPr>
        <w:rPr>
          <w:b/>
          <w:bCs/>
          <w:sz w:val="24"/>
          <w:szCs w:val="24"/>
        </w:rPr>
      </w:pPr>
    </w:p>
    <w:p w14:paraId="7659C5B4" w14:textId="77777777" w:rsidR="00DE3D85" w:rsidRPr="00DE3D85" w:rsidRDefault="00DE3D85" w:rsidP="0010371C">
      <w:pPr>
        <w:rPr>
          <w:b/>
          <w:bCs/>
          <w:sz w:val="24"/>
          <w:szCs w:val="24"/>
        </w:rPr>
      </w:pPr>
    </w:p>
    <w:sectPr w:rsidR="00DE3D85" w:rsidRPr="00DE3D85" w:rsidSect="00D73AA8">
      <w:footerReference w:type="default" r:id="rId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C9E6F" w14:textId="77777777" w:rsidR="00B56072" w:rsidRDefault="00B56072" w:rsidP="00E050DD">
      <w:pPr>
        <w:spacing w:after="0" w:line="240" w:lineRule="auto"/>
      </w:pPr>
      <w:r>
        <w:separator/>
      </w:r>
    </w:p>
  </w:endnote>
  <w:endnote w:type="continuationSeparator" w:id="0">
    <w:p w14:paraId="769C86E4" w14:textId="77777777" w:rsidR="00B56072" w:rsidRDefault="00B56072" w:rsidP="00E05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54446"/>
      <w:docPartObj>
        <w:docPartGallery w:val="Page Numbers (Bottom of Page)"/>
        <w:docPartUnique/>
      </w:docPartObj>
    </w:sdtPr>
    <w:sdtContent>
      <w:p w14:paraId="29F96AE5" w14:textId="36F8BC57" w:rsidR="00E050DD" w:rsidRDefault="00E050DD">
        <w:pPr>
          <w:pStyle w:val="Footer"/>
          <w:jc w:val="center"/>
        </w:pPr>
        <w:r>
          <w:fldChar w:fldCharType="begin"/>
        </w:r>
        <w:r>
          <w:instrText>PAGE   \* MERGEFORMAT</w:instrText>
        </w:r>
        <w:r>
          <w:fldChar w:fldCharType="separate"/>
        </w:r>
        <w:r>
          <w:t>2</w:t>
        </w:r>
        <w:r>
          <w:fldChar w:fldCharType="end"/>
        </w:r>
      </w:p>
    </w:sdtContent>
  </w:sdt>
  <w:p w14:paraId="412D40CF" w14:textId="77777777" w:rsidR="00E050DD" w:rsidRDefault="00E050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ED77E" w14:textId="77777777" w:rsidR="00B56072" w:rsidRDefault="00B56072" w:rsidP="00E050DD">
      <w:pPr>
        <w:spacing w:after="0" w:line="240" w:lineRule="auto"/>
      </w:pPr>
      <w:r>
        <w:separator/>
      </w:r>
    </w:p>
  </w:footnote>
  <w:footnote w:type="continuationSeparator" w:id="0">
    <w:p w14:paraId="4C0F3C11" w14:textId="77777777" w:rsidR="00B56072" w:rsidRDefault="00B56072" w:rsidP="00E050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92D6B"/>
    <w:multiLevelType w:val="multilevel"/>
    <w:tmpl w:val="44E2E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683C70"/>
    <w:multiLevelType w:val="hybridMultilevel"/>
    <w:tmpl w:val="0F36EDD6"/>
    <w:lvl w:ilvl="0" w:tplc="BE9CE052">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C0E57"/>
    <w:multiLevelType w:val="multilevel"/>
    <w:tmpl w:val="98E2B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C45A39"/>
    <w:multiLevelType w:val="hybridMultilevel"/>
    <w:tmpl w:val="875E9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660D8C"/>
    <w:multiLevelType w:val="hybridMultilevel"/>
    <w:tmpl w:val="BF6E5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741364"/>
    <w:multiLevelType w:val="multilevel"/>
    <w:tmpl w:val="13A63D3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DEA29D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059014">
    <w:abstractNumId w:val="5"/>
  </w:num>
  <w:num w:numId="2" w16cid:durableId="1510102049">
    <w:abstractNumId w:val="13"/>
  </w:num>
  <w:num w:numId="3" w16cid:durableId="757362329">
    <w:abstractNumId w:val="2"/>
  </w:num>
  <w:num w:numId="4" w16cid:durableId="756559237">
    <w:abstractNumId w:val="0"/>
  </w:num>
  <w:num w:numId="5" w16cid:durableId="399446372">
    <w:abstractNumId w:val="16"/>
  </w:num>
  <w:num w:numId="6" w16cid:durableId="237323316">
    <w:abstractNumId w:val="25"/>
  </w:num>
  <w:num w:numId="7" w16cid:durableId="266472402">
    <w:abstractNumId w:val="6"/>
  </w:num>
  <w:num w:numId="8" w16cid:durableId="2007898725">
    <w:abstractNumId w:val="30"/>
  </w:num>
  <w:num w:numId="9" w16cid:durableId="160079692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8965434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0566856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738356559">
    <w:abstractNumId w:val="7"/>
  </w:num>
  <w:num w:numId="13" w16cid:durableId="211894233">
    <w:abstractNumId w:val="12"/>
  </w:num>
  <w:num w:numId="14" w16cid:durableId="1559245056">
    <w:abstractNumId w:val="14"/>
  </w:num>
  <w:num w:numId="15" w16cid:durableId="277562958">
    <w:abstractNumId w:val="28"/>
  </w:num>
  <w:num w:numId="16" w16cid:durableId="1083717872">
    <w:abstractNumId w:val="26"/>
  </w:num>
  <w:num w:numId="17" w16cid:durableId="376663252">
    <w:abstractNumId w:val="27"/>
  </w:num>
  <w:num w:numId="18" w16cid:durableId="28992267">
    <w:abstractNumId w:val="1"/>
  </w:num>
  <w:num w:numId="19" w16cid:durableId="1248347873">
    <w:abstractNumId w:val="9"/>
  </w:num>
  <w:num w:numId="20" w16cid:durableId="587353668">
    <w:abstractNumId w:val="11"/>
  </w:num>
  <w:num w:numId="21" w16cid:durableId="164322996">
    <w:abstractNumId w:val="17"/>
  </w:num>
  <w:num w:numId="22" w16cid:durableId="69352225">
    <w:abstractNumId w:val="19"/>
  </w:num>
  <w:num w:numId="23" w16cid:durableId="74254186">
    <w:abstractNumId w:val="29"/>
  </w:num>
  <w:num w:numId="24" w16cid:durableId="1796870848">
    <w:abstractNumId w:val="8"/>
  </w:num>
  <w:num w:numId="25" w16cid:durableId="473371136">
    <w:abstractNumId w:val="20"/>
  </w:num>
  <w:num w:numId="26" w16cid:durableId="148058974">
    <w:abstractNumId w:val="24"/>
  </w:num>
  <w:num w:numId="27" w16cid:durableId="1858347961">
    <w:abstractNumId w:val="3"/>
  </w:num>
  <w:num w:numId="28" w16cid:durableId="23138565">
    <w:abstractNumId w:val="15"/>
  </w:num>
  <w:num w:numId="29" w16cid:durableId="1828982700">
    <w:abstractNumId w:val="18"/>
  </w:num>
  <w:num w:numId="30" w16cid:durableId="543174850">
    <w:abstractNumId w:val="31"/>
  </w:num>
  <w:num w:numId="31" w16cid:durableId="531386104">
    <w:abstractNumId w:val="23"/>
  </w:num>
  <w:num w:numId="32" w16cid:durableId="2036730255">
    <w:abstractNumId w:val="10"/>
  </w:num>
  <w:num w:numId="33" w16cid:durableId="17365890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AA8"/>
    <w:rsid w:val="00006FC0"/>
    <w:rsid w:val="00064DAC"/>
    <w:rsid w:val="00096226"/>
    <w:rsid w:val="00096C42"/>
    <w:rsid w:val="000A1462"/>
    <w:rsid w:val="000D17EF"/>
    <w:rsid w:val="000E270B"/>
    <w:rsid w:val="000E5152"/>
    <w:rsid w:val="000E7EC3"/>
    <w:rsid w:val="0010371C"/>
    <w:rsid w:val="00134AFF"/>
    <w:rsid w:val="00136A5E"/>
    <w:rsid w:val="0016025F"/>
    <w:rsid w:val="00161C63"/>
    <w:rsid w:val="00164A89"/>
    <w:rsid w:val="001674B3"/>
    <w:rsid w:val="001A2371"/>
    <w:rsid w:val="001C1574"/>
    <w:rsid w:val="001D00B7"/>
    <w:rsid w:val="001D24C4"/>
    <w:rsid w:val="001F5164"/>
    <w:rsid w:val="0021093A"/>
    <w:rsid w:val="00263E72"/>
    <w:rsid w:val="00287A41"/>
    <w:rsid w:val="002A110D"/>
    <w:rsid w:val="002A20D2"/>
    <w:rsid w:val="002E33C0"/>
    <w:rsid w:val="002F453E"/>
    <w:rsid w:val="00316F9E"/>
    <w:rsid w:val="00317CA9"/>
    <w:rsid w:val="003419E6"/>
    <w:rsid w:val="00366F1E"/>
    <w:rsid w:val="003A03E9"/>
    <w:rsid w:val="003A47AC"/>
    <w:rsid w:val="003A5D61"/>
    <w:rsid w:val="00420460"/>
    <w:rsid w:val="00422BBE"/>
    <w:rsid w:val="00423D51"/>
    <w:rsid w:val="00440B7A"/>
    <w:rsid w:val="00443936"/>
    <w:rsid w:val="004575E6"/>
    <w:rsid w:val="00457A76"/>
    <w:rsid w:val="00461185"/>
    <w:rsid w:val="004A171E"/>
    <w:rsid w:val="004C3C0F"/>
    <w:rsid w:val="004C53AB"/>
    <w:rsid w:val="00503CCE"/>
    <w:rsid w:val="00534DBE"/>
    <w:rsid w:val="005658FF"/>
    <w:rsid w:val="00570FDB"/>
    <w:rsid w:val="00602744"/>
    <w:rsid w:val="00646AF7"/>
    <w:rsid w:val="00651C06"/>
    <w:rsid w:val="00660A8D"/>
    <w:rsid w:val="00660DA9"/>
    <w:rsid w:val="00670D25"/>
    <w:rsid w:val="006763EB"/>
    <w:rsid w:val="0069730B"/>
    <w:rsid w:val="006A23CB"/>
    <w:rsid w:val="006B532E"/>
    <w:rsid w:val="006B5B13"/>
    <w:rsid w:val="006C3014"/>
    <w:rsid w:val="006C7621"/>
    <w:rsid w:val="006D5774"/>
    <w:rsid w:val="007274AC"/>
    <w:rsid w:val="007477FA"/>
    <w:rsid w:val="00752A51"/>
    <w:rsid w:val="007612B6"/>
    <w:rsid w:val="00777E31"/>
    <w:rsid w:val="00793AC4"/>
    <w:rsid w:val="007E6268"/>
    <w:rsid w:val="008072F0"/>
    <w:rsid w:val="00807DA2"/>
    <w:rsid w:val="00845257"/>
    <w:rsid w:val="008508A1"/>
    <w:rsid w:val="00876014"/>
    <w:rsid w:val="008924E7"/>
    <w:rsid w:val="008A1E1C"/>
    <w:rsid w:val="008A2212"/>
    <w:rsid w:val="008B521E"/>
    <w:rsid w:val="008D1795"/>
    <w:rsid w:val="008E3A5F"/>
    <w:rsid w:val="008E7829"/>
    <w:rsid w:val="009238D0"/>
    <w:rsid w:val="00931348"/>
    <w:rsid w:val="009334C4"/>
    <w:rsid w:val="0096672E"/>
    <w:rsid w:val="00980AD9"/>
    <w:rsid w:val="0099257A"/>
    <w:rsid w:val="009C1540"/>
    <w:rsid w:val="009F1396"/>
    <w:rsid w:val="009F29EE"/>
    <w:rsid w:val="00A648C2"/>
    <w:rsid w:val="00A71DFD"/>
    <w:rsid w:val="00A7724E"/>
    <w:rsid w:val="00A83192"/>
    <w:rsid w:val="00AC049C"/>
    <w:rsid w:val="00B4574C"/>
    <w:rsid w:val="00B55FBC"/>
    <w:rsid w:val="00B56072"/>
    <w:rsid w:val="00B56A41"/>
    <w:rsid w:val="00B673AF"/>
    <w:rsid w:val="00BC77C2"/>
    <w:rsid w:val="00BD62D8"/>
    <w:rsid w:val="00BE0A50"/>
    <w:rsid w:val="00BF69D5"/>
    <w:rsid w:val="00C01F85"/>
    <w:rsid w:val="00C26B12"/>
    <w:rsid w:val="00C40CE4"/>
    <w:rsid w:val="00C520DB"/>
    <w:rsid w:val="00C66155"/>
    <w:rsid w:val="00C6771B"/>
    <w:rsid w:val="00C8102A"/>
    <w:rsid w:val="00C83F1B"/>
    <w:rsid w:val="00CC1F62"/>
    <w:rsid w:val="00CC4387"/>
    <w:rsid w:val="00CE05E1"/>
    <w:rsid w:val="00D1784B"/>
    <w:rsid w:val="00D312EE"/>
    <w:rsid w:val="00D44813"/>
    <w:rsid w:val="00D73AA8"/>
    <w:rsid w:val="00DE3D85"/>
    <w:rsid w:val="00DF48C4"/>
    <w:rsid w:val="00E050DD"/>
    <w:rsid w:val="00E41C3E"/>
    <w:rsid w:val="00E459AA"/>
    <w:rsid w:val="00E65F18"/>
    <w:rsid w:val="00E67510"/>
    <w:rsid w:val="00E75080"/>
    <w:rsid w:val="00E908CD"/>
    <w:rsid w:val="00EA0BE9"/>
    <w:rsid w:val="00EB1F66"/>
    <w:rsid w:val="00EC5FA3"/>
    <w:rsid w:val="00ED1AC1"/>
    <w:rsid w:val="00ED6F05"/>
    <w:rsid w:val="00EE1E84"/>
    <w:rsid w:val="00EF257F"/>
    <w:rsid w:val="00F05656"/>
    <w:rsid w:val="00F13D13"/>
    <w:rsid w:val="00F15434"/>
    <w:rsid w:val="00F3327B"/>
    <w:rsid w:val="00F461AE"/>
    <w:rsid w:val="00F66F3A"/>
    <w:rsid w:val="00F74034"/>
    <w:rsid w:val="00FA5C63"/>
    <w:rsid w:val="00FB2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1FD79"/>
  <w15:chartTrackingRefBased/>
  <w15:docId w15:val="{844A37AF-4A35-4916-AE40-4C8D420D5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AA8"/>
  </w:style>
  <w:style w:type="paragraph" w:styleId="Heading1">
    <w:name w:val="heading 1"/>
    <w:basedOn w:val="Normal"/>
    <w:next w:val="Normal"/>
    <w:link w:val="Heading1Char"/>
    <w:uiPriority w:val="99"/>
    <w:qFormat/>
    <w:rsid w:val="00D73AA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3AA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3A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D73A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3A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3A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3A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3A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3A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73AA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3AA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3AA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D73AA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3AA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3A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3A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3A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3AA8"/>
    <w:rPr>
      <w:rFonts w:eastAsiaTheme="majorEastAsia" w:cstheme="majorBidi"/>
      <w:color w:val="272727" w:themeColor="text1" w:themeTint="D8"/>
    </w:rPr>
  </w:style>
  <w:style w:type="paragraph" w:styleId="Title">
    <w:name w:val="Title"/>
    <w:basedOn w:val="Normal"/>
    <w:next w:val="Normal"/>
    <w:link w:val="TitleChar"/>
    <w:uiPriority w:val="10"/>
    <w:qFormat/>
    <w:rsid w:val="00D73A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A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3A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A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3AA8"/>
    <w:pPr>
      <w:spacing w:before="160"/>
      <w:jc w:val="center"/>
    </w:pPr>
    <w:rPr>
      <w:i/>
      <w:iCs/>
      <w:color w:val="404040" w:themeColor="text1" w:themeTint="BF"/>
    </w:rPr>
  </w:style>
  <w:style w:type="character" w:customStyle="1" w:styleId="QuoteChar">
    <w:name w:val="Quote Char"/>
    <w:basedOn w:val="DefaultParagraphFont"/>
    <w:link w:val="Quote"/>
    <w:uiPriority w:val="29"/>
    <w:rsid w:val="00D73AA8"/>
    <w:rPr>
      <w:i/>
      <w:iCs/>
      <w:color w:val="404040" w:themeColor="text1" w:themeTint="BF"/>
    </w:rPr>
  </w:style>
  <w:style w:type="paragraph" w:styleId="ListParagraph">
    <w:name w:val="List Paragraph"/>
    <w:basedOn w:val="Normal"/>
    <w:uiPriority w:val="34"/>
    <w:qFormat/>
    <w:rsid w:val="00D73AA8"/>
    <w:pPr>
      <w:ind w:left="720"/>
      <w:contextualSpacing/>
    </w:pPr>
  </w:style>
  <w:style w:type="character" w:styleId="IntenseEmphasis">
    <w:name w:val="Intense Emphasis"/>
    <w:basedOn w:val="DefaultParagraphFont"/>
    <w:uiPriority w:val="21"/>
    <w:qFormat/>
    <w:rsid w:val="00D73AA8"/>
    <w:rPr>
      <w:i/>
      <w:iCs/>
      <w:color w:val="2F5496" w:themeColor="accent1" w:themeShade="BF"/>
    </w:rPr>
  </w:style>
  <w:style w:type="paragraph" w:styleId="IntenseQuote">
    <w:name w:val="Intense Quote"/>
    <w:basedOn w:val="Normal"/>
    <w:next w:val="Normal"/>
    <w:link w:val="IntenseQuoteChar"/>
    <w:uiPriority w:val="30"/>
    <w:qFormat/>
    <w:rsid w:val="00D73A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3AA8"/>
    <w:rPr>
      <w:i/>
      <w:iCs/>
      <w:color w:val="2F5496" w:themeColor="accent1" w:themeShade="BF"/>
    </w:rPr>
  </w:style>
  <w:style w:type="character" w:styleId="IntenseReference">
    <w:name w:val="Intense Reference"/>
    <w:basedOn w:val="DefaultParagraphFont"/>
    <w:uiPriority w:val="32"/>
    <w:qFormat/>
    <w:rsid w:val="00D73AA8"/>
    <w:rPr>
      <w:b/>
      <w:bCs/>
      <w:smallCaps/>
      <w:color w:val="2F5496" w:themeColor="accent1" w:themeShade="BF"/>
      <w:spacing w:val="5"/>
    </w:rPr>
  </w:style>
  <w:style w:type="paragraph" w:styleId="NoSpacing">
    <w:name w:val="No Spacing"/>
    <w:link w:val="NoSpacingChar"/>
    <w:uiPriority w:val="1"/>
    <w:qFormat/>
    <w:rsid w:val="00D73AA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73AA8"/>
    <w:rPr>
      <w:rFonts w:eastAsiaTheme="minorEastAsia"/>
      <w:kern w:val="0"/>
      <w:lang w:eastAsia="en-GB"/>
      <w14:ligatures w14:val="none"/>
    </w:rPr>
  </w:style>
  <w:style w:type="character" w:styleId="Hyperlink">
    <w:name w:val="Hyperlink"/>
    <w:basedOn w:val="DefaultParagraphFont"/>
    <w:uiPriority w:val="99"/>
    <w:unhideWhenUsed/>
    <w:rsid w:val="00D73AA8"/>
    <w:rPr>
      <w:color w:val="0563C1" w:themeColor="hyperlink"/>
      <w:u w:val="single"/>
    </w:rPr>
  </w:style>
  <w:style w:type="character" w:styleId="UnresolvedMention">
    <w:name w:val="Unresolved Mention"/>
    <w:basedOn w:val="DefaultParagraphFont"/>
    <w:uiPriority w:val="99"/>
    <w:semiHidden/>
    <w:unhideWhenUsed/>
    <w:rsid w:val="00D73AA8"/>
    <w:rPr>
      <w:color w:val="605E5C"/>
      <w:shd w:val="clear" w:color="auto" w:fill="E1DFDD"/>
    </w:rPr>
  </w:style>
  <w:style w:type="paragraph" w:styleId="NormalWeb">
    <w:name w:val="Normal (Web)"/>
    <w:basedOn w:val="Normal"/>
    <w:uiPriority w:val="99"/>
    <w:unhideWhenUsed/>
    <w:rsid w:val="004575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05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0DD"/>
  </w:style>
  <w:style w:type="paragraph" w:styleId="Footer">
    <w:name w:val="footer"/>
    <w:basedOn w:val="Normal"/>
    <w:link w:val="FooterChar"/>
    <w:uiPriority w:val="99"/>
    <w:unhideWhenUsed/>
    <w:rsid w:val="00E05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0DD"/>
  </w:style>
  <w:style w:type="paragraph" w:styleId="BodyText2">
    <w:name w:val="Body Text 2"/>
    <w:basedOn w:val="Normal"/>
    <w:link w:val="BodyText2Char"/>
    <w:uiPriority w:val="99"/>
    <w:rsid w:val="0099257A"/>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99257A"/>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9257A"/>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99257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9257A"/>
    <w:rPr>
      <w:rFonts w:ascii="Tahoma" w:eastAsia="Times New Roman" w:hAnsi="Tahoma" w:cs="Tahoma"/>
      <w:kern w:val="0"/>
      <w:sz w:val="16"/>
      <w:szCs w:val="16"/>
      <w14:ligatures w14:val="none"/>
    </w:rPr>
  </w:style>
  <w:style w:type="table" w:styleId="TableGrid">
    <w:name w:val="Table Grid"/>
    <w:basedOn w:val="TableNormal"/>
    <w:uiPriority w:val="59"/>
    <w:rsid w:val="0099257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9257A"/>
    <w:rPr>
      <w:color w:val="800080"/>
      <w:u w:val="single"/>
    </w:rPr>
  </w:style>
  <w:style w:type="character" w:customStyle="1" w:styleId="Hyperlink1">
    <w:name w:val="Hyperlink1"/>
    <w:uiPriority w:val="99"/>
    <w:rsid w:val="0099257A"/>
    <w:rPr>
      <w:color w:val="535353"/>
      <w:u w:val="single"/>
      <w:effect w:val="none"/>
    </w:rPr>
  </w:style>
  <w:style w:type="paragraph" w:customStyle="1" w:styleId="NormalWeb1">
    <w:name w:val="Normal (Web)1"/>
    <w:basedOn w:val="Normal"/>
    <w:uiPriority w:val="99"/>
    <w:rsid w:val="0099257A"/>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99257A"/>
  </w:style>
  <w:style w:type="character" w:styleId="CommentReference">
    <w:name w:val="annotation reference"/>
    <w:uiPriority w:val="99"/>
    <w:semiHidden/>
    <w:unhideWhenUsed/>
    <w:rsid w:val="0099257A"/>
    <w:rPr>
      <w:sz w:val="16"/>
      <w:szCs w:val="16"/>
    </w:rPr>
  </w:style>
  <w:style w:type="paragraph" w:styleId="CommentText">
    <w:name w:val="annotation text"/>
    <w:basedOn w:val="Normal"/>
    <w:link w:val="CommentTextChar"/>
    <w:uiPriority w:val="99"/>
    <w:semiHidden/>
    <w:unhideWhenUsed/>
    <w:rsid w:val="0099257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9257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9257A"/>
    <w:rPr>
      <w:b/>
      <w:bCs/>
    </w:rPr>
  </w:style>
  <w:style w:type="character" w:customStyle="1" w:styleId="CommentSubjectChar">
    <w:name w:val="Comment Subject Char"/>
    <w:basedOn w:val="CommentTextChar"/>
    <w:link w:val="CommentSubject"/>
    <w:uiPriority w:val="99"/>
    <w:semiHidden/>
    <w:rsid w:val="0099257A"/>
    <w:rPr>
      <w:rFonts w:ascii="Times New Roman" w:eastAsia="Times New Roman" w:hAnsi="Times New Roman" w:cs="Times New Roman"/>
      <w:b/>
      <w:bCs/>
      <w:kern w:val="0"/>
      <w:sz w:val="20"/>
      <w:szCs w:val="20"/>
      <w14:ligatures w14:val="none"/>
    </w:rPr>
  </w:style>
  <w:style w:type="character" w:styleId="Strong">
    <w:name w:val="Strong"/>
    <w:uiPriority w:val="22"/>
    <w:qFormat/>
    <w:rsid w:val="0099257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review-of-drugs-phase-two-report/review-of-drugs-part-two-prevention-treatment-and-recovery" TargetMode="External"/><Relationship Id="rId21" Type="http://schemas.openxmlformats.org/officeDocument/2006/relationships/hyperlink" Target="https://assets.publishing.service.gov.uk/media/6835e4571b586507b9e72b13/ACMD_Prevention_Report.pdf" TargetMode="External"/><Relationship Id="rId42" Type="http://schemas.openxmlformats.org/officeDocument/2006/relationships/hyperlink" Target="https://hmiprobation.justiceinspectorates.gov.uk/document/the-effectiveness-of-diverting-children-from-the-criminal-justice-system-meeting-needs-ensuring-safety-and-preventing-reoffending/" TargetMode="External"/><Relationship Id="rId47" Type="http://schemas.openxmlformats.org/officeDocument/2006/relationships/hyperlink" Target="https://doi.org/10.1057/s41284-025-00502-3" TargetMode="External"/><Relationship Id="rId63" Type="http://schemas.openxmlformats.org/officeDocument/2006/relationships/hyperlink" Target="https://r1.vlereader.com/EpubReader?ean=1781350260399" TargetMode="External"/><Relationship Id="rId68" Type="http://schemas.openxmlformats.org/officeDocument/2006/relationships/hyperlink" Target="https://academic.oup.com/policing/article/doi/10.1093/police/paaf044/8316814" TargetMode="External"/><Relationship Id="rId84" Type="http://schemas.openxmlformats.org/officeDocument/2006/relationships/hyperlink" Target="https://www.uwtsd.ac.uk/research/research-ethics/" TargetMode="External"/><Relationship Id="rId89"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criminaljusticealliance.org/wp-content/uploads/2025-jan-AYJ-transition-to-adulthood-briefing.pdf" TargetMode="External"/><Relationship Id="rId37" Type="http://schemas.openxmlformats.org/officeDocument/2006/relationships/hyperlink" Target="https://www.gov.uk/government/publications/a-guide-to-inclusive-social-research-practices/a-guide-to-inclusive-social-research-practices" TargetMode="External"/><Relationship Id="rId53" Type="http://schemas.openxmlformats.org/officeDocument/2006/relationships/hyperlink" Target="https://doi.org/10.1136/gpsych-2020-100264" TargetMode="External"/><Relationship Id="rId58" Type="http://schemas.openxmlformats.org/officeDocument/2006/relationships/hyperlink" Target="https://www.n8prp.org.uk/wp-content/uploads/sites/315/2024/08/N8PRP-Report-Matt-Bacon-Drug-Markets-Harm-Reduction.pdf" TargetMode="External"/><Relationship Id="rId74" Type="http://schemas.openxmlformats.org/officeDocument/2006/relationships/hyperlink" Target="https://www.york.ac.uk/news-and-events/news/2025/research/county-lines-child-exploitation-strategy/" TargetMode="External"/><Relationship Id="rId79" Type="http://schemas.openxmlformats.org/officeDocument/2006/relationships/hyperlink" Target="https://doi.org/10.1080/15424065.2022.2046231" TargetMode="External"/><Relationship Id="rId5" Type="http://schemas.openxmlformats.org/officeDocument/2006/relationships/webSettings" Target="webSettings.xml"/><Relationship Id="rId14" Type="http://schemas.openxmlformats.org/officeDocument/2006/relationships/image" Target="media/image7.png"/><Relationship Id="rId22" Type="http://schemas.openxmlformats.org/officeDocument/2006/relationships/hyperlink" Target="https://www.vkpp.org.uk/assets/Files/Publications/VKPP_police_response_MetaAnalysis.pdf" TargetMode="External"/><Relationship Id="rId27" Type="http://schemas.openxmlformats.org/officeDocument/2006/relationships/hyperlink" Target="https://lib.mdpu.org.ua/wp-content/uploads/2024/03/Alan-Bryman-Social-Research-Methods2016.pdf" TargetMode="External"/><Relationship Id="rId30" Type="http://schemas.openxmlformats.org/officeDocument/2006/relationships/hyperlink" Target="https://www.college.police.uk/research/crime-reduction-toolkit/police-initiated-diversion-young-people" TargetMode="External"/><Relationship Id="rId35" Type="http://schemas.openxmlformats.org/officeDocument/2006/relationships/hyperlink" Target="https://epi.org.uk/research-area/children-young-people-mental-health/" TargetMode="External"/><Relationship Id="rId43" Type="http://schemas.openxmlformats.org/officeDocument/2006/relationships/hyperlink" Target="https://hmicfrs.justiceinspectorates.gov.uk/publication-html/policing-inspection-programme-and-framework-2025-29/" TargetMode="External"/><Relationship Id="rId48" Type="http://schemas.openxmlformats.org/officeDocument/2006/relationships/hyperlink" Target="https://www.local.gov.uk/publications/two-years-progress-review-harm-hope-10-year-drugs-plan-cut-crime-and-save-lives" TargetMode="External"/><Relationship Id="rId56" Type="http://schemas.openxmlformats.org/officeDocument/2006/relationships/hyperlink" Target="https://news.npcc.police.uk/releases/annual-county-lines-report-threat-remains-stable-but-business-model-used-by-perpetrators-continues-to-evolve" TargetMode="External"/><Relationship Id="rId64" Type="http://schemas.openxmlformats.org/officeDocument/2006/relationships/hyperlink" Target="https://phw.nhs.wales/publications/publications1/data-mining-wales-the-annual-profile-for-substance-misuse-2023-2024/" TargetMode="External"/><Relationship Id="rId69" Type="http://schemas.openxmlformats.org/officeDocument/2006/relationships/hyperlink" Target="https://www.gov.uk/government/collections/crime-and-policing-bill-2025" TargetMode="External"/><Relationship Id="rId77" Type="http://schemas.openxmlformats.org/officeDocument/2006/relationships/hyperlink" Target="https://www.gov.wales/written-statement-national-multi-agency-practice-strategy-children-update" TargetMode="External"/><Relationship Id="rId8" Type="http://schemas.openxmlformats.org/officeDocument/2006/relationships/image" Target="media/image1.png"/><Relationship Id="rId51" Type="http://schemas.openxmlformats.org/officeDocument/2006/relationships/hyperlink" Target="https://doi.org/10.1177/1466802505050977" TargetMode="External"/><Relationship Id="rId72" Type="http://schemas.openxmlformats.org/officeDocument/2006/relationships/hyperlink" Target="https://committees.parliament.uk/writtenevidence/107795/pdf/" TargetMode="External"/><Relationship Id="rId80" Type="http://schemas.openxmlformats.org/officeDocument/2006/relationships/hyperlink" Target="https://assets.publishing.service.gov.uk/media/686e49bd2557debd867cbe70/OAC_framework.pdf" TargetMode="External"/><Relationship Id="rId85"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80/10439463.2023.2267729" TargetMode="External"/><Relationship Id="rId33" Type="http://schemas.openxmlformats.org/officeDocument/2006/relationships/hyperlink" Target="https://www-jstor-org.uwtsd.idm.oclc.org/stable/24721347?seq=1" TargetMode="External"/><Relationship Id="rId38" Type="http://schemas.openxmlformats.org/officeDocument/2006/relationships/hyperlink" Target="https://academic.oup.com/jpubhealth/article/45/2/e215/6779883?login=true" TargetMode="External"/><Relationship Id="rId46" Type="http://schemas.openxmlformats.org/officeDocument/2006/relationships/hyperlink" Target="https://youthendowmentfund.org.uk/wp-content/uploads/2024/03/NCB-YEF-Diversion-Evidence-Review-for-Publication.pdf" TargetMode="External"/><Relationship Id="rId59" Type="http://schemas.openxmlformats.org/officeDocument/2006/relationships/hyperlink" Target="https://www.gov.uk/government/statistics/substance-misuse-treatment-for-young-people-2022-to-2023/young-peoples-substance-misuse-treatment-statistics-2022-to-2023-report" TargetMode="External"/><Relationship Id="rId67" Type="http://schemas.openxmlformats.org/officeDocument/2006/relationships/hyperlink" Target="https://www.south-wales.police.uk/SysSiteAssets/media/downloads/south-wales/about-us/drugs-strategy/2022-1019-final-eng-south-wales-police_drugs-strategy_microsoft-word.pdf" TargetMode="External"/><Relationship Id="rId20" Type="http://schemas.openxmlformats.org/officeDocument/2006/relationships/hyperlink" Target="https://www.gov.uk/government/publications/drug-misuse-prevention-review/acmd-drug-misuse-prevention-review-accessible" TargetMode="External"/><Relationship Id="rId41" Type="http://schemas.openxmlformats.org/officeDocument/2006/relationships/hyperlink" Target="https://assets.publishing.service.gov.uk/media/629078bad3bf7f036fc492d1/From_harm_to_hope_PDF.pdf" TargetMode="External"/><Relationship Id="rId54" Type="http://schemas.openxmlformats.org/officeDocument/2006/relationships/hyperlink" Target="https://www.merseyside.police.uk/news/merseyside/news/2025/november-2025/st-helens-police-college-unite-day-action-community-safety/" TargetMode="External"/><Relationship Id="rId62" Type="http://schemas.openxmlformats.org/officeDocument/2006/relationships/hyperlink" Target="https://doi.org/10.4324/9781003117452" TargetMode="External"/><Relationship Id="rId70" Type="http://schemas.openxmlformats.org/officeDocument/2006/relationships/hyperlink" Target="https://www.legislation.gov.uk/ukpga/1971/38/contents?lang=en" TargetMode="External"/><Relationship Id="rId75" Type="http://schemas.openxmlformats.org/officeDocument/2006/relationships/hyperlink" Target="https://www.vkpp.org.uk/vkpp-work/vkpp-research/structural-inequalities/learning-for-the-police-from-multi-agency-public-protection-arrangements-mappa-serious-case-reviews/" TargetMode="External"/><Relationship Id="rId8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pccs.police.uk/local-multi-agency-collaboration-and-pcc-oversight-are-key-to-cutting-crime-says-new-apcc-report/" TargetMode="External"/><Relationship Id="rId28" Type="http://schemas.openxmlformats.org/officeDocument/2006/relationships/hyperlink" Target="https://www.college.police.uk/guidance/improving-public-confidence-police" TargetMode="External"/><Relationship Id="rId36" Type="http://schemas.openxmlformats.org/officeDocument/2006/relationships/hyperlink" Target="https://epi.org.uk/publications-and-research/social-and-emotional-learning/" TargetMode="External"/><Relationship Id="rId49" Type="http://schemas.openxmlformats.org/officeDocument/2006/relationships/hyperlink" Target="https://doi.org/10.1111/rssa.12895" TargetMode="External"/><Relationship Id="rId57" Type="http://schemas.openxmlformats.org/officeDocument/2006/relationships/hyperlink" Target="https://learning.nspcc.org.uk/child-abuse-and-neglect/child-criminal-exploitation" TargetMode="External"/><Relationship Id="rId10" Type="http://schemas.openxmlformats.org/officeDocument/2006/relationships/image" Target="media/image3.png"/><Relationship Id="rId31" Type="http://schemas.openxmlformats.org/officeDocument/2006/relationships/hyperlink" Target="https://www.college.police.uk/guidance/drug-crimes-evidence-briefing/prevention-and-early-intervention" TargetMode="External"/><Relationship Id="rId44" Type="http://schemas.openxmlformats.org/officeDocument/2006/relationships/hyperlink" Target="https://doi.org/10.1007/978-3-658-42739-9_10" TargetMode="External"/><Relationship Id="rId52" Type="http://schemas.openxmlformats.org/officeDocument/2006/relationships/hyperlink" Target="https://doi-org.ezproxy.uwtsd.ac.uk/10.1177/1558689815607096" TargetMode="External"/><Relationship Id="rId60" Type="http://schemas.openxmlformats.org/officeDocument/2006/relationships/hyperlink" Target="https://www.ons.gov.uk/peoplepopulationandcommunity/crimeandjustice/articles/drugmisuseinenglandandwales/yearendingmarch2023" TargetMode="External"/><Relationship Id="rId65" Type="http://schemas.openxmlformats.org/officeDocument/2006/relationships/hyperlink" Target="https://revolving-doors.org.uk/wp-content/uploads/2022/02/Young-Adults-Spotlight-Final-Copy-PDF-3.pdf" TargetMode="External"/><Relationship Id="rId73" Type="http://schemas.openxmlformats.org/officeDocument/2006/relationships/hyperlink" Target="https://post.parliament.uk/policing-a-public-health-approach/" TargetMode="External"/><Relationship Id="rId78" Type="http://schemas.openxmlformats.org/officeDocument/2006/relationships/hyperlink" Target="https://www.gov.wales/substance-misuse-treatment-framework-children-and-young-people-integrated-impact-assessment-html" TargetMode="External"/><Relationship Id="rId81" Type="http://schemas.openxmlformats.org/officeDocument/2006/relationships/hyperlink" Target="file:///C:/Users/c.lohmann-hancock/AppData/Local/Microsoft/Windows/INetCache/REICoP-17-20-v3-Final.pdf" TargetMode="External"/><Relationship Id="rId86"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093/ije/dyh243" TargetMode="External"/><Relationship Id="rId39" Type="http://schemas.openxmlformats.org/officeDocument/2006/relationships/hyperlink" Target="https://www.gov.uk/government/publications/home-offices-county-lines-programme-data/county-lines-programme-data" TargetMode="External"/><Relationship Id="rId34" Type="http://schemas.openxmlformats.org/officeDocument/2006/relationships/hyperlink" Target="https://www.ukri.org/councils/esrc/guidance-for-applicants/research-ethics-guidance/framework-for-research-ethics/our-core-principles/" TargetMode="External"/><Relationship Id="rId50" Type="http://schemas.openxmlformats.org/officeDocument/2006/relationships/hyperlink" Target="https://www.taylorfrancis.com/reader/read-online/db353bb8-f60c-4e5e-98c0-84dc9fd826e8/chapter/pdf?context=ubx" TargetMode="External"/><Relationship Id="rId55" Type="http://schemas.openxmlformats.org/officeDocument/2006/relationships/hyperlink" Target="https://www.nationalcrimeagency.gov.uk/who-we-are/publications/234-county-lines-violen-ce-exploitation-drug-supply-2017/file" TargetMode="External"/><Relationship Id="rId76" Type="http://schemas.openxmlformats.org/officeDocument/2006/relationships/hyperlink" Target="https://www.gov.wales/sites/default/files/publications/2019-10/substance-misuse-delivery-plan-2019-22.pdf" TargetMode="External"/><Relationship Id="rId7" Type="http://schemas.openxmlformats.org/officeDocument/2006/relationships/endnotes" Target="endnotes.xml"/><Relationship Id="rId71" Type="http://schemas.openxmlformats.org/officeDocument/2006/relationships/hyperlink" Target="https://publications.parliament.uk/pa/cm201617/cmselect/cmjust/169/169.pdf" TargetMode="External"/><Relationship Id="rId2" Type="http://schemas.openxmlformats.org/officeDocument/2006/relationships/numbering" Target="numbering.xml"/><Relationship Id="rId29" Type="http://schemas.openxmlformats.org/officeDocument/2006/relationships/hyperlink" Target="https://www.college.police.uk/support-forces/practices/local-focus-hub-multi-agency-hub-model" TargetMode="External"/><Relationship Id="rId24" Type="http://schemas.openxmlformats.org/officeDocument/2006/relationships/hyperlink" Target="https://www.apccs.police.uk/member-resources/resources/apcc-local-criminal-justice-boards-guidance-briefing-for-new-pccs/" TargetMode="External"/><Relationship Id="rId40" Type="http://schemas.openxmlformats.org/officeDocument/2006/relationships/hyperlink" Target="https://www.gov.uk/government/publications/circular-0012024-control-of-20-new-drugs/0012024-the-misuse-of-drugs-act-1971-amendment-order-2024-and-the-misuse-of-drugs-and-misuse-of-drugs-designation-england-and-wales-and-scotlan" TargetMode="External"/><Relationship Id="rId45" Type="http://schemas.openxmlformats.org/officeDocument/2006/relationships/hyperlink" Target="https://www.justiceinmotion.co.uk/county-lines/" TargetMode="External"/><Relationship Id="rId66" Type="http://schemas.openxmlformats.org/officeDocument/2006/relationships/hyperlink" Target="https://doi.org/10.1007/978-3-031-17299-1_412" TargetMode="External"/><Relationship Id="rId87" Type="http://schemas.openxmlformats.org/officeDocument/2006/relationships/footer" Target="footer1.xml"/><Relationship Id="rId61" Type="http://schemas.openxmlformats.org/officeDocument/2006/relationships/hyperlink" Target="https://www.ons.gov.uk/peoplepopulationandcommunity/crimeandjustice/articles/drugmisuseinenglandandwales/yearendingmarch2024" TargetMode="External"/><Relationship Id="rId8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www.gov.uk/government/publications/a-whole-system-response-to-drug-prevention-in-the-uk/a-whole-system-response-to-drug-prevention-in-the-uk-accessi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2312354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45</Pages>
  <Words>17264</Words>
  <Characters>98407</Characters>
  <Application>Microsoft Office Word</Application>
  <DocSecurity>0</DocSecurity>
  <Lines>820</Lines>
  <Paragraphs>230</Paragraphs>
  <ScaleCrop>false</ScaleCrop>
  <HeadingPairs>
    <vt:vector size="2" baseType="variant">
      <vt:variant>
        <vt:lpstr>Title</vt:lpstr>
      </vt:variant>
      <vt:variant>
        <vt:i4>1</vt:i4>
      </vt:variant>
    </vt:vector>
  </HeadingPairs>
  <TitlesOfParts>
    <vt:vector size="1" baseType="lpstr">
      <vt:lpstr/>
    </vt:vector>
  </TitlesOfParts>
  <Company>ELEONORA ALEXANDRA BUNICA</Company>
  <LinksUpToDate>false</LinksUpToDate>
  <CharactersWithSpaces>115441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Substance misuse among young adults in Wales: What are the key barriers and opportunities for enhancing police responses?</dc:title>
  <dc:subject/>
  <dc:creator>ELEONORA ALEXANDRA BUNICA</dc:creator>
  <cp:keywords/>
  <dc:description/>
  <cp:lastModifiedBy>ELEONORA BUNICA</cp:lastModifiedBy>
  <cp:revision>131</cp:revision>
  <dcterms:created xsi:type="dcterms:W3CDTF">2026-04-22T08:33:00Z</dcterms:created>
  <dcterms:modified xsi:type="dcterms:W3CDTF">2026-05-04T22:06:00Z</dcterms:modified>
</cp:coreProperties>
</file>