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7FED6" w14:textId="67BB025A" w:rsidR="00575314" w:rsidRPr="001136AA" w:rsidRDefault="00F82D9F" w:rsidP="001136AA">
      <w:pPr>
        <w:spacing w:line="360" w:lineRule="auto"/>
        <w:jc w:val="both"/>
        <w:rPr>
          <w:sz w:val="24"/>
          <w:szCs w:val="24"/>
        </w:rPr>
      </w:pPr>
      <w:r w:rsidRPr="001136AA">
        <w:rPr>
          <w:sz w:val="24"/>
          <w:szCs w:val="24"/>
        </w:rPr>
        <w:t xml:space="preserve">Critically evaluate </w:t>
      </w:r>
      <w:r w:rsidR="00856002">
        <w:rPr>
          <w:sz w:val="24"/>
          <w:szCs w:val="24"/>
        </w:rPr>
        <w:t xml:space="preserve">on </w:t>
      </w:r>
      <w:r w:rsidRPr="001136AA">
        <w:rPr>
          <w:sz w:val="24"/>
          <w:szCs w:val="24"/>
        </w:rPr>
        <w:t xml:space="preserve">whether the Brexit vote was influenced by intergroup attitudes. </w:t>
      </w:r>
    </w:p>
    <w:p w14:paraId="133B5B35" w14:textId="2136C7DE" w:rsidR="001136AA" w:rsidRPr="001136AA" w:rsidRDefault="001136AA" w:rsidP="001136AA">
      <w:pPr>
        <w:spacing w:line="360" w:lineRule="auto"/>
        <w:jc w:val="both"/>
        <w:rPr>
          <w:sz w:val="24"/>
          <w:szCs w:val="24"/>
        </w:rPr>
      </w:pPr>
      <w:r w:rsidRPr="001136AA">
        <w:rPr>
          <w:sz w:val="24"/>
          <w:szCs w:val="24"/>
        </w:rPr>
        <w:t>This essay will first discuss what the Brexit referendum was, it will also discuss the Leave campaigns campaigning strategies, before going onto to discuss the multitude of theories that explain intergroup dynamics and if they had any influence on the Brexit vote in 2016. The theories discusse</w:t>
      </w:r>
      <w:r w:rsidR="00361540">
        <w:rPr>
          <w:sz w:val="24"/>
          <w:szCs w:val="24"/>
        </w:rPr>
        <w:t>d within in this essay will be Social Identity Theory, Integrated Threat Theory, Intergroup Contact Theory and the Contact H</w:t>
      </w:r>
      <w:r w:rsidRPr="001136AA">
        <w:rPr>
          <w:sz w:val="24"/>
          <w:szCs w:val="24"/>
        </w:rPr>
        <w:t>ypot</w:t>
      </w:r>
      <w:r w:rsidR="00361540">
        <w:rPr>
          <w:sz w:val="24"/>
          <w:szCs w:val="24"/>
        </w:rPr>
        <w:t>hesis, Right-wing Authoritarianism and Social Domination O</w:t>
      </w:r>
      <w:r w:rsidRPr="001136AA">
        <w:rPr>
          <w:sz w:val="24"/>
          <w:szCs w:val="24"/>
        </w:rPr>
        <w:t>rientation. This essay will also discuss how the media might have contributed to using some of these theories to frame the narrative that might have contributed to the Leave campaign winning the Brexit vote.</w:t>
      </w:r>
    </w:p>
    <w:p w14:paraId="6F54C662" w14:textId="4E5C1373" w:rsidR="000E1CB2" w:rsidRPr="001136AA" w:rsidRDefault="001136AA" w:rsidP="001136AA">
      <w:pPr>
        <w:spacing w:line="360" w:lineRule="auto"/>
        <w:jc w:val="both"/>
        <w:rPr>
          <w:sz w:val="24"/>
          <w:szCs w:val="24"/>
        </w:rPr>
      </w:pPr>
      <w:r w:rsidRPr="001136AA">
        <w:rPr>
          <w:sz w:val="24"/>
          <w:szCs w:val="24"/>
        </w:rPr>
        <w:tab/>
      </w:r>
      <w:r w:rsidR="000E1CB2" w:rsidRPr="001136AA">
        <w:rPr>
          <w:sz w:val="24"/>
          <w:szCs w:val="24"/>
        </w:rPr>
        <w:t>On June 23</w:t>
      </w:r>
      <w:r w:rsidR="000E1CB2" w:rsidRPr="001136AA">
        <w:rPr>
          <w:sz w:val="24"/>
          <w:szCs w:val="24"/>
          <w:vertAlign w:val="superscript"/>
        </w:rPr>
        <w:t>rd</w:t>
      </w:r>
      <w:r w:rsidR="000E1CB2" w:rsidRPr="001136AA">
        <w:rPr>
          <w:sz w:val="24"/>
          <w:szCs w:val="24"/>
        </w:rPr>
        <w:t xml:space="preserve"> 2016 the citizens of the United Kingdom were given a referendum vote on their membership to the </w:t>
      </w:r>
      <w:proofErr w:type="spellStart"/>
      <w:r w:rsidR="000E1CB2" w:rsidRPr="001136AA">
        <w:rPr>
          <w:sz w:val="24"/>
          <w:szCs w:val="24"/>
        </w:rPr>
        <w:t>Europen</w:t>
      </w:r>
      <w:proofErr w:type="spellEnd"/>
      <w:r w:rsidR="000E1CB2" w:rsidRPr="001136AA">
        <w:rPr>
          <w:sz w:val="24"/>
          <w:szCs w:val="24"/>
        </w:rPr>
        <w:t xml:space="preserve"> Union, The question asked</w:t>
      </w:r>
      <w:r w:rsidR="00F94C53" w:rsidRPr="001136AA">
        <w:rPr>
          <w:sz w:val="24"/>
          <w:szCs w:val="24"/>
        </w:rPr>
        <w:t>:</w:t>
      </w:r>
      <w:r w:rsidR="00361540">
        <w:rPr>
          <w:sz w:val="24"/>
          <w:szCs w:val="24"/>
        </w:rPr>
        <w:t xml:space="preserve"> “</w:t>
      </w:r>
      <w:r w:rsidR="00F94C53" w:rsidRPr="001136AA">
        <w:rPr>
          <w:sz w:val="24"/>
          <w:szCs w:val="24"/>
        </w:rPr>
        <w:t>S</w:t>
      </w:r>
      <w:r w:rsidR="000E1CB2" w:rsidRPr="001136AA">
        <w:rPr>
          <w:sz w:val="24"/>
          <w:szCs w:val="24"/>
        </w:rPr>
        <w:t>hould the United Kingdom remain a member of the European Union or leave the European Union.” The referendum for remaining in the EU had the biggest voter turnout for a UK referendum at 72% the results shocked not only the UK but also the EU and the rest of the world. 51.9% of the voters voted to leave</w:t>
      </w:r>
      <w:r w:rsidR="00884453" w:rsidRPr="001136AA">
        <w:rPr>
          <w:sz w:val="24"/>
          <w:szCs w:val="24"/>
        </w:rPr>
        <w:t xml:space="preserve"> (</w:t>
      </w:r>
      <w:proofErr w:type="spellStart"/>
      <w:r w:rsidR="00884453" w:rsidRPr="001136AA">
        <w:rPr>
          <w:sz w:val="24"/>
          <w:szCs w:val="24"/>
        </w:rPr>
        <w:t>Khabaz</w:t>
      </w:r>
      <w:proofErr w:type="spellEnd"/>
      <w:r w:rsidR="00884453" w:rsidRPr="001136AA">
        <w:rPr>
          <w:sz w:val="24"/>
          <w:szCs w:val="24"/>
        </w:rPr>
        <w:t>,</w:t>
      </w:r>
      <w:r w:rsidR="00ED1CBB" w:rsidRPr="001136AA">
        <w:rPr>
          <w:sz w:val="24"/>
          <w:szCs w:val="24"/>
        </w:rPr>
        <w:t xml:space="preserve"> </w:t>
      </w:r>
      <w:r w:rsidR="00884453" w:rsidRPr="001136AA">
        <w:rPr>
          <w:sz w:val="24"/>
          <w:szCs w:val="24"/>
        </w:rPr>
        <w:t>2018)</w:t>
      </w:r>
      <w:r w:rsidR="000E1CB2" w:rsidRPr="001136AA">
        <w:rPr>
          <w:sz w:val="24"/>
          <w:szCs w:val="24"/>
        </w:rPr>
        <w:t>. This essay will examine some of the intergroup psychological theories that could have impacted the referendum in 2016</w:t>
      </w:r>
    </w:p>
    <w:p w14:paraId="0F805113" w14:textId="0803599F" w:rsidR="00F82D9F" w:rsidRPr="001136AA" w:rsidRDefault="001136AA" w:rsidP="001136AA">
      <w:pPr>
        <w:spacing w:line="360" w:lineRule="auto"/>
        <w:jc w:val="both"/>
        <w:rPr>
          <w:sz w:val="24"/>
          <w:szCs w:val="24"/>
        </w:rPr>
      </w:pPr>
      <w:r w:rsidRPr="001136AA">
        <w:rPr>
          <w:sz w:val="24"/>
          <w:szCs w:val="24"/>
        </w:rPr>
        <w:tab/>
      </w:r>
      <w:r w:rsidR="00F82D9F" w:rsidRPr="001136AA">
        <w:rPr>
          <w:sz w:val="24"/>
          <w:szCs w:val="24"/>
        </w:rPr>
        <w:t xml:space="preserve">During the campaign for the Brexit vote, the Leave campaign was accused of causing a division within the UK. </w:t>
      </w:r>
      <w:r w:rsidR="00F82D9F" w:rsidRPr="00315DD1">
        <w:rPr>
          <w:sz w:val="24"/>
          <w:szCs w:val="24"/>
        </w:rPr>
        <w:t>focused its campaigning</w:t>
      </w:r>
      <w:r w:rsidR="00315DD1" w:rsidRPr="00315DD1">
        <w:rPr>
          <w:sz w:val="24"/>
          <w:szCs w:val="24"/>
        </w:rPr>
        <w:t xml:space="preserve"> on the main issue of stronger</w:t>
      </w:r>
      <w:r w:rsidR="00F82D9F" w:rsidRPr="00315DD1">
        <w:rPr>
          <w:sz w:val="24"/>
          <w:szCs w:val="24"/>
        </w:rPr>
        <w:t xml:space="preserve"> immigration </w:t>
      </w:r>
      <w:r w:rsidR="00315DD1" w:rsidRPr="00315DD1">
        <w:rPr>
          <w:sz w:val="24"/>
          <w:szCs w:val="24"/>
        </w:rPr>
        <w:t>they made an argument of</w:t>
      </w:r>
      <w:r w:rsidR="00F82D9F" w:rsidRPr="00315DD1">
        <w:rPr>
          <w:sz w:val="24"/>
          <w:szCs w:val="24"/>
        </w:rPr>
        <w:t xml:space="preserve"> how being a member of the EU and having the freedom of movement</w:t>
      </w:r>
      <w:r w:rsidR="00315DD1" w:rsidRPr="00315DD1">
        <w:rPr>
          <w:sz w:val="24"/>
          <w:szCs w:val="24"/>
        </w:rPr>
        <w:t xml:space="preserve"> of not only goods but of people</w:t>
      </w:r>
      <w:r w:rsidR="00F82D9F" w:rsidRPr="00315DD1">
        <w:rPr>
          <w:sz w:val="24"/>
          <w:szCs w:val="24"/>
        </w:rPr>
        <w:t xml:space="preserve">. </w:t>
      </w:r>
      <w:r w:rsidR="00315DD1" w:rsidRPr="00315DD1">
        <w:rPr>
          <w:sz w:val="24"/>
          <w:szCs w:val="24"/>
        </w:rPr>
        <w:t xml:space="preserve">They argued </w:t>
      </w:r>
      <w:r w:rsidR="00F82D9F" w:rsidRPr="00315DD1">
        <w:rPr>
          <w:sz w:val="24"/>
          <w:szCs w:val="24"/>
        </w:rPr>
        <w:t>that</w:t>
      </w:r>
      <w:r w:rsidR="00315DD1" w:rsidRPr="00315DD1">
        <w:rPr>
          <w:sz w:val="24"/>
          <w:szCs w:val="24"/>
        </w:rPr>
        <w:t xml:space="preserve"> EU</w:t>
      </w:r>
      <w:r w:rsidR="00F82D9F" w:rsidRPr="00315DD1">
        <w:rPr>
          <w:sz w:val="24"/>
          <w:szCs w:val="24"/>
        </w:rPr>
        <w:t xml:space="preserve"> member states that were  economically worse</w:t>
      </w:r>
      <w:r w:rsidR="00315DD1" w:rsidRPr="00315DD1">
        <w:rPr>
          <w:sz w:val="24"/>
          <w:szCs w:val="24"/>
        </w:rPr>
        <w:t xml:space="preserve"> off</w:t>
      </w:r>
      <w:r w:rsidR="00F82D9F" w:rsidRPr="00315DD1">
        <w:rPr>
          <w:sz w:val="24"/>
          <w:szCs w:val="24"/>
        </w:rPr>
        <w:t xml:space="preserve"> than the UK allowed more immigration from outside of the EU due to lax border control</w:t>
      </w:r>
      <w:r w:rsidR="006E77F9">
        <w:rPr>
          <w:sz w:val="24"/>
          <w:szCs w:val="24"/>
        </w:rPr>
        <w:t>,</w:t>
      </w:r>
      <w:bookmarkStart w:id="0" w:name="_GoBack"/>
      <w:bookmarkEnd w:id="0"/>
      <w:r w:rsidR="00F82D9F" w:rsidRPr="00315DD1">
        <w:rPr>
          <w:sz w:val="24"/>
          <w:szCs w:val="24"/>
        </w:rPr>
        <w:t xml:space="preserve"> </w:t>
      </w:r>
      <w:r w:rsidR="006E77F9">
        <w:rPr>
          <w:sz w:val="24"/>
          <w:szCs w:val="24"/>
        </w:rPr>
        <w:t xml:space="preserve">becoming a </w:t>
      </w:r>
      <w:r w:rsidR="00F82D9F" w:rsidRPr="00315DD1">
        <w:rPr>
          <w:sz w:val="24"/>
          <w:szCs w:val="24"/>
        </w:rPr>
        <w:t>backdoor entry into the UK.</w:t>
      </w:r>
      <w:r w:rsidR="00F82D9F" w:rsidRPr="001136AA">
        <w:rPr>
          <w:sz w:val="24"/>
          <w:szCs w:val="24"/>
        </w:rPr>
        <w:t xml:space="preserve"> </w:t>
      </w:r>
      <w:r w:rsidR="00361540">
        <w:rPr>
          <w:sz w:val="24"/>
          <w:szCs w:val="24"/>
        </w:rPr>
        <w:t xml:space="preserve">The </w:t>
      </w:r>
      <w:r w:rsidR="00F82D9F" w:rsidRPr="001136AA">
        <w:rPr>
          <w:sz w:val="24"/>
          <w:szCs w:val="24"/>
        </w:rPr>
        <w:t xml:space="preserve">Leave campaign was also accused of using xenophobic rhetoric </w:t>
      </w:r>
      <w:r w:rsidR="00361540">
        <w:rPr>
          <w:sz w:val="24"/>
          <w:szCs w:val="24"/>
        </w:rPr>
        <w:t>against</w:t>
      </w:r>
      <w:r w:rsidR="00F82D9F" w:rsidRPr="001136AA">
        <w:rPr>
          <w:sz w:val="24"/>
          <w:szCs w:val="24"/>
        </w:rPr>
        <w:t xml:space="preserve"> EU migrants  (</w:t>
      </w:r>
      <w:proofErr w:type="spellStart"/>
      <w:r w:rsidR="00F82D9F" w:rsidRPr="001136AA">
        <w:rPr>
          <w:sz w:val="24"/>
          <w:szCs w:val="24"/>
        </w:rPr>
        <w:t>Meleady</w:t>
      </w:r>
      <w:proofErr w:type="spellEnd"/>
      <w:r w:rsidR="00F82D9F" w:rsidRPr="001136AA">
        <w:rPr>
          <w:sz w:val="24"/>
          <w:szCs w:val="24"/>
        </w:rPr>
        <w:t xml:space="preserve">, Seger &amp; </w:t>
      </w:r>
      <w:proofErr w:type="spellStart"/>
      <w:r w:rsidR="00F82D9F" w:rsidRPr="001136AA">
        <w:rPr>
          <w:sz w:val="24"/>
          <w:szCs w:val="24"/>
        </w:rPr>
        <w:t>Vermue</w:t>
      </w:r>
      <w:proofErr w:type="spellEnd"/>
      <w:r w:rsidR="00F82D9F" w:rsidRPr="001136AA">
        <w:rPr>
          <w:sz w:val="24"/>
          <w:szCs w:val="24"/>
        </w:rPr>
        <w:t xml:space="preserve">, 2017; </w:t>
      </w:r>
      <w:proofErr w:type="spellStart"/>
      <w:r w:rsidR="00F82D9F" w:rsidRPr="001136AA">
        <w:rPr>
          <w:sz w:val="24"/>
          <w:szCs w:val="24"/>
        </w:rPr>
        <w:t>Golec</w:t>
      </w:r>
      <w:proofErr w:type="spellEnd"/>
      <w:r w:rsidR="00F82D9F" w:rsidRPr="001136AA">
        <w:rPr>
          <w:sz w:val="24"/>
          <w:szCs w:val="24"/>
        </w:rPr>
        <w:t xml:space="preserve"> de Zavala, Guerra&amp; </w:t>
      </w:r>
      <w:proofErr w:type="spellStart"/>
      <w:r w:rsidR="00F82D9F" w:rsidRPr="001136AA">
        <w:rPr>
          <w:sz w:val="24"/>
          <w:szCs w:val="24"/>
        </w:rPr>
        <w:t>Simão</w:t>
      </w:r>
      <w:proofErr w:type="spellEnd"/>
      <w:r w:rsidR="00F82D9F" w:rsidRPr="001136AA">
        <w:rPr>
          <w:sz w:val="24"/>
          <w:szCs w:val="24"/>
        </w:rPr>
        <w:t xml:space="preserve">, 2017). This </w:t>
      </w:r>
      <w:r w:rsidR="00361540">
        <w:rPr>
          <w:sz w:val="24"/>
          <w:szCs w:val="24"/>
        </w:rPr>
        <w:t>strategy</w:t>
      </w:r>
      <w:r w:rsidR="00F82D9F" w:rsidRPr="001136AA">
        <w:rPr>
          <w:sz w:val="24"/>
          <w:szCs w:val="24"/>
        </w:rPr>
        <w:t xml:space="preserve"> </w:t>
      </w:r>
      <w:r w:rsidR="00361540">
        <w:rPr>
          <w:sz w:val="24"/>
          <w:szCs w:val="24"/>
        </w:rPr>
        <w:t>used in the campaign</w:t>
      </w:r>
      <w:r w:rsidR="00F82D9F" w:rsidRPr="001136AA">
        <w:rPr>
          <w:sz w:val="24"/>
          <w:szCs w:val="24"/>
        </w:rPr>
        <w:t xml:space="preserve"> was designed to cause a division between intergroup dynamics. </w:t>
      </w:r>
    </w:p>
    <w:p w14:paraId="1BC82431" w14:textId="4EAE1314" w:rsidR="00575314" w:rsidRPr="001136AA" w:rsidRDefault="001136AA" w:rsidP="001136AA">
      <w:pPr>
        <w:spacing w:line="360" w:lineRule="auto"/>
        <w:jc w:val="both"/>
        <w:rPr>
          <w:sz w:val="24"/>
          <w:szCs w:val="24"/>
        </w:rPr>
      </w:pPr>
      <w:r w:rsidRPr="001136AA">
        <w:rPr>
          <w:sz w:val="24"/>
          <w:szCs w:val="24"/>
        </w:rPr>
        <w:tab/>
      </w:r>
      <w:r w:rsidR="00F82D9F" w:rsidRPr="001136AA">
        <w:rPr>
          <w:sz w:val="24"/>
          <w:szCs w:val="24"/>
        </w:rPr>
        <w:t>Social identity theory was developed by Tajfel in 1982</w:t>
      </w:r>
      <w:r w:rsidR="00361540">
        <w:rPr>
          <w:sz w:val="24"/>
          <w:szCs w:val="24"/>
        </w:rPr>
        <w:t>,</w:t>
      </w:r>
      <w:r w:rsidR="00F82D9F" w:rsidRPr="001136AA">
        <w:rPr>
          <w:sz w:val="24"/>
          <w:szCs w:val="24"/>
        </w:rPr>
        <w:t xml:space="preserve"> he proposed that people would divide into in-groups and out-groups, </w:t>
      </w:r>
      <w:r w:rsidR="00575314" w:rsidRPr="001136AA">
        <w:rPr>
          <w:sz w:val="24"/>
          <w:szCs w:val="24"/>
        </w:rPr>
        <w:t xml:space="preserve">Intergroups is used to describe </w:t>
      </w:r>
      <w:r w:rsidR="00F82D9F" w:rsidRPr="001136AA">
        <w:rPr>
          <w:sz w:val="24"/>
          <w:szCs w:val="24"/>
        </w:rPr>
        <w:t xml:space="preserve">these </w:t>
      </w:r>
      <w:r w:rsidR="00575314" w:rsidRPr="001136AA">
        <w:rPr>
          <w:sz w:val="24"/>
          <w:szCs w:val="24"/>
        </w:rPr>
        <w:t>in</w:t>
      </w:r>
      <w:r w:rsidR="002C441E" w:rsidRPr="001136AA">
        <w:rPr>
          <w:sz w:val="24"/>
          <w:szCs w:val="24"/>
        </w:rPr>
        <w:t>-</w:t>
      </w:r>
      <w:r w:rsidR="00575314" w:rsidRPr="001136AA">
        <w:rPr>
          <w:sz w:val="24"/>
          <w:szCs w:val="24"/>
        </w:rPr>
        <w:t>groups and out</w:t>
      </w:r>
      <w:r w:rsidR="002C441E" w:rsidRPr="001136AA">
        <w:rPr>
          <w:sz w:val="24"/>
          <w:szCs w:val="24"/>
        </w:rPr>
        <w:t>-</w:t>
      </w:r>
      <w:r w:rsidR="00575314" w:rsidRPr="001136AA">
        <w:rPr>
          <w:sz w:val="24"/>
          <w:szCs w:val="24"/>
        </w:rPr>
        <w:t>groups, people will tend</w:t>
      </w:r>
      <w:r w:rsidR="00D25220" w:rsidRPr="001136AA">
        <w:rPr>
          <w:sz w:val="24"/>
          <w:szCs w:val="24"/>
        </w:rPr>
        <w:t xml:space="preserve"> to</w:t>
      </w:r>
      <w:r w:rsidR="00575314" w:rsidRPr="001136AA">
        <w:rPr>
          <w:sz w:val="24"/>
          <w:szCs w:val="24"/>
        </w:rPr>
        <w:t xml:space="preserve"> define themselves and also define the members of a group they share in</w:t>
      </w:r>
      <w:r w:rsidR="00361540">
        <w:rPr>
          <w:sz w:val="24"/>
          <w:szCs w:val="24"/>
        </w:rPr>
        <w:t>,</w:t>
      </w:r>
      <w:r w:rsidR="00575314" w:rsidRPr="001136AA">
        <w:rPr>
          <w:sz w:val="24"/>
          <w:szCs w:val="24"/>
        </w:rPr>
        <w:t xml:space="preserve"> which they share a common emotional bond and achieve a sense of belonging from within that group membership, they feel as if the group gives them an identity and </w:t>
      </w:r>
      <w:r w:rsidR="00361540">
        <w:rPr>
          <w:sz w:val="24"/>
          <w:szCs w:val="24"/>
        </w:rPr>
        <w:t xml:space="preserve">a </w:t>
      </w:r>
      <w:r w:rsidR="00575314" w:rsidRPr="001136AA">
        <w:rPr>
          <w:sz w:val="24"/>
          <w:szCs w:val="24"/>
        </w:rPr>
        <w:t xml:space="preserve">feeling </w:t>
      </w:r>
      <w:r w:rsidR="00575314" w:rsidRPr="001136AA">
        <w:rPr>
          <w:sz w:val="24"/>
          <w:szCs w:val="24"/>
        </w:rPr>
        <w:lastRenderedPageBreak/>
        <w:t>of self-worth</w:t>
      </w:r>
      <w:r w:rsidR="007C4BA6">
        <w:rPr>
          <w:sz w:val="24"/>
          <w:szCs w:val="24"/>
        </w:rPr>
        <w:t>,</w:t>
      </w:r>
      <w:r w:rsidR="00575314" w:rsidRPr="001136AA">
        <w:rPr>
          <w:sz w:val="24"/>
          <w:szCs w:val="24"/>
        </w:rPr>
        <w:t xml:space="preserve"> from that group membership</w:t>
      </w:r>
      <w:r w:rsidR="007C4BA6">
        <w:rPr>
          <w:sz w:val="24"/>
          <w:szCs w:val="24"/>
        </w:rPr>
        <w:t>,</w:t>
      </w:r>
      <w:r w:rsidR="00575314" w:rsidRPr="001136AA">
        <w:rPr>
          <w:sz w:val="24"/>
          <w:szCs w:val="24"/>
        </w:rPr>
        <w:t xml:space="preserve"> they will also compare themselves to other groups (</w:t>
      </w:r>
      <w:proofErr w:type="spellStart"/>
      <w:r w:rsidR="00575314" w:rsidRPr="001136AA">
        <w:rPr>
          <w:sz w:val="24"/>
          <w:szCs w:val="24"/>
        </w:rPr>
        <w:t>Alghafli</w:t>
      </w:r>
      <w:proofErr w:type="spellEnd"/>
      <w:r w:rsidR="00575314" w:rsidRPr="001136AA">
        <w:rPr>
          <w:sz w:val="24"/>
          <w:szCs w:val="24"/>
        </w:rPr>
        <w:t>, 2019)</w:t>
      </w:r>
      <w:r w:rsidR="007C4BA6">
        <w:rPr>
          <w:sz w:val="24"/>
          <w:szCs w:val="24"/>
        </w:rPr>
        <w:t>. T</w:t>
      </w:r>
      <w:r w:rsidRPr="001136AA">
        <w:rPr>
          <w:sz w:val="24"/>
          <w:szCs w:val="24"/>
        </w:rPr>
        <w:t>here are three types of discrimination associated with social identity theory that often gets overlooked</w:t>
      </w:r>
      <w:r w:rsidR="007C4BA6">
        <w:rPr>
          <w:sz w:val="24"/>
          <w:szCs w:val="24"/>
        </w:rPr>
        <w:t>, they are Realistic Competition, Social Competition and Consensual D</w:t>
      </w:r>
      <w:r w:rsidRPr="001136AA">
        <w:rPr>
          <w:sz w:val="24"/>
          <w:szCs w:val="24"/>
        </w:rPr>
        <w:t>iscrimination. The first two distinguish between two types of intergroup bias</w:t>
      </w:r>
      <w:r w:rsidR="007C4BA6">
        <w:rPr>
          <w:sz w:val="24"/>
          <w:szCs w:val="24"/>
        </w:rPr>
        <w:t>, Realistic C</w:t>
      </w:r>
      <w:r w:rsidRPr="001136AA">
        <w:rPr>
          <w:sz w:val="24"/>
          <w:szCs w:val="24"/>
        </w:rPr>
        <w:t>ompetition occurs when there is conflict within the gro</w:t>
      </w:r>
      <w:r w:rsidR="007C4BA6">
        <w:rPr>
          <w:sz w:val="24"/>
          <w:szCs w:val="24"/>
        </w:rPr>
        <w:t>up over depleting resources that</w:t>
      </w:r>
      <w:r w:rsidRPr="001136AA">
        <w:rPr>
          <w:sz w:val="24"/>
          <w:szCs w:val="24"/>
        </w:rPr>
        <w:t xml:space="preserve"> </w:t>
      </w:r>
      <w:r w:rsidR="007C4BA6">
        <w:rPr>
          <w:sz w:val="24"/>
          <w:szCs w:val="24"/>
        </w:rPr>
        <w:t>are</w:t>
      </w:r>
      <w:r w:rsidRPr="001136AA">
        <w:rPr>
          <w:sz w:val="24"/>
          <w:szCs w:val="24"/>
        </w:rPr>
        <w:t xml:space="preserve"> d</w:t>
      </w:r>
      <w:r w:rsidR="007C4BA6">
        <w:rPr>
          <w:sz w:val="24"/>
          <w:szCs w:val="24"/>
        </w:rPr>
        <w:t>riven by self-interest. Social C</w:t>
      </w:r>
      <w:r w:rsidRPr="001136AA">
        <w:rPr>
          <w:sz w:val="24"/>
          <w:szCs w:val="24"/>
        </w:rPr>
        <w:t xml:space="preserve">ompetition </w:t>
      </w:r>
      <w:r w:rsidR="007C4BA6">
        <w:rPr>
          <w:sz w:val="24"/>
          <w:szCs w:val="24"/>
        </w:rPr>
        <w:t>sees</w:t>
      </w:r>
      <w:r w:rsidRPr="001136AA">
        <w:rPr>
          <w:sz w:val="24"/>
          <w:szCs w:val="24"/>
        </w:rPr>
        <w:t xml:space="preserve"> hierarchal group members </w:t>
      </w:r>
      <w:r w:rsidR="007C4BA6">
        <w:rPr>
          <w:sz w:val="24"/>
          <w:szCs w:val="24"/>
        </w:rPr>
        <w:t xml:space="preserve">that </w:t>
      </w:r>
      <w:r w:rsidRPr="001136AA">
        <w:rPr>
          <w:sz w:val="24"/>
          <w:szCs w:val="24"/>
        </w:rPr>
        <w:t>will behave in accordance with hierarchy members of high</w:t>
      </w:r>
      <w:r w:rsidR="007C4BA6">
        <w:rPr>
          <w:sz w:val="24"/>
          <w:szCs w:val="24"/>
        </w:rPr>
        <w:t xml:space="preserve"> status,</w:t>
      </w:r>
      <w:r w:rsidRPr="001136AA">
        <w:rPr>
          <w:sz w:val="24"/>
          <w:szCs w:val="24"/>
        </w:rPr>
        <w:t xml:space="preserve"> </w:t>
      </w:r>
      <w:r w:rsidR="007C4BA6">
        <w:rPr>
          <w:sz w:val="24"/>
          <w:szCs w:val="24"/>
        </w:rPr>
        <w:t xml:space="preserve">with the </w:t>
      </w:r>
      <w:r w:rsidRPr="001136AA">
        <w:rPr>
          <w:sz w:val="24"/>
          <w:szCs w:val="24"/>
        </w:rPr>
        <w:t>low status show</w:t>
      </w:r>
      <w:r w:rsidR="007C4BA6">
        <w:rPr>
          <w:sz w:val="24"/>
          <w:szCs w:val="24"/>
        </w:rPr>
        <w:t>ing</w:t>
      </w:r>
      <w:r w:rsidRPr="001136AA">
        <w:rPr>
          <w:sz w:val="24"/>
          <w:szCs w:val="24"/>
        </w:rPr>
        <w:t xml:space="preserve"> favouritism for the in</w:t>
      </w:r>
      <w:r w:rsidR="007C4BA6">
        <w:rPr>
          <w:sz w:val="24"/>
          <w:szCs w:val="24"/>
        </w:rPr>
        <w:t>group and outgroup respectively. Consensual Discrimination is linked with Social C</w:t>
      </w:r>
      <w:r w:rsidRPr="001136AA">
        <w:rPr>
          <w:sz w:val="24"/>
          <w:szCs w:val="24"/>
        </w:rPr>
        <w:t>ompetition and when intergroup hierarchy is stable</w:t>
      </w:r>
      <w:r w:rsidR="007C4BA6">
        <w:rPr>
          <w:sz w:val="24"/>
          <w:szCs w:val="24"/>
        </w:rPr>
        <w:t>,</w:t>
      </w:r>
      <w:r w:rsidRPr="001136AA">
        <w:rPr>
          <w:sz w:val="24"/>
          <w:szCs w:val="24"/>
        </w:rPr>
        <w:t xml:space="preserve"> as social competition decreases</w:t>
      </w:r>
      <w:r w:rsidR="007C4BA6">
        <w:rPr>
          <w:sz w:val="24"/>
          <w:szCs w:val="24"/>
        </w:rPr>
        <w:t>,</w:t>
      </w:r>
      <w:r w:rsidRPr="001136AA">
        <w:rPr>
          <w:sz w:val="24"/>
          <w:szCs w:val="24"/>
        </w:rPr>
        <w:t xml:space="preserve"> consensual discrimination should increase </w:t>
      </w:r>
      <w:bookmarkStart w:id="1" w:name="_Hlk24478062"/>
      <w:r w:rsidRPr="001136AA">
        <w:rPr>
          <w:sz w:val="24"/>
          <w:szCs w:val="24"/>
        </w:rPr>
        <w:t xml:space="preserve">(Rubin &amp; </w:t>
      </w:r>
      <w:proofErr w:type="spellStart"/>
      <w:r w:rsidRPr="001136AA">
        <w:rPr>
          <w:sz w:val="24"/>
          <w:szCs w:val="24"/>
        </w:rPr>
        <w:t>Hewstone</w:t>
      </w:r>
      <w:proofErr w:type="spellEnd"/>
      <w:r w:rsidRPr="001136AA">
        <w:rPr>
          <w:sz w:val="24"/>
          <w:szCs w:val="24"/>
        </w:rPr>
        <w:t xml:space="preserve">, 2004). </w:t>
      </w:r>
      <w:bookmarkEnd w:id="1"/>
    </w:p>
    <w:p w14:paraId="0EE3EE49" w14:textId="02E99B47" w:rsidR="00575314" w:rsidRPr="001136AA" w:rsidRDefault="001136AA" w:rsidP="001136AA">
      <w:pPr>
        <w:spacing w:line="360" w:lineRule="auto"/>
        <w:jc w:val="both"/>
        <w:rPr>
          <w:sz w:val="24"/>
          <w:szCs w:val="24"/>
        </w:rPr>
      </w:pPr>
      <w:r w:rsidRPr="001136AA">
        <w:rPr>
          <w:sz w:val="24"/>
          <w:szCs w:val="24"/>
        </w:rPr>
        <w:tab/>
      </w:r>
      <w:r w:rsidR="00227472" w:rsidRPr="001136AA">
        <w:rPr>
          <w:sz w:val="24"/>
          <w:szCs w:val="24"/>
        </w:rPr>
        <w:t xml:space="preserve">Integrated threat theory </w:t>
      </w:r>
      <w:r w:rsidR="00DB48AE" w:rsidRPr="001136AA">
        <w:rPr>
          <w:sz w:val="24"/>
          <w:szCs w:val="24"/>
        </w:rPr>
        <w:t xml:space="preserve">claims that diversity is a threat to the ingroup and leads to less trust towards the outgroup and </w:t>
      </w:r>
      <w:r w:rsidR="007C4BA6">
        <w:rPr>
          <w:sz w:val="24"/>
          <w:szCs w:val="24"/>
        </w:rPr>
        <w:t>an increase in</w:t>
      </w:r>
      <w:r w:rsidR="00DB48AE" w:rsidRPr="001136AA">
        <w:rPr>
          <w:sz w:val="24"/>
          <w:szCs w:val="24"/>
        </w:rPr>
        <w:t xml:space="preserve"> prejudice (Van </w:t>
      </w:r>
      <w:proofErr w:type="spellStart"/>
      <w:r w:rsidR="00DB48AE" w:rsidRPr="001136AA">
        <w:rPr>
          <w:sz w:val="24"/>
          <w:szCs w:val="24"/>
        </w:rPr>
        <w:t>Assche</w:t>
      </w:r>
      <w:proofErr w:type="spellEnd"/>
      <w:r w:rsidR="00DB48AE" w:rsidRPr="001136AA">
        <w:rPr>
          <w:sz w:val="24"/>
          <w:szCs w:val="24"/>
        </w:rPr>
        <w:t xml:space="preserve">, </w:t>
      </w:r>
      <w:proofErr w:type="spellStart"/>
      <w:r w:rsidR="00DB48AE" w:rsidRPr="001136AA">
        <w:rPr>
          <w:sz w:val="24"/>
          <w:szCs w:val="24"/>
        </w:rPr>
        <w:t>Asbrock</w:t>
      </w:r>
      <w:proofErr w:type="spellEnd"/>
      <w:r w:rsidR="00DB48AE" w:rsidRPr="001136AA">
        <w:rPr>
          <w:sz w:val="24"/>
          <w:szCs w:val="24"/>
        </w:rPr>
        <w:t xml:space="preserve">, </w:t>
      </w:r>
      <w:proofErr w:type="spellStart"/>
      <w:r w:rsidR="00DB48AE" w:rsidRPr="001136AA">
        <w:rPr>
          <w:sz w:val="24"/>
          <w:szCs w:val="24"/>
        </w:rPr>
        <w:t>Dhont</w:t>
      </w:r>
      <w:proofErr w:type="spellEnd"/>
      <w:r w:rsidR="00DB48AE" w:rsidRPr="001136AA">
        <w:rPr>
          <w:sz w:val="24"/>
          <w:szCs w:val="24"/>
        </w:rPr>
        <w:t xml:space="preserve"> &amp; </w:t>
      </w:r>
      <w:proofErr w:type="spellStart"/>
      <w:r w:rsidR="00DB48AE" w:rsidRPr="001136AA">
        <w:rPr>
          <w:sz w:val="24"/>
          <w:szCs w:val="24"/>
        </w:rPr>
        <w:t>Roets</w:t>
      </w:r>
      <w:proofErr w:type="spellEnd"/>
      <w:r w:rsidR="00DB48AE" w:rsidRPr="001136AA">
        <w:rPr>
          <w:sz w:val="24"/>
          <w:szCs w:val="24"/>
        </w:rPr>
        <w:t>, 2018 )</w:t>
      </w:r>
      <w:r w:rsidR="007C4BA6">
        <w:rPr>
          <w:sz w:val="24"/>
          <w:szCs w:val="24"/>
        </w:rPr>
        <w:t>. N</w:t>
      </w:r>
      <w:r w:rsidR="009E3E23" w:rsidRPr="001136AA">
        <w:rPr>
          <w:sz w:val="24"/>
          <w:szCs w:val="24"/>
        </w:rPr>
        <w:t xml:space="preserve">egative contact leads to negative outgroup attitudes ( Graf, </w:t>
      </w:r>
      <w:proofErr w:type="spellStart"/>
      <w:r w:rsidR="009E3E23" w:rsidRPr="001136AA">
        <w:rPr>
          <w:sz w:val="24"/>
          <w:szCs w:val="24"/>
        </w:rPr>
        <w:t>Paolini</w:t>
      </w:r>
      <w:proofErr w:type="spellEnd"/>
      <w:r w:rsidR="009E3E23" w:rsidRPr="001136AA">
        <w:rPr>
          <w:sz w:val="24"/>
          <w:szCs w:val="24"/>
        </w:rPr>
        <w:t xml:space="preserve"> &amp; Rubin, 2014).</w:t>
      </w:r>
      <w:r w:rsidR="00575314" w:rsidRPr="001136AA">
        <w:rPr>
          <w:sz w:val="24"/>
          <w:szCs w:val="24"/>
        </w:rPr>
        <w:t xml:space="preserve"> Stephan, Ybarra,  </w:t>
      </w:r>
      <w:proofErr w:type="spellStart"/>
      <w:r w:rsidR="00575314" w:rsidRPr="001136AA">
        <w:rPr>
          <w:sz w:val="24"/>
          <w:szCs w:val="24"/>
        </w:rPr>
        <w:t>Martnez</w:t>
      </w:r>
      <w:proofErr w:type="spellEnd"/>
      <w:r w:rsidR="00575314" w:rsidRPr="001136AA">
        <w:rPr>
          <w:sz w:val="24"/>
          <w:szCs w:val="24"/>
        </w:rPr>
        <w:t xml:space="preserve">, </w:t>
      </w:r>
      <w:proofErr w:type="spellStart"/>
      <w:r w:rsidR="00575314" w:rsidRPr="001136AA">
        <w:rPr>
          <w:sz w:val="24"/>
          <w:szCs w:val="24"/>
        </w:rPr>
        <w:t>Schwarzwald</w:t>
      </w:r>
      <w:proofErr w:type="spellEnd"/>
      <w:r w:rsidR="00575314" w:rsidRPr="001136AA">
        <w:rPr>
          <w:sz w:val="24"/>
          <w:szCs w:val="24"/>
        </w:rPr>
        <w:t xml:space="preserve"> &amp;  Tur-</w:t>
      </w:r>
      <w:proofErr w:type="spellStart"/>
      <w:r w:rsidR="00575314" w:rsidRPr="001136AA">
        <w:rPr>
          <w:sz w:val="24"/>
          <w:szCs w:val="24"/>
        </w:rPr>
        <w:t>Kaspa</w:t>
      </w:r>
      <w:proofErr w:type="spellEnd"/>
      <w:r w:rsidR="00575314" w:rsidRPr="001136AA">
        <w:rPr>
          <w:sz w:val="24"/>
          <w:szCs w:val="24"/>
        </w:rPr>
        <w:t>, (1998) argued that there were four main threats that lead to intergroup hostili</w:t>
      </w:r>
      <w:r w:rsidR="007C4BA6">
        <w:rPr>
          <w:sz w:val="24"/>
          <w:szCs w:val="24"/>
        </w:rPr>
        <w:t>ty and prejudice between groups,</w:t>
      </w:r>
      <w:r w:rsidR="00575314" w:rsidRPr="001136AA">
        <w:rPr>
          <w:sz w:val="24"/>
          <w:szCs w:val="24"/>
        </w:rPr>
        <w:t xml:space="preserve"> </w:t>
      </w:r>
      <w:r w:rsidR="007C4BA6">
        <w:rPr>
          <w:sz w:val="24"/>
          <w:szCs w:val="24"/>
        </w:rPr>
        <w:t>Realistic threats, Symbolic threats, I</w:t>
      </w:r>
      <w:r w:rsidR="00575314" w:rsidRPr="001136AA">
        <w:rPr>
          <w:sz w:val="24"/>
          <w:szCs w:val="24"/>
        </w:rPr>
        <w:t>n</w:t>
      </w:r>
      <w:r w:rsidR="007C4BA6">
        <w:rPr>
          <w:sz w:val="24"/>
          <w:szCs w:val="24"/>
        </w:rPr>
        <w:t>tergroup anxiety and N</w:t>
      </w:r>
      <w:r w:rsidR="00575314" w:rsidRPr="001136AA">
        <w:rPr>
          <w:sz w:val="24"/>
          <w:szCs w:val="24"/>
        </w:rPr>
        <w:t xml:space="preserve">egative stereotyping. They suggested that the realistic threats caused by the outgroups would be threatening to the ingroup. Threats to the political and economic community but also feelings of being threatened physically and materialistically to members within the ingroup. </w:t>
      </w:r>
      <w:r w:rsidR="00D25220" w:rsidRPr="001136AA">
        <w:rPr>
          <w:sz w:val="24"/>
          <w:szCs w:val="24"/>
        </w:rPr>
        <w:t>This could explain why so many voted to leave</w:t>
      </w:r>
      <w:r w:rsidR="007C4BA6">
        <w:rPr>
          <w:sz w:val="24"/>
          <w:szCs w:val="24"/>
        </w:rPr>
        <w:t xml:space="preserve">, </w:t>
      </w:r>
      <w:r w:rsidR="00D25220" w:rsidRPr="001136AA">
        <w:rPr>
          <w:sz w:val="24"/>
          <w:szCs w:val="24"/>
        </w:rPr>
        <w:t xml:space="preserve">feeling that the EU and the member states were a threat to the UK politically. </w:t>
      </w:r>
      <w:r w:rsidR="00575314" w:rsidRPr="001136AA">
        <w:rPr>
          <w:sz w:val="24"/>
          <w:szCs w:val="24"/>
        </w:rPr>
        <w:t xml:space="preserve">Symbolic threats are considered to be </w:t>
      </w:r>
      <w:r w:rsidR="00D25220" w:rsidRPr="001136AA">
        <w:rPr>
          <w:sz w:val="24"/>
          <w:szCs w:val="24"/>
        </w:rPr>
        <w:t>differences between groups such as religious, moral, social norms, values, beliefs and attitudes. The symbolic threats are a threat to the ingroup from the outgroup</w:t>
      </w:r>
      <w:r w:rsidR="007C4BA6">
        <w:rPr>
          <w:sz w:val="24"/>
          <w:szCs w:val="24"/>
        </w:rPr>
        <w:t>,</w:t>
      </w:r>
      <w:r w:rsidR="00D25220" w:rsidRPr="001136AA">
        <w:rPr>
          <w:sz w:val="24"/>
          <w:szCs w:val="24"/>
        </w:rPr>
        <w:t xml:space="preserve"> this could explain the result from the referendum due to the different attitudes, social norms and moral beliefs of the rest of the EU ( Stephan et al. 1998)</w:t>
      </w:r>
    </w:p>
    <w:p w14:paraId="21D29709" w14:textId="748D7A85" w:rsidR="00D25220" w:rsidRPr="001136AA" w:rsidRDefault="001136AA" w:rsidP="001136AA">
      <w:pPr>
        <w:spacing w:line="360" w:lineRule="auto"/>
        <w:jc w:val="both"/>
        <w:rPr>
          <w:sz w:val="24"/>
          <w:szCs w:val="24"/>
        </w:rPr>
      </w:pPr>
      <w:r w:rsidRPr="001136AA">
        <w:rPr>
          <w:sz w:val="24"/>
          <w:szCs w:val="24"/>
        </w:rPr>
        <w:tab/>
      </w:r>
      <w:r w:rsidR="00D25220" w:rsidRPr="001136AA">
        <w:rPr>
          <w:sz w:val="24"/>
          <w:szCs w:val="24"/>
        </w:rPr>
        <w:t>Intergroup anxiety is considered a type of anxiety</w:t>
      </w:r>
      <w:r w:rsidR="002C441E" w:rsidRPr="001136AA">
        <w:rPr>
          <w:sz w:val="24"/>
          <w:szCs w:val="24"/>
        </w:rPr>
        <w:t xml:space="preserve"> associated with</w:t>
      </w:r>
      <w:r w:rsidR="00D25220" w:rsidRPr="001136AA">
        <w:rPr>
          <w:sz w:val="24"/>
          <w:szCs w:val="24"/>
        </w:rPr>
        <w:t xml:space="preserve"> feeling</w:t>
      </w:r>
      <w:r w:rsidR="002C441E" w:rsidRPr="001136AA">
        <w:rPr>
          <w:sz w:val="24"/>
          <w:szCs w:val="24"/>
        </w:rPr>
        <w:t xml:space="preserve">s </w:t>
      </w:r>
      <w:r w:rsidR="00FD2830" w:rsidRPr="001136AA">
        <w:rPr>
          <w:sz w:val="24"/>
          <w:szCs w:val="24"/>
        </w:rPr>
        <w:t>of</w:t>
      </w:r>
      <w:r w:rsidR="002C441E" w:rsidRPr="001136AA">
        <w:rPr>
          <w:sz w:val="24"/>
          <w:szCs w:val="24"/>
        </w:rPr>
        <w:t xml:space="preserve"> being</w:t>
      </w:r>
      <w:r w:rsidR="00D25220" w:rsidRPr="001136AA">
        <w:rPr>
          <w:sz w:val="24"/>
          <w:szCs w:val="24"/>
        </w:rPr>
        <w:t xml:space="preserve"> embarrassed, misunderstood, fearful and angry. But also feelings of being treated negatively and shunned by your own group for interactions with the outgroup</w:t>
      </w:r>
      <w:r w:rsidR="00684A02">
        <w:rPr>
          <w:sz w:val="24"/>
          <w:szCs w:val="24"/>
        </w:rPr>
        <w:t>,</w:t>
      </w:r>
      <w:r w:rsidR="00D25220" w:rsidRPr="001136AA">
        <w:rPr>
          <w:sz w:val="24"/>
          <w:szCs w:val="24"/>
        </w:rPr>
        <w:t xml:space="preserve"> intergroup anxiety tends to lead to more prejudice attitudes (Stephan, 2014) Negative stereotypes </w:t>
      </w:r>
      <w:r w:rsidR="00684A02">
        <w:rPr>
          <w:sz w:val="24"/>
          <w:szCs w:val="24"/>
        </w:rPr>
        <w:t xml:space="preserve">are </w:t>
      </w:r>
      <w:r w:rsidR="00D25220" w:rsidRPr="001136AA">
        <w:rPr>
          <w:sz w:val="24"/>
          <w:szCs w:val="24"/>
        </w:rPr>
        <w:t>when the characteristics of certain outgroups are viewed in a negative and unfavourable way (</w:t>
      </w:r>
      <w:proofErr w:type="spellStart"/>
      <w:r w:rsidR="00D25220" w:rsidRPr="001136AA">
        <w:rPr>
          <w:sz w:val="24"/>
          <w:szCs w:val="24"/>
        </w:rPr>
        <w:t>Hadarics</w:t>
      </w:r>
      <w:proofErr w:type="spellEnd"/>
      <w:r w:rsidR="00D25220" w:rsidRPr="001136AA">
        <w:rPr>
          <w:sz w:val="24"/>
          <w:szCs w:val="24"/>
        </w:rPr>
        <w:t xml:space="preserve"> &amp; </w:t>
      </w:r>
      <w:proofErr w:type="spellStart"/>
      <w:r w:rsidR="00D25220" w:rsidRPr="001136AA">
        <w:rPr>
          <w:sz w:val="24"/>
          <w:szCs w:val="24"/>
        </w:rPr>
        <w:t>Kende</w:t>
      </w:r>
      <w:proofErr w:type="spellEnd"/>
      <w:r w:rsidR="00D25220" w:rsidRPr="001136AA">
        <w:rPr>
          <w:sz w:val="24"/>
          <w:szCs w:val="24"/>
        </w:rPr>
        <w:t>, 2019)</w:t>
      </w:r>
    </w:p>
    <w:p w14:paraId="3DAA8751" w14:textId="375C44D3" w:rsidR="00575314" w:rsidRPr="001136AA" w:rsidRDefault="001136AA" w:rsidP="001136AA">
      <w:pPr>
        <w:spacing w:line="360" w:lineRule="auto"/>
        <w:jc w:val="both"/>
        <w:rPr>
          <w:sz w:val="24"/>
          <w:szCs w:val="24"/>
        </w:rPr>
      </w:pPr>
      <w:r w:rsidRPr="001136AA">
        <w:rPr>
          <w:sz w:val="24"/>
          <w:szCs w:val="24"/>
        </w:rPr>
        <w:lastRenderedPageBreak/>
        <w:tab/>
      </w:r>
      <w:r w:rsidR="00575314" w:rsidRPr="001136AA">
        <w:rPr>
          <w:sz w:val="24"/>
          <w:szCs w:val="24"/>
        </w:rPr>
        <w:t xml:space="preserve"> Intergroup contact theory or </w:t>
      </w:r>
      <w:r w:rsidR="00684A02">
        <w:rPr>
          <w:sz w:val="24"/>
          <w:szCs w:val="24"/>
        </w:rPr>
        <w:t>often referred to as the Contact H</w:t>
      </w:r>
      <w:r w:rsidR="00575314" w:rsidRPr="001136AA">
        <w:rPr>
          <w:sz w:val="24"/>
          <w:szCs w:val="24"/>
        </w:rPr>
        <w:t>ypothesis</w:t>
      </w:r>
      <w:r w:rsidR="00684A02">
        <w:rPr>
          <w:sz w:val="24"/>
          <w:szCs w:val="24"/>
        </w:rPr>
        <w:t>,</w:t>
      </w:r>
      <w:r w:rsidR="00575314" w:rsidRPr="001136AA">
        <w:rPr>
          <w:sz w:val="24"/>
          <w:szCs w:val="24"/>
        </w:rPr>
        <w:t xml:space="preserve"> proposes that interaction</w:t>
      </w:r>
      <w:r w:rsidR="00684A02">
        <w:rPr>
          <w:sz w:val="24"/>
          <w:szCs w:val="24"/>
        </w:rPr>
        <w:t>s</w:t>
      </w:r>
      <w:r w:rsidR="00575314" w:rsidRPr="001136AA">
        <w:rPr>
          <w:sz w:val="24"/>
          <w:szCs w:val="24"/>
        </w:rPr>
        <w:t xml:space="preserve"> between </w:t>
      </w:r>
      <w:r w:rsidR="00684A02">
        <w:rPr>
          <w:sz w:val="24"/>
          <w:szCs w:val="24"/>
        </w:rPr>
        <w:t xml:space="preserve">the </w:t>
      </w:r>
      <w:r w:rsidR="00575314" w:rsidRPr="001136AA">
        <w:rPr>
          <w:sz w:val="24"/>
          <w:szCs w:val="24"/>
        </w:rPr>
        <w:t>intergroup will reduce prejudice</w:t>
      </w:r>
      <w:r w:rsidR="00684A02">
        <w:rPr>
          <w:sz w:val="24"/>
          <w:szCs w:val="24"/>
        </w:rPr>
        <w:t>,</w:t>
      </w:r>
      <w:r w:rsidR="00575314" w:rsidRPr="001136AA">
        <w:rPr>
          <w:sz w:val="24"/>
          <w:szCs w:val="24"/>
        </w:rPr>
        <w:t xml:space="preserve"> if certain conditions are met  (Dixon,  </w:t>
      </w:r>
      <w:proofErr w:type="spellStart"/>
      <w:r w:rsidR="00575314" w:rsidRPr="001136AA">
        <w:rPr>
          <w:sz w:val="24"/>
          <w:szCs w:val="24"/>
        </w:rPr>
        <w:t>Durrheim</w:t>
      </w:r>
      <w:proofErr w:type="spellEnd"/>
      <w:r w:rsidR="00575314" w:rsidRPr="001136AA">
        <w:rPr>
          <w:sz w:val="24"/>
          <w:szCs w:val="24"/>
        </w:rPr>
        <w:t xml:space="preserve"> &amp; </w:t>
      </w:r>
      <w:proofErr w:type="spellStart"/>
      <w:r w:rsidR="00575314" w:rsidRPr="001136AA">
        <w:rPr>
          <w:sz w:val="24"/>
          <w:szCs w:val="24"/>
        </w:rPr>
        <w:t>Tredoux</w:t>
      </w:r>
      <w:proofErr w:type="spellEnd"/>
      <w:r w:rsidR="00575314" w:rsidRPr="001136AA">
        <w:rPr>
          <w:sz w:val="24"/>
          <w:szCs w:val="24"/>
        </w:rPr>
        <w:t xml:space="preserve">, 2005; </w:t>
      </w:r>
      <w:proofErr w:type="spellStart"/>
      <w:r w:rsidR="00575314" w:rsidRPr="001136AA">
        <w:rPr>
          <w:sz w:val="24"/>
          <w:szCs w:val="24"/>
        </w:rPr>
        <w:t>Sigelman</w:t>
      </w:r>
      <w:proofErr w:type="spellEnd"/>
      <w:r w:rsidR="00575314" w:rsidRPr="001136AA">
        <w:rPr>
          <w:sz w:val="24"/>
          <w:szCs w:val="24"/>
        </w:rPr>
        <w:t xml:space="preserve"> &amp; Welch, 1993). Allport suggested that for intergroup </w:t>
      </w:r>
      <w:r w:rsidR="00684A02">
        <w:rPr>
          <w:sz w:val="24"/>
          <w:szCs w:val="24"/>
        </w:rPr>
        <w:t>contact theory to be successful and</w:t>
      </w:r>
      <w:r w:rsidR="00575314" w:rsidRPr="001136AA">
        <w:rPr>
          <w:sz w:val="24"/>
          <w:szCs w:val="24"/>
        </w:rPr>
        <w:t xml:space="preserve"> reducing prejudice</w:t>
      </w:r>
      <w:r w:rsidR="00684A02">
        <w:rPr>
          <w:sz w:val="24"/>
          <w:szCs w:val="24"/>
        </w:rPr>
        <w:t>,</w:t>
      </w:r>
      <w:r w:rsidR="00575314" w:rsidRPr="001136AA">
        <w:rPr>
          <w:sz w:val="24"/>
          <w:szCs w:val="24"/>
        </w:rPr>
        <w:t xml:space="preserve"> four conditions had to be achieved. Equality for all groups, shared goals, intergroup cooperation and the support of the local authority (Pettigrew, 1998 )</w:t>
      </w:r>
    </w:p>
    <w:p w14:paraId="37D550AC" w14:textId="27C36A73" w:rsidR="00A732A7" w:rsidRPr="001136AA" w:rsidRDefault="001136AA" w:rsidP="001136AA">
      <w:pPr>
        <w:spacing w:line="360" w:lineRule="auto"/>
        <w:jc w:val="both"/>
        <w:rPr>
          <w:sz w:val="24"/>
          <w:szCs w:val="24"/>
        </w:rPr>
      </w:pPr>
      <w:r w:rsidRPr="001136AA">
        <w:rPr>
          <w:sz w:val="24"/>
          <w:szCs w:val="24"/>
        </w:rPr>
        <w:tab/>
      </w:r>
      <w:r w:rsidR="00A732A7" w:rsidRPr="001136AA">
        <w:rPr>
          <w:sz w:val="24"/>
          <w:szCs w:val="24"/>
        </w:rPr>
        <w:t xml:space="preserve">Although it has been argued that </w:t>
      </w:r>
      <w:r w:rsidR="00684A02">
        <w:rPr>
          <w:sz w:val="24"/>
          <w:szCs w:val="24"/>
        </w:rPr>
        <w:t>the C</w:t>
      </w:r>
      <w:r w:rsidR="00A732A7" w:rsidRPr="001136AA">
        <w:rPr>
          <w:sz w:val="24"/>
          <w:szCs w:val="24"/>
        </w:rPr>
        <w:t xml:space="preserve">ontact hypothesis positive interactions between intergroup relationships can reduce prejudice, this can only be achieved on the individual level and not on the group level and that prejudice will remain within the group overall (Pettigrew, </w:t>
      </w:r>
      <w:proofErr w:type="spellStart"/>
      <w:r w:rsidR="00A732A7" w:rsidRPr="001136AA">
        <w:rPr>
          <w:sz w:val="24"/>
          <w:szCs w:val="24"/>
        </w:rPr>
        <w:t>Tropp</w:t>
      </w:r>
      <w:proofErr w:type="spellEnd"/>
      <w:r w:rsidR="00A732A7" w:rsidRPr="001136AA">
        <w:rPr>
          <w:sz w:val="24"/>
          <w:szCs w:val="24"/>
        </w:rPr>
        <w:t xml:space="preserve">, Wagner &amp; Christ, 2011). </w:t>
      </w:r>
    </w:p>
    <w:p w14:paraId="7F79DEFA" w14:textId="7574B2A9" w:rsidR="00227472" w:rsidRPr="001136AA" w:rsidRDefault="001136AA" w:rsidP="001136AA">
      <w:pPr>
        <w:spacing w:line="360" w:lineRule="auto"/>
        <w:jc w:val="both"/>
        <w:rPr>
          <w:sz w:val="24"/>
          <w:szCs w:val="24"/>
        </w:rPr>
      </w:pPr>
      <w:r w:rsidRPr="001136AA">
        <w:rPr>
          <w:sz w:val="24"/>
          <w:szCs w:val="24"/>
        </w:rPr>
        <w:tab/>
      </w:r>
      <w:r w:rsidR="00B36C77" w:rsidRPr="001136AA">
        <w:rPr>
          <w:sz w:val="24"/>
          <w:szCs w:val="24"/>
        </w:rPr>
        <w:t>The referendum voter turnout and results for constituencies showed areas which were predominantly white</w:t>
      </w:r>
      <w:r w:rsidR="00684A02">
        <w:rPr>
          <w:sz w:val="24"/>
          <w:szCs w:val="24"/>
        </w:rPr>
        <w:t>,</w:t>
      </w:r>
      <w:r w:rsidR="00B36C77" w:rsidRPr="001136AA">
        <w:rPr>
          <w:sz w:val="24"/>
          <w:szCs w:val="24"/>
        </w:rPr>
        <w:t xml:space="preserve"> voted in favour of leaving compared to districts which had more of a</w:t>
      </w:r>
      <w:r w:rsidR="00FE50C1" w:rsidRPr="001136AA">
        <w:rPr>
          <w:sz w:val="24"/>
          <w:szCs w:val="24"/>
        </w:rPr>
        <w:t>n</w:t>
      </w:r>
      <w:r w:rsidR="00B36C77" w:rsidRPr="001136AA">
        <w:rPr>
          <w:sz w:val="24"/>
          <w:szCs w:val="24"/>
        </w:rPr>
        <w:t xml:space="preserve"> intergroup diversity </w:t>
      </w:r>
      <w:bookmarkStart w:id="2" w:name="_Hlk24390112"/>
      <w:r w:rsidR="00B36C77" w:rsidRPr="001136AA">
        <w:rPr>
          <w:sz w:val="24"/>
          <w:szCs w:val="24"/>
        </w:rPr>
        <w:t>( Goodwin &amp; Heath, 2016; )</w:t>
      </w:r>
      <w:r w:rsidR="00575314" w:rsidRPr="001136AA">
        <w:rPr>
          <w:sz w:val="24"/>
          <w:szCs w:val="24"/>
        </w:rPr>
        <w:t xml:space="preserve"> </w:t>
      </w:r>
      <w:bookmarkEnd w:id="2"/>
      <w:r w:rsidR="00575314" w:rsidRPr="001136AA">
        <w:rPr>
          <w:sz w:val="24"/>
          <w:szCs w:val="24"/>
        </w:rPr>
        <w:t xml:space="preserve">It was suggested that the areas with the highest voter turnout in England and Wales were in deprived areas, which had suffered economically and since freedom of movement of not only goods but of people too associated with EU membership brought with it cheaper skilled workforce from mainland EU member states ( Goodwin &amp; Heath, 2016; ) That immigrants would also use up depleting resources, like housing and they would also claim welfare which they would not be entitled to receive (Green, </w:t>
      </w:r>
      <w:proofErr w:type="spellStart"/>
      <w:r w:rsidR="00575314" w:rsidRPr="001136AA">
        <w:rPr>
          <w:sz w:val="24"/>
          <w:szCs w:val="24"/>
        </w:rPr>
        <w:t>Visintin</w:t>
      </w:r>
      <w:proofErr w:type="spellEnd"/>
      <w:r w:rsidR="00575314" w:rsidRPr="001136AA">
        <w:rPr>
          <w:sz w:val="24"/>
          <w:szCs w:val="24"/>
        </w:rPr>
        <w:t xml:space="preserve">, </w:t>
      </w:r>
      <w:proofErr w:type="spellStart"/>
      <w:r w:rsidR="00575314" w:rsidRPr="001136AA">
        <w:rPr>
          <w:sz w:val="24"/>
          <w:szCs w:val="24"/>
        </w:rPr>
        <w:t>Sarrasin</w:t>
      </w:r>
      <w:proofErr w:type="spellEnd"/>
      <w:r w:rsidR="00575314" w:rsidRPr="001136AA">
        <w:rPr>
          <w:sz w:val="24"/>
          <w:szCs w:val="24"/>
        </w:rPr>
        <w:t xml:space="preserve"> &amp;  </w:t>
      </w:r>
      <w:proofErr w:type="spellStart"/>
      <w:r w:rsidR="00575314" w:rsidRPr="001136AA">
        <w:rPr>
          <w:sz w:val="24"/>
          <w:szCs w:val="24"/>
        </w:rPr>
        <w:t>Hewstone</w:t>
      </w:r>
      <w:proofErr w:type="spellEnd"/>
      <w:r w:rsidR="00575314" w:rsidRPr="001136AA">
        <w:rPr>
          <w:sz w:val="24"/>
          <w:szCs w:val="24"/>
        </w:rPr>
        <w:t>, 2018).  The voting turnout for the areas that voted to leave</w:t>
      </w:r>
      <w:r w:rsidR="00684A02">
        <w:rPr>
          <w:sz w:val="24"/>
          <w:szCs w:val="24"/>
        </w:rPr>
        <w:t>,</w:t>
      </w:r>
      <w:r w:rsidR="00575314" w:rsidRPr="001136AA">
        <w:rPr>
          <w:sz w:val="24"/>
          <w:szCs w:val="24"/>
        </w:rPr>
        <w:t xml:space="preserve"> could be explained by Group Relative Deprivation</w:t>
      </w:r>
      <w:r w:rsidR="00684A02">
        <w:rPr>
          <w:sz w:val="24"/>
          <w:szCs w:val="24"/>
        </w:rPr>
        <w:t>,</w:t>
      </w:r>
      <w:r w:rsidR="00575314" w:rsidRPr="001136AA">
        <w:rPr>
          <w:sz w:val="24"/>
          <w:szCs w:val="24"/>
        </w:rPr>
        <w:t xml:space="preserve"> the feeling that a person's ingroup is at slight disadvantage not only economically but also deprived of goods and that the outgroup is treated more fairly by society than the ingroup (Meuleman, </w:t>
      </w:r>
      <w:proofErr w:type="spellStart"/>
      <w:r w:rsidR="00575314" w:rsidRPr="001136AA">
        <w:rPr>
          <w:sz w:val="24"/>
          <w:szCs w:val="24"/>
        </w:rPr>
        <w:t>Abts</w:t>
      </w:r>
      <w:proofErr w:type="spellEnd"/>
      <w:r w:rsidR="00575314" w:rsidRPr="001136AA">
        <w:rPr>
          <w:sz w:val="24"/>
          <w:szCs w:val="24"/>
        </w:rPr>
        <w:t>,  Schmidt, Pettigrew &amp; Davidov,2018)</w:t>
      </w:r>
    </w:p>
    <w:p w14:paraId="1C68BC98" w14:textId="385D125D" w:rsidR="00ED1CBB" w:rsidRPr="001136AA" w:rsidRDefault="001136AA" w:rsidP="001136AA">
      <w:pPr>
        <w:spacing w:line="360" w:lineRule="auto"/>
        <w:jc w:val="both"/>
        <w:rPr>
          <w:sz w:val="24"/>
          <w:szCs w:val="24"/>
        </w:rPr>
      </w:pPr>
      <w:r w:rsidRPr="001136AA">
        <w:rPr>
          <w:sz w:val="24"/>
          <w:szCs w:val="24"/>
        </w:rPr>
        <w:tab/>
      </w:r>
      <w:r w:rsidR="009234BB" w:rsidRPr="001136AA">
        <w:rPr>
          <w:sz w:val="24"/>
          <w:szCs w:val="24"/>
        </w:rPr>
        <w:t>Right</w:t>
      </w:r>
      <w:r w:rsidR="00FE50C1" w:rsidRPr="001136AA">
        <w:rPr>
          <w:sz w:val="24"/>
          <w:szCs w:val="24"/>
        </w:rPr>
        <w:t>-</w:t>
      </w:r>
      <w:r w:rsidR="009234BB" w:rsidRPr="001136AA">
        <w:rPr>
          <w:sz w:val="24"/>
          <w:szCs w:val="24"/>
        </w:rPr>
        <w:t xml:space="preserve">wing </w:t>
      </w:r>
      <w:bookmarkStart w:id="3" w:name="_Hlk24320749"/>
      <w:r w:rsidR="009234BB" w:rsidRPr="001136AA">
        <w:rPr>
          <w:sz w:val="24"/>
          <w:szCs w:val="24"/>
        </w:rPr>
        <w:t>authoritarianism</w:t>
      </w:r>
      <w:bookmarkEnd w:id="3"/>
      <w:r w:rsidR="009234BB" w:rsidRPr="001136AA">
        <w:rPr>
          <w:sz w:val="24"/>
          <w:szCs w:val="24"/>
        </w:rPr>
        <w:t xml:space="preserve"> </w:t>
      </w:r>
      <w:r w:rsidR="00FE50C1" w:rsidRPr="001136AA">
        <w:rPr>
          <w:sz w:val="24"/>
          <w:szCs w:val="24"/>
        </w:rPr>
        <w:t xml:space="preserve">is a personality factor that contains three components being submissive to authority figures, authoritarian aggression, and conventionalism. People who are </w:t>
      </w:r>
      <w:r w:rsidR="00684A02">
        <w:rPr>
          <w:sz w:val="24"/>
          <w:szCs w:val="24"/>
        </w:rPr>
        <w:t xml:space="preserve">rate </w:t>
      </w:r>
      <w:r w:rsidR="00FE50C1" w:rsidRPr="001136AA">
        <w:rPr>
          <w:sz w:val="24"/>
          <w:szCs w:val="24"/>
        </w:rPr>
        <w:t>high in authoritarianism</w:t>
      </w:r>
      <w:r w:rsidR="00684A02">
        <w:rPr>
          <w:sz w:val="24"/>
          <w:szCs w:val="24"/>
        </w:rPr>
        <w:t>,</w:t>
      </w:r>
      <w:r w:rsidR="00FE50C1" w:rsidRPr="001136AA">
        <w:rPr>
          <w:sz w:val="24"/>
          <w:szCs w:val="24"/>
        </w:rPr>
        <w:t xml:space="preserve"> hold views of stricter laws and harsher punishments for those who break the law, vote for right-wing political parties, they tend to favour more socially conservative views and show higher prejudice (Riley &amp; </w:t>
      </w:r>
      <w:proofErr w:type="spellStart"/>
      <w:r w:rsidR="00FE50C1" w:rsidRPr="001136AA">
        <w:rPr>
          <w:sz w:val="24"/>
          <w:szCs w:val="24"/>
        </w:rPr>
        <w:t>Yamawaki</w:t>
      </w:r>
      <w:proofErr w:type="spellEnd"/>
      <w:r w:rsidR="00FE50C1" w:rsidRPr="001136AA">
        <w:rPr>
          <w:sz w:val="24"/>
          <w:szCs w:val="24"/>
        </w:rPr>
        <w:t xml:space="preserve">, 2018;  </w:t>
      </w:r>
      <w:proofErr w:type="spellStart"/>
      <w:r w:rsidR="00FE50C1" w:rsidRPr="001136AA">
        <w:rPr>
          <w:sz w:val="24"/>
          <w:szCs w:val="24"/>
        </w:rPr>
        <w:t>Bizumic</w:t>
      </w:r>
      <w:proofErr w:type="spellEnd"/>
      <w:r w:rsidR="00FE50C1" w:rsidRPr="001136AA">
        <w:rPr>
          <w:sz w:val="24"/>
          <w:szCs w:val="24"/>
        </w:rPr>
        <w:t xml:space="preserve"> &amp; </w:t>
      </w:r>
      <w:proofErr w:type="spellStart"/>
      <w:r w:rsidR="00FE50C1" w:rsidRPr="001136AA">
        <w:rPr>
          <w:sz w:val="24"/>
          <w:szCs w:val="24"/>
        </w:rPr>
        <w:t>Duckitt</w:t>
      </w:r>
      <w:proofErr w:type="spellEnd"/>
      <w:r w:rsidR="00FE50C1" w:rsidRPr="001136AA">
        <w:rPr>
          <w:sz w:val="24"/>
          <w:szCs w:val="24"/>
        </w:rPr>
        <w:t>, 2018). Right-wing authoritarianism simply believes that the world is a dangerous place</w:t>
      </w:r>
      <w:r w:rsidR="00684A02">
        <w:rPr>
          <w:sz w:val="24"/>
          <w:szCs w:val="24"/>
        </w:rPr>
        <w:t>,</w:t>
      </w:r>
      <w:r w:rsidR="00FE50C1" w:rsidRPr="001136AA">
        <w:rPr>
          <w:sz w:val="24"/>
          <w:szCs w:val="24"/>
        </w:rPr>
        <w:t xml:space="preserve"> highly threatening and is motivated on the belief of personal and national security, stability and order and will promote negative attitudes to</w:t>
      </w:r>
      <w:r w:rsidR="00684A02">
        <w:rPr>
          <w:sz w:val="24"/>
          <w:szCs w:val="24"/>
        </w:rPr>
        <w:t>wards</w:t>
      </w:r>
      <w:r w:rsidR="00FE50C1" w:rsidRPr="001136AA">
        <w:rPr>
          <w:sz w:val="24"/>
          <w:szCs w:val="24"/>
        </w:rPr>
        <w:t xml:space="preserve"> socially undesirable groups</w:t>
      </w:r>
      <w:r w:rsidR="00684A02">
        <w:rPr>
          <w:sz w:val="24"/>
          <w:szCs w:val="24"/>
        </w:rPr>
        <w:t xml:space="preserve"> </w:t>
      </w:r>
      <w:r w:rsidR="00684A02">
        <w:rPr>
          <w:sz w:val="24"/>
          <w:szCs w:val="24"/>
        </w:rPr>
        <w:lastRenderedPageBreak/>
        <w:t>such as</w:t>
      </w:r>
      <w:r w:rsidR="00FE50C1" w:rsidRPr="001136AA">
        <w:rPr>
          <w:sz w:val="24"/>
          <w:szCs w:val="24"/>
        </w:rPr>
        <w:t xml:space="preserve"> drug dealers, criminals, terrorists and immigration</w:t>
      </w:r>
      <w:r w:rsidR="00684A02">
        <w:rPr>
          <w:sz w:val="24"/>
          <w:szCs w:val="24"/>
        </w:rPr>
        <w:t>,</w:t>
      </w:r>
      <w:r w:rsidR="00FE50C1" w:rsidRPr="001136AA">
        <w:rPr>
          <w:sz w:val="24"/>
          <w:szCs w:val="24"/>
        </w:rPr>
        <w:t xml:space="preserve"> framing them as a threat to society (</w:t>
      </w:r>
      <w:proofErr w:type="spellStart"/>
      <w:r w:rsidR="00FE50C1" w:rsidRPr="001136AA">
        <w:rPr>
          <w:sz w:val="24"/>
          <w:szCs w:val="24"/>
        </w:rPr>
        <w:t>Saeri</w:t>
      </w:r>
      <w:proofErr w:type="spellEnd"/>
      <w:r w:rsidR="00FE50C1" w:rsidRPr="001136AA">
        <w:rPr>
          <w:sz w:val="24"/>
          <w:szCs w:val="24"/>
        </w:rPr>
        <w:t xml:space="preserve">, </w:t>
      </w:r>
      <w:proofErr w:type="spellStart"/>
      <w:r w:rsidR="00FE50C1" w:rsidRPr="001136AA">
        <w:rPr>
          <w:sz w:val="24"/>
          <w:szCs w:val="24"/>
        </w:rPr>
        <w:t>Iyer</w:t>
      </w:r>
      <w:proofErr w:type="spellEnd"/>
      <w:r w:rsidR="00FE50C1" w:rsidRPr="001136AA">
        <w:rPr>
          <w:sz w:val="24"/>
          <w:szCs w:val="24"/>
        </w:rPr>
        <w:t xml:space="preserve"> &amp; Louis, 2019). </w:t>
      </w:r>
    </w:p>
    <w:p w14:paraId="71D1A2DC" w14:textId="0AB7CA1B" w:rsidR="00195E16" w:rsidRPr="001136AA" w:rsidRDefault="00195E16" w:rsidP="001136AA">
      <w:pPr>
        <w:spacing w:line="360" w:lineRule="auto"/>
        <w:jc w:val="both"/>
        <w:rPr>
          <w:sz w:val="24"/>
          <w:szCs w:val="24"/>
        </w:rPr>
      </w:pPr>
      <w:r w:rsidRPr="001136AA">
        <w:rPr>
          <w:sz w:val="24"/>
          <w:szCs w:val="24"/>
        </w:rPr>
        <w:t xml:space="preserve">Right-wing authoritarianism personalities do not show one type of prejudice aimed at racism, they tend to also show prejudice towards ethnocentrism, homosexual prejudice and sexism (Henry, Perrin &amp; Smith, 2019) </w:t>
      </w:r>
    </w:p>
    <w:p w14:paraId="1D352833" w14:textId="2BCEC49F" w:rsidR="00E079FB" w:rsidRPr="00B81630" w:rsidRDefault="001136AA" w:rsidP="001136AA">
      <w:pPr>
        <w:spacing w:line="360" w:lineRule="auto"/>
        <w:jc w:val="both"/>
        <w:rPr>
          <w:color w:val="000000" w:themeColor="text1"/>
          <w:sz w:val="24"/>
          <w:szCs w:val="24"/>
        </w:rPr>
      </w:pPr>
      <w:r w:rsidRPr="001136AA">
        <w:rPr>
          <w:sz w:val="24"/>
          <w:szCs w:val="24"/>
        </w:rPr>
        <w:tab/>
      </w:r>
      <w:r w:rsidR="00E079FB" w:rsidRPr="00B81630">
        <w:rPr>
          <w:color w:val="000000" w:themeColor="text1"/>
          <w:sz w:val="24"/>
          <w:szCs w:val="24"/>
        </w:rPr>
        <w:t xml:space="preserve">A study conducted by </w:t>
      </w:r>
      <w:proofErr w:type="spellStart"/>
      <w:r w:rsidR="00E079FB" w:rsidRPr="00B81630">
        <w:rPr>
          <w:color w:val="000000" w:themeColor="text1"/>
          <w:sz w:val="24"/>
          <w:szCs w:val="24"/>
        </w:rPr>
        <w:t>Zmigrod</w:t>
      </w:r>
      <w:proofErr w:type="spellEnd"/>
      <w:r w:rsidR="00E079FB" w:rsidRPr="00B81630">
        <w:rPr>
          <w:color w:val="000000" w:themeColor="text1"/>
          <w:sz w:val="24"/>
          <w:szCs w:val="24"/>
        </w:rPr>
        <w:t xml:space="preserve">, </w:t>
      </w:r>
      <w:proofErr w:type="spellStart"/>
      <w:r w:rsidR="00E079FB" w:rsidRPr="00B81630">
        <w:rPr>
          <w:color w:val="000000" w:themeColor="text1"/>
          <w:sz w:val="24"/>
          <w:szCs w:val="24"/>
        </w:rPr>
        <w:t>Rentfrow</w:t>
      </w:r>
      <w:proofErr w:type="spellEnd"/>
      <w:r w:rsidR="00E079FB" w:rsidRPr="00B81630">
        <w:rPr>
          <w:color w:val="000000" w:themeColor="text1"/>
          <w:sz w:val="24"/>
          <w:szCs w:val="24"/>
        </w:rPr>
        <w:t xml:space="preserve"> &amp; Robbins (2018) investigat</w:t>
      </w:r>
      <w:r w:rsidR="00684A02" w:rsidRPr="00B81630">
        <w:rPr>
          <w:color w:val="000000" w:themeColor="text1"/>
          <w:sz w:val="24"/>
          <w:szCs w:val="24"/>
        </w:rPr>
        <w:t>ed</w:t>
      </w:r>
      <w:r w:rsidR="00E079FB" w:rsidRPr="00B81630">
        <w:rPr>
          <w:color w:val="000000" w:themeColor="text1"/>
          <w:sz w:val="24"/>
          <w:szCs w:val="24"/>
        </w:rPr>
        <w:t xml:space="preserve"> if authoritarianism, nationalism, conservatism and system justification</w:t>
      </w:r>
      <w:r w:rsidR="00B81630" w:rsidRPr="00B81630">
        <w:rPr>
          <w:color w:val="000000" w:themeColor="text1"/>
          <w:sz w:val="24"/>
          <w:szCs w:val="24"/>
        </w:rPr>
        <w:t xml:space="preserve"> </w:t>
      </w:r>
      <w:proofErr w:type="spellStart"/>
      <w:r w:rsidR="00B81630" w:rsidRPr="00B81630">
        <w:rPr>
          <w:color w:val="000000" w:themeColor="text1"/>
          <w:sz w:val="24"/>
          <w:szCs w:val="24"/>
        </w:rPr>
        <w:t>personalty</w:t>
      </w:r>
      <w:proofErr w:type="spellEnd"/>
      <w:r w:rsidR="00B81630" w:rsidRPr="00B81630">
        <w:rPr>
          <w:color w:val="000000" w:themeColor="text1"/>
          <w:sz w:val="24"/>
          <w:szCs w:val="24"/>
        </w:rPr>
        <w:t xml:space="preserve"> traits would predict</w:t>
      </w:r>
      <w:r w:rsidR="00E079FB" w:rsidRPr="00B81630">
        <w:rPr>
          <w:color w:val="000000" w:themeColor="text1"/>
          <w:sz w:val="24"/>
          <w:szCs w:val="24"/>
        </w:rPr>
        <w:t xml:space="preserve"> the voting pattern </w:t>
      </w:r>
      <w:proofErr w:type="gramStart"/>
      <w:r w:rsidR="00E079FB" w:rsidRPr="00B81630">
        <w:rPr>
          <w:color w:val="000000" w:themeColor="text1"/>
          <w:sz w:val="24"/>
          <w:szCs w:val="24"/>
        </w:rPr>
        <w:t>in regards to</w:t>
      </w:r>
      <w:proofErr w:type="gramEnd"/>
      <w:r w:rsidR="00E079FB" w:rsidRPr="00B81630">
        <w:rPr>
          <w:color w:val="000000" w:themeColor="text1"/>
          <w:sz w:val="24"/>
          <w:szCs w:val="24"/>
        </w:rPr>
        <w:t xml:space="preserve"> the Brexit vote, the results suggested that pro-leave voters w</w:t>
      </w:r>
      <w:r w:rsidR="00B81630" w:rsidRPr="00B81630">
        <w:rPr>
          <w:color w:val="000000" w:themeColor="text1"/>
          <w:sz w:val="24"/>
          <w:szCs w:val="24"/>
        </w:rPr>
        <w:t>ho intended</w:t>
      </w:r>
      <w:r w:rsidR="00E079FB" w:rsidRPr="00B81630">
        <w:rPr>
          <w:color w:val="000000" w:themeColor="text1"/>
          <w:sz w:val="24"/>
          <w:szCs w:val="24"/>
        </w:rPr>
        <w:t xml:space="preserve"> to vote for</w:t>
      </w:r>
      <w:r w:rsidR="00B81630" w:rsidRPr="00B81630">
        <w:rPr>
          <w:color w:val="000000" w:themeColor="text1"/>
          <w:sz w:val="24"/>
          <w:szCs w:val="24"/>
        </w:rPr>
        <w:t xml:space="preserve"> </w:t>
      </w:r>
      <w:proofErr w:type="spellStart"/>
      <w:r w:rsidR="00B81630" w:rsidRPr="00B81630">
        <w:rPr>
          <w:color w:val="000000" w:themeColor="text1"/>
          <w:sz w:val="24"/>
          <w:szCs w:val="24"/>
        </w:rPr>
        <w:t>Leavewas</w:t>
      </w:r>
      <w:proofErr w:type="spellEnd"/>
      <w:r w:rsidR="00B81630" w:rsidRPr="00B81630">
        <w:rPr>
          <w:color w:val="000000" w:themeColor="text1"/>
          <w:sz w:val="24"/>
          <w:szCs w:val="24"/>
        </w:rPr>
        <w:t xml:space="preserve"> predicted by personality traits</w:t>
      </w:r>
      <w:r w:rsidR="00E079FB" w:rsidRPr="00B81630">
        <w:rPr>
          <w:color w:val="000000" w:themeColor="text1"/>
          <w:sz w:val="24"/>
          <w:szCs w:val="24"/>
        </w:rPr>
        <w:t xml:space="preserve"> authoritarianism, nationalism and conservatism ideologies. This can explain why more people voted for Brexit</w:t>
      </w:r>
      <w:r w:rsidR="00684A02" w:rsidRPr="00B81630">
        <w:rPr>
          <w:color w:val="000000" w:themeColor="text1"/>
          <w:sz w:val="24"/>
          <w:szCs w:val="24"/>
        </w:rPr>
        <w:t>,</w:t>
      </w:r>
      <w:r w:rsidR="00E079FB" w:rsidRPr="00B81630">
        <w:rPr>
          <w:color w:val="000000" w:themeColor="text1"/>
          <w:sz w:val="24"/>
          <w:szCs w:val="24"/>
        </w:rPr>
        <w:t xml:space="preserve"> they wanted to simply take back control (</w:t>
      </w:r>
      <w:proofErr w:type="spellStart"/>
      <w:r w:rsidR="00E079FB" w:rsidRPr="00B81630">
        <w:rPr>
          <w:color w:val="000000" w:themeColor="text1"/>
          <w:sz w:val="24"/>
          <w:szCs w:val="24"/>
        </w:rPr>
        <w:t>Zmigrod</w:t>
      </w:r>
      <w:proofErr w:type="spellEnd"/>
      <w:r w:rsidR="00E079FB" w:rsidRPr="00B81630">
        <w:rPr>
          <w:color w:val="000000" w:themeColor="text1"/>
          <w:sz w:val="24"/>
          <w:szCs w:val="24"/>
        </w:rPr>
        <w:t xml:space="preserve">, </w:t>
      </w:r>
      <w:proofErr w:type="spellStart"/>
      <w:r w:rsidR="00E079FB" w:rsidRPr="00B81630">
        <w:rPr>
          <w:color w:val="000000" w:themeColor="text1"/>
          <w:sz w:val="24"/>
          <w:szCs w:val="24"/>
        </w:rPr>
        <w:t>Rentfrow</w:t>
      </w:r>
      <w:proofErr w:type="spellEnd"/>
      <w:r w:rsidR="00E079FB" w:rsidRPr="00B81630">
        <w:rPr>
          <w:color w:val="000000" w:themeColor="text1"/>
          <w:sz w:val="24"/>
          <w:szCs w:val="24"/>
        </w:rPr>
        <w:t xml:space="preserve"> &amp; Robbins, 2018). </w:t>
      </w:r>
    </w:p>
    <w:p w14:paraId="73EB1DF7" w14:textId="46C7ACE9" w:rsidR="009234BB" w:rsidRPr="001136AA" w:rsidRDefault="001136AA" w:rsidP="001136AA">
      <w:pPr>
        <w:spacing w:line="360" w:lineRule="auto"/>
        <w:jc w:val="both"/>
        <w:rPr>
          <w:sz w:val="24"/>
          <w:szCs w:val="24"/>
        </w:rPr>
      </w:pPr>
      <w:bookmarkStart w:id="4" w:name="_Hlk24321287"/>
      <w:r w:rsidRPr="001136AA">
        <w:rPr>
          <w:sz w:val="24"/>
          <w:szCs w:val="24"/>
        </w:rPr>
        <w:tab/>
      </w:r>
      <w:r w:rsidR="009234BB" w:rsidRPr="001136AA">
        <w:rPr>
          <w:sz w:val="24"/>
          <w:szCs w:val="24"/>
        </w:rPr>
        <w:t xml:space="preserve">Social dominance orientation </w:t>
      </w:r>
      <w:bookmarkEnd w:id="4"/>
      <w:r w:rsidR="009234BB" w:rsidRPr="001136AA">
        <w:rPr>
          <w:sz w:val="24"/>
          <w:szCs w:val="24"/>
        </w:rPr>
        <w:t>promotes a preference for group</w:t>
      </w:r>
      <w:r w:rsidR="00FE50C1" w:rsidRPr="001136AA">
        <w:rPr>
          <w:sz w:val="24"/>
          <w:szCs w:val="24"/>
        </w:rPr>
        <w:t>-</w:t>
      </w:r>
      <w:r w:rsidR="009234BB" w:rsidRPr="001136AA">
        <w:rPr>
          <w:sz w:val="24"/>
          <w:szCs w:val="24"/>
        </w:rPr>
        <w:t>based dominance and hierarchical intergroup control</w:t>
      </w:r>
      <w:r w:rsidR="00684A02">
        <w:rPr>
          <w:sz w:val="24"/>
          <w:szCs w:val="24"/>
        </w:rPr>
        <w:t>,</w:t>
      </w:r>
      <w:r w:rsidR="009234BB" w:rsidRPr="001136AA">
        <w:rPr>
          <w:sz w:val="24"/>
          <w:szCs w:val="24"/>
        </w:rPr>
        <w:t xml:space="preserve"> driven by control, power and superiority of one group over the outgroups</w:t>
      </w:r>
      <w:r w:rsidR="00684A02">
        <w:rPr>
          <w:sz w:val="24"/>
          <w:szCs w:val="24"/>
        </w:rPr>
        <w:t>,</w:t>
      </w:r>
      <w:r w:rsidR="00FA5F8E" w:rsidRPr="001136AA">
        <w:rPr>
          <w:sz w:val="24"/>
          <w:szCs w:val="24"/>
        </w:rPr>
        <w:t xml:space="preserve"> to create less conflict within society </w:t>
      </w:r>
      <w:r w:rsidR="009234BB" w:rsidRPr="001136AA">
        <w:rPr>
          <w:sz w:val="24"/>
          <w:szCs w:val="24"/>
        </w:rPr>
        <w:t xml:space="preserve"> (</w:t>
      </w:r>
      <w:proofErr w:type="spellStart"/>
      <w:r w:rsidR="009234BB" w:rsidRPr="001136AA">
        <w:rPr>
          <w:sz w:val="24"/>
          <w:szCs w:val="24"/>
        </w:rPr>
        <w:t>Peitz</w:t>
      </w:r>
      <w:proofErr w:type="spellEnd"/>
      <w:r w:rsidR="009234BB" w:rsidRPr="001136AA">
        <w:rPr>
          <w:sz w:val="24"/>
          <w:szCs w:val="24"/>
        </w:rPr>
        <w:t xml:space="preserve">, </w:t>
      </w:r>
      <w:proofErr w:type="spellStart"/>
      <w:r w:rsidR="009234BB" w:rsidRPr="001136AA">
        <w:rPr>
          <w:sz w:val="24"/>
          <w:szCs w:val="24"/>
        </w:rPr>
        <w:t>Dhont</w:t>
      </w:r>
      <w:proofErr w:type="spellEnd"/>
      <w:r w:rsidR="009234BB" w:rsidRPr="001136AA">
        <w:rPr>
          <w:sz w:val="24"/>
          <w:szCs w:val="24"/>
        </w:rPr>
        <w:t xml:space="preserve"> &amp;  </w:t>
      </w:r>
      <w:proofErr w:type="spellStart"/>
      <w:r w:rsidR="009234BB" w:rsidRPr="001136AA">
        <w:rPr>
          <w:sz w:val="24"/>
          <w:szCs w:val="24"/>
        </w:rPr>
        <w:t>Seyd</w:t>
      </w:r>
      <w:proofErr w:type="spellEnd"/>
      <w:r w:rsidR="009234BB" w:rsidRPr="001136AA">
        <w:rPr>
          <w:sz w:val="24"/>
          <w:szCs w:val="24"/>
        </w:rPr>
        <w:t>, 2018</w:t>
      </w:r>
      <w:r w:rsidR="00FA5F8E" w:rsidRPr="001136AA">
        <w:rPr>
          <w:sz w:val="24"/>
          <w:szCs w:val="24"/>
        </w:rPr>
        <w:t xml:space="preserve">; </w:t>
      </w:r>
      <w:proofErr w:type="spellStart"/>
      <w:r w:rsidR="00FA5F8E" w:rsidRPr="001136AA">
        <w:rPr>
          <w:sz w:val="24"/>
          <w:szCs w:val="24"/>
        </w:rPr>
        <w:t>Pratto</w:t>
      </w:r>
      <w:proofErr w:type="spellEnd"/>
      <w:r w:rsidR="00FA5F8E" w:rsidRPr="001136AA">
        <w:rPr>
          <w:sz w:val="24"/>
          <w:szCs w:val="24"/>
        </w:rPr>
        <w:t xml:space="preserve">, </w:t>
      </w:r>
      <w:proofErr w:type="spellStart"/>
      <w:r w:rsidR="00FA5F8E" w:rsidRPr="001136AA">
        <w:rPr>
          <w:sz w:val="24"/>
          <w:szCs w:val="24"/>
        </w:rPr>
        <w:t>Sidanius</w:t>
      </w:r>
      <w:proofErr w:type="spellEnd"/>
      <w:r w:rsidR="00A153CC" w:rsidRPr="001136AA">
        <w:rPr>
          <w:sz w:val="24"/>
          <w:szCs w:val="24"/>
        </w:rPr>
        <w:t xml:space="preserve">. Stallworth &amp; </w:t>
      </w:r>
      <w:proofErr w:type="spellStart"/>
      <w:r w:rsidR="00A153CC" w:rsidRPr="001136AA">
        <w:rPr>
          <w:sz w:val="24"/>
          <w:szCs w:val="24"/>
        </w:rPr>
        <w:t>Malle</w:t>
      </w:r>
      <w:proofErr w:type="spellEnd"/>
      <w:r w:rsidR="00A153CC" w:rsidRPr="001136AA">
        <w:rPr>
          <w:sz w:val="24"/>
          <w:szCs w:val="24"/>
        </w:rPr>
        <w:t>, 1994</w:t>
      </w:r>
      <w:r w:rsidR="009234BB" w:rsidRPr="001136AA">
        <w:rPr>
          <w:sz w:val="24"/>
          <w:szCs w:val="24"/>
        </w:rPr>
        <w:t>)</w:t>
      </w:r>
      <w:r w:rsidR="00A153CC" w:rsidRPr="001136AA">
        <w:rPr>
          <w:sz w:val="24"/>
          <w:szCs w:val="24"/>
        </w:rPr>
        <w:t>.</w:t>
      </w:r>
      <w:r w:rsidR="00531324" w:rsidRPr="001136AA">
        <w:rPr>
          <w:sz w:val="24"/>
          <w:szCs w:val="24"/>
        </w:rPr>
        <w:t xml:space="preserve"> Social dominance orientation </w:t>
      </w:r>
      <w:r w:rsidR="004376F3" w:rsidRPr="001136AA">
        <w:rPr>
          <w:sz w:val="24"/>
          <w:szCs w:val="24"/>
        </w:rPr>
        <w:t xml:space="preserve">promotes that those who score highly in </w:t>
      </w:r>
      <w:r w:rsidR="00FE50C1" w:rsidRPr="001136AA">
        <w:rPr>
          <w:sz w:val="24"/>
          <w:szCs w:val="24"/>
        </w:rPr>
        <w:t xml:space="preserve">Social dominance orientation </w:t>
      </w:r>
      <w:r w:rsidR="004376F3" w:rsidRPr="001136AA">
        <w:rPr>
          <w:sz w:val="24"/>
          <w:szCs w:val="24"/>
        </w:rPr>
        <w:t>will be more in</w:t>
      </w:r>
      <w:r w:rsidR="00FE50C1" w:rsidRPr="001136AA">
        <w:rPr>
          <w:sz w:val="24"/>
          <w:szCs w:val="24"/>
        </w:rPr>
        <w:t xml:space="preserve"> </w:t>
      </w:r>
      <w:r w:rsidR="004376F3" w:rsidRPr="001136AA">
        <w:rPr>
          <w:sz w:val="24"/>
          <w:szCs w:val="24"/>
        </w:rPr>
        <w:t>favour of</w:t>
      </w:r>
      <w:r w:rsidR="00FE50C1" w:rsidRPr="001136AA">
        <w:rPr>
          <w:sz w:val="24"/>
          <w:szCs w:val="24"/>
        </w:rPr>
        <w:t xml:space="preserve"> a</w:t>
      </w:r>
      <w:r w:rsidR="004376F3" w:rsidRPr="001136AA">
        <w:rPr>
          <w:sz w:val="24"/>
          <w:szCs w:val="24"/>
        </w:rPr>
        <w:t xml:space="preserve"> hiera</w:t>
      </w:r>
      <w:r w:rsidR="00FE50C1" w:rsidRPr="001136AA">
        <w:rPr>
          <w:sz w:val="24"/>
          <w:szCs w:val="24"/>
        </w:rPr>
        <w:t>r</w:t>
      </w:r>
      <w:r w:rsidR="004376F3" w:rsidRPr="001136AA">
        <w:rPr>
          <w:sz w:val="24"/>
          <w:szCs w:val="24"/>
        </w:rPr>
        <w:t xml:space="preserve">chal </w:t>
      </w:r>
      <w:r w:rsidR="00FE50C1" w:rsidRPr="001136AA">
        <w:rPr>
          <w:sz w:val="24"/>
          <w:szCs w:val="24"/>
        </w:rPr>
        <w:t>s</w:t>
      </w:r>
      <w:r w:rsidR="001012C4">
        <w:rPr>
          <w:sz w:val="24"/>
          <w:szCs w:val="24"/>
        </w:rPr>
        <w:t>ociety and will actively join</w:t>
      </w:r>
      <w:r w:rsidR="00FE50C1" w:rsidRPr="001136AA">
        <w:rPr>
          <w:sz w:val="24"/>
          <w:szCs w:val="24"/>
        </w:rPr>
        <w:t xml:space="preserve"> institutions and take on social roles that maintain or promote inequality. While those who score lowly in Social dominance orientation support institutions and adapt social roles that promote reducing inequality ( </w:t>
      </w:r>
      <w:proofErr w:type="spellStart"/>
      <w:r w:rsidR="00FE50C1" w:rsidRPr="001136AA">
        <w:rPr>
          <w:sz w:val="24"/>
          <w:szCs w:val="24"/>
        </w:rPr>
        <w:t>Pratto</w:t>
      </w:r>
      <w:proofErr w:type="spellEnd"/>
      <w:r w:rsidR="00FE50C1" w:rsidRPr="001136AA">
        <w:rPr>
          <w:sz w:val="24"/>
          <w:szCs w:val="24"/>
        </w:rPr>
        <w:t xml:space="preserve"> et al. 1994). Social dominance orientation will direct negatively towards social groups </w:t>
      </w:r>
      <w:r w:rsidR="001012C4">
        <w:rPr>
          <w:sz w:val="24"/>
          <w:szCs w:val="24"/>
        </w:rPr>
        <w:t>such as</w:t>
      </w:r>
      <w:r w:rsidR="00FE50C1" w:rsidRPr="001136AA">
        <w:rPr>
          <w:sz w:val="24"/>
          <w:szCs w:val="24"/>
        </w:rPr>
        <w:t xml:space="preserve"> the unemployed, the disabled and immigrants</w:t>
      </w:r>
      <w:r w:rsidR="001012C4">
        <w:rPr>
          <w:sz w:val="24"/>
          <w:szCs w:val="24"/>
        </w:rPr>
        <w:t>,</w:t>
      </w:r>
      <w:r w:rsidR="00FE50C1" w:rsidRPr="001136AA">
        <w:rPr>
          <w:sz w:val="24"/>
          <w:szCs w:val="24"/>
        </w:rPr>
        <w:t xml:space="preserve"> framing them as a threat to the economy ( </w:t>
      </w:r>
      <w:proofErr w:type="spellStart"/>
      <w:r w:rsidR="00FE50C1" w:rsidRPr="001136AA">
        <w:rPr>
          <w:sz w:val="24"/>
          <w:szCs w:val="24"/>
        </w:rPr>
        <w:t>Saeri</w:t>
      </w:r>
      <w:proofErr w:type="spellEnd"/>
      <w:r w:rsidR="00FE50C1" w:rsidRPr="001136AA">
        <w:rPr>
          <w:sz w:val="24"/>
          <w:szCs w:val="24"/>
        </w:rPr>
        <w:t xml:space="preserve"> et al, 2019)</w:t>
      </w:r>
      <w:r w:rsidRPr="001136AA">
        <w:rPr>
          <w:sz w:val="24"/>
          <w:szCs w:val="24"/>
        </w:rPr>
        <w:t xml:space="preserve"> It has been argued that social dominance orientation should be classed as three separate hypotheses </w:t>
      </w:r>
      <w:r w:rsidR="001012C4">
        <w:rPr>
          <w:sz w:val="24"/>
          <w:szCs w:val="24"/>
        </w:rPr>
        <w:t>as</w:t>
      </w:r>
      <w:r w:rsidRPr="001136AA">
        <w:rPr>
          <w:sz w:val="24"/>
          <w:szCs w:val="24"/>
        </w:rPr>
        <w:t xml:space="preserve"> it is a revised form of social dominance theory</w:t>
      </w:r>
      <w:r w:rsidR="001012C4">
        <w:rPr>
          <w:sz w:val="24"/>
          <w:szCs w:val="24"/>
        </w:rPr>
        <w:t>, that</w:t>
      </w:r>
      <w:r w:rsidRPr="001136AA">
        <w:rPr>
          <w:sz w:val="24"/>
          <w:szCs w:val="24"/>
        </w:rPr>
        <w:t xml:space="preserve"> originally argued the degree to which individual had a desire for social dominance for their group over all other groups. The second version was revised to include not only hierarchal ingroup domination over the outgroups but also desire to promote </w:t>
      </w:r>
      <w:proofErr w:type="spellStart"/>
      <w:r w:rsidRPr="001136AA">
        <w:rPr>
          <w:sz w:val="24"/>
          <w:szCs w:val="24"/>
        </w:rPr>
        <w:t>nonegaliterian</w:t>
      </w:r>
      <w:proofErr w:type="spellEnd"/>
      <w:r w:rsidRPr="001136AA">
        <w:rPr>
          <w:sz w:val="24"/>
          <w:szCs w:val="24"/>
        </w:rPr>
        <w:t xml:space="preserve"> hierarchal relations with all groups in social system (Rubin &amp; </w:t>
      </w:r>
      <w:proofErr w:type="spellStart"/>
      <w:r w:rsidRPr="001136AA">
        <w:rPr>
          <w:sz w:val="24"/>
          <w:szCs w:val="24"/>
        </w:rPr>
        <w:t>Hewstone</w:t>
      </w:r>
      <w:proofErr w:type="spellEnd"/>
      <w:r w:rsidRPr="001136AA">
        <w:rPr>
          <w:sz w:val="24"/>
          <w:szCs w:val="24"/>
        </w:rPr>
        <w:t>, 2004).</w:t>
      </w:r>
    </w:p>
    <w:p w14:paraId="4FC363B9" w14:textId="0A50CE55" w:rsidR="00ED1CBB" w:rsidRPr="001136AA" w:rsidRDefault="001136AA" w:rsidP="001136AA">
      <w:pPr>
        <w:spacing w:line="360" w:lineRule="auto"/>
        <w:jc w:val="both"/>
        <w:rPr>
          <w:sz w:val="24"/>
          <w:szCs w:val="24"/>
        </w:rPr>
      </w:pPr>
      <w:r w:rsidRPr="001136AA">
        <w:rPr>
          <w:sz w:val="24"/>
          <w:szCs w:val="24"/>
        </w:rPr>
        <w:tab/>
      </w:r>
      <w:r w:rsidR="00ED1CBB" w:rsidRPr="001136AA">
        <w:rPr>
          <w:sz w:val="24"/>
          <w:szCs w:val="24"/>
        </w:rPr>
        <w:t xml:space="preserve">A study by </w:t>
      </w:r>
      <w:bookmarkStart w:id="5" w:name="_Hlk24406426"/>
      <w:r w:rsidR="00ED1CBB" w:rsidRPr="001136AA">
        <w:rPr>
          <w:sz w:val="24"/>
          <w:szCs w:val="24"/>
        </w:rPr>
        <w:t xml:space="preserve">Swami, Barron, Weis &amp; Furnham </w:t>
      </w:r>
      <w:bookmarkEnd w:id="5"/>
      <w:r w:rsidR="00ED1CBB" w:rsidRPr="001136AA">
        <w:rPr>
          <w:sz w:val="24"/>
          <w:szCs w:val="24"/>
        </w:rPr>
        <w:t xml:space="preserve">(2018) Investigating the roles of Islamophobia, conspiracy theories and integrated threat theory against </w:t>
      </w:r>
      <w:r w:rsidR="00F94C53" w:rsidRPr="001136AA">
        <w:rPr>
          <w:sz w:val="24"/>
          <w:szCs w:val="24"/>
        </w:rPr>
        <w:t xml:space="preserve">the </w:t>
      </w:r>
      <w:r w:rsidR="00ED1CBB" w:rsidRPr="001136AA">
        <w:rPr>
          <w:sz w:val="24"/>
          <w:szCs w:val="24"/>
        </w:rPr>
        <w:t>referendum in 2016, the results suggested that voters who voted to leave intended</w:t>
      </w:r>
      <w:r w:rsidR="00A732A7" w:rsidRPr="001136AA">
        <w:rPr>
          <w:sz w:val="24"/>
          <w:szCs w:val="24"/>
        </w:rPr>
        <w:t xml:space="preserve"> to</w:t>
      </w:r>
      <w:r w:rsidR="00ED1CBB" w:rsidRPr="001136AA">
        <w:rPr>
          <w:sz w:val="24"/>
          <w:szCs w:val="24"/>
        </w:rPr>
        <w:t xml:space="preserve"> vote</w:t>
      </w:r>
      <w:r w:rsidR="00A732A7" w:rsidRPr="001136AA">
        <w:rPr>
          <w:sz w:val="24"/>
          <w:szCs w:val="24"/>
        </w:rPr>
        <w:t xml:space="preserve"> to</w:t>
      </w:r>
      <w:r w:rsidR="00ED1CBB" w:rsidRPr="001136AA">
        <w:rPr>
          <w:sz w:val="24"/>
          <w:szCs w:val="24"/>
        </w:rPr>
        <w:t xml:space="preserve"> leave due to </w:t>
      </w:r>
      <w:r w:rsidR="00ED1CBB" w:rsidRPr="001136AA">
        <w:rPr>
          <w:sz w:val="24"/>
          <w:szCs w:val="24"/>
        </w:rPr>
        <w:lastRenderedPageBreak/>
        <w:t>both symbolic and realistic threat</w:t>
      </w:r>
      <w:r w:rsidR="001012C4">
        <w:rPr>
          <w:sz w:val="24"/>
          <w:szCs w:val="24"/>
        </w:rPr>
        <w:t>s, w</w:t>
      </w:r>
      <w:r w:rsidR="00ED1CBB" w:rsidRPr="001136AA">
        <w:rPr>
          <w:sz w:val="24"/>
          <w:szCs w:val="24"/>
        </w:rPr>
        <w:t>ith islamophobia and conspiracy theories playing mediatory roles. The results also suggested that the threat of Muslim immigrants into the EU also may have shaped voters intentions to vote</w:t>
      </w:r>
      <w:r w:rsidR="00F82D9F" w:rsidRPr="001136AA">
        <w:rPr>
          <w:sz w:val="24"/>
          <w:szCs w:val="24"/>
        </w:rPr>
        <w:t xml:space="preserve"> to</w:t>
      </w:r>
      <w:r w:rsidR="00ED1CBB" w:rsidRPr="001136AA">
        <w:rPr>
          <w:sz w:val="24"/>
          <w:szCs w:val="24"/>
        </w:rPr>
        <w:t xml:space="preserve"> leave </w:t>
      </w:r>
      <w:r w:rsidR="00F82D9F" w:rsidRPr="001136AA">
        <w:rPr>
          <w:sz w:val="24"/>
          <w:szCs w:val="24"/>
        </w:rPr>
        <w:t>the EU</w:t>
      </w:r>
      <w:r w:rsidR="001012C4">
        <w:rPr>
          <w:sz w:val="24"/>
          <w:szCs w:val="24"/>
        </w:rPr>
        <w:t xml:space="preserve"> </w:t>
      </w:r>
      <w:r w:rsidR="00ED1CBB" w:rsidRPr="001136AA">
        <w:rPr>
          <w:sz w:val="24"/>
          <w:szCs w:val="24"/>
        </w:rPr>
        <w:t>(Swami, Barron, Weis &amp; Furnham, 2018). The realistic threat would be for</w:t>
      </w:r>
      <w:r w:rsidR="001012C4">
        <w:rPr>
          <w:sz w:val="24"/>
          <w:szCs w:val="24"/>
        </w:rPr>
        <w:t xml:space="preserve"> the ingroup to view the Muslim</w:t>
      </w:r>
      <w:r w:rsidR="00ED1CBB" w:rsidRPr="001136AA">
        <w:rPr>
          <w:sz w:val="24"/>
          <w:szCs w:val="24"/>
        </w:rPr>
        <w:t xml:space="preserve"> immigrants as the outgroup and wanting to withdraw from European integration. </w:t>
      </w:r>
    </w:p>
    <w:p w14:paraId="74C6B967" w14:textId="4C92587E" w:rsidR="00ED1CBB" w:rsidRPr="001136AA" w:rsidRDefault="001136AA" w:rsidP="001136AA">
      <w:pPr>
        <w:spacing w:line="360" w:lineRule="auto"/>
        <w:jc w:val="both"/>
        <w:rPr>
          <w:sz w:val="24"/>
          <w:szCs w:val="24"/>
        </w:rPr>
      </w:pPr>
      <w:r w:rsidRPr="001136AA">
        <w:rPr>
          <w:sz w:val="24"/>
          <w:szCs w:val="24"/>
        </w:rPr>
        <w:tab/>
      </w:r>
      <w:r w:rsidR="00ED1CBB" w:rsidRPr="001136AA">
        <w:rPr>
          <w:sz w:val="24"/>
          <w:szCs w:val="24"/>
        </w:rPr>
        <w:t xml:space="preserve">A study conducted by </w:t>
      </w:r>
      <w:bookmarkStart w:id="6" w:name="_Hlk24407573"/>
      <w:r w:rsidR="00ED1CBB" w:rsidRPr="001136AA">
        <w:rPr>
          <w:sz w:val="24"/>
          <w:szCs w:val="24"/>
        </w:rPr>
        <w:t xml:space="preserve">Van de Vyver, </w:t>
      </w:r>
      <w:proofErr w:type="spellStart"/>
      <w:r w:rsidR="00ED1CBB" w:rsidRPr="001136AA">
        <w:rPr>
          <w:sz w:val="24"/>
          <w:szCs w:val="24"/>
        </w:rPr>
        <w:t>Leite</w:t>
      </w:r>
      <w:proofErr w:type="spellEnd"/>
      <w:r w:rsidR="00ED1CBB" w:rsidRPr="001136AA">
        <w:rPr>
          <w:sz w:val="24"/>
          <w:szCs w:val="24"/>
        </w:rPr>
        <w:t xml:space="preserve">, Abrams &amp; Palmer </w:t>
      </w:r>
      <w:bookmarkEnd w:id="6"/>
      <w:r w:rsidR="001012C4">
        <w:rPr>
          <w:sz w:val="24"/>
          <w:szCs w:val="24"/>
        </w:rPr>
        <w:t>(2018) investigated</w:t>
      </w:r>
      <w:r w:rsidR="00ED1CBB" w:rsidRPr="001136AA">
        <w:rPr>
          <w:sz w:val="24"/>
          <w:szCs w:val="24"/>
        </w:rPr>
        <w:t xml:space="preserve"> personal factors</w:t>
      </w:r>
      <w:r w:rsidR="001012C4">
        <w:rPr>
          <w:sz w:val="24"/>
          <w:szCs w:val="24"/>
        </w:rPr>
        <w:t>,</w:t>
      </w:r>
      <w:r w:rsidR="00ED1CBB" w:rsidRPr="001136AA">
        <w:rPr>
          <w:sz w:val="24"/>
          <w:szCs w:val="24"/>
        </w:rPr>
        <w:t xml:space="preserve"> such as conservatism and dangerous world view</w:t>
      </w:r>
      <w:r w:rsidR="001012C4">
        <w:rPr>
          <w:sz w:val="24"/>
          <w:szCs w:val="24"/>
        </w:rPr>
        <w:t>s, s</w:t>
      </w:r>
      <w:r w:rsidR="00ED1CBB" w:rsidRPr="001136AA">
        <w:rPr>
          <w:sz w:val="24"/>
          <w:szCs w:val="24"/>
        </w:rPr>
        <w:t>ocial factors</w:t>
      </w:r>
      <w:r w:rsidR="001012C4">
        <w:rPr>
          <w:sz w:val="24"/>
          <w:szCs w:val="24"/>
        </w:rPr>
        <w:t>,</w:t>
      </w:r>
      <w:r w:rsidR="00ED1CBB" w:rsidRPr="001136AA">
        <w:rPr>
          <w:sz w:val="24"/>
          <w:szCs w:val="24"/>
        </w:rPr>
        <w:t xml:space="preserve"> social identity and integration threats and if they predicted voting intentions in the 2016 referendum. The results suggested that those who scored high in conservatism were more likely to hold more positive views to being British than European</w:t>
      </w:r>
      <w:r w:rsidR="001012C4">
        <w:rPr>
          <w:sz w:val="24"/>
          <w:szCs w:val="24"/>
        </w:rPr>
        <w:t>,</w:t>
      </w:r>
      <w:r w:rsidR="00ED1CBB" w:rsidRPr="001136AA">
        <w:rPr>
          <w:sz w:val="24"/>
          <w:szCs w:val="24"/>
        </w:rPr>
        <w:t xml:space="preserve"> they also perceived intergroup threats predicted voting outcomes, intergroup threats and social identity also predicted voting outcomes. Although there was no significant result for symbolic threat in predicting the vote to leave (Van de Vyver, </w:t>
      </w:r>
      <w:proofErr w:type="spellStart"/>
      <w:r w:rsidR="00ED1CBB" w:rsidRPr="001136AA">
        <w:rPr>
          <w:sz w:val="24"/>
          <w:szCs w:val="24"/>
        </w:rPr>
        <w:t>Leite</w:t>
      </w:r>
      <w:proofErr w:type="spellEnd"/>
      <w:r w:rsidR="00ED1CBB" w:rsidRPr="001136AA">
        <w:rPr>
          <w:sz w:val="24"/>
          <w:szCs w:val="24"/>
        </w:rPr>
        <w:t>, Abrams &amp; Palmer, 2018).</w:t>
      </w:r>
      <w:r w:rsidR="00F94C53" w:rsidRPr="001136AA">
        <w:rPr>
          <w:sz w:val="24"/>
          <w:szCs w:val="24"/>
        </w:rPr>
        <w:t xml:space="preserve"> </w:t>
      </w:r>
    </w:p>
    <w:p w14:paraId="67B0B90A" w14:textId="6E8E5105" w:rsidR="00F82D9F" w:rsidRPr="001136AA" w:rsidRDefault="001136AA" w:rsidP="001136AA">
      <w:pPr>
        <w:spacing w:line="360" w:lineRule="auto"/>
        <w:jc w:val="both"/>
        <w:rPr>
          <w:sz w:val="24"/>
          <w:szCs w:val="24"/>
        </w:rPr>
      </w:pPr>
      <w:r w:rsidRPr="001136AA">
        <w:rPr>
          <w:sz w:val="24"/>
          <w:szCs w:val="24"/>
        </w:rPr>
        <w:tab/>
      </w:r>
      <w:r w:rsidR="00F82D9F" w:rsidRPr="001136AA">
        <w:rPr>
          <w:sz w:val="24"/>
          <w:szCs w:val="24"/>
        </w:rPr>
        <w:t>Euroscepticism is the criticism aimed at the EU</w:t>
      </w:r>
      <w:r w:rsidR="001012C4">
        <w:rPr>
          <w:sz w:val="24"/>
          <w:szCs w:val="24"/>
        </w:rPr>
        <w:t>,</w:t>
      </w:r>
      <w:r w:rsidR="00F82D9F" w:rsidRPr="001136AA">
        <w:rPr>
          <w:sz w:val="24"/>
          <w:szCs w:val="24"/>
        </w:rPr>
        <w:t xml:space="preserve"> since the 1980s there has been more Euroscepticism present within the mainstream media within the UK, British people are the least likely of all the 28 EU member states to consider themselves as European  (Corbett,2016) leading up to the referendum in 2016</w:t>
      </w:r>
      <w:r w:rsidR="001012C4">
        <w:rPr>
          <w:sz w:val="24"/>
          <w:szCs w:val="24"/>
        </w:rPr>
        <w:t>,</w:t>
      </w:r>
      <w:r w:rsidR="00F82D9F" w:rsidRPr="001136AA">
        <w:rPr>
          <w:sz w:val="24"/>
          <w:szCs w:val="24"/>
        </w:rPr>
        <w:t xml:space="preserve"> the media in the UK use</w:t>
      </w:r>
      <w:r w:rsidR="001012C4">
        <w:rPr>
          <w:sz w:val="24"/>
          <w:szCs w:val="24"/>
        </w:rPr>
        <w:t>d a methodological tool called F</w:t>
      </w:r>
      <w:r w:rsidR="00F82D9F" w:rsidRPr="001136AA">
        <w:rPr>
          <w:sz w:val="24"/>
          <w:szCs w:val="24"/>
        </w:rPr>
        <w:t>raming</w:t>
      </w:r>
      <w:r w:rsidR="001012C4">
        <w:rPr>
          <w:sz w:val="24"/>
          <w:szCs w:val="24"/>
        </w:rPr>
        <w:t>,</w:t>
      </w:r>
      <w:r w:rsidR="00F82D9F" w:rsidRPr="001136AA">
        <w:rPr>
          <w:sz w:val="24"/>
          <w:szCs w:val="24"/>
        </w:rPr>
        <w:t xml:space="preserve"> to set the negative </w:t>
      </w:r>
      <w:r w:rsidR="001012C4">
        <w:rPr>
          <w:sz w:val="24"/>
          <w:szCs w:val="24"/>
        </w:rPr>
        <w:t xml:space="preserve">effects of the membership to EU, </w:t>
      </w:r>
      <w:r w:rsidR="00F82D9F" w:rsidRPr="001136AA">
        <w:rPr>
          <w:sz w:val="24"/>
          <w:szCs w:val="24"/>
        </w:rPr>
        <w:t>focusing on immigration and dissatisfaction over established politics</w:t>
      </w:r>
      <w:r w:rsidR="001012C4">
        <w:rPr>
          <w:sz w:val="24"/>
          <w:szCs w:val="24"/>
        </w:rPr>
        <w:t>,</w:t>
      </w:r>
      <w:r w:rsidR="00F82D9F" w:rsidRPr="001136AA">
        <w:rPr>
          <w:sz w:val="24"/>
          <w:szCs w:val="24"/>
        </w:rPr>
        <w:t xml:space="preserve"> negativity bias suggests that negative arguments lead to more attention over positive ones (Goodwin, Hix &amp; Pickup, 2018) In June 2016 leading up to the referendum the Leave campaign commanded up to 82% of media newspaper coverage in the UK. The top three frames used by the media</w:t>
      </w:r>
      <w:r w:rsidR="001012C4">
        <w:rPr>
          <w:sz w:val="24"/>
          <w:szCs w:val="24"/>
        </w:rPr>
        <w:t>,</w:t>
      </w:r>
      <w:r w:rsidR="00F82D9F" w:rsidRPr="001136AA">
        <w:rPr>
          <w:sz w:val="24"/>
          <w:szCs w:val="24"/>
        </w:rPr>
        <w:t xml:space="preserve"> particularly the newspapers were the following</w:t>
      </w:r>
      <w:r w:rsidR="001012C4">
        <w:rPr>
          <w:sz w:val="24"/>
          <w:szCs w:val="24"/>
        </w:rPr>
        <w:t>,</w:t>
      </w:r>
      <w:r w:rsidR="00F82D9F" w:rsidRPr="001136AA">
        <w:rPr>
          <w:sz w:val="24"/>
          <w:szCs w:val="24"/>
        </w:rPr>
        <w:t xml:space="preserve"> </w:t>
      </w:r>
      <w:r w:rsidR="001012C4">
        <w:rPr>
          <w:sz w:val="24"/>
          <w:szCs w:val="24"/>
        </w:rPr>
        <w:t>firstly the slogan mostly used were T</w:t>
      </w:r>
      <w:r w:rsidR="00F82D9F" w:rsidRPr="001136AA">
        <w:rPr>
          <w:sz w:val="24"/>
          <w:szCs w:val="24"/>
        </w:rPr>
        <w:t>ake b</w:t>
      </w:r>
      <w:r w:rsidR="001012C4">
        <w:rPr>
          <w:sz w:val="24"/>
          <w:szCs w:val="24"/>
        </w:rPr>
        <w:t>ack control of my/our country, Undemocratic EU and R</w:t>
      </w:r>
      <w:r w:rsidR="00F82D9F" w:rsidRPr="001136AA">
        <w:rPr>
          <w:sz w:val="24"/>
          <w:szCs w:val="24"/>
        </w:rPr>
        <w:t>egaining our national sovereignty (</w:t>
      </w:r>
      <w:bookmarkStart w:id="7" w:name="_Hlk24403220"/>
      <w:proofErr w:type="spellStart"/>
      <w:r w:rsidR="00F82D9F" w:rsidRPr="001136AA">
        <w:rPr>
          <w:sz w:val="24"/>
          <w:szCs w:val="24"/>
        </w:rPr>
        <w:t>Khabaz</w:t>
      </w:r>
      <w:bookmarkEnd w:id="7"/>
      <w:proofErr w:type="spellEnd"/>
      <w:r w:rsidR="00F82D9F" w:rsidRPr="001136AA">
        <w:rPr>
          <w:sz w:val="24"/>
          <w:szCs w:val="24"/>
        </w:rPr>
        <w:t xml:space="preserve">, 2018) </w:t>
      </w:r>
    </w:p>
    <w:p w14:paraId="185CB0FC" w14:textId="4003F3EF" w:rsidR="00F82D9F" w:rsidRPr="001136AA" w:rsidRDefault="001136AA" w:rsidP="001136AA">
      <w:pPr>
        <w:spacing w:line="360" w:lineRule="auto"/>
        <w:jc w:val="both"/>
        <w:rPr>
          <w:sz w:val="24"/>
          <w:szCs w:val="24"/>
        </w:rPr>
      </w:pPr>
      <w:r w:rsidRPr="001136AA">
        <w:rPr>
          <w:sz w:val="24"/>
          <w:szCs w:val="24"/>
        </w:rPr>
        <w:tab/>
      </w:r>
      <w:r w:rsidR="00F82D9F" w:rsidRPr="001136AA">
        <w:rPr>
          <w:sz w:val="24"/>
          <w:szCs w:val="24"/>
        </w:rPr>
        <w:t>The argument of taking back control of my/our country can be considered to divide intergroup by implying that the country was besieged by immigrants</w:t>
      </w:r>
      <w:r w:rsidR="001012C4">
        <w:rPr>
          <w:sz w:val="24"/>
          <w:szCs w:val="24"/>
        </w:rPr>
        <w:t>,</w:t>
      </w:r>
      <w:r w:rsidR="00F82D9F" w:rsidRPr="001136AA">
        <w:rPr>
          <w:sz w:val="24"/>
          <w:szCs w:val="24"/>
        </w:rPr>
        <w:t xml:space="preserve"> especially those from eastern Europe and that the country was plagued by open borders allowing immigrants to flood into the country. In the run-up to the referendum</w:t>
      </w:r>
      <w:r w:rsidRPr="001136AA">
        <w:rPr>
          <w:sz w:val="24"/>
          <w:szCs w:val="24"/>
        </w:rPr>
        <w:t>,</w:t>
      </w:r>
      <w:r w:rsidR="00F82D9F" w:rsidRPr="001136AA">
        <w:rPr>
          <w:sz w:val="24"/>
          <w:szCs w:val="24"/>
        </w:rPr>
        <w:t xml:space="preserve"> Nigel Farage</w:t>
      </w:r>
      <w:r w:rsidR="00856002">
        <w:rPr>
          <w:sz w:val="24"/>
          <w:szCs w:val="24"/>
        </w:rPr>
        <w:t>,</w:t>
      </w:r>
      <w:r w:rsidR="00F82D9F" w:rsidRPr="001136AA">
        <w:rPr>
          <w:sz w:val="24"/>
          <w:szCs w:val="24"/>
        </w:rPr>
        <w:t xml:space="preserve"> who was the leader at the time of </w:t>
      </w:r>
      <w:r w:rsidR="00856002">
        <w:rPr>
          <w:sz w:val="24"/>
          <w:szCs w:val="24"/>
        </w:rPr>
        <w:t xml:space="preserve">the </w:t>
      </w:r>
      <w:r w:rsidR="00F82D9F" w:rsidRPr="001136AA">
        <w:rPr>
          <w:sz w:val="24"/>
          <w:szCs w:val="24"/>
        </w:rPr>
        <w:t>UK independence party and prominent leave campaigner unveiled a po</w:t>
      </w:r>
      <w:r w:rsidR="00856002">
        <w:rPr>
          <w:sz w:val="24"/>
          <w:szCs w:val="24"/>
        </w:rPr>
        <w:t>ster which has been called the B</w:t>
      </w:r>
      <w:r w:rsidR="00F82D9F" w:rsidRPr="001136AA">
        <w:rPr>
          <w:sz w:val="24"/>
          <w:szCs w:val="24"/>
        </w:rPr>
        <w:t xml:space="preserve">reaking </w:t>
      </w:r>
      <w:r w:rsidR="00856002">
        <w:rPr>
          <w:sz w:val="24"/>
          <w:szCs w:val="24"/>
        </w:rPr>
        <w:t>P</w:t>
      </w:r>
      <w:r w:rsidR="00F82D9F" w:rsidRPr="001136AA">
        <w:rPr>
          <w:sz w:val="24"/>
          <w:szCs w:val="24"/>
        </w:rPr>
        <w:t>oint poster. It depicted a mass migration of migrants and asylum seekers</w:t>
      </w:r>
      <w:r w:rsidR="00856002">
        <w:rPr>
          <w:sz w:val="24"/>
          <w:szCs w:val="24"/>
        </w:rPr>
        <w:t>,</w:t>
      </w:r>
      <w:r w:rsidR="00F82D9F" w:rsidRPr="001136AA">
        <w:rPr>
          <w:sz w:val="24"/>
          <w:szCs w:val="24"/>
        </w:rPr>
        <w:t xml:space="preserve"> making their way across the western Balkans</w:t>
      </w:r>
      <w:r w:rsidR="00B81630">
        <w:rPr>
          <w:sz w:val="24"/>
          <w:szCs w:val="24"/>
        </w:rPr>
        <w:t xml:space="preserve"> (</w:t>
      </w:r>
      <w:proofErr w:type="spellStart"/>
      <w:r w:rsidR="00B81630" w:rsidRPr="001136AA">
        <w:rPr>
          <w:sz w:val="24"/>
          <w:szCs w:val="24"/>
        </w:rPr>
        <w:t>Thym</w:t>
      </w:r>
      <w:proofErr w:type="spellEnd"/>
      <w:r w:rsidR="00B81630">
        <w:rPr>
          <w:sz w:val="24"/>
          <w:szCs w:val="24"/>
        </w:rPr>
        <w:t xml:space="preserve"> </w:t>
      </w:r>
      <w:r w:rsidR="00B81630" w:rsidRPr="001136AA">
        <w:rPr>
          <w:sz w:val="24"/>
          <w:szCs w:val="24"/>
        </w:rPr>
        <w:t>&amp; Wendel,</w:t>
      </w:r>
      <w:r w:rsidR="00B81630">
        <w:rPr>
          <w:sz w:val="24"/>
          <w:szCs w:val="24"/>
        </w:rPr>
        <w:t>2019)</w:t>
      </w:r>
    </w:p>
    <w:p w14:paraId="41060B8F" w14:textId="46EC0650" w:rsidR="001136AA" w:rsidRPr="001136AA" w:rsidRDefault="001136AA" w:rsidP="001136AA">
      <w:pPr>
        <w:spacing w:line="360" w:lineRule="auto"/>
        <w:jc w:val="both"/>
        <w:rPr>
          <w:sz w:val="24"/>
          <w:szCs w:val="24"/>
        </w:rPr>
      </w:pPr>
      <w:r w:rsidRPr="001136AA">
        <w:rPr>
          <w:sz w:val="24"/>
          <w:szCs w:val="24"/>
        </w:rPr>
        <w:lastRenderedPageBreak/>
        <w:tab/>
        <w:t>This essay discussed not only what the referendum was, but also discussed some psychological theories of intergroup dynamics, the leave campaign focussed heavily on taking back control and taking back our borders, they focussed mainly on immigration. This essay discussed social identity theory and how people like to categorise themselves into groups looking for similar values, morals, even race. This essay also discussed integrated threat theory and how those who are in the outgroup can be perceived as a threat compared to the ingroup. This essay also discussed intergroup contact theory and the contact hypothesis and how the areas w</w:t>
      </w:r>
      <w:r w:rsidR="00856002">
        <w:rPr>
          <w:sz w:val="24"/>
          <w:szCs w:val="24"/>
        </w:rPr>
        <w:t xml:space="preserve">ith the highest vote leave wins, </w:t>
      </w:r>
      <w:r w:rsidRPr="001136AA">
        <w:rPr>
          <w:sz w:val="24"/>
          <w:szCs w:val="24"/>
        </w:rPr>
        <w:t>were in areas where immigration is considered low and the areas are predominantly white. While areas which had highest remain votes were in areas with high level of immigration</w:t>
      </w:r>
      <w:r w:rsidR="00856002">
        <w:rPr>
          <w:sz w:val="24"/>
          <w:szCs w:val="24"/>
        </w:rPr>
        <w:t>,</w:t>
      </w:r>
      <w:r w:rsidRPr="001136AA">
        <w:rPr>
          <w:sz w:val="24"/>
          <w:szCs w:val="24"/>
        </w:rPr>
        <w:t xml:space="preserve"> suggesting that the contact hypothesis</w:t>
      </w:r>
      <w:r w:rsidR="00856002">
        <w:rPr>
          <w:sz w:val="24"/>
          <w:szCs w:val="24"/>
        </w:rPr>
        <w:t>,</w:t>
      </w:r>
      <w:r w:rsidRPr="001136AA">
        <w:rPr>
          <w:sz w:val="24"/>
          <w:szCs w:val="24"/>
        </w:rPr>
        <w:t xml:space="preserve"> in which the immigrants were not perceived as a threat. This essay also discussed right-wing authoritarianism and the highly prejudiced views they hold</w:t>
      </w:r>
      <w:r w:rsidR="00856002">
        <w:rPr>
          <w:sz w:val="24"/>
          <w:szCs w:val="24"/>
        </w:rPr>
        <w:t>,</w:t>
      </w:r>
      <w:r w:rsidRPr="001136AA">
        <w:rPr>
          <w:sz w:val="24"/>
          <w:szCs w:val="24"/>
        </w:rPr>
        <w:t xml:space="preserve"> not only in regards to racism but </w:t>
      </w:r>
      <w:r w:rsidR="00856002">
        <w:rPr>
          <w:sz w:val="24"/>
          <w:szCs w:val="24"/>
        </w:rPr>
        <w:t>Sexism and H</w:t>
      </w:r>
      <w:r w:rsidRPr="001136AA">
        <w:rPr>
          <w:sz w:val="24"/>
          <w:szCs w:val="24"/>
        </w:rPr>
        <w:t xml:space="preserve">omosexuality prejudice.  This essay </w:t>
      </w:r>
      <w:r w:rsidR="00856002">
        <w:rPr>
          <w:sz w:val="24"/>
          <w:szCs w:val="24"/>
        </w:rPr>
        <w:t>discussed S</w:t>
      </w:r>
      <w:r w:rsidRPr="001136AA">
        <w:rPr>
          <w:sz w:val="24"/>
          <w:szCs w:val="24"/>
        </w:rPr>
        <w:t xml:space="preserve">ocial </w:t>
      </w:r>
      <w:r w:rsidR="00856002">
        <w:rPr>
          <w:sz w:val="24"/>
          <w:szCs w:val="24"/>
        </w:rPr>
        <w:t>D</w:t>
      </w:r>
      <w:r w:rsidRPr="001136AA">
        <w:rPr>
          <w:sz w:val="24"/>
          <w:szCs w:val="24"/>
        </w:rPr>
        <w:t>ominance orientation and the belief in a hierarchal society</w:t>
      </w:r>
      <w:r w:rsidR="00856002">
        <w:rPr>
          <w:sz w:val="24"/>
          <w:szCs w:val="24"/>
        </w:rPr>
        <w:t>,</w:t>
      </w:r>
      <w:r w:rsidRPr="001136AA">
        <w:rPr>
          <w:sz w:val="24"/>
          <w:szCs w:val="24"/>
        </w:rPr>
        <w:t xml:space="preserve"> in which one group is dominant over all other groups. </w:t>
      </w:r>
      <w:r w:rsidR="00856002">
        <w:rPr>
          <w:sz w:val="24"/>
          <w:szCs w:val="24"/>
        </w:rPr>
        <w:t>Exploring t</w:t>
      </w:r>
      <w:r w:rsidRPr="001136AA">
        <w:rPr>
          <w:sz w:val="24"/>
          <w:szCs w:val="24"/>
        </w:rPr>
        <w:t>he media coverage and newspapers framing the narrative of taking back control and gaining control of our borders and finally the breaking point poster of the migrants and asylum seekers</w:t>
      </w:r>
      <w:r w:rsidR="00856002">
        <w:rPr>
          <w:sz w:val="24"/>
          <w:szCs w:val="24"/>
        </w:rPr>
        <w:t>,</w:t>
      </w:r>
      <w:r w:rsidRPr="001136AA">
        <w:rPr>
          <w:sz w:val="24"/>
          <w:szCs w:val="24"/>
        </w:rPr>
        <w:t xml:space="preserve"> this was a tool used to make the public view immigrants and asylum seekers as a threat to the UK. With </w:t>
      </w:r>
      <w:r w:rsidR="00856002">
        <w:rPr>
          <w:sz w:val="24"/>
          <w:szCs w:val="24"/>
        </w:rPr>
        <w:t xml:space="preserve">all </w:t>
      </w:r>
      <w:r w:rsidRPr="001136AA">
        <w:rPr>
          <w:sz w:val="24"/>
          <w:szCs w:val="24"/>
        </w:rPr>
        <w:t xml:space="preserve">the evidence presented in this </w:t>
      </w:r>
      <w:r w:rsidR="00856002">
        <w:rPr>
          <w:sz w:val="24"/>
          <w:szCs w:val="24"/>
        </w:rPr>
        <w:t xml:space="preserve">essay, it is shown that </w:t>
      </w:r>
      <w:r w:rsidRPr="001136AA">
        <w:rPr>
          <w:sz w:val="24"/>
          <w:szCs w:val="24"/>
        </w:rPr>
        <w:t xml:space="preserve">Brexit was </w:t>
      </w:r>
      <w:r w:rsidR="00856002">
        <w:rPr>
          <w:sz w:val="24"/>
          <w:szCs w:val="24"/>
        </w:rPr>
        <w:t xml:space="preserve">indeed heavily </w:t>
      </w:r>
      <w:r w:rsidRPr="001136AA">
        <w:rPr>
          <w:sz w:val="24"/>
          <w:szCs w:val="24"/>
        </w:rPr>
        <w:t xml:space="preserve">influenced by intergroup attitudes. </w:t>
      </w:r>
    </w:p>
    <w:p w14:paraId="30E4CAF8" w14:textId="77777777" w:rsidR="001136AA" w:rsidRPr="001136AA" w:rsidRDefault="001136AA" w:rsidP="001136AA">
      <w:pPr>
        <w:rPr>
          <w:sz w:val="24"/>
          <w:szCs w:val="24"/>
        </w:rPr>
      </w:pPr>
    </w:p>
    <w:p w14:paraId="6C8F5F1E" w14:textId="77777777" w:rsidR="001136AA" w:rsidRPr="001136AA" w:rsidRDefault="001136AA" w:rsidP="001136AA">
      <w:pPr>
        <w:rPr>
          <w:sz w:val="24"/>
          <w:szCs w:val="24"/>
        </w:rPr>
      </w:pPr>
    </w:p>
    <w:p w14:paraId="13801D78" w14:textId="77777777" w:rsidR="001136AA" w:rsidRPr="001136AA" w:rsidRDefault="001136AA" w:rsidP="001136AA">
      <w:pPr>
        <w:rPr>
          <w:sz w:val="24"/>
          <w:szCs w:val="24"/>
        </w:rPr>
      </w:pPr>
    </w:p>
    <w:p w14:paraId="27BDDE6F" w14:textId="77777777" w:rsidR="001136AA" w:rsidRDefault="001136AA" w:rsidP="001136AA">
      <w:pPr>
        <w:rPr>
          <w:sz w:val="24"/>
          <w:szCs w:val="24"/>
        </w:rPr>
      </w:pPr>
    </w:p>
    <w:p w14:paraId="582D56CD" w14:textId="77777777" w:rsidR="001136AA" w:rsidRDefault="001136AA" w:rsidP="001136AA">
      <w:pPr>
        <w:rPr>
          <w:sz w:val="24"/>
          <w:szCs w:val="24"/>
        </w:rPr>
      </w:pPr>
    </w:p>
    <w:p w14:paraId="4F00069F" w14:textId="77777777" w:rsidR="001136AA" w:rsidRDefault="001136AA" w:rsidP="001136AA">
      <w:pPr>
        <w:rPr>
          <w:sz w:val="24"/>
          <w:szCs w:val="24"/>
        </w:rPr>
      </w:pPr>
    </w:p>
    <w:p w14:paraId="71B3B0CB" w14:textId="77777777" w:rsidR="001136AA" w:rsidRDefault="001136AA" w:rsidP="001136AA">
      <w:pPr>
        <w:rPr>
          <w:sz w:val="24"/>
          <w:szCs w:val="24"/>
        </w:rPr>
      </w:pPr>
    </w:p>
    <w:p w14:paraId="26749DED" w14:textId="77777777" w:rsidR="001136AA" w:rsidRDefault="001136AA" w:rsidP="001136AA">
      <w:pPr>
        <w:rPr>
          <w:sz w:val="24"/>
          <w:szCs w:val="24"/>
        </w:rPr>
      </w:pPr>
    </w:p>
    <w:p w14:paraId="138D9372" w14:textId="77777777" w:rsidR="001136AA" w:rsidRDefault="001136AA" w:rsidP="001136AA">
      <w:pPr>
        <w:rPr>
          <w:sz w:val="24"/>
          <w:szCs w:val="24"/>
        </w:rPr>
      </w:pPr>
    </w:p>
    <w:p w14:paraId="1E741B89" w14:textId="62DB5660" w:rsidR="001136AA" w:rsidRPr="001136AA" w:rsidRDefault="001136AA" w:rsidP="001136AA">
      <w:pPr>
        <w:rPr>
          <w:sz w:val="24"/>
          <w:szCs w:val="24"/>
        </w:rPr>
      </w:pPr>
      <w:r w:rsidRPr="001136AA">
        <w:rPr>
          <w:sz w:val="24"/>
          <w:szCs w:val="24"/>
        </w:rPr>
        <w:t xml:space="preserve">reference list </w:t>
      </w:r>
    </w:p>
    <w:p w14:paraId="4F843F7B" w14:textId="395E257A" w:rsidR="001136AA" w:rsidRPr="001136AA" w:rsidRDefault="001136AA" w:rsidP="001136AA">
      <w:pPr>
        <w:rPr>
          <w:sz w:val="24"/>
          <w:szCs w:val="24"/>
        </w:rPr>
      </w:pPr>
      <w:bookmarkStart w:id="8" w:name="_Hlk24393794"/>
      <w:proofErr w:type="spellStart"/>
      <w:r w:rsidRPr="001136AA">
        <w:rPr>
          <w:sz w:val="24"/>
          <w:szCs w:val="24"/>
        </w:rPr>
        <w:t>Alghafli</w:t>
      </w:r>
      <w:bookmarkEnd w:id="8"/>
      <w:proofErr w:type="spellEnd"/>
      <w:r w:rsidRPr="001136AA">
        <w:rPr>
          <w:sz w:val="24"/>
          <w:szCs w:val="24"/>
        </w:rPr>
        <w:t>, A. (2019). Societal Conflict Defies Peace Diplomacy: Evidence from the Palestinian-</w:t>
      </w:r>
      <w:r>
        <w:rPr>
          <w:sz w:val="24"/>
          <w:szCs w:val="24"/>
        </w:rPr>
        <w:tab/>
      </w:r>
      <w:r w:rsidRPr="001136AA">
        <w:rPr>
          <w:sz w:val="24"/>
          <w:szCs w:val="24"/>
        </w:rPr>
        <w:t xml:space="preserve">Israeli </w:t>
      </w:r>
      <w:r w:rsidRPr="001136AA">
        <w:rPr>
          <w:sz w:val="24"/>
          <w:szCs w:val="24"/>
        </w:rPr>
        <w:tab/>
        <w:t xml:space="preserve">Conflict. </w:t>
      </w:r>
      <w:r w:rsidRPr="001136AA">
        <w:rPr>
          <w:i/>
          <w:iCs/>
          <w:sz w:val="24"/>
          <w:szCs w:val="24"/>
        </w:rPr>
        <w:t>Academic Journal of Interdisciplinary Studies</w:t>
      </w:r>
      <w:r w:rsidRPr="001136AA">
        <w:rPr>
          <w:sz w:val="24"/>
          <w:szCs w:val="24"/>
        </w:rPr>
        <w:t xml:space="preserve">, </w:t>
      </w:r>
      <w:r w:rsidRPr="001136AA">
        <w:rPr>
          <w:i/>
          <w:iCs/>
          <w:sz w:val="24"/>
          <w:szCs w:val="24"/>
        </w:rPr>
        <w:t>8</w:t>
      </w:r>
      <w:r w:rsidRPr="001136AA">
        <w:rPr>
          <w:sz w:val="24"/>
          <w:szCs w:val="24"/>
        </w:rPr>
        <w:t>(1), 95.</w:t>
      </w:r>
    </w:p>
    <w:p w14:paraId="1F84423A" w14:textId="77777777" w:rsidR="001136AA" w:rsidRPr="001136AA" w:rsidRDefault="001136AA" w:rsidP="001136AA">
      <w:pPr>
        <w:rPr>
          <w:sz w:val="24"/>
          <w:szCs w:val="24"/>
        </w:rPr>
      </w:pPr>
      <w:bookmarkStart w:id="9" w:name="_Hlk24320109"/>
      <w:proofErr w:type="spellStart"/>
      <w:r w:rsidRPr="001136AA">
        <w:rPr>
          <w:sz w:val="24"/>
          <w:szCs w:val="24"/>
        </w:rPr>
        <w:lastRenderedPageBreak/>
        <w:t>Bizumic</w:t>
      </w:r>
      <w:bookmarkEnd w:id="9"/>
      <w:proofErr w:type="spellEnd"/>
      <w:r w:rsidRPr="001136AA">
        <w:rPr>
          <w:sz w:val="24"/>
          <w:szCs w:val="24"/>
        </w:rPr>
        <w:t xml:space="preserve">, B., </w:t>
      </w:r>
      <w:bookmarkStart w:id="10" w:name="_Hlk24320130"/>
      <w:r w:rsidRPr="001136AA">
        <w:rPr>
          <w:sz w:val="24"/>
          <w:szCs w:val="24"/>
        </w:rPr>
        <w:t xml:space="preserve">&amp; </w:t>
      </w:r>
      <w:proofErr w:type="spellStart"/>
      <w:r w:rsidRPr="001136AA">
        <w:rPr>
          <w:sz w:val="24"/>
          <w:szCs w:val="24"/>
        </w:rPr>
        <w:t>Duckitt</w:t>
      </w:r>
      <w:bookmarkEnd w:id="10"/>
      <w:proofErr w:type="spellEnd"/>
      <w:r w:rsidRPr="001136AA">
        <w:rPr>
          <w:sz w:val="24"/>
          <w:szCs w:val="24"/>
        </w:rPr>
        <w:t xml:space="preserve">, J. (2018). Investigating right wing authoritarianism with a very short </w:t>
      </w:r>
      <w:r w:rsidRPr="001136AA">
        <w:rPr>
          <w:sz w:val="24"/>
          <w:szCs w:val="24"/>
        </w:rPr>
        <w:tab/>
        <w:t xml:space="preserve">authoritarianism scale. </w:t>
      </w:r>
      <w:r w:rsidRPr="001136AA">
        <w:rPr>
          <w:i/>
          <w:iCs/>
          <w:sz w:val="24"/>
          <w:szCs w:val="24"/>
        </w:rPr>
        <w:t>Journal of Social and Political Psychology</w:t>
      </w:r>
      <w:r w:rsidRPr="001136AA">
        <w:rPr>
          <w:sz w:val="24"/>
          <w:szCs w:val="24"/>
        </w:rPr>
        <w:t xml:space="preserve">, </w:t>
      </w:r>
      <w:r w:rsidRPr="001136AA">
        <w:rPr>
          <w:i/>
          <w:iCs/>
          <w:sz w:val="24"/>
          <w:szCs w:val="24"/>
        </w:rPr>
        <w:t>6</w:t>
      </w:r>
      <w:r w:rsidRPr="001136AA">
        <w:rPr>
          <w:sz w:val="24"/>
          <w:szCs w:val="24"/>
        </w:rPr>
        <w:t>(1), 129-150.</w:t>
      </w:r>
    </w:p>
    <w:p w14:paraId="2FED7E2B" w14:textId="1CA794A4" w:rsidR="001136AA" w:rsidRPr="001136AA" w:rsidRDefault="001136AA" w:rsidP="001136AA">
      <w:pPr>
        <w:rPr>
          <w:sz w:val="24"/>
          <w:szCs w:val="24"/>
        </w:rPr>
      </w:pPr>
      <w:bookmarkStart w:id="11" w:name="_Hlk24468305"/>
      <w:r w:rsidRPr="001136AA">
        <w:rPr>
          <w:sz w:val="24"/>
          <w:szCs w:val="24"/>
        </w:rPr>
        <w:t>Corbett,</w:t>
      </w:r>
      <w:bookmarkEnd w:id="11"/>
      <w:r w:rsidRPr="001136AA">
        <w:rPr>
          <w:sz w:val="24"/>
          <w:szCs w:val="24"/>
        </w:rPr>
        <w:t xml:space="preserve"> S. (2016). The social consequences of Brexit for the UK and Europe: Euroscepticism, </w:t>
      </w:r>
      <w:r w:rsidRPr="001136AA">
        <w:rPr>
          <w:sz w:val="24"/>
          <w:szCs w:val="24"/>
        </w:rPr>
        <w:tab/>
        <w:t xml:space="preserve">populism, nationalism, and societal division. </w:t>
      </w:r>
      <w:r w:rsidRPr="001136AA">
        <w:rPr>
          <w:i/>
          <w:iCs/>
          <w:sz w:val="24"/>
          <w:szCs w:val="24"/>
        </w:rPr>
        <w:t xml:space="preserve">The International Journal of Social </w:t>
      </w:r>
      <w:r>
        <w:rPr>
          <w:i/>
          <w:iCs/>
          <w:sz w:val="24"/>
          <w:szCs w:val="24"/>
        </w:rPr>
        <w:tab/>
      </w:r>
      <w:r w:rsidRPr="001136AA">
        <w:rPr>
          <w:i/>
          <w:iCs/>
          <w:sz w:val="24"/>
          <w:szCs w:val="24"/>
        </w:rPr>
        <w:t>Quality</w:t>
      </w:r>
      <w:r w:rsidRPr="001136AA">
        <w:rPr>
          <w:sz w:val="24"/>
          <w:szCs w:val="24"/>
        </w:rPr>
        <w:t xml:space="preserve">, </w:t>
      </w:r>
      <w:r w:rsidRPr="001136AA">
        <w:rPr>
          <w:i/>
          <w:iCs/>
          <w:sz w:val="24"/>
          <w:szCs w:val="24"/>
        </w:rPr>
        <w:t>6</w:t>
      </w:r>
      <w:r w:rsidRPr="001136AA">
        <w:rPr>
          <w:sz w:val="24"/>
          <w:szCs w:val="24"/>
        </w:rPr>
        <w:t xml:space="preserve">(1), </w:t>
      </w:r>
      <w:r w:rsidRPr="001136AA">
        <w:rPr>
          <w:sz w:val="24"/>
          <w:szCs w:val="24"/>
        </w:rPr>
        <w:tab/>
        <w:t>11-31.</w:t>
      </w:r>
    </w:p>
    <w:p w14:paraId="450DFBF5" w14:textId="6A60BFB6" w:rsidR="001136AA" w:rsidRPr="001136AA" w:rsidRDefault="001136AA" w:rsidP="001136AA">
      <w:pPr>
        <w:rPr>
          <w:sz w:val="24"/>
          <w:szCs w:val="24"/>
        </w:rPr>
      </w:pPr>
      <w:bookmarkStart w:id="12" w:name="_Hlk24300871"/>
      <w:r w:rsidRPr="001136AA">
        <w:rPr>
          <w:sz w:val="24"/>
          <w:szCs w:val="24"/>
        </w:rPr>
        <w:t>Dixon</w:t>
      </w:r>
      <w:bookmarkEnd w:id="12"/>
      <w:r w:rsidRPr="001136AA">
        <w:rPr>
          <w:sz w:val="24"/>
          <w:szCs w:val="24"/>
        </w:rPr>
        <w:t xml:space="preserve">, J., </w:t>
      </w:r>
      <w:bookmarkStart w:id="13" w:name="_Hlk24300889"/>
      <w:proofErr w:type="spellStart"/>
      <w:r w:rsidRPr="001136AA">
        <w:rPr>
          <w:sz w:val="24"/>
          <w:szCs w:val="24"/>
        </w:rPr>
        <w:t>Durrheim</w:t>
      </w:r>
      <w:bookmarkEnd w:id="13"/>
      <w:proofErr w:type="spellEnd"/>
      <w:r w:rsidRPr="001136AA">
        <w:rPr>
          <w:sz w:val="24"/>
          <w:szCs w:val="24"/>
        </w:rPr>
        <w:t xml:space="preserve">, K., &amp; </w:t>
      </w:r>
      <w:bookmarkStart w:id="14" w:name="_Hlk24300913"/>
      <w:proofErr w:type="spellStart"/>
      <w:r w:rsidRPr="001136AA">
        <w:rPr>
          <w:sz w:val="24"/>
          <w:szCs w:val="24"/>
        </w:rPr>
        <w:t>Tredoux</w:t>
      </w:r>
      <w:bookmarkEnd w:id="14"/>
      <w:proofErr w:type="spellEnd"/>
      <w:r w:rsidRPr="001136AA">
        <w:rPr>
          <w:sz w:val="24"/>
          <w:szCs w:val="24"/>
        </w:rPr>
        <w:t xml:space="preserve">, C. (2005). Beyond the optimal contact strategy: A reality </w:t>
      </w:r>
      <w:r>
        <w:rPr>
          <w:sz w:val="24"/>
          <w:szCs w:val="24"/>
        </w:rPr>
        <w:tab/>
      </w:r>
      <w:r w:rsidRPr="001136AA">
        <w:rPr>
          <w:sz w:val="24"/>
          <w:szCs w:val="24"/>
        </w:rPr>
        <w:t xml:space="preserve">check for the contact hypothesis. </w:t>
      </w:r>
      <w:r w:rsidRPr="001136AA">
        <w:rPr>
          <w:i/>
          <w:iCs/>
          <w:sz w:val="24"/>
          <w:szCs w:val="24"/>
        </w:rPr>
        <w:t>American psychologist</w:t>
      </w:r>
      <w:r w:rsidRPr="001136AA">
        <w:rPr>
          <w:sz w:val="24"/>
          <w:szCs w:val="24"/>
        </w:rPr>
        <w:t xml:space="preserve">, </w:t>
      </w:r>
      <w:r w:rsidRPr="001136AA">
        <w:rPr>
          <w:i/>
          <w:iCs/>
          <w:sz w:val="24"/>
          <w:szCs w:val="24"/>
        </w:rPr>
        <w:t>60</w:t>
      </w:r>
      <w:r w:rsidRPr="001136AA">
        <w:rPr>
          <w:sz w:val="24"/>
          <w:szCs w:val="24"/>
        </w:rPr>
        <w:t>(7), 697.</w:t>
      </w:r>
    </w:p>
    <w:p w14:paraId="4487B2A8" w14:textId="6BD08179" w:rsidR="001136AA" w:rsidRPr="001136AA" w:rsidRDefault="001136AA" w:rsidP="001136AA">
      <w:pPr>
        <w:rPr>
          <w:sz w:val="24"/>
          <w:szCs w:val="24"/>
        </w:rPr>
      </w:pPr>
      <w:bookmarkStart w:id="15" w:name="_Hlk24294724"/>
      <w:proofErr w:type="spellStart"/>
      <w:r w:rsidRPr="001136AA">
        <w:rPr>
          <w:sz w:val="24"/>
          <w:szCs w:val="24"/>
        </w:rPr>
        <w:t>Golec</w:t>
      </w:r>
      <w:proofErr w:type="spellEnd"/>
      <w:r w:rsidRPr="001136AA">
        <w:rPr>
          <w:sz w:val="24"/>
          <w:szCs w:val="24"/>
        </w:rPr>
        <w:t xml:space="preserve"> de Zavala</w:t>
      </w:r>
      <w:bookmarkEnd w:id="15"/>
      <w:r w:rsidRPr="001136AA">
        <w:rPr>
          <w:sz w:val="24"/>
          <w:szCs w:val="24"/>
        </w:rPr>
        <w:t xml:space="preserve">, A., </w:t>
      </w:r>
      <w:bookmarkStart w:id="16" w:name="_Hlk24294742"/>
      <w:r w:rsidRPr="001136AA">
        <w:rPr>
          <w:sz w:val="24"/>
          <w:szCs w:val="24"/>
        </w:rPr>
        <w:t>Guerra</w:t>
      </w:r>
      <w:bookmarkEnd w:id="16"/>
      <w:r w:rsidRPr="001136AA">
        <w:rPr>
          <w:sz w:val="24"/>
          <w:szCs w:val="24"/>
        </w:rPr>
        <w:t xml:space="preserve">, R., &amp; </w:t>
      </w:r>
      <w:bookmarkStart w:id="17" w:name="_Hlk24294771"/>
      <w:proofErr w:type="spellStart"/>
      <w:r w:rsidRPr="001136AA">
        <w:rPr>
          <w:sz w:val="24"/>
          <w:szCs w:val="24"/>
        </w:rPr>
        <w:t>Simão</w:t>
      </w:r>
      <w:bookmarkEnd w:id="17"/>
      <w:proofErr w:type="spellEnd"/>
      <w:r w:rsidRPr="001136AA">
        <w:rPr>
          <w:sz w:val="24"/>
          <w:szCs w:val="24"/>
        </w:rPr>
        <w:t xml:space="preserve">, C. (2017). The relationship between the Brexit vote </w:t>
      </w:r>
      <w:r>
        <w:rPr>
          <w:sz w:val="24"/>
          <w:szCs w:val="24"/>
        </w:rPr>
        <w:tab/>
      </w:r>
      <w:r w:rsidRPr="001136AA">
        <w:rPr>
          <w:sz w:val="24"/>
          <w:szCs w:val="24"/>
        </w:rPr>
        <w:t xml:space="preserve">and </w:t>
      </w:r>
      <w:r w:rsidRPr="001136AA">
        <w:rPr>
          <w:sz w:val="24"/>
          <w:szCs w:val="24"/>
        </w:rPr>
        <w:tab/>
        <w:t xml:space="preserve">individual predictors of prejudice: Collective narcissism, right wing </w:t>
      </w:r>
      <w:r>
        <w:rPr>
          <w:sz w:val="24"/>
          <w:szCs w:val="24"/>
        </w:rPr>
        <w:tab/>
      </w:r>
      <w:r w:rsidRPr="001136AA">
        <w:rPr>
          <w:sz w:val="24"/>
          <w:szCs w:val="24"/>
        </w:rPr>
        <w:t xml:space="preserve">authoritarianism, social </w:t>
      </w:r>
      <w:r w:rsidRPr="001136AA">
        <w:rPr>
          <w:sz w:val="24"/>
          <w:szCs w:val="24"/>
        </w:rPr>
        <w:tab/>
        <w:t xml:space="preserve">dominance orientation. </w:t>
      </w:r>
      <w:r w:rsidRPr="001136AA">
        <w:rPr>
          <w:i/>
          <w:iCs/>
          <w:sz w:val="24"/>
          <w:szCs w:val="24"/>
        </w:rPr>
        <w:t>Frontiers in psychology</w:t>
      </w:r>
      <w:r w:rsidRPr="001136AA">
        <w:rPr>
          <w:sz w:val="24"/>
          <w:szCs w:val="24"/>
        </w:rPr>
        <w:t xml:space="preserve">, </w:t>
      </w:r>
      <w:r w:rsidRPr="001136AA">
        <w:rPr>
          <w:i/>
          <w:iCs/>
          <w:sz w:val="24"/>
          <w:szCs w:val="24"/>
        </w:rPr>
        <w:t>8</w:t>
      </w:r>
      <w:r w:rsidRPr="001136AA">
        <w:rPr>
          <w:sz w:val="24"/>
          <w:szCs w:val="24"/>
        </w:rPr>
        <w:t xml:space="preserve">, </w:t>
      </w:r>
      <w:r>
        <w:rPr>
          <w:sz w:val="24"/>
          <w:szCs w:val="24"/>
        </w:rPr>
        <w:tab/>
      </w:r>
      <w:r w:rsidRPr="001136AA">
        <w:rPr>
          <w:sz w:val="24"/>
          <w:szCs w:val="24"/>
        </w:rPr>
        <w:t>2023.</w:t>
      </w:r>
    </w:p>
    <w:p w14:paraId="24DDA9E7" w14:textId="6181CED5" w:rsidR="001136AA" w:rsidRPr="001136AA" w:rsidRDefault="001136AA" w:rsidP="001136AA">
      <w:pPr>
        <w:rPr>
          <w:sz w:val="24"/>
          <w:szCs w:val="24"/>
        </w:rPr>
      </w:pPr>
      <w:bookmarkStart w:id="18" w:name="_Hlk24312792"/>
      <w:r w:rsidRPr="001136AA">
        <w:rPr>
          <w:sz w:val="24"/>
          <w:szCs w:val="24"/>
        </w:rPr>
        <w:t>Goodwin</w:t>
      </w:r>
      <w:bookmarkEnd w:id="18"/>
      <w:r w:rsidRPr="001136AA">
        <w:rPr>
          <w:sz w:val="24"/>
          <w:szCs w:val="24"/>
        </w:rPr>
        <w:t xml:space="preserve">, M. J., &amp; </w:t>
      </w:r>
      <w:bookmarkStart w:id="19" w:name="_Hlk24312824"/>
      <w:r w:rsidRPr="001136AA">
        <w:rPr>
          <w:sz w:val="24"/>
          <w:szCs w:val="24"/>
        </w:rPr>
        <w:t>Heath</w:t>
      </w:r>
      <w:bookmarkEnd w:id="19"/>
      <w:r w:rsidRPr="001136AA">
        <w:rPr>
          <w:sz w:val="24"/>
          <w:szCs w:val="24"/>
        </w:rPr>
        <w:t xml:space="preserve">, O. (2016). The 2016 referendum, Brexit and the left behind: An </w:t>
      </w:r>
      <w:r>
        <w:rPr>
          <w:sz w:val="24"/>
          <w:szCs w:val="24"/>
        </w:rPr>
        <w:tab/>
      </w:r>
      <w:r w:rsidRPr="001136AA">
        <w:rPr>
          <w:sz w:val="24"/>
          <w:szCs w:val="24"/>
        </w:rPr>
        <w:t>aggregate‐</w:t>
      </w:r>
      <w:r w:rsidRPr="001136AA">
        <w:rPr>
          <w:sz w:val="24"/>
          <w:szCs w:val="24"/>
        </w:rPr>
        <w:tab/>
        <w:t xml:space="preserve">level analysis of the result. </w:t>
      </w:r>
      <w:r w:rsidRPr="001136AA">
        <w:rPr>
          <w:i/>
          <w:iCs/>
          <w:sz w:val="24"/>
          <w:szCs w:val="24"/>
        </w:rPr>
        <w:t>The Political Quarterly</w:t>
      </w:r>
      <w:r w:rsidRPr="001136AA">
        <w:rPr>
          <w:sz w:val="24"/>
          <w:szCs w:val="24"/>
        </w:rPr>
        <w:t xml:space="preserve">, </w:t>
      </w:r>
      <w:r w:rsidRPr="001136AA">
        <w:rPr>
          <w:i/>
          <w:iCs/>
          <w:sz w:val="24"/>
          <w:szCs w:val="24"/>
        </w:rPr>
        <w:t>87</w:t>
      </w:r>
      <w:r w:rsidRPr="001136AA">
        <w:rPr>
          <w:sz w:val="24"/>
          <w:szCs w:val="24"/>
        </w:rPr>
        <w:t>(3), 323-332.</w:t>
      </w:r>
    </w:p>
    <w:p w14:paraId="66CBD8B5" w14:textId="3405E729" w:rsidR="001136AA" w:rsidRPr="001136AA" w:rsidRDefault="001136AA" w:rsidP="001136AA">
      <w:pPr>
        <w:rPr>
          <w:sz w:val="24"/>
          <w:szCs w:val="24"/>
        </w:rPr>
      </w:pPr>
      <w:bookmarkStart w:id="20" w:name="_Hlk24469584"/>
      <w:r w:rsidRPr="001136AA">
        <w:rPr>
          <w:sz w:val="24"/>
          <w:szCs w:val="24"/>
        </w:rPr>
        <w:t>Goodwin,</w:t>
      </w:r>
      <w:bookmarkEnd w:id="20"/>
      <w:r w:rsidRPr="001136AA">
        <w:rPr>
          <w:sz w:val="24"/>
          <w:szCs w:val="24"/>
        </w:rPr>
        <w:t xml:space="preserve"> M., </w:t>
      </w:r>
      <w:bookmarkStart w:id="21" w:name="_Hlk24469599"/>
      <w:r w:rsidRPr="001136AA">
        <w:rPr>
          <w:sz w:val="24"/>
          <w:szCs w:val="24"/>
        </w:rPr>
        <w:t xml:space="preserve">Hix, </w:t>
      </w:r>
      <w:bookmarkEnd w:id="21"/>
      <w:r w:rsidRPr="001136AA">
        <w:rPr>
          <w:sz w:val="24"/>
          <w:szCs w:val="24"/>
        </w:rPr>
        <w:t xml:space="preserve">S., </w:t>
      </w:r>
      <w:bookmarkStart w:id="22" w:name="_Hlk24469618"/>
      <w:r w:rsidRPr="001136AA">
        <w:rPr>
          <w:sz w:val="24"/>
          <w:szCs w:val="24"/>
        </w:rPr>
        <w:t>&amp; Pickup</w:t>
      </w:r>
      <w:bookmarkEnd w:id="22"/>
      <w:r w:rsidRPr="001136AA">
        <w:rPr>
          <w:sz w:val="24"/>
          <w:szCs w:val="24"/>
        </w:rPr>
        <w:t xml:space="preserve">, M. (2018). For and against Brexit: A survey experiment of the </w:t>
      </w:r>
      <w:r>
        <w:rPr>
          <w:sz w:val="24"/>
          <w:szCs w:val="24"/>
        </w:rPr>
        <w:tab/>
      </w:r>
      <w:r w:rsidRPr="001136AA">
        <w:rPr>
          <w:sz w:val="24"/>
          <w:szCs w:val="24"/>
        </w:rPr>
        <w:t xml:space="preserve">impact </w:t>
      </w:r>
      <w:r w:rsidRPr="001136AA">
        <w:rPr>
          <w:sz w:val="24"/>
          <w:szCs w:val="24"/>
        </w:rPr>
        <w:tab/>
        <w:t xml:space="preserve">of campaign effects on public attitudes toward EU membership. </w:t>
      </w:r>
      <w:r>
        <w:rPr>
          <w:sz w:val="24"/>
          <w:szCs w:val="24"/>
        </w:rPr>
        <w:tab/>
      </w:r>
      <w:r w:rsidRPr="001136AA">
        <w:rPr>
          <w:i/>
          <w:iCs/>
          <w:sz w:val="24"/>
          <w:szCs w:val="24"/>
        </w:rPr>
        <w:t xml:space="preserve">British Journal of Political </w:t>
      </w:r>
      <w:r w:rsidRPr="001136AA">
        <w:rPr>
          <w:i/>
          <w:iCs/>
          <w:sz w:val="24"/>
          <w:szCs w:val="24"/>
        </w:rPr>
        <w:tab/>
        <w:t>Science</w:t>
      </w:r>
      <w:r w:rsidRPr="001136AA">
        <w:rPr>
          <w:sz w:val="24"/>
          <w:szCs w:val="24"/>
        </w:rPr>
        <w:t>, 1-15.</w:t>
      </w:r>
    </w:p>
    <w:p w14:paraId="35459722" w14:textId="1DCC8043" w:rsidR="001136AA" w:rsidRPr="001136AA" w:rsidRDefault="001136AA" w:rsidP="001136AA">
      <w:pPr>
        <w:rPr>
          <w:sz w:val="24"/>
          <w:szCs w:val="24"/>
        </w:rPr>
      </w:pPr>
      <w:bookmarkStart w:id="23" w:name="_Hlk24313525"/>
      <w:r w:rsidRPr="001136AA">
        <w:rPr>
          <w:sz w:val="24"/>
          <w:szCs w:val="24"/>
        </w:rPr>
        <w:t>Graf</w:t>
      </w:r>
      <w:bookmarkEnd w:id="23"/>
      <w:r w:rsidRPr="001136AA">
        <w:rPr>
          <w:sz w:val="24"/>
          <w:szCs w:val="24"/>
        </w:rPr>
        <w:t xml:space="preserve">, S., </w:t>
      </w:r>
      <w:bookmarkStart w:id="24" w:name="_Hlk24313561"/>
      <w:proofErr w:type="spellStart"/>
      <w:r w:rsidRPr="001136AA">
        <w:rPr>
          <w:sz w:val="24"/>
          <w:szCs w:val="24"/>
        </w:rPr>
        <w:t>Paolini</w:t>
      </w:r>
      <w:bookmarkEnd w:id="24"/>
      <w:proofErr w:type="spellEnd"/>
      <w:r w:rsidRPr="001136AA">
        <w:rPr>
          <w:sz w:val="24"/>
          <w:szCs w:val="24"/>
        </w:rPr>
        <w:t xml:space="preserve">, S., </w:t>
      </w:r>
      <w:bookmarkStart w:id="25" w:name="_Hlk24313586"/>
      <w:r w:rsidRPr="001136AA">
        <w:rPr>
          <w:sz w:val="24"/>
          <w:szCs w:val="24"/>
        </w:rPr>
        <w:t>&amp; Rubin</w:t>
      </w:r>
      <w:bookmarkEnd w:id="25"/>
      <w:r w:rsidRPr="001136AA">
        <w:rPr>
          <w:sz w:val="24"/>
          <w:szCs w:val="24"/>
        </w:rPr>
        <w:t xml:space="preserve">, M. (2014). Negative intergroup contact is more influential, but </w:t>
      </w:r>
      <w:r>
        <w:rPr>
          <w:sz w:val="24"/>
          <w:szCs w:val="24"/>
        </w:rPr>
        <w:tab/>
      </w:r>
      <w:r w:rsidRPr="001136AA">
        <w:rPr>
          <w:sz w:val="24"/>
          <w:szCs w:val="24"/>
        </w:rPr>
        <w:t xml:space="preserve">positive </w:t>
      </w:r>
      <w:r w:rsidRPr="001136AA">
        <w:rPr>
          <w:sz w:val="24"/>
          <w:szCs w:val="24"/>
        </w:rPr>
        <w:tab/>
        <w:t xml:space="preserve">intergroup contact is more common: Assessing contact prominence </w:t>
      </w:r>
      <w:r>
        <w:rPr>
          <w:sz w:val="24"/>
          <w:szCs w:val="24"/>
        </w:rPr>
        <w:tab/>
      </w:r>
      <w:r w:rsidRPr="001136AA">
        <w:rPr>
          <w:sz w:val="24"/>
          <w:szCs w:val="24"/>
        </w:rPr>
        <w:t xml:space="preserve">and contact prevalence </w:t>
      </w:r>
      <w:r w:rsidRPr="001136AA">
        <w:rPr>
          <w:sz w:val="24"/>
          <w:szCs w:val="24"/>
        </w:rPr>
        <w:tab/>
        <w:t xml:space="preserve">in five Central European countries. </w:t>
      </w:r>
      <w:r w:rsidRPr="001136AA">
        <w:rPr>
          <w:i/>
          <w:iCs/>
          <w:sz w:val="24"/>
          <w:szCs w:val="24"/>
        </w:rPr>
        <w:t xml:space="preserve">European Journal of </w:t>
      </w:r>
      <w:r>
        <w:rPr>
          <w:i/>
          <w:iCs/>
          <w:sz w:val="24"/>
          <w:szCs w:val="24"/>
        </w:rPr>
        <w:tab/>
      </w:r>
      <w:r w:rsidRPr="001136AA">
        <w:rPr>
          <w:i/>
          <w:iCs/>
          <w:sz w:val="24"/>
          <w:szCs w:val="24"/>
        </w:rPr>
        <w:t>Social Psychology</w:t>
      </w:r>
      <w:r w:rsidRPr="001136AA">
        <w:rPr>
          <w:sz w:val="24"/>
          <w:szCs w:val="24"/>
        </w:rPr>
        <w:t xml:space="preserve">, </w:t>
      </w:r>
      <w:r w:rsidRPr="001136AA">
        <w:rPr>
          <w:i/>
          <w:iCs/>
          <w:sz w:val="24"/>
          <w:szCs w:val="24"/>
        </w:rPr>
        <w:t>44</w:t>
      </w:r>
      <w:r w:rsidRPr="001136AA">
        <w:rPr>
          <w:sz w:val="24"/>
          <w:szCs w:val="24"/>
        </w:rPr>
        <w:t>(6), 536-547.</w:t>
      </w:r>
    </w:p>
    <w:p w14:paraId="49C3C519" w14:textId="057D94A7" w:rsidR="001136AA" w:rsidRPr="001136AA" w:rsidRDefault="001136AA" w:rsidP="001136AA">
      <w:pPr>
        <w:rPr>
          <w:sz w:val="24"/>
          <w:szCs w:val="24"/>
        </w:rPr>
      </w:pPr>
      <w:r w:rsidRPr="001136AA">
        <w:rPr>
          <w:sz w:val="24"/>
          <w:szCs w:val="24"/>
        </w:rPr>
        <w:t xml:space="preserve">Green, E. G., </w:t>
      </w:r>
      <w:proofErr w:type="spellStart"/>
      <w:r w:rsidRPr="001136AA">
        <w:rPr>
          <w:sz w:val="24"/>
          <w:szCs w:val="24"/>
        </w:rPr>
        <w:t>Visintin</w:t>
      </w:r>
      <w:proofErr w:type="spellEnd"/>
      <w:r w:rsidRPr="001136AA">
        <w:rPr>
          <w:sz w:val="24"/>
          <w:szCs w:val="24"/>
        </w:rPr>
        <w:t xml:space="preserve">, E. P., </w:t>
      </w:r>
      <w:proofErr w:type="spellStart"/>
      <w:r w:rsidRPr="001136AA">
        <w:rPr>
          <w:sz w:val="24"/>
          <w:szCs w:val="24"/>
        </w:rPr>
        <w:t>Sarrasin</w:t>
      </w:r>
      <w:proofErr w:type="spellEnd"/>
      <w:r w:rsidRPr="001136AA">
        <w:rPr>
          <w:sz w:val="24"/>
          <w:szCs w:val="24"/>
        </w:rPr>
        <w:t xml:space="preserve">, O., &amp; </w:t>
      </w:r>
      <w:proofErr w:type="spellStart"/>
      <w:r w:rsidRPr="001136AA">
        <w:rPr>
          <w:sz w:val="24"/>
          <w:szCs w:val="24"/>
        </w:rPr>
        <w:t>Hewstone</w:t>
      </w:r>
      <w:proofErr w:type="spellEnd"/>
      <w:r w:rsidRPr="001136AA">
        <w:rPr>
          <w:sz w:val="24"/>
          <w:szCs w:val="24"/>
        </w:rPr>
        <w:t xml:space="preserve">, M. (2018). When integration policies </w:t>
      </w:r>
      <w:r>
        <w:rPr>
          <w:sz w:val="24"/>
          <w:szCs w:val="24"/>
        </w:rPr>
        <w:tab/>
      </w:r>
      <w:r w:rsidRPr="001136AA">
        <w:rPr>
          <w:sz w:val="24"/>
          <w:szCs w:val="24"/>
        </w:rPr>
        <w:t xml:space="preserve">shape the </w:t>
      </w:r>
      <w:r w:rsidRPr="001136AA">
        <w:rPr>
          <w:sz w:val="24"/>
          <w:szCs w:val="24"/>
        </w:rPr>
        <w:tab/>
        <w:t xml:space="preserve">impact of intergroup contact on threat perceptions: a multilevel study </w:t>
      </w:r>
      <w:r>
        <w:rPr>
          <w:sz w:val="24"/>
          <w:szCs w:val="24"/>
        </w:rPr>
        <w:tab/>
      </w:r>
      <w:r w:rsidRPr="001136AA">
        <w:rPr>
          <w:sz w:val="24"/>
          <w:szCs w:val="24"/>
        </w:rPr>
        <w:t xml:space="preserve">across 20 European </w:t>
      </w:r>
      <w:r w:rsidRPr="001136AA">
        <w:rPr>
          <w:sz w:val="24"/>
          <w:szCs w:val="24"/>
        </w:rPr>
        <w:tab/>
        <w:t xml:space="preserve">countries. </w:t>
      </w:r>
      <w:r w:rsidRPr="001136AA">
        <w:rPr>
          <w:i/>
          <w:iCs/>
          <w:sz w:val="24"/>
          <w:szCs w:val="24"/>
        </w:rPr>
        <w:t>Journal of Ethnic and Migration Studies</w:t>
      </w:r>
      <w:r w:rsidRPr="001136AA">
        <w:rPr>
          <w:sz w:val="24"/>
          <w:szCs w:val="24"/>
        </w:rPr>
        <w:t>, 1-18.</w:t>
      </w:r>
    </w:p>
    <w:p w14:paraId="766D3070" w14:textId="77777777" w:rsidR="001136AA" w:rsidRPr="001136AA" w:rsidRDefault="001136AA" w:rsidP="001136AA">
      <w:pPr>
        <w:rPr>
          <w:sz w:val="24"/>
          <w:szCs w:val="24"/>
        </w:rPr>
      </w:pPr>
      <w:bookmarkStart w:id="26" w:name="_Hlk24398934"/>
      <w:proofErr w:type="spellStart"/>
      <w:r w:rsidRPr="001136AA">
        <w:rPr>
          <w:sz w:val="24"/>
          <w:szCs w:val="24"/>
        </w:rPr>
        <w:t>Hadarics</w:t>
      </w:r>
      <w:bookmarkEnd w:id="26"/>
      <w:proofErr w:type="spellEnd"/>
      <w:r w:rsidRPr="001136AA">
        <w:rPr>
          <w:sz w:val="24"/>
          <w:szCs w:val="24"/>
        </w:rPr>
        <w:t xml:space="preserve">, M., &amp; </w:t>
      </w:r>
      <w:bookmarkStart w:id="27" w:name="_Hlk24398951"/>
      <w:proofErr w:type="spellStart"/>
      <w:r w:rsidRPr="001136AA">
        <w:rPr>
          <w:sz w:val="24"/>
          <w:szCs w:val="24"/>
        </w:rPr>
        <w:t>Kende</w:t>
      </w:r>
      <w:proofErr w:type="spellEnd"/>
      <w:r w:rsidRPr="001136AA">
        <w:rPr>
          <w:sz w:val="24"/>
          <w:szCs w:val="24"/>
        </w:rPr>
        <w:t>,</w:t>
      </w:r>
      <w:bookmarkEnd w:id="27"/>
      <w:r w:rsidRPr="001136AA">
        <w:rPr>
          <w:sz w:val="24"/>
          <w:szCs w:val="24"/>
        </w:rPr>
        <w:t xml:space="preserve"> A. (2019). Negative stereotypes as motivated justifications for moral </w:t>
      </w:r>
      <w:r w:rsidRPr="001136AA">
        <w:rPr>
          <w:sz w:val="24"/>
          <w:szCs w:val="24"/>
        </w:rPr>
        <w:tab/>
        <w:t xml:space="preserve">exclusion. </w:t>
      </w:r>
      <w:r w:rsidRPr="001136AA">
        <w:rPr>
          <w:i/>
          <w:iCs/>
          <w:sz w:val="24"/>
          <w:szCs w:val="24"/>
        </w:rPr>
        <w:t>The Journal of social psychology</w:t>
      </w:r>
      <w:r w:rsidRPr="001136AA">
        <w:rPr>
          <w:sz w:val="24"/>
          <w:szCs w:val="24"/>
        </w:rPr>
        <w:t xml:space="preserve">, </w:t>
      </w:r>
      <w:r w:rsidRPr="001136AA">
        <w:rPr>
          <w:i/>
          <w:iCs/>
          <w:sz w:val="24"/>
          <w:szCs w:val="24"/>
        </w:rPr>
        <w:t>159</w:t>
      </w:r>
      <w:r w:rsidRPr="001136AA">
        <w:rPr>
          <w:sz w:val="24"/>
          <w:szCs w:val="24"/>
        </w:rPr>
        <w:t>(3), 257-269</w:t>
      </w:r>
    </w:p>
    <w:p w14:paraId="55E82927" w14:textId="68D6283F" w:rsidR="001136AA" w:rsidRPr="001136AA" w:rsidRDefault="001136AA" w:rsidP="001136AA">
      <w:pPr>
        <w:rPr>
          <w:sz w:val="24"/>
          <w:szCs w:val="24"/>
        </w:rPr>
      </w:pPr>
      <w:bookmarkStart w:id="28" w:name="_Hlk24472494"/>
      <w:r w:rsidRPr="001136AA">
        <w:rPr>
          <w:sz w:val="24"/>
          <w:szCs w:val="24"/>
        </w:rPr>
        <w:t xml:space="preserve">Henry, </w:t>
      </w:r>
      <w:bookmarkEnd w:id="28"/>
      <w:r w:rsidRPr="001136AA">
        <w:rPr>
          <w:sz w:val="24"/>
          <w:szCs w:val="24"/>
        </w:rPr>
        <w:t xml:space="preserve">R. S., </w:t>
      </w:r>
      <w:bookmarkStart w:id="29" w:name="_Hlk24472508"/>
      <w:r w:rsidRPr="001136AA">
        <w:rPr>
          <w:sz w:val="24"/>
          <w:szCs w:val="24"/>
        </w:rPr>
        <w:t xml:space="preserve">Perrin, </w:t>
      </w:r>
      <w:bookmarkEnd w:id="29"/>
      <w:r w:rsidRPr="001136AA">
        <w:rPr>
          <w:sz w:val="24"/>
          <w:szCs w:val="24"/>
        </w:rPr>
        <w:t xml:space="preserve">P. B., &amp; </w:t>
      </w:r>
      <w:bookmarkStart w:id="30" w:name="_Hlk24472527"/>
      <w:r w:rsidRPr="001136AA">
        <w:rPr>
          <w:sz w:val="24"/>
          <w:szCs w:val="24"/>
        </w:rPr>
        <w:t xml:space="preserve">Smith, </w:t>
      </w:r>
      <w:bookmarkEnd w:id="30"/>
      <w:r w:rsidRPr="001136AA">
        <w:rPr>
          <w:sz w:val="24"/>
          <w:szCs w:val="24"/>
        </w:rPr>
        <w:t xml:space="preserve">E. R. (2019). The Underpinnings of Ageism: Multiple </w:t>
      </w:r>
      <w:r>
        <w:rPr>
          <w:sz w:val="24"/>
          <w:szCs w:val="24"/>
        </w:rPr>
        <w:tab/>
      </w:r>
      <w:r w:rsidRPr="001136AA">
        <w:rPr>
          <w:sz w:val="24"/>
          <w:szCs w:val="24"/>
        </w:rPr>
        <w:t xml:space="preserve">Mediational </w:t>
      </w:r>
      <w:r w:rsidRPr="001136AA">
        <w:rPr>
          <w:sz w:val="24"/>
          <w:szCs w:val="24"/>
        </w:rPr>
        <w:tab/>
        <w:t>Model of Epistemological Style, Social Dominance Orientation, Right-</w:t>
      </w:r>
      <w:r>
        <w:rPr>
          <w:sz w:val="24"/>
          <w:szCs w:val="24"/>
        </w:rPr>
        <w:tab/>
      </w:r>
      <w:r w:rsidRPr="001136AA">
        <w:rPr>
          <w:sz w:val="24"/>
          <w:szCs w:val="24"/>
        </w:rPr>
        <w:t xml:space="preserve">Wing Authoritarianism, </w:t>
      </w:r>
      <w:r w:rsidRPr="001136AA">
        <w:rPr>
          <w:sz w:val="24"/>
          <w:szCs w:val="24"/>
        </w:rPr>
        <w:tab/>
        <w:t xml:space="preserve">and Ageist Attitudes. </w:t>
      </w:r>
      <w:r w:rsidRPr="001136AA">
        <w:rPr>
          <w:i/>
          <w:iCs/>
          <w:sz w:val="24"/>
          <w:szCs w:val="24"/>
        </w:rPr>
        <w:t>Journal of Aging Research</w:t>
      </w:r>
      <w:r w:rsidRPr="001136AA">
        <w:rPr>
          <w:sz w:val="24"/>
          <w:szCs w:val="24"/>
        </w:rPr>
        <w:t xml:space="preserve">, </w:t>
      </w:r>
      <w:r w:rsidRPr="001136AA">
        <w:rPr>
          <w:i/>
          <w:iCs/>
          <w:sz w:val="24"/>
          <w:szCs w:val="24"/>
        </w:rPr>
        <w:t>2019</w:t>
      </w:r>
      <w:r w:rsidRPr="001136AA">
        <w:rPr>
          <w:sz w:val="24"/>
          <w:szCs w:val="24"/>
        </w:rPr>
        <w:t>.</w:t>
      </w:r>
    </w:p>
    <w:p w14:paraId="467FAFBC" w14:textId="3903FC17" w:rsidR="001136AA" w:rsidRPr="001136AA" w:rsidRDefault="001136AA" w:rsidP="001136AA">
      <w:pPr>
        <w:rPr>
          <w:sz w:val="24"/>
          <w:szCs w:val="24"/>
        </w:rPr>
      </w:pPr>
      <w:bookmarkStart w:id="31" w:name="_Hlk24470250"/>
      <w:proofErr w:type="spellStart"/>
      <w:r w:rsidRPr="001136AA">
        <w:rPr>
          <w:sz w:val="24"/>
          <w:szCs w:val="24"/>
        </w:rPr>
        <w:t>Khabaz</w:t>
      </w:r>
      <w:proofErr w:type="spellEnd"/>
      <w:r w:rsidRPr="001136AA">
        <w:rPr>
          <w:sz w:val="24"/>
          <w:szCs w:val="24"/>
        </w:rPr>
        <w:t>,</w:t>
      </w:r>
      <w:bookmarkEnd w:id="31"/>
      <w:r w:rsidRPr="001136AA">
        <w:rPr>
          <w:sz w:val="24"/>
          <w:szCs w:val="24"/>
        </w:rPr>
        <w:t xml:space="preserve"> D. (2018). Framing Brexit: The role, and the impact, of the national newspapers on </w:t>
      </w:r>
      <w:r>
        <w:rPr>
          <w:sz w:val="24"/>
          <w:szCs w:val="24"/>
        </w:rPr>
        <w:tab/>
      </w:r>
      <w:r w:rsidRPr="001136AA">
        <w:rPr>
          <w:sz w:val="24"/>
          <w:szCs w:val="24"/>
        </w:rPr>
        <w:t xml:space="preserve">the EU </w:t>
      </w:r>
      <w:r w:rsidRPr="001136AA">
        <w:rPr>
          <w:sz w:val="24"/>
          <w:szCs w:val="24"/>
        </w:rPr>
        <w:tab/>
        <w:t xml:space="preserve">Referendum. </w:t>
      </w:r>
      <w:r w:rsidRPr="001136AA">
        <w:rPr>
          <w:i/>
          <w:iCs/>
          <w:sz w:val="24"/>
          <w:szCs w:val="24"/>
        </w:rPr>
        <w:t>Newspaper Research Journal</w:t>
      </w:r>
      <w:r w:rsidRPr="001136AA">
        <w:rPr>
          <w:sz w:val="24"/>
          <w:szCs w:val="24"/>
        </w:rPr>
        <w:t xml:space="preserve">, </w:t>
      </w:r>
      <w:r w:rsidRPr="001136AA">
        <w:rPr>
          <w:i/>
          <w:iCs/>
          <w:sz w:val="24"/>
          <w:szCs w:val="24"/>
        </w:rPr>
        <w:t>39</w:t>
      </w:r>
      <w:r w:rsidRPr="001136AA">
        <w:rPr>
          <w:sz w:val="24"/>
          <w:szCs w:val="24"/>
        </w:rPr>
        <w:t>(4), 496-508.</w:t>
      </w:r>
    </w:p>
    <w:p w14:paraId="2B858EB9" w14:textId="77777777" w:rsidR="001136AA" w:rsidRPr="001136AA" w:rsidRDefault="001136AA" w:rsidP="001136AA">
      <w:pPr>
        <w:rPr>
          <w:sz w:val="24"/>
          <w:szCs w:val="24"/>
        </w:rPr>
      </w:pPr>
      <w:bookmarkStart w:id="32" w:name="_Hlk24293796"/>
      <w:proofErr w:type="spellStart"/>
      <w:r w:rsidRPr="001136AA">
        <w:rPr>
          <w:sz w:val="24"/>
          <w:szCs w:val="24"/>
        </w:rPr>
        <w:t>Meleady</w:t>
      </w:r>
      <w:bookmarkEnd w:id="32"/>
      <w:proofErr w:type="spellEnd"/>
      <w:r w:rsidRPr="001136AA">
        <w:rPr>
          <w:sz w:val="24"/>
          <w:szCs w:val="24"/>
        </w:rPr>
        <w:t xml:space="preserve">, R., </w:t>
      </w:r>
      <w:bookmarkStart w:id="33" w:name="_Hlk24293815"/>
      <w:r w:rsidRPr="001136AA">
        <w:rPr>
          <w:sz w:val="24"/>
          <w:szCs w:val="24"/>
        </w:rPr>
        <w:t>Seger</w:t>
      </w:r>
      <w:bookmarkEnd w:id="33"/>
      <w:r w:rsidRPr="001136AA">
        <w:rPr>
          <w:sz w:val="24"/>
          <w:szCs w:val="24"/>
        </w:rPr>
        <w:t xml:space="preserve">, C. R., &amp; </w:t>
      </w:r>
      <w:bookmarkStart w:id="34" w:name="_Hlk24293833"/>
      <w:proofErr w:type="spellStart"/>
      <w:r w:rsidRPr="001136AA">
        <w:rPr>
          <w:sz w:val="24"/>
          <w:szCs w:val="24"/>
        </w:rPr>
        <w:t>Vermue</w:t>
      </w:r>
      <w:bookmarkEnd w:id="34"/>
      <w:proofErr w:type="spellEnd"/>
      <w:r w:rsidRPr="001136AA">
        <w:rPr>
          <w:sz w:val="24"/>
          <w:szCs w:val="24"/>
        </w:rPr>
        <w:t>, M. (</w:t>
      </w:r>
      <w:bookmarkStart w:id="35" w:name="_Hlk24293858"/>
      <w:r w:rsidRPr="001136AA">
        <w:rPr>
          <w:sz w:val="24"/>
          <w:szCs w:val="24"/>
        </w:rPr>
        <w:t>2017</w:t>
      </w:r>
      <w:bookmarkEnd w:id="35"/>
      <w:r w:rsidRPr="001136AA">
        <w:rPr>
          <w:sz w:val="24"/>
          <w:szCs w:val="24"/>
        </w:rPr>
        <w:t xml:space="preserve">). Examining the role of positive and negative </w:t>
      </w:r>
      <w:r w:rsidRPr="001136AA">
        <w:rPr>
          <w:sz w:val="24"/>
          <w:szCs w:val="24"/>
        </w:rPr>
        <w:tab/>
        <w:t xml:space="preserve">intergroup contact and anti‐immigrant prejudice in Brexit. </w:t>
      </w:r>
      <w:r w:rsidRPr="001136AA">
        <w:rPr>
          <w:i/>
          <w:iCs/>
          <w:sz w:val="24"/>
          <w:szCs w:val="24"/>
        </w:rPr>
        <w:t xml:space="preserve">British Journal of Social </w:t>
      </w:r>
      <w:r w:rsidRPr="001136AA">
        <w:rPr>
          <w:i/>
          <w:iCs/>
          <w:sz w:val="24"/>
          <w:szCs w:val="24"/>
        </w:rPr>
        <w:tab/>
        <w:t>Psychology</w:t>
      </w:r>
      <w:r w:rsidRPr="001136AA">
        <w:rPr>
          <w:sz w:val="24"/>
          <w:szCs w:val="24"/>
        </w:rPr>
        <w:t xml:space="preserve">, </w:t>
      </w:r>
      <w:r w:rsidRPr="001136AA">
        <w:rPr>
          <w:i/>
          <w:iCs/>
          <w:sz w:val="24"/>
          <w:szCs w:val="24"/>
        </w:rPr>
        <w:t>56</w:t>
      </w:r>
      <w:r w:rsidRPr="001136AA">
        <w:rPr>
          <w:sz w:val="24"/>
          <w:szCs w:val="24"/>
        </w:rPr>
        <w:t>(4), 799-808.</w:t>
      </w:r>
    </w:p>
    <w:p w14:paraId="3DC1175D" w14:textId="7981302D" w:rsidR="001136AA" w:rsidRPr="001136AA" w:rsidRDefault="001136AA" w:rsidP="001136AA">
      <w:pPr>
        <w:rPr>
          <w:sz w:val="24"/>
          <w:szCs w:val="24"/>
        </w:rPr>
      </w:pPr>
      <w:bookmarkStart w:id="36" w:name="_Hlk24391942"/>
      <w:r w:rsidRPr="001136AA">
        <w:rPr>
          <w:sz w:val="24"/>
          <w:szCs w:val="24"/>
        </w:rPr>
        <w:t xml:space="preserve">Meuleman, </w:t>
      </w:r>
      <w:bookmarkEnd w:id="36"/>
      <w:r w:rsidRPr="001136AA">
        <w:rPr>
          <w:sz w:val="24"/>
          <w:szCs w:val="24"/>
        </w:rPr>
        <w:t xml:space="preserve">B., </w:t>
      </w:r>
      <w:bookmarkStart w:id="37" w:name="_Hlk24391959"/>
      <w:proofErr w:type="spellStart"/>
      <w:r w:rsidRPr="001136AA">
        <w:rPr>
          <w:sz w:val="24"/>
          <w:szCs w:val="24"/>
        </w:rPr>
        <w:t>Abts</w:t>
      </w:r>
      <w:proofErr w:type="spellEnd"/>
      <w:r w:rsidRPr="001136AA">
        <w:rPr>
          <w:sz w:val="24"/>
          <w:szCs w:val="24"/>
        </w:rPr>
        <w:t>,</w:t>
      </w:r>
      <w:bookmarkEnd w:id="37"/>
      <w:r w:rsidRPr="001136AA">
        <w:rPr>
          <w:sz w:val="24"/>
          <w:szCs w:val="24"/>
        </w:rPr>
        <w:t xml:space="preserve"> K., </w:t>
      </w:r>
      <w:bookmarkStart w:id="38" w:name="_Hlk24391975"/>
      <w:r w:rsidRPr="001136AA">
        <w:rPr>
          <w:sz w:val="24"/>
          <w:szCs w:val="24"/>
        </w:rPr>
        <w:t xml:space="preserve">Schmidt, </w:t>
      </w:r>
      <w:bookmarkEnd w:id="38"/>
      <w:r w:rsidRPr="001136AA">
        <w:rPr>
          <w:sz w:val="24"/>
          <w:szCs w:val="24"/>
        </w:rPr>
        <w:t xml:space="preserve">P., </w:t>
      </w:r>
      <w:bookmarkStart w:id="39" w:name="_Hlk24391994"/>
      <w:r w:rsidRPr="001136AA">
        <w:rPr>
          <w:sz w:val="24"/>
          <w:szCs w:val="24"/>
        </w:rPr>
        <w:t xml:space="preserve">Pettigrew, </w:t>
      </w:r>
      <w:bookmarkEnd w:id="39"/>
      <w:r w:rsidRPr="001136AA">
        <w:rPr>
          <w:sz w:val="24"/>
          <w:szCs w:val="24"/>
        </w:rPr>
        <w:t xml:space="preserve">T. F., &amp; </w:t>
      </w:r>
      <w:bookmarkStart w:id="40" w:name="_Hlk24392012"/>
      <w:r w:rsidRPr="001136AA">
        <w:rPr>
          <w:sz w:val="24"/>
          <w:szCs w:val="24"/>
        </w:rPr>
        <w:t xml:space="preserve">Davidov, </w:t>
      </w:r>
      <w:bookmarkEnd w:id="40"/>
      <w:r w:rsidRPr="001136AA">
        <w:rPr>
          <w:sz w:val="24"/>
          <w:szCs w:val="24"/>
        </w:rPr>
        <w:t xml:space="preserve">E. (2018). Economic </w:t>
      </w:r>
      <w:r>
        <w:rPr>
          <w:sz w:val="24"/>
          <w:szCs w:val="24"/>
        </w:rPr>
        <w:tab/>
      </w:r>
      <w:r w:rsidRPr="001136AA">
        <w:rPr>
          <w:sz w:val="24"/>
          <w:szCs w:val="24"/>
        </w:rPr>
        <w:t xml:space="preserve">conditions, </w:t>
      </w:r>
      <w:r w:rsidRPr="001136AA">
        <w:rPr>
          <w:sz w:val="24"/>
          <w:szCs w:val="24"/>
        </w:rPr>
        <w:tab/>
        <w:t>group relative deprivation and ethnic threat perceptions: a cross-</w:t>
      </w:r>
      <w:r>
        <w:rPr>
          <w:sz w:val="24"/>
          <w:szCs w:val="24"/>
        </w:rPr>
        <w:tab/>
      </w:r>
      <w:r w:rsidRPr="001136AA">
        <w:rPr>
          <w:sz w:val="24"/>
          <w:szCs w:val="24"/>
        </w:rPr>
        <w:t xml:space="preserve">national perspective. </w:t>
      </w:r>
      <w:r w:rsidRPr="001136AA">
        <w:rPr>
          <w:sz w:val="24"/>
          <w:szCs w:val="24"/>
        </w:rPr>
        <w:tab/>
      </w:r>
      <w:r w:rsidRPr="001136AA">
        <w:rPr>
          <w:i/>
          <w:iCs/>
          <w:sz w:val="24"/>
          <w:szCs w:val="24"/>
        </w:rPr>
        <w:t>Journal of Ethnic and Migration Studies</w:t>
      </w:r>
      <w:r w:rsidRPr="001136AA">
        <w:rPr>
          <w:sz w:val="24"/>
          <w:szCs w:val="24"/>
        </w:rPr>
        <w:t>, 1-19</w:t>
      </w:r>
    </w:p>
    <w:p w14:paraId="33AA218E" w14:textId="716BF72D" w:rsidR="001136AA" w:rsidRPr="001136AA" w:rsidRDefault="001136AA" w:rsidP="001136AA">
      <w:pPr>
        <w:rPr>
          <w:sz w:val="24"/>
          <w:szCs w:val="24"/>
        </w:rPr>
      </w:pPr>
      <w:bookmarkStart w:id="41" w:name="_Hlk24315021"/>
      <w:proofErr w:type="spellStart"/>
      <w:r w:rsidRPr="001136AA">
        <w:rPr>
          <w:sz w:val="24"/>
          <w:szCs w:val="24"/>
        </w:rPr>
        <w:lastRenderedPageBreak/>
        <w:t>Peitz</w:t>
      </w:r>
      <w:bookmarkEnd w:id="41"/>
      <w:proofErr w:type="spellEnd"/>
      <w:r w:rsidRPr="001136AA">
        <w:rPr>
          <w:sz w:val="24"/>
          <w:szCs w:val="24"/>
        </w:rPr>
        <w:t xml:space="preserve">, L., </w:t>
      </w:r>
      <w:bookmarkStart w:id="42" w:name="_Hlk24315057"/>
      <w:proofErr w:type="spellStart"/>
      <w:r w:rsidRPr="001136AA">
        <w:rPr>
          <w:sz w:val="24"/>
          <w:szCs w:val="24"/>
        </w:rPr>
        <w:t>Dhon</w:t>
      </w:r>
      <w:bookmarkEnd w:id="42"/>
      <w:r w:rsidRPr="001136AA">
        <w:rPr>
          <w:sz w:val="24"/>
          <w:szCs w:val="24"/>
        </w:rPr>
        <w:t>t</w:t>
      </w:r>
      <w:proofErr w:type="spellEnd"/>
      <w:r w:rsidRPr="001136AA">
        <w:rPr>
          <w:sz w:val="24"/>
          <w:szCs w:val="24"/>
        </w:rPr>
        <w:t xml:space="preserve">, K., &amp; </w:t>
      </w:r>
      <w:bookmarkStart w:id="43" w:name="_Hlk24315085"/>
      <w:proofErr w:type="spellStart"/>
      <w:r w:rsidRPr="001136AA">
        <w:rPr>
          <w:sz w:val="24"/>
          <w:szCs w:val="24"/>
        </w:rPr>
        <w:t>Seyd</w:t>
      </w:r>
      <w:bookmarkEnd w:id="43"/>
      <w:proofErr w:type="spellEnd"/>
      <w:r w:rsidRPr="001136AA">
        <w:rPr>
          <w:sz w:val="24"/>
          <w:szCs w:val="24"/>
        </w:rPr>
        <w:t xml:space="preserve">, B. (2018). The psychology of supranationalism: Its ideological </w:t>
      </w:r>
      <w:r>
        <w:rPr>
          <w:sz w:val="24"/>
          <w:szCs w:val="24"/>
        </w:rPr>
        <w:tab/>
      </w:r>
      <w:r w:rsidRPr="001136AA">
        <w:rPr>
          <w:sz w:val="24"/>
          <w:szCs w:val="24"/>
        </w:rPr>
        <w:t xml:space="preserve">correlates </w:t>
      </w:r>
      <w:r w:rsidRPr="001136AA">
        <w:rPr>
          <w:sz w:val="24"/>
          <w:szCs w:val="24"/>
        </w:rPr>
        <w:tab/>
        <w:t xml:space="preserve">and implications for EU attitudes and post‐Brexit preferences. </w:t>
      </w:r>
      <w:r w:rsidRPr="001136AA">
        <w:rPr>
          <w:i/>
          <w:iCs/>
          <w:sz w:val="24"/>
          <w:szCs w:val="24"/>
        </w:rPr>
        <w:t xml:space="preserve">Political </w:t>
      </w:r>
      <w:r>
        <w:rPr>
          <w:i/>
          <w:iCs/>
          <w:sz w:val="24"/>
          <w:szCs w:val="24"/>
        </w:rPr>
        <w:tab/>
      </w:r>
      <w:r w:rsidRPr="001136AA">
        <w:rPr>
          <w:i/>
          <w:iCs/>
          <w:sz w:val="24"/>
          <w:szCs w:val="24"/>
        </w:rPr>
        <w:t>Psychology</w:t>
      </w:r>
      <w:r w:rsidRPr="001136AA">
        <w:rPr>
          <w:sz w:val="24"/>
          <w:szCs w:val="24"/>
        </w:rPr>
        <w:t xml:space="preserve">, </w:t>
      </w:r>
      <w:r w:rsidRPr="001136AA">
        <w:rPr>
          <w:i/>
          <w:iCs/>
          <w:sz w:val="24"/>
          <w:szCs w:val="24"/>
        </w:rPr>
        <w:t>39</w:t>
      </w:r>
      <w:r w:rsidRPr="001136AA">
        <w:rPr>
          <w:sz w:val="24"/>
          <w:szCs w:val="24"/>
        </w:rPr>
        <w:t xml:space="preserve">(6), </w:t>
      </w:r>
      <w:r w:rsidRPr="001136AA">
        <w:rPr>
          <w:sz w:val="24"/>
          <w:szCs w:val="24"/>
        </w:rPr>
        <w:tab/>
        <w:t>1305-1322</w:t>
      </w:r>
    </w:p>
    <w:p w14:paraId="20D6051A" w14:textId="68EABF04" w:rsidR="001136AA" w:rsidRPr="001136AA" w:rsidRDefault="001136AA" w:rsidP="001136AA">
      <w:pPr>
        <w:rPr>
          <w:sz w:val="24"/>
          <w:szCs w:val="24"/>
        </w:rPr>
      </w:pPr>
      <w:bookmarkStart w:id="44" w:name="_Hlk24312380"/>
      <w:r w:rsidRPr="001136AA">
        <w:rPr>
          <w:sz w:val="24"/>
          <w:szCs w:val="24"/>
        </w:rPr>
        <w:t>Pettigrew</w:t>
      </w:r>
      <w:bookmarkEnd w:id="44"/>
      <w:r w:rsidRPr="001136AA">
        <w:rPr>
          <w:sz w:val="24"/>
          <w:szCs w:val="24"/>
        </w:rPr>
        <w:t xml:space="preserve">, T. F. (1998). Intergroup contact theory. </w:t>
      </w:r>
      <w:r w:rsidRPr="001136AA">
        <w:rPr>
          <w:i/>
          <w:iCs/>
          <w:sz w:val="24"/>
          <w:szCs w:val="24"/>
        </w:rPr>
        <w:t>Annual review of psychology</w:t>
      </w:r>
      <w:r w:rsidRPr="001136AA">
        <w:rPr>
          <w:sz w:val="24"/>
          <w:szCs w:val="24"/>
        </w:rPr>
        <w:t xml:space="preserve">, </w:t>
      </w:r>
      <w:r w:rsidRPr="001136AA">
        <w:rPr>
          <w:i/>
          <w:iCs/>
          <w:sz w:val="24"/>
          <w:szCs w:val="24"/>
        </w:rPr>
        <w:t>49</w:t>
      </w:r>
      <w:r w:rsidRPr="001136AA">
        <w:rPr>
          <w:sz w:val="24"/>
          <w:szCs w:val="24"/>
        </w:rPr>
        <w:t>(1), 65-</w:t>
      </w:r>
      <w:r>
        <w:rPr>
          <w:sz w:val="24"/>
          <w:szCs w:val="24"/>
        </w:rPr>
        <w:tab/>
      </w:r>
      <w:r w:rsidRPr="001136AA">
        <w:rPr>
          <w:sz w:val="24"/>
          <w:szCs w:val="24"/>
        </w:rPr>
        <w:t>85.</w:t>
      </w:r>
    </w:p>
    <w:p w14:paraId="4D8E78FB" w14:textId="22B83ADF" w:rsidR="001136AA" w:rsidRPr="001136AA" w:rsidRDefault="001136AA" w:rsidP="001136AA">
      <w:pPr>
        <w:rPr>
          <w:sz w:val="24"/>
          <w:szCs w:val="24"/>
        </w:rPr>
      </w:pPr>
      <w:bookmarkStart w:id="45" w:name="_Hlk24461693"/>
      <w:r w:rsidRPr="001136AA">
        <w:rPr>
          <w:sz w:val="24"/>
          <w:szCs w:val="24"/>
        </w:rPr>
        <w:t>Pettigrew,</w:t>
      </w:r>
      <w:bookmarkEnd w:id="45"/>
      <w:r w:rsidRPr="001136AA">
        <w:rPr>
          <w:sz w:val="24"/>
          <w:szCs w:val="24"/>
        </w:rPr>
        <w:t xml:space="preserve"> T. F., </w:t>
      </w:r>
      <w:bookmarkStart w:id="46" w:name="_Hlk24461709"/>
      <w:proofErr w:type="spellStart"/>
      <w:r w:rsidRPr="001136AA">
        <w:rPr>
          <w:sz w:val="24"/>
          <w:szCs w:val="24"/>
        </w:rPr>
        <w:t>Tropp</w:t>
      </w:r>
      <w:proofErr w:type="spellEnd"/>
      <w:r w:rsidRPr="001136AA">
        <w:rPr>
          <w:sz w:val="24"/>
          <w:szCs w:val="24"/>
        </w:rPr>
        <w:t>,</w:t>
      </w:r>
      <w:bookmarkEnd w:id="46"/>
      <w:r w:rsidRPr="001136AA">
        <w:rPr>
          <w:sz w:val="24"/>
          <w:szCs w:val="24"/>
        </w:rPr>
        <w:t xml:space="preserve"> L. R., </w:t>
      </w:r>
      <w:bookmarkStart w:id="47" w:name="_Hlk24461734"/>
      <w:r w:rsidRPr="001136AA">
        <w:rPr>
          <w:sz w:val="24"/>
          <w:szCs w:val="24"/>
        </w:rPr>
        <w:t xml:space="preserve">Wagner, </w:t>
      </w:r>
      <w:bookmarkEnd w:id="47"/>
      <w:r w:rsidRPr="001136AA">
        <w:rPr>
          <w:sz w:val="24"/>
          <w:szCs w:val="24"/>
        </w:rPr>
        <w:t xml:space="preserve">U., &amp; </w:t>
      </w:r>
      <w:bookmarkStart w:id="48" w:name="_Hlk24461752"/>
      <w:r w:rsidRPr="001136AA">
        <w:rPr>
          <w:sz w:val="24"/>
          <w:szCs w:val="24"/>
        </w:rPr>
        <w:t>Christ,</w:t>
      </w:r>
      <w:bookmarkEnd w:id="48"/>
      <w:r w:rsidRPr="001136AA">
        <w:rPr>
          <w:sz w:val="24"/>
          <w:szCs w:val="24"/>
        </w:rPr>
        <w:t xml:space="preserve"> O. (2011). Recent advances in intergroup </w:t>
      </w:r>
      <w:r>
        <w:rPr>
          <w:sz w:val="24"/>
          <w:szCs w:val="24"/>
        </w:rPr>
        <w:tab/>
      </w:r>
      <w:r w:rsidRPr="001136AA">
        <w:rPr>
          <w:sz w:val="24"/>
          <w:szCs w:val="24"/>
        </w:rPr>
        <w:t xml:space="preserve">contact theory. </w:t>
      </w:r>
      <w:r w:rsidRPr="001136AA">
        <w:rPr>
          <w:i/>
          <w:iCs/>
          <w:sz w:val="24"/>
          <w:szCs w:val="24"/>
        </w:rPr>
        <w:t>International journal of intercultural relations</w:t>
      </w:r>
      <w:r w:rsidRPr="001136AA">
        <w:rPr>
          <w:sz w:val="24"/>
          <w:szCs w:val="24"/>
        </w:rPr>
        <w:t xml:space="preserve">, </w:t>
      </w:r>
      <w:r w:rsidRPr="001136AA">
        <w:rPr>
          <w:i/>
          <w:iCs/>
          <w:sz w:val="24"/>
          <w:szCs w:val="24"/>
        </w:rPr>
        <w:t>35</w:t>
      </w:r>
      <w:r w:rsidRPr="001136AA">
        <w:rPr>
          <w:sz w:val="24"/>
          <w:szCs w:val="24"/>
        </w:rPr>
        <w:t>(3), 271-280.</w:t>
      </w:r>
    </w:p>
    <w:p w14:paraId="6DC41A69" w14:textId="5928913B" w:rsidR="001136AA" w:rsidRPr="001136AA" w:rsidRDefault="001136AA" w:rsidP="001136AA">
      <w:pPr>
        <w:rPr>
          <w:sz w:val="24"/>
          <w:szCs w:val="24"/>
        </w:rPr>
      </w:pPr>
      <w:bookmarkStart w:id="49" w:name="_Hlk24315730"/>
      <w:proofErr w:type="spellStart"/>
      <w:r w:rsidRPr="001136AA">
        <w:rPr>
          <w:sz w:val="24"/>
          <w:szCs w:val="24"/>
        </w:rPr>
        <w:t>Pratto</w:t>
      </w:r>
      <w:proofErr w:type="spellEnd"/>
      <w:r w:rsidRPr="001136AA">
        <w:rPr>
          <w:sz w:val="24"/>
          <w:szCs w:val="24"/>
        </w:rPr>
        <w:t>,</w:t>
      </w:r>
      <w:bookmarkEnd w:id="49"/>
      <w:r w:rsidRPr="001136AA">
        <w:rPr>
          <w:sz w:val="24"/>
          <w:szCs w:val="24"/>
        </w:rPr>
        <w:t xml:space="preserve"> F., </w:t>
      </w:r>
      <w:bookmarkStart w:id="50" w:name="_Hlk24315749"/>
      <w:proofErr w:type="spellStart"/>
      <w:r w:rsidRPr="001136AA">
        <w:rPr>
          <w:sz w:val="24"/>
          <w:szCs w:val="24"/>
        </w:rPr>
        <w:t>Sidanius</w:t>
      </w:r>
      <w:bookmarkEnd w:id="50"/>
      <w:proofErr w:type="spellEnd"/>
      <w:r w:rsidRPr="001136AA">
        <w:rPr>
          <w:sz w:val="24"/>
          <w:szCs w:val="24"/>
        </w:rPr>
        <w:t xml:space="preserve">, J., </w:t>
      </w:r>
      <w:bookmarkStart w:id="51" w:name="_Hlk24315771"/>
      <w:r w:rsidRPr="001136AA">
        <w:rPr>
          <w:sz w:val="24"/>
          <w:szCs w:val="24"/>
        </w:rPr>
        <w:t xml:space="preserve">Stallworth, </w:t>
      </w:r>
      <w:bookmarkEnd w:id="51"/>
      <w:r w:rsidRPr="001136AA">
        <w:rPr>
          <w:sz w:val="24"/>
          <w:szCs w:val="24"/>
        </w:rPr>
        <w:t xml:space="preserve">L. M., &amp; </w:t>
      </w:r>
      <w:bookmarkStart w:id="52" w:name="_Hlk24315823"/>
      <w:proofErr w:type="spellStart"/>
      <w:r w:rsidRPr="001136AA">
        <w:rPr>
          <w:sz w:val="24"/>
          <w:szCs w:val="24"/>
        </w:rPr>
        <w:t>Malle</w:t>
      </w:r>
      <w:proofErr w:type="spellEnd"/>
      <w:r w:rsidRPr="001136AA">
        <w:rPr>
          <w:sz w:val="24"/>
          <w:szCs w:val="24"/>
        </w:rPr>
        <w:t xml:space="preserve">, </w:t>
      </w:r>
      <w:bookmarkEnd w:id="52"/>
      <w:r w:rsidRPr="001136AA">
        <w:rPr>
          <w:sz w:val="24"/>
          <w:szCs w:val="24"/>
        </w:rPr>
        <w:t xml:space="preserve">B. F. (1994). Social dominance orientation: </w:t>
      </w:r>
      <w:r>
        <w:rPr>
          <w:sz w:val="24"/>
          <w:szCs w:val="24"/>
        </w:rPr>
        <w:tab/>
      </w:r>
      <w:r w:rsidRPr="001136AA">
        <w:rPr>
          <w:sz w:val="24"/>
          <w:szCs w:val="24"/>
        </w:rPr>
        <w:t xml:space="preserve">A personality variable predicting social and political attitudes. </w:t>
      </w:r>
      <w:r w:rsidRPr="001136AA">
        <w:rPr>
          <w:i/>
          <w:iCs/>
          <w:sz w:val="24"/>
          <w:szCs w:val="24"/>
        </w:rPr>
        <w:t xml:space="preserve">Journal of personality </w:t>
      </w:r>
      <w:r>
        <w:rPr>
          <w:i/>
          <w:iCs/>
          <w:sz w:val="24"/>
          <w:szCs w:val="24"/>
        </w:rPr>
        <w:tab/>
      </w:r>
      <w:r w:rsidRPr="001136AA">
        <w:rPr>
          <w:i/>
          <w:iCs/>
          <w:sz w:val="24"/>
          <w:szCs w:val="24"/>
        </w:rPr>
        <w:t>and social psychology</w:t>
      </w:r>
      <w:r w:rsidRPr="001136AA">
        <w:rPr>
          <w:sz w:val="24"/>
          <w:szCs w:val="24"/>
        </w:rPr>
        <w:t xml:space="preserve">, </w:t>
      </w:r>
      <w:r w:rsidRPr="001136AA">
        <w:rPr>
          <w:i/>
          <w:iCs/>
          <w:sz w:val="24"/>
          <w:szCs w:val="24"/>
        </w:rPr>
        <w:t>67</w:t>
      </w:r>
      <w:r w:rsidRPr="001136AA">
        <w:rPr>
          <w:sz w:val="24"/>
          <w:szCs w:val="24"/>
        </w:rPr>
        <w:t>(4), 741.</w:t>
      </w:r>
    </w:p>
    <w:p w14:paraId="17361732" w14:textId="78789B47" w:rsidR="001136AA" w:rsidRPr="001136AA" w:rsidRDefault="001136AA" w:rsidP="001136AA">
      <w:pPr>
        <w:rPr>
          <w:sz w:val="24"/>
          <w:szCs w:val="24"/>
        </w:rPr>
      </w:pPr>
      <w:bookmarkStart w:id="53" w:name="_Hlk24320045"/>
      <w:r w:rsidRPr="001136AA">
        <w:rPr>
          <w:sz w:val="24"/>
          <w:szCs w:val="24"/>
        </w:rPr>
        <w:t>Riley</w:t>
      </w:r>
      <w:bookmarkEnd w:id="53"/>
      <w:r w:rsidRPr="001136AA">
        <w:rPr>
          <w:sz w:val="24"/>
          <w:szCs w:val="24"/>
        </w:rPr>
        <w:t xml:space="preserve">, C. E., &amp; </w:t>
      </w:r>
      <w:bookmarkStart w:id="54" w:name="_Hlk24320068"/>
      <w:proofErr w:type="spellStart"/>
      <w:r w:rsidRPr="001136AA">
        <w:rPr>
          <w:sz w:val="24"/>
          <w:szCs w:val="24"/>
        </w:rPr>
        <w:t>Yamawaki</w:t>
      </w:r>
      <w:bookmarkEnd w:id="54"/>
      <w:proofErr w:type="spellEnd"/>
      <w:r w:rsidRPr="001136AA">
        <w:rPr>
          <w:sz w:val="24"/>
          <w:szCs w:val="24"/>
        </w:rPr>
        <w:t xml:space="preserve">, N. (2018). Who is helpful? Examining the relationship between </w:t>
      </w:r>
      <w:r>
        <w:rPr>
          <w:sz w:val="24"/>
          <w:szCs w:val="24"/>
        </w:rPr>
        <w:tab/>
      </w:r>
      <w:r w:rsidRPr="001136AA">
        <w:rPr>
          <w:sz w:val="24"/>
          <w:szCs w:val="24"/>
        </w:rPr>
        <w:t xml:space="preserve">ambivalent sexism, right-wing authoritarianism, and intentions to help domestic </w:t>
      </w:r>
      <w:r>
        <w:rPr>
          <w:sz w:val="24"/>
          <w:szCs w:val="24"/>
        </w:rPr>
        <w:tab/>
      </w:r>
      <w:r w:rsidRPr="001136AA">
        <w:rPr>
          <w:sz w:val="24"/>
          <w:szCs w:val="24"/>
        </w:rPr>
        <w:t xml:space="preserve">violence victims. </w:t>
      </w:r>
      <w:r w:rsidRPr="001136AA">
        <w:rPr>
          <w:i/>
          <w:iCs/>
          <w:sz w:val="24"/>
          <w:szCs w:val="24"/>
        </w:rPr>
        <w:t>Sage open</w:t>
      </w:r>
      <w:r w:rsidRPr="001136AA">
        <w:rPr>
          <w:sz w:val="24"/>
          <w:szCs w:val="24"/>
        </w:rPr>
        <w:t xml:space="preserve">, </w:t>
      </w:r>
      <w:r w:rsidRPr="001136AA">
        <w:rPr>
          <w:i/>
          <w:iCs/>
          <w:sz w:val="24"/>
          <w:szCs w:val="24"/>
        </w:rPr>
        <w:t>8</w:t>
      </w:r>
      <w:r w:rsidRPr="001136AA">
        <w:rPr>
          <w:sz w:val="24"/>
          <w:szCs w:val="24"/>
        </w:rPr>
        <w:t>(2), 2158244018781899.</w:t>
      </w:r>
    </w:p>
    <w:p w14:paraId="1124A61E" w14:textId="5DBDE36A" w:rsidR="001136AA" w:rsidRPr="001136AA" w:rsidRDefault="001136AA" w:rsidP="001136AA">
      <w:pPr>
        <w:rPr>
          <w:sz w:val="24"/>
          <w:szCs w:val="24"/>
        </w:rPr>
      </w:pPr>
      <w:bookmarkStart w:id="55" w:name="_Hlk24476877"/>
      <w:r w:rsidRPr="001136AA">
        <w:rPr>
          <w:sz w:val="24"/>
          <w:szCs w:val="24"/>
        </w:rPr>
        <w:t>Rubin</w:t>
      </w:r>
      <w:bookmarkEnd w:id="55"/>
      <w:r w:rsidRPr="001136AA">
        <w:rPr>
          <w:sz w:val="24"/>
          <w:szCs w:val="24"/>
        </w:rPr>
        <w:t xml:space="preserve">, M., &amp; </w:t>
      </w:r>
      <w:bookmarkStart w:id="56" w:name="_Hlk24476905"/>
      <w:proofErr w:type="spellStart"/>
      <w:r w:rsidRPr="001136AA">
        <w:rPr>
          <w:sz w:val="24"/>
          <w:szCs w:val="24"/>
        </w:rPr>
        <w:t>Hewstone</w:t>
      </w:r>
      <w:proofErr w:type="spellEnd"/>
      <w:r w:rsidRPr="001136AA">
        <w:rPr>
          <w:sz w:val="24"/>
          <w:szCs w:val="24"/>
        </w:rPr>
        <w:t>,</w:t>
      </w:r>
      <w:bookmarkEnd w:id="56"/>
      <w:r w:rsidRPr="001136AA">
        <w:rPr>
          <w:sz w:val="24"/>
          <w:szCs w:val="24"/>
        </w:rPr>
        <w:t xml:space="preserve"> M. (2004). Social identity, system justification, and social </w:t>
      </w:r>
      <w:r>
        <w:rPr>
          <w:sz w:val="24"/>
          <w:szCs w:val="24"/>
        </w:rPr>
        <w:tab/>
      </w:r>
      <w:r w:rsidRPr="001136AA">
        <w:rPr>
          <w:sz w:val="24"/>
          <w:szCs w:val="24"/>
        </w:rPr>
        <w:t xml:space="preserve">dominance: Commentary on Reicher, </w:t>
      </w:r>
      <w:proofErr w:type="spellStart"/>
      <w:r w:rsidRPr="001136AA">
        <w:rPr>
          <w:sz w:val="24"/>
          <w:szCs w:val="24"/>
        </w:rPr>
        <w:t>Jost</w:t>
      </w:r>
      <w:proofErr w:type="spellEnd"/>
      <w:r w:rsidRPr="001136AA">
        <w:rPr>
          <w:sz w:val="24"/>
          <w:szCs w:val="24"/>
        </w:rPr>
        <w:t xml:space="preserve"> et al., and </w:t>
      </w:r>
      <w:proofErr w:type="spellStart"/>
      <w:r w:rsidRPr="001136AA">
        <w:rPr>
          <w:sz w:val="24"/>
          <w:szCs w:val="24"/>
        </w:rPr>
        <w:t>Sidanius</w:t>
      </w:r>
      <w:proofErr w:type="spellEnd"/>
      <w:r w:rsidRPr="001136AA">
        <w:rPr>
          <w:sz w:val="24"/>
          <w:szCs w:val="24"/>
        </w:rPr>
        <w:t xml:space="preserve"> et al. </w:t>
      </w:r>
      <w:r w:rsidRPr="001136AA">
        <w:rPr>
          <w:i/>
          <w:iCs/>
          <w:sz w:val="24"/>
          <w:szCs w:val="24"/>
        </w:rPr>
        <w:t xml:space="preserve">Political </w:t>
      </w:r>
      <w:r>
        <w:rPr>
          <w:i/>
          <w:iCs/>
          <w:sz w:val="24"/>
          <w:szCs w:val="24"/>
        </w:rPr>
        <w:tab/>
      </w:r>
      <w:r w:rsidRPr="001136AA">
        <w:rPr>
          <w:i/>
          <w:iCs/>
          <w:sz w:val="24"/>
          <w:szCs w:val="24"/>
        </w:rPr>
        <w:t>Psychology</w:t>
      </w:r>
      <w:r w:rsidRPr="001136AA">
        <w:rPr>
          <w:sz w:val="24"/>
          <w:szCs w:val="24"/>
        </w:rPr>
        <w:t xml:space="preserve">, </w:t>
      </w:r>
      <w:r w:rsidRPr="001136AA">
        <w:rPr>
          <w:i/>
          <w:iCs/>
          <w:sz w:val="24"/>
          <w:szCs w:val="24"/>
        </w:rPr>
        <w:t>25</w:t>
      </w:r>
      <w:r w:rsidRPr="001136AA">
        <w:rPr>
          <w:sz w:val="24"/>
          <w:szCs w:val="24"/>
        </w:rPr>
        <w:t>(6), 823-844.</w:t>
      </w:r>
    </w:p>
    <w:p w14:paraId="46059547" w14:textId="5127A8CC" w:rsidR="001136AA" w:rsidRPr="001136AA" w:rsidRDefault="001136AA" w:rsidP="001136AA">
      <w:pPr>
        <w:rPr>
          <w:sz w:val="24"/>
          <w:szCs w:val="24"/>
        </w:rPr>
      </w:pPr>
      <w:bookmarkStart w:id="57" w:name="_Hlk24321069"/>
      <w:proofErr w:type="spellStart"/>
      <w:r w:rsidRPr="001136AA">
        <w:rPr>
          <w:sz w:val="24"/>
          <w:szCs w:val="24"/>
        </w:rPr>
        <w:t>Saeri</w:t>
      </w:r>
      <w:proofErr w:type="spellEnd"/>
      <w:r w:rsidRPr="001136AA">
        <w:rPr>
          <w:sz w:val="24"/>
          <w:szCs w:val="24"/>
        </w:rPr>
        <w:t>,</w:t>
      </w:r>
      <w:bookmarkEnd w:id="57"/>
      <w:r w:rsidRPr="001136AA">
        <w:rPr>
          <w:sz w:val="24"/>
          <w:szCs w:val="24"/>
        </w:rPr>
        <w:t xml:space="preserve"> A. K., </w:t>
      </w:r>
      <w:bookmarkStart w:id="58" w:name="_Hlk24321089"/>
      <w:proofErr w:type="spellStart"/>
      <w:r w:rsidRPr="001136AA">
        <w:rPr>
          <w:sz w:val="24"/>
          <w:szCs w:val="24"/>
        </w:rPr>
        <w:t>Iyer</w:t>
      </w:r>
      <w:bookmarkEnd w:id="58"/>
      <w:proofErr w:type="spellEnd"/>
      <w:r w:rsidRPr="001136AA">
        <w:rPr>
          <w:sz w:val="24"/>
          <w:szCs w:val="24"/>
        </w:rPr>
        <w:t xml:space="preserve">, A., &amp; </w:t>
      </w:r>
      <w:bookmarkStart w:id="59" w:name="_Hlk24321111"/>
      <w:r w:rsidRPr="001136AA">
        <w:rPr>
          <w:sz w:val="24"/>
          <w:szCs w:val="24"/>
        </w:rPr>
        <w:t>Louis,</w:t>
      </w:r>
      <w:bookmarkEnd w:id="59"/>
      <w:r w:rsidRPr="001136AA">
        <w:rPr>
          <w:sz w:val="24"/>
          <w:szCs w:val="24"/>
        </w:rPr>
        <w:t xml:space="preserve"> W. R. (2019). Right-Wing Authoritarianism and Social </w:t>
      </w:r>
      <w:r>
        <w:rPr>
          <w:sz w:val="24"/>
          <w:szCs w:val="24"/>
        </w:rPr>
        <w:tab/>
      </w:r>
      <w:r w:rsidRPr="001136AA">
        <w:rPr>
          <w:sz w:val="24"/>
          <w:szCs w:val="24"/>
        </w:rPr>
        <w:t xml:space="preserve">Dominance Orientation Predict Outsiders' Responses to an External Group Conflict: </w:t>
      </w:r>
      <w:r>
        <w:rPr>
          <w:sz w:val="24"/>
          <w:szCs w:val="24"/>
        </w:rPr>
        <w:tab/>
      </w:r>
      <w:r w:rsidRPr="001136AA">
        <w:rPr>
          <w:sz w:val="24"/>
          <w:szCs w:val="24"/>
        </w:rPr>
        <w:t>Implications for Identification, Anger, and Collective Action.</w:t>
      </w:r>
    </w:p>
    <w:p w14:paraId="5F3CB077" w14:textId="468A9A57" w:rsidR="001136AA" w:rsidRPr="001136AA" w:rsidRDefault="001136AA" w:rsidP="001136AA">
      <w:pPr>
        <w:rPr>
          <w:sz w:val="24"/>
          <w:szCs w:val="24"/>
        </w:rPr>
      </w:pPr>
      <w:bookmarkStart w:id="60" w:name="_Hlk24300940"/>
      <w:proofErr w:type="spellStart"/>
      <w:r w:rsidRPr="001136AA">
        <w:rPr>
          <w:sz w:val="24"/>
          <w:szCs w:val="24"/>
        </w:rPr>
        <w:t>Sigelman</w:t>
      </w:r>
      <w:bookmarkEnd w:id="60"/>
      <w:proofErr w:type="spellEnd"/>
      <w:r w:rsidRPr="001136AA">
        <w:rPr>
          <w:sz w:val="24"/>
          <w:szCs w:val="24"/>
        </w:rPr>
        <w:t xml:space="preserve">, L., &amp; </w:t>
      </w:r>
      <w:bookmarkStart w:id="61" w:name="_Hlk24300985"/>
      <w:r w:rsidRPr="001136AA">
        <w:rPr>
          <w:sz w:val="24"/>
          <w:szCs w:val="24"/>
        </w:rPr>
        <w:t>Welch</w:t>
      </w:r>
      <w:bookmarkEnd w:id="61"/>
      <w:r w:rsidRPr="001136AA">
        <w:rPr>
          <w:sz w:val="24"/>
          <w:szCs w:val="24"/>
        </w:rPr>
        <w:t xml:space="preserve">, S. (1993). The contact hypothesis revisited: Black-white interaction </w:t>
      </w:r>
      <w:r>
        <w:rPr>
          <w:sz w:val="24"/>
          <w:szCs w:val="24"/>
        </w:rPr>
        <w:tab/>
      </w:r>
      <w:r w:rsidRPr="001136AA">
        <w:rPr>
          <w:sz w:val="24"/>
          <w:szCs w:val="24"/>
        </w:rPr>
        <w:t xml:space="preserve">and positive racial attitudes. </w:t>
      </w:r>
      <w:r w:rsidRPr="001136AA">
        <w:rPr>
          <w:i/>
          <w:iCs/>
          <w:sz w:val="24"/>
          <w:szCs w:val="24"/>
        </w:rPr>
        <w:t>Social forces</w:t>
      </w:r>
      <w:r w:rsidRPr="001136AA">
        <w:rPr>
          <w:sz w:val="24"/>
          <w:szCs w:val="24"/>
        </w:rPr>
        <w:t xml:space="preserve">, </w:t>
      </w:r>
      <w:r w:rsidRPr="001136AA">
        <w:rPr>
          <w:i/>
          <w:iCs/>
          <w:sz w:val="24"/>
          <w:szCs w:val="24"/>
        </w:rPr>
        <w:t>71</w:t>
      </w:r>
      <w:r w:rsidRPr="001136AA">
        <w:rPr>
          <w:sz w:val="24"/>
          <w:szCs w:val="24"/>
        </w:rPr>
        <w:t>(3), 781-795.</w:t>
      </w:r>
    </w:p>
    <w:p w14:paraId="364A9FBF" w14:textId="6937B703" w:rsidR="001136AA" w:rsidRPr="001136AA" w:rsidRDefault="001136AA" w:rsidP="001136AA">
      <w:pPr>
        <w:rPr>
          <w:sz w:val="24"/>
          <w:szCs w:val="24"/>
        </w:rPr>
      </w:pPr>
      <w:bookmarkStart w:id="62" w:name="_Hlk24398046"/>
      <w:r w:rsidRPr="001136AA">
        <w:rPr>
          <w:sz w:val="24"/>
          <w:szCs w:val="24"/>
        </w:rPr>
        <w:t>Stephan,</w:t>
      </w:r>
      <w:bookmarkEnd w:id="62"/>
      <w:r w:rsidRPr="001136AA">
        <w:rPr>
          <w:sz w:val="24"/>
          <w:szCs w:val="24"/>
        </w:rPr>
        <w:t xml:space="preserve"> W. G. (2014). Intergroup anxiety: Theory, research, and practice. </w:t>
      </w:r>
      <w:r w:rsidRPr="001136AA">
        <w:rPr>
          <w:i/>
          <w:iCs/>
          <w:sz w:val="24"/>
          <w:szCs w:val="24"/>
        </w:rPr>
        <w:t xml:space="preserve">Personality and </w:t>
      </w:r>
      <w:r>
        <w:rPr>
          <w:i/>
          <w:iCs/>
          <w:sz w:val="24"/>
          <w:szCs w:val="24"/>
        </w:rPr>
        <w:tab/>
      </w:r>
      <w:r w:rsidRPr="001136AA">
        <w:rPr>
          <w:i/>
          <w:iCs/>
          <w:sz w:val="24"/>
          <w:szCs w:val="24"/>
        </w:rPr>
        <w:t>Social Psychology Review</w:t>
      </w:r>
      <w:r w:rsidRPr="001136AA">
        <w:rPr>
          <w:sz w:val="24"/>
          <w:szCs w:val="24"/>
        </w:rPr>
        <w:t xml:space="preserve">, </w:t>
      </w:r>
      <w:r w:rsidRPr="001136AA">
        <w:rPr>
          <w:i/>
          <w:iCs/>
          <w:sz w:val="24"/>
          <w:szCs w:val="24"/>
        </w:rPr>
        <w:t>18</w:t>
      </w:r>
      <w:r w:rsidRPr="001136AA">
        <w:rPr>
          <w:sz w:val="24"/>
          <w:szCs w:val="24"/>
        </w:rPr>
        <w:t>(3), 239-255.</w:t>
      </w:r>
    </w:p>
    <w:p w14:paraId="67DF260B" w14:textId="583AC731" w:rsidR="001136AA" w:rsidRPr="001136AA" w:rsidRDefault="001136AA" w:rsidP="001136AA">
      <w:pPr>
        <w:rPr>
          <w:sz w:val="24"/>
          <w:szCs w:val="24"/>
        </w:rPr>
      </w:pPr>
      <w:bookmarkStart w:id="63" w:name="_Hlk24394350"/>
      <w:r w:rsidRPr="001136AA">
        <w:rPr>
          <w:sz w:val="24"/>
          <w:szCs w:val="24"/>
        </w:rPr>
        <w:t>Stephan</w:t>
      </w:r>
      <w:bookmarkEnd w:id="63"/>
      <w:r w:rsidRPr="001136AA">
        <w:rPr>
          <w:sz w:val="24"/>
          <w:szCs w:val="24"/>
        </w:rPr>
        <w:t xml:space="preserve">, W. G., </w:t>
      </w:r>
      <w:bookmarkStart w:id="64" w:name="_Hlk24394370"/>
      <w:r w:rsidRPr="001136AA">
        <w:rPr>
          <w:sz w:val="24"/>
          <w:szCs w:val="24"/>
        </w:rPr>
        <w:t xml:space="preserve">Ybarra, </w:t>
      </w:r>
      <w:bookmarkEnd w:id="64"/>
      <w:r w:rsidRPr="001136AA">
        <w:rPr>
          <w:sz w:val="24"/>
          <w:szCs w:val="24"/>
        </w:rPr>
        <w:t xml:space="preserve">O., </w:t>
      </w:r>
      <w:bookmarkStart w:id="65" w:name="_Hlk24394390"/>
      <w:proofErr w:type="spellStart"/>
      <w:r w:rsidRPr="001136AA">
        <w:rPr>
          <w:sz w:val="24"/>
          <w:szCs w:val="24"/>
        </w:rPr>
        <w:t>Martnez</w:t>
      </w:r>
      <w:proofErr w:type="spellEnd"/>
      <w:r w:rsidRPr="001136AA">
        <w:rPr>
          <w:sz w:val="24"/>
          <w:szCs w:val="24"/>
        </w:rPr>
        <w:t xml:space="preserve">, </w:t>
      </w:r>
      <w:bookmarkEnd w:id="65"/>
      <w:r w:rsidRPr="001136AA">
        <w:rPr>
          <w:sz w:val="24"/>
          <w:szCs w:val="24"/>
        </w:rPr>
        <w:t xml:space="preserve">C. M., </w:t>
      </w:r>
      <w:bookmarkStart w:id="66" w:name="_Hlk24394410"/>
      <w:proofErr w:type="spellStart"/>
      <w:r w:rsidRPr="001136AA">
        <w:rPr>
          <w:sz w:val="24"/>
          <w:szCs w:val="24"/>
        </w:rPr>
        <w:t>Schwarzwald</w:t>
      </w:r>
      <w:bookmarkEnd w:id="66"/>
      <w:proofErr w:type="spellEnd"/>
      <w:r w:rsidRPr="001136AA">
        <w:rPr>
          <w:sz w:val="24"/>
          <w:szCs w:val="24"/>
        </w:rPr>
        <w:t xml:space="preserve">, J., &amp; </w:t>
      </w:r>
      <w:bookmarkStart w:id="67" w:name="_Hlk24394428"/>
      <w:r w:rsidRPr="001136AA">
        <w:rPr>
          <w:sz w:val="24"/>
          <w:szCs w:val="24"/>
        </w:rPr>
        <w:t>Tur-</w:t>
      </w:r>
      <w:proofErr w:type="spellStart"/>
      <w:r w:rsidRPr="001136AA">
        <w:rPr>
          <w:sz w:val="24"/>
          <w:szCs w:val="24"/>
        </w:rPr>
        <w:t>Kaspa</w:t>
      </w:r>
      <w:bookmarkEnd w:id="67"/>
      <w:proofErr w:type="spellEnd"/>
      <w:r w:rsidRPr="001136AA">
        <w:rPr>
          <w:sz w:val="24"/>
          <w:szCs w:val="24"/>
        </w:rPr>
        <w:t xml:space="preserve">, M. (1998). </w:t>
      </w:r>
      <w:r>
        <w:rPr>
          <w:sz w:val="24"/>
          <w:szCs w:val="24"/>
        </w:rPr>
        <w:tab/>
      </w:r>
      <w:r w:rsidRPr="001136AA">
        <w:rPr>
          <w:sz w:val="24"/>
          <w:szCs w:val="24"/>
        </w:rPr>
        <w:t xml:space="preserve">Prejudice toward immigrants to Spain and Israel: An integrated threat theory </w:t>
      </w:r>
      <w:r>
        <w:rPr>
          <w:sz w:val="24"/>
          <w:szCs w:val="24"/>
        </w:rPr>
        <w:tab/>
      </w:r>
      <w:r w:rsidRPr="001136AA">
        <w:rPr>
          <w:sz w:val="24"/>
          <w:szCs w:val="24"/>
        </w:rPr>
        <w:t xml:space="preserve">analysis. </w:t>
      </w:r>
      <w:r w:rsidRPr="001136AA">
        <w:rPr>
          <w:i/>
          <w:iCs/>
          <w:sz w:val="24"/>
          <w:szCs w:val="24"/>
        </w:rPr>
        <w:t>Journal of Cross-Cultural Psychology</w:t>
      </w:r>
      <w:r w:rsidRPr="001136AA">
        <w:rPr>
          <w:sz w:val="24"/>
          <w:szCs w:val="24"/>
        </w:rPr>
        <w:t xml:space="preserve">, </w:t>
      </w:r>
      <w:r w:rsidRPr="001136AA">
        <w:rPr>
          <w:i/>
          <w:iCs/>
          <w:sz w:val="24"/>
          <w:szCs w:val="24"/>
        </w:rPr>
        <w:t>29</w:t>
      </w:r>
      <w:r w:rsidRPr="001136AA">
        <w:rPr>
          <w:sz w:val="24"/>
          <w:szCs w:val="24"/>
        </w:rPr>
        <w:t>(4), 559-576.</w:t>
      </w:r>
    </w:p>
    <w:p w14:paraId="76C37505" w14:textId="1870079C" w:rsidR="001136AA" w:rsidRPr="001136AA" w:rsidRDefault="001136AA" w:rsidP="001136AA">
      <w:pPr>
        <w:rPr>
          <w:sz w:val="24"/>
          <w:szCs w:val="24"/>
        </w:rPr>
      </w:pPr>
      <w:bookmarkStart w:id="68" w:name="_Hlk24405290"/>
      <w:r w:rsidRPr="001136AA">
        <w:rPr>
          <w:sz w:val="24"/>
          <w:szCs w:val="24"/>
        </w:rPr>
        <w:t>Swami,</w:t>
      </w:r>
      <w:bookmarkEnd w:id="68"/>
      <w:r w:rsidRPr="001136AA">
        <w:rPr>
          <w:sz w:val="24"/>
          <w:szCs w:val="24"/>
        </w:rPr>
        <w:t xml:space="preserve"> V., </w:t>
      </w:r>
      <w:bookmarkStart w:id="69" w:name="_Hlk24405311"/>
      <w:r w:rsidRPr="001136AA">
        <w:rPr>
          <w:sz w:val="24"/>
          <w:szCs w:val="24"/>
        </w:rPr>
        <w:t xml:space="preserve">Barron, </w:t>
      </w:r>
      <w:bookmarkEnd w:id="69"/>
      <w:r w:rsidRPr="001136AA">
        <w:rPr>
          <w:sz w:val="24"/>
          <w:szCs w:val="24"/>
        </w:rPr>
        <w:t xml:space="preserve">D., </w:t>
      </w:r>
      <w:bookmarkStart w:id="70" w:name="_Hlk24405325"/>
      <w:r w:rsidRPr="001136AA">
        <w:rPr>
          <w:sz w:val="24"/>
          <w:szCs w:val="24"/>
        </w:rPr>
        <w:t xml:space="preserve">Weis, </w:t>
      </w:r>
      <w:bookmarkEnd w:id="70"/>
      <w:r w:rsidRPr="001136AA">
        <w:rPr>
          <w:sz w:val="24"/>
          <w:szCs w:val="24"/>
        </w:rPr>
        <w:t xml:space="preserve">L., &amp; </w:t>
      </w:r>
      <w:bookmarkStart w:id="71" w:name="_Hlk24405348"/>
      <w:r w:rsidRPr="001136AA">
        <w:rPr>
          <w:sz w:val="24"/>
          <w:szCs w:val="24"/>
        </w:rPr>
        <w:t xml:space="preserve">Furnham, </w:t>
      </w:r>
      <w:bookmarkEnd w:id="71"/>
      <w:r w:rsidRPr="001136AA">
        <w:rPr>
          <w:sz w:val="24"/>
          <w:szCs w:val="24"/>
        </w:rPr>
        <w:t xml:space="preserve">A. (2018). To Brexit or not to Brexit: The roles of </w:t>
      </w:r>
      <w:r w:rsidRPr="001136AA">
        <w:rPr>
          <w:sz w:val="24"/>
          <w:szCs w:val="24"/>
        </w:rPr>
        <w:tab/>
        <w:t xml:space="preserve">Islamophobia, conspiracist beliefs, and integrated threat in voting intentions for the </w:t>
      </w:r>
      <w:r>
        <w:rPr>
          <w:sz w:val="24"/>
          <w:szCs w:val="24"/>
        </w:rPr>
        <w:tab/>
      </w:r>
      <w:r w:rsidRPr="001136AA">
        <w:rPr>
          <w:sz w:val="24"/>
          <w:szCs w:val="24"/>
        </w:rPr>
        <w:t xml:space="preserve">United </w:t>
      </w:r>
      <w:r w:rsidRPr="001136AA">
        <w:rPr>
          <w:sz w:val="24"/>
          <w:szCs w:val="24"/>
        </w:rPr>
        <w:tab/>
        <w:t xml:space="preserve">Kingdom European Union membership referendum. </w:t>
      </w:r>
      <w:r w:rsidRPr="001136AA">
        <w:rPr>
          <w:i/>
          <w:iCs/>
          <w:sz w:val="24"/>
          <w:szCs w:val="24"/>
        </w:rPr>
        <w:t xml:space="preserve">British Journal of </w:t>
      </w:r>
      <w:r>
        <w:rPr>
          <w:i/>
          <w:iCs/>
          <w:sz w:val="24"/>
          <w:szCs w:val="24"/>
        </w:rPr>
        <w:tab/>
      </w:r>
      <w:r w:rsidRPr="001136AA">
        <w:rPr>
          <w:i/>
          <w:iCs/>
          <w:sz w:val="24"/>
          <w:szCs w:val="24"/>
        </w:rPr>
        <w:t>Psychology</w:t>
      </w:r>
      <w:r w:rsidRPr="001136AA">
        <w:rPr>
          <w:sz w:val="24"/>
          <w:szCs w:val="24"/>
        </w:rPr>
        <w:t xml:space="preserve">, </w:t>
      </w:r>
      <w:r w:rsidRPr="001136AA">
        <w:rPr>
          <w:i/>
          <w:iCs/>
          <w:sz w:val="24"/>
          <w:szCs w:val="24"/>
        </w:rPr>
        <w:t>109</w:t>
      </w:r>
      <w:r w:rsidRPr="001136AA">
        <w:rPr>
          <w:sz w:val="24"/>
          <w:szCs w:val="24"/>
        </w:rPr>
        <w:t xml:space="preserve">(1), </w:t>
      </w:r>
      <w:r w:rsidRPr="001136AA">
        <w:rPr>
          <w:sz w:val="24"/>
          <w:szCs w:val="24"/>
        </w:rPr>
        <w:tab/>
        <w:t>156-179.</w:t>
      </w:r>
    </w:p>
    <w:p w14:paraId="436D38C7" w14:textId="3326F168" w:rsidR="001136AA" w:rsidRPr="001136AA" w:rsidRDefault="001136AA" w:rsidP="001136AA">
      <w:pPr>
        <w:rPr>
          <w:sz w:val="24"/>
          <w:szCs w:val="24"/>
        </w:rPr>
      </w:pPr>
      <w:bookmarkStart w:id="72" w:name="_Hlk24471854"/>
      <w:proofErr w:type="spellStart"/>
      <w:r w:rsidRPr="001136AA">
        <w:rPr>
          <w:sz w:val="24"/>
          <w:szCs w:val="24"/>
        </w:rPr>
        <w:t>Thym</w:t>
      </w:r>
      <w:bookmarkEnd w:id="72"/>
      <w:proofErr w:type="spellEnd"/>
      <w:r w:rsidRPr="001136AA">
        <w:rPr>
          <w:sz w:val="24"/>
          <w:szCs w:val="24"/>
        </w:rPr>
        <w:t xml:space="preserve">, D., </w:t>
      </w:r>
      <w:bookmarkStart w:id="73" w:name="_Hlk24471872"/>
      <w:bookmarkStart w:id="74" w:name="_Hlk24489092"/>
      <w:r w:rsidRPr="001136AA">
        <w:rPr>
          <w:sz w:val="24"/>
          <w:szCs w:val="24"/>
        </w:rPr>
        <w:t>&amp; Wendel</w:t>
      </w:r>
      <w:bookmarkEnd w:id="73"/>
      <w:r w:rsidRPr="001136AA">
        <w:rPr>
          <w:sz w:val="24"/>
          <w:szCs w:val="24"/>
        </w:rPr>
        <w:t xml:space="preserve">, </w:t>
      </w:r>
      <w:bookmarkEnd w:id="74"/>
      <w:r w:rsidRPr="001136AA">
        <w:rPr>
          <w:sz w:val="24"/>
          <w:szCs w:val="24"/>
        </w:rPr>
        <w:t xml:space="preserve">M. (2019, October). Immigration after Brexit: Ironies and Challenges. In </w:t>
      </w:r>
      <w:r>
        <w:rPr>
          <w:sz w:val="24"/>
          <w:szCs w:val="24"/>
        </w:rPr>
        <w:tab/>
      </w:r>
      <w:r w:rsidRPr="001136AA">
        <w:rPr>
          <w:i/>
          <w:iCs/>
          <w:sz w:val="24"/>
          <w:szCs w:val="24"/>
        </w:rPr>
        <w:t>Brexit and the Future of EU Politics</w:t>
      </w:r>
      <w:r w:rsidRPr="001136AA">
        <w:rPr>
          <w:sz w:val="24"/>
          <w:szCs w:val="24"/>
        </w:rPr>
        <w:t xml:space="preserve"> (pp. 185-198). </w:t>
      </w:r>
    </w:p>
    <w:p w14:paraId="5027FCCA" w14:textId="0DA4E2AC" w:rsidR="001136AA" w:rsidRPr="001136AA" w:rsidRDefault="001136AA" w:rsidP="001136AA">
      <w:pPr>
        <w:rPr>
          <w:sz w:val="24"/>
          <w:szCs w:val="24"/>
        </w:rPr>
      </w:pPr>
      <w:bookmarkStart w:id="75" w:name="_Hlk24311872"/>
      <w:r w:rsidRPr="001136AA">
        <w:rPr>
          <w:sz w:val="24"/>
          <w:szCs w:val="24"/>
        </w:rPr>
        <w:t xml:space="preserve">Van </w:t>
      </w:r>
      <w:proofErr w:type="spellStart"/>
      <w:r w:rsidRPr="001136AA">
        <w:rPr>
          <w:sz w:val="24"/>
          <w:szCs w:val="24"/>
        </w:rPr>
        <w:t>Assche</w:t>
      </w:r>
      <w:bookmarkEnd w:id="75"/>
      <w:proofErr w:type="spellEnd"/>
      <w:r w:rsidRPr="001136AA">
        <w:rPr>
          <w:sz w:val="24"/>
          <w:szCs w:val="24"/>
        </w:rPr>
        <w:t xml:space="preserve">, J., </w:t>
      </w:r>
      <w:bookmarkStart w:id="76" w:name="_Hlk24311909"/>
      <w:proofErr w:type="spellStart"/>
      <w:r w:rsidRPr="001136AA">
        <w:rPr>
          <w:sz w:val="24"/>
          <w:szCs w:val="24"/>
        </w:rPr>
        <w:t>Asbrock</w:t>
      </w:r>
      <w:bookmarkEnd w:id="76"/>
      <w:proofErr w:type="spellEnd"/>
      <w:r w:rsidRPr="001136AA">
        <w:rPr>
          <w:sz w:val="24"/>
          <w:szCs w:val="24"/>
        </w:rPr>
        <w:t xml:space="preserve">, F., </w:t>
      </w:r>
      <w:bookmarkStart w:id="77" w:name="_Hlk24311927"/>
      <w:proofErr w:type="spellStart"/>
      <w:r w:rsidRPr="001136AA">
        <w:rPr>
          <w:sz w:val="24"/>
          <w:szCs w:val="24"/>
        </w:rPr>
        <w:t>Dhont</w:t>
      </w:r>
      <w:bookmarkEnd w:id="77"/>
      <w:proofErr w:type="spellEnd"/>
      <w:r w:rsidRPr="001136AA">
        <w:rPr>
          <w:sz w:val="24"/>
          <w:szCs w:val="24"/>
        </w:rPr>
        <w:t xml:space="preserve">, K., &amp; </w:t>
      </w:r>
      <w:bookmarkStart w:id="78" w:name="_Hlk24311964"/>
      <w:proofErr w:type="spellStart"/>
      <w:r w:rsidRPr="001136AA">
        <w:rPr>
          <w:sz w:val="24"/>
          <w:szCs w:val="24"/>
        </w:rPr>
        <w:t>Roets</w:t>
      </w:r>
      <w:bookmarkEnd w:id="78"/>
      <w:proofErr w:type="spellEnd"/>
      <w:r w:rsidRPr="001136AA">
        <w:rPr>
          <w:sz w:val="24"/>
          <w:szCs w:val="24"/>
        </w:rPr>
        <w:t xml:space="preserve">, A. (2018). The diversity challenge for high and </w:t>
      </w:r>
      <w:r>
        <w:rPr>
          <w:sz w:val="24"/>
          <w:szCs w:val="24"/>
        </w:rPr>
        <w:tab/>
      </w:r>
      <w:r w:rsidRPr="001136AA">
        <w:rPr>
          <w:sz w:val="24"/>
          <w:szCs w:val="24"/>
        </w:rPr>
        <w:t xml:space="preserve">low authoritarians: Multilevel and longitudinal effects through intergroup contact </w:t>
      </w:r>
      <w:r>
        <w:rPr>
          <w:sz w:val="24"/>
          <w:szCs w:val="24"/>
        </w:rPr>
        <w:tab/>
      </w:r>
      <w:r w:rsidRPr="001136AA">
        <w:rPr>
          <w:sz w:val="24"/>
          <w:szCs w:val="24"/>
        </w:rPr>
        <w:t xml:space="preserve">and threat. </w:t>
      </w:r>
      <w:r w:rsidRPr="001136AA">
        <w:rPr>
          <w:i/>
          <w:iCs/>
          <w:sz w:val="24"/>
          <w:szCs w:val="24"/>
        </w:rPr>
        <w:t>Personality and Social Psychology Bulletin</w:t>
      </w:r>
      <w:r w:rsidRPr="001136AA">
        <w:rPr>
          <w:sz w:val="24"/>
          <w:szCs w:val="24"/>
        </w:rPr>
        <w:t xml:space="preserve">, </w:t>
      </w:r>
      <w:r w:rsidRPr="001136AA">
        <w:rPr>
          <w:i/>
          <w:iCs/>
          <w:sz w:val="24"/>
          <w:szCs w:val="24"/>
        </w:rPr>
        <w:t>44</w:t>
      </w:r>
      <w:r w:rsidRPr="001136AA">
        <w:rPr>
          <w:sz w:val="24"/>
          <w:szCs w:val="24"/>
        </w:rPr>
        <w:t>(8), 1163-1179.</w:t>
      </w:r>
    </w:p>
    <w:p w14:paraId="2919AAB3" w14:textId="22F8DE02" w:rsidR="001136AA" w:rsidRPr="001136AA" w:rsidRDefault="001136AA" w:rsidP="001136AA">
      <w:pPr>
        <w:rPr>
          <w:sz w:val="24"/>
          <w:szCs w:val="24"/>
        </w:rPr>
      </w:pPr>
      <w:bookmarkStart w:id="79" w:name="_Hlk24406761"/>
      <w:r w:rsidRPr="001136AA">
        <w:rPr>
          <w:sz w:val="24"/>
          <w:szCs w:val="24"/>
        </w:rPr>
        <w:lastRenderedPageBreak/>
        <w:t xml:space="preserve">Van de Vyver, </w:t>
      </w:r>
      <w:bookmarkEnd w:id="79"/>
      <w:r w:rsidRPr="001136AA">
        <w:rPr>
          <w:sz w:val="24"/>
          <w:szCs w:val="24"/>
        </w:rPr>
        <w:t xml:space="preserve">J., </w:t>
      </w:r>
      <w:bookmarkStart w:id="80" w:name="_Hlk24406777"/>
      <w:proofErr w:type="spellStart"/>
      <w:r w:rsidRPr="001136AA">
        <w:rPr>
          <w:sz w:val="24"/>
          <w:szCs w:val="24"/>
        </w:rPr>
        <w:t>Leite</w:t>
      </w:r>
      <w:proofErr w:type="spellEnd"/>
      <w:r w:rsidRPr="001136AA">
        <w:rPr>
          <w:sz w:val="24"/>
          <w:szCs w:val="24"/>
        </w:rPr>
        <w:t>,</w:t>
      </w:r>
      <w:bookmarkEnd w:id="80"/>
      <w:r w:rsidRPr="001136AA">
        <w:rPr>
          <w:sz w:val="24"/>
          <w:szCs w:val="24"/>
        </w:rPr>
        <w:t xml:space="preserve"> A. C., </w:t>
      </w:r>
      <w:bookmarkStart w:id="81" w:name="_Hlk24406801"/>
      <w:r w:rsidRPr="001136AA">
        <w:rPr>
          <w:sz w:val="24"/>
          <w:szCs w:val="24"/>
        </w:rPr>
        <w:t xml:space="preserve">Abrams, </w:t>
      </w:r>
      <w:bookmarkEnd w:id="81"/>
      <w:r w:rsidRPr="001136AA">
        <w:rPr>
          <w:sz w:val="24"/>
          <w:szCs w:val="24"/>
        </w:rPr>
        <w:t xml:space="preserve">D., &amp; </w:t>
      </w:r>
      <w:bookmarkStart w:id="82" w:name="_Hlk24406833"/>
      <w:r w:rsidRPr="001136AA">
        <w:rPr>
          <w:sz w:val="24"/>
          <w:szCs w:val="24"/>
        </w:rPr>
        <w:t>Palmer,</w:t>
      </w:r>
      <w:bookmarkEnd w:id="82"/>
      <w:r w:rsidRPr="001136AA">
        <w:rPr>
          <w:sz w:val="24"/>
          <w:szCs w:val="24"/>
        </w:rPr>
        <w:t xml:space="preserve"> S. B. (2018). Brexit or </w:t>
      </w:r>
      <w:proofErr w:type="spellStart"/>
      <w:r w:rsidRPr="001136AA">
        <w:rPr>
          <w:sz w:val="24"/>
          <w:szCs w:val="24"/>
        </w:rPr>
        <w:t>Bremain</w:t>
      </w:r>
      <w:proofErr w:type="spellEnd"/>
      <w:r w:rsidRPr="001136AA">
        <w:rPr>
          <w:sz w:val="24"/>
          <w:szCs w:val="24"/>
        </w:rPr>
        <w:t xml:space="preserve">? A person </w:t>
      </w:r>
      <w:r>
        <w:rPr>
          <w:sz w:val="24"/>
          <w:szCs w:val="24"/>
        </w:rPr>
        <w:tab/>
      </w:r>
      <w:r w:rsidRPr="001136AA">
        <w:rPr>
          <w:sz w:val="24"/>
          <w:szCs w:val="24"/>
        </w:rPr>
        <w:t xml:space="preserve">and social analysis of voting decisions in the EU referendum. </w:t>
      </w:r>
      <w:r w:rsidRPr="001136AA">
        <w:rPr>
          <w:i/>
          <w:iCs/>
          <w:sz w:val="24"/>
          <w:szCs w:val="24"/>
        </w:rPr>
        <w:t xml:space="preserve">Journal of Community &amp; </w:t>
      </w:r>
      <w:r>
        <w:rPr>
          <w:i/>
          <w:iCs/>
          <w:sz w:val="24"/>
          <w:szCs w:val="24"/>
        </w:rPr>
        <w:tab/>
      </w:r>
      <w:r w:rsidRPr="001136AA">
        <w:rPr>
          <w:i/>
          <w:iCs/>
          <w:sz w:val="24"/>
          <w:szCs w:val="24"/>
        </w:rPr>
        <w:t>Applied Social Psychology</w:t>
      </w:r>
      <w:r w:rsidRPr="001136AA">
        <w:rPr>
          <w:sz w:val="24"/>
          <w:szCs w:val="24"/>
        </w:rPr>
        <w:t xml:space="preserve">, </w:t>
      </w:r>
      <w:r w:rsidRPr="001136AA">
        <w:rPr>
          <w:i/>
          <w:iCs/>
          <w:sz w:val="24"/>
          <w:szCs w:val="24"/>
        </w:rPr>
        <w:t>28</w:t>
      </w:r>
      <w:r w:rsidRPr="001136AA">
        <w:rPr>
          <w:sz w:val="24"/>
          <w:szCs w:val="24"/>
        </w:rPr>
        <w:t>(2), 65-79.</w:t>
      </w:r>
    </w:p>
    <w:p w14:paraId="58B65C48" w14:textId="303C6903" w:rsidR="001136AA" w:rsidRPr="001136AA" w:rsidRDefault="001136AA" w:rsidP="001136AA">
      <w:pPr>
        <w:rPr>
          <w:sz w:val="24"/>
          <w:szCs w:val="24"/>
        </w:rPr>
      </w:pPr>
      <w:bookmarkStart w:id="83" w:name="_Hlk24463349"/>
      <w:proofErr w:type="spellStart"/>
      <w:r w:rsidRPr="001136AA">
        <w:rPr>
          <w:sz w:val="24"/>
          <w:szCs w:val="24"/>
        </w:rPr>
        <w:t>Zmigrod</w:t>
      </w:r>
      <w:proofErr w:type="spellEnd"/>
      <w:r w:rsidRPr="001136AA">
        <w:rPr>
          <w:sz w:val="24"/>
          <w:szCs w:val="24"/>
        </w:rPr>
        <w:t xml:space="preserve">, </w:t>
      </w:r>
      <w:bookmarkEnd w:id="83"/>
      <w:r w:rsidRPr="001136AA">
        <w:rPr>
          <w:sz w:val="24"/>
          <w:szCs w:val="24"/>
        </w:rPr>
        <w:t xml:space="preserve">L., </w:t>
      </w:r>
      <w:bookmarkStart w:id="84" w:name="_Hlk24463364"/>
      <w:proofErr w:type="spellStart"/>
      <w:r w:rsidRPr="001136AA">
        <w:rPr>
          <w:sz w:val="24"/>
          <w:szCs w:val="24"/>
        </w:rPr>
        <w:t>Rentfrow</w:t>
      </w:r>
      <w:proofErr w:type="spellEnd"/>
      <w:r w:rsidRPr="001136AA">
        <w:rPr>
          <w:sz w:val="24"/>
          <w:szCs w:val="24"/>
        </w:rPr>
        <w:t xml:space="preserve">, </w:t>
      </w:r>
      <w:bookmarkEnd w:id="84"/>
      <w:r w:rsidRPr="001136AA">
        <w:rPr>
          <w:sz w:val="24"/>
          <w:szCs w:val="24"/>
        </w:rPr>
        <w:t xml:space="preserve">P. J., &amp; </w:t>
      </w:r>
      <w:bookmarkStart w:id="85" w:name="_Hlk24463384"/>
      <w:r w:rsidRPr="001136AA">
        <w:rPr>
          <w:sz w:val="24"/>
          <w:szCs w:val="24"/>
        </w:rPr>
        <w:t xml:space="preserve">Robbins, </w:t>
      </w:r>
      <w:bookmarkEnd w:id="85"/>
      <w:r w:rsidRPr="001136AA">
        <w:rPr>
          <w:sz w:val="24"/>
          <w:szCs w:val="24"/>
        </w:rPr>
        <w:t xml:space="preserve">T. W. (2018). Cognitive underpinnings of nationalistic </w:t>
      </w:r>
      <w:r w:rsidRPr="001136AA">
        <w:rPr>
          <w:sz w:val="24"/>
          <w:szCs w:val="24"/>
        </w:rPr>
        <w:tab/>
        <w:t xml:space="preserve">ideology in the context of Brexit. </w:t>
      </w:r>
      <w:r w:rsidRPr="001136AA">
        <w:rPr>
          <w:i/>
          <w:iCs/>
          <w:sz w:val="24"/>
          <w:szCs w:val="24"/>
        </w:rPr>
        <w:t>Proceedings of the National Academy of Sciences</w:t>
      </w:r>
      <w:r w:rsidRPr="001136AA">
        <w:rPr>
          <w:sz w:val="24"/>
          <w:szCs w:val="24"/>
        </w:rPr>
        <w:t xml:space="preserve">, </w:t>
      </w:r>
      <w:r>
        <w:rPr>
          <w:sz w:val="24"/>
          <w:szCs w:val="24"/>
        </w:rPr>
        <w:tab/>
      </w:r>
      <w:r w:rsidRPr="001136AA">
        <w:rPr>
          <w:i/>
          <w:iCs/>
          <w:sz w:val="24"/>
          <w:szCs w:val="24"/>
        </w:rPr>
        <w:t>115</w:t>
      </w:r>
      <w:r w:rsidRPr="001136AA">
        <w:rPr>
          <w:sz w:val="24"/>
          <w:szCs w:val="24"/>
        </w:rPr>
        <w:t>(19), E4532-E4540.</w:t>
      </w:r>
    </w:p>
    <w:p w14:paraId="7C65BA9A" w14:textId="77777777" w:rsidR="001136AA" w:rsidRDefault="001136AA" w:rsidP="001136AA">
      <w:pPr>
        <w:spacing w:line="360" w:lineRule="auto"/>
        <w:jc w:val="both"/>
      </w:pPr>
    </w:p>
    <w:p w14:paraId="34FA19E8" w14:textId="6454D740" w:rsidR="00227472" w:rsidRDefault="00227472"/>
    <w:sectPr w:rsidR="00227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cwNzEwNzW1sDQxNjVX0lEKTi0uzszPAykwrQUABHCaSCwAAAA="/>
  </w:docVars>
  <w:rsids>
    <w:rsidRoot w:val="00F97CBA"/>
    <w:rsid w:val="000E1CB2"/>
    <w:rsid w:val="001012C4"/>
    <w:rsid w:val="001136AA"/>
    <w:rsid w:val="00195E16"/>
    <w:rsid w:val="00227472"/>
    <w:rsid w:val="002C441E"/>
    <w:rsid w:val="002D07D3"/>
    <w:rsid w:val="00315DD1"/>
    <w:rsid w:val="00361540"/>
    <w:rsid w:val="004376F3"/>
    <w:rsid w:val="00531324"/>
    <w:rsid w:val="00575314"/>
    <w:rsid w:val="00684A02"/>
    <w:rsid w:val="006E77F9"/>
    <w:rsid w:val="007C4BA6"/>
    <w:rsid w:val="00856002"/>
    <w:rsid w:val="00884453"/>
    <w:rsid w:val="009234BB"/>
    <w:rsid w:val="009E3E23"/>
    <w:rsid w:val="00A153CC"/>
    <w:rsid w:val="00A732A7"/>
    <w:rsid w:val="00B36C77"/>
    <w:rsid w:val="00B4327B"/>
    <w:rsid w:val="00B81630"/>
    <w:rsid w:val="00D25220"/>
    <w:rsid w:val="00DB48AE"/>
    <w:rsid w:val="00E079FB"/>
    <w:rsid w:val="00ED1CBB"/>
    <w:rsid w:val="00ED7573"/>
    <w:rsid w:val="00F42265"/>
    <w:rsid w:val="00F82D9F"/>
    <w:rsid w:val="00F94C53"/>
    <w:rsid w:val="00F97CBA"/>
    <w:rsid w:val="00FA5F8E"/>
    <w:rsid w:val="00FD2830"/>
    <w:rsid w:val="00FE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7051"/>
  <w15:docId w15:val="{2D6AD362-7C10-47CC-A322-413D3B56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Cross (P152017)</dc:creator>
  <cp:lastModifiedBy>Michael James Evan Cross</cp:lastModifiedBy>
  <cp:revision>3</cp:revision>
  <dcterms:created xsi:type="dcterms:W3CDTF">2019-11-12T22:27:00Z</dcterms:created>
  <dcterms:modified xsi:type="dcterms:W3CDTF">2019-11-12T22:28:00Z</dcterms:modified>
</cp:coreProperties>
</file>