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FB5A4" w14:textId="0924FB99" w:rsidR="00EA7C5B" w:rsidRPr="005501D6" w:rsidRDefault="00894E7B" w:rsidP="00821BEE">
      <w:pPr>
        <w:spacing w:line="360" w:lineRule="auto"/>
        <w:jc w:val="center"/>
        <w:rPr>
          <w:rFonts w:ascii="Arial" w:hAnsi="Arial" w:cs="Arial"/>
          <w:b/>
          <w:bCs/>
          <w:sz w:val="32"/>
          <w:szCs w:val="32"/>
        </w:rPr>
      </w:pPr>
      <w:r w:rsidRPr="005501D6">
        <w:rPr>
          <w:rFonts w:ascii="Arial" w:hAnsi="Arial" w:cs="Arial"/>
          <w:b/>
          <w:bCs/>
          <w:sz w:val="32"/>
          <w:szCs w:val="32"/>
        </w:rPr>
        <w:t>UNVEILING THE MIRAGE: ANALYSING THE IMPACT OF REAL ESTATE IN DUBAI'S ECONOMIC GROWTH</w:t>
      </w:r>
    </w:p>
    <w:p w14:paraId="773DE44A" w14:textId="77777777" w:rsidR="00821BEE" w:rsidRPr="005501D6" w:rsidRDefault="00821BEE" w:rsidP="00894E7B">
      <w:pPr>
        <w:spacing w:line="360" w:lineRule="auto"/>
        <w:jc w:val="center"/>
        <w:rPr>
          <w:rFonts w:ascii="Arial" w:hAnsi="Arial" w:cs="Arial"/>
          <w:b/>
          <w:bCs/>
          <w:sz w:val="32"/>
          <w:szCs w:val="32"/>
        </w:rPr>
      </w:pPr>
    </w:p>
    <w:p w14:paraId="7341CB8C" w14:textId="77777777" w:rsidR="00821BEE" w:rsidRPr="005501D6" w:rsidRDefault="00821BEE" w:rsidP="00894E7B">
      <w:pPr>
        <w:spacing w:line="360" w:lineRule="auto"/>
        <w:jc w:val="center"/>
        <w:rPr>
          <w:rFonts w:ascii="Arial" w:hAnsi="Arial" w:cs="Arial"/>
          <w:b/>
          <w:bCs/>
          <w:sz w:val="32"/>
          <w:szCs w:val="32"/>
        </w:rPr>
      </w:pPr>
    </w:p>
    <w:p w14:paraId="7ED8B60B" w14:textId="77777777" w:rsidR="00F93737" w:rsidRPr="005501D6" w:rsidRDefault="00F93737" w:rsidP="00894E7B">
      <w:pPr>
        <w:spacing w:line="360" w:lineRule="auto"/>
        <w:jc w:val="center"/>
        <w:rPr>
          <w:rFonts w:ascii="Arial" w:hAnsi="Arial" w:cs="Arial"/>
          <w:b/>
          <w:bCs/>
          <w:sz w:val="28"/>
          <w:szCs w:val="28"/>
        </w:rPr>
      </w:pPr>
      <w:r w:rsidRPr="005501D6">
        <w:rPr>
          <w:rFonts w:ascii="Arial" w:hAnsi="Arial" w:cs="Arial"/>
          <w:b/>
          <w:bCs/>
          <w:sz w:val="28"/>
          <w:szCs w:val="28"/>
        </w:rPr>
        <w:t>MBA IN GENERAL MANAGEMENT</w:t>
      </w:r>
    </w:p>
    <w:p w14:paraId="55D73C97" w14:textId="12A27E6C" w:rsidR="006452DB" w:rsidRPr="005501D6" w:rsidRDefault="006452DB" w:rsidP="00894E7B">
      <w:pPr>
        <w:spacing w:line="360" w:lineRule="auto"/>
        <w:jc w:val="center"/>
        <w:rPr>
          <w:rFonts w:ascii="Arial" w:hAnsi="Arial" w:cs="Arial"/>
          <w:b/>
          <w:bCs/>
          <w:sz w:val="28"/>
          <w:szCs w:val="28"/>
        </w:rPr>
      </w:pPr>
      <w:r w:rsidRPr="005501D6">
        <w:rPr>
          <w:rFonts w:ascii="Arial" w:hAnsi="Arial" w:cs="Arial"/>
          <w:b/>
          <w:bCs/>
          <w:sz w:val="28"/>
          <w:szCs w:val="28"/>
        </w:rPr>
        <w:t xml:space="preserve">DISSERTATION PROPOSAL </w:t>
      </w:r>
    </w:p>
    <w:p w14:paraId="289AAB65" w14:textId="25292823" w:rsidR="00B016BA" w:rsidRPr="005501D6" w:rsidRDefault="00211253" w:rsidP="00F93737">
      <w:pPr>
        <w:spacing w:line="360" w:lineRule="auto"/>
        <w:jc w:val="center"/>
        <w:rPr>
          <w:rFonts w:ascii="Arial" w:hAnsi="Arial" w:cs="Arial"/>
          <w:b/>
          <w:bCs/>
          <w:sz w:val="28"/>
          <w:szCs w:val="28"/>
        </w:rPr>
      </w:pPr>
      <w:r w:rsidRPr="005501D6">
        <w:rPr>
          <w:rFonts w:ascii="Arial" w:hAnsi="Arial" w:cs="Arial"/>
          <w:b/>
          <w:bCs/>
          <w:sz w:val="28"/>
          <w:szCs w:val="28"/>
        </w:rPr>
        <w:t>STUDENT NAME: AMBALAPATTA HAMZA UMAIR</w:t>
      </w:r>
    </w:p>
    <w:p w14:paraId="2EEC5E2E" w14:textId="6233636A" w:rsidR="00211253" w:rsidRPr="005501D6" w:rsidRDefault="00165419" w:rsidP="00894E7B">
      <w:pPr>
        <w:spacing w:line="360" w:lineRule="auto"/>
        <w:jc w:val="center"/>
        <w:rPr>
          <w:rFonts w:ascii="Arial" w:hAnsi="Arial" w:cs="Arial"/>
          <w:b/>
          <w:bCs/>
          <w:sz w:val="28"/>
          <w:szCs w:val="28"/>
        </w:rPr>
      </w:pPr>
      <w:r w:rsidRPr="005501D6">
        <w:rPr>
          <w:rFonts w:ascii="Arial" w:hAnsi="Arial" w:cs="Arial"/>
          <w:b/>
          <w:bCs/>
          <w:sz w:val="28"/>
          <w:szCs w:val="28"/>
        </w:rPr>
        <w:t>STUDENT ID: 2243417</w:t>
      </w:r>
    </w:p>
    <w:p w14:paraId="60B26AB7" w14:textId="738685E9" w:rsidR="0029281C" w:rsidRPr="005501D6" w:rsidRDefault="0029281C" w:rsidP="00894E7B">
      <w:pPr>
        <w:spacing w:line="360" w:lineRule="auto"/>
        <w:jc w:val="center"/>
        <w:rPr>
          <w:rFonts w:ascii="Arial" w:hAnsi="Arial" w:cs="Arial"/>
          <w:b/>
          <w:bCs/>
          <w:sz w:val="28"/>
          <w:szCs w:val="28"/>
        </w:rPr>
      </w:pPr>
      <w:r w:rsidRPr="005501D6">
        <w:rPr>
          <w:rFonts w:ascii="Arial" w:hAnsi="Arial" w:cs="Arial"/>
          <w:b/>
          <w:bCs/>
          <w:sz w:val="28"/>
          <w:szCs w:val="28"/>
        </w:rPr>
        <w:t>SUPERVISOR:</w:t>
      </w:r>
      <w:r w:rsidR="00A97E68" w:rsidRPr="005501D6">
        <w:rPr>
          <w:rFonts w:ascii="Arial" w:hAnsi="Arial" w:cs="Arial"/>
          <w:b/>
          <w:bCs/>
          <w:sz w:val="28"/>
          <w:szCs w:val="28"/>
        </w:rPr>
        <w:t xml:space="preserve"> IBRAHIM RUFAI</w:t>
      </w:r>
    </w:p>
    <w:p w14:paraId="29048D95" w14:textId="1C5E37E9" w:rsidR="0029281C" w:rsidRPr="005501D6" w:rsidRDefault="0029281C" w:rsidP="00894E7B">
      <w:pPr>
        <w:spacing w:line="360" w:lineRule="auto"/>
        <w:jc w:val="center"/>
        <w:rPr>
          <w:rFonts w:ascii="Arial" w:hAnsi="Arial" w:cs="Arial"/>
          <w:b/>
          <w:bCs/>
          <w:sz w:val="28"/>
          <w:szCs w:val="28"/>
        </w:rPr>
      </w:pPr>
      <w:r w:rsidRPr="005501D6">
        <w:rPr>
          <w:rFonts w:ascii="Arial" w:hAnsi="Arial" w:cs="Arial"/>
          <w:b/>
          <w:bCs/>
          <w:sz w:val="28"/>
          <w:szCs w:val="28"/>
        </w:rPr>
        <w:t>SUBMISSION DATE: 16/02/2024</w:t>
      </w:r>
    </w:p>
    <w:p w14:paraId="6A0A1012" w14:textId="77777777" w:rsidR="0029281C" w:rsidRPr="005501D6" w:rsidRDefault="0029281C" w:rsidP="00894E7B">
      <w:pPr>
        <w:spacing w:line="360" w:lineRule="auto"/>
        <w:jc w:val="center"/>
        <w:rPr>
          <w:rFonts w:ascii="Arial" w:hAnsi="Arial" w:cs="Arial"/>
          <w:b/>
          <w:bCs/>
          <w:sz w:val="32"/>
          <w:szCs w:val="32"/>
        </w:rPr>
      </w:pPr>
    </w:p>
    <w:p w14:paraId="25545048" w14:textId="77777777" w:rsidR="00165419" w:rsidRPr="005501D6" w:rsidRDefault="00165419" w:rsidP="00894E7B">
      <w:pPr>
        <w:spacing w:line="360" w:lineRule="auto"/>
        <w:jc w:val="center"/>
        <w:rPr>
          <w:rFonts w:ascii="Arial" w:hAnsi="Arial" w:cs="Arial"/>
          <w:b/>
          <w:bCs/>
          <w:sz w:val="32"/>
          <w:szCs w:val="32"/>
        </w:rPr>
      </w:pPr>
    </w:p>
    <w:p w14:paraId="74244394" w14:textId="77777777" w:rsidR="00722FAC" w:rsidRPr="005501D6" w:rsidRDefault="00722FAC" w:rsidP="00894E7B">
      <w:pPr>
        <w:spacing w:line="360" w:lineRule="auto"/>
        <w:jc w:val="center"/>
        <w:rPr>
          <w:rFonts w:ascii="Arial" w:hAnsi="Arial" w:cs="Arial"/>
          <w:b/>
          <w:bCs/>
          <w:i/>
          <w:iCs/>
          <w:sz w:val="32"/>
          <w:szCs w:val="32"/>
        </w:rPr>
      </w:pPr>
    </w:p>
    <w:p w14:paraId="6D8DF58A" w14:textId="77777777" w:rsidR="00894E7B" w:rsidRPr="005501D6" w:rsidRDefault="00894E7B" w:rsidP="00722FAC">
      <w:pPr>
        <w:spacing w:line="360" w:lineRule="auto"/>
        <w:rPr>
          <w:rFonts w:ascii="Arial" w:hAnsi="Arial" w:cs="Arial"/>
          <w:b/>
          <w:bCs/>
          <w:i/>
          <w:iCs/>
          <w:sz w:val="32"/>
          <w:szCs w:val="32"/>
        </w:rPr>
      </w:pPr>
    </w:p>
    <w:p w14:paraId="136F08C5" w14:textId="77777777" w:rsidR="00894E7B" w:rsidRPr="005501D6" w:rsidRDefault="00894E7B" w:rsidP="00722FAC">
      <w:pPr>
        <w:spacing w:line="360" w:lineRule="auto"/>
        <w:rPr>
          <w:rFonts w:ascii="Arial" w:hAnsi="Arial" w:cs="Arial"/>
          <w:b/>
          <w:bCs/>
          <w:i/>
          <w:iCs/>
          <w:sz w:val="32"/>
          <w:szCs w:val="32"/>
        </w:rPr>
      </w:pPr>
    </w:p>
    <w:p w14:paraId="6FE240D2" w14:textId="77777777" w:rsidR="00894E7B" w:rsidRPr="005501D6" w:rsidRDefault="00894E7B" w:rsidP="00722FAC">
      <w:pPr>
        <w:spacing w:line="360" w:lineRule="auto"/>
        <w:rPr>
          <w:rFonts w:ascii="Arial" w:hAnsi="Arial" w:cs="Arial"/>
          <w:b/>
          <w:bCs/>
          <w:i/>
          <w:iCs/>
          <w:sz w:val="32"/>
          <w:szCs w:val="32"/>
        </w:rPr>
      </w:pPr>
    </w:p>
    <w:p w14:paraId="367A05D5" w14:textId="77777777" w:rsidR="00894E7B" w:rsidRPr="005501D6" w:rsidRDefault="00894E7B" w:rsidP="00722FAC">
      <w:pPr>
        <w:spacing w:line="360" w:lineRule="auto"/>
        <w:rPr>
          <w:rFonts w:ascii="Arial" w:hAnsi="Arial" w:cs="Arial"/>
          <w:b/>
          <w:bCs/>
          <w:i/>
          <w:iCs/>
          <w:sz w:val="32"/>
          <w:szCs w:val="32"/>
        </w:rPr>
      </w:pPr>
    </w:p>
    <w:p w14:paraId="32E278E0" w14:textId="77777777" w:rsidR="00894E7B" w:rsidRPr="005501D6" w:rsidRDefault="00894E7B" w:rsidP="00722FAC">
      <w:pPr>
        <w:spacing w:line="360" w:lineRule="auto"/>
        <w:rPr>
          <w:rFonts w:ascii="Arial" w:hAnsi="Arial" w:cs="Arial"/>
          <w:b/>
          <w:bCs/>
          <w:i/>
          <w:iCs/>
          <w:sz w:val="32"/>
          <w:szCs w:val="32"/>
        </w:rPr>
      </w:pPr>
    </w:p>
    <w:p w14:paraId="0AF4B7E9" w14:textId="77777777" w:rsidR="00894E7B" w:rsidRPr="005501D6" w:rsidRDefault="00894E7B" w:rsidP="00722FAC">
      <w:pPr>
        <w:spacing w:line="360" w:lineRule="auto"/>
        <w:rPr>
          <w:rFonts w:ascii="Arial" w:hAnsi="Arial" w:cs="Arial"/>
          <w:b/>
          <w:bCs/>
          <w:i/>
          <w:iCs/>
          <w:sz w:val="32"/>
          <w:szCs w:val="32"/>
        </w:rPr>
      </w:pPr>
    </w:p>
    <w:sdt>
      <w:sdtPr>
        <w:rPr>
          <w:rFonts w:ascii="Arial" w:eastAsiaTheme="minorHAnsi" w:hAnsi="Arial" w:cs="Arial"/>
          <w:b w:val="0"/>
          <w:bCs w:val="0"/>
          <w:color w:val="auto"/>
          <w:kern w:val="2"/>
          <w:sz w:val="24"/>
          <w:szCs w:val="24"/>
          <w:lang w:val="en-IN"/>
          <w14:ligatures w14:val="standardContextual"/>
        </w:rPr>
        <w:id w:val="1583721381"/>
        <w:docPartObj>
          <w:docPartGallery w:val="Table of Contents"/>
          <w:docPartUnique/>
        </w:docPartObj>
      </w:sdtPr>
      <w:sdtEndPr>
        <w:rPr>
          <w:noProof/>
          <w:sz w:val="22"/>
          <w:szCs w:val="22"/>
          <w:lang w:val="en-GB"/>
        </w:rPr>
      </w:sdtEndPr>
      <w:sdtContent>
        <w:p w14:paraId="534C5F9A" w14:textId="0C48DCEE" w:rsidR="00B37D02" w:rsidRPr="005501D6" w:rsidRDefault="00370325" w:rsidP="00B37D02">
          <w:pPr>
            <w:pStyle w:val="TOCHeading"/>
            <w:jc w:val="center"/>
            <w:rPr>
              <w:rFonts w:ascii="Arial" w:hAnsi="Arial" w:cs="Arial"/>
              <w:color w:val="000000" w:themeColor="text1"/>
            </w:rPr>
          </w:pPr>
          <w:r w:rsidRPr="005501D6">
            <w:rPr>
              <w:rFonts w:ascii="Arial" w:hAnsi="Arial" w:cs="Arial"/>
              <w:color w:val="000000" w:themeColor="text1"/>
            </w:rPr>
            <w:t>TABLE OF CONTENTS</w:t>
          </w:r>
        </w:p>
        <w:p w14:paraId="33FC6865" w14:textId="335013F8" w:rsidR="00B37D02" w:rsidRPr="005501D6" w:rsidRDefault="00B37D02" w:rsidP="00B37D02">
          <w:pPr>
            <w:pStyle w:val="TOC1"/>
            <w:tabs>
              <w:tab w:val="right" w:leader="dot" w:pos="9016"/>
            </w:tabs>
            <w:rPr>
              <w:rFonts w:ascii="Arial" w:hAnsi="Arial" w:cs="Arial"/>
              <w:noProof/>
            </w:rPr>
          </w:pPr>
          <w:r w:rsidRPr="005501D6">
            <w:rPr>
              <w:rFonts w:ascii="Arial" w:hAnsi="Arial" w:cs="Arial"/>
              <w:b w:val="0"/>
              <w:bCs w:val="0"/>
            </w:rPr>
            <w:fldChar w:fldCharType="begin"/>
          </w:r>
          <w:r w:rsidRPr="005501D6">
            <w:rPr>
              <w:rFonts w:ascii="Arial" w:hAnsi="Arial" w:cs="Arial"/>
            </w:rPr>
            <w:instrText xml:space="preserve"> TOC \o "1-3" \h \z \u </w:instrText>
          </w:r>
          <w:r w:rsidRPr="005501D6">
            <w:rPr>
              <w:rFonts w:ascii="Arial" w:hAnsi="Arial" w:cs="Arial"/>
              <w:b w:val="0"/>
              <w:bCs w:val="0"/>
            </w:rPr>
            <w:fldChar w:fldCharType="separate"/>
          </w:r>
        </w:p>
        <w:p w14:paraId="753DAF2C" w14:textId="60B141F4" w:rsidR="00B37D02" w:rsidRPr="005501D6" w:rsidRDefault="008A454F" w:rsidP="00B37D02">
          <w:pPr>
            <w:pStyle w:val="TOC2"/>
            <w:tabs>
              <w:tab w:val="right" w:leader="dot" w:pos="9016"/>
            </w:tabs>
            <w:rPr>
              <w:rFonts w:ascii="Arial" w:hAnsi="Arial" w:cs="Arial"/>
              <w:noProof/>
            </w:rPr>
          </w:pPr>
          <w:hyperlink w:anchor="_Toc158919971" w:history="1">
            <w:r w:rsidR="00A32394" w:rsidRPr="005501D6">
              <w:rPr>
                <w:rStyle w:val="Hyperlink"/>
                <w:rFonts w:ascii="Arial" w:hAnsi="Arial" w:cs="Arial"/>
                <w:noProof/>
              </w:rPr>
              <w:t xml:space="preserve">background of study </w:t>
            </w:r>
            <w:r w:rsidR="00A32394" w:rsidRPr="005501D6">
              <w:rPr>
                <w:rFonts w:ascii="Arial" w:hAnsi="Arial" w:cs="Arial"/>
                <w:noProof/>
                <w:webHidden/>
              </w:rPr>
              <w:tab/>
            </w:r>
            <w:r w:rsidR="00B37D02" w:rsidRPr="005501D6">
              <w:rPr>
                <w:rFonts w:ascii="Arial" w:hAnsi="Arial" w:cs="Arial"/>
                <w:noProof/>
                <w:webHidden/>
              </w:rPr>
              <w:fldChar w:fldCharType="begin"/>
            </w:r>
            <w:r w:rsidR="00B37D02" w:rsidRPr="005501D6">
              <w:rPr>
                <w:rFonts w:ascii="Arial" w:hAnsi="Arial" w:cs="Arial"/>
                <w:noProof/>
                <w:webHidden/>
              </w:rPr>
              <w:instrText xml:space="preserve"> PAGEREF _Toc158919971 \h </w:instrText>
            </w:r>
            <w:r w:rsidR="00B37D02" w:rsidRPr="005501D6">
              <w:rPr>
                <w:rFonts w:ascii="Arial" w:hAnsi="Arial" w:cs="Arial"/>
                <w:noProof/>
                <w:webHidden/>
              </w:rPr>
            </w:r>
            <w:r w:rsidR="00B37D02" w:rsidRPr="005501D6">
              <w:rPr>
                <w:rFonts w:ascii="Arial" w:hAnsi="Arial" w:cs="Arial"/>
                <w:noProof/>
                <w:webHidden/>
              </w:rPr>
              <w:fldChar w:fldCharType="separate"/>
            </w:r>
            <w:r w:rsidR="00A32394" w:rsidRPr="005501D6">
              <w:rPr>
                <w:rFonts w:ascii="Arial" w:hAnsi="Arial" w:cs="Arial"/>
                <w:noProof/>
                <w:webHidden/>
              </w:rPr>
              <w:t>3</w:t>
            </w:r>
            <w:r w:rsidR="00B37D02" w:rsidRPr="005501D6">
              <w:rPr>
                <w:rFonts w:ascii="Arial" w:hAnsi="Arial" w:cs="Arial"/>
                <w:noProof/>
                <w:webHidden/>
              </w:rPr>
              <w:fldChar w:fldCharType="end"/>
            </w:r>
          </w:hyperlink>
        </w:p>
        <w:p w14:paraId="5A762BEF" w14:textId="13B93F0F" w:rsidR="00B37D02" w:rsidRPr="005501D6" w:rsidRDefault="008A454F" w:rsidP="00B37D02">
          <w:pPr>
            <w:pStyle w:val="TOC2"/>
            <w:tabs>
              <w:tab w:val="right" w:leader="dot" w:pos="9016"/>
            </w:tabs>
            <w:rPr>
              <w:rFonts w:ascii="Arial" w:hAnsi="Arial" w:cs="Arial"/>
              <w:noProof/>
            </w:rPr>
          </w:pPr>
          <w:hyperlink w:anchor="_Toc158919972" w:history="1">
            <w:r w:rsidR="00A32394" w:rsidRPr="005501D6">
              <w:rPr>
                <w:rStyle w:val="Hyperlink"/>
                <w:rFonts w:ascii="Arial" w:hAnsi="Arial" w:cs="Arial"/>
                <w:noProof/>
              </w:rPr>
              <w:t>research aim</w:t>
            </w:r>
            <w:r w:rsidR="00A32394" w:rsidRPr="005501D6">
              <w:rPr>
                <w:rFonts w:ascii="Arial" w:hAnsi="Arial" w:cs="Arial"/>
                <w:noProof/>
                <w:webHidden/>
              </w:rPr>
              <w:tab/>
              <w:t>3</w:t>
            </w:r>
          </w:hyperlink>
        </w:p>
        <w:p w14:paraId="028060E5" w14:textId="4F7E295D" w:rsidR="00B37D02" w:rsidRPr="005501D6" w:rsidRDefault="008A454F" w:rsidP="00B37D02">
          <w:pPr>
            <w:pStyle w:val="TOC2"/>
            <w:tabs>
              <w:tab w:val="right" w:leader="dot" w:pos="9016"/>
            </w:tabs>
            <w:rPr>
              <w:rFonts w:ascii="Arial" w:hAnsi="Arial" w:cs="Arial"/>
              <w:noProof/>
            </w:rPr>
          </w:pPr>
          <w:hyperlink w:anchor="_Toc158919973" w:history="1">
            <w:r w:rsidR="00A32394" w:rsidRPr="005501D6">
              <w:rPr>
                <w:rStyle w:val="Hyperlink"/>
                <w:rFonts w:ascii="Arial" w:hAnsi="Arial" w:cs="Arial"/>
                <w:noProof/>
              </w:rPr>
              <w:t>research objective</w:t>
            </w:r>
            <w:r w:rsidR="00A32394" w:rsidRPr="005501D6">
              <w:rPr>
                <w:rFonts w:ascii="Arial" w:hAnsi="Arial" w:cs="Arial"/>
                <w:noProof/>
                <w:webHidden/>
              </w:rPr>
              <w:tab/>
              <w:t>3</w:t>
            </w:r>
          </w:hyperlink>
        </w:p>
        <w:p w14:paraId="1211E857" w14:textId="5F562A44" w:rsidR="00B37D02" w:rsidRPr="005501D6" w:rsidRDefault="008A454F" w:rsidP="00B37D02">
          <w:pPr>
            <w:pStyle w:val="TOC2"/>
            <w:tabs>
              <w:tab w:val="right" w:leader="dot" w:pos="9016"/>
            </w:tabs>
            <w:rPr>
              <w:rFonts w:ascii="Arial" w:hAnsi="Arial" w:cs="Arial"/>
              <w:noProof/>
            </w:rPr>
          </w:pPr>
          <w:hyperlink w:anchor="_Toc158919974" w:history="1">
            <w:r w:rsidR="00A32394" w:rsidRPr="005501D6">
              <w:rPr>
                <w:rStyle w:val="Hyperlink"/>
                <w:rFonts w:ascii="Arial" w:hAnsi="Arial" w:cs="Arial"/>
                <w:noProof/>
              </w:rPr>
              <w:t>research questions</w:t>
            </w:r>
            <w:r w:rsidR="00A32394" w:rsidRPr="005501D6">
              <w:rPr>
                <w:rFonts w:ascii="Arial" w:hAnsi="Arial" w:cs="Arial"/>
                <w:noProof/>
                <w:webHidden/>
              </w:rPr>
              <w:tab/>
            </w:r>
            <w:r w:rsidR="00B37D02" w:rsidRPr="005501D6">
              <w:rPr>
                <w:rFonts w:ascii="Arial" w:hAnsi="Arial" w:cs="Arial"/>
                <w:noProof/>
                <w:webHidden/>
              </w:rPr>
              <w:fldChar w:fldCharType="begin"/>
            </w:r>
            <w:r w:rsidR="00B37D02" w:rsidRPr="005501D6">
              <w:rPr>
                <w:rFonts w:ascii="Arial" w:hAnsi="Arial" w:cs="Arial"/>
                <w:noProof/>
                <w:webHidden/>
              </w:rPr>
              <w:instrText xml:space="preserve"> PAGEREF _Toc158919974 \h </w:instrText>
            </w:r>
            <w:r w:rsidR="00B37D02" w:rsidRPr="005501D6">
              <w:rPr>
                <w:rFonts w:ascii="Arial" w:hAnsi="Arial" w:cs="Arial"/>
                <w:noProof/>
                <w:webHidden/>
              </w:rPr>
            </w:r>
            <w:r w:rsidR="00B37D02" w:rsidRPr="005501D6">
              <w:rPr>
                <w:rFonts w:ascii="Arial" w:hAnsi="Arial" w:cs="Arial"/>
                <w:noProof/>
                <w:webHidden/>
              </w:rPr>
              <w:fldChar w:fldCharType="separate"/>
            </w:r>
            <w:r w:rsidR="00A32394" w:rsidRPr="005501D6">
              <w:rPr>
                <w:rFonts w:ascii="Arial" w:hAnsi="Arial" w:cs="Arial"/>
                <w:noProof/>
                <w:webHidden/>
              </w:rPr>
              <w:t>4</w:t>
            </w:r>
            <w:r w:rsidR="00B37D02" w:rsidRPr="005501D6">
              <w:rPr>
                <w:rFonts w:ascii="Arial" w:hAnsi="Arial" w:cs="Arial"/>
                <w:noProof/>
                <w:webHidden/>
              </w:rPr>
              <w:fldChar w:fldCharType="end"/>
            </w:r>
          </w:hyperlink>
        </w:p>
        <w:p w14:paraId="540B1F75" w14:textId="306CA87B" w:rsidR="00B37D02" w:rsidRPr="005501D6" w:rsidRDefault="008A454F" w:rsidP="00B37D02">
          <w:pPr>
            <w:pStyle w:val="TOC2"/>
            <w:tabs>
              <w:tab w:val="right" w:leader="dot" w:pos="9016"/>
            </w:tabs>
            <w:rPr>
              <w:rFonts w:ascii="Arial" w:hAnsi="Arial" w:cs="Arial"/>
              <w:noProof/>
            </w:rPr>
          </w:pPr>
          <w:hyperlink w:anchor="_Toc158919975" w:history="1">
            <w:r w:rsidR="00A32394" w:rsidRPr="005501D6">
              <w:rPr>
                <w:rStyle w:val="Hyperlink"/>
                <w:rFonts w:ascii="Arial" w:hAnsi="Arial" w:cs="Arial"/>
                <w:noProof/>
              </w:rPr>
              <w:t>methodology</w:t>
            </w:r>
            <w:r w:rsidR="00A32394" w:rsidRPr="005501D6">
              <w:rPr>
                <w:rFonts w:ascii="Arial" w:hAnsi="Arial" w:cs="Arial"/>
                <w:noProof/>
                <w:webHidden/>
              </w:rPr>
              <w:tab/>
              <w:t>6</w:t>
            </w:r>
          </w:hyperlink>
        </w:p>
        <w:p w14:paraId="49C2B1C8" w14:textId="0B8F01C7" w:rsidR="00B37D02" w:rsidRPr="005501D6" w:rsidRDefault="008A454F" w:rsidP="00B37D02">
          <w:pPr>
            <w:pStyle w:val="TOC2"/>
            <w:tabs>
              <w:tab w:val="right" w:leader="dot" w:pos="9016"/>
            </w:tabs>
            <w:rPr>
              <w:rFonts w:ascii="Arial" w:hAnsi="Arial" w:cs="Arial"/>
              <w:noProof/>
            </w:rPr>
          </w:pPr>
          <w:hyperlink w:anchor="_Toc158919976" w:history="1">
            <w:r w:rsidR="00A32394" w:rsidRPr="005501D6">
              <w:rPr>
                <w:rStyle w:val="Hyperlink"/>
                <w:rFonts w:ascii="Arial" w:hAnsi="Arial" w:cs="Arial"/>
                <w:noProof/>
              </w:rPr>
              <w:t>research risk</w:t>
            </w:r>
            <w:r w:rsidR="00A32394" w:rsidRPr="005501D6">
              <w:rPr>
                <w:rFonts w:ascii="Arial" w:hAnsi="Arial" w:cs="Arial"/>
                <w:noProof/>
                <w:webHidden/>
              </w:rPr>
              <w:tab/>
              <w:t>6</w:t>
            </w:r>
          </w:hyperlink>
        </w:p>
        <w:p w14:paraId="4D2B1D2C" w14:textId="4861885F" w:rsidR="00B37D02" w:rsidRPr="005501D6" w:rsidRDefault="008A454F" w:rsidP="00B37D02">
          <w:pPr>
            <w:pStyle w:val="TOC2"/>
            <w:tabs>
              <w:tab w:val="right" w:leader="dot" w:pos="9016"/>
            </w:tabs>
            <w:rPr>
              <w:rFonts w:ascii="Arial" w:hAnsi="Arial" w:cs="Arial"/>
              <w:noProof/>
            </w:rPr>
          </w:pPr>
          <w:hyperlink w:anchor="_Toc158919977" w:history="1">
            <w:r w:rsidR="00A32394" w:rsidRPr="005501D6">
              <w:rPr>
                <w:rStyle w:val="Hyperlink"/>
                <w:rFonts w:ascii="Arial" w:hAnsi="Arial" w:cs="Arial"/>
                <w:noProof/>
              </w:rPr>
              <w:t>gantt chart</w:t>
            </w:r>
            <w:r w:rsidR="00A32394" w:rsidRPr="005501D6">
              <w:rPr>
                <w:rFonts w:ascii="Arial" w:hAnsi="Arial" w:cs="Arial"/>
                <w:noProof/>
                <w:webHidden/>
              </w:rPr>
              <w:tab/>
              <w:t>7</w:t>
            </w:r>
          </w:hyperlink>
        </w:p>
        <w:p w14:paraId="2D022DA2" w14:textId="7888A5C5" w:rsidR="008C319F" w:rsidRPr="005501D6" w:rsidRDefault="008A454F" w:rsidP="008C319F">
          <w:pPr>
            <w:pStyle w:val="TOC2"/>
            <w:tabs>
              <w:tab w:val="right" w:leader="dot" w:pos="9016"/>
            </w:tabs>
            <w:rPr>
              <w:rFonts w:ascii="Arial" w:hAnsi="Arial" w:cs="Arial"/>
              <w:noProof/>
            </w:rPr>
          </w:pPr>
          <w:hyperlink w:anchor="_Toc158919977" w:history="1">
            <w:r w:rsidR="00A32394" w:rsidRPr="005501D6">
              <w:rPr>
                <w:rStyle w:val="Hyperlink"/>
                <w:rFonts w:ascii="Arial" w:hAnsi="Arial" w:cs="Arial"/>
                <w:noProof/>
              </w:rPr>
              <w:t>reference</w:t>
            </w:r>
            <w:r w:rsidR="00A32394" w:rsidRPr="005501D6">
              <w:rPr>
                <w:rFonts w:ascii="Arial" w:hAnsi="Arial" w:cs="Arial"/>
                <w:noProof/>
                <w:webHidden/>
              </w:rPr>
              <w:tab/>
              <w:t>8</w:t>
            </w:r>
          </w:hyperlink>
        </w:p>
        <w:p w14:paraId="23EA67DE" w14:textId="77777777" w:rsidR="00B37D02" w:rsidRPr="005501D6" w:rsidRDefault="00B37D02" w:rsidP="00B37D02">
          <w:pPr>
            <w:rPr>
              <w:rFonts w:ascii="Arial" w:hAnsi="Arial" w:cs="Arial"/>
            </w:rPr>
          </w:pPr>
          <w:r w:rsidRPr="005501D6">
            <w:rPr>
              <w:rFonts w:ascii="Arial" w:hAnsi="Arial" w:cs="Arial"/>
              <w:b/>
              <w:bCs/>
              <w:noProof/>
            </w:rPr>
            <w:fldChar w:fldCharType="end"/>
          </w:r>
        </w:p>
      </w:sdtContent>
    </w:sdt>
    <w:p w14:paraId="729F70E9" w14:textId="6BD7B0D7" w:rsidR="00B37D02" w:rsidRPr="005501D6" w:rsidRDefault="00A32394" w:rsidP="00B37D02">
      <w:pPr>
        <w:rPr>
          <w:rFonts w:ascii="Arial" w:hAnsi="Arial" w:cs="Arial"/>
          <w:b/>
          <w:bCs/>
        </w:rPr>
      </w:pPr>
      <w:r w:rsidRPr="005501D6">
        <w:rPr>
          <w:rFonts w:ascii="Arial" w:hAnsi="Arial" w:cs="Arial"/>
          <w:b/>
          <w:bCs/>
        </w:rPr>
        <w:br w:type="page"/>
      </w:r>
    </w:p>
    <w:p w14:paraId="5E46A6F2" w14:textId="77777777" w:rsidR="00894E7B" w:rsidRPr="005501D6" w:rsidRDefault="00894E7B" w:rsidP="00722FAC">
      <w:pPr>
        <w:spacing w:line="360" w:lineRule="auto"/>
        <w:rPr>
          <w:rFonts w:ascii="Arial" w:hAnsi="Arial" w:cs="Arial"/>
          <w:b/>
          <w:bCs/>
          <w:i/>
          <w:iCs/>
          <w:sz w:val="32"/>
          <w:szCs w:val="32"/>
        </w:rPr>
      </w:pPr>
    </w:p>
    <w:p w14:paraId="4FDC8B32" w14:textId="77777777" w:rsidR="00894E7B" w:rsidRPr="005501D6" w:rsidRDefault="00894E7B" w:rsidP="00722FAC">
      <w:pPr>
        <w:spacing w:line="360" w:lineRule="auto"/>
        <w:rPr>
          <w:rFonts w:ascii="Arial" w:hAnsi="Arial" w:cs="Arial"/>
          <w:b/>
          <w:bCs/>
          <w:i/>
          <w:iCs/>
          <w:sz w:val="32"/>
          <w:szCs w:val="32"/>
        </w:rPr>
      </w:pPr>
    </w:p>
    <w:p w14:paraId="693F1CF2" w14:textId="646273FB" w:rsidR="00EA7C5B" w:rsidRPr="005501D6" w:rsidRDefault="00EA7C5B" w:rsidP="00722FAC">
      <w:pPr>
        <w:spacing w:line="360" w:lineRule="auto"/>
        <w:rPr>
          <w:rFonts w:ascii="Arial" w:hAnsi="Arial" w:cs="Arial"/>
          <w:b/>
          <w:bCs/>
        </w:rPr>
      </w:pPr>
      <w:r w:rsidRPr="005501D6">
        <w:rPr>
          <w:rFonts w:ascii="Arial" w:hAnsi="Arial" w:cs="Arial"/>
          <w:b/>
          <w:bCs/>
        </w:rPr>
        <w:t xml:space="preserve">Background of the study: </w:t>
      </w:r>
    </w:p>
    <w:p w14:paraId="61C9640C" w14:textId="3C25880F" w:rsidR="00776E0D" w:rsidRPr="005501D6" w:rsidRDefault="004A2FF9" w:rsidP="00722FAC">
      <w:pPr>
        <w:spacing w:line="360" w:lineRule="auto"/>
        <w:rPr>
          <w:rFonts w:ascii="Arial" w:hAnsi="Arial" w:cs="Arial"/>
        </w:rPr>
      </w:pPr>
      <w:r w:rsidRPr="005501D6">
        <w:rPr>
          <w:rFonts w:ascii="Arial" w:hAnsi="Arial" w:cs="Arial"/>
        </w:rPr>
        <w:t xml:space="preserve">Dubai, the thriving city that is part of the United Arab Emirates (UAE), has become well-known around the world for its rapid ascent to prominence as a </w:t>
      </w:r>
      <w:r w:rsidR="001A52D9" w:rsidRPr="005501D6">
        <w:rPr>
          <w:rFonts w:ascii="Arial" w:hAnsi="Arial" w:cs="Arial"/>
        </w:rPr>
        <w:t>centre</w:t>
      </w:r>
      <w:r w:rsidRPr="005501D6">
        <w:rPr>
          <w:rFonts w:ascii="Arial" w:hAnsi="Arial" w:cs="Arial"/>
        </w:rPr>
        <w:t xml:space="preserve"> of the arts, culture, and architecture. </w:t>
      </w:r>
      <w:r w:rsidR="00B2358A" w:rsidRPr="005501D6">
        <w:rPr>
          <w:rFonts w:ascii="Arial" w:hAnsi="Arial" w:cs="Arial"/>
        </w:rPr>
        <w:t xml:space="preserve">Real estate in Dubai has grown astronomically in the areas of residential, commercial, industrial, and service since the year 2000. The economic boom in the area, which is mostly due to increased global oil prices, has </w:t>
      </w:r>
      <w:proofErr w:type="spellStart"/>
      <w:r w:rsidR="00B2358A" w:rsidRPr="005501D6">
        <w:rPr>
          <w:rFonts w:ascii="Arial" w:hAnsi="Arial" w:cs="Arial"/>
        </w:rPr>
        <w:t>fueled</w:t>
      </w:r>
      <w:proofErr w:type="spellEnd"/>
      <w:r w:rsidR="00B2358A" w:rsidRPr="005501D6">
        <w:rPr>
          <w:rFonts w:ascii="Arial" w:hAnsi="Arial" w:cs="Arial"/>
        </w:rPr>
        <w:t xml:space="preserve"> this rise. All sorts of real estate have seen increasing rents and selling prices due to a significantly higher demand that is not being fulfilled by the available supply. As a result, significant investments have been made in real estate by both public and private developers </w:t>
      </w:r>
      <w:r w:rsidR="00EA5FF5" w:rsidRPr="005501D6">
        <w:rPr>
          <w:rFonts w:ascii="Arial" w:hAnsi="Arial" w:cs="Arial"/>
        </w:rPr>
        <w:t>to</w:t>
      </w:r>
      <w:r w:rsidR="00B2358A" w:rsidRPr="005501D6">
        <w:rPr>
          <w:rFonts w:ascii="Arial" w:hAnsi="Arial" w:cs="Arial"/>
        </w:rPr>
        <w:t xml:space="preserve"> capitalize on this apparently endless boom.</w:t>
      </w:r>
      <w:r w:rsidR="0026602D" w:rsidRPr="005501D6">
        <w:rPr>
          <w:rFonts w:ascii="Arial" w:hAnsi="Arial" w:cs="Arial"/>
        </w:rPr>
        <w:t xml:space="preserve"> </w:t>
      </w:r>
      <w:r w:rsidR="00290DBC" w:rsidRPr="005501D6">
        <w:rPr>
          <w:rFonts w:ascii="Arial" w:hAnsi="Arial" w:cs="Arial"/>
        </w:rPr>
        <w:t>The real estate industry has been a vital and propelling factor in Dubai's economy in recent years. This study will provide insight into the question of whether it will maintain that function in the years to come.</w:t>
      </w:r>
    </w:p>
    <w:p w14:paraId="78E83CAE" w14:textId="40679B9B" w:rsidR="00EA7C5B" w:rsidRPr="005501D6" w:rsidRDefault="00722FAC" w:rsidP="00722FAC">
      <w:pPr>
        <w:spacing w:line="360" w:lineRule="auto"/>
        <w:rPr>
          <w:rFonts w:ascii="Arial" w:hAnsi="Arial" w:cs="Arial"/>
          <w:b/>
          <w:bCs/>
        </w:rPr>
      </w:pPr>
      <w:r w:rsidRPr="005501D6">
        <w:rPr>
          <w:rFonts w:ascii="Arial" w:hAnsi="Arial" w:cs="Arial"/>
          <w:b/>
          <w:bCs/>
        </w:rPr>
        <w:t>Research aim:</w:t>
      </w:r>
    </w:p>
    <w:p w14:paraId="46EC728F" w14:textId="77777777" w:rsidR="00F5224E" w:rsidRPr="005501D6" w:rsidRDefault="00D07126" w:rsidP="00722FAC">
      <w:pPr>
        <w:spacing w:line="360" w:lineRule="auto"/>
        <w:rPr>
          <w:rFonts w:ascii="Arial" w:hAnsi="Arial" w:cs="Arial"/>
        </w:rPr>
      </w:pPr>
      <w:r w:rsidRPr="005501D6">
        <w:rPr>
          <w:rFonts w:ascii="Arial" w:hAnsi="Arial" w:cs="Arial"/>
        </w:rPr>
        <w:t>The aim of this research is to thoroughly examine the complex relationships between Dubai's real estate market and economic growth, with an emphasis on clarifying the ways in which real estate development affects important macroeconomic variables and promotes long-term economic diversification in the Emirate.</w:t>
      </w:r>
    </w:p>
    <w:p w14:paraId="028607BD" w14:textId="42620F29" w:rsidR="00722FAC" w:rsidRPr="005501D6" w:rsidRDefault="00722FAC" w:rsidP="00722FAC">
      <w:pPr>
        <w:spacing w:line="360" w:lineRule="auto"/>
        <w:rPr>
          <w:rFonts w:ascii="Arial" w:hAnsi="Arial" w:cs="Arial"/>
          <w:b/>
          <w:bCs/>
        </w:rPr>
      </w:pPr>
      <w:r w:rsidRPr="005501D6">
        <w:rPr>
          <w:rFonts w:ascii="Arial" w:hAnsi="Arial" w:cs="Arial"/>
          <w:b/>
          <w:bCs/>
        </w:rPr>
        <w:t>Research objectives:</w:t>
      </w:r>
    </w:p>
    <w:p w14:paraId="051BF229" w14:textId="18804026" w:rsidR="00722FAC" w:rsidRPr="005501D6" w:rsidRDefault="0064476E" w:rsidP="00722FAC">
      <w:pPr>
        <w:spacing w:line="360" w:lineRule="auto"/>
        <w:rPr>
          <w:rFonts w:ascii="Arial" w:hAnsi="Arial" w:cs="Arial"/>
        </w:rPr>
      </w:pPr>
      <w:r w:rsidRPr="005501D6">
        <w:rPr>
          <w:rFonts w:ascii="Arial" w:hAnsi="Arial" w:cs="Arial"/>
        </w:rPr>
        <w:t xml:space="preserve">To thoroughly investigate the complex dynamics that underlie the link between economic expansion and Dubai's real estate market, with the goal of clarifying the main forces behind, difficulties encountered, and consequences of real estate development for the Emirate's financial well-being. The goal of this study is to inform evidence-based policies and strategies to sustainably leverage the sector's potential for fostering economic growth and development. Through qualitative exploration, this study aims to provide nuanced insights into the socio-economic factors shaping the Dubai real estate </w:t>
      </w:r>
      <w:r w:rsidR="007C132B" w:rsidRPr="005501D6">
        <w:rPr>
          <w:rFonts w:ascii="Arial" w:hAnsi="Arial" w:cs="Arial"/>
        </w:rPr>
        <w:t>market. This</w:t>
      </w:r>
      <w:r w:rsidR="00884FF3" w:rsidRPr="005501D6">
        <w:rPr>
          <w:rFonts w:ascii="Arial" w:hAnsi="Arial" w:cs="Arial"/>
        </w:rPr>
        <w:t xml:space="preserve"> study's main goal is to examine the dynamics and recent changes in the Dubai real estate market and provide some insight into how the industry is expected to perform in the years to come.</w:t>
      </w:r>
    </w:p>
    <w:p w14:paraId="5A7211EF" w14:textId="77777777" w:rsidR="004D4D99" w:rsidRPr="005501D6" w:rsidRDefault="004D4D99" w:rsidP="00722FAC">
      <w:pPr>
        <w:spacing w:line="360" w:lineRule="auto"/>
        <w:rPr>
          <w:rFonts w:ascii="Arial" w:hAnsi="Arial" w:cs="Arial"/>
          <w:b/>
          <w:bCs/>
        </w:rPr>
      </w:pPr>
    </w:p>
    <w:p w14:paraId="220939F2" w14:textId="77777777" w:rsidR="004D4D99" w:rsidRPr="005501D6" w:rsidRDefault="004D4D99" w:rsidP="00722FAC">
      <w:pPr>
        <w:spacing w:line="360" w:lineRule="auto"/>
        <w:rPr>
          <w:rFonts w:ascii="Arial" w:hAnsi="Arial" w:cs="Arial"/>
          <w:b/>
          <w:bCs/>
        </w:rPr>
      </w:pPr>
    </w:p>
    <w:p w14:paraId="48B5D7EA" w14:textId="6526F170" w:rsidR="00722FAC" w:rsidRPr="005501D6" w:rsidRDefault="00EB4CE9" w:rsidP="00722FAC">
      <w:pPr>
        <w:spacing w:line="360" w:lineRule="auto"/>
        <w:rPr>
          <w:rFonts w:ascii="Arial" w:hAnsi="Arial" w:cs="Arial"/>
          <w:b/>
          <w:bCs/>
        </w:rPr>
      </w:pPr>
      <w:r w:rsidRPr="005501D6">
        <w:rPr>
          <w:rFonts w:ascii="Arial" w:hAnsi="Arial" w:cs="Arial"/>
          <w:b/>
          <w:bCs/>
        </w:rPr>
        <w:lastRenderedPageBreak/>
        <w:t>Research questions:</w:t>
      </w:r>
    </w:p>
    <w:p w14:paraId="122A3D92" w14:textId="663C30D7" w:rsidR="00314916" w:rsidRPr="005501D6" w:rsidRDefault="00550B37" w:rsidP="00CD41E9">
      <w:pPr>
        <w:pStyle w:val="ListParagraph"/>
        <w:numPr>
          <w:ilvl w:val="0"/>
          <w:numId w:val="2"/>
        </w:numPr>
        <w:spacing w:line="360" w:lineRule="auto"/>
        <w:rPr>
          <w:rFonts w:ascii="Arial" w:hAnsi="Arial" w:cs="Arial"/>
          <w:b/>
          <w:bCs/>
        </w:rPr>
      </w:pPr>
      <w:r w:rsidRPr="005501D6">
        <w:rPr>
          <w:rFonts w:ascii="Arial" w:hAnsi="Arial" w:cs="Arial"/>
        </w:rPr>
        <w:t>How does government policy affect economic growth and how does it influence the growth and regulation of Dubai's real estate market?</w:t>
      </w:r>
    </w:p>
    <w:p w14:paraId="6285CE94" w14:textId="3E4A6422" w:rsidR="00550B37" w:rsidRPr="005501D6" w:rsidRDefault="00AD1860" w:rsidP="00CD41E9">
      <w:pPr>
        <w:pStyle w:val="ListParagraph"/>
        <w:numPr>
          <w:ilvl w:val="0"/>
          <w:numId w:val="2"/>
        </w:numPr>
        <w:spacing w:line="360" w:lineRule="auto"/>
        <w:rPr>
          <w:rFonts w:ascii="Arial" w:hAnsi="Arial" w:cs="Arial"/>
          <w:b/>
          <w:bCs/>
        </w:rPr>
      </w:pPr>
      <w:r w:rsidRPr="005501D6">
        <w:rPr>
          <w:rFonts w:ascii="Arial" w:hAnsi="Arial" w:cs="Arial"/>
        </w:rPr>
        <w:t>In what ways has the expansion of Dubai's real estate industry aided in the country's overall economic growth and diversification?</w:t>
      </w:r>
    </w:p>
    <w:p w14:paraId="509A74B9" w14:textId="29532C3A" w:rsidR="00AD1860" w:rsidRPr="005501D6" w:rsidRDefault="009C7DFD" w:rsidP="00CD41E9">
      <w:pPr>
        <w:pStyle w:val="ListParagraph"/>
        <w:numPr>
          <w:ilvl w:val="0"/>
          <w:numId w:val="2"/>
        </w:numPr>
        <w:spacing w:line="360" w:lineRule="auto"/>
        <w:rPr>
          <w:rFonts w:ascii="Arial" w:hAnsi="Arial" w:cs="Arial"/>
          <w:b/>
          <w:bCs/>
        </w:rPr>
      </w:pPr>
      <w:r w:rsidRPr="005501D6">
        <w:rPr>
          <w:rFonts w:ascii="Arial" w:hAnsi="Arial" w:cs="Arial"/>
        </w:rPr>
        <w:t>What is the relationship between long-term economic growth and environmental sustainability goals and the sustainability of real estate projects in Dubai?</w:t>
      </w:r>
    </w:p>
    <w:p w14:paraId="58339279" w14:textId="77777777" w:rsidR="00126143" w:rsidRPr="005501D6" w:rsidRDefault="00126143" w:rsidP="00126143">
      <w:pPr>
        <w:pStyle w:val="ListParagraph"/>
        <w:spacing w:line="360" w:lineRule="auto"/>
        <w:ind w:left="1440"/>
        <w:rPr>
          <w:rFonts w:ascii="Arial" w:hAnsi="Arial" w:cs="Arial"/>
        </w:rPr>
      </w:pPr>
    </w:p>
    <w:p w14:paraId="52A25600" w14:textId="77777777" w:rsidR="00126143" w:rsidRPr="005501D6" w:rsidRDefault="00126143" w:rsidP="00126143">
      <w:pPr>
        <w:pStyle w:val="ListParagraph"/>
        <w:spacing w:line="360" w:lineRule="auto"/>
        <w:ind w:left="1440"/>
        <w:rPr>
          <w:rFonts w:ascii="Arial" w:hAnsi="Arial" w:cs="Arial"/>
        </w:rPr>
      </w:pPr>
    </w:p>
    <w:p w14:paraId="04930A81" w14:textId="77777777" w:rsidR="00126143" w:rsidRPr="005501D6" w:rsidRDefault="00126143" w:rsidP="00126143">
      <w:pPr>
        <w:pStyle w:val="ListParagraph"/>
        <w:spacing w:line="360" w:lineRule="auto"/>
        <w:ind w:left="1440"/>
        <w:rPr>
          <w:rFonts w:ascii="Arial" w:hAnsi="Arial" w:cs="Arial"/>
        </w:rPr>
      </w:pPr>
    </w:p>
    <w:p w14:paraId="44A552B3" w14:textId="77777777" w:rsidR="00894E7B" w:rsidRPr="005501D6" w:rsidRDefault="00894E7B" w:rsidP="00126143">
      <w:pPr>
        <w:spacing w:line="360" w:lineRule="auto"/>
        <w:rPr>
          <w:rFonts w:ascii="Arial" w:hAnsi="Arial" w:cs="Arial"/>
          <w:b/>
          <w:bCs/>
        </w:rPr>
      </w:pPr>
    </w:p>
    <w:p w14:paraId="7B29AED4" w14:textId="77777777" w:rsidR="00894E7B" w:rsidRPr="005501D6" w:rsidRDefault="00894E7B" w:rsidP="00126143">
      <w:pPr>
        <w:spacing w:line="360" w:lineRule="auto"/>
        <w:rPr>
          <w:rFonts w:ascii="Arial" w:hAnsi="Arial" w:cs="Arial"/>
          <w:b/>
          <w:bCs/>
        </w:rPr>
      </w:pPr>
    </w:p>
    <w:p w14:paraId="44989559" w14:textId="53FCAFFD" w:rsidR="00126143" w:rsidRPr="005501D6" w:rsidRDefault="00126143" w:rsidP="00126143">
      <w:pPr>
        <w:spacing w:line="360" w:lineRule="auto"/>
        <w:rPr>
          <w:rFonts w:ascii="Arial" w:hAnsi="Arial" w:cs="Arial"/>
          <w:b/>
          <w:bCs/>
        </w:rPr>
      </w:pPr>
      <w:r w:rsidRPr="005501D6">
        <w:rPr>
          <w:rFonts w:ascii="Arial" w:hAnsi="Arial" w:cs="Arial"/>
          <w:b/>
          <w:bCs/>
        </w:rPr>
        <w:t xml:space="preserve">Preliminary literature </w:t>
      </w:r>
      <w:r w:rsidR="003D72DB" w:rsidRPr="005501D6">
        <w:rPr>
          <w:rFonts w:ascii="Arial" w:hAnsi="Arial" w:cs="Arial"/>
          <w:b/>
          <w:bCs/>
        </w:rPr>
        <w:t>review</w:t>
      </w:r>
      <w:r w:rsidRPr="005501D6">
        <w:rPr>
          <w:rFonts w:ascii="Arial" w:hAnsi="Arial" w:cs="Arial"/>
          <w:b/>
          <w:bCs/>
        </w:rPr>
        <w:t>:</w:t>
      </w:r>
    </w:p>
    <w:p w14:paraId="1308FDE5" w14:textId="77777777" w:rsidR="006F0C67" w:rsidRPr="005501D6" w:rsidRDefault="00F3413A" w:rsidP="00126143">
      <w:pPr>
        <w:spacing w:line="360" w:lineRule="auto"/>
        <w:rPr>
          <w:rFonts w:ascii="Arial" w:hAnsi="Arial" w:cs="Arial"/>
        </w:rPr>
      </w:pPr>
      <w:r w:rsidRPr="005501D6">
        <w:rPr>
          <w:rFonts w:ascii="Arial" w:hAnsi="Arial" w:cs="Arial"/>
        </w:rPr>
        <w:t xml:space="preserve">This section of the study covers the definition and operations of a real estate market, as well as the unique qualities of real estate as an economic good, the variables influencing real estate value, and the dynamics of supply and demand in the real estate market. The Assessors' Handbook (Basic Appraisal, 2002) serves as a major basis for this portion. </w:t>
      </w:r>
    </w:p>
    <w:p w14:paraId="17172090" w14:textId="77777777" w:rsidR="00331340" w:rsidRPr="005501D6" w:rsidRDefault="001526A0" w:rsidP="00126143">
      <w:pPr>
        <w:spacing w:line="360" w:lineRule="auto"/>
        <w:rPr>
          <w:rFonts w:ascii="Arial" w:hAnsi="Arial" w:cs="Arial"/>
        </w:rPr>
      </w:pPr>
      <w:r w:rsidRPr="005501D6">
        <w:rPr>
          <w:rFonts w:ascii="Arial" w:hAnsi="Arial" w:cs="Arial"/>
        </w:rPr>
        <w:t>Definition and functions of real estate market</w:t>
      </w:r>
      <w:r w:rsidR="00C63546" w:rsidRPr="005501D6">
        <w:rPr>
          <w:rFonts w:ascii="Arial" w:hAnsi="Arial" w:cs="Arial"/>
        </w:rPr>
        <w:t>:</w:t>
      </w:r>
    </w:p>
    <w:p w14:paraId="2DE001C1" w14:textId="5BEC6622" w:rsidR="00DA06D8" w:rsidRPr="005501D6" w:rsidRDefault="00195DC4" w:rsidP="00126143">
      <w:pPr>
        <w:spacing w:line="360" w:lineRule="auto"/>
        <w:rPr>
          <w:rFonts w:ascii="Arial" w:hAnsi="Arial" w:cs="Arial"/>
        </w:rPr>
      </w:pPr>
      <w:r w:rsidRPr="005501D6">
        <w:rPr>
          <w:rFonts w:ascii="Arial" w:hAnsi="Arial" w:cs="Arial"/>
        </w:rPr>
        <w:t>The exchange of real property rights for other assets, such as money, is what is known as the real estate market. A real estate market analysis should consider every aspect of supply and demand that influences the amount and price at which real estate is transacted. There are several methods to categorize real estate markets.</w:t>
      </w:r>
      <w:r w:rsidR="00CB295F" w:rsidRPr="005501D6">
        <w:rPr>
          <w:rFonts w:ascii="Arial" w:hAnsi="Arial" w:cs="Arial"/>
        </w:rPr>
        <w:t xml:space="preserve"> Such as, </w:t>
      </w:r>
      <w:r w:rsidR="00DB4838" w:rsidRPr="005501D6">
        <w:rPr>
          <w:rFonts w:ascii="Arial" w:hAnsi="Arial" w:cs="Arial"/>
        </w:rPr>
        <w:t>Geographic area, Property type</w:t>
      </w:r>
      <w:r w:rsidR="00A43D4E" w:rsidRPr="005501D6">
        <w:rPr>
          <w:rFonts w:ascii="Arial" w:hAnsi="Arial" w:cs="Arial"/>
        </w:rPr>
        <w:t>, and</w:t>
      </w:r>
      <w:r w:rsidR="00DB4838" w:rsidRPr="005501D6">
        <w:rPr>
          <w:rFonts w:ascii="Arial" w:hAnsi="Arial" w:cs="Arial"/>
        </w:rPr>
        <w:t xml:space="preserve"> </w:t>
      </w:r>
      <w:r w:rsidR="00CB295F" w:rsidRPr="005501D6">
        <w:rPr>
          <w:rFonts w:ascii="Arial" w:hAnsi="Arial" w:cs="Arial"/>
        </w:rPr>
        <w:t>Scope of prospective market participants.</w:t>
      </w:r>
    </w:p>
    <w:p w14:paraId="2E3FF16C" w14:textId="2D7A733D" w:rsidR="00195DC4" w:rsidRPr="005501D6" w:rsidRDefault="00911B3F" w:rsidP="00126143">
      <w:pPr>
        <w:spacing w:line="360" w:lineRule="auto"/>
        <w:rPr>
          <w:rFonts w:ascii="Arial" w:hAnsi="Arial" w:cs="Arial"/>
        </w:rPr>
      </w:pPr>
      <w:r w:rsidRPr="005501D6">
        <w:rPr>
          <w:rFonts w:ascii="Arial" w:hAnsi="Arial" w:cs="Arial"/>
        </w:rPr>
        <w:t>The unique attributes of real estate led to a distinct behaviour of real estate values in comparison to other asset classes, including shares. As a result, it is typical for real estate values to deviate from their long-term patterns in the near term. Moreover, the unique characteristics of the real estate market may also contribute to price variations in real estate, rather than cyclical changes in economic fundamentals like interest rates and the risk premium.</w:t>
      </w:r>
    </w:p>
    <w:p w14:paraId="4CDDB78C" w14:textId="7E11978C" w:rsidR="00A6485B" w:rsidRPr="005501D6" w:rsidRDefault="00A6485B" w:rsidP="00126143">
      <w:pPr>
        <w:spacing w:line="360" w:lineRule="auto"/>
        <w:rPr>
          <w:rFonts w:ascii="Arial" w:hAnsi="Arial" w:cs="Arial"/>
        </w:rPr>
      </w:pPr>
      <w:r w:rsidRPr="005501D6">
        <w:rPr>
          <w:rFonts w:ascii="Arial" w:hAnsi="Arial" w:cs="Arial"/>
        </w:rPr>
        <w:t xml:space="preserve">Impacts of Real estate: </w:t>
      </w:r>
    </w:p>
    <w:p w14:paraId="67561D76" w14:textId="28D7BC77" w:rsidR="00A6485B" w:rsidRPr="005501D6" w:rsidRDefault="00A6485B" w:rsidP="00126143">
      <w:pPr>
        <w:spacing w:line="360" w:lineRule="auto"/>
        <w:rPr>
          <w:rFonts w:ascii="Arial" w:hAnsi="Arial" w:cs="Arial"/>
        </w:rPr>
      </w:pPr>
      <w:r w:rsidRPr="005501D6">
        <w:rPr>
          <w:rFonts w:ascii="Arial" w:hAnsi="Arial" w:cs="Arial"/>
        </w:rPr>
        <w:lastRenderedPageBreak/>
        <w:t xml:space="preserve">Dubai's real estate market has a substantial positive impact on the economy through its many effects. Its significant contribution to the GDP is fuelled by real estate transactions, building projects, and investments. Dubai's real estate industry boosts employment creation, infrastructure development, and consumption by drawing in both domestic and foreign investors. In addition, famous real estate ventures function as prominent tourist destinations, supporting the travel and hospitality sector and diversifying the economy away from reliance on oil. The industry's crucial significance in Dubai's economic environment is further highlighted by its contribution to wealth creation, the creation of jobs in a variety of disciplines, and government income through taxes and fees. </w:t>
      </w:r>
    </w:p>
    <w:p w14:paraId="2ED4FF88" w14:textId="24525224" w:rsidR="00864A23" w:rsidRPr="005501D6" w:rsidRDefault="00864A23" w:rsidP="00126143">
      <w:pPr>
        <w:spacing w:line="360" w:lineRule="auto"/>
        <w:rPr>
          <w:rFonts w:ascii="Arial" w:hAnsi="Arial" w:cs="Arial"/>
        </w:rPr>
      </w:pPr>
      <w:r w:rsidRPr="005501D6">
        <w:rPr>
          <w:rFonts w:ascii="Arial" w:hAnsi="Arial" w:cs="Arial"/>
        </w:rPr>
        <w:t>The real estate sector has a considerable impact on the world economy, and Dubai's market is a key node in this integrated system. Variations in international economic circumstances, encompassing interest rates, investor attitude, and geopolitical elements, exert a direct influence on real estate markets around the globe, encompassing Dubai. Demand for real estate assets is frequently driven by growing consumer confidence and investment inflows during economic expansions, which raises property values and spurs construction activities.</w:t>
      </w:r>
    </w:p>
    <w:p w14:paraId="50A9880A" w14:textId="46AB259B" w:rsidR="00F81BDA" w:rsidRPr="005501D6" w:rsidRDefault="00F81BDA" w:rsidP="00126143">
      <w:pPr>
        <w:spacing w:line="360" w:lineRule="auto"/>
        <w:rPr>
          <w:rFonts w:ascii="Arial" w:hAnsi="Arial" w:cs="Arial"/>
        </w:rPr>
      </w:pPr>
      <w:r w:rsidRPr="005501D6">
        <w:rPr>
          <w:rFonts w:ascii="Arial" w:hAnsi="Arial" w:cs="Arial"/>
        </w:rPr>
        <w:t xml:space="preserve">Dubai and its real estate industry have a symbiotic connection in which one has a significant impact on the other's growth and development trajectory. Driven by visionary leadership, smart planning, and investor confidence, Dubai's real estate boom and fast economic growth over the last three decades have been intimately linked. In addition to changing the city's skyline, Dubai's large-scale infrastructural projects, well-known sites, and contemporary urban developments have established Dubai as a major international </w:t>
      </w:r>
      <w:r w:rsidR="008E3DD7" w:rsidRPr="005501D6">
        <w:rPr>
          <w:rFonts w:ascii="Arial" w:hAnsi="Arial" w:cs="Arial"/>
        </w:rPr>
        <w:t>centre</w:t>
      </w:r>
      <w:r w:rsidRPr="005501D6">
        <w:rPr>
          <w:rFonts w:ascii="Arial" w:hAnsi="Arial" w:cs="Arial"/>
        </w:rPr>
        <w:t xml:space="preserve"> for innovation, business, and tourism.</w:t>
      </w:r>
    </w:p>
    <w:p w14:paraId="2EF1FDCE" w14:textId="75115179" w:rsidR="002C2FC0" w:rsidRPr="005501D6" w:rsidRDefault="002C2FC0" w:rsidP="00126143">
      <w:pPr>
        <w:spacing w:line="360" w:lineRule="auto"/>
        <w:rPr>
          <w:rFonts w:ascii="Arial" w:hAnsi="Arial" w:cs="Arial"/>
        </w:rPr>
      </w:pPr>
      <w:r w:rsidRPr="005501D6">
        <w:rPr>
          <w:rFonts w:ascii="Arial" w:hAnsi="Arial" w:cs="Arial"/>
        </w:rPr>
        <w:t xml:space="preserve">On the other hand, Dubai's real estate market has contributed significantly to the city's economic diversification, wealth development, and employment creation. The industry has drawn significant investments from both local and international sources, driving up construction and boosting related sectors including retail, hotel, and finance. Dubai's attraction to real estate investors has also been increased by the city's reputation as a business-friendly and tax-efficient destination. </w:t>
      </w:r>
    </w:p>
    <w:p w14:paraId="47D195F0" w14:textId="7AF790E3" w:rsidR="00051393" w:rsidRPr="005501D6" w:rsidRDefault="00051393" w:rsidP="00126143">
      <w:pPr>
        <w:spacing w:line="360" w:lineRule="auto"/>
        <w:rPr>
          <w:rFonts w:ascii="Arial" w:hAnsi="Arial" w:cs="Arial"/>
        </w:rPr>
      </w:pPr>
      <w:r w:rsidRPr="005501D6">
        <w:rPr>
          <w:rFonts w:ascii="Arial" w:hAnsi="Arial" w:cs="Arial"/>
        </w:rPr>
        <w:t>There are certain difficulties in the real estate industry's connection with Dubai, nevertheless. The market is vulnerable to shifts in the state of the global economy, modifications to regulations, and shifts in the dynamics of supply and demand, as demonstrated by previous cycles of boom and collapse. Nevertheless, in overcoming these obstacles and putting policies in place to guarantee the stability and sustainability of the real estate sector, Dubai's government has shown resiliency and flexibility.</w:t>
      </w:r>
    </w:p>
    <w:p w14:paraId="44A2EB4B" w14:textId="77777777" w:rsidR="008E3DD7" w:rsidRPr="005501D6" w:rsidRDefault="008E3DD7" w:rsidP="00126143">
      <w:pPr>
        <w:spacing w:line="360" w:lineRule="auto"/>
        <w:rPr>
          <w:rFonts w:ascii="Arial" w:hAnsi="Arial" w:cs="Arial"/>
        </w:rPr>
      </w:pPr>
    </w:p>
    <w:p w14:paraId="3666AE8E" w14:textId="77777777" w:rsidR="002C2FC0" w:rsidRPr="005501D6" w:rsidRDefault="002C2FC0" w:rsidP="00126143">
      <w:pPr>
        <w:spacing w:line="360" w:lineRule="auto"/>
        <w:rPr>
          <w:rFonts w:ascii="Arial" w:hAnsi="Arial" w:cs="Arial"/>
          <w:b/>
          <w:bCs/>
        </w:rPr>
      </w:pPr>
    </w:p>
    <w:p w14:paraId="5FF09196" w14:textId="77777777" w:rsidR="002C2FC0" w:rsidRPr="005501D6" w:rsidRDefault="002C2FC0" w:rsidP="00126143">
      <w:pPr>
        <w:spacing w:line="360" w:lineRule="auto"/>
        <w:rPr>
          <w:rFonts w:ascii="Arial" w:hAnsi="Arial" w:cs="Arial"/>
          <w:b/>
          <w:bCs/>
        </w:rPr>
      </w:pPr>
    </w:p>
    <w:p w14:paraId="4D810255" w14:textId="1C436118" w:rsidR="00A97849" w:rsidRPr="005501D6" w:rsidRDefault="00A97849" w:rsidP="00126143">
      <w:pPr>
        <w:spacing w:line="360" w:lineRule="auto"/>
        <w:rPr>
          <w:rFonts w:ascii="Arial" w:hAnsi="Arial" w:cs="Arial"/>
        </w:rPr>
      </w:pPr>
      <w:r w:rsidRPr="005501D6">
        <w:rPr>
          <w:rFonts w:ascii="Arial" w:hAnsi="Arial" w:cs="Arial"/>
          <w:b/>
          <w:bCs/>
        </w:rPr>
        <w:t>Methodology:</w:t>
      </w:r>
    </w:p>
    <w:p w14:paraId="23265F27" w14:textId="388C9A83" w:rsidR="00E2529F" w:rsidRPr="005501D6" w:rsidRDefault="00A97849" w:rsidP="00126143">
      <w:pPr>
        <w:spacing w:line="360" w:lineRule="auto"/>
        <w:rPr>
          <w:rFonts w:ascii="Arial" w:hAnsi="Arial" w:cs="Arial"/>
        </w:rPr>
      </w:pPr>
      <w:r w:rsidRPr="005501D6">
        <w:rPr>
          <w:rFonts w:ascii="Arial" w:hAnsi="Arial" w:cs="Arial"/>
        </w:rPr>
        <w:t>A qualitative research design will be used in this study to fully comprehend how Dubai's real estate market affects economic expansion. We will use a multiple-case study method with a focus on real estate projects or developments in Dubai. The data used in the study is mainly collected from sources that are relevant and involved in Dubai real estate market such real estate developers, contractors, agents, landlords, buyers, renters, and real estate research companies. This methodology will provide a comprehensive investigation of the intricate interactions among variables impacting the financial consequences of real estate growth inside the Emirate.</w:t>
      </w:r>
    </w:p>
    <w:p w14:paraId="78DD45A4" w14:textId="142F509B" w:rsidR="00D95B21" w:rsidRPr="005501D6" w:rsidRDefault="003023E8" w:rsidP="00126143">
      <w:pPr>
        <w:spacing w:line="360" w:lineRule="auto"/>
        <w:rPr>
          <w:rFonts w:ascii="Arial" w:hAnsi="Arial" w:cs="Arial"/>
        </w:rPr>
      </w:pPr>
      <w:r w:rsidRPr="005501D6">
        <w:rPr>
          <w:rFonts w:ascii="Arial" w:hAnsi="Arial" w:cs="Arial"/>
        </w:rPr>
        <w:t xml:space="preserve">To fully capture the complex dynamics behind this link, my dissertation proposal on "the impact of real estate on Dubai's economic growth" must use qualitative techniques. Although quantitative analysis </w:t>
      </w:r>
      <w:r w:rsidR="00C87C20" w:rsidRPr="005501D6">
        <w:rPr>
          <w:rFonts w:ascii="Arial" w:hAnsi="Arial" w:cs="Arial"/>
        </w:rPr>
        <w:t>yields</w:t>
      </w:r>
      <w:r w:rsidRPr="005501D6">
        <w:rPr>
          <w:rFonts w:ascii="Arial" w:hAnsi="Arial" w:cs="Arial"/>
        </w:rPr>
        <w:t xml:space="preserve"> significant numerical insights, qualitative approaches like as focus groups, interviews, and observations provide an invaluable means of exploring the human aspects and contextual subtleties of Dubai's real estate market.</w:t>
      </w:r>
      <w:r w:rsidR="00C87C20" w:rsidRPr="005501D6">
        <w:rPr>
          <w:rFonts w:ascii="Arial" w:hAnsi="Arial" w:cs="Arial"/>
        </w:rPr>
        <w:t xml:space="preserve"> Furthermore, a comprehensive grasp of the larger socio-economic, cultural, and political environment in which Dubai's real estate market functions is made possible by qualitative approach. The identification of the complex interactions between historical, institutional, and cultural elements and their impact on economic growth is made possible by this contextualization, which also improves the scope and depth of the study findings. Furthermore, qualitative research ensures a thorough and dynamic investigation of the subject by providing the freedom to adjust to developing themes and unexpected revelations. My goal in integrating qualitative research into my dissertation proposal is to offer a comprehensive and intricate examination that clarifies the intricate connection between real estate and economic expansion in Dubai.</w:t>
      </w:r>
    </w:p>
    <w:p w14:paraId="521C4AE9" w14:textId="5ADC8D0F" w:rsidR="00314017" w:rsidRPr="005501D6" w:rsidRDefault="00314017" w:rsidP="00314017">
      <w:pPr>
        <w:spacing w:line="360" w:lineRule="auto"/>
        <w:rPr>
          <w:rFonts w:ascii="Arial" w:hAnsi="Arial" w:cs="Arial"/>
        </w:rPr>
      </w:pPr>
      <w:r w:rsidRPr="005501D6">
        <w:rPr>
          <w:rFonts w:ascii="Arial" w:hAnsi="Arial" w:cs="Arial"/>
          <w:b/>
          <w:bCs/>
        </w:rPr>
        <w:t>Research Risks:</w:t>
      </w:r>
    </w:p>
    <w:p w14:paraId="16B8849F" w14:textId="02046B20" w:rsidR="003F206D" w:rsidRPr="005501D6" w:rsidRDefault="00650167" w:rsidP="00126143">
      <w:pPr>
        <w:spacing w:line="360" w:lineRule="auto"/>
        <w:rPr>
          <w:rFonts w:ascii="Arial" w:hAnsi="Arial" w:cs="Arial"/>
        </w:rPr>
      </w:pPr>
      <w:r w:rsidRPr="005501D6">
        <w:rPr>
          <w:rFonts w:ascii="Arial" w:hAnsi="Arial" w:cs="Arial"/>
        </w:rPr>
        <w:t xml:space="preserve">Researching how Dubai's real estate market affects economic growth involves navigating </w:t>
      </w:r>
      <w:r w:rsidR="00E33F04" w:rsidRPr="005501D6">
        <w:rPr>
          <w:rFonts w:ascii="Arial" w:hAnsi="Arial" w:cs="Arial"/>
        </w:rPr>
        <w:t>several</w:t>
      </w:r>
      <w:r w:rsidRPr="005501D6">
        <w:rPr>
          <w:rFonts w:ascii="Arial" w:hAnsi="Arial" w:cs="Arial"/>
        </w:rPr>
        <w:t xml:space="preserve"> risks. These include issues with data availability and consistency, considering the possibility of errors and discrepancies in data pertaining to the real estate market. Another risk is market volatility, as shifts in the status of the economy and in governmental regulations can have an impact on the stability of the real estate market and, in turn, the results of study. One major worry with bias in data interpretation is that it might unintentionally affect the study and conclusions reached because of the biases and </w:t>
      </w:r>
      <w:r w:rsidRPr="005501D6">
        <w:rPr>
          <w:rFonts w:ascii="Arial" w:hAnsi="Arial" w:cs="Arial"/>
        </w:rPr>
        <w:lastRenderedPageBreak/>
        <w:t>viewpoints of the researchers.</w:t>
      </w:r>
      <w:r w:rsidR="006C1270" w:rsidRPr="005501D6">
        <w:rPr>
          <w:rFonts w:ascii="Arial" w:hAnsi="Arial" w:cs="Arial"/>
        </w:rPr>
        <w:t xml:space="preserve"> Furthermore, since separating apart the causal linkages between real estate development and economic growth can be difficult and open to different interpretations, it is important to give considerable thought to these interactions. Because of the distinctive features of the Dubai real estate market, there is also a danger of limited generalizability to other settings, which makes it imperative that the study's limitations and scope be made clear. To maintain research integrity and safeguard participants' rights, ethical issues pertaining to participant privacy, informed permission, and data confidentiality must be properly </w:t>
      </w:r>
      <w:r w:rsidR="000B46A5" w:rsidRPr="005501D6">
        <w:rPr>
          <w:rFonts w:ascii="Arial" w:hAnsi="Arial" w:cs="Arial"/>
        </w:rPr>
        <w:t>considered</w:t>
      </w:r>
      <w:r w:rsidR="006C1270" w:rsidRPr="005501D6">
        <w:rPr>
          <w:rFonts w:ascii="Arial" w:hAnsi="Arial" w:cs="Arial"/>
        </w:rPr>
        <w:t>.</w:t>
      </w:r>
    </w:p>
    <w:p w14:paraId="4064D052" w14:textId="77777777" w:rsidR="002A1937" w:rsidRPr="005501D6" w:rsidRDefault="002A1937" w:rsidP="00126143">
      <w:pPr>
        <w:spacing w:line="360" w:lineRule="auto"/>
        <w:rPr>
          <w:rFonts w:ascii="Arial" w:hAnsi="Arial" w:cs="Arial"/>
        </w:rPr>
      </w:pPr>
    </w:p>
    <w:p w14:paraId="5C9FE89B" w14:textId="77777777" w:rsidR="002A1937" w:rsidRPr="005501D6" w:rsidRDefault="002A1937" w:rsidP="00126143">
      <w:pPr>
        <w:spacing w:line="360" w:lineRule="auto"/>
        <w:rPr>
          <w:rFonts w:ascii="Arial" w:hAnsi="Arial" w:cs="Arial"/>
        </w:rPr>
      </w:pPr>
    </w:p>
    <w:p w14:paraId="335F5F71" w14:textId="227E776A" w:rsidR="002A1937" w:rsidRPr="005501D6" w:rsidRDefault="00E81E72" w:rsidP="00126143">
      <w:pPr>
        <w:spacing w:line="360" w:lineRule="auto"/>
        <w:rPr>
          <w:rFonts w:ascii="Arial" w:hAnsi="Arial" w:cs="Arial"/>
          <w:b/>
          <w:bCs/>
        </w:rPr>
      </w:pPr>
      <w:r w:rsidRPr="005501D6">
        <w:rPr>
          <w:rFonts w:ascii="Arial" w:hAnsi="Arial" w:cs="Arial"/>
          <w:b/>
          <w:bCs/>
          <w:noProof/>
        </w:rPr>
        <w:drawing>
          <wp:inline distT="0" distB="0" distL="0" distR="0" wp14:anchorId="1688148C" wp14:editId="0CE557F3">
            <wp:extent cx="5486400" cy="3200400"/>
            <wp:effectExtent l="0" t="0" r="0" b="0"/>
            <wp:docPr id="64420115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DDF66C1" w14:textId="7A632EF2" w:rsidR="009D0101" w:rsidRPr="005501D6" w:rsidRDefault="00C97A11" w:rsidP="00126143">
      <w:pPr>
        <w:spacing w:line="360" w:lineRule="auto"/>
        <w:rPr>
          <w:rFonts w:ascii="Arial" w:hAnsi="Arial" w:cs="Arial"/>
          <w:b/>
          <w:bCs/>
        </w:rPr>
      </w:pPr>
      <w:r w:rsidRPr="005501D6">
        <w:rPr>
          <w:rFonts w:ascii="Arial" w:hAnsi="Arial" w:cs="Arial"/>
          <w:b/>
          <w:bCs/>
        </w:rPr>
        <w:t xml:space="preserve">                                                                  (</w:t>
      </w:r>
      <w:r w:rsidR="009D0101" w:rsidRPr="005501D6">
        <w:rPr>
          <w:rFonts w:ascii="Arial" w:hAnsi="Arial" w:cs="Arial"/>
          <w:b/>
          <w:bCs/>
        </w:rPr>
        <w:t>Figure</w:t>
      </w:r>
      <w:r w:rsidR="005B25CD" w:rsidRPr="005501D6">
        <w:rPr>
          <w:rFonts w:ascii="Arial" w:hAnsi="Arial" w:cs="Arial"/>
          <w:b/>
          <w:bCs/>
        </w:rPr>
        <w:t>:</w:t>
      </w:r>
      <w:r w:rsidR="009D0101" w:rsidRPr="005501D6">
        <w:rPr>
          <w:rFonts w:ascii="Arial" w:hAnsi="Arial" w:cs="Arial"/>
          <w:b/>
          <w:bCs/>
        </w:rPr>
        <w:t>1</w:t>
      </w:r>
      <w:r w:rsidR="005B25CD" w:rsidRPr="005501D6">
        <w:rPr>
          <w:rFonts w:ascii="Arial" w:hAnsi="Arial" w:cs="Arial"/>
          <w:b/>
          <w:bCs/>
        </w:rPr>
        <w:t xml:space="preserve"> Gantt c</w:t>
      </w:r>
      <w:r w:rsidRPr="005501D6">
        <w:rPr>
          <w:rFonts w:ascii="Arial" w:hAnsi="Arial" w:cs="Arial"/>
          <w:b/>
          <w:bCs/>
        </w:rPr>
        <w:t>hart</w:t>
      </w:r>
      <w:r w:rsidR="000817A6" w:rsidRPr="005501D6">
        <w:rPr>
          <w:rFonts w:ascii="Arial" w:hAnsi="Arial" w:cs="Arial"/>
          <w:b/>
          <w:bCs/>
        </w:rPr>
        <w:t>)</w:t>
      </w:r>
    </w:p>
    <w:p w14:paraId="2E514DFF" w14:textId="671F2384" w:rsidR="00324733" w:rsidRPr="005501D6" w:rsidRDefault="00324733" w:rsidP="00126143">
      <w:pPr>
        <w:spacing w:line="360" w:lineRule="auto"/>
        <w:rPr>
          <w:rFonts w:ascii="Arial" w:hAnsi="Arial" w:cs="Arial"/>
          <w:b/>
          <w:bCs/>
        </w:rPr>
      </w:pPr>
      <w:r w:rsidRPr="005501D6">
        <w:rPr>
          <w:rFonts w:ascii="Arial" w:hAnsi="Arial" w:cs="Arial"/>
          <w:b/>
          <w:bCs/>
        </w:rPr>
        <w:t xml:space="preserve">                                                                     </w:t>
      </w:r>
    </w:p>
    <w:p w14:paraId="303CE955" w14:textId="77777777" w:rsidR="008C319F" w:rsidRPr="005501D6" w:rsidRDefault="008C319F" w:rsidP="00126143">
      <w:pPr>
        <w:spacing w:line="360" w:lineRule="auto"/>
        <w:rPr>
          <w:rFonts w:ascii="Arial" w:hAnsi="Arial" w:cs="Arial"/>
          <w:b/>
          <w:bCs/>
        </w:rPr>
      </w:pPr>
    </w:p>
    <w:p w14:paraId="6B373A0D" w14:textId="77777777" w:rsidR="008C319F" w:rsidRPr="005501D6" w:rsidRDefault="008C319F" w:rsidP="00126143">
      <w:pPr>
        <w:spacing w:line="360" w:lineRule="auto"/>
        <w:rPr>
          <w:rFonts w:ascii="Arial" w:hAnsi="Arial" w:cs="Arial"/>
          <w:b/>
          <w:bCs/>
        </w:rPr>
      </w:pPr>
    </w:p>
    <w:p w14:paraId="61B8C9D8" w14:textId="77777777" w:rsidR="008C319F" w:rsidRPr="005501D6" w:rsidRDefault="008C319F" w:rsidP="00126143">
      <w:pPr>
        <w:spacing w:line="360" w:lineRule="auto"/>
        <w:rPr>
          <w:rFonts w:ascii="Arial" w:hAnsi="Arial" w:cs="Arial"/>
          <w:b/>
          <w:bCs/>
        </w:rPr>
      </w:pPr>
    </w:p>
    <w:p w14:paraId="4F4AE61E" w14:textId="4510E86D" w:rsidR="008C319F" w:rsidRPr="005501D6" w:rsidRDefault="008A454F" w:rsidP="008A454F">
      <w:pPr>
        <w:tabs>
          <w:tab w:val="left" w:pos="2265"/>
        </w:tabs>
        <w:spacing w:line="360" w:lineRule="auto"/>
        <w:rPr>
          <w:rFonts w:ascii="Arial" w:hAnsi="Arial" w:cs="Arial"/>
          <w:b/>
          <w:bCs/>
        </w:rPr>
      </w:pPr>
      <w:r>
        <w:rPr>
          <w:rFonts w:ascii="Arial" w:hAnsi="Arial" w:cs="Arial"/>
          <w:b/>
          <w:bCs/>
        </w:rPr>
        <w:tab/>
      </w:r>
    </w:p>
    <w:p w14:paraId="2ED467C9" w14:textId="77777777" w:rsidR="008C319F" w:rsidRPr="005501D6" w:rsidRDefault="008C319F" w:rsidP="00126143">
      <w:pPr>
        <w:spacing w:line="360" w:lineRule="auto"/>
        <w:rPr>
          <w:rFonts w:ascii="Arial" w:hAnsi="Arial" w:cs="Arial"/>
          <w:b/>
          <w:bCs/>
        </w:rPr>
      </w:pPr>
    </w:p>
    <w:p w14:paraId="46617800" w14:textId="77777777" w:rsidR="008C319F" w:rsidRPr="005501D6" w:rsidRDefault="008C319F" w:rsidP="00126143">
      <w:pPr>
        <w:spacing w:line="360" w:lineRule="auto"/>
        <w:rPr>
          <w:rFonts w:ascii="Arial" w:hAnsi="Arial" w:cs="Arial"/>
          <w:b/>
          <w:bCs/>
        </w:rPr>
      </w:pPr>
    </w:p>
    <w:p w14:paraId="19A85A33" w14:textId="77777777" w:rsidR="008C319F" w:rsidRPr="005501D6" w:rsidRDefault="008C319F" w:rsidP="00126143">
      <w:pPr>
        <w:spacing w:line="360" w:lineRule="auto"/>
        <w:rPr>
          <w:rFonts w:ascii="Arial" w:hAnsi="Arial" w:cs="Arial"/>
          <w:b/>
          <w:bCs/>
        </w:rPr>
      </w:pPr>
    </w:p>
    <w:p w14:paraId="6E06CCAD" w14:textId="24458266" w:rsidR="00C97A11" w:rsidRPr="005501D6" w:rsidRDefault="0036271A" w:rsidP="00126143">
      <w:pPr>
        <w:spacing w:line="360" w:lineRule="auto"/>
        <w:rPr>
          <w:rFonts w:ascii="Arial" w:hAnsi="Arial" w:cs="Arial"/>
          <w:b/>
          <w:bCs/>
        </w:rPr>
      </w:pPr>
      <w:r w:rsidRPr="005501D6">
        <w:rPr>
          <w:rFonts w:ascii="Arial" w:hAnsi="Arial" w:cs="Arial"/>
          <w:b/>
          <w:bCs/>
        </w:rPr>
        <w:t>References</w:t>
      </w:r>
      <w:r w:rsidR="009F312F" w:rsidRPr="005501D6">
        <w:rPr>
          <w:rFonts w:ascii="Arial" w:hAnsi="Arial" w:cs="Arial"/>
          <w:b/>
          <w:bCs/>
        </w:rPr>
        <w:t>:</w:t>
      </w:r>
    </w:p>
    <w:p w14:paraId="27641D65" w14:textId="31CC05F0" w:rsidR="009F312F" w:rsidRPr="005501D6" w:rsidRDefault="009F312F" w:rsidP="009F312F">
      <w:pPr>
        <w:pStyle w:val="ListParagraph"/>
        <w:numPr>
          <w:ilvl w:val="0"/>
          <w:numId w:val="3"/>
        </w:numPr>
        <w:spacing w:line="360" w:lineRule="auto"/>
        <w:rPr>
          <w:rFonts w:ascii="Arial" w:hAnsi="Arial" w:cs="Arial"/>
          <w:b/>
          <w:bCs/>
        </w:rPr>
      </w:pPr>
      <w:proofErr w:type="spellStart"/>
      <w:r w:rsidRPr="005501D6">
        <w:rPr>
          <w:rFonts w:ascii="Arial" w:hAnsi="Arial" w:cs="Arial"/>
          <w:color w:val="222222"/>
          <w:sz w:val="20"/>
          <w:szCs w:val="20"/>
          <w:shd w:val="clear" w:color="auto" w:fill="FFFFFF"/>
        </w:rPr>
        <w:t>Abdelgalil</w:t>
      </w:r>
      <w:proofErr w:type="spellEnd"/>
      <w:r w:rsidRPr="005501D6">
        <w:rPr>
          <w:rFonts w:ascii="Arial" w:hAnsi="Arial" w:cs="Arial"/>
          <w:color w:val="222222"/>
          <w:sz w:val="20"/>
          <w:szCs w:val="20"/>
          <w:shd w:val="clear" w:color="auto" w:fill="FFFFFF"/>
        </w:rPr>
        <w:t>, E., 2005. Relationship between real estate and financial sectors in Dubai economy. </w:t>
      </w:r>
      <w:r w:rsidRPr="005501D6">
        <w:rPr>
          <w:rFonts w:ascii="Arial" w:hAnsi="Arial" w:cs="Arial"/>
          <w:i/>
          <w:iCs/>
          <w:color w:val="222222"/>
          <w:sz w:val="20"/>
          <w:szCs w:val="20"/>
          <w:shd w:val="clear" w:color="auto" w:fill="FFFFFF"/>
        </w:rPr>
        <w:t>Journal of Property Research</w:t>
      </w:r>
      <w:r w:rsidRPr="005501D6">
        <w:rPr>
          <w:rFonts w:ascii="Arial" w:hAnsi="Arial" w:cs="Arial"/>
          <w:color w:val="222222"/>
          <w:sz w:val="20"/>
          <w:szCs w:val="20"/>
          <w:shd w:val="clear" w:color="auto" w:fill="FFFFFF"/>
        </w:rPr>
        <w:t>, </w:t>
      </w:r>
      <w:r w:rsidRPr="005501D6">
        <w:rPr>
          <w:rFonts w:ascii="Arial" w:hAnsi="Arial" w:cs="Arial"/>
          <w:i/>
          <w:iCs/>
          <w:color w:val="222222"/>
          <w:sz w:val="20"/>
          <w:szCs w:val="20"/>
          <w:shd w:val="clear" w:color="auto" w:fill="FFFFFF"/>
        </w:rPr>
        <w:t>18</w:t>
      </w:r>
      <w:r w:rsidRPr="005501D6">
        <w:rPr>
          <w:rFonts w:ascii="Arial" w:hAnsi="Arial" w:cs="Arial"/>
          <w:color w:val="222222"/>
          <w:sz w:val="20"/>
          <w:szCs w:val="20"/>
          <w:shd w:val="clear" w:color="auto" w:fill="FFFFFF"/>
        </w:rPr>
        <w:t>(1), pp.1-15.</w:t>
      </w:r>
    </w:p>
    <w:p w14:paraId="4460B9BC" w14:textId="4EFF3EC5" w:rsidR="009F312F" w:rsidRPr="005501D6" w:rsidRDefault="00ED2E27" w:rsidP="009F312F">
      <w:pPr>
        <w:pStyle w:val="ListParagraph"/>
        <w:numPr>
          <w:ilvl w:val="0"/>
          <w:numId w:val="3"/>
        </w:numPr>
        <w:spacing w:line="360" w:lineRule="auto"/>
        <w:rPr>
          <w:rFonts w:ascii="Arial" w:hAnsi="Arial" w:cs="Arial"/>
          <w:b/>
          <w:bCs/>
        </w:rPr>
      </w:pPr>
      <w:r w:rsidRPr="005501D6">
        <w:rPr>
          <w:rFonts w:ascii="Arial" w:hAnsi="Arial" w:cs="Arial"/>
          <w:color w:val="222222"/>
          <w:sz w:val="20"/>
          <w:szCs w:val="20"/>
          <w:shd w:val="clear" w:color="auto" w:fill="FFFFFF"/>
        </w:rPr>
        <w:t>Al Marashi, H. and Bhinder, J., 2008, March. From the tallest to the greenest-paradigm shift in Dubai. In </w:t>
      </w:r>
      <w:r w:rsidRPr="005501D6">
        <w:rPr>
          <w:rFonts w:ascii="Arial" w:hAnsi="Arial" w:cs="Arial"/>
          <w:i/>
          <w:iCs/>
          <w:color w:val="222222"/>
          <w:sz w:val="20"/>
          <w:szCs w:val="20"/>
          <w:shd w:val="clear" w:color="auto" w:fill="FFFFFF"/>
        </w:rPr>
        <w:t>CTBUH 8th World Congress</w:t>
      </w:r>
      <w:r w:rsidRPr="005501D6">
        <w:rPr>
          <w:rFonts w:ascii="Arial" w:hAnsi="Arial" w:cs="Arial"/>
          <w:color w:val="222222"/>
          <w:sz w:val="20"/>
          <w:szCs w:val="20"/>
          <w:shd w:val="clear" w:color="auto" w:fill="FFFFFF"/>
        </w:rPr>
        <w:t>.</w:t>
      </w:r>
    </w:p>
    <w:p w14:paraId="49C8B32F" w14:textId="2CCF57F0" w:rsidR="00ED2E27" w:rsidRPr="005501D6" w:rsidRDefault="00ED2E27" w:rsidP="009F312F">
      <w:pPr>
        <w:pStyle w:val="ListParagraph"/>
        <w:numPr>
          <w:ilvl w:val="0"/>
          <w:numId w:val="3"/>
        </w:numPr>
        <w:spacing w:line="360" w:lineRule="auto"/>
        <w:rPr>
          <w:rFonts w:ascii="Arial" w:hAnsi="Arial" w:cs="Arial"/>
          <w:b/>
          <w:bCs/>
        </w:rPr>
      </w:pPr>
      <w:r w:rsidRPr="005501D6">
        <w:rPr>
          <w:rFonts w:ascii="Arial" w:hAnsi="Arial" w:cs="Arial"/>
          <w:color w:val="222222"/>
          <w:sz w:val="20"/>
          <w:szCs w:val="20"/>
          <w:shd w:val="clear" w:color="auto" w:fill="FFFFFF"/>
        </w:rPr>
        <w:t xml:space="preserve">Kubat, A.S., Guney, Y.I., Ozer, O., </w:t>
      </w:r>
      <w:proofErr w:type="spellStart"/>
      <w:r w:rsidRPr="005501D6">
        <w:rPr>
          <w:rFonts w:ascii="Arial" w:hAnsi="Arial" w:cs="Arial"/>
          <w:color w:val="222222"/>
          <w:sz w:val="20"/>
          <w:szCs w:val="20"/>
          <w:shd w:val="clear" w:color="auto" w:fill="FFFFFF"/>
        </w:rPr>
        <w:t>Topcu</w:t>
      </w:r>
      <w:proofErr w:type="spellEnd"/>
      <w:r w:rsidRPr="005501D6">
        <w:rPr>
          <w:rFonts w:ascii="Arial" w:hAnsi="Arial" w:cs="Arial"/>
          <w:color w:val="222222"/>
          <w:sz w:val="20"/>
          <w:szCs w:val="20"/>
          <w:shd w:val="clear" w:color="auto" w:fill="FFFFFF"/>
        </w:rPr>
        <w:t>, M. and Bayraktar, S., 2009. The effects of the new development projects on the urban macroform of Dubai. In </w:t>
      </w:r>
      <w:r w:rsidRPr="005501D6">
        <w:rPr>
          <w:rFonts w:ascii="Arial" w:hAnsi="Arial" w:cs="Arial"/>
          <w:i/>
          <w:iCs/>
          <w:color w:val="222222"/>
          <w:sz w:val="20"/>
          <w:szCs w:val="20"/>
          <w:shd w:val="clear" w:color="auto" w:fill="FFFFFF"/>
        </w:rPr>
        <w:t>Proceedings of the 7th international space syntax symposium</w:t>
      </w:r>
      <w:r w:rsidRPr="005501D6">
        <w:rPr>
          <w:rFonts w:ascii="Arial" w:hAnsi="Arial" w:cs="Arial"/>
          <w:color w:val="222222"/>
          <w:sz w:val="20"/>
          <w:szCs w:val="20"/>
          <w:shd w:val="clear" w:color="auto" w:fill="FFFFFF"/>
        </w:rPr>
        <w:t>.</w:t>
      </w:r>
    </w:p>
    <w:p w14:paraId="589A324A" w14:textId="79B0E191" w:rsidR="0078124D" w:rsidRPr="005501D6" w:rsidRDefault="0078124D" w:rsidP="009F312F">
      <w:pPr>
        <w:pStyle w:val="ListParagraph"/>
        <w:numPr>
          <w:ilvl w:val="0"/>
          <w:numId w:val="3"/>
        </w:numPr>
        <w:spacing w:line="360" w:lineRule="auto"/>
        <w:rPr>
          <w:rFonts w:ascii="Arial" w:hAnsi="Arial" w:cs="Arial"/>
          <w:b/>
          <w:bCs/>
        </w:rPr>
      </w:pPr>
      <w:r w:rsidRPr="005501D6">
        <w:rPr>
          <w:rFonts w:ascii="Arial" w:hAnsi="Arial" w:cs="Arial"/>
          <w:color w:val="222222"/>
          <w:sz w:val="20"/>
          <w:szCs w:val="20"/>
          <w:shd w:val="clear" w:color="auto" w:fill="FFFFFF"/>
        </w:rPr>
        <w:t>Falade-</w:t>
      </w:r>
      <w:proofErr w:type="spellStart"/>
      <w:r w:rsidRPr="005501D6">
        <w:rPr>
          <w:rFonts w:ascii="Arial" w:hAnsi="Arial" w:cs="Arial"/>
          <w:color w:val="222222"/>
          <w:sz w:val="20"/>
          <w:szCs w:val="20"/>
          <w:shd w:val="clear" w:color="auto" w:fill="FFFFFF"/>
        </w:rPr>
        <w:t>Obalade</w:t>
      </w:r>
      <w:proofErr w:type="spellEnd"/>
      <w:r w:rsidRPr="005501D6">
        <w:rPr>
          <w:rFonts w:ascii="Arial" w:hAnsi="Arial" w:cs="Arial"/>
          <w:color w:val="222222"/>
          <w:sz w:val="20"/>
          <w:szCs w:val="20"/>
          <w:shd w:val="clear" w:color="auto" w:fill="FFFFFF"/>
        </w:rPr>
        <w:t>, T.A. and Dubey, S., 2014. Analysis of the Real Estate Market in Dubai-A Macro Economic Perspective. </w:t>
      </w:r>
      <w:r w:rsidRPr="005501D6">
        <w:rPr>
          <w:rFonts w:ascii="Arial" w:hAnsi="Arial" w:cs="Arial"/>
          <w:i/>
          <w:iCs/>
          <w:color w:val="222222"/>
          <w:sz w:val="20"/>
          <w:szCs w:val="20"/>
          <w:shd w:val="clear" w:color="auto" w:fill="FFFFFF"/>
        </w:rPr>
        <w:t>Int. J. Econ. Manag</w:t>
      </w:r>
      <w:r w:rsidRPr="005501D6">
        <w:rPr>
          <w:rFonts w:ascii="Arial" w:hAnsi="Arial" w:cs="Arial"/>
          <w:color w:val="222222"/>
          <w:sz w:val="20"/>
          <w:szCs w:val="20"/>
          <w:shd w:val="clear" w:color="auto" w:fill="FFFFFF"/>
        </w:rPr>
        <w:t>, </w:t>
      </w:r>
      <w:r w:rsidRPr="005501D6">
        <w:rPr>
          <w:rFonts w:ascii="Arial" w:hAnsi="Arial" w:cs="Arial"/>
          <w:i/>
          <w:iCs/>
          <w:color w:val="222222"/>
          <w:sz w:val="20"/>
          <w:szCs w:val="20"/>
          <w:shd w:val="clear" w:color="auto" w:fill="FFFFFF"/>
        </w:rPr>
        <w:t>3</w:t>
      </w:r>
      <w:r w:rsidRPr="005501D6">
        <w:rPr>
          <w:rFonts w:ascii="Arial" w:hAnsi="Arial" w:cs="Arial"/>
          <w:color w:val="222222"/>
          <w:sz w:val="20"/>
          <w:szCs w:val="20"/>
          <w:shd w:val="clear" w:color="auto" w:fill="FFFFFF"/>
        </w:rPr>
        <w:t>, pp.160-166.</w:t>
      </w:r>
    </w:p>
    <w:p w14:paraId="3AB1F897" w14:textId="57AC95EB" w:rsidR="0078124D" w:rsidRPr="005501D6" w:rsidRDefault="0078124D" w:rsidP="009F312F">
      <w:pPr>
        <w:pStyle w:val="ListParagraph"/>
        <w:numPr>
          <w:ilvl w:val="0"/>
          <w:numId w:val="3"/>
        </w:numPr>
        <w:spacing w:line="360" w:lineRule="auto"/>
        <w:rPr>
          <w:rFonts w:ascii="Arial" w:hAnsi="Arial" w:cs="Arial"/>
          <w:b/>
          <w:bCs/>
        </w:rPr>
      </w:pPr>
      <w:proofErr w:type="spellStart"/>
      <w:r w:rsidRPr="005501D6">
        <w:rPr>
          <w:rFonts w:ascii="Arial" w:hAnsi="Arial" w:cs="Arial"/>
          <w:color w:val="222222"/>
          <w:sz w:val="20"/>
          <w:szCs w:val="20"/>
          <w:shd w:val="clear" w:color="auto" w:fill="FFFFFF"/>
        </w:rPr>
        <w:t>Abdelgalil</w:t>
      </w:r>
      <w:proofErr w:type="spellEnd"/>
      <w:r w:rsidRPr="005501D6">
        <w:rPr>
          <w:rFonts w:ascii="Arial" w:hAnsi="Arial" w:cs="Arial"/>
          <w:color w:val="222222"/>
          <w:sz w:val="20"/>
          <w:szCs w:val="20"/>
          <w:shd w:val="clear" w:color="auto" w:fill="FFFFFF"/>
        </w:rPr>
        <w:t>, E. and Bakheet, B.A., 2007. Dubai Real Estate Sector.</w:t>
      </w:r>
    </w:p>
    <w:p w14:paraId="5DE16C7E" w14:textId="07ECFE30" w:rsidR="005C448C" w:rsidRPr="005501D6" w:rsidRDefault="005C448C" w:rsidP="009F312F">
      <w:pPr>
        <w:pStyle w:val="ListParagraph"/>
        <w:numPr>
          <w:ilvl w:val="0"/>
          <w:numId w:val="3"/>
        </w:numPr>
        <w:spacing w:line="360" w:lineRule="auto"/>
        <w:rPr>
          <w:rFonts w:ascii="Arial" w:hAnsi="Arial" w:cs="Arial"/>
          <w:b/>
          <w:bCs/>
        </w:rPr>
      </w:pPr>
      <w:r w:rsidRPr="005501D6">
        <w:rPr>
          <w:rFonts w:ascii="Arial" w:hAnsi="Arial" w:cs="Arial"/>
          <w:color w:val="222222"/>
          <w:sz w:val="20"/>
          <w:szCs w:val="20"/>
          <w:shd w:val="clear" w:color="auto" w:fill="FFFFFF"/>
        </w:rPr>
        <w:t xml:space="preserve">Adel, I., 2022. The Impact </w:t>
      </w:r>
      <w:proofErr w:type="gramStart"/>
      <w:r w:rsidRPr="005501D6">
        <w:rPr>
          <w:rFonts w:ascii="Arial" w:hAnsi="Arial" w:cs="Arial"/>
          <w:color w:val="222222"/>
          <w:sz w:val="20"/>
          <w:szCs w:val="20"/>
          <w:shd w:val="clear" w:color="auto" w:fill="FFFFFF"/>
        </w:rPr>
        <w:t>Of</w:t>
      </w:r>
      <w:proofErr w:type="gramEnd"/>
      <w:r w:rsidRPr="005501D6">
        <w:rPr>
          <w:rFonts w:ascii="Arial" w:hAnsi="Arial" w:cs="Arial"/>
          <w:color w:val="222222"/>
          <w:sz w:val="20"/>
          <w:szCs w:val="20"/>
          <w:shd w:val="clear" w:color="auto" w:fill="FFFFFF"/>
        </w:rPr>
        <w:t xml:space="preserve"> The Real Estate Market In The Urban Development Of Cities And Driving Economic Growth In Dubai/Cairo.</w:t>
      </w:r>
    </w:p>
    <w:p w14:paraId="1A59A5FF" w14:textId="59595138" w:rsidR="004417E1" w:rsidRPr="005501D6" w:rsidRDefault="004417E1" w:rsidP="009F312F">
      <w:pPr>
        <w:pStyle w:val="ListParagraph"/>
        <w:numPr>
          <w:ilvl w:val="0"/>
          <w:numId w:val="3"/>
        </w:numPr>
        <w:spacing w:line="360" w:lineRule="auto"/>
        <w:rPr>
          <w:rFonts w:ascii="Arial" w:hAnsi="Arial" w:cs="Arial"/>
          <w:b/>
          <w:bCs/>
        </w:rPr>
      </w:pPr>
      <w:r w:rsidRPr="005501D6">
        <w:rPr>
          <w:rFonts w:ascii="Arial" w:hAnsi="Arial" w:cs="Arial"/>
          <w:color w:val="222222"/>
          <w:sz w:val="20"/>
          <w:szCs w:val="20"/>
          <w:shd w:val="clear" w:color="auto" w:fill="FFFFFF"/>
        </w:rPr>
        <w:t>Renaud, B., 2012. Real estate bubble and financial crisis in Dubai: Dynamics and policy responses. </w:t>
      </w:r>
      <w:r w:rsidRPr="005501D6">
        <w:rPr>
          <w:rFonts w:ascii="Arial" w:hAnsi="Arial" w:cs="Arial"/>
          <w:i/>
          <w:iCs/>
          <w:color w:val="222222"/>
          <w:sz w:val="20"/>
          <w:szCs w:val="20"/>
          <w:shd w:val="clear" w:color="auto" w:fill="FFFFFF"/>
        </w:rPr>
        <w:t>Journal of Real Estate Literature</w:t>
      </w:r>
      <w:r w:rsidRPr="005501D6">
        <w:rPr>
          <w:rFonts w:ascii="Arial" w:hAnsi="Arial" w:cs="Arial"/>
          <w:color w:val="222222"/>
          <w:sz w:val="20"/>
          <w:szCs w:val="20"/>
          <w:shd w:val="clear" w:color="auto" w:fill="FFFFFF"/>
        </w:rPr>
        <w:t>, </w:t>
      </w:r>
      <w:r w:rsidRPr="005501D6">
        <w:rPr>
          <w:rFonts w:ascii="Arial" w:hAnsi="Arial" w:cs="Arial"/>
          <w:i/>
          <w:iCs/>
          <w:color w:val="222222"/>
          <w:sz w:val="20"/>
          <w:szCs w:val="20"/>
          <w:shd w:val="clear" w:color="auto" w:fill="FFFFFF"/>
        </w:rPr>
        <w:t>20</w:t>
      </w:r>
      <w:r w:rsidRPr="005501D6">
        <w:rPr>
          <w:rFonts w:ascii="Arial" w:hAnsi="Arial" w:cs="Arial"/>
          <w:color w:val="222222"/>
          <w:sz w:val="20"/>
          <w:szCs w:val="20"/>
          <w:shd w:val="clear" w:color="auto" w:fill="FFFFFF"/>
        </w:rPr>
        <w:t>(1), pp.51-77.</w:t>
      </w:r>
    </w:p>
    <w:p w14:paraId="1F1764E9" w14:textId="32C5490F" w:rsidR="000E22E3" w:rsidRPr="005501D6" w:rsidRDefault="000E22E3" w:rsidP="009F312F">
      <w:pPr>
        <w:pStyle w:val="ListParagraph"/>
        <w:numPr>
          <w:ilvl w:val="0"/>
          <w:numId w:val="3"/>
        </w:numPr>
        <w:spacing w:line="360" w:lineRule="auto"/>
        <w:rPr>
          <w:rFonts w:ascii="Arial" w:hAnsi="Arial" w:cs="Arial"/>
          <w:b/>
          <w:bCs/>
        </w:rPr>
      </w:pPr>
      <w:r w:rsidRPr="005501D6">
        <w:rPr>
          <w:rFonts w:ascii="Arial" w:hAnsi="Arial" w:cs="Arial"/>
          <w:color w:val="222222"/>
          <w:sz w:val="20"/>
          <w:szCs w:val="20"/>
          <w:shd w:val="clear" w:color="auto" w:fill="FFFFFF"/>
        </w:rPr>
        <w:t>Al Faris, A. and Soto, R. eds., 2016. </w:t>
      </w:r>
      <w:r w:rsidRPr="005501D6">
        <w:rPr>
          <w:rFonts w:ascii="Arial" w:hAnsi="Arial" w:cs="Arial"/>
          <w:i/>
          <w:iCs/>
          <w:color w:val="222222"/>
          <w:sz w:val="20"/>
          <w:szCs w:val="20"/>
          <w:shd w:val="clear" w:color="auto" w:fill="FFFFFF"/>
        </w:rPr>
        <w:t>The economy of Dubai</w:t>
      </w:r>
      <w:r w:rsidRPr="005501D6">
        <w:rPr>
          <w:rFonts w:ascii="Arial" w:hAnsi="Arial" w:cs="Arial"/>
          <w:color w:val="222222"/>
          <w:sz w:val="20"/>
          <w:szCs w:val="20"/>
          <w:shd w:val="clear" w:color="auto" w:fill="FFFFFF"/>
        </w:rPr>
        <w:t>. Oxford University Press.</w:t>
      </w:r>
    </w:p>
    <w:sectPr w:rsidR="000E22E3" w:rsidRPr="005501D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83547" w14:textId="77777777" w:rsidR="00061FF2" w:rsidRDefault="00061FF2" w:rsidP="00126143">
      <w:pPr>
        <w:spacing w:after="0" w:line="240" w:lineRule="auto"/>
      </w:pPr>
      <w:r>
        <w:separator/>
      </w:r>
    </w:p>
  </w:endnote>
  <w:endnote w:type="continuationSeparator" w:id="0">
    <w:p w14:paraId="31A5E496" w14:textId="77777777" w:rsidR="00061FF2" w:rsidRDefault="00061FF2" w:rsidP="00126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8768608"/>
      <w:docPartObj>
        <w:docPartGallery w:val="Page Numbers (Bottom of Page)"/>
        <w:docPartUnique/>
      </w:docPartObj>
    </w:sdtPr>
    <w:sdtEndPr>
      <w:rPr>
        <w:noProof/>
      </w:rPr>
    </w:sdtEndPr>
    <w:sdtContent>
      <w:p w14:paraId="34E8C0B2" w14:textId="3D3EDEB0" w:rsidR="004D4D99" w:rsidRDefault="004D4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B64A1D" w14:textId="77777777" w:rsidR="004D4D99" w:rsidRDefault="004D4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309035" w14:textId="77777777" w:rsidR="00061FF2" w:rsidRDefault="00061FF2" w:rsidP="00126143">
      <w:pPr>
        <w:spacing w:after="0" w:line="240" w:lineRule="auto"/>
      </w:pPr>
      <w:r>
        <w:separator/>
      </w:r>
    </w:p>
  </w:footnote>
  <w:footnote w:type="continuationSeparator" w:id="0">
    <w:p w14:paraId="036DC230" w14:textId="77777777" w:rsidR="00061FF2" w:rsidRDefault="00061FF2" w:rsidP="001261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70261"/>
    <w:multiLevelType w:val="hybridMultilevel"/>
    <w:tmpl w:val="0F488F34"/>
    <w:lvl w:ilvl="0" w:tplc="37FACEB2">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E421F1"/>
    <w:multiLevelType w:val="hybridMultilevel"/>
    <w:tmpl w:val="AB126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0A2A3B"/>
    <w:multiLevelType w:val="hybridMultilevel"/>
    <w:tmpl w:val="A520488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99299398">
    <w:abstractNumId w:val="0"/>
  </w:num>
  <w:num w:numId="2" w16cid:durableId="1743405459">
    <w:abstractNumId w:val="2"/>
  </w:num>
  <w:num w:numId="3" w16cid:durableId="528182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C5B"/>
    <w:rsid w:val="00021664"/>
    <w:rsid w:val="00021792"/>
    <w:rsid w:val="00051393"/>
    <w:rsid w:val="00061FF2"/>
    <w:rsid w:val="000817A6"/>
    <w:rsid w:val="000A2C04"/>
    <w:rsid w:val="000B46A5"/>
    <w:rsid w:val="000E22E3"/>
    <w:rsid w:val="000F6285"/>
    <w:rsid w:val="00126143"/>
    <w:rsid w:val="001526A0"/>
    <w:rsid w:val="00165419"/>
    <w:rsid w:val="00195DC4"/>
    <w:rsid w:val="001A52D9"/>
    <w:rsid w:val="001C5C70"/>
    <w:rsid w:val="001F4FD4"/>
    <w:rsid w:val="00211253"/>
    <w:rsid w:val="00213091"/>
    <w:rsid w:val="0026602D"/>
    <w:rsid w:val="00290DBC"/>
    <w:rsid w:val="0029281C"/>
    <w:rsid w:val="002A1937"/>
    <w:rsid w:val="002C2FC0"/>
    <w:rsid w:val="003023E8"/>
    <w:rsid w:val="00314017"/>
    <w:rsid w:val="00314916"/>
    <w:rsid w:val="00324733"/>
    <w:rsid w:val="0032489F"/>
    <w:rsid w:val="00331340"/>
    <w:rsid w:val="003351FB"/>
    <w:rsid w:val="0036271A"/>
    <w:rsid w:val="00367693"/>
    <w:rsid w:val="00370325"/>
    <w:rsid w:val="0039644A"/>
    <w:rsid w:val="003C4989"/>
    <w:rsid w:val="003D0AB8"/>
    <w:rsid w:val="003D72DB"/>
    <w:rsid w:val="003E761D"/>
    <w:rsid w:val="003F206D"/>
    <w:rsid w:val="00412163"/>
    <w:rsid w:val="004417E1"/>
    <w:rsid w:val="004630A7"/>
    <w:rsid w:val="00465D8C"/>
    <w:rsid w:val="004A0DA7"/>
    <w:rsid w:val="004A2FF9"/>
    <w:rsid w:val="004B7D40"/>
    <w:rsid w:val="004C409A"/>
    <w:rsid w:val="004D4D99"/>
    <w:rsid w:val="004F3B55"/>
    <w:rsid w:val="005477C2"/>
    <w:rsid w:val="005501D6"/>
    <w:rsid w:val="00550B37"/>
    <w:rsid w:val="005B25CD"/>
    <w:rsid w:val="005B4F49"/>
    <w:rsid w:val="005C448C"/>
    <w:rsid w:val="00621948"/>
    <w:rsid w:val="0064476E"/>
    <w:rsid w:val="006452DB"/>
    <w:rsid w:val="00650167"/>
    <w:rsid w:val="00663C35"/>
    <w:rsid w:val="006712E2"/>
    <w:rsid w:val="00692CD2"/>
    <w:rsid w:val="00693EFC"/>
    <w:rsid w:val="006C1270"/>
    <w:rsid w:val="006F0C67"/>
    <w:rsid w:val="006F3D20"/>
    <w:rsid w:val="00722FAC"/>
    <w:rsid w:val="00736B25"/>
    <w:rsid w:val="0074246F"/>
    <w:rsid w:val="00767BDD"/>
    <w:rsid w:val="00776E0D"/>
    <w:rsid w:val="0078124D"/>
    <w:rsid w:val="007C0CC0"/>
    <w:rsid w:val="007C132B"/>
    <w:rsid w:val="007C51C8"/>
    <w:rsid w:val="007E5E75"/>
    <w:rsid w:val="007F03AB"/>
    <w:rsid w:val="00801275"/>
    <w:rsid w:val="008021C5"/>
    <w:rsid w:val="00821BEE"/>
    <w:rsid w:val="0083293A"/>
    <w:rsid w:val="00864A23"/>
    <w:rsid w:val="008678AE"/>
    <w:rsid w:val="00884FF3"/>
    <w:rsid w:val="008907E6"/>
    <w:rsid w:val="00894E7B"/>
    <w:rsid w:val="008A454F"/>
    <w:rsid w:val="008B1E95"/>
    <w:rsid w:val="008C319F"/>
    <w:rsid w:val="008D1938"/>
    <w:rsid w:val="008E3DD7"/>
    <w:rsid w:val="008F4CE4"/>
    <w:rsid w:val="00911B3F"/>
    <w:rsid w:val="00942407"/>
    <w:rsid w:val="00970BAE"/>
    <w:rsid w:val="009C7DFD"/>
    <w:rsid w:val="009D0101"/>
    <w:rsid w:val="009D76B5"/>
    <w:rsid w:val="009F0D53"/>
    <w:rsid w:val="009F312F"/>
    <w:rsid w:val="00A205E6"/>
    <w:rsid w:val="00A32394"/>
    <w:rsid w:val="00A43D4E"/>
    <w:rsid w:val="00A6485B"/>
    <w:rsid w:val="00A97849"/>
    <w:rsid w:val="00A97E68"/>
    <w:rsid w:val="00AD1860"/>
    <w:rsid w:val="00B016BA"/>
    <w:rsid w:val="00B2358A"/>
    <w:rsid w:val="00B37D02"/>
    <w:rsid w:val="00B61CDD"/>
    <w:rsid w:val="00BC1DAE"/>
    <w:rsid w:val="00C20651"/>
    <w:rsid w:val="00C232C9"/>
    <w:rsid w:val="00C36492"/>
    <w:rsid w:val="00C60DFE"/>
    <w:rsid w:val="00C63546"/>
    <w:rsid w:val="00C87C20"/>
    <w:rsid w:val="00C94319"/>
    <w:rsid w:val="00C97A11"/>
    <w:rsid w:val="00CB295F"/>
    <w:rsid w:val="00CD41E9"/>
    <w:rsid w:val="00CF50D1"/>
    <w:rsid w:val="00D07126"/>
    <w:rsid w:val="00D1773F"/>
    <w:rsid w:val="00D54840"/>
    <w:rsid w:val="00D95B21"/>
    <w:rsid w:val="00DA06D8"/>
    <w:rsid w:val="00DA545D"/>
    <w:rsid w:val="00DB4838"/>
    <w:rsid w:val="00DE4657"/>
    <w:rsid w:val="00DF0A3B"/>
    <w:rsid w:val="00E2529F"/>
    <w:rsid w:val="00E33F04"/>
    <w:rsid w:val="00E81E72"/>
    <w:rsid w:val="00E94A55"/>
    <w:rsid w:val="00E975FF"/>
    <w:rsid w:val="00EA5FF5"/>
    <w:rsid w:val="00EA7C5B"/>
    <w:rsid w:val="00EB4CE9"/>
    <w:rsid w:val="00ED2E27"/>
    <w:rsid w:val="00F222D1"/>
    <w:rsid w:val="00F3413A"/>
    <w:rsid w:val="00F45899"/>
    <w:rsid w:val="00F5224E"/>
    <w:rsid w:val="00F81BDA"/>
    <w:rsid w:val="00F93737"/>
    <w:rsid w:val="00FA16DF"/>
    <w:rsid w:val="00FB2FE4"/>
    <w:rsid w:val="00FD3BA1"/>
    <w:rsid w:val="00FD4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39FA6"/>
  <w15:chartTrackingRefBased/>
  <w15:docId w15:val="{C9904C99-E04A-42DB-A01E-9E7C08742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D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41E9"/>
    <w:pPr>
      <w:ind w:left="720"/>
      <w:contextualSpacing/>
    </w:pPr>
  </w:style>
  <w:style w:type="paragraph" w:styleId="Header">
    <w:name w:val="header"/>
    <w:basedOn w:val="Normal"/>
    <w:link w:val="HeaderChar"/>
    <w:uiPriority w:val="99"/>
    <w:unhideWhenUsed/>
    <w:rsid w:val="001261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143"/>
  </w:style>
  <w:style w:type="paragraph" w:styleId="Footer">
    <w:name w:val="footer"/>
    <w:basedOn w:val="Normal"/>
    <w:link w:val="FooterChar"/>
    <w:uiPriority w:val="99"/>
    <w:unhideWhenUsed/>
    <w:rsid w:val="001261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143"/>
  </w:style>
  <w:style w:type="character" w:customStyle="1" w:styleId="Heading1Char">
    <w:name w:val="Heading 1 Char"/>
    <w:basedOn w:val="DefaultParagraphFont"/>
    <w:link w:val="Heading1"/>
    <w:uiPriority w:val="9"/>
    <w:rsid w:val="00B37D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7D0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37D02"/>
    <w:pPr>
      <w:spacing w:before="120" w:after="120" w:line="240" w:lineRule="auto"/>
    </w:pPr>
    <w:rPr>
      <w:b/>
      <w:bCs/>
      <w:caps/>
      <w:sz w:val="20"/>
      <w:szCs w:val="20"/>
      <w:lang w:val="en-IN"/>
    </w:rPr>
  </w:style>
  <w:style w:type="paragraph" w:styleId="TOC2">
    <w:name w:val="toc 2"/>
    <w:basedOn w:val="Normal"/>
    <w:next w:val="Normal"/>
    <w:autoRedefine/>
    <w:uiPriority w:val="39"/>
    <w:unhideWhenUsed/>
    <w:rsid w:val="00B37D02"/>
    <w:pPr>
      <w:spacing w:after="0" w:line="240" w:lineRule="auto"/>
      <w:ind w:left="240"/>
    </w:pPr>
    <w:rPr>
      <w:smallCaps/>
      <w:sz w:val="20"/>
      <w:szCs w:val="20"/>
      <w:lang w:val="en-IN"/>
    </w:rPr>
  </w:style>
  <w:style w:type="character" w:styleId="Hyperlink">
    <w:name w:val="Hyperlink"/>
    <w:basedOn w:val="DefaultParagraphFont"/>
    <w:uiPriority w:val="99"/>
    <w:unhideWhenUsed/>
    <w:rsid w:val="00B37D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 Gantt chart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 weeks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Sheet1!$A$2:$A$8</c:f>
              <c:strCache>
                <c:ptCount val="7"/>
                <c:pt idx="0">
                  <c:v>Research proposal and Ethics form</c:v>
                </c:pt>
                <c:pt idx="1">
                  <c:v>Chapter 1</c:v>
                </c:pt>
                <c:pt idx="2">
                  <c:v>Chapter 2</c:v>
                </c:pt>
                <c:pt idx="3">
                  <c:v>Chapter 3</c:v>
                </c:pt>
                <c:pt idx="4">
                  <c:v>Chapter 4</c:v>
                </c:pt>
                <c:pt idx="5">
                  <c:v>Chapter 5</c:v>
                </c:pt>
                <c:pt idx="6">
                  <c:v>Submission</c:v>
                </c:pt>
              </c:strCache>
            </c:strRef>
          </c:cat>
          <c:val>
            <c:numRef>
              <c:f>Sheet1!$B$2:$B$8</c:f>
              <c:numCache>
                <c:formatCode>General</c:formatCode>
                <c:ptCount val="7"/>
                <c:pt idx="0">
                  <c:v>5</c:v>
                </c:pt>
                <c:pt idx="1">
                  <c:v>7</c:v>
                </c:pt>
                <c:pt idx="2">
                  <c:v>10</c:v>
                </c:pt>
                <c:pt idx="3">
                  <c:v>12</c:v>
                </c:pt>
                <c:pt idx="4">
                  <c:v>14</c:v>
                </c:pt>
                <c:pt idx="5">
                  <c:v>15</c:v>
                </c:pt>
                <c:pt idx="6">
                  <c:v>16</c:v>
                </c:pt>
              </c:numCache>
            </c:numRef>
          </c:val>
          <c:extLst>
            <c:ext xmlns:c16="http://schemas.microsoft.com/office/drawing/2014/chart" uri="{C3380CC4-5D6E-409C-BE32-E72D297353CC}">
              <c16:uniqueId val="{00000000-FEE4-4742-B443-CFD4EAB21457}"/>
            </c:ext>
          </c:extLst>
        </c:ser>
        <c:dLbls>
          <c:dLblPos val="ctr"/>
          <c:showLegendKey val="0"/>
          <c:showVal val="1"/>
          <c:showCatName val="0"/>
          <c:showSerName val="0"/>
          <c:showPercent val="0"/>
          <c:showBubbleSize val="0"/>
        </c:dLbls>
        <c:gapWidth val="150"/>
        <c:overlap val="100"/>
        <c:axId val="127439791"/>
        <c:axId val="1282905935"/>
      </c:barChart>
      <c:catAx>
        <c:axId val="127439791"/>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82905935"/>
        <c:crosses val="autoZero"/>
        <c:auto val="1"/>
        <c:lblAlgn val="ctr"/>
        <c:lblOffset val="100"/>
        <c:noMultiLvlLbl val="0"/>
      </c:catAx>
      <c:valAx>
        <c:axId val="1282905935"/>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74397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8</Pages>
  <Words>1803</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 Wilson</dc:creator>
  <cp:keywords/>
  <dc:description/>
  <cp:lastModifiedBy>Clinto Wilson</cp:lastModifiedBy>
  <cp:revision>145</cp:revision>
  <dcterms:created xsi:type="dcterms:W3CDTF">2024-02-04T22:44:00Z</dcterms:created>
  <dcterms:modified xsi:type="dcterms:W3CDTF">2024-02-16T01:35:00Z</dcterms:modified>
</cp:coreProperties>
</file>