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613913A" w14:textId="1CDD8B70" w:rsidR="00C53A79" w:rsidRPr="002E27DC" w:rsidRDefault="008E5519" w:rsidP="008E5519">
      <w:pPr>
        <w:jc w:val="center"/>
        <w:rPr>
          <w:rFonts w:ascii="Arial" w:hAnsi="Arial" w:cs="Arial"/>
          <w:u w:val="single"/>
        </w:rPr>
      </w:pPr>
      <w:r w:rsidRPr="002E27DC">
        <w:rPr>
          <w:rFonts w:ascii="Arial" w:hAnsi="Arial" w:cs="Arial"/>
          <w:u w:val="single"/>
        </w:rPr>
        <w:t>Comparing the use Malta and Wales have made of their heritage on the national and international stage.</w:t>
      </w:r>
    </w:p>
    <w:p w14:paraId="25AD5B61" w14:textId="0AB0379D" w:rsidR="008E5519" w:rsidRPr="002E27DC" w:rsidRDefault="008E5519" w:rsidP="008E5519">
      <w:pPr>
        <w:rPr>
          <w:rFonts w:ascii="Arial" w:hAnsi="Arial" w:cs="Arial"/>
          <w:u w:val="single"/>
        </w:rPr>
      </w:pPr>
    </w:p>
    <w:p w14:paraId="25523D9B" w14:textId="012959A4" w:rsidR="008E5519" w:rsidRPr="002E27DC" w:rsidRDefault="008E5519" w:rsidP="008E5519">
      <w:pPr>
        <w:rPr>
          <w:rFonts w:ascii="Arial" w:hAnsi="Arial" w:cs="Arial"/>
        </w:rPr>
      </w:pPr>
      <w:r w:rsidRPr="002E27DC">
        <w:rPr>
          <w:rFonts w:ascii="Arial" w:hAnsi="Arial" w:cs="Arial"/>
        </w:rPr>
        <w:t xml:space="preserve">Malta and Wales have both developed and framed their national and cultural </w:t>
      </w:r>
      <w:r w:rsidR="00FC08EB" w:rsidRPr="002E27DC">
        <w:rPr>
          <w:rFonts w:ascii="Arial" w:hAnsi="Arial" w:cs="Arial"/>
        </w:rPr>
        <w:t>identities</w:t>
      </w:r>
      <w:r w:rsidRPr="002E27DC">
        <w:rPr>
          <w:rFonts w:ascii="Arial" w:hAnsi="Arial" w:cs="Arial"/>
        </w:rPr>
        <w:t xml:space="preserve"> through </w:t>
      </w:r>
      <w:r w:rsidR="00A24B2D" w:rsidRPr="002E27DC">
        <w:rPr>
          <w:rFonts w:ascii="Arial" w:hAnsi="Arial" w:cs="Arial"/>
        </w:rPr>
        <w:t xml:space="preserve">their </w:t>
      </w:r>
      <w:r w:rsidRPr="002E27DC">
        <w:rPr>
          <w:rFonts w:ascii="Arial" w:hAnsi="Arial" w:cs="Arial"/>
        </w:rPr>
        <w:t>historical interactions with politically dominant external nations. In many respects, this is not usual. To define ‘self’ against an external ‘other’</w:t>
      </w:r>
      <w:r w:rsidR="00A24B2D" w:rsidRPr="002E27DC">
        <w:rPr>
          <w:rFonts w:ascii="Arial" w:hAnsi="Arial" w:cs="Arial"/>
        </w:rPr>
        <w:t xml:space="preserve"> is often referred to in defining national identity, as is discussed below. </w:t>
      </w:r>
      <w:r w:rsidRPr="002E27DC">
        <w:rPr>
          <w:rFonts w:ascii="Arial" w:hAnsi="Arial" w:cs="Arial"/>
        </w:rPr>
        <w:t xml:space="preserve">However, they are interesting case studies to </w:t>
      </w:r>
      <w:proofErr w:type="gramStart"/>
      <w:r w:rsidRPr="002E27DC">
        <w:rPr>
          <w:rFonts w:ascii="Arial" w:hAnsi="Arial" w:cs="Arial"/>
        </w:rPr>
        <w:t>compare and contrast</w:t>
      </w:r>
      <w:proofErr w:type="gramEnd"/>
      <w:r w:rsidRPr="002E27DC">
        <w:rPr>
          <w:rFonts w:ascii="Arial" w:hAnsi="Arial" w:cs="Arial"/>
        </w:rPr>
        <w:t xml:space="preserve"> in their methodology of doing so, as they have approached using their cultural heritage to assert themselves in very different ways, and with very different results.</w:t>
      </w:r>
      <w:r w:rsidR="00A24B2D" w:rsidRPr="002E27DC">
        <w:rPr>
          <w:rFonts w:ascii="Arial" w:hAnsi="Arial" w:cs="Arial"/>
        </w:rPr>
        <w:t xml:space="preserve"> They both have complicated legacies within themselves and internationally, and the usage made of national identity and cultural inheritance is reflected in their stance and ongoing interactions with other political entities. Heritage is a tool that is being used very deliberately by both nations.</w:t>
      </w:r>
    </w:p>
    <w:p w14:paraId="498ADDE8" w14:textId="6F6FD6B5" w:rsidR="00A24B2D" w:rsidRPr="002E27DC" w:rsidRDefault="00A24B2D" w:rsidP="008E5519">
      <w:pPr>
        <w:rPr>
          <w:rFonts w:ascii="Arial" w:hAnsi="Arial" w:cs="Arial"/>
        </w:rPr>
      </w:pPr>
    </w:p>
    <w:p w14:paraId="308CDE42" w14:textId="68C1CE3D" w:rsidR="00A24B2D" w:rsidRPr="002E27DC" w:rsidRDefault="00A24B2D" w:rsidP="008E5519">
      <w:pPr>
        <w:rPr>
          <w:rFonts w:ascii="Arial" w:hAnsi="Arial" w:cs="Arial"/>
        </w:rPr>
      </w:pPr>
      <w:r w:rsidRPr="002E27DC">
        <w:rPr>
          <w:rFonts w:ascii="Arial" w:hAnsi="Arial" w:cs="Arial"/>
        </w:rPr>
        <w:t>In order to unpick these complicated legacies, it is necessary to establish definitions for the key concepts interwoven within them.</w:t>
      </w:r>
    </w:p>
    <w:p w14:paraId="6E11E53B" w14:textId="3F93F7ED" w:rsidR="00A24B2D" w:rsidRPr="002E27DC" w:rsidRDefault="00A24B2D" w:rsidP="008E5519">
      <w:pPr>
        <w:rPr>
          <w:rFonts w:ascii="Arial" w:hAnsi="Arial" w:cs="Arial"/>
        </w:rPr>
      </w:pPr>
    </w:p>
    <w:p w14:paraId="1CB66E3D" w14:textId="77777777" w:rsidR="00A24B2D" w:rsidRPr="002E27DC" w:rsidRDefault="00A24B2D" w:rsidP="00A24B2D">
      <w:pPr>
        <w:jc w:val="both"/>
        <w:rPr>
          <w:rFonts w:ascii="Arial" w:hAnsi="Arial" w:cs="Arial"/>
        </w:rPr>
      </w:pPr>
      <w:r w:rsidRPr="002E27DC">
        <w:rPr>
          <w:rFonts w:ascii="Arial" w:hAnsi="Arial" w:cs="Arial"/>
        </w:rPr>
        <w:t xml:space="preserve">Both national identity and cultural identity describe defining characteristics of a self-defined community or descriptive assignation of an external nation ‘othering’ or academic. They also tend to be fluid terms, evolving with shifting perceptions of identity and nationhood. (Bhikhu Parekh 2010) They also overlap – for example, someone might describe themselves as </w:t>
      </w:r>
      <w:proofErr w:type="gramStart"/>
      <w:r w:rsidRPr="002E27DC">
        <w:rPr>
          <w:rFonts w:ascii="Arial" w:hAnsi="Arial" w:cs="Arial"/>
        </w:rPr>
        <w:t>Italian-American</w:t>
      </w:r>
      <w:proofErr w:type="gramEnd"/>
      <w:r w:rsidRPr="002E27DC">
        <w:rPr>
          <w:rFonts w:ascii="Arial" w:hAnsi="Arial" w:cs="Arial"/>
        </w:rPr>
        <w:t>, Jewish cultural identity may be held simultaneously with a national identity, or someone born in Britain to a Pakistani family may feel simultaneously British and Pakistani and hold dual nationality. Identity for individuals is composite, with multiple elements, there is no dissonance in interlaced national and cultural identities. Or as Heisey (2011, p66) describes alternative perspectives of seeing them – “dialectal” or “interfusion identities”. Different academics define national and cultural identities in subtly different ways to make their various arguments, and as Anderson has famously pointed out, such things are “imagined communities” subject to realignment to shifting ideals. Interestingly, some dictionaries refer each term to the other, while not holding definitions for it as a compound word. The OUP online reference dictionary defines cultural identity as:</w:t>
      </w:r>
    </w:p>
    <w:p w14:paraId="1DAFE192" w14:textId="77777777" w:rsidR="00A24B2D" w:rsidRPr="002E27DC" w:rsidRDefault="00A24B2D" w:rsidP="00A24B2D">
      <w:pPr>
        <w:jc w:val="both"/>
        <w:rPr>
          <w:rFonts w:ascii="Arial" w:hAnsi="Arial" w:cs="Arial"/>
        </w:rPr>
      </w:pPr>
    </w:p>
    <w:p w14:paraId="7F6D557C" w14:textId="77777777" w:rsidR="00A24B2D" w:rsidRPr="002E27DC" w:rsidRDefault="00A24B2D" w:rsidP="00A24B2D">
      <w:pPr>
        <w:ind w:left="454" w:right="454"/>
        <w:jc w:val="both"/>
        <w:rPr>
          <w:rFonts w:ascii="Arial" w:hAnsi="Arial" w:cs="Arial"/>
        </w:rPr>
      </w:pPr>
      <w:r w:rsidRPr="002E27DC">
        <w:rPr>
          <w:rFonts w:ascii="Arial" w:hAnsi="Arial" w:cs="Arial"/>
        </w:rPr>
        <w:t>“The definition of a group or individuals (by themselves or others) in terms of cultural and subcultural categories (including ethnicity, nationality, language, religion and gender). In stereotyping, this is framed in terms of difference or otherness. See also ethnic identity; gender identity; identity; lifestyle; national identity.”</w:t>
      </w:r>
    </w:p>
    <w:p w14:paraId="20755FC6" w14:textId="77777777" w:rsidR="00A24B2D" w:rsidRPr="002E27DC" w:rsidRDefault="00A24B2D" w:rsidP="00A24B2D">
      <w:pPr>
        <w:jc w:val="both"/>
        <w:rPr>
          <w:rFonts w:ascii="Arial" w:hAnsi="Arial" w:cs="Arial"/>
        </w:rPr>
      </w:pPr>
    </w:p>
    <w:p w14:paraId="51E7EDCB" w14:textId="77777777" w:rsidR="00A24B2D" w:rsidRPr="002E27DC" w:rsidRDefault="00A24B2D" w:rsidP="00A24B2D">
      <w:pPr>
        <w:jc w:val="both"/>
        <w:rPr>
          <w:rFonts w:ascii="Arial" w:hAnsi="Arial" w:cs="Arial"/>
        </w:rPr>
      </w:pPr>
      <w:r w:rsidRPr="002E27DC">
        <w:rPr>
          <w:rFonts w:ascii="Arial" w:hAnsi="Arial" w:cs="Arial"/>
        </w:rPr>
        <w:t>By contrast, the same site defines national identity as:</w:t>
      </w:r>
    </w:p>
    <w:p w14:paraId="499A6DCC" w14:textId="77777777" w:rsidR="00A24B2D" w:rsidRPr="002E27DC" w:rsidRDefault="00A24B2D" w:rsidP="00A24B2D">
      <w:pPr>
        <w:jc w:val="both"/>
        <w:rPr>
          <w:rFonts w:ascii="Arial" w:hAnsi="Arial" w:cs="Arial"/>
        </w:rPr>
      </w:pPr>
    </w:p>
    <w:p w14:paraId="4472F7E9" w14:textId="77777777" w:rsidR="00A24B2D" w:rsidRPr="002E27DC" w:rsidRDefault="00A24B2D" w:rsidP="00A24B2D">
      <w:pPr>
        <w:ind w:left="510" w:right="510"/>
        <w:jc w:val="both"/>
        <w:rPr>
          <w:rFonts w:ascii="Arial" w:hAnsi="Arial" w:cs="Arial"/>
        </w:rPr>
      </w:pPr>
      <w:r w:rsidRPr="002E27DC">
        <w:rPr>
          <w:rFonts w:ascii="Arial" w:hAnsi="Arial" w:cs="Arial"/>
        </w:rPr>
        <w:t xml:space="preserve">“The public image of an imagined community (Weber called it a ‘community of sentiment) projecting an illusion of unity reflected symbolically in a flag, a national anthem, and distinctive rituals, and culturally represented in discourse primarily via historical mythologies and popular culture canon (including iconic images) narratively and constructed and transmitted through social institutions, in particular </w:t>
      </w:r>
      <w:r w:rsidRPr="002E27DC">
        <w:rPr>
          <w:rFonts w:ascii="Arial" w:hAnsi="Arial" w:cs="Arial"/>
        </w:rPr>
        <w:lastRenderedPageBreak/>
        <w:t>the education system (see also cultural literacy) and the mass media (notably in national news and int media events) Such essentialist representations seek to elicit individual identification with (and discursive reproduction of) a supposedly shared identity which claims to transcend other dimensions of identity such as class and ethnicity.”</w:t>
      </w:r>
    </w:p>
    <w:p w14:paraId="5152BD4F" w14:textId="4DA2846F" w:rsidR="006226E6" w:rsidRPr="002E27DC" w:rsidRDefault="00A24B2D" w:rsidP="00A24B2D">
      <w:pPr>
        <w:jc w:val="both"/>
        <w:rPr>
          <w:rFonts w:ascii="Arial" w:hAnsi="Arial" w:cs="Arial"/>
        </w:rPr>
      </w:pPr>
      <w:r w:rsidRPr="002E27DC">
        <w:rPr>
          <w:rFonts w:ascii="Arial" w:hAnsi="Arial" w:cs="Arial"/>
        </w:rPr>
        <w:t xml:space="preserve">Given Malta’s ambiguous position on national identity, despite being a nation state, and </w:t>
      </w:r>
      <w:r w:rsidR="00FC08EB" w:rsidRPr="002E27DC">
        <w:rPr>
          <w:rFonts w:ascii="Arial" w:hAnsi="Arial" w:cs="Arial"/>
        </w:rPr>
        <w:t>Wales’s</w:t>
      </w:r>
      <w:r w:rsidRPr="002E27DC">
        <w:rPr>
          <w:rFonts w:ascii="Arial" w:hAnsi="Arial" w:cs="Arial"/>
        </w:rPr>
        <w:t xml:space="preserve"> identity as a nation without being a (</w:t>
      </w:r>
      <w:r w:rsidR="00C60E28" w:rsidRPr="002E27DC">
        <w:rPr>
          <w:rFonts w:ascii="Arial" w:hAnsi="Arial" w:cs="Arial"/>
        </w:rPr>
        <w:t>politically independent</w:t>
      </w:r>
      <w:r w:rsidRPr="002E27DC">
        <w:rPr>
          <w:rFonts w:ascii="Arial" w:hAnsi="Arial" w:cs="Arial"/>
        </w:rPr>
        <w:t xml:space="preserve">) state, the OUP reference definitions seem to be apt and of most use in exploring expressions of national and cultural identities of Malta and Wales </w:t>
      </w:r>
      <w:r w:rsidR="00A627A3" w:rsidRPr="002E27DC">
        <w:rPr>
          <w:rFonts w:ascii="Arial" w:hAnsi="Arial" w:cs="Arial"/>
        </w:rPr>
        <w:t>and the use they make of their heritage</w:t>
      </w:r>
      <w:r w:rsidRPr="002E27DC">
        <w:rPr>
          <w:rFonts w:ascii="Arial" w:hAnsi="Arial" w:cs="Arial"/>
        </w:rPr>
        <w:t>.</w:t>
      </w:r>
    </w:p>
    <w:p w14:paraId="3E48BF76" w14:textId="6D99BC8D" w:rsidR="006226E6" w:rsidRPr="002E27DC" w:rsidRDefault="006226E6" w:rsidP="006226E6">
      <w:pPr>
        <w:jc w:val="both"/>
        <w:rPr>
          <w:rFonts w:ascii="Arial" w:hAnsi="Arial" w:cs="Arial"/>
        </w:rPr>
      </w:pPr>
      <w:r w:rsidRPr="002E27DC">
        <w:rPr>
          <w:rFonts w:ascii="Arial" w:hAnsi="Arial" w:cs="Arial"/>
        </w:rPr>
        <w:t>In terms of identity, Malta clearly meets this definition of cultural identity. The Maltese are defined, by themselves and others by their nationality or family roots, their language and their religion. Catholicism plays a huge part in Malta’s cultural and individual identities</w:t>
      </w:r>
      <w:r w:rsidRPr="002E27DC">
        <w:rPr>
          <w:rStyle w:val="FootnoteReference"/>
          <w:rFonts w:ascii="Arial" w:hAnsi="Arial" w:cs="Arial"/>
        </w:rPr>
        <w:footnoteReference w:id="1"/>
      </w:r>
      <w:r w:rsidRPr="002E27DC">
        <w:rPr>
          <w:rFonts w:ascii="Arial" w:hAnsi="Arial" w:cs="Arial"/>
        </w:rPr>
        <w:t>. When we look at Malta in the light of the above definition of national identity, it becomes more problematic to divine where Malta stands. While Malta does have historical mythologies in the form of the national attachment to the Shipwreck of St Paul on Malta in the face of archaeological evidence</w:t>
      </w:r>
      <w:r w:rsidRPr="002E27DC">
        <w:rPr>
          <w:rStyle w:val="FootnoteReference"/>
          <w:rFonts w:ascii="Arial" w:hAnsi="Arial" w:cs="Arial"/>
        </w:rPr>
        <w:footnoteReference w:id="2"/>
      </w:r>
      <w:r w:rsidRPr="002E27DC">
        <w:rPr>
          <w:rFonts w:ascii="Arial" w:hAnsi="Arial" w:cs="Arial"/>
        </w:rPr>
        <w:t>, and there is a canon of popular culture reflected in festa, recipes using local ingredients and folk-custom</w:t>
      </w:r>
      <w:r w:rsidRPr="002E27DC">
        <w:rPr>
          <w:rStyle w:val="FootnoteReference"/>
          <w:rFonts w:ascii="Arial" w:hAnsi="Arial" w:cs="Arial"/>
        </w:rPr>
        <w:footnoteReference w:id="3"/>
      </w:r>
      <w:r w:rsidRPr="002E27DC">
        <w:rPr>
          <w:rFonts w:ascii="Arial" w:hAnsi="Arial" w:cs="Arial"/>
        </w:rPr>
        <w:t xml:space="preserve">, this is quite noticeably not part of the public image </w:t>
      </w:r>
      <w:r w:rsidR="00EB3F4A" w:rsidRPr="002E27DC">
        <w:rPr>
          <w:rFonts w:ascii="Arial" w:hAnsi="Arial" w:cs="Arial"/>
        </w:rPr>
        <w:t>projected</w:t>
      </w:r>
      <w:r w:rsidRPr="002E27DC">
        <w:rPr>
          <w:rFonts w:ascii="Arial" w:hAnsi="Arial" w:cs="Arial"/>
        </w:rPr>
        <w:t>. The public image appears rooted primarily in selling Malta as a global heritage destination</w:t>
      </w:r>
      <w:r w:rsidR="00EB3F4A" w:rsidRPr="002E27DC">
        <w:rPr>
          <w:rStyle w:val="FootnoteReference"/>
          <w:rFonts w:ascii="Arial" w:hAnsi="Arial" w:cs="Arial"/>
        </w:rPr>
        <w:footnoteReference w:id="4"/>
      </w:r>
      <w:r w:rsidRPr="002E27DC">
        <w:rPr>
          <w:rFonts w:ascii="Arial" w:hAnsi="Arial" w:cs="Arial"/>
        </w:rPr>
        <w:t>. Where current cultural elements have been recently introduced, it is following in the footsteps of neighbouring countries and the language in the applications seems more focussed on tourism than worrying about threat to an existing cultural practice</w:t>
      </w:r>
      <w:r w:rsidR="00EB3F4A" w:rsidRPr="002E27DC">
        <w:rPr>
          <w:rStyle w:val="FootnoteReference"/>
          <w:rFonts w:ascii="Arial" w:hAnsi="Arial" w:cs="Arial"/>
        </w:rPr>
        <w:footnoteReference w:id="5"/>
      </w:r>
      <w:r w:rsidRPr="002E27DC">
        <w:rPr>
          <w:rFonts w:ascii="Arial" w:hAnsi="Arial" w:cs="Arial"/>
        </w:rPr>
        <w:t>.</w:t>
      </w:r>
      <w:r w:rsidR="00EB3F4A" w:rsidRPr="002E27DC">
        <w:rPr>
          <w:rFonts w:ascii="Arial" w:hAnsi="Arial" w:cs="Arial"/>
        </w:rPr>
        <w:t xml:space="preserve"> Attempt to run searches for heritage and museum information such as opening times or exhibitions in Maltese (using and online translator</w:t>
      </w:r>
      <w:r w:rsidR="00EB3F4A" w:rsidRPr="002E27DC">
        <w:rPr>
          <w:rStyle w:val="FootnoteReference"/>
          <w:rFonts w:ascii="Arial" w:hAnsi="Arial" w:cs="Arial"/>
        </w:rPr>
        <w:footnoteReference w:id="6"/>
      </w:r>
      <w:r w:rsidR="00EB3F4A" w:rsidRPr="002E27DC">
        <w:rPr>
          <w:rFonts w:ascii="Arial" w:hAnsi="Arial" w:cs="Arial"/>
        </w:rPr>
        <w:t>) turned up little more than the odd ‘what to do in the holidays with your children list (eating, cooking, crafting, being outdoors). None of those lists</w:t>
      </w:r>
      <w:r w:rsidR="00EB3F4A" w:rsidRPr="002E27DC">
        <w:rPr>
          <w:rStyle w:val="FootnoteReference"/>
          <w:rFonts w:ascii="Arial" w:hAnsi="Arial" w:cs="Arial"/>
        </w:rPr>
        <w:footnoteReference w:id="7"/>
      </w:r>
      <w:r w:rsidR="00EB3F4A" w:rsidRPr="002E27DC">
        <w:rPr>
          <w:rFonts w:ascii="Arial" w:hAnsi="Arial" w:cs="Arial"/>
        </w:rPr>
        <w:t xml:space="preserve"> featured anything to do with tangible heritage or history.</w:t>
      </w:r>
    </w:p>
    <w:p w14:paraId="3DE371B2" w14:textId="598D98E6" w:rsidR="009001B9" w:rsidRPr="002E27DC" w:rsidRDefault="009001B9" w:rsidP="006226E6">
      <w:pPr>
        <w:jc w:val="both"/>
        <w:rPr>
          <w:rFonts w:ascii="Arial" w:hAnsi="Arial" w:cs="Arial"/>
        </w:rPr>
      </w:pPr>
    </w:p>
    <w:p w14:paraId="41F06249" w14:textId="1CC8299E" w:rsidR="009001B9" w:rsidRPr="002E27DC" w:rsidRDefault="009001B9" w:rsidP="009001B9">
      <w:pPr>
        <w:jc w:val="both"/>
        <w:rPr>
          <w:rFonts w:ascii="Arial" w:hAnsi="Arial" w:cs="Arial"/>
        </w:rPr>
      </w:pPr>
      <w:r w:rsidRPr="002E27DC">
        <w:rPr>
          <w:rFonts w:ascii="Arial" w:hAnsi="Arial" w:cs="Arial"/>
        </w:rPr>
        <w:t>Wales, by contrast, meets both definitions, albeit some of that could be argued to be down to a vocal minority. Ethnicity, nationality, religion and language have all played key parts in the shaping and evolution of Welsh culture and cultural identity, and there can be little argument that this has been framed within and without Wales as ‘otherness’ or difference. These elements have also fed into a sense of national identity and is very much the “public image” of Wales. There are roots in historical mythologies represented in our national flag</w:t>
      </w:r>
      <w:r w:rsidRPr="002E27DC">
        <w:rPr>
          <w:rStyle w:val="FootnoteReference"/>
          <w:rFonts w:ascii="Arial" w:hAnsi="Arial" w:cs="Arial"/>
        </w:rPr>
        <w:footnoteReference w:id="8"/>
      </w:r>
      <w:r w:rsidRPr="002E27DC">
        <w:rPr>
          <w:rFonts w:ascii="Arial" w:hAnsi="Arial" w:cs="Arial"/>
        </w:rPr>
        <w:t>, a national anthem in Welsh recognised by any rugby-playing nation, a bilingual policy to cement and build on the use of Welsh language from government to grass roots (including national media outlets and events), and Welsh history is taught in Wales (and not in neighbouring England). There is also a strong element of political mythology in Wales, from the late 19</w:t>
      </w:r>
      <w:r w:rsidRPr="002E27DC">
        <w:rPr>
          <w:rFonts w:ascii="Arial" w:hAnsi="Arial" w:cs="Arial"/>
          <w:vertAlign w:val="superscript"/>
        </w:rPr>
        <w:t>th</w:t>
      </w:r>
      <w:r w:rsidRPr="002E27DC">
        <w:rPr>
          <w:rFonts w:ascii="Arial" w:hAnsi="Arial" w:cs="Arial"/>
        </w:rPr>
        <w:t xml:space="preserve"> century revival </w:t>
      </w:r>
      <w:r w:rsidRPr="002E27DC">
        <w:rPr>
          <w:rFonts w:ascii="Arial" w:hAnsi="Arial" w:cs="Arial"/>
        </w:rPr>
        <w:lastRenderedPageBreak/>
        <w:t>of interest in folk customs such as the eisteddfod</w:t>
      </w:r>
      <w:r w:rsidRPr="002E27DC">
        <w:rPr>
          <w:rStyle w:val="FootnoteReference"/>
          <w:rFonts w:ascii="Arial" w:hAnsi="Arial" w:cs="Arial"/>
        </w:rPr>
        <w:footnoteReference w:id="9"/>
      </w:r>
      <w:r w:rsidRPr="002E27DC">
        <w:rPr>
          <w:rFonts w:ascii="Arial" w:hAnsi="Arial" w:cs="Arial"/>
        </w:rPr>
        <w:t xml:space="preserve"> and </w:t>
      </w:r>
      <w:r w:rsidR="00FC08EB" w:rsidRPr="002E27DC">
        <w:rPr>
          <w:rFonts w:ascii="Arial" w:hAnsi="Arial" w:cs="Arial"/>
        </w:rPr>
        <w:t>Gorsedd</w:t>
      </w:r>
      <w:r w:rsidRPr="002E27DC">
        <w:rPr>
          <w:rFonts w:ascii="Arial" w:hAnsi="Arial" w:cs="Arial"/>
        </w:rPr>
        <w:t>, to the concept of the ‘once and future’ hero</w:t>
      </w:r>
      <w:r w:rsidRPr="002E27DC">
        <w:rPr>
          <w:rStyle w:val="FootnoteReference"/>
          <w:rFonts w:ascii="Arial" w:hAnsi="Arial" w:cs="Arial"/>
        </w:rPr>
        <w:footnoteReference w:id="10"/>
      </w:r>
      <w:r w:rsidRPr="002E27DC">
        <w:rPr>
          <w:rFonts w:ascii="Arial" w:hAnsi="Arial" w:cs="Arial"/>
        </w:rPr>
        <w:t xml:space="preserve">, and lineage from a historical past. While the interest in folklore was widespread in Europe </w:t>
      </w:r>
      <w:proofErr w:type="gramStart"/>
      <w:r w:rsidRPr="002E27DC">
        <w:rPr>
          <w:rFonts w:ascii="Arial" w:hAnsi="Arial" w:cs="Arial"/>
        </w:rPr>
        <w:t>at this time</w:t>
      </w:r>
      <w:proofErr w:type="gramEnd"/>
      <w:r w:rsidRPr="002E27DC">
        <w:rPr>
          <w:rFonts w:ascii="Arial" w:hAnsi="Arial" w:cs="Arial"/>
        </w:rPr>
        <w:t>, the application of it to the national story seems significant, when a lot of the Welsh regional folk tales seem to involve little old ladies or wily young men tricking the devil (or giants) with dogs, cheese, and the occasional loaf of bread; or tragic ballads of the unlucky</w:t>
      </w:r>
      <w:r w:rsidRPr="002E27DC">
        <w:rPr>
          <w:rStyle w:val="FootnoteReference"/>
          <w:rFonts w:ascii="Arial" w:hAnsi="Arial" w:cs="Arial"/>
        </w:rPr>
        <w:footnoteReference w:id="11"/>
      </w:r>
      <w:r w:rsidRPr="002E27DC">
        <w:rPr>
          <w:rFonts w:ascii="Arial" w:hAnsi="Arial" w:cs="Arial"/>
        </w:rPr>
        <w:t>.</w:t>
      </w:r>
    </w:p>
    <w:p w14:paraId="3D15A0D2" w14:textId="46E5B7AD" w:rsidR="0085229C" w:rsidRPr="002E27DC" w:rsidRDefault="0085229C" w:rsidP="0085229C">
      <w:pPr>
        <w:rPr>
          <w:rFonts w:ascii="Arial" w:hAnsi="Arial" w:cs="Arial"/>
          <w:u w:val="single"/>
        </w:rPr>
      </w:pPr>
    </w:p>
    <w:p w14:paraId="01C76399" w14:textId="77777777" w:rsidR="0085229C" w:rsidRPr="002E27DC" w:rsidRDefault="0085229C" w:rsidP="0085229C">
      <w:pPr>
        <w:rPr>
          <w:rFonts w:ascii="Arial" w:hAnsi="Arial" w:cs="Arial"/>
        </w:rPr>
      </w:pPr>
      <w:r w:rsidRPr="002E27DC">
        <w:rPr>
          <w:rFonts w:ascii="Arial" w:hAnsi="Arial" w:cs="Arial"/>
        </w:rPr>
        <w:t xml:space="preserve">Cultural heritage can be used in a variety of ways in protect and sustain itself, and to develop. Like any living cultural experience, it evolves over time as new experiences shape the understanding of its participants. In the cases of Malta, aspects of cultural heritage used include language, landscape and human interactions within and with it, and a sense of shared experience. Where Wales stresses the uniquely Welsh aspect of </w:t>
      </w:r>
      <w:proofErr w:type="spellStart"/>
      <w:proofErr w:type="gramStart"/>
      <w:r w:rsidRPr="002E27DC">
        <w:rPr>
          <w:rFonts w:ascii="Arial" w:hAnsi="Arial" w:cs="Arial"/>
        </w:rPr>
        <w:t>it’s</w:t>
      </w:r>
      <w:proofErr w:type="spellEnd"/>
      <w:proofErr w:type="gramEnd"/>
      <w:r w:rsidRPr="002E27DC">
        <w:rPr>
          <w:rFonts w:ascii="Arial" w:hAnsi="Arial" w:cs="Arial"/>
        </w:rPr>
        <w:t xml:space="preserve"> cultural heritage, Malta stresses the international heritage it can showcase, and these are used as devices for the image both nations offer up to the public gaze. Cultural tourism is also a method used by Wales and Malta to f0reground these images. Legislation and governmental policy also impact on this, adding in devices such as language policies and conservation orders on specific heritage areas.</w:t>
      </w:r>
    </w:p>
    <w:p w14:paraId="594486C0" w14:textId="77777777" w:rsidR="0085229C" w:rsidRPr="002E27DC" w:rsidRDefault="0085229C" w:rsidP="0085229C">
      <w:pPr>
        <w:rPr>
          <w:rFonts w:ascii="Arial" w:hAnsi="Arial" w:cs="Arial"/>
        </w:rPr>
      </w:pPr>
      <w:r w:rsidRPr="002E27DC">
        <w:rPr>
          <w:rFonts w:ascii="Arial" w:hAnsi="Arial" w:cs="Arial"/>
        </w:rPr>
        <w:t>It is worth noting until their native language was under threat in the 1960s, the Maltese were more focussed on the work opportunities their rulers offered than anything else. As Cassar cites in his paper Malta: Language, Literacy and Identity</w:t>
      </w:r>
      <w:r w:rsidRPr="002E27DC">
        <w:rPr>
          <w:rStyle w:val="FootnoteReference"/>
          <w:rFonts w:ascii="Arial" w:hAnsi="Arial" w:cs="Arial"/>
        </w:rPr>
        <w:footnoteReference w:id="12"/>
      </w:r>
      <w:r w:rsidRPr="002E27DC">
        <w:rPr>
          <w:rFonts w:ascii="Arial" w:hAnsi="Arial" w:cs="Arial"/>
        </w:rPr>
        <w:t xml:space="preserve"> </w:t>
      </w:r>
    </w:p>
    <w:p w14:paraId="34F24700" w14:textId="77777777" w:rsidR="0085229C" w:rsidRPr="002E27DC" w:rsidRDefault="0085229C" w:rsidP="0085229C">
      <w:pPr>
        <w:ind w:left="567" w:right="567"/>
        <w:rPr>
          <w:rFonts w:ascii="Arial" w:hAnsi="Arial" w:cs="Arial"/>
        </w:rPr>
      </w:pPr>
      <w:r w:rsidRPr="002E27DC">
        <w:rPr>
          <w:rFonts w:ascii="Arial" w:hAnsi="Arial" w:cs="Arial"/>
        </w:rPr>
        <w:t xml:space="preserve">National feelings should be based on language because it contains a </w:t>
      </w:r>
      <w:proofErr w:type="gramStart"/>
      <w:r w:rsidRPr="002E27DC">
        <w:rPr>
          <w:rFonts w:ascii="Arial" w:hAnsi="Arial" w:cs="Arial"/>
        </w:rPr>
        <w:t>nations</w:t>
      </w:r>
      <w:proofErr w:type="gramEnd"/>
      <w:r w:rsidRPr="002E27DC">
        <w:rPr>
          <w:rFonts w:ascii="Arial" w:hAnsi="Arial" w:cs="Arial"/>
        </w:rPr>
        <w:t xml:space="preserve"> “whole thought domain, its tradition, history, religion and basis for life, all its life and soul.”</w:t>
      </w:r>
    </w:p>
    <w:p w14:paraId="4D9A8DE9" w14:textId="77777777" w:rsidR="0085229C" w:rsidRPr="002E27DC" w:rsidRDefault="0085229C" w:rsidP="0085229C">
      <w:pPr>
        <w:ind w:right="567"/>
        <w:rPr>
          <w:rFonts w:ascii="Arial" w:hAnsi="Arial" w:cs="Arial"/>
        </w:rPr>
      </w:pPr>
      <w:r w:rsidRPr="002E27DC">
        <w:rPr>
          <w:rFonts w:ascii="Arial" w:hAnsi="Arial" w:cs="Arial"/>
        </w:rPr>
        <w:tab/>
      </w:r>
      <w:r w:rsidRPr="002E27DC">
        <w:rPr>
          <w:rFonts w:ascii="Arial" w:hAnsi="Arial" w:cs="Arial"/>
        </w:rPr>
        <w:tab/>
      </w:r>
      <w:r w:rsidRPr="002E27DC">
        <w:rPr>
          <w:rFonts w:ascii="Arial" w:hAnsi="Arial" w:cs="Arial"/>
        </w:rPr>
        <w:tab/>
      </w:r>
      <w:r w:rsidRPr="002E27DC">
        <w:rPr>
          <w:rFonts w:ascii="Arial" w:hAnsi="Arial" w:cs="Arial"/>
        </w:rPr>
        <w:tab/>
        <w:t>(</w:t>
      </w:r>
      <w:r w:rsidRPr="002E27DC">
        <w:rPr>
          <w:rFonts w:ascii="Arial" w:hAnsi="Arial" w:cs="Arial"/>
          <w:i/>
          <w:iCs/>
        </w:rPr>
        <w:t>Treatise on the Origin of Speech</w:t>
      </w:r>
      <w:r w:rsidRPr="002E27DC">
        <w:rPr>
          <w:rFonts w:ascii="Arial" w:hAnsi="Arial" w:cs="Arial"/>
        </w:rPr>
        <w:t>, Herder 1770)</w:t>
      </w:r>
    </w:p>
    <w:p w14:paraId="3D43055A" w14:textId="06D56840" w:rsidR="0085229C" w:rsidRPr="002E27DC" w:rsidRDefault="0085229C" w:rsidP="0085229C">
      <w:pPr>
        <w:rPr>
          <w:rFonts w:ascii="Arial" w:hAnsi="Arial" w:cs="Arial"/>
        </w:rPr>
      </w:pPr>
      <w:r w:rsidRPr="002E27DC">
        <w:rPr>
          <w:rFonts w:ascii="Arial" w:hAnsi="Arial" w:cs="Arial"/>
        </w:rPr>
        <w:t>Something that also resonates with the suppression of Welsh within education and governmental settings in 19</w:t>
      </w:r>
      <w:r w:rsidRPr="002E27DC">
        <w:rPr>
          <w:rFonts w:ascii="Arial" w:hAnsi="Arial" w:cs="Arial"/>
          <w:vertAlign w:val="superscript"/>
        </w:rPr>
        <w:t>th</w:t>
      </w:r>
      <w:r w:rsidRPr="002E27DC">
        <w:rPr>
          <w:rFonts w:ascii="Arial" w:hAnsi="Arial" w:cs="Arial"/>
        </w:rPr>
        <w:t xml:space="preserve"> Century Wales. People felt it was not just the language, but everything it embodied and represented under threat.</w:t>
      </w:r>
    </w:p>
    <w:p w14:paraId="2EBA4E38" w14:textId="167F4436" w:rsidR="0085229C" w:rsidRPr="002E27DC" w:rsidRDefault="0085229C" w:rsidP="0085229C">
      <w:pPr>
        <w:rPr>
          <w:rFonts w:ascii="Arial" w:hAnsi="Arial" w:cs="Arial"/>
        </w:rPr>
      </w:pPr>
      <w:r w:rsidRPr="002E27DC">
        <w:rPr>
          <w:rFonts w:ascii="Arial" w:hAnsi="Arial" w:cs="Arial"/>
        </w:rPr>
        <w:t xml:space="preserve">The choice of language to prioritise, for outsiders as well as native speakers, is used to communicate histories and roots. </w:t>
      </w:r>
      <w:r w:rsidR="004B0E1B" w:rsidRPr="002E27DC">
        <w:rPr>
          <w:rFonts w:ascii="Arial" w:hAnsi="Arial" w:cs="Arial"/>
        </w:rPr>
        <w:t>This facilitates being able to share stories, build a sense of community (even if it is just one to visit) and assert and resist cultural encroachment by more powerful neighbours.</w:t>
      </w:r>
    </w:p>
    <w:p w14:paraId="2B687727" w14:textId="61AFDB19" w:rsidR="004B0E1B" w:rsidRPr="002E27DC" w:rsidRDefault="004B0E1B" w:rsidP="0085229C">
      <w:pPr>
        <w:rPr>
          <w:rFonts w:ascii="Arial" w:hAnsi="Arial" w:cs="Arial"/>
        </w:rPr>
      </w:pPr>
    </w:p>
    <w:p w14:paraId="28D387B2" w14:textId="6A3902AE" w:rsidR="00B57E1F" w:rsidRPr="002E27DC" w:rsidRDefault="004B0E1B" w:rsidP="0085229C">
      <w:pPr>
        <w:rPr>
          <w:rFonts w:ascii="Arial" w:hAnsi="Arial" w:cs="Arial"/>
        </w:rPr>
      </w:pPr>
      <w:r w:rsidRPr="002E27DC">
        <w:rPr>
          <w:rFonts w:ascii="Arial" w:hAnsi="Arial" w:cs="Arial"/>
        </w:rPr>
        <w:t xml:space="preserve">This linguistic interplay is one of the many reasons that both Wales and Malta have contested elements in their history and heritage. Maltese is the national language of Malta, with Italian and English both spoken widely on the island, as you might expect from </w:t>
      </w:r>
      <w:r w:rsidR="00D020F2" w:rsidRPr="002E27DC">
        <w:rPr>
          <w:rFonts w:ascii="Arial" w:hAnsi="Arial" w:cs="Arial"/>
        </w:rPr>
        <w:t xml:space="preserve">their </w:t>
      </w:r>
      <w:r w:rsidR="00FC08EB" w:rsidRPr="002E27DC">
        <w:rPr>
          <w:rFonts w:ascii="Arial" w:hAnsi="Arial" w:cs="Arial"/>
        </w:rPr>
        <w:t>Sicilian</w:t>
      </w:r>
      <w:r w:rsidR="00D020F2" w:rsidRPr="002E27DC">
        <w:rPr>
          <w:rFonts w:ascii="Arial" w:hAnsi="Arial" w:cs="Arial"/>
        </w:rPr>
        <w:t xml:space="preserve"> and English overlords. However, what is less dwelt on, despite </w:t>
      </w:r>
      <w:proofErr w:type="gramStart"/>
      <w:r w:rsidR="00D020F2" w:rsidRPr="002E27DC">
        <w:rPr>
          <w:rFonts w:ascii="Arial" w:hAnsi="Arial" w:cs="Arial"/>
        </w:rPr>
        <w:t>it’s</w:t>
      </w:r>
      <w:proofErr w:type="gramEnd"/>
      <w:r w:rsidR="00D020F2" w:rsidRPr="002E27DC">
        <w:rPr>
          <w:rFonts w:ascii="Arial" w:hAnsi="Arial" w:cs="Arial"/>
        </w:rPr>
        <w:t xml:space="preserve"> closeness to various Arabic speaking nations, is that Maltese has Semitic roots, and Arabic influence during Muslim occupation of the island. This is, an uncomfortable, element of Malta’s cultural heritage, and tends be overshadowed by the assertion (in the face of evidence) that Malta has been a staunchly Catholic country since the </w:t>
      </w:r>
      <w:proofErr w:type="gramStart"/>
      <w:r w:rsidR="00D020F2" w:rsidRPr="002E27DC">
        <w:rPr>
          <w:rFonts w:ascii="Arial" w:hAnsi="Arial" w:cs="Arial"/>
        </w:rPr>
        <w:t>ship wreck</w:t>
      </w:r>
      <w:proofErr w:type="gramEnd"/>
      <w:r w:rsidR="00D020F2" w:rsidRPr="002E27DC">
        <w:rPr>
          <w:rFonts w:ascii="Arial" w:hAnsi="Arial" w:cs="Arial"/>
        </w:rPr>
        <w:t xml:space="preserve"> of St Paul on the island in</w:t>
      </w:r>
      <w:r w:rsidR="00DB3BC5" w:rsidRPr="002E27DC">
        <w:rPr>
          <w:rFonts w:ascii="Arial" w:hAnsi="Arial" w:cs="Arial"/>
        </w:rPr>
        <w:t xml:space="preserve"> </w:t>
      </w:r>
      <w:r w:rsidR="00DB3BC5" w:rsidRPr="002E27DC">
        <w:rPr>
          <w:rFonts w:ascii="Arial" w:hAnsi="Arial" w:cs="Arial"/>
        </w:rPr>
        <w:lastRenderedPageBreak/>
        <w:t>60AD</w:t>
      </w:r>
      <w:r w:rsidR="00DB3BC5" w:rsidRPr="002E27DC">
        <w:rPr>
          <w:rStyle w:val="FootnoteReference"/>
          <w:rFonts w:ascii="Arial" w:hAnsi="Arial" w:cs="Arial"/>
        </w:rPr>
        <w:footnoteReference w:id="13"/>
      </w:r>
      <w:r w:rsidR="00D020F2" w:rsidRPr="002E27DC">
        <w:rPr>
          <w:rFonts w:ascii="Arial" w:hAnsi="Arial" w:cs="Arial"/>
        </w:rPr>
        <w:t xml:space="preserve">. Religion is such a key part of cultural heritage in Malta, and the Church so strong an influence, that it resists inference of being anything other </w:t>
      </w:r>
      <w:r w:rsidR="00B57E1F" w:rsidRPr="002E27DC">
        <w:rPr>
          <w:rFonts w:ascii="Arial" w:hAnsi="Arial" w:cs="Arial"/>
        </w:rPr>
        <w:t>Christian</w:t>
      </w:r>
      <w:r w:rsidR="00D020F2" w:rsidRPr="002E27DC">
        <w:rPr>
          <w:rFonts w:ascii="Arial" w:hAnsi="Arial" w:cs="Arial"/>
        </w:rPr>
        <w:t>.</w:t>
      </w:r>
      <w:r w:rsidR="00DB3BC5" w:rsidRPr="002E27DC">
        <w:rPr>
          <w:rStyle w:val="FootnoteReference"/>
          <w:rFonts w:ascii="Arial" w:hAnsi="Arial" w:cs="Arial"/>
        </w:rPr>
        <w:footnoteReference w:id="14"/>
      </w:r>
    </w:p>
    <w:p w14:paraId="46372985" w14:textId="77777777" w:rsidR="00B57E1F" w:rsidRPr="002E27DC" w:rsidRDefault="00B57E1F" w:rsidP="0085229C">
      <w:pPr>
        <w:rPr>
          <w:rFonts w:ascii="Arial" w:hAnsi="Arial" w:cs="Arial"/>
        </w:rPr>
      </w:pPr>
    </w:p>
    <w:p w14:paraId="3275364F" w14:textId="2BA103C4" w:rsidR="004B0E1B" w:rsidRPr="002E27DC" w:rsidRDefault="00B57E1F" w:rsidP="0085229C">
      <w:pPr>
        <w:rPr>
          <w:rFonts w:ascii="Arial" w:hAnsi="Arial" w:cs="Arial"/>
        </w:rPr>
      </w:pPr>
      <w:r w:rsidRPr="002E27DC">
        <w:rPr>
          <w:rFonts w:ascii="Arial" w:hAnsi="Arial" w:cs="Arial"/>
        </w:rPr>
        <w:t>Wales has no contestation within its own language, but the usage of it has been politically loaded since the 19</w:t>
      </w:r>
      <w:r w:rsidRPr="002E27DC">
        <w:rPr>
          <w:rFonts w:ascii="Arial" w:hAnsi="Arial" w:cs="Arial"/>
          <w:vertAlign w:val="superscript"/>
        </w:rPr>
        <w:t>th</w:t>
      </w:r>
      <w:r w:rsidRPr="002E27DC">
        <w:rPr>
          <w:rFonts w:ascii="Arial" w:hAnsi="Arial" w:cs="Arial"/>
        </w:rPr>
        <w:t xml:space="preserve"> Century, and the attempts of the English Government to supress its use within Education and formal settings. Characterised as </w:t>
      </w:r>
      <w:proofErr w:type="gramStart"/>
      <w:r w:rsidRPr="002E27DC">
        <w:rPr>
          <w:rFonts w:ascii="Arial" w:hAnsi="Arial" w:cs="Arial"/>
        </w:rPr>
        <w:t>barbaric, and</w:t>
      </w:r>
      <w:proofErr w:type="gramEnd"/>
      <w:r w:rsidRPr="002E27DC">
        <w:rPr>
          <w:rFonts w:ascii="Arial" w:hAnsi="Arial" w:cs="Arial"/>
        </w:rPr>
        <w:t xml:space="preserve"> seen as setting children back in terms of opportunities, the movement of education away from the Welsh speaking chapels to education board schools, and the usage of Welsh Nots and language used to describe the Welsh and the use of Welsh within the famous Blue Books and other reports and documents very much set the scene for a them and us situation, which has yet to fully </w:t>
      </w:r>
      <w:r w:rsidR="00FC08EB" w:rsidRPr="002E27DC">
        <w:rPr>
          <w:rFonts w:ascii="Arial" w:hAnsi="Arial" w:cs="Arial"/>
        </w:rPr>
        <w:t>dissipate</w:t>
      </w:r>
      <w:r w:rsidRPr="002E27DC">
        <w:rPr>
          <w:rFonts w:ascii="Arial" w:hAnsi="Arial" w:cs="Arial"/>
        </w:rPr>
        <w:t xml:space="preserve">. In part this is rooted in moral outrage from both sides, but it has fuelled nationalist approaches in Wales ever since. Wales currently has a bilingual </w:t>
      </w:r>
      <w:proofErr w:type="gramStart"/>
      <w:r w:rsidRPr="002E27DC">
        <w:rPr>
          <w:rFonts w:ascii="Arial" w:hAnsi="Arial" w:cs="Arial"/>
        </w:rPr>
        <w:t>policy,</w:t>
      </w:r>
      <w:proofErr w:type="gramEnd"/>
      <w:r w:rsidRPr="002E27DC">
        <w:rPr>
          <w:rFonts w:ascii="Arial" w:hAnsi="Arial" w:cs="Arial"/>
        </w:rPr>
        <w:t xml:space="preserve"> Welsh is taught in Welsh schools and compulsory until GCSE. </w:t>
      </w:r>
      <w:r w:rsidR="00517049" w:rsidRPr="002E27DC">
        <w:rPr>
          <w:rFonts w:ascii="Arial" w:hAnsi="Arial" w:cs="Arial"/>
        </w:rPr>
        <w:t xml:space="preserve">While not universally spoken in Wales, there are enough areas of first language Welsh speakers, and a significant number of second language speakers to keep the language alive and evolving. Welsh remains however, very political. It is spoken by just over a quarter of the population, and by some national purists is seen as a key indicator of whether you are Welsh or not. Usually to the irritation of those who are mono lingual English speakers yet still Welsh. This renders is contentious in Wales, as well as across the border. It’s interesting that while people seem quite happy to learn languages such as Japanese, </w:t>
      </w:r>
      <w:r w:rsidR="00FC08EB" w:rsidRPr="002E27DC">
        <w:rPr>
          <w:rFonts w:ascii="Arial" w:hAnsi="Arial" w:cs="Arial"/>
        </w:rPr>
        <w:t>Mandarin</w:t>
      </w:r>
      <w:r w:rsidR="00517049" w:rsidRPr="002E27DC">
        <w:rPr>
          <w:rFonts w:ascii="Arial" w:hAnsi="Arial" w:cs="Arial"/>
        </w:rPr>
        <w:t xml:space="preserve"> or </w:t>
      </w:r>
      <w:proofErr w:type="spellStart"/>
      <w:r w:rsidR="00517049" w:rsidRPr="002E27DC">
        <w:rPr>
          <w:rFonts w:ascii="Arial" w:hAnsi="Arial" w:cs="Arial"/>
        </w:rPr>
        <w:t>Ukranian</w:t>
      </w:r>
      <w:proofErr w:type="spellEnd"/>
      <w:r w:rsidR="00517049" w:rsidRPr="002E27DC">
        <w:rPr>
          <w:rFonts w:ascii="Arial" w:hAnsi="Arial" w:cs="Arial"/>
        </w:rPr>
        <w:t xml:space="preserve">, which use completely different scripts, </w:t>
      </w:r>
      <w:r w:rsidR="009E4B07" w:rsidRPr="002E27DC">
        <w:rPr>
          <w:rFonts w:ascii="Arial" w:hAnsi="Arial" w:cs="Arial"/>
        </w:rPr>
        <w:t xml:space="preserve">Wales is often baulked at as being ‘too difficult’ or ‘not having vowels’, even by those happy to learn other languages. Gaelic doesn’t seem to have any documentation of this </w:t>
      </w:r>
      <w:proofErr w:type="gramStart"/>
      <w:r w:rsidR="009E4B07" w:rsidRPr="002E27DC">
        <w:rPr>
          <w:rFonts w:ascii="Arial" w:hAnsi="Arial" w:cs="Arial"/>
        </w:rPr>
        <w:t>type</w:t>
      </w:r>
      <w:proofErr w:type="gramEnd"/>
      <w:r w:rsidR="009E4B07" w:rsidRPr="002E27DC">
        <w:rPr>
          <w:rFonts w:ascii="Arial" w:hAnsi="Arial" w:cs="Arial"/>
        </w:rPr>
        <w:t xml:space="preserve"> response in Scotland or Ireland, yet it shares similar roots and history of repression.</w:t>
      </w:r>
    </w:p>
    <w:p w14:paraId="1A5FC258" w14:textId="540B9E45" w:rsidR="009E4B07" w:rsidRPr="002E27DC" w:rsidRDefault="009E4B07" w:rsidP="0085229C">
      <w:pPr>
        <w:rPr>
          <w:rFonts w:ascii="Arial" w:hAnsi="Arial" w:cs="Arial"/>
        </w:rPr>
      </w:pPr>
      <w:r w:rsidRPr="002E27DC">
        <w:rPr>
          <w:rFonts w:ascii="Arial" w:hAnsi="Arial" w:cs="Arial"/>
        </w:rPr>
        <w:t xml:space="preserve">As a result of </w:t>
      </w:r>
      <w:r w:rsidR="00B96EFE" w:rsidRPr="002E27DC">
        <w:rPr>
          <w:rFonts w:ascii="Arial" w:hAnsi="Arial" w:cs="Arial"/>
        </w:rPr>
        <w:t>‘</w:t>
      </w:r>
      <w:proofErr w:type="gramStart"/>
      <w:r w:rsidR="00B96EFE" w:rsidRPr="002E27DC">
        <w:rPr>
          <w:rFonts w:ascii="Arial" w:hAnsi="Arial" w:cs="Arial"/>
        </w:rPr>
        <w:t>difficulties’</w:t>
      </w:r>
      <w:proofErr w:type="gramEnd"/>
      <w:r w:rsidR="00B96EFE" w:rsidRPr="002E27DC">
        <w:rPr>
          <w:rFonts w:ascii="Arial" w:hAnsi="Arial" w:cs="Arial"/>
        </w:rPr>
        <w:t xml:space="preserve"> or potential tensions with English tourists, who make up a significant part of the </w:t>
      </w:r>
      <w:r w:rsidR="00B737D5" w:rsidRPr="002E27DC">
        <w:rPr>
          <w:rFonts w:ascii="Arial" w:hAnsi="Arial" w:cs="Arial"/>
        </w:rPr>
        <w:t xml:space="preserve">tourism vital to Wales, the focus from the Welsh tourist Board for its UK audience is on the landscape and outdoors activities that Wales can offer, from canoeing, hillwalking and the infamous zipwire, to beautiful beaches and surfing opportunities. There is provision for UK tourists to explore cultural heritage, but it is for them to choose to engage with, rather than cited as the main reason to come. </w:t>
      </w:r>
    </w:p>
    <w:p w14:paraId="5CC399FA" w14:textId="56F6EEA6" w:rsidR="008964A5" w:rsidRPr="002E27DC" w:rsidRDefault="008964A5" w:rsidP="0085229C">
      <w:pPr>
        <w:rPr>
          <w:rFonts w:ascii="Arial" w:hAnsi="Arial" w:cs="Arial"/>
        </w:rPr>
      </w:pPr>
    </w:p>
    <w:p w14:paraId="5A2E468C" w14:textId="0286125A" w:rsidR="008964A5" w:rsidRPr="002E27DC" w:rsidRDefault="008964A5" w:rsidP="0085229C">
      <w:pPr>
        <w:rPr>
          <w:rFonts w:ascii="Arial" w:hAnsi="Arial" w:cs="Arial"/>
        </w:rPr>
      </w:pPr>
      <w:r w:rsidRPr="002E27DC">
        <w:rPr>
          <w:rFonts w:ascii="Arial" w:hAnsi="Arial" w:cs="Arial"/>
        </w:rPr>
        <w:t xml:space="preserve">To a large extent cultural heritage is used in Wales and Malta as an economic imperative to drive tourism. </w:t>
      </w:r>
      <w:proofErr w:type="gramStart"/>
      <w:r w:rsidRPr="002E27DC">
        <w:rPr>
          <w:rFonts w:ascii="Arial" w:hAnsi="Arial" w:cs="Arial"/>
        </w:rPr>
        <w:t>However</w:t>
      </w:r>
      <w:proofErr w:type="gramEnd"/>
      <w:r w:rsidRPr="002E27DC">
        <w:rPr>
          <w:rFonts w:ascii="Arial" w:hAnsi="Arial" w:cs="Arial"/>
        </w:rPr>
        <w:t xml:space="preserve"> they both approach it with different attitudes and foregrounding in part driven by infrastructure and it’s interactions with local need. </w:t>
      </w:r>
    </w:p>
    <w:p w14:paraId="6C7AB021" w14:textId="39C3CCFD" w:rsidR="008964A5" w:rsidRPr="002E27DC" w:rsidRDefault="008964A5" w:rsidP="0085229C">
      <w:pPr>
        <w:rPr>
          <w:rFonts w:ascii="Arial" w:hAnsi="Arial" w:cs="Arial"/>
        </w:rPr>
      </w:pPr>
    </w:p>
    <w:p w14:paraId="12490282" w14:textId="061DB6EF" w:rsidR="008964A5" w:rsidRPr="002E27DC" w:rsidRDefault="002E27DC" w:rsidP="008964A5">
      <w:pPr>
        <w:rPr>
          <w:rFonts w:ascii="Arial" w:hAnsi="Arial" w:cs="Arial"/>
        </w:rPr>
      </w:pPr>
      <w:r w:rsidRPr="002E27DC">
        <w:rPr>
          <w:rFonts w:ascii="Arial" w:hAnsi="Arial" w:cs="Arial"/>
        </w:rPr>
        <w:t xml:space="preserve">Cultural legacies in Wales and Malta are complex for a variety of reasons which have impacted on how they engage with the wider world now. There is also an influence now on trying to be inclusive within many aspects which also require </w:t>
      </w:r>
      <w:proofErr w:type="spellStart"/>
      <w:r w:rsidRPr="002E27DC">
        <w:rPr>
          <w:rFonts w:ascii="Arial" w:hAnsi="Arial" w:cs="Arial"/>
        </w:rPr>
        <w:t>rexamining</w:t>
      </w:r>
      <w:proofErr w:type="spellEnd"/>
      <w:r w:rsidRPr="002E27DC">
        <w:rPr>
          <w:rFonts w:ascii="Arial" w:hAnsi="Arial" w:cs="Arial"/>
        </w:rPr>
        <w:t xml:space="preserve"> previous held ideas and convictions. </w:t>
      </w:r>
    </w:p>
    <w:p w14:paraId="3CFF96D6" w14:textId="77777777" w:rsidR="002E27DC" w:rsidRPr="002E27DC" w:rsidRDefault="002E27DC" w:rsidP="008964A5">
      <w:pPr>
        <w:rPr>
          <w:rFonts w:ascii="Arial" w:hAnsi="Arial" w:cs="Arial"/>
        </w:rPr>
      </w:pPr>
    </w:p>
    <w:p w14:paraId="15F1E0C3" w14:textId="77777777" w:rsidR="008964A5" w:rsidRPr="002E27DC" w:rsidRDefault="008964A5" w:rsidP="008964A5">
      <w:pPr>
        <w:rPr>
          <w:rFonts w:ascii="Arial" w:hAnsi="Arial" w:cs="Arial"/>
        </w:rPr>
      </w:pPr>
      <w:r w:rsidRPr="002E27DC">
        <w:rPr>
          <w:rFonts w:ascii="Arial" w:hAnsi="Arial" w:cs="Arial"/>
        </w:rPr>
        <w:t xml:space="preserve">Wales needs to draw English tourists as a significant source of national income through tourism, and seeks to be a modern inclusive state, but aspects of Welsh nationalism still hold </w:t>
      </w:r>
      <w:r w:rsidRPr="002E27DC">
        <w:rPr>
          <w:rFonts w:ascii="Arial" w:hAnsi="Arial" w:cs="Arial"/>
        </w:rPr>
        <w:lastRenderedPageBreak/>
        <w:t xml:space="preserve">bitter connotations in both directions. A lot of negative incidents – such as burning houses, are also still within living memory. </w:t>
      </w:r>
    </w:p>
    <w:p w14:paraId="7B4860C5" w14:textId="77777777" w:rsidR="008964A5" w:rsidRPr="002E27DC" w:rsidRDefault="008964A5" w:rsidP="008964A5">
      <w:pPr>
        <w:rPr>
          <w:rFonts w:ascii="Arial" w:hAnsi="Arial" w:cs="Arial"/>
        </w:rPr>
      </w:pPr>
    </w:p>
    <w:p w14:paraId="715D6868" w14:textId="17EB70CC" w:rsidR="008964A5" w:rsidRPr="002E27DC" w:rsidRDefault="008964A5" w:rsidP="008964A5">
      <w:pPr>
        <w:rPr>
          <w:rFonts w:ascii="Arial" w:hAnsi="Arial" w:cs="Arial"/>
        </w:rPr>
      </w:pPr>
      <w:r w:rsidRPr="002E27DC">
        <w:rPr>
          <w:rFonts w:ascii="Arial" w:hAnsi="Arial" w:cs="Arial"/>
        </w:rPr>
        <w:t xml:space="preserve">Relative lack of mobility leading to static communities. While significant brain </w:t>
      </w:r>
      <w:proofErr w:type="gramStart"/>
      <w:r w:rsidRPr="002E27DC">
        <w:rPr>
          <w:rFonts w:ascii="Arial" w:hAnsi="Arial" w:cs="Arial"/>
        </w:rPr>
        <w:t>drain</w:t>
      </w:r>
      <w:proofErr w:type="gramEnd"/>
      <w:r w:rsidRPr="002E27DC">
        <w:rPr>
          <w:rFonts w:ascii="Arial" w:hAnsi="Arial" w:cs="Arial"/>
        </w:rPr>
        <w:t xml:space="preserve"> for both countries, in Wales things like miners being encouraged to buy their own homes led to families and communities trapped once there was no work. This leads to perceptions and concepts being held about historic events which might have otherwise defused with time. Equally, rural populations in Malta function with a similar mindset, while those in the cities find that their infrastructure for their day to day lives is increasingly compromised by the volume of tourists the government encourages to the island. This infrastructure issue is possibly in part what drives the focus on the megalithic sites, as they are largely away from large modern settlements, though they still draw heavily on the transport infrastructure and other tourist </w:t>
      </w:r>
      <w:r w:rsidR="00FC08EB" w:rsidRPr="002E27DC">
        <w:rPr>
          <w:rFonts w:ascii="Arial" w:hAnsi="Arial" w:cs="Arial"/>
        </w:rPr>
        <w:t>amenities</w:t>
      </w:r>
      <w:r w:rsidRPr="002E27DC">
        <w:rPr>
          <w:rFonts w:ascii="Arial" w:hAnsi="Arial" w:cs="Arial"/>
        </w:rPr>
        <w:t>.</w:t>
      </w:r>
      <w:r w:rsidR="00486FB2" w:rsidRPr="002E27DC">
        <w:rPr>
          <w:rFonts w:ascii="Arial" w:hAnsi="Arial" w:cs="Arial"/>
        </w:rPr>
        <w:t xml:space="preserve"> </w:t>
      </w:r>
      <w:r w:rsidRPr="002E27DC">
        <w:rPr>
          <w:rFonts w:ascii="Arial" w:hAnsi="Arial" w:cs="Arial"/>
        </w:rPr>
        <w:t>The audience resented is the audience needed</w:t>
      </w:r>
      <w:r w:rsidR="00486FB2" w:rsidRPr="002E27DC">
        <w:rPr>
          <w:rFonts w:ascii="Arial" w:hAnsi="Arial" w:cs="Arial"/>
        </w:rPr>
        <w:t>, but it has an impact on local politics as locals become frustrated at the focus of their government on visitors over residents.</w:t>
      </w:r>
    </w:p>
    <w:p w14:paraId="277B4974" w14:textId="77777777" w:rsidR="008964A5" w:rsidRPr="002E27DC" w:rsidRDefault="008964A5" w:rsidP="008964A5">
      <w:pPr>
        <w:rPr>
          <w:rFonts w:ascii="Arial" w:hAnsi="Arial" w:cs="Arial"/>
          <w:u w:val="single"/>
        </w:rPr>
      </w:pPr>
    </w:p>
    <w:p w14:paraId="48CC0F98" w14:textId="301AEBC5" w:rsidR="008964A5" w:rsidRPr="002E27DC" w:rsidRDefault="008964A5" w:rsidP="00551641">
      <w:pPr>
        <w:pStyle w:val="Heading1"/>
        <w:shd w:val="clear" w:color="auto" w:fill="FFFFFF"/>
        <w:spacing w:before="300" w:after="300" w:line="264" w:lineRule="atLeast"/>
        <w:rPr>
          <w:rFonts w:ascii="Arial" w:hAnsi="Arial" w:cs="Arial"/>
          <w:color w:val="auto"/>
          <w:sz w:val="22"/>
          <w:szCs w:val="22"/>
        </w:rPr>
      </w:pPr>
      <w:r w:rsidRPr="002E27DC">
        <w:rPr>
          <w:rFonts w:ascii="Arial" w:hAnsi="Arial" w:cs="Arial"/>
          <w:color w:val="auto"/>
          <w:sz w:val="22"/>
          <w:szCs w:val="22"/>
        </w:rPr>
        <w:t xml:space="preserve">Wales and Malta used </w:t>
      </w:r>
      <w:r w:rsidR="00486FB2" w:rsidRPr="002E27DC">
        <w:rPr>
          <w:rFonts w:ascii="Arial" w:hAnsi="Arial" w:cs="Arial"/>
          <w:color w:val="auto"/>
          <w:sz w:val="22"/>
          <w:szCs w:val="22"/>
        </w:rPr>
        <w:t xml:space="preserve">a range of aspects of </w:t>
      </w:r>
      <w:r w:rsidRPr="002E27DC">
        <w:rPr>
          <w:rFonts w:ascii="Arial" w:hAnsi="Arial" w:cs="Arial"/>
          <w:color w:val="auto"/>
          <w:sz w:val="22"/>
          <w:szCs w:val="22"/>
        </w:rPr>
        <w:t>their cultural heritage</w:t>
      </w:r>
      <w:r w:rsidR="00486FB2" w:rsidRPr="002E27DC">
        <w:rPr>
          <w:rFonts w:ascii="Arial" w:hAnsi="Arial" w:cs="Arial"/>
          <w:color w:val="auto"/>
          <w:sz w:val="22"/>
          <w:szCs w:val="22"/>
        </w:rPr>
        <w:t xml:space="preserve"> -</w:t>
      </w:r>
      <w:r w:rsidRPr="002E27DC">
        <w:rPr>
          <w:rFonts w:ascii="Arial" w:hAnsi="Arial" w:cs="Arial"/>
          <w:color w:val="auto"/>
          <w:sz w:val="22"/>
          <w:szCs w:val="22"/>
        </w:rPr>
        <w:t>Language</w:t>
      </w:r>
      <w:r w:rsidR="00486FB2" w:rsidRPr="002E27DC">
        <w:rPr>
          <w:rFonts w:ascii="Arial" w:hAnsi="Arial" w:cs="Arial"/>
          <w:color w:val="auto"/>
          <w:sz w:val="22"/>
          <w:szCs w:val="22"/>
        </w:rPr>
        <w:t xml:space="preserve">, </w:t>
      </w:r>
      <w:r w:rsidRPr="002E27DC">
        <w:rPr>
          <w:rFonts w:ascii="Arial" w:hAnsi="Arial" w:cs="Arial"/>
          <w:color w:val="auto"/>
          <w:sz w:val="22"/>
          <w:szCs w:val="22"/>
        </w:rPr>
        <w:t>Stories</w:t>
      </w:r>
      <w:r w:rsidR="00486FB2" w:rsidRPr="002E27DC">
        <w:rPr>
          <w:rFonts w:ascii="Arial" w:hAnsi="Arial" w:cs="Arial"/>
          <w:color w:val="auto"/>
          <w:sz w:val="22"/>
          <w:szCs w:val="22"/>
        </w:rPr>
        <w:t xml:space="preserve"> and national </w:t>
      </w:r>
      <w:r w:rsidRPr="002E27DC">
        <w:rPr>
          <w:rFonts w:ascii="Arial" w:hAnsi="Arial" w:cs="Arial"/>
          <w:color w:val="auto"/>
          <w:sz w:val="22"/>
          <w:szCs w:val="22"/>
        </w:rPr>
        <w:t>narratives</w:t>
      </w:r>
      <w:r w:rsidR="00486FB2" w:rsidRPr="002E27DC">
        <w:rPr>
          <w:rFonts w:ascii="Arial" w:hAnsi="Arial" w:cs="Arial"/>
          <w:color w:val="auto"/>
          <w:sz w:val="22"/>
          <w:szCs w:val="22"/>
        </w:rPr>
        <w:t xml:space="preserve">, </w:t>
      </w:r>
      <w:r w:rsidRPr="002E27DC">
        <w:rPr>
          <w:rFonts w:ascii="Arial" w:hAnsi="Arial" w:cs="Arial"/>
          <w:color w:val="auto"/>
          <w:sz w:val="22"/>
          <w:szCs w:val="22"/>
        </w:rPr>
        <w:t>Industrial past – shared and personal</w:t>
      </w:r>
      <w:r w:rsidR="00486FB2" w:rsidRPr="002E27DC">
        <w:rPr>
          <w:rFonts w:ascii="Arial" w:hAnsi="Arial" w:cs="Arial"/>
          <w:color w:val="auto"/>
          <w:sz w:val="22"/>
          <w:szCs w:val="22"/>
        </w:rPr>
        <w:t xml:space="preserve">, the wider megalithic </w:t>
      </w:r>
      <w:r w:rsidR="00E13C09" w:rsidRPr="002E27DC">
        <w:rPr>
          <w:rFonts w:ascii="Arial" w:hAnsi="Arial" w:cs="Arial"/>
          <w:color w:val="auto"/>
          <w:sz w:val="22"/>
          <w:szCs w:val="22"/>
        </w:rPr>
        <w:t xml:space="preserve">and neolithic </w:t>
      </w:r>
      <w:r w:rsidR="00486FB2" w:rsidRPr="002E27DC">
        <w:rPr>
          <w:rFonts w:ascii="Arial" w:hAnsi="Arial" w:cs="Arial"/>
          <w:color w:val="auto"/>
          <w:sz w:val="22"/>
          <w:szCs w:val="22"/>
        </w:rPr>
        <w:t xml:space="preserve">past, </w:t>
      </w:r>
      <w:r w:rsidR="00E13C09" w:rsidRPr="002E27DC">
        <w:rPr>
          <w:rFonts w:ascii="Arial" w:hAnsi="Arial" w:cs="Arial"/>
          <w:color w:val="auto"/>
          <w:sz w:val="22"/>
          <w:szCs w:val="22"/>
        </w:rPr>
        <w:t xml:space="preserve">folk customs such as the Mari Lwyd in Wales or the similarly competitive </w:t>
      </w:r>
      <w:r w:rsidR="00E13C09" w:rsidRPr="002E27DC">
        <w:rPr>
          <w:rFonts w:ascii="Arial" w:hAnsi="Arial" w:cs="Arial"/>
          <w:color w:val="auto"/>
          <w:sz w:val="22"/>
          <w:szCs w:val="22"/>
        </w:rPr>
        <w:t>L-Għana, a Maltese folksong tradition</w:t>
      </w:r>
      <w:r w:rsidR="00E13C09" w:rsidRPr="002E27DC">
        <w:rPr>
          <w:rFonts w:ascii="Arial" w:hAnsi="Arial" w:cs="Arial"/>
          <w:color w:val="auto"/>
          <w:sz w:val="22"/>
          <w:szCs w:val="22"/>
        </w:rPr>
        <w:t xml:space="preserve">. Food also features but </w:t>
      </w:r>
      <w:r w:rsidR="00551641" w:rsidRPr="002E27DC">
        <w:rPr>
          <w:rFonts w:ascii="Arial" w:hAnsi="Arial" w:cs="Arial"/>
          <w:color w:val="auto"/>
          <w:sz w:val="22"/>
          <w:szCs w:val="22"/>
        </w:rPr>
        <w:t xml:space="preserve">shares a lot with its geographical neighbours with a few twists, making it stand out less as a national device. </w:t>
      </w:r>
    </w:p>
    <w:p w14:paraId="577F272A" w14:textId="77777777" w:rsidR="008964A5" w:rsidRPr="002E27DC" w:rsidRDefault="008964A5" w:rsidP="008964A5">
      <w:pPr>
        <w:rPr>
          <w:rFonts w:ascii="Arial" w:hAnsi="Arial" w:cs="Arial"/>
        </w:rPr>
      </w:pPr>
      <w:r w:rsidRPr="002E27DC">
        <w:rPr>
          <w:rFonts w:ascii="Arial" w:hAnsi="Arial" w:cs="Arial"/>
        </w:rPr>
        <w:t xml:space="preserve">Wales has used tourism both as an economic impetus, but also as a vehicle for </w:t>
      </w:r>
      <w:proofErr w:type="spellStart"/>
      <w:proofErr w:type="gramStart"/>
      <w:r w:rsidRPr="002E27DC">
        <w:rPr>
          <w:rFonts w:ascii="Arial" w:hAnsi="Arial" w:cs="Arial"/>
        </w:rPr>
        <w:t>it’s</w:t>
      </w:r>
      <w:proofErr w:type="spellEnd"/>
      <w:proofErr w:type="gramEnd"/>
      <w:r w:rsidRPr="002E27DC">
        <w:rPr>
          <w:rFonts w:ascii="Arial" w:hAnsi="Arial" w:cs="Arial"/>
        </w:rPr>
        <w:t xml:space="preserve"> national voice/presence. In many ways it has used its cultural institutions and cultural tourism to preserve and articulate Welshness.</w:t>
      </w:r>
    </w:p>
    <w:p w14:paraId="440E5425" w14:textId="77777777" w:rsidR="008964A5" w:rsidRPr="002E27DC" w:rsidRDefault="008964A5" w:rsidP="008964A5">
      <w:pPr>
        <w:rPr>
          <w:rFonts w:ascii="Arial" w:hAnsi="Arial" w:cs="Arial"/>
        </w:rPr>
      </w:pPr>
      <w:r w:rsidRPr="002E27DC">
        <w:rPr>
          <w:rFonts w:ascii="Arial" w:hAnsi="Arial" w:cs="Arial"/>
        </w:rPr>
        <w:t xml:space="preserve">Malta has used tourism more as a business opportunity, encouraging people to access its megalithic past, but not its contested heritage and history. In doing so, it has kept the lid on raising tensions over difficult elements of its history, while still driving tourism through its’ remarkably </w:t>
      </w:r>
      <w:proofErr w:type="gramStart"/>
      <w:r w:rsidRPr="002E27DC">
        <w:rPr>
          <w:rFonts w:ascii="Arial" w:hAnsi="Arial" w:cs="Arial"/>
        </w:rPr>
        <w:t>well preserved</w:t>
      </w:r>
      <w:proofErr w:type="gramEnd"/>
      <w:r w:rsidRPr="002E27DC">
        <w:rPr>
          <w:rFonts w:ascii="Arial" w:hAnsi="Arial" w:cs="Arial"/>
        </w:rPr>
        <w:t xml:space="preserve"> megalithic structures, which provide Malta with its unique selling point. Which is a little ironic, given that these </w:t>
      </w:r>
      <w:proofErr w:type="gramStart"/>
      <w:r w:rsidRPr="002E27DC">
        <w:rPr>
          <w:rFonts w:ascii="Arial" w:hAnsi="Arial" w:cs="Arial"/>
        </w:rPr>
        <w:t>examples built</w:t>
      </w:r>
      <w:proofErr w:type="gramEnd"/>
      <w:r w:rsidRPr="002E27DC">
        <w:rPr>
          <w:rFonts w:ascii="Arial" w:hAnsi="Arial" w:cs="Arial"/>
        </w:rPr>
        <w:t xml:space="preserve"> heritage are not specifically Maltese, and appears to have no impact on current Maltese identity or culture.</w:t>
      </w:r>
    </w:p>
    <w:p w14:paraId="74BED9C4" w14:textId="77777777" w:rsidR="008964A5" w:rsidRPr="002E27DC" w:rsidRDefault="008964A5" w:rsidP="008964A5">
      <w:pPr>
        <w:rPr>
          <w:rFonts w:ascii="Arial" w:hAnsi="Arial" w:cs="Arial"/>
          <w:u w:val="single"/>
        </w:rPr>
      </w:pPr>
    </w:p>
    <w:p w14:paraId="58B53B99" w14:textId="1824E6D3" w:rsidR="008964A5" w:rsidRPr="002E27DC" w:rsidRDefault="00551641" w:rsidP="008964A5">
      <w:pPr>
        <w:rPr>
          <w:rFonts w:ascii="Arial" w:hAnsi="Arial" w:cs="Arial"/>
        </w:rPr>
      </w:pPr>
      <w:r w:rsidRPr="002E27DC">
        <w:rPr>
          <w:rFonts w:ascii="Arial" w:hAnsi="Arial" w:cs="Arial"/>
        </w:rPr>
        <w:t>In terms of achieving results using cultural heritage as a method to define themselves, both countries seem to have achieved what they set out to do.</w:t>
      </w:r>
    </w:p>
    <w:p w14:paraId="44E48DEB" w14:textId="0F68645F" w:rsidR="008964A5" w:rsidRPr="002E27DC" w:rsidRDefault="008964A5" w:rsidP="008964A5">
      <w:pPr>
        <w:rPr>
          <w:rFonts w:ascii="Arial" w:hAnsi="Arial" w:cs="Arial"/>
        </w:rPr>
      </w:pPr>
      <w:r w:rsidRPr="002E27DC">
        <w:rPr>
          <w:rFonts w:ascii="Arial" w:hAnsi="Arial" w:cs="Arial"/>
        </w:rPr>
        <w:t xml:space="preserve">Wales </w:t>
      </w:r>
      <w:r w:rsidR="00551641" w:rsidRPr="002E27DC">
        <w:rPr>
          <w:rFonts w:ascii="Arial" w:hAnsi="Arial" w:cs="Arial"/>
        </w:rPr>
        <w:t xml:space="preserve">is </w:t>
      </w:r>
      <w:r w:rsidRPr="002E27DC">
        <w:rPr>
          <w:rFonts w:ascii="Arial" w:hAnsi="Arial" w:cs="Arial"/>
        </w:rPr>
        <w:t>successful in that it has a voice distinct from England, and devolved powers of government recognising it as a nation</w:t>
      </w:r>
      <w:r w:rsidR="00551641" w:rsidRPr="002E27DC">
        <w:rPr>
          <w:rFonts w:ascii="Arial" w:hAnsi="Arial" w:cs="Arial"/>
        </w:rPr>
        <w:t>,</w:t>
      </w:r>
      <w:r w:rsidRPr="002E27DC">
        <w:rPr>
          <w:rFonts w:ascii="Arial" w:hAnsi="Arial" w:cs="Arial"/>
        </w:rPr>
        <w:t xml:space="preserve"> if not a </w:t>
      </w:r>
      <w:proofErr w:type="gramStart"/>
      <w:r w:rsidRPr="002E27DC">
        <w:rPr>
          <w:rFonts w:ascii="Arial" w:hAnsi="Arial" w:cs="Arial"/>
        </w:rPr>
        <w:t>state in its own right</w:t>
      </w:r>
      <w:proofErr w:type="gramEnd"/>
      <w:r w:rsidR="00551641" w:rsidRPr="002E27DC">
        <w:rPr>
          <w:rFonts w:ascii="Arial" w:hAnsi="Arial" w:cs="Arial"/>
        </w:rPr>
        <w:t xml:space="preserve">. </w:t>
      </w:r>
      <w:r w:rsidRPr="002E27DC">
        <w:rPr>
          <w:rFonts w:ascii="Arial" w:hAnsi="Arial" w:cs="Arial"/>
        </w:rPr>
        <w:t>Welsh has survived and is actively taught and used</w:t>
      </w:r>
      <w:r w:rsidR="00551641" w:rsidRPr="002E27DC">
        <w:rPr>
          <w:rFonts w:ascii="Arial" w:hAnsi="Arial" w:cs="Arial"/>
        </w:rPr>
        <w:t xml:space="preserve">. </w:t>
      </w:r>
      <w:r w:rsidRPr="002E27DC">
        <w:rPr>
          <w:rFonts w:ascii="Arial" w:hAnsi="Arial" w:cs="Arial"/>
        </w:rPr>
        <w:t>While the heavy industry which drove so many communities has gone, communities are finding new ways to express themselves, heritage tourism being a large part of that.</w:t>
      </w:r>
      <w:r w:rsidR="00551641" w:rsidRPr="002E27DC">
        <w:rPr>
          <w:rFonts w:ascii="Arial" w:hAnsi="Arial" w:cs="Arial"/>
        </w:rPr>
        <w:t xml:space="preserve"> This is also demonstrated in the interest shown by tourists in Welsh castles. Not the castles built to control English interests, but Welsh castles, seen as an </w:t>
      </w:r>
      <w:r w:rsidR="00FC08EB" w:rsidRPr="002E27DC">
        <w:rPr>
          <w:rFonts w:ascii="Arial" w:hAnsi="Arial" w:cs="Arial"/>
        </w:rPr>
        <w:t>integral</w:t>
      </w:r>
      <w:r w:rsidR="00551641" w:rsidRPr="002E27DC">
        <w:rPr>
          <w:rFonts w:ascii="Arial" w:hAnsi="Arial" w:cs="Arial"/>
        </w:rPr>
        <w:t xml:space="preserve"> element of Welsh landscape. For international tourists,</w:t>
      </w:r>
      <w:r w:rsidRPr="002E27DC">
        <w:rPr>
          <w:rFonts w:ascii="Arial" w:hAnsi="Arial" w:cs="Arial"/>
        </w:rPr>
        <w:t xml:space="preserve"> romanticism</w:t>
      </w:r>
      <w:r w:rsidR="00551641" w:rsidRPr="002E27DC">
        <w:rPr>
          <w:rFonts w:ascii="Arial" w:hAnsi="Arial" w:cs="Arial"/>
        </w:rPr>
        <w:t>, myths and legends are</w:t>
      </w:r>
      <w:r w:rsidRPr="002E27DC">
        <w:rPr>
          <w:rFonts w:ascii="Arial" w:hAnsi="Arial" w:cs="Arial"/>
        </w:rPr>
        <w:t xml:space="preserve"> used to encourage</w:t>
      </w:r>
      <w:r w:rsidR="00551641" w:rsidRPr="002E27DC">
        <w:rPr>
          <w:rFonts w:ascii="Arial" w:hAnsi="Arial" w:cs="Arial"/>
        </w:rPr>
        <w:t xml:space="preserve"> visitors to come, leading to almost a</w:t>
      </w:r>
      <w:r w:rsidRPr="002E27DC">
        <w:rPr>
          <w:rFonts w:ascii="Arial" w:hAnsi="Arial" w:cs="Arial"/>
        </w:rPr>
        <w:t xml:space="preserve"> dual level folklor</w:t>
      </w:r>
      <w:r w:rsidR="00551641" w:rsidRPr="002E27DC">
        <w:rPr>
          <w:rFonts w:ascii="Arial" w:hAnsi="Arial" w:cs="Arial"/>
        </w:rPr>
        <w:t>e engagement.</w:t>
      </w:r>
      <w:r w:rsidR="00F731EB" w:rsidRPr="002E27DC">
        <w:rPr>
          <w:rFonts w:ascii="Arial" w:hAnsi="Arial" w:cs="Arial"/>
        </w:rPr>
        <w:t xml:space="preserve"> </w:t>
      </w:r>
      <w:r w:rsidR="00FC08EB" w:rsidRPr="002E27DC">
        <w:rPr>
          <w:rFonts w:ascii="Arial" w:hAnsi="Arial" w:cs="Arial"/>
        </w:rPr>
        <w:t>E</w:t>
      </w:r>
      <w:r w:rsidRPr="002E27DC">
        <w:rPr>
          <w:rFonts w:ascii="Arial" w:hAnsi="Arial" w:cs="Arial"/>
        </w:rPr>
        <w:t xml:space="preserve">ducation and outreach in Wales </w:t>
      </w:r>
      <w:proofErr w:type="gramStart"/>
      <w:r w:rsidRPr="002E27DC">
        <w:rPr>
          <w:rFonts w:ascii="Arial" w:hAnsi="Arial" w:cs="Arial"/>
        </w:rPr>
        <w:t>is</w:t>
      </w:r>
      <w:proofErr w:type="gramEnd"/>
      <w:r w:rsidRPr="002E27DC">
        <w:rPr>
          <w:rFonts w:ascii="Arial" w:hAnsi="Arial" w:cs="Arial"/>
        </w:rPr>
        <w:t xml:space="preserve"> going strong </w:t>
      </w:r>
      <w:r w:rsidR="00F731EB" w:rsidRPr="002E27DC">
        <w:rPr>
          <w:rFonts w:ascii="Arial" w:hAnsi="Arial" w:cs="Arial"/>
        </w:rPr>
        <w:t>with Welsh</w:t>
      </w:r>
      <w:r w:rsidR="00F731EB" w:rsidRPr="002E27DC">
        <w:rPr>
          <w:rFonts w:ascii="Arial" w:hAnsi="Arial" w:cs="Arial"/>
        </w:rPr>
        <w:t xml:space="preserve"> history taught in school</w:t>
      </w:r>
      <w:r w:rsidR="00F731EB" w:rsidRPr="002E27DC">
        <w:rPr>
          <w:rFonts w:ascii="Arial" w:hAnsi="Arial" w:cs="Arial"/>
        </w:rPr>
        <w:t>s</w:t>
      </w:r>
      <w:r w:rsidR="00F731EB" w:rsidRPr="002E27DC">
        <w:rPr>
          <w:rFonts w:ascii="Arial" w:hAnsi="Arial" w:cs="Arial"/>
        </w:rPr>
        <w:t>, not just English/British history</w:t>
      </w:r>
      <w:r w:rsidR="00F731EB" w:rsidRPr="002E27DC">
        <w:rPr>
          <w:rFonts w:ascii="Arial" w:hAnsi="Arial" w:cs="Arial"/>
        </w:rPr>
        <w:t xml:space="preserve">. Wales has a diverse national museum across several sites highlighting </w:t>
      </w:r>
      <w:r w:rsidR="00FC08EB" w:rsidRPr="002E27DC">
        <w:rPr>
          <w:rFonts w:ascii="Arial" w:hAnsi="Arial" w:cs="Arial"/>
        </w:rPr>
        <w:t>different</w:t>
      </w:r>
      <w:r w:rsidR="00F731EB" w:rsidRPr="002E27DC">
        <w:rPr>
          <w:rFonts w:ascii="Arial" w:hAnsi="Arial" w:cs="Arial"/>
        </w:rPr>
        <w:t xml:space="preserve"> facets of Wales’ past, which are interlaced with the wider museum research and education community. Folk customs such as eisteddfod and the Mari </w:t>
      </w:r>
      <w:r w:rsidR="00F731EB" w:rsidRPr="002E27DC">
        <w:rPr>
          <w:rFonts w:ascii="Arial" w:hAnsi="Arial" w:cs="Arial"/>
        </w:rPr>
        <w:lastRenderedPageBreak/>
        <w:t xml:space="preserve">Lywd have been preserved and they are still evident as part of Welsh culture, even including an International Eisteddfod in Llangollen. </w:t>
      </w:r>
      <w:proofErr w:type="gramStart"/>
      <w:r w:rsidRPr="002E27DC">
        <w:rPr>
          <w:rFonts w:ascii="Arial" w:hAnsi="Arial" w:cs="Arial"/>
        </w:rPr>
        <w:t>All of</w:t>
      </w:r>
      <w:proofErr w:type="gramEnd"/>
      <w:r w:rsidRPr="002E27DC">
        <w:rPr>
          <w:rFonts w:ascii="Arial" w:hAnsi="Arial" w:cs="Arial"/>
        </w:rPr>
        <w:t xml:space="preserve"> these things protect and sustain the key elements that are interwoven into Welsh identity and nationhood.</w:t>
      </w:r>
      <w:r w:rsidR="00F731EB" w:rsidRPr="002E27DC">
        <w:rPr>
          <w:rFonts w:ascii="Arial" w:hAnsi="Arial" w:cs="Arial"/>
        </w:rPr>
        <w:t xml:space="preserve"> Using them as part of the Welsh tourism offering helps articulate them.</w:t>
      </w:r>
    </w:p>
    <w:p w14:paraId="242130DA" w14:textId="424D36C2" w:rsidR="008964A5" w:rsidRPr="002E27DC" w:rsidRDefault="008964A5" w:rsidP="008964A5">
      <w:pPr>
        <w:rPr>
          <w:rFonts w:ascii="Arial" w:hAnsi="Arial" w:cs="Arial"/>
        </w:rPr>
      </w:pPr>
    </w:p>
    <w:p w14:paraId="689265EF" w14:textId="77777777" w:rsidR="008964A5" w:rsidRPr="002E27DC" w:rsidRDefault="008964A5" w:rsidP="008964A5">
      <w:pPr>
        <w:rPr>
          <w:rFonts w:ascii="Arial" w:hAnsi="Arial" w:cs="Arial"/>
        </w:rPr>
      </w:pPr>
      <w:r w:rsidRPr="002E27DC">
        <w:rPr>
          <w:rFonts w:ascii="Arial" w:hAnsi="Arial" w:cs="Arial"/>
          <w:u w:val="single"/>
        </w:rPr>
        <w:t xml:space="preserve">Malta – </w:t>
      </w:r>
    </w:p>
    <w:p w14:paraId="535D71EB" w14:textId="77777777" w:rsidR="008964A5" w:rsidRPr="002E27DC" w:rsidRDefault="008964A5" w:rsidP="008964A5">
      <w:pPr>
        <w:rPr>
          <w:rFonts w:ascii="Arial" w:hAnsi="Arial" w:cs="Arial"/>
        </w:rPr>
      </w:pPr>
      <w:r w:rsidRPr="002E27DC">
        <w:rPr>
          <w:rFonts w:ascii="Arial" w:hAnsi="Arial" w:cs="Arial"/>
        </w:rPr>
        <w:t>Language and religion preserved</w:t>
      </w:r>
    </w:p>
    <w:p w14:paraId="42E81405" w14:textId="77777777" w:rsidR="008964A5" w:rsidRPr="002E27DC" w:rsidRDefault="008964A5" w:rsidP="008964A5">
      <w:pPr>
        <w:rPr>
          <w:rFonts w:ascii="Arial" w:hAnsi="Arial" w:cs="Arial"/>
        </w:rPr>
      </w:pPr>
      <w:r w:rsidRPr="002E27DC">
        <w:rPr>
          <w:rFonts w:ascii="Arial" w:hAnsi="Arial" w:cs="Arial"/>
        </w:rPr>
        <w:t>New sources of income for the island</w:t>
      </w:r>
    </w:p>
    <w:p w14:paraId="5C54E0E0" w14:textId="77777777" w:rsidR="008964A5" w:rsidRPr="002E27DC" w:rsidRDefault="008964A5" w:rsidP="008964A5">
      <w:pPr>
        <w:rPr>
          <w:rFonts w:ascii="Arial" w:hAnsi="Arial" w:cs="Arial"/>
        </w:rPr>
      </w:pPr>
      <w:r w:rsidRPr="002E27DC">
        <w:rPr>
          <w:rFonts w:ascii="Arial" w:hAnsi="Arial" w:cs="Arial"/>
        </w:rPr>
        <w:t>Interaction with the UN provides level of support in things that could be problematic for a small state</w:t>
      </w:r>
    </w:p>
    <w:p w14:paraId="3F43E224" w14:textId="77777777" w:rsidR="008964A5" w:rsidRPr="002E27DC" w:rsidRDefault="008964A5" w:rsidP="008964A5">
      <w:pPr>
        <w:rPr>
          <w:rFonts w:ascii="Arial" w:hAnsi="Arial" w:cs="Arial"/>
        </w:rPr>
      </w:pPr>
      <w:r w:rsidRPr="002E27DC">
        <w:rPr>
          <w:rFonts w:ascii="Arial" w:hAnsi="Arial" w:cs="Arial"/>
        </w:rPr>
        <w:t xml:space="preserve">Partly helped by the </w:t>
      </w:r>
      <w:proofErr w:type="gramStart"/>
      <w:r w:rsidRPr="002E27DC">
        <w:rPr>
          <w:rFonts w:ascii="Arial" w:hAnsi="Arial" w:cs="Arial"/>
        </w:rPr>
        <w:t>Suez canal</w:t>
      </w:r>
      <w:proofErr w:type="gramEnd"/>
      <w:r w:rsidRPr="002E27DC">
        <w:rPr>
          <w:rFonts w:ascii="Arial" w:hAnsi="Arial" w:cs="Arial"/>
        </w:rPr>
        <w:t xml:space="preserve"> taking the pressure off people wanting to hold Malta – less interest from the English meant less pressure to quash the language</w:t>
      </w:r>
    </w:p>
    <w:p w14:paraId="2A476715" w14:textId="77777777" w:rsidR="008964A5" w:rsidRPr="002E27DC" w:rsidRDefault="008964A5" w:rsidP="008964A5">
      <w:pPr>
        <w:rPr>
          <w:rFonts w:ascii="Arial" w:hAnsi="Arial" w:cs="Arial"/>
          <w:u w:val="single"/>
        </w:rPr>
      </w:pPr>
    </w:p>
    <w:p w14:paraId="104A489B" w14:textId="77777777" w:rsidR="008964A5" w:rsidRPr="002E27DC" w:rsidRDefault="008964A5" w:rsidP="008964A5">
      <w:pPr>
        <w:rPr>
          <w:rFonts w:ascii="Arial" w:hAnsi="Arial" w:cs="Arial"/>
        </w:rPr>
      </w:pPr>
      <w:r w:rsidRPr="002E27DC">
        <w:rPr>
          <w:rFonts w:ascii="Arial" w:hAnsi="Arial" w:cs="Arial"/>
        </w:rPr>
        <w:t>The most important one to the Maltese seems to be that its language and communities, specifically the aspects that revolved around the church, were undisturbed, and on that front, it has been very successful.</w:t>
      </w:r>
    </w:p>
    <w:p w14:paraId="0CD009B9" w14:textId="77777777" w:rsidR="008964A5" w:rsidRPr="002E27DC" w:rsidRDefault="008964A5" w:rsidP="008964A5">
      <w:pPr>
        <w:rPr>
          <w:rFonts w:ascii="Arial" w:hAnsi="Arial" w:cs="Arial"/>
          <w:u w:val="single"/>
        </w:rPr>
      </w:pPr>
    </w:p>
    <w:p w14:paraId="2411C684" w14:textId="77777777" w:rsidR="008964A5" w:rsidRPr="002E27DC" w:rsidRDefault="008964A5" w:rsidP="008964A5">
      <w:pPr>
        <w:rPr>
          <w:rFonts w:ascii="Arial" w:hAnsi="Arial" w:cs="Arial"/>
          <w:u w:val="single"/>
        </w:rPr>
      </w:pPr>
    </w:p>
    <w:p w14:paraId="58F9744B" w14:textId="77777777" w:rsidR="008964A5" w:rsidRPr="002E27DC" w:rsidRDefault="008964A5" w:rsidP="008964A5">
      <w:pPr>
        <w:rPr>
          <w:rFonts w:ascii="Arial" w:hAnsi="Arial" w:cs="Arial"/>
          <w:u w:val="single"/>
        </w:rPr>
      </w:pPr>
      <w:r w:rsidRPr="002E27DC">
        <w:rPr>
          <w:rFonts w:ascii="Arial" w:hAnsi="Arial" w:cs="Arial"/>
          <w:u w:val="single"/>
        </w:rPr>
        <w:t xml:space="preserve">To what extent does this play to touristic archetypes and experience – </w:t>
      </w:r>
      <w:proofErr w:type="gramStart"/>
      <w:r w:rsidRPr="002E27DC">
        <w:rPr>
          <w:rFonts w:ascii="Arial" w:hAnsi="Arial" w:cs="Arial"/>
          <w:u w:val="single"/>
        </w:rPr>
        <w:t>e.g.</w:t>
      </w:r>
      <w:proofErr w:type="gramEnd"/>
      <w:r w:rsidRPr="002E27DC">
        <w:rPr>
          <w:rFonts w:ascii="Arial" w:hAnsi="Arial" w:cs="Arial"/>
          <w:u w:val="single"/>
        </w:rPr>
        <w:t xml:space="preserve"> actors, passive experience etc</w:t>
      </w:r>
    </w:p>
    <w:p w14:paraId="74EF3FE1" w14:textId="77777777" w:rsidR="008964A5" w:rsidRPr="002E27DC" w:rsidRDefault="008964A5" w:rsidP="008964A5">
      <w:pPr>
        <w:rPr>
          <w:rFonts w:ascii="Arial" w:hAnsi="Arial" w:cs="Arial"/>
          <w:u w:val="single"/>
        </w:rPr>
      </w:pPr>
    </w:p>
    <w:p w14:paraId="19728464" w14:textId="673C29F9" w:rsidR="008964A5" w:rsidRPr="002E27DC" w:rsidRDefault="008964A5" w:rsidP="008964A5">
      <w:pPr>
        <w:rPr>
          <w:rFonts w:ascii="Arial" w:hAnsi="Arial" w:cs="Arial"/>
        </w:rPr>
      </w:pPr>
      <w:r w:rsidRPr="002E27DC">
        <w:rPr>
          <w:rFonts w:ascii="Arial" w:hAnsi="Arial" w:cs="Arial"/>
        </w:rPr>
        <w:t>Wales invites interaction “step into Welsh history”</w:t>
      </w:r>
      <w:r w:rsidR="00FC08EB" w:rsidRPr="002E27DC">
        <w:rPr>
          <w:rStyle w:val="FootnoteReference"/>
          <w:rFonts w:ascii="Arial" w:hAnsi="Arial" w:cs="Arial"/>
        </w:rPr>
        <w:footnoteReference w:id="15"/>
      </w:r>
      <w:r w:rsidRPr="002E27DC">
        <w:rPr>
          <w:rFonts w:ascii="Arial" w:hAnsi="Arial" w:cs="Arial"/>
        </w:rPr>
        <w:t xml:space="preserve"> as a key approach to both tourists and local groups. This is literal as often as is feasible – Blaenavon, St </w:t>
      </w:r>
      <w:proofErr w:type="spellStart"/>
      <w:r w:rsidR="00577A9C" w:rsidRPr="002E27DC">
        <w:rPr>
          <w:rFonts w:ascii="Arial" w:hAnsi="Arial" w:cs="Arial"/>
        </w:rPr>
        <w:t>Fagans</w:t>
      </w:r>
      <w:proofErr w:type="spellEnd"/>
      <w:r w:rsidRPr="002E27DC">
        <w:rPr>
          <w:rFonts w:ascii="Arial" w:hAnsi="Arial" w:cs="Arial"/>
        </w:rPr>
        <w:t xml:space="preserve">. It also invites Welsh audiences to see what they recognise, reminding them that it is very much ‘their’ history. </w:t>
      </w:r>
    </w:p>
    <w:p w14:paraId="594DA84C" w14:textId="77777777" w:rsidR="008964A5" w:rsidRPr="002E27DC" w:rsidRDefault="008964A5" w:rsidP="008964A5">
      <w:pPr>
        <w:rPr>
          <w:rFonts w:ascii="Arial" w:hAnsi="Arial" w:cs="Arial"/>
        </w:rPr>
      </w:pPr>
    </w:p>
    <w:p w14:paraId="133E5FC0" w14:textId="7E7EC33C" w:rsidR="008964A5" w:rsidRPr="002E27DC" w:rsidRDefault="008964A5" w:rsidP="008964A5">
      <w:pPr>
        <w:rPr>
          <w:rFonts w:ascii="Arial" w:hAnsi="Arial" w:cs="Arial"/>
        </w:rPr>
      </w:pPr>
      <w:r w:rsidRPr="002E27DC">
        <w:rPr>
          <w:rFonts w:ascii="Arial" w:hAnsi="Arial" w:cs="Arial"/>
        </w:rPr>
        <w:t xml:space="preserve">Play to romanticism and mythology – especially to American audiences looking for dragons on every </w:t>
      </w:r>
      <w:proofErr w:type="gramStart"/>
      <w:r w:rsidRPr="002E27DC">
        <w:rPr>
          <w:rFonts w:ascii="Arial" w:hAnsi="Arial" w:cs="Arial"/>
        </w:rPr>
        <w:t>hill top</w:t>
      </w:r>
      <w:proofErr w:type="gramEnd"/>
      <w:r w:rsidR="00FC08EB" w:rsidRPr="002E27DC">
        <w:rPr>
          <w:rFonts w:ascii="Arial" w:hAnsi="Arial" w:cs="Arial"/>
        </w:rPr>
        <w:t xml:space="preserve"> -</w:t>
      </w:r>
      <w:r w:rsidRPr="002E27DC">
        <w:rPr>
          <w:rFonts w:ascii="Arial" w:hAnsi="Arial" w:cs="Arial"/>
        </w:rPr>
        <w:t xml:space="preserve"> can be passive, but also interactive. Come here, explore, see what you can find. Love spoons may now be more commercial than individually carved for sweethearts, but they are still going strong as a </w:t>
      </w:r>
      <w:r w:rsidR="00577A9C" w:rsidRPr="002E27DC">
        <w:rPr>
          <w:rFonts w:ascii="Arial" w:hAnsi="Arial" w:cs="Arial"/>
        </w:rPr>
        <w:t>Welsh</w:t>
      </w:r>
      <w:r w:rsidRPr="002E27DC">
        <w:rPr>
          <w:rFonts w:ascii="Arial" w:hAnsi="Arial" w:cs="Arial"/>
        </w:rPr>
        <w:t xml:space="preserve"> artefact in gift shops, another means of participating in cultural narrative and maybe practice, if they are bought to give to a loved one. Though there should perhaps be an element of caution in the provenance of some items sold in such shops, given Welsh rock is made in Manchester. Regardless of where items may be made, they are still seen as a specific type of experience. And perhaps to most people, provenance is less important than participation and engagement</w:t>
      </w:r>
    </w:p>
    <w:p w14:paraId="1AB10D02" w14:textId="77777777" w:rsidR="00B35313" w:rsidRPr="002E27DC" w:rsidRDefault="00B35313" w:rsidP="008964A5">
      <w:pPr>
        <w:rPr>
          <w:rFonts w:ascii="Arial" w:hAnsi="Arial" w:cs="Arial"/>
        </w:rPr>
      </w:pPr>
    </w:p>
    <w:p w14:paraId="0BB7510B" w14:textId="6C70772B" w:rsidR="00BD769E" w:rsidRPr="002E27DC" w:rsidRDefault="008964A5" w:rsidP="008E5519">
      <w:pPr>
        <w:rPr>
          <w:rFonts w:ascii="Arial" w:hAnsi="Arial" w:cs="Arial"/>
        </w:rPr>
      </w:pPr>
      <w:r w:rsidRPr="002E27DC">
        <w:rPr>
          <w:rFonts w:ascii="Arial" w:hAnsi="Arial" w:cs="Arial"/>
        </w:rPr>
        <w:t xml:space="preserve">Malta, by contrast, appears to take a more </w:t>
      </w:r>
      <w:proofErr w:type="gramStart"/>
      <w:r w:rsidRPr="002E27DC">
        <w:rPr>
          <w:rFonts w:ascii="Arial" w:hAnsi="Arial" w:cs="Arial"/>
        </w:rPr>
        <w:t>top down</w:t>
      </w:r>
      <w:proofErr w:type="gramEnd"/>
      <w:r w:rsidRPr="002E27DC">
        <w:rPr>
          <w:rFonts w:ascii="Arial" w:hAnsi="Arial" w:cs="Arial"/>
        </w:rPr>
        <w:t xml:space="preserve"> approach</w:t>
      </w:r>
      <w:r w:rsidR="00B35313" w:rsidRPr="002E27DC">
        <w:rPr>
          <w:rFonts w:ascii="Arial" w:hAnsi="Arial" w:cs="Arial"/>
        </w:rPr>
        <w:t>, using “marketing and other forms of information management”</w:t>
      </w:r>
      <w:r w:rsidR="00B35313" w:rsidRPr="002E27DC">
        <w:rPr>
          <w:rStyle w:val="FootnoteReference"/>
          <w:rFonts w:ascii="Arial" w:hAnsi="Arial" w:cs="Arial"/>
        </w:rPr>
        <w:footnoteReference w:id="16"/>
      </w:r>
      <w:r w:rsidRPr="002E27DC">
        <w:rPr>
          <w:rFonts w:ascii="Arial" w:hAnsi="Arial" w:cs="Arial"/>
        </w:rPr>
        <w:t xml:space="preserve">. Despite engagement with organisations such as </w:t>
      </w:r>
      <w:r w:rsidRPr="002E27DC">
        <w:rPr>
          <w:rFonts w:ascii="Arial" w:hAnsi="Arial" w:cs="Arial"/>
        </w:rPr>
        <w:lastRenderedPageBreak/>
        <w:t>UNESCO, it conveys quite a passive experience. Key structures are to be looked at, not engaged with as a living historical or cultural entity.</w:t>
      </w:r>
      <w:r w:rsidR="00B35313" w:rsidRPr="002E27DC">
        <w:rPr>
          <w:rFonts w:ascii="Arial" w:hAnsi="Arial" w:cs="Arial"/>
        </w:rPr>
        <w:t xml:space="preserve"> </w:t>
      </w:r>
      <w:r w:rsidR="00FC08EB" w:rsidRPr="002E27DC">
        <w:rPr>
          <w:rFonts w:ascii="Arial" w:hAnsi="Arial" w:cs="Arial"/>
        </w:rPr>
        <w:t>“</w:t>
      </w:r>
      <w:r w:rsidR="00FC08EB" w:rsidRPr="002E27DC">
        <w:rPr>
          <w:rFonts w:ascii="Arial" w:hAnsi="Arial" w:cs="Arial"/>
          <w:highlight w:val="cyan"/>
        </w:rPr>
        <w:t xml:space="preserve">Once arrived in the destination, tourists, are compelled to act in accordance with the local arrangements of space, internal marketing and promotion of different attractions, and the </w:t>
      </w:r>
      <w:r w:rsidR="00FC08EB" w:rsidRPr="002E27DC">
        <w:rPr>
          <w:rFonts w:ascii="Arial" w:hAnsi="Arial" w:cs="Arial"/>
          <w:highlight w:val="cyan"/>
          <w:u w:val="single"/>
        </w:rPr>
        <w:t>nature of the contact</w:t>
      </w:r>
      <w:r w:rsidR="00FC08EB" w:rsidRPr="002E27DC">
        <w:rPr>
          <w:rFonts w:ascii="Arial" w:hAnsi="Arial" w:cs="Arial"/>
          <w:highlight w:val="cyan"/>
        </w:rPr>
        <w:t xml:space="preserve"> with local people</w:t>
      </w:r>
      <w:r w:rsidR="00FC08EB" w:rsidRPr="002E27DC">
        <w:rPr>
          <w:rFonts w:ascii="Arial" w:hAnsi="Arial" w:cs="Arial"/>
        </w:rPr>
        <w:t>”.</w:t>
      </w:r>
      <w:r w:rsidR="00FC08EB" w:rsidRPr="002E27DC">
        <w:rPr>
          <w:rStyle w:val="FootnoteReference"/>
          <w:rFonts w:ascii="Arial" w:hAnsi="Arial" w:cs="Arial"/>
        </w:rPr>
        <w:footnoteReference w:id="17"/>
      </w:r>
      <w:r w:rsidRPr="002E27DC">
        <w:rPr>
          <w:rFonts w:ascii="Arial" w:hAnsi="Arial" w:cs="Arial"/>
        </w:rPr>
        <w:t xml:space="preserve"> In some ways this may be because of the age of the megalithic sites, but Wales has megalithic sites too, albeit not on the same scale. Those are encompassed into our historical and cultural narratives: nationally and locally. Perhaps in part of the 19</w:t>
      </w:r>
      <w:r w:rsidRPr="002E27DC">
        <w:rPr>
          <w:rFonts w:ascii="Arial" w:hAnsi="Arial" w:cs="Arial"/>
          <w:vertAlign w:val="superscript"/>
        </w:rPr>
        <w:t>th</w:t>
      </w:r>
      <w:r w:rsidRPr="002E27DC">
        <w:rPr>
          <w:rFonts w:ascii="Arial" w:hAnsi="Arial" w:cs="Arial"/>
        </w:rPr>
        <w:t xml:space="preserve"> C revival and fascination with druids etc, but part and parcel rather than separated out. There are stories about Welsh standing stones just as there are stories about English standing stones. There’s no noticeable delineation as a cultural artefact separate from </w:t>
      </w:r>
      <w:proofErr w:type="spellStart"/>
      <w:proofErr w:type="gramStart"/>
      <w:r w:rsidRPr="002E27DC">
        <w:rPr>
          <w:rFonts w:ascii="Arial" w:hAnsi="Arial" w:cs="Arial"/>
        </w:rPr>
        <w:t>it’s</w:t>
      </w:r>
      <w:proofErr w:type="spellEnd"/>
      <w:proofErr w:type="gramEnd"/>
      <w:r w:rsidRPr="002E27DC">
        <w:rPr>
          <w:rFonts w:ascii="Arial" w:hAnsi="Arial" w:cs="Arial"/>
        </w:rPr>
        <w:t xml:space="preserve"> history. It seems in many regards, that Malta discourages too much questioning of </w:t>
      </w:r>
      <w:proofErr w:type="spellStart"/>
      <w:proofErr w:type="gramStart"/>
      <w:r w:rsidRPr="002E27DC">
        <w:rPr>
          <w:rFonts w:ascii="Arial" w:hAnsi="Arial" w:cs="Arial"/>
        </w:rPr>
        <w:t>it’s</w:t>
      </w:r>
      <w:proofErr w:type="spellEnd"/>
      <w:proofErr w:type="gramEnd"/>
      <w:r w:rsidRPr="002E27DC">
        <w:rPr>
          <w:rFonts w:ascii="Arial" w:hAnsi="Arial" w:cs="Arial"/>
        </w:rPr>
        <w:t xml:space="preserve"> cultural heritage and historical past. The megalithic sites are uncontentious. Engagement with different elements and cultural impetus within the cultural heritage of Malta are not.</w:t>
      </w:r>
    </w:p>
    <w:p w14:paraId="10A6F5AB" w14:textId="77777777" w:rsidR="00BD769E" w:rsidRPr="002E27DC" w:rsidRDefault="00BD769E" w:rsidP="00BD769E">
      <w:pPr>
        <w:jc w:val="both"/>
        <w:rPr>
          <w:rFonts w:ascii="Arial" w:hAnsi="Arial" w:cs="Arial"/>
        </w:rPr>
      </w:pPr>
      <w:r w:rsidRPr="002E27DC">
        <w:rPr>
          <w:rFonts w:ascii="Arial" w:hAnsi="Arial" w:cs="Arial"/>
        </w:rPr>
        <w:t>Conclusion</w:t>
      </w:r>
    </w:p>
    <w:p w14:paraId="702B6B4C" w14:textId="77777777" w:rsidR="00BD769E" w:rsidRPr="002E27DC" w:rsidRDefault="00BD769E" w:rsidP="00BD769E">
      <w:pPr>
        <w:pStyle w:val="Heading2"/>
        <w:rPr>
          <w:rFonts w:ascii="Arial" w:hAnsi="Arial" w:cs="Arial"/>
          <w:color w:val="auto"/>
          <w:sz w:val="22"/>
          <w:szCs w:val="22"/>
        </w:rPr>
      </w:pPr>
      <w:r w:rsidRPr="002E27DC">
        <w:rPr>
          <w:rFonts w:ascii="Arial" w:hAnsi="Arial" w:cs="Arial"/>
          <w:color w:val="auto"/>
          <w:sz w:val="22"/>
          <w:szCs w:val="22"/>
        </w:rPr>
        <w:t xml:space="preserve">     </w:t>
      </w:r>
    </w:p>
    <w:p w14:paraId="4CC03C11" w14:textId="341C2F23" w:rsidR="00BD769E" w:rsidRPr="002E27DC" w:rsidRDefault="00BD769E" w:rsidP="00BD769E">
      <w:pPr>
        <w:jc w:val="both"/>
        <w:rPr>
          <w:rFonts w:ascii="Arial" w:hAnsi="Arial" w:cs="Arial"/>
        </w:rPr>
      </w:pPr>
      <w:r w:rsidRPr="002E27DC">
        <w:rPr>
          <w:rFonts w:ascii="Arial" w:hAnsi="Arial" w:cs="Arial"/>
        </w:rPr>
        <w:t xml:space="preserve">Malta has a strong sense of cultural </w:t>
      </w:r>
      <w:proofErr w:type="gramStart"/>
      <w:r w:rsidRPr="002E27DC">
        <w:rPr>
          <w:rFonts w:ascii="Arial" w:hAnsi="Arial" w:cs="Arial"/>
        </w:rPr>
        <w:t>heritage, but</w:t>
      </w:r>
      <w:proofErr w:type="gramEnd"/>
      <w:r w:rsidRPr="002E27DC">
        <w:rPr>
          <w:rFonts w:ascii="Arial" w:hAnsi="Arial" w:cs="Arial"/>
        </w:rPr>
        <w:t xml:space="preserve"> is still defining a universally visible and communicated national identity. Wales has a strong national and cultural identity, with both feeding into the other. This has been created by the strong sense of community Malta felt with their </w:t>
      </w:r>
      <w:r w:rsidR="00577A9C" w:rsidRPr="002E27DC">
        <w:rPr>
          <w:rFonts w:ascii="Arial" w:hAnsi="Arial" w:cs="Arial"/>
        </w:rPr>
        <w:t>Sicilian</w:t>
      </w:r>
      <w:r w:rsidRPr="002E27DC">
        <w:rPr>
          <w:rFonts w:ascii="Arial" w:hAnsi="Arial" w:cs="Arial"/>
        </w:rPr>
        <w:t xml:space="preserve"> overlords, negating the necessity to shape an opposing identity, and the lack of interest the Knights had in repressing any aspects of Maltese life, despite reorganising the administrative shape of the island(s). It was not until the French invasion started causing logistical issues for the Maltese they resisted invasion, and even </w:t>
      </w:r>
      <w:proofErr w:type="gramStart"/>
      <w:r w:rsidRPr="002E27DC">
        <w:rPr>
          <w:rFonts w:ascii="Arial" w:hAnsi="Arial" w:cs="Arial"/>
        </w:rPr>
        <w:t>then</w:t>
      </w:r>
      <w:proofErr w:type="gramEnd"/>
      <w:r w:rsidRPr="002E27DC">
        <w:rPr>
          <w:rFonts w:ascii="Arial" w:hAnsi="Arial" w:cs="Arial"/>
        </w:rPr>
        <w:t xml:space="preserve"> they did it by enlisting British aide and establishing new external governance rather than asserting their national independence. Once the </w:t>
      </w:r>
      <w:proofErr w:type="gramStart"/>
      <w:r w:rsidRPr="002E27DC">
        <w:rPr>
          <w:rFonts w:ascii="Arial" w:hAnsi="Arial" w:cs="Arial"/>
        </w:rPr>
        <w:t>Suez canal</w:t>
      </w:r>
      <w:proofErr w:type="gramEnd"/>
      <w:r w:rsidRPr="002E27DC">
        <w:rPr>
          <w:rFonts w:ascii="Arial" w:hAnsi="Arial" w:cs="Arial"/>
        </w:rPr>
        <w:t xml:space="preserve"> was built, and Malta became less strategically vital to Britain and access to her key imperial assets, it took two attempts to get Malta to declare independence, such was the lack of enthusiasm at home for the project</w:t>
      </w:r>
      <w:r w:rsidRPr="002E27DC">
        <w:rPr>
          <w:rStyle w:val="FootnoteReference"/>
          <w:rFonts w:ascii="Arial" w:hAnsi="Arial" w:cs="Arial"/>
        </w:rPr>
        <w:footnoteReference w:id="18"/>
      </w:r>
      <w:r w:rsidRPr="002E27DC">
        <w:rPr>
          <w:rFonts w:ascii="Arial" w:hAnsi="Arial" w:cs="Arial"/>
        </w:rPr>
        <w:t xml:space="preserve">. In some respects, due to the location, size and native resources of Malta, as described above, Malta could be said to have farmed invaders, as it now farms tourists, and interacts with the EU largely in ways that enables this and other benefits, while being </w:t>
      </w:r>
      <w:proofErr w:type="gramStart"/>
      <w:r w:rsidRPr="002E27DC">
        <w:rPr>
          <w:rFonts w:ascii="Arial" w:hAnsi="Arial" w:cs="Arial"/>
        </w:rPr>
        <w:t>fairly passive</w:t>
      </w:r>
      <w:proofErr w:type="gramEnd"/>
      <w:r w:rsidRPr="002E27DC">
        <w:rPr>
          <w:rFonts w:ascii="Arial" w:hAnsi="Arial" w:cs="Arial"/>
        </w:rPr>
        <w:t xml:space="preserve"> on the current world stage of the EU, adding to the lack of visibility of a national identity from an external perspective. </w:t>
      </w:r>
    </w:p>
    <w:p w14:paraId="05CD42F4" w14:textId="77777777" w:rsidR="00BD769E" w:rsidRPr="002E27DC" w:rsidRDefault="00BD769E" w:rsidP="00BD769E">
      <w:pPr>
        <w:jc w:val="both"/>
        <w:rPr>
          <w:rFonts w:ascii="Arial" w:hAnsi="Arial" w:cs="Arial"/>
        </w:rPr>
      </w:pPr>
      <w:r w:rsidRPr="002E27DC">
        <w:rPr>
          <w:rFonts w:ascii="Arial" w:hAnsi="Arial" w:cs="Arial"/>
        </w:rPr>
        <w:t xml:space="preserve">By contrast, Wales projects a sense of national and cultural heritage, held with different levels of visibility to different audiences. This diplomatic caution appears largely aimed to try and mute some of the older negative perceptions held about more radical aspects of the Welsh Nationalist Movement, in order to further a more progressive and differently insistent current approach to nationalism. This is represented in the way the Welsh Tourism Board promote Wales differently to different audiences, with UK based advertising muting the cultural distinctiveness of Wales, and stressing wonderful landscape and outdoor opportunities, and advertising to countries such as America (with known diasporic communities) and other countries outside the UK highlighting cultural experiences they will not find anywhere else. Wales also has a stronger and more diverse online presence than Malta, allowing it to share and maintain cultural facets. Organisations such as the AC-NMW, Cadw and RCAHM, as well as other groups such as archaeological groups, document and share research, sites and the usage of those sites, be they domestic or UNESCO, for home and international consumption. Malta’s online presence appears mainly to be </w:t>
      </w:r>
      <w:proofErr w:type="spellStart"/>
      <w:proofErr w:type="gramStart"/>
      <w:r w:rsidRPr="002E27DC">
        <w:rPr>
          <w:rFonts w:ascii="Arial" w:hAnsi="Arial" w:cs="Arial"/>
        </w:rPr>
        <w:t>it’s</w:t>
      </w:r>
      <w:proofErr w:type="spellEnd"/>
      <w:proofErr w:type="gramEnd"/>
      <w:r w:rsidRPr="002E27DC">
        <w:rPr>
          <w:rFonts w:ascii="Arial" w:hAnsi="Arial" w:cs="Arial"/>
        </w:rPr>
        <w:t xml:space="preserve"> tourism organisations. There seems to be no online presence aimed at the home Maltese audience providing similar information about heritage site events or exhibitions. This is possibly due to the strong local community ties in </w:t>
      </w:r>
      <w:r w:rsidRPr="002E27DC">
        <w:rPr>
          <w:rFonts w:ascii="Arial" w:hAnsi="Arial" w:cs="Arial"/>
        </w:rPr>
        <w:lastRenderedPageBreak/>
        <w:t xml:space="preserve">Malta, which would facilitate sharing news of events. This suggests that while Malta has no problem marketing </w:t>
      </w:r>
      <w:proofErr w:type="spellStart"/>
      <w:r w:rsidRPr="002E27DC">
        <w:rPr>
          <w:rFonts w:ascii="Arial" w:hAnsi="Arial" w:cs="Arial"/>
        </w:rPr>
        <w:t>it’s</w:t>
      </w:r>
      <w:proofErr w:type="spellEnd"/>
      <w:r w:rsidRPr="002E27DC">
        <w:rPr>
          <w:rFonts w:ascii="Arial" w:hAnsi="Arial" w:cs="Arial"/>
        </w:rPr>
        <w:t xml:space="preserve"> international heritage sites, it’s UNESCO sites, for outside consumption, as a method of protecting </w:t>
      </w:r>
      <w:proofErr w:type="spellStart"/>
      <w:proofErr w:type="gramStart"/>
      <w:r w:rsidRPr="002E27DC">
        <w:rPr>
          <w:rFonts w:ascii="Arial" w:hAnsi="Arial" w:cs="Arial"/>
        </w:rPr>
        <w:t>it’s</w:t>
      </w:r>
      <w:proofErr w:type="spellEnd"/>
      <w:proofErr w:type="gramEnd"/>
      <w:r w:rsidRPr="002E27DC">
        <w:rPr>
          <w:rFonts w:ascii="Arial" w:hAnsi="Arial" w:cs="Arial"/>
        </w:rPr>
        <w:t xml:space="preserve"> cultural heritage. Wales protects </w:t>
      </w:r>
      <w:proofErr w:type="gramStart"/>
      <w:r w:rsidRPr="002E27DC">
        <w:rPr>
          <w:rFonts w:ascii="Arial" w:hAnsi="Arial" w:cs="Arial"/>
        </w:rPr>
        <w:t>it’s</w:t>
      </w:r>
      <w:proofErr w:type="gramEnd"/>
      <w:r w:rsidRPr="002E27DC">
        <w:rPr>
          <w:rFonts w:ascii="Arial" w:hAnsi="Arial" w:cs="Arial"/>
        </w:rPr>
        <w:t xml:space="preserve"> cultural heritage by sharing it in a way it can control through national institutions to outsiders, distinguishing it from other countries. Malta uses the same technique to protect its living cultural heritage, and nascent national identity, by being selective in the heritage material it shares, preferring to appeal to others sense of shared identity, rather than allowing them into </w:t>
      </w:r>
      <w:proofErr w:type="spellStart"/>
      <w:proofErr w:type="gramStart"/>
      <w:r w:rsidRPr="002E27DC">
        <w:rPr>
          <w:rFonts w:ascii="Arial" w:hAnsi="Arial" w:cs="Arial"/>
        </w:rPr>
        <w:t>it's</w:t>
      </w:r>
      <w:proofErr w:type="spellEnd"/>
      <w:proofErr w:type="gramEnd"/>
      <w:r w:rsidRPr="002E27DC">
        <w:rPr>
          <w:rFonts w:ascii="Arial" w:hAnsi="Arial" w:cs="Arial"/>
        </w:rPr>
        <w:t xml:space="preserve"> current cultural identity.</w:t>
      </w:r>
    </w:p>
    <w:p w14:paraId="0B74888B" w14:textId="5A0D4390" w:rsidR="00BD769E" w:rsidRPr="002E27DC" w:rsidRDefault="00BD769E" w:rsidP="008E5519">
      <w:pPr>
        <w:rPr>
          <w:rFonts w:ascii="Arial" w:hAnsi="Arial" w:cs="Arial"/>
        </w:rPr>
      </w:pPr>
    </w:p>
    <w:p w14:paraId="49E5CD8B" w14:textId="4F15D1E9" w:rsidR="00BD769E" w:rsidRPr="002E27DC" w:rsidRDefault="00BD769E" w:rsidP="008E5519">
      <w:pPr>
        <w:rPr>
          <w:rFonts w:ascii="Arial" w:hAnsi="Arial" w:cs="Arial"/>
        </w:rPr>
      </w:pPr>
      <w:r w:rsidRPr="002E27DC">
        <w:rPr>
          <w:rFonts w:ascii="Arial" w:hAnsi="Arial" w:cs="Arial"/>
        </w:rPr>
        <w:t>In some respects, it can be argue</w:t>
      </w:r>
      <w:r w:rsidR="00950A49" w:rsidRPr="002E27DC">
        <w:rPr>
          <w:rFonts w:ascii="Arial" w:hAnsi="Arial" w:cs="Arial"/>
        </w:rPr>
        <w:t>d</w:t>
      </w:r>
      <w:r w:rsidRPr="002E27DC">
        <w:rPr>
          <w:rFonts w:ascii="Arial" w:hAnsi="Arial" w:cs="Arial"/>
        </w:rPr>
        <w:t xml:space="preserve"> Wales has a </w:t>
      </w:r>
      <w:r w:rsidR="00950A49" w:rsidRPr="002E27DC">
        <w:rPr>
          <w:rFonts w:ascii="Arial" w:hAnsi="Arial" w:cs="Arial"/>
        </w:rPr>
        <w:t>strong sense of</w:t>
      </w:r>
      <w:r w:rsidRPr="002E27DC">
        <w:rPr>
          <w:rFonts w:ascii="Arial" w:hAnsi="Arial" w:cs="Arial"/>
        </w:rPr>
        <w:t xml:space="preserve"> cultural national and international voice in part because while a nation, it is not a nation state</w:t>
      </w:r>
      <w:r w:rsidR="00950A49" w:rsidRPr="002E27DC">
        <w:rPr>
          <w:rFonts w:ascii="Arial" w:hAnsi="Arial" w:cs="Arial"/>
        </w:rPr>
        <w:t xml:space="preserve">, and ‘the state’/England sought to destroy Welsh culture and identity. </w:t>
      </w:r>
      <w:proofErr w:type="gramStart"/>
      <w:r w:rsidR="00950A49" w:rsidRPr="002E27DC">
        <w:rPr>
          <w:rFonts w:ascii="Arial" w:hAnsi="Arial" w:cs="Arial"/>
        </w:rPr>
        <w:t>Consequently</w:t>
      </w:r>
      <w:proofErr w:type="gramEnd"/>
      <w:r w:rsidR="00950A49" w:rsidRPr="002E27DC">
        <w:rPr>
          <w:rFonts w:ascii="Arial" w:hAnsi="Arial" w:cs="Arial"/>
        </w:rPr>
        <w:t xml:space="preserve"> p</w:t>
      </w:r>
      <w:r w:rsidRPr="002E27DC">
        <w:rPr>
          <w:rFonts w:ascii="Arial" w:hAnsi="Arial" w:cs="Arial"/>
        </w:rPr>
        <w:t xml:space="preserve">resence is sought in different ways. Malta, historically and </w:t>
      </w:r>
      <w:r w:rsidR="00950A49" w:rsidRPr="002E27DC">
        <w:rPr>
          <w:rFonts w:ascii="Arial" w:hAnsi="Arial" w:cs="Arial"/>
        </w:rPr>
        <w:t>currently</w:t>
      </w:r>
      <w:r w:rsidRPr="002E27DC">
        <w:rPr>
          <w:rFonts w:ascii="Arial" w:hAnsi="Arial" w:cs="Arial"/>
        </w:rPr>
        <w:t xml:space="preserve">, has not needed to assert </w:t>
      </w:r>
      <w:proofErr w:type="gramStart"/>
      <w:r w:rsidRPr="002E27DC">
        <w:rPr>
          <w:rFonts w:ascii="Arial" w:hAnsi="Arial" w:cs="Arial"/>
        </w:rPr>
        <w:t>it’s</w:t>
      </w:r>
      <w:proofErr w:type="gramEnd"/>
      <w:r w:rsidRPr="002E27DC">
        <w:rPr>
          <w:rFonts w:ascii="Arial" w:hAnsi="Arial" w:cs="Arial"/>
        </w:rPr>
        <w:t xml:space="preserve"> cultural voice to define itself</w:t>
      </w:r>
      <w:r w:rsidR="002E16BD" w:rsidRPr="002E27DC">
        <w:rPr>
          <w:rFonts w:ascii="Arial" w:hAnsi="Arial" w:cs="Arial"/>
        </w:rPr>
        <w:t>:</w:t>
      </w:r>
      <w:r w:rsidRPr="002E27DC">
        <w:rPr>
          <w:rFonts w:ascii="Arial" w:hAnsi="Arial" w:cs="Arial"/>
        </w:rPr>
        <w:t xml:space="preserve"> for much of its history invaders either shared or accepted the islands cultural background. Malta apparently only uses its international voice and cultural inheritance</w:t>
      </w:r>
      <w:r w:rsidR="00950A49" w:rsidRPr="002E27DC">
        <w:rPr>
          <w:rFonts w:ascii="Arial" w:hAnsi="Arial" w:cs="Arial"/>
        </w:rPr>
        <w:t xml:space="preserve"> as a mechanism to drive its economy. It suggests that there is a concept within Malta that community </w:t>
      </w:r>
      <w:r w:rsidR="00950A49" w:rsidRPr="002E27DC">
        <w:rPr>
          <w:rFonts w:ascii="Arial" w:hAnsi="Arial" w:cs="Arial"/>
          <w:u w:val="single"/>
        </w:rPr>
        <w:t>is</w:t>
      </w:r>
      <w:r w:rsidR="00950A49" w:rsidRPr="002E27DC">
        <w:rPr>
          <w:rFonts w:ascii="Arial" w:hAnsi="Arial" w:cs="Arial"/>
        </w:rPr>
        <w:t xml:space="preserve"> their culture. That community is local, and the role of anyone outside that community is to enable the </w:t>
      </w:r>
      <w:proofErr w:type="gramStart"/>
      <w:r w:rsidR="00950A49" w:rsidRPr="002E27DC">
        <w:rPr>
          <w:rFonts w:ascii="Arial" w:hAnsi="Arial" w:cs="Arial"/>
        </w:rPr>
        <w:t>communities</w:t>
      </w:r>
      <w:proofErr w:type="gramEnd"/>
      <w:r w:rsidR="00950A49" w:rsidRPr="002E27DC">
        <w:rPr>
          <w:rFonts w:ascii="Arial" w:hAnsi="Arial" w:cs="Arial"/>
        </w:rPr>
        <w:t xml:space="preserve"> survival. A vocal national identity is not needed where the cultural identity is not perceived as threatened.</w:t>
      </w:r>
    </w:p>
    <w:p w14:paraId="1322AC04" w14:textId="342DDD29" w:rsidR="0086738C" w:rsidRPr="002E27DC" w:rsidRDefault="0086738C" w:rsidP="008E5519">
      <w:pPr>
        <w:rPr>
          <w:rFonts w:ascii="Arial" w:hAnsi="Arial" w:cs="Arial"/>
        </w:rPr>
      </w:pPr>
    </w:p>
    <w:p w14:paraId="78F4B438" w14:textId="77777777" w:rsidR="0086738C" w:rsidRPr="002E27DC" w:rsidRDefault="0086738C" w:rsidP="0086738C">
      <w:pPr>
        <w:jc w:val="both"/>
        <w:rPr>
          <w:rFonts w:ascii="Arial" w:hAnsi="Arial" w:cs="Arial"/>
          <w:u w:val="single"/>
        </w:rPr>
      </w:pPr>
      <w:r w:rsidRPr="002E27DC">
        <w:rPr>
          <w:rFonts w:ascii="Arial" w:hAnsi="Arial" w:cs="Arial"/>
          <w:u w:val="single"/>
        </w:rPr>
        <w:t>Bibliography</w:t>
      </w:r>
    </w:p>
    <w:p w14:paraId="5EB2AEFE" w14:textId="77777777" w:rsidR="0086738C" w:rsidRPr="002E27DC" w:rsidRDefault="0086738C" w:rsidP="0086738C">
      <w:pPr>
        <w:jc w:val="both"/>
        <w:rPr>
          <w:rFonts w:ascii="Arial" w:hAnsi="Arial" w:cs="Arial"/>
        </w:rPr>
      </w:pPr>
      <w:r w:rsidRPr="002E27DC">
        <w:rPr>
          <w:rFonts w:ascii="Arial" w:hAnsi="Arial" w:cs="Arial"/>
        </w:rPr>
        <w:t xml:space="preserve">Shaping a National Identity: Malta in the European Union International Journal of Sociology 35.4, 10-27, DOI </w:t>
      </w:r>
      <w:proofErr w:type="gramStart"/>
      <w:r w:rsidRPr="002E27DC">
        <w:rPr>
          <w:rFonts w:ascii="Arial" w:hAnsi="Arial" w:cs="Arial"/>
        </w:rPr>
        <w:t>10.2753.IJS</w:t>
      </w:r>
      <w:proofErr w:type="gramEnd"/>
      <w:r w:rsidRPr="002E27DC">
        <w:rPr>
          <w:rFonts w:ascii="Arial" w:hAnsi="Arial" w:cs="Arial"/>
        </w:rPr>
        <w:t>0020-7659350401 2005 Anthony Abela</w:t>
      </w:r>
    </w:p>
    <w:p w14:paraId="07F040C9" w14:textId="77777777" w:rsidR="0086738C" w:rsidRPr="002E27DC" w:rsidRDefault="0086738C" w:rsidP="0086738C">
      <w:pPr>
        <w:rPr>
          <w:rFonts w:ascii="Arial" w:hAnsi="Arial" w:cs="Arial"/>
        </w:rPr>
      </w:pPr>
      <w:r w:rsidRPr="002E27DC">
        <w:rPr>
          <w:rFonts w:ascii="Arial" w:hAnsi="Arial" w:cs="Arial"/>
          <w:i/>
          <w:iCs/>
        </w:rPr>
        <w:t>The Convergence Process in Heritage Tourism</w:t>
      </w:r>
      <w:r w:rsidRPr="002E27DC">
        <w:rPr>
          <w:rFonts w:ascii="Arial" w:hAnsi="Arial" w:cs="Arial"/>
        </w:rPr>
        <w:t xml:space="preserve"> – Alexandres Apostolakis</w:t>
      </w:r>
    </w:p>
    <w:p w14:paraId="26F211D3" w14:textId="77777777" w:rsidR="0086738C" w:rsidRPr="002E27DC" w:rsidRDefault="0086738C" w:rsidP="0086738C">
      <w:pPr>
        <w:rPr>
          <w:rFonts w:ascii="Arial" w:hAnsi="Arial" w:cs="Arial"/>
        </w:rPr>
      </w:pPr>
      <w:r w:rsidRPr="002E27DC">
        <w:rPr>
          <w:rFonts w:ascii="Arial" w:hAnsi="Arial" w:cs="Arial"/>
        </w:rPr>
        <w:t xml:space="preserve">Pangs of Nascent Nationalism from the nationless state? Euro coins and undocumented migrants in Malta since 2004, </w:t>
      </w:r>
      <w:r w:rsidRPr="002E27DC">
        <w:rPr>
          <w:rFonts w:ascii="Arial" w:hAnsi="Arial" w:cs="Arial"/>
          <w:i/>
          <w:iCs/>
        </w:rPr>
        <w:t>Nations and Nationalism</w:t>
      </w:r>
      <w:r w:rsidRPr="002E27DC">
        <w:rPr>
          <w:rFonts w:ascii="Arial" w:hAnsi="Arial" w:cs="Arial"/>
        </w:rPr>
        <w:t xml:space="preserve"> 15 (1) 2009, 148-165 Godfrey Baldacchino</w:t>
      </w:r>
    </w:p>
    <w:p w14:paraId="2FA284F9" w14:textId="77777777" w:rsidR="0086738C" w:rsidRPr="002E27DC" w:rsidRDefault="0086738C" w:rsidP="0086738C">
      <w:pPr>
        <w:rPr>
          <w:rFonts w:ascii="Arial" w:hAnsi="Arial" w:cs="Arial"/>
        </w:rPr>
      </w:pPr>
    </w:p>
    <w:p w14:paraId="08D41C94" w14:textId="77777777" w:rsidR="0086738C" w:rsidRPr="002E27DC" w:rsidRDefault="0086738C" w:rsidP="0086738C">
      <w:pPr>
        <w:rPr>
          <w:rFonts w:ascii="Arial" w:hAnsi="Arial" w:cs="Arial"/>
        </w:rPr>
      </w:pPr>
      <w:r w:rsidRPr="002E27DC">
        <w:rPr>
          <w:rFonts w:ascii="Arial" w:hAnsi="Arial" w:cs="Arial"/>
        </w:rPr>
        <w:t>A nationless state? Malta, National Identity and the EU, Godfrey Baldacchino, in West European Politics, Vol. 25, No.4 (October 2002), pp191-206</w:t>
      </w:r>
    </w:p>
    <w:p w14:paraId="4C58FE41" w14:textId="77777777" w:rsidR="0086738C" w:rsidRPr="002E27DC" w:rsidRDefault="0086738C" w:rsidP="0086738C">
      <w:pPr>
        <w:rPr>
          <w:rFonts w:ascii="Arial" w:hAnsi="Arial" w:cs="Arial"/>
        </w:rPr>
      </w:pPr>
    </w:p>
    <w:p w14:paraId="0D1EEF10" w14:textId="77777777" w:rsidR="0086738C" w:rsidRPr="002E27DC" w:rsidRDefault="0086738C" w:rsidP="0086738C">
      <w:pPr>
        <w:rPr>
          <w:rFonts w:ascii="Arial" w:hAnsi="Arial" w:cs="Arial"/>
        </w:rPr>
      </w:pPr>
      <w:r w:rsidRPr="002E27DC">
        <w:rPr>
          <w:rFonts w:ascii="Arial" w:hAnsi="Arial" w:cs="Arial"/>
          <w:i/>
          <w:iCs/>
        </w:rPr>
        <w:t>Representing the Nation: A Reader – Histories, heritage and museums</w:t>
      </w:r>
      <w:r w:rsidRPr="002E27DC">
        <w:rPr>
          <w:rFonts w:ascii="Arial" w:hAnsi="Arial" w:cs="Arial"/>
        </w:rPr>
        <w:t xml:space="preserve"> David Boswell and Jessica Evans (</w:t>
      </w:r>
      <w:proofErr w:type="gramStart"/>
      <w:r w:rsidRPr="002E27DC">
        <w:rPr>
          <w:rFonts w:ascii="Arial" w:hAnsi="Arial" w:cs="Arial"/>
        </w:rPr>
        <w:t>ed.s</w:t>
      </w:r>
      <w:proofErr w:type="gramEnd"/>
      <w:r w:rsidRPr="002E27DC">
        <w:rPr>
          <w:rFonts w:ascii="Arial" w:hAnsi="Arial" w:cs="Arial"/>
        </w:rPr>
        <w:t>) 1999</w:t>
      </w:r>
    </w:p>
    <w:p w14:paraId="76C5FE6B" w14:textId="77777777" w:rsidR="0086738C" w:rsidRPr="002E27DC" w:rsidRDefault="0086738C" w:rsidP="0086738C">
      <w:pPr>
        <w:jc w:val="both"/>
        <w:rPr>
          <w:rFonts w:ascii="Arial" w:hAnsi="Arial" w:cs="Arial"/>
        </w:rPr>
      </w:pPr>
    </w:p>
    <w:p w14:paraId="24BE4543" w14:textId="77777777" w:rsidR="0086738C" w:rsidRPr="002E27DC" w:rsidRDefault="0086738C" w:rsidP="0086738C">
      <w:pPr>
        <w:rPr>
          <w:rFonts w:ascii="Arial" w:hAnsi="Arial" w:cs="Arial"/>
        </w:rPr>
      </w:pPr>
      <w:r w:rsidRPr="002E27DC">
        <w:rPr>
          <w:rFonts w:ascii="Arial" w:hAnsi="Arial" w:cs="Arial"/>
        </w:rPr>
        <w:t xml:space="preserve">Carmel </w:t>
      </w:r>
      <w:proofErr w:type="gramStart"/>
      <w:r w:rsidRPr="002E27DC">
        <w:rPr>
          <w:rFonts w:ascii="Arial" w:hAnsi="Arial" w:cs="Arial"/>
        </w:rPr>
        <w:t xml:space="preserve">Cassar,  </w:t>
      </w:r>
      <w:r w:rsidRPr="002E27DC">
        <w:rPr>
          <w:rFonts w:ascii="Arial" w:hAnsi="Arial" w:cs="Arial"/>
          <w:i/>
          <w:iCs/>
        </w:rPr>
        <w:t>A</w:t>
      </w:r>
      <w:proofErr w:type="gramEnd"/>
      <w:r w:rsidRPr="002E27DC">
        <w:rPr>
          <w:rFonts w:ascii="Arial" w:hAnsi="Arial" w:cs="Arial"/>
          <w:i/>
          <w:iCs/>
        </w:rPr>
        <w:t xml:space="preserve"> Concise History of Malta</w:t>
      </w:r>
      <w:r w:rsidRPr="002E27DC">
        <w:rPr>
          <w:rFonts w:ascii="Arial" w:hAnsi="Arial" w:cs="Arial"/>
        </w:rPr>
        <w:t xml:space="preserve"> (2000)</w:t>
      </w:r>
    </w:p>
    <w:p w14:paraId="3273CE84" w14:textId="77777777" w:rsidR="0086738C" w:rsidRPr="002E27DC" w:rsidRDefault="0086738C" w:rsidP="0086738C">
      <w:pPr>
        <w:rPr>
          <w:rFonts w:ascii="Arial" w:hAnsi="Arial" w:cs="Arial"/>
        </w:rPr>
      </w:pPr>
    </w:p>
    <w:p w14:paraId="1FC67A1E" w14:textId="77777777" w:rsidR="0086738C" w:rsidRPr="002E27DC" w:rsidRDefault="0086738C" w:rsidP="0086738C">
      <w:pPr>
        <w:rPr>
          <w:rFonts w:ascii="Arial" w:hAnsi="Arial" w:cs="Arial"/>
        </w:rPr>
      </w:pPr>
      <w:r w:rsidRPr="002E27DC">
        <w:rPr>
          <w:rFonts w:ascii="Arial" w:hAnsi="Arial" w:cs="Arial"/>
        </w:rPr>
        <w:t xml:space="preserve">Malta: Language, Literacy and Identity in a Mediterranean Island Society in </w:t>
      </w:r>
      <w:r w:rsidRPr="002E27DC">
        <w:rPr>
          <w:rFonts w:ascii="Arial" w:hAnsi="Arial" w:cs="Arial"/>
          <w:i/>
          <w:iCs/>
        </w:rPr>
        <w:t>National Identities</w:t>
      </w:r>
      <w:r w:rsidRPr="002E27DC">
        <w:rPr>
          <w:rFonts w:ascii="Arial" w:hAnsi="Arial" w:cs="Arial"/>
        </w:rPr>
        <w:t>, Vol 3, No. 3, 2001 Carmel Cassar</w:t>
      </w:r>
    </w:p>
    <w:p w14:paraId="1C479469" w14:textId="77777777" w:rsidR="0086738C" w:rsidRPr="002E27DC" w:rsidRDefault="0086738C" w:rsidP="0086738C">
      <w:pPr>
        <w:rPr>
          <w:rFonts w:ascii="Arial" w:hAnsi="Arial" w:cs="Arial"/>
        </w:rPr>
      </w:pPr>
      <w:r w:rsidRPr="002E27DC">
        <w:rPr>
          <w:rFonts w:ascii="Arial" w:hAnsi="Arial" w:cs="Arial"/>
          <w:i/>
          <w:iCs/>
        </w:rPr>
        <w:t>Authenticity and Commoditization in Tourism</w:t>
      </w:r>
      <w:r w:rsidRPr="002E27DC">
        <w:rPr>
          <w:rFonts w:ascii="Arial" w:hAnsi="Arial" w:cs="Arial"/>
        </w:rPr>
        <w:t xml:space="preserve"> – Erik Cohen</w:t>
      </w:r>
    </w:p>
    <w:p w14:paraId="01154CE0" w14:textId="77777777" w:rsidR="0086738C" w:rsidRPr="002E27DC" w:rsidRDefault="0086738C" w:rsidP="0086738C">
      <w:pPr>
        <w:rPr>
          <w:rFonts w:ascii="Arial" w:hAnsi="Arial" w:cs="Arial"/>
        </w:rPr>
      </w:pPr>
    </w:p>
    <w:p w14:paraId="2932E0DA" w14:textId="77777777" w:rsidR="0086738C" w:rsidRPr="002E27DC" w:rsidRDefault="0086738C" w:rsidP="0086738C">
      <w:pPr>
        <w:rPr>
          <w:rFonts w:ascii="Arial" w:hAnsi="Arial" w:cs="Arial"/>
        </w:rPr>
      </w:pPr>
      <w:r w:rsidRPr="002E27DC">
        <w:rPr>
          <w:rFonts w:ascii="Arial" w:hAnsi="Arial" w:cs="Arial"/>
        </w:rPr>
        <w:lastRenderedPageBreak/>
        <w:t>Local Uniqueness in the Global Village – T.C. Chang</w:t>
      </w:r>
    </w:p>
    <w:p w14:paraId="1FE8DCDF" w14:textId="77777777" w:rsidR="0086738C" w:rsidRPr="002E27DC" w:rsidRDefault="0086738C" w:rsidP="0086738C">
      <w:pPr>
        <w:rPr>
          <w:rFonts w:ascii="Arial" w:hAnsi="Arial" w:cs="Arial"/>
        </w:rPr>
      </w:pPr>
      <w:r w:rsidRPr="002E27DC">
        <w:rPr>
          <w:rFonts w:ascii="Arial" w:hAnsi="Arial" w:cs="Arial"/>
        </w:rPr>
        <w:t>Developing a Framework for Indicators of Authenticity: The Place and Space of Cultural and Heritage Tourism – Tazim Jamal and Steve Hill (2004)</w:t>
      </w:r>
    </w:p>
    <w:p w14:paraId="436E158A" w14:textId="77777777" w:rsidR="0086738C" w:rsidRPr="002E27DC" w:rsidRDefault="0086738C" w:rsidP="0086738C">
      <w:pPr>
        <w:rPr>
          <w:rFonts w:ascii="Arial" w:hAnsi="Arial" w:cs="Arial"/>
        </w:rPr>
      </w:pPr>
    </w:p>
    <w:p w14:paraId="713D2C01" w14:textId="77777777" w:rsidR="0086738C" w:rsidRPr="002E27DC" w:rsidRDefault="0086738C" w:rsidP="0086738C">
      <w:pPr>
        <w:rPr>
          <w:rFonts w:ascii="Arial" w:hAnsi="Arial" w:cs="Arial"/>
        </w:rPr>
      </w:pPr>
      <w:r w:rsidRPr="002E27DC">
        <w:rPr>
          <w:rFonts w:ascii="Arial" w:hAnsi="Arial" w:cs="Arial"/>
        </w:rPr>
        <w:t>Miguel De Oliver, ‘Historical Preservation and Identity: The Alamo and the Production of a Consumer Landscape’ In Dallen J Timothy (</w:t>
      </w:r>
      <w:proofErr w:type="gramStart"/>
      <w:r w:rsidRPr="002E27DC">
        <w:rPr>
          <w:rFonts w:ascii="Arial" w:hAnsi="Arial" w:cs="Arial"/>
        </w:rPr>
        <w:t>ed.)</w:t>
      </w:r>
      <w:r w:rsidRPr="002E27DC">
        <w:rPr>
          <w:rFonts w:ascii="Arial" w:hAnsi="Arial" w:cs="Arial"/>
          <w:i/>
          <w:iCs/>
        </w:rPr>
        <w:t>The</w:t>
      </w:r>
      <w:proofErr w:type="gramEnd"/>
      <w:r w:rsidRPr="002E27DC">
        <w:rPr>
          <w:rFonts w:ascii="Arial" w:hAnsi="Arial" w:cs="Arial"/>
          <w:i/>
          <w:iCs/>
        </w:rPr>
        <w:t xml:space="preserve"> Political Nature of Cultural Heritage and Tourism: Critical Essays Vol. 3</w:t>
      </w:r>
      <w:r w:rsidRPr="002E27DC">
        <w:rPr>
          <w:rFonts w:ascii="Arial" w:hAnsi="Arial" w:cs="Arial"/>
        </w:rPr>
        <w:t xml:space="preserve"> pp125 – 147</w:t>
      </w:r>
    </w:p>
    <w:p w14:paraId="52CE14DA" w14:textId="77777777" w:rsidR="0086738C" w:rsidRPr="002E27DC" w:rsidRDefault="0086738C" w:rsidP="0086738C">
      <w:pPr>
        <w:rPr>
          <w:rFonts w:ascii="Arial" w:hAnsi="Arial" w:cs="Arial"/>
        </w:rPr>
      </w:pPr>
    </w:p>
    <w:p w14:paraId="4702DE04" w14:textId="77777777" w:rsidR="0086738C" w:rsidRPr="002E27DC" w:rsidRDefault="0086738C" w:rsidP="0086738C">
      <w:pPr>
        <w:rPr>
          <w:rFonts w:ascii="Arial" w:hAnsi="Arial" w:cs="Arial"/>
        </w:rPr>
      </w:pPr>
      <w:r w:rsidRPr="002E27DC">
        <w:rPr>
          <w:rFonts w:ascii="Arial" w:hAnsi="Arial" w:cs="Arial"/>
        </w:rPr>
        <w:t>Culture and the State: Manufacturing Traditions for Tourism – Wai-Teng Leong (1989)</w:t>
      </w:r>
    </w:p>
    <w:p w14:paraId="540C0BBB" w14:textId="77777777" w:rsidR="0086738C" w:rsidRPr="002E27DC" w:rsidRDefault="0086738C" w:rsidP="0086738C">
      <w:pPr>
        <w:rPr>
          <w:rFonts w:ascii="Arial" w:hAnsi="Arial" w:cs="Arial"/>
        </w:rPr>
      </w:pPr>
    </w:p>
    <w:p w14:paraId="6D2ADB53" w14:textId="77777777" w:rsidR="0086738C" w:rsidRPr="002E27DC" w:rsidRDefault="0086738C" w:rsidP="0086738C">
      <w:pPr>
        <w:rPr>
          <w:rFonts w:ascii="Arial" w:hAnsi="Arial" w:cs="Arial"/>
        </w:rPr>
      </w:pPr>
      <w:hyperlink r:id="rId7" w:history="1">
        <w:r w:rsidRPr="002E27DC">
          <w:rPr>
            <w:rStyle w:val="Hyperlink"/>
            <w:rFonts w:ascii="Arial" w:hAnsi="Arial" w:cs="Arial"/>
            <w:color w:val="auto"/>
          </w:rPr>
          <w:t>Homepage | Amgueddfa Cymru | Museum Wales</w:t>
        </w:r>
      </w:hyperlink>
    </w:p>
    <w:p w14:paraId="202CE98E" w14:textId="77777777" w:rsidR="0086738C" w:rsidRPr="002E27DC" w:rsidRDefault="0086738C" w:rsidP="0086738C">
      <w:pPr>
        <w:rPr>
          <w:rFonts w:ascii="Arial" w:hAnsi="Arial" w:cs="Arial"/>
        </w:rPr>
      </w:pPr>
      <w:hyperlink r:id="rId8" w:history="1">
        <w:r w:rsidRPr="002E27DC">
          <w:rPr>
            <w:rStyle w:val="Hyperlink"/>
            <w:rFonts w:ascii="Arial" w:hAnsi="Arial" w:cs="Arial"/>
            <w:color w:val="auto"/>
          </w:rPr>
          <w:t>Maltese to English Translator online (webtran.eu)</w:t>
        </w:r>
      </w:hyperlink>
      <w:r w:rsidRPr="002E27DC">
        <w:rPr>
          <w:rFonts w:ascii="Arial" w:hAnsi="Arial" w:cs="Arial"/>
        </w:rPr>
        <w:t xml:space="preserve"> </w:t>
      </w:r>
    </w:p>
    <w:p w14:paraId="76089D5C" w14:textId="77777777" w:rsidR="0086738C" w:rsidRPr="002E27DC" w:rsidRDefault="0086738C" w:rsidP="0086738C">
      <w:pPr>
        <w:rPr>
          <w:rFonts w:ascii="Arial" w:hAnsi="Arial" w:cs="Arial"/>
        </w:rPr>
      </w:pPr>
      <w:hyperlink r:id="rId9" w:history="1">
        <w:r w:rsidRPr="002E27DC">
          <w:rPr>
            <w:rStyle w:val="Hyperlink"/>
            <w:rFonts w:ascii="Arial" w:hAnsi="Arial" w:cs="Arial"/>
            <w:color w:val="auto"/>
          </w:rPr>
          <w:t>Malta - UNESCO World Heritage Convention</w:t>
        </w:r>
      </w:hyperlink>
    </w:p>
    <w:p w14:paraId="4389DC24" w14:textId="77777777" w:rsidR="0086738C" w:rsidRPr="002E27DC" w:rsidRDefault="0086738C" w:rsidP="0086738C">
      <w:pPr>
        <w:rPr>
          <w:rFonts w:ascii="Arial" w:hAnsi="Arial" w:cs="Arial"/>
        </w:rPr>
      </w:pPr>
      <w:hyperlink r:id="rId10" w:history="1">
        <w:r w:rsidRPr="002E27DC">
          <w:rPr>
            <w:rStyle w:val="Hyperlink"/>
            <w:rFonts w:ascii="Arial" w:hAnsi="Arial" w:cs="Arial"/>
            <w:color w:val="auto"/>
          </w:rPr>
          <w:t>UK breaks and family holiday destinations | Visit Wales</w:t>
        </w:r>
      </w:hyperlink>
    </w:p>
    <w:p w14:paraId="1ACF2586" w14:textId="77777777" w:rsidR="0086738C" w:rsidRPr="002E27DC" w:rsidRDefault="0086738C" w:rsidP="0086738C">
      <w:pPr>
        <w:rPr>
          <w:rFonts w:ascii="Arial" w:hAnsi="Arial" w:cs="Arial"/>
        </w:rPr>
      </w:pPr>
      <w:hyperlink r:id="rId11" w:history="1">
        <w:r w:rsidRPr="002E27DC">
          <w:rPr>
            <w:rStyle w:val="Hyperlink"/>
            <w:rFonts w:ascii="Arial" w:hAnsi="Arial" w:cs="Arial"/>
            <w:color w:val="auto"/>
          </w:rPr>
          <w:t>Visit Malta - The Official Tourism Site for Malta, Gozo and Comino - Visit Malta</w:t>
        </w:r>
      </w:hyperlink>
    </w:p>
    <w:p w14:paraId="17DF545B" w14:textId="77777777" w:rsidR="0086738C" w:rsidRPr="002E27DC" w:rsidRDefault="0086738C" w:rsidP="0086738C">
      <w:pPr>
        <w:rPr>
          <w:rFonts w:ascii="Arial" w:hAnsi="Arial" w:cs="Arial"/>
        </w:rPr>
      </w:pPr>
      <w:hyperlink r:id="rId12" w:history="1">
        <w:r w:rsidRPr="002E27DC">
          <w:rPr>
            <w:rStyle w:val="Hyperlink"/>
            <w:rFonts w:ascii="Arial" w:hAnsi="Arial" w:cs="Arial"/>
            <w:color w:val="auto"/>
          </w:rPr>
          <w:t>World Heritage Sites – UNESCO UK</w:t>
        </w:r>
      </w:hyperlink>
    </w:p>
    <w:p w14:paraId="6DB3F641" w14:textId="77777777" w:rsidR="0086738C" w:rsidRPr="002E27DC" w:rsidRDefault="0086738C" w:rsidP="0086738C">
      <w:pPr>
        <w:rPr>
          <w:rFonts w:ascii="Arial" w:hAnsi="Arial" w:cs="Arial"/>
        </w:rPr>
      </w:pPr>
    </w:p>
    <w:p w14:paraId="5E8A4137" w14:textId="77777777" w:rsidR="0086738C" w:rsidRPr="002E27DC" w:rsidRDefault="0086738C" w:rsidP="008E5519">
      <w:pPr>
        <w:rPr>
          <w:rFonts w:ascii="Arial" w:hAnsi="Arial" w:cs="Arial"/>
        </w:rPr>
      </w:pPr>
    </w:p>
    <w:sectPr w:rsidR="0086738C" w:rsidRPr="002E27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79E71" w14:textId="77777777" w:rsidR="006D4587" w:rsidRDefault="006D4587" w:rsidP="006226E6">
      <w:pPr>
        <w:spacing w:after="0" w:line="240" w:lineRule="auto"/>
      </w:pPr>
      <w:r>
        <w:separator/>
      </w:r>
    </w:p>
  </w:endnote>
  <w:endnote w:type="continuationSeparator" w:id="0">
    <w:p w14:paraId="122FA1C8" w14:textId="77777777" w:rsidR="006D4587" w:rsidRDefault="006D4587" w:rsidP="00622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4AA8F" w14:textId="77777777" w:rsidR="006D4587" w:rsidRDefault="006D4587" w:rsidP="006226E6">
      <w:pPr>
        <w:spacing w:after="0" w:line="240" w:lineRule="auto"/>
      </w:pPr>
      <w:r>
        <w:separator/>
      </w:r>
    </w:p>
  </w:footnote>
  <w:footnote w:type="continuationSeparator" w:id="0">
    <w:p w14:paraId="78B3E400" w14:textId="77777777" w:rsidR="006D4587" w:rsidRDefault="006D4587" w:rsidP="006226E6">
      <w:pPr>
        <w:spacing w:after="0" w:line="240" w:lineRule="auto"/>
      </w:pPr>
      <w:r>
        <w:continuationSeparator/>
      </w:r>
    </w:p>
  </w:footnote>
  <w:footnote w:id="1">
    <w:p w14:paraId="353FBC74" w14:textId="5B1E4117" w:rsidR="006226E6" w:rsidRDefault="006226E6">
      <w:pPr>
        <w:pStyle w:val="FootnoteText"/>
      </w:pPr>
    </w:p>
  </w:footnote>
  <w:footnote w:id="2">
    <w:p w14:paraId="64DF8663" w14:textId="0AB1E0BD" w:rsidR="006226E6" w:rsidRDefault="006226E6">
      <w:pPr>
        <w:pStyle w:val="FootnoteText"/>
      </w:pPr>
    </w:p>
  </w:footnote>
  <w:footnote w:id="3">
    <w:p w14:paraId="7CAA3A17" w14:textId="77777777" w:rsidR="00577A9C" w:rsidRPr="002E27DC" w:rsidRDefault="00577A9C" w:rsidP="00577A9C">
      <w:pPr>
        <w:rPr>
          <w:sz w:val="20"/>
          <w:szCs w:val="20"/>
        </w:rPr>
      </w:pPr>
      <w:hyperlink r:id="rId1" w:history="1">
        <w:r w:rsidRPr="002E27DC">
          <w:rPr>
            <w:rStyle w:val="Hyperlink"/>
            <w:sz w:val="20"/>
            <w:szCs w:val="20"/>
          </w:rPr>
          <w:t>World Heritage Sites – UNESCO UK</w:t>
        </w:r>
      </w:hyperlink>
    </w:p>
    <w:p w14:paraId="03FDD8AD" w14:textId="18C3A5F1" w:rsidR="006226E6" w:rsidRPr="002E27DC" w:rsidRDefault="00577A9C">
      <w:pPr>
        <w:pStyle w:val="FootnoteText"/>
      </w:pPr>
      <w:proofErr w:type="spellStart"/>
      <w:r w:rsidRPr="002E27DC">
        <w:t>Buhagiar</w:t>
      </w:r>
      <w:proofErr w:type="spellEnd"/>
      <w:r w:rsidRPr="002E27DC">
        <w:t>, (2007) p 1</w:t>
      </w:r>
    </w:p>
  </w:footnote>
  <w:footnote w:id="4">
    <w:p w14:paraId="72A5980A" w14:textId="533DB9A2" w:rsidR="00EB3F4A" w:rsidRPr="002E27DC" w:rsidRDefault="00EB3F4A">
      <w:pPr>
        <w:pStyle w:val="FootnoteText"/>
      </w:pPr>
    </w:p>
  </w:footnote>
  <w:footnote w:id="5">
    <w:p w14:paraId="220543F2" w14:textId="1C2465B9" w:rsidR="00EB3F4A" w:rsidRPr="002E27DC" w:rsidRDefault="00EB3F4A">
      <w:pPr>
        <w:pStyle w:val="FootnoteText"/>
      </w:pPr>
    </w:p>
  </w:footnote>
  <w:footnote w:id="6">
    <w:p w14:paraId="4B0E673C" w14:textId="77777777" w:rsidR="00577A9C" w:rsidRPr="002E27DC" w:rsidRDefault="00EB3F4A" w:rsidP="00577A9C">
      <w:pPr>
        <w:rPr>
          <w:sz w:val="20"/>
          <w:szCs w:val="20"/>
        </w:rPr>
      </w:pPr>
      <w:r w:rsidRPr="002E27DC">
        <w:rPr>
          <w:rStyle w:val="FootnoteReference"/>
          <w:sz w:val="20"/>
          <w:szCs w:val="20"/>
        </w:rPr>
        <w:footnoteRef/>
      </w:r>
      <w:r w:rsidRPr="002E27DC">
        <w:rPr>
          <w:sz w:val="20"/>
          <w:szCs w:val="20"/>
        </w:rPr>
        <w:t xml:space="preserve"> </w:t>
      </w:r>
      <w:hyperlink r:id="rId2" w:history="1">
        <w:r w:rsidR="00577A9C" w:rsidRPr="002E27DC">
          <w:rPr>
            <w:rStyle w:val="Hyperlink"/>
            <w:sz w:val="20"/>
            <w:szCs w:val="20"/>
          </w:rPr>
          <w:t>Maltese to English Translator online (webtran.eu)</w:t>
        </w:r>
      </w:hyperlink>
      <w:r w:rsidR="00577A9C" w:rsidRPr="002E27DC">
        <w:rPr>
          <w:sz w:val="20"/>
          <w:szCs w:val="20"/>
        </w:rPr>
        <w:t xml:space="preserve"> </w:t>
      </w:r>
    </w:p>
    <w:p w14:paraId="332DC8DA" w14:textId="029B4497" w:rsidR="00EB3F4A" w:rsidRPr="002E27DC" w:rsidRDefault="00EB3F4A">
      <w:pPr>
        <w:pStyle w:val="FootnoteText"/>
      </w:pPr>
    </w:p>
  </w:footnote>
  <w:footnote w:id="7">
    <w:p w14:paraId="1ACA034F" w14:textId="4E8C60F7" w:rsidR="00EB3F4A" w:rsidRPr="002E27DC" w:rsidRDefault="00EB3F4A">
      <w:pPr>
        <w:pStyle w:val="FootnoteText"/>
      </w:pPr>
    </w:p>
  </w:footnote>
  <w:footnote w:id="8">
    <w:p w14:paraId="7E5A4AF6" w14:textId="3011E399" w:rsidR="009001B9" w:rsidRDefault="009001B9">
      <w:pPr>
        <w:pStyle w:val="FootnoteText"/>
      </w:pPr>
      <w:r>
        <w:rPr>
          <w:rStyle w:val="FootnoteReference"/>
        </w:rPr>
        <w:footnoteRef/>
      </w:r>
      <w:r>
        <w:t xml:space="preserve"> Citation needed</w:t>
      </w:r>
    </w:p>
  </w:footnote>
  <w:footnote w:id="9">
    <w:p w14:paraId="13B92465" w14:textId="30F333EC" w:rsidR="009001B9" w:rsidRDefault="009001B9">
      <w:pPr>
        <w:pStyle w:val="FootnoteText"/>
      </w:pPr>
      <w:r>
        <w:rPr>
          <w:rStyle w:val="FootnoteReference"/>
        </w:rPr>
        <w:footnoteRef/>
      </w:r>
      <w:r>
        <w:t xml:space="preserve"> Citation needed – when national eisteddfod established</w:t>
      </w:r>
    </w:p>
  </w:footnote>
  <w:footnote w:id="10">
    <w:p w14:paraId="28742CBA" w14:textId="251B20BB" w:rsidR="009001B9" w:rsidRDefault="009001B9">
      <w:pPr>
        <w:pStyle w:val="FootnoteText"/>
      </w:pPr>
      <w:r>
        <w:rPr>
          <w:rStyle w:val="FootnoteReference"/>
        </w:rPr>
        <w:footnoteRef/>
      </w:r>
      <w:r>
        <w:t xml:space="preserve"> Citation needed</w:t>
      </w:r>
    </w:p>
  </w:footnote>
  <w:footnote w:id="11">
    <w:p w14:paraId="0E74D55F" w14:textId="7BD7E9C6" w:rsidR="009001B9" w:rsidRDefault="009001B9">
      <w:pPr>
        <w:pStyle w:val="FootnoteText"/>
      </w:pPr>
      <w:r>
        <w:rPr>
          <w:rStyle w:val="FootnoteReference"/>
        </w:rPr>
        <w:footnoteRef/>
      </w:r>
      <w:r>
        <w:t xml:space="preserve"> Citations needed</w:t>
      </w:r>
    </w:p>
  </w:footnote>
  <w:footnote w:id="12">
    <w:p w14:paraId="4F312224" w14:textId="77777777" w:rsidR="0085229C" w:rsidRPr="00905F10" w:rsidRDefault="0085229C" w:rsidP="0085229C">
      <w:pPr>
        <w:pStyle w:val="FootnoteText"/>
      </w:pPr>
      <w:r>
        <w:rPr>
          <w:rStyle w:val="FootnoteReference"/>
        </w:rPr>
        <w:footnoteRef/>
      </w:r>
      <w:r>
        <w:t xml:space="preserve"> Malta: Language, Literacy &amp; Identity in a Mediterranean Island Society, Carmel </w:t>
      </w:r>
      <w:proofErr w:type="spellStart"/>
      <w:r>
        <w:t>Cassar</w:t>
      </w:r>
      <w:proofErr w:type="spellEnd"/>
      <w:r>
        <w:t xml:space="preserve">, </w:t>
      </w:r>
      <w:r w:rsidRPr="00905F10">
        <w:t>in</w:t>
      </w:r>
      <w:r w:rsidRPr="00905F10">
        <w:rPr>
          <w:i/>
          <w:iCs/>
        </w:rPr>
        <w:t xml:space="preserve"> National Identities Vol3, No. 3 2001</w:t>
      </w:r>
      <w:r>
        <w:rPr>
          <w:i/>
          <w:iCs/>
        </w:rPr>
        <w:t xml:space="preserve">, </w:t>
      </w:r>
      <w:r>
        <w:t>p257</w:t>
      </w:r>
    </w:p>
  </w:footnote>
  <w:footnote w:id="13">
    <w:p w14:paraId="19C77B83" w14:textId="12CE080F" w:rsidR="00DB3BC5" w:rsidRDefault="00DB3BC5">
      <w:pPr>
        <w:pStyle w:val="FootnoteText"/>
      </w:pPr>
      <w:r>
        <w:rPr>
          <w:rStyle w:val="FootnoteReference"/>
        </w:rPr>
        <w:footnoteRef/>
      </w:r>
      <w:r>
        <w:t xml:space="preserve"> Acts 28, </w:t>
      </w:r>
      <w:r w:rsidRPr="00DB3BC5">
        <w:rPr>
          <w:i/>
          <w:iCs/>
        </w:rPr>
        <w:t>The Bible</w:t>
      </w:r>
    </w:p>
  </w:footnote>
  <w:footnote w:id="14">
    <w:p w14:paraId="62BB730F" w14:textId="19E9BF64" w:rsidR="00DB3BC5" w:rsidRDefault="00DB3BC5">
      <w:pPr>
        <w:pStyle w:val="FootnoteText"/>
      </w:pPr>
      <w:r>
        <w:rPr>
          <w:rStyle w:val="FootnoteReference"/>
        </w:rPr>
        <w:footnoteRef/>
      </w:r>
      <w:r>
        <w:t xml:space="preserve"> Mario </w:t>
      </w:r>
      <w:proofErr w:type="spellStart"/>
      <w:r>
        <w:t>Buhagiar</w:t>
      </w:r>
      <w:proofErr w:type="spellEnd"/>
      <w:r>
        <w:t>, St Paul’s Shipwreck and Early Christianity in Malta, The Catholic Historical Review; Washington, Vol.93. Issue 1 (Jan 2007) 1-16</w:t>
      </w:r>
    </w:p>
  </w:footnote>
  <w:footnote w:id="15">
    <w:p w14:paraId="48397743" w14:textId="59990E56" w:rsidR="00FC08EB" w:rsidRDefault="00FC08EB">
      <w:pPr>
        <w:pStyle w:val="FootnoteText"/>
      </w:pPr>
      <w:r>
        <w:rPr>
          <w:rStyle w:val="FootnoteReference"/>
        </w:rPr>
        <w:footnoteRef/>
      </w:r>
      <w:r>
        <w:t xml:space="preserve"> </w:t>
      </w:r>
      <w:hyperlink r:id="rId3" w:history="1">
        <w:r>
          <w:rPr>
            <w:rStyle w:val="Hyperlink"/>
          </w:rPr>
          <w:t xml:space="preserve">St </w:t>
        </w:r>
        <w:proofErr w:type="spellStart"/>
        <w:r>
          <w:rPr>
            <w:rStyle w:val="Hyperlink"/>
          </w:rPr>
          <w:t>Fagans</w:t>
        </w:r>
        <w:proofErr w:type="spellEnd"/>
        <w:r>
          <w:rPr>
            <w:rStyle w:val="Hyperlink"/>
          </w:rPr>
          <w:t xml:space="preserve"> National Museum of History | Museum Wales</w:t>
        </w:r>
      </w:hyperlink>
    </w:p>
  </w:footnote>
  <w:footnote w:id="16">
    <w:p w14:paraId="2DA65127" w14:textId="497DD585" w:rsidR="00B35313" w:rsidRDefault="00B35313">
      <w:pPr>
        <w:pStyle w:val="FootnoteText"/>
      </w:pPr>
      <w:r>
        <w:rPr>
          <w:rStyle w:val="FootnoteReference"/>
        </w:rPr>
        <w:footnoteRef/>
      </w:r>
      <w:r>
        <w:t xml:space="preserve"> </w:t>
      </w:r>
      <w:proofErr w:type="spellStart"/>
      <w:r>
        <w:t>Mordue</w:t>
      </w:r>
      <w:proofErr w:type="spellEnd"/>
      <w:r>
        <w:t>, Tourism, Performance &amp; Social Exclusion in Olde York, p240</w:t>
      </w:r>
    </w:p>
  </w:footnote>
  <w:footnote w:id="17">
    <w:p w14:paraId="0C5B4364" w14:textId="6B17E6F4" w:rsidR="00FC08EB" w:rsidRDefault="00FC08EB">
      <w:pPr>
        <w:pStyle w:val="FootnoteText"/>
      </w:pPr>
      <w:r>
        <w:rPr>
          <w:rStyle w:val="FootnoteReference"/>
        </w:rPr>
        <w:footnoteRef/>
      </w:r>
      <w:r>
        <w:t xml:space="preserve"> ibid</w:t>
      </w:r>
    </w:p>
  </w:footnote>
  <w:footnote w:id="18">
    <w:p w14:paraId="2103414E" w14:textId="6877E15B" w:rsidR="00BD769E" w:rsidRDefault="00BD769E">
      <w:pPr>
        <w:pStyle w:val="FootnoteText"/>
      </w:pPr>
      <w:r>
        <w:rPr>
          <w:rStyle w:val="FootnoteReference"/>
        </w:rPr>
        <w:footnoteRef/>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519"/>
    <w:rsid w:val="002E16BD"/>
    <w:rsid w:val="002E27DC"/>
    <w:rsid w:val="00486FB2"/>
    <w:rsid w:val="004B0E1B"/>
    <w:rsid w:val="00517049"/>
    <w:rsid w:val="00551641"/>
    <w:rsid w:val="00577A9C"/>
    <w:rsid w:val="006226E6"/>
    <w:rsid w:val="006D4587"/>
    <w:rsid w:val="0085229C"/>
    <w:rsid w:val="0086738C"/>
    <w:rsid w:val="008964A5"/>
    <w:rsid w:val="008E5519"/>
    <w:rsid w:val="009001B9"/>
    <w:rsid w:val="00950A49"/>
    <w:rsid w:val="009E4B07"/>
    <w:rsid w:val="00A24B2D"/>
    <w:rsid w:val="00A627A3"/>
    <w:rsid w:val="00B35313"/>
    <w:rsid w:val="00B57E1F"/>
    <w:rsid w:val="00B737D5"/>
    <w:rsid w:val="00B96EFE"/>
    <w:rsid w:val="00BD769E"/>
    <w:rsid w:val="00C53A79"/>
    <w:rsid w:val="00C60E28"/>
    <w:rsid w:val="00D020F2"/>
    <w:rsid w:val="00DA2C90"/>
    <w:rsid w:val="00DB3BC5"/>
    <w:rsid w:val="00E13C09"/>
    <w:rsid w:val="00EB3F4A"/>
    <w:rsid w:val="00F731EB"/>
    <w:rsid w:val="00FC0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2A7CF"/>
  <w15:chartTrackingRefBased/>
  <w15:docId w15:val="{3A4A9D9A-C4BF-4413-B875-B1E2D8441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C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7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226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26E6"/>
    <w:rPr>
      <w:sz w:val="20"/>
      <w:szCs w:val="20"/>
    </w:rPr>
  </w:style>
  <w:style w:type="character" w:styleId="FootnoteReference">
    <w:name w:val="footnote reference"/>
    <w:basedOn w:val="DefaultParagraphFont"/>
    <w:uiPriority w:val="99"/>
    <w:semiHidden/>
    <w:unhideWhenUsed/>
    <w:rsid w:val="006226E6"/>
    <w:rPr>
      <w:vertAlign w:val="superscript"/>
    </w:rPr>
  </w:style>
  <w:style w:type="character" w:customStyle="1" w:styleId="Heading2Char">
    <w:name w:val="Heading 2 Char"/>
    <w:basedOn w:val="DefaultParagraphFont"/>
    <w:link w:val="Heading2"/>
    <w:uiPriority w:val="9"/>
    <w:rsid w:val="00BD769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86738C"/>
    <w:rPr>
      <w:color w:val="0000FF"/>
      <w:u w:val="single"/>
    </w:rPr>
  </w:style>
  <w:style w:type="character" w:customStyle="1" w:styleId="Heading1Char">
    <w:name w:val="Heading 1 Char"/>
    <w:basedOn w:val="DefaultParagraphFont"/>
    <w:link w:val="Heading1"/>
    <w:uiPriority w:val="9"/>
    <w:rsid w:val="00E13C0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41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tran.eu/maltese_english_translato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useum.wales/" TargetMode="External"/><Relationship Id="rId12" Type="http://schemas.openxmlformats.org/officeDocument/2006/relationships/hyperlink" Target="https://unesco.org.uk/world-heritage-sit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visitmalta.com/" TargetMode="External"/><Relationship Id="rId5" Type="http://schemas.openxmlformats.org/officeDocument/2006/relationships/footnotes" Target="footnotes.xml"/><Relationship Id="rId10" Type="http://schemas.openxmlformats.org/officeDocument/2006/relationships/hyperlink" Target="https://www.visitwales.com/" TargetMode="External"/><Relationship Id="rId4" Type="http://schemas.openxmlformats.org/officeDocument/2006/relationships/webSettings" Target="webSettings.xml"/><Relationship Id="rId9" Type="http://schemas.openxmlformats.org/officeDocument/2006/relationships/hyperlink" Target="https://whc.unesco.org/en/statesparties/mt"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museum.wales/stfagans/" TargetMode="External"/><Relationship Id="rId2" Type="http://schemas.openxmlformats.org/officeDocument/2006/relationships/hyperlink" Target="https://www.webtran.eu/maltese_english_translator/" TargetMode="External"/><Relationship Id="rId1" Type="http://schemas.openxmlformats.org/officeDocument/2006/relationships/hyperlink" Target="https://unesco.org.uk/world-heritage-si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BF445-5FD4-40B1-8F25-27DD911A0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3861</TotalTime>
  <Pages>9</Pages>
  <Words>3878</Words>
  <Characters>22107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Mathias (1707558)</dc:creator>
  <cp:keywords/>
  <dc:description/>
  <cp:lastModifiedBy>Sian Mathias (1707558)</cp:lastModifiedBy>
  <cp:revision>2</cp:revision>
  <cp:lastPrinted>2022-07-31T21:51:00Z</cp:lastPrinted>
  <dcterms:created xsi:type="dcterms:W3CDTF">2022-07-28T11:01:00Z</dcterms:created>
  <dcterms:modified xsi:type="dcterms:W3CDTF">2022-07-31T22:42:00Z</dcterms:modified>
</cp:coreProperties>
</file>