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1EE22" w14:textId="67BCF709" w:rsidR="00753F10" w:rsidRPr="00753F10" w:rsidRDefault="00753F10" w:rsidP="00753F10">
      <w:pPr>
        <w:pBdr>
          <w:top w:val="nil"/>
          <w:left w:val="nil"/>
          <w:bottom w:val="nil"/>
          <w:right w:val="nil"/>
          <w:between w:val="nil"/>
        </w:pBdr>
        <w:spacing w:before="1540" w:after="240" w:line="240" w:lineRule="auto"/>
        <w:jc w:val="center"/>
        <w:rPr>
          <w:rFonts w:ascii="Calibri" w:eastAsia="Calibri" w:hAnsi="Calibri" w:cs="Calibr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6783">
        <w:rPr>
          <w:rFonts w:ascii="Calibri" w:eastAsia="Calibri" w:hAnsi="Calibri" w:cs="Calibr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DISSERTATION </w:t>
      </w:r>
      <w:r w:rsidR="00614FC6" w:rsidRPr="00456783">
        <w:rPr>
          <w:rFonts w:ascii="Calibri" w:eastAsia="Calibri" w:hAnsi="Calibri" w:cs="Calibr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56783">
        <w:rPr>
          <w:rFonts w:ascii="Calibri" w:eastAsia="Calibri" w:hAnsi="Calibri" w:cs="Calibr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LCBB6000</w:t>
      </w:r>
      <w:r>
        <w:rPr>
          <w:rFonts w:ascii="Calibri" w:eastAsia="Calibri" w:hAnsi="Calibri" w:cs="Calibr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6783">
        <w:rPr>
          <w:rFonts w:ascii="Calibri" w:eastAsia="Calibri" w:hAnsi="Calibri" w:cs="Calibr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Calibri" w:eastAsia="Calibri" w:hAnsi="Calibri" w:cs="Calibr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94EBAE" w14:textId="77777777" w:rsidR="00456783" w:rsidRDefault="00456783">
      <w:pPr>
        <w:pBdr>
          <w:top w:val="single" w:sz="6" w:space="6" w:color="4472C4"/>
          <w:left w:val="nil"/>
          <w:bottom w:val="single" w:sz="6" w:space="6" w:color="4472C4"/>
          <w:right w:val="nil"/>
          <w:between w:val="nil"/>
        </w:pBdr>
        <w:spacing w:after="240" w:line="240" w:lineRule="auto"/>
        <w:jc w:val="center"/>
        <w:rPr>
          <w:rFonts w:ascii="Calibri" w:eastAsia="Calibri" w:hAnsi="Calibri" w:cs="Calibri"/>
          <w:b/>
          <w:color w:val="000000"/>
          <w:sz w:val="28"/>
          <w:szCs w:val="28"/>
        </w:rPr>
      </w:pPr>
    </w:p>
    <w:p w14:paraId="4D83471A" w14:textId="692C9D21" w:rsidR="001B4959" w:rsidRPr="00B47DC7" w:rsidRDefault="00000000">
      <w:pPr>
        <w:pBdr>
          <w:top w:val="single" w:sz="6" w:space="6" w:color="4472C4"/>
          <w:left w:val="nil"/>
          <w:bottom w:val="single" w:sz="6" w:space="6" w:color="4472C4"/>
          <w:right w:val="nil"/>
          <w:between w:val="nil"/>
        </w:pBdr>
        <w:spacing w:after="240" w:line="240" w:lineRule="auto"/>
        <w:jc w:val="center"/>
        <w:rPr>
          <w:rFonts w:ascii="Calibri" w:eastAsia="Calibri" w:hAnsi="Calibri" w:cs="Calibri"/>
          <w:smallCaps/>
          <w:color w:val="4472C4"/>
          <w:sz w:val="28"/>
          <w:szCs w:val="28"/>
        </w:rPr>
      </w:pPr>
      <w:r w:rsidRPr="00B47DC7">
        <w:rPr>
          <w:rFonts w:ascii="Calibri" w:eastAsia="Calibri" w:hAnsi="Calibri" w:cs="Calibri"/>
          <w:b/>
          <w:color w:val="000000"/>
          <w:sz w:val="28"/>
          <w:szCs w:val="28"/>
        </w:rPr>
        <w:t>An analysis of challenges and opportunities of implementing work-life balance initiatives in ASDA.</w:t>
      </w:r>
    </w:p>
    <w:p w14:paraId="404B89F3" w14:textId="77777777" w:rsidR="001B4959" w:rsidRDefault="001B4959">
      <w:pPr>
        <w:pBdr>
          <w:top w:val="nil"/>
          <w:left w:val="nil"/>
          <w:bottom w:val="nil"/>
          <w:right w:val="nil"/>
          <w:between w:val="nil"/>
        </w:pBdr>
        <w:spacing w:after="0" w:line="240" w:lineRule="auto"/>
        <w:jc w:val="center"/>
        <w:rPr>
          <w:rFonts w:ascii="Calibri" w:eastAsia="Calibri" w:hAnsi="Calibri" w:cs="Calibri"/>
          <w:color w:val="4472C4"/>
          <w:sz w:val="28"/>
          <w:szCs w:val="28"/>
        </w:rPr>
      </w:pPr>
    </w:p>
    <w:p w14:paraId="4D07D799" w14:textId="77777777" w:rsidR="00456783" w:rsidRDefault="00456783" w:rsidP="00456783">
      <w:pPr>
        <w:pBdr>
          <w:top w:val="nil"/>
          <w:left w:val="nil"/>
          <w:bottom w:val="nil"/>
          <w:right w:val="nil"/>
          <w:between w:val="nil"/>
        </w:pBdr>
        <w:spacing w:before="480" w:after="0" w:line="240" w:lineRule="auto"/>
        <w:jc w:val="center"/>
        <w:rPr>
          <w:rFonts w:ascii="Calibri" w:eastAsia="Calibri" w:hAnsi="Calibri" w:cs="Calibri"/>
          <w:b/>
          <w:bCs/>
          <w:sz w:val="28"/>
          <w:szCs w:val="28"/>
        </w:rPr>
      </w:pPr>
    </w:p>
    <w:p w14:paraId="73BD0416" w14:textId="77777777" w:rsidR="00456783" w:rsidRDefault="00456783" w:rsidP="00456783">
      <w:pPr>
        <w:pBdr>
          <w:top w:val="nil"/>
          <w:left w:val="nil"/>
          <w:bottom w:val="nil"/>
          <w:right w:val="nil"/>
          <w:between w:val="nil"/>
        </w:pBdr>
        <w:spacing w:before="480" w:after="0" w:line="240" w:lineRule="auto"/>
        <w:jc w:val="center"/>
        <w:rPr>
          <w:rFonts w:ascii="Calibri" w:eastAsia="Calibri" w:hAnsi="Calibri" w:cs="Calibri"/>
          <w:b/>
          <w:bCs/>
          <w:sz w:val="28"/>
          <w:szCs w:val="28"/>
        </w:rPr>
      </w:pPr>
    </w:p>
    <w:p w14:paraId="406DC977" w14:textId="77777777" w:rsidR="00456783" w:rsidRDefault="00456783" w:rsidP="00456783">
      <w:pPr>
        <w:pBdr>
          <w:top w:val="nil"/>
          <w:left w:val="nil"/>
          <w:bottom w:val="nil"/>
          <w:right w:val="nil"/>
          <w:between w:val="nil"/>
        </w:pBdr>
        <w:spacing w:before="480" w:after="0" w:line="240" w:lineRule="auto"/>
        <w:jc w:val="center"/>
        <w:rPr>
          <w:rFonts w:ascii="Calibri" w:eastAsia="Calibri" w:hAnsi="Calibri" w:cs="Calibri"/>
          <w:b/>
          <w:bCs/>
          <w:sz w:val="28"/>
          <w:szCs w:val="28"/>
        </w:rPr>
      </w:pPr>
    </w:p>
    <w:p w14:paraId="71D58E1A" w14:textId="3BAB0615" w:rsidR="00456783" w:rsidRDefault="00456783" w:rsidP="00456783">
      <w:pPr>
        <w:pBdr>
          <w:top w:val="nil"/>
          <w:left w:val="nil"/>
          <w:bottom w:val="nil"/>
          <w:right w:val="nil"/>
          <w:between w:val="nil"/>
        </w:pBdr>
        <w:spacing w:before="480" w:after="0" w:line="240" w:lineRule="auto"/>
        <w:jc w:val="center"/>
        <w:rPr>
          <w:rFonts w:ascii="Calibri" w:eastAsia="Calibri" w:hAnsi="Calibri" w:cs="Calibri"/>
          <w:b/>
          <w:bCs/>
          <w:sz w:val="28"/>
          <w:szCs w:val="28"/>
        </w:rPr>
      </w:pPr>
      <w:r>
        <w:rPr>
          <w:rFonts w:ascii="Calibri" w:eastAsia="Calibri" w:hAnsi="Calibri" w:cs="Calibri"/>
          <w:b/>
          <w:bCs/>
          <w:sz w:val="28"/>
          <w:szCs w:val="28"/>
        </w:rPr>
        <w:t xml:space="preserve">             </w:t>
      </w:r>
      <w:r w:rsidR="00753F10">
        <w:rPr>
          <w:rFonts w:ascii="Calibri" w:eastAsia="Calibri" w:hAnsi="Calibri" w:cs="Calibri"/>
          <w:b/>
          <w:bCs/>
          <w:sz w:val="28"/>
          <w:szCs w:val="28"/>
        </w:rPr>
        <w:t xml:space="preserve">Student name: </w:t>
      </w:r>
      <w:r w:rsidR="00B47DC7" w:rsidRPr="00B47DC7">
        <w:rPr>
          <w:rFonts w:ascii="Calibri" w:eastAsia="Calibri" w:hAnsi="Calibri" w:cs="Calibri"/>
          <w:b/>
          <w:bCs/>
          <w:sz w:val="28"/>
          <w:szCs w:val="28"/>
        </w:rPr>
        <w:t>Tsvetelina Marinova</w:t>
      </w:r>
    </w:p>
    <w:p w14:paraId="3F77989E" w14:textId="31875024" w:rsidR="001B4959" w:rsidRDefault="00000000" w:rsidP="00456783">
      <w:pPr>
        <w:pBdr>
          <w:top w:val="nil"/>
          <w:left w:val="nil"/>
          <w:bottom w:val="nil"/>
          <w:right w:val="nil"/>
          <w:between w:val="nil"/>
        </w:pBdr>
        <w:spacing w:before="480" w:after="0" w:line="240" w:lineRule="auto"/>
        <w:rPr>
          <w:rFonts w:ascii="Calibri" w:eastAsia="Calibri" w:hAnsi="Calibri" w:cs="Calibri"/>
          <w:b/>
          <w:bCs/>
          <w:sz w:val="28"/>
          <w:szCs w:val="28"/>
        </w:rPr>
      </w:pPr>
      <w:r w:rsidRPr="00B47DC7">
        <w:rPr>
          <w:rFonts w:ascii="Calibri" w:eastAsia="Calibri" w:hAnsi="Calibri" w:cs="Calibri"/>
          <w:b/>
          <w:bCs/>
          <w:noProof/>
          <w:color w:val="4472C4"/>
          <w:sz w:val="22"/>
          <w:szCs w:val="22"/>
        </w:rPr>
        <mc:AlternateContent>
          <mc:Choice Requires="wps">
            <w:drawing>
              <wp:anchor distT="0" distB="0" distL="114300" distR="114300" simplePos="0" relativeHeight="251658240" behindDoc="0" locked="0" layoutInCell="1" hidden="0" allowOverlap="1" wp14:anchorId="3660C4C7">
                <wp:simplePos x="0" y="0"/>
                <wp:positionH relativeFrom="margin">
                  <wp:align>center</wp:align>
                </wp:positionH>
                <wp:positionV relativeFrom="page">
                  <wp:posOffset>8549640</wp:posOffset>
                </wp:positionV>
                <wp:extent cx="6553200" cy="557784"/>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08-20T00:00:00Z">
                                <w:dateFormat w:val="MMMM d, yyyy"/>
                                <w:lid w:val="en-US"/>
                                <w:storeMappedDataAs w:val="dateTime"/>
                                <w:calendar w:val="gregorian"/>
                              </w:date>
                            </w:sdtPr>
                            <w:sdtContent>
                              <w:p w14:paraId="1BC53DB1" w14:textId="7CC0F0A1" w:rsidR="00175747" w:rsidRDefault="00B47DC7">
                                <w:pPr>
                                  <w:spacing w:after="40"/>
                                  <w:jc w:val="center"/>
                                  <w:rPr>
                                    <w:caps/>
                                    <w:color w:val="4F81BD" w:themeColor="accent1"/>
                                    <w:sz w:val="28"/>
                                    <w:szCs w:val="28"/>
                                  </w:rPr>
                                </w:pPr>
                                <w:r>
                                  <w:rPr>
                                    <w:caps/>
                                    <w:color w:val="4F81BD" w:themeColor="accent1"/>
                                    <w:sz w:val="28"/>
                                    <w:szCs w:val="28"/>
                                  </w:rPr>
                                  <w:t xml:space="preserve">     </w:t>
                                </w:r>
                              </w:p>
                            </w:sdtContent>
                          </w:sdt>
                          <w:p w14:paraId="78DC726F" w14:textId="02588F4E" w:rsidR="00175747" w:rsidRDefault="00000000">
                            <w:pPr>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B47DC7">
                                  <w:rPr>
                                    <w:caps/>
                                    <w:color w:val="4F81BD" w:themeColor="accent1"/>
                                  </w:rPr>
                                  <w:t xml:space="preserve">     </w:t>
                                </w:r>
                              </w:sdtContent>
                            </w:sdt>
                          </w:p>
                          <w:p w14:paraId="3C1F02F0" w14:textId="00337F4F" w:rsidR="00175747" w:rsidRDefault="00000000">
                            <w:pPr>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47DC7">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anchor>
            </w:drawing>
          </mc:Choice>
          <mc:Fallback>
            <w:pict>
              <v:shapetype w14:anchorId="3660C4C7" id="_x0000_t202" coordsize="21600,21600" o:spt="202" path="m,l,21600r21600,l21600,xe">
                <v:stroke joinstyle="miter"/>
                <v:path gradientshapeok="t" o:connecttype="rect"/>
              </v:shapetype>
              <v:shape id="Text Box 1" o:spid="_x0000_s1026" type="#_x0000_t202" style="position:absolute;margin-left:0;margin-top:673.2pt;width:516pt;height:43.9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08-20T00:00:00Z">
                          <w:dateFormat w:val="MMMM d, yyyy"/>
                          <w:lid w:val="en-US"/>
                          <w:storeMappedDataAs w:val="dateTime"/>
                          <w:calendar w:val="gregorian"/>
                        </w:date>
                      </w:sdtPr>
                      <w:sdtContent>
                        <w:p w14:paraId="1BC53DB1" w14:textId="7CC0F0A1" w:rsidR="00175747" w:rsidRDefault="00B47DC7">
                          <w:pPr>
                            <w:spacing w:after="40"/>
                            <w:jc w:val="center"/>
                            <w:rPr>
                              <w:caps/>
                              <w:color w:val="4F81BD" w:themeColor="accent1"/>
                              <w:sz w:val="28"/>
                              <w:szCs w:val="28"/>
                            </w:rPr>
                          </w:pPr>
                          <w:r>
                            <w:rPr>
                              <w:caps/>
                              <w:color w:val="4F81BD" w:themeColor="accent1"/>
                              <w:sz w:val="28"/>
                              <w:szCs w:val="28"/>
                            </w:rPr>
                            <w:t xml:space="preserve">     </w:t>
                          </w:r>
                        </w:p>
                      </w:sdtContent>
                    </w:sdt>
                    <w:p w14:paraId="78DC726F" w14:textId="02588F4E" w:rsidR="00175747" w:rsidRDefault="00000000">
                      <w:pPr>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B47DC7">
                            <w:rPr>
                              <w:caps/>
                              <w:color w:val="4F81BD" w:themeColor="accent1"/>
                            </w:rPr>
                            <w:t xml:space="preserve">     </w:t>
                          </w:r>
                        </w:sdtContent>
                      </w:sdt>
                    </w:p>
                    <w:p w14:paraId="3C1F02F0" w14:textId="00337F4F" w:rsidR="00175747" w:rsidRDefault="00000000">
                      <w:pPr>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47DC7">
                            <w:rPr>
                              <w:color w:val="4F81BD" w:themeColor="accent1"/>
                            </w:rPr>
                            <w:t xml:space="preserve">     </w:t>
                          </w:r>
                        </w:sdtContent>
                      </w:sdt>
                    </w:p>
                  </w:txbxContent>
                </v:textbox>
                <w10:wrap anchorx="margin" anchory="page"/>
              </v:shape>
            </w:pict>
          </mc:Fallback>
        </mc:AlternateContent>
      </w:r>
      <w:r w:rsidR="00456783">
        <w:rPr>
          <w:rFonts w:ascii="Calibri" w:eastAsia="Calibri" w:hAnsi="Calibri" w:cs="Calibri"/>
          <w:b/>
          <w:bCs/>
          <w:sz w:val="28"/>
          <w:szCs w:val="28"/>
        </w:rPr>
        <w:t xml:space="preserve">                                                </w:t>
      </w:r>
      <w:r w:rsidR="00753F10">
        <w:rPr>
          <w:rFonts w:ascii="Calibri" w:eastAsia="Calibri" w:hAnsi="Calibri" w:cs="Calibri"/>
          <w:b/>
          <w:bCs/>
          <w:sz w:val="28"/>
          <w:szCs w:val="28"/>
        </w:rPr>
        <w:t xml:space="preserve">Student number: </w:t>
      </w:r>
      <w:r w:rsidR="00B47DC7" w:rsidRPr="00B47DC7">
        <w:rPr>
          <w:rFonts w:ascii="Calibri" w:eastAsia="Calibri" w:hAnsi="Calibri" w:cs="Calibri"/>
          <w:b/>
          <w:bCs/>
          <w:sz w:val="28"/>
          <w:szCs w:val="28"/>
        </w:rPr>
        <w:t xml:space="preserve">1812790 </w:t>
      </w:r>
    </w:p>
    <w:p w14:paraId="0D07D6E4" w14:textId="1FD24ACB" w:rsidR="00B47DC7" w:rsidRPr="00B47DC7" w:rsidRDefault="00456783" w:rsidP="00456783">
      <w:pPr>
        <w:pBdr>
          <w:top w:val="nil"/>
          <w:left w:val="nil"/>
          <w:bottom w:val="nil"/>
          <w:right w:val="nil"/>
          <w:between w:val="nil"/>
        </w:pBdr>
        <w:spacing w:before="480" w:after="0" w:line="240" w:lineRule="auto"/>
        <w:rPr>
          <w:rFonts w:ascii="Calibri" w:eastAsia="Calibri" w:hAnsi="Calibri" w:cs="Calibri"/>
          <w:b/>
          <w:bCs/>
          <w:sz w:val="28"/>
          <w:szCs w:val="28"/>
        </w:rPr>
      </w:pPr>
      <w:r>
        <w:rPr>
          <w:rFonts w:ascii="Calibri" w:eastAsia="Calibri" w:hAnsi="Calibri" w:cs="Calibri"/>
          <w:b/>
          <w:bCs/>
          <w:sz w:val="28"/>
          <w:szCs w:val="28"/>
        </w:rPr>
        <w:t xml:space="preserve">                                                 </w:t>
      </w:r>
      <w:r w:rsidR="00B47DC7">
        <w:rPr>
          <w:rFonts w:ascii="Calibri" w:eastAsia="Calibri" w:hAnsi="Calibri" w:cs="Calibri"/>
          <w:b/>
          <w:bCs/>
          <w:sz w:val="28"/>
          <w:szCs w:val="28"/>
        </w:rPr>
        <w:t>Supervisor</w:t>
      </w:r>
      <w:r w:rsidR="00753F10">
        <w:rPr>
          <w:rFonts w:ascii="Calibri" w:eastAsia="Calibri" w:hAnsi="Calibri" w:cs="Calibri"/>
          <w:b/>
          <w:bCs/>
          <w:sz w:val="28"/>
          <w:szCs w:val="28"/>
        </w:rPr>
        <w:t>:</w:t>
      </w:r>
      <w:r w:rsidR="00B47DC7">
        <w:rPr>
          <w:rFonts w:ascii="Calibri" w:eastAsia="Calibri" w:hAnsi="Calibri" w:cs="Calibri"/>
          <w:b/>
          <w:bCs/>
          <w:sz w:val="28"/>
          <w:szCs w:val="28"/>
        </w:rPr>
        <w:t xml:space="preserve"> </w:t>
      </w:r>
      <w:r w:rsidR="007F7866">
        <w:rPr>
          <w:rFonts w:ascii="Calibri" w:eastAsia="Calibri" w:hAnsi="Calibri" w:cs="Calibri"/>
          <w:b/>
          <w:bCs/>
          <w:sz w:val="28"/>
          <w:szCs w:val="28"/>
        </w:rPr>
        <w:t xml:space="preserve">Dr. </w:t>
      </w:r>
      <w:proofErr w:type="spellStart"/>
      <w:proofErr w:type="gramStart"/>
      <w:r w:rsidR="007F7866">
        <w:rPr>
          <w:rFonts w:ascii="Calibri" w:eastAsia="Calibri" w:hAnsi="Calibri" w:cs="Calibri"/>
          <w:b/>
          <w:bCs/>
          <w:sz w:val="28"/>
          <w:szCs w:val="28"/>
        </w:rPr>
        <w:t>Rexon</w:t>
      </w:r>
      <w:proofErr w:type="spellEnd"/>
      <w:r w:rsidR="00B47DC7">
        <w:rPr>
          <w:rFonts w:ascii="Calibri" w:eastAsia="Calibri" w:hAnsi="Calibri" w:cs="Calibri"/>
          <w:b/>
          <w:bCs/>
          <w:sz w:val="28"/>
          <w:szCs w:val="28"/>
        </w:rPr>
        <w:t xml:space="preserve"> </w:t>
      </w:r>
      <w:r w:rsidR="00614FC6">
        <w:rPr>
          <w:rFonts w:ascii="Calibri" w:eastAsia="Calibri" w:hAnsi="Calibri" w:cs="Calibri"/>
          <w:b/>
          <w:bCs/>
          <w:sz w:val="28"/>
          <w:szCs w:val="28"/>
        </w:rPr>
        <w:t xml:space="preserve"> </w:t>
      </w:r>
      <w:proofErr w:type="spellStart"/>
      <w:r w:rsidR="00B47DC7">
        <w:rPr>
          <w:rFonts w:ascii="Calibri" w:eastAsia="Calibri" w:hAnsi="Calibri" w:cs="Calibri"/>
          <w:b/>
          <w:bCs/>
          <w:sz w:val="28"/>
          <w:szCs w:val="28"/>
        </w:rPr>
        <w:t>Nting</w:t>
      </w:r>
      <w:proofErr w:type="spellEnd"/>
      <w:proofErr w:type="gramEnd"/>
    </w:p>
    <w:p w14:paraId="58FFDD5E" w14:textId="77777777" w:rsidR="00B47DC7" w:rsidRPr="00B47DC7" w:rsidRDefault="00B47DC7" w:rsidP="00B47DC7">
      <w:pPr>
        <w:pBdr>
          <w:top w:val="nil"/>
          <w:left w:val="nil"/>
          <w:bottom w:val="nil"/>
          <w:right w:val="nil"/>
          <w:between w:val="nil"/>
        </w:pBdr>
        <w:spacing w:before="480" w:after="0" w:line="240" w:lineRule="auto"/>
        <w:jc w:val="center"/>
        <w:rPr>
          <w:rFonts w:ascii="Calibri" w:eastAsia="Calibri" w:hAnsi="Calibri" w:cs="Calibri"/>
          <w:sz w:val="28"/>
          <w:szCs w:val="28"/>
        </w:rPr>
      </w:pPr>
    </w:p>
    <w:p w14:paraId="6A26C30E" w14:textId="77777777" w:rsidR="001B4959" w:rsidRDefault="00000000">
      <w:pPr>
        <w:rPr>
          <w:rFonts w:ascii="Calibri" w:eastAsia="Calibri" w:hAnsi="Calibri" w:cs="Calibri"/>
          <w:color w:val="2F5496"/>
          <w:sz w:val="32"/>
          <w:szCs w:val="32"/>
        </w:rPr>
      </w:pPr>
      <w:r>
        <w:br w:type="page"/>
      </w:r>
    </w:p>
    <w:p w14:paraId="6C15F23C" w14:textId="77777777" w:rsidR="001B4959" w:rsidRDefault="00000000">
      <w:pPr>
        <w:keepNext/>
        <w:keepLines/>
        <w:pBdr>
          <w:top w:val="nil"/>
          <w:left w:val="nil"/>
          <w:bottom w:val="nil"/>
          <w:right w:val="nil"/>
          <w:between w:val="nil"/>
        </w:pBdr>
        <w:spacing w:before="240" w:after="0"/>
        <w:rPr>
          <w:rFonts w:ascii="Calibri" w:eastAsia="Calibri" w:hAnsi="Calibri" w:cs="Calibri"/>
          <w:color w:val="2F5496"/>
          <w:sz w:val="32"/>
          <w:szCs w:val="32"/>
        </w:rPr>
      </w:pPr>
      <w:r>
        <w:rPr>
          <w:rFonts w:ascii="Calibri" w:eastAsia="Calibri" w:hAnsi="Calibri" w:cs="Calibri"/>
          <w:color w:val="2F5496"/>
          <w:sz w:val="32"/>
          <w:szCs w:val="32"/>
        </w:rPr>
        <w:lastRenderedPageBreak/>
        <w:t>Contents</w:t>
      </w:r>
    </w:p>
    <w:sdt>
      <w:sdtPr>
        <w:id w:val="-551154117"/>
        <w:docPartObj>
          <w:docPartGallery w:val="Table of Contents"/>
          <w:docPartUnique/>
        </w:docPartObj>
      </w:sdtPr>
      <w:sdtContent>
        <w:p w14:paraId="20FAD532" w14:textId="77777777" w:rsidR="001B4959" w:rsidRDefault="00000000">
          <w:pPr>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gjdgxs">
            <w:r>
              <w:rPr>
                <w:color w:val="000000"/>
              </w:rPr>
              <w:t>1.</w:t>
            </w:r>
          </w:hyperlink>
          <w:hyperlink w:anchor="_gjdgxs">
            <w:r>
              <w:rPr>
                <w:rFonts w:ascii="Calibri" w:eastAsia="Calibri" w:hAnsi="Calibri" w:cs="Calibri"/>
                <w:color w:val="000000"/>
                <w:sz w:val="22"/>
                <w:szCs w:val="22"/>
              </w:rPr>
              <w:tab/>
            </w:r>
          </w:hyperlink>
          <w:r>
            <w:fldChar w:fldCharType="begin"/>
          </w:r>
          <w:r>
            <w:instrText xml:space="preserve"> PAGEREF _gjdgxs \h </w:instrText>
          </w:r>
          <w:r>
            <w:fldChar w:fldCharType="separate"/>
          </w:r>
          <w:r>
            <w:rPr>
              <w:color w:val="000000"/>
            </w:rPr>
            <w:t>Introduction</w:t>
          </w:r>
          <w:r>
            <w:rPr>
              <w:color w:val="000000"/>
            </w:rPr>
            <w:tab/>
            <w:t>3</w:t>
          </w:r>
          <w:r>
            <w:fldChar w:fldCharType="end"/>
          </w:r>
        </w:p>
        <w:p w14:paraId="51D19A22"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0j0zll">
            <w:r>
              <w:rPr>
                <w:color w:val="000000"/>
              </w:rPr>
              <w:t>1.1 Background of the Research</w:t>
            </w:r>
            <w:r>
              <w:rPr>
                <w:color w:val="000000"/>
              </w:rPr>
              <w:tab/>
              <w:t>3</w:t>
            </w:r>
          </w:hyperlink>
        </w:p>
        <w:p w14:paraId="7112E251"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1fob9te">
            <w:r>
              <w:rPr>
                <w:color w:val="000000"/>
              </w:rPr>
              <w:t>1.2 Problem Statement</w:t>
            </w:r>
            <w:r>
              <w:rPr>
                <w:color w:val="000000"/>
              </w:rPr>
              <w:tab/>
              <w:t>3</w:t>
            </w:r>
          </w:hyperlink>
        </w:p>
        <w:p w14:paraId="7C8120B4"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znysh7">
            <w:r>
              <w:rPr>
                <w:color w:val="000000"/>
              </w:rPr>
              <w:t>1.3 Aim and Objectives of the Research</w:t>
            </w:r>
            <w:r>
              <w:rPr>
                <w:color w:val="000000"/>
              </w:rPr>
              <w:tab/>
              <w:t>4</w:t>
            </w:r>
          </w:hyperlink>
        </w:p>
        <w:p w14:paraId="00D08D29"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2et92p0">
            <w:r>
              <w:rPr>
                <w:color w:val="000000"/>
              </w:rPr>
              <w:t>1.4 Importance of the Research</w:t>
            </w:r>
            <w:r>
              <w:rPr>
                <w:color w:val="000000"/>
              </w:rPr>
              <w:tab/>
              <w:t>4</w:t>
            </w:r>
          </w:hyperlink>
        </w:p>
        <w:p w14:paraId="5BC4036F"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tyjcwt">
            <w:r>
              <w:rPr>
                <w:color w:val="000000"/>
              </w:rPr>
              <w:t>1.5 Scope of the Research</w:t>
            </w:r>
            <w:r>
              <w:rPr>
                <w:color w:val="000000"/>
              </w:rPr>
              <w:tab/>
              <w:t>4</w:t>
            </w:r>
          </w:hyperlink>
        </w:p>
        <w:p w14:paraId="09C4933E"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dy6vkm">
            <w:r>
              <w:rPr>
                <w:color w:val="000000"/>
              </w:rPr>
              <w:t>1.6 Structure of the Dissertation</w:t>
            </w:r>
            <w:r>
              <w:rPr>
                <w:color w:val="000000"/>
              </w:rPr>
              <w:tab/>
              <w:t>4</w:t>
            </w:r>
          </w:hyperlink>
        </w:p>
        <w:p w14:paraId="55516F43" w14:textId="77777777" w:rsidR="001B4959" w:rsidRDefault="00000000">
          <w:pPr>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hyperlink w:anchor="_1t3h5sf">
            <w:r>
              <w:rPr>
                <w:color w:val="000000"/>
              </w:rPr>
              <w:t>2.</w:t>
            </w:r>
          </w:hyperlink>
          <w:hyperlink w:anchor="_1t3h5sf">
            <w:r>
              <w:rPr>
                <w:rFonts w:ascii="Calibri" w:eastAsia="Calibri" w:hAnsi="Calibri" w:cs="Calibri"/>
                <w:color w:val="000000"/>
                <w:sz w:val="22"/>
                <w:szCs w:val="22"/>
              </w:rPr>
              <w:tab/>
            </w:r>
          </w:hyperlink>
          <w:r>
            <w:fldChar w:fldCharType="begin"/>
          </w:r>
          <w:r>
            <w:instrText xml:space="preserve"> PAGEREF _1t3h5sf \h </w:instrText>
          </w:r>
          <w:r>
            <w:fldChar w:fldCharType="separate"/>
          </w:r>
          <w:r>
            <w:rPr>
              <w:color w:val="000000"/>
            </w:rPr>
            <w:t>Literature Review</w:t>
          </w:r>
          <w:r>
            <w:rPr>
              <w:color w:val="000000"/>
            </w:rPr>
            <w:tab/>
            <w:t>5</w:t>
          </w:r>
          <w:r>
            <w:fldChar w:fldCharType="end"/>
          </w:r>
        </w:p>
        <w:p w14:paraId="302650F5"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4d34og8">
            <w:r>
              <w:rPr>
                <w:color w:val="000000"/>
              </w:rPr>
              <w:t>2.1 Work-life Balance</w:t>
            </w:r>
            <w:r>
              <w:rPr>
                <w:color w:val="000000"/>
              </w:rPr>
              <w:tab/>
              <w:t>5</w:t>
            </w:r>
          </w:hyperlink>
        </w:p>
        <w:p w14:paraId="48FC84E5"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2s8eyo1">
            <w:r>
              <w:rPr>
                <w:color w:val="000000"/>
              </w:rPr>
              <w:t>2.2 Effectiveness of High Employee Engagement</w:t>
            </w:r>
            <w:r>
              <w:rPr>
                <w:color w:val="000000"/>
              </w:rPr>
              <w:tab/>
              <w:t>5</w:t>
            </w:r>
          </w:hyperlink>
        </w:p>
        <w:p w14:paraId="1A832062"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17dp8vu">
            <w:r>
              <w:rPr>
                <w:color w:val="000000"/>
              </w:rPr>
              <w:t>2.3 Maslow’s Hierarchy of Needs</w:t>
            </w:r>
            <w:r>
              <w:rPr>
                <w:color w:val="000000"/>
              </w:rPr>
              <w:tab/>
              <w:t>6</w:t>
            </w:r>
          </w:hyperlink>
        </w:p>
        <w:p w14:paraId="337E0540"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rdcrjn">
            <w:r>
              <w:rPr>
                <w:color w:val="000000"/>
              </w:rPr>
              <w:t>2.4 Effectiveness of Strong Psychological Contract</w:t>
            </w:r>
            <w:r>
              <w:rPr>
                <w:color w:val="000000"/>
              </w:rPr>
              <w:tab/>
              <w:t>7</w:t>
            </w:r>
          </w:hyperlink>
        </w:p>
        <w:p w14:paraId="049C4431"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26in1rg">
            <w:r>
              <w:rPr>
                <w:color w:val="000000"/>
              </w:rPr>
              <w:t>2.5 The Kahn Model</w:t>
            </w:r>
            <w:r>
              <w:rPr>
                <w:color w:val="000000"/>
              </w:rPr>
              <w:tab/>
              <w:t>7</w:t>
            </w:r>
          </w:hyperlink>
        </w:p>
        <w:p w14:paraId="79F0BA67"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lnxbz9">
            <w:r>
              <w:rPr>
                <w:color w:val="000000"/>
              </w:rPr>
              <w:t>2.6 Job Burnout Challenges in the Workplace</w:t>
            </w:r>
            <w:r>
              <w:rPr>
                <w:color w:val="000000"/>
              </w:rPr>
              <w:tab/>
              <w:t>8</w:t>
            </w:r>
          </w:hyperlink>
        </w:p>
        <w:p w14:paraId="232C00E0"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5nkun2">
            <w:r>
              <w:rPr>
                <w:color w:val="000000"/>
              </w:rPr>
              <w:t>2.7 Summary</w:t>
            </w:r>
            <w:r>
              <w:rPr>
                <w:color w:val="000000"/>
              </w:rPr>
              <w:tab/>
              <w:t>8</w:t>
            </w:r>
          </w:hyperlink>
        </w:p>
        <w:p w14:paraId="6A2A43CD" w14:textId="77777777" w:rsidR="001B4959" w:rsidRDefault="00000000">
          <w:pPr>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hyperlink w:anchor="_1ksv4uv">
            <w:r>
              <w:rPr>
                <w:color w:val="000000"/>
              </w:rPr>
              <w:t>3.</w:t>
            </w:r>
          </w:hyperlink>
          <w:hyperlink w:anchor="_1ksv4uv">
            <w:r>
              <w:rPr>
                <w:rFonts w:ascii="Calibri" w:eastAsia="Calibri" w:hAnsi="Calibri" w:cs="Calibri"/>
                <w:color w:val="000000"/>
                <w:sz w:val="22"/>
                <w:szCs w:val="22"/>
              </w:rPr>
              <w:tab/>
            </w:r>
          </w:hyperlink>
          <w:r>
            <w:fldChar w:fldCharType="begin"/>
          </w:r>
          <w:r>
            <w:instrText xml:space="preserve"> PAGEREF _1ksv4uv \h </w:instrText>
          </w:r>
          <w:r>
            <w:fldChar w:fldCharType="separate"/>
          </w:r>
          <w:r>
            <w:rPr>
              <w:color w:val="000000"/>
            </w:rPr>
            <w:t>Research Methods and Methodology</w:t>
          </w:r>
          <w:r>
            <w:rPr>
              <w:color w:val="000000"/>
            </w:rPr>
            <w:tab/>
            <w:t>9</w:t>
          </w:r>
          <w:r>
            <w:fldChar w:fldCharType="end"/>
          </w:r>
        </w:p>
        <w:p w14:paraId="7277F2AD"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44sinio">
            <w:r>
              <w:rPr>
                <w:color w:val="000000"/>
              </w:rPr>
              <w:t>3.1 Research Philosophy</w:t>
            </w:r>
            <w:r>
              <w:rPr>
                <w:color w:val="000000"/>
              </w:rPr>
              <w:tab/>
              <w:t>9</w:t>
            </w:r>
          </w:hyperlink>
        </w:p>
        <w:p w14:paraId="7EA5C391"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2jxsxqh">
            <w:r>
              <w:rPr>
                <w:color w:val="000000"/>
              </w:rPr>
              <w:t>3.2 Research Approach</w:t>
            </w:r>
            <w:r>
              <w:rPr>
                <w:color w:val="000000"/>
              </w:rPr>
              <w:tab/>
              <w:t>9</w:t>
            </w:r>
          </w:hyperlink>
        </w:p>
        <w:p w14:paraId="384C8118"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z337ya">
            <w:r>
              <w:rPr>
                <w:color w:val="000000"/>
              </w:rPr>
              <w:t>3.3 Research Strategy</w:t>
            </w:r>
            <w:r>
              <w:rPr>
                <w:color w:val="000000"/>
              </w:rPr>
              <w:tab/>
              <w:t>9</w:t>
            </w:r>
          </w:hyperlink>
        </w:p>
        <w:p w14:paraId="6A015374"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j2qqm3">
            <w:r>
              <w:rPr>
                <w:color w:val="000000"/>
              </w:rPr>
              <w:t>3.4 Data Collection Methods</w:t>
            </w:r>
            <w:r>
              <w:rPr>
                <w:color w:val="000000"/>
              </w:rPr>
              <w:tab/>
              <w:t>10</w:t>
            </w:r>
          </w:hyperlink>
        </w:p>
        <w:p w14:paraId="4FEB6BE5"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1y810tw">
            <w:r>
              <w:rPr>
                <w:color w:val="000000"/>
              </w:rPr>
              <w:t>3.5 Data Analysis</w:t>
            </w:r>
            <w:r>
              <w:rPr>
                <w:color w:val="000000"/>
              </w:rPr>
              <w:tab/>
              <w:t>10</w:t>
            </w:r>
          </w:hyperlink>
        </w:p>
        <w:p w14:paraId="15971978"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4i7ojhp">
            <w:r>
              <w:rPr>
                <w:color w:val="000000"/>
              </w:rPr>
              <w:t>3.6 Ethical Consideration</w:t>
            </w:r>
            <w:r>
              <w:rPr>
                <w:color w:val="000000"/>
              </w:rPr>
              <w:tab/>
              <w:t>10</w:t>
            </w:r>
          </w:hyperlink>
        </w:p>
        <w:p w14:paraId="60B8CBEF" w14:textId="77777777" w:rsidR="001B4959" w:rsidRDefault="00000000">
          <w:pPr>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2xcytpi">
            <w:r>
              <w:rPr>
                <w:color w:val="000000"/>
              </w:rPr>
              <w:t>3.7</w:t>
            </w:r>
          </w:hyperlink>
          <w:hyperlink w:anchor="_2xcytpi">
            <w:r>
              <w:rPr>
                <w:rFonts w:ascii="Calibri" w:eastAsia="Calibri" w:hAnsi="Calibri" w:cs="Calibri"/>
                <w:color w:val="000000"/>
                <w:sz w:val="22"/>
                <w:szCs w:val="22"/>
              </w:rPr>
              <w:tab/>
            </w:r>
          </w:hyperlink>
          <w:r>
            <w:fldChar w:fldCharType="begin"/>
          </w:r>
          <w:r>
            <w:instrText xml:space="preserve"> PAGEREF _2xcytpi \h </w:instrText>
          </w:r>
          <w:r>
            <w:fldChar w:fldCharType="separate"/>
          </w:r>
          <w:r>
            <w:rPr>
              <w:color w:val="000000"/>
            </w:rPr>
            <w:t>Limitations of the research</w:t>
          </w:r>
          <w:r>
            <w:rPr>
              <w:color w:val="000000"/>
            </w:rPr>
            <w:tab/>
            <w:t>11</w:t>
          </w:r>
          <w:r>
            <w:fldChar w:fldCharType="end"/>
          </w:r>
        </w:p>
        <w:p w14:paraId="2C748AA2" w14:textId="77777777" w:rsidR="001B4959" w:rsidRDefault="00000000">
          <w:pPr>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hyperlink w:anchor="_1ci93xb">
            <w:r>
              <w:rPr>
                <w:color w:val="000000"/>
              </w:rPr>
              <w:t>4.</w:t>
            </w:r>
          </w:hyperlink>
          <w:hyperlink w:anchor="_1ci93xb">
            <w:r>
              <w:rPr>
                <w:rFonts w:ascii="Calibri" w:eastAsia="Calibri" w:hAnsi="Calibri" w:cs="Calibri"/>
                <w:color w:val="000000"/>
                <w:sz w:val="22"/>
                <w:szCs w:val="22"/>
              </w:rPr>
              <w:tab/>
            </w:r>
          </w:hyperlink>
          <w:r>
            <w:fldChar w:fldCharType="begin"/>
          </w:r>
          <w:r>
            <w:instrText xml:space="preserve"> PAGEREF _1ci93xb \h </w:instrText>
          </w:r>
          <w:r>
            <w:fldChar w:fldCharType="separate"/>
          </w:r>
          <w:r>
            <w:rPr>
              <w:color w:val="000000"/>
            </w:rPr>
            <w:t>Data Analysis and Findings</w:t>
          </w:r>
          <w:r>
            <w:rPr>
              <w:color w:val="000000"/>
            </w:rPr>
            <w:tab/>
            <w:t>12</w:t>
          </w:r>
          <w:r>
            <w:fldChar w:fldCharType="end"/>
          </w:r>
        </w:p>
        <w:p w14:paraId="0DF73788"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whwml4">
            <w:r>
              <w:rPr>
                <w:color w:val="000000"/>
              </w:rPr>
              <w:t>4.1 Analysis of the Primary Data</w:t>
            </w:r>
            <w:r>
              <w:rPr>
                <w:color w:val="000000"/>
              </w:rPr>
              <w:tab/>
              <w:t>12</w:t>
            </w:r>
          </w:hyperlink>
        </w:p>
        <w:p w14:paraId="601A053E"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2bn6wsx">
            <w:r>
              <w:rPr>
                <w:color w:val="000000"/>
              </w:rPr>
              <w:t>4.2 Findings</w:t>
            </w:r>
            <w:r>
              <w:rPr>
                <w:color w:val="000000"/>
              </w:rPr>
              <w:tab/>
              <w:t>22</w:t>
            </w:r>
          </w:hyperlink>
        </w:p>
        <w:p w14:paraId="6147F523" w14:textId="77777777" w:rsidR="001B4959" w:rsidRDefault="00000000">
          <w:pPr>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hyperlink w:anchor="_qsh70q">
            <w:r>
              <w:rPr>
                <w:color w:val="000000"/>
              </w:rPr>
              <w:t>5.</w:t>
            </w:r>
          </w:hyperlink>
          <w:hyperlink w:anchor="_qsh70q">
            <w:r>
              <w:rPr>
                <w:rFonts w:ascii="Calibri" w:eastAsia="Calibri" w:hAnsi="Calibri" w:cs="Calibri"/>
                <w:color w:val="000000"/>
                <w:sz w:val="22"/>
                <w:szCs w:val="22"/>
              </w:rPr>
              <w:tab/>
            </w:r>
          </w:hyperlink>
          <w:r>
            <w:fldChar w:fldCharType="begin"/>
          </w:r>
          <w:r>
            <w:instrText xml:space="preserve"> PAGEREF _qsh70q \h </w:instrText>
          </w:r>
          <w:r>
            <w:fldChar w:fldCharType="separate"/>
          </w:r>
          <w:r>
            <w:rPr>
              <w:color w:val="000000"/>
            </w:rPr>
            <w:t>Conclusion</w:t>
          </w:r>
          <w:r>
            <w:rPr>
              <w:color w:val="000000"/>
            </w:rPr>
            <w:tab/>
            <w:t>23</w:t>
          </w:r>
          <w:r>
            <w:fldChar w:fldCharType="end"/>
          </w:r>
        </w:p>
        <w:p w14:paraId="209422D9" w14:textId="77777777" w:rsidR="001B4959" w:rsidRDefault="00000000">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as4poj">
            <w:r>
              <w:rPr>
                <w:color w:val="000000"/>
              </w:rPr>
              <w:t>5.1 Recommendations</w:t>
            </w:r>
            <w:r>
              <w:rPr>
                <w:color w:val="000000"/>
              </w:rPr>
              <w:tab/>
              <w:t>24</w:t>
            </w:r>
          </w:hyperlink>
        </w:p>
        <w:p w14:paraId="6E099E38" w14:textId="77777777" w:rsidR="001B4959"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1pxezwc">
            <w:r>
              <w:rPr>
                <w:color w:val="000000"/>
              </w:rPr>
              <w:t>References</w:t>
            </w:r>
            <w:r>
              <w:rPr>
                <w:color w:val="000000"/>
              </w:rPr>
              <w:tab/>
              <w:t>25</w:t>
            </w:r>
          </w:hyperlink>
        </w:p>
        <w:p w14:paraId="0207BDD0" w14:textId="77777777" w:rsidR="001B4959" w:rsidRDefault="00000000">
          <w:r>
            <w:fldChar w:fldCharType="end"/>
          </w:r>
        </w:p>
      </w:sdtContent>
    </w:sdt>
    <w:p w14:paraId="7E098497" w14:textId="77777777" w:rsidR="001B4959" w:rsidRDefault="001B4959">
      <w:pPr>
        <w:pBdr>
          <w:top w:val="nil"/>
          <w:left w:val="nil"/>
          <w:bottom w:val="nil"/>
          <w:right w:val="nil"/>
          <w:between w:val="nil"/>
        </w:pBdr>
        <w:tabs>
          <w:tab w:val="right" w:pos="9350"/>
        </w:tabs>
        <w:spacing w:after="0"/>
        <w:rPr>
          <w:b/>
          <w:color w:val="000000"/>
        </w:rPr>
      </w:pPr>
    </w:p>
    <w:sdt>
      <w:sdtPr>
        <w:id w:val="907810850"/>
        <w:docPartObj>
          <w:docPartGallery w:val="Table of Contents"/>
          <w:docPartUnique/>
        </w:docPartObj>
      </w:sdtPr>
      <w:sdtContent>
        <w:p w14:paraId="4E307F41" w14:textId="77777777" w:rsidR="001B4959" w:rsidRDefault="00000000">
          <w:pPr>
            <w:pBdr>
              <w:top w:val="nil"/>
              <w:left w:val="nil"/>
              <w:bottom w:val="nil"/>
              <w:right w:val="nil"/>
              <w:between w:val="nil"/>
            </w:pBdr>
            <w:tabs>
              <w:tab w:val="right" w:pos="9350"/>
            </w:tabs>
            <w:spacing w:after="0"/>
            <w:rPr>
              <w:color w:val="000000"/>
            </w:rPr>
          </w:pPr>
          <w:r>
            <w:fldChar w:fldCharType="begin"/>
          </w:r>
          <w:r>
            <w:instrText xml:space="preserve"> TOC \h \u \z \t "Heading 1,1,Heading 2,2,Heading 3,3,Heading 4,4,Heading 5,5,Heading 6,6,"</w:instrText>
          </w:r>
          <w:r>
            <w:fldChar w:fldCharType="separate"/>
          </w:r>
          <w:hyperlink r:id="rId7">
            <w:r>
              <w:rPr>
                <w:color w:val="000000"/>
              </w:rPr>
              <w:t>Figure 1: Maslow's Hierarchy of needs</w:t>
            </w:r>
            <w:r>
              <w:rPr>
                <w:color w:val="000000"/>
              </w:rPr>
              <w:tab/>
            </w:r>
          </w:hyperlink>
          <w:r>
            <w:fldChar w:fldCharType="begin"/>
          </w:r>
          <w:r>
            <w:instrText xml:space="preserve"> PAGEREF _49x2ik5 \h </w:instrText>
          </w:r>
          <w:r>
            <w:fldChar w:fldCharType="separate"/>
          </w:r>
          <w:r>
            <w:rPr>
              <w:color w:val="000000"/>
            </w:rPr>
            <w:t>6</w:t>
          </w:r>
          <w:r>
            <w:fldChar w:fldCharType="end"/>
          </w:r>
        </w:p>
        <w:p w14:paraId="358ECED5" w14:textId="77777777" w:rsidR="001B4959" w:rsidRDefault="00000000">
          <w:pPr>
            <w:pBdr>
              <w:top w:val="nil"/>
              <w:left w:val="nil"/>
              <w:bottom w:val="nil"/>
              <w:right w:val="nil"/>
              <w:between w:val="nil"/>
            </w:pBdr>
            <w:tabs>
              <w:tab w:val="right" w:pos="9350"/>
            </w:tabs>
            <w:spacing w:after="0"/>
            <w:rPr>
              <w:color w:val="000000"/>
            </w:rPr>
          </w:pPr>
          <w:hyperlink w:anchor="_2p2csry">
            <w:r>
              <w:rPr>
                <w:color w:val="000000"/>
              </w:rPr>
              <w:t>Figure 2: Gender graph</w:t>
            </w:r>
            <w:r>
              <w:rPr>
                <w:color w:val="000000"/>
              </w:rPr>
              <w:tab/>
              <w:t>12</w:t>
            </w:r>
          </w:hyperlink>
        </w:p>
        <w:p w14:paraId="42A1A2A3" w14:textId="77777777" w:rsidR="001B4959" w:rsidRDefault="00000000">
          <w:pPr>
            <w:pBdr>
              <w:top w:val="nil"/>
              <w:left w:val="nil"/>
              <w:bottom w:val="nil"/>
              <w:right w:val="nil"/>
              <w:between w:val="nil"/>
            </w:pBdr>
            <w:tabs>
              <w:tab w:val="right" w:pos="9350"/>
            </w:tabs>
            <w:spacing w:after="0"/>
            <w:rPr>
              <w:color w:val="000000"/>
            </w:rPr>
          </w:pPr>
          <w:hyperlink w:anchor="_147n2zr">
            <w:r>
              <w:rPr>
                <w:color w:val="000000"/>
              </w:rPr>
              <w:t>Figure 3: Working as graph</w:t>
            </w:r>
            <w:r>
              <w:rPr>
                <w:color w:val="000000"/>
              </w:rPr>
              <w:tab/>
              <w:t>13</w:t>
            </w:r>
          </w:hyperlink>
        </w:p>
        <w:p w14:paraId="4DE91836" w14:textId="77777777" w:rsidR="001B4959" w:rsidRDefault="00000000">
          <w:pPr>
            <w:pBdr>
              <w:top w:val="nil"/>
              <w:left w:val="nil"/>
              <w:bottom w:val="nil"/>
              <w:right w:val="nil"/>
              <w:between w:val="nil"/>
            </w:pBdr>
            <w:tabs>
              <w:tab w:val="right" w:pos="9350"/>
            </w:tabs>
            <w:spacing w:after="0"/>
            <w:rPr>
              <w:color w:val="000000"/>
            </w:rPr>
          </w:pPr>
          <w:hyperlink w:anchor="_3o7alnk">
            <w:r>
              <w:rPr>
                <w:color w:val="000000"/>
              </w:rPr>
              <w:t>Figure 4: Experience in ASDA graph</w:t>
            </w:r>
            <w:r>
              <w:rPr>
                <w:color w:val="000000"/>
              </w:rPr>
              <w:tab/>
              <w:t>14</w:t>
            </w:r>
          </w:hyperlink>
        </w:p>
        <w:p w14:paraId="0252B706" w14:textId="77777777" w:rsidR="001B4959" w:rsidRDefault="00000000">
          <w:pPr>
            <w:pBdr>
              <w:top w:val="nil"/>
              <w:left w:val="nil"/>
              <w:bottom w:val="nil"/>
              <w:right w:val="nil"/>
              <w:between w:val="nil"/>
            </w:pBdr>
            <w:tabs>
              <w:tab w:val="right" w:pos="9350"/>
            </w:tabs>
            <w:spacing w:after="0"/>
            <w:rPr>
              <w:color w:val="000000"/>
            </w:rPr>
          </w:pPr>
          <w:hyperlink w:anchor="_23ckvvd">
            <w:r>
              <w:rPr>
                <w:color w:val="000000"/>
              </w:rPr>
              <w:t>Figure 5: Flexible working hours graph</w:t>
            </w:r>
            <w:r>
              <w:rPr>
                <w:color w:val="000000"/>
              </w:rPr>
              <w:tab/>
              <w:t>15</w:t>
            </w:r>
          </w:hyperlink>
        </w:p>
        <w:p w14:paraId="3A4407C5" w14:textId="77777777" w:rsidR="001B4959" w:rsidRDefault="00000000">
          <w:pPr>
            <w:pBdr>
              <w:top w:val="nil"/>
              <w:left w:val="nil"/>
              <w:bottom w:val="nil"/>
              <w:right w:val="nil"/>
              <w:between w:val="nil"/>
            </w:pBdr>
            <w:tabs>
              <w:tab w:val="right" w:pos="9350"/>
            </w:tabs>
            <w:spacing w:after="0"/>
            <w:rPr>
              <w:color w:val="000000"/>
            </w:rPr>
          </w:pPr>
          <w:hyperlink w:anchor="_ihv636">
            <w:r>
              <w:rPr>
                <w:color w:val="000000"/>
              </w:rPr>
              <w:t>Figure 6: Flexible working hours graph</w:t>
            </w:r>
            <w:r>
              <w:rPr>
                <w:color w:val="000000"/>
              </w:rPr>
              <w:tab/>
              <w:t>16</w:t>
            </w:r>
          </w:hyperlink>
        </w:p>
        <w:p w14:paraId="5EEAD8F3" w14:textId="77777777" w:rsidR="001B4959" w:rsidRDefault="00000000">
          <w:pPr>
            <w:pBdr>
              <w:top w:val="nil"/>
              <w:left w:val="nil"/>
              <w:bottom w:val="nil"/>
              <w:right w:val="nil"/>
              <w:between w:val="nil"/>
            </w:pBdr>
            <w:tabs>
              <w:tab w:val="right" w:pos="9350"/>
            </w:tabs>
            <w:spacing w:after="0"/>
            <w:rPr>
              <w:color w:val="000000"/>
            </w:rPr>
          </w:pPr>
          <w:hyperlink w:anchor="_32hioqz">
            <w:r>
              <w:rPr>
                <w:color w:val="000000"/>
              </w:rPr>
              <w:t>Figure 7: Factors for work-life balance graph</w:t>
            </w:r>
            <w:r>
              <w:rPr>
                <w:color w:val="000000"/>
              </w:rPr>
              <w:tab/>
              <w:t>17</w:t>
            </w:r>
          </w:hyperlink>
        </w:p>
        <w:p w14:paraId="7291BE96" w14:textId="77777777" w:rsidR="001B4959" w:rsidRDefault="00000000">
          <w:pPr>
            <w:pBdr>
              <w:top w:val="nil"/>
              <w:left w:val="nil"/>
              <w:bottom w:val="nil"/>
              <w:right w:val="nil"/>
              <w:between w:val="nil"/>
            </w:pBdr>
            <w:tabs>
              <w:tab w:val="right" w:pos="9350"/>
            </w:tabs>
            <w:spacing w:after="0"/>
            <w:rPr>
              <w:color w:val="000000"/>
            </w:rPr>
          </w:pPr>
          <w:hyperlink w:anchor="_1hmsyys">
            <w:r>
              <w:rPr>
                <w:color w:val="000000"/>
              </w:rPr>
              <w:t>Figure 8: productivity graph</w:t>
            </w:r>
            <w:r>
              <w:rPr>
                <w:color w:val="000000"/>
              </w:rPr>
              <w:tab/>
              <w:t>18</w:t>
            </w:r>
          </w:hyperlink>
        </w:p>
        <w:p w14:paraId="5C49784D" w14:textId="77777777" w:rsidR="001B4959" w:rsidRDefault="00000000">
          <w:pPr>
            <w:pBdr>
              <w:top w:val="nil"/>
              <w:left w:val="nil"/>
              <w:bottom w:val="nil"/>
              <w:right w:val="nil"/>
              <w:between w:val="nil"/>
            </w:pBdr>
            <w:tabs>
              <w:tab w:val="right" w:pos="9350"/>
            </w:tabs>
            <w:spacing w:after="0"/>
            <w:rPr>
              <w:color w:val="000000"/>
            </w:rPr>
          </w:pPr>
          <w:hyperlink w:anchor="_41mghml">
            <w:r>
              <w:rPr>
                <w:color w:val="000000"/>
              </w:rPr>
              <w:t>Figure 9: Challenges graph</w:t>
            </w:r>
            <w:r>
              <w:rPr>
                <w:color w:val="000000"/>
              </w:rPr>
              <w:tab/>
              <w:t>19</w:t>
            </w:r>
          </w:hyperlink>
        </w:p>
        <w:p w14:paraId="09990CE6" w14:textId="77777777" w:rsidR="001B4959" w:rsidRDefault="00000000">
          <w:pPr>
            <w:pBdr>
              <w:top w:val="nil"/>
              <w:left w:val="nil"/>
              <w:bottom w:val="nil"/>
              <w:right w:val="nil"/>
              <w:between w:val="nil"/>
            </w:pBdr>
            <w:tabs>
              <w:tab w:val="right" w:pos="9350"/>
            </w:tabs>
            <w:spacing w:after="0"/>
            <w:rPr>
              <w:color w:val="000000"/>
            </w:rPr>
          </w:pPr>
          <w:hyperlink w:anchor="_2grqrue">
            <w:r>
              <w:rPr>
                <w:color w:val="000000"/>
              </w:rPr>
              <w:t>Figure 10: Communication gap graph</w:t>
            </w:r>
            <w:r>
              <w:rPr>
                <w:color w:val="000000"/>
              </w:rPr>
              <w:tab/>
              <w:t>20</w:t>
            </w:r>
          </w:hyperlink>
        </w:p>
        <w:p w14:paraId="4F908EBF" w14:textId="77777777" w:rsidR="001B4959" w:rsidRDefault="00000000">
          <w:pPr>
            <w:pBdr>
              <w:top w:val="nil"/>
              <w:left w:val="nil"/>
              <w:bottom w:val="nil"/>
              <w:right w:val="nil"/>
              <w:between w:val="nil"/>
            </w:pBdr>
            <w:tabs>
              <w:tab w:val="right" w:pos="9350"/>
            </w:tabs>
            <w:spacing w:after="0"/>
            <w:rPr>
              <w:color w:val="000000"/>
            </w:rPr>
          </w:pPr>
          <w:hyperlink w:anchor="_vx1227">
            <w:r>
              <w:rPr>
                <w:color w:val="000000"/>
              </w:rPr>
              <w:t>Figure 11: Supply and Demand of employees graph</w:t>
            </w:r>
            <w:r>
              <w:rPr>
                <w:color w:val="000000"/>
              </w:rPr>
              <w:tab/>
              <w:t>21</w:t>
            </w:r>
          </w:hyperlink>
        </w:p>
        <w:p w14:paraId="77C12241" w14:textId="77777777" w:rsidR="001B4959" w:rsidRDefault="00000000">
          <w:pPr>
            <w:spacing w:line="360" w:lineRule="auto"/>
            <w:jc w:val="both"/>
            <w:rPr>
              <w:b/>
            </w:rPr>
          </w:pPr>
          <w:r>
            <w:fldChar w:fldCharType="end"/>
          </w:r>
        </w:p>
      </w:sdtContent>
    </w:sdt>
    <w:p w14:paraId="474C14E5" w14:textId="77777777" w:rsidR="001B4959" w:rsidRDefault="00000000">
      <w:pPr>
        <w:rPr>
          <w:b/>
        </w:rPr>
      </w:pPr>
      <w:r>
        <w:br w:type="page"/>
      </w:r>
    </w:p>
    <w:p w14:paraId="4CCA63A4" w14:textId="318D46DB" w:rsidR="001B4959" w:rsidRDefault="001B4959">
      <w:pPr>
        <w:spacing w:line="360" w:lineRule="auto"/>
        <w:jc w:val="both"/>
        <w:rPr>
          <w:b/>
        </w:rPr>
      </w:pPr>
    </w:p>
    <w:p w14:paraId="0B5D6B3D" w14:textId="77777777" w:rsidR="001B4959" w:rsidRDefault="00000000">
      <w:pPr>
        <w:pStyle w:val="Heading1"/>
        <w:numPr>
          <w:ilvl w:val="0"/>
          <w:numId w:val="10"/>
        </w:numPr>
      </w:pPr>
      <w:bookmarkStart w:id="0" w:name="_gjdgxs" w:colFirst="0" w:colLast="0"/>
      <w:bookmarkEnd w:id="0"/>
      <w:r>
        <w:t>Introduction</w:t>
      </w:r>
    </w:p>
    <w:p w14:paraId="19E7C2C7" w14:textId="24CEB687" w:rsidR="001B4959" w:rsidRDefault="00000000">
      <w:pPr>
        <w:spacing w:line="360" w:lineRule="auto"/>
        <w:jc w:val="both"/>
      </w:pPr>
      <w:r>
        <w:t xml:space="preserve">Managing </w:t>
      </w:r>
      <w:r w:rsidR="007F7866">
        <w:t>human resources</w:t>
      </w:r>
      <w:r>
        <w:t xml:space="preserve"> has become important for the success of business organizations as human </w:t>
      </w:r>
      <w:r w:rsidR="007F7866">
        <w:t>resources</w:t>
      </w:r>
      <w:r>
        <w:t xml:space="preserve"> </w:t>
      </w:r>
      <w:proofErr w:type="gramStart"/>
      <w:r>
        <w:t>consider as</w:t>
      </w:r>
      <w:proofErr w:type="gramEnd"/>
      <w:r>
        <w:t xml:space="preserve"> the most important asset for the business organizations (Bamberger, 2003). Putting strategies into </w:t>
      </w:r>
      <w:r w:rsidR="007F7866">
        <w:t>practice</w:t>
      </w:r>
      <w:r>
        <w:t xml:space="preserve"> is only possible while having </w:t>
      </w:r>
      <w:r w:rsidR="007F7866">
        <w:t>the right</w:t>
      </w:r>
      <w:r>
        <w:t xml:space="preserve"> number of human resources at the right job with relevant skills and </w:t>
      </w:r>
      <w:r w:rsidR="007F7866">
        <w:t>competencies (</w:t>
      </w:r>
      <w:r>
        <w:t xml:space="preserve">Wright1, 2011). Fulfillment of the basic as well as psychological needs of the human resource play </w:t>
      </w:r>
      <w:r w:rsidR="007F7866">
        <w:t>an important</w:t>
      </w:r>
      <w:r>
        <w:t xml:space="preserve"> role for providing better management of psychological contract between management and human resource (Brewster, et al., 2018). HR planning process has become essential as it is important for the business organizations to have engaged and motivated </w:t>
      </w:r>
      <w:r w:rsidR="007F7866">
        <w:t>employees,</w:t>
      </w:r>
      <w:r>
        <w:t xml:space="preserve"> but it is a major challenge how to provide better management of work-life balance to keep the human resource engaged and motivated (</w:t>
      </w:r>
      <w:proofErr w:type="spellStart"/>
      <w:r>
        <w:t>Muethel</w:t>
      </w:r>
      <w:proofErr w:type="spellEnd"/>
      <w:r>
        <w:t xml:space="preserve">, et al., 2012). Having better management of the employees is the key for the business organizations as employees </w:t>
      </w:r>
      <w:r w:rsidR="007F7866">
        <w:t>are considered</w:t>
      </w:r>
      <w:r>
        <w:t xml:space="preserve"> the most important asset for the business organizations to put strategies into </w:t>
      </w:r>
      <w:r w:rsidR="007F7866">
        <w:t>practice</w:t>
      </w:r>
      <w:r>
        <w:t xml:space="preserve"> </w:t>
      </w:r>
      <w:r w:rsidR="007F7866">
        <w:t>(Shantz</w:t>
      </w:r>
      <w:r>
        <w:t xml:space="preserve">, 2011). </w:t>
      </w:r>
    </w:p>
    <w:p w14:paraId="6B2807EF" w14:textId="77777777" w:rsidR="001B4959" w:rsidRDefault="00000000">
      <w:pPr>
        <w:pStyle w:val="Heading2"/>
      </w:pPr>
      <w:bookmarkStart w:id="1" w:name="_30j0zll" w:colFirst="0" w:colLast="0"/>
      <w:bookmarkEnd w:id="1"/>
      <w:r>
        <w:t>1.1 Background of the Research</w:t>
      </w:r>
    </w:p>
    <w:p w14:paraId="79C54C23" w14:textId="184F2A7D" w:rsidR="001B4959" w:rsidRDefault="00000000">
      <w:pPr>
        <w:spacing w:line="360" w:lineRule="auto"/>
        <w:jc w:val="both"/>
      </w:pPr>
      <w:r>
        <w:t xml:space="preserve">The role of human </w:t>
      </w:r>
      <w:r w:rsidR="007F7866">
        <w:t>resources</w:t>
      </w:r>
      <w:r>
        <w:t xml:space="preserve"> was different in </w:t>
      </w:r>
      <w:r w:rsidR="007F7866">
        <w:t>the past</w:t>
      </w:r>
      <w:r>
        <w:t xml:space="preserve"> as the basic focus of the leadership was on directing employees to achieve the set goals with efficiency and effectiveness (Busse, 2014). </w:t>
      </w:r>
      <w:r w:rsidR="007F7866">
        <w:t>The dynamic</w:t>
      </w:r>
      <w:r>
        <w:t xml:space="preserve"> nature of business environment is the basic reason of changing human resource as a strategic tool for the business </w:t>
      </w:r>
      <w:r w:rsidR="007F7866">
        <w:t>organizations,</w:t>
      </w:r>
      <w:r>
        <w:t xml:space="preserve"> so it has become important how to motivate and engage employees with the workplace </w:t>
      </w:r>
      <w:r w:rsidR="007F7866">
        <w:t>settings (</w:t>
      </w:r>
      <w:r>
        <w:t xml:space="preserve">Gavino1, 2012). The basic focus of current research is on evaluating the challenges and opportunities for the selected business organization for implementing work-balance initiatives to have </w:t>
      </w:r>
      <w:r w:rsidR="007F7866">
        <w:t>a motivated</w:t>
      </w:r>
      <w:r>
        <w:t xml:space="preserve"> and engaged workforce. </w:t>
      </w:r>
    </w:p>
    <w:p w14:paraId="2106E5B6" w14:textId="77777777" w:rsidR="001B4959" w:rsidRDefault="00000000">
      <w:pPr>
        <w:pStyle w:val="Heading2"/>
      </w:pPr>
      <w:bookmarkStart w:id="2" w:name="_1fob9te" w:colFirst="0" w:colLast="0"/>
      <w:bookmarkEnd w:id="2"/>
      <w:r>
        <w:t>1.2 Problem Statement</w:t>
      </w:r>
    </w:p>
    <w:p w14:paraId="20A7287F" w14:textId="30F6E700" w:rsidR="001B4959" w:rsidRDefault="00000000">
      <w:pPr>
        <w:spacing w:line="360" w:lineRule="auto"/>
        <w:jc w:val="both"/>
      </w:pPr>
      <w:r>
        <w:t xml:space="preserve">The basic problem to evaluate is to learn whether there are more barriers to overcome for the management to provide work-life balance or opportunity cost of the process is high for management to overcome related barriers. Productivity of the business organizations depend on the motivation and engagement level of </w:t>
      </w:r>
      <w:r w:rsidR="007F7866">
        <w:t>workforce,</w:t>
      </w:r>
      <w:r>
        <w:t xml:space="preserve"> so the basic focus is to evaluate how it is a major challenge for the management to provide base for work-life balance in the dynamic nature of the workplace settings (Yoon, 2020). </w:t>
      </w:r>
    </w:p>
    <w:p w14:paraId="47C95E83" w14:textId="77777777" w:rsidR="001B4959" w:rsidRDefault="00000000">
      <w:pPr>
        <w:pStyle w:val="Heading2"/>
      </w:pPr>
      <w:bookmarkStart w:id="3" w:name="_3fwokq0" w:colFirst="0" w:colLast="0"/>
      <w:bookmarkEnd w:id="3"/>
      <w:r>
        <w:lastRenderedPageBreak/>
        <w:t>1.3 Aim and Objectives of the Research</w:t>
      </w:r>
    </w:p>
    <w:p w14:paraId="133BA148" w14:textId="2FDDA6E7" w:rsidR="001B4959" w:rsidRDefault="00000000">
      <w:pPr>
        <w:spacing w:line="360" w:lineRule="auto"/>
        <w:jc w:val="both"/>
      </w:pPr>
      <w:r>
        <w:t xml:space="preserve">The basic aim of the research is to analyze the challenges and opportunities of implementing work-life balance initiatives in </w:t>
      </w:r>
      <w:r w:rsidR="007F7866">
        <w:t>ASDA.</w:t>
      </w:r>
    </w:p>
    <w:p w14:paraId="71A70AE4" w14:textId="77777777" w:rsidR="001B4959" w:rsidRDefault="00000000">
      <w:pPr>
        <w:spacing w:line="360" w:lineRule="auto"/>
        <w:jc w:val="both"/>
      </w:pPr>
      <w:r>
        <w:t>Relevant objectives are:</w:t>
      </w:r>
    </w:p>
    <w:p w14:paraId="3059AE76" w14:textId="77777777" w:rsidR="001B4959" w:rsidRDefault="00000000">
      <w:pPr>
        <w:numPr>
          <w:ilvl w:val="0"/>
          <w:numId w:val="12"/>
        </w:numPr>
        <w:pBdr>
          <w:top w:val="nil"/>
          <w:left w:val="nil"/>
          <w:bottom w:val="nil"/>
          <w:right w:val="nil"/>
          <w:between w:val="nil"/>
        </w:pBdr>
        <w:spacing w:after="0" w:line="360" w:lineRule="auto"/>
        <w:jc w:val="both"/>
        <w:rPr>
          <w:color w:val="000000"/>
        </w:rPr>
      </w:pPr>
      <w:r>
        <w:rPr>
          <w:color w:val="000000"/>
        </w:rPr>
        <w:t>To evaluate the importance of developing strong psychological contact between management and workforce</w:t>
      </w:r>
    </w:p>
    <w:p w14:paraId="7B86B26A" w14:textId="77777777" w:rsidR="001B4959" w:rsidRDefault="00000000">
      <w:pPr>
        <w:numPr>
          <w:ilvl w:val="0"/>
          <w:numId w:val="12"/>
        </w:numPr>
        <w:pBdr>
          <w:top w:val="nil"/>
          <w:left w:val="nil"/>
          <w:bottom w:val="nil"/>
          <w:right w:val="nil"/>
          <w:between w:val="nil"/>
        </w:pBdr>
        <w:spacing w:after="0" w:line="360" w:lineRule="auto"/>
        <w:jc w:val="both"/>
        <w:rPr>
          <w:color w:val="000000"/>
        </w:rPr>
      </w:pPr>
      <w:r>
        <w:rPr>
          <w:color w:val="000000"/>
        </w:rPr>
        <w:t>To determine the benefits of having work-life balance for the workforce in term of productivity and quality of operations</w:t>
      </w:r>
    </w:p>
    <w:p w14:paraId="79778CA2" w14:textId="77777777" w:rsidR="001B4959" w:rsidRDefault="00000000">
      <w:pPr>
        <w:numPr>
          <w:ilvl w:val="0"/>
          <w:numId w:val="12"/>
        </w:numPr>
        <w:pBdr>
          <w:top w:val="nil"/>
          <w:left w:val="nil"/>
          <w:bottom w:val="nil"/>
          <w:right w:val="nil"/>
          <w:between w:val="nil"/>
        </w:pBdr>
        <w:spacing w:line="360" w:lineRule="auto"/>
        <w:jc w:val="both"/>
        <w:rPr>
          <w:color w:val="000000"/>
        </w:rPr>
      </w:pPr>
      <w:r>
        <w:rPr>
          <w:color w:val="000000"/>
        </w:rPr>
        <w:t>To outline the challenges for implementing work-life balance initiatives in ASDA</w:t>
      </w:r>
    </w:p>
    <w:p w14:paraId="7A5B1411" w14:textId="77777777" w:rsidR="001B4959" w:rsidRDefault="00000000">
      <w:pPr>
        <w:pStyle w:val="Heading2"/>
      </w:pPr>
      <w:bookmarkStart w:id="4" w:name="_2et92p0" w:colFirst="0" w:colLast="0"/>
      <w:bookmarkEnd w:id="4"/>
      <w:r>
        <w:t>1.4 Importance of the Research</w:t>
      </w:r>
    </w:p>
    <w:p w14:paraId="131DBBB3" w14:textId="77777777" w:rsidR="001B4959" w:rsidRDefault="00000000">
      <w:pPr>
        <w:spacing w:line="360" w:lineRule="auto"/>
        <w:jc w:val="both"/>
      </w:pPr>
      <w:r>
        <w:t>Current research topic is not only significant for the academic purpose but also important to provide a better idea for the management of ASDA to learn the benefits that work-life balance can add to the performance of the business organization. Evaluation of the findings of the researchers and scholars to understand the relevant norms is important for current research but more important is to identify research gap and to fill the gap with updated research on selected case study.</w:t>
      </w:r>
    </w:p>
    <w:p w14:paraId="76B68EAD" w14:textId="77777777" w:rsidR="001B4959" w:rsidRDefault="00000000">
      <w:pPr>
        <w:pStyle w:val="Heading2"/>
      </w:pPr>
      <w:bookmarkStart w:id="5" w:name="_tyjcwt" w:colFirst="0" w:colLast="0"/>
      <w:bookmarkEnd w:id="5"/>
      <w:r>
        <w:t>1.5 Scope of the Research</w:t>
      </w:r>
    </w:p>
    <w:p w14:paraId="548C7C15" w14:textId="2DDBEED0" w:rsidR="001B4959" w:rsidRDefault="007F7866">
      <w:pPr>
        <w:spacing w:line="360" w:lineRule="auto"/>
        <w:jc w:val="both"/>
      </w:pPr>
      <w:r>
        <w:t>The scope</w:t>
      </w:r>
      <w:r w:rsidR="00000000">
        <w:t xml:space="preserve"> of the research is not limited to academic </w:t>
      </w:r>
      <w:proofErr w:type="gramStart"/>
      <w:r w:rsidR="00000000">
        <w:t>purpose</w:t>
      </w:r>
      <w:proofErr w:type="gramEnd"/>
      <w:r w:rsidR="00000000">
        <w:t xml:space="preserve"> as the focus is on adding value to current literature by having relevant data collected from the selected business organization working within UK. </w:t>
      </w:r>
    </w:p>
    <w:p w14:paraId="2C810793" w14:textId="77777777" w:rsidR="001B4959" w:rsidRDefault="00000000">
      <w:pPr>
        <w:pStyle w:val="Heading2"/>
      </w:pPr>
      <w:bookmarkStart w:id="6" w:name="_3dy6vkm" w:colFirst="0" w:colLast="0"/>
      <w:bookmarkEnd w:id="6"/>
      <w:r>
        <w:t>1.6 Structure of the Dissertation</w:t>
      </w:r>
    </w:p>
    <w:p w14:paraId="6D0C52FD" w14:textId="3285F342" w:rsidR="001B4959" w:rsidRDefault="00000000">
      <w:pPr>
        <w:spacing w:line="360" w:lineRule="auto"/>
        <w:jc w:val="both"/>
      </w:pPr>
      <w:r>
        <w:t xml:space="preserve">Dissertation is based on five different chapters and each chapter adds value to the overall research in systematic way to provide input for the next chapter. </w:t>
      </w:r>
      <w:r w:rsidR="007F7866">
        <w:t>The first</w:t>
      </w:r>
      <w:r>
        <w:t xml:space="preserve"> chapter provides </w:t>
      </w:r>
      <w:proofErr w:type="gramStart"/>
      <w:r>
        <w:t>a background</w:t>
      </w:r>
      <w:proofErr w:type="gramEnd"/>
      <w:r>
        <w:t xml:space="preserve"> information about the research along with setting aim and objectives. </w:t>
      </w:r>
      <w:r w:rsidR="007F7866">
        <w:t>The second</w:t>
      </w:r>
      <w:r>
        <w:t xml:space="preserve"> chapter is based on the critical review of literature to have a better understanding of the key terms. </w:t>
      </w:r>
      <w:r w:rsidR="007F7866">
        <w:t>The third</w:t>
      </w:r>
      <w:r>
        <w:t xml:space="preserve"> chapter defines the methodology followed in the current research. </w:t>
      </w:r>
      <w:r w:rsidR="007F7866">
        <w:t>The fourth</w:t>
      </w:r>
      <w:r>
        <w:t xml:space="preserve"> chapter is based on the analysis of the primary data to be collected for current research to have relevant findings. </w:t>
      </w:r>
      <w:r w:rsidR="007F7866">
        <w:t>The last</w:t>
      </w:r>
      <w:r>
        <w:t xml:space="preserve"> chapter helps in meeting the set aim and objectives based on the findings to provide </w:t>
      </w:r>
      <w:r w:rsidR="007F7866">
        <w:t>a base</w:t>
      </w:r>
      <w:r>
        <w:t xml:space="preserve"> for the recommendations. </w:t>
      </w:r>
    </w:p>
    <w:p w14:paraId="0CD8A3C8" w14:textId="77777777" w:rsidR="001B4959" w:rsidRDefault="001B4959">
      <w:pPr>
        <w:spacing w:line="360" w:lineRule="auto"/>
        <w:jc w:val="both"/>
      </w:pPr>
    </w:p>
    <w:p w14:paraId="6E0FEA79" w14:textId="77777777" w:rsidR="001B4959" w:rsidRDefault="00000000">
      <w:pPr>
        <w:pStyle w:val="Heading1"/>
        <w:numPr>
          <w:ilvl w:val="0"/>
          <w:numId w:val="10"/>
        </w:numPr>
      </w:pPr>
      <w:bookmarkStart w:id="7" w:name="_1v1yuxt" w:colFirst="0" w:colLast="0"/>
      <w:bookmarkEnd w:id="7"/>
      <w:r>
        <w:lastRenderedPageBreak/>
        <w:t>Literature Review</w:t>
      </w:r>
    </w:p>
    <w:p w14:paraId="73A31459" w14:textId="5535CDF6" w:rsidR="001B4959" w:rsidRDefault="00000000">
      <w:pPr>
        <w:spacing w:line="360" w:lineRule="auto"/>
        <w:jc w:val="both"/>
      </w:pPr>
      <w:r>
        <w:t xml:space="preserve">The basic focus of the critical review of literature is to have a good idea of the key norms, theories and models related to the research topic in hand. Shedding light on the findings of the researchers and scholars on related research </w:t>
      </w:r>
      <w:r w:rsidR="007F7866">
        <w:t>topics</w:t>
      </w:r>
      <w:r>
        <w:t xml:space="preserve"> is important to have effective understanding of the topic in hand. Critical review of literature for current research is important as it provides a good idea of the relevant key terms to provide </w:t>
      </w:r>
      <w:r w:rsidR="007F7866">
        <w:t>an effective</w:t>
      </w:r>
      <w:r>
        <w:t xml:space="preserve"> base for the structured questionnaire to use to collect relevant data to address the research topic in hand. Journal articles, academic books and web articles are the basic sources to shed light on.</w:t>
      </w:r>
    </w:p>
    <w:p w14:paraId="525085DA" w14:textId="77777777" w:rsidR="001B4959" w:rsidRDefault="00000000">
      <w:pPr>
        <w:pStyle w:val="Heading2"/>
      </w:pPr>
      <w:bookmarkStart w:id="8" w:name="_4d34og8" w:colFirst="0" w:colLast="0"/>
      <w:bookmarkEnd w:id="8"/>
      <w:r>
        <w:t>2.1 Work-life Balance</w:t>
      </w:r>
    </w:p>
    <w:p w14:paraId="762BEF35" w14:textId="74887A02" w:rsidR="001B4959" w:rsidRDefault="00000000">
      <w:pPr>
        <w:spacing w:line="360" w:lineRule="auto"/>
        <w:jc w:val="both"/>
      </w:pPr>
      <w:r>
        <w:t>Work-life balance is the idea based on the concept that performance of the workforce is important to manage for the management of the business organizations so one of the ways is to have positive impact on their behavior in the workplace settings (</w:t>
      </w:r>
      <w:proofErr w:type="spellStart"/>
      <w:r>
        <w:t>Beardwell</w:t>
      </w:r>
      <w:proofErr w:type="spellEnd"/>
      <w:r>
        <w:t xml:space="preserve"> &amp; Claydon, 2007). Productivity and quality targets are important for the workforce to meet to achieve the set key performance indicators but there are always chances of having work-related stress or job burnout challenges if the workforce is not up to the required standard as set by the business organization (Gandolfi &amp; Stone, 2018). The relevant solution </w:t>
      </w:r>
      <w:r w:rsidR="007F7866">
        <w:t>to</w:t>
      </w:r>
      <w:r>
        <w:t xml:space="preserve"> the problem is based on the concept of work-life balance (Clark, 2012). Providing workforce with enough opportunities to spend quality time with friends and family </w:t>
      </w:r>
      <w:r w:rsidR="007F7866">
        <w:t>members</w:t>
      </w:r>
      <w:r>
        <w:t xml:space="preserve"> has </w:t>
      </w:r>
      <w:r w:rsidR="007F7866">
        <w:t>a positive</w:t>
      </w:r>
      <w:r>
        <w:t xml:space="preserve"> impact on their performance as it is one of the effective ways to reduce work related stress (Nikolaou &amp; </w:t>
      </w:r>
      <w:proofErr w:type="spellStart"/>
      <w:r>
        <w:t>Oostrom</w:t>
      </w:r>
      <w:proofErr w:type="spellEnd"/>
      <w:r>
        <w:t xml:space="preserve">, 2015). Having a clear balance between the work-related time and time spent with friends and family members </w:t>
      </w:r>
      <w:r w:rsidR="007F7866">
        <w:t>adds</w:t>
      </w:r>
      <w:r>
        <w:t xml:space="preserve"> value to the performance of the workforce (</w:t>
      </w:r>
      <w:r w:rsidR="007F7866">
        <w:t>Devi, P.</w:t>
      </w:r>
      <w:r>
        <w:t xml:space="preserve">,2013). Employees are considered as the most important asset for the business organizations as employees put strategies into </w:t>
      </w:r>
      <w:r w:rsidR="007F7866">
        <w:t>practice</w:t>
      </w:r>
      <w:r>
        <w:t xml:space="preserve"> so keeping the interest of the workforce intact is </w:t>
      </w:r>
      <w:r w:rsidR="007F7866">
        <w:t>important</w:t>
      </w:r>
      <w:r>
        <w:t xml:space="preserve"> and one relevant way is to have work-life balance (Aslam, 2018). It is one of the effective ways to keep the workforce engaged and highly motivated (Bamberger, 2003). </w:t>
      </w:r>
    </w:p>
    <w:p w14:paraId="0E84BD7E" w14:textId="77777777" w:rsidR="001B4959" w:rsidRDefault="00000000">
      <w:pPr>
        <w:pStyle w:val="Heading2"/>
      </w:pPr>
      <w:bookmarkStart w:id="9" w:name="_4f1mdlm" w:colFirst="0" w:colLast="0"/>
      <w:bookmarkEnd w:id="9"/>
      <w:r>
        <w:t>2.2 Effectiveness of High Employee Engagement</w:t>
      </w:r>
    </w:p>
    <w:p w14:paraId="15663A5B" w14:textId="2DCB23E7" w:rsidR="001B4959" w:rsidRDefault="00000000">
      <w:pPr>
        <w:spacing w:line="360" w:lineRule="auto"/>
        <w:jc w:val="both"/>
      </w:pPr>
      <w:r>
        <w:t xml:space="preserve">Employees are considered as the most important asset for the business organization as their role </w:t>
      </w:r>
      <w:proofErr w:type="gramStart"/>
      <w:r>
        <w:t>of putting</w:t>
      </w:r>
      <w:proofErr w:type="gramEnd"/>
      <w:r>
        <w:t xml:space="preserve"> strategies into </w:t>
      </w:r>
      <w:proofErr w:type="gramStart"/>
      <w:r>
        <w:t>practices</w:t>
      </w:r>
      <w:proofErr w:type="gramEnd"/>
      <w:r>
        <w:t xml:space="preserve"> </w:t>
      </w:r>
      <w:r w:rsidR="007F7866">
        <w:t>helps</w:t>
      </w:r>
      <w:r>
        <w:t xml:space="preserve"> business organizations in achieving the set goals with efficiency and effectiveness (Heine, et al., 2013). Effective HR planning is the key to have better engagement and management of employees for long run by gaining better satisfaction level of employees </w:t>
      </w:r>
      <w:r w:rsidR="007F7866">
        <w:t>(Wright1, M.</w:t>
      </w:r>
      <w:r>
        <w:t xml:space="preserve">, 2011). Developing effective and strong psychological </w:t>
      </w:r>
      <w:r w:rsidR="007F7866">
        <w:t>contracts</w:t>
      </w:r>
      <w:r>
        <w:t xml:space="preserve"> while </w:t>
      </w:r>
      <w:r>
        <w:lastRenderedPageBreak/>
        <w:t>knowing the needs of employees and formulating workplace settings accordingly has become important (</w:t>
      </w:r>
      <w:proofErr w:type="spellStart"/>
      <w:r>
        <w:t>Thirusanku</w:t>
      </w:r>
      <w:proofErr w:type="spellEnd"/>
      <w:r>
        <w:t xml:space="preserve">, 2021). There is basic as well as psychological </w:t>
      </w:r>
      <w:r w:rsidR="007F7866">
        <w:t>need</w:t>
      </w:r>
      <w:r>
        <w:t xml:space="preserve"> for the management of the business organizations to focus as such practices provide better control on the engagement level of employees within the business organization (</w:t>
      </w:r>
      <w:proofErr w:type="spellStart"/>
      <w:r>
        <w:t>Muethel</w:t>
      </w:r>
      <w:proofErr w:type="spellEnd"/>
      <w:r>
        <w:t xml:space="preserve">, et al., 2012). </w:t>
      </w:r>
    </w:p>
    <w:p w14:paraId="0DD975A6" w14:textId="117352CC" w:rsidR="001B4959" w:rsidRDefault="00000000">
      <w:pPr>
        <w:spacing w:line="360" w:lineRule="auto"/>
        <w:jc w:val="both"/>
      </w:pPr>
      <w:r>
        <w:t xml:space="preserve">Employee engagement is the key requirement for the better management of the productivity and quality targets set by the business organizations as employees put strategies into </w:t>
      </w:r>
      <w:r w:rsidR="007F7866">
        <w:t>practice</w:t>
      </w:r>
      <w:r>
        <w:t xml:space="preserve"> </w:t>
      </w:r>
      <w:r w:rsidR="007F7866">
        <w:t>(Shantz</w:t>
      </w:r>
      <w:r>
        <w:t xml:space="preserve">, 2011). Better motivation of workforce is the key element to add value to the overall performance of the business </w:t>
      </w:r>
      <w:r w:rsidR="007F7866">
        <w:t>organization,</w:t>
      </w:r>
      <w:r>
        <w:t xml:space="preserve"> so it depends on the effectiveness of the psychological contract between management and employees to have better idea of the effectiveness of the engagement level of employees (Armstrong &amp; Taylor, 2020). Fulfilling the needs of employees is important to let them focus more on the set targets rather than getting worried about the reward from the management (Bamberger, 2003). There are differentiated needs of employees to consider </w:t>
      </w:r>
      <w:r w:rsidR="007F7866">
        <w:t>keeping</w:t>
      </w:r>
      <w:r>
        <w:t xml:space="preserve"> them engaged and highly motivated to have better management of the workplace practices (Armstrong, 2012). </w:t>
      </w:r>
    </w:p>
    <w:p w14:paraId="6A832ACF" w14:textId="77777777" w:rsidR="001B4959" w:rsidRDefault="00000000">
      <w:pPr>
        <w:pStyle w:val="Heading2"/>
      </w:pPr>
      <w:bookmarkStart w:id="10" w:name="_2u6wntf" w:colFirst="0" w:colLast="0"/>
      <w:bookmarkEnd w:id="10"/>
      <w:r>
        <w:t>2.3 Maslow’s Hierarchy of Needs</w:t>
      </w:r>
    </w:p>
    <w:p w14:paraId="450E284E" w14:textId="77777777" w:rsidR="001B4959" w:rsidRDefault="00000000">
      <w:pPr>
        <w:spacing w:line="360" w:lineRule="auto"/>
        <w:jc w:val="both"/>
      </w:pPr>
      <w:r>
        <w:t>Maslow’s hierarchy of needs is the relevant framework that is effective in giving a good idea why not only the basic but also the psychological needs of the employees play important role in term of adding value towards fulfilling self-actualization needs of the employees (Busse, 2014). One of the relevant psychological needs to focus by the management is based on providing work-life balance before fulfilling the security and safety needs as having better management of family along with work adds value towards better satisfaction level of employees (</w:t>
      </w:r>
      <w:proofErr w:type="spellStart"/>
      <w:r>
        <w:t>Muethel</w:t>
      </w:r>
      <w:proofErr w:type="spellEnd"/>
      <w:r>
        <w:t xml:space="preserve">, et al., 2012). Social </w:t>
      </w:r>
      <w:r>
        <w:lastRenderedPageBreak/>
        <w:t xml:space="preserve">needs also indicate why family relationships play </w:t>
      </w:r>
      <w:proofErr w:type="gramStart"/>
      <w:r>
        <w:t>important</w:t>
      </w:r>
      <w:proofErr w:type="gramEnd"/>
      <w:r>
        <w:t xml:space="preserve"> role in adding value to the management and engagement level of employees within the workplace settings (Guest, 2011). </w:t>
      </w:r>
      <w:r>
        <w:rPr>
          <w:noProof/>
        </w:rPr>
        <w:drawing>
          <wp:anchor distT="0" distB="0" distL="114300" distR="114300" simplePos="0" relativeHeight="251659264" behindDoc="0" locked="0" layoutInCell="1" hidden="0" allowOverlap="1" wp14:anchorId="3969E155">
            <wp:simplePos x="0" y="0"/>
            <wp:positionH relativeFrom="column">
              <wp:posOffset>2140515</wp:posOffset>
            </wp:positionH>
            <wp:positionV relativeFrom="paragraph">
              <wp:posOffset>369570</wp:posOffset>
            </wp:positionV>
            <wp:extent cx="3803085" cy="2829560"/>
            <wp:effectExtent l="0" t="0" r="0" b="0"/>
            <wp:wrapSquare wrapText="bothSides" distT="0" distB="0" distL="114300" distR="1143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03085" cy="2829560"/>
                    </a:xfrm>
                    <a:prstGeom prst="rect">
                      <a:avLst/>
                    </a:prstGeom>
                    <a:ln/>
                  </pic:spPr>
                </pic:pic>
              </a:graphicData>
            </a:graphic>
          </wp:anchor>
        </w:drawing>
      </w:r>
      <w:r>
        <w:rPr>
          <w:noProof/>
        </w:rPr>
        <mc:AlternateContent>
          <mc:Choice Requires="wps">
            <w:drawing>
              <wp:anchor distT="0" distB="0" distL="114300" distR="114300" simplePos="0" relativeHeight="251660288" behindDoc="0" locked="0" layoutInCell="1" hidden="0" allowOverlap="1" wp14:anchorId="2DF647F5">
                <wp:simplePos x="0" y="0"/>
                <wp:positionH relativeFrom="column">
                  <wp:posOffset>2133600</wp:posOffset>
                </wp:positionH>
                <wp:positionV relativeFrom="paragraph">
                  <wp:posOffset>3256280</wp:posOffset>
                </wp:positionV>
                <wp:extent cx="3803015" cy="635"/>
                <wp:effectExtent l="0" t="0" r="0" b="0"/>
                <wp:wrapSquare wrapText="bothSides" distT="0" distB="0" distL="114300" distR="114300"/>
                <wp:docPr id="9" name="Text Box 9"/>
                <wp:cNvGraphicFramePr/>
                <a:graphic xmlns:a="http://schemas.openxmlformats.org/drawingml/2006/main">
                  <a:graphicData uri="http://schemas.microsoft.com/office/word/2010/wordprocessingShape">
                    <wps:wsp>
                      <wps:cNvSpPr txBox="1"/>
                      <wps:spPr>
                        <a:xfrm>
                          <a:off x="0" y="0"/>
                          <a:ext cx="3803015" cy="635"/>
                        </a:xfrm>
                        <a:prstGeom prst="rect">
                          <a:avLst/>
                        </a:prstGeom>
                        <a:solidFill>
                          <a:prstClr val="white"/>
                        </a:solidFill>
                        <a:ln>
                          <a:noFill/>
                        </a:ln>
                      </wps:spPr>
                      <wps:txbx>
                        <w:txbxContent>
                          <w:p w14:paraId="4EFBFBBC" w14:textId="77777777" w:rsidR="00C26A89" w:rsidRPr="00CA284B" w:rsidRDefault="00000000" w:rsidP="00C26A89">
                            <w:pPr>
                              <w:jc w:val="center"/>
                              <w:rPr>
                                <w:noProof/>
                              </w:rPr>
                            </w:pPr>
                            <w:bookmarkStart w:id="11" w:name="_49x2ik5" w:colFirst="0" w:colLast="0"/>
                            <w:r>
                              <w:t xml:space="preserve">Figure </w:t>
                            </w:r>
                            <w:r>
                              <w:fldChar w:fldCharType="begin"/>
                            </w:r>
                            <w:r>
                              <w:instrText xml:space="preserve"> S</w:instrText>
                            </w:r>
                            <w:r>
                              <w:instrText xml:space="preserve">EQ Figure \* ARABIC </w:instrText>
                            </w:r>
                            <w:r>
                              <w:fldChar w:fldCharType="separate"/>
                            </w:r>
                            <w:r>
                              <w:rPr>
                                <w:noProof/>
                              </w:rPr>
                              <w:t>1</w:t>
                            </w:r>
                            <w:r>
                              <w:rPr>
                                <w:noProof/>
                              </w:rPr>
                              <w:fldChar w:fldCharType="end"/>
                            </w:r>
                            <w:r>
                              <w:t>: Maslow's Hierarchy of needs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2133600</wp:posOffset>
                </wp:positionH>
                <wp:positionV relativeFrom="paragraph">
                  <wp:posOffset>3256280</wp:posOffset>
                </wp:positionV>
                <wp:extent cx="3803015" cy="635"/>
                <wp:effectExtent b="0" l="0" r="0" t="0"/>
                <wp:wrapSquare wrapText="bothSides" distB="0" distT="0" distL="114300" distR="114300"/>
                <wp:docPr id="9"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803015" cy="635"/>
                        </a:xfrm>
                        <a:prstGeom prst="rect"/>
                        <a:ln/>
                      </pic:spPr>
                    </pic:pic>
                  </a:graphicData>
                </a:graphic>
              </wp:anchor>
            </w:drawing>
          </mc:Fallback>
        </mc:AlternateContent>
      </w:r>
    </w:p>
    <w:p w14:paraId="4B2D21C2" w14:textId="03CAB19B" w:rsidR="001B4959" w:rsidRDefault="00000000">
      <w:pPr>
        <w:spacing w:line="360" w:lineRule="auto"/>
        <w:jc w:val="both"/>
      </w:pPr>
      <w:r>
        <w:t>Psychological needs of the employees are the most important needs as such needs provide better management of the work-life balance (Dajani, 2015). Fulfilling the physiological needs help in providing better engagement of the workforce with the workplace settings as fulfillment of such needs provide enough quality time for the workforce to spend with family rather than having lack of flexible workforce settings (</w:t>
      </w:r>
      <w:proofErr w:type="spellStart"/>
      <w:r>
        <w:t>Ilyasa</w:t>
      </w:r>
      <w:proofErr w:type="spellEnd"/>
      <w:r>
        <w:t xml:space="preserve">, et al., 2018). Safety needs are also important such job safety and competitive </w:t>
      </w:r>
      <w:r w:rsidR="007F7866">
        <w:t>salary,</w:t>
      </w:r>
      <w:r>
        <w:t xml:space="preserve"> but importance becomes relevant once the physiological needs have been fulfilled (Alshammari, 2015). Fulfilment of the physiological as well as safety needs help in developing effective and strong psychological contract between management and workforce (</w:t>
      </w:r>
      <w:proofErr w:type="spellStart"/>
      <w:r>
        <w:t>Kazimoto</w:t>
      </w:r>
      <w:proofErr w:type="spellEnd"/>
      <w:r>
        <w:t xml:space="preserve">, 2016). </w:t>
      </w:r>
    </w:p>
    <w:p w14:paraId="1D74FF1F" w14:textId="77777777" w:rsidR="001B4959" w:rsidRDefault="00000000">
      <w:pPr>
        <w:pStyle w:val="Heading2"/>
      </w:pPr>
      <w:bookmarkStart w:id="12" w:name="_19c6y18" w:colFirst="0" w:colLast="0"/>
      <w:bookmarkEnd w:id="12"/>
      <w:r>
        <w:t>2.4 Effectiveness of Strong Psychological Contract</w:t>
      </w:r>
    </w:p>
    <w:p w14:paraId="2C6C1477" w14:textId="54F6C2A8" w:rsidR="001B4959" w:rsidRDefault="00000000">
      <w:pPr>
        <w:spacing w:line="360" w:lineRule="auto"/>
        <w:jc w:val="both"/>
      </w:pPr>
      <w:r>
        <w:t xml:space="preserve">Effective and strong psychological </w:t>
      </w:r>
      <w:r w:rsidR="007F7866">
        <w:t>contracts</w:t>
      </w:r>
      <w:r>
        <w:t xml:space="preserve"> between management and employees play </w:t>
      </w:r>
      <w:proofErr w:type="gramStart"/>
      <w:r>
        <w:t>important</w:t>
      </w:r>
      <w:proofErr w:type="gramEnd"/>
      <w:r>
        <w:t xml:space="preserve"> role in having sustainable operations within the workplace settings (Busse, 2014). Letting employees focus on the productivity and quality challenges while having better management of work-life balance adds value towards developing strong psychological contract between employees and management for sustainable operations of the business organization (Bamberger, 2003). Having flexible workplace settings in </w:t>
      </w:r>
      <w:r w:rsidR="007F7866">
        <w:t>terms</w:t>
      </w:r>
      <w:r>
        <w:t xml:space="preserve"> of having relaxed shifts for the workforce is one of the ways to let workforce spend enough time with friends and family to minimize the chances of job burnout or work-related stress (Albrecht, et al., 2015). Keeping the interest of workforce intact has direct impact on the engagement level of workforce and it is the basic requirement to develop strong and effective psychological contract (Shantz, 2011). </w:t>
      </w:r>
    </w:p>
    <w:p w14:paraId="4959E8A7" w14:textId="77777777" w:rsidR="001B4959" w:rsidRDefault="00000000">
      <w:pPr>
        <w:pStyle w:val="Heading2"/>
      </w:pPr>
      <w:bookmarkStart w:id="13" w:name="_26in1rg" w:colFirst="0" w:colLast="0"/>
      <w:bookmarkEnd w:id="13"/>
      <w:r>
        <w:lastRenderedPageBreak/>
        <w:t>2.5 The Kahn Model</w:t>
      </w:r>
    </w:p>
    <w:p w14:paraId="193F3D31" w14:textId="5D5472DB" w:rsidR="001B4959" w:rsidRDefault="00000000">
      <w:pPr>
        <w:spacing w:line="360" w:lineRule="auto"/>
        <w:jc w:val="both"/>
      </w:pPr>
      <w:r>
        <w:t xml:space="preserve">It is important to have better management of the psychological conditions of the workforce that has direct or indirect impact on their engagement level in the workplace settings. Developing a situation that helps in providing meaningful workplace practices for </w:t>
      </w:r>
      <w:r w:rsidR="007F7866">
        <w:t>the workforce</w:t>
      </w:r>
      <w:r>
        <w:t xml:space="preserve"> is important (</w:t>
      </w:r>
      <w:proofErr w:type="spellStart"/>
      <w:r>
        <w:t>Muethel</w:t>
      </w:r>
      <w:proofErr w:type="spellEnd"/>
      <w:r>
        <w:t xml:space="preserve">, et al., 2012). Fulfillment of </w:t>
      </w:r>
      <w:r w:rsidR="007F7866">
        <w:t>safety</w:t>
      </w:r>
      <w:r>
        <w:t xml:space="preserve"> needs also </w:t>
      </w:r>
      <w:r w:rsidR="007F7866">
        <w:t>plays</w:t>
      </w:r>
      <w:r>
        <w:t xml:space="preserve"> </w:t>
      </w:r>
      <w:r w:rsidR="007F7866">
        <w:t>an important</w:t>
      </w:r>
      <w:r>
        <w:t xml:space="preserve"> role in keeping the workforce engaged and highly motivated </w:t>
      </w:r>
      <w:r w:rsidR="007F7866">
        <w:t>(Shantz</w:t>
      </w:r>
      <w:r>
        <w:t xml:space="preserve">, 2011). </w:t>
      </w:r>
      <w:r w:rsidR="007F7866">
        <w:t>Another</w:t>
      </w:r>
      <w:r>
        <w:t xml:space="preserve"> relevant requirement is based on mental and physical harness to consider that is important to develop effective work-life balance for the workforce (Aktar, 2016). Work-life balance becomes relevant once employees have enough time to spend with friends and family members once they have fulfillment of relevant conditions in term of meaningfulness, </w:t>
      </w:r>
      <w:r w:rsidR="007F7866">
        <w:t>safety,</w:t>
      </w:r>
      <w:r>
        <w:t xml:space="preserve"> and availability (</w:t>
      </w:r>
      <w:r w:rsidR="007F7866">
        <w:t>Bardwell</w:t>
      </w:r>
      <w:r>
        <w:t xml:space="preserve"> &amp; Claydon, 2007). </w:t>
      </w:r>
    </w:p>
    <w:p w14:paraId="2A1B3135" w14:textId="77777777" w:rsidR="001B4959" w:rsidRDefault="00000000">
      <w:pPr>
        <w:pStyle w:val="Heading2"/>
      </w:pPr>
      <w:bookmarkStart w:id="14" w:name="_lnxbz9" w:colFirst="0" w:colLast="0"/>
      <w:bookmarkEnd w:id="14"/>
      <w:r>
        <w:t>2.6 Job Burnout Challenges in the Workplace</w:t>
      </w:r>
    </w:p>
    <w:p w14:paraId="703B7EC4" w14:textId="6D482DBE" w:rsidR="001B4959" w:rsidRDefault="00000000">
      <w:pPr>
        <w:spacing w:line="360" w:lineRule="auto"/>
        <w:jc w:val="both"/>
      </w:pPr>
      <w:r>
        <w:t xml:space="preserve">Productivity targets are important for the management to set for the workforce as such targets provide better control of the workforce towards achieving required performance level (Abdul, et al., 2019). Management of the productivity targets is a major challenge for the workforce if the skills and competencies of the workforce are not up to the required mark (Bamberger, 2003). Having limited training and development opportunities </w:t>
      </w:r>
      <w:r w:rsidR="007F7866">
        <w:t>causes</w:t>
      </w:r>
      <w:r>
        <w:t xml:space="preserve"> job burnout challenges for the workforce as work related stress becomes a major challenge if the set targets have become difficult to meet. Work schedule becomes difficult to manage so it has direct impact on the quality time left for the workforce to spend with the family or friends (Busse, 2014). Social circle becomes </w:t>
      </w:r>
      <w:r w:rsidR="007F7866">
        <w:t>limited,</w:t>
      </w:r>
      <w:r>
        <w:t xml:space="preserve"> and it provides the basic cause of having job burnout challenges that has direct impact on the engagement level of the workforce in the workplace settings (Ahl</w:t>
      </w:r>
      <w:r w:rsidR="007F7866">
        <w:t>u</w:t>
      </w:r>
      <w:r>
        <w:t xml:space="preserve">walia, et al., 2014).  Rewards play important role in keeping the employees engaged and motivated but monetary rewards are only effective if the employees are getting enough opportunities to spend quality time with friends and family members once the key performance indicators have been </w:t>
      </w:r>
      <w:r w:rsidR="007F7866">
        <w:t>met (</w:t>
      </w:r>
      <w:r>
        <w:t xml:space="preserve">Wright1, 2011). It gives a good idea that financial rewards are important but there are always </w:t>
      </w:r>
      <w:r w:rsidR="007F7866">
        <w:t>psychological,</w:t>
      </w:r>
      <w:r>
        <w:t xml:space="preserve"> and safety needs to consider for the management to provide better management of the work-life balance to manage the challenges of job burnout in the workplace settings (Shantz, 2011). </w:t>
      </w:r>
    </w:p>
    <w:p w14:paraId="357B0E1B" w14:textId="77777777" w:rsidR="001B4959" w:rsidRDefault="00000000">
      <w:pPr>
        <w:pStyle w:val="Heading2"/>
      </w:pPr>
      <w:bookmarkStart w:id="15" w:name="_3tbugp1" w:colFirst="0" w:colLast="0"/>
      <w:bookmarkEnd w:id="15"/>
      <w:r>
        <w:t>2.7 Summary</w:t>
      </w:r>
    </w:p>
    <w:p w14:paraId="4CD8E0AC" w14:textId="73D12B0D" w:rsidR="001B4959" w:rsidRDefault="00000000">
      <w:pPr>
        <w:spacing w:line="360" w:lineRule="auto"/>
        <w:jc w:val="both"/>
      </w:pPr>
      <w:r>
        <w:t xml:space="preserve">Evaluation of the critical review of literature has provided a good idea why work-life balance is one of the core practices for the management to focus on as it helps in letting employees put more focus on core operations rather than getting worried about the related challenges in the workplace </w:t>
      </w:r>
      <w:r>
        <w:lastRenderedPageBreak/>
        <w:t xml:space="preserve">settings. Overall evaluation of the critical review of literature has helped in outlining the importance of the fulfillment of the basic as well as safety needs to keep the workforce well engaged and highly motivated with the workplace settings based on the better management of the work-life balance. Fulfilling the physiological needs help in providing better engagement of the workforce with the workplace settings as fulfillment of such needs provide enough quality time for the workforce to spend with family rather than having lack of flexible workforce settings. Safety needs are also important such job safety and competitive </w:t>
      </w:r>
      <w:r w:rsidR="00D6791D">
        <w:t>salary,</w:t>
      </w:r>
      <w:r>
        <w:t xml:space="preserve"> but importance becomes relevant once the physiological needs have been fulfilled.</w:t>
      </w:r>
    </w:p>
    <w:p w14:paraId="37300F89" w14:textId="77777777" w:rsidR="001B4959" w:rsidRDefault="001B4959">
      <w:pPr>
        <w:spacing w:line="360" w:lineRule="auto"/>
        <w:jc w:val="both"/>
      </w:pPr>
    </w:p>
    <w:p w14:paraId="49D0C792" w14:textId="77777777" w:rsidR="001B4959" w:rsidRDefault="00000000">
      <w:pPr>
        <w:pStyle w:val="Heading1"/>
        <w:numPr>
          <w:ilvl w:val="0"/>
          <w:numId w:val="10"/>
        </w:numPr>
      </w:pPr>
      <w:bookmarkStart w:id="16" w:name="_1ksv4uv" w:colFirst="0" w:colLast="0"/>
      <w:bookmarkEnd w:id="16"/>
      <w:r>
        <w:t>Research Methods and Methodology</w:t>
      </w:r>
    </w:p>
    <w:p w14:paraId="69850CD8" w14:textId="2D3E6CEA" w:rsidR="001B4959" w:rsidRDefault="00000000">
      <w:pPr>
        <w:spacing w:line="360" w:lineRule="auto"/>
        <w:jc w:val="both"/>
      </w:pPr>
      <w:r>
        <w:t xml:space="preserve">Having a basic guideline for the researcher to follow provides better management of the research process so research methodology is the relevant tool. There are different phases of the research to be managed by researcher in systematic </w:t>
      </w:r>
      <w:r w:rsidR="00D6791D">
        <w:t>way,</w:t>
      </w:r>
      <w:r>
        <w:t xml:space="preserve"> so research methodology is the key (</w:t>
      </w:r>
      <w:proofErr w:type="spellStart"/>
      <w:r>
        <w:t>Abutabenjeh</w:t>
      </w:r>
      <w:proofErr w:type="spellEnd"/>
      <w:r>
        <w:t xml:space="preserve"> &amp; Jaradat, 2018). Research methodology works as </w:t>
      </w:r>
      <w:r w:rsidR="00D6791D">
        <w:t>an effective</w:t>
      </w:r>
      <w:r>
        <w:t xml:space="preserve"> tool for the researcher while evaluating relevant choices and taking the best option out of available options in </w:t>
      </w:r>
      <w:proofErr w:type="gramStart"/>
      <w:r>
        <w:t>term</w:t>
      </w:r>
      <w:proofErr w:type="gramEnd"/>
      <w:r>
        <w:t xml:space="preserve"> of data collection, research philosophy and research approach options (Kothari, 2004). </w:t>
      </w:r>
    </w:p>
    <w:p w14:paraId="304AAE62" w14:textId="77777777" w:rsidR="001B4959" w:rsidRDefault="00000000">
      <w:pPr>
        <w:pStyle w:val="Heading2"/>
      </w:pPr>
      <w:bookmarkStart w:id="17" w:name="_44sinio" w:colFirst="0" w:colLast="0"/>
      <w:bookmarkEnd w:id="17"/>
      <w:r>
        <w:t>3.1 Research Philosophy</w:t>
      </w:r>
    </w:p>
    <w:p w14:paraId="3C10BF5E" w14:textId="31A22AB3" w:rsidR="001B4959" w:rsidRDefault="00000000">
      <w:pPr>
        <w:spacing w:line="360" w:lineRule="auto"/>
        <w:jc w:val="both"/>
      </w:pPr>
      <w:r>
        <w:t xml:space="preserve">The basic concept of </w:t>
      </w:r>
      <w:r w:rsidR="00D6791D">
        <w:t>research</w:t>
      </w:r>
      <w:r>
        <w:t xml:space="preserve"> philosophy is based on the belief about the way data about a specific phenomenon should be collected and analyzed. One of the relevant philosophies is based on positivism research philosophy based on the study of the social world in objective way. Having the focus of the researcher on the quantitative data provides better control of the set parameters of the research and positivism is the relevant research philosophy in such case (Creswell, 2014). Interpretivism is the philosophy more subjective in nature as focus is on qualitative </w:t>
      </w:r>
      <w:r w:rsidR="00D6791D">
        <w:t>data,</w:t>
      </w:r>
      <w:r>
        <w:t xml:space="preserve"> but it is not the relevant philosophy to rely on. Research philosophy provides the base for driving research paradigm based on the beliefs and understanding related to theories and practices (Kothari, 2004). </w:t>
      </w:r>
    </w:p>
    <w:p w14:paraId="698A43DA" w14:textId="77777777" w:rsidR="001B4959" w:rsidRDefault="00000000">
      <w:pPr>
        <w:pStyle w:val="Heading2"/>
      </w:pPr>
      <w:bookmarkStart w:id="18" w:name="_2jxsxqh" w:colFirst="0" w:colLast="0"/>
      <w:bookmarkEnd w:id="18"/>
      <w:r>
        <w:t>3.2 Research Approach</w:t>
      </w:r>
    </w:p>
    <w:p w14:paraId="7859DFB4" w14:textId="181D59CE" w:rsidR="001B4959" w:rsidRDefault="00000000">
      <w:pPr>
        <w:spacing w:line="360" w:lineRule="auto"/>
        <w:jc w:val="both"/>
      </w:pPr>
      <w:r>
        <w:t xml:space="preserve">There are two basic types of research approaches that any research can use such as inductive research approach and deductive research approach. There is always a need to generate new theories while having a topic not much </w:t>
      </w:r>
      <w:r w:rsidR="00D6791D">
        <w:t>focused on</w:t>
      </w:r>
      <w:r>
        <w:t xml:space="preserve"> by scholars in past. </w:t>
      </w:r>
      <w:r w:rsidR="00D6791D">
        <w:t>Another</w:t>
      </w:r>
      <w:r>
        <w:t xml:space="preserve"> relevant approach is deductive as it is explanatory in nature by focusing existing theories and models. It is more </w:t>
      </w:r>
      <w:r>
        <w:lastRenderedPageBreak/>
        <w:t xml:space="preserve">relevant for the current research topic in hand as there is a need to explain </w:t>
      </w:r>
      <w:r w:rsidR="00E24255">
        <w:t>the existing</w:t>
      </w:r>
      <w:r>
        <w:t xml:space="preserve"> relationship of work-life balance with the engagement level of employees in the workplace settings (</w:t>
      </w:r>
      <w:proofErr w:type="spellStart"/>
      <w:r>
        <w:t>Abutaben</w:t>
      </w:r>
      <w:r w:rsidR="00E24255">
        <w:t>j</w:t>
      </w:r>
      <w:r>
        <w:t>eh</w:t>
      </w:r>
      <w:proofErr w:type="spellEnd"/>
      <w:r>
        <w:t xml:space="preserve"> &amp; Jaradat, 2018). There is no need to formulate new theories but to explain existing theories to have </w:t>
      </w:r>
      <w:r w:rsidR="00E24255">
        <w:t>a better</w:t>
      </w:r>
      <w:r>
        <w:t xml:space="preserve"> idea of the research topic in hand. </w:t>
      </w:r>
    </w:p>
    <w:p w14:paraId="2AE7F09B" w14:textId="77777777" w:rsidR="001B4959" w:rsidRDefault="00000000">
      <w:pPr>
        <w:pStyle w:val="Heading2"/>
      </w:pPr>
      <w:bookmarkStart w:id="19" w:name="_z337ya" w:colFirst="0" w:colLast="0"/>
      <w:bookmarkEnd w:id="19"/>
      <w:r>
        <w:t>3.3 Research Strategy</w:t>
      </w:r>
    </w:p>
    <w:p w14:paraId="1F0639A9" w14:textId="5B80012C" w:rsidR="001B4959" w:rsidRDefault="00000000">
      <w:pPr>
        <w:spacing w:line="360" w:lineRule="auto"/>
        <w:jc w:val="both"/>
      </w:pPr>
      <w:r>
        <w:t xml:space="preserve">Planning, </w:t>
      </w:r>
      <w:r w:rsidR="00D6791D">
        <w:t>execution,</w:t>
      </w:r>
      <w:r>
        <w:t xml:space="preserve"> and management of the relevant research process is the basic focus of the research strategy as it provides better control of the researcher over the research process in </w:t>
      </w:r>
      <w:r w:rsidR="00E24255">
        <w:t>an effective</w:t>
      </w:r>
      <w:r>
        <w:t xml:space="preserve"> and efficient way (Creswell, 2014). Research strategy is important for current research as it provides a good integration of research philosophy and research approach with the research topic in hand. Research strategy provides the </w:t>
      </w:r>
      <w:r w:rsidR="00D6791D">
        <w:t>basis</w:t>
      </w:r>
      <w:r>
        <w:t xml:space="preserve"> for the selection of data collection method</w:t>
      </w:r>
      <w:r w:rsidR="00E24255">
        <w:t>s</w:t>
      </w:r>
      <w:r>
        <w:t xml:space="preserve"> as the methods may differ in nature based on the focus of the research either on the qualitative data or quantitative data (</w:t>
      </w:r>
      <w:proofErr w:type="spellStart"/>
      <w:r>
        <w:t>Abutabenjeh</w:t>
      </w:r>
      <w:proofErr w:type="spellEnd"/>
      <w:r>
        <w:t xml:space="preserve"> &amp; Jaradat, 2018).</w:t>
      </w:r>
    </w:p>
    <w:p w14:paraId="4CDEC995" w14:textId="77777777" w:rsidR="001B4959" w:rsidRDefault="00000000">
      <w:pPr>
        <w:pStyle w:val="Heading2"/>
      </w:pPr>
      <w:bookmarkStart w:id="20" w:name="_3j2qqm3" w:colFirst="0" w:colLast="0"/>
      <w:bookmarkEnd w:id="20"/>
      <w:r>
        <w:t>3.4 Data Collection Methods</w:t>
      </w:r>
    </w:p>
    <w:p w14:paraId="19E83405" w14:textId="75FD5AEE" w:rsidR="001B4959" w:rsidRDefault="00000000">
      <w:pPr>
        <w:spacing w:line="360" w:lineRule="auto"/>
        <w:jc w:val="both"/>
      </w:pPr>
      <w:r>
        <w:t xml:space="preserve">Data can be primary in </w:t>
      </w:r>
      <w:r w:rsidR="00E24255">
        <w:t>nature,</w:t>
      </w:r>
      <w:r>
        <w:t xml:space="preserve"> or it can be secondary in nature. Secondary data is based on the published data provided by different researchers and scholars in </w:t>
      </w:r>
      <w:r w:rsidR="00E24255">
        <w:t>the past</w:t>
      </w:r>
      <w:r>
        <w:t xml:space="preserve"> linked with the research topic in </w:t>
      </w:r>
      <w:r w:rsidR="00E24255">
        <w:t>hand,</w:t>
      </w:r>
      <w:r>
        <w:t xml:space="preserve"> but it is not much updated as compared to primary data. </w:t>
      </w:r>
      <w:r w:rsidR="00E24255">
        <w:t>The focus</w:t>
      </w:r>
      <w:r>
        <w:t xml:space="preserve"> of current research is on having primary data collection by targeting the relevant sample population based on the use of structured questionnaire designed with the help of critical review of literature. Current data to collect is quantitative in nature and the focus is on gaining a good idea about the research topic using structured questionnaire from the employees working in ASDA within United Kingdom. Effective use of the convenient random sampling technique is the relevant way to collect primary data and the focus is on targeting 100 employees working in ASDA. Data </w:t>
      </w:r>
      <w:r w:rsidR="00E24255">
        <w:t>collected</w:t>
      </w:r>
      <w:r>
        <w:t xml:space="preserve"> using structured questionnaire is important along with providing consent form to the sample population. </w:t>
      </w:r>
    </w:p>
    <w:p w14:paraId="7C2063F4" w14:textId="77777777" w:rsidR="001B4959" w:rsidRDefault="00000000">
      <w:pPr>
        <w:pStyle w:val="Heading2"/>
      </w:pPr>
      <w:bookmarkStart w:id="21" w:name="_1y810tw" w:colFirst="0" w:colLast="0"/>
      <w:bookmarkEnd w:id="21"/>
      <w:r>
        <w:t>3.5 Data Analysis</w:t>
      </w:r>
    </w:p>
    <w:p w14:paraId="01A77411" w14:textId="6B1EED91" w:rsidR="001B4959" w:rsidRDefault="00000000">
      <w:pPr>
        <w:spacing w:line="360" w:lineRule="auto"/>
        <w:jc w:val="both"/>
      </w:pPr>
      <w:r>
        <w:t xml:space="preserve">Data analysis plays </w:t>
      </w:r>
      <w:r w:rsidR="00D6791D">
        <w:t>an important</w:t>
      </w:r>
      <w:r>
        <w:t xml:space="preserve"> role in making sense of the collected data. Effective use of the relevant </w:t>
      </w:r>
      <w:r w:rsidR="00D6791D">
        <w:t>tools</w:t>
      </w:r>
      <w:r>
        <w:t xml:space="preserve"> such as MS Excel to store data in the form of tables to provide better understanding of the data to present it in the form of graphs is the </w:t>
      </w:r>
      <w:r w:rsidR="00D6791D">
        <w:t>focus</w:t>
      </w:r>
      <w:r>
        <w:t xml:space="preserve">. Graphs and tables are important to make sense of the collected data and to figure out how the research objectives have been achieved effectively based on the response gained from the sample population along with critical review of literature for current research topic in hand. </w:t>
      </w:r>
    </w:p>
    <w:p w14:paraId="101C5D5C" w14:textId="77777777" w:rsidR="001B4959" w:rsidRDefault="00000000">
      <w:pPr>
        <w:pStyle w:val="Heading2"/>
      </w:pPr>
      <w:bookmarkStart w:id="22" w:name="_4i7ojhp" w:colFirst="0" w:colLast="0"/>
      <w:bookmarkEnd w:id="22"/>
      <w:r>
        <w:lastRenderedPageBreak/>
        <w:t>3.6 Ethical Consideration</w:t>
      </w:r>
    </w:p>
    <w:p w14:paraId="2B365A35" w14:textId="3C8F4CA7" w:rsidR="001B4959" w:rsidRDefault="00000000">
      <w:pPr>
        <w:spacing w:line="360" w:lineRule="auto"/>
        <w:jc w:val="both"/>
      </w:pPr>
      <w:r>
        <w:t xml:space="preserve">Providing the sample population with consent form and information sheet is the main practice based on </w:t>
      </w:r>
      <w:r w:rsidR="00D6791D">
        <w:t>ethical</w:t>
      </w:r>
      <w:r>
        <w:t xml:space="preserve"> consideration. There is no need to collect any personal data that could identify the target audience. It provides a good idea to the sample population about the purpose of data collection and their right to withdraw from the research at specific time (</w:t>
      </w:r>
      <w:proofErr w:type="spellStart"/>
      <w:r>
        <w:t>Abutabenjeh</w:t>
      </w:r>
      <w:proofErr w:type="spellEnd"/>
      <w:r>
        <w:t xml:space="preserve"> &amp; Jaradat, 2018). Showing no </w:t>
      </w:r>
      <w:r w:rsidR="00D6791D">
        <w:t>bias</w:t>
      </w:r>
      <w:r>
        <w:t xml:space="preserve"> is important for the researcher as the focus is on having effective interpretation of the collected data rather than evaluating data according to own perception of the researcher. Acknowledging the researchers and scholars by having intext citation for the critical review of literature is another example of the ethical consideration for current research in hand (Kothari, 2004).</w:t>
      </w:r>
    </w:p>
    <w:p w14:paraId="5F2F62AE" w14:textId="77777777" w:rsidR="001B4959" w:rsidRDefault="00000000">
      <w:pPr>
        <w:pStyle w:val="Heading2"/>
        <w:numPr>
          <w:ilvl w:val="1"/>
          <w:numId w:val="10"/>
        </w:numPr>
      </w:pPr>
      <w:bookmarkStart w:id="23" w:name="_2xcytpi" w:colFirst="0" w:colLast="0"/>
      <w:bookmarkEnd w:id="23"/>
      <w:r>
        <w:t>Limitations of the research</w:t>
      </w:r>
    </w:p>
    <w:p w14:paraId="37E990FB" w14:textId="77777777" w:rsidR="001B4959" w:rsidRDefault="00000000">
      <w:pPr>
        <w:numPr>
          <w:ilvl w:val="0"/>
          <w:numId w:val="13"/>
        </w:numPr>
        <w:pBdr>
          <w:top w:val="nil"/>
          <w:left w:val="nil"/>
          <w:bottom w:val="nil"/>
          <w:right w:val="nil"/>
          <w:between w:val="nil"/>
        </w:pBdr>
        <w:spacing w:after="0" w:line="360" w:lineRule="auto"/>
        <w:jc w:val="both"/>
        <w:rPr>
          <w:color w:val="000000"/>
        </w:rPr>
      </w:pPr>
      <w:r>
        <w:rPr>
          <w:color w:val="000000"/>
        </w:rPr>
        <w:t xml:space="preserve">One of the basic limitations of current research is based on selecting a specific case study of ASDA to learn about the work-life balance initiatives as the outcome of the research may differ if the focus could be on other business organizations based on the structure and culture in the business organization. </w:t>
      </w:r>
    </w:p>
    <w:p w14:paraId="166BAE39" w14:textId="77777777" w:rsidR="001B4959" w:rsidRDefault="00000000">
      <w:pPr>
        <w:numPr>
          <w:ilvl w:val="0"/>
          <w:numId w:val="13"/>
        </w:numPr>
        <w:pBdr>
          <w:top w:val="nil"/>
          <w:left w:val="nil"/>
          <w:bottom w:val="nil"/>
          <w:right w:val="nil"/>
          <w:between w:val="nil"/>
        </w:pBdr>
        <w:spacing w:after="0" w:line="360" w:lineRule="auto"/>
        <w:jc w:val="both"/>
        <w:rPr>
          <w:color w:val="000000"/>
        </w:rPr>
      </w:pPr>
      <w:r>
        <w:rPr>
          <w:color w:val="000000"/>
        </w:rPr>
        <w:t>Focus of current research is on having quantitative data collected with the help of structured questionnaire but qualitative data is more in-depth in nature so it can be more effective as well if the researcher could have more time for data collection and analysis phase.</w:t>
      </w:r>
    </w:p>
    <w:p w14:paraId="3C078DA9" w14:textId="596A86B9" w:rsidR="001B4959" w:rsidRDefault="00000000">
      <w:pPr>
        <w:numPr>
          <w:ilvl w:val="0"/>
          <w:numId w:val="13"/>
        </w:numPr>
        <w:pBdr>
          <w:top w:val="nil"/>
          <w:left w:val="nil"/>
          <w:bottom w:val="nil"/>
          <w:right w:val="nil"/>
          <w:between w:val="nil"/>
        </w:pBdr>
        <w:spacing w:line="360" w:lineRule="auto"/>
        <w:jc w:val="both"/>
        <w:rPr>
          <w:color w:val="000000"/>
        </w:rPr>
      </w:pPr>
      <w:r>
        <w:rPr>
          <w:color w:val="000000"/>
        </w:rPr>
        <w:t xml:space="preserve">Current research is based on the business organization working in </w:t>
      </w:r>
      <w:r w:rsidR="00D6791D">
        <w:rPr>
          <w:color w:val="000000"/>
        </w:rPr>
        <w:t>the UK</w:t>
      </w:r>
      <w:r w:rsidR="00A27B58">
        <w:rPr>
          <w:color w:val="000000"/>
        </w:rPr>
        <w:t>,</w:t>
      </w:r>
      <w:r>
        <w:rPr>
          <w:color w:val="000000"/>
        </w:rPr>
        <w:t xml:space="preserve"> so it is location specific research. Applying the outcomes of the research on other business organizations working outside </w:t>
      </w:r>
      <w:r w:rsidR="00D6791D">
        <w:rPr>
          <w:color w:val="000000"/>
        </w:rPr>
        <w:t>the UK</w:t>
      </w:r>
      <w:r>
        <w:rPr>
          <w:color w:val="000000"/>
        </w:rPr>
        <w:t xml:space="preserve"> is not </w:t>
      </w:r>
      <w:r w:rsidR="00D6791D">
        <w:rPr>
          <w:color w:val="000000"/>
        </w:rPr>
        <w:t>very</w:t>
      </w:r>
      <w:r>
        <w:rPr>
          <w:color w:val="000000"/>
        </w:rPr>
        <w:t xml:space="preserve"> effective as cultural dynamics could have </w:t>
      </w:r>
      <w:proofErr w:type="gramStart"/>
      <w:r>
        <w:rPr>
          <w:color w:val="000000"/>
        </w:rPr>
        <w:t>impact</w:t>
      </w:r>
      <w:proofErr w:type="gramEnd"/>
      <w:r>
        <w:rPr>
          <w:color w:val="000000"/>
        </w:rPr>
        <w:t xml:space="preserve"> in such cases. </w:t>
      </w:r>
    </w:p>
    <w:p w14:paraId="08D254C7" w14:textId="77777777" w:rsidR="001B4959" w:rsidRDefault="001B4959">
      <w:pPr>
        <w:spacing w:line="360" w:lineRule="auto"/>
        <w:jc w:val="both"/>
      </w:pPr>
    </w:p>
    <w:p w14:paraId="080B1B9B" w14:textId="77777777" w:rsidR="001B4959" w:rsidRDefault="001B4959">
      <w:pPr>
        <w:spacing w:line="360" w:lineRule="auto"/>
        <w:jc w:val="both"/>
      </w:pPr>
    </w:p>
    <w:p w14:paraId="2D2EBD76" w14:textId="77777777" w:rsidR="001B4959" w:rsidRDefault="001B4959">
      <w:pPr>
        <w:spacing w:line="360" w:lineRule="auto"/>
        <w:jc w:val="both"/>
      </w:pPr>
    </w:p>
    <w:p w14:paraId="75271B86" w14:textId="77777777" w:rsidR="001B4959" w:rsidRDefault="001B4959">
      <w:pPr>
        <w:spacing w:line="360" w:lineRule="auto"/>
        <w:jc w:val="both"/>
      </w:pPr>
    </w:p>
    <w:p w14:paraId="7857E4B4" w14:textId="77777777" w:rsidR="001B4959" w:rsidRDefault="001B4959">
      <w:pPr>
        <w:spacing w:line="360" w:lineRule="auto"/>
        <w:jc w:val="both"/>
      </w:pPr>
    </w:p>
    <w:p w14:paraId="5EEDC580" w14:textId="77777777" w:rsidR="001B4959" w:rsidRDefault="001B4959">
      <w:pPr>
        <w:spacing w:line="360" w:lineRule="auto"/>
        <w:jc w:val="both"/>
      </w:pPr>
    </w:p>
    <w:p w14:paraId="62BE9FEE" w14:textId="77777777" w:rsidR="001B4959" w:rsidRDefault="001B4959">
      <w:pPr>
        <w:spacing w:line="360" w:lineRule="auto"/>
        <w:jc w:val="both"/>
      </w:pPr>
    </w:p>
    <w:p w14:paraId="460A64E6" w14:textId="77777777" w:rsidR="001B4959" w:rsidRDefault="001B4959">
      <w:pPr>
        <w:spacing w:line="360" w:lineRule="auto"/>
        <w:jc w:val="both"/>
      </w:pPr>
    </w:p>
    <w:p w14:paraId="17CD9390" w14:textId="77777777" w:rsidR="001B4959" w:rsidRDefault="001B4959">
      <w:pPr>
        <w:spacing w:line="360" w:lineRule="auto"/>
        <w:jc w:val="both"/>
      </w:pPr>
    </w:p>
    <w:p w14:paraId="44A2C425" w14:textId="77777777" w:rsidR="001B4959" w:rsidRDefault="001B4959">
      <w:pPr>
        <w:spacing w:line="360" w:lineRule="auto"/>
        <w:jc w:val="both"/>
      </w:pPr>
    </w:p>
    <w:p w14:paraId="334B8833" w14:textId="77777777" w:rsidR="001B4959" w:rsidRDefault="001B4959">
      <w:pPr>
        <w:spacing w:line="360" w:lineRule="auto"/>
        <w:jc w:val="both"/>
      </w:pPr>
    </w:p>
    <w:p w14:paraId="73B4CE50" w14:textId="77777777" w:rsidR="001B4959" w:rsidRDefault="001B4959">
      <w:pPr>
        <w:spacing w:line="360" w:lineRule="auto"/>
        <w:jc w:val="both"/>
      </w:pPr>
    </w:p>
    <w:p w14:paraId="7A5BBF55" w14:textId="77777777" w:rsidR="001B4959" w:rsidRDefault="001B4959">
      <w:pPr>
        <w:spacing w:line="360" w:lineRule="auto"/>
        <w:jc w:val="both"/>
      </w:pPr>
    </w:p>
    <w:p w14:paraId="2CC80BDA" w14:textId="77777777" w:rsidR="001B4959" w:rsidRDefault="001B4959">
      <w:pPr>
        <w:spacing w:line="360" w:lineRule="auto"/>
        <w:jc w:val="both"/>
      </w:pPr>
    </w:p>
    <w:p w14:paraId="117B7A4C" w14:textId="77777777" w:rsidR="001B4959" w:rsidRDefault="00000000">
      <w:pPr>
        <w:pStyle w:val="Heading1"/>
        <w:numPr>
          <w:ilvl w:val="0"/>
          <w:numId w:val="10"/>
        </w:numPr>
      </w:pPr>
      <w:bookmarkStart w:id="24" w:name="_1ci93xb" w:colFirst="0" w:colLast="0"/>
      <w:bookmarkEnd w:id="24"/>
      <w:r>
        <w:t>Data Analysis and Findings</w:t>
      </w:r>
    </w:p>
    <w:p w14:paraId="490F6FC1" w14:textId="37AA3064" w:rsidR="001B4959" w:rsidRDefault="00000000">
      <w:pPr>
        <w:spacing w:line="360" w:lineRule="auto"/>
        <w:jc w:val="both"/>
      </w:pPr>
      <w:r>
        <w:t xml:space="preserve">Data analysis is important as it helps in making sense of the primary data collected from the selected sample population. For current research, the </w:t>
      </w:r>
      <w:proofErr w:type="gramStart"/>
      <w:r>
        <w:t>main focus</w:t>
      </w:r>
      <w:proofErr w:type="gramEnd"/>
      <w:r>
        <w:t xml:space="preserve"> is on collecting data from employees working in different stores of ASDA to provide a good idea about the opportunities and challenges of the initiatives of work-life balance. </w:t>
      </w:r>
      <w:r w:rsidR="00A27B58">
        <w:t>A structured</w:t>
      </w:r>
      <w:r>
        <w:t xml:space="preserve"> questionnaire has been used to collect data using the survey technique.</w:t>
      </w:r>
    </w:p>
    <w:p w14:paraId="703F1727" w14:textId="77777777" w:rsidR="001B4959" w:rsidRDefault="00000000">
      <w:pPr>
        <w:pStyle w:val="Heading2"/>
      </w:pPr>
      <w:bookmarkStart w:id="25" w:name="_3whwml4" w:colFirst="0" w:colLast="0"/>
      <w:bookmarkEnd w:id="25"/>
      <w:r>
        <w:t>4.1 Analysis of the Primary Data</w:t>
      </w:r>
    </w:p>
    <w:p w14:paraId="3F681D6B" w14:textId="77777777" w:rsidR="001B4959" w:rsidRDefault="00000000">
      <w:pPr>
        <w:rPr>
          <w:b/>
        </w:rPr>
      </w:pPr>
      <w:r>
        <w:rPr>
          <w:b/>
        </w:rPr>
        <w:t>Background information about the sample population</w:t>
      </w:r>
    </w:p>
    <w:p w14:paraId="183D5B3B" w14:textId="25B165D9" w:rsidR="001B4959" w:rsidRDefault="00D6791D">
      <w:pPr>
        <w:spacing w:line="360" w:lineRule="auto"/>
        <w:jc w:val="both"/>
      </w:pPr>
      <w:r>
        <w:t>The first</w:t>
      </w:r>
      <w:r w:rsidR="00000000">
        <w:t xml:space="preserve"> phase of the research is based on having some background information about the sample population. Having a good idea of the gender, job category and other related elements gives a good idea of the diversity for current research. </w:t>
      </w:r>
    </w:p>
    <w:p w14:paraId="04E1933F" w14:textId="77777777"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Gender?</w:t>
      </w:r>
    </w:p>
    <w:p w14:paraId="5CDA7CD3" w14:textId="77777777" w:rsidR="001B4959" w:rsidRDefault="00000000">
      <w:pPr>
        <w:numPr>
          <w:ilvl w:val="0"/>
          <w:numId w:val="2"/>
        </w:numPr>
        <w:pBdr>
          <w:top w:val="nil"/>
          <w:left w:val="nil"/>
          <w:bottom w:val="nil"/>
          <w:right w:val="nil"/>
          <w:between w:val="nil"/>
        </w:pBdr>
        <w:spacing w:after="0" w:line="360" w:lineRule="auto"/>
        <w:jc w:val="both"/>
      </w:pPr>
      <w:r>
        <w:rPr>
          <w:rFonts w:ascii="Arial" w:eastAsia="Arial" w:hAnsi="Arial" w:cs="Arial"/>
          <w:color w:val="000000"/>
        </w:rPr>
        <w:t>Male</w:t>
      </w:r>
    </w:p>
    <w:p w14:paraId="44F3998C" w14:textId="77777777" w:rsidR="001B4959" w:rsidRDefault="00000000">
      <w:pPr>
        <w:numPr>
          <w:ilvl w:val="0"/>
          <w:numId w:val="2"/>
        </w:numPr>
        <w:pBdr>
          <w:top w:val="nil"/>
          <w:left w:val="nil"/>
          <w:bottom w:val="nil"/>
          <w:right w:val="nil"/>
          <w:between w:val="nil"/>
        </w:pBdr>
        <w:spacing w:after="0" w:line="360" w:lineRule="auto"/>
        <w:jc w:val="both"/>
      </w:pPr>
      <w:r>
        <w:rPr>
          <w:rFonts w:ascii="Arial" w:eastAsia="Arial" w:hAnsi="Arial" w:cs="Arial"/>
          <w:color w:val="000000"/>
        </w:rPr>
        <w:t>Female</w:t>
      </w:r>
    </w:p>
    <w:p w14:paraId="5056631B" w14:textId="432083BE" w:rsidR="001B4959" w:rsidRDefault="00000000">
      <w:pPr>
        <w:numPr>
          <w:ilvl w:val="0"/>
          <w:numId w:val="2"/>
        </w:numPr>
        <w:pBdr>
          <w:top w:val="nil"/>
          <w:left w:val="nil"/>
          <w:bottom w:val="nil"/>
          <w:right w:val="nil"/>
          <w:between w:val="nil"/>
        </w:pBdr>
        <w:spacing w:after="0" w:line="360" w:lineRule="auto"/>
        <w:jc w:val="both"/>
      </w:pPr>
      <w:r>
        <w:rPr>
          <w:rFonts w:ascii="Arial" w:eastAsia="Arial" w:hAnsi="Arial" w:cs="Arial"/>
          <w:color w:val="000000"/>
        </w:rPr>
        <w:t xml:space="preserve">Not willing to </w:t>
      </w:r>
      <w:r w:rsidR="00D6791D">
        <w:rPr>
          <w:rFonts w:ascii="Arial" w:eastAsia="Arial" w:hAnsi="Arial" w:cs="Arial"/>
          <w:color w:val="000000"/>
        </w:rPr>
        <w:t>mention.</w:t>
      </w:r>
    </w:p>
    <w:p w14:paraId="1D24D515" w14:textId="77777777" w:rsidR="001B4959" w:rsidRDefault="00000000">
      <w:pPr>
        <w:keepNext/>
        <w:pBdr>
          <w:top w:val="nil"/>
          <w:left w:val="nil"/>
          <w:bottom w:val="nil"/>
          <w:right w:val="nil"/>
          <w:between w:val="nil"/>
        </w:pBdr>
        <w:spacing w:line="360" w:lineRule="auto"/>
        <w:ind w:left="1080"/>
        <w:jc w:val="both"/>
        <w:rPr>
          <w:rFonts w:ascii="Arial" w:eastAsia="Arial" w:hAnsi="Arial" w:cs="Arial"/>
          <w:color w:val="000000"/>
        </w:rPr>
      </w:pPr>
      <w:r>
        <w:rPr>
          <w:rFonts w:ascii="Arial" w:eastAsia="Arial" w:hAnsi="Arial" w:cs="Arial"/>
          <w:noProof/>
          <w:color w:val="000000"/>
        </w:rPr>
        <w:lastRenderedPageBreak/>
        <w:drawing>
          <wp:inline distT="0" distB="0" distL="0" distR="0" wp14:anchorId="5C333FD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90F4B0A"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26" w:name="_2p2csry" w:colFirst="0" w:colLast="0"/>
      <w:bookmarkEnd w:id="26"/>
      <w:r>
        <w:rPr>
          <w:i/>
          <w:color w:val="44546A"/>
          <w:sz w:val="18"/>
          <w:szCs w:val="18"/>
        </w:rPr>
        <w:t>Figure 2: Gender graph</w:t>
      </w:r>
    </w:p>
    <w:p w14:paraId="4ABE9241" w14:textId="77777777" w:rsidR="001B4959" w:rsidRDefault="00000000">
      <w:pPr>
        <w:spacing w:line="360" w:lineRule="auto"/>
        <w:jc w:val="both"/>
      </w:pPr>
      <w:r>
        <w:t>First important question to have a good idea of the diversity for the sample population and response of the sample population outlined that 58% of the sample population is based on male employees for the sample population as compared to 36% of the female employees. 6% of the sample population preferred not to mention their gender.</w:t>
      </w:r>
    </w:p>
    <w:p w14:paraId="0BFD965E" w14:textId="77777777"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Working as?</w:t>
      </w:r>
    </w:p>
    <w:p w14:paraId="1A7E43F5" w14:textId="77777777" w:rsidR="001B4959" w:rsidRDefault="00000000">
      <w:pPr>
        <w:numPr>
          <w:ilvl w:val="0"/>
          <w:numId w:val="3"/>
        </w:numPr>
        <w:pBdr>
          <w:top w:val="nil"/>
          <w:left w:val="nil"/>
          <w:bottom w:val="nil"/>
          <w:right w:val="nil"/>
          <w:between w:val="nil"/>
        </w:pBdr>
        <w:spacing w:after="0" w:line="360" w:lineRule="auto"/>
        <w:jc w:val="both"/>
      </w:pPr>
      <w:r>
        <w:rPr>
          <w:rFonts w:ascii="Arial" w:eastAsia="Arial" w:hAnsi="Arial" w:cs="Arial"/>
          <w:color w:val="000000"/>
        </w:rPr>
        <w:t>Field Employee</w:t>
      </w:r>
    </w:p>
    <w:p w14:paraId="7901BD21" w14:textId="77777777" w:rsidR="001B4959" w:rsidRDefault="00000000">
      <w:pPr>
        <w:numPr>
          <w:ilvl w:val="0"/>
          <w:numId w:val="3"/>
        </w:numPr>
        <w:pBdr>
          <w:top w:val="nil"/>
          <w:left w:val="nil"/>
          <w:bottom w:val="nil"/>
          <w:right w:val="nil"/>
          <w:between w:val="nil"/>
        </w:pBdr>
        <w:spacing w:after="0" w:line="360" w:lineRule="auto"/>
        <w:jc w:val="both"/>
      </w:pPr>
      <w:r>
        <w:rPr>
          <w:rFonts w:ascii="Arial" w:eastAsia="Arial" w:hAnsi="Arial" w:cs="Arial"/>
          <w:color w:val="000000"/>
        </w:rPr>
        <w:t>Line Manager</w:t>
      </w:r>
    </w:p>
    <w:p w14:paraId="52C1A4DB" w14:textId="77777777" w:rsidR="001B4959" w:rsidRDefault="00000000">
      <w:pPr>
        <w:numPr>
          <w:ilvl w:val="0"/>
          <w:numId w:val="3"/>
        </w:numPr>
        <w:pBdr>
          <w:top w:val="nil"/>
          <w:left w:val="nil"/>
          <w:bottom w:val="nil"/>
          <w:right w:val="nil"/>
          <w:between w:val="nil"/>
        </w:pBdr>
        <w:spacing w:after="0" w:line="360" w:lineRule="auto"/>
        <w:jc w:val="both"/>
      </w:pPr>
      <w:r>
        <w:rPr>
          <w:rFonts w:ascii="Arial" w:eastAsia="Arial" w:hAnsi="Arial" w:cs="Arial"/>
          <w:color w:val="000000"/>
        </w:rPr>
        <w:t>Manager</w:t>
      </w:r>
    </w:p>
    <w:p w14:paraId="69DE47CA" w14:textId="77777777" w:rsidR="001B4959" w:rsidRDefault="00000000">
      <w:pPr>
        <w:numPr>
          <w:ilvl w:val="0"/>
          <w:numId w:val="3"/>
        </w:numPr>
        <w:pBdr>
          <w:top w:val="nil"/>
          <w:left w:val="nil"/>
          <w:bottom w:val="nil"/>
          <w:right w:val="nil"/>
          <w:between w:val="nil"/>
        </w:pBdr>
        <w:spacing w:line="360" w:lineRule="auto"/>
        <w:jc w:val="both"/>
      </w:pPr>
      <w:r>
        <w:rPr>
          <w:rFonts w:ascii="Arial" w:eastAsia="Arial" w:hAnsi="Arial" w:cs="Arial"/>
          <w:color w:val="000000"/>
        </w:rPr>
        <w:t>Others</w:t>
      </w:r>
    </w:p>
    <w:p w14:paraId="0F74EF3F" w14:textId="77777777" w:rsidR="001B4959" w:rsidRDefault="00000000">
      <w:pPr>
        <w:keepNext/>
        <w:spacing w:line="360" w:lineRule="auto"/>
        <w:jc w:val="center"/>
      </w:pPr>
      <w:r>
        <w:rPr>
          <w:noProof/>
        </w:rPr>
        <w:lastRenderedPageBreak/>
        <w:drawing>
          <wp:inline distT="0" distB="0" distL="0" distR="0" wp14:anchorId="35242F82">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40AF5B8"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27" w:name="_147n2zr" w:colFirst="0" w:colLast="0"/>
      <w:bookmarkEnd w:id="27"/>
      <w:r>
        <w:rPr>
          <w:i/>
          <w:color w:val="44546A"/>
          <w:sz w:val="18"/>
          <w:szCs w:val="18"/>
        </w:rPr>
        <w:t xml:space="preserve">Figure 3: Working as </w:t>
      </w:r>
      <w:proofErr w:type="gramStart"/>
      <w:r>
        <w:rPr>
          <w:i/>
          <w:color w:val="44546A"/>
          <w:sz w:val="18"/>
          <w:szCs w:val="18"/>
        </w:rPr>
        <w:t>graph</w:t>
      </w:r>
      <w:proofErr w:type="gramEnd"/>
    </w:p>
    <w:p w14:paraId="03813F4E" w14:textId="77777777" w:rsidR="001B4959" w:rsidRDefault="00000000">
      <w:pPr>
        <w:spacing w:line="360" w:lineRule="auto"/>
        <w:jc w:val="both"/>
      </w:pPr>
      <w:r>
        <w:t>Next question was based on having a good idea of the current job category of the sample population and the response of the sample population has given a good idea that 72% of the sample population is from field employees as compared to 12-line managers and only 5 managers who participated in the survey. It shows that most of the sample population is based on field employees who are more relevant to outline importance of work-life balance in the workplace settings.</w:t>
      </w:r>
    </w:p>
    <w:p w14:paraId="1066544D" w14:textId="77777777" w:rsidR="001B4959" w:rsidRDefault="001B4959">
      <w:pPr>
        <w:spacing w:line="360" w:lineRule="auto"/>
        <w:jc w:val="both"/>
      </w:pPr>
    </w:p>
    <w:p w14:paraId="40BCD3F5" w14:textId="77777777" w:rsidR="001B4959" w:rsidRDefault="001B4959">
      <w:pPr>
        <w:spacing w:line="360" w:lineRule="auto"/>
        <w:jc w:val="both"/>
      </w:pPr>
    </w:p>
    <w:p w14:paraId="271C2A82" w14:textId="77777777" w:rsidR="001B4959" w:rsidRDefault="001B4959">
      <w:pPr>
        <w:spacing w:line="360" w:lineRule="auto"/>
        <w:jc w:val="both"/>
      </w:pPr>
    </w:p>
    <w:p w14:paraId="7E978228" w14:textId="77777777" w:rsidR="001B4959" w:rsidRDefault="001B4959">
      <w:pPr>
        <w:spacing w:line="360" w:lineRule="auto"/>
        <w:jc w:val="both"/>
      </w:pPr>
    </w:p>
    <w:p w14:paraId="15693CEF" w14:textId="77777777"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Experience of working in ASDA?</w:t>
      </w:r>
    </w:p>
    <w:p w14:paraId="01534ECE" w14:textId="77777777" w:rsidR="001B4959" w:rsidRDefault="00000000">
      <w:pPr>
        <w:numPr>
          <w:ilvl w:val="0"/>
          <w:numId w:val="4"/>
        </w:numPr>
        <w:pBdr>
          <w:top w:val="nil"/>
          <w:left w:val="nil"/>
          <w:bottom w:val="nil"/>
          <w:right w:val="nil"/>
          <w:between w:val="nil"/>
        </w:pBdr>
        <w:spacing w:after="0" w:line="360" w:lineRule="auto"/>
        <w:jc w:val="both"/>
      </w:pPr>
      <w:r>
        <w:rPr>
          <w:rFonts w:ascii="Arial" w:eastAsia="Arial" w:hAnsi="Arial" w:cs="Arial"/>
          <w:color w:val="000000"/>
        </w:rPr>
        <w:t>Less than a year</w:t>
      </w:r>
    </w:p>
    <w:p w14:paraId="7402EE3A" w14:textId="77777777" w:rsidR="001B4959" w:rsidRDefault="00000000">
      <w:pPr>
        <w:numPr>
          <w:ilvl w:val="0"/>
          <w:numId w:val="4"/>
        </w:numPr>
        <w:pBdr>
          <w:top w:val="nil"/>
          <w:left w:val="nil"/>
          <w:bottom w:val="nil"/>
          <w:right w:val="nil"/>
          <w:between w:val="nil"/>
        </w:pBdr>
        <w:spacing w:after="0" w:line="360" w:lineRule="auto"/>
        <w:jc w:val="both"/>
      </w:pPr>
      <w:r>
        <w:rPr>
          <w:rFonts w:ascii="Arial" w:eastAsia="Arial" w:hAnsi="Arial" w:cs="Arial"/>
          <w:color w:val="000000"/>
        </w:rPr>
        <w:t>1-2 Years</w:t>
      </w:r>
    </w:p>
    <w:p w14:paraId="2F7A2C85" w14:textId="77777777" w:rsidR="001B4959" w:rsidRDefault="00000000">
      <w:pPr>
        <w:numPr>
          <w:ilvl w:val="0"/>
          <w:numId w:val="4"/>
        </w:numPr>
        <w:pBdr>
          <w:top w:val="nil"/>
          <w:left w:val="nil"/>
          <w:bottom w:val="nil"/>
          <w:right w:val="nil"/>
          <w:between w:val="nil"/>
        </w:pBdr>
        <w:spacing w:after="0" w:line="360" w:lineRule="auto"/>
        <w:jc w:val="both"/>
      </w:pPr>
      <w:r>
        <w:rPr>
          <w:rFonts w:ascii="Arial" w:eastAsia="Arial" w:hAnsi="Arial" w:cs="Arial"/>
          <w:color w:val="000000"/>
        </w:rPr>
        <w:t>2-3 years</w:t>
      </w:r>
    </w:p>
    <w:p w14:paraId="7D0ABCA9" w14:textId="77777777" w:rsidR="001B4959" w:rsidRDefault="00000000">
      <w:pPr>
        <w:numPr>
          <w:ilvl w:val="0"/>
          <w:numId w:val="4"/>
        </w:numPr>
        <w:pBdr>
          <w:top w:val="nil"/>
          <w:left w:val="nil"/>
          <w:bottom w:val="nil"/>
          <w:right w:val="nil"/>
          <w:between w:val="nil"/>
        </w:pBdr>
        <w:spacing w:after="0" w:line="360" w:lineRule="auto"/>
        <w:jc w:val="both"/>
      </w:pPr>
      <w:r>
        <w:rPr>
          <w:rFonts w:ascii="Arial" w:eastAsia="Arial" w:hAnsi="Arial" w:cs="Arial"/>
          <w:color w:val="000000"/>
        </w:rPr>
        <w:t>More than 3 years</w:t>
      </w:r>
    </w:p>
    <w:p w14:paraId="1FF49123" w14:textId="77777777" w:rsidR="001B4959" w:rsidRDefault="00000000">
      <w:pPr>
        <w:keepNext/>
        <w:pBdr>
          <w:top w:val="nil"/>
          <w:left w:val="nil"/>
          <w:bottom w:val="nil"/>
          <w:right w:val="nil"/>
          <w:between w:val="nil"/>
        </w:pBdr>
        <w:spacing w:line="360" w:lineRule="auto"/>
        <w:ind w:left="720"/>
        <w:jc w:val="both"/>
        <w:rPr>
          <w:rFonts w:ascii="Arial" w:eastAsia="Arial" w:hAnsi="Arial" w:cs="Arial"/>
          <w:color w:val="000000"/>
        </w:rPr>
      </w:pPr>
      <w:r>
        <w:rPr>
          <w:rFonts w:ascii="Arial" w:eastAsia="Arial" w:hAnsi="Arial" w:cs="Arial"/>
          <w:noProof/>
          <w:color w:val="000000"/>
        </w:rPr>
        <w:lastRenderedPageBreak/>
        <w:drawing>
          <wp:inline distT="0" distB="0" distL="0" distR="0" wp14:anchorId="483F6E5C">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470BB5E"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28" w:name="_3o7alnk" w:colFirst="0" w:colLast="0"/>
      <w:bookmarkEnd w:id="28"/>
      <w:r>
        <w:rPr>
          <w:i/>
          <w:color w:val="44546A"/>
          <w:sz w:val="18"/>
          <w:szCs w:val="18"/>
        </w:rPr>
        <w:t>Figure 4: Experience in ASDA graph</w:t>
      </w:r>
    </w:p>
    <w:p w14:paraId="73D0BBD8" w14:textId="33B71F83" w:rsidR="001B4959" w:rsidRDefault="00000000">
      <w:pPr>
        <w:spacing w:line="360" w:lineRule="auto"/>
        <w:jc w:val="both"/>
      </w:pPr>
      <w:r>
        <w:t xml:space="preserve">Next question was based on the experience of employees of working in the workplace of ASDA to give a good idea of the practices of work-life balance and its importance. </w:t>
      </w:r>
      <w:r w:rsidR="00182007">
        <w:t>The response</w:t>
      </w:r>
      <w:r>
        <w:t xml:space="preserve"> of the sample population outlined that 46% of the employees </w:t>
      </w:r>
      <w:r w:rsidR="00D6791D">
        <w:t>have been</w:t>
      </w:r>
      <w:r>
        <w:t xml:space="preserve"> working with ASDA for more than a year’s time while 16% of the employees have worked for more than 2 years’ time. 14% of the employees have </w:t>
      </w:r>
      <w:r w:rsidR="00182007">
        <w:t>job</w:t>
      </w:r>
      <w:r>
        <w:t xml:space="preserve"> experience of working in ASDA for more than 3 years so their experience of the workplace is important for current research. </w:t>
      </w:r>
    </w:p>
    <w:p w14:paraId="29C33E3D" w14:textId="77777777" w:rsidR="001B4959" w:rsidRDefault="001B4959">
      <w:pPr>
        <w:spacing w:line="360" w:lineRule="auto"/>
        <w:jc w:val="both"/>
      </w:pPr>
    </w:p>
    <w:p w14:paraId="42376BDF" w14:textId="77777777" w:rsidR="001B4959" w:rsidRDefault="001B4959">
      <w:pPr>
        <w:spacing w:line="360" w:lineRule="auto"/>
        <w:jc w:val="both"/>
      </w:pPr>
    </w:p>
    <w:p w14:paraId="63322F50" w14:textId="77777777" w:rsidR="001B4959" w:rsidRDefault="001B4959">
      <w:pPr>
        <w:spacing w:line="360" w:lineRule="auto"/>
        <w:jc w:val="both"/>
      </w:pPr>
    </w:p>
    <w:p w14:paraId="174E0015" w14:textId="77777777" w:rsidR="001B4959" w:rsidRDefault="00000000">
      <w:pPr>
        <w:spacing w:line="360" w:lineRule="auto"/>
        <w:jc w:val="both"/>
        <w:rPr>
          <w:b/>
        </w:rPr>
      </w:pPr>
      <w:r>
        <w:rPr>
          <w:b/>
        </w:rPr>
        <w:t>Benefits of the work-life balance in workplace settings</w:t>
      </w:r>
    </w:p>
    <w:p w14:paraId="2665EE50" w14:textId="77777777" w:rsidR="001B4959" w:rsidRDefault="00000000">
      <w:pPr>
        <w:spacing w:line="360" w:lineRule="auto"/>
        <w:jc w:val="both"/>
      </w:pPr>
      <w:r>
        <w:t xml:space="preserve">The basic focus of next phase of research is to evaluate what benefits employees are getting or can get while having work-life balance in the workplace settings of ASDA. </w:t>
      </w:r>
    </w:p>
    <w:p w14:paraId="2F742DE2" w14:textId="4CB72825"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 xml:space="preserve">Do you believe current working hours in ASDA </w:t>
      </w:r>
      <w:r w:rsidR="00D6791D">
        <w:rPr>
          <w:rFonts w:ascii="Arial" w:eastAsia="Arial" w:hAnsi="Arial" w:cs="Arial"/>
          <w:color w:val="000000"/>
        </w:rPr>
        <w:t>provide</w:t>
      </w:r>
      <w:r>
        <w:rPr>
          <w:rFonts w:ascii="Arial" w:eastAsia="Arial" w:hAnsi="Arial" w:cs="Arial"/>
          <w:color w:val="000000"/>
        </w:rPr>
        <w:t xml:space="preserve"> required flexibility for the workforce?</w:t>
      </w:r>
    </w:p>
    <w:p w14:paraId="17110122" w14:textId="77777777" w:rsidR="001B4959" w:rsidRDefault="00000000">
      <w:pPr>
        <w:numPr>
          <w:ilvl w:val="0"/>
          <w:numId w:val="6"/>
        </w:numPr>
        <w:pBdr>
          <w:top w:val="nil"/>
          <w:left w:val="nil"/>
          <w:bottom w:val="nil"/>
          <w:right w:val="nil"/>
          <w:between w:val="nil"/>
        </w:pBdr>
        <w:spacing w:after="0" w:line="360" w:lineRule="auto"/>
        <w:jc w:val="both"/>
      </w:pPr>
      <w:r>
        <w:rPr>
          <w:rFonts w:ascii="Arial" w:eastAsia="Arial" w:hAnsi="Arial" w:cs="Arial"/>
          <w:color w:val="000000"/>
        </w:rPr>
        <w:t>Yes</w:t>
      </w:r>
    </w:p>
    <w:p w14:paraId="02653A84" w14:textId="77777777" w:rsidR="001B4959" w:rsidRDefault="00000000">
      <w:pPr>
        <w:numPr>
          <w:ilvl w:val="0"/>
          <w:numId w:val="6"/>
        </w:numPr>
        <w:pBdr>
          <w:top w:val="nil"/>
          <w:left w:val="nil"/>
          <w:bottom w:val="nil"/>
          <w:right w:val="nil"/>
          <w:between w:val="nil"/>
        </w:pBdr>
        <w:spacing w:after="0" w:line="360" w:lineRule="auto"/>
        <w:jc w:val="both"/>
      </w:pPr>
      <w:r>
        <w:rPr>
          <w:rFonts w:ascii="Arial" w:eastAsia="Arial" w:hAnsi="Arial" w:cs="Arial"/>
          <w:color w:val="000000"/>
        </w:rPr>
        <w:lastRenderedPageBreak/>
        <w:t>No</w:t>
      </w:r>
    </w:p>
    <w:p w14:paraId="0082802C" w14:textId="77777777" w:rsidR="001B4959" w:rsidRDefault="00000000">
      <w:pPr>
        <w:numPr>
          <w:ilvl w:val="0"/>
          <w:numId w:val="6"/>
        </w:numPr>
        <w:pBdr>
          <w:top w:val="nil"/>
          <w:left w:val="nil"/>
          <w:bottom w:val="nil"/>
          <w:right w:val="nil"/>
          <w:between w:val="nil"/>
        </w:pBdr>
        <w:spacing w:after="0" w:line="360" w:lineRule="auto"/>
        <w:jc w:val="both"/>
      </w:pPr>
      <w:r>
        <w:rPr>
          <w:rFonts w:ascii="Arial" w:eastAsia="Arial" w:hAnsi="Arial" w:cs="Arial"/>
          <w:color w:val="000000"/>
        </w:rPr>
        <w:t>Sometimes</w:t>
      </w:r>
    </w:p>
    <w:p w14:paraId="297BBD87" w14:textId="77777777" w:rsidR="001B4959" w:rsidRDefault="00000000">
      <w:pPr>
        <w:keepNext/>
        <w:pBdr>
          <w:top w:val="nil"/>
          <w:left w:val="nil"/>
          <w:bottom w:val="nil"/>
          <w:right w:val="nil"/>
          <w:between w:val="nil"/>
        </w:pBdr>
        <w:spacing w:line="360" w:lineRule="auto"/>
        <w:ind w:left="1080"/>
        <w:jc w:val="both"/>
        <w:rPr>
          <w:rFonts w:ascii="Arial" w:eastAsia="Arial" w:hAnsi="Arial" w:cs="Arial"/>
          <w:color w:val="000000"/>
        </w:rPr>
      </w:pPr>
      <w:r>
        <w:rPr>
          <w:rFonts w:ascii="Arial" w:eastAsia="Arial" w:hAnsi="Arial" w:cs="Arial"/>
          <w:noProof/>
          <w:color w:val="000000"/>
        </w:rPr>
        <w:drawing>
          <wp:inline distT="0" distB="0" distL="0" distR="0" wp14:anchorId="44799AFC">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B22AE98"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29" w:name="_23ckvvd" w:colFirst="0" w:colLast="0"/>
      <w:bookmarkEnd w:id="29"/>
      <w:r>
        <w:rPr>
          <w:i/>
          <w:color w:val="44546A"/>
          <w:sz w:val="18"/>
          <w:szCs w:val="18"/>
        </w:rPr>
        <w:t>Figure 5: Flexible working hours graph</w:t>
      </w:r>
    </w:p>
    <w:p w14:paraId="4C90B9A6" w14:textId="3FCA31E5" w:rsidR="001B4959" w:rsidRDefault="00000000">
      <w:pPr>
        <w:spacing w:line="360" w:lineRule="auto"/>
        <w:jc w:val="both"/>
      </w:pPr>
      <w:r>
        <w:t xml:space="preserve">The focus of the question was to evaluate current flexibility of the working hours in the workplace settings of ASDA. 40% of the employees outlined that they got flexible working hours on and off as compared to 36% of the sample population who believe that current workplace settings are not </w:t>
      </w:r>
      <w:r w:rsidR="00182007">
        <w:t>very</w:t>
      </w:r>
      <w:r>
        <w:t xml:space="preserve"> effective in providing flexible working hours. It is because of the diversity in the sample population as most of the employees are working as field employees who </w:t>
      </w:r>
      <w:r w:rsidR="00182007">
        <w:t>must</w:t>
      </w:r>
      <w:r>
        <w:t xml:space="preserve"> work according to their shift timings to manage operations effectively. Only 24% of the employees outlined that they get flexible working </w:t>
      </w:r>
      <w:r w:rsidR="00182007">
        <w:t>hours, and</w:t>
      </w:r>
      <w:r>
        <w:t xml:space="preserve"> it can be because of the line managers or managers included in the sample population. </w:t>
      </w:r>
    </w:p>
    <w:p w14:paraId="672EEEE1" w14:textId="77777777" w:rsidR="001B4959" w:rsidRDefault="001B4959">
      <w:pPr>
        <w:spacing w:line="360" w:lineRule="auto"/>
        <w:jc w:val="both"/>
      </w:pPr>
    </w:p>
    <w:p w14:paraId="0E8F2088" w14:textId="19583462"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 xml:space="preserve">Do you believe that flexible working hours play </w:t>
      </w:r>
      <w:r w:rsidR="00182007">
        <w:rPr>
          <w:rFonts w:ascii="Arial" w:eastAsia="Arial" w:hAnsi="Arial" w:cs="Arial"/>
          <w:color w:val="000000"/>
        </w:rPr>
        <w:t>an important</w:t>
      </w:r>
      <w:r>
        <w:rPr>
          <w:rFonts w:ascii="Arial" w:eastAsia="Arial" w:hAnsi="Arial" w:cs="Arial"/>
          <w:color w:val="000000"/>
        </w:rPr>
        <w:t xml:space="preserve"> role in engaging employees with more effectiveness in the workplace settings?</w:t>
      </w:r>
    </w:p>
    <w:p w14:paraId="23DFBF60" w14:textId="77777777" w:rsidR="001B4959" w:rsidRDefault="00000000">
      <w:pPr>
        <w:numPr>
          <w:ilvl w:val="0"/>
          <w:numId w:val="8"/>
        </w:numPr>
        <w:pBdr>
          <w:top w:val="nil"/>
          <w:left w:val="nil"/>
          <w:bottom w:val="nil"/>
          <w:right w:val="nil"/>
          <w:between w:val="nil"/>
        </w:pBdr>
        <w:spacing w:after="0" w:line="360" w:lineRule="auto"/>
        <w:jc w:val="both"/>
      </w:pPr>
      <w:r>
        <w:rPr>
          <w:rFonts w:ascii="Arial" w:eastAsia="Arial" w:hAnsi="Arial" w:cs="Arial"/>
          <w:color w:val="000000"/>
        </w:rPr>
        <w:t>Yes</w:t>
      </w:r>
    </w:p>
    <w:p w14:paraId="59BD81AB" w14:textId="77777777" w:rsidR="001B4959" w:rsidRDefault="00000000">
      <w:pPr>
        <w:numPr>
          <w:ilvl w:val="0"/>
          <w:numId w:val="8"/>
        </w:numPr>
        <w:pBdr>
          <w:top w:val="nil"/>
          <w:left w:val="nil"/>
          <w:bottom w:val="nil"/>
          <w:right w:val="nil"/>
          <w:between w:val="nil"/>
        </w:pBdr>
        <w:spacing w:after="0" w:line="360" w:lineRule="auto"/>
        <w:jc w:val="both"/>
      </w:pPr>
      <w:r>
        <w:rPr>
          <w:rFonts w:ascii="Arial" w:eastAsia="Arial" w:hAnsi="Arial" w:cs="Arial"/>
          <w:color w:val="000000"/>
        </w:rPr>
        <w:t>No</w:t>
      </w:r>
    </w:p>
    <w:p w14:paraId="56245503" w14:textId="1340BB2F" w:rsidR="001B4959" w:rsidRDefault="00000000">
      <w:pPr>
        <w:numPr>
          <w:ilvl w:val="0"/>
          <w:numId w:val="8"/>
        </w:numPr>
        <w:pBdr>
          <w:top w:val="nil"/>
          <w:left w:val="nil"/>
          <w:bottom w:val="nil"/>
          <w:right w:val="nil"/>
          <w:between w:val="nil"/>
        </w:pBdr>
        <w:spacing w:after="0" w:line="360" w:lineRule="auto"/>
        <w:jc w:val="both"/>
      </w:pPr>
      <w:r>
        <w:rPr>
          <w:rFonts w:ascii="Arial" w:eastAsia="Arial" w:hAnsi="Arial" w:cs="Arial"/>
          <w:color w:val="000000"/>
        </w:rPr>
        <w:t xml:space="preserve">Don’t </w:t>
      </w:r>
      <w:proofErr w:type="gramStart"/>
      <w:r w:rsidR="00D6791D">
        <w:rPr>
          <w:rFonts w:ascii="Arial" w:eastAsia="Arial" w:hAnsi="Arial" w:cs="Arial"/>
          <w:color w:val="000000"/>
        </w:rPr>
        <w:t>know</w:t>
      </w:r>
      <w:proofErr w:type="gramEnd"/>
    </w:p>
    <w:p w14:paraId="4ADE3067" w14:textId="77777777" w:rsidR="001B4959" w:rsidRDefault="00000000">
      <w:pPr>
        <w:keepNext/>
        <w:pBdr>
          <w:top w:val="nil"/>
          <w:left w:val="nil"/>
          <w:bottom w:val="nil"/>
          <w:right w:val="nil"/>
          <w:between w:val="nil"/>
        </w:pBdr>
        <w:spacing w:line="360" w:lineRule="auto"/>
        <w:ind w:left="720"/>
        <w:rPr>
          <w:rFonts w:ascii="Arial" w:eastAsia="Arial" w:hAnsi="Arial" w:cs="Arial"/>
          <w:color w:val="000000"/>
        </w:rPr>
      </w:pPr>
      <w:r>
        <w:rPr>
          <w:rFonts w:ascii="Arial" w:eastAsia="Arial" w:hAnsi="Arial" w:cs="Arial"/>
          <w:noProof/>
          <w:color w:val="000000"/>
        </w:rPr>
        <w:lastRenderedPageBreak/>
        <w:drawing>
          <wp:inline distT="0" distB="0" distL="0" distR="0" wp14:anchorId="083B8E0A">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F3B0DD"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30" w:name="_ihv636" w:colFirst="0" w:colLast="0"/>
      <w:bookmarkEnd w:id="30"/>
      <w:r>
        <w:rPr>
          <w:i/>
          <w:color w:val="44546A"/>
          <w:sz w:val="18"/>
          <w:szCs w:val="18"/>
        </w:rPr>
        <w:t>Figure 6: Flexible working hours graph</w:t>
      </w:r>
    </w:p>
    <w:p w14:paraId="47D4F922" w14:textId="2B1F6322" w:rsidR="001B4959" w:rsidRDefault="00000000">
      <w:pPr>
        <w:spacing w:line="360" w:lineRule="auto"/>
        <w:jc w:val="both"/>
      </w:pPr>
      <w:r>
        <w:t xml:space="preserve">68% of the sample population outlined that having flexible working hours has the related benefit of engaging </w:t>
      </w:r>
      <w:r w:rsidR="00182007">
        <w:t>the workforce</w:t>
      </w:r>
      <w:r>
        <w:t xml:space="preserve"> more effectively. Only 12% of the sample population don’t believe that flexible working hours have anything to do with employee engagement while 20% of the sample population outlined that they have no idea about it. It shows the importance of having flexible working hours to provide more time for employees to spend with family to have </w:t>
      </w:r>
      <w:r w:rsidR="00182007">
        <w:t>a positive</w:t>
      </w:r>
      <w:r>
        <w:t xml:space="preserve"> impact on the engagement level of employees in </w:t>
      </w:r>
      <w:r w:rsidR="00D6791D">
        <w:t>the workplace</w:t>
      </w:r>
      <w:r>
        <w:t xml:space="preserve">. </w:t>
      </w:r>
    </w:p>
    <w:p w14:paraId="506667F0" w14:textId="77777777" w:rsidR="001B4959" w:rsidRDefault="001B4959">
      <w:pPr>
        <w:spacing w:line="360" w:lineRule="auto"/>
        <w:jc w:val="both"/>
      </w:pPr>
    </w:p>
    <w:p w14:paraId="03AE532F" w14:textId="77777777" w:rsidR="001B4959" w:rsidRDefault="001B4959">
      <w:pPr>
        <w:spacing w:line="360" w:lineRule="auto"/>
        <w:jc w:val="both"/>
      </w:pPr>
    </w:p>
    <w:p w14:paraId="51B9E241" w14:textId="77777777" w:rsidR="001B4959" w:rsidRDefault="001B4959">
      <w:pPr>
        <w:spacing w:line="360" w:lineRule="auto"/>
        <w:jc w:val="both"/>
      </w:pPr>
    </w:p>
    <w:p w14:paraId="6329A995" w14:textId="77777777"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What is the most important factor associated with flexible working hours in the workplace to provide work-life balance?</w:t>
      </w:r>
    </w:p>
    <w:p w14:paraId="505BAE64" w14:textId="77777777" w:rsidR="001B4959" w:rsidRDefault="00000000">
      <w:pPr>
        <w:numPr>
          <w:ilvl w:val="0"/>
          <w:numId w:val="5"/>
        </w:numPr>
        <w:pBdr>
          <w:top w:val="nil"/>
          <w:left w:val="nil"/>
          <w:bottom w:val="nil"/>
          <w:right w:val="nil"/>
          <w:between w:val="nil"/>
        </w:pBdr>
        <w:spacing w:after="0" w:line="360" w:lineRule="auto"/>
        <w:jc w:val="both"/>
      </w:pPr>
      <w:r>
        <w:rPr>
          <w:rFonts w:ascii="Arial" w:eastAsia="Arial" w:hAnsi="Arial" w:cs="Arial"/>
          <w:color w:val="000000"/>
        </w:rPr>
        <w:t>Low stress in the workplace</w:t>
      </w:r>
    </w:p>
    <w:p w14:paraId="683E166E" w14:textId="77777777" w:rsidR="001B4959" w:rsidRDefault="00000000">
      <w:pPr>
        <w:numPr>
          <w:ilvl w:val="0"/>
          <w:numId w:val="5"/>
        </w:numPr>
        <w:pBdr>
          <w:top w:val="nil"/>
          <w:left w:val="nil"/>
          <w:bottom w:val="nil"/>
          <w:right w:val="nil"/>
          <w:between w:val="nil"/>
        </w:pBdr>
        <w:spacing w:after="0" w:line="360" w:lineRule="auto"/>
        <w:jc w:val="both"/>
      </w:pPr>
      <w:r>
        <w:rPr>
          <w:rFonts w:ascii="Arial" w:eastAsia="Arial" w:hAnsi="Arial" w:cs="Arial"/>
          <w:color w:val="000000"/>
        </w:rPr>
        <w:t>Less chances of job burnout</w:t>
      </w:r>
    </w:p>
    <w:p w14:paraId="30EF6D94" w14:textId="77777777" w:rsidR="001B4959" w:rsidRDefault="00000000">
      <w:pPr>
        <w:numPr>
          <w:ilvl w:val="0"/>
          <w:numId w:val="5"/>
        </w:numPr>
        <w:pBdr>
          <w:top w:val="nil"/>
          <w:left w:val="nil"/>
          <w:bottom w:val="nil"/>
          <w:right w:val="nil"/>
          <w:between w:val="nil"/>
        </w:pBdr>
        <w:spacing w:after="0" w:line="360" w:lineRule="auto"/>
        <w:jc w:val="both"/>
      </w:pPr>
      <w:r>
        <w:rPr>
          <w:rFonts w:ascii="Arial" w:eastAsia="Arial" w:hAnsi="Arial" w:cs="Arial"/>
          <w:color w:val="000000"/>
        </w:rPr>
        <w:t>Higher productivity</w:t>
      </w:r>
    </w:p>
    <w:p w14:paraId="6C4B84A7" w14:textId="77777777" w:rsidR="001B4959" w:rsidRDefault="00000000">
      <w:pPr>
        <w:numPr>
          <w:ilvl w:val="0"/>
          <w:numId w:val="5"/>
        </w:numPr>
        <w:pBdr>
          <w:top w:val="nil"/>
          <w:left w:val="nil"/>
          <w:bottom w:val="nil"/>
          <w:right w:val="nil"/>
          <w:between w:val="nil"/>
        </w:pBdr>
        <w:spacing w:after="0" w:line="360" w:lineRule="auto"/>
        <w:jc w:val="both"/>
      </w:pPr>
      <w:r>
        <w:rPr>
          <w:rFonts w:ascii="Arial" w:eastAsia="Arial" w:hAnsi="Arial" w:cs="Arial"/>
          <w:color w:val="000000"/>
        </w:rPr>
        <w:t>Better management of quality parameters</w:t>
      </w:r>
    </w:p>
    <w:p w14:paraId="282CFC39" w14:textId="77777777" w:rsidR="001B4959" w:rsidRDefault="00000000">
      <w:pPr>
        <w:numPr>
          <w:ilvl w:val="0"/>
          <w:numId w:val="5"/>
        </w:numPr>
        <w:pBdr>
          <w:top w:val="nil"/>
          <w:left w:val="nil"/>
          <w:bottom w:val="nil"/>
          <w:right w:val="nil"/>
          <w:between w:val="nil"/>
        </w:pBdr>
        <w:spacing w:after="0" w:line="360" w:lineRule="auto"/>
        <w:jc w:val="both"/>
      </w:pPr>
      <w:proofErr w:type="gramStart"/>
      <w:r>
        <w:rPr>
          <w:rFonts w:ascii="Arial" w:eastAsia="Arial" w:hAnsi="Arial" w:cs="Arial"/>
          <w:color w:val="000000"/>
        </w:rPr>
        <w:t>All of</w:t>
      </w:r>
      <w:proofErr w:type="gramEnd"/>
      <w:r>
        <w:rPr>
          <w:rFonts w:ascii="Arial" w:eastAsia="Arial" w:hAnsi="Arial" w:cs="Arial"/>
          <w:color w:val="000000"/>
        </w:rPr>
        <w:t xml:space="preserve"> the above</w:t>
      </w:r>
    </w:p>
    <w:p w14:paraId="60D4CC6E" w14:textId="77777777" w:rsidR="001B4959" w:rsidRDefault="00000000">
      <w:pPr>
        <w:numPr>
          <w:ilvl w:val="0"/>
          <w:numId w:val="5"/>
        </w:numPr>
        <w:pBdr>
          <w:top w:val="nil"/>
          <w:left w:val="nil"/>
          <w:bottom w:val="nil"/>
          <w:right w:val="nil"/>
          <w:between w:val="nil"/>
        </w:pBdr>
        <w:spacing w:after="0" w:line="360" w:lineRule="auto"/>
        <w:jc w:val="both"/>
      </w:pPr>
      <w:r>
        <w:rPr>
          <w:rFonts w:ascii="Arial" w:eastAsia="Arial" w:hAnsi="Arial" w:cs="Arial"/>
          <w:color w:val="000000"/>
        </w:rPr>
        <w:lastRenderedPageBreak/>
        <w:t>None of the above</w:t>
      </w:r>
    </w:p>
    <w:p w14:paraId="5EB37ADD" w14:textId="77777777" w:rsidR="001B4959" w:rsidRDefault="00000000">
      <w:pPr>
        <w:keepNext/>
        <w:pBdr>
          <w:top w:val="nil"/>
          <w:left w:val="nil"/>
          <w:bottom w:val="nil"/>
          <w:right w:val="nil"/>
          <w:between w:val="nil"/>
        </w:pBdr>
        <w:spacing w:line="360" w:lineRule="auto"/>
        <w:ind w:left="1080"/>
        <w:jc w:val="both"/>
        <w:rPr>
          <w:rFonts w:ascii="Arial" w:eastAsia="Arial" w:hAnsi="Arial" w:cs="Arial"/>
          <w:color w:val="000000"/>
        </w:rPr>
      </w:pPr>
      <w:r>
        <w:rPr>
          <w:rFonts w:ascii="Arial" w:eastAsia="Arial" w:hAnsi="Arial" w:cs="Arial"/>
          <w:noProof/>
          <w:color w:val="000000"/>
        </w:rPr>
        <w:drawing>
          <wp:inline distT="0" distB="0" distL="0" distR="0" wp14:anchorId="6FC4DCF6">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67D677F"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31" w:name="_32hioqz" w:colFirst="0" w:colLast="0"/>
      <w:bookmarkEnd w:id="31"/>
      <w:r>
        <w:rPr>
          <w:i/>
          <w:color w:val="44546A"/>
          <w:sz w:val="18"/>
          <w:szCs w:val="18"/>
        </w:rPr>
        <w:t>Figure 7: Factors for work-life balance graph</w:t>
      </w:r>
    </w:p>
    <w:p w14:paraId="33F84C9A" w14:textId="3D363613" w:rsidR="001B4959" w:rsidRDefault="00000000">
      <w:pPr>
        <w:spacing w:line="360" w:lineRule="auto"/>
        <w:jc w:val="both"/>
      </w:pPr>
      <w:r>
        <w:t xml:space="preserve">Next question was based on the benefits of having work-life balance using flexible working hours in the workplace. Factors were based on the outcome of the critical review of literature and response has given a good idea that higher productivity is the most important factor associated with flexible working hours as employees get more opportunities to choose their work schedule to have better management of work-life </w:t>
      </w:r>
      <w:r w:rsidR="00182007">
        <w:t>balance,</w:t>
      </w:r>
      <w:r>
        <w:t xml:space="preserve"> so it directly adds value to their productivity at the workplace. 16% of the sample population believe that all the factors are important benefits associated with work-life balance initiatives in the workplace. </w:t>
      </w:r>
    </w:p>
    <w:p w14:paraId="579F8523" w14:textId="77777777" w:rsidR="001B4959" w:rsidRDefault="001B4959">
      <w:pPr>
        <w:spacing w:line="360" w:lineRule="auto"/>
        <w:jc w:val="both"/>
      </w:pPr>
    </w:p>
    <w:p w14:paraId="1DC37DB6" w14:textId="77777777"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Do you believe that more initiatives from management of ASDA towards providing better work-life balance can add value to current productivity in the workplace settings?</w:t>
      </w:r>
    </w:p>
    <w:p w14:paraId="6FBA7B77" w14:textId="77777777" w:rsidR="001B4959" w:rsidRDefault="00000000">
      <w:pPr>
        <w:numPr>
          <w:ilvl w:val="0"/>
          <w:numId w:val="7"/>
        </w:numPr>
        <w:pBdr>
          <w:top w:val="nil"/>
          <w:left w:val="nil"/>
          <w:bottom w:val="nil"/>
          <w:right w:val="nil"/>
          <w:between w:val="nil"/>
        </w:pBdr>
        <w:spacing w:after="0" w:line="360" w:lineRule="auto"/>
        <w:jc w:val="both"/>
      </w:pPr>
      <w:r>
        <w:rPr>
          <w:rFonts w:ascii="Arial" w:eastAsia="Arial" w:hAnsi="Arial" w:cs="Arial"/>
          <w:color w:val="000000"/>
        </w:rPr>
        <w:t>Yes</w:t>
      </w:r>
    </w:p>
    <w:p w14:paraId="601F87F4" w14:textId="77777777" w:rsidR="001B4959" w:rsidRDefault="00000000">
      <w:pPr>
        <w:numPr>
          <w:ilvl w:val="0"/>
          <w:numId w:val="7"/>
        </w:numPr>
        <w:pBdr>
          <w:top w:val="nil"/>
          <w:left w:val="nil"/>
          <w:bottom w:val="nil"/>
          <w:right w:val="nil"/>
          <w:between w:val="nil"/>
        </w:pBdr>
        <w:spacing w:after="0" w:line="360" w:lineRule="auto"/>
        <w:jc w:val="both"/>
      </w:pPr>
      <w:r>
        <w:rPr>
          <w:rFonts w:ascii="Arial" w:eastAsia="Arial" w:hAnsi="Arial" w:cs="Arial"/>
          <w:color w:val="000000"/>
        </w:rPr>
        <w:t>No</w:t>
      </w:r>
    </w:p>
    <w:p w14:paraId="34AF8212" w14:textId="77777777" w:rsidR="001B4959" w:rsidRDefault="00000000">
      <w:pPr>
        <w:numPr>
          <w:ilvl w:val="0"/>
          <w:numId w:val="7"/>
        </w:numPr>
        <w:pBdr>
          <w:top w:val="nil"/>
          <w:left w:val="nil"/>
          <w:bottom w:val="nil"/>
          <w:right w:val="nil"/>
          <w:between w:val="nil"/>
        </w:pBdr>
        <w:spacing w:after="0" w:line="360" w:lineRule="auto"/>
        <w:jc w:val="both"/>
      </w:pPr>
      <w:r>
        <w:rPr>
          <w:rFonts w:ascii="Arial" w:eastAsia="Arial" w:hAnsi="Arial" w:cs="Arial"/>
          <w:color w:val="000000"/>
        </w:rPr>
        <w:t>No Idea</w:t>
      </w:r>
    </w:p>
    <w:p w14:paraId="4C1DABA1" w14:textId="77777777" w:rsidR="001B4959" w:rsidRDefault="00000000">
      <w:pPr>
        <w:keepNext/>
        <w:pBdr>
          <w:top w:val="nil"/>
          <w:left w:val="nil"/>
          <w:bottom w:val="nil"/>
          <w:right w:val="nil"/>
          <w:between w:val="nil"/>
        </w:pBdr>
        <w:spacing w:line="360" w:lineRule="auto"/>
        <w:ind w:left="1080"/>
        <w:jc w:val="both"/>
        <w:rPr>
          <w:rFonts w:ascii="Arial" w:eastAsia="Arial" w:hAnsi="Arial" w:cs="Arial"/>
          <w:color w:val="000000"/>
        </w:rPr>
      </w:pPr>
      <w:r>
        <w:rPr>
          <w:rFonts w:ascii="Arial" w:eastAsia="Arial" w:hAnsi="Arial" w:cs="Arial"/>
          <w:noProof/>
          <w:color w:val="000000"/>
        </w:rPr>
        <w:lastRenderedPageBreak/>
        <w:drawing>
          <wp:inline distT="0" distB="0" distL="0" distR="0" wp14:anchorId="6E5DC692">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94E1715"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32" w:name="_1hmsyys" w:colFirst="0" w:colLast="0"/>
      <w:bookmarkEnd w:id="32"/>
      <w:r>
        <w:rPr>
          <w:i/>
          <w:color w:val="44546A"/>
          <w:sz w:val="18"/>
          <w:szCs w:val="18"/>
        </w:rPr>
        <w:t>Figure 8: productivity graph</w:t>
      </w:r>
    </w:p>
    <w:p w14:paraId="33D84111" w14:textId="77777777" w:rsidR="001B4959" w:rsidRDefault="00000000">
      <w:pPr>
        <w:spacing w:line="360" w:lineRule="auto"/>
        <w:jc w:val="both"/>
      </w:pPr>
      <w:r>
        <w:t xml:space="preserve">Evaluation of the question has given a good idea that there are still enough opportunities for the management to add value to current initiatives of work-life balance in workplace settings to have better management of the productivity parameters as being outlined by 72% of the employees from the sample population. It gives a good idea that work-life balance is important to have better productivity and productivity is the key to have sustainable competitive advantage as being outlined in the critical review of literature. 18% of the sample population outlined that they can’t say anything about it as it required practical implementation of such initiatives to figure it out. </w:t>
      </w:r>
    </w:p>
    <w:p w14:paraId="0A450B1C" w14:textId="77777777" w:rsidR="001B4959" w:rsidRDefault="001B4959">
      <w:pPr>
        <w:spacing w:line="360" w:lineRule="auto"/>
        <w:jc w:val="both"/>
      </w:pPr>
    </w:p>
    <w:p w14:paraId="15C7F429" w14:textId="77777777" w:rsidR="001B4959" w:rsidRDefault="001B4959">
      <w:pPr>
        <w:spacing w:line="360" w:lineRule="auto"/>
        <w:jc w:val="both"/>
      </w:pPr>
    </w:p>
    <w:p w14:paraId="32EE8B35" w14:textId="77777777" w:rsidR="001B4959" w:rsidRDefault="001B4959">
      <w:pPr>
        <w:spacing w:line="360" w:lineRule="auto"/>
        <w:jc w:val="both"/>
      </w:pPr>
    </w:p>
    <w:p w14:paraId="045F4095" w14:textId="77777777" w:rsidR="001B4959" w:rsidRDefault="00000000">
      <w:pPr>
        <w:spacing w:line="360" w:lineRule="auto"/>
        <w:jc w:val="both"/>
        <w:rPr>
          <w:b/>
        </w:rPr>
      </w:pPr>
      <w:r>
        <w:rPr>
          <w:b/>
        </w:rPr>
        <w:t>Challenges of implementing Work-Life Balance Initiatives</w:t>
      </w:r>
    </w:p>
    <w:p w14:paraId="553D3CD0" w14:textId="77777777"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What is the most important challenge for taking work-life balance in the current workplace settings?</w:t>
      </w:r>
    </w:p>
    <w:p w14:paraId="2952E99B" w14:textId="77777777" w:rsidR="001B4959" w:rsidRDefault="00000000">
      <w:pPr>
        <w:numPr>
          <w:ilvl w:val="0"/>
          <w:numId w:val="9"/>
        </w:numPr>
        <w:pBdr>
          <w:top w:val="nil"/>
          <w:left w:val="nil"/>
          <w:bottom w:val="nil"/>
          <w:right w:val="nil"/>
          <w:between w:val="nil"/>
        </w:pBdr>
        <w:spacing w:after="0" w:line="360" w:lineRule="auto"/>
        <w:jc w:val="both"/>
      </w:pPr>
      <w:r>
        <w:rPr>
          <w:rFonts w:ascii="Arial" w:eastAsia="Arial" w:hAnsi="Arial" w:cs="Arial"/>
          <w:color w:val="000000"/>
        </w:rPr>
        <w:t>Intense workload</w:t>
      </w:r>
    </w:p>
    <w:p w14:paraId="6CD8A451" w14:textId="77777777" w:rsidR="001B4959" w:rsidRDefault="00000000">
      <w:pPr>
        <w:numPr>
          <w:ilvl w:val="0"/>
          <w:numId w:val="9"/>
        </w:numPr>
        <w:pBdr>
          <w:top w:val="nil"/>
          <w:left w:val="nil"/>
          <w:bottom w:val="nil"/>
          <w:right w:val="nil"/>
          <w:between w:val="nil"/>
        </w:pBdr>
        <w:spacing w:after="0" w:line="360" w:lineRule="auto"/>
        <w:jc w:val="both"/>
      </w:pPr>
      <w:r>
        <w:rPr>
          <w:rFonts w:ascii="Arial" w:eastAsia="Arial" w:hAnsi="Arial" w:cs="Arial"/>
          <w:color w:val="000000"/>
        </w:rPr>
        <w:t>Gap between supply and demand of employees</w:t>
      </w:r>
    </w:p>
    <w:p w14:paraId="4E249C6E" w14:textId="77777777" w:rsidR="001B4959" w:rsidRDefault="00000000">
      <w:pPr>
        <w:numPr>
          <w:ilvl w:val="0"/>
          <w:numId w:val="9"/>
        </w:numPr>
        <w:pBdr>
          <w:top w:val="nil"/>
          <w:left w:val="nil"/>
          <w:bottom w:val="nil"/>
          <w:right w:val="nil"/>
          <w:between w:val="nil"/>
        </w:pBdr>
        <w:spacing w:after="0" w:line="360" w:lineRule="auto"/>
        <w:jc w:val="both"/>
      </w:pPr>
      <w:r>
        <w:rPr>
          <w:rFonts w:ascii="Arial" w:eastAsia="Arial" w:hAnsi="Arial" w:cs="Arial"/>
          <w:color w:val="000000"/>
        </w:rPr>
        <w:lastRenderedPageBreak/>
        <w:t>High turnover of employees</w:t>
      </w:r>
    </w:p>
    <w:p w14:paraId="6D91FC1A" w14:textId="77777777" w:rsidR="001B4959" w:rsidRDefault="00000000">
      <w:pPr>
        <w:numPr>
          <w:ilvl w:val="0"/>
          <w:numId w:val="9"/>
        </w:numPr>
        <w:pBdr>
          <w:top w:val="nil"/>
          <w:left w:val="nil"/>
          <w:bottom w:val="nil"/>
          <w:right w:val="nil"/>
          <w:between w:val="nil"/>
        </w:pBdr>
        <w:spacing w:line="360" w:lineRule="auto"/>
        <w:jc w:val="both"/>
      </w:pPr>
      <w:r>
        <w:rPr>
          <w:rFonts w:ascii="Arial" w:eastAsia="Arial" w:hAnsi="Arial" w:cs="Arial"/>
          <w:color w:val="000000"/>
        </w:rPr>
        <w:t>Tough productivity targets</w:t>
      </w:r>
    </w:p>
    <w:p w14:paraId="148170FA" w14:textId="77777777" w:rsidR="001B4959" w:rsidRDefault="00000000">
      <w:pPr>
        <w:keepNext/>
        <w:spacing w:line="360" w:lineRule="auto"/>
        <w:jc w:val="center"/>
      </w:pPr>
      <w:r>
        <w:rPr>
          <w:noProof/>
        </w:rPr>
        <w:drawing>
          <wp:inline distT="0" distB="0" distL="0" distR="0" wp14:anchorId="1E97BCF6">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4D7E04A"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33" w:name="_41mghml" w:colFirst="0" w:colLast="0"/>
      <w:bookmarkEnd w:id="33"/>
      <w:r>
        <w:rPr>
          <w:i/>
          <w:color w:val="44546A"/>
          <w:sz w:val="18"/>
          <w:szCs w:val="18"/>
        </w:rPr>
        <w:t>Figure 9: Challenges graph</w:t>
      </w:r>
    </w:p>
    <w:p w14:paraId="28C45CF0" w14:textId="5A362CD8" w:rsidR="001B4959" w:rsidRDefault="00000000">
      <w:pPr>
        <w:spacing w:line="360" w:lineRule="auto"/>
        <w:jc w:val="both"/>
      </w:pPr>
      <w:r>
        <w:t xml:space="preserve">The basic focus of the question was to evaluate the challenges that are important to focus on while taking work-life balance initiatives in the workplace by the management of ASDA. Response has given a good idea that there is a gap between the supply and demand of employees in the workplace settings that has provided the </w:t>
      </w:r>
      <w:r w:rsidR="00997DEA">
        <w:t>tougher</w:t>
      </w:r>
      <w:r>
        <w:t xml:space="preserve"> </w:t>
      </w:r>
      <w:r w:rsidR="00182007">
        <w:t>productivity targets</w:t>
      </w:r>
      <w:r>
        <w:t xml:space="preserve"> as being outlined by 38% of the sample population. 22% of the employees outlined that </w:t>
      </w:r>
      <w:r w:rsidR="00997DEA">
        <w:t>the current</w:t>
      </w:r>
      <w:r>
        <w:t xml:space="preserve"> workload is difficult to manage with current productivity </w:t>
      </w:r>
      <w:r w:rsidR="00997DEA">
        <w:t>parameters,</w:t>
      </w:r>
      <w:r>
        <w:t xml:space="preserve"> so it becomes difficult for the management to take work-life balance initiatives in the workplace settings. </w:t>
      </w:r>
    </w:p>
    <w:p w14:paraId="102E25CD" w14:textId="77777777" w:rsidR="001B4959" w:rsidRDefault="001B4959">
      <w:pPr>
        <w:spacing w:line="360" w:lineRule="auto"/>
        <w:jc w:val="both"/>
      </w:pPr>
    </w:p>
    <w:p w14:paraId="556CEF4E" w14:textId="77777777" w:rsidR="001B4959" w:rsidRDefault="001B4959">
      <w:pPr>
        <w:spacing w:line="360" w:lineRule="auto"/>
        <w:jc w:val="both"/>
      </w:pPr>
    </w:p>
    <w:p w14:paraId="4F256844" w14:textId="77777777"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Do you believe that there is a communication gap between employees and management to cause work-life balance challenges in workplace settings?</w:t>
      </w:r>
    </w:p>
    <w:p w14:paraId="691DC5E1" w14:textId="77777777" w:rsidR="001B4959" w:rsidRDefault="00000000">
      <w:pPr>
        <w:numPr>
          <w:ilvl w:val="0"/>
          <w:numId w:val="11"/>
        </w:numPr>
        <w:pBdr>
          <w:top w:val="nil"/>
          <w:left w:val="nil"/>
          <w:bottom w:val="nil"/>
          <w:right w:val="nil"/>
          <w:between w:val="nil"/>
        </w:pBdr>
        <w:spacing w:after="0" w:line="360" w:lineRule="auto"/>
        <w:jc w:val="both"/>
      </w:pPr>
      <w:r>
        <w:rPr>
          <w:rFonts w:ascii="Arial" w:eastAsia="Arial" w:hAnsi="Arial" w:cs="Arial"/>
          <w:color w:val="000000"/>
        </w:rPr>
        <w:t>Yes</w:t>
      </w:r>
    </w:p>
    <w:p w14:paraId="363D2606" w14:textId="77777777" w:rsidR="001B4959" w:rsidRDefault="00000000">
      <w:pPr>
        <w:numPr>
          <w:ilvl w:val="0"/>
          <w:numId w:val="11"/>
        </w:numPr>
        <w:pBdr>
          <w:top w:val="nil"/>
          <w:left w:val="nil"/>
          <w:bottom w:val="nil"/>
          <w:right w:val="nil"/>
          <w:between w:val="nil"/>
        </w:pBdr>
        <w:spacing w:after="0" w:line="360" w:lineRule="auto"/>
        <w:jc w:val="both"/>
      </w:pPr>
      <w:r>
        <w:rPr>
          <w:rFonts w:ascii="Arial" w:eastAsia="Arial" w:hAnsi="Arial" w:cs="Arial"/>
          <w:color w:val="000000"/>
        </w:rPr>
        <w:t>No</w:t>
      </w:r>
    </w:p>
    <w:p w14:paraId="62E8937D" w14:textId="77777777" w:rsidR="001B4959" w:rsidRDefault="00000000">
      <w:pPr>
        <w:numPr>
          <w:ilvl w:val="0"/>
          <w:numId w:val="11"/>
        </w:numPr>
        <w:pBdr>
          <w:top w:val="nil"/>
          <w:left w:val="nil"/>
          <w:bottom w:val="nil"/>
          <w:right w:val="nil"/>
          <w:between w:val="nil"/>
        </w:pBdr>
        <w:spacing w:after="0" w:line="360" w:lineRule="auto"/>
        <w:jc w:val="both"/>
      </w:pPr>
      <w:r>
        <w:rPr>
          <w:rFonts w:ascii="Arial" w:eastAsia="Arial" w:hAnsi="Arial" w:cs="Arial"/>
          <w:color w:val="000000"/>
        </w:rPr>
        <w:t>To some extent</w:t>
      </w:r>
    </w:p>
    <w:p w14:paraId="0F6EFE0D" w14:textId="77777777" w:rsidR="001B4959" w:rsidRDefault="001B4959">
      <w:pPr>
        <w:pBdr>
          <w:top w:val="nil"/>
          <w:left w:val="nil"/>
          <w:bottom w:val="nil"/>
          <w:right w:val="nil"/>
          <w:between w:val="nil"/>
        </w:pBdr>
        <w:spacing w:line="360" w:lineRule="auto"/>
        <w:ind w:left="1080"/>
        <w:jc w:val="both"/>
        <w:rPr>
          <w:rFonts w:ascii="Arial" w:eastAsia="Arial" w:hAnsi="Arial" w:cs="Arial"/>
          <w:color w:val="000000"/>
        </w:rPr>
      </w:pPr>
    </w:p>
    <w:p w14:paraId="3014F1D2" w14:textId="77777777" w:rsidR="001B4959" w:rsidRDefault="00000000">
      <w:pPr>
        <w:keepNext/>
        <w:spacing w:line="360" w:lineRule="auto"/>
        <w:jc w:val="center"/>
      </w:pPr>
      <w:r>
        <w:rPr>
          <w:noProof/>
        </w:rPr>
        <w:drawing>
          <wp:inline distT="0" distB="0" distL="0" distR="0" wp14:anchorId="3E38EED3">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E8DC880"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34" w:name="_2grqrue" w:colFirst="0" w:colLast="0"/>
      <w:bookmarkEnd w:id="34"/>
      <w:r>
        <w:rPr>
          <w:i/>
          <w:color w:val="44546A"/>
          <w:sz w:val="18"/>
          <w:szCs w:val="18"/>
        </w:rPr>
        <w:t>Figure 10: Communication gap graph</w:t>
      </w:r>
    </w:p>
    <w:p w14:paraId="1051ADB8" w14:textId="055EFD9E" w:rsidR="001B4959" w:rsidRDefault="00000000">
      <w:pPr>
        <w:spacing w:line="360" w:lineRule="auto"/>
        <w:jc w:val="both"/>
      </w:pPr>
      <w:r>
        <w:t xml:space="preserve">One of the basic </w:t>
      </w:r>
      <w:r w:rsidR="00997DEA">
        <w:t>challenges</w:t>
      </w:r>
      <w:r>
        <w:t xml:space="preserve"> for the effective implementation of the work-life balance practices in current workplace settings of ASDA is based on the weak communication as being outlined by 46% of the sample population. Only 22% believe that it is not the case as there could be other </w:t>
      </w:r>
      <w:r w:rsidR="00997DEA">
        <w:t>factors,</w:t>
      </w:r>
      <w:r>
        <w:t xml:space="preserve"> but overall evaluation outlined that 78% of the sample population believe that gap in the communication between employees and management is the basic reason not to have much effective work-life balance practices in the current workplace settings even it has wide range of associated benefits as outlined in the earlier question. </w:t>
      </w:r>
    </w:p>
    <w:p w14:paraId="28822FCE" w14:textId="77777777" w:rsidR="001B4959" w:rsidRDefault="001B4959">
      <w:pPr>
        <w:spacing w:line="360" w:lineRule="auto"/>
        <w:jc w:val="both"/>
      </w:pPr>
    </w:p>
    <w:p w14:paraId="2570C203" w14:textId="77777777" w:rsidR="001B4959" w:rsidRDefault="001B4959">
      <w:pPr>
        <w:spacing w:line="360" w:lineRule="auto"/>
        <w:jc w:val="both"/>
      </w:pPr>
    </w:p>
    <w:p w14:paraId="71CFAE33" w14:textId="77777777" w:rsidR="001B4959" w:rsidRDefault="001B4959">
      <w:pPr>
        <w:spacing w:line="360" w:lineRule="auto"/>
        <w:jc w:val="both"/>
      </w:pPr>
    </w:p>
    <w:p w14:paraId="475AD4CF" w14:textId="77777777" w:rsidR="001B4959" w:rsidRDefault="00000000">
      <w:pPr>
        <w:numPr>
          <w:ilvl w:val="0"/>
          <w:numId w:val="1"/>
        </w:numPr>
        <w:pBdr>
          <w:top w:val="nil"/>
          <w:left w:val="nil"/>
          <w:bottom w:val="nil"/>
          <w:right w:val="nil"/>
          <w:between w:val="nil"/>
        </w:pBdr>
        <w:spacing w:after="0" w:line="360" w:lineRule="auto"/>
        <w:jc w:val="both"/>
      </w:pPr>
      <w:r>
        <w:rPr>
          <w:rFonts w:ascii="Arial" w:eastAsia="Arial" w:hAnsi="Arial" w:cs="Arial"/>
          <w:color w:val="000000"/>
        </w:rPr>
        <w:t>Do you believe that gap between supply and demand of employees is the basic reason not to have much strong psychological contract in workplace settings of the business organizations in current intense competitive business environment?</w:t>
      </w:r>
    </w:p>
    <w:p w14:paraId="02A2F3D4" w14:textId="77777777" w:rsidR="001B4959" w:rsidRDefault="00000000">
      <w:pPr>
        <w:keepNext/>
        <w:pBdr>
          <w:top w:val="nil"/>
          <w:left w:val="nil"/>
          <w:bottom w:val="nil"/>
          <w:right w:val="nil"/>
          <w:between w:val="nil"/>
        </w:pBdr>
        <w:spacing w:line="360" w:lineRule="auto"/>
        <w:ind w:left="720"/>
        <w:jc w:val="both"/>
        <w:rPr>
          <w:rFonts w:ascii="Arial" w:eastAsia="Arial" w:hAnsi="Arial" w:cs="Arial"/>
          <w:color w:val="000000"/>
        </w:rPr>
      </w:pPr>
      <w:r>
        <w:rPr>
          <w:rFonts w:ascii="Arial" w:eastAsia="Arial" w:hAnsi="Arial" w:cs="Arial"/>
          <w:noProof/>
          <w:color w:val="000000"/>
        </w:rPr>
        <w:lastRenderedPageBreak/>
        <w:drawing>
          <wp:inline distT="0" distB="0" distL="0" distR="0" wp14:anchorId="292EFD1B">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070AB56" w14:textId="77777777" w:rsidR="001B4959" w:rsidRDefault="00000000">
      <w:pPr>
        <w:pBdr>
          <w:top w:val="nil"/>
          <w:left w:val="nil"/>
          <w:bottom w:val="nil"/>
          <w:right w:val="nil"/>
          <w:between w:val="nil"/>
        </w:pBdr>
        <w:spacing w:after="200" w:line="240" w:lineRule="auto"/>
        <w:jc w:val="center"/>
        <w:rPr>
          <w:i/>
          <w:color w:val="44546A"/>
          <w:sz w:val="18"/>
          <w:szCs w:val="18"/>
        </w:rPr>
      </w:pPr>
      <w:bookmarkStart w:id="35" w:name="_vx1227" w:colFirst="0" w:colLast="0"/>
      <w:bookmarkEnd w:id="35"/>
      <w:r>
        <w:rPr>
          <w:i/>
          <w:color w:val="44546A"/>
          <w:sz w:val="18"/>
          <w:szCs w:val="18"/>
        </w:rPr>
        <w:t xml:space="preserve">Figure 11: Supply and Demand of </w:t>
      </w:r>
      <w:proofErr w:type="gramStart"/>
      <w:r>
        <w:rPr>
          <w:i/>
          <w:color w:val="44546A"/>
          <w:sz w:val="18"/>
          <w:szCs w:val="18"/>
        </w:rPr>
        <w:t>employees</w:t>
      </w:r>
      <w:proofErr w:type="gramEnd"/>
      <w:r>
        <w:rPr>
          <w:i/>
          <w:color w:val="44546A"/>
          <w:sz w:val="18"/>
          <w:szCs w:val="18"/>
        </w:rPr>
        <w:t xml:space="preserve"> graph</w:t>
      </w:r>
    </w:p>
    <w:p w14:paraId="3D69D93D" w14:textId="0C5ED611" w:rsidR="001B4959" w:rsidRDefault="00000000">
      <w:pPr>
        <w:spacing w:line="360" w:lineRule="auto"/>
        <w:jc w:val="both"/>
      </w:pPr>
      <w:r>
        <w:t xml:space="preserve">One of the major challenges being outlined by the employees of ASDA is based on the difference of supply and demand of employees in the workplace settings that is creating major challenges for the management to have less opportunities to provide work-life balance for employees. 38% of the sample population agreed to the statement while 40% agreed to some extent and it shows that business organizations are facing the challenges of managing employees in the </w:t>
      </w:r>
      <w:r w:rsidR="00997DEA">
        <w:t>workplace,</w:t>
      </w:r>
      <w:r>
        <w:t xml:space="preserve"> so gap of supply and demand of employees is a major challenge to take effective work-life balance initiatives. Productivity and quality parameters become more intense in such </w:t>
      </w:r>
      <w:r w:rsidR="00997DEA">
        <w:t>situations</w:t>
      </w:r>
      <w:r>
        <w:t xml:space="preserve"> to cause job burnout or stress challenges for employees as being outlined in the earlier questions. </w:t>
      </w:r>
    </w:p>
    <w:p w14:paraId="20BFBF38" w14:textId="77777777" w:rsidR="001B4959" w:rsidRDefault="00000000">
      <w:pPr>
        <w:pStyle w:val="Heading2"/>
      </w:pPr>
      <w:bookmarkStart w:id="36" w:name="_2bn6wsx" w:colFirst="0" w:colLast="0"/>
      <w:bookmarkEnd w:id="36"/>
      <w:r>
        <w:t>4.2 Findings</w:t>
      </w:r>
    </w:p>
    <w:p w14:paraId="77179AD0" w14:textId="0ADDBAA6" w:rsidR="001B4959" w:rsidRDefault="00000000">
      <w:pPr>
        <w:spacing w:line="360" w:lineRule="auto"/>
        <w:jc w:val="both"/>
      </w:pPr>
      <w:r>
        <w:t xml:space="preserve">Evaluation of the primary data has outlined not only the benefits of having work-life balance in the workplace but also challenges that the management face for taking work-life balance initiatives. Critical review of literature has shed light on the importance of the management of employees. Employees are considered as the most important asset for the business organization as their role of putting strategies into </w:t>
      </w:r>
      <w:r w:rsidR="00997DEA">
        <w:t>practice helps</w:t>
      </w:r>
      <w:r>
        <w:t xml:space="preserve"> business organizations in achieving the set goals with efficiency and effectiveness (Bamberger, 2003). Primary data also highlighted why it is important to manage employees effectively by providing </w:t>
      </w:r>
      <w:r w:rsidR="00997DEA">
        <w:t>them with</w:t>
      </w:r>
      <w:r>
        <w:t xml:space="preserve"> work-life balance to have low stress level, less job burnout challenges and higher productivity of employees in the workplace </w:t>
      </w:r>
      <w:r>
        <w:lastRenderedPageBreak/>
        <w:t xml:space="preserve">settings. Critical review of literature also outlined that letting employees focus on the productivity and quality challenges while having better management of work-life balance adds value towards developing strong psychological contract between employees and management for sustainable operations of the business organization (Bamberger, 2003). Primary data also added value to the statement by outlining the value-added benefits of having effective work-life balance in the workplace settings. There are always associated challenges such as communication gap between management and employees or difference of supply and demand of employees to cause challenges for the management for taking work-life balance initiatives but having wide range of benefits associated with work-life balance initiatives are important for the management to focus on. Strong psychological contract between employees and management is important and it is only possible if the employees are getting enough rewards in term of work-life balance, flexible working hours and target oriented rewards in the workplace settings as being outlined in the critical review of literature. </w:t>
      </w:r>
    </w:p>
    <w:p w14:paraId="5F9B04BD" w14:textId="77777777" w:rsidR="001B4959" w:rsidRDefault="001B4959">
      <w:pPr>
        <w:spacing w:line="360" w:lineRule="auto"/>
        <w:jc w:val="both"/>
      </w:pPr>
    </w:p>
    <w:p w14:paraId="5911A525" w14:textId="77777777" w:rsidR="001B4959" w:rsidRDefault="001B4959">
      <w:pPr>
        <w:spacing w:line="360" w:lineRule="auto"/>
        <w:jc w:val="both"/>
      </w:pPr>
    </w:p>
    <w:p w14:paraId="14F95828" w14:textId="77777777" w:rsidR="001B4959" w:rsidRDefault="001B4959">
      <w:pPr>
        <w:spacing w:line="360" w:lineRule="auto"/>
        <w:jc w:val="both"/>
      </w:pPr>
    </w:p>
    <w:p w14:paraId="3CB7B698" w14:textId="77777777" w:rsidR="001B4959" w:rsidRDefault="001B4959">
      <w:pPr>
        <w:spacing w:line="360" w:lineRule="auto"/>
        <w:jc w:val="both"/>
      </w:pPr>
    </w:p>
    <w:p w14:paraId="6EE4CAAB" w14:textId="77777777" w:rsidR="001B4959" w:rsidRDefault="001B4959">
      <w:pPr>
        <w:spacing w:line="360" w:lineRule="auto"/>
        <w:jc w:val="both"/>
      </w:pPr>
    </w:p>
    <w:p w14:paraId="5A400013" w14:textId="77777777" w:rsidR="001B4959" w:rsidRDefault="001B4959">
      <w:pPr>
        <w:spacing w:line="360" w:lineRule="auto"/>
        <w:jc w:val="both"/>
      </w:pPr>
    </w:p>
    <w:p w14:paraId="644FBFC7" w14:textId="77777777" w:rsidR="001B4959" w:rsidRDefault="001B4959">
      <w:pPr>
        <w:spacing w:line="360" w:lineRule="auto"/>
        <w:jc w:val="both"/>
      </w:pPr>
    </w:p>
    <w:p w14:paraId="627D1E31" w14:textId="77777777" w:rsidR="001B4959" w:rsidRDefault="001B4959">
      <w:pPr>
        <w:spacing w:line="360" w:lineRule="auto"/>
        <w:jc w:val="both"/>
      </w:pPr>
    </w:p>
    <w:p w14:paraId="74FC2307" w14:textId="77777777" w:rsidR="001B4959" w:rsidRDefault="001B4959">
      <w:pPr>
        <w:spacing w:line="360" w:lineRule="auto"/>
        <w:jc w:val="both"/>
      </w:pPr>
    </w:p>
    <w:p w14:paraId="07D8AC99" w14:textId="77777777" w:rsidR="001B4959" w:rsidRDefault="001B4959">
      <w:pPr>
        <w:spacing w:line="360" w:lineRule="auto"/>
        <w:jc w:val="both"/>
      </w:pPr>
    </w:p>
    <w:p w14:paraId="1E62102C" w14:textId="77777777" w:rsidR="001B4959" w:rsidRDefault="001B4959">
      <w:pPr>
        <w:spacing w:line="360" w:lineRule="auto"/>
        <w:jc w:val="both"/>
      </w:pPr>
    </w:p>
    <w:p w14:paraId="3313305E" w14:textId="77777777" w:rsidR="001B4959" w:rsidRDefault="00000000">
      <w:pPr>
        <w:pStyle w:val="Heading1"/>
        <w:numPr>
          <w:ilvl w:val="0"/>
          <w:numId w:val="10"/>
        </w:numPr>
      </w:pPr>
      <w:bookmarkStart w:id="37" w:name="_qsh70q" w:colFirst="0" w:colLast="0"/>
      <w:bookmarkEnd w:id="37"/>
      <w:r>
        <w:lastRenderedPageBreak/>
        <w:t>Conclusion</w:t>
      </w:r>
    </w:p>
    <w:p w14:paraId="02334B76" w14:textId="68D7B786" w:rsidR="001B4959" w:rsidRDefault="00000000">
      <w:pPr>
        <w:spacing w:line="360" w:lineRule="auto"/>
        <w:jc w:val="both"/>
      </w:pPr>
      <w:r>
        <w:t xml:space="preserve">Overall evaluation has given a good idea that strong psychological contract between management and employees is the key </w:t>
      </w:r>
      <w:r w:rsidR="00997DEA">
        <w:t>to</w:t>
      </w:r>
      <w:r>
        <w:t xml:space="preserve"> managing better productivity and quality standards. One of the relevant ways is to have work-life balance in the workplace settings so employees could focus on the productivity targets rather than getting worried about the other challenges related to work-life balance. Having strong psychological contract between management and employees </w:t>
      </w:r>
      <w:r w:rsidR="00997DEA">
        <w:t>helps</w:t>
      </w:r>
      <w:r>
        <w:t xml:space="preserve"> in setting productivity and quality standards with strong communication process rather than pushing employees to meet tough targets. There are wide range of associated benefits of having strong psychological contract between management and employees such as low stress level of employees, high </w:t>
      </w:r>
      <w:r w:rsidR="00997DEA">
        <w:t>productivity,</w:t>
      </w:r>
      <w:r>
        <w:t xml:space="preserve"> and better quality of the operations to add value to the performance of the business organization only if the management is well focused towards driving work-life balance initiatives as being outlined in the research. Strong psychological contract required effective communication to learn about the needs and requirements of </w:t>
      </w:r>
      <w:r w:rsidR="00997DEA">
        <w:t>each other,</w:t>
      </w:r>
      <w:r>
        <w:t xml:space="preserve"> so it provides the base for management to take effective work-life balance initiatives as being outlined by the sample population selected from ASDA for current research in hand. Employees are considered as the most important asset of the business organization to put strategies into </w:t>
      </w:r>
      <w:r w:rsidR="00997DEA">
        <w:t>practice</w:t>
      </w:r>
      <w:r>
        <w:t xml:space="preserve">. </w:t>
      </w:r>
    </w:p>
    <w:p w14:paraId="04E2A205" w14:textId="30BA52A0" w:rsidR="001B4959" w:rsidRDefault="00000000">
      <w:pPr>
        <w:spacing w:line="360" w:lineRule="auto"/>
        <w:jc w:val="both"/>
      </w:pPr>
      <w:r>
        <w:t xml:space="preserve">Next important focus of the research was to evaluate the benefits and challenges associated with the work-life initiatives. Primary data has helped in outlining that there are wide range of associated benefits such as stress level of employees decrease as the result of work-life balance practices, job burnout issues decrease while engagement level of employees with the workplace setting increase dynamically. Each benefit has </w:t>
      </w:r>
      <w:r w:rsidR="00997DEA">
        <w:t>a direct</w:t>
      </w:r>
      <w:r>
        <w:t xml:space="preserve"> impact on the performance of the business organization as the set goals become easy to achieve. Evaluation of the literature along with primary data also highlighted the challenges such as gap between training and development of employees, tough workload, gap between supply and demand of employees and tough productivity targets are the challenges associated with the effective implementation of the initiatives associated with work-life practices in the workplace settings. </w:t>
      </w:r>
      <w:r w:rsidR="00997DEA">
        <w:t>It</w:t>
      </w:r>
      <w:r>
        <w:t xml:space="preserve"> shows that there are benefits as well as associated challenges that management </w:t>
      </w:r>
      <w:r w:rsidR="00997DEA">
        <w:t>must</w:t>
      </w:r>
      <w:r>
        <w:t xml:space="preserve"> focus on in the workplace settings while looking for the work-life balance initiatives. Overall evaluation has outlined that employees are the most important asset of the business organization to put strategies into </w:t>
      </w:r>
      <w:r w:rsidR="00997DEA">
        <w:t>practices,</w:t>
      </w:r>
      <w:r>
        <w:t xml:space="preserve"> so their management is </w:t>
      </w:r>
      <w:r w:rsidR="00997DEA">
        <w:t>important</w:t>
      </w:r>
      <w:r>
        <w:t xml:space="preserve"> to focus on as being outlined in the primary data collection and critical review of the literature. Current research has helped in meeting the objectives as stated below:</w:t>
      </w:r>
    </w:p>
    <w:p w14:paraId="056E5D7C" w14:textId="77777777" w:rsidR="001B4959" w:rsidRDefault="00000000">
      <w:pPr>
        <w:numPr>
          <w:ilvl w:val="0"/>
          <w:numId w:val="12"/>
        </w:numPr>
        <w:pBdr>
          <w:top w:val="nil"/>
          <w:left w:val="nil"/>
          <w:bottom w:val="nil"/>
          <w:right w:val="nil"/>
          <w:between w:val="nil"/>
        </w:pBdr>
        <w:spacing w:after="0" w:line="360" w:lineRule="auto"/>
        <w:jc w:val="both"/>
        <w:rPr>
          <w:color w:val="000000"/>
        </w:rPr>
      </w:pPr>
      <w:r>
        <w:rPr>
          <w:color w:val="000000"/>
        </w:rPr>
        <w:lastRenderedPageBreak/>
        <w:t>To evaluate the importance of developing strong psychological contact between management and workforce</w:t>
      </w:r>
    </w:p>
    <w:p w14:paraId="760502F9" w14:textId="77777777" w:rsidR="001B4959" w:rsidRDefault="00000000">
      <w:pPr>
        <w:numPr>
          <w:ilvl w:val="0"/>
          <w:numId w:val="12"/>
        </w:numPr>
        <w:pBdr>
          <w:top w:val="nil"/>
          <w:left w:val="nil"/>
          <w:bottom w:val="nil"/>
          <w:right w:val="nil"/>
          <w:between w:val="nil"/>
        </w:pBdr>
        <w:spacing w:after="0" w:line="360" w:lineRule="auto"/>
        <w:jc w:val="both"/>
        <w:rPr>
          <w:color w:val="000000"/>
        </w:rPr>
      </w:pPr>
      <w:r>
        <w:rPr>
          <w:color w:val="000000"/>
        </w:rPr>
        <w:t>To determine the benefits of having work-life balance for the workforce in term of productivity and quality of operations</w:t>
      </w:r>
    </w:p>
    <w:p w14:paraId="39501075" w14:textId="77777777" w:rsidR="001B4959" w:rsidRDefault="00000000">
      <w:pPr>
        <w:numPr>
          <w:ilvl w:val="0"/>
          <w:numId w:val="12"/>
        </w:numPr>
        <w:pBdr>
          <w:top w:val="nil"/>
          <w:left w:val="nil"/>
          <w:bottom w:val="nil"/>
          <w:right w:val="nil"/>
          <w:between w:val="nil"/>
        </w:pBdr>
        <w:spacing w:line="360" w:lineRule="auto"/>
        <w:jc w:val="both"/>
        <w:rPr>
          <w:color w:val="000000"/>
        </w:rPr>
      </w:pPr>
      <w:r>
        <w:rPr>
          <w:color w:val="000000"/>
        </w:rPr>
        <w:t>To outline the challenges for implementing work-life balance initiatives in ASDA</w:t>
      </w:r>
    </w:p>
    <w:p w14:paraId="4F943125" w14:textId="77777777" w:rsidR="001B4959" w:rsidRDefault="00000000">
      <w:pPr>
        <w:pStyle w:val="Heading2"/>
      </w:pPr>
      <w:bookmarkStart w:id="38" w:name="_3as4poj" w:colFirst="0" w:colLast="0"/>
      <w:bookmarkEnd w:id="38"/>
      <w:r>
        <w:t>5.1 Recommendations</w:t>
      </w:r>
    </w:p>
    <w:p w14:paraId="032E2DB7" w14:textId="77777777" w:rsidR="001B4959" w:rsidRDefault="001B4959"/>
    <w:p w14:paraId="1D9C6DB8" w14:textId="6BB64BEC" w:rsidR="001B4959" w:rsidRDefault="00000000">
      <w:pPr>
        <w:numPr>
          <w:ilvl w:val="0"/>
          <w:numId w:val="14"/>
        </w:numPr>
        <w:pBdr>
          <w:top w:val="nil"/>
          <w:left w:val="nil"/>
          <w:bottom w:val="nil"/>
          <w:right w:val="nil"/>
          <w:between w:val="nil"/>
        </w:pBdr>
        <w:spacing w:after="0" w:line="360" w:lineRule="auto"/>
        <w:jc w:val="both"/>
        <w:rPr>
          <w:color w:val="000000"/>
        </w:rPr>
      </w:pPr>
      <w:r>
        <w:rPr>
          <w:color w:val="000000"/>
        </w:rPr>
        <w:t xml:space="preserve">Evaluation of the workplace settings of ASDA gives a good idea that there are still enough opportunities for the management to work on such as improving the communication for better management of the work-life balance initiatives as being outlined in the primary data collection. There is </w:t>
      </w:r>
      <w:r w:rsidR="00997DEA">
        <w:rPr>
          <w:color w:val="000000"/>
        </w:rPr>
        <w:t>a need</w:t>
      </w:r>
      <w:r>
        <w:rPr>
          <w:color w:val="000000"/>
        </w:rPr>
        <w:t xml:space="preserve"> to have improved communication </w:t>
      </w:r>
      <w:r w:rsidR="00997DEA">
        <w:rPr>
          <w:color w:val="000000"/>
        </w:rPr>
        <w:t>processes</w:t>
      </w:r>
      <w:r>
        <w:rPr>
          <w:color w:val="000000"/>
        </w:rPr>
        <w:t xml:space="preserve"> to provide more opportunities in current workplace settings. </w:t>
      </w:r>
    </w:p>
    <w:p w14:paraId="1529F414" w14:textId="77777777" w:rsidR="001B4959" w:rsidRDefault="00000000">
      <w:pPr>
        <w:numPr>
          <w:ilvl w:val="0"/>
          <w:numId w:val="14"/>
        </w:numPr>
        <w:pBdr>
          <w:top w:val="nil"/>
          <w:left w:val="nil"/>
          <w:bottom w:val="nil"/>
          <w:right w:val="nil"/>
          <w:between w:val="nil"/>
        </w:pBdr>
        <w:spacing w:after="0" w:line="360" w:lineRule="auto"/>
        <w:jc w:val="both"/>
        <w:rPr>
          <w:color w:val="000000"/>
        </w:rPr>
      </w:pPr>
      <w:r>
        <w:rPr>
          <w:color w:val="000000"/>
        </w:rPr>
        <w:t>There are more benefits as compared to challenges for the management for taking effective work-life balance initiatives so the focus should be on having better management of employees rather than related challenges to ignore the management of employees.</w:t>
      </w:r>
    </w:p>
    <w:p w14:paraId="058571A5" w14:textId="791037B0" w:rsidR="001B4959" w:rsidRDefault="00000000">
      <w:pPr>
        <w:numPr>
          <w:ilvl w:val="0"/>
          <w:numId w:val="14"/>
        </w:numPr>
        <w:pBdr>
          <w:top w:val="nil"/>
          <w:left w:val="nil"/>
          <w:bottom w:val="nil"/>
          <w:right w:val="nil"/>
          <w:between w:val="nil"/>
        </w:pBdr>
        <w:spacing w:line="360" w:lineRule="auto"/>
        <w:jc w:val="both"/>
        <w:rPr>
          <w:color w:val="000000"/>
        </w:rPr>
      </w:pPr>
      <w:r>
        <w:rPr>
          <w:color w:val="000000"/>
        </w:rPr>
        <w:t xml:space="preserve">Every initiative in the workplace settings required change to manage for employees and management so it is important to </w:t>
      </w:r>
      <w:r w:rsidR="00D6791D">
        <w:rPr>
          <w:color w:val="000000"/>
        </w:rPr>
        <w:t>communicate</w:t>
      </w:r>
      <w:r w:rsidR="00997DEA">
        <w:rPr>
          <w:color w:val="000000"/>
        </w:rPr>
        <w:t xml:space="preserve"> </w:t>
      </w:r>
      <w:r>
        <w:rPr>
          <w:color w:val="000000"/>
        </w:rPr>
        <w:t xml:space="preserve">the reason for change and its benefits that employees could get at the result of the change process. Better communication is important to minimize the chances of resistance from employees and it is effective for having work-life balance initiatives as being required by the workplace settings based on the primary data and critical review of literature for current research. </w:t>
      </w:r>
    </w:p>
    <w:p w14:paraId="6B657A44" w14:textId="77777777" w:rsidR="001B4959" w:rsidRDefault="001B4959"/>
    <w:p w14:paraId="2F106CCE" w14:textId="77777777" w:rsidR="001B4959" w:rsidRDefault="001B4959"/>
    <w:p w14:paraId="242AD61B" w14:textId="77777777" w:rsidR="001B4959" w:rsidRDefault="001B4959"/>
    <w:p w14:paraId="1A649749" w14:textId="77777777" w:rsidR="001B4959" w:rsidRDefault="001B4959"/>
    <w:p w14:paraId="200C9E51" w14:textId="77777777" w:rsidR="001B4959" w:rsidRDefault="001B4959">
      <w:pPr>
        <w:ind w:firstLine="720"/>
      </w:pPr>
    </w:p>
    <w:p w14:paraId="1F225841" w14:textId="77777777" w:rsidR="001B4959" w:rsidRDefault="001B4959">
      <w:pPr>
        <w:ind w:firstLine="720"/>
      </w:pPr>
    </w:p>
    <w:p w14:paraId="03A06C64" w14:textId="77777777" w:rsidR="001B4959" w:rsidRDefault="001B4959"/>
    <w:p w14:paraId="3C6AE356" w14:textId="77777777" w:rsidR="001B4959" w:rsidRDefault="00000000">
      <w:pPr>
        <w:pStyle w:val="Heading1"/>
      </w:pPr>
      <w:bookmarkStart w:id="39" w:name="_1pxezwc" w:colFirst="0" w:colLast="0"/>
      <w:bookmarkEnd w:id="39"/>
      <w:r>
        <w:lastRenderedPageBreak/>
        <w:t>References</w:t>
      </w:r>
    </w:p>
    <w:p w14:paraId="6BA03E1F" w14:textId="77777777" w:rsidR="001B4959" w:rsidRDefault="00000000">
      <w:pPr>
        <w:pBdr>
          <w:top w:val="nil"/>
          <w:left w:val="nil"/>
          <w:bottom w:val="nil"/>
          <w:right w:val="nil"/>
          <w:between w:val="nil"/>
        </w:pBdr>
        <w:jc w:val="both"/>
        <w:rPr>
          <w:color w:val="000000"/>
        </w:rPr>
      </w:pPr>
      <w:r>
        <w:rPr>
          <w:color w:val="000000"/>
        </w:rPr>
        <w:t xml:space="preserve">Abdul, N., Al-Saffar, G. &amp; Obeidat, A. M., 2019. The effect of total quality management practices on employee performance: The moderating role of knowledge sharing. </w:t>
      </w:r>
      <w:r>
        <w:rPr>
          <w:i/>
          <w:color w:val="000000"/>
        </w:rPr>
        <w:t xml:space="preserve">Marketing Letters, </w:t>
      </w:r>
      <w:r>
        <w:rPr>
          <w:color w:val="000000"/>
        </w:rPr>
        <w:t>10(1), pp. 77-90.</w:t>
      </w:r>
    </w:p>
    <w:p w14:paraId="7D7C09F8" w14:textId="7D9A186F" w:rsidR="001B4959" w:rsidRDefault="00000000">
      <w:pPr>
        <w:pBdr>
          <w:top w:val="nil"/>
          <w:left w:val="nil"/>
          <w:bottom w:val="nil"/>
          <w:right w:val="nil"/>
          <w:between w:val="nil"/>
        </w:pBdr>
        <w:jc w:val="both"/>
        <w:rPr>
          <w:color w:val="000000"/>
        </w:rPr>
      </w:pPr>
      <w:proofErr w:type="spellStart"/>
      <w:r>
        <w:rPr>
          <w:color w:val="000000"/>
        </w:rPr>
        <w:t>Abutabenje</w:t>
      </w:r>
      <w:r w:rsidR="00D6791D">
        <w:rPr>
          <w:color w:val="000000"/>
        </w:rPr>
        <w:t>h</w:t>
      </w:r>
      <w:proofErr w:type="spellEnd"/>
      <w:r w:rsidR="00D6791D">
        <w:rPr>
          <w:color w:val="000000"/>
        </w:rPr>
        <w:t>, S</w:t>
      </w:r>
      <w:r>
        <w:rPr>
          <w:color w:val="000000"/>
        </w:rPr>
        <w:t xml:space="preserve">. &amp; Jaradat, R., 2018. Clarification of research design, research methods, and research methodology: A guide for public administration researchers and practitioners. </w:t>
      </w:r>
      <w:r>
        <w:rPr>
          <w:i/>
          <w:color w:val="000000"/>
        </w:rPr>
        <w:t xml:space="preserve">Sage Journal, </w:t>
      </w:r>
      <w:r>
        <w:rPr>
          <w:color w:val="000000"/>
        </w:rPr>
        <w:t>36(3), pp. 237-258.</w:t>
      </w:r>
    </w:p>
    <w:p w14:paraId="1A975FB7" w14:textId="2BACC419" w:rsidR="001B4959" w:rsidRDefault="00000000">
      <w:pPr>
        <w:pBdr>
          <w:top w:val="nil"/>
          <w:left w:val="nil"/>
          <w:bottom w:val="nil"/>
          <w:right w:val="nil"/>
          <w:between w:val="nil"/>
        </w:pBdr>
        <w:jc w:val="both"/>
        <w:rPr>
          <w:color w:val="000000"/>
        </w:rPr>
      </w:pPr>
      <w:proofErr w:type="spellStart"/>
      <w:r>
        <w:rPr>
          <w:color w:val="000000"/>
        </w:rPr>
        <w:t>Ahlowali</w:t>
      </w:r>
      <w:r w:rsidR="00D6791D">
        <w:rPr>
          <w:color w:val="000000"/>
        </w:rPr>
        <w:t>a</w:t>
      </w:r>
      <w:proofErr w:type="spellEnd"/>
      <w:r w:rsidR="00D6791D">
        <w:rPr>
          <w:color w:val="000000"/>
        </w:rPr>
        <w:t>,</w:t>
      </w:r>
      <w:r>
        <w:rPr>
          <w:color w:val="000000"/>
        </w:rPr>
        <w:t xml:space="preserve"> S., Tiwary, D. &amp; Jha, A., 2014. Employee Engagement: A Structured </w:t>
      </w:r>
      <w:proofErr w:type="spellStart"/>
      <w:r>
        <w:rPr>
          <w:color w:val="000000"/>
        </w:rPr>
        <w:t>Theoratical</w:t>
      </w:r>
      <w:proofErr w:type="spellEnd"/>
      <w:r>
        <w:rPr>
          <w:color w:val="000000"/>
        </w:rPr>
        <w:t xml:space="preserve"> Review. </w:t>
      </w:r>
      <w:r>
        <w:rPr>
          <w:i/>
          <w:color w:val="000000"/>
        </w:rPr>
        <w:t xml:space="preserve">The International Journal of Business and Management, </w:t>
      </w:r>
      <w:r>
        <w:rPr>
          <w:color w:val="000000"/>
        </w:rPr>
        <w:t>2(6).</w:t>
      </w:r>
    </w:p>
    <w:p w14:paraId="3C3FA342" w14:textId="49AF1F8B" w:rsidR="001B4959" w:rsidRDefault="00000000">
      <w:pPr>
        <w:pBdr>
          <w:top w:val="nil"/>
          <w:left w:val="nil"/>
          <w:bottom w:val="nil"/>
          <w:right w:val="nil"/>
          <w:between w:val="nil"/>
        </w:pBdr>
        <w:jc w:val="both"/>
        <w:rPr>
          <w:color w:val="000000"/>
        </w:rPr>
      </w:pPr>
      <w:r>
        <w:rPr>
          <w:color w:val="000000"/>
        </w:rPr>
        <w:t xml:space="preserve">Aktar, A., 2016. Employee Engagement: does it matter </w:t>
      </w:r>
      <w:r w:rsidR="00997DEA">
        <w:rPr>
          <w:color w:val="000000"/>
        </w:rPr>
        <w:t>about</w:t>
      </w:r>
      <w:r>
        <w:rPr>
          <w:color w:val="000000"/>
        </w:rPr>
        <w:t xml:space="preserve"> employee </w:t>
      </w:r>
      <w:r w:rsidR="00997DEA">
        <w:rPr>
          <w:color w:val="000000"/>
        </w:rPr>
        <w:t>performance?</w:t>
      </w:r>
      <w:r>
        <w:rPr>
          <w:color w:val="000000"/>
        </w:rPr>
        <w:t xml:space="preserve"> </w:t>
      </w:r>
      <w:r>
        <w:rPr>
          <w:i/>
          <w:color w:val="000000"/>
        </w:rPr>
        <w:t xml:space="preserve">The Cost and Management, </w:t>
      </w:r>
      <w:r>
        <w:rPr>
          <w:color w:val="000000"/>
        </w:rPr>
        <w:t>44(4), pp. 27-35.</w:t>
      </w:r>
    </w:p>
    <w:p w14:paraId="7066E228" w14:textId="77777777" w:rsidR="001B4959" w:rsidRDefault="00000000">
      <w:pPr>
        <w:pBdr>
          <w:top w:val="nil"/>
          <w:left w:val="nil"/>
          <w:bottom w:val="nil"/>
          <w:right w:val="nil"/>
          <w:between w:val="nil"/>
        </w:pBdr>
        <w:jc w:val="both"/>
        <w:rPr>
          <w:color w:val="000000"/>
        </w:rPr>
      </w:pPr>
      <w:r>
        <w:rPr>
          <w:color w:val="000000"/>
        </w:rPr>
        <w:t xml:space="preserve">Albrecht, S. L. et al., 2015. Employee engagement, human resource management practices and competitive advantage: An integrated approach. </w:t>
      </w:r>
      <w:r>
        <w:rPr>
          <w:i/>
          <w:color w:val="000000"/>
        </w:rPr>
        <w:t xml:space="preserve">Journal of Organizational Effectiveness: People and Performance, </w:t>
      </w:r>
      <w:r>
        <w:rPr>
          <w:color w:val="000000"/>
        </w:rPr>
        <w:t>2(1), pp. 7-35.</w:t>
      </w:r>
    </w:p>
    <w:p w14:paraId="35FF07CD" w14:textId="3DC57F50" w:rsidR="001B4959" w:rsidRDefault="00000000">
      <w:pPr>
        <w:pBdr>
          <w:top w:val="nil"/>
          <w:left w:val="nil"/>
          <w:bottom w:val="nil"/>
          <w:right w:val="nil"/>
          <w:between w:val="nil"/>
        </w:pBdr>
        <w:jc w:val="both"/>
        <w:rPr>
          <w:color w:val="000000"/>
        </w:rPr>
      </w:pPr>
      <w:r>
        <w:rPr>
          <w:color w:val="000000"/>
        </w:rPr>
        <w:t xml:space="preserve">Alshammari, H., 2015. Workplace Productivity through Employee Workforce Engagement: A Review Study. </w:t>
      </w:r>
      <w:r>
        <w:rPr>
          <w:i/>
          <w:color w:val="000000"/>
        </w:rPr>
        <w:t xml:space="preserve">International Journal of Business and Social </w:t>
      </w:r>
      <w:r w:rsidR="00997DEA">
        <w:rPr>
          <w:i/>
          <w:color w:val="000000"/>
        </w:rPr>
        <w:t>Science,</w:t>
      </w:r>
      <w:r>
        <w:rPr>
          <w:i/>
          <w:color w:val="000000"/>
        </w:rPr>
        <w:t xml:space="preserve"> </w:t>
      </w:r>
      <w:r>
        <w:rPr>
          <w:color w:val="000000"/>
        </w:rPr>
        <w:t>6(12), pp. 156-162.</w:t>
      </w:r>
    </w:p>
    <w:p w14:paraId="13DB1346" w14:textId="77777777" w:rsidR="001B4959" w:rsidRDefault="00000000">
      <w:pPr>
        <w:pBdr>
          <w:top w:val="nil"/>
          <w:left w:val="nil"/>
          <w:bottom w:val="nil"/>
          <w:right w:val="nil"/>
          <w:between w:val="nil"/>
        </w:pBdr>
        <w:jc w:val="both"/>
        <w:rPr>
          <w:color w:val="000000"/>
        </w:rPr>
      </w:pPr>
      <w:r>
        <w:rPr>
          <w:color w:val="000000"/>
        </w:rPr>
        <w:t xml:space="preserve">Amanda Shantz, a. L., 2011. The effect of primed goals on employee performance: Implications for human resource management. </w:t>
      </w:r>
      <w:r>
        <w:rPr>
          <w:i/>
          <w:color w:val="000000"/>
        </w:rPr>
        <w:t xml:space="preserve">Human Resource Management, </w:t>
      </w:r>
      <w:r>
        <w:rPr>
          <w:color w:val="000000"/>
        </w:rPr>
        <w:t>50(2), pp. 289-299.</w:t>
      </w:r>
    </w:p>
    <w:p w14:paraId="567F2910" w14:textId="77777777" w:rsidR="001B4959" w:rsidRDefault="00000000">
      <w:pPr>
        <w:pBdr>
          <w:top w:val="nil"/>
          <w:left w:val="nil"/>
          <w:bottom w:val="nil"/>
          <w:right w:val="nil"/>
          <w:between w:val="nil"/>
        </w:pBdr>
        <w:jc w:val="both"/>
        <w:rPr>
          <w:color w:val="000000"/>
        </w:rPr>
      </w:pPr>
      <w:r>
        <w:rPr>
          <w:color w:val="000000"/>
        </w:rPr>
        <w:t xml:space="preserve">Armstrong, M., 2012. </w:t>
      </w:r>
      <w:r>
        <w:rPr>
          <w:i/>
          <w:color w:val="000000"/>
        </w:rPr>
        <w:t xml:space="preserve">Armstrong's Handbook of Human Resource Management Practice. </w:t>
      </w:r>
      <w:r>
        <w:rPr>
          <w:color w:val="000000"/>
        </w:rPr>
        <w:t>12 ed. UK: British Library.</w:t>
      </w:r>
    </w:p>
    <w:p w14:paraId="67573356" w14:textId="77777777" w:rsidR="001B4959" w:rsidRDefault="00000000">
      <w:pPr>
        <w:pBdr>
          <w:top w:val="nil"/>
          <w:left w:val="nil"/>
          <w:bottom w:val="nil"/>
          <w:right w:val="nil"/>
          <w:between w:val="nil"/>
        </w:pBdr>
        <w:jc w:val="both"/>
        <w:rPr>
          <w:color w:val="000000"/>
        </w:rPr>
      </w:pPr>
      <w:r>
        <w:rPr>
          <w:color w:val="000000"/>
        </w:rPr>
        <w:t xml:space="preserve">Armstrong, M. &amp; Taylor, S., 2020. </w:t>
      </w:r>
      <w:r>
        <w:rPr>
          <w:i/>
          <w:color w:val="000000"/>
        </w:rPr>
        <w:t xml:space="preserve">Armstrong’s Handbook of Human Resource Management Practice. </w:t>
      </w:r>
      <w:r>
        <w:rPr>
          <w:color w:val="000000"/>
        </w:rPr>
        <w:t>15th ed. London: Kogan Page.</w:t>
      </w:r>
    </w:p>
    <w:p w14:paraId="175952FF" w14:textId="37769391" w:rsidR="001B4959" w:rsidRDefault="00000000">
      <w:pPr>
        <w:pBdr>
          <w:top w:val="nil"/>
          <w:left w:val="nil"/>
          <w:bottom w:val="nil"/>
          <w:right w:val="nil"/>
          <w:between w:val="nil"/>
        </w:pBdr>
        <w:jc w:val="both"/>
        <w:rPr>
          <w:color w:val="000000"/>
        </w:rPr>
      </w:pPr>
      <w:r>
        <w:rPr>
          <w:color w:val="000000"/>
        </w:rPr>
        <w:t xml:space="preserve">Aslam, A., 2018. </w:t>
      </w:r>
      <w:r>
        <w:rPr>
          <w:i/>
          <w:color w:val="000000"/>
        </w:rPr>
        <w:t xml:space="preserve">Transformational and Transactional Leadership. Discovering the Mediating Part of Knowledge Sharing. </w:t>
      </w:r>
      <w:r w:rsidR="00D6791D">
        <w:rPr>
          <w:color w:val="000000"/>
        </w:rPr>
        <w:t>S1: GRIN</w:t>
      </w:r>
      <w:r>
        <w:rPr>
          <w:color w:val="000000"/>
        </w:rPr>
        <w:t xml:space="preserve"> Verlag.</w:t>
      </w:r>
    </w:p>
    <w:p w14:paraId="58D1B190" w14:textId="2FD326DD" w:rsidR="001B4959" w:rsidRDefault="00000000">
      <w:pPr>
        <w:pBdr>
          <w:top w:val="nil"/>
          <w:left w:val="nil"/>
          <w:bottom w:val="nil"/>
          <w:right w:val="nil"/>
          <w:between w:val="nil"/>
        </w:pBdr>
        <w:jc w:val="both"/>
        <w:rPr>
          <w:color w:val="000000"/>
        </w:rPr>
      </w:pPr>
      <w:r>
        <w:rPr>
          <w:color w:val="000000"/>
        </w:rPr>
        <w:t xml:space="preserve">Bamberger, M., 2003. Human Resource Strategy: Formulation, implementation travel and tourism. </w:t>
      </w:r>
      <w:r w:rsidR="00997DEA">
        <w:rPr>
          <w:i/>
          <w:color w:val="000000"/>
        </w:rPr>
        <w:t>Strategy</w:t>
      </w:r>
      <w:r>
        <w:rPr>
          <w:i/>
          <w:color w:val="000000"/>
        </w:rPr>
        <w:t xml:space="preserve"> and human resource management, </w:t>
      </w:r>
      <w:r>
        <w:rPr>
          <w:color w:val="000000"/>
        </w:rPr>
        <w:t>2(1), pp. 12-30.</w:t>
      </w:r>
    </w:p>
    <w:p w14:paraId="7F95D29A" w14:textId="6E04ED3F" w:rsidR="001B4959" w:rsidRDefault="00997DEA">
      <w:pPr>
        <w:pBdr>
          <w:top w:val="nil"/>
          <w:left w:val="nil"/>
          <w:bottom w:val="nil"/>
          <w:right w:val="nil"/>
          <w:between w:val="nil"/>
        </w:pBdr>
        <w:jc w:val="both"/>
        <w:rPr>
          <w:color w:val="000000"/>
        </w:rPr>
      </w:pPr>
      <w:r>
        <w:rPr>
          <w:color w:val="000000"/>
        </w:rPr>
        <w:t>Bardwell</w:t>
      </w:r>
      <w:r w:rsidR="00000000">
        <w:rPr>
          <w:color w:val="000000"/>
        </w:rPr>
        <w:t xml:space="preserve">, J. &amp; Claydon, T., 2007. </w:t>
      </w:r>
      <w:r w:rsidR="00000000">
        <w:rPr>
          <w:i/>
          <w:color w:val="000000"/>
        </w:rPr>
        <w:t xml:space="preserve">Human Resource Management: A Contemporary Approach. </w:t>
      </w:r>
      <w:r>
        <w:rPr>
          <w:color w:val="000000"/>
        </w:rPr>
        <w:t>s: Prentice</w:t>
      </w:r>
      <w:r w:rsidR="00000000">
        <w:rPr>
          <w:color w:val="000000"/>
        </w:rPr>
        <w:t xml:space="preserve"> Hall/Financial Timea.</w:t>
      </w:r>
    </w:p>
    <w:p w14:paraId="31BD505D" w14:textId="0E4BF263" w:rsidR="001B4959" w:rsidRDefault="00000000">
      <w:pPr>
        <w:pBdr>
          <w:top w:val="nil"/>
          <w:left w:val="nil"/>
          <w:bottom w:val="nil"/>
          <w:right w:val="nil"/>
          <w:between w:val="nil"/>
        </w:pBdr>
        <w:jc w:val="both"/>
        <w:rPr>
          <w:color w:val="000000"/>
        </w:rPr>
      </w:pPr>
      <w:r>
        <w:rPr>
          <w:color w:val="000000"/>
        </w:rPr>
        <w:t xml:space="preserve">Brewster, C., Mayrhofer, W. &amp; Farndale, E., 2018. </w:t>
      </w:r>
      <w:r>
        <w:rPr>
          <w:i/>
          <w:color w:val="000000"/>
        </w:rPr>
        <w:t xml:space="preserve">Handbook of Research on Comparative Human Resource Management. </w:t>
      </w:r>
      <w:r>
        <w:rPr>
          <w:color w:val="000000"/>
        </w:rPr>
        <w:t xml:space="preserve">2nd ed. </w:t>
      </w:r>
      <w:r w:rsidR="00997DEA">
        <w:rPr>
          <w:color w:val="000000"/>
        </w:rPr>
        <w:t>S1.: Edward</w:t>
      </w:r>
      <w:r>
        <w:rPr>
          <w:color w:val="000000"/>
        </w:rPr>
        <w:t xml:space="preserve"> </w:t>
      </w:r>
      <w:r w:rsidR="00997DEA">
        <w:rPr>
          <w:color w:val="000000"/>
        </w:rPr>
        <w:t xml:space="preserve">  </w:t>
      </w:r>
      <w:r>
        <w:rPr>
          <w:color w:val="000000"/>
        </w:rPr>
        <w:t>Elgar Publishing.</w:t>
      </w:r>
    </w:p>
    <w:p w14:paraId="46C0C159" w14:textId="77777777" w:rsidR="001B4959" w:rsidRDefault="00000000">
      <w:pPr>
        <w:pBdr>
          <w:top w:val="nil"/>
          <w:left w:val="nil"/>
          <w:bottom w:val="nil"/>
          <w:right w:val="nil"/>
          <w:between w:val="nil"/>
        </w:pBdr>
        <w:jc w:val="both"/>
        <w:rPr>
          <w:color w:val="000000"/>
        </w:rPr>
      </w:pPr>
      <w:r>
        <w:rPr>
          <w:color w:val="000000"/>
        </w:rPr>
        <w:t xml:space="preserve">Busse, R., 2014. Corporate culture, organizational change and meaning at work - linking human resources with business ethics. </w:t>
      </w:r>
      <w:r>
        <w:rPr>
          <w:i/>
          <w:color w:val="000000"/>
        </w:rPr>
        <w:t xml:space="preserve">Human Systems Management, </w:t>
      </w:r>
      <w:r>
        <w:rPr>
          <w:color w:val="000000"/>
        </w:rPr>
        <w:t>33(1/2), pp. 47-50.</w:t>
      </w:r>
    </w:p>
    <w:p w14:paraId="6BC64AB2" w14:textId="14CD89C6" w:rsidR="001B4959" w:rsidRDefault="00000000">
      <w:pPr>
        <w:pBdr>
          <w:top w:val="nil"/>
          <w:left w:val="nil"/>
          <w:bottom w:val="nil"/>
          <w:right w:val="nil"/>
          <w:between w:val="nil"/>
        </w:pBdr>
        <w:jc w:val="both"/>
        <w:rPr>
          <w:color w:val="000000"/>
        </w:rPr>
      </w:pPr>
      <w:r>
        <w:rPr>
          <w:color w:val="000000"/>
        </w:rPr>
        <w:t xml:space="preserve">Clark, T., 2012. </w:t>
      </w:r>
      <w:r>
        <w:rPr>
          <w:i/>
          <w:color w:val="000000"/>
        </w:rPr>
        <w:t xml:space="preserve">The Employee Engagement Mindset: The Six Drivers for Tapping into the Hidden Potential of Everyone in Your Company. </w:t>
      </w:r>
      <w:r w:rsidR="00997DEA">
        <w:rPr>
          <w:color w:val="000000"/>
        </w:rPr>
        <w:t>S</w:t>
      </w:r>
      <w:r w:rsidR="00D6791D">
        <w:rPr>
          <w:color w:val="000000"/>
        </w:rPr>
        <w:t>1. Mc</w:t>
      </w:r>
      <w:r w:rsidR="00997DEA">
        <w:rPr>
          <w:color w:val="000000"/>
        </w:rPr>
        <w:t xml:space="preserve"> </w:t>
      </w:r>
      <w:r>
        <w:rPr>
          <w:color w:val="000000"/>
        </w:rPr>
        <w:t>Graw Hill Professional.</w:t>
      </w:r>
    </w:p>
    <w:p w14:paraId="312C86ED" w14:textId="77777777" w:rsidR="001B4959" w:rsidRDefault="00000000">
      <w:pPr>
        <w:pBdr>
          <w:top w:val="nil"/>
          <w:left w:val="nil"/>
          <w:bottom w:val="nil"/>
          <w:right w:val="nil"/>
          <w:between w:val="nil"/>
        </w:pBdr>
        <w:jc w:val="both"/>
        <w:rPr>
          <w:color w:val="000000"/>
        </w:rPr>
      </w:pPr>
      <w:r>
        <w:rPr>
          <w:color w:val="000000"/>
        </w:rPr>
        <w:lastRenderedPageBreak/>
        <w:t xml:space="preserve">Creswell, J. W., 2014. </w:t>
      </w:r>
      <w:r>
        <w:rPr>
          <w:i/>
          <w:color w:val="000000"/>
        </w:rPr>
        <w:t xml:space="preserve">Research Design: Qualitative, Quantitative, and Mixed Methods Approaches. </w:t>
      </w:r>
      <w:proofErr w:type="spellStart"/>
      <w:proofErr w:type="gramStart"/>
      <w:r>
        <w:rPr>
          <w:color w:val="000000"/>
        </w:rPr>
        <w:t>s.l.:SAGE</w:t>
      </w:r>
      <w:proofErr w:type="spellEnd"/>
      <w:proofErr w:type="gramEnd"/>
      <w:r>
        <w:rPr>
          <w:color w:val="000000"/>
        </w:rPr>
        <w:t>.</w:t>
      </w:r>
    </w:p>
    <w:p w14:paraId="1440FA1B" w14:textId="77777777" w:rsidR="001B4959" w:rsidRDefault="00000000">
      <w:pPr>
        <w:pBdr>
          <w:top w:val="nil"/>
          <w:left w:val="nil"/>
          <w:bottom w:val="nil"/>
          <w:right w:val="nil"/>
          <w:between w:val="nil"/>
        </w:pBdr>
        <w:jc w:val="both"/>
        <w:rPr>
          <w:color w:val="000000"/>
        </w:rPr>
      </w:pPr>
      <w:r>
        <w:rPr>
          <w:color w:val="000000"/>
        </w:rPr>
        <w:t xml:space="preserve">Dajani, M. A. Z., 2015. The Impact of Employee Engagement on Job Performance and Organizational Commitment in </w:t>
      </w:r>
      <w:proofErr w:type="spellStart"/>
      <w:r>
        <w:rPr>
          <w:color w:val="000000"/>
        </w:rPr>
        <w:t>Egyption</w:t>
      </w:r>
      <w:proofErr w:type="spellEnd"/>
      <w:r>
        <w:rPr>
          <w:color w:val="000000"/>
        </w:rPr>
        <w:t xml:space="preserve"> Banking Sector. </w:t>
      </w:r>
      <w:r>
        <w:rPr>
          <w:i/>
          <w:color w:val="000000"/>
        </w:rPr>
        <w:t xml:space="preserve">Journal of Business and Management Sciences, </w:t>
      </w:r>
      <w:r>
        <w:rPr>
          <w:color w:val="000000"/>
        </w:rPr>
        <w:t>3(5), pp. 138-147.</w:t>
      </w:r>
    </w:p>
    <w:p w14:paraId="1BC7A6A4" w14:textId="77777777" w:rsidR="001B4959" w:rsidRDefault="00000000">
      <w:pPr>
        <w:pBdr>
          <w:top w:val="nil"/>
          <w:left w:val="nil"/>
          <w:bottom w:val="nil"/>
          <w:right w:val="nil"/>
          <w:between w:val="nil"/>
        </w:pBdr>
        <w:jc w:val="both"/>
        <w:rPr>
          <w:color w:val="000000"/>
        </w:rPr>
      </w:pPr>
      <w:r>
        <w:rPr>
          <w:color w:val="000000"/>
        </w:rPr>
        <w:t xml:space="preserve">Gandolfi, F. &amp; Stone, S., 2018. Leadership, leadership styles, and servant leadership. </w:t>
      </w:r>
      <w:r>
        <w:rPr>
          <w:i/>
          <w:color w:val="000000"/>
        </w:rPr>
        <w:t xml:space="preserve">Journal of Management Research, </w:t>
      </w:r>
      <w:r>
        <w:rPr>
          <w:color w:val="000000"/>
        </w:rPr>
        <w:t>18(4), pp. 261-269.</w:t>
      </w:r>
    </w:p>
    <w:p w14:paraId="5550AA55" w14:textId="77777777" w:rsidR="001B4959" w:rsidRDefault="00000000">
      <w:pPr>
        <w:pBdr>
          <w:top w:val="nil"/>
          <w:left w:val="nil"/>
          <w:bottom w:val="nil"/>
          <w:right w:val="nil"/>
          <w:between w:val="nil"/>
        </w:pBdr>
        <w:jc w:val="both"/>
        <w:rPr>
          <w:color w:val="000000"/>
        </w:rPr>
      </w:pPr>
      <w:r>
        <w:rPr>
          <w:color w:val="000000"/>
        </w:rPr>
        <w:t xml:space="preserve">Guest, D. E., 2011. Human resource management and performance: still searching for some answers. </w:t>
      </w:r>
      <w:r>
        <w:rPr>
          <w:i/>
          <w:color w:val="000000"/>
        </w:rPr>
        <w:t xml:space="preserve">Human Resource Management Journal, </w:t>
      </w:r>
      <w:r>
        <w:rPr>
          <w:color w:val="000000"/>
        </w:rPr>
        <w:t>21(1), pp. 3-13.</w:t>
      </w:r>
    </w:p>
    <w:p w14:paraId="12A36708" w14:textId="77777777" w:rsidR="001B4959" w:rsidRDefault="00000000">
      <w:pPr>
        <w:pBdr>
          <w:top w:val="nil"/>
          <w:left w:val="nil"/>
          <w:bottom w:val="nil"/>
          <w:right w:val="nil"/>
          <w:between w:val="nil"/>
        </w:pBdr>
        <w:jc w:val="both"/>
        <w:rPr>
          <w:color w:val="000000"/>
        </w:rPr>
      </w:pPr>
      <w:r>
        <w:rPr>
          <w:color w:val="000000"/>
        </w:rPr>
        <w:t xml:space="preserve">Heine, G., Engelbrecht, A. S. &amp; Mahembe, B., 2013. The influence of ethical leadership on trust and work engagement: An exploratory study. </w:t>
      </w:r>
      <w:r>
        <w:rPr>
          <w:i/>
          <w:color w:val="000000"/>
        </w:rPr>
        <w:t xml:space="preserve">SA Journal of Industrial Psychology, </w:t>
      </w:r>
      <w:r>
        <w:rPr>
          <w:color w:val="000000"/>
        </w:rPr>
        <w:t>40(1), pp. 29-31.</w:t>
      </w:r>
    </w:p>
    <w:p w14:paraId="21B463D1" w14:textId="77777777" w:rsidR="001B4959" w:rsidRDefault="00000000">
      <w:pPr>
        <w:pBdr>
          <w:top w:val="nil"/>
          <w:left w:val="nil"/>
          <w:bottom w:val="nil"/>
          <w:right w:val="nil"/>
          <w:between w:val="nil"/>
        </w:pBdr>
        <w:jc w:val="both"/>
        <w:rPr>
          <w:color w:val="000000"/>
        </w:rPr>
      </w:pPr>
      <w:proofErr w:type="spellStart"/>
      <w:r>
        <w:rPr>
          <w:color w:val="000000"/>
        </w:rPr>
        <w:t>Ilyasa</w:t>
      </w:r>
      <w:proofErr w:type="spellEnd"/>
      <w:r>
        <w:rPr>
          <w:color w:val="000000"/>
        </w:rPr>
        <w:t xml:space="preserve">, </w:t>
      </w:r>
      <w:proofErr w:type="spellStart"/>
      <w:r>
        <w:rPr>
          <w:color w:val="000000"/>
        </w:rPr>
        <w:t>Madhakomala</w:t>
      </w:r>
      <w:proofErr w:type="spellEnd"/>
      <w:r>
        <w:rPr>
          <w:color w:val="000000"/>
        </w:rPr>
        <w:t xml:space="preserve"> &amp; </w:t>
      </w:r>
      <w:proofErr w:type="spellStart"/>
      <w:r>
        <w:rPr>
          <w:color w:val="000000"/>
        </w:rPr>
        <w:t>Ramly</w:t>
      </w:r>
      <w:proofErr w:type="spellEnd"/>
      <w:r>
        <w:rPr>
          <w:color w:val="000000"/>
        </w:rPr>
        <w:t xml:space="preserve">, M., 2018. The Effect of Organization Culture, Knowledge Sharing and Employee Engagement on Employee Work Innovation. </w:t>
      </w:r>
      <w:r>
        <w:rPr>
          <w:i/>
          <w:color w:val="000000"/>
        </w:rPr>
        <w:t xml:space="preserve">International Journal of Scientific Research and </w:t>
      </w:r>
      <w:proofErr w:type="gramStart"/>
      <w:r>
        <w:rPr>
          <w:i/>
          <w:color w:val="000000"/>
        </w:rPr>
        <w:t>Management ,</w:t>
      </w:r>
      <w:proofErr w:type="gramEnd"/>
      <w:r>
        <w:rPr>
          <w:i/>
          <w:color w:val="000000"/>
        </w:rPr>
        <w:t xml:space="preserve"> </w:t>
      </w:r>
      <w:r>
        <w:rPr>
          <w:color w:val="000000"/>
        </w:rPr>
        <w:t>6(1), pp. 2321-3418.</w:t>
      </w:r>
    </w:p>
    <w:p w14:paraId="20660E76" w14:textId="77777777" w:rsidR="001B4959" w:rsidRDefault="00000000">
      <w:pPr>
        <w:pBdr>
          <w:top w:val="nil"/>
          <w:left w:val="nil"/>
          <w:bottom w:val="nil"/>
          <w:right w:val="nil"/>
          <w:between w:val="nil"/>
        </w:pBdr>
        <w:jc w:val="both"/>
        <w:rPr>
          <w:color w:val="000000"/>
        </w:rPr>
      </w:pPr>
      <w:proofErr w:type="spellStart"/>
      <w:r>
        <w:rPr>
          <w:color w:val="000000"/>
        </w:rPr>
        <w:t>Kazimoto</w:t>
      </w:r>
      <w:proofErr w:type="spellEnd"/>
      <w:r>
        <w:rPr>
          <w:color w:val="000000"/>
        </w:rPr>
        <w:t xml:space="preserve">, P., 2016. Employee Engagement and Organizational Performance of Retails Enterprises. </w:t>
      </w:r>
      <w:r>
        <w:rPr>
          <w:i/>
          <w:color w:val="000000"/>
        </w:rPr>
        <w:t xml:space="preserve">American Journal of Industrial and Business Management, </w:t>
      </w:r>
      <w:r>
        <w:rPr>
          <w:color w:val="000000"/>
        </w:rPr>
        <w:t>Volume 6, pp. 516-525.</w:t>
      </w:r>
    </w:p>
    <w:p w14:paraId="06458DED" w14:textId="77777777" w:rsidR="001B4959" w:rsidRDefault="00000000">
      <w:pPr>
        <w:pBdr>
          <w:top w:val="nil"/>
          <w:left w:val="nil"/>
          <w:bottom w:val="nil"/>
          <w:right w:val="nil"/>
          <w:between w:val="nil"/>
        </w:pBdr>
        <w:jc w:val="both"/>
        <w:rPr>
          <w:color w:val="000000"/>
        </w:rPr>
      </w:pPr>
      <w:r>
        <w:rPr>
          <w:color w:val="000000"/>
        </w:rPr>
        <w:t xml:space="preserve">Kothari, C. R., 2004. </w:t>
      </w:r>
      <w:r>
        <w:rPr>
          <w:i/>
          <w:color w:val="000000"/>
        </w:rPr>
        <w:t xml:space="preserve">Research Methodology: Methods and Techniques. </w:t>
      </w:r>
      <w:proofErr w:type="spellStart"/>
      <w:proofErr w:type="gramStart"/>
      <w:r>
        <w:rPr>
          <w:color w:val="000000"/>
        </w:rPr>
        <w:t>s.l.:New</w:t>
      </w:r>
      <w:proofErr w:type="spellEnd"/>
      <w:proofErr w:type="gramEnd"/>
      <w:r>
        <w:rPr>
          <w:color w:val="000000"/>
        </w:rPr>
        <w:t xml:space="preserve"> Age International.</w:t>
      </w:r>
    </w:p>
    <w:p w14:paraId="35627465" w14:textId="77777777" w:rsidR="001B4959" w:rsidRDefault="00000000">
      <w:pPr>
        <w:pBdr>
          <w:top w:val="nil"/>
          <w:left w:val="nil"/>
          <w:bottom w:val="nil"/>
          <w:right w:val="nil"/>
          <w:between w:val="nil"/>
        </w:pBdr>
        <w:jc w:val="both"/>
        <w:rPr>
          <w:color w:val="000000"/>
        </w:rPr>
      </w:pPr>
      <w:r>
        <w:rPr>
          <w:color w:val="000000"/>
        </w:rPr>
        <w:t xml:space="preserve">Monica C. Gavino1, S. J. W. a. B. E., 2012. Discretionary and transactional human resource practices and employee outcomes: The role of perceived organizational support. </w:t>
      </w:r>
      <w:r>
        <w:rPr>
          <w:i/>
          <w:color w:val="000000"/>
        </w:rPr>
        <w:t xml:space="preserve">Human Resource Management, </w:t>
      </w:r>
      <w:r>
        <w:rPr>
          <w:color w:val="000000"/>
        </w:rPr>
        <w:t>51(5), pp. 665-686.</w:t>
      </w:r>
    </w:p>
    <w:p w14:paraId="1D18227B" w14:textId="77777777" w:rsidR="001B4959" w:rsidRDefault="00000000">
      <w:pPr>
        <w:pBdr>
          <w:top w:val="nil"/>
          <w:left w:val="nil"/>
          <w:bottom w:val="nil"/>
          <w:right w:val="nil"/>
          <w:between w:val="nil"/>
        </w:pBdr>
        <w:jc w:val="both"/>
        <w:rPr>
          <w:color w:val="000000"/>
        </w:rPr>
      </w:pPr>
      <w:proofErr w:type="spellStart"/>
      <w:r>
        <w:rPr>
          <w:color w:val="000000"/>
        </w:rPr>
        <w:t>Muethel</w:t>
      </w:r>
      <w:proofErr w:type="spellEnd"/>
      <w:r>
        <w:rPr>
          <w:color w:val="000000"/>
        </w:rPr>
        <w:t xml:space="preserve">, M., Gehrlein, S. &amp; </w:t>
      </w:r>
      <w:proofErr w:type="spellStart"/>
      <w:r>
        <w:rPr>
          <w:color w:val="000000"/>
        </w:rPr>
        <w:t>Hoegl</w:t>
      </w:r>
      <w:proofErr w:type="spellEnd"/>
      <w:r>
        <w:rPr>
          <w:color w:val="000000"/>
        </w:rPr>
        <w:t xml:space="preserve">, a. M., 2012. Socio-demographic factors and shared leadership behaviors in dispersed teams: Implications for human resource management. </w:t>
      </w:r>
      <w:r>
        <w:rPr>
          <w:i/>
          <w:color w:val="000000"/>
        </w:rPr>
        <w:t xml:space="preserve">Human Resource Management, </w:t>
      </w:r>
      <w:r>
        <w:rPr>
          <w:color w:val="000000"/>
        </w:rPr>
        <w:t>51(4), pp. 525-548.</w:t>
      </w:r>
    </w:p>
    <w:p w14:paraId="41EF8FB7" w14:textId="77777777" w:rsidR="001B4959" w:rsidRDefault="00000000">
      <w:pPr>
        <w:pBdr>
          <w:top w:val="nil"/>
          <w:left w:val="nil"/>
          <w:bottom w:val="nil"/>
          <w:right w:val="nil"/>
          <w:between w:val="nil"/>
        </w:pBdr>
        <w:jc w:val="both"/>
        <w:rPr>
          <w:color w:val="000000"/>
        </w:rPr>
      </w:pPr>
      <w:r>
        <w:rPr>
          <w:color w:val="000000"/>
        </w:rPr>
        <w:t xml:space="preserve">Nikolaou, I. &amp; </w:t>
      </w:r>
      <w:proofErr w:type="spellStart"/>
      <w:r>
        <w:rPr>
          <w:color w:val="000000"/>
        </w:rPr>
        <w:t>Oostrom</w:t>
      </w:r>
      <w:proofErr w:type="spellEnd"/>
      <w:r>
        <w:rPr>
          <w:color w:val="000000"/>
        </w:rPr>
        <w:t xml:space="preserve">, J. K., 2015. </w:t>
      </w:r>
      <w:r>
        <w:rPr>
          <w:i/>
          <w:color w:val="000000"/>
        </w:rPr>
        <w:t xml:space="preserve">Employee Recruitment, Selection, and Assessment. </w:t>
      </w:r>
      <w:proofErr w:type="spellStart"/>
      <w:proofErr w:type="gramStart"/>
      <w:r>
        <w:rPr>
          <w:color w:val="000000"/>
        </w:rPr>
        <w:t>s.l.:Taylor</w:t>
      </w:r>
      <w:proofErr w:type="spellEnd"/>
      <w:proofErr w:type="gramEnd"/>
      <w:r>
        <w:rPr>
          <w:color w:val="000000"/>
        </w:rPr>
        <w:t xml:space="preserve"> &amp; Francis.</w:t>
      </w:r>
    </w:p>
    <w:p w14:paraId="1E6940D1" w14:textId="77777777" w:rsidR="001B4959" w:rsidRDefault="00000000">
      <w:pPr>
        <w:pBdr>
          <w:top w:val="nil"/>
          <w:left w:val="nil"/>
          <w:bottom w:val="nil"/>
          <w:right w:val="nil"/>
          <w:between w:val="nil"/>
        </w:pBdr>
        <w:jc w:val="both"/>
        <w:rPr>
          <w:color w:val="000000"/>
        </w:rPr>
      </w:pPr>
      <w:r>
        <w:rPr>
          <w:color w:val="000000"/>
        </w:rPr>
        <w:t xml:space="preserve">Patrick M. Wright1, a. G. C. M., 2011. Exploring human capital: putting ‘human’ back into strategic human resource management. </w:t>
      </w:r>
      <w:r>
        <w:rPr>
          <w:i/>
          <w:color w:val="000000"/>
        </w:rPr>
        <w:t xml:space="preserve">Human Resource Management Journal, </w:t>
      </w:r>
      <w:r>
        <w:rPr>
          <w:color w:val="000000"/>
        </w:rPr>
        <w:t>21(2), pp. 93-104.</w:t>
      </w:r>
    </w:p>
    <w:p w14:paraId="46E84387" w14:textId="77777777" w:rsidR="001B4959" w:rsidRDefault="00000000">
      <w:pPr>
        <w:pBdr>
          <w:top w:val="nil"/>
          <w:left w:val="nil"/>
          <w:bottom w:val="nil"/>
          <w:right w:val="nil"/>
          <w:between w:val="nil"/>
        </w:pBdr>
        <w:jc w:val="both"/>
        <w:rPr>
          <w:color w:val="000000"/>
        </w:rPr>
      </w:pPr>
      <w:r>
        <w:rPr>
          <w:color w:val="000000"/>
        </w:rPr>
        <w:t xml:space="preserve">Prasanna Devi, K. S. P. R., 2013. A business dynamics model in entrepreneurial orientation for employees. </w:t>
      </w:r>
      <w:r>
        <w:rPr>
          <w:i/>
          <w:color w:val="000000"/>
        </w:rPr>
        <w:t xml:space="preserve">Industrial and Commercial Training, </w:t>
      </w:r>
      <w:r>
        <w:rPr>
          <w:color w:val="000000"/>
        </w:rPr>
        <w:t>45(1), pp. 35-60.</w:t>
      </w:r>
    </w:p>
    <w:p w14:paraId="57737552" w14:textId="77777777" w:rsidR="001B4959" w:rsidRDefault="00000000">
      <w:pPr>
        <w:pBdr>
          <w:top w:val="nil"/>
          <w:left w:val="nil"/>
          <w:bottom w:val="nil"/>
          <w:right w:val="nil"/>
          <w:between w:val="nil"/>
        </w:pBdr>
        <w:jc w:val="both"/>
        <w:rPr>
          <w:color w:val="000000"/>
        </w:rPr>
      </w:pPr>
      <w:proofErr w:type="spellStart"/>
      <w:r>
        <w:rPr>
          <w:color w:val="000000"/>
        </w:rPr>
        <w:t>Thirusanku</w:t>
      </w:r>
      <w:proofErr w:type="spellEnd"/>
      <w:r>
        <w:rPr>
          <w:color w:val="000000"/>
        </w:rPr>
        <w:t xml:space="preserve">, J., 2021. Equal Opportunity Within the Workplace. </w:t>
      </w:r>
      <w:r>
        <w:rPr>
          <w:i/>
          <w:color w:val="000000"/>
        </w:rPr>
        <w:t xml:space="preserve">Journal of Economics and </w:t>
      </w:r>
      <w:proofErr w:type="gramStart"/>
      <w:r>
        <w:rPr>
          <w:i/>
          <w:color w:val="000000"/>
        </w:rPr>
        <w:t>Business ,</w:t>
      </w:r>
      <w:proofErr w:type="gramEnd"/>
      <w:r>
        <w:rPr>
          <w:i/>
          <w:color w:val="000000"/>
        </w:rPr>
        <w:t xml:space="preserve"> </w:t>
      </w:r>
      <w:r>
        <w:rPr>
          <w:color w:val="000000"/>
        </w:rPr>
        <w:t>4(3), pp. 208-220.</w:t>
      </w:r>
    </w:p>
    <w:p w14:paraId="0368BE7B" w14:textId="77777777" w:rsidR="001B4959" w:rsidRDefault="00000000">
      <w:pPr>
        <w:pBdr>
          <w:top w:val="nil"/>
          <w:left w:val="nil"/>
          <w:bottom w:val="nil"/>
          <w:right w:val="nil"/>
          <w:between w:val="nil"/>
        </w:pBdr>
        <w:jc w:val="both"/>
        <w:rPr>
          <w:color w:val="000000"/>
        </w:rPr>
      </w:pPr>
      <w:r>
        <w:rPr>
          <w:color w:val="000000"/>
        </w:rPr>
        <w:t xml:space="preserve">Yoon, T., 2020. </w:t>
      </w:r>
      <w:r>
        <w:rPr>
          <w:i/>
          <w:color w:val="000000"/>
        </w:rPr>
        <w:t xml:space="preserve">Goal Ambiguity in Public Organizations: A Grounded Theory Analysis of State Government Employees. </w:t>
      </w:r>
      <w:proofErr w:type="spellStart"/>
      <w:proofErr w:type="gramStart"/>
      <w:r>
        <w:rPr>
          <w:color w:val="000000"/>
        </w:rPr>
        <w:t>s.l.:Florida</w:t>
      </w:r>
      <w:proofErr w:type="spellEnd"/>
      <w:proofErr w:type="gramEnd"/>
      <w:r>
        <w:rPr>
          <w:color w:val="000000"/>
        </w:rPr>
        <w:t xml:space="preserve"> State University.</w:t>
      </w:r>
    </w:p>
    <w:p w14:paraId="6460398A" w14:textId="77777777" w:rsidR="001B4959" w:rsidRDefault="001B4959">
      <w:pPr>
        <w:spacing w:line="360" w:lineRule="auto"/>
        <w:jc w:val="both"/>
      </w:pPr>
    </w:p>
    <w:p w14:paraId="5A8C6090" w14:textId="77777777" w:rsidR="001B4959" w:rsidRDefault="001B4959">
      <w:pPr>
        <w:spacing w:line="360" w:lineRule="auto"/>
        <w:jc w:val="both"/>
      </w:pPr>
    </w:p>
    <w:p w14:paraId="566150B3" w14:textId="77777777" w:rsidR="001B4959" w:rsidRDefault="001B4959">
      <w:pPr>
        <w:spacing w:line="360" w:lineRule="auto"/>
        <w:jc w:val="both"/>
      </w:pPr>
    </w:p>
    <w:p w14:paraId="6E61BB71" w14:textId="77777777" w:rsidR="001B4959" w:rsidRDefault="001B4959">
      <w:pPr>
        <w:spacing w:line="360" w:lineRule="auto"/>
        <w:jc w:val="both"/>
      </w:pPr>
    </w:p>
    <w:sectPr w:rsidR="001B4959">
      <w:headerReference w:type="default" r:id="rId2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96129" w14:textId="77777777" w:rsidR="00CE6B9B" w:rsidRDefault="00CE6B9B">
      <w:pPr>
        <w:spacing w:after="0" w:line="240" w:lineRule="auto"/>
      </w:pPr>
      <w:r>
        <w:separator/>
      </w:r>
    </w:p>
  </w:endnote>
  <w:endnote w:type="continuationSeparator" w:id="0">
    <w:p w14:paraId="4BE926B1" w14:textId="77777777" w:rsidR="00CE6B9B" w:rsidRDefault="00CE6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5994A" w14:textId="77777777" w:rsidR="00CE6B9B" w:rsidRDefault="00CE6B9B">
      <w:pPr>
        <w:spacing w:after="0" w:line="240" w:lineRule="auto"/>
      </w:pPr>
      <w:r>
        <w:separator/>
      </w:r>
    </w:p>
  </w:footnote>
  <w:footnote w:type="continuationSeparator" w:id="0">
    <w:p w14:paraId="4FF8E458" w14:textId="77777777" w:rsidR="00CE6B9B" w:rsidRDefault="00CE6B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A58E8" w14:textId="6DCB96BC" w:rsidR="001B4959"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B47DC7">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B47DC7">
      <w:rPr>
        <w:b/>
        <w:noProof/>
        <w:color w:val="000000"/>
      </w:rPr>
      <w:t>3</w:t>
    </w:r>
    <w:r>
      <w:rPr>
        <w:b/>
        <w:color w:val="000000"/>
      </w:rPr>
      <w:fldChar w:fldCharType="end"/>
    </w:r>
  </w:p>
  <w:p w14:paraId="563182B6" w14:textId="77777777" w:rsidR="001B4959" w:rsidRDefault="001B4959">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E6A16"/>
    <w:multiLevelType w:val="multilevel"/>
    <w:tmpl w:val="4914F968"/>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106B7DBF"/>
    <w:multiLevelType w:val="multilevel"/>
    <w:tmpl w:val="A18AD9AC"/>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197A1085"/>
    <w:multiLevelType w:val="multilevel"/>
    <w:tmpl w:val="DEDC353C"/>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2CA5630A"/>
    <w:multiLevelType w:val="multilevel"/>
    <w:tmpl w:val="A8DED054"/>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2FF755BD"/>
    <w:multiLevelType w:val="multilevel"/>
    <w:tmpl w:val="F7ECC4FA"/>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5" w15:restartNumberingAfterBreak="0">
    <w:nsid w:val="36E123F3"/>
    <w:multiLevelType w:val="multilevel"/>
    <w:tmpl w:val="8E40B152"/>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409E2A25"/>
    <w:multiLevelType w:val="multilevel"/>
    <w:tmpl w:val="0A723A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14950D0"/>
    <w:multiLevelType w:val="multilevel"/>
    <w:tmpl w:val="EFD8CA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25A2774"/>
    <w:multiLevelType w:val="multilevel"/>
    <w:tmpl w:val="789689FC"/>
    <w:lvl w:ilvl="0">
      <w:start w:val="1"/>
      <w:numFmt w:val="decimal"/>
      <w:lvlText w:val="%1."/>
      <w:lvlJc w:val="left"/>
      <w:pPr>
        <w:ind w:left="720" w:hanging="360"/>
      </w:pPr>
    </w:lvl>
    <w:lvl w:ilvl="1">
      <w:start w:val="7"/>
      <w:numFmt w:val="decimal"/>
      <w:lvlText w:val="%1.%2"/>
      <w:lvlJc w:val="left"/>
      <w:pPr>
        <w:ind w:left="768" w:hanging="408"/>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9" w15:restartNumberingAfterBreak="0">
    <w:nsid w:val="443C73FA"/>
    <w:multiLevelType w:val="multilevel"/>
    <w:tmpl w:val="FD6E2A24"/>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0" w15:restartNumberingAfterBreak="0">
    <w:nsid w:val="5105769E"/>
    <w:multiLevelType w:val="multilevel"/>
    <w:tmpl w:val="BA12C3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6BBB3536"/>
    <w:multiLevelType w:val="multilevel"/>
    <w:tmpl w:val="135AE380"/>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2" w15:restartNumberingAfterBreak="0">
    <w:nsid w:val="74D856CC"/>
    <w:multiLevelType w:val="multilevel"/>
    <w:tmpl w:val="0DC802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BD617A6"/>
    <w:multiLevelType w:val="multilevel"/>
    <w:tmpl w:val="E43A1FE0"/>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221016411">
    <w:abstractNumId w:val="10"/>
  </w:num>
  <w:num w:numId="2" w16cid:durableId="787549180">
    <w:abstractNumId w:val="3"/>
  </w:num>
  <w:num w:numId="3" w16cid:durableId="1973975626">
    <w:abstractNumId w:val="0"/>
  </w:num>
  <w:num w:numId="4" w16cid:durableId="1270158248">
    <w:abstractNumId w:val="4"/>
  </w:num>
  <w:num w:numId="5" w16cid:durableId="1910071627">
    <w:abstractNumId w:val="13"/>
  </w:num>
  <w:num w:numId="6" w16cid:durableId="711151484">
    <w:abstractNumId w:val="9"/>
  </w:num>
  <w:num w:numId="7" w16cid:durableId="1365906687">
    <w:abstractNumId w:val="1"/>
  </w:num>
  <w:num w:numId="8" w16cid:durableId="446315618">
    <w:abstractNumId w:val="11"/>
  </w:num>
  <w:num w:numId="9" w16cid:durableId="1228954133">
    <w:abstractNumId w:val="5"/>
  </w:num>
  <w:num w:numId="10" w16cid:durableId="750856022">
    <w:abstractNumId w:val="8"/>
  </w:num>
  <w:num w:numId="11" w16cid:durableId="1741438644">
    <w:abstractNumId w:val="2"/>
  </w:num>
  <w:num w:numId="12" w16cid:durableId="644895141">
    <w:abstractNumId w:val="7"/>
  </w:num>
  <w:num w:numId="13" w16cid:durableId="1901625266">
    <w:abstractNumId w:val="6"/>
  </w:num>
  <w:num w:numId="14" w16cid:durableId="17736257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959"/>
    <w:rsid w:val="00182007"/>
    <w:rsid w:val="001B4959"/>
    <w:rsid w:val="00456783"/>
    <w:rsid w:val="005006F7"/>
    <w:rsid w:val="00614FC6"/>
    <w:rsid w:val="00753F10"/>
    <w:rsid w:val="007F7866"/>
    <w:rsid w:val="00997DEA"/>
    <w:rsid w:val="00A27B58"/>
    <w:rsid w:val="00B47DC7"/>
    <w:rsid w:val="00CE6B9B"/>
    <w:rsid w:val="00D6791D"/>
    <w:rsid w:val="00E24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22091"/>
  <w15:docId w15:val="{BC3E1121-EBFC-4145-B1E2-82604F209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Calibri" w:eastAsia="Calibri" w:hAnsi="Calibri" w:cs="Calibri"/>
      <w:b/>
      <w:color w:val="2F5496"/>
      <w:sz w:val="32"/>
      <w:szCs w:val="32"/>
      <w:u w:val="single"/>
    </w:rPr>
  </w:style>
  <w:style w:type="paragraph" w:styleId="Heading2">
    <w:name w:val="heading 2"/>
    <w:basedOn w:val="Normal"/>
    <w:next w:val="Normal"/>
    <w:uiPriority w:val="9"/>
    <w:unhideWhenUsed/>
    <w:qFormat/>
    <w:pPr>
      <w:keepNext/>
      <w:keepLines/>
      <w:spacing w:before="40" w:after="0"/>
      <w:outlineLvl w:val="1"/>
    </w:pPr>
    <w:rPr>
      <w:rFonts w:ascii="Calibri" w:eastAsia="Calibri" w:hAnsi="Calibri" w:cs="Calibri"/>
      <w:b/>
      <w:i/>
      <w:color w:val="4472C4"/>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about:blank" TargetMode="Externa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Gender</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Gender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Male</c:v>
                </c:pt>
                <c:pt idx="1">
                  <c:v>Female</c:v>
                </c:pt>
                <c:pt idx="2">
                  <c:v>Don’t want to mention</c:v>
                </c:pt>
              </c:strCache>
            </c:strRef>
          </c:cat>
          <c:val>
            <c:numRef>
              <c:f>Sheet1!$B$2:$B$5</c:f>
              <c:numCache>
                <c:formatCode>General</c:formatCode>
                <c:ptCount val="4"/>
                <c:pt idx="0">
                  <c:v>58</c:v>
                </c:pt>
                <c:pt idx="1">
                  <c:v>36</c:v>
                </c:pt>
                <c:pt idx="2">
                  <c:v>6</c:v>
                </c:pt>
              </c:numCache>
            </c:numRef>
          </c:val>
          <c:extLst>
            <c:ext xmlns:c16="http://schemas.microsoft.com/office/drawing/2014/chart" uri="{C3380CC4-5D6E-409C-BE32-E72D297353CC}">
              <c16:uniqueId val="{00000000-B1B8-416A-BE7E-C4F2F6091F95}"/>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Male</c:v>
                </c:pt>
                <c:pt idx="1">
                  <c:v>Female</c:v>
                </c:pt>
                <c:pt idx="2">
                  <c:v>Don’t want to mention</c:v>
                </c:pt>
              </c:strCache>
            </c:strRef>
          </c:cat>
          <c:val>
            <c:numRef>
              <c:f>Sheet1!$C$2:$C$5</c:f>
              <c:numCache>
                <c:formatCode>General</c:formatCode>
                <c:ptCount val="4"/>
              </c:numCache>
            </c:numRef>
          </c:val>
          <c:extLst>
            <c:ext xmlns:c16="http://schemas.microsoft.com/office/drawing/2014/chart" uri="{C3380CC4-5D6E-409C-BE32-E72D297353CC}">
              <c16:uniqueId val="{00000001-B1B8-416A-BE7E-C4F2F6091F95}"/>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Male</c:v>
                </c:pt>
                <c:pt idx="1">
                  <c:v>Female</c:v>
                </c:pt>
                <c:pt idx="2">
                  <c:v>Don’t want to mention</c:v>
                </c:pt>
              </c:strCache>
            </c:strRef>
          </c:cat>
          <c:val>
            <c:numRef>
              <c:f>Sheet1!$D$2:$D$5</c:f>
              <c:numCache>
                <c:formatCode>General</c:formatCode>
                <c:ptCount val="4"/>
              </c:numCache>
            </c:numRef>
          </c:val>
          <c:extLst>
            <c:ext xmlns:c16="http://schemas.microsoft.com/office/drawing/2014/chart" uri="{C3380CC4-5D6E-409C-BE32-E72D297353CC}">
              <c16:uniqueId val="{00000002-B1B8-416A-BE7E-C4F2F6091F95}"/>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Working as</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Gender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Field Employee</c:v>
                </c:pt>
                <c:pt idx="1">
                  <c:v>Line Manager</c:v>
                </c:pt>
                <c:pt idx="2">
                  <c:v>Manager</c:v>
                </c:pt>
                <c:pt idx="3">
                  <c:v>Others</c:v>
                </c:pt>
              </c:strCache>
            </c:strRef>
          </c:cat>
          <c:val>
            <c:numRef>
              <c:f>Sheet1!$B$2:$B$5</c:f>
              <c:numCache>
                <c:formatCode>General</c:formatCode>
                <c:ptCount val="4"/>
                <c:pt idx="0">
                  <c:v>72</c:v>
                </c:pt>
                <c:pt idx="1">
                  <c:v>12</c:v>
                </c:pt>
                <c:pt idx="2">
                  <c:v>5</c:v>
                </c:pt>
                <c:pt idx="3">
                  <c:v>11</c:v>
                </c:pt>
              </c:numCache>
            </c:numRef>
          </c:val>
          <c:extLst>
            <c:ext xmlns:c16="http://schemas.microsoft.com/office/drawing/2014/chart" uri="{C3380CC4-5D6E-409C-BE32-E72D297353CC}">
              <c16:uniqueId val="{00000000-6305-4012-BA4F-464B04A3FEDF}"/>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Field Employee</c:v>
                </c:pt>
                <c:pt idx="1">
                  <c:v>Line Manager</c:v>
                </c:pt>
                <c:pt idx="2">
                  <c:v>Manager</c:v>
                </c:pt>
                <c:pt idx="3">
                  <c:v>Others</c:v>
                </c:pt>
              </c:strCache>
            </c:strRef>
          </c:cat>
          <c:val>
            <c:numRef>
              <c:f>Sheet1!$C$2:$C$5</c:f>
              <c:numCache>
                <c:formatCode>General</c:formatCode>
                <c:ptCount val="4"/>
              </c:numCache>
            </c:numRef>
          </c:val>
          <c:extLst>
            <c:ext xmlns:c16="http://schemas.microsoft.com/office/drawing/2014/chart" uri="{C3380CC4-5D6E-409C-BE32-E72D297353CC}">
              <c16:uniqueId val="{00000001-6305-4012-BA4F-464B04A3FEDF}"/>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Field Employee</c:v>
                </c:pt>
                <c:pt idx="1">
                  <c:v>Line Manager</c:v>
                </c:pt>
                <c:pt idx="2">
                  <c:v>Manager</c:v>
                </c:pt>
                <c:pt idx="3">
                  <c:v>Others</c:v>
                </c:pt>
              </c:strCache>
            </c:strRef>
          </c:cat>
          <c:val>
            <c:numRef>
              <c:f>Sheet1!$D$2:$D$5</c:f>
              <c:numCache>
                <c:formatCode>General</c:formatCode>
                <c:ptCount val="4"/>
              </c:numCache>
            </c:numRef>
          </c:val>
          <c:extLst>
            <c:ext xmlns:c16="http://schemas.microsoft.com/office/drawing/2014/chart" uri="{C3380CC4-5D6E-409C-BE32-E72D297353CC}">
              <c16:uniqueId val="{00000002-6305-4012-BA4F-464B04A3FEDF}"/>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Experience in ASDA</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Experience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Less than a year</c:v>
                </c:pt>
                <c:pt idx="1">
                  <c:v>1-2 years</c:v>
                </c:pt>
                <c:pt idx="2">
                  <c:v>2-3 years</c:v>
                </c:pt>
                <c:pt idx="3">
                  <c:v>More than 3 years</c:v>
                </c:pt>
              </c:strCache>
            </c:strRef>
          </c:cat>
          <c:val>
            <c:numRef>
              <c:f>Sheet1!$B$2:$B$5</c:f>
              <c:numCache>
                <c:formatCode>General</c:formatCode>
                <c:ptCount val="4"/>
                <c:pt idx="0">
                  <c:v>24</c:v>
                </c:pt>
                <c:pt idx="1">
                  <c:v>46</c:v>
                </c:pt>
                <c:pt idx="2">
                  <c:v>16</c:v>
                </c:pt>
                <c:pt idx="3">
                  <c:v>14</c:v>
                </c:pt>
              </c:numCache>
            </c:numRef>
          </c:val>
          <c:extLst>
            <c:ext xmlns:c16="http://schemas.microsoft.com/office/drawing/2014/chart" uri="{C3380CC4-5D6E-409C-BE32-E72D297353CC}">
              <c16:uniqueId val="{00000000-7709-4F87-835A-C5C1F3889401}"/>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Less than a year</c:v>
                </c:pt>
                <c:pt idx="1">
                  <c:v>1-2 years</c:v>
                </c:pt>
                <c:pt idx="2">
                  <c:v>2-3 years</c:v>
                </c:pt>
                <c:pt idx="3">
                  <c:v>More than 3 years</c:v>
                </c:pt>
              </c:strCache>
            </c:strRef>
          </c:cat>
          <c:val>
            <c:numRef>
              <c:f>Sheet1!$C$2:$C$5</c:f>
              <c:numCache>
                <c:formatCode>General</c:formatCode>
                <c:ptCount val="4"/>
              </c:numCache>
            </c:numRef>
          </c:val>
          <c:extLst>
            <c:ext xmlns:c16="http://schemas.microsoft.com/office/drawing/2014/chart" uri="{C3380CC4-5D6E-409C-BE32-E72D297353CC}">
              <c16:uniqueId val="{00000001-7709-4F87-835A-C5C1F3889401}"/>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Less than a year</c:v>
                </c:pt>
                <c:pt idx="1">
                  <c:v>1-2 years</c:v>
                </c:pt>
                <c:pt idx="2">
                  <c:v>2-3 years</c:v>
                </c:pt>
                <c:pt idx="3">
                  <c:v>More than 3 years</c:v>
                </c:pt>
              </c:strCache>
            </c:strRef>
          </c:cat>
          <c:val>
            <c:numRef>
              <c:f>Sheet1!$D$2:$D$5</c:f>
              <c:numCache>
                <c:formatCode>General</c:formatCode>
                <c:ptCount val="4"/>
              </c:numCache>
            </c:numRef>
          </c:val>
          <c:extLst>
            <c:ext xmlns:c16="http://schemas.microsoft.com/office/drawing/2014/chart" uri="{C3380CC4-5D6E-409C-BE32-E72D297353CC}">
              <c16:uniqueId val="{00000002-7709-4F87-835A-C5C1F3889401}"/>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Flexible working hours</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Gender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Sometimes</c:v>
                </c:pt>
              </c:strCache>
            </c:strRef>
          </c:cat>
          <c:val>
            <c:numRef>
              <c:f>Sheet1!$B$2:$B$5</c:f>
              <c:numCache>
                <c:formatCode>General</c:formatCode>
                <c:ptCount val="4"/>
                <c:pt idx="0">
                  <c:v>24</c:v>
                </c:pt>
                <c:pt idx="1">
                  <c:v>36</c:v>
                </c:pt>
                <c:pt idx="2">
                  <c:v>40</c:v>
                </c:pt>
              </c:numCache>
            </c:numRef>
          </c:val>
          <c:extLst>
            <c:ext xmlns:c16="http://schemas.microsoft.com/office/drawing/2014/chart" uri="{C3380CC4-5D6E-409C-BE32-E72D297353CC}">
              <c16:uniqueId val="{00000000-080F-45C5-A0F4-AE6D414D74B6}"/>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Sometimes</c:v>
                </c:pt>
              </c:strCache>
            </c:strRef>
          </c:cat>
          <c:val>
            <c:numRef>
              <c:f>Sheet1!$C$2:$C$5</c:f>
              <c:numCache>
                <c:formatCode>General</c:formatCode>
                <c:ptCount val="4"/>
              </c:numCache>
            </c:numRef>
          </c:val>
          <c:extLst>
            <c:ext xmlns:c16="http://schemas.microsoft.com/office/drawing/2014/chart" uri="{C3380CC4-5D6E-409C-BE32-E72D297353CC}">
              <c16:uniqueId val="{00000001-080F-45C5-A0F4-AE6D414D74B6}"/>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Sometimes</c:v>
                </c:pt>
              </c:strCache>
            </c:strRef>
          </c:cat>
          <c:val>
            <c:numRef>
              <c:f>Sheet1!$D$2:$D$5</c:f>
              <c:numCache>
                <c:formatCode>General</c:formatCode>
                <c:ptCount val="4"/>
              </c:numCache>
            </c:numRef>
          </c:val>
          <c:extLst>
            <c:ext xmlns:c16="http://schemas.microsoft.com/office/drawing/2014/chart" uri="{C3380CC4-5D6E-409C-BE32-E72D297353CC}">
              <c16:uniqueId val="{00000002-080F-45C5-A0F4-AE6D414D74B6}"/>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Flexible working hours</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Flexbile working hours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Don't know</c:v>
                </c:pt>
              </c:strCache>
            </c:strRef>
          </c:cat>
          <c:val>
            <c:numRef>
              <c:f>Sheet1!$B$2:$B$5</c:f>
              <c:numCache>
                <c:formatCode>General</c:formatCode>
                <c:ptCount val="4"/>
                <c:pt idx="0">
                  <c:v>68</c:v>
                </c:pt>
                <c:pt idx="1">
                  <c:v>12</c:v>
                </c:pt>
                <c:pt idx="2">
                  <c:v>20</c:v>
                </c:pt>
              </c:numCache>
            </c:numRef>
          </c:val>
          <c:extLst>
            <c:ext xmlns:c16="http://schemas.microsoft.com/office/drawing/2014/chart" uri="{C3380CC4-5D6E-409C-BE32-E72D297353CC}">
              <c16:uniqueId val="{00000000-073D-468E-93E7-FB5311B29DCD}"/>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Don't know</c:v>
                </c:pt>
              </c:strCache>
            </c:strRef>
          </c:cat>
          <c:val>
            <c:numRef>
              <c:f>Sheet1!$C$2:$C$5</c:f>
              <c:numCache>
                <c:formatCode>General</c:formatCode>
                <c:ptCount val="4"/>
              </c:numCache>
            </c:numRef>
          </c:val>
          <c:extLst>
            <c:ext xmlns:c16="http://schemas.microsoft.com/office/drawing/2014/chart" uri="{C3380CC4-5D6E-409C-BE32-E72D297353CC}">
              <c16:uniqueId val="{00000001-073D-468E-93E7-FB5311B29DCD}"/>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Don't know</c:v>
                </c:pt>
              </c:strCache>
            </c:strRef>
          </c:cat>
          <c:val>
            <c:numRef>
              <c:f>Sheet1!$D$2:$D$5</c:f>
              <c:numCache>
                <c:formatCode>General</c:formatCode>
                <c:ptCount val="4"/>
              </c:numCache>
            </c:numRef>
          </c:val>
          <c:extLst>
            <c:ext xmlns:c16="http://schemas.microsoft.com/office/drawing/2014/chart" uri="{C3380CC4-5D6E-409C-BE32-E72D297353CC}">
              <c16:uniqueId val="{00000002-073D-468E-93E7-FB5311B29DCD}"/>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Factors for worklife balance</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Important factor of flexible working hours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Low stress in workplace</c:v>
                </c:pt>
                <c:pt idx="1">
                  <c:v>Less chances of job burnout</c:v>
                </c:pt>
                <c:pt idx="2">
                  <c:v>Higher productivity</c:v>
                </c:pt>
                <c:pt idx="3">
                  <c:v>Better maangement of quality parameters</c:v>
                </c:pt>
                <c:pt idx="4">
                  <c:v>All of the Above</c:v>
                </c:pt>
                <c:pt idx="5">
                  <c:v>None of the above</c:v>
                </c:pt>
              </c:strCache>
            </c:strRef>
          </c:cat>
          <c:val>
            <c:numRef>
              <c:f>Sheet1!$B$2:$B$7</c:f>
              <c:numCache>
                <c:formatCode>General</c:formatCode>
                <c:ptCount val="6"/>
                <c:pt idx="0">
                  <c:v>12</c:v>
                </c:pt>
                <c:pt idx="1">
                  <c:v>14</c:v>
                </c:pt>
                <c:pt idx="2">
                  <c:v>36</c:v>
                </c:pt>
                <c:pt idx="3">
                  <c:v>18</c:v>
                </c:pt>
                <c:pt idx="4">
                  <c:v>16</c:v>
                </c:pt>
                <c:pt idx="5">
                  <c:v>4</c:v>
                </c:pt>
              </c:numCache>
            </c:numRef>
          </c:val>
          <c:extLst>
            <c:ext xmlns:c16="http://schemas.microsoft.com/office/drawing/2014/chart" uri="{C3380CC4-5D6E-409C-BE32-E72D297353CC}">
              <c16:uniqueId val="{00000000-E944-4BB3-B819-4E848F5C14A3}"/>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Low stress in workplace</c:v>
                </c:pt>
                <c:pt idx="1">
                  <c:v>Less chances of job burnout</c:v>
                </c:pt>
                <c:pt idx="2">
                  <c:v>Higher productivity</c:v>
                </c:pt>
                <c:pt idx="3">
                  <c:v>Better maangement of quality parameters</c:v>
                </c:pt>
                <c:pt idx="4">
                  <c:v>All of the Above</c:v>
                </c:pt>
                <c:pt idx="5">
                  <c:v>None of the above</c:v>
                </c:pt>
              </c:strCache>
            </c:strRef>
          </c:cat>
          <c:val>
            <c:numRef>
              <c:f>Sheet1!$C$2:$C$7</c:f>
              <c:numCache>
                <c:formatCode>General</c:formatCode>
                <c:ptCount val="6"/>
              </c:numCache>
            </c:numRef>
          </c:val>
          <c:extLst>
            <c:ext xmlns:c16="http://schemas.microsoft.com/office/drawing/2014/chart" uri="{C3380CC4-5D6E-409C-BE32-E72D297353CC}">
              <c16:uniqueId val="{00000001-E944-4BB3-B819-4E848F5C14A3}"/>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Low stress in workplace</c:v>
                </c:pt>
                <c:pt idx="1">
                  <c:v>Less chances of job burnout</c:v>
                </c:pt>
                <c:pt idx="2">
                  <c:v>Higher productivity</c:v>
                </c:pt>
                <c:pt idx="3">
                  <c:v>Better maangement of quality parameters</c:v>
                </c:pt>
                <c:pt idx="4">
                  <c:v>All of the Above</c:v>
                </c:pt>
                <c:pt idx="5">
                  <c:v>None of the above</c:v>
                </c:pt>
              </c:strCache>
            </c:strRef>
          </c:cat>
          <c:val>
            <c:numRef>
              <c:f>Sheet1!$D$2:$D$7</c:f>
              <c:numCache>
                <c:formatCode>General</c:formatCode>
                <c:ptCount val="6"/>
              </c:numCache>
            </c:numRef>
          </c:val>
          <c:extLst>
            <c:ext xmlns:c16="http://schemas.microsoft.com/office/drawing/2014/chart" uri="{C3380CC4-5D6E-409C-BE32-E72D297353CC}">
              <c16:uniqueId val="{00000002-E944-4BB3-B819-4E848F5C14A3}"/>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Productivity</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Productivity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No Idea</c:v>
                </c:pt>
              </c:strCache>
            </c:strRef>
          </c:cat>
          <c:val>
            <c:numRef>
              <c:f>Sheet1!$B$2:$B$5</c:f>
              <c:numCache>
                <c:formatCode>General</c:formatCode>
                <c:ptCount val="4"/>
                <c:pt idx="0">
                  <c:v>72</c:v>
                </c:pt>
                <c:pt idx="1">
                  <c:v>10</c:v>
                </c:pt>
                <c:pt idx="2">
                  <c:v>18</c:v>
                </c:pt>
              </c:numCache>
            </c:numRef>
          </c:val>
          <c:extLst>
            <c:ext xmlns:c16="http://schemas.microsoft.com/office/drawing/2014/chart" uri="{C3380CC4-5D6E-409C-BE32-E72D297353CC}">
              <c16:uniqueId val="{00000000-3C89-4EFA-AE07-514E17AEAACF}"/>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No Idea</c:v>
                </c:pt>
              </c:strCache>
            </c:strRef>
          </c:cat>
          <c:val>
            <c:numRef>
              <c:f>Sheet1!$C$2:$C$5</c:f>
              <c:numCache>
                <c:formatCode>General</c:formatCode>
                <c:ptCount val="4"/>
              </c:numCache>
            </c:numRef>
          </c:val>
          <c:extLst>
            <c:ext xmlns:c16="http://schemas.microsoft.com/office/drawing/2014/chart" uri="{C3380CC4-5D6E-409C-BE32-E72D297353CC}">
              <c16:uniqueId val="{00000001-3C89-4EFA-AE07-514E17AEAACF}"/>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No Idea</c:v>
                </c:pt>
              </c:strCache>
            </c:strRef>
          </c:cat>
          <c:val>
            <c:numRef>
              <c:f>Sheet1!$D$2:$D$5</c:f>
              <c:numCache>
                <c:formatCode>General</c:formatCode>
                <c:ptCount val="4"/>
              </c:numCache>
            </c:numRef>
          </c:val>
          <c:extLst>
            <c:ext xmlns:c16="http://schemas.microsoft.com/office/drawing/2014/chart" uri="{C3380CC4-5D6E-409C-BE32-E72D297353CC}">
              <c16:uniqueId val="{00000002-3C89-4EFA-AE07-514E17AEAACF}"/>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Challenges</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Challenge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Intense workload</c:v>
                </c:pt>
                <c:pt idx="1">
                  <c:v>Gap between supply and demand of employees</c:v>
                </c:pt>
                <c:pt idx="2">
                  <c:v>High turnover rate of employees</c:v>
                </c:pt>
                <c:pt idx="3">
                  <c:v>Tough productivity targets</c:v>
                </c:pt>
              </c:strCache>
            </c:strRef>
          </c:cat>
          <c:val>
            <c:numRef>
              <c:f>Sheet1!$B$2:$B$5</c:f>
              <c:numCache>
                <c:formatCode>General</c:formatCode>
                <c:ptCount val="4"/>
                <c:pt idx="0">
                  <c:v>22</c:v>
                </c:pt>
                <c:pt idx="1">
                  <c:v>38</c:v>
                </c:pt>
                <c:pt idx="2">
                  <c:v>16</c:v>
                </c:pt>
                <c:pt idx="3">
                  <c:v>24</c:v>
                </c:pt>
              </c:numCache>
            </c:numRef>
          </c:val>
          <c:extLst>
            <c:ext xmlns:c16="http://schemas.microsoft.com/office/drawing/2014/chart" uri="{C3380CC4-5D6E-409C-BE32-E72D297353CC}">
              <c16:uniqueId val="{00000000-4513-4E82-AB77-AF6EB665332F}"/>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Intense workload</c:v>
                </c:pt>
                <c:pt idx="1">
                  <c:v>Gap between supply and demand of employees</c:v>
                </c:pt>
                <c:pt idx="2">
                  <c:v>High turnover rate of employees</c:v>
                </c:pt>
                <c:pt idx="3">
                  <c:v>Tough productivity targets</c:v>
                </c:pt>
              </c:strCache>
            </c:strRef>
          </c:cat>
          <c:val>
            <c:numRef>
              <c:f>Sheet1!$C$2:$C$5</c:f>
              <c:numCache>
                <c:formatCode>General</c:formatCode>
                <c:ptCount val="4"/>
              </c:numCache>
            </c:numRef>
          </c:val>
          <c:extLst>
            <c:ext xmlns:c16="http://schemas.microsoft.com/office/drawing/2014/chart" uri="{C3380CC4-5D6E-409C-BE32-E72D297353CC}">
              <c16:uniqueId val="{00000001-4513-4E82-AB77-AF6EB665332F}"/>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Intense workload</c:v>
                </c:pt>
                <c:pt idx="1">
                  <c:v>Gap between supply and demand of employees</c:v>
                </c:pt>
                <c:pt idx="2">
                  <c:v>High turnover rate of employees</c:v>
                </c:pt>
                <c:pt idx="3">
                  <c:v>Tough productivity targets</c:v>
                </c:pt>
              </c:strCache>
            </c:strRef>
          </c:cat>
          <c:val>
            <c:numRef>
              <c:f>Sheet1!$D$2:$D$5</c:f>
              <c:numCache>
                <c:formatCode>General</c:formatCode>
                <c:ptCount val="4"/>
              </c:numCache>
            </c:numRef>
          </c:val>
          <c:extLst>
            <c:ext xmlns:c16="http://schemas.microsoft.com/office/drawing/2014/chart" uri="{C3380CC4-5D6E-409C-BE32-E72D297353CC}">
              <c16:uniqueId val="{00000002-4513-4E82-AB77-AF6EB665332F}"/>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Communication gap</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Communication gap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To some extent</c:v>
                </c:pt>
              </c:strCache>
            </c:strRef>
          </c:cat>
          <c:val>
            <c:numRef>
              <c:f>Sheet1!$B$2:$B$5</c:f>
              <c:numCache>
                <c:formatCode>General</c:formatCode>
                <c:ptCount val="4"/>
                <c:pt idx="0">
                  <c:v>32</c:v>
                </c:pt>
                <c:pt idx="1">
                  <c:v>22</c:v>
                </c:pt>
                <c:pt idx="2">
                  <c:v>46</c:v>
                </c:pt>
              </c:numCache>
            </c:numRef>
          </c:val>
          <c:extLst>
            <c:ext xmlns:c16="http://schemas.microsoft.com/office/drawing/2014/chart" uri="{C3380CC4-5D6E-409C-BE32-E72D297353CC}">
              <c16:uniqueId val="{00000000-100E-400C-88DD-A25D7AA81329}"/>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To some extent</c:v>
                </c:pt>
              </c:strCache>
            </c:strRef>
          </c:cat>
          <c:val>
            <c:numRef>
              <c:f>Sheet1!$C$2:$C$5</c:f>
              <c:numCache>
                <c:formatCode>General</c:formatCode>
                <c:ptCount val="4"/>
              </c:numCache>
            </c:numRef>
          </c:val>
          <c:extLst>
            <c:ext xmlns:c16="http://schemas.microsoft.com/office/drawing/2014/chart" uri="{C3380CC4-5D6E-409C-BE32-E72D297353CC}">
              <c16:uniqueId val="{00000001-100E-400C-88DD-A25D7AA81329}"/>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To some extent</c:v>
                </c:pt>
              </c:strCache>
            </c:strRef>
          </c:cat>
          <c:val>
            <c:numRef>
              <c:f>Sheet1!$D$2:$D$5</c:f>
              <c:numCache>
                <c:formatCode>General</c:formatCode>
                <c:ptCount val="4"/>
              </c:numCache>
            </c:numRef>
          </c:val>
          <c:extLst>
            <c:ext xmlns:c16="http://schemas.microsoft.com/office/drawing/2014/chart" uri="{C3380CC4-5D6E-409C-BE32-E72D297353CC}">
              <c16:uniqueId val="{00000002-100E-400C-88DD-A25D7AA81329}"/>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supply</a:t>
            </a:r>
            <a:r>
              <a:rPr lang="en-US" baseline="0"/>
              <a:t> and demand of employees</a:t>
            </a:r>
            <a:endParaRPr lang="en-US"/>
          </a:p>
        </c:rich>
      </c:tx>
      <c:overlay val="0"/>
      <c:spPr>
        <a:noFill/>
        <a:ln>
          <a:noFill/>
        </a:ln>
        <a:effectLst/>
      </c:spPr>
    </c:title>
    <c:autoTitleDeleted val="0"/>
    <c:plotArea>
      <c:layout/>
      <c:barChart>
        <c:barDir val="col"/>
        <c:grouping val="clustered"/>
        <c:varyColors val="0"/>
        <c:ser>
          <c:idx val="0"/>
          <c:order val="0"/>
          <c:tx>
            <c:strRef>
              <c:f>Sheet1!$B$1</c:f>
              <c:strCache>
                <c:ptCount val="1"/>
                <c:pt idx="0">
                  <c:v>Communication gap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To some extent</c:v>
                </c:pt>
              </c:strCache>
            </c:strRef>
          </c:cat>
          <c:val>
            <c:numRef>
              <c:f>Sheet1!$B$2:$B$5</c:f>
              <c:numCache>
                <c:formatCode>General</c:formatCode>
                <c:ptCount val="4"/>
                <c:pt idx="0">
                  <c:v>38</c:v>
                </c:pt>
                <c:pt idx="1">
                  <c:v>22</c:v>
                </c:pt>
                <c:pt idx="2">
                  <c:v>40</c:v>
                </c:pt>
              </c:numCache>
            </c:numRef>
          </c:val>
          <c:extLst>
            <c:ext xmlns:c16="http://schemas.microsoft.com/office/drawing/2014/chart" uri="{C3380CC4-5D6E-409C-BE32-E72D297353CC}">
              <c16:uniqueId val="{00000000-FCFC-4993-A714-FAFE8FF90DAB}"/>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To some extent</c:v>
                </c:pt>
              </c:strCache>
            </c:strRef>
          </c:cat>
          <c:val>
            <c:numRef>
              <c:f>Sheet1!$C$2:$C$5</c:f>
              <c:numCache>
                <c:formatCode>General</c:formatCode>
                <c:ptCount val="4"/>
              </c:numCache>
            </c:numRef>
          </c:val>
          <c:extLst>
            <c:ext xmlns:c16="http://schemas.microsoft.com/office/drawing/2014/chart" uri="{C3380CC4-5D6E-409C-BE32-E72D297353CC}">
              <c16:uniqueId val="{00000001-FCFC-4993-A714-FAFE8FF90DAB}"/>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To some extent</c:v>
                </c:pt>
              </c:strCache>
            </c:strRef>
          </c:cat>
          <c:val>
            <c:numRef>
              <c:f>Sheet1!$D$2:$D$5</c:f>
              <c:numCache>
                <c:formatCode>General</c:formatCode>
                <c:ptCount val="4"/>
              </c:numCache>
            </c:numRef>
          </c:val>
          <c:extLst>
            <c:ext xmlns:c16="http://schemas.microsoft.com/office/drawing/2014/chart" uri="{C3380CC4-5D6E-409C-BE32-E72D297353CC}">
              <c16:uniqueId val="{00000002-FCFC-4993-A714-FAFE8FF90DAB}"/>
            </c:ext>
          </c:extLst>
        </c:ser>
        <c:dLbls>
          <c:showLegendKey val="0"/>
          <c:showVal val="1"/>
          <c:showCatName val="0"/>
          <c:showSerName val="0"/>
          <c:showPercent val="0"/>
          <c:showBubbleSize val="0"/>
        </c:dLbls>
        <c:gapWidth val="100"/>
        <c:overlap val="-24"/>
        <c:axId val="1922508527"/>
        <c:axId val="1982530575"/>
      </c:barChart>
      <c:catAx>
        <c:axId val="19225085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530575"/>
        <c:crosses val="autoZero"/>
        <c:auto val="1"/>
        <c:lblAlgn val="ctr"/>
        <c:lblOffset val="100"/>
        <c:noMultiLvlLbl val="0"/>
      </c:catAx>
      <c:valAx>
        <c:axId val="198253057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2508527"/>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29</Pages>
  <Words>6520</Words>
  <Characters>37167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Cvetelina Marinova</dc:creator>
  <cp:lastModifiedBy>Tsvetelina Marinova (1812790)</cp:lastModifiedBy>
  <cp:revision>2</cp:revision>
  <dcterms:created xsi:type="dcterms:W3CDTF">2023-08-30T21:58:00Z</dcterms:created>
  <dcterms:modified xsi:type="dcterms:W3CDTF">2023-08-30T21:58:00Z</dcterms:modified>
</cp:coreProperties>
</file>