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FB9F1" w14:textId="0F02FCA2" w:rsidR="00012BCA" w:rsidRDefault="00012BCA"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PORTFOLIO</w:t>
      </w:r>
    </w:p>
    <w:p w14:paraId="14C6A7C6" w14:textId="53F26270" w:rsidR="00012BCA" w:rsidRPr="00012BCA" w:rsidRDefault="00012BCA"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BA Hospitality and Hotel Management</w:t>
      </w:r>
    </w:p>
    <w:p w14:paraId="2DADF5B6" w14:textId="77777777" w:rsidR="00012BCA" w:rsidRPr="00012BCA" w:rsidRDefault="00B5231E"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Hotel Administration and Front Office</w:t>
      </w:r>
    </w:p>
    <w:p w14:paraId="500EB7EA" w14:textId="05B82502" w:rsidR="00012BCA" w:rsidRPr="00012BCA" w:rsidRDefault="00012BCA"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BMIH5010</w:t>
      </w:r>
    </w:p>
    <w:p w14:paraId="00447B0C" w14:textId="044B1D3F" w:rsidR="00012BCA" w:rsidRPr="00012BCA" w:rsidRDefault="00012BCA"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Lecturer:</w:t>
      </w:r>
      <w:r w:rsidRPr="00012BCA">
        <w:rPr>
          <w:rFonts w:ascii="Times New Roman" w:hAnsi="Times New Roman" w:cs="Times New Roman"/>
          <w:b/>
          <w:bCs/>
          <w:sz w:val="36"/>
          <w:szCs w:val="36"/>
        </w:rPr>
        <w:t xml:space="preserve"> </w:t>
      </w:r>
      <w:r w:rsidRPr="00012BCA">
        <w:rPr>
          <w:rFonts w:ascii="Times New Roman" w:hAnsi="Times New Roman" w:cs="Times New Roman"/>
          <w:b/>
          <w:bCs/>
          <w:sz w:val="36"/>
          <w:szCs w:val="36"/>
        </w:rPr>
        <w:t>Lisa-Marie Bassler, Lola Villard-Coles and Daniel Payne</w:t>
      </w:r>
    </w:p>
    <w:p w14:paraId="6660A455" w14:textId="77F2C069" w:rsidR="00012BCA" w:rsidRPr="00012BCA" w:rsidRDefault="00012BCA"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STUDENT: RAZVAN MIHAI FRUMUSANU</w:t>
      </w:r>
    </w:p>
    <w:p w14:paraId="5E918B14" w14:textId="6DB1618F" w:rsidR="00012BCA" w:rsidRPr="00012BCA" w:rsidRDefault="00012BCA" w:rsidP="00012BCA">
      <w:pPr>
        <w:spacing w:line="360" w:lineRule="auto"/>
        <w:jc w:val="center"/>
        <w:rPr>
          <w:rFonts w:ascii="Times New Roman" w:hAnsi="Times New Roman" w:cs="Times New Roman"/>
          <w:b/>
          <w:bCs/>
          <w:sz w:val="36"/>
          <w:szCs w:val="36"/>
        </w:rPr>
      </w:pPr>
      <w:r w:rsidRPr="00012BCA">
        <w:rPr>
          <w:rFonts w:ascii="Times New Roman" w:hAnsi="Times New Roman" w:cs="Times New Roman"/>
          <w:b/>
          <w:bCs/>
          <w:sz w:val="36"/>
          <w:szCs w:val="36"/>
        </w:rPr>
        <w:t>STUDENT NUMBER: 2212506</w:t>
      </w:r>
    </w:p>
    <w:p w14:paraId="30906095" w14:textId="77777777" w:rsidR="00012BCA" w:rsidRPr="004A340B" w:rsidRDefault="00012BCA" w:rsidP="00012BCA">
      <w:pPr>
        <w:spacing w:line="360" w:lineRule="auto"/>
        <w:jc w:val="both"/>
        <w:rPr>
          <w:rFonts w:ascii="Times New Roman" w:hAnsi="Times New Roman" w:cs="Times New Roman"/>
          <w:b/>
          <w:bCs/>
        </w:rPr>
      </w:pPr>
    </w:p>
    <w:p w14:paraId="39F2BE0F" w14:textId="77777777" w:rsidR="00B5231E" w:rsidRPr="004A340B" w:rsidRDefault="00B5231E" w:rsidP="004A340B">
      <w:pPr>
        <w:spacing w:line="360" w:lineRule="auto"/>
        <w:jc w:val="both"/>
        <w:rPr>
          <w:rFonts w:ascii="Times New Roman" w:hAnsi="Times New Roman" w:cs="Times New Roman"/>
          <w:b/>
          <w:bCs/>
        </w:rPr>
      </w:pPr>
    </w:p>
    <w:p w14:paraId="16A292C7" w14:textId="77777777" w:rsidR="00B5231E" w:rsidRPr="004A340B" w:rsidRDefault="00B5231E" w:rsidP="004A340B">
      <w:pPr>
        <w:spacing w:line="360" w:lineRule="auto"/>
        <w:jc w:val="both"/>
        <w:rPr>
          <w:rFonts w:ascii="Times New Roman" w:hAnsi="Times New Roman" w:cs="Times New Roman"/>
          <w:b/>
          <w:bCs/>
        </w:rPr>
      </w:pPr>
      <w:r w:rsidRPr="004A340B">
        <w:rPr>
          <w:rFonts w:ascii="Times New Roman" w:hAnsi="Times New Roman" w:cs="Times New Roman"/>
          <w:b/>
          <w:bCs/>
        </w:rPr>
        <w:br w:type="page"/>
      </w:r>
    </w:p>
    <w:p w14:paraId="68F5F0FC" w14:textId="14B74BD1"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lastRenderedPageBreak/>
        <w:t xml:space="preserve">Part 1: </w:t>
      </w:r>
    </w:p>
    <w:p w14:paraId="3E2ADA0D"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b/>
          <w:bCs/>
        </w:rPr>
        <w:t>Introduction</w:t>
      </w:r>
      <w:r w:rsidRPr="004A340B">
        <w:rPr>
          <w:rFonts w:ascii="Times New Roman" w:hAnsi="Times New Roman" w:cs="Times New Roman"/>
        </w:rPr>
        <w:br/>
        <w:t>This reflection explores my placement experience in the Hotel Administration and Front Office (HAFO) and Food &amp; Beverage (F&amp;B) departments, using Gibbs’ Reflective Cycle as a framework. During my placement, I was involved in a wide range of operational tasks, including guest check-ins and check-outs, handling bookings, responding to inquiries, resolving complaints, and supporting breakfast service. I had the opportunity to observe and participate in both administrative and guest-facing duties. This reflection focuses on a particularly challenging guest situation I encountered one morning during breakfast service. Through this scenario, I aim to examine how my actions and decisions reflect front office operational theories, assess what I have learned, and identify how I will apply this learning in future roles. Reflecting on such moments helps in professional development, especially in building confidence, communication, and guest service skills.</w:t>
      </w:r>
    </w:p>
    <w:p w14:paraId="0CFBEAC9" w14:textId="641BFD33" w:rsidR="00437CF4" w:rsidRPr="004A340B" w:rsidRDefault="00437CF4" w:rsidP="004A340B">
      <w:pPr>
        <w:spacing w:line="360" w:lineRule="auto"/>
        <w:jc w:val="both"/>
        <w:rPr>
          <w:rFonts w:ascii="Times New Roman" w:hAnsi="Times New Roman" w:cs="Times New Roman"/>
        </w:rPr>
      </w:pPr>
    </w:p>
    <w:p w14:paraId="376ACE21"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1. Description</w:t>
      </w:r>
    </w:p>
    <w:p w14:paraId="177288CE"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One morning, I arrived at the hotel at 7:00 AM to begin my shift, and my colleagues immediately informed me of an ongoing issue. Two guests had been helping themselves to breakfast for two days, despite not having it included in their booking. Although they had been approached previously by the team and told they would need to pay, they ignored the staff and continued eating. Since all of my colleagues on shift were women and I was the only man present, I took the initiative to handle the situation.</w:t>
      </w:r>
    </w:p>
    <w:p w14:paraId="1FF6FEE2"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I approached the guests politely and asked for their room number, then returned to reception to simulate checking their booking details. After a few moments, I returned to the table and, again respectfully, explained that breakfast was not included in their reservation. I acknowledged that this was the second time the issue had occurred and informed them that I would wait at reception to take payment after they finished their meal.</w:t>
      </w:r>
    </w:p>
    <w:p w14:paraId="49BFF4B7" w14:textId="21A07D5F"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 xml:space="preserve">The guests gave inconsistent responses—one claimed they had not eaten the day before, while the other admitted that they had. Nevertheless, they eventually came to the reception and paid the £48. I later learned that they left a poor review online, claiming the food was unsatisfactory, possibly in retaliation. My supervisors, however, commended me for the way I handled the </w:t>
      </w:r>
      <w:r w:rsidRPr="004A340B">
        <w:rPr>
          <w:rFonts w:ascii="Times New Roman" w:hAnsi="Times New Roman" w:cs="Times New Roman"/>
        </w:rPr>
        <w:lastRenderedPageBreak/>
        <w:t>matter, saying that although negative reviews are unfortunate, I had done the right thing in enforcing the hotel’s policies respectfully.</w:t>
      </w:r>
    </w:p>
    <w:p w14:paraId="42ADBB88"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2. Feelings</w:t>
      </w:r>
    </w:p>
    <w:p w14:paraId="1E002B85"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In that moment, I felt confident approaching the guests. I had no hesitation or nervousness, which I attribute to my prior experience in hospitality and my own personal qualities, such as staying calm under pressure and communicating respectfully. I did not feel intimidated despite the potential for conflict, because I knew I was acting within the hotel's policy and had the support of my team.</w:t>
      </w:r>
    </w:p>
    <w:p w14:paraId="0792625D"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After resolving the issue, I still felt confident and even somewhat proud of how I had approached the matter. However, after hearing about the negative review, I began to reflect more critically. While I wasn’t blamed for the review, it made me more aware of how guest satisfaction and reputation management can sometimes conflict with rule enforcement. Despite this, I felt reassured knowing that my supervisors approved of my handling of the situation.</w:t>
      </w:r>
    </w:p>
    <w:p w14:paraId="15D4437C" w14:textId="73D41736" w:rsidR="00437CF4" w:rsidRPr="004A340B" w:rsidRDefault="00437CF4" w:rsidP="004A340B">
      <w:pPr>
        <w:spacing w:line="360" w:lineRule="auto"/>
        <w:jc w:val="both"/>
        <w:rPr>
          <w:rFonts w:ascii="Times New Roman" w:hAnsi="Times New Roman" w:cs="Times New Roman"/>
        </w:rPr>
      </w:pPr>
    </w:p>
    <w:p w14:paraId="0B2D9A48"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3. Evaluation</w:t>
      </w:r>
    </w:p>
    <w:p w14:paraId="6F847267"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The experience had both positive and negative outcomes. On the positive side, I effectively addressed a recurring issue that my colleagues had struggled with. I demonstrated initiative and assertiveness, which led to a resolution where the guests ultimately paid the amount they owed. My communication was clear and polite, and I maintained professionalism throughout the interaction. My managers recognised and supported my actions, which boosted my confidence.</w:t>
      </w:r>
    </w:p>
    <w:p w14:paraId="4725C6BD"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On the negative side, the guests retaliated by leaving a poor review, complaining about the food quality. This was frustrating because the issue was unrelated to food but rather about payment. Although the financial amount involved (£48) was minor, the impact of a public negative review could be more damaging to the hotel's reputation. This situation highlighted the delicate balance between policy enforcement and guest satisfaction.</w:t>
      </w:r>
    </w:p>
    <w:p w14:paraId="0F461B1A"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Another downside was that the incident may have stemmed from operational shortcomings—namely, a lack of supervision during breakfast and unclear signage. Guests may not have understood that breakfast was not complimentary, and the absence of a visible system for checking entitlements contributed to the confusion.</w:t>
      </w:r>
    </w:p>
    <w:p w14:paraId="0F8A7124" w14:textId="33CA52B7" w:rsidR="00437CF4" w:rsidRPr="004A340B" w:rsidRDefault="00437CF4" w:rsidP="004A340B">
      <w:pPr>
        <w:spacing w:line="360" w:lineRule="auto"/>
        <w:jc w:val="both"/>
        <w:rPr>
          <w:rFonts w:ascii="Times New Roman" w:hAnsi="Times New Roman" w:cs="Times New Roman"/>
        </w:rPr>
      </w:pPr>
    </w:p>
    <w:p w14:paraId="4D232A80"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4. Analysis</w:t>
      </w:r>
    </w:p>
    <w:p w14:paraId="592241B9"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This experience underlined some important operational challenges in the HAFO department, particularly when front office staff are also responsible for F&amp;B supervision. Combining roles without clear processes or boundaries increases the risk of miscommunication and weakens service control. In this case, the guests exploited the lack of oversight in the breakfast area, which could have been prevented through better communication tools, such as clear signage stating that breakfast must be confirmed with reception.</w:t>
      </w:r>
    </w:p>
    <w:p w14:paraId="12402C27"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 xml:space="preserve">This situation connects well with front office operational theory, especially concepts discussed in Bardi’s </w:t>
      </w:r>
      <w:r w:rsidRPr="004A340B">
        <w:rPr>
          <w:rFonts w:ascii="Times New Roman" w:hAnsi="Times New Roman" w:cs="Times New Roman"/>
          <w:i/>
          <w:iCs/>
        </w:rPr>
        <w:t>Hotel Front Office Management</w:t>
      </w:r>
      <w:r w:rsidRPr="004A340B">
        <w:rPr>
          <w:rFonts w:ascii="Times New Roman" w:hAnsi="Times New Roman" w:cs="Times New Roman"/>
        </w:rPr>
        <w:t xml:space="preserve"> (2011), which stress the importance of coordination between departments and transparent communication with guests. A guest’s impression of a hotel is not shaped solely by the quality of the room or food but by the consistency and clarity of service processes.</w:t>
      </w:r>
    </w:p>
    <w:p w14:paraId="42EA94C2"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Moreover, this aligns with the theory of service recovery. According to Vallen and Vallen (2014), service recovery involves turning a dissatisfied guest into a loyal one through timely and appropriate responses. While I did ensure compliance with payment policies, a more guest-oriented approach—such as offering a discount or meal voucher to soften the conversation—might have mitigated the negative review. Even small gestures can influence guest perception and overall experience.</w:t>
      </w:r>
    </w:p>
    <w:p w14:paraId="3C599FFB"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Additionally, the importance of visible messaging and proactive service was evident. Placing signs at breakfast indicating that guests must confirm their entitlement, or having the receptionist double-check during check-in, are simple procedural fixes that could reduce repeat incidents. These preventive steps are part of what Pyo (2013) calls “benchmarking service touchpoints” to maintain operational consistency and guest clarity.</w:t>
      </w:r>
    </w:p>
    <w:p w14:paraId="555B414A"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This experience also exposed the limitations of multi-tasking without clear delegation. When front office staff are stretched across F&amp;B duties, efficiency and control drop, increasing the chance for error. This highlights a broader issue in hospitality staffing—ensuring clear roles and reasonable workloads to maintain service quality.</w:t>
      </w:r>
    </w:p>
    <w:p w14:paraId="28E49D4F" w14:textId="377C3A03" w:rsidR="00437CF4" w:rsidRPr="004A340B" w:rsidRDefault="00437CF4" w:rsidP="004A340B">
      <w:pPr>
        <w:spacing w:line="360" w:lineRule="auto"/>
        <w:jc w:val="both"/>
        <w:rPr>
          <w:rFonts w:ascii="Times New Roman" w:hAnsi="Times New Roman" w:cs="Times New Roman"/>
        </w:rPr>
      </w:pPr>
    </w:p>
    <w:p w14:paraId="1DE283FE" w14:textId="77777777" w:rsidR="00B5231E" w:rsidRPr="004A340B" w:rsidRDefault="00B5231E" w:rsidP="004A340B">
      <w:pPr>
        <w:spacing w:line="360" w:lineRule="auto"/>
        <w:jc w:val="both"/>
        <w:rPr>
          <w:rFonts w:ascii="Times New Roman" w:hAnsi="Times New Roman" w:cs="Times New Roman"/>
          <w:b/>
          <w:bCs/>
        </w:rPr>
      </w:pPr>
    </w:p>
    <w:p w14:paraId="6573A8FA" w14:textId="24F67490"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lastRenderedPageBreak/>
        <w:t>5. Conclusion</w:t>
      </w:r>
    </w:p>
    <w:p w14:paraId="21267163"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From this experience, I learned that in hospitality, doing the right thing operationally doesn't always result in the best guest feedback. The incident made me reflect on the importance of balancing guest satisfaction with policy enforcement. I also became more aware of how operational procedures—like lack of signage or unclear breakfast policies—can lead to misunderstandings that impact both staff and guests.</w:t>
      </w:r>
    </w:p>
    <w:p w14:paraId="5AD8B263"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Personally, the incident reaffirmed strengths I hadn’t fully recognised in myself before, such as conflict resolution, communication, leadership, and remaining calm under pressure. It also showed me that professionalism and politeness, even when enforcing rules, can lead to a successful resolution—even if it doesn’t guarantee a positive review.</w:t>
      </w:r>
    </w:p>
    <w:p w14:paraId="46406E7C"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More broadly, I gained an understanding of how minor issues, if left unaddressed, can snowball into more complex problems. I also saw the value of observing both guest behaviour and internal systems to identify weak points in service flow. Being confident and respectful is not enough on its own—anticipating issues and designing systems to avoid them is equally critical in front office operations.</w:t>
      </w:r>
    </w:p>
    <w:p w14:paraId="30DB61D1" w14:textId="3C7033B3" w:rsidR="00437CF4" w:rsidRPr="004A340B" w:rsidRDefault="00437CF4" w:rsidP="004A340B">
      <w:pPr>
        <w:spacing w:line="360" w:lineRule="auto"/>
        <w:jc w:val="both"/>
        <w:rPr>
          <w:rFonts w:ascii="Times New Roman" w:hAnsi="Times New Roman" w:cs="Times New Roman"/>
        </w:rPr>
      </w:pPr>
    </w:p>
    <w:p w14:paraId="6B444F70"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6. Action Plan</w:t>
      </w:r>
    </w:p>
    <w:p w14:paraId="36A86497"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If I were to face a similar situation again, I would approach it differently. Instead of addressing the issue after the fact, I would ensure that all guests are clearly informed about their breakfast entitlements during check-in. I would also recommend placing clear signs in the breakfast area asking guests to confirm with reception if they are unsure.</w:t>
      </w:r>
    </w:p>
    <w:p w14:paraId="7527B3B8"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If such a scenario occurred again, I might also weigh the long-term impact of guest satisfaction more carefully before enforcing minor charges. In some cases, letting minor issues go—especially when policies are unclear—may be a more strategic decision. As noted in customer retention strategies, preserving guest goodwill often leads to better reviews, return visits, and overall brand trust.</w:t>
      </w:r>
    </w:p>
    <w:p w14:paraId="0F2682E6"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 xml:space="preserve">Moving forward, I plan to be more involved in preventive measures, such as clearer communication with guests, and taking more initiative in suggesting operational improvements to avoid repeated issues. I would also like to develop my skills further in conflict resolution, </w:t>
      </w:r>
      <w:r w:rsidRPr="004A340B">
        <w:rPr>
          <w:rFonts w:ascii="Times New Roman" w:hAnsi="Times New Roman" w:cs="Times New Roman"/>
        </w:rPr>
        <w:lastRenderedPageBreak/>
        <w:t xml:space="preserve">perhaps through formal training, and become more familiar with front office systems like OPERA or </w:t>
      </w:r>
      <w:proofErr w:type="spellStart"/>
      <w:r w:rsidRPr="004A340B">
        <w:rPr>
          <w:rFonts w:ascii="Times New Roman" w:hAnsi="Times New Roman" w:cs="Times New Roman"/>
        </w:rPr>
        <w:t>GuestWare</w:t>
      </w:r>
      <w:proofErr w:type="spellEnd"/>
      <w:r w:rsidRPr="004A340B">
        <w:rPr>
          <w:rFonts w:ascii="Times New Roman" w:hAnsi="Times New Roman" w:cs="Times New Roman"/>
        </w:rPr>
        <w:t xml:space="preserve"> to better support administrative efficiency.</w:t>
      </w:r>
    </w:p>
    <w:p w14:paraId="53785824"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Additionally, I will continue strengthening my time management to ensure I always arrive early and prepared, which enhances reliability and professionalism. My ultimate goal is to grow into a front office supervisory role, and this experience has shown me the importance of leadership, consistency, and proactive thinking in achieving that aim.</w:t>
      </w:r>
    </w:p>
    <w:p w14:paraId="042C1BD0"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b/>
          <w:bCs/>
        </w:rPr>
        <w:t>Part 2:</w:t>
      </w:r>
    </w:p>
    <w:p w14:paraId="2B33BA8E"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t>Did the student demonstrate an understanding of menu items, allergies, and service etiquette?</w:t>
      </w:r>
    </w:p>
    <w:p w14:paraId="7A8891B4"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 xml:space="preserve">Razvan covered breakfast in the morning and ensured the quality was up to standard. He demonstrated good cooking skills and thoroughly cleaned the buffet </w:t>
      </w:r>
      <w:proofErr w:type="spellStart"/>
      <w:r w:rsidRPr="004A340B">
        <w:rPr>
          <w:rFonts w:ascii="Times New Roman" w:hAnsi="Times New Roman" w:cs="Times New Roman"/>
        </w:rPr>
        <w:t>afterward.It</w:t>
      </w:r>
      <w:proofErr w:type="spellEnd"/>
      <w:r w:rsidRPr="004A340B">
        <w:rPr>
          <w:rFonts w:ascii="Times New Roman" w:hAnsi="Times New Roman" w:cs="Times New Roman"/>
        </w:rPr>
        <w:t xml:space="preserve"> was also great to see that he showed genuine interest in learning and taking initiative.</w:t>
      </w:r>
    </w:p>
    <w:p w14:paraId="644AA877"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t>Was the student able to deliver food and drinks promptly and correctly?</w:t>
      </w:r>
    </w:p>
    <w:p w14:paraId="1F2DC3A9" w14:textId="77777777" w:rsidR="004A340B" w:rsidRPr="004A340B" w:rsidRDefault="004A340B" w:rsidP="004A340B">
      <w:pPr>
        <w:pStyle w:val="Default"/>
        <w:spacing w:line="360" w:lineRule="auto"/>
        <w:jc w:val="both"/>
        <w:rPr>
          <w:rFonts w:ascii="Times New Roman" w:hAnsi="Times New Roman" w:cs="Times New Roman"/>
        </w:rPr>
      </w:pPr>
      <w:r w:rsidRPr="004A340B">
        <w:rPr>
          <w:rFonts w:ascii="Times New Roman" w:hAnsi="Times New Roman" w:cs="Times New Roman"/>
        </w:rPr>
        <w:t xml:space="preserve">Yes, the student was able to deliver food and drinks promptly and accurately </w:t>
      </w:r>
    </w:p>
    <w:p w14:paraId="39B7E97C" w14:textId="77777777" w:rsidR="004A340B" w:rsidRPr="004A340B" w:rsidRDefault="004A340B" w:rsidP="004A340B">
      <w:pPr>
        <w:pStyle w:val="Default"/>
        <w:spacing w:line="360" w:lineRule="auto"/>
        <w:jc w:val="both"/>
        <w:rPr>
          <w:rFonts w:ascii="Times New Roman" w:hAnsi="Times New Roman" w:cs="Times New Roman"/>
        </w:rPr>
      </w:pPr>
    </w:p>
    <w:p w14:paraId="5F8511A3" w14:textId="77777777" w:rsidR="004A340B" w:rsidRPr="004A340B" w:rsidRDefault="004A340B" w:rsidP="004A340B">
      <w:pPr>
        <w:autoSpaceDE w:val="0"/>
        <w:autoSpaceDN w:val="0"/>
        <w:adjustRightInd w:val="0"/>
        <w:spacing w:after="0" w:line="360" w:lineRule="auto"/>
        <w:jc w:val="both"/>
        <w:rPr>
          <w:rFonts w:ascii="Times New Roman" w:hAnsi="Times New Roman" w:cs="Times New Roman"/>
          <w:i/>
          <w:iCs/>
          <w:color w:val="000000"/>
          <w:kern w:val="0"/>
        </w:rPr>
      </w:pPr>
      <w:r w:rsidRPr="003716D9">
        <w:rPr>
          <w:rFonts w:ascii="Times New Roman" w:hAnsi="Times New Roman" w:cs="Times New Roman"/>
          <w:i/>
          <w:iCs/>
          <w:color w:val="000000"/>
          <w:kern w:val="0"/>
        </w:rPr>
        <w:t xml:space="preserve">Did the student actively promote menu items and create a positive guest experience? </w:t>
      </w:r>
    </w:p>
    <w:p w14:paraId="0F028105" w14:textId="77777777" w:rsidR="004A340B" w:rsidRPr="004A340B" w:rsidRDefault="004A340B" w:rsidP="004A340B">
      <w:pPr>
        <w:autoSpaceDE w:val="0"/>
        <w:autoSpaceDN w:val="0"/>
        <w:adjustRightInd w:val="0"/>
        <w:spacing w:after="0" w:line="360" w:lineRule="auto"/>
        <w:jc w:val="both"/>
        <w:rPr>
          <w:rFonts w:ascii="Times New Roman" w:hAnsi="Times New Roman" w:cs="Times New Roman"/>
          <w:color w:val="000000"/>
          <w:kern w:val="0"/>
        </w:rPr>
      </w:pPr>
    </w:p>
    <w:p w14:paraId="6E1C5862" w14:textId="77777777" w:rsidR="004A340B" w:rsidRPr="004A340B" w:rsidRDefault="004A340B" w:rsidP="004A340B">
      <w:pPr>
        <w:autoSpaceDE w:val="0"/>
        <w:autoSpaceDN w:val="0"/>
        <w:adjustRightInd w:val="0"/>
        <w:spacing w:after="0" w:line="360" w:lineRule="auto"/>
        <w:jc w:val="both"/>
        <w:rPr>
          <w:rFonts w:ascii="Times New Roman" w:hAnsi="Times New Roman" w:cs="Times New Roman"/>
          <w:color w:val="000000"/>
          <w:kern w:val="0"/>
        </w:rPr>
      </w:pPr>
      <w:r w:rsidRPr="003716D9">
        <w:rPr>
          <w:rFonts w:ascii="Times New Roman" w:hAnsi="Times New Roman" w:cs="Times New Roman"/>
          <w:color w:val="000000"/>
          <w:kern w:val="0"/>
        </w:rPr>
        <w:t xml:space="preserve">The student showed a friendly and approachable attitude, helping to create a positive guest experience. </w:t>
      </w:r>
    </w:p>
    <w:p w14:paraId="507790F3" w14:textId="77777777" w:rsidR="004A340B" w:rsidRPr="004A340B" w:rsidRDefault="004A340B" w:rsidP="004A340B">
      <w:pPr>
        <w:spacing w:line="360" w:lineRule="auto"/>
        <w:jc w:val="both"/>
        <w:rPr>
          <w:rFonts w:ascii="Times New Roman" w:hAnsi="Times New Roman" w:cs="Times New Roman"/>
          <w:i/>
          <w:iCs/>
        </w:rPr>
      </w:pPr>
    </w:p>
    <w:p w14:paraId="1600A31B"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t>Please provide specific feedback on the student’s performance in the Food and Beverage department.</w:t>
      </w:r>
    </w:p>
    <w:p w14:paraId="317DFAB5"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The student demonstrated a positive attitude and a strong willingness to learn throughout his time in the Food and Beverage department. Razvan performed well in basic service tasks such as taking orders, delivering food and drinks, and maintaining cleanliness in the service areas. His communication with both guests and team members was polite and professional.</w:t>
      </w:r>
    </w:p>
    <w:p w14:paraId="4907B890"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t>Did the student handle check-ins and check-outs efficiently and professionally?</w:t>
      </w:r>
    </w:p>
    <w:p w14:paraId="484038BD"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The student handled check-in and check-out procedures efficiently and professionally. They greeted guests warmly, followed the correct process when entering guest details, and communicated clearly throughout each interaction.</w:t>
      </w:r>
    </w:p>
    <w:p w14:paraId="62CD8EFD"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lastRenderedPageBreak/>
        <w:t>Was the student able to provide accurate information and resolve issues effectively?</w:t>
      </w:r>
    </w:p>
    <w:p w14:paraId="02F36212"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The student showed a polite and respectful attitude when dealing with guest inquiries and complaints, which is a strong foundation. However, they need to build more confidence in providing accurate information and taking initiative in resolving issues.</w:t>
      </w:r>
    </w:p>
    <w:p w14:paraId="4E05FE11"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t>Did the student demonstrate proficiency in understanding/using reservation and billing systems?</w:t>
      </w:r>
    </w:p>
    <w:p w14:paraId="56F0AE7D"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The student showed a basic understanding of the reservation and billing systems and was able to complete simple tasks with guidance</w:t>
      </w:r>
    </w:p>
    <w:p w14:paraId="6A62D9DC" w14:textId="77777777" w:rsidR="004A340B" w:rsidRPr="004A340B" w:rsidRDefault="004A340B" w:rsidP="004A340B">
      <w:pPr>
        <w:spacing w:line="360" w:lineRule="auto"/>
        <w:jc w:val="both"/>
        <w:rPr>
          <w:rFonts w:ascii="Times New Roman" w:hAnsi="Times New Roman" w:cs="Times New Roman"/>
          <w:i/>
          <w:iCs/>
        </w:rPr>
      </w:pPr>
      <w:r w:rsidRPr="004A340B">
        <w:rPr>
          <w:rFonts w:ascii="Times New Roman" w:hAnsi="Times New Roman" w:cs="Times New Roman"/>
          <w:i/>
          <w:iCs/>
        </w:rPr>
        <w:t>How has the student contributed to your team and organisational goals? Please refer to the feedback provided above to offer the student a comprehensive and constructive evaluation that supports their reflection and personal development.</w:t>
      </w:r>
    </w:p>
    <w:p w14:paraId="6D4CAEB3"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The student is a hardworking individual who effectively balanced their work, internship, and personal responsibilities. He demonstrated a strong interest in learning by asking thoughtful questions and showing curiosity about the workplace. He eagerness to improve and engage with the tasks at hand was evident.</w:t>
      </w:r>
    </w:p>
    <w:p w14:paraId="31D70ACE"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Time Management, Behaviours and Attendance</w:t>
      </w:r>
    </w:p>
    <w:p w14:paraId="21C64B64"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 xml:space="preserve">Manage time effectively and display a hospitality mindset in order to achieve goals. Complete required hours. </w:t>
      </w:r>
    </w:p>
    <w:p w14:paraId="4F470AE7"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b/>
          <w:bCs/>
        </w:rPr>
        <w:t>GOOD</w:t>
      </w:r>
    </w:p>
    <w:p w14:paraId="737A1602"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Communication</w:t>
      </w:r>
    </w:p>
    <w:p w14:paraId="2DAB3F9E"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rPr>
        <w:t xml:space="preserve">Use speech, writing, non-verbal methods and technology to exchange information effectively. </w:t>
      </w:r>
      <w:r w:rsidRPr="004A340B">
        <w:rPr>
          <w:rFonts w:ascii="Times New Roman" w:hAnsi="Times New Roman" w:cs="Times New Roman"/>
          <w:b/>
          <w:bCs/>
        </w:rPr>
        <w:t>GOOD</w:t>
      </w:r>
    </w:p>
    <w:p w14:paraId="1DB451AA"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Team Working</w:t>
      </w:r>
    </w:p>
    <w:p w14:paraId="29ADA241"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Build effective working relationships and collaborate with others.</w:t>
      </w:r>
    </w:p>
    <w:p w14:paraId="053653A2"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b/>
          <w:bCs/>
        </w:rPr>
        <w:t>VERY GOOD</w:t>
      </w:r>
    </w:p>
    <w:p w14:paraId="1033344A"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Personal Enterprise</w:t>
      </w:r>
    </w:p>
    <w:p w14:paraId="1769A479"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Use problem-solving to improve performance and work processes</w:t>
      </w:r>
    </w:p>
    <w:p w14:paraId="4AD7622A"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b/>
          <w:bCs/>
        </w:rPr>
        <w:lastRenderedPageBreak/>
        <w:t>VERY GOOD</w:t>
      </w:r>
    </w:p>
    <w:p w14:paraId="43DDC58A"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Employability</w:t>
      </w:r>
    </w:p>
    <w:p w14:paraId="2DF028A2"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Would you consider employing them within one of your hotel departments</w:t>
      </w:r>
    </w:p>
    <w:p w14:paraId="71539F19"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b/>
          <w:bCs/>
        </w:rPr>
        <w:t>GOOD</w:t>
      </w:r>
    </w:p>
    <w:p w14:paraId="41E8BAFE" w14:textId="77777777" w:rsidR="004A340B" w:rsidRPr="004A340B" w:rsidRDefault="004A340B" w:rsidP="004A340B">
      <w:pPr>
        <w:spacing w:line="360" w:lineRule="auto"/>
        <w:jc w:val="both"/>
        <w:rPr>
          <w:rFonts w:ascii="Times New Roman" w:hAnsi="Times New Roman" w:cs="Times New Roman"/>
          <w:b/>
          <w:bCs/>
        </w:rPr>
      </w:pPr>
    </w:p>
    <w:p w14:paraId="185A74D9" w14:textId="77777777" w:rsidR="004A340B" w:rsidRPr="004A340B" w:rsidRDefault="004A340B" w:rsidP="004A340B">
      <w:pPr>
        <w:spacing w:line="360" w:lineRule="auto"/>
        <w:jc w:val="both"/>
        <w:rPr>
          <w:rFonts w:ascii="Times New Roman" w:hAnsi="Times New Roman" w:cs="Times New Roman"/>
          <w:b/>
          <w:bCs/>
        </w:rPr>
      </w:pPr>
      <w:r w:rsidRPr="004A340B">
        <w:rPr>
          <w:rFonts w:ascii="Times New Roman" w:hAnsi="Times New Roman" w:cs="Times New Roman"/>
          <w:b/>
          <w:bCs/>
        </w:rPr>
        <w:t>Part 3:</w:t>
      </w:r>
    </w:p>
    <w:p w14:paraId="614162C0"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Time Management</w:t>
      </w:r>
    </w:p>
    <w:p w14:paraId="24764940"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Razvan demonstrated a generally satisfactory level of time management throughout his placement. Although he experienced some early challenges (missing his initial induction due to car trouble and falling behind on his hours) he made clear efforts to address these issues. As the placement progressed, Razvan caught up on the required weekly hours and successfully met the placement expectations.</w:t>
      </w:r>
    </w:p>
    <w:p w14:paraId="68E4EC7F"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 xml:space="preserve">From a tutor’s perspective, Razvan was reliable in attending scheduled online meetings, where he was usually punctual and came prepared. He showed a solid understanding of the placement tasks and was familiar with the expectations outlined in the handbook. </w:t>
      </w:r>
    </w:p>
    <w:p w14:paraId="3151B295"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His communication via email and messaging was prompt and professional, reflecting good online engagement skills. However, Razvan has not yet submitted a draft of his written work; doing so would provide an opportunity to benefit from feedback and could help strengthen the quality of his final submission.</w:t>
      </w:r>
    </w:p>
    <w:p w14:paraId="263CCDEE"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During his time at the hotel, Razvan completed tasks across Housekeeping, Front Office, and Food &amp; Beverage departments within the expected timeframes and to a satisfactory standard.</w:t>
      </w:r>
    </w:p>
    <w:p w14:paraId="05B4E819"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Communication</w:t>
      </w:r>
    </w:p>
    <w:p w14:paraId="0838C93F"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Razvan communicated in a professional and clear manner throughout his placement. During regular online meetings and email correspondence, he remained polite, respectful, and responsive. He was able to express his ideas and concerns thoughtfully when necessary and was receptive to feedback and advice.</w:t>
      </w:r>
    </w:p>
    <w:p w14:paraId="058D3847"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 xml:space="preserve">Within the hotel environment, Razvan’s communication style was approachable and friendly. He demonstrated confidence when learning new areas of hotel operations. However, there were </w:t>
      </w:r>
      <w:r w:rsidRPr="004A340B">
        <w:rPr>
          <w:rFonts w:ascii="Times New Roman" w:hAnsi="Times New Roman" w:cs="Times New Roman"/>
        </w:rPr>
        <w:lastRenderedPageBreak/>
        <w:t xml:space="preserve">times where his approach suggested a focus on completing the placement requirements rather than maximising the learning opportunities available. </w:t>
      </w:r>
    </w:p>
    <w:p w14:paraId="15B4ACB9"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Looking ahead, it would be beneficial for Razvan to define his career goals after the course and align his Level 6 placement experience more closely with these aims to gain greater value from future opportunities.</w:t>
      </w:r>
    </w:p>
    <w:p w14:paraId="4F530022"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Behaviour</w:t>
      </w:r>
    </w:p>
    <w:p w14:paraId="3E390AC4"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Razvan maintained a respectful and professional attitude throughout his placement. He adapted well across different departments, worked cooperatively with staff and peers, and carefully followed instructions.</w:t>
      </w:r>
    </w:p>
    <w:p w14:paraId="2D5EE90E"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During tutor meetings, Razvan showed a positive attitude and a willingness to learn. However, he did not often ask questions. In future, preparing more actively for meetings and seeking clarification when needed would help him get even more out of the support available.</w:t>
      </w:r>
    </w:p>
    <w:p w14:paraId="2D1F8E7C"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For future placements, Razvan would benefit from showing greater initiative, fully committing to the learning experience, and proactively seeking out additional development opportunities. This approach will support his continued growth in confidence and leadership skills.</w:t>
      </w:r>
    </w:p>
    <w:p w14:paraId="2EAA0111"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Problem-Solving</w:t>
      </w:r>
    </w:p>
    <w:p w14:paraId="4AF7B0BB"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Razvan demonstrated good initial problem-solving abilities during his placement. He was proactive in asking for clarification when needed and showed sound judgement when managing tasks such as guest inquiries.</w:t>
      </w:r>
    </w:p>
    <w:p w14:paraId="1B43E1AF" w14:textId="77777777" w:rsidR="004A340B" w:rsidRP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In our discussions, Razvan displayed self-awareness when facing challenges and showed a genuine willingness to accept feedback and apply it to improve his performance.</w:t>
      </w:r>
    </w:p>
    <w:p w14:paraId="1635B1B2" w14:textId="77777777" w:rsidR="004A340B" w:rsidRDefault="004A340B" w:rsidP="004A340B">
      <w:pPr>
        <w:spacing w:line="360" w:lineRule="auto"/>
        <w:jc w:val="both"/>
        <w:rPr>
          <w:rFonts w:ascii="Times New Roman" w:hAnsi="Times New Roman" w:cs="Times New Roman"/>
        </w:rPr>
      </w:pPr>
      <w:r w:rsidRPr="004A340B">
        <w:rPr>
          <w:rFonts w:ascii="Times New Roman" w:hAnsi="Times New Roman" w:cs="Times New Roman"/>
        </w:rPr>
        <w:t>Looking ahead, further developing his ability to take initiative in unfamiliar situations, such as proposing solutions or stepping forward without needing direct guidance, will help to strengthen his overall professional skills. Razvan is encouraged to build on the confidence gained during this placement and apply these experiences to maximise his development during the Level 6 placement.</w:t>
      </w:r>
    </w:p>
    <w:p w14:paraId="25FC6332" w14:textId="77777777" w:rsidR="004A340B" w:rsidRDefault="004A340B" w:rsidP="004A340B">
      <w:pPr>
        <w:spacing w:line="360" w:lineRule="auto"/>
        <w:jc w:val="both"/>
        <w:rPr>
          <w:rFonts w:ascii="Times New Roman" w:hAnsi="Times New Roman" w:cs="Times New Roman"/>
        </w:rPr>
      </w:pPr>
    </w:p>
    <w:p w14:paraId="76412A67" w14:textId="77777777" w:rsidR="004A340B" w:rsidRPr="004A340B" w:rsidRDefault="004A340B" w:rsidP="004A340B">
      <w:pPr>
        <w:spacing w:line="360" w:lineRule="auto"/>
        <w:jc w:val="both"/>
        <w:rPr>
          <w:rFonts w:ascii="Times New Roman" w:hAnsi="Times New Roman" w:cs="Times New Roman"/>
        </w:rPr>
      </w:pPr>
    </w:p>
    <w:p w14:paraId="630CFBFE" w14:textId="77777777" w:rsidR="004A340B" w:rsidRPr="004A340B" w:rsidRDefault="004A340B" w:rsidP="004A340B">
      <w:pPr>
        <w:spacing w:line="360" w:lineRule="auto"/>
        <w:jc w:val="both"/>
        <w:rPr>
          <w:rFonts w:ascii="Times New Roman" w:hAnsi="Times New Roman" w:cs="Times New Roman"/>
        </w:rPr>
      </w:pPr>
    </w:p>
    <w:p w14:paraId="5BA55476"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lastRenderedPageBreak/>
        <w:t>Part 4: Reflection on Hotel and Academic Tutor Feedback</w:t>
      </w:r>
    </w:p>
    <w:p w14:paraId="316F9D51" w14:textId="15EE6C49"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b/>
          <w:bCs/>
        </w:rPr>
        <w:t>Introduction</w:t>
      </w:r>
      <w:r w:rsidRPr="004A340B">
        <w:rPr>
          <w:rFonts w:ascii="Times New Roman" w:hAnsi="Times New Roman" w:cs="Times New Roman"/>
        </w:rPr>
        <w:br/>
        <w:t>This section reflects on the feedback I received from both my hotel mentor and academic tutor, focusing on my performance in the Hotel Administration and Front Office (HAFO) department during my placement. Feedback is a key component of professional development in hospitality, helping identify strengths, address areas for improvement, and guide future actions. Reflecting on this feedback allowed me to deepen my self-awareness, understand how others perceive my work, and clarify the steps I need to take to grow in my role. This analysis focuses on the most relevant points raised by both mentors, explores the impact of this feedback on my mindset, and outlines specific actions I plan to implement in future placements and roles.</w:t>
      </w:r>
    </w:p>
    <w:p w14:paraId="21F30777"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Understanding the Feedback</w:t>
      </w:r>
    </w:p>
    <w:p w14:paraId="03722E4F"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 xml:space="preserve">The feedback from my </w:t>
      </w:r>
      <w:r w:rsidRPr="004A340B">
        <w:rPr>
          <w:rFonts w:ascii="Times New Roman" w:hAnsi="Times New Roman" w:cs="Times New Roman"/>
          <w:b/>
          <w:bCs/>
        </w:rPr>
        <w:t>hotel mentor</w:t>
      </w:r>
      <w:r w:rsidRPr="004A340B">
        <w:rPr>
          <w:rFonts w:ascii="Times New Roman" w:hAnsi="Times New Roman" w:cs="Times New Roman"/>
        </w:rPr>
        <w:t xml:space="preserve"> highlighted my ability to problem-solve quickly, work well under pressure, and demonstrate curiosity and willingness to learn across different departments. These comments were especially encouraging, as they reflected my natural strengths and the personal qualities I brought to the role. The mentor also recognised that I had adapted well within the team and completed tasks to a satisfactory standard across housekeeping, front office, and F&amp;B.</w:t>
      </w:r>
    </w:p>
    <w:p w14:paraId="4E674A84"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However, the feedback also pointed out some areas for improvement. Time management was mentioned as a challenge, especially early in the placement when I missed the induction due to car trouble and fell behind on my hours. Although I eventually caught up and met the expectations, this experience made it clear that punctuality and planning are essential skills in hospitality, where operations rely heavily on timeliness and consistency.</w:t>
      </w:r>
    </w:p>
    <w:p w14:paraId="6BA27E2C"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 xml:space="preserve">From my </w:t>
      </w:r>
      <w:r w:rsidRPr="004A340B">
        <w:rPr>
          <w:rFonts w:ascii="Times New Roman" w:hAnsi="Times New Roman" w:cs="Times New Roman"/>
          <w:b/>
          <w:bCs/>
        </w:rPr>
        <w:t>academic tutor</w:t>
      </w:r>
      <w:r w:rsidRPr="004A340B">
        <w:rPr>
          <w:rFonts w:ascii="Times New Roman" w:hAnsi="Times New Roman" w:cs="Times New Roman"/>
        </w:rPr>
        <w:t>, the feedback echoed many of these points. I was recognised for being prepared and professional in our online meetings, with solid communication and a good understanding of the placement expectations. The tutor noted that I was respectful, polite, and responsive—both in writing and in conversation. However, similar to the hotel mentor, the academic tutor also noted that I had not submitted any draft work during the placement, which limited my opportunity to receive academic feedback early on. Additionally, I was encouraged to ask more questions and show greater initiative in order to gain more value from future learning experiences.</w:t>
      </w:r>
    </w:p>
    <w:p w14:paraId="508EE089" w14:textId="76BCEB28"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lastRenderedPageBreak/>
        <w:t>There was a common theme across both sources of feedback: I had the right attitude, problem-solving skills, and communication abilities to thrive in the role, but needed to push myself further in areas like proactive learning, time management, and reflective engagement. This alignment between practical and academic feedback confirmed the validity of their observations and provided a balanced picture of my performance.</w:t>
      </w:r>
    </w:p>
    <w:p w14:paraId="1448C73B"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Impact of the Feedback</w:t>
      </w:r>
    </w:p>
    <w:p w14:paraId="470FE5A5"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Receiving this feedback was valuable not only in recognising my strengths but also in identifying behaviours that I had previously underestimated in their importance. The praise for my communication skills and ability to resolve problems helped build my confidence, especially since I had taken initiative in several high-pressure situations, such as managing guest complaints and enforcing policies in a diplomatic way.</w:t>
      </w:r>
    </w:p>
    <w:p w14:paraId="47E9C228"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The feedback about time management, although expected, made me more conscious of how even minor delays can impact a professional reputation in hospitality. Punctuality is not just about being on time—it reflects reliability, discipline, and respect for others’ time. This is particularly important in front office roles, where even a few minutes of delay can disrupt handovers, shift coverage, and guest service continuity.</w:t>
      </w:r>
    </w:p>
    <w:p w14:paraId="6DCA62DA"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The suggestion to show more initiative and ask more questions challenged me to reflect on how I approach learning. While I was confident in carrying out tasks and following instructions, I realised I could have been more proactive in seeking additional responsibilities or asking for clarification to deepen my understanding. This is especially relevant for preparing for Level 6, where self-directed learning becomes even more critical.</w:t>
      </w:r>
    </w:p>
    <w:p w14:paraId="083F3BBC"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Finally, being encouraged to align my placement experience more closely with my career goals prompted me to rethink how I approach future opportunities. Rather than seeing placements as tasks to complete, I now see them as chances to build a foundation for leadership and long-term professional growth. This mindset shift is one of the most important outcomes of reflecting on the feedback.</w:t>
      </w:r>
    </w:p>
    <w:p w14:paraId="7CE35C8E" w14:textId="73882672" w:rsidR="00437CF4" w:rsidRPr="004A340B" w:rsidRDefault="00437CF4" w:rsidP="004A340B">
      <w:pPr>
        <w:spacing w:line="360" w:lineRule="auto"/>
        <w:jc w:val="both"/>
        <w:rPr>
          <w:rFonts w:ascii="Times New Roman" w:hAnsi="Times New Roman" w:cs="Times New Roman"/>
        </w:rPr>
      </w:pPr>
    </w:p>
    <w:p w14:paraId="3962BBCE" w14:textId="77777777" w:rsidR="00437CF4" w:rsidRPr="004A340B" w:rsidRDefault="00437CF4" w:rsidP="004A340B">
      <w:pPr>
        <w:spacing w:line="360" w:lineRule="auto"/>
        <w:jc w:val="both"/>
        <w:rPr>
          <w:rFonts w:ascii="Times New Roman" w:hAnsi="Times New Roman" w:cs="Times New Roman"/>
          <w:b/>
          <w:bCs/>
        </w:rPr>
      </w:pPr>
      <w:r w:rsidRPr="004A340B">
        <w:rPr>
          <w:rFonts w:ascii="Times New Roman" w:hAnsi="Times New Roman" w:cs="Times New Roman"/>
          <w:b/>
          <w:bCs/>
        </w:rPr>
        <w:t>Action Steps for Growth</w:t>
      </w:r>
    </w:p>
    <w:p w14:paraId="1BCBB05F"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rPr>
        <w:t>Based on this feedback, I have identified several practical steps I will take to improve in future placements and roles:</w:t>
      </w:r>
    </w:p>
    <w:p w14:paraId="7039DA84" w14:textId="77777777" w:rsidR="00437CF4" w:rsidRPr="004A340B" w:rsidRDefault="00437CF4" w:rsidP="004A340B">
      <w:pPr>
        <w:spacing w:line="360" w:lineRule="auto"/>
        <w:rPr>
          <w:rFonts w:ascii="Times New Roman" w:hAnsi="Times New Roman" w:cs="Times New Roman"/>
        </w:rPr>
      </w:pPr>
      <w:r w:rsidRPr="004A340B">
        <w:rPr>
          <w:rFonts w:ascii="Times New Roman" w:hAnsi="Times New Roman" w:cs="Times New Roman"/>
          <w:b/>
          <w:bCs/>
        </w:rPr>
        <w:lastRenderedPageBreak/>
        <w:t>1. Improve time management and punctuality</w:t>
      </w:r>
      <w:r w:rsidRPr="004A340B">
        <w:rPr>
          <w:rFonts w:ascii="Times New Roman" w:hAnsi="Times New Roman" w:cs="Times New Roman"/>
        </w:rPr>
        <w:br/>
        <w:t>To ensure I never fall behind on hours again, I will plan to leave for work earlier, accounting for possible traffic delays or unexpected issues. I will also use digital tools to track my shifts and hours to stay organised and avoid last-minute catch-up efforts. This will demonstrate reliability and professionalism—both vital in front office roles.</w:t>
      </w:r>
    </w:p>
    <w:p w14:paraId="7680E805" w14:textId="77777777" w:rsidR="00437CF4" w:rsidRPr="004A340B" w:rsidRDefault="00437CF4" w:rsidP="004A340B">
      <w:pPr>
        <w:spacing w:line="360" w:lineRule="auto"/>
        <w:rPr>
          <w:rFonts w:ascii="Times New Roman" w:hAnsi="Times New Roman" w:cs="Times New Roman"/>
        </w:rPr>
      </w:pPr>
      <w:r w:rsidRPr="004A340B">
        <w:rPr>
          <w:rFonts w:ascii="Times New Roman" w:hAnsi="Times New Roman" w:cs="Times New Roman"/>
          <w:b/>
          <w:bCs/>
        </w:rPr>
        <w:t>2. Take more initiative in learning</w:t>
      </w:r>
      <w:r w:rsidRPr="004A340B">
        <w:rPr>
          <w:rFonts w:ascii="Times New Roman" w:hAnsi="Times New Roman" w:cs="Times New Roman"/>
        </w:rPr>
        <w:br/>
        <w:t>I plan to be more proactive in asking questions during meetings, training, and operational tasks. Rather than waiting to be assigned responsibilities, I will seek them out and express interest in learning new systems or processes. This will help me gain deeper insights into operations and show that I am committed to developing into a leadership role.</w:t>
      </w:r>
    </w:p>
    <w:p w14:paraId="4A520193" w14:textId="77777777" w:rsidR="00437CF4" w:rsidRPr="004A340B" w:rsidRDefault="00437CF4" w:rsidP="004A340B">
      <w:pPr>
        <w:spacing w:line="360" w:lineRule="auto"/>
        <w:rPr>
          <w:rFonts w:ascii="Times New Roman" w:hAnsi="Times New Roman" w:cs="Times New Roman"/>
        </w:rPr>
      </w:pPr>
      <w:r w:rsidRPr="004A340B">
        <w:rPr>
          <w:rFonts w:ascii="Times New Roman" w:hAnsi="Times New Roman" w:cs="Times New Roman"/>
          <w:b/>
          <w:bCs/>
        </w:rPr>
        <w:t>3. Submit academic drafts and seek feedback earlier</w:t>
      </w:r>
      <w:r w:rsidRPr="004A340B">
        <w:rPr>
          <w:rFonts w:ascii="Times New Roman" w:hAnsi="Times New Roman" w:cs="Times New Roman"/>
        </w:rPr>
        <w:br/>
        <w:t>To improve the quality of my academic work and better integrate my learning, I will start assignments earlier and submit drafts to my tutor for comments. This will allow me to correct issues before final submission and benefit from the academic support available.</w:t>
      </w:r>
    </w:p>
    <w:p w14:paraId="471344AF" w14:textId="77777777" w:rsidR="00437CF4" w:rsidRPr="004A340B" w:rsidRDefault="00437CF4" w:rsidP="004A340B">
      <w:pPr>
        <w:spacing w:line="360" w:lineRule="auto"/>
        <w:rPr>
          <w:rFonts w:ascii="Times New Roman" w:hAnsi="Times New Roman" w:cs="Times New Roman"/>
        </w:rPr>
      </w:pPr>
      <w:r w:rsidRPr="004A340B">
        <w:rPr>
          <w:rFonts w:ascii="Times New Roman" w:hAnsi="Times New Roman" w:cs="Times New Roman"/>
          <w:b/>
          <w:bCs/>
        </w:rPr>
        <w:t>4. Set clearer career goals and align placement experiences</w:t>
      </w:r>
      <w:r w:rsidRPr="004A340B">
        <w:rPr>
          <w:rFonts w:ascii="Times New Roman" w:hAnsi="Times New Roman" w:cs="Times New Roman"/>
        </w:rPr>
        <w:br/>
        <w:t>Moving forward, I will define my long-term career objectives more clearly—for example, whether I aim to specialise in front office management or general hotel operations—and then tailor my placement tasks and learning to support those goals. I will look for opportunities to shadow supervisors, understand back-end systems, and explore managerial responsibilities.</w:t>
      </w:r>
    </w:p>
    <w:p w14:paraId="493ED713" w14:textId="77777777" w:rsidR="00437CF4" w:rsidRPr="004A340B" w:rsidRDefault="00437CF4" w:rsidP="004A340B">
      <w:pPr>
        <w:spacing w:line="360" w:lineRule="auto"/>
        <w:rPr>
          <w:rFonts w:ascii="Times New Roman" w:hAnsi="Times New Roman" w:cs="Times New Roman"/>
        </w:rPr>
      </w:pPr>
      <w:r w:rsidRPr="004A340B">
        <w:rPr>
          <w:rFonts w:ascii="Times New Roman" w:hAnsi="Times New Roman" w:cs="Times New Roman"/>
          <w:b/>
          <w:bCs/>
        </w:rPr>
        <w:t>5. Build on my strengths</w:t>
      </w:r>
      <w:r w:rsidRPr="004A340B">
        <w:rPr>
          <w:rFonts w:ascii="Times New Roman" w:hAnsi="Times New Roman" w:cs="Times New Roman"/>
        </w:rPr>
        <w:br/>
        <w:t>I will continue to refine the strengths noted in my feedback—especially communication, professionalism, and problem-solving. These are core transferable skills in hospitality, and I aim to develop them further through structured training and practical experience. I also intend to attend workshops or online modules on conflict resolution and guest service recovery.</w:t>
      </w:r>
    </w:p>
    <w:p w14:paraId="0ACDC427" w14:textId="07A90031" w:rsidR="00437CF4" w:rsidRPr="004A340B" w:rsidRDefault="00B5231E" w:rsidP="004A340B">
      <w:pPr>
        <w:spacing w:line="360" w:lineRule="auto"/>
        <w:rPr>
          <w:rFonts w:ascii="Times New Roman" w:hAnsi="Times New Roman" w:cs="Times New Roman"/>
        </w:rPr>
      </w:pPr>
      <w:r w:rsidRPr="004A340B">
        <w:rPr>
          <w:rFonts w:ascii="Times New Roman" w:hAnsi="Times New Roman" w:cs="Times New Roman"/>
          <w:b/>
          <w:bCs/>
        </w:rPr>
        <w:t>6.</w:t>
      </w:r>
      <w:r w:rsidR="00437CF4" w:rsidRPr="004A340B">
        <w:rPr>
          <w:rFonts w:ascii="Times New Roman" w:hAnsi="Times New Roman" w:cs="Times New Roman"/>
          <w:b/>
          <w:bCs/>
        </w:rPr>
        <w:t xml:space="preserve"> Suggest operational improvements</w:t>
      </w:r>
      <w:r w:rsidR="00437CF4" w:rsidRPr="004A340B">
        <w:rPr>
          <w:rFonts w:ascii="Times New Roman" w:hAnsi="Times New Roman" w:cs="Times New Roman"/>
        </w:rPr>
        <w:br/>
        <w:t>One of my key learnings was the importance of operational clarity—such as using clear signage or better guest orientation to prevent confusion. In future placements, I will actively suggest small but effective improvements that enhance guest experience and team efficiency. This demonstrates initiative and a desire to contribute beyond my immediate role.</w:t>
      </w:r>
    </w:p>
    <w:p w14:paraId="12EAD441" w14:textId="5E36B344" w:rsidR="00437CF4" w:rsidRPr="004A340B" w:rsidRDefault="00437CF4" w:rsidP="004A340B">
      <w:pPr>
        <w:spacing w:line="360" w:lineRule="auto"/>
        <w:jc w:val="both"/>
        <w:rPr>
          <w:rFonts w:ascii="Times New Roman" w:hAnsi="Times New Roman" w:cs="Times New Roman"/>
        </w:rPr>
      </w:pPr>
    </w:p>
    <w:p w14:paraId="55DD6B0C" w14:textId="77777777" w:rsidR="00437CF4" w:rsidRPr="004A340B" w:rsidRDefault="00437CF4" w:rsidP="004A340B">
      <w:pPr>
        <w:spacing w:line="360" w:lineRule="auto"/>
        <w:jc w:val="both"/>
        <w:rPr>
          <w:rFonts w:ascii="Times New Roman" w:hAnsi="Times New Roman" w:cs="Times New Roman"/>
        </w:rPr>
      </w:pPr>
      <w:r w:rsidRPr="004A340B">
        <w:rPr>
          <w:rFonts w:ascii="Times New Roman" w:hAnsi="Times New Roman" w:cs="Times New Roman"/>
          <w:b/>
          <w:bCs/>
        </w:rPr>
        <w:lastRenderedPageBreak/>
        <w:t>Conclusion</w:t>
      </w:r>
      <w:r w:rsidRPr="004A340B">
        <w:rPr>
          <w:rFonts w:ascii="Times New Roman" w:hAnsi="Times New Roman" w:cs="Times New Roman"/>
        </w:rPr>
        <w:br/>
        <w:t>Reflecting on both my hotel and academic feedback has been a constructive experience that helped me better understand my performance during the HAFO placement. The feedback confirmed that I possess valuable skills such as communication, calm under pressure, and problem-solving. At the same time, it pushed me to address areas like punctuality, initiative, and academic engagement. Most importantly, it shifted my perspective on how I approach placements—from fulfilling requirements to actively shaping my career. With a clear plan of action and a deeper understanding of the expectations in professional environments, I am confident in my ability to grow and succeed in future hospitality roles. I will use this experience to improve continuously, aiming for excellence in guest service, team collaboration, and long-term professional development.</w:t>
      </w:r>
    </w:p>
    <w:p w14:paraId="063C4DB5" w14:textId="77777777" w:rsidR="00437CF4" w:rsidRPr="004A340B" w:rsidRDefault="00437CF4" w:rsidP="004A340B">
      <w:pPr>
        <w:spacing w:line="360" w:lineRule="auto"/>
        <w:jc w:val="both"/>
        <w:rPr>
          <w:rFonts w:ascii="Times New Roman" w:hAnsi="Times New Roman" w:cs="Times New Roman"/>
        </w:rPr>
      </w:pPr>
    </w:p>
    <w:p w14:paraId="421C1F92" w14:textId="5F9DC3D0" w:rsidR="00CE72D9" w:rsidRPr="004A340B" w:rsidRDefault="00CE72D9" w:rsidP="004A340B">
      <w:pPr>
        <w:spacing w:line="360" w:lineRule="auto"/>
        <w:jc w:val="both"/>
        <w:rPr>
          <w:rFonts w:ascii="Times New Roman" w:hAnsi="Times New Roman" w:cs="Times New Roman"/>
        </w:rPr>
      </w:pPr>
    </w:p>
    <w:p w14:paraId="355BE153" w14:textId="77777777" w:rsidR="00B5231E" w:rsidRPr="004A340B" w:rsidRDefault="00B5231E" w:rsidP="004A340B">
      <w:pPr>
        <w:spacing w:line="360" w:lineRule="auto"/>
        <w:jc w:val="both"/>
        <w:rPr>
          <w:rFonts w:ascii="Times New Roman" w:hAnsi="Times New Roman" w:cs="Times New Roman"/>
        </w:rPr>
      </w:pPr>
    </w:p>
    <w:p w14:paraId="4E0309BD" w14:textId="77777777" w:rsidR="00B5231E" w:rsidRPr="004A340B" w:rsidRDefault="00B5231E" w:rsidP="004A340B">
      <w:pPr>
        <w:spacing w:line="360" w:lineRule="auto"/>
        <w:jc w:val="both"/>
        <w:rPr>
          <w:rFonts w:ascii="Times New Roman" w:hAnsi="Times New Roman" w:cs="Times New Roman"/>
        </w:rPr>
      </w:pPr>
    </w:p>
    <w:p w14:paraId="49ACD84B" w14:textId="77777777" w:rsidR="00B5231E" w:rsidRPr="004A340B" w:rsidRDefault="00B5231E" w:rsidP="004A340B">
      <w:pPr>
        <w:spacing w:line="360" w:lineRule="auto"/>
        <w:jc w:val="both"/>
        <w:rPr>
          <w:rFonts w:ascii="Times New Roman" w:hAnsi="Times New Roman" w:cs="Times New Roman"/>
        </w:rPr>
      </w:pPr>
    </w:p>
    <w:p w14:paraId="23B581AA" w14:textId="77777777" w:rsidR="00B5231E" w:rsidRPr="004A340B" w:rsidRDefault="00B5231E" w:rsidP="004A340B">
      <w:pPr>
        <w:spacing w:line="360" w:lineRule="auto"/>
        <w:jc w:val="both"/>
        <w:rPr>
          <w:rFonts w:ascii="Times New Roman" w:hAnsi="Times New Roman" w:cs="Times New Roman"/>
        </w:rPr>
      </w:pPr>
    </w:p>
    <w:p w14:paraId="6E698E8C" w14:textId="77777777" w:rsidR="00B5231E" w:rsidRPr="004A340B" w:rsidRDefault="00B5231E" w:rsidP="004A340B">
      <w:pPr>
        <w:spacing w:line="360" w:lineRule="auto"/>
        <w:jc w:val="both"/>
        <w:rPr>
          <w:rFonts w:ascii="Times New Roman" w:hAnsi="Times New Roman" w:cs="Times New Roman"/>
        </w:rPr>
      </w:pPr>
    </w:p>
    <w:p w14:paraId="1248E599" w14:textId="77777777" w:rsidR="00B5231E" w:rsidRPr="004A340B" w:rsidRDefault="00B5231E" w:rsidP="004A340B">
      <w:pPr>
        <w:spacing w:line="360" w:lineRule="auto"/>
        <w:jc w:val="both"/>
        <w:rPr>
          <w:rFonts w:ascii="Times New Roman" w:hAnsi="Times New Roman" w:cs="Times New Roman"/>
        </w:rPr>
      </w:pPr>
    </w:p>
    <w:p w14:paraId="485E792E" w14:textId="77777777" w:rsidR="00B5231E" w:rsidRPr="004A340B" w:rsidRDefault="00B5231E" w:rsidP="004A340B">
      <w:pPr>
        <w:spacing w:line="360" w:lineRule="auto"/>
        <w:jc w:val="both"/>
        <w:rPr>
          <w:rFonts w:ascii="Times New Roman" w:hAnsi="Times New Roman" w:cs="Times New Roman"/>
        </w:rPr>
      </w:pPr>
    </w:p>
    <w:p w14:paraId="3A2EC0EF" w14:textId="77777777" w:rsidR="00B5231E" w:rsidRDefault="00B5231E" w:rsidP="004A340B">
      <w:pPr>
        <w:spacing w:line="360" w:lineRule="auto"/>
        <w:jc w:val="both"/>
        <w:rPr>
          <w:rFonts w:ascii="Times New Roman" w:hAnsi="Times New Roman" w:cs="Times New Roman"/>
        </w:rPr>
      </w:pPr>
    </w:p>
    <w:p w14:paraId="26E2F926" w14:textId="77777777" w:rsidR="004A340B" w:rsidRDefault="004A340B" w:rsidP="004A340B">
      <w:pPr>
        <w:spacing w:line="360" w:lineRule="auto"/>
        <w:jc w:val="both"/>
        <w:rPr>
          <w:rFonts w:ascii="Times New Roman" w:hAnsi="Times New Roman" w:cs="Times New Roman"/>
        </w:rPr>
      </w:pPr>
    </w:p>
    <w:p w14:paraId="0D6726FA" w14:textId="77777777" w:rsidR="004A340B" w:rsidRDefault="004A340B" w:rsidP="004A340B">
      <w:pPr>
        <w:spacing w:line="360" w:lineRule="auto"/>
        <w:jc w:val="both"/>
        <w:rPr>
          <w:rFonts w:ascii="Times New Roman" w:hAnsi="Times New Roman" w:cs="Times New Roman"/>
        </w:rPr>
      </w:pPr>
    </w:p>
    <w:p w14:paraId="774D399F" w14:textId="77777777" w:rsidR="004A340B" w:rsidRDefault="004A340B" w:rsidP="004A340B">
      <w:pPr>
        <w:spacing w:line="360" w:lineRule="auto"/>
        <w:jc w:val="both"/>
        <w:rPr>
          <w:rFonts w:ascii="Times New Roman" w:hAnsi="Times New Roman" w:cs="Times New Roman"/>
        </w:rPr>
      </w:pPr>
    </w:p>
    <w:p w14:paraId="22A713FB" w14:textId="77777777" w:rsidR="004A340B" w:rsidRDefault="004A340B" w:rsidP="004A340B">
      <w:pPr>
        <w:spacing w:line="360" w:lineRule="auto"/>
        <w:jc w:val="both"/>
        <w:rPr>
          <w:rFonts w:ascii="Times New Roman" w:hAnsi="Times New Roman" w:cs="Times New Roman"/>
        </w:rPr>
      </w:pPr>
    </w:p>
    <w:p w14:paraId="3475C709" w14:textId="77777777" w:rsidR="004A340B" w:rsidRPr="004A340B" w:rsidRDefault="004A340B" w:rsidP="004A340B">
      <w:pPr>
        <w:spacing w:line="360" w:lineRule="auto"/>
        <w:jc w:val="both"/>
        <w:rPr>
          <w:rFonts w:ascii="Times New Roman" w:hAnsi="Times New Roman" w:cs="Times New Roman"/>
        </w:rPr>
      </w:pPr>
    </w:p>
    <w:p w14:paraId="29003C5C" w14:textId="77777777" w:rsidR="00B5231E" w:rsidRPr="004A340B" w:rsidRDefault="00B5231E" w:rsidP="004A340B">
      <w:pPr>
        <w:spacing w:line="360" w:lineRule="auto"/>
        <w:jc w:val="both"/>
        <w:rPr>
          <w:rFonts w:ascii="Times New Roman" w:hAnsi="Times New Roman" w:cs="Times New Roman"/>
        </w:rPr>
      </w:pPr>
    </w:p>
    <w:p w14:paraId="08577BB0" w14:textId="322E3F40" w:rsidR="00B5231E" w:rsidRPr="004A340B" w:rsidRDefault="004A340B" w:rsidP="004A340B">
      <w:pPr>
        <w:spacing w:line="360" w:lineRule="auto"/>
        <w:jc w:val="both"/>
        <w:rPr>
          <w:rFonts w:ascii="Times New Roman" w:hAnsi="Times New Roman" w:cs="Times New Roman"/>
        </w:rPr>
      </w:pPr>
      <w:r>
        <w:rPr>
          <w:rFonts w:ascii="Times New Roman" w:hAnsi="Times New Roman" w:cs="Times New Roman"/>
        </w:rPr>
        <w:lastRenderedPageBreak/>
        <w:t>REFERENCES</w:t>
      </w:r>
    </w:p>
    <w:p w14:paraId="2F960C0A" w14:textId="77777777" w:rsidR="00B5231E" w:rsidRPr="004A340B" w:rsidRDefault="00B5231E" w:rsidP="004A340B">
      <w:pPr>
        <w:spacing w:line="360" w:lineRule="auto"/>
        <w:jc w:val="both"/>
        <w:rPr>
          <w:rFonts w:ascii="Times New Roman" w:hAnsi="Times New Roman" w:cs="Times New Roman"/>
        </w:rPr>
      </w:pPr>
    </w:p>
    <w:p w14:paraId="2E9F1D10"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ASET (2017) </w:t>
      </w:r>
      <w:r w:rsidRPr="004A340B">
        <w:rPr>
          <w:rFonts w:ascii="Times New Roman" w:hAnsi="Times New Roman" w:cs="Times New Roman"/>
          <w:i/>
          <w:iCs/>
        </w:rPr>
        <w:t xml:space="preserve">Good Practice Guide for </w:t>
      </w:r>
      <w:proofErr w:type="spellStart"/>
      <w:r w:rsidRPr="004A340B">
        <w:rPr>
          <w:rFonts w:ascii="Times New Roman" w:hAnsi="Times New Roman" w:cs="Times New Roman"/>
          <w:i/>
          <w:iCs/>
        </w:rPr>
        <w:t>Workbased</w:t>
      </w:r>
      <w:proofErr w:type="spellEnd"/>
      <w:r w:rsidRPr="004A340B">
        <w:rPr>
          <w:rFonts w:ascii="Times New Roman" w:hAnsi="Times New Roman" w:cs="Times New Roman"/>
          <w:i/>
          <w:iCs/>
        </w:rPr>
        <w:t xml:space="preserve"> and Placement Learning in Higher Education</w:t>
      </w:r>
      <w:r w:rsidRPr="004A340B">
        <w:rPr>
          <w:rFonts w:ascii="Times New Roman" w:hAnsi="Times New Roman" w:cs="Times New Roman"/>
        </w:rPr>
        <w:t>. Sheffield: ASET.</w:t>
      </w:r>
    </w:p>
    <w:p w14:paraId="292ACBF3"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Bardi, J.A. (2011) </w:t>
      </w:r>
      <w:r w:rsidRPr="004A340B">
        <w:rPr>
          <w:rFonts w:ascii="Times New Roman" w:hAnsi="Times New Roman" w:cs="Times New Roman"/>
          <w:i/>
          <w:iCs/>
        </w:rPr>
        <w:t>Hotel Front Office Management</w:t>
      </w:r>
      <w:r w:rsidRPr="004A340B">
        <w:rPr>
          <w:rFonts w:ascii="Times New Roman" w:hAnsi="Times New Roman" w:cs="Times New Roman"/>
        </w:rPr>
        <w:t xml:space="preserve">. 5th </w:t>
      </w:r>
      <w:proofErr w:type="spellStart"/>
      <w:r w:rsidRPr="004A340B">
        <w:rPr>
          <w:rFonts w:ascii="Times New Roman" w:hAnsi="Times New Roman" w:cs="Times New Roman"/>
        </w:rPr>
        <w:t>edn</w:t>
      </w:r>
      <w:proofErr w:type="spellEnd"/>
      <w:r w:rsidRPr="004A340B">
        <w:rPr>
          <w:rFonts w:ascii="Times New Roman" w:hAnsi="Times New Roman" w:cs="Times New Roman"/>
        </w:rPr>
        <w:t>. Hoboken, NJ: Wiley.</w:t>
      </w:r>
    </w:p>
    <w:p w14:paraId="69DEFAA6"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Baum, T. (2007) </w:t>
      </w:r>
      <w:r w:rsidRPr="004A340B">
        <w:rPr>
          <w:rFonts w:ascii="Times New Roman" w:hAnsi="Times New Roman" w:cs="Times New Roman"/>
          <w:i/>
          <w:iCs/>
        </w:rPr>
        <w:t>Human Resource Management for Tourism, Hospitality and Leisure: An International Perspective</w:t>
      </w:r>
      <w:r w:rsidRPr="004A340B">
        <w:rPr>
          <w:rFonts w:ascii="Times New Roman" w:hAnsi="Times New Roman" w:cs="Times New Roman"/>
        </w:rPr>
        <w:t>. London: Cengage Learning EMEA.</w:t>
      </w:r>
    </w:p>
    <w:p w14:paraId="2A429630"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Bitner, M.J. (1990) ‘Evaluating service encounters: the effects of physical surroundings and employee responses’, </w:t>
      </w:r>
      <w:r w:rsidRPr="004A340B">
        <w:rPr>
          <w:rFonts w:ascii="Times New Roman" w:hAnsi="Times New Roman" w:cs="Times New Roman"/>
          <w:i/>
          <w:iCs/>
        </w:rPr>
        <w:t>Journal of Marketing</w:t>
      </w:r>
      <w:r w:rsidRPr="004A340B">
        <w:rPr>
          <w:rFonts w:ascii="Times New Roman" w:hAnsi="Times New Roman" w:cs="Times New Roman"/>
        </w:rPr>
        <w:t>, 54(2), pp. 69–82.</w:t>
      </w:r>
    </w:p>
    <w:p w14:paraId="578867C8"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Brotherton, B. (2012) </w:t>
      </w:r>
      <w:r w:rsidRPr="004A340B">
        <w:rPr>
          <w:rFonts w:ascii="Times New Roman" w:hAnsi="Times New Roman" w:cs="Times New Roman"/>
          <w:i/>
          <w:iCs/>
        </w:rPr>
        <w:t>Hospitality and Tourism: An Introduction</w:t>
      </w:r>
      <w:r w:rsidRPr="004A340B">
        <w:rPr>
          <w:rFonts w:ascii="Times New Roman" w:hAnsi="Times New Roman" w:cs="Times New Roman"/>
        </w:rPr>
        <w:t>. London: Sage.</w:t>
      </w:r>
    </w:p>
    <w:p w14:paraId="27025446"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Chen, M.H. (2011) ‘The response of hotel performance to international tourism development and crisis events’, </w:t>
      </w:r>
      <w:r w:rsidRPr="004A340B">
        <w:rPr>
          <w:rFonts w:ascii="Times New Roman" w:hAnsi="Times New Roman" w:cs="Times New Roman"/>
          <w:i/>
          <w:iCs/>
        </w:rPr>
        <w:t>International Journal of Hospitality Management</w:t>
      </w:r>
      <w:r w:rsidRPr="004A340B">
        <w:rPr>
          <w:rFonts w:ascii="Times New Roman" w:hAnsi="Times New Roman" w:cs="Times New Roman"/>
        </w:rPr>
        <w:t>, 30(1), pp. 200–212.</w:t>
      </w:r>
    </w:p>
    <w:p w14:paraId="1F67DB7F"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Cooper, C. et al. (2008) </w:t>
      </w:r>
      <w:r w:rsidRPr="004A340B">
        <w:rPr>
          <w:rFonts w:ascii="Times New Roman" w:hAnsi="Times New Roman" w:cs="Times New Roman"/>
          <w:i/>
          <w:iCs/>
        </w:rPr>
        <w:t>Tourism: Principles and Practice</w:t>
      </w:r>
      <w:r w:rsidRPr="004A340B">
        <w:rPr>
          <w:rFonts w:ascii="Times New Roman" w:hAnsi="Times New Roman" w:cs="Times New Roman"/>
        </w:rPr>
        <w:t xml:space="preserve">. 4th </w:t>
      </w:r>
      <w:proofErr w:type="spellStart"/>
      <w:r w:rsidRPr="004A340B">
        <w:rPr>
          <w:rFonts w:ascii="Times New Roman" w:hAnsi="Times New Roman" w:cs="Times New Roman"/>
        </w:rPr>
        <w:t>edn</w:t>
      </w:r>
      <w:proofErr w:type="spellEnd"/>
      <w:r w:rsidRPr="004A340B">
        <w:rPr>
          <w:rFonts w:ascii="Times New Roman" w:hAnsi="Times New Roman" w:cs="Times New Roman"/>
        </w:rPr>
        <w:t>. Harlow: Pearson Education.</w:t>
      </w:r>
    </w:p>
    <w:p w14:paraId="6E5C5759"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Foster, D. (2000) ‘Customer relationship management’, </w:t>
      </w:r>
      <w:r w:rsidRPr="004A340B">
        <w:rPr>
          <w:rFonts w:ascii="Times New Roman" w:hAnsi="Times New Roman" w:cs="Times New Roman"/>
          <w:i/>
          <w:iCs/>
        </w:rPr>
        <w:t>Journal of Database Marketing &amp; Customer Strategy Management</w:t>
      </w:r>
      <w:r w:rsidRPr="004A340B">
        <w:rPr>
          <w:rFonts w:ascii="Times New Roman" w:hAnsi="Times New Roman" w:cs="Times New Roman"/>
        </w:rPr>
        <w:t>, 7(4), pp. 342–354.</w:t>
      </w:r>
    </w:p>
    <w:p w14:paraId="678FE4B8"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Gronroos, C. (2007) </w:t>
      </w:r>
      <w:r w:rsidRPr="004A340B">
        <w:rPr>
          <w:rFonts w:ascii="Times New Roman" w:hAnsi="Times New Roman" w:cs="Times New Roman"/>
          <w:i/>
          <w:iCs/>
        </w:rPr>
        <w:t>Service Management and Marketing: Customer Management in Service Competition</w:t>
      </w:r>
      <w:r w:rsidRPr="004A340B">
        <w:rPr>
          <w:rFonts w:ascii="Times New Roman" w:hAnsi="Times New Roman" w:cs="Times New Roman"/>
        </w:rPr>
        <w:t xml:space="preserve">. 3rd </w:t>
      </w:r>
      <w:proofErr w:type="spellStart"/>
      <w:r w:rsidRPr="004A340B">
        <w:rPr>
          <w:rFonts w:ascii="Times New Roman" w:hAnsi="Times New Roman" w:cs="Times New Roman"/>
        </w:rPr>
        <w:t>edn</w:t>
      </w:r>
      <w:proofErr w:type="spellEnd"/>
      <w:r w:rsidRPr="004A340B">
        <w:rPr>
          <w:rFonts w:ascii="Times New Roman" w:hAnsi="Times New Roman" w:cs="Times New Roman"/>
        </w:rPr>
        <w:t>. Chichester: Wiley.</w:t>
      </w:r>
    </w:p>
    <w:p w14:paraId="16465C8F"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Hayes, D.K. and </w:t>
      </w:r>
      <w:proofErr w:type="spellStart"/>
      <w:r w:rsidRPr="004A340B">
        <w:rPr>
          <w:rFonts w:ascii="Times New Roman" w:hAnsi="Times New Roman" w:cs="Times New Roman"/>
        </w:rPr>
        <w:t>Ninemeier</w:t>
      </w:r>
      <w:proofErr w:type="spellEnd"/>
      <w:r w:rsidRPr="004A340B">
        <w:rPr>
          <w:rFonts w:ascii="Times New Roman" w:hAnsi="Times New Roman" w:cs="Times New Roman"/>
        </w:rPr>
        <w:t xml:space="preserve">, J.D. (2016) </w:t>
      </w:r>
      <w:r w:rsidRPr="004A340B">
        <w:rPr>
          <w:rFonts w:ascii="Times New Roman" w:hAnsi="Times New Roman" w:cs="Times New Roman"/>
          <w:i/>
          <w:iCs/>
        </w:rPr>
        <w:t>Hotel Operations Management</w:t>
      </w:r>
      <w:r w:rsidRPr="004A340B">
        <w:rPr>
          <w:rFonts w:ascii="Times New Roman" w:hAnsi="Times New Roman" w:cs="Times New Roman"/>
        </w:rPr>
        <w:t xml:space="preserve">. 3rd </w:t>
      </w:r>
      <w:proofErr w:type="spellStart"/>
      <w:r w:rsidRPr="004A340B">
        <w:rPr>
          <w:rFonts w:ascii="Times New Roman" w:hAnsi="Times New Roman" w:cs="Times New Roman"/>
        </w:rPr>
        <w:t>edn</w:t>
      </w:r>
      <w:proofErr w:type="spellEnd"/>
      <w:r w:rsidRPr="004A340B">
        <w:rPr>
          <w:rFonts w:ascii="Times New Roman" w:hAnsi="Times New Roman" w:cs="Times New Roman"/>
        </w:rPr>
        <w:t>. London: Pearson.</w:t>
      </w:r>
    </w:p>
    <w:p w14:paraId="24599B24"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Hoffman, K.D. and Bateson, J.E.G. (2016) </w:t>
      </w:r>
      <w:r w:rsidRPr="004A340B">
        <w:rPr>
          <w:rFonts w:ascii="Times New Roman" w:hAnsi="Times New Roman" w:cs="Times New Roman"/>
          <w:i/>
          <w:iCs/>
        </w:rPr>
        <w:t>Services Marketing: Concepts, Strategies, and Cases</w:t>
      </w:r>
      <w:r w:rsidRPr="004A340B">
        <w:rPr>
          <w:rFonts w:ascii="Times New Roman" w:hAnsi="Times New Roman" w:cs="Times New Roman"/>
        </w:rPr>
        <w:t xml:space="preserve">. 5th </w:t>
      </w:r>
      <w:proofErr w:type="spellStart"/>
      <w:r w:rsidRPr="004A340B">
        <w:rPr>
          <w:rFonts w:ascii="Times New Roman" w:hAnsi="Times New Roman" w:cs="Times New Roman"/>
        </w:rPr>
        <w:t>edn</w:t>
      </w:r>
      <w:proofErr w:type="spellEnd"/>
      <w:r w:rsidRPr="004A340B">
        <w:rPr>
          <w:rFonts w:ascii="Times New Roman" w:hAnsi="Times New Roman" w:cs="Times New Roman"/>
        </w:rPr>
        <w:t>. Boston: Cengage Learning.</w:t>
      </w:r>
    </w:p>
    <w:p w14:paraId="1CA1689B"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Ingram, H. and Roberts, S. (2000) ‘Customer service and training in hotels and restaurants: A review of the literature’, </w:t>
      </w:r>
      <w:r w:rsidRPr="004A340B">
        <w:rPr>
          <w:rFonts w:ascii="Times New Roman" w:hAnsi="Times New Roman" w:cs="Times New Roman"/>
          <w:i/>
          <w:iCs/>
        </w:rPr>
        <w:t>Journal of Hospitality and Tourism Education</w:t>
      </w:r>
      <w:r w:rsidRPr="004A340B">
        <w:rPr>
          <w:rFonts w:ascii="Times New Roman" w:hAnsi="Times New Roman" w:cs="Times New Roman"/>
        </w:rPr>
        <w:t>, 12(2), pp. 31–35.</w:t>
      </w:r>
    </w:p>
    <w:p w14:paraId="7736C272"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Institute of Hospitality (n.d.) </w:t>
      </w:r>
      <w:r w:rsidRPr="004A340B">
        <w:rPr>
          <w:rFonts w:ascii="Times New Roman" w:hAnsi="Times New Roman" w:cs="Times New Roman"/>
          <w:i/>
          <w:iCs/>
        </w:rPr>
        <w:t>Institute of Hospitality</w:t>
      </w:r>
      <w:r w:rsidRPr="004A340B">
        <w:rPr>
          <w:rFonts w:ascii="Times New Roman" w:hAnsi="Times New Roman" w:cs="Times New Roman"/>
        </w:rPr>
        <w:t xml:space="preserve">. Available at: </w:t>
      </w:r>
      <w:hyperlink r:id="rId5" w:tgtFrame="_new" w:history="1">
        <w:r w:rsidRPr="004A340B">
          <w:rPr>
            <w:rStyle w:val="Hyperlink"/>
            <w:rFonts w:ascii="Times New Roman" w:hAnsi="Times New Roman" w:cs="Times New Roman"/>
          </w:rPr>
          <w:t>https://www.instituteofhospitality.org</w:t>
        </w:r>
      </w:hyperlink>
      <w:r w:rsidRPr="004A340B">
        <w:rPr>
          <w:rFonts w:ascii="Times New Roman" w:hAnsi="Times New Roman" w:cs="Times New Roman"/>
        </w:rPr>
        <w:t xml:space="preserve"> (Accessed: 5 May 2025).</w:t>
      </w:r>
    </w:p>
    <w:p w14:paraId="0ACE7BD7"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lastRenderedPageBreak/>
        <w:t xml:space="preserve">Johns, N. and Mattsson, J. (2005) ‘Service productivity: Towards a conceptualization of the transformation of inputs into economic results in services’, </w:t>
      </w:r>
      <w:r w:rsidRPr="004A340B">
        <w:rPr>
          <w:rFonts w:ascii="Times New Roman" w:hAnsi="Times New Roman" w:cs="Times New Roman"/>
          <w:i/>
          <w:iCs/>
        </w:rPr>
        <w:t>International Journal of Productivity and Performance Management</w:t>
      </w:r>
      <w:r w:rsidRPr="004A340B">
        <w:rPr>
          <w:rFonts w:ascii="Times New Roman" w:hAnsi="Times New Roman" w:cs="Times New Roman"/>
        </w:rPr>
        <w:t>, 54(1), pp. 40–51.</w:t>
      </w:r>
    </w:p>
    <w:p w14:paraId="2E71944A" w14:textId="77777777" w:rsidR="00B5231E" w:rsidRPr="004A340B" w:rsidRDefault="00B5231E" w:rsidP="004A340B">
      <w:pPr>
        <w:numPr>
          <w:ilvl w:val="0"/>
          <w:numId w:val="1"/>
        </w:numPr>
        <w:spacing w:line="360" w:lineRule="auto"/>
        <w:jc w:val="both"/>
        <w:rPr>
          <w:rFonts w:ascii="Times New Roman" w:hAnsi="Times New Roman" w:cs="Times New Roman"/>
        </w:rPr>
      </w:pPr>
      <w:proofErr w:type="spellStart"/>
      <w:r w:rsidRPr="004A340B">
        <w:rPr>
          <w:rFonts w:ascii="Times New Roman" w:hAnsi="Times New Roman" w:cs="Times New Roman"/>
        </w:rPr>
        <w:t>Kapiki</w:t>
      </w:r>
      <w:proofErr w:type="spellEnd"/>
      <w:r w:rsidRPr="004A340B">
        <w:rPr>
          <w:rFonts w:ascii="Times New Roman" w:hAnsi="Times New Roman" w:cs="Times New Roman"/>
        </w:rPr>
        <w:t xml:space="preserve">, S.T. (2012) ‘Current and future trends in tourism and hospitality: The case of Greece’, </w:t>
      </w:r>
      <w:r w:rsidRPr="004A340B">
        <w:rPr>
          <w:rFonts w:ascii="Times New Roman" w:hAnsi="Times New Roman" w:cs="Times New Roman"/>
          <w:i/>
          <w:iCs/>
        </w:rPr>
        <w:t>International Journal of Economic Practices and Theories</w:t>
      </w:r>
      <w:r w:rsidRPr="004A340B">
        <w:rPr>
          <w:rFonts w:ascii="Times New Roman" w:hAnsi="Times New Roman" w:cs="Times New Roman"/>
        </w:rPr>
        <w:t>, 2(1), pp. 1–12.</w:t>
      </w:r>
    </w:p>
    <w:p w14:paraId="5652A2AA"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Kotler, P., Bowen, J.T. and Makens, J.C. (2016) </w:t>
      </w:r>
      <w:r w:rsidRPr="004A340B">
        <w:rPr>
          <w:rFonts w:ascii="Times New Roman" w:hAnsi="Times New Roman" w:cs="Times New Roman"/>
          <w:i/>
          <w:iCs/>
        </w:rPr>
        <w:t>Marketing for Hospitality and Tourism</w:t>
      </w:r>
      <w:r w:rsidRPr="004A340B">
        <w:rPr>
          <w:rFonts w:ascii="Times New Roman" w:hAnsi="Times New Roman" w:cs="Times New Roman"/>
        </w:rPr>
        <w:t xml:space="preserve">. 7th </w:t>
      </w:r>
      <w:proofErr w:type="spellStart"/>
      <w:r w:rsidRPr="004A340B">
        <w:rPr>
          <w:rFonts w:ascii="Times New Roman" w:hAnsi="Times New Roman" w:cs="Times New Roman"/>
        </w:rPr>
        <w:t>edn</w:t>
      </w:r>
      <w:proofErr w:type="spellEnd"/>
      <w:r w:rsidRPr="004A340B">
        <w:rPr>
          <w:rFonts w:ascii="Times New Roman" w:hAnsi="Times New Roman" w:cs="Times New Roman"/>
        </w:rPr>
        <w:t>. Harlow: Pearson Education.</w:t>
      </w:r>
    </w:p>
    <w:p w14:paraId="3B372E0C"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Lashley, C. and Morrison, A. (2000) </w:t>
      </w:r>
      <w:r w:rsidRPr="004A340B">
        <w:rPr>
          <w:rFonts w:ascii="Times New Roman" w:hAnsi="Times New Roman" w:cs="Times New Roman"/>
          <w:i/>
          <w:iCs/>
        </w:rPr>
        <w:t>In Search of Hospitality: Theoretical Perspectives and Debates</w:t>
      </w:r>
      <w:r w:rsidRPr="004A340B">
        <w:rPr>
          <w:rFonts w:ascii="Times New Roman" w:hAnsi="Times New Roman" w:cs="Times New Roman"/>
        </w:rPr>
        <w:t>. Oxford: Butterworth-Heinemann.</w:t>
      </w:r>
    </w:p>
    <w:p w14:paraId="4EEE577A"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Lefever, M.M. and Withiam, G. (1998) ‘Curriculum review: How industry views hospitality education’, </w:t>
      </w:r>
      <w:r w:rsidRPr="004A340B">
        <w:rPr>
          <w:rFonts w:ascii="Times New Roman" w:hAnsi="Times New Roman" w:cs="Times New Roman"/>
          <w:i/>
          <w:iCs/>
        </w:rPr>
        <w:t>Cornell Hotel and Restaurant Administration Quarterly</w:t>
      </w:r>
      <w:r w:rsidRPr="004A340B">
        <w:rPr>
          <w:rFonts w:ascii="Times New Roman" w:hAnsi="Times New Roman" w:cs="Times New Roman"/>
        </w:rPr>
        <w:t>, 39(4), pp. 70–78.</w:t>
      </w:r>
    </w:p>
    <w:p w14:paraId="289ECA59"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Lucas, R. (2004) </w:t>
      </w:r>
      <w:r w:rsidRPr="004A340B">
        <w:rPr>
          <w:rFonts w:ascii="Times New Roman" w:hAnsi="Times New Roman" w:cs="Times New Roman"/>
          <w:i/>
          <w:iCs/>
        </w:rPr>
        <w:t>Employment Relations in the Hospitality and Tourism Industries</w:t>
      </w:r>
      <w:r w:rsidRPr="004A340B">
        <w:rPr>
          <w:rFonts w:ascii="Times New Roman" w:hAnsi="Times New Roman" w:cs="Times New Roman"/>
        </w:rPr>
        <w:t>. London: Routledge.</w:t>
      </w:r>
    </w:p>
    <w:p w14:paraId="6EC588CD" w14:textId="77777777" w:rsidR="00B5231E" w:rsidRPr="004A340B" w:rsidRDefault="00B5231E" w:rsidP="004A340B">
      <w:pPr>
        <w:numPr>
          <w:ilvl w:val="0"/>
          <w:numId w:val="1"/>
        </w:numPr>
        <w:spacing w:line="360" w:lineRule="auto"/>
        <w:jc w:val="both"/>
        <w:rPr>
          <w:rFonts w:ascii="Times New Roman" w:hAnsi="Times New Roman" w:cs="Times New Roman"/>
        </w:rPr>
      </w:pPr>
      <w:proofErr w:type="spellStart"/>
      <w:r w:rsidRPr="004A340B">
        <w:rPr>
          <w:rFonts w:ascii="Times New Roman" w:hAnsi="Times New Roman" w:cs="Times New Roman"/>
        </w:rPr>
        <w:t>Medlik</w:t>
      </w:r>
      <w:proofErr w:type="spellEnd"/>
      <w:r w:rsidRPr="004A340B">
        <w:rPr>
          <w:rFonts w:ascii="Times New Roman" w:hAnsi="Times New Roman" w:cs="Times New Roman"/>
        </w:rPr>
        <w:t xml:space="preserve">, S. (2003) </w:t>
      </w:r>
      <w:r w:rsidRPr="004A340B">
        <w:rPr>
          <w:rFonts w:ascii="Times New Roman" w:hAnsi="Times New Roman" w:cs="Times New Roman"/>
          <w:i/>
          <w:iCs/>
        </w:rPr>
        <w:t>Dictionary of Travel, Tourism and Hospitality</w:t>
      </w:r>
      <w:r w:rsidRPr="004A340B">
        <w:rPr>
          <w:rFonts w:ascii="Times New Roman" w:hAnsi="Times New Roman" w:cs="Times New Roman"/>
        </w:rPr>
        <w:t xml:space="preserve">. 3rd </w:t>
      </w:r>
      <w:proofErr w:type="spellStart"/>
      <w:r w:rsidRPr="004A340B">
        <w:rPr>
          <w:rFonts w:ascii="Times New Roman" w:hAnsi="Times New Roman" w:cs="Times New Roman"/>
        </w:rPr>
        <w:t>edn</w:t>
      </w:r>
      <w:proofErr w:type="spellEnd"/>
      <w:r w:rsidRPr="004A340B">
        <w:rPr>
          <w:rFonts w:ascii="Times New Roman" w:hAnsi="Times New Roman" w:cs="Times New Roman"/>
        </w:rPr>
        <w:t>. Oxford: Butterworth-Heinemann.</w:t>
      </w:r>
    </w:p>
    <w:p w14:paraId="2B1E23D3"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Oh, H. and Parks, S.C. (1997) ‘Customer satisfaction and service quality: A critical review of the literature and research implications for the hospitality industry’, </w:t>
      </w:r>
      <w:r w:rsidRPr="004A340B">
        <w:rPr>
          <w:rFonts w:ascii="Times New Roman" w:hAnsi="Times New Roman" w:cs="Times New Roman"/>
          <w:i/>
          <w:iCs/>
        </w:rPr>
        <w:t>Hospitality Research Journal</w:t>
      </w:r>
      <w:r w:rsidRPr="004A340B">
        <w:rPr>
          <w:rFonts w:ascii="Times New Roman" w:hAnsi="Times New Roman" w:cs="Times New Roman"/>
        </w:rPr>
        <w:t>, 20(3), pp. 35–64.</w:t>
      </w:r>
    </w:p>
    <w:p w14:paraId="3E51192A"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Peeters, M.J. and Sexton, M.E. (2020) ‘Use of reflective writing within interprofessional education: a mixed-methods analysis’, </w:t>
      </w:r>
      <w:r w:rsidRPr="004A340B">
        <w:rPr>
          <w:rFonts w:ascii="Times New Roman" w:hAnsi="Times New Roman" w:cs="Times New Roman"/>
          <w:i/>
          <w:iCs/>
        </w:rPr>
        <w:t>Journal of Interprofessional Care</w:t>
      </w:r>
      <w:r w:rsidRPr="004A340B">
        <w:rPr>
          <w:rFonts w:ascii="Times New Roman" w:hAnsi="Times New Roman" w:cs="Times New Roman"/>
        </w:rPr>
        <w:t>, 34(3), pp. 307–314.</w:t>
      </w:r>
    </w:p>
    <w:p w14:paraId="483F2CFC"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Pyo, S. (2013) </w:t>
      </w:r>
      <w:r w:rsidRPr="004A340B">
        <w:rPr>
          <w:rFonts w:ascii="Times New Roman" w:hAnsi="Times New Roman" w:cs="Times New Roman"/>
          <w:i/>
          <w:iCs/>
        </w:rPr>
        <w:t>Benchmarks in Hospitality and Tourism</w:t>
      </w:r>
      <w:r w:rsidRPr="004A340B">
        <w:rPr>
          <w:rFonts w:ascii="Times New Roman" w:hAnsi="Times New Roman" w:cs="Times New Roman"/>
        </w:rPr>
        <w:t>. Abingdon: Routledge.</w:t>
      </w:r>
    </w:p>
    <w:p w14:paraId="3AAD9963"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Riley, M. (2000) </w:t>
      </w:r>
      <w:r w:rsidRPr="004A340B">
        <w:rPr>
          <w:rFonts w:ascii="Times New Roman" w:hAnsi="Times New Roman" w:cs="Times New Roman"/>
          <w:i/>
          <w:iCs/>
        </w:rPr>
        <w:t>Human Resource Management in the Hospitality and Tourism Industry</w:t>
      </w:r>
      <w:r w:rsidRPr="004A340B">
        <w:rPr>
          <w:rFonts w:ascii="Times New Roman" w:hAnsi="Times New Roman" w:cs="Times New Roman"/>
        </w:rPr>
        <w:t xml:space="preserve">. 2nd </w:t>
      </w:r>
      <w:proofErr w:type="spellStart"/>
      <w:r w:rsidRPr="004A340B">
        <w:rPr>
          <w:rFonts w:ascii="Times New Roman" w:hAnsi="Times New Roman" w:cs="Times New Roman"/>
        </w:rPr>
        <w:t>edn</w:t>
      </w:r>
      <w:proofErr w:type="spellEnd"/>
      <w:r w:rsidRPr="004A340B">
        <w:rPr>
          <w:rFonts w:ascii="Times New Roman" w:hAnsi="Times New Roman" w:cs="Times New Roman"/>
        </w:rPr>
        <w:t>. Oxford: Butterworth-Heinemann.</w:t>
      </w:r>
    </w:p>
    <w:p w14:paraId="30E23CA3"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t xml:space="preserve">Sigala, M., Lockwood, A. and Jones, P. (2005) </w:t>
      </w:r>
      <w:r w:rsidRPr="004A340B">
        <w:rPr>
          <w:rFonts w:ascii="Times New Roman" w:hAnsi="Times New Roman" w:cs="Times New Roman"/>
          <w:i/>
          <w:iCs/>
        </w:rPr>
        <w:t>International Human Resource Management in Hospitality and Tourism</w:t>
      </w:r>
      <w:r w:rsidRPr="004A340B">
        <w:rPr>
          <w:rFonts w:ascii="Times New Roman" w:hAnsi="Times New Roman" w:cs="Times New Roman"/>
        </w:rPr>
        <w:t>. London: Cengage Learning.</w:t>
      </w:r>
    </w:p>
    <w:p w14:paraId="723D129A" w14:textId="77777777" w:rsidR="00B5231E" w:rsidRPr="004A340B" w:rsidRDefault="00B5231E" w:rsidP="004A340B">
      <w:pPr>
        <w:numPr>
          <w:ilvl w:val="0"/>
          <w:numId w:val="1"/>
        </w:numPr>
        <w:spacing w:line="360" w:lineRule="auto"/>
        <w:jc w:val="both"/>
        <w:rPr>
          <w:rFonts w:ascii="Times New Roman" w:hAnsi="Times New Roman" w:cs="Times New Roman"/>
        </w:rPr>
      </w:pPr>
      <w:proofErr w:type="spellStart"/>
      <w:r w:rsidRPr="004A340B">
        <w:rPr>
          <w:rFonts w:ascii="Times New Roman" w:hAnsi="Times New Roman" w:cs="Times New Roman"/>
        </w:rPr>
        <w:t>UKHospitality</w:t>
      </w:r>
      <w:proofErr w:type="spellEnd"/>
      <w:r w:rsidRPr="004A340B">
        <w:rPr>
          <w:rFonts w:ascii="Times New Roman" w:hAnsi="Times New Roman" w:cs="Times New Roman"/>
        </w:rPr>
        <w:t xml:space="preserve"> (n.d.) </w:t>
      </w:r>
      <w:proofErr w:type="spellStart"/>
      <w:r w:rsidRPr="004A340B">
        <w:rPr>
          <w:rFonts w:ascii="Times New Roman" w:hAnsi="Times New Roman" w:cs="Times New Roman"/>
          <w:i/>
          <w:iCs/>
        </w:rPr>
        <w:t>UKHospitality</w:t>
      </w:r>
      <w:proofErr w:type="spellEnd"/>
      <w:r w:rsidRPr="004A340B">
        <w:rPr>
          <w:rFonts w:ascii="Times New Roman" w:hAnsi="Times New Roman" w:cs="Times New Roman"/>
        </w:rPr>
        <w:t xml:space="preserve">. Available at: </w:t>
      </w:r>
      <w:hyperlink r:id="rId6" w:tgtFrame="_new" w:history="1">
        <w:r w:rsidRPr="004A340B">
          <w:rPr>
            <w:rStyle w:val="Hyperlink"/>
            <w:rFonts w:ascii="Times New Roman" w:hAnsi="Times New Roman" w:cs="Times New Roman"/>
          </w:rPr>
          <w:t>https://www.ukhospitality.org.uk</w:t>
        </w:r>
      </w:hyperlink>
      <w:r w:rsidRPr="004A340B">
        <w:rPr>
          <w:rFonts w:ascii="Times New Roman" w:hAnsi="Times New Roman" w:cs="Times New Roman"/>
        </w:rPr>
        <w:t xml:space="preserve"> (Accessed: 5 May 2025).</w:t>
      </w:r>
    </w:p>
    <w:p w14:paraId="2BFF9289" w14:textId="77777777" w:rsidR="00B5231E" w:rsidRPr="004A340B" w:rsidRDefault="00B5231E" w:rsidP="004A340B">
      <w:pPr>
        <w:numPr>
          <w:ilvl w:val="0"/>
          <w:numId w:val="1"/>
        </w:numPr>
        <w:spacing w:line="360" w:lineRule="auto"/>
        <w:jc w:val="both"/>
        <w:rPr>
          <w:rFonts w:ascii="Times New Roman" w:hAnsi="Times New Roman" w:cs="Times New Roman"/>
        </w:rPr>
      </w:pPr>
      <w:r w:rsidRPr="004A340B">
        <w:rPr>
          <w:rFonts w:ascii="Times New Roman" w:hAnsi="Times New Roman" w:cs="Times New Roman"/>
        </w:rPr>
        <w:lastRenderedPageBreak/>
        <w:t xml:space="preserve">Vallen, G.K. and Vallen, J.J. (2014) </w:t>
      </w:r>
      <w:r w:rsidRPr="004A340B">
        <w:rPr>
          <w:rFonts w:ascii="Times New Roman" w:hAnsi="Times New Roman" w:cs="Times New Roman"/>
          <w:i/>
          <w:iCs/>
        </w:rPr>
        <w:t>Check-in Check-out: Managing Hotel Operations</w:t>
      </w:r>
      <w:r w:rsidRPr="004A340B">
        <w:rPr>
          <w:rFonts w:ascii="Times New Roman" w:hAnsi="Times New Roman" w:cs="Times New Roman"/>
        </w:rPr>
        <w:t xml:space="preserve">. 9th </w:t>
      </w:r>
      <w:proofErr w:type="spellStart"/>
      <w:r w:rsidRPr="004A340B">
        <w:rPr>
          <w:rFonts w:ascii="Times New Roman" w:hAnsi="Times New Roman" w:cs="Times New Roman"/>
        </w:rPr>
        <w:t>edn</w:t>
      </w:r>
      <w:proofErr w:type="spellEnd"/>
      <w:r w:rsidRPr="004A340B">
        <w:rPr>
          <w:rFonts w:ascii="Times New Roman" w:hAnsi="Times New Roman" w:cs="Times New Roman"/>
        </w:rPr>
        <w:t>. Harlow: Pearson Education.</w:t>
      </w:r>
    </w:p>
    <w:p w14:paraId="43C6C870" w14:textId="77777777" w:rsidR="00B5231E" w:rsidRPr="004A340B" w:rsidRDefault="00B5231E" w:rsidP="004A340B">
      <w:pPr>
        <w:spacing w:line="360" w:lineRule="auto"/>
        <w:jc w:val="both"/>
        <w:rPr>
          <w:rFonts w:ascii="Times New Roman" w:hAnsi="Times New Roman" w:cs="Times New Roman"/>
        </w:rPr>
      </w:pPr>
    </w:p>
    <w:sectPr w:rsidR="00B5231E" w:rsidRPr="004A3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556FA"/>
    <w:multiLevelType w:val="multilevel"/>
    <w:tmpl w:val="FD80B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5689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2D9"/>
    <w:rsid w:val="00006921"/>
    <w:rsid w:val="00012BCA"/>
    <w:rsid w:val="00437CF4"/>
    <w:rsid w:val="004A340B"/>
    <w:rsid w:val="00AD0FED"/>
    <w:rsid w:val="00B5231E"/>
    <w:rsid w:val="00CE72D9"/>
    <w:rsid w:val="00F36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A0848"/>
  <w15:chartTrackingRefBased/>
  <w15:docId w15:val="{33B6A5A5-2DD5-41F0-B3C7-2057D9D76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2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2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2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2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2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2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2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2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2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2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2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2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2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2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2D9"/>
    <w:rPr>
      <w:rFonts w:eastAsiaTheme="majorEastAsia" w:cstheme="majorBidi"/>
      <w:color w:val="272727" w:themeColor="text1" w:themeTint="D8"/>
    </w:rPr>
  </w:style>
  <w:style w:type="paragraph" w:styleId="Title">
    <w:name w:val="Title"/>
    <w:basedOn w:val="Normal"/>
    <w:next w:val="Normal"/>
    <w:link w:val="TitleChar"/>
    <w:uiPriority w:val="10"/>
    <w:qFormat/>
    <w:rsid w:val="00CE72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2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2D9"/>
    <w:pPr>
      <w:spacing w:before="160"/>
      <w:jc w:val="center"/>
    </w:pPr>
    <w:rPr>
      <w:i/>
      <w:iCs/>
      <w:color w:val="404040" w:themeColor="text1" w:themeTint="BF"/>
    </w:rPr>
  </w:style>
  <w:style w:type="character" w:customStyle="1" w:styleId="QuoteChar">
    <w:name w:val="Quote Char"/>
    <w:basedOn w:val="DefaultParagraphFont"/>
    <w:link w:val="Quote"/>
    <w:uiPriority w:val="29"/>
    <w:rsid w:val="00CE72D9"/>
    <w:rPr>
      <w:i/>
      <w:iCs/>
      <w:color w:val="404040" w:themeColor="text1" w:themeTint="BF"/>
    </w:rPr>
  </w:style>
  <w:style w:type="paragraph" w:styleId="ListParagraph">
    <w:name w:val="List Paragraph"/>
    <w:basedOn w:val="Normal"/>
    <w:uiPriority w:val="34"/>
    <w:qFormat/>
    <w:rsid w:val="00CE72D9"/>
    <w:pPr>
      <w:ind w:left="720"/>
      <w:contextualSpacing/>
    </w:pPr>
  </w:style>
  <w:style w:type="character" w:styleId="IntenseEmphasis">
    <w:name w:val="Intense Emphasis"/>
    <w:basedOn w:val="DefaultParagraphFont"/>
    <w:uiPriority w:val="21"/>
    <w:qFormat/>
    <w:rsid w:val="00CE72D9"/>
    <w:rPr>
      <w:i/>
      <w:iCs/>
      <w:color w:val="0F4761" w:themeColor="accent1" w:themeShade="BF"/>
    </w:rPr>
  </w:style>
  <w:style w:type="paragraph" w:styleId="IntenseQuote">
    <w:name w:val="Intense Quote"/>
    <w:basedOn w:val="Normal"/>
    <w:next w:val="Normal"/>
    <w:link w:val="IntenseQuoteChar"/>
    <w:uiPriority w:val="30"/>
    <w:qFormat/>
    <w:rsid w:val="00CE72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2D9"/>
    <w:rPr>
      <w:i/>
      <w:iCs/>
      <w:color w:val="0F4761" w:themeColor="accent1" w:themeShade="BF"/>
    </w:rPr>
  </w:style>
  <w:style w:type="character" w:styleId="IntenseReference">
    <w:name w:val="Intense Reference"/>
    <w:basedOn w:val="DefaultParagraphFont"/>
    <w:uiPriority w:val="32"/>
    <w:qFormat/>
    <w:rsid w:val="00CE72D9"/>
    <w:rPr>
      <w:b/>
      <w:bCs/>
      <w:smallCaps/>
      <w:color w:val="0F4761" w:themeColor="accent1" w:themeShade="BF"/>
      <w:spacing w:val="5"/>
    </w:rPr>
  </w:style>
  <w:style w:type="character" w:styleId="Hyperlink">
    <w:name w:val="Hyperlink"/>
    <w:basedOn w:val="DefaultParagraphFont"/>
    <w:uiPriority w:val="99"/>
    <w:unhideWhenUsed/>
    <w:rsid w:val="00B5231E"/>
    <w:rPr>
      <w:color w:val="467886" w:themeColor="hyperlink"/>
      <w:u w:val="single"/>
    </w:rPr>
  </w:style>
  <w:style w:type="character" w:styleId="UnresolvedMention">
    <w:name w:val="Unresolved Mention"/>
    <w:basedOn w:val="DefaultParagraphFont"/>
    <w:uiPriority w:val="99"/>
    <w:semiHidden/>
    <w:unhideWhenUsed/>
    <w:rsid w:val="00B5231E"/>
    <w:rPr>
      <w:color w:val="605E5C"/>
      <w:shd w:val="clear" w:color="auto" w:fill="E1DFDD"/>
    </w:rPr>
  </w:style>
  <w:style w:type="paragraph" w:customStyle="1" w:styleId="Default">
    <w:name w:val="Default"/>
    <w:rsid w:val="004A340B"/>
    <w:pPr>
      <w:autoSpaceDE w:val="0"/>
      <w:autoSpaceDN w:val="0"/>
      <w:adjustRightInd w:val="0"/>
      <w:spacing w:after="0" w:line="240" w:lineRule="auto"/>
    </w:pPr>
    <w:rPr>
      <w:rFonts w:ascii="Cambria" w:hAnsi="Cambria" w:cs="Cambria"/>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26822">
      <w:bodyDiv w:val="1"/>
      <w:marLeft w:val="0"/>
      <w:marRight w:val="0"/>
      <w:marTop w:val="0"/>
      <w:marBottom w:val="0"/>
      <w:divBdr>
        <w:top w:val="none" w:sz="0" w:space="0" w:color="auto"/>
        <w:left w:val="none" w:sz="0" w:space="0" w:color="auto"/>
        <w:bottom w:val="none" w:sz="0" w:space="0" w:color="auto"/>
        <w:right w:val="none" w:sz="0" w:space="0" w:color="auto"/>
      </w:divBdr>
    </w:div>
    <w:div w:id="73358975">
      <w:bodyDiv w:val="1"/>
      <w:marLeft w:val="0"/>
      <w:marRight w:val="0"/>
      <w:marTop w:val="0"/>
      <w:marBottom w:val="0"/>
      <w:divBdr>
        <w:top w:val="none" w:sz="0" w:space="0" w:color="auto"/>
        <w:left w:val="none" w:sz="0" w:space="0" w:color="auto"/>
        <w:bottom w:val="none" w:sz="0" w:space="0" w:color="auto"/>
        <w:right w:val="none" w:sz="0" w:space="0" w:color="auto"/>
      </w:divBdr>
    </w:div>
    <w:div w:id="920796713">
      <w:bodyDiv w:val="1"/>
      <w:marLeft w:val="0"/>
      <w:marRight w:val="0"/>
      <w:marTop w:val="0"/>
      <w:marBottom w:val="0"/>
      <w:divBdr>
        <w:top w:val="none" w:sz="0" w:space="0" w:color="auto"/>
        <w:left w:val="none" w:sz="0" w:space="0" w:color="auto"/>
        <w:bottom w:val="none" w:sz="0" w:space="0" w:color="auto"/>
        <w:right w:val="none" w:sz="0" w:space="0" w:color="auto"/>
      </w:divBdr>
    </w:div>
    <w:div w:id="976685552">
      <w:bodyDiv w:val="1"/>
      <w:marLeft w:val="0"/>
      <w:marRight w:val="0"/>
      <w:marTop w:val="0"/>
      <w:marBottom w:val="0"/>
      <w:divBdr>
        <w:top w:val="none" w:sz="0" w:space="0" w:color="auto"/>
        <w:left w:val="none" w:sz="0" w:space="0" w:color="auto"/>
        <w:bottom w:val="none" w:sz="0" w:space="0" w:color="auto"/>
        <w:right w:val="none" w:sz="0" w:space="0" w:color="auto"/>
      </w:divBdr>
    </w:div>
    <w:div w:id="1210386977">
      <w:bodyDiv w:val="1"/>
      <w:marLeft w:val="0"/>
      <w:marRight w:val="0"/>
      <w:marTop w:val="0"/>
      <w:marBottom w:val="0"/>
      <w:divBdr>
        <w:top w:val="none" w:sz="0" w:space="0" w:color="auto"/>
        <w:left w:val="none" w:sz="0" w:space="0" w:color="auto"/>
        <w:bottom w:val="none" w:sz="0" w:space="0" w:color="auto"/>
        <w:right w:val="none" w:sz="0" w:space="0" w:color="auto"/>
      </w:divBdr>
    </w:div>
    <w:div w:id="1417824014">
      <w:bodyDiv w:val="1"/>
      <w:marLeft w:val="0"/>
      <w:marRight w:val="0"/>
      <w:marTop w:val="0"/>
      <w:marBottom w:val="0"/>
      <w:divBdr>
        <w:top w:val="none" w:sz="0" w:space="0" w:color="auto"/>
        <w:left w:val="none" w:sz="0" w:space="0" w:color="auto"/>
        <w:bottom w:val="none" w:sz="0" w:space="0" w:color="auto"/>
        <w:right w:val="none" w:sz="0" w:space="0" w:color="auto"/>
      </w:divBdr>
    </w:div>
    <w:div w:id="1705860598">
      <w:bodyDiv w:val="1"/>
      <w:marLeft w:val="0"/>
      <w:marRight w:val="0"/>
      <w:marTop w:val="0"/>
      <w:marBottom w:val="0"/>
      <w:divBdr>
        <w:top w:val="none" w:sz="0" w:space="0" w:color="auto"/>
        <w:left w:val="none" w:sz="0" w:space="0" w:color="auto"/>
        <w:bottom w:val="none" w:sz="0" w:space="0" w:color="auto"/>
        <w:right w:val="none" w:sz="0" w:space="0" w:color="auto"/>
      </w:divBdr>
    </w:div>
    <w:div w:id="1834221630">
      <w:bodyDiv w:val="1"/>
      <w:marLeft w:val="0"/>
      <w:marRight w:val="0"/>
      <w:marTop w:val="0"/>
      <w:marBottom w:val="0"/>
      <w:divBdr>
        <w:top w:val="none" w:sz="0" w:space="0" w:color="auto"/>
        <w:left w:val="none" w:sz="0" w:space="0" w:color="auto"/>
        <w:bottom w:val="none" w:sz="0" w:space="0" w:color="auto"/>
        <w:right w:val="none" w:sz="0" w:space="0" w:color="auto"/>
      </w:divBdr>
    </w:div>
    <w:div w:id="1948536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hospitality.org.uk" TargetMode="External"/><Relationship Id="rId5" Type="http://schemas.openxmlformats.org/officeDocument/2006/relationships/hyperlink" Target="https://www.instituteofhospitality.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4180</Words>
  <Characters>23829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3</cp:revision>
  <dcterms:created xsi:type="dcterms:W3CDTF">2025-05-05T17:47:00Z</dcterms:created>
  <dcterms:modified xsi:type="dcterms:W3CDTF">2025-05-09T21:37:00Z</dcterms:modified>
</cp:coreProperties>
</file>