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25496" w14:textId="77777777" w:rsidR="00216832" w:rsidRPr="00330612" w:rsidRDefault="00216832" w:rsidP="00330612">
      <w:pPr>
        <w:spacing w:line="480" w:lineRule="auto"/>
        <w:jc w:val="both"/>
        <w:rPr>
          <w:rFonts w:ascii="Times New Roman" w:hAnsi="Times New Roman" w:cs="Times New Roman"/>
          <w:b/>
          <w:sz w:val="24"/>
          <w:szCs w:val="24"/>
        </w:rPr>
      </w:pPr>
    </w:p>
    <w:p w14:paraId="0E73FB40" w14:textId="77777777" w:rsidR="00216832" w:rsidRPr="00330612" w:rsidRDefault="00216832" w:rsidP="00330612">
      <w:pPr>
        <w:spacing w:line="480" w:lineRule="auto"/>
        <w:jc w:val="both"/>
        <w:rPr>
          <w:rFonts w:ascii="Times New Roman" w:hAnsi="Times New Roman" w:cs="Times New Roman"/>
          <w:b/>
          <w:sz w:val="24"/>
          <w:szCs w:val="24"/>
        </w:rPr>
      </w:pPr>
    </w:p>
    <w:p w14:paraId="127A8A4A" w14:textId="77777777" w:rsidR="00216832" w:rsidRPr="00330612" w:rsidRDefault="00216832" w:rsidP="00330612">
      <w:pPr>
        <w:spacing w:line="480" w:lineRule="auto"/>
        <w:jc w:val="both"/>
        <w:rPr>
          <w:rFonts w:ascii="Times New Roman" w:hAnsi="Times New Roman" w:cs="Times New Roman"/>
          <w:b/>
          <w:sz w:val="24"/>
          <w:szCs w:val="24"/>
        </w:rPr>
      </w:pPr>
    </w:p>
    <w:p w14:paraId="0217E9AA" w14:textId="77777777" w:rsidR="00216832" w:rsidRPr="00330612" w:rsidRDefault="00216832" w:rsidP="00330612">
      <w:pPr>
        <w:spacing w:line="480" w:lineRule="auto"/>
        <w:jc w:val="both"/>
        <w:rPr>
          <w:rFonts w:ascii="Times New Roman" w:hAnsi="Times New Roman" w:cs="Times New Roman"/>
          <w:b/>
          <w:sz w:val="24"/>
          <w:szCs w:val="24"/>
        </w:rPr>
      </w:pPr>
    </w:p>
    <w:p w14:paraId="6A6BDBBF" w14:textId="77777777" w:rsidR="00216832" w:rsidRPr="00330612" w:rsidRDefault="00216832" w:rsidP="00330612">
      <w:pPr>
        <w:spacing w:line="480" w:lineRule="auto"/>
        <w:jc w:val="both"/>
        <w:rPr>
          <w:rFonts w:ascii="Times New Roman" w:hAnsi="Times New Roman" w:cs="Times New Roman"/>
          <w:b/>
          <w:sz w:val="24"/>
          <w:szCs w:val="24"/>
        </w:rPr>
      </w:pPr>
    </w:p>
    <w:p w14:paraId="46DA290C" w14:textId="77777777" w:rsidR="00216832" w:rsidRPr="00330612" w:rsidRDefault="00216832" w:rsidP="00330612">
      <w:pPr>
        <w:spacing w:line="480" w:lineRule="auto"/>
        <w:jc w:val="center"/>
        <w:rPr>
          <w:rFonts w:ascii="Times New Roman" w:hAnsi="Times New Roman" w:cs="Times New Roman"/>
          <w:b/>
          <w:sz w:val="40"/>
          <w:szCs w:val="40"/>
        </w:rPr>
      </w:pPr>
      <w:r w:rsidRPr="00330612">
        <w:rPr>
          <w:rFonts w:ascii="Times New Roman" w:hAnsi="Times New Roman" w:cs="Times New Roman"/>
          <w:b/>
          <w:sz w:val="40"/>
          <w:szCs w:val="40"/>
        </w:rPr>
        <w:t>Data Handling &amp; Business Intelligence</w:t>
      </w:r>
    </w:p>
    <w:p w14:paraId="3A65891A" w14:textId="77777777" w:rsidR="00216832" w:rsidRPr="00330612" w:rsidRDefault="00216832" w:rsidP="00330612">
      <w:pPr>
        <w:spacing w:line="480" w:lineRule="auto"/>
        <w:jc w:val="center"/>
        <w:rPr>
          <w:rFonts w:ascii="Times New Roman" w:hAnsi="Times New Roman" w:cs="Times New Roman"/>
          <w:b/>
          <w:sz w:val="40"/>
          <w:szCs w:val="40"/>
        </w:rPr>
      </w:pPr>
      <w:r w:rsidRPr="00330612">
        <w:rPr>
          <w:rFonts w:ascii="Times New Roman" w:hAnsi="Times New Roman" w:cs="Times New Roman"/>
          <w:b/>
          <w:sz w:val="40"/>
          <w:szCs w:val="40"/>
        </w:rPr>
        <w:t>Assignment 1: Business Intelligence Report</w:t>
      </w:r>
    </w:p>
    <w:p w14:paraId="644978D2" w14:textId="04F933CF" w:rsidR="00216832" w:rsidRPr="00330612" w:rsidRDefault="00216832" w:rsidP="00330612">
      <w:pPr>
        <w:spacing w:line="480" w:lineRule="auto"/>
        <w:jc w:val="center"/>
        <w:rPr>
          <w:rFonts w:ascii="Times New Roman" w:hAnsi="Times New Roman" w:cs="Times New Roman"/>
          <w:sz w:val="24"/>
          <w:szCs w:val="24"/>
        </w:rPr>
      </w:pPr>
      <w:r w:rsidRPr="00330612">
        <w:rPr>
          <w:rFonts w:ascii="Times New Roman" w:hAnsi="Times New Roman" w:cs="Times New Roman"/>
          <w:sz w:val="24"/>
          <w:szCs w:val="24"/>
        </w:rPr>
        <w:t>Students Name:</w:t>
      </w:r>
      <w:r w:rsidR="00A26887">
        <w:rPr>
          <w:rFonts w:ascii="Times New Roman" w:hAnsi="Times New Roman" w:cs="Times New Roman"/>
          <w:sz w:val="24"/>
          <w:szCs w:val="24"/>
        </w:rPr>
        <w:t xml:space="preserve"> Zlatina Miladinova Zlatkova</w:t>
      </w:r>
    </w:p>
    <w:p w14:paraId="71ACE9FA" w14:textId="512A504C" w:rsidR="00216832" w:rsidRPr="00330612" w:rsidRDefault="00216832" w:rsidP="00330612">
      <w:pPr>
        <w:spacing w:line="480" w:lineRule="auto"/>
        <w:jc w:val="center"/>
        <w:rPr>
          <w:rFonts w:ascii="Times New Roman" w:hAnsi="Times New Roman" w:cs="Times New Roman"/>
          <w:sz w:val="24"/>
          <w:szCs w:val="24"/>
        </w:rPr>
      </w:pPr>
      <w:r w:rsidRPr="00330612">
        <w:rPr>
          <w:rFonts w:ascii="Times New Roman" w:hAnsi="Times New Roman" w:cs="Times New Roman"/>
          <w:sz w:val="24"/>
          <w:szCs w:val="24"/>
        </w:rPr>
        <w:t>Students ID:</w:t>
      </w:r>
      <w:r w:rsidR="00A26887">
        <w:rPr>
          <w:rFonts w:ascii="Times New Roman" w:hAnsi="Times New Roman" w:cs="Times New Roman"/>
          <w:sz w:val="24"/>
          <w:szCs w:val="24"/>
        </w:rPr>
        <w:t xml:space="preserve"> 2123043</w:t>
      </w:r>
    </w:p>
    <w:p w14:paraId="119905EC" w14:textId="286B89F8" w:rsidR="00216832" w:rsidRPr="00330612" w:rsidRDefault="00216832" w:rsidP="00330612">
      <w:pPr>
        <w:spacing w:line="480" w:lineRule="auto"/>
        <w:jc w:val="center"/>
        <w:rPr>
          <w:rFonts w:ascii="Times New Roman" w:hAnsi="Times New Roman" w:cs="Times New Roman"/>
          <w:sz w:val="24"/>
          <w:szCs w:val="24"/>
        </w:rPr>
      </w:pPr>
      <w:r w:rsidRPr="00330612">
        <w:rPr>
          <w:rFonts w:ascii="Times New Roman" w:hAnsi="Times New Roman" w:cs="Times New Roman"/>
          <w:sz w:val="24"/>
          <w:szCs w:val="24"/>
        </w:rPr>
        <w:t>Date:</w:t>
      </w:r>
      <w:r w:rsidR="00A26887">
        <w:rPr>
          <w:rFonts w:ascii="Times New Roman" w:hAnsi="Times New Roman" w:cs="Times New Roman"/>
          <w:sz w:val="24"/>
          <w:szCs w:val="24"/>
        </w:rPr>
        <w:t xml:space="preserve"> 04/08/2023</w:t>
      </w:r>
    </w:p>
    <w:p w14:paraId="3684EA01" w14:textId="77777777" w:rsidR="00216832" w:rsidRPr="00330612" w:rsidRDefault="00216832" w:rsidP="00330612">
      <w:pPr>
        <w:spacing w:line="480" w:lineRule="auto"/>
        <w:jc w:val="both"/>
        <w:rPr>
          <w:rFonts w:ascii="Times New Roman" w:hAnsi="Times New Roman" w:cs="Times New Roman"/>
          <w:b/>
          <w:sz w:val="24"/>
          <w:szCs w:val="24"/>
        </w:rPr>
      </w:pPr>
    </w:p>
    <w:p w14:paraId="2411F5D7" w14:textId="77777777" w:rsidR="00216832" w:rsidRPr="00330612" w:rsidRDefault="00216832" w:rsidP="00330612">
      <w:pPr>
        <w:spacing w:line="480" w:lineRule="auto"/>
        <w:jc w:val="both"/>
        <w:rPr>
          <w:rFonts w:ascii="Times New Roman" w:hAnsi="Times New Roman" w:cs="Times New Roman"/>
          <w:b/>
          <w:sz w:val="24"/>
          <w:szCs w:val="24"/>
        </w:rPr>
      </w:pPr>
    </w:p>
    <w:p w14:paraId="60110BE6" w14:textId="77777777" w:rsidR="00216832" w:rsidRPr="00330612" w:rsidRDefault="00216832" w:rsidP="00330612">
      <w:pPr>
        <w:spacing w:line="480" w:lineRule="auto"/>
        <w:jc w:val="both"/>
        <w:rPr>
          <w:rFonts w:ascii="Times New Roman" w:hAnsi="Times New Roman" w:cs="Times New Roman"/>
          <w:b/>
          <w:sz w:val="24"/>
          <w:szCs w:val="24"/>
        </w:rPr>
      </w:pPr>
    </w:p>
    <w:p w14:paraId="09026BBF" w14:textId="77777777" w:rsidR="00216832" w:rsidRPr="00330612" w:rsidRDefault="00216832" w:rsidP="00330612">
      <w:pPr>
        <w:spacing w:line="480" w:lineRule="auto"/>
        <w:jc w:val="both"/>
        <w:rPr>
          <w:rFonts w:ascii="Times New Roman" w:hAnsi="Times New Roman" w:cs="Times New Roman"/>
          <w:b/>
          <w:sz w:val="24"/>
          <w:szCs w:val="24"/>
        </w:rPr>
      </w:pPr>
    </w:p>
    <w:p w14:paraId="3CEC3529" w14:textId="77777777" w:rsidR="00216832" w:rsidRPr="00330612" w:rsidRDefault="00216832" w:rsidP="00330612">
      <w:pPr>
        <w:spacing w:line="480" w:lineRule="auto"/>
        <w:jc w:val="both"/>
        <w:rPr>
          <w:rFonts w:ascii="Times New Roman" w:hAnsi="Times New Roman" w:cs="Times New Roman"/>
          <w:b/>
          <w:sz w:val="24"/>
          <w:szCs w:val="24"/>
        </w:rPr>
      </w:pPr>
    </w:p>
    <w:p w14:paraId="4CC03744" w14:textId="77777777" w:rsidR="00216832" w:rsidRPr="00330612" w:rsidRDefault="00216832" w:rsidP="00330612">
      <w:pPr>
        <w:spacing w:line="480" w:lineRule="auto"/>
        <w:jc w:val="both"/>
        <w:rPr>
          <w:rFonts w:ascii="Times New Roman" w:hAnsi="Times New Roman" w:cs="Times New Roman"/>
          <w:b/>
          <w:sz w:val="24"/>
          <w:szCs w:val="24"/>
        </w:rPr>
      </w:pPr>
    </w:p>
    <w:p w14:paraId="05150F96" w14:textId="77777777" w:rsidR="00330612" w:rsidRDefault="00330612" w:rsidP="00330612">
      <w:pPr>
        <w:spacing w:line="480" w:lineRule="auto"/>
        <w:jc w:val="both"/>
        <w:rPr>
          <w:rFonts w:ascii="Times New Roman" w:hAnsi="Times New Roman" w:cs="Times New Roman"/>
          <w:b/>
          <w:sz w:val="24"/>
          <w:szCs w:val="24"/>
        </w:rPr>
      </w:pPr>
    </w:p>
    <w:p w14:paraId="1403A5D7" w14:textId="77777777" w:rsidR="00533DD2"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lastRenderedPageBreak/>
        <w:t xml:space="preserve">Introduction </w:t>
      </w:r>
    </w:p>
    <w:p w14:paraId="6AFDF35B"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Data growth and cloud usage have revolutionized Business Intelligence (BI) during the past decade. Businesses formerly used spreadsheets for data analysis, which was time-consuming and limited in its insights</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Mikalef et al., 2019</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Interactive data visualizations and corporate dashboards changed BI. Self-service analytics democratization hastened this change. Previously, technical analysts performed data analysis. User-friendly BI technologies made advanced insights available to all company levels, breaking down the barriers that limited data-driven decision-making to a select few. The BI sector peaked in 2021 with these trends</w:t>
      </w:r>
      <w:r w:rsidR="005C6E0F" w:rsidRPr="00330612">
        <w:rPr>
          <w:rFonts w:ascii="Times New Roman" w:hAnsi="Times New Roman" w:cs="Times New Roman"/>
          <w:sz w:val="24"/>
          <w:szCs w:val="24"/>
        </w:rPr>
        <w:t xml:space="preserve"> (</w:t>
      </w:r>
      <w:r w:rsidR="005C6E0F" w:rsidRPr="00330612">
        <w:rPr>
          <w:rFonts w:ascii="Times New Roman" w:hAnsi="Times New Roman" w:cs="Times New Roman"/>
          <w:color w:val="222222"/>
          <w:sz w:val="24"/>
          <w:szCs w:val="24"/>
          <w:shd w:val="clear" w:color="auto" w:fill="FFFFFF"/>
        </w:rPr>
        <w:t>Shao et al., 2022</w:t>
      </w:r>
      <w:r w:rsidR="005C6E0F" w:rsidRPr="00330612">
        <w:rPr>
          <w:rFonts w:ascii="Times New Roman" w:hAnsi="Times New Roman" w:cs="Times New Roman"/>
          <w:sz w:val="24"/>
          <w:szCs w:val="24"/>
        </w:rPr>
        <w:t>)</w:t>
      </w:r>
      <w:r w:rsidRPr="00330612">
        <w:rPr>
          <w:rFonts w:ascii="Times New Roman" w:hAnsi="Times New Roman" w:cs="Times New Roman"/>
          <w:sz w:val="24"/>
          <w:szCs w:val="24"/>
        </w:rPr>
        <w:t xml:space="preserve">. Businesses understood data could be used to gain a competitive edge, optimize operations, and better understand customers. Thus, organizations adopted data-driven decision-making methodologies. This report aims to identify five current Business Intelligence Trends and why businesses are required to implement BI trends. </w:t>
      </w:r>
    </w:p>
    <w:p w14:paraId="2B6DEA7D" w14:textId="77777777" w:rsidR="00D36FBA"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t>Customized BI Tools and Strategies</w:t>
      </w:r>
    </w:p>
    <w:p w14:paraId="32C97DC6"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As firms realize the limitations of the one-size-fits-all approach, customized Business Intelligence (BI) solutions and strategies are growing in 2022. Customized BI solutions help companies optimize data value and compete in today's data-driven business environment. Customized BI solutions deliver insights and metrics relevant to a business's goals and industry. Every organization has unique difficulties and opportuniti</w:t>
      </w:r>
      <w:r w:rsidR="0070793B">
        <w:rPr>
          <w:rFonts w:ascii="Times New Roman" w:hAnsi="Times New Roman" w:cs="Times New Roman"/>
          <w:sz w:val="24"/>
          <w:szCs w:val="24"/>
        </w:rPr>
        <w:t>es. Off-the-shelf BI systems can</w:t>
      </w:r>
      <w:r w:rsidRPr="00330612">
        <w:rPr>
          <w:rFonts w:ascii="Times New Roman" w:hAnsi="Times New Roman" w:cs="Times New Roman"/>
          <w:sz w:val="24"/>
          <w:szCs w:val="24"/>
        </w:rPr>
        <w:t xml:space="preserve"> miss these nuances, resulting in insights that don't match company goals. Customized BI lets firms personalize data analysis to their needs, assuring relevant and actionable data</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Shao et al., 2022</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xml:space="preserve">. Organizational user adoption is crucial to BI </w:t>
      </w:r>
      <w:r w:rsidR="0070793B">
        <w:rPr>
          <w:rFonts w:ascii="Times New Roman" w:hAnsi="Times New Roman" w:cs="Times New Roman"/>
          <w:sz w:val="24"/>
          <w:szCs w:val="24"/>
        </w:rPr>
        <w:t>success. Non-technical users can</w:t>
      </w:r>
      <w:r w:rsidRPr="00330612">
        <w:rPr>
          <w:rFonts w:ascii="Times New Roman" w:hAnsi="Times New Roman" w:cs="Times New Roman"/>
          <w:sz w:val="24"/>
          <w:szCs w:val="24"/>
        </w:rPr>
        <w:t xml:space="preserve"> find generic BI solutions daunting or incompatible with existing procedures, resulting in low employee uptake. User-friendly interfaces and process alignment solve this problem for customized BI systems. The </w:t>
      </w:r>
      <w:r w:rsidRPr="00330612">
        <w:rPr>
          <w:rFonts w:ascii="Times New Roman" w:hAnsi="Times New Roman" w:cs="Times New Roman"/>
          <w:sz w:val="24"/>
          <w:szCs w:val="24"/>
        </w:rPr>
        <w:lastRenderedPageBreak/>
        <w:t>improved technology makes it easier for staff to navigate data and gain insights. Increased user adoption promotes data-driven decision-making across the enterprise, leveraging BI investments. It also allows for Cost-Effectiveness</w:t>
      </w:r>
      <w:r w:rsidR="005C6E0F" w:rsidRPr="00330612">
        <w:rPr>
          <w:rFonts w:ascii="Times New Roman" w:hAnsi="Times New Roman" w:cs="Times New Roman"/>
          <w:sz w:val="24"/>
          <w:szCs w:val="24"/>
        </w:rPr>
        <w:t xml:space="preserve"> (</w:t>
      </w:r>
      <w:r w:rsidR="005C6E0F" w:rsidRPr="00330612">
        <w:rPr>
          <w:rFonts w:ascii="Times New Roman" w:hAnsi="Times New Roman" w:cs="Times New Roman"/>
          <w:color w:val="222222"/>
          <w:sz w:val="24"/>
          <w:szCs w:val="24"/>
          <w:shd w:val="clear" w:color="auto" w:fill="FFFFFF"/>
        </w:rPr>
        <w:t>Shao et al., 2022</w:t>
      </w:r>
      <w:r w:rsidR="005C6E0F" w:rsidRPr="00330612">
        <w:rPr>
          <w:rFonts w:ascii="Times New Roman" w:hAnsi="Times New Roman" w:cs="Times New Roman"/>
          <w:sz w:val="24"/>
          <w:szCs w:val="24"/>
        </w:rPr>
        <w:t>)</w:t>
      </w:r>
      <w:r w:rsidRPr="00330612">
        <w:rPr>
          <w:rFonts w:ascii="Times New Roman" w:hAnsi="Times New Roman" w:cs="Times New Roman"/>
          <w:sz w:val="24"/>
          <w:szCs w:val="24"/>
        </w:rPr>
        <w:t>. Customized BI lets busines</w:t>
      </w:r>
      <w:r w:rsidR="0070793B">
        <w:rPr>
          <w:rFonts w:ascii="Times New Roman" w:hAnsi="Times New Roman" w:cs="Times New Roman"/>
          <w:sz w:val="24"/>
          <w:szCs w:val="24"/>
        </w:rPr>
        <w:t>se</w:t>
      </w:r>
      <w:r w:rsidRPr="00330612">
        <w:rPr>
          <w:rFonts w:ascii="Times New Roman" w:hAnsi="Times New Roman" w:cs="Times New Roman"/>
          <w:sz w:val="24"/>
          <w:szCs w:val="24"/>
        </w:rPr>
        <w:t>s prioritize and focus on the most import</w:t>
      </w:r>
      <w:r w:rsidR="0070793B">
        <w:rPr>
          <w:rFonts w:ascii="Times New Roman" w:hAnsi="Times New Roman" w:cs="Times New Roman"/>
          <w:sz w:val="24"/>
          <w:szCs w:val="24"/>
        </w:rPr>
        <w:t xml:space="preserve">ant elements. Organizations can </w:t>
      </w:r>
      <w:r w:rsidRPr="00330612">
        <w:rPr>
          <w:rFonts w:ascii="Times New Roman" w:hAnsi="Times New Roman" w:cs="Times New Roman"/>
          <w:sz w:val="24"/>
          <w:szCs w:val="24"/>
        </w:rPr>
        <w:t>personalize BI solutions to their biggest challenges and goals by knowing their needs. This tailored approach optimizes expenses and maximizes BI investment value and ROI.</w:t>
      </w:r>
    </w:p>
    <w:p w14:paraId="76EAEFE4" w14:textId="77777777" w:rsidR="00D36FBA"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t>Data Security and Data Discovery:</w:t>
      </w:r>
    </w:p>
    <w:p w14:paraId="2E01EB4D"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Data protection: In 2022's linked digital world, organizations across industries prioritize data protection. Data leaks and cyberattacks have increased as decision-making relies on data. Protecting sensitive data, maintaining consumer trust, and complying with GDPR and CCPA require</w:t>
      </w:r>
      <w:r w:rsidR="0070793B">
        <w:rPr>
          <w:rFonts w:ascii="Times New Roman" w:hAnsi="Times New Roman" w:cs="Times New Roman"/>
          <w:sz w:val="24"/>
          <w:szCs w:val="24"/>
        </w:rPr>
        <w:t>s</w:t>
      </w:r>
      <w:r w:rsidR="005C6E0F" w:rsidRPr="00330612">
        <w:rPr>
          <w:rFonts w:ascii="Times New Roman" w:hAnsi="Times New Roman" w:cs="Times New Roman"/>
          <w:sz w:val="24"/>
          <w:szCs w:val="24"/>
        </w:rPr>
        <w:t xml:space="preserve"> strong data security </w:t>
      </w:r>
      <w:r w:rsidR="00330612" w:rsidRPr="00330612">
        <w:rPr>
          <w:rFonts w:ascii="Times New Roman" w:hAnsi="Times New Roman" w:cs="Times New Roman"/>
          <w:sz w:val="24"/>
          <w:szCs w:val="24"/>
        </w:rPr>
        <w:t>processes</w:t>
      </w:r>
      <w:r w:rsidR="005C6E0F" w:rsidRPr="00330612">
        <w:rPr>
          <w:rFonts w:ascii="Times New Roman" w:hAnsi="Times New Roman" w:cs="Times New Roman"/>
          <w:sz w:val="24"/>
          <w:szCs w:val="24"/>
        </w:rPr>
        <w:t xml:space="preserve"> (</w:t>
      </w:r>
      <w:r w:rsidR="005C6E0F" w:rsidRPr="00330612">
        <w:rPr>
          <w:rFonts w:ascii="Times New Roman" w:hAnsi="Times New Roman" w:cs="Times New Roman"/>
          <w:color w:val="222222"/>
          <w:sz w:val="24"/>
          <w:szCs w:val="24"/>
          <w:shd w:val="clear" w:color="auto" w:fill="FFFFFF"/>
        </w:rPr>
        <w:t>Shao et al., 2022</w:t>
      </w:r>
      <w:r w:rsidR="005C6E0F" w:rsidRPr="00330612">
        <w:rPr>
          <w:rFonts w:ascii="Times New Roman" w:hAnsi="Times New Roman" w:cs="Times New Roman"/>
          <w:sz w:val="24"/>
          <w:szCs w:val="24"/>
        </w:rPr>
        <w:t>)</w:t>
      </w:r>
      <w:r w:rsidRPr="00330612">
        <w:rPr>
          <w:rFonts w:ascii="Times New Roman" w:hAnsi="Times New Roman" w:cs="Times New Roman"/>
          <w:sz w:val="24"/>
          <w:szCs w:val="24"/>
        </w:rPr>
        <w:t>.</w:t>
      </w:r>
    </w:p>
    <w:p w14:paraId="1AACAAFD"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Safe data underpins BI insights. Stakeholders can trust data integrity when it is encrypted, controlled, and secured. Executives, managers, and employees must trust BI analytics to make important choices. Data security is essential in sensitive areas like healthcare and finance to protect confidential data from unauthorized access</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Lee et al., 2022</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Data discovery involves investigating and analyzing datasets to find hidden patterns, relationships, and insights. Data discovery technologies can help find relevant information in the large sea of data.</w:t>
      </w:r>
    </w:p>
    <w:p w14:paraId="6D28605C"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 xml:space="preserve">Data discovery in 2022 can boost innovation and competitiveness. Businesses can find new possibilities, optimize operations, and make data-driven decisions that set them apart by discovering previously unseen trends and patterns. Data discovery can help retailers customize marketing tactics and improve customer experiences by revealing consumer preferences and behavior. Data discovery facilitates data-driven innovation. Organizations can find new insights </w:t>
      </w:r>
      <w:r w:rsidRPr="00330612">
        <w:rPr>
          <w:rFonts w:ascii="Times New Roman" w:hAnsi="Times New Roman" w:cs="Times New Roman"/>
          <w:sz w:val="24"/>
          <w:szCs w:val="24"/>
        </w:rPr>
        <w:lastRenderedPageBreak/>
        <w:t>and business models by letting analysts and data scientists experiment with data. Accuracy: BI projects require clean, accurate data. Incorrect data can lead to erroneous analysis, conclusions, and decisions. Accuracy is crucial when using BI data to guide strategy to avoid costly mistakes and missed opportunities. Secure data strengthens BI insights by providing a solid platform for analysis</w:t>
      </w:r>
      <w:r w:rsidR="005C6E0F" w:rsidRPr="00330612">
        <w:rPr>
          <w:rFonts w:ascii="Times New Roman" w:hAnsi="Times New Roman" w:cs="Times New Roman"/>
          <w:sz w:val="24"/>
          <w:szCs w:val="24"/>
        </w:rPr>
        <w:t xml:space="preserve"> (</w:t>
      </w:r>
      <w:r w:rsidR="005C6E0F" w:rsidRPr="00330612">
        <w:rPr>
          <w:rFonts w:ascii="Times New Roman" w:hAnsi="Times New Roman" w:cs="Times New Roman"/>
          <w:color w:val="222222"/>
          <w:sz w:val="24"/>
          <w:szCs w:val="24"/>
          <w:shd w:val="clear" w:color="auto" w:fill="FFFFFF"/>
        </w:rPr>
        <w:t>Nithya and Kiruthika, 2021</w:t>
      </w:r>
      <w:r w:rsidR="005C6E0F" w:rsidRPr="00330612">
        <w:rPr>
          <w:rFonts w:ascii="Times New Roman" w:hAnsi="Times New Roman" w:cs="Times New Roman"/>
          <w:sz w:val="24"/>
          <w:szCs w:val="24"/>
        </w:rPr>
        <w:t>)</w:t>
      </w:r>
      <w:r w:rsidR="0070793B">
        <w:rPr>
          <w:rFonts w:ascii="Times New Roman" w:hAnsi="Times New Roman" w:cs="Times New Roman"/>
          <w:sz w:val="24"/>
          <w:szCs w:val="24"/>
        </w:rPr>
        <w:t>. Stakeholders can</w:t>
      </w:r>
      <w:r w:rsidRPr="00330612">
        <w:rPr>
          <w:rFonts w:ascii="Times New Roman" w:hAnsi="Times New Roman" w:cs="Times New Roman"/>
          <w:sz w:val="24"/>
          <w:szCs w:val="24"/>
        </w:rPr>
        <w:t xml:space="preserve"> trust data-driven insights and make better decisions. To target the proper customers and allocate resources, a marketing team employing BI analytics needs correct data.</w:t>
      </w:r>
    </w:p>
    <w:p w14:paraId="410588F5" w14:textId="77777777" w:rsidR="00D36FBA"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t>Collaborative BI</w:t>
      </w:r>
    </w:p>
    <w:p w14:paraId="0C63E943"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 xml:space="preserve">Collaborative BI is an emerging trend that emphasizes teamwork and knowledge sharing among various stakeholders. Modern business intelligence emphasizes collaboration and knowledge exchange in data analysis. Organizations can benefit from stakeholder engagement by leveraging their skills and viewpoints. In collaborative BI, employees from different departments and levels examine data and share their insights. Diverse views ensure that all parts of a business problem are investigated, resulting </w:t>
      </w:r>
      <w:r w:rsidR="0070793B">
        <w:rPr>
          <w:rFonts w:ascii="Times New Roman" w:hAnsi="Times New Roman" w:cs="Times New Roman"/>
          <w:sz w:val="24"/>
          <w:szCs w:val="24"/>
        </w:rPr>
        <w:t>in</w:t>
      </w:r>
      <w:r w:rsidRPr="00330612">
        <w:rPr>
          <w:rFonts w:ascii="Times New Roman" w:hAnsi="Times New Roman" w:cs="Times New Roman"/>
          <w:sz w:val="24"/>
          <w:szCs w:val="24"/>
        </w:rPr>
        <w:t xml:space="preserve"> more comprehensive insights</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Lee et al., 2022</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Organizations can better understand complicated situations and make decisions by considering diverse perspectives. Collaborative BI lets stakeholders access and evaluate data in real</w:t>
      </w:r>
      <w:r w:rsidR="0070793B">
        <w:rPr>
          <w:rFonts w:ascii="Times New Roman" w:hAnsi="Times New Roman" w:cs="Times New Roman"/>
          <w:sz w:val="24"/>
          <w:szCs w:val="24"/>
        </w:rPr>
        <w:t>-</w:t>
      </w:r>
      <w:r w:rsidRPr="00330612">
        <w:rPr>
          <w:rFonts w:ascii="Times New Roman" w:hAnsi="Times New Roman" w:cs="Times New Roman"/>
          <w:sz w:val="24"/>
          <w:szCs w:val="24"/>
        </w:rPr>
        <w:t xml:space="preserve">time. </w:t>
      </w:r>
      <w:r w:rsidR="0070793B">
        <w:rPr>
          <w:rFonts w:ascii="Times New Roman" w:hAnsi="Times New Roman" w:cs="Times New Roman"/>
          <w:sz w:val="24"/>
          <w:szCs w:val="24"/>
        </w:rPr>
        <w:t>With fast data and insights, teams can swiftly adapt to market changes, spot trends, and seize new opportunitie</w:t>
      </w:r>
      <w:r w:rsidRPr="00330612">
        <w:rPr>
          <w:rFonts w:ascii="Times New Roman" w:hAnsi="Times New Roman" w:cs="Times New Roman"/>
          <w:sz w:val="24"/>
          <w:szCs w:val="24"/>
        </w:rPr>
        <w:t>s. Decision-making speed can give fast-paced sectors a competitive edge. Collaborative BI encourages employees to share their expertise in data analysis. Employees are more committed to the company's goals when they believe their opinions are respected. This ownership develops a data-driven decision-making culture that empowers employees to take initiative and suggest data-backed plans. Collaborative BI also promotes cross-departmental collaboration. Open communication and knowledge sharing improve cooperation, productivity, and workplace culture.</w:t>
      </w:r>
    </w:p>
    <w:p w14:paraId="6FF8630A" w14:textId="77777777" w:rsidR="00D36FBA"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lastRenderedPageBreak/>
        <w:t>Artificial Intelligence (AI) in BI</w:t>
      </w:r>
    </w:p>
    <w:p w14:paraId="26FC5D36"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AI integration in BI tools is gaining momentum as it offers powerful automation and predictive. Due to its transformational powers, Business Intelligence (BI) solutions are integrating AI. AI-driven BI appeals to businesses for various reasons. AI streamlines BI data analysis and reporting</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Conboy et al., 2020</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Automating data cleaning saves analysts time. Analysts can focus on strategic analysis and critical thinking</w:t>
      </w:r>
      <w:r w:rsidR="0070793B">
        <w:rPr>
          <w:rFonts w:ascii="Times New Roman" w:hAnsi="Times New Roman" w:cs="Times New Roman"/>
          <w:sz w:val="24"/>
          <w:szCs w:val="24"/>
        </w:rPr>
        <w:t>,</w:t>
      </w:r>
      <w:r w:rsidRPr="00330612">
        <w:rPr>
          <w:rFonts w:ascii="Times New Roman" w:hAnsi="Times New Roman" w:cs="Times New Roman"/>
          <w:sz w:val="24"/>
          <w:szCs w:val="24"/>
        </w:rPr>
        <w:t xml:space="preserve"> while AI algorithms handle data extraction, transformation, and loading (ETL). This efficiency speeds up data processing, enabling faster insights and nimble decision-making</w:t>
      </w:r>
      <w:r w:rsidR="005C6E0F" w:rsidRPr="00330612">
        <w:rPr>
          <w:rFonts w:ascii="Times New Roman" w:hAnsi="Times New Roman" w:cs="Times New Roman"/>
          <w:sz w:val="24"/>
          <w:szCs w:val="24"/>
        </w:rPr>
        <w:t xml:space="preserve"> (</w:t>
      </w:r>
      <w:r w:rsidR="005C6E0F" w:rsidRPr="00330612">
        <w:rPr>
          <w:rFonts w:ascii="Times New Roman" w:hAnsi="Times New Roman" w:cs="Times New Roman"/>
          <w:color w:val="222222"/>
          <w:sz w:val="24"/>
          <w:szCs w:val="24"/>
          <w:shd w:val="clear" w:color="auto" w:fill="FFFFFF"/>
        </w:rPr>
        <w:t>Mikalef et al., 2019</w:t>
      </w:r>
      <w:r w:rsidR="005C6E0F" w:rsidRPr="00330612">
        <w:rPr>
          <w:rFonts w:ascii="Times New Roman" w:hAnsi="Times New Roman" w:cs="Times New Roman"/>
          <w:sz w:val="24"/>
          <w:szCs w:val="24"/>
        </w:rPr>
        <w:t>)</w:t>
      </w:r>
      <w:r w:rsidRPr="00330612">
        <w:rPr>
          <w:rFonts w:ascii="Times New Roman" w:hAnsi="Times New Roman" w:cs="Times New Roman"/>
          <w:sz w:val="24"/>
          <w:szCs w:val="24"/>
        </w:rPr>
        <w:t>. Predictive Insights: AI-powered BI solutions use complex algorithms to spot patterns and trends in historical data. These technologies use predictive analytics to predict outcomes and identify possibilities and risks. AI can detect customer churn patterns and help organizations retain at-risk clients. Predictive analytics help companies anticipate market trends and acquire a competitive edge. AI-driven BI perso</w:t>
      </w:r>
      <w:r w:rsidR="0070793B">
        <w:rPr>
          <w:rFonts w:ascii="Times New Roman" w:hAnsi="Times New Roman" w:cs="Times New Roman"/>
          <w:sz w:val="24"/>
          <w:szCs w:val="24"/>
        </w:rPr>
        <w:t xml:space="preserve">nalizes user experiences. AI can </w:t>
      </w:r>
      <w:r w:rsidR="0070793B" w:rsidRPr="00330612">
        <w:rPr>
          <w:rFonts w:ascii="Times New Roman" w:hAnsi="Times New Roman" w:cs="Times New Roman"/>
          <w:sz w:val="24"/>
          <w:szCs w:val="24"/>
        </w:rPr>
        <w:t>personalize</w:t>
      </w:r>
      <w:r w:rsidRPr="00330612">
        <w:rPr>
          <w:rFonts w:ascii="Times New Roman" w:hAnsi="Times New Roman" w:cs="Times New Roman"/>
          <w:sz w:val="24"/>
          <w:szCs w:val="24"/>
        </w:rPr>
        <w:t xml:space="preserve"> insights by evaluating user behavior, preferences, an</w:t>
      </w:r>
      <w:r w:rsidR="0070793B">
        <w:rPr>
          <w:rFonts w:ascii="Times New Roman" w:hAnsi="Times New Roman" w:cs="Times New Roman"/>
          <w:sz w:val="24"/>
          <w:szCs w:val="24"/>
        </w:rPr>
        <w:t>d data exchanges. Executives can</w:t>
      </w:r>
      <w:r w:rsidRPr="00330612">
        <w:rPr>
          <w:rFonts w:ascii="Times New Roman" w:hAnsi="Times New Roman" w:cs="Times New Roman"/>
          <w:sz w:val="24"/>
          <w:szCs w:val="24"/>
        </w:rPr>
        <w:t xml:space="preserve"> get high-level summaries</w:t>
      </w:r>
      <w:r w:rsidR="0070793B">
        <w:rPr>
          <w:rFonts w:ascii="Times New Roman" w:hAnsi="Times New Roman" w:cs="Times New Roman"/>
          <w:sz w:val="24"/>
          <w:szCs w:val="24"/>
        </w:rPr>
        <w:t>,</w:t>
      </w:r>
      <w:r w:rsidRPr="00330612">
        <w:rPr>
          <w:rFonts w:ascii="Times New Roman" w:hAnsi="Times New Roman" w:cs="Times New Roman"/>
          <w:sz w:val="24"/>
          <w:szCs w:val="24"/>
        </w:rPr>
        <w:t xml:space="preserve"> while data analysts get deeper information. Personalized BI experiences improve user engagement and organization-wide BI tool adoption by allowing users to obtain relevant information. Based on past data, AI might suggest relevant visualiza</w:t>
      </w:r>
      <w:r w:rsidR="0070793B">
        <w:rPr>
          <w:rFonts w:ascii="Times New Roman" w:hAnsi="Times New Roman" w:cs="Times New Roman"/>
          <w:sz w:val="24"/>
          <w:szCs w:val="24"/>
        </w:rPr>
        <w:t>tions or insights that users can</w:t>
      </w:r>
      <w:r w:rsidRPr="00330612">
        <w:rPr>
          <w:rFonts w:ascii="Times New Roman" w:hAnsi="Times New Roman" w:cs="Times New Roman"/>
          <w:sz w:val="24"/>
          <w:szCs w:val="24"/>
        </w:rPr>
        <w:t xml:space="preserve"> have overlooked. Personalization boosts user satisfaction and BI effectiveness because users can rapidly access the information they need to make informed decisions.</w:t>
      </w:r>
    </w:p>
    <w:p w14:paraId="3A90ADB8" w14:textId="77777777" w:rsidR="00D36FBA" w:rsidRPr="00330612" w:rsidRDefault="00D36FBA"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t>Data Storytelling with Modern BI Dashboard Software</w:t>
      </w:r>
    </w:p>
    <w:p w14:paraId="5B654229" w14:textId="77777777" w:rsidR="00D36FBA" w:rsidRPr="00330612" w:rsidRDefault="00D36FBA" w:rsidP="00330612">
      <w:pPr>
        <w:spacing w:line="480" w:lineRule="auto"/>
        <w:jc w:val="both"/>
        <w:rPr>
          <w:rFonts w:ascii="Times New Roman" w:hAnsi="Times New Roman" w:cs="Times New Roman"/>
          <w:sz w:val="24"/>
          <w:szCs w:val="24"/>
        </w:rPr>
      </w:pPr>
      <w:r w:rsidRPr="00330612">
        <w:rPr>
          <w:rFonts w:ascii="Times New Roman" w:hAnsi="Times New Roman" w:cs="Times New Roman"/>
          <w:sz w:val="24"/>
          <w:szCs w:val="24"/>
        </w:rPr>
        <w:t xml:space="preserve">In 2022, business intelligence (BI) is shifting from data presentation to data storytelling utilizing current BI dashboard software. Data storytelling helps convey complicated insights, engage stakeholders, and make decisive decisions. Clear Communication: Data can overwhelm non-technical stakeholders. Data storytelling simplifies difficult knowledge. Narratives contextualize </w:t>
      </w:r>
      <w:r w:rsidRPr="00330612">
        <w:rPr>
          <w:rFonts w:ascii="Times New Roman" w:hAnsi="Times New Roman" w:cs="Times New Roman"/>
          <w:sz w:val="24"/>
          <w:szCs w:val="24"/>
        </w:rPr>
        <w:lastRenderedPageBreak/>
        <w:t>and simplify data. Visualizations, charts, and graphs help decision-makers understand data insights. Data stories engage audiences. Statistics storytelling engages stakeholders by delivering a story instead of bombarding them with statistics</w:t>
      </w:r>
      <w:r w:rsidR="00216832" w:rsidRPr="00330612">
        <w:rPr>
          <w:rFonts w:ascii="Times New Roman" w:hAnsi="Times New Roman" w:cs="Times New Roman"/>
          <w:sz w:val="24"/>
          <w:szCs w:val="24"/>
        </w:rPr>
        <w:t xml:space="preserve"> (</w:t>
      </w:r>
      <w:r w:rsidR="00216832" w:rsidRPr="00330612">
        <w:rPr>
          <w:rFonts w:ascii="Times New Roman" w:hAnsi="Times New Roman" w:cs="Times New Roman"/>
          <w:color w:val="222222"/>
          <w:sz w:val="24"/>
          <w:szCs w:val="24"/>
          <w:shd w:val="clear" w:color="auto" w:fill="FFFFFF"/>
        </w:rPr>
        <w:t>Ain et al., 2019</w:t>
      </w:r>
      <w:r w:rsidR="00216832" w:rsidRPr="00330612">
        <w:rPr>
          <w:rFonts w:ascii="Times New Roman" w:hAnsi="Times New Roman" w:cs="Times New Roman"/>
          <w:sz w:val="24"/>
          <w:szCs w:val="24"/>
        </w:rPr>
        <w:t>)</w:t>
      </w:r>
      <w:r w:rsidRPr="00330612">
        <w:rPr>
          <w:rFonts w:ascii="Times New Roman" w:hAnsi="Times New Roman" w:cs="Times New Roman"/>
          <w:sz w:val="24"/>
          <w:szCs w:val="24"/>
        </w:rPr>
        <w:t xml:space="preserve">. Anecdotes, real-life examples, and realistic circumstances make data more engaging. This enhanced interaction keeps stakeholders engaged and more likely to retain and act on findings. Data analysis yield practical insights. Data storytelling inspires decision-makers to act. Data storytelling promotes urgency and importance by stressing the effect and consequences of data insights </w:t>
      </w:r>
      <w:r w:rsidR="0070793B">
        <w:rPr>
          <w:rFonts w:ascii="Times New Roman" w:hAnsi="Times New Roman" w:cs="Times New Roman"/>
          <w:sz w:val="24"/>
          <w:szCs w:val="24"/>
        </w:rPr>
        <w:t xml:space="preserve">and </w:t>
      </w:r>
      <w:r w:rsidRPr="00330612">
        <w:rPr>
          <w:rFonts w:ascii="Times New Roman" w:hAnsi="Times New Roman" w:cs="Times New Roman"/>
          <w:sz w:val="24"/>
          <w:szCs w:val="24"/>
        </w:rPr>
        <w:t>encouraging stakeholders to make informed decisions based on the data</w:t>
      </w:r>
      <w:r w:rsidR="009C3E2E">
        <w:rPr>
          <w:rFonts w:ascii="Times New Roman" w:hAnsi="Times New Roman" w:cs="Times New Roman"/>
          <w:sz w:val="24"/>
          <w:szCs w:val="24"/>
        </w:rPr>
        <w:t xml:space="preserve"> </w:t>
      </w:r>
      <w:r w:rsidR="005C6E0F" w:rsidRPr="00330612">
        <w:rPr>
          <w:rFonts w:ascii="Times New Roman" w:hAnsi="Times New Roman" w:cs="Times New Roman"/>
          <w:sz w:val="24"/>
          <w:szCs w:val="24"/>
        </w:rPr>
        <w:t>(</w:t>
      </w:r>
      <w:r w:rsidR="005C6E0F" w:rsidRPr="00330612">
        <w:rPr>
          <w:rFonts w:ascii="Times New Roman" w:hAnsi="Times New Roman" w:cs="Times New Roman"/>
          <w:color w:val="222222"/>
          <w:sz w:val="24"/>
          <w:szCs w:val="24"/>
          <w:shd w:val="clear" w:color="auto" w:fill="FFFFFF"/>
        </w:rPr>
        <w:t>Nithya and Kiruthika, 2021</w:t>
      </w:r>
      <w:r w:rsidR="005C6E0F" w:rsidRPr="00330612">
        <w:rPr>
          <w:rFonts w:ascii="Times New Roman" w:hAnsi="Times New Roman" w:cs="Times New Roman"/>
          <w:sz w:val="24"/>
          <w:szCs w:val="24"/>
        </w:rPr>
        <w:t>)</w:t>
      </w:r>
      <w:r w:rsidRPr="00330612">
        <w:rPr>
          <w:rFonts w:ascii="Times New Roman" w:hAnsi="Times New Roman" w:cs="Times New Roman"/>
          <w:sz w:val="24"/>
          <w:szCs w:val="24"/>
        </w:rPr>
        <w:t>. A data story showing a d</w:t>
      </w:r>
      <w:r w:rsidR="0070793B">
        <w:rPr>
          <w:rFonts w:ascii="Times New Roman" w:hAnsi="Times New Roman" w:cs="Times New Roman"/>
          <w:sz w:val="24"/>
          <w:szCs w:val="24"/>
        </w:rPr>
        <w:t>rop in customer satisfaction can</w:t>
      </w:r>
      <w:r w:rsidRPr="00330612">
        <w:rPr>
          <w:rFonts w:ascii="Times New Roman" w:hAnsi="Times New Roman" w:cs="Times New Roman"/>
          <w:sz w:val="24"/>
          <w:szCs w:val="24"/>
        </w:rPr>
        <w:t xml:space="preserve"> inspire management to address customer complaints and enhance service quality. Presenting facts in a captivating story helps decision-makers comprehend the consequences and </w:t>
      </w:r>
      <w:r w:rsidR="0070793B">
        <w:rPr>
          <w:rFonts w:ascii="Times New Roman" w:hAnsi="Times New Roman" w:cs="Times New Roman"/>
          <w:sz w:val="24"/>
          <w:szCs w:val="24"/>
        </w:rPr>
        <w:t>m</w:t>
      </w:r>
      <w:r w:rsidRPr="00330612">
        <w:rPr>
          <w:rFonts w:ascii="Times New Roman" w:hAnsi="Times New Roman" w:cs="Times New Roman"/>
          <w:sz w:val="24"/>
          <w:szCs w:val="24"/>
        </w:rPr>
        <w:t>ake choices that lead to positive outcomes.</w:t>
      </w:r>
    </w:p>
    <w:p w14:paraId="56A80253" w14:textId="77777777" w:rsidR="00216832" w:rsidRPr="00330612" w:rsidRDefault="00216832"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t xml:space="preserve"> </w:t>
      </w:r>
    </w:p>
    <w:p w14:paraId="066E056B" w14:textId="77777777" w:rsidR="00216832" w:rsidRPr="00330612" w:rsidRDefault="00216832" w:rsidP="00330612">
      <w:pPr>
        <w:spacing w:line="480" w:lineRule="auto"/>
        <w:jc w:val="both"/>
        <w:rPr>
          <w:rFonts w:ascii="Times New Roman" w:hAnsi="Times New Roman" w:cs="Times New Roman"/>
          <w:b/>
          <w:sz w:val="24"/>
          <w:szCs w:val="24"/>
        </w:rPr>
      </w:pPr>
    </w:p>
    <w:p w14:paraId="45D2967D" w14:textId="77777777" w:rsidR="00216832" w:rsidRPr="00330612" w:rsidRDefault="00216832" w:rsidP="00330612">
      <w:pPr>
        <w:spacing w:line="480" w:lineRule="auto"/>
        <w:jc w:val="both"/>
        <w:rPr>
          <w:rFonts w:ascii="Times New Roman" w:hAnsi="Times New Roman" w:cs="Times New Roman"/>
          <w:b/>
          <w:sz w:val="24"/>
          <w:szCs w:val="24"/>
        </w:rPr>
      </w:pPr>
    </w:p>
    <w:p w14:paraId="3AE4113A" w14:textId="77777777" w:rsidR="00216832" w:rsidRPr="00330612" w:rsidRDefault="00216832" w:rsidP="00330612">
      <w:pPr>
        <w:spacing w:line="480" w:lineRule="auto"/>
        <w:jc w:val="both"/>
        <w:rPr>
          <w:rFonts w:ascii="Times New Roman" w:hAnsi="Times New Roman" w:cs="Times New Roman"/>
          <w:b/>
          <w:sz w:val="24"/>
          <w:szCs w:val="24"/>
        </w:rPr>
      </w:pPr>
    </w:p>
    <w:p w14:paraId="5A75B36A" w14:textId="77777777" w:rsidR="00216832" w:rsidRPr="00330612" w:rsidRDefault="00216832" w:rsidP="00330612">
      <w:pPr>
        <w:spacing w:line="480" w:lineRule="auto"/>
        <w:jc w:val="both"/>
        <w:rPr>
          <w:rFonts w:ascii="Times New Roman" w:hAnsi="Times New Roman" w:cs="Times New Roman"/>
          <w:b/>
          <w:sz w:val="24"/>
          <w:szCs w:val="24"/>
        </w:rPr>
      </w:pPr>
    </w:p>
    <w:p w14:paraId="7070BF13" w14:textId="77777777" w:rsidR="00216832" w:rsidRPr="00330612" w:rsidRDefault="00216832" w:rsidP="00330612">
      <w:pPr>
        <w:spacing w:line="480" w:lineRule="auto"/>
        <w:jc w:val="both"/>
        <w:rPr>
          <w:rFonts w:ascii="Times New Roman" w:hAnsi="Times New Roman" w:cs="Times New Roman"/>
          <w:b/>
          <w:sz w:val="24"/>
          <w:szCs w:val="24"/>
        </w:rPr>
      </w:pPr>
    </w:p>
    <w:p w14:paraId="305F2660" w14:textId="77777777" w:rsidR="00216832" w:rsidRPr="00330612" w:rsidRDefault="00216832" w:rsidP="00330612">
      <w:pPr>
        <w:spacing w:line="480" w:lineRule="auto"/>
        <w:jc w:val="both"/>
        <w:rPr>
          <w:rFonts w:ascii="Times New Roman" w:hAnsi="Times New Roman" w:cs="Times New Roman"/>
          <w:b/>
          <w:sz w:val="24"/>
          <w:szCs w:val="24"/>
        </w:rPr>
      </w:pPr>
    </w:p>
    <w:p w14:paraId="4D500F0F" w14:textId="77777777" w:rsidR="00216832" w:rsidRPr="00330612" w:rsidRDefault="00216832" w:rsidP="00330612">
      <w:pPr>
        <w:spacing w:line="480" w:lineRule="auto"/>
        <w:jc w:val="both"/>
        <w:rPr>
          <w:rFonts w:ascii="Times New Roman" w:hAnsi="Times New Roman" w:cs="Times New Roman"/>
          <w:b/>
          <w:sz w:val="24"/>
          <w:szCs w:val="24"/>
        </w:rPr>
      </w:pPr>
    </w:p>
    <w:p w14:paraId="135E98A8" w14:textId="77777777" w:rsidR="00216832" w:rsidRPr="00330612" w:rsidRDefault="00216832" w:rsidP="00330612">
      <w:pPr>
        <w:spacing w:line="480" w:lineRule="auto"/>
        <w:jc w:val="both"/>
        <w:rPr>
          <w:rFonts w:ascii="Times New Roman" w:hAnsi="Times New Roman" w:cs="Times New Roman"/>
          <w:b/>
          <w:sz w:val="24"/>
          <w:szCs w:val="24"/>
        </w:rPr>
      </w:pPr>
    </w:p>
    <w:p w14:paraId="2F130F38" w14:textId="77777777" w:rsidR="00330612" w:rsidRDefault="00330612" w:rsidP="00330612">
      <w:pPr>
        <w:spacing w:line="480" w:lineRule="auto"/>
        <w:jc w:val="both"/>
        <w:rPr>
          <w:rFonts w:ascii="Times New Roman" w:hAnsi="Times New Roman" w:cs="Times New Roman"/>
          <w:b/>
          <w:sz w:val="24"/>
          <w:szCs w:val="24"/>
        </w:rPr>
      </w:pPr>
    </w:p>
    <w:p w14:paraId="093B94F0" w14:textId="77777777" w:rsidR="00216832" w:rsidRPr="00330612" w:rsidRDefault="00216832" w:rsidP="00330612">
      <w:pPr>
        <w:spacing w:line="480" w:lineRule="auto"/>
        <w:jc w:val="both"/>
        <w:rPr>
          <w:rFonts w:ascii="Times New Roman" w:hAnsi="Times New Roman" w:cs="Times New Roman"/>
          <w:b/>
          <w:sz w:val="24"/>
          <w:szCs w:val="24"/>
        </w:rPr>
      </w:pPr>
      <w:r w:rsidRPr="00330612">
        <w:rPr>
          <w:rFonts w:ascii="Times New Roman" w:hAnsi="Times New Roman" w:cs="Times New Roman"/>
          <w:b/>
          <w:sz w:val="24"/>
          <w:szCs w:val="24"/>
        </w:rPr>
        <w:lastRenderedPageBreak/>
        <w:t xml:space="preserve">References </w:t>
      </w:r>
    </w:p>
    <w:p w14:paraId="4DCD7A80"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Ain, N., Vaia, G., DeLone, W.H. and Waheed, M., 2019. Two decades of research on business intelligence system adoption, utilization and success–A systematic literature review. </w:t>
      </w:r>
      <w:r w:rsidRPr="00330612">
        <w:rPr>
          <w:rFonts w:ascii="Times New Roman" w:hAnsi="Times New Roman" w:cs="Times New Roman"/>
          <w:i/>
          <w:iCs/>
          <w:color w:val="222222"/>
          <w:sz w:val="24"/>
          <w:szCs w:val="24"/>
          <w:shd w:val="clear" w:color="auto" w:fill="FFFFFF"/>
        </w:rPr>
        <w:t>Decision Support Systems</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125</w:t>
      </w:r>
      <w:r w:rsidRPr="00330612">
        <w:rPr>
          <w:rFonts w:ascii="Times New Roman" w:hAnsi="Times New Roman" w:cs="Times New Roman"/>
          <w:color w:val="222222"/>
          <w:sz w:val="24"/>
          <w:szCs w:val="24"/>
          <w:shd w:val="clear" w:color="auto" w:fill="FFFFFF"/>
        </w:rPr>
        <w:t>, p.113113.</w:t>
      </w:r>
    </w:p>
    <w:p w14:paraId="5EE16CFF"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Conboy, K., Mikalef, P., Dennehy, D. and Krogstie, J., 2020. Using business analytics to enhance dynamic capabilities in operations research: A case analysis and research agenda. </w:t>
      </w:r>
      <w:r w:rsidRPr="00330612">
        <w:rPr>
          <w:rFonts w:ascii="Times New Roman" w:hAnsi="Times New Roman" w:cs="Times New Roman"/>
          <w:i/>
          <w:iCs/>
          <w:color w:val="222222"/>
          <w:sz w:val="24"/>
          <w:szCs w:val="24"/>
          <w:shd w:val="clear" w:color="auto" w:fill="FFFFFF"/>
        </w:rPr>
        <w:t>European Journal of Operational Research</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281</w:t>
      </w:r>
      <w:r w:rsidRPr="00330612">
        <w:rPr>
          <w:rFonts w:ascii="Times New Roman" w:hAnsi="Times New Roman" w:cs="Times New Roman"/>
          <w:color w:val="222222"/>
          <w:sz w:val="24"/>
          <w:szCs w:val="24"/>
          <w:shd w:val="clear" w:color="auto" w:fill="FFFFFF"/>
        </w:rPr>
        <w:t>(3), pp.656-672.</w:t>
      </w:r>
    </w:p>
    <w:p w14:paraId="091F4D14"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Shao, C., Yang, Y., Juneja, S. and GSeetharam, T., 2022. IoT data visualization for business intelligence in corporate finance. </w:t>
      </w:r>
      <w:r w:rsidRPr="00330612">
        <w:rPr>
          <w:rFonts w:ascii="Times New Roman" w:hAnsi="Times New Roman" w:cs="Times New Roman"/>
          <w:i/>
          <w:iCs/>
          <w:color w:val="222222"/>
          <w:sz w:val="24"/>
          <w:szCs w:val="24"/>
          <w:shd w:val="clear" w:color="auto" w:fill="FFFFFF"/>
        </w:rPr>
        <w:t>Information Processing &amp; Management</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59</w:t>
      </w:r>
      <w:r w:rsidRPr="00330612">
        <w:rPr>
          <w:rFonts w:ascii="Times New Roman" w:hAnsi="Times New Roman" w:cs="Times New Roman"/>
          <w:color w:val="222222"/>
          <w:sz w:val="24"/>
          <w:szCs w:val="24"/>
          <w:shd w:val="clear" w:color="auto" w:fill="FFFFFF"/>
        </w:rPr>
        <w:t>(1), p.102736.</w:t>
      </w:r>
    </w:p>
    <w:p w14:paraId="10DCB4F6"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Lee, C.S., Cheang, P.Y.S. and Moslehpour, M., 2022. Predictive analytics in business analytics: decision tree. </w:t>
      </w:r>
      <w:r w:rsidRPr="00330612">
        <w:rPr>
          <w:rFonts w:ascii="Times New Roman" w:hAnsi="Times New Roman" w:cs="Times New Roman"/>
          <w:i/>
          <w:iCs/>
          <w:color w:val="222222"/>
          <w:sz w:val="24"/>
          <w:szCs w:val="24"/>
          <w:shd w:val="clear" w:color="auto" w:fill="FFFFFF"/>
        </w:rPr>
        <w:t>Advances in Decision Sciences</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26</w:t>
      </w:r>
      <w:r w:rsidRPr="00330612">
        <w:rPr>
          <w:rFonts w:ascii="Times New Roman" w:hAnsi="Times New Roman" w:cs="Times New Roman"/>
          <w:color w:val="222222"/>
          <w:sz w:val="24"/>
          <w:szCs w:val="24"/>
          <w:shd w:val="clear" w:color="auto" w:fill="FFFFFF"/>
        </w:rPr>
        <w:t>(1), pp.1-29.</w:t>
      </w:r>
    </w:p>
    <w:p w14:paraId="7E16F9C9"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Mikalef, P., Pappas, I., Krogstie, J. and Pavlou, P., 2019. Big data and business analytics: A research agenda for realizing business value.</w:t>
      </w:r>
    </w:p>
    <w:p w14:paraId="52798B9B" w14:textId="77777777" w:rsidR="00216832" w:rsidRPr="00330612" w:rsidRDefault="00216832" w:rsidP="00330612">
      <w:pPr>
        <w:spacing w:line="480" w:lineRule="auto"/>
        <w:ind w:left="720" w:hanging="720"/>
        <w:jc w:val="both"/>
        <w:rPr>
          <w:rFonts w:ascii="Times New Roman" w:hAnsi="Times New Roman" w:cs="Times New Roman"/>
          <w:color w:val="222222"/>
          <w:sz w:val="24"/>
          <w:szCs w:val="24"/>
          <w:shd w:val="clear" w:color="auto" w:fill="FFFFFF"/>
        </w:rPr>
      </w:pPr>
      <w:r w:rsidRPr="00330612">
        <w:rPr>
          <w:rFonts w:ascii="Times New Roman" w:hAnsi="Times New Roman" w:cs="Times New Roman"/>
          <w:color w:val="222222"/>
          <w:sz w:val="24"/>
          <w:szCs w:val="24"/>
          <w:shd w:val="clear" w:color="auto" w:fill="FFFFFF"/>
        </w:rPr>
        <w:t>Nithya, N. and Kiruthika, R., 2021. Impact of Business Intelligence Adoption on performance of banks: a conceptual framework. </w:t>
      </w:r>
      <w:r w:rsidRPr="00330612">
        <w:rPr>
          <w:rFonts w:ascii="Times New Roman" w:hAnsi="Times New Roman" w:cs="Times New Roman"/>
          <w:i/>
          <w:iCs/>
          <w:color w:val="222222"/>
          <w:sz w:val="24"/>
          <w:szCs w:val="24"/>
          <w:shd w:val="clear" w:color="auto" w:fill="FFFFFF"/>
        </w:rPr>
        <w:t>Journal of Ambient Intelligence and Humanized Computing</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12</w:t>
      </w:r>
      <w:r w:rsidRPr="00330612">
        <w:rPr>
          <w:rFonts w:ascii="Times New Roman" w:hAnsi="Times New Roman" w:cs="Times New Roman"/>
          <w:color w:val="222222"/>
          <w:sz w:val="24"/>
          <w:szCs w:val="24"/>
          <w:shd w:val="clear" w:color="auto" w:fill="FFFFFF"/>
        </w:rPr>
        <w:t>, pp.3139-3150.</w:t>
      </w:r>
    </w:p>
    <w:p w14:paraId="1BED8F41" w14:textId="77777777" w:rsidR="00216832" w:rsidRPr="00330612" w:rsidRDefault="00216832" w:rsidP="00330612">
      <w:pPr>
        <w:spacing w:line="480" w:lineRule="auto"/>
        <w:ind w:left="720" w:hanging="720"/>
        <w:jc w:val="both"/>
        <w:rPr>
          <w:rFonts w:ascii="Times New Roman" w:hAnsi="Times New Roman" w:cs="Times New Roman"/>
          <w:sz w:val="24"/>
          <w:szCs w:val="24"/>
        </w:rPr>
      </w:pPr>
      <w:r w:rsidRPr="00330612">
        <w:rPr>
          <w:rFonts w:ascii="Times New Roman" w:hAnsi="Times New Roman" w:cs="Times New Roman"/>
          <w:color w:val="222222"/>
          <w:sz w:val="24"/>
          <w:szCs w:val="24"/>
          <w:shd w:val="clear" w:color="auto" w:fill="FFFFFF"/>
        </w:rPr>
        <w:t>Shao, C., Yang, Y., Juneja, S. and GSeetharam, T., 2022. IoT data visualization for business intelligence in corporate finance. </w:t>
      </w:r>
      <w:r w:rsidRPr="00330612">
        <w:rPr>
          <w:rFonts w:ascii="Times New Roman" w:hAnsi="Times New Roman" w:cs="Times New Roman"/>
          <w:i/>
          <w:iCs/>
          <w:color w:val="222222"/>
          <w:sz w:val="24"/>
          <w:szCs w:val="24"/>
          <w:shd w:val="clear" w:color="auto" w:fill="FFFFFF"/>
        </w:rPr>
        <w:t>Information Processing &amp; Management</w:t>
      </w:r>
      <w:r w:rsidRPr="00330612">
        <w:rPr>
          <w:rFonts w:ascii="Times New Roman" w:hAnsi="Times New Roman" w:cs="Times New Roman"/>
          <w:color w:val="222222"/>
          <w:sz w:val="24"/>
          <w:szCs w:val="24"/>
          <w:shd w:val="clear" w:color="auto" w:fill="FFFFFF"/>
        </w:rPr>
        <w:t>, </w:t>
      </w:r>
      <w:r w:rsidRPr="00330612">
        <w:rPr>
          <w:rFonts w:ascii="Times New Roman" w:hAnsi="Times New Roman" w:cs="Times New Roman"/>
          <w:i/>
          <w:iCs/>
          <w:color w:val="222222"/>
          <w:sz w:val="24"/>
          <w:szCs w:val="24"/>
          <w:shd w:val="clear" w:color="auto" w:fill="FFFFFF"/>
        </w:rPr>
        <w:t>59</w:t>
      </w:r>
      <w:r w:rsidRPr="00330612">
        <w:rPr>
          <w:rFonts w:ascii="Times New Roman" w:hAnsi="Times New Roman" w:cs="Times New Roman"/>
          <w:color w:val="222222"/>
          <w:sz w:val="24"/>
          <w:szCs w:val="24"/>
          <w:shd w:val="clear" w:color="auto" w:fill="FFFFFF"/>
        </w:rPr>
        <w:t>(1), p.102736.</w:t>
      </w:r>
    </w:p>
    <w:sectPr w:rsidR="00216832" w:rsidRPr="003306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G3MDIzNTIwMzEyNzRW0lEKTi0uzszPAykwqgUAQYgtNSwAAAA="/>
  </w:docVars>
  <w:rsids>
    <w:rsidRoot w:val="00D36FBA"/>
    <w:rsid w:val="00216832"/>
    <w:rsid w:val="00330612"/>
    <w:rsid w:val="00533DD2"/>
    <w:rsid w:val="005C6E0F"/>
    <w:rsid w:val="0070793B"/>
    <w:rsid w:val="009C3E2E"/>
    <w:rsid w:val="00A26887"/>
    <w:rsid w:val="00D36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A165"/>
  <w15:chartTrackingRefBased/>
  <w15:docId w15:val="{34A945CD-E8AE-48C4-8152-82935A2C8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91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1575</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Zlatina</cp:lastModifiedBy>
  <cp:revision>7</cp:revision>
  <dcterms:created xsi:type="dcterms:W3CDTF">2023-07-25T21:42:00Z</dcterms:created>
  <dcterms:modified xsi:type="dcterms:W3CDTF">2023-08-21T12:24:00Z</dcterms:modified>
</cp:coreProperties>
</file>