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8CB9C9" w14:textId="23756362" w:rsidR="00017990" w:rsidRPr="00017990" w:rsidRDefault="00017990" w:rsidP="00017990">
      <w:pPr>
        <w:jc w:val="center"/>
        <w:rPr>
          <w:rFonts w:ascii="Times New Roman" w:hAnsi="Times New Roman" w:cs="Times New Roman"/>
          <w:b/>
          <w:bCs/>
          <w:color w:val="000000"/>
          <w:sz w:val="28"/>
          <w:szCs w:val="28"/>
          <w:u w:val="single"/>
          <w:shd w:val="clear" w:color="auto" w:fill="FFFFFF"/>
        </w:rPr>
      </w:pPr>
      <w:r w:rsidRPr="00017990">
        <w:rPr>
          <w:rFonts w:ascii="Times New Roman" w:hAnsi="Times New Roman" w:cs="Times New Roman"/>
          <w:b/>
          <w:bCs/>
          <w:color w:val="000000"/>
          <w:sz w:val="28"/>
          <w:szCs w:val="28"/>
          <w:u w:val="single"/>
          <w:shd w:val="clear" w:color="auto" w:fill="FFFFFF"/>
        </w:rPr>
        <w:t>Caesar and Religion:</w:t>
      </w:r>
    </w:p>
    <w:p w14:paraId="69727A5F" w14:textId="77777777" w:rsidR="00017990" w:rsidRPr="00017990" w:rsidRDefault="00017990" w:rsidP="00017990">
      <w:pPr>
        <w:rPr>
          <w:rFonts w:ascii="Times New Roman" w:hAnsi="Times New Roman" w:cs="Times New Roman"/>
          <w:b/>
          <w:bCs/>
          <w:color w:val="000000"/>
          <w:sz w:val="24"/>
          <w:szCs w:val="24"/>
          <w:shd w:val="clear" w:color="auto" w:fill="FFFFFF"/>
        </w:rPr>
      </w:pPr>
    </w:p>
    <w:p w14:paraId="654820EA" w14:textId="4809CA01" w:rsidR="005C5948" w:rsidRDefault="00017990" w:rsidP="00017990">
      <w:pPr>
        <w:pStyle w:val="Heading1"/>
      </w:pPr>
      <w:r>
        <w:t>Introduction:</w:t>
      </w:r>
    </w:p>
    <w:p w14:paraId="3A9760B4" w14:textId="037120FC" w:rsidR="00017990" w:rsidRPr="0024379A" w:rsidRDefault="0024379A" w:rsidP="0024379A">
      <w:pPr>
        <w:spacing w:line="360" w:lineRule="auto"/>
        <w:rPr>
          <w:rFonts w:ascii="Times New Roman" w:hAnsi="Times New Roman" w:cs="Times New Roman"/>
        </w:rPr>
      </w:pPr>
      <w:r w:rsidRPr="0024379A">
        <w:rPr>
          <w:rFonts w:ascii="Times New Roman" w:hAnsi="Times New Roman" w:cs="Times New Roman"/>
        </w:rPr>
        <w:t xml:space="preserve">The aim of this essay is through ancient and modern scholars </w:t>
      </w:r>
      <w:r>
        <w:rPr>
          <w:rFonts w:ascii="Times New Roman" w:hAnsi="Times New Roman" w:cs="Times New Roman"/>
        </w:rPr>
        <w:t xml:space="preserve">to examine the possibility of whether Julius Caesar was deified before or after the event of his death. </w:t>
      </w:r>
      <w:r w:rsidR="00AD30C8">
        <w:rPr>
          <w:rFonts w:ascii="Times New Roman" w:hAnsi="Times New Roman" w:cs="Times New Roman"/>
        </w:rPr>
        <w:t>In order to do this the first section of this essay will focus on Caesar’s divine ancestry, focussing on his mythical ancestor</w:t>
      </w:r>
      <w:r w:rsidR="00B106C8">
        <w:rPr>
          <w:rFonts w:ascii="Times New Roman" w:hAnsi="Times New Roman" w:cs="Times New Roman"/>
        </w:rPr>
        <w:t>s</w:t>
      </w:r>
      <w:r w:rsidR="00AD30C8">
        <w:rPr>
          <w:rFonts w:ascii="Times New Roman" w:hAnsi="Times New Roman" w:cs="Times New Roman"/>
        </w:rPr>
        <w:t xml:space="preserve"> Venus, Apollo and the stories surrounding Caesar’s birth.</w:t>
      </w:r>
      <w:r w:rsidR="00B9768E">
        <w:rPr>
          <w:rFonts w:ascii="Times New Roman" w:hAnsi="Times New Roman" w:cs="Times New Roman"/>
        </w:rPr>
        <w:t xml:space="preserve"> The second section will focus on the religious offices Caesar held within his lifetime. Followed by a brief look at divine rulership in the ancient world, spanning from the Egyptian Empire, through to Alexander the Great and Hellenistic rulers</w:t>
      </w:r>
      <w:r w:rsidR="00AB0AF2">
        <w:rPr>
          <w:rFonts w:ascii="Times New Roman" w:hAnsi="Times New Roman" w:cs="Times New Roman"/>
        </w:rPr>
        <w:t xml:space="preserve">; this section is important as the idea of divine rulership had been practiced and accepted well before the Roman Republic. The fourth section will detail the realm of Roman kingship within the regal era of Rome, this is especially important as it is well known that during the time of the Republic, Rome was well known for its distrust and deep-root hatred for kingship. </w:t>
      </w:r>
      <w:r w:rsidR="001D3B50">
        <w:rPr>
          <w:rFonts w:ascii="Times New Roman" w:hAnsi="Times New Roman" w:cs="Times New Roman"/>
        </w:rPr>
        <w:t>Finally, this essay will cover the honours which were given to Caesar in his lifetime, whilst discussing whether these honours made him a king or divine. In addition, this section will cover a brief summary of the divine honours which Caesar received after his death in the Augustan period.</w:t>
      </w:r>
      <w:r w:rsidR="00677453">
        <w:rPr>
          <w:rFonts w:ascii="Times New Roman" w:hAnsi="Times New Roman" w:cs="Times New Roman"/>
        </w:rPr>
        <w:br/>
        <w:t>This essay h</w:t>
      </w:r>
      <w:r w:rsidR="00B106C8">
        <w:rPr>
          <w:rFonts w:ascii="Times New Roman" w:hAnsi="Times New Roman" w:cs="Times New Roman"/>
        </w:rPr>
        <w:t>as</w:t>
      </w:r>
      <w:r w:rsidR="00677453">
        <w:rPr>
          <w:rFonts w:ascii="Times New Roman" w:hAnsi="Times New Roman" w:cs="Times New Roman"/>
        </w:rPr>
        <w:t xml:space="preserve"> proven difficult in certain aspects, one of which being a lack of many modern sources within the last decade, resulting in my using of a number of academic sources that may be outdated.</w:t>
      </w:r>
    </w:p>
    <w:p w14:paraId="1A5D93C6" w14:textId="5EAFA506" w:rsidR="00017990" w:rsidRDefault="00017990" w:rsidP="00017990">
      <w:pPr>
        <w:pStyle w:val="Heading1"/>
      </w:pPr>
      <w:r>
        <w:t>Divine Ancestry:</w:t>
      </w:r>
    </w:p>
    <w:p w14:paraId="082EDC4D" w14:textId="7AF3E7E5" w:rsidR="00017990" w:rsidRPr="00BF7387" w:rsidRDefault="00017990" w:rsidP="001A690B">
      <w:pPr>
        <w:spacing w:line="360" w:lineRule="auto"/>
        <w:rPr>
          <w:rFonts w:ascii="Times New Roman" w:hAnsi="Times New Roman" w:cs="Times New Roman"/>
        </w:rPr>
      </w:pPr>
      <w:r w:rsidRPr="00BF7387">
        <w:rPr>
          <w:rFonts w:ascii="Times New Roman" w:hAnsi="Times New Roman" w:cs="Times New Roman"/>
        </w:rPr>
        <w:t>During the time of the ancients it was common practice for Great men to try and form familiar bonds between themselves and that of the gods; Julius Caesar was no exception</w:t>
      </w:r>
      <w:r w:rsidR="00FD79B3">
        <w:rPr>
          <w:rFonts w:ascii="Times New Roman" w:hAnsi="Times New Roman" w:cs="Times New Roman"/>
        </w:rPr>
        <w:t xml:space="preserve"> to</w:t>
      </w:r>
      <w:r w:rsidR="00F57046" w:rsidRPr="00BF7387">
        <w:rPr>
          <w:rFonts w:ascii="Times New Roman" w:hAnsi="Times New Roman" w:cs="Times New Roman"/>
        </w:rPr>
        <w:t xml:space="preserve"> this.</w:t>
      </w:r>
      <w:r w:rsidR="009C6303" w:rsidRPr="00BF7387">
        <w:rPr>
          <w:rFonts w:ascii="Times New Roman" w:hAnsi="Times New Roman" w:cs="Times New Roman"/>
        </w:rPr>
        <w:t xml:space="preserve"> </w:t>
      </w:r>
      <w:r w:rsidR="009C6303" w:rsidRPr="00BF7387">
        <w:rPr>
          <w:rFonts w:ascii="Times New Roman" w:hAnsi="Times New Roman" w:cs="Times New Roman"/>
        </w:rPr>
        <w:br/>
        <w:t xml:space="preserve">It was </w:t>
      </w:r>
      <w:r w:rsidR="00F57046" w:rsidRPr="00BF7387">
        <w:rPr>
          <w:rFonts w:ascii="Times New Roman" w:hAnsi="Times New Roman" w:cs="Times New Roman"/>
        </w:rPr>
        <w:t>also customary</w:t>
      </w:r>
      <w:r w:rsidR="009C6303" w:rsidRPr="00BF7387">
        <w:rPr>
          <w:rFonts w:ascii="Times New Roman" w:hAnsi="Times New Roman" w:cs="Times New Roman"/>
        </w:rPr>
        <w:t xml:space="preserve"> for </w:t>
      </w:r>
      <w:r w:rsidR="00FD0703" w:rsidRPr="00BF7387">
        <w:rPr>
          <w:rFonts w:ascii="Times New Roman" w:hAnsi="Times New Roman" w:cs="Times New Roman"/>
        </w:rPr>
        <w:t>R</w:t>
      </w:r>
      <w:r w:rsidR="009C6303" w:rsidRPr="00BF7387">
        <w:rPr>
          <w:rFonts w:ascii="Times New Roman" w:hAnsi="Times New Roman" w:cs="Times New Roman"/>
        </w:rPr>
        <w:t>oman families to have their own cults and legends</w:t>
      </w:r>
      <w:r w:rsidR="00FD0703" w:rsidRPr="00BF7387">
        <w:rPr>
          <w:rFonts w:ascii="Times New Roman" w:hAnsi="Times New Roman" w:cs="Times New Roman"/>
        </w:rPr>
        <w:t xml:space="preserve">; referencing the origins of the family </w:t>
      </w:r>
      <w:r w:rsidR="00F57046" w:rsidRPr="00BF7387">
        <w:rPr>
          <w:rFonts w:ascii="Times New Roman" w:hAnsi="Times New Roman" w:cs="Times New Roman"/>
        </w:rPr>
        <w:t xml:space="preserve">to these and </w:t>
      </w:r>
      <w:r w:rsidR="00FD0703" w:rsidRPr="00BF7387">
        <w:rPr>
          <w:rFonts w:ascii="Times New Roman" w:hAnsi="Times New Roman" w:cs="Times New Roman"/>
        </w:rPr>
        <w:t>often drawing connections with the divine.</w:t>
      </w:r>
      <w:r w:rsidR="00FD0703" w:rsidRPr="00BF7387">
        <w:rPr>
          <w:rStyle w:val="FootnoteReference"/>
          <w:rFonts w:ascii="Times New Roman" w:hAnsi="Times New Roman" w:cs="Times New Roman"/>
        </w:rPr>
        <w:footnoteReference w:id="1"/>
      </w:r>
      <w:r w:rsidR="001633C0" w:rsidRPr="00BF7387">
        <w:rPr>
          <w:rFonts w:ascii="Times New Roman" w:hAnsi="Times New Roman" w:cs="Times New Roman"/>
        </w:rPr>
        <w:t xml:space="preserve"> </w:t>
      </w:r>
      <w:r w:rsidR="00C52F60" w:rsidRPr="00BF7387">
        <w:rPr>
          <w:rFonts w:ascii="Times New Roman" w:hAnsi="Times New Roman" w:cs="Times New Roman"/>
        </w:rPr>
        <w:br/>
        <w:t xml:space="preserve">The origin of the </w:t>
      </w:r>
      <w:r w:rsidR="00D54456">
        <w:rPr>
          <w:rFonts w:ascii="Times New Roman" w:hAnsi="Times New Roman" w:cs="Times New Roman"/>
        </w:rPr>
        <w:t>J</w:t>
      </w:r>
      <w:r w:rsidR="00C52F60" w:rsidRPr="00BF7387">
        <w:rPr>
          <w:rFonts w:ascii="Times New Roman" w:hAnsi="Times New Roman" w:cs="Times New Roman"/>
        </w:rPr>
        <w:t xml:space="preserve">ulii family is surrounded in myth, linking their linage with the divine </w:t>
      </w:r>
      <w:r w:rsidR="00425A13" w:rsidRPr="00BF7387">
        <w:rPr>
          <w:rFonts w:ascii="Times New Roman" w:hAnsi="Times New Roman" w:cs="Times New Roman"/>
        </w:rPr>
        <w:t xml:space="preserve">goddess </w:t>
      </w:r>
      <w:r w:rsidR="00C52F60" w:rsidRPr="00BF7387">
        <w:rPr>
          <w:rFonts w:ascii="Times New Roman" w:hAnsi="Times New Roman" w:cs="Times New Roman"/>
        </w:rPr>
        <w:t>Venus and her son Aeneas.</w:t>
      </w:r>
      <w:r w:rsidR="00C52F60" w:rsidRPr="00BF7387">
        <w:rPr>
          <w:rStyle w:val="FootnoteReference"/>
          <w:rFonts w:ascii="Times New Roman" w:hAnsi="Times New Roman" w:cs="Times New Roman"/>
        </w:rPr>
        <w:footnoteReference w:id="2"/>
      </w:r>
      <w:r w:rsidR="0017226C" w:rsidRPr="00BF7387">
        <w:rPr>
          <w:rFonts w:ascii="Times New Roman" w:hAnsi="Times New Roman" w:cs="Times New Roman"/>
        </w:rPr>
        <w:t xml:space="preserve"> The ancestor of the </w:t>
      </w:r>
      <w:r w:rsidR="00D54456">
        <w:rPr>
          <w:rFonts w:ascii="Times New Roman" w:hAnsi="Times New Roman" w:cs="Times New Roman"/>
        </w:rPr>
        <w:t>J</w:t>
      </w:r>
      <w:r w:rsidR="0017226C" w:rsidRPr="00BF7387">
        <w:rPr>
          <w:rFonts w:ascii="Times New Roman" w:hAnsi="Times New Roman" w:cs="Times New Roman"/>
        </w:rPr>
        <w:t xml:space="preserve">ulii was </w:t>
      </w:r>
      <w:r w:rsidR="00F57046" w:rsidRPr="00BF7387">
        <w:rPr>
          <w:rFonts w:ascii="Times New Roman" w:hAnsi="Times New Roman" w:cs="Times New Roman"/>
        </w:rPr>
        <w:t>commonly accepted as</w:t>
      </w:r>
      <w:r w:rsidR="0017226C" w:rsidRPr="00BF7387">
        <w:rPr>
          <w:rFonts w:ascii="Times New Roman" w:hAnsi="Times New Roman" w:cs="Times New Roman"/>
        </w:rPr>
        <w:t xml:space="preserve"> Ascanius, the son of Aeneas</w:t>
      </w:r>
      <w:r w:rsidR="0017226C" w:rsidRPr="00BF7387">
        <w:rPr>
          <w:rStyle w:val="FootnoteReference"/>
          <w:rFonts w:ascii="Times New Roman" w:hAnsi="Times New Roman" w:cs="Times New Roman"/>
        </w:rPr>
        <w:footnoteReference w:id="3"/>
      </w:r>
      <w:r w:rsidR="000B6184" w:rsidRPr="00BF7387">
        <w:rPr>
          <w:rFonts w:ascii="Times New Roman" w:hAnsi="Times New Roman" w:cs="Times New Roman"/>
        </w:rPr>
        <w:t>, or in some stories Aeneas grandson.</w:t>
      </w:r>
      <w:r w:rsidR="000B6184" w:rsidRPr="00BF7387">
        <w:rPr>
          <w:rStyle w:val="FootnoteReference"/>
          <w:rFonts w:ascii="Times New Roman" w:hAnsi="Times New Roman" w:cs="Times New Roman"/>
        </w:rPr>
        <w:footnoteReference w:id="4"/>
      </w:r>
      <w:r w:rsidR="000B6184" w:rsidRPr="00BF7387">
        <w:rPr>
          <w:rFonts w:ascii="Times New Roman" w:hAnsi="Times New Roman" w:cs="Times New Roman"/>
        </w:rPr>
        <w:t xml:space="preserve"> </w:t>
      </w:r>
      <w:r w:rsidR="001A72E8" w:rsidRPr="00BF7387">
        <w:rPr>
          <w:rFonts w:ascii="Times New Roman" w:hAnsi="Times New Roman" w:cs="Times New Roman"/>
        </w:rPr>
        <w:t xml:space="preserve">Ascanius founded and ruled over Alba Longa, which is where the ‘Trojan’ families were said to have settled after their </w:t>
      </w:r>
      <w:r w:rsidR="00F57046" w:rsidRPr="00BF7387">
        <w:rPr>
          <w:rFonts w:ascii="Times New Roman" w:hAnsi="Times New Roman" w:cs="Times New Roman"/>
        </w:rPr>
        <w:t>flight</w:t>
      </w:r>
      <w:r w:rsidR="001A72E8" w:rsidRPr="00BF7387">
        <w:rPr>
          <w:rFonts w:ascii="Times New Roman" w:hAnsi="Times New Roman" w:cs="Times New Roman"/>
        </w:rPr>
        <w:t xml:space="preserve"> from Troy.</w:t>
      </w:r>
      <w:r w:rsidR="001A72E8" w:rsidRPr="00BF7387">
        <w:rPr>
          <w:rStyle w:val="FootnoteReference"/>
          <w:rFonts w:ascii="Times New Roman" w:hAnsi="Times New Roman" w:cs="Times New Roman"/>
        </w:rPr>
        <w:footnoteReference w:id="5"/>
      </w:r>
      <w:r w:rsidR="001A690B" w:rsidRPr="00BF7387">
        <w:rPr>
          <w:rFonts w:ascii="Times New Roman" w:hAnsi="Times New Roman" w:cs="Times New Roman"/>
        </w:rPr>
        <w:t xml:space="preserve"> The Roman king Tullus Hostilius later destroyed Alba Longa, and the ‘Trojan’ families who</w:t>
      </w:r>
      <w:r w:rsidR="00F57046" w:rsidRPr="00BF7387">
        <w:rPr>
          <w:rFonts w:ascii="Times New Roman" w:hAnsi="Times New Roman" w:cs="Times New Roman"/>
        </w:rPr>
        <w:t xml:space="preserve"> had</w:t>
      </w:r>
      <w:r w:rsidR="001A690B" w:rsidRPr="00BF7387">
        <w:rPr>
          <w:rFonts w:ascii="Times New Roman" w:hAnsi="Times New Roman" w:cs="Times New Roman"/>
        </w:rPr>
        <w:t xml:space="preserve"> lived there </w:t>
      </w:r>
      <w:r w:rsidR="00C34144" w:rsidRPr="00BF7387">
        <w:rPr>
          <w:rFonts w:ascii="Times New Roman" w:hAnsi="Times New Roman" w:cs="Times New Roman"/>
        </w:rPr>
        <w:t xml:space="preserve">moved to </w:t>
      </w:r>
      <w:r w:rsidR="00C34144" w:rsidRPr="00BF7387">
        <w:rPr>
          <w:rFonts w:ascii="Times New Roman" w:hAnsi="Times New Roman" w:cs="Times New Roman"/>
        </w:rPr>
        <w:lastRenderedPageBreak/>
        <w:t>Rome and integrated into the Patrician class.</w:t>
      </w:r>
      <w:r w:rsidR="00C34144" w:rsidRPr="00BF7387">
        <w:rPr>
          <w:rStyle w:val="FootnoteReference"/>
          <w:rFonts w:ascii="Times New Roman" w:hAnsi="Times New Roman" w:cs="Times New Roman"/>
        </w:rPr>
        <w:footnoteReference w:id="6"/>
      </w:r>
      <w:r w:rsidR="00C34144" w:rsidRPr="00BF7387">
        <w:rPr>
          <w:rFonts w:ascii="Times New Roman" w:hAnsi="Times New Roman" w:cs="Times New Roman"/>
        </w:rPr>
        <w:t xml:space="preserve"> The Patrician families were amongst the oldest in the Roman aristocracy and could trace their lineages </w:t>
      </w:r>
      <w:r w:rsidR="00F57046" w:rsidRPr="00BF7387">
        <w:rPr>
          <w:rFonts w:ascii="Times New Roman" w:hAnsi="Times New Roman" w:cs="Times New Roman"/>
        </w:rPr>
        <w:t xml:space="preserve">back </w:t>
      </w:r>
      <w:r w:rsidR="00C34144" w:rsidRPr="00BF7387">
        <w:rPr>
          <w:rFonts w:ascii="Times New Roman" w:hAnsi="Times New Roman" w:cs="Times New Roman"/>
        </w:rPr>
        <w:t>to the time of the kings.</w:t>
      </w:r>
      <w:r w:rsidR="00C34144" w:rsidRPr="00BF7387">
        <w:rPr>
          <w:rStyle w:val="FootnoteReference"/>
          <w:rFonts w:ascii="Times New Roman" w:hAnsi="Times New Roman" w:cs="Times New Roman"/>
        </w:rPr>
        <w:footnoteReference w:id="7"/>
      </w:r>
      <w:r w:rsidR="00C34144" w:rsidRPr="00BF7387">
        <w:rPr>
          <w:rFonts w:ascii="Times New Roman" w:hAnsi="Times New Roman" w:cs="Times New Roman"/>
        </w:rPr>
        <w:t xml:space="preserve"> </w:t>
      </w:r>
    </w:p>
    <w:p w14:paraId="02486728" w14:textId="7467F624" w:rsidR="002616AB" w:rsidRPr="00871BB9" w:rsidRDefault="004C4533" w:rsidP="00871BB9">
      <w:pPr>
        <w:spacing w:line="360" w:lineRule="auto"/>
        <w:rPr>
          <w:rFonts w:ascii="Times New Roman" w:hAnsi="Times New Roman" w:cs="Times New Roman"/>
        </w:rPr>
      </w:pPr>
      <w:r w:rsidRPr="00BF7387">
        <w:rPr>
          <w:rFonts w:ascii="Times New Roman" w:hAnsi="Times New Roman" w:cs="Times New Roman"/>
        </w:rPr>
        <w:t xml:space="preserve">The </w:t>
      </w:r>
      <w:r w:rsidR="00D54456">
        <w:rPr>
          <w:rFonts w:ascii="Times New Roman" w:hAnsi="Times New Roman" w:cs="Times New Roman"/>
        </w:rPr>
        <w:t>J</w:t>
      </w:r>
      <w:r w:rsidRPr="00BF7387">
        <w:rPr>
          <w:rFonts w:ascii="Times New Roman" w:hAnsi="Times New Roman" w:cs="Times New Roman"/>
        </w:rPr>
        <w:t>ulii during the fifth and fourth centuries were not overly prominent amongst the other Patrician families.</w:t>
      </w:r>
      <w:r w:rsidRPr="00BF7387">
        <w:rPr>
          <w:rStyle w:val="FootnoteReference"/>
          <w:rFonts w:ascii="Times New Roman" w:hAnsi="Times New Roman" w:cs="Times New Roman"/>
        </w:rPr>
        <w:footnoteReference w:id="8"/>
      </w:r>
      <w:r w:rsidRPr="00BF7387">
        <w:rPr>
          <w:rFonts w:ascii="Times New Roman" w:hAnsi="Times New Roman" w:cs="Times New Roman"/>
        </w:rPr>
        <w:t xml:space="preserve"> During this period members of the </w:t>
      </w:r>
      <w:r w:rsidR="00D54456">
        <w:rPr>
          <w:rFonts w:ascii="Times New Roman" w:hAnsi="Times New Roman" w:cs="Times New Roman"/>
        </w:rPr>
        <w:t>J</w:t>
      </w:r>
      <w:r w:rsidRPr="00BF7387">
        <w:rPr>
          <w:rFonts w:ascii="Times New Roman" w:hAnsi="Times New Roman" w:cs="Times New Roman"/>
        </w:rPr>
        <w:t>ulii did reach high offices such as that of consular tribunate</w:t>
      </w:r>
      <w:r w:rsidR="00AB5B66" w:rsidRPr="00BF7387">
        <w:rPr>
          <w:rFonts w:ascii="Times New Roman" w:hAnsi="Times New Roman" w:cs="Times New Roman"/>
        </w:rPr>
        <w:t xml:space="preserve"> and consulships.</w:t>
      </w:r>
      <w:r w:rsidR="00AB5B66" w:rsidRPr="00BF7387">
        <w:rPr>
          <w:rStyle w:val="FootnoteReference"/>
          <w:rFonts w:ascii="Times New Roman" w:hAnsi="Times New Roman" w:cs="Times New Roman"/>
        </w:rPr>
        <w:footnoteReference w:id="9"/>
      </w:r>
      <w:r w:rsidR="00E40B28" w:rsidRPr="00BF7387">
        <w:rPr>
          <w:rFonts w:ascii="Times New Roman" w:hAnsi="Times New Roman" w:cs="Times New Roman"/>
        </w:rPr>
        <w:t xml:space="preserve"> One of </w:t>
      </w:r>
      <w:r w:rsidR="00F57046" w:rsidRPr="00BF7387">
        <w:rPr>
          <w:rFonts w:ascii="Times New Roman" w:hAnsi="Times New Roman" w:cs="Times New Roman"/>
        </w:rPr>
        <w:t>the</w:t>
      </w:r>
      <w:r w:rsidR="00E40B28" w:rsidRPr="00BF7387">
        <w:rPr>
          <w:rFonts w:ascii="Times New Roman" w:hAnsi="Times New Roman" w:cs="Times New Roman"/>
        </w:rPr>
        <w:t xml:space="preserve"> sources for this time period indicates that a man by the name of </w:t>
      </w:r>
      <w:r w:rsidR="00D54456">
        <w:rPr>
          <w:rFonts w:ascii="Times New Roman" w:hAnsi="Times New Roman" w:cs="Times New Roman"/>
        </w:rPr>
        <w:t>J</w:t>
      </w:r>
      <w:r w:rsidR="00E40B28" w:rsidRPr="00BF7387">
        <w:rPr>
          <w:rFonts w:ascii="Times New Roman" w:hAnsi="Times New Roman" w:cs="Times New Roman"/>
        </w:rPr>
        <w:t>ulius held one of the highest offices approximately</w:t>
      </w:r>
      <w:r w:rsidR="00F57046" w:rsidRPr="00BF7387">
        <w:rPr>
          <w:rFonts w:ascii="Times New Roman" w:hAnsi="Times New Roman" w:cs="Times New Roman"/>
        </w:rPr>
        <w:t xml:space="preserve"> between</w:t>
      </w:r>
      <w:r w:rsidR="00E40B28" w:rsidRPr="00BF7387">
        <w:rPr>
          <w:rFonts w:ascii="Times New Roman" w:hAnsi="Times New Roman" w:cs="Times New Roman"/>
        </w:rPr>
        <w:t xml:space="preserve"> fifteen to twenty times.</w:t>
      </w:r>
      <w:r w:rsidR="00E40B28" w:rsidRPr="00BF7387">
        <w:rPr>
          <w:rStyle w:val="FootnoteReference"/>
          <w:rFonts w:ascii="Times New Roman" w:hAnsi="Times New Roman" w:cs="Times New Roman"/>
        </w:rPr>
        <w:footnoteReference w:id="10"/>
      </w:r>
      <w:r w:rsidR="00055860" w:rsidRPr="00BF7387">
        <w:rPr>
          <w:rFonts w:ascii="Times New Roman" w:hAnsi="Times New Roman" w:cs="Times New Roman"/>
        </w:rPr>
        <w:t xml:space="preserve"> </w:t>
      </w:r>
      <w:r w:rsidR="00EB1D94" w:rsidRPr="00BF7387">
        <w:rPr>
          <w:rFonts w:ascii="Times New Roman" w:hAnsi="Times New Roman" w:cs="Times New Roman"/>
        </w:rPr>
        <w:t xml:space="preserve">Upon the birth of Caesar the </w:t>
      </w:r>
      <w:r w:rsidR="00D54456">
        <w:rPr>
          <w:rFonts w:ascii="Times New Roman" w:hAnsi="Times New Roman" w:cs="Times New Roman"/>
        </w:rPr>
        <w:t>J</w:t>
      </w:r>
      <w:r w:rsidR="00EB1D94" w:rsidRPr="00BF7387">
        <w:rPr>
          <w:rFonts w:ascii="Times New Roman" w:hAnsi="Times New Roman" w:cs="Times New Roman"/>
        </w:rPr>
        <w:t xml:space="preserve">ulii </w:t>
      </w:r>
      <w:r w:rsidR="00F57046" w:rsidRPr="00BF7387">
        <w:rPr>
          <w:rFonts w:ascii="Times New Roman" w:hAnsi="Times New Roman" w:cs="Times New Roman"/>
        </w:rPr>
        <w:t>had achieved notable prominence</w:t>
      </w:r>
      <w:r w:rsidR="00EB1D94" w:rsidRPr="00BF7387">
        <w:rPr>
          <w:rFonts w:ascii="Times New Roman" w:hAnsi="Times New Roman" w:cs="Times New Roman"/>
        </w:rPr>
        <w:t>.</w:t>
      </w:r>
      <w:r w:rsidR="00EB1D94" w:rsidRPr="00BF7387">
        <w:rPr>
          <w:rStyle w:val="FootnoteReference"/>
          <w:rFonts w:ascii="Times New Roman" w:hAnsi="Times New Roman" w:cs="Times New Roman"/>
        </w:rPr>
        <w:footnoteReference w:id="11"/>
      </w:r>
      <w:r w:rsidR="00EB1D94" w:rsidRPr="00BF7387">
        <w:rPr>
          <w:rFonts w:ascii="Times New Roman" w:hAnsi="Times New Roman" w:cs="Times New Roman"/>
        </w:rPr>
        <w:t xml:space="preserve"> </w:t>
      </w:r>
      <w:r w:rsidR="00F57046" w:rsidRPr="00BF7387">
        <w:rPr>
          <w:rFonts w:ascii="Times New Roman" w:hAnsi="Times New Roman" w:cs="Times New Roman"/>
        </w:rPr>
        <w:t xml:space="preserve">A previous </w:t>
      </w:r>
      <w:r w:rsidR="00D54456">
        <w:rPr>
          <w:rFonts w:ascii="Times New Roman" w:hAnsi="Times New Roman" w:cs="Times New Roman"/>
        </w:rPr>
        <w:t>J</w:t>
      </w:r>
      <w:r w:rsidR="00F57046" w:rsidRPr="00BF7387">
        <w:rPr>
          <w:rFonts w:ascii="Times New Roman" w:hAnsi="Times New Roman" w:cs="Times New Roman"/>
        </w:rPr>
        <w:t>ulius Caesar had been named consul in 91BC</w:t>
      </w:r>
      <w:r w:rsidR="00EB1D94" w:rsidRPr="00BF7387">
        <w:rPr>
          <w:rFonts w:ascii="Times New Roman" w:hAnsi="Times New Roman" w:cs="Times New Roman"/>
        </w:rPr>
        <w:t>,</w:t>
      </w:r>
      <w:r w:rsidR="00EB1D94" w:rsidRPr="00BF7387">
        <w:rPr>
          <w:rStyle w:val="FootnoteReference"/>
          <w:rFonts w:ascii="Times New Roman" w:hAnsi="Times New Roman" w:cs="Times New Roman"/>
        </w:rPr>
        <w:footnoteReference w:id="12"/>
      </w:r>
      <w:r w:rsidR="00EB1D94" w:rsidRPr="00BF7387">
        <w:rPr>
          <w:rFonts w:ascii="Times New Roman" w:hAnsi="Times New Roman" w:cs="Times New Roman"/>
        </w:rPr>
        <w:t xml:space="preserve"> </w:t>
      </w:r>
      <w:r w:rsidR="00F57046" w:rsidRPr="00BF7387">
        <w:rPr>
          <w:rFonts w:ascii="Times New Roman" w:hAnsi="Times New Roman" w:cs="Times New Roman"/>
        </w:rPr>
        <w:t xml:space="preserve">and the grandfather of our </w:t>
      </w:r>
      <w:r w:rsidR="00D54456">
        <w:rPr>
          <w:rFonts w:ascii="Times New Roman" w:hAnsi="Times New Roman" w:cs="Times New Roman"/>
        </w:rPr>
        <w:t>J</w:t>
      </w:r>
      <w:r w:rsidR="00F57046" w:rsidRPr="00BF7387">
        <w:rPr>
          <w:rFonts w:ascii="Times New Roman" w:hAnsi="Times New Roman" w:cs="Times New Roman"/>
        </w:rPr>
        <w:t>ulius Caesar had married into another distinguished family, the Marcii Reges.</w:t>
      </w:r>
      <w:r w:rsidR="00F57046" w:rsidRPr="00BF7387">
        <w:rPr>
          <w:rStyle w:val="FootnoteReference"/>
          <w:rFonts w:ascii="Times New Roman" w:hAnsi="Times New Roman" w:cs="Times New Roman"/>
        </w:rPr>
        <w:footnoteReference w:id="13"/>
      </w:r>
      <w:r w:rsidR="00871BB9">
        <w:rPr>
          <w:rFonts w:ascii="Times New Roman" w:hAnsi="Times New Roman" w:cs="Times New Roman"/>
        </w:rPr>
        <w:br/>
      </w:r>
    </w:p>
    <w:p w14:paraId="17A36C31" w14:textId="7E2C3DB6" w:rsidR="00B3298B" w:rsidRPr="00017990" w:rsidRDefault="0093360B" w:rsidP="00017990">
      <w:pPr>
        <w:rPr>
          <w:rFonts w:ascii="Times New Roman" w:hAnsi="Times New Roman" w:cs="Times New Roman"/>
          <w:b/>
          <w:bCs/>
          <w:sz w:val="24"/>
          <w:szCs w:val="24"/>
        </w:rPr>
      </w:pPr>
      <w:r>
        <w:rPr>
          <w:noProof/>
          <w:bdr w:val="none" w:sz="0" w:space="0" w:color="auto" w:frame="1"/>
          <w:lang w:eastAsia="en-GB"/>
        </w:rPr>
        <w:drawing>
          <wp:anchor distT="0" distB="0" distL="114300" distR="114300" simplePos="0" relativeHeight="251658240" behindDoc="1" locked="0" layoutInCell="1" allowOverlap="1" wp14:anchorId="7EFCFA86" wp14:editId="6A044DC6">
            <wp:simplePos x="0" y="0"/>
            <wp:positionH relativeFrom="column">
              <wp:posOffset>3790950</wp:posOffset>
            </wp:positionH>
            <wp:positionV relativeFrom="paragraph">
              <wp:posOffset>7620</wp:posOffset>
            </wp:positionV>
            <wp:extent cx="2714625" cy="13525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4625" cy="1352550"/>
                    </a:xfrm>
                    <a:prstGeom prst="rect">
                      <a:avLst/>
                    </a:prstGeom>
                    <a:noFill/>
                    <a:ln>
                      <a:noFill/>
                    </a:ln>
                  </pic:spPr>
                </pic:pic>
              </a:graphicData>
            </a:graphic>
            <wp14:sizeRelH relativeFrom="page">
              <wp14:pctWidth>0</wp14:pctWidth>
            </wp14:sizeRelH>
            <wp14:sizeRelV relativeFrom="page">
              <wp14:pctHeight>0</wp14:pctHeight>
            </wp14:sizeRelV>
          </wp:anchor>
        </w:drawing>
      </w:r>
      <w:r w:rsidR="00017990">
        <w:rPr>
          <w:rFonts w:ascii="Times New Roman" w:hAnsi="Times New Roman" w:cs="Times New Roman"/>
          <w:b/>
          <w:bCs/>
          <w:sz w:val="24"/>
          <w:szCs w:val="24"/>
        </w:rPr>
        <w:t>Venus:</w:t>
      </w:r>
    </w:p>
    <w:p w14:paraId="6BA823AB" w14:textId="04821974" w:rsidR="00E6237F" w:rsidRDefault="00FA6774" w:rsidP="00EB2B49">
      <w:pPr>
        <w:spacing w:line="360" w:lineRule="auto"/>
        <w:rPr>
          <w:rFonts w:ascii="Times New Roman" w:hAnsi="Times New Roman" w:cs="Times New Roman"/>
          <w:color w:val="000000"/>
          <w:sz w:val="24"/>
          <w:szCs w:val="24"/>
        </w:rPr>
      </w:pPr>
      <w:r w:rsidRPr="00BF7387">
        <w:rPr>
          <w:noProof/>
          <w:lang w:eastAsia="en-GB"/>
        </w:rPr>
        <mc:AlternateContent>
          <mc:Choice Requires="wps">
            <w:drawing>
              <wp:anchor distT="45720" distB="45720" distL="114300" distR="114300" simplePos="0" relativeHeight="251660288" behindDoc="1" locked="0" layoutInCell="1" allowOverlap="1" wp14:anchorId="07C088EB" wp14:editId="2A054A2E">
                <wp:simplePos x="0" y="0"/>
                <wp:positionH relativeFrom="column">
                  <wp:posOffset>4054415</wp:posOffset>
                </wp:positionH>
                <wp:positionV relativeFrom="paragraph">
                  <wp:posOffset>1122153</wp:posOffset>
                </wp:positionV>
                <wp:extent cx="2362200" cy="664234"/>
                <wp:effectExtent l="0" t="0" r="19050" b="215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664234"/>
                        </a:xfrm>
                        <a:prstGeom prst="rect">
                          <a:avLst/>
                        </a:prstGeom>
                        <a:solidFill>
                          <a:srgbClr val="FFFFFF"/>
                        </a:solidFill>
                        <a:ln w="9525">
                          <a:solidFill>
                            <a:srgbClr val="000000"/>
                          </a:solidFill>
                          <a:miter lim="800000"/>
                          <a:headEnd/>
                          <a:tailEnd/>
                        </a:ln>
                      </wps:spPr>
                      <wps:txbx>
                        <w:txbxContent>
                          <w:p w14:paraId="56024628" w14:textId="5296B0D1" w:rsidR="000A7725" w:rsidRPr="00BF7387" w:rsidRDefault="000A7725">
                            <w:pPr>
                              <w:rPr>
                                <w:rFonts w:ascii="Times New Roman" w:hAnsi="Times New Roman" w:cs="Times New Roman"/>
                                <w:sz w:val="18"/>
                                <w:szCs w:val="18"/>
                              </w:rPr>
                            </w:pPr>
                            <w:r w:rsidRPr="00BF7387">
                              <w:rPr>
                                <w:rFonts w:ascii="Times New Roman" w:hAnsi="Times New Roman" w:cs="Times New Roman"/>
                                <w:sz w:val="18"/>
                                <w:szCs w:val="18"/>
                              </w:rPr>
                              <w:t>Silver denarius minted in North Africa during rule of Julius Caesar (47-46BC). Depicting bust of the goddess Venus, and her son Aeneas on the other carrying his father Anchises.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C088EB" id="_x0000_t202" coordsize="21600,21600" o:spt="202" path="m,l,21600r21600,l21600,xe">
                <v:stroke joinstyle="miter"/>
                <v:path gradientshapeok="t" o:connecttype="rect"/>
              </v:shapetype>
              <v:shape id="Text Box 2" o:spid="_x0000_s1026" type="#_x0000_t202" style="position:absolute;margin-left:319.25pt;margin-top:88.35pt;width:186pt;height:52.3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">
                <v:textbox>
                  <w:txbxContent>
                    <w:p w14:paraId="56024628" w14:textId="5296B0D1" w:rsidR="000A7725" w:rsidRPr="00BF7387" w:rsidRDefault="000A7725">
                      <w:pPr>
                        <w:rPr>
                          <w:rFonts w:ascii="Times New Roman" w:hAnsi="Times New Roman" w:cs="Times New Roman"/>
                          <w:sz w:val="18"/>
                          <w:szCs w:val="18"/>
                        </w:rPr>
                      </w:pPr>
                      <w:r w:rsidRPr="00BF7387">
                        <w:rPr>
                          <w:rFonts w:ascii="Times New Roman" w:hAnsi="Times New Roman" w:cs="Times New Roman"/>
                          <w:sz w:val="18"/>
                          <w:szCs w:val="18"/>
                        </w:rPr>
                        <w:t>Silver denarius minted in North Africa during rule of Julius Caesar (47-46BC). Depicting bust of the goddess Venus, and her son Aeneas on the other carrying his father Anchises.</w:t>
                      </w:r>
                    </w:p>
                  </w:txbxContent>
                </v:textbox>
              </v:shape>
            </w:pict>
          </mc:Fallback>
        </mc:AlternateContent>
      </w:r>
      <w:bookmarkStart w:id="3" w:name="_Hlk26967551"/>
      <w:r w:rsidR="00A04BB4" w:rsidRPr="00BF7387">
        <w:rPr>
          <w:rFonts w:ascii="Times New Roman" w:hAnsi="Times New Roman" w:cs="Times New Roman"/>
        </w:rPr>
        <w:t>I</w:t>
      </w:r>
      <w:r w:rsidR="00D829CA" w:rsidRPr="00BF7387">
        <w:rPr>
          <w:rFonts w:ascii="Times New Roman" w:hAnsi="Times New Roman" w:cs="Times New Roman"/>
        </w:rPr>
        <w:t xml:space="preserve">t </w:t>
      </w:r>
      <w:r w:rsidR="00265C3F" w:rsidRPr="00BF7387">
        <w:rPr>
          <w:rFonts w:ascii="Times New Roman" w:hAnsi="Times New Roman" w:cs="Times New Roman"/>
        </w:rPr>
        <w:t>has bee</w:t>
      </w:r>
      <w:r w:rsidR="00A04BB4" w:rsidRPr="00BF7387">
        <w:rPr>
          <w:rFonts w:ascii="Times New Roman" w:hAnsi="Times New Roman" w:cs="Times New Roman"/>
        </w:rPr>
        <w:t>n</w:t>
      </w:r>
      <w:r w:rsidR="00845B22" w:rsidRPr="00BF7387">
        <w:rPr>
          <w:rFonts w:ascii="Times New Roman" w:hAnsi="Times New Roman" w:cs="Times New Roman"/>
        </w:rPr>
        <w:t xml:space="preserve"> </w:t>
      </w:r>
      <w:r w:rsidR="00D829CA" w:rsidRPr="00BF7387">
        <w:rPr>
          <w:rFonts w:ascii="Times New Roman" w:hAnsi="Times New Roman" w:cs="Times New Roman"/>
        </w:rPr>
        <w:t xml:space="preserve">suggested </w:t>
      </w:r>
      <w:r w:rsidR="008449CD">
        <w:rPr>
          <w:rFonts w:ascii="Times New Roman" w:hAnsi="Times New Roman" w:cs="Times New Roman"/>
        </w:rPr>
        <w:t>that</w:t>
      </w:r>
      <w:r w:rsidR="00D829CA" w:rsidRPr="00BF7387">
        <w:rPr>
          <w:rFonts w:ascii="Times New Roman" w:hAnsi="Times New Roman" w:cs="Times New Roman"/>
        </w:rPr>
        <w:t xml:space="preserve"> </w:t>
      </w:r>
      <w:r w:rsidRPr="00BF7387">
        <w:rPr>
          <w:rFonts w:ascii="Times New Roman" w:hAnsi="Times New Roman" w:cs="Times New Roman"/>
          <w:color w:val="000000"/>
        </w:rPr>
        <w:t>Venus was first</w:t>
      </w:r>
      <w:r w:rsidR="00845B22" w:rsidRPr="00BF7387">
        <w:rPr>
          <w:rFonts w:ascii="Times New Roman" w:hAnsi="Times New Roman" w:cs="Times New Roman"/>
          <w:color w:val="000000"/>
        </w:rPr>
        <w:t xml:space="preserve"> </w:t>
      </w:r>
      <w:r w:rsidRPr="00BF7387">
        <w:rPr>
          <w:rFonts w:ascii="Times New Roman" w:hAnsi="Times New Roman" w:cs="Times New Roman"/>
          <w:color w:val="000000"/>
        </w:rPr>
        <w:t>a Roman goddess</w:t>
      </w:r>
      <w:r w:rsidR="00A04BB4" w:rsidRPr="00BF7387">
        <w:rPr>
          <w:rFonts w:ascii="Times New Roman" w:hAnsi="Times New Roman" w:cs="Times New Roman"/>
          <w:color w:val="000000"/>
        </w:rPr>
        <w:t xml:space="preserve">                                                   </w:t>
      </w:r>
      <w:r w:rsidRPr="00BF7387">
        <w:rPr>
          <w:rFonts w:ascii="Times New Roman" w:hAnsi="Times New Roman" w:cs="Times New Roman"/>
          <w:color w:val="000000"/>
        </w:rPr>
        <w:t xml:space="preserve"> </w:t>
      </w:r>
      <w:r w:rsidR="00637E4E">
        <w:rPr>
          <w:rFonts w:ascii="Times New Roman" w:hAnsi="Times New Roman" w:cs="Times New Roman"/>
          <w:color w:val="000000"/>
        </w:rPr>
        <w:t xml:space="preserve">             </w:t>
      </w:r>
      <w:r w:rsidRPr="00BF7387">
        <w:rPr>
          <w:rFonts w:ascii="Times New Roman" w:hAnsi="Times New Roman" w:cs="Times New Roman"/>
          <w:color w:val="000000"/>
        </w:rPr>
        <w:t>who wa</w:t>
      </w:r>
      <w:r w:rsidR="00A04BB4" w:rsidRPr="00BF7387">
        <w:rPr>
          <w:rFonts w:ascii="Times New Roman" w:hAnsi="Times New Roman" w:cs="Times New Roman"/>
          <w:color w:val="000000"/>
        </w:rPr>
        <w:t xml:space="preserve">s </w:t>
      </w:r>
      <w:r w:rsidRPr="00BF7387">
        <w:rPr>
          <w:rFonts w:ascii="Times New Roman" w:hAnsi="Times New Roman" w:cs="Times New Roman"/>
          <w:color w:val="000000"/>
        </w:rPr>
        <w:t>associated with the</w:t>
      </w:r>
      <w:r w:rsidR="00845B22" w:rsidRPr="00BF7387">
        <w:rPr>
          <w:rFonts w:ascii="Times New Roman" w:hAnsi="Times New Roman" w:cs="Times New Roman"/>
          <w:color w:val="000000"/>
        </w:rPr>
        <w:t xml:space="preserve">n </w:t>
      </w:r>
      <w:r w:rsidRPr="00BF7387">
        <w:rPr>
          <w:rFonts w:ascii="Times New Roman" w:hAnsi="Times New Roman" w:cs="Times New Roman"/>
          <w:color w:val="000000"/>
        </w:rPr>
        <w:t xml:space="preserve">cultivation of fields and </w:t>
      </w:r>
      <w:r w:rsidR="00A04BB4" w:rsidRPr="00BF7387">
        <w:rPr>
          <w:rFonts w:ascii="Times New Roman" w:hAnsi="Times New Roman" w:cs="Times New Roman"/>
          <w:color w:val="000000"/>
        </w:rPr>
        <w:br/>
      </w:r>
      <w:r w:rsidRPr="00BF7387">
        <w:rPr>
          <w:rFonts w:ascii="Times New Roman" w:hAnsi="Times New Roman" w:cs="Times New Roman"/>
          <w:color w:val="000000"/>
        </w:rPr>
        <w:t>gardens</w:t>
      </w:r>
      <w:r w:rsidR="002E2E3E" w:rsidRPr="00BF7387">
        <w:rPr>
          <w:rStyle w:val="FootnoteReference"/>
          <w:rFonts w:ascii="Times New Roman" w:hAnsi="Times New Roman" w:cs="Times New Roman"/>
          <w:color w:val="000000"/>
        </w:rPr>
        <w:footnoteReference w:id="14"/>
      </w:r>
      <w:r w:rsidRPr="00BF7387">
        <w:rPr>
          <w:rFonts w:ascii="Times New Roman" w:hAnsi="Times New Roman" w:cs="Times New Roman"/>
          <w:color w:val="000000"/>
        </w:rPr>
        <w:t>,</w:t>
      </w:r>
      <w:r w:rsidR="00A04BB4" w:rsidRPr="00BF7387">
        <w:rPr>
          <w:rFonts w:ascii="Times New Roman" w:hAnsi="Times New Roman" w:cs="Times New Roman"/>
          <w:color w:val="000000"/>
        </w:rPr>
        <w:t xml:space="preserve"> </w:t>
      </w:r>
      <w:r w:rsidRPr="00BF7387">
        <w:rPr>
          <w:rFonts w:ascii="Times New Roman" w:hAnsi="Times New Roman" w:cs="Times New Roman"/>
          <w:color w:val="000000"/>
        </w:rPr>
        <w:t>then later went on to be identified with the Greek</w:t>
      </w:r>
      <w:r w:rsidR="00A04BB4" w:rsidRPr="00BF7387">
        <w:rPr>
          <w:rFonts w:ascii="Times New Roman" w:hAnsi="Times New Roman" w:cs="Times New Roman"/>
          <w:color w:val="000000"/>
        </w:rPr>
        <w:t xml:space="preserve">   </w:t>
      </w:r>
      <w:r w:rsidR="00A04BB4" w:rsidRPr="00BF7387">
        <w:rPr>
          <w:rFonts w:ascii="Times New Roman" w:hAnsi="Times New Roman" w:cs="Times New Roman"/>
          <w:color w:val="000000"/>
        </w:rPr>
        <w:br/>
      </w:r>
      <w:r w:rsidRPr="00BF7387">
        <w:rPr>
          <w:rFonts w:ascii="Times New Roman" w:hAnsi="Times New Roman" w:cs="Times New Roman"/>
          <w:color w:val="000000"/>
        </w:rPr>
        <w:t xml:space="preserve"> goddess</w:t>
      </w:r>
      <w:r w:rsidR="00A04BB4" w:rsidRPr="00BF7387">
        <w:rPr>
          <w:rFonts w:ascii="Times New Roman" w:hAnsi="Times New Roman" w:cs="Times New Roman"/>
          <w:color w:val="000000"/>
        </w:rPr>
        <w:t xml:space="preserve"> </w:t>
      </w:r>
      <w:r w:rsidR="00845B22" w:rsidRPr="00BF7387">
        <w:rPr>
          <w:rFonts w:ascii="Times New Roman" w:hAnsi="Times New Roman" w:cs="Times New Roman"/>
          <w:color w:val="000000"/>
        </w:rPr>
        <w:t xml:space="preserve">of love, </w:t>
      </w:r>
      <w:r w:rsidRPr="00BF7387">
        <w:rPr>
          <w:rFonts w:ascii="Times New Roman" w:hAnsi="Times New Roman" w:cs="Times New Roman"/>
          <w:color w:val="000000"/>
        </w:rPr>
        <w:t>Aphrodite</w:t>
      </w:r>
      <w:r w:rsidR="00845B22" w:rsidRPr="00BF7387">
        <w:rPr>
          <w:rFonts w:ascii="Times New Roman" w:hAnsi="Times New Roman" w:cs="Times New Roman"/>
          <w:color w:val="000000"/>
        </w:rPr>
        <w:t>.</w:t>
      </w:r>
      <w:r w:rsidR="008C35E7" w:rsidRPr="00BF7387">
        <w:rPr>
          <w:rFonts w:ascii="Times New Roman" w:hAnsi="Times New Roman" w:cs="Times New Roman"/>
          <w:color w:val="000000"/>
        </w:rPr>
        <w:t xml:space="preserve"> In </w:t>
      </w:r>
      <w:r w:rsidR="008C35E7" w:rsidRPr="00BF7387">
        <w:rPr>
          <w:rFonts w:ascii="Times New Roman" w:hAnsi="Times New Roman" w:cs="Times New Roman"/>
          <w:i/>
          <w:iCs/>
          <w:color w:val="000000"/>
        </w:rPr>
        <w:t xml:space="preserve">De Re Rustica, </w:t>
      </w:r>
      <w:r w:rsidR="008C35E7" w:rsidRPr="00BF7387">
        <w:rPr>
          <w:rFonts w:ascii="Times New Roman" w:hAnsi="Times New Roman" w:cs="Times New Roman"/>
          <w:color w:val="000000"/>
        </w:rPr>
        <w:t>Roman author</w:t>
      </w:r>
      <w:r w:rsidR="008C35E7">
        <w:rPr>
          <w:rFonts w:ascii="Times New Roman" w:hAnsi="Times New Roman" w:cs="Times New Roman"/>
          <w:color w:val="000000"/>
          <w:sz w:val="24"/>
          <w:szCs w:val="24"/>
        </w:rPr>
        <w:t xml:space="preserve"> </w:t>
      </w:r>
      <w:r w:rsidR="00A04BB4">
        <w:rPr>
          <w:rFonts w:ascii="Times New Roman" w:hAnsi="Times New Roman" w:cs="Times New Roman"/>
          <w:color w:val="000000"/>
          <w:sz w:val="24"/>
          <w:szCs w:val="24"/>
        </w:rPr>
        <w:br/>
      </w:r>
      <w:r w:rsidR="008C35E7" w:rsidRPr="00BF7387">
        <w:rPr>
          <w:rFonts w:ascii="Times New Roman" w:hAnsi="Times New Roman" w:cs="Times New Roman"/>
          <w:color w:val="000000"/>
        </w:rPr>
        <w:t>Marcus Terentius Varro, mentions Venus in his list of the patron</w:t>
      </w:r>
      <w:r w:rsidR="00DB73A6">
        <w:rPr>
          <w:rFonts w:ascii="Times New Roman" w:hAnsi="Times New Roman" w:cs="Times New Roman"/>
          <w:color w:val="000000"/>
          <w:sz w:val="24"/>
          <w:szCs w:val="24"/>
        </w:rPr>
        <w:br/>
      </w:r>
      <w:r w:rsidR="008C35E7" w:rsidRPr="00BF7387">
        <w:rPr>
          <w:rFonts w:ascii="Times New Roman" w:hAnsi="Times New Roman" w:cs="Times New Roman"/>
          <w:color w:val="000000"/>
        </w:rPr>
        <w:t>deities of cultivation.</w:t>
      </w:r>
      <w:r w:rsidR="008C35E7" w:rsidRPr="00BF7387">
        <w:rPr>
          <w:rStyle w:val="FootnoteReference"/>
          <w:rFonts w:ascii="Times New Roman" w:hAnsi="Times New Roman" w:cs="Times New Roman"/>
          <w:color w:val="000000"/>
        </w:rPr>
        <w:footnoteReference w:id="15"/>
      </w:r>
      <w:r w:rsidR="00A04BB4">
        <w:rPr>
          <w:rFonts w:ascii="Times New Roman" w:hAnsi="Times New Roman" w:cs="Times New Roman"/>
          <w:color w:val="000000"/>
          <w:sz w:val="24"/>
          <w:szCs w:val="24"/>
        </w:rPr>
        <w:t xml:space="preserve"> </w:t>
      </w:r>
    </w:p>
    <w:p w14:paraId="6CE62E09" w14:textId="77777777" w:rsidR="004C52B1" w:rsidRDefault="00A04BB4" w:rsidP="00EB2B49">
      <w:pPr>
        <w:spacing w:line="360" w:lineRule="auto"/>
        <w:rPr>
          <w:rFonts w:ascii="Times New Roman" w:hAnsi="Times New Roman" w:cs="Times New Roman"/>
        </w:rPr>
      </w:pPr>
      <w:bookmarkStart w:id="6" w:name="_Hlk26972599"/>
      <w:r w:rsidRPr="00BF7387">
        <w:rPr>
          <w:rFonts w:ascii="Times New Roman" w:hAnsi="Times New Roman" w:cs="Times New Roman"/>
        </w:rPr>
        <w:t>The relationship between Venus, Aeneas</w:t>
      </w:r>
      <w:r w:rsidRPr="00BF7387">
        <w:rPr>
          <w:rFonts w:ascii="Times New Roman" w:hAnsi="Times New Roman" w:cs="Times New Roman"/>
        </w:rPr>
        <w:br/>
        <w:t xml:space="preserve">and the </w:t>
      </w:r>
      <w:r w:rsidR="00D54456">
        <w:rPr>
          <w:rFonts w:ascii="Times New Roman" w:hAnsi="Times New Roman" w:cs="Times New Roman"/>
        </w:rPr>
        <w:t>J</w:t>
      </w:r>
      <w:r w:rsidRPr="00BF7387">
        <w:rPr>
          <w:rFonts w:ascii="Times New Roman" w:hAnsi="Times New Roman" w:cs="Times New Roman"/>
        </w:rPr>
        <w:t>ulii does not appear until the second century BC</w:t>
      </w:r>
      <w:r w:rsidR="00E6237F" w:rsidRPr="00BF7387">
        <w:rPr>
          <w:rFonts w:ascii="Times New Roman" w:hAnsi="Times New Roman" w:cs="Times New Roman"/>
        </w:rPr>
        <w:t xml:space="preserve">. The </w:t>
      </w:r>
      <w:r w:rsidR="00E6237F" w:rsidRPr="00BF7387">
        <w:rPr>
          <w:rFonts w:ascii="Times New Roman" w:hAnsi="Times New Roman" w:cs="Times New Roman"/>
        </w:rPr>
        <w:br/>
        <w:t>evidence for Venus in Rome begins in the thir</w:t>
      </w:r>
      <w:r w:rsidR="00544369" w:rsidRPr="00BF7387">
        <w:rPr>
          <w:rFonts w:ascii="Times New Roman" w:hAnsi="Times New Roman" w:cs="Times New Roman"/>
        </w:rPr>
        <w:t>d century</w:t>
      </w:r>
      <w:r w:rsidR="00544369" w:rsidRPr="00BF7387">
        <w:rPr>
          <w:rStyle w:val="FootnoteReference"/>
          <w:rFonts w:ascii="Times New Roman" w:hAnsi="Times New Roman" w:cs="Times New Roman"/>
        </w:rPr>
        <w:footnoteReference w:id="16"/>
      </w:r>
      <w:r w:rsidR="001E76D6" w:rsidRPr="00BF7387">
        <w:rPr>
          <w:rFonts w:ascii="Times New Roman" w:hAnsi="Times New Roman" w:cs="Times New Roman"/>
        </w:rPr>
        <w:t>. The first temple of Venus was built in Rome during the Second Punic War, which was followed by a second in 181BC.</w:t>
      </w:r>
      <w:r w:rsidR="001E76D6" w:rsidRPr="00BF7387">
        <w:rPr>
          <w:rStyle w:val="FootnoteReference"/>
          <w:rFonts w:ascii="Times New Roman" w:hAnsi="Times New Roman" w:cs="Times New Roman"/>
        </w:rPr>
        <w:footnoteReference w:id="17"/>
      </w:r>
      <w:r w:rsidR="00DB73A6" w:rsidRPr="00BF7387">
        <w:rPr>
          <w:rFonts w:ascii="Times New Roman" w:hAnsi="Times New Roman" w:cs="Times New Roman"/>
        </w:rPr>
        <w:t xml:space="preserve"> </w:t>
      </w:r>
      <w:r w:rsidR="00DB73A6" w:rsidRPr="00BF7387">
        <w:rPr>
          <w:rFonts w:ascii="Times New Roman" w:hAnsi="Times New Roman" w:cs="Times New Roman"/>
        </w:rPr>
        <w:br/>
        <w:t>During the first century Venus was a tool used for political propaganda</w:t>
      </w:r>
      <w:bookmarkEnd w:id="6"/>
      <w:r w:rsidR="00DB73A6" w:rsidRPr="00BF7387">
        <w:rPr>
          <w:rFonts w:ascii="Times New Roman" w:hAnsi="Times New Roman" w:cs="Times New Roman"/>
        </w:rPr>
        <w:t xml:space="preserve">, used by Sulla and </w:t>
      </w:r>
      <w:r w:rsidR="007D16C3" w:rsidRPr="00BF7387">
        <w:rPr>
          <w:rFonts w:ascii="Times New Roman" w:hAnsi="Times New Roman" w:cs="Times New Roman"/>
        </w:rPr>
        <w:t>in</w:t>
      </w:r>
      <w:r w:rsidR="00DB73A6" w:rsidRPr="00BF7387">
        <w:rPr>
          <w:rFonts w:ascii="Times New Roman" w:hAnsi="Times New Roman" w:cs="Times New Roman"/>
        </w:rPr>
        <w:t xml:space="preserve"> turn by Pompey who built her a shrine.</w:t>
      </w:r>
      <w:r w:rsidR="00DB73A6" w:rsidRPr="00BF7387">
        <w:rPr>
          <w:rStyle w:val="FootnoteReference"/>
          <w:rFonts w:ascii="Times New Roman" w:hAnsi="Times New Roman" w:cs="Times New Roman"/>
        </w:rPr>
        <w:footnoteReference w:id="18"/>
      </w:r>
      <w:r w:rsidR="0022262A" w:rsidRPr="00BF7387">
        <w:rPr>
          <w:rFonts w:ascii="Times New Roman" w:hAnsi="Times New Roman" w:cs="Times New Roman"/>
        </w:rPr>
        <w:t xml:space="preserve"> Unlike these previous men, Caesar had a long standing family tradition with Venu</w:t>
      </w:r>
      <w:bookmarkEnd w:id="3"/>
      <w:r w:rsidR="0022262A" w:rsidRPr="00BF7387">
        <w:rPr>
          <w:rFonts w:ascii="Times New Roman" w:hAnsi="Times New Roman" w:cs="Times New Roman"/>
        </w:rPr>
        <w:t>s.</w:t>
      </w:r>
      <w:r w:rsidR="0022262A" w:rsidRPr="00BF7387">
        <w:rPr>
          <w:rStyle w:val="FootnoteReference"/>
          <w:rFonts w:ascii="Times New Roman" w:hAnsi="Times New Roman" w:cs="Times New Roman"/>
        </w:rPr>
        <w:footnoteReference w:id="19"/>
      </w:r>
      <w:r w:rsidR="007772D8" w:rsidRPr="00BF7387">
        <w:rPr>
          <w:rFonts w:ascii="Times New Roman" w:hAnsi="Times New Roman" w:cs="Times New Roman"/>
        </w:rPr>
        <w:t xml:space="preserve"> </w:t>
      </w:r>
      <w:r w:rsidR="00130649">
        <w:rPr>
          <w:rFonts w:ascii="Times New Roman" w:hAnsi="Times New Roman" w:cs="Times New Roman"/>
        </w:rPr>
        <w:t xml:space="preserve">Pervious members of the Caesar family had struck the image on Venus on coinage. This was done by moneyer Sex. Julius Caesar during 130-125BC and again in 105BC by L.Julius Caesar. </w:t>
      </w:r>
      <w:r w:rsidR="004C16B7">
        <w:rPr>
          <w:rFonts w:ascii="Times New Roman" w:hAnsi="Times New Roman" w:cs="Times New Roman"/>
        </w:rPr>
        <w:t>During the funeral oration of Caesar’s aunt Julia, he mentions that she is a descendant of the kings of old through her maternal line of the Marcii Reges who line led back to Mars, and through her paternal line was a descendant of the gods through Venus.</w:t>
      </w:r>
      <w:r w:rsidR="004C16B7">
        <w:rPr>
          <w:rStyle w:val="FootnoteReference"/>
          <w:rFonts w:ascii="Times New Roman" w:hAnsi="Times New Roman" w:cs="Times New Roman"/>
        </w:rPr>
        <w:footnoteReference w:id="20"/>
      </w:r>
      <w:r w:rsidR="00F26CEF">
        <w:rPr>
          <w:rFonts w:ascii="Times New Roman" w:hAnsi="Times New Roman" w:cs="Times New Roman"/>
        </w:rPr>
        <w:t xml:space="preserve"> However, as Weinstock points out this type of oration was likely to have been a traditional one.</w:t>
      </w:r>
      <w:r w:rsidR="00F26CEF">
        <w:rPr>
          <w:rStyle w:val="FootnoteReference"/>
          <w:rFonts w:ascii="Times New Roman" w:hAnsi="Times New Roman" w:cs="Times New Roman"/>
        </w:rPr>
        <w:footnoteReference w:id="21"/>
      </w:r>
      <w:r w:rsidR="007A1C7C">
        <w:rPr>
          <w:rFonts w:ascii="Times New Roman" w:hAnsi="Times New Roman" w:cs="Times New Roman"/>
        </w:rPr>
        <w:br/>
        <w:t>Dio also makes the claim that Caesar had received the bloom of youth from Venus</w:t>
      </w:r>
      <w:r w:rsidR="00821150">
        <w:rPr>
          <w:rFonts w:ascii="Times New Roman" w:hAnsi="Times New Roman" w:cs="Times New Roman"/>
        </w:rPr>
        <w:t>, which is later discussed by Cicero with some malicious intent.</w:t>
      </w:r>
      <w:r w:rsidR="00821150">
        <w:rPr>
          <w:rStyle w:val="FootnoteReference"/>
          <w:rFonts w:ascii="Times New Roman" w:hAnsi="Times New Roman" w:cs="Times New Roman"/>
        </w:rPr>
        <w:footnoteReference w:id="22"/>
      </w:r>
    </w:p>
    <w:p w14:paraId="036E38EF" w14:textId="0D6C6568" w:rsidR="0022262A" w:rsidRPr="00BF7387" w:rsidRDefault="004C52B1" w:rsidP="00EB2B49">
      <w:pPr>
        <w:spacing w:line="360" w:lineRule="auto"/>
        <w:rPr>
          <w:rFonts w:ascii="Times New Roman" w:hAnsi="Times New Roman" w:cs="Times New Roman"/>
        </w:rPr>
      </w:pPr>
      <w:r>
        <w:rPr>
          <w:rFonts w:ascii="Times New Roman" w:hAnsi="Times New Roman" w:cs="Times New Roman"/>
        </w:rPr>
        <w:t xml:space="preserve">Throughout his career Julius used his familiar connection with the goddess, claiming her divine protection in battle. An example of this can be seen in the battle of Pharsalus against Pompey in 48BC, in which Caesar proclaims that if granted victory he shall build </w:t>
      </w:r>
      <w:r w:rsidR="006C028B">
        <w:rPr>
          <w:rFonts w:ascii="Times New Roman" w:hAnsi="Times New Roman" w:cs="Times New Roman"/>
        </w:rPr>
        <w:t>a temple to Venus Genetrix in the Forum Iulium,</w:t>
      </w:r>
      <w:r>
        <w:rPr>
          <w:rStyle w:val="FootnoteReference"/>
          <w:rFonts w:ascii="Times New Roman" w:hAnsi="Times New Roman" w:cs="Times New Roman"/>
        </w:rPr>
        <w:footnoteReference w:id="23"/>
      </w:r>
      <w:r w:rsidR="006C028B">
        <w:rPr>
          <w:rFonts w:ascii="Times New Roman" w:hAnsi="Times New Roman" w:cs="Times New Roman"/>
        </w:rPr>
        <w:t xml:space="preserve"> </w:t>
      </w:r>
      <w:r w:rsidR="003003E5">
        <w:rPr>
          <w:rFonts w:ascii="Times New Roman" w:hAnsi="Times New Roman" w:cs="Times New Roman"/>
        </w:rPr>
        <w:t>a vow he upheld.</w:t>
      </w:r>
      <w:r w:rsidR="001764B8">
        <w:rPr>
          <w:rFonts w:ascii="Times New Roman" w:hAnsi="Times New Roman" w:cs="Times New Roman"/>
        </w:rPr>
        <w:br/>
        <w:t xml:space="preserve">An example of coinage minted by Caesar </w:t>
      </w:r>
      <w:r w:rsidR="008449CD">
        <w:rPr>
          <w:rFonts w:ascii="Times New Roman" w:hAnsi="Times New Roman" w:cs="Times New Roman"/>
        </w:rPr>
        <w:t>(</w:t>
      </w:r>
      <w:r w:rsidR="001764B8">
        <w:rPr>
          <w:rFonts w:ascii="Times New Roman" w:hAnsi="Times New Roman" w:cs="Times New Roman"/>
        </w:rPr>
        <w:t xml:space="preserve">shown in the image above), depicting on the obverse the head of Venus and Aeneas on the reverse carrying his father Anchises on his shoulder and in his right hand carrying the </w:t>
      </w:r>
      <w:r w:rsidR="001764B8">
        <w:rPr>
          <w:rFonts w:ascii="Times New Roman" w:hAnsi="Times New Roman" w:cs="Times New Roman"/>
          <w:i/>
          <w:iCs/>
        </w:rPr>
        <w:t>palladium.</w:t>
      </w:r>
      <w:r w:rsidR="0022262A" w:rsidRPr="00BF7387">
        <w:rPr>
          <w:rFonts w:ascii="Times New Roman" w:hAnsi="Times New Roman" w:cs="Times New Roman"/>
        </w:rPr>
        <w:t xml:space="preserve"> </w:t>
      </w:r>
      <w:r w:rsidR="001764B8">
        <w:rPr>
          <w:rFonts w:ascii="Times New Roman" w:hAnsi="Times New Roman" w:cs="Times New Roman"/>
        </w:rPr>
        <w:t>Caesar was using this coin to stress his familiar connection with the Trojan hero and in extension the ancestral connection he had to the goddess herself.</w:t>
      </w:r>
      <w:r w:rsidR="00C0370D">
        <w:rPr>
          <w:rFonts w:ascii="Times New Roman" w:hAnsi="Times New Roman" w:cs="Times New Roman"/>
        </w:rPr>
        <w:t xml:space="preserve"> Thanks to the efforts of Caesar, transformed Venus into the national goddess of the Romans.</w:t>
      </w:r>
      <w:r w:rsidR="00C0370D">
        <w:rPr>
          <w:rStyle w:val="FootnoteReference"/>
          <w:rFonts w:ascii="Times New Roman" w:hAnsi="Times New Roman" w:cs="Times New Roman"/>
        </w:rPr>
        <w:footnoteReference w:id="24"/>
      </w:r>
    </w:p>
    <w:p w14:paraId="6A38D79F" w14:textId="58D19D38" w:rsidR="009C6303" w:rsidRDefault="009C6303" w:rsidP="005C5948">
      <w:pPr>
        <w:rPr>
          <w:rFonts w:ascii="Times New Roman" w:hAnsi="Times New Roman" w:cs="Times New Roman"/>
          <w:b/>
          <w:bCs/>
          <w:sz w:val="24"/>
          <w:szCs w:val="24"/>
        </w:rPr>
      </w:pPr>
      <w:r>
        <w:rPr>
          <w:rFonts w:ascii="Times New Roman" w:hAnsi="Times New Roman" w:cs="Times New Roman"/>
          <w:b/>
          <w:bCs/>
          <w:sz w:val="24"/>
          <w:szCs w:val="24"/>
        </w:rPr>
        <w:t>Apollo:</w:t>
      </w:r>
    </w:p>
    <w:p w14:paraId="02B5F582" w14:textId="4D075915" w:rsidR="002B002E" w:rsidRDefault="009B0A24" w:rsidP="00202992">
      <w:pPr>
        <w:spacing w:line="360" w:lineRule="auto"/>
        <w:rPr>
          <w:rFonts w:ascii="Times New Roman" w:hAnsi="Times New Roman" w:cs="Times New Roman"/>
        </w:rPr>
      </w:pPr>
      <w:r>
        <w:rPr>
          <w:rFonts w:ascii="Times New Roman" w:hAnsi="Times New Roman" w:cs="Times New Roman"/>
        </w:rPr>
        <w:t xml:space="preserve">As is common Apollo </w:t>
      </w:r>
      <w:r w:rsidR="008449CD">
        <w:rPr>
          <w:rFonts w:ascii="Times New Roman" w:hAnsi="Times New Roman" w:cs="Times New Roman"/>
        </w:rPr>
        <w:t>with</w:t>
      </w:r>
      <w:r>
        <w:rPr>
          <w:rFonts w:ascii="Times New Roman" w:hAnsi="Times New Roman" w:cs="Times New Roman"/>
        </w:rPr>
        <w:t xml:space="preserve"> difficult to trace though the ancient world, due to this</w:t>
      </w:r>
      <w:r w:rsidR="0046360B">
        <w:rPr>
          <w:rFonts w:ascii="Times New Roman" w:hAnsi="Times New Roman" w:cs="Times New Roman"/>
        </w:rPr>
        <w:t>,</w:t>
      </w:r>
      <w:r>
        <w:rPr>
          <w:rFonts w:ascii="Times New Roman" w:hAnsi="Times New Roman" w:cs="Times New Roman"/>
        </w:rPr>
        <w:t xml:space="preserve"> much of the information gathered in this section will be information compiled from</w:t>
      </w:r>
      <w:r w:rsidR="0046360B">
        <w:rPr>
          <w:rFonts w:ascii="Times New Roman" w:hAnsi="Times New Roman" w:cs="Times New Roman"/>
        </w:rPr>
        <w:t xml:space="preserve"> the work of</w:t>
      </w:r>
      <w:r>
        <w:rPr>
          <w:rFonts w:ascii="Times New Roman" w:hAnsi="Times New Roman" w:cs="Times New Roman"/>
        </w:rPr>
        <w:t xml:space="preserve"> Weinstock. </w:t>
      </w:r>
      <w:r w:rsidR="00FB151A">
        <w:rPr>
          <w:rFonts w:ascii="Times New Roman" w:hAnsi="Times New Roman" w:cs="Times New Roman"/>
        </w:rPr>
        <w:t>Apollo first appears in Rome in the fifth century BC, according to Livy he was the first of the Greek pantheon to be accepted by the Roman State.</w:t>
      </w:r>
      <w:r w:rsidR="00FB151A">
        <w:rPr>
          <w:rStyle w:val="FootnoteReference"/>
          <w:rFonts w:ascii="Times New Roman" w:hAnsi="Times New Roman" w:cs="Times New Roman"/>
        </w:rPr>
        <w:footnoteReference w:id="25"/>
      </w:r>
      <w:r w:rsidR="00202992">
        <w:rPr>
          <w:rFonts w:ascii="Times New Roman" w:hAnsi="Times New Roman" w:cs="Times New Roman"/>
        </w:rPr>
        <w:t xml:space="preserve"> </w:t>
      </w:r>
      <w:r>
        <w:rPr>
          <w:rFonts w:ascii="Times New Roman" w:hAnsi="Times New Roman" w:cs="Times New Roman"/>
        </w:rPr>
        <w:t>First he was the god of healing</w:t>
      </w:r>
      <w:r w:rsidR="00C509CD">
        <w:rPr>
          <w:rFonts w:ascii="Times New Roman" w:hAnsi="Times New Roman" w:cs="Times New Roman"/>
        </w:rPr>
        <w:t xml:space="preserve"> and the oracles of Sibylline, during the Hannibalic war he was also the god associated with victory, and during the time of Augustus he became the god of the State.</w:t>
      </w:r>
      <w:r w:rsidR="00C509CD">
        <w:rPr>
          <w:rStyle w:val="FootnoteReference"/>
          <w:rFonts w:ascii="Times New Roman" w:hAnsi="Times New Roman" w:cs="Times New Roman"/>
        </w:rPr>
        <w:footnoteReference w:id="26"/>
      </w:r>
      <w:r w:rsidR="003003E5">
        <w:rPr>
          <w:rFonts w:ascii="Times New Roman" w:hAnsi="Times New Roman" w:cs="Times New Roman"/>
        </w:rPr>
        <w:t xml:space="preserve"> </w:t>
      </w:r>
    </w:p>
    <w:p w14:paraId="757D8632" w14:textId="1E5D4FC5" w:rsidR="009C6303" w:rsidRDefault="003003E5" w:rsidP="00A37244">
      <w:pPr>
        <w:spacing w:line="360" w:lineRule="auto"/>
        <w:rPr>
          <w:rFonts w:ascii="Times New Roman" w:hAnsi="Times New Roman" w:cs="Times New Roman"/>
        </w:rPr>
      </w:pPr>
      <w:r>
        <w:rPr>
          <w:rFonts w:ascii="Times New Roman" w:hAnsi="Times New Roman" w:cs="Times New Roman"/>
        </w:rPr>
        <w:t>Apollo’s initial connection with the Julii is difficult to define, Weinstocks suggest and admits unlikely that they may have formed a connection to him long before and outside of Rome</w:t>
      </w:r>
      <w:r w:rsidR="00D82204">
        <w:rPr>
          <w:rFonts w:ascii="Times New Roman" w:hAnsi="Times New Roman" w:cs="Times New Roman"/>
        </w:rPr>
        <w:t>.</w:t>
      </w:r>
      <w:r w:rsidR="00D82204">
        <w:rPr>
          <w:rStyle w:val="FootnoteReference"/>
          <w:rFonts w:ascii="Times New Roman" w:hAnsi="Times New Roman" w:cs="Times New Roman"/>
        </w:rPr>
        <w:footnoteReference w:id="27"/>
      </w:r>
      <w:r w:rsidR="00D82204">
        <w:rPr>
          <w:rFonts w:ascii="Times New Roman" w:hAnsi="Times New Roman" w:cs="Times New Roman"/>
        </w:rPr>
        <w:t xml:space="preserve"> The Julii first concrete connection with the god was in 431BC when Cn. Julius dedicated Apollo his first and only temple in Rome, this remained the only temple until Augustus had one built on the Palatine.</w:t>
      </w:r>
      <w:r w:rsidR="00D82204">
        <w:rPr>
          <w:rStyle w:val="FootnoteReference"/>
          <w:rFonts w:ascii="Times New Roman" w:hAnsi="Times New Roman" w:cs="Times New Roman"/>
        </w:rPr>
        <w:footnoteReference w:id="28"/>
      </w:r>
      <w:r w:rsidR="002B002E">
        <w:rPr>
          <w:rFonts w:ascii="Times New Roman" w:hAnsi="Times New Roman" w:cs="Times New Roman"/>
        </w:rPr>
        <w:t xml:space="preserve"> The first concrete connection that can be drawn is with the interpretation of the </w:t>
      </w:r>
      <w:r w:rsidR="002B002E">
        <w:rPr>
          <w:rFonts w:ascii="Times New Roman" w:hAnsi="Times New Roman" w:cs="Times New Roman"/>
          <w:i/>
          <w:iCs/>
        </w:rPr>
        <w:t xml:space="preserve">cognomen </w:t>
      </w:r>
      <w:r w:rsidR="002B002E">
        <w:rPr>
          <w:rFonts w:ascii="Times New Roman" w:hAnsi="Times New Roman" w:cs="Times New Roman"/>
        </w:rPr>
        <w:t>of ‘Caesar,</w:t>
      </w:r>
      <w:r w:rsidR="00664BDF">
        <w:rPr>
          <w:rFonts w:ascii="Times New Roman" w:hAnsi="Times New Roman" w:cs="Times New Roman"/>
        </w:rPr>
        <w:t xml:space="preserve"> i</w:t>
      </w:r>
      <w:r w:rsidR="002B002E">
        <w:rPr>
          <w:rFonts w:ascii="Times New Roman" w:hAnsi="Times New Roman" w:cs="Times New Roman"/>
        </w:rPr>
        <w:t>t was claimed that the Julii worshipped  as he was the god of medicine and protected babes that were deliver through ‘Caesarean</w:t>
      </w:r>
      <w:r w:rsidR="007167B0">
        <w:rPr>
          <w:rFonts w:ascii="Times New Roman" w:hAnsi="Times New Roman" w:cs="Times New Roman"/>
        </w:rPr>
        <w:t>,</w:t>
      </w:r>
      <w:r w:rsidR="002B002E">
        <w:rPr>
          <w:rFonts w:ascii="Times New Roman" w:hAnsi="Times New Roman" w:cs="Times New Roman"/>
        </w:rPr>
        <w:t>’</w:t>
      </w:r>
      <w:r w:rsidR="007167B0">
        <w:rPr>
          <w:rFonts w:ascii="Times New Roman" w:hAnsi="Times New Roman" w:cs="Times New Roman"/>
        </w:rPr>
        <w:t xml:space="preserve"> much like the member of the Julii who first assumed the name Caesar.</w:t>
      </w:r>
      <w:r w:rsidR="002B002E">
        <w:rPr>
          <w:rStyle w:val="FootnoteReference"/>
          <w:rFonts w:ascii="Times New Roman" w:hAnsi="Times New Roman" w:cs="Times New Roman"/>
        </w:rPr>
        <w:footnoteReference w:id="29"/>
      </w:r>
      <w:r w:rsidR="009A7F49">
        <w:rPr>
          <w:rFonts w:ascii="Times New Roman" w:hAnsi="Times New Roman" w:cs="Times New Roman"/>
        </w:rPr>
        <w:t xml:space="preserve"> </w:t>
      </w:r>
      <w:r w:rsidR="009A7F49">
        <w:rPr>
          <w:rFonts w:ascii="Times New Roman" w:hAnsi="Times New Roman" w:cs="Times New Roman"/>
        </w:rPr>
        <w:br/>
        <w:t>Another link can be drawn through another Julii ancestral god Vediovis, who was none other than Apollo.</w:t>
      </w:r>
      <w:r w:rsidR="009A7F49">
        <w:rPr>
          <w:rStyle w:val="FootnoteReference"/>
          <w:rFonts w:ascii="Times New Roman" w:hAnsi="Times New Roman" w:cs="Times New Roman"/>
        </w:rPr>
        <w:footnoteReference w:id="30"/>
      </w:r>
    </w:p>
    <w:p w14:paraId="7CC9E9A4" w14:textId="7ACED74D" w:rsidR="00A37244" w:rsidRPr="00A37244" w:rsidRDefault="00A37244" w:rsidP="00A37244">
      <w:pPr>
        <w:spacing w:line="360" w:lineRule="auto"/>
        <w:rPr>
          <w:rFonts w:ascii="Times New Roman" w:hAnsi="Times New Roman" w:cs="Times New Roman"/>
        </w:rPr>
      </w:pPr>
      <w:r>
        <w:rPr>
          <w:rFonts w:ascii="Times New Roman" w:hAnsi="Times New Roman" w:cs="Times New Roman"/>
        </w:rPr>
        <w:t xml:space="preserve">It is a notable coincidence that Caesar happened to be born on the principal day of the </w:t>
      </w:r>
      <w:r>
        <w:rPr>
          <w:rFonts w:ascii="Times New Roman" w:hAnsi="Times New Roman" w:cs="Times New Roman"/>
          <w:i/>
          <w:iCs/>
        </w:rPr>
        <w:t>ludi Apollinares</w:t>
      </w:r>
      <w:r>
        <w:rPr>
          <w:rFonts w:ascii="Times New Roman" w:hAnsi="Times New Roman" w:cs="Times New Roman"/>
        </w:rPr>
        <w:t xml:space="preserve">, and in 45 the </w:t>
      </w:r>
      <w:r>
        <w:rPr>
          <w:rFonts w:ascii="Times New Roman" w:hAnsi="Times New Roman" w:cs="Times New Roman"/>
          <w:i/>
          <w:iCs/>
        </w:rPr>
        <w:t xml:space="preserve">Ludi Apollinares </w:t>
      </w:r>
      <w:r>
        <w:rPr>
          <w:rFonts w:ascii="Times New Roman" w:hAnsi="Times New Roman" w:cs="Times New Roman"/>
        </w:rPr>
        <w:t>were given at the expense of Caesar.</w:t>
      </w:r>
      <w:r>
        <w:rPr>
          <w:rStyle w:val="FootnoteReference"/>
          <w:rFonts w:ascii="Times New Roman" w:hAnsi="Times New Roman" w:cs="Times New Roman"/>
        </w:rPr>
        <w:footnoteReference w:id="31"/>
      </w:r>
      <w:r w:rsidR="005B0106">
        <w:rPr>
          <w:rFonts w:ascii="Times New Roman" w:hAnsi="Times New Roman" w:cs="Times New Roman"/>
        </w:rPr>
        <w:t xml:space="preserve"> One should also consider when Caesar thought of his successor, instead of naming Mark Antony he adopted Octavi</w:t>
      </w:r>
      <w:r w:rsidR="001212E6">
        <w:rPr>
          <w:rFonts w:ascii="Times New Roman" w:hAnsi="Times New Roman" w:cs="Times New Roman"/>
        </w:rPr>
        <w:t>an</w:t>
      </w:r>
      <w:r w:rsidR="005B0106">
        <w:rPr>
          <w:rFonts w:ascii="Times New Roman" w:hAnsi="Times New Roman" w:cs="Times New Roman"/>
        </w:rPr>
        <w:t xml:space="preserve"> whose mother Atia claimed that he was the son of Apollo.</w:t>
      </w:r>
      <w:r w:rsidR="005B0106">
        <w:rPr>
          <w:rStyle w:val="FootnoteReference"/>
          <w:rFonts w:ascii="Times New Roman" w:hAnsi="Times New Roman" w:cs="Times New Roman"/>
        </w:rPr>
        <w:footnoteReference w:id="32"/>
      </w:r>
      <w:r w:rsidR="005E63A1">
        <w:rPr>
          <w:rFonts w:ascii="Times New Roman" w:hAnsi="Times New Roman" w:cs="Times New Roman"/>
        </w:rPr>
        <w:t xml:space="preserve"> </w:t>
      </w:r>
      <w:r w:rsidR="00D634CE">
        <w:rPr>
          <w:rFonts w:ascii="Times New Roman" w:hAnsi="Times New Roman" w:cs="Times New Roman"/>
        </w:rPr>
        <w:t>According to the story Atia had taken part  in a midnight festival in the temple of Apollo, where she fell asleep and where Apollo appeared as a snake and slept with her.</w:t>
      </w:r>
      <w:r w:rsidR="001D3E5C">
        <w:rPr>
          <w:rFonts w:ascii="Times New Roman" w:hAnsi="Times New Roman" w:cs="Times New Roman"/>
        </w:rPr>
        <w:t xml:space="preserve"> This story is somewhat reminiscent of one of the myths of Alexander the Greats conception, in which his mother Olympias slept with the divine Zeus in the guise of a snake.</w:t>
      </w:r>
      <w:r w:rsidR="00D634CE">
        <w:rPr>
          <w:rFonts w:ascii="Times New Roman" w:hAnsi="Times New Roman" w:cs="Times New Roman"/>
        </w:rPr>
        <w:t xml:space="preserve"> </w:t>
      </w:r>
      <w:r w:rsidR="005E63A1">
        <w:rPr>
          <w:rFonts w:ascii="Times New Roman" w:hAnsi="Times New Roman" w:cs="Times New Roman"/>
        </w:rPr>
        <w:t>It is however, unlikely that this story was the reason Caesar chose Octavi</w:t>
      </w:r>
      <w:r w:rsidR="001212E6">
        <w:rPr>
          <w:rFonts w:ascii="Times New Roman" w:hAnsi="Times New Roman" w:cs="Times New Roman"/>
        </w:rPr>
        <w:t>an</w:t>
      </w:r>
      <w:r w:rsidR="005E63A1">
        <w:rPr>
          <w:rFonts w:ascii="Times New Roman" w:hAnsi="Times New Roman" w:cs="Times New Roman"/>
        </w:rPr>
        <w:t xml:space="preserve"> as it was likely constructed during the time of Augustus as propaganda</w:t>
      </w:r>
      <w:r w:rsidR="00CC7712">
        <w:rPr>
          <w:rFonts w:ascii="Times New Roman" w:hAnsi="Times New Roman" w:cs="Times New Roman"/>
        </w:rPr>
        <w:t>, as the god associated with the Octavii was Mars, not Apollo</w:t>
      </w:r>
      <w:r w:rsidR="005E63A1">
        <w:rPr>
          <w:rFonts w:ascii="Times New Roman" w:hAnsi="Times New Roman" w:cs="Times New Roman"/>
        </w:rPr>
        <w:t>.</w:t>
      </w:r>
      <w:r w:rsidR="00CC7712">
        <w:rPr>
          <w:rStyle w:val="FootnoteReference"/>
          <w:rFonts w:ascii="Times New Roman" w:hAnsi="Times New Roman" w:cs="Times New Roman"/>
        </w:rPr>
        <w:footnoteReference w:id="33"/>
      </w:r>
      <w:r w:rsidR="000B39F5">
        <w:rPr>
          <w:rFonts w:ascii="Times New Roman" w:hAnsi="Times New Roman" w:cs="Times New Roman"/>
        </w:rPr>
        <w:t xml:space="preserve"> </w:t>
      </w:r>
      <w:r w:rsidR="001212E6">
        <w:rPr>
          <w:rFonts w:ascii="Times New Roman" w:hAnsi="Times New Roman" w:cs="Times New Roman"/>
        </w:rPr>
        <w:t>Weinstock maintains, that it was Caesar who inspired the story of Octavian’s divine birth</w:t>
      </w:r>
      <w:r w:rsidR="00561D0A">
        <w:rPr>
          <w:rFonts w:ascii="Times New Roman" w:hAnsi="Times New Roman" w:cs="Times New Roman"/>
        </w:rPr>
        <w:t>, when he decided to name him his heir.</w:t>
      </w:r>
      <w:r w:rsidR="00561D0A">
        <w:rPr>
          <w:rStyle w:val="FootnoteReference"/>
          <w:rFonts w:ascii="Times New Roman" w:hAnsi="Times New Roman" w:cs="Times New Roman"/>
        </w:rPr>
        <w:footnoteReference w:id="34"/>
      </w:r>
      <w:r w:rsidR="00B201CD">
        <w:rPr>
          <w:rFonts w:ascii="Times New Roman" w:hAnsi="Times New Roman" w:cs="Times New Roman"/>
        </w:rPr>
        <w:t xml:space="preserve"> </w:t>
      </w:r>
      <w:r w:rsidR="005B0106">
        <w:rPr>
          <w:rFonts w:ascii="Times New Roman" w:hAnsi="Times New Roman" w:cs="Times New Roman"/>
        </w:rPr>
        <w:br/>
      </w:r>
    </w:p>
    <w:p w14:paraId="79CFDC22" w14:textId="141E9D19" w:rsidR="00CE2771" w:rsidRPr="00B3298B" w:rsidRDefault="00B3298B" w:rsidP="005C5948">
      <w:pPr>
        <w:rPr>
          <w:rFonts w:ascii="Times New Roman" w:hAnsi="Times New Roman" w:cs="Times New Roman"/>
          <w:b/>
          <w:bCs/>
          <w:sz w:val="24"/>
          <w:szCs w:val="24"/>
        </w:rPr>
      </w:pPr>
      <w:r w:rsidRPr="00B3298B">
        <w:rPr>
          <w:rFonts w:ascii="Times New Roman" w:hAnsi="Times New Roman" w:cs="Times New Roman"/>
          <w:b/>
          <w:bCs/>
          <w:sz w:val="24"/>
          <w:szCs w:val="24"/>
        </w:rPr>
        <w:t>Caesar’ birth</w:t>
      </w:r>
      <w:r w:rsidR="00CE2771">
        <w:rPr>
          <w:rFonts w:ascii="Times New Roman" w:hAnsi="Times New Roman" w:cs="Times New Roman"/>
          <w:b/>
          <w:bCs/>
          <w:sz w:val="24"/>
          <w:szCs w:val="24"/>
        </w:rPr>
        <w:t>:</w:t>
      </w:r>
    </w:p>
    <w:p w14:paraId="4046A964" w14:textId="1145D1C4" w:rsidR="00CE2771" w:rsidRDefault="00B3298B" w:rsidP="005E1959">
      <w:pPr>
        <w:spacing w:line="360" w:lineRule="auto"/>
        <w:rPr>
          <w:rFonts w:ascii="Times New Roman" w:hAnsi="Times New Roman" w:cs="Times New Roman"/>
        </w:rPr>
      </w:pPr>
      <w:r>
        <w:rPr>
          <w:rFonts w:ascii="Times New Roman" w:hAnsi="Times New Roman" w:cs="Times New Roman"/>
        </w:rPr>
        <w:t xml:space="preserve"> </w:t>
      </w:r>
      <w:r w:rsidR="0077219F">
        <w:rPr>
          <w:rFonts w:ascii="Times New Roman" w:hAnsi="Times New Roman" w:cs="Times New Roman"/>
        </w:rPr>
        <w:t xml:space="preserve">The writing relating to the birth and youth of Caesar most likely written by Plutarch and Suetonius are lost to </w:t>
      </w:r>
      <w:r w:rsidR="00347843">
        <w:rPr>
          <w:rFonts w:ascii="Times New Roman" w:hAnsi="Times New Roman" w:cs="Times New Roman"/>
        </w:rPr>
        <w:t>us but</w:t>
      </w:r>
      <w:r w:rsidR="0077219F">
        <w:rPr>
          <w:rFonts w:ascii="Times New Roman" w:hAnsi="Times New Roman" w:cs="Times New Roman"/>
        </w:rPr>
        <w:t xml:space="preserve"> survive in part by Sidonius Apollinaris and Servius</w:t>
      </w:r>
      <w:r w:rsidR="006B23B8">
        <w:rPr>
          <w:rFonts w:ascii="Times New Roman" w:hAnsi="Times New Roman" w:cs="Times New Roman"/>
        </w:rPr>
        <w:t>, therefore it is difficult to discern the true meaning of the signs discussed in their works.</w:t>
      </w:r>
      <w:r w:rsidR="0077219F">
        <w:rPr>
          <w:rStyle w:val="FootnoteReference"/>
          <w:rFonts w:ascii="Times New Roman" w:hAnsi="Times New Roman" w:cs="Times New Roman"/>
        </w:rPr>
        <w:footnoteReference w:id="35"/>
      </w:r>
      <w:r w:rsidR="00347843">
        <w:rPr>
          <w:rFonts w:ascii="Times New Roman" w:hAnsi="Times New Roman" w:cs="Times New Roman"/>
        </w:rPr>
        <w:t xml:space="preserve"> </w:t>
      </w:r>
      <w:r w:rsidR="006B23B8">
        <w:rPr>
          <w:rFonts w:ascii="Times New Roman" w:hAnsi="Times New Roman" w:cs="Times New Roman"/>
        </w:rPr>
        <w:br/>
        <w:t>Apollinaris (5</w:t>
      </w:r>
      <w:r w:rsidR="006B23B8" w:rsidRPr="006B23B8">
        <w:rPr>
          <w:rFonts w:ascii="Times New Roman" w:hAnsi="Times New Roman" w:cs="Times New Roman"/>
          <w:vertAlign w:val="superscript"/>
        </w:rPr>
        <w:t>th</w:t>
      </w:r>
      <w:r w:rsidR="006B23B8">
        <w:rPr>
          <w:rFonts w:ascii="Times New Roman" w:hAnsi="Times New Roman" w:cs="Times New Roman"/>
        </w:rPr>
        <w:t xml:space="preserve"> century AD writer) speaks about  that on the day of Caesar’s birth which happened to fall on the principal day of the </w:t>
      </w:r>
      <w:r w:rsidR="006B23B8">
        <w:rPr>
          <w:rFonts w:ascii="Times New Roman" w:hAnsi="Times New Roman" w:cs="Times New Roman"/>
          <w:i/>
          <w:iCs/>
        </w:rPr>
        <w:t xml:space="preserve">Ludi Apollinares, </w:t>
      </w:r>
      <w:r w:rsidR="006B23B8">
        <w:rPr>
          <w:rFonts w:ascii="Times New Roman" w:hAnsi="Times New Roman" w:cs="Times New Roman"/>
        </w:rPr>
        <w:t>the laurel blazed brightly.</w:t>
      </w:r>
      <w:r w:rsidR="006B23B8">
        <w:rPr>
          <w:rStyle w:val="FootnoteReference"/>
          <w:rFonts w:ascii="Times New Roman" w:hAnsi="Times New Roman" w:cs="Times New Roman"/>
        </w:rPr>
        <w:footnoteReference w:id="36"/>
      </w:r>
      <w:r w:rsidR="006B23B8">
        <w:rPr>
          <w:rFonts w:ascii="Times New Roman" w:hAnsi="Times New Roman" w:cs="Times New Roman"/>
        </w:rPr>
        <w:t xml:space="preserve"> The laurel is the plant which is associated with Apollo</w:t>
      </w:r>
      <w:r w:rsidR="00062540">
        <w:rPr>
          <w:rFonts w:ascii="Times New Roman" w:hAnsi="Times New Roman" w:cs="Times New Roman"/>
        </w:rPr>
        <w:t>, laurels and other types of plants were often burnt in ancient rituals.</w:t>
      </w:r>
      <w:r w:rsidR="00062540">
        <w:rPr>
          <w:rStyle w:val="FootnoteReference"/>
          <w:rFonts w:ascii="Times New Roman" w:hAnsi="Times New Roman" w:cs="Times New Roman"/>
        </w:rPr>
        <w:footnoteReference w:id="37"/>
      </w:r>
      <w:r w:rsidR="003428E9">
        <w:rPr>
          <w:rFonts w:ascii="Times New Roman" w:hAnsi="Times New Roman" w:cs="Times New Roman"/>
        </w:rPr>
        <w:t xml:space="preserve"> If the plant that was being burnt flame was bright and crackled then it was a good omen for events to come, in addition in the this case the plant was a laurel and the associated with Apollo and divination, so it could be suggested that the omen was predicting the greatness of Caesar who had just been born.</w:t>
      </w:r>
      <w:r w:rsidR="003428E9">
        <w:rPr>
          <w:rStyle w:val="FootnoteReference"/>
          <w:rFonts w:ascii="Times New Roman" w:hAnsi="Times New Roman" w:cs="Times New Roman"/>
        </w:rPr>
        <w:footnoteReference w:id="38"/>
      </w:r>
      <w:r w:rsidR="00725F86">
        <w:rPr>
          <w:rFonts w:ascii="Times New Roman" w:hAnsi="Times New Roman" w:cs="Times New Roman"/>
        </w:rPr>
        <w:t xml:space="preserve"> Such good omens also proceeded the births of Alexander the Great, Seleucus I and that of Augustus</w:t>
      </w:r>
      <w:r w:rsidR="00C46A41">
        <w:rPr>
          <w:rFonts w:ascii="Times New Roman" w:hAnsi="Times New Roman" w:cs="Times New Roman"/>
        </w:rPr>
        <w:t>, it is clear that there was an ongoing theme throughout the ancient world involving the births of great and perhaps divine rulers.</w:t>
      </w:r>
      <w:r w:rsidR="00725F86">
        <w:rPr>
          <w:rStyle w:val="FootnoteReference"/>
          <w:rFonts w:ascii="Times New Roman" w:hAnsi="Times New Roman" w:cs="Times New Roman"/>
        </w:rPr>
        <w:footnoteReference w:id="39"/>
      </w:r>
      <w:r w:rsidR="00C46A41">
        <w:rPr>
          <w:rFonts w:ascii="Times New Roman" w:hAnsi="Times New Roman" w:cs="Times New Roman"/>
        </w:rPr>
        <w:t xml:space="preserve">  </w:t>
      </w:r>
      <w:r w:rsidR="00B900F0">
        <w:rPr>
          <w:rFonts w:ascii="Times New Roman" w:hAnsi="Times New Roman" w:cs="Times New Roman"/>
        </w:rPr>
        <w:t xml:space="preserve"> </w:t>
      </w:r>
    </w:p>
    <w:p w14:paraId="2F6A6B42" w14:textId="51393AF3" w:rsidR="00CE2771" w:rsidRDefault="009A22CA" w:rsidP="009A22CA">
      <w:pPr>
        <w:pStyle w:val="Heading1"/>
      </w:pPr>
      <w:r>
        <w:t>Religious Office:</w:t>
      </w:r>
    </w:p>
    <w:p w14:paraId="38539EA1" w14:textId="0D09D273" w:rsidR="00E343BF" w:rsidRPr="00176E8F" w:rsidRDefault="00953A7A" w:rsidP="0051093E">
      <w:pPr>
        <w:spacing w:line="360" w:lineRule="auto"/>
        <w:rPr>
          <w:rFonts w:ascii="Times New Roman" w:hAnsi="Times New Roman" w:cs="Times New Roman"/>
        </w:rPr>
      </w:pPr>
      <w:r>
        <w:rPr>
          <w:rFonts w:ascii="Times New Roman" w:hAnsi="Times New Roman" w:cs="Times New Roman"/>
        </w:rPr>
        <w:t>Roman priesthood was one of significant importance, the priest</w:t>
      </w:r>
      <w:r w:rsidR="00B32844">
        <w:rPr>
          <w:rFonts w:ascii="Times New Roman" w:hAnsi="Times New Roman" w:cs="Times New Roman"/>
        </w:rPr>
        <w:t>s</w:t>
      </w:r>
      <w:r>
        <w:rPr>
          <w:rFonts w:ascii="Times New Roman" w:hAnsi="Times New Roman" w:cs="Times New Roman"/>
        </w:rPr>
        <w:t xml:space="preserve"> </w:t>
      </w:r>
      <w:r w:rsidR="00B32844">
        <w:rPr>
          <w:rFonts w:ascii="Times New Roman" w:hAnsi="Times New Roman" w:cs="Times New Roman"/>
        </w:rPr>
        <w:t>were</w:t>
      </w:r>
      <w:r>
        <w:rPr>
          <w:rFonts w:ascii="Times New Roman" w:hAnsi="Times New Roman" w:cs="Times New Roman"/>
        </w:rPr>
        <w:t xml:space="preserve"> the intermediary between the gods and the regular citizens.</w:t>
      </w:r>
      <w:r>
        <w:rPr>
          <w:rStyle w:val="FootnoteReference"/>
          <w:rFonts w:ascii="Times New Roman" w:hAnsi="Times New Roman" w:cs="Times New Roman"/>
        </w:rPr>
        <w:footnoteReference w:id="40"/>
      </w:r>
      <w:r w:rsidR="00B32844">
        <w:rPr>
          <w:rFonts w:ascii="Times New Roman" w:hAnsi="Times New Roman" w:cs="Times New Roman"/>
        </w:rPr>
        <w:t xml:space="preserve"> </w:t>
      </w:r>
      <w:r w:rsidR="00E343BF">
        <w:rPr>
          <w:rFonts w:ascii="Times New Roman" w:hAnsi="Times New Roman" w:cs="Times New Roman"/>
        </w:rPr>
        <w:t>During his lifetime it is not unusual that Caesar held a number of public and religious offices.</w:t>
      </w:r>
      <w:r w:rsidR="00314C69">
        <w:rPr>
          <w:rFonts w:ascii="Times New Roman" w:hAnsi="Times New Roman" w:cs="Times New Roman"/>
        </w:rPr>
        <w:t xml:space="preserve"> During 87BC Caesar </w:t>
      </w:r>
      <w:bookmarkStart w:id="7" w:name="_GoBack"/>
      <w:bookmarkEnd w:id="7"/>
      <w:r w:rsidR="00314C69">
        <w:rPr>
          <w:rFonts w:ascii="Times New Roman" w:hAnsi="Times New Roman" w:cs="Times New Roman"/>
        </w:rPr>
        <w:t xml:space="preserve">was given the religious office of </w:t>
      </w:r>
      <w:r w:rsidR="00314C69">
        <w:rPr>
          <w:rFonts w:ascii="Times New Roman" w:hAnsi="Times New Roman" w:cs="Times New Roman"/>
          <w:i/>
          <w:iCs/>
        </w:rPr>
        <w:t>flamen Dialis</w:t>
      </w:r>
      <w:r w:rsidR="00314C69">
        <w:rPr>
          <w:rStyle w:val="FootnoteReference"/>
          <w:rFonts w:ascii="Times New Roman" w:hAnsi="Times New Roman" w:cs="Times New Roman"/>
          <w:i/>
          <w:iCs/>
        </w:rPr>
        <w:footnoteReference w:id="41"/>
      </w:r>
      <w:r w:rsidR="002F0FF3">
        <w:rPr>
          <w:rFonts w:ascii="Times New Roman" w:hAnsi="Times New Roman" w:cs="Times New Roman"/>
          <w:i/>
          <w:iCs/>
        </w:rPr>
        <w:t xml:space="preserve"> </w:t>
      </w:r>
      <w:r w:rsidR="002F0FF3">
        <w:rPr>
          <w:rFonts w:ascii="Times New Roman" w:hAnsi="Times New Roman" w:cs="Times New Roman"/>
        </w:rPr>
        <w:t>(he would have been roughly 13 or 14)</w:t>
      </w:r>
      <w:r w:rsidR="00314C69">
        <w:rPr>
          <w:rFonts w:ascii="Times New Roman" w:hAnsi="Times New Roman" w:cs="Times New Roman"/>
        </w:rPr>
        <w:t xml:space="preserve">, which was a senior priesthood in the service of Jupiter and only open to those </w:t>
      </w:r>
      <w:r w:rsidR="00FC7673">
        <w:rPr>
          <w:rFonts w:ascii="Times New Roman" w:hAnsi="Times New Roman" w:cs="Times New Roman"/>
        </w:rPr>
        <w:t>who</w:t>
      </w:r>
      <w:r w:rsidR="00314C69">
        <w:rPr>
          <w:rFonts w:ascii="Times New Roman" w:hAnsi="Times New Roman" w:cs="Times New Roman"/>
        </w:rPr>
        <w:t xml:space="preserve"> were born of patrician families.</w:t>
      </w:r>
      <w:r w:rsidR="004D7A39">
        <w:rPr>
          <w:rStyle w:val="FootnoteReference"/>
          <w:rFonts w:ascii="Times New Roman" w:hAnsi="Times New Roman" w:cs="Times New Roman"/>
        </w:rPr>
        <w:footnoteReference w:id="42"/>
      </w:r>
      <w:r w:rsidR="004A0B8F">
        <w:rPr>
          <w:rFonts w:ascii="Times New Roman" w:hAnsi="Times New Roman" w:cs="Times New Roman"/>
        </w:rPr>
        <w:t xml:space="preserve"> The </w:t>
      </w:r>
      <w:r w:rsidR="004A0B8F">
        <w:rPr>
          <w:rFonts w:ascii="Times New Roman" w:hAnsi="Times New Roman" w:cs="Times New Roman"/>
          <w:i/>
          <w:iCs/>
        </w:rPr>
        <w:t xml:space="preserve">flamen Dialis </w:t>
      </w:r>
      <w:r w:rsidR="004A0B8F">
        <w:rPr>
          <w:rFonts w:ascii="Times New Roman" w:hAnsi="Times New Roman" w:cs="Times New Roman"/>
        </w:rPr>
        <w:t>was expected to devote and live their life in the service of Jupiter and had a great many regulations and restrictions they were expected to uphold.</w:t>
      </w:r>
      <w:r w:rsidR="004A0B8F">
        <w:rPr>
          <w:rStyle w:val="FootnoteReference"/>
          <w:rFonts w:ascii="Times New Roman" w:hAnsi="Times New Roman" w:cs="Times New Roman"/>
        </w:rPr>
        <w:footnoteReference w:id="43"/>
      </w:r>
      <w:r w:rsidR="00B75B26">
        <w:rPr>
          <w:rFonts w:ascii="Times New Roman" w:hAnsi="Times New Roman" w:cs="Times New Roman"/>
        </w:rPr>
        <w:t xml:space="preserve"> </w:t>
      </w:r>
      <w:r w:rsidR="00D53617">
        <w:rPr>
          <w:rFonts w:ascii="Times New Roman" w:hAnsi="Times New Roman" w:cs="Times New Roman"/>
        </w:rPr>
        <w:t>He was unable to leave the city for more than three nights, gaze at a dead body, mount a horse, look upon an army in the display of war – meaning that he was unable to enlist for military service</w:t>
      </w:r>
      <w:r w:rsidR="00D53617">
        <w:rPr>
          <w:rStyle w:val="FootnoteReference"/>
          <w:rFonts w:ascii="Times New Roman" w:hAnsi="Times New Roman" w:cs="Times New Roman"/>
        </w:rPr>
        <w:footnoteReference w:id="44"/>
      </w:r>
      <w:r w:rsidR="00D53617">
        <w:rPr>
          <w:rFonts w:ascii="Times New Roman" w:hAnsi="Times New Roman" w:cs="Times New Roman"/>
        </w:rPr>
        <w:t xml:space="preserve">, along with a number of other restrictions. </w:t>
      </w:r>
      <w:r w:rsidR="00CB7046">
        <w:rPr>
          <w:rFonts w:ascii="Times New Roman" w:hAnsi="Times New Roman" w:cs="Times New Roman"/>
        </w:rPr>
        <w:t xml:space="preserve">The </w:t>
      </w:r>
      <w:r w:rsidR="00CB7046">
        <w:rPr>
          <w:rFonts w:ascii="Times New Roman" w:hAnsi="Times New Roman" w:cs="Times New Roman"/>
          <w:i/>
          <w:iCs/>
        </w:rPr>
        <w:t xml:space="preserve">flamen Dialis </w:t>
      </w:r>
      <w:r w:rsidR="00CB7046">
        <w:rPr>
          <w:rFonts w:ascii="Times New Roman" w:hAnsi="Times New Roman" w:cs="Times New Roman"/>
        </w:rPr>
        <w:t xml:space="preserve">had to be chosen out of three candidtaes by the </w:t>
      </w:r>
      <w:r w:rsidR="00CB7046">
        <w:rPr>
          <w:rFonts w:ascii="Times New Roman" w:hAnsi="Times New Roman" w:cs="Times New Roman"/>
          <w:i/>
          <w:iCs/>
        </w:rPr>
        <w:t>pontifex maximus</w:t>
      </w:r>
      <w:r w:rsidR="00176E8F">
        <w:rPr>
          <w:rFonts w:ascii="Times New Roman" w:hAnsi="Times New Roman" w:cs="Times New Roman"/>
        </w:rPr>
        <w:t>.</w:t>
      </w:r>
      <w:r w:rsidR="00176E8F">
        <w:rPr>
          <w:rStyle w:val="FootnoteReference"/>
          <w:rFonts w:ascii="Times New Roman" w:hAnsi="Times New Roman" w:cs="Times New Roman"/>
        </w:rPr>
        <w:footnoteReference w:id="45"/>
      </w:r>
      <w:r w:rsidR="00A1332F">
        <w:rPr>
          <w:rFonts w:ascii="Times New Roman" w:hAnsi="Times New Roman" w:cs="Times New Roman"/>
        </w:rPr>
        <w:t xml:space="preserve"> Caesar was later removed from this office by Sulla,</w:t>
      </w:r>
      <w:r w:rsidR="00A1332F">
        <w:rPr>
          <w:rStyle w:val="FootnoteReference"/>
          <w:rFonts w:ascii="Times New Roman" w:hAnsi="Times New Roman" w:cs="Times New Roman"/>
        </w:rPr>
        <w:footnoteReference w:id="46"/>
      </w:r>
      <w:r w:rsidR="00A1332F">
        <w:rPr>
          <w:rFonts w:ascii="Times New Roman" w:hAnsi="Times New Roman" w:cs="Times New Roman"/>
        </w:rPr>
        <w:t xml:space="preserve"> opening the world for him to be more ambitious man. </w:t>
      </w:r>
    </w:p>
    <w:p w14:paraId="1B2D0420" w14:textId="2877BF4D" w:rsidR="009A22CA" w:rsidRPr="003E6A12" w:rsidRDefault="005B6D85" w:rsidP="0051093E">
      <w:pPr>
        <w:spacing w:line="360" w:lineRule="auto"/>
        <w:rPr>
          <w:rFonts w:ascii="Times New Roman" w:hAnsi="Times New Roman" w:cs="Times New Roman"/>
        </w:rPr>
      </w:pPr>
      <w:r w:rsidRPr="00A32775">
        <w:rPr>
          <w:rFonts w:ascii="Times New Roman" w:hAnsi="Times New Roman" w:cs="Times New Roman"/>
        </w:rPr>
        <w:t xml:space="preserve">During the year 63BC Caesar was granted the prestigious office of </w:t>
      </w:r>
      <w:r w:rsidRPr="00A32775">
        <w:rPr>
          <w:rFonts w:ascii="Times New Roman" w:hAnsi="Times New Roman" w:cs="Times New Roman"/>
          <w:i/>
          <w:iCs/>
        </w:rPr>
        <w:t xml:space="preserve">pontifex </w:t>
      </w:r>
      <w:r w:rsidR="00A32775" w:rsidRPr="00A32775">
        <w:rPr>
          <w:rFonts w:ascii="Times New Roman" w:hAnsi="Times New Roman" w:cs="Times New Roman"/>
          <w:i/>
          <w:iCs/>
        </w:rPr>
        <w:t>maximus</w:t>
      </w:r>
      <w:r w:rsidR="00A32775" w:rsidRPr="00A32775">
        <w:rPr>
          <w:rFonts w:ascii="Times New Roman" w:hAnsi="Times New Roman" w:cs="Times New Roman"/>
        </w:rPr>
        <w:t>, which was the chief priesthood in Rome</w:t>
      </w:r>
      <w:r w:rsidR="00035869">
        <w:rPr>
          <w:rFonts w:ascii="Times New Roman" w:hAnsi="Times New Roman" w:cs="Times New Roman"/>
        </w:rPr>
        <w:t>, this was a lifelong position</w:t>
      </w:r>
      <w:r w:rsidR="00A32775" w:rsidRPr="00A32775">
        <w:rPr>
          <w:rFonts w:ascii="Times New Roman" w:hAnsi="Times New Roman" w:cs="Times New Roman"/>
        </w:rPr>
        <w:t>.</w:t>
      </w:r>
      <w:r w:rsidR="00A32775" w:rsidRPr="00A32775">
        <w:rPr>
          <w:rStyle w:val="FootnoteReference"/>
          <w:rFonts w:ascii="Times New Roman" w:hAnsi="Times New Roman" w:cs="Times New Roman"/>
        </w:rPr>
        <w:footnoteReference w:id="47"/>
      </w:r>
      <w:r w:rsidR="00ED63A4">
        <w:rPr>
          <w:rFonts w:ascii="Times New Roman" w:hAnsi="Times New Roman" w:cs="Times New Roman"/>
        </w:rPr>
        <w:t xml:space="preserve"> Caesar was in Rhodes upon his election this prestigious office, upon receiving the news he returned to Rome to be inducted into the priesthood.</w:t>
      </w:r>
      <w:r w:rsidR="00ED63A4">
        <w:rPr>
          <w:rStyle w:val="FootnoteReference"/>
          <w:rFonts w:ascii="Times New Roman" w:hAnsi="Times New Roman" w:cs="Times New Roman"/>
        </w:rPr>
        <w:footnoteReference w:id="48"/>
      </w:r>
      <w:r w:rsidR="00210661">
        <w:rPr>
          <w:rFonts w:ascii="Times New Roman" w:hAnsi="Times New Roman" w:cs="Times New Roman"/>
        </w:rPr>
        <w:t xml:space="preserve"> The priesthood offered Caesar a great amount of power and authority,</w:t>
      </w:r>
      <w:r w:rsidR="00210661">
        <w:rPr>
          <w:rStyle w:val="FootnoteReference"/>
          <w:rFonts w:ascii="Times New Roman" w:hAnsi="Times New Roman" w:cs="Times New Roman"/>
        </w:rPr>
        <w:footnoteReference w:id="49"/>
      </w:r>
      <w:r w:rsidR="00D364A3">
        <w:rPr>
          <w:rFonts w:ascii="Times New Roman" w:hAnsi="Times New Roman" w:cs="Times New Roman"/>
        </w:rPr>
        <w:t xml:space="preserve"> he would preside over state function and consultations; and now had the power to elect </w:t>
      </w:r>
      <w:r w:rsidR="00D364A3">
        <w:rPr>
          <w:rFonts w:ascii="Times New Roman" w:hAnsi="Times New Roman" w:cs="Times New Roman"/>
          <w:i/>
          <w:iCs/>
        </w:rPr>
        <w:t>flamens.</w:t>
      </w:r>
      <w:r w:rsidR="00D364A3">
        <w:rPr>
          <w:rStyle w:val="FootnoteReference"/>
          <w:rFonts w:ascii="Times New Roman" w:hAnsi="Times New Roman" w:cs="Times New Roman"/>
          <w:i/>
          <w:iCs/>
        </w:rPr>
        <w:footnoteReference w:id="50"/>
      </w:r>
      <w:r w:rsidR="00EA63FA">
        <w:rPr>
          <w:rFonts w:ascii="Times New Roman" w:hAnsi="Times New Roman" w:cs="Times New Roman"/>
          <w:i/>
          <w:iCs/>
        </w:rPr>
        <w:t xml:space="preserve"> </w:t>
      </w:r>
      <w:r w:rsidR="0054311E">
        <w:rPr>
          <w:rFonts w:ascii="Times New Roman" w:hAnsi="Times New Roman" w:cs="Times New Roman"/>
        </w:rPr>
        <w:t xml:space="preserve">A right which he used by electing members of his own family into religious offices, an example of this is likely his great-nephew Sex. Julius Caesar who became </w:t>
      </w:r>
      <w:r w:rsidR="0054311E">
        <w:rPr>
          <w:rFonts w:ascii="Times New Roman" w:hAnsi="Times New Roman" w:cs="Times New Roman"/>
          <w:i/>
          <w:iCs/>
        </w:rPr>
        <w:t xml:space="preserve">flamen Quirinalis </w:t>
      </w:r>
      <w:r w:rsidR="0054311E">
        <w:rPr>
          <w:rFonts w:ascii="Times New Roman" w:hAnsi="Times New Roman" w:cs="Times New Roman"/>
        </w:rPr>
        <w:t>in 58BC.</w:t>
      </w:r>
      <w:r w:rsidR="0054311E">
        <w:rPr>
          <w:rStyle w:val="FootnoteReference"/>
          <w:rFonts w:ascii="Times New Roman" w:hAnsi="Times New Roman" w:cs="Times New Roman"/>
        </w:rPr>
        <w:footnoteReference w:id="51"/>
      </w:r>
      <w:r w:rsidR="003E6A12">
        <w:rPr>
          <w:rFonts w:ascii="Times New Roman" w:hAnsi="Times New Roman" w:cs="Times New Roman"/>
        </w:rPr>
        <w:br/>
        <w:t xml:space="preserve">In addition to these priesthoods Caesar also became an </w:t>
      </w:r>
      <w:r w:rsidR="003E6A12">
        <w:rPr>
          <w:rFonts w:ascii="Times New Roman" w:hAnsi="Times New Roman" w:cs="Times New Roman"/>
          <w:i/>
          <w:iCs/>
        </w:rPr>
        <w:t xml:space="preserve">auger </w:t>
      </w:r>
      <w:r w:rsidR="003E6A12">
        <w:rPr>
          <w:rFonts w:ascii="Times New Roman" w:hAnsi="Times New Roman" w:cs="Times New Roman"/>
        </w:rPr>
        <w:t>in 47BC, Weinstock suggest in order to guarantee to cooperation of that college, this was also a step reiterated by Augustus.</w:t>
      </w:r>
      <w:r w:rsidR="003E6A12">
        <w:rPr>
          <w:rStyle w:val="FootnoteReference"/>
          <w:rFonts w:ascii="Times New Roman" w:hAnsi="Times New Roman" w:cs="Times New Roman"/>
        </w:rPr>
        <w:footnoteReference w:id="52"/>
      </w:r>
    </w:p>
    <w:p w14:paraId="7CEBBF5B" w14:textId="1A82035B" w:rsidR="00BF7387" w:rsidRDefault="00BF7387" w:rsidP="00BF7387">
      <w:pPr>
        <w:pStyle w:val="Heading1"/>
      </w:pPr>
      <w:r>
        <w:t>Divine sovereignty in the ancient world</w:t>
      </w:r>
    </w:p>
    <w:p w14:paraId="5D9DBE82" w14:textId="2131DFE4" w:rsidR="007F1166" w:rsidRDefault="00BF7387" w:rsidP="0056673D">
      <w:pPr>
        <w:spacing w:line="360" w:lineRule="auto"/>
        <w:rPr>
          <w:rFonts w:ascii="Times New Roman" w:hAnsi="Times New Roman" w:cs="Times New Roman"/>
        </w:rPr>
      </w:pPr>
      <w:r w:rsidRPr="00BF7387">
        <w:rPr>
          <w:rFonts w:ascii="Times New Roman" w:hAnsi="Times New Roman" w:cs="Times New Roman"/>
        </w:rPr>
        <w:t>The idea of a divine ruler was not a particularly new idea across the Mediterranean by Caesar’s time. Other rulers had claimed divinity in their own right, or through the line of divine parentage. It seems prudent to look first at one of the earliest examples of divine kingship, in Egypt. Egyptian rulers from the earliest stages of their society were interwoven with their gods.</w:t>
      </w:r>
      <w:r w:rsidRPr="00BF7387">
        <w:rPr>
          <w:rStyle w:val="FootnoteReference"/>
          <w:rFonts w:ascii="Times New Roman" w:hAnsi="Times New Roman" w:cs="Times New Roman"/>
        </w:rPr>
        <w:footnoteReference w:id="53"/>
      </w:r>
      <w:r w:rsidR="0056673D">
        <w:rPr>
          <w:rFonts w:ascii="Times New Roman" w:hAnsi="Times New Roman" w:cs="Times New Roman"/>
        </w:rPr>
        <w:t xml:space="preserve"> </w:t>
      </w:r>
      <w:r w:rsidR="00E03A4B" w:rsidRPr="00424217">
        <w:rPr>
          <w:rFonts w:ascii="Times New Roman" w:hAnsi="Times New Roman" w:cs="Times New Roman"/>
        </w:rPr>
        <w:t xml:space="preserve">Pharaohs were believed to be of divine origin; and this divinity </w:t>
      </w:r>
      <w:r w:rsidR="0056673D" w:rsidRPr="00424217">
        <w:rPr>
          <w:rFonts w:ascii="Times New Roman" w:hAnsi="Times New Roman" w:cs="Times New Roman"/>
        </w:rPr>
        <w:t>was a fundamental attribute of the ideology of kingship</w:t>
      </w:r>
      <w:r w:rsidR="000B65EC" w:rsidRPr="00424217">
        <w:rPr>
          <w:rFonts w:ascii="Times New Roman" w:hAnsi="Times New Roman" w:cs="Times New Roman"/>
        </w:rPr>
        <w:t>.</w:t>
      </w:r>
      <w:r w:rsidR="00345D11" w:rsidRPr="00424217">
        <w:rPr>
          <w:rStyle w:val="FootnoteReference"/>
          <w:rFonts w:ascii="Times New Roman" w:hAnsi="Times New Roman" w:cs="Times New Roman"/>
        </w:rPr>
        <w:footnoteReference w:id="54"/>
      </w:r>
      <w:r w:rsidR="00345D11" w:rsidRPr="00424217">
        <w:rPr>
          <w:rFonts w:ascii="Times New Roman" w:hAnsi="Times New Roman" w:cs="Times New Roman"/>
        </w:rPr>
        <w:t xml:space="preserve"> </w:t>
      </w:r>
      <w:r w:rsidR="000B65EC">
        <w:rPr>
          <w:rFonts w:ascii="Times New Roman" w:hAnsi="Times New Roman" w:cs="Times New Roman"/>
        </w:rPr>
        <w:t xml:space="preserve">The divinity of the pharaonic kingship was had </w:t>
      </w:r>
      <w:r w:rsidR="00E03A4B">
        <w:rPr>
          <w:rFonts w:ascii="Times New Roman" w:hAnsi="Times New Roman" w:cs="Times New Roman"/>
        </w:rPr>
        <w:t xml:space="preserve">also </w:t>
      </w:r>
      <w:r w:rsidR="000B65EC">
        <w:rPr>
          <w:rFonts w:ascii="Times New Roman" w:hAnsi="Times New Roman" w:cs="Times New Roman"/>
        </w:rPr>
        <w:t>been an integral part of the belief system and the social structure of the Egyptian people since the beginning of the pharaonic period (c 3100BC).</w:t>
      </w:r>
      <w:r w:rsidR="001827D8">
        <w:rPr>
          <w:rStyle w:val="FootnoteReference"/>
          <w:rFonts w:ascii="Times New Roman" w:hAnsi="Times New Roman" w:cs="Times New Roman"/>
        </w:rPr>
        <w:footnoteReference w:id="55"/>
      </w:r>
      <w:r w:rsidR="00605A34">
        <w:rPr>
          <w:rFonts w:ascii="Times New Roman" w:hAnsi="Times New Roman" w:cs="Times New Roman"/>
        </w:rPr>
        <w:t xml:space="preserve"> It is clear through early inscriptions that the kings were referred to as ‘the god’ (</w:t>
      </w:r>
      <w:r w:rsidR="00605A34">
        <w:rPr>
          <w:rFonts w:ascii="Times New Roman" w:hAnsi="Times New Roman" w:cs="Times New Roman"/>
          <w:i/>
          <w:iCs/>
        </w:rPr>
        <w:t>netjer</w:t>
      </w:r>
      <w:r w:rsidR="00605A34">
        <w:rPr>
          <w:rFonts w:ascii="Times New Roman" w:hAnsi="Times New Roman" w:cs="Times New Roman"/>
        </w:rPr>
        <w:t>), or more commonly ‘the good god’ (</w:t>
      </w:r>
      <w:r w:rsidR="00605A34">
        <w:rPr>
          <w:rFonts w:ascii="Times New Roman" w:hAnsi="Times New Roman" w:cs="Times New Roman"/>
          <w:i/>
          <w:iCs/>
        </w:rPr>
        <w:t>nefer netjer).</w:t>
      </w:r>
      <w:r w:rsidR="00605A34">
        <w:rPr>
          <w:rStyle w:val="FootnoteReference"/>
          <w:rFonts w:ascii="Times New Roman" w:hAnsi="Times New Roman" w:cs="Times New Roman"/>
          <w:i/>
          <w:iCs/>
        </w:rPr>
        <w:footnoteReference w:id="56"/>
      </w:r>
      <w:r w:rsidR="007F0912">
        <w:rPr>
          <w:rFonts w:ascii="Times New Roman" w:hAnsi="Times New Roman" w:cs="Times New Roman"/>
          <w:i/>
          <w:iCs/>
        </w:rPr>
        <w:t xml:space="preserve"> </w:t>
      </w:r>
      <w:r w:rsidR="007F0912">
        <w:rPr>
          <w:rFonts w:ascii="Times New Roman" w:hAnsi="Times New Roman" w:cs="Times New Roman"/>
        </w:rPr>
        <w:t>It is suggested by Oakes and Gahlin that this title could identify the Egyptian kings as minor gods.</w:t>
      </w:r>
      <w:r w:rsidR="007F0912">
        <w:rPr>
          <w:rStyle w:val="FootnoteReference"/>
          <w:rFonts w:ascii="Times New Roman" w:hAnsi="Times New Roman" w:cs="Times New Roman"/>
        </w:rPr>
        <w:footnoteReference w:id="57"/>
      </w:r>
      <w:r w:rsidR="007F1166">
        <w:rPr>
          <w:rFonts w:ascii="Times New Roman" w:hAnsi="Times New Roman" w:cs="Times New Roman"/>
        </w:rPr>
        <w:t xml:space="preserve"> </w:t>
      </w:r>
    </w:p>
    <w:p w14:paraId="08C770D6" w14:textId="54CA45FD" w:rsidR="00BF7387" w:rsidRPr="00424217" w:rsidRDefault="007F1166" w:rsidP="0056673D">
      <w:pPr>
        <w:spacing w:line="360" w:lineRule="auto"/>
        <w:rPr>
          <w:rFonts w:ascii="Times New Roman" w:hAnsi="Times New Roman" w:cs="Times New Roman"/>
        </w:rPr>
      </w:pPr>
      <w:r>
        <w:rPr>
          <w:rFonts w:ascii="Times New Roman" w:hAnsi="Times New Roman" w:cs="Times New Roman"/>
        </w:rPr>
        <w:t>In addition, the Pharaoh also took upon the role as high priest for all of the temples and god</w:t>
      </w:r>
      <w:r w:rsidR="00E03A4B">
        <w:rPr>
          <w:rFonts w:ascii="Times New Roman" w:hAnsi="Times New Roman" w:cs="Times New Roman"/>
        </w:rPr>
        <w:t>s</w:t>
      </w:r>
      <w:r>
        <w:rPr>
          <w:rFonts w:ascii="Times New Roman" w:hAnsi="Times New Roman" w:cs="Times New Roman"/>
        </w:rPr>
        <w:t xml:space="preserve"> in the Egyptian pantheon.</w:t>
      </w:r>
      <w:r>
        <w:rPr>
          <w:rStyle w:val="FootnoteReference"/>
          <w:rFonts w:ascii="Times New Roman" w:hAnsi="Times New Roman" w:cs="Times New Roman"/>
        </w:rPr>
        <w:footnoteReference w:id="58"/>
      </w:r>
      <w:r w:rsidR="00E07ED6">
        <w:rPr>
          <w:rFonts w:ascii="Times New Roman" w:hAnsi="Times New Roman" w:cs="Times New Roman"/>
        </w:rPr>
        <w:t xml:space="preserve"> It is suggested that due to such a prestigious and high positi</w:t>
      </w:r>
      <w:r w:rsidR="00E03A4B">
        <w:rPr>
          <w:rFonts w:ascii="Times New Roman" w:hAnsi="Times New Roman" w:cs="Times New Roman"/>
        </w:rPr>
        <w:t>on in the eyes of the gods the P</w:t>
      </w:r>
      <w:r w:rsidR="00E07ED6">
        <w:rPr>
          <w:rFonts w:ascii="Times New Roman" w:hAnsi="Times New Roman" w:cs="Times New Roman"/>
        </w:rPr>
        <w:t>haraoh was considered to be the intermediary between the gods and mortal world.</w:t>
      </w:r>
      <w:r w:rsidR="00E07ED6">
        <w:rPr>
          <w:rStyle w:val="FootnoteReference"/>
          <w:rFonts w:ascii="Times New Roman" w:hAnsi="Times New Roman" w:cs="Times New Roman"/>
        </w:rPr>
        <w:footnoteReference w:id="59"/>
      </w:r>
      <w:r w:rsidR="00D51EF5">
        <w:rPr>
          <w:rFonts w:ascii="Times New Roman" w:hAnsi="Times New Roman" w:cs="Times New Roman"/>
        </w:rPr>
        <w:t xml:space="preserve"> This duty is depicted on</w:t>
      </w:r>
      <w:r w:rsidR="00E03A4B">
        <w:rPr>
          <w:rFonts w:ascii="Times New Roman" w:hAnsi="Times New Roman" w:cs="Times New Roman"/>
        </w:rPr>
        <w:t xml:space="preserve"> temple reliefs, detailing the P</w:t>
      </w:r>
      <w:r w:rsidR="00D51EF5">
        <w:rPr>
          <w:rFonts w:ascii="Times New Roman" w:hAnsi="Times New Roman" w:cs="Times New Roman"/>
        </w:rPr>
        <w:t>haraoh</w:t>
      </w:r>
      <w:r w:rsidR="00E03A4B">
        <w:rPr>
          <w:rFonts w:ascii="Times New Roman" w:hAnsi="Times New Roman" w:cs="Times New Roman"/>
        </w:rPr>
        <w:t>s</w:t>
      </w:r>
      <w:r w:rsidR="00D51EF5">
        <w:rPr>
          <w:rFonts w:ascii="Times New Roman" w:hAnsi="Times New Roman" w:cs="Times New Roman"/>
        </w:rPr>
        <w:t xml:space="preserve"> fulfilling their duties and making dedications to the gods.</w:t>
      </w:r>
      <w:r w:rsidR="00D51EF5">
        <w:rPr>
          <w:rStyle w:val="FootnoteReference"/>
          <w:rFonts w:ascii="Times New Roman" w:hAnsi="Times New Roman" w:cs="Times New Roman"/>
        </w:rPr>
        <w:footnoteReference w:id="60"/>
      </w:r>
      <w:r w:rsidR="00BC6E71">
        <w:rPr>
          <w:rFonts w:ascii="Times New Roman" w:hAnsi="Times New Roman" w:cs="Times New Roman"/>
        </w:rPr>
        <w:t xml:space="preserve"> These r</w:t>
      </w:r>
      <w:r w:rsidR="00E03A4B">
        <w:rPr>
          <w:rFonts w:ascii="Times New Roman" w:hAnsi="Times New Roman" w:cs="Times New Roman"/>
        </w:rPr>
        <w:t>eliefs were immensely important; it was necessary for the P</w:t>
      </w:r>
      <w:r w:rsidR="00BC6E71">
        <w:rPr>
          <w:rFonts w:ascii="Times New Roman" w:hAnsi="Times New Roman" w:cs="Times New Roman"/>
        </w:rPr>
        <w:t xml:space="preserve">haraoh to </w:t>
      </w:r>
      <w:r w:rsidR="00E03A4B">
        <w:rPr>
          <w:rFonts w:ascii="Times New Roman" w:hAnsi="Times New Roman" w:cs="Times New Roman"/>
        </w:rPr>
        <w:t xml:space="preserve">be </w:t>
      </w:r>
      <w:r w:rsidR="00BC6E71">
        <w:rPr>
          <w:rFonts w:ascii="Times New Roman" w:hAnsi="Times New Roman" w:cs="Times New Roman"/>
        </w:rPr>
        <w:t xml:space="preserve">represented as the one maintaining </w:t>
      </w:r>
      <w:r w:rsidR="00BC6E71">
        <w:rPr>
          <w:rFonts w:ascii="Times New Roman" w:hAnsi="Times New Roman" w:cs="Times New Roman"/>
          <w:i/>
          <w:iCs/>
        </w:rPr>
        <w:t>ma’at</w:t>
      </w:r>
      <w:r w:rsidR="00BC6E71">
        <w:rPr>
          <w:rFonts w:ascii="Times New Roman" w:hAnsi="Times New Roman" w:cs="Times New Roman"/>
        </w:rPr>
        <w:t xml:space="preserve"> (truth, order, and justice).</w:t>
      </w:r>
      <w:r w:rsidR="00BC6E71">
        <w:rPr>
          <w:rStyle w:val="FootnoteReference"/>
          <w:rFonts w:ascii="Times New Roman" w:hAnsi="Times New Roman" w:cs="Times New Roman"/>
        </w:rPr>
        <w:footnoteReference w:id="61"/>
      </w:r>
      <w:r w:rsidR="00324D05">
        <w:rPr>
          <w:rFonts w:ascii="Times New Roman" w:hAnsi="Times New Roman" w:cs="Times New Roman"/>
        </w:rPr>
        <w:t xml:space="preserve"> </w:t>
      </w:r>
      <w:r w:rsidR="00324D05" w:rsidRPr="00424217">
        <w:rPr>
          <w:rFonts w:ascii="Times New Roman" w:hAnsi="Times New Roman" w:cs="Times New Roman"/>
        </w:rPr>
        <w:t xml:space="preserve">It fell to the king to ensure the favour and generosity of the gods </w:t>
      </w:r>
      <w:r w:rsidR="00E03A4B" w:rsidRPr="00424217">
        <w:rPr>
          <w:rFonts w:ascii="Times New Roman" w:hAnsi="Times New Roman" w:cs="Times New Roman"/>
        </w:rPr>
        <w:t xml:space="preserve">to the people </w:t>
      </w:r>
      <w:r w:rsidR="00324D05" w:rsidRPr="00424217">
        <w:rPr>
          <w:rFonts w:ascii="Times New Roman" w:hAnsi="Times New Roman" w:cs="Times New Roman"/>
        </w:rPr>
        <w:t>and in extension guarantee harmony, peace and prosperity throughout Egypt.</w:t>
      </w:r>
      <w:r w:rsidR="00324D05" w:rsidRPr="00424217">
        <w:rPr>
          <w:rStyle w:val="FootnoteReference"/>
          <w:rFonts w:ascii="Times New Roman" w:hAnsi="Times New Roman" w:cs="Times New Roman"/>
        </w:rPr>
        <w:footnoteReference w:id="62"/>
      </w:r>
      <w:r w:rsidR="00D11AC1" w:rsidRPr="00424217">
        <w:rPr>
          <w:rFonts w:ascii="Times New Roman" w:hAnsi="Times New Roman" w:cs="Times New Roman"/>
        </w:rPr>
        <w:t xml:space="preserve"> </w:t>
      </w:r>
    </w:p>
    <w:p w14:paraId="1CC92255" w14:textId="6B95D5FB" w:rsidR="00D11AC1" w:rsidRDefault="00854A34" w:rsidP="0056673D">
      <w:pPr>
        <w:spacing w:line="360" w:lineRule="auto"/>
        <w:rPr>
          <w:rFonts w:ascii="Times New Roman" w:hAnsi="Times New Roman" w:cs="Times New Roman"/>
        </w:rPr>
      </w:pPr>
      <w:r>
        <w:rPr>
          <w:rFonts w:ascii="Times New Roman" w:hAnsi="Times New Roman" w:cs="Times New Roman"/>
        </w:rPr>
        <w:t xml:space="preserve">L.R </w:t>
      </w:r>
      <w:r w:rsidR="00D11AC1">
        <w:rPr>
          <w:rFonts w:ascii="Times New Roman" w:hAnsi="Times New Roman" w:cs="Times New Roman"/>
        </w:rPr>
        <w:t>T</w:t>
      </w:r>
      <w:r w:rsidR="00E03A4B">
        <w:rPr>
          <w:rFonts w:ascii="Times New Roman" w:hAnsi="Times New Roman" w:cs="Times New Roman"/>
        </w:rPr>
        <w:t xml:space="preserve">aylor has suggested that </w:t>
      </w:r>
      <w:r w:rsidR="00D11AC1">
        <w:rPr>
          <w:rFonts w:ascii="Times New Roman" w:hAnsi="Times New Roman" w:cs="Times New Roman"/>
        </w:rPr>
        <w:t>in</w:t>
      </w:r>
      <w:r w:rsidR="00E03A4B">
        <w:rPr>
          <w:rFonts w:ascii="Times New Roman" w:hAnsi="Times New Roman" w:cs="Times New Roman"/>
        </w:rPr>
        <w:t xml:space="preserve"> the nine months Caesar spent in Egypt</w:t>
      </w:r>
      <w:r>
        <w:rPr>
          <w:rFonts w:ascii="Times New Roman" w:hAnsi="Times New Roman" w:cs="Times New Roman"/>
        </w:rPr>
        <w:t xml:space="preserve"> he</w:t>
      </w:r>
      <w:r w:rsidR="008E488C">
        <w:rPr>
          <w:rFonts w:ascii="Times New Roman" w:hAnsi="Times New Roman" w:cs="Times New Roman"/>
        </w:rPr>
        <w:t xml:space="preserve"> began to </w:t>
      </w:r>
      <w:r w:rsidR="00E03A4B">
        <w:rPr>
          <w:rFonts w:ascii="Times New Roman" w:hAnsi="Times New Roman" w:cs="Times New Roman"/>
        </w:rPr>
        <w:t>deeply consider</w:t>
      </w:r>
      <w:r w:rsidR="008E488C">
        <w:rPr>
          <w:rFonts w:ascii="Times New Roman" w:hAnsi="Times New Roman" w:cs="Times New Roman"/>
        </w:rPr>
        <w:t xml:space="preserve"> the advantages of divinity</w:t>
      </w:r>
      <w:r>
        <w:rPr>
          <w:rFonts w:ascii="Times New Roman" w:hAnsi="Times New Roman" w:cs="Times New Roman"/>
        </w:rPr>
        <w:t>.</w:t>
      </w:r>
      <w:r>
        <w:rPr>
          <w:rStyle w:val="FootnoteReference"/>
          <w:rFonts w:ascii="Times New Roman" w:hAnsi="Times New Roman" w:cs="Times New Roman"/>
        </w:rPr>
        <w:footnoteReference w:id="63"/>
      </w:r>
      <w:r w:rsidR="00E03A4B">
        <w:rPr>
          <w:rFonts w:ascii="Times New Roman" w:hAnsi="Times New Roman" w:cs="Times New Roman"/>
        </w:rPr>
        <w:t xml:space="preserve"> Whilst Caesar</w:t>
      </w:r>
      <w:r w:rsidR="001D27C5">
        <w:rPr>
          <w:rFonts w:ascii="Times New Roman" w:hAnsi="Times New Roman" w:cs="Times New Roman"/>
        </w:rPr>
        <w:t xml:space="preserve"> was in Egypt the Pharaoh was still being hailed as a god on earth, still being seen as the son</w:t>
      </w:r>
      <w:r w:rsidR="00E03A4B">
        <w:rPr>
          <w:rFonts w:ascii="Times New Roman" w:hAnsi="Times New Roman" w:cs="Times New Roman"/>
        </w:rPr>
        <w:t xml:space="preserve"> of Re upon their ascension; as well as</w:t>
      </w:r>
      <w:r w:rsidR="001D27C5">
        <w:rPr>
          <w:rFonts w:ascii="Times New Roman" w:hAnsi="Times New Roman" w:cs="Times New Roman"/>
        </w:rPr>
        <w:t xml:space="preserve"> receiving a Horus and Re name and three other divine titles that </w:t>
      </w:r>
      <w:r w:rsidR="00A717F5">
        <w:rPr>
          <w:rFonts w:ascii="Times New Roman" w:hAnsi="Times New Roman" w:cs="Times New Roman"/>
        </w:rPr>
        <w:t>were a</w:t>
      </w:r>
      <w:r w:rsidR="00E03A4B">
        <w:rPr>
          <w:rFonts w:ascii="Times New Roman" w:hAnsi="Times New Roman" w:cs="Times New Roman"/>
        </w:rPr>
        <w:t xml:space="preserve"> </w:t>
      </w:r>
      <w:r w:rsidR="00A717F5">
        <w:rPr>
          <w:rFonts w:ascii="Times New Roman" w:hAnsi="Times New Roman" w:cs="Times New Roman"/>
        </w:rPr>
        <w:t>part of the Pharaoh</w:t>
      </w:r>
      <w:r w:rsidR="00E03A4B">
        <w:rPr>
          <w:rFonts w:ascii="Times New Roman" w:hAnsi="Times New Roman" w:cs="Times New Roman"/>
        </w:rPr>
        <w:t>’</w:t>
      </w:r>
      <w:r w:rsidR="00A717F5">
        <w:rPr>
          <w:rFonts w:ascii="Times New Roman" w:hAnsi="Times New Roman" w:cs="Times New Roman"/>
        </w:rPr>
        <w:t>s divine name.</w:t>
      </w:r>
      <w:r w:rsidR="00A717F5">
        <w:rPr>
          <w:rStyle w:val="FootnoteReference"/>
          <w:rFonts w:ascii="Times New Roman" w:hAnsi="Times New Roman" w:cs="Times New Roman"/>
        </w:rPr>
        <w:footnoteReference w:id="64"/>
      </w:r>
      <w:r w:rsidR="00B15DDD">
        <w:rPr>
          <w:rFonts w:ascii="Times New Roman" w:hAnsi="Times New Roman" w:cs="Times New Roman"/>
        </w:rPr>
        <w:t xml:space="preserve"> Whilst on the Nile tour with the newly</w:t>
      </w:r>
      <w:r w:rsidR="009A4D63">
        <w:rPr>
          <w:rFonts w:ascii="Times New Roman" w:hAnsi="Times New Roman" w:cs="Times New Roman"/>
        </w:rPr>
        <w:t xml:space="preserve"> crowned</w:t>
      </w:r>
      <w:r w:rsidR="00B15DDD">
        <w:rPr>
          <w:rFonts w:ascii="Times New Roman" w:hAnsi="Times New Roman" w:cs="Times New Roman"/>
        </w:rPr>
        <w:t xml:space="preserve"> Pharaoh Cleopatra, Caesar would have seen the vast monuments</w:t>
      </w:r>
      <w:r w:rsidR="00E03A4B">
        <w:rPr>
          <w:rFonts w:ascii="Times New Roman" w:hAnsi="Times New Roman" w:cs="Times New Roman"/>
        </w:rPr>
        <w:t xml:space="preserve"> depicting the previous Pharaohs. These included</w:t>
      </w:r>
      <w:r w:rsidR="00B15DDD">
        <w:rPr>
          <w:rFonts w:ascii="Times New Roman" w:hAnsi="Times New Roman" w:cs="Times New Roman"/>
        </w:rPr>
        <w:t xml:space="preserve"> the reliefs of Rameses II at Karnak and Thebes,</w:t>
      </w:r>
      <w:r w:rsidR="00B15DDD">
        <w:rPr>
          <w:rStyle w:val="FootnoteReference"/>
          <w:rFonts w:ascii="Times New Roman" w:hAnsi="Times New Roman" w:cs="Times New Roman"/>
        </w:rPr>
        <w:footnoteReference w:id="65"/>
      </w:r>
      <w:r w:rsidR="00B15DDD">
        <w:rPr>
          <w:rFonts w:ascii="Times New Roman" w:hAnsi="Times New Roman" w:cs="Times New Roman"/>
        </w:rPr>
        <w:t xml:space="preserve"> which depicted him smiting the enemies of Egypt single handily an</w:t>
      </w:r>
      <w:r w:rsidR="00E03A4B">
        <w:rPr>
          <w:rFonts w:ascii="Times New Roman" w:hAnsi="Times New Roman" w:cs="Times New Roman"/>
        </w:rPr>
        <w:t>d dedicating the spoil</w:t>
      </w:r>
      <w:r w:rsidR="00B15DDD">
        <w:rPr>
          <w:rFonts w:ascii="Times New Roman" w:hAnsi="Times New Roman" w:cs="Times New Roman"/>
        </w:rPr>
        <w:t>s to the gods.</w:t>
      </w:r>
      <w:r w:rsidR="00B15DDD">
        <w:rPr>
          <w:rStyle w:val="FootnoteReference"/>
          <w:rFonts w:ascii="Times New Roman" w:hAnsi="Times New Roman" w:cs="Times New Roman"/>
        </w:rPr>
        <w:footnoteReference w:id="66"/>
      </w:r>
      <w:r w:rsidR="00B15DDD">
        <w:rPr>
          <w:rFonts w:ascii="Times New Roman" w:hAnsi="Times New Roman" w:cs="Times New Roman"/>
        </w:rPr>
        <w:t xml:space="preserve"> Taylor also mentions that Caesar must have seen the reliefs at Deir el Bahri</w:t>
      </w:r>
      <w:r w:rsidR="00FF4427">
        <w:rPr>
          <w:rFonts w:ascii="Times New Roman" w:hAnsi="Times New Roman" w:cs="Times New Roman"/>
        </w:rPr>
        <w:t>,</w:t>
      </w:r>
      <w:r w:rsidR="00B15DDD">
        <w:rPr>
          <w:rFonts w:ascii="Times New Roman" w:hAnsi="Times New Roman" w:cs="Times New Roman"/>
        </w:rPr>
        <w:t xml:space="preserve"> which depicted the divine birth of </w:t>
      </w:r>
      <w:r w:rsidR="00FF4427">
        <w:rPr>
          <w:rFonts w:ascii="Times New Roman" w:hAnsi="Times New Roman" w:cs="Times New Roman"/>
        </w:rPr>
        <w:t xml:space="preserve">Hatshepsut, </w:t>
      </w:r>
      <w:r w:rsidR="00B15DDD">
        <w:rPr>
          <w:rFonts w:ascii="Times New Roman" w:hAnsi="Times New Roman" w:cs="Times New Roman"/>
        </w:rPr>
        <w:t>the Queen and Pharaoh in her own right.</w:t>
      </w:r>
      <w:r w:rsidR="00B15DDD">
        <w:rPr>
          <w:rStyle w:val="FootnoteReference"/>
          <w:rFonts w:ascii="Times New Roman" w:hAnsi="Times New Roman" w:cs="Times New Roman"/>
        </w:rPr>
        <w:footnoteReference w:id="67"/>
      </w:r>
      <w:r w:rsidR="00FF4427">
        <w:rPr>
          <w:rFonts w:ascii="Times New Roman" w:hAnsi="Times New Roman" w:cs="Times New Roman"/>
        </w:rPr>
        <w:t xml:space="preserve"> Perhaps even more inspirational</w:t>
      </w:r>
      <w:r w:rsidR="00D12FC7">
        <w:rPr>
          <w:rFonts w:ascii="Times New Roman" w:hAnsi="Times New Roman" w:cs="Times New Roman"/>
        </w:rPr>
        <w:t xml:space="preserve"> would </w:t>
      </w:r>
      <w:r w:rsidR="00FF4427">
        <w:rPr>
          <w:rFonts w:ascii="Times New Roman" w:hAnsi="Times New Roman" w:cs="Times New Roman"/>
        </w:rPr>
        <w:t xml:space="preserve">have </w:t>
      </w:r>
      <w:r w:rsidR="00D12FC7">
        <w:rPr>
          <w:rFonts w:ascii="Times New Roman" w:hAnsi="Times New Roman" w:cs="Times New Roman"/>
        </w:rPr>
        <w:t>be</w:t>
      </w:r>
      <w:r w:rsidR="00FF4427">
        <w:rPr>
          <w:rFonts w:ascii="Times New Roman" w:hAnsi="Times New Roman" w:cs="Times New Roman"/>
        </w:rPr>
        <w:t>en</w:t>
      </w:r>
      <w:r w:rsidR="00D12FC7">
        <w:rPr>
          <w:rFonts w:ascii="Times New Roman" w:hAnsi="Times New Roman" w:cs="Times New Roman"/>
        </w:rPr>
        <w:t xml:space="preserve"> the monuments dedicated </w:t>
      </w:r>
      <w:r w:rsidR="00FF4427">
        <w:rPr>
          <w:rFonts w:ascii="Times New Roman" w:hAnsi="Times New Roman" w:cs="Times New Roman"/>
        </w:rPr>
        <w:t xml:space="preserve">to </w:t>
      </w:r>
      <w:r w:rsidR="00D12FC7">
        <w:rPr>
          <w:rFonts w:ascii="Times New Roman" w:hAnsi="Times New Roman" w:cs="Times New Roman"/>
        </w:rPr>
        <w:t>and depicting the Ptolemaic Pharaohs, and he may even have seen monuments erected to Cleopatra</w:t>
      </w:r>
      <w:r w:rsidR="00FF4427">
        <w:rPr>
          <w:rFonts w:ascii="Times New Roman" w:hAnsi="Times New Roman" w:cs="Times New Roman"/>
        </w:rPr>
        <w:t>,</w:t>
      </w:r>
      <w:r w:rsidR="00D12FC7">
        <w:rPr>
          <w:rFonts w:ascii="Times New Roman" w:hAnsi="Times New Roman" w:cs="Times New Roman"/>
        </w:rPr>
        <w:t xml:space="preserve"> who was the last of the divine Ptolemaic line.</w:t>
      </w:r>
      <w:r w:rsidR="00D12FC7">
        <w:rPr>
          <w:rStyle w:val="FootnoteReference"/>
          <w:rFonts w:ascii="Times New Roman" w:hAnsi="Times New Roman" w:cs="Times New Roman"/>
        </w:rPr>
        <w:footnoteReference w:id="68"/>
      </w:r>
      <w:r w:rsidR="00FA021F">
        <w:rPr>
          <w:rFonts w:ascii="Times New Roman" w:hAnsi="Times New Roman" w:cs="Times New Roman"/>
        </w:rPr>
        <w:t xml:space="preserve"> In contrast,</w:t>
      </w:r>
      <w:r w:rsidR="00B30C7E">
        <w:rPr>
          <w:rFonts w:ascii="Times New Roman" w:hAnsi="Times New Roman" w:cs="Times New Roman"/>
        </w:rPr>
        <w:t xml:space="preserve"> </w:t>
      </w:r>
      <w:r w:rsidR="009703D6">
        <w:rPr>
          <w:rFonts w:ascii="Times New Roman" w:hAnsi="Times New Roman" w:cs="Times New Roman"/>
        </w:rPr>
        <w:t xml:space="preserve">Rawson </w:t>
      </w:r>
      <w:r w:rsidR="00FA021F">
        <w:rPr>
          <w:rFonts w:ascii="Times New Roman" w:hAnsi="Times New Roman" w:cs="Times New Roman"/>
        </w:rPr>
        <w:t>is not convinced that Caesar was so in awe of foreign rulers</w:t>
      </w:r>
      <w:r w:rsidR="009703D6">
        <w:rPr>
          <w:rFonts w:ascii="Times New Roman" w:hAnsi="Times New Roman" w:cs="Times New Roman"/>
        </w:rPr>
        <w:t>, rather more fascinated with Cleopatra herself.</w:t>
      </w:r>
      <w:r w:rsidR="00FA021F">
        <w:rPr>
          <w:rStyle w:val="FootnoteReference"/>
          <w:rFonts w:ascii="Times New Roman" w:hAnsi="Times New Roman" w:cs="Times New Roman"/>
        </w:rPr>
        <w:footnoteReference w:id="69"/>
      </w:r>
    </w:p>
    <w:p w14:paraId="373CE5CD" w14:textId="06D04B0D" w:rsidR="006E34DE" w:rsidRDefault="006E34DE" w:rsidP="0056673D">
      <w:pPr>
        <w:spacing w:line="360" w:lineRule="auto"/>
        <w:rPr>
          <w:rFonts w:ascii="Times New Roman" w:hAnsi="Times New Roman" w:cs="Times New Roman"/>
        </w:rPr>
      </w:pPr>
      <w:r>
        <w:rPr>
          <w:rFonts w:ascii="Times New Roman" w:hAnsi="Times New Roman" w:cs="Times New Roman"/>
        </w:rPr>
        <w:t>Next it seems appropriate to mention Alexander the Great and his divinity. Much like Caesar, Alexander could and did claim divine heritage</w:t>
      </w:r>
      <w:r w:rsidR="00353F9B">
        <w:rPr>
          <w:rFonts w:ascii="Times New Roman" w:hAnsi="Times New Roman" w:cs="Times New Roman"/>
        </w:rPr>
        <w:t>. It was not uncommon for the royal house of Macedon to trace their lin</w:t>
      </w:r>
      <w:r w:rsidR="00FF4427">
        <w:rPr>
          <w:rFonts w:ascii="Times New Roman" w:hAnsi="Times New Roman" w:cs="Times New Roman"/>
        </w:rPr>
        <w:t>e</w:t>
      </w:r>
      <w:r w:rsidR="00353F9B">
        <w:rPr>
          <w:rFonts w:ascii="Times New Roman" w:hAnsi="Times New Roman" w:cs="Times New Roman"/>
        </w:rPr>
        <w:t>age back to heroic or divine figures.</w:t>
      </w:r>
      <w:r w:rsidR="00353F9B">
        <w:rPr>
          <w:rStyle w:val="FootnoteReference"/>
          <w:rFonts w:ascii="Times New Roman" w:hAnsi="Times New Roman" w:cs="Times New Roman"/>
        </w:rPr>
        <w:footnoteReference w:id="70"/>
      </w:r>
      <w:r w:rsidR="00353F9B">
        <w:rPr>
          <w:rFonts w:ascii="Times New Roman" w:hAnsi="Times New Roman" w:cs="Times New Roman"/>
        </w:rPr>
        <w:t xml:space="preserve"> Alexander claimed descent from the Greek hero Achilles through his mother’s line,</w:t>
      </w:r>
      <w:r w:rsidR="00353F9B">
        <w:rPr>
          <w:rStyle w:val="FootnoteReference"/>
          <w:rFonts w:ascii="Times New Roman" w:hAnsi="Times New Roman" w:cs="Times New Roman"/>
        </w:rPr>
        <w:footnoteReference w:id="71"/>
      </w:r>
      <w:r w:rsidR="00353F9B">
        <w:rPr>
          <w:rFonts w:ascii="Times New Roman" w:hAnsi="Times New Roman" w:cs="Times New Roman"/>
        </w:rPr>
        <w:t xml:space="preserve"> and Heracles through his father.</w:t>
      </w:r>
      <w:r w:rsidR="00353F9B">
        <w:rPr>
          <w:rStyle w:val="FootnoteReference"/>
          <w:rFonts w:ascii="Times New Roman" w:hAnsi="Times New Roman" w:cs="Times New Roman"/>
        </w:rPr>
        <w:footnoteReference w:id="72"/>
      </w:r>
      <w:r w:rsidR="00F847E7">
        <w:rPr>
          <w:rFonts w:ascii="Times New Roman" w:hAnsi="Times New Roman" w:cs="Times New Roman"/>
        </w:rPr>
        <w:t xml:space="preserve"> It was also claimed that Alexander was truly the son of Zeus him</w:t>
      </w:r>
      <w:r w:rsidR="00FF4427">
        <w:rPr>
          <w:rFonts w:ascii="Times New Roman" w:hAnsi="Times New Roman" w:cs="Times New Roman"/>
        </w:rPr>
        <w:t>self, rather than his mortal fa</w:t>
      </w:r>
      <w:r w:rsidR="00F847E7">
        <w:rPr>
          <w:rFonts w:ascii="Times New Roman" w:hAnsi="Times New Roman" w:cs="Times New Roman"/>
        </w:rPr>
        <w:t>ther Philip II, or in some cases he was father</w:t>
      </w:r>
      <w:r w:rsidR="00FF4427">
        <w:rPr>
          <w:rFonts w:ascii="Times New Roman" w:hAnsi="Times New Roman" w:cs="Times New Roman"/>
        </w:rPr>
        <w:t>ed</w:t>
      </w:r>
      <w:r w:rsidR="00F847E7">
        <w:rPr>
          <w:rFonts w:ascii="Times New Roman" w:hAnsi="Times New Roman" w:cs="Times New Roman"/>
        </w:rPr>
        <w:t xml:space="preserve"> by both of them.</w:t>
      </w:r>
      <w:r w:rsidR="00F847E7">
        <w:rPr>
          <w:rStyle w:val="FootnoteReference"/>
          <w:rFonts w:ascii="Times New Roman" w:hAnsi="Times New Roman" w:cs="Times New Roman"/>
        </w:rPr>
        <w:footnoteReference w:id="73"/>
      </w:r>
      <w:r w:rsidR="00224981">
        <w:rPr>
          <w:rFonts w:ascii="Times New Roman" w:hAnsi="Times New Roman" w:cs="Times New Roman"/>
        </w:rPr>
        <w:t xml:space="preserve"> Alexander’s divine ancestr</w:t>
      </w:r>
      <w:r w:rsidR="00FF4427">
        <w:rPr>
          <w:rFonts w:ascii="Times New Roman" w:hAnsi="Times New Roman" w:cs="Times New Roman"/>
        </w:rPr>
        <w:t>y was a catalyst that</w:t>
      </w:r>
      <w:r w:rsidR="00AE4F61">
        <w:rPr>
          <w:rFonts w:ascii="Times New Roman" w:hAnsi="Times New Roman" w:cs="Times New Roman"/>
        </w:rPr>
        <w:t xml:space="preserve"> led him to ideas of his ow</w:t>
      </w:r>
      <w:r w:rsidR="00FF4427">
        <w:rPr>
          <w:rFonts w:ascii="Times New Roman" w:hAnsi="Times New Roman" w:cs="Times New Roman"/>
        </w:rPr>
        <w:t>n</w:t>
      </w:r>
      <w:r w:rsidR="00AE4F61">
        <w:rPr>
          <w:rFonts w:ascii="Times New Roman" w:hAnsi="Times New Roman" w:cs="Times New Roman"/>
        </w:rPr>
        <w:t xml:space="preserve"> divinity.</w:t>
      </w:r>
      <w:r w:rsidR="00AE4F61">
        <w:rPr>
          <w:rStyle w:val="FootnoteReference"/>
          <w:rFonts w:ascii="Times New Roman" w:hAnsi="Times New Roman" w:cs="Times New Roman"/>
        </w:rPr>
        <w:footnoteReference w:id="74"/>
      </w:r>
      <w:r w:rsidR="002B2C68">
        <w:rPr>
          <w:rFonts w:ascii="Times New Roman" w:hAnsi="Times New Roman" w:cs="Times New Roman"/>
        </w:rPr>
        <w:t xml:space="preserve"> On his ten year cam</w:t>
      </w:r>
      <w:r w:rsidR="00FF4427">
        <w:rPr>
          <w:rFonts w:ascii="Times New Roman" w:hAnsi="Times New Roman" w:cs="Times New Roman"/>
        </w:rPr>
        <w:t>paign he found himself in Egypt. I</w:t>
      </w:r>
      <w:r w:rsidR="002B2C68">
        <w:rPr>
          <w:rFonts w:ascii="Times New Roman" w:hAnsi="Times New Roman" w:cs="Times New Roman"/>
        </w:rPr>
        <w:t xml:space="preserve">t was here that Alexander may have truly begun to believe in his own divinity, </w:t>
      </w:r>
      <w:r w:rsidR="00FF4427">
        <w:rPr>
          <w:rFonts w:ascii="Times New Roman" w:hAnsi="Times New Roman" w:cs="Times New Roman"/>
        </w:rPr>
        <w:t xml:space="preserve">after </w:t>
      </w:r>
      <w:r w:rsidR="002B2C68">
        <w:rPr>
          <w:rFonts w:ascii="Times New Roman" w:hAnsi="Times New Roman" w:cs="Times New Roman"/>
        </w:rPr>
        <w:t>he travelled to the remote oasis of Siwa to vis</w:t>
      </w:r>
      <w:r w:rsidR="00711471">
        <w:rPr>
          <w:rFonts w:ascii="Times New Roman" w:hAnsi="Times New Roman" w:cs="Times New Roman"/>
        </w:rPr>
        <w:t>i</w:t>
      </w:r>
      <w:r w:rsidR="002B2C68">
        <w:rPr>
          <w:rFonts w:ascii="Times New Roman" w:hAnsi="Times New Roman" w:cs="Times New Roman"/>
        </w:rPr>
        <w:t>t the temple of the god Ammon (the Egyptian equivalent of Zeus), where it was confirmed that he was indeed the son of a god. Alexander was also name</w:t>
      </w:r>
      <w:r w:rsidR="00FF4427">
        <w:rPr>
          <w:rFonts w:ascii="Times New Roman" w:hAnsi="Times New Roman" w:cs="Times New Roman"/>
        </w:rPr>
        <w:t>d</w:t>
      </w:r>
      <w:r w:rsidR="002B2C68">
        <w:rPr>
          <w:rFonts w:ascii="Times New Roman" w:hAnsi="Times New Roman" w:cs="Times New Roman"/>
        </w:rPr>
        <w:t xml:space="preserve"> Pharaoh and</w:t>
      </w:r>
      <w:r w:rsidR="00FF4427">
        <w:rPr>
          <w:rFonts w:ascii="Times New Roman" w:hAnsi="Times New Roman" w:cs="Times New Roman"/>
        </w:rPr>
        <w:t xml:space="preserve"> saviour by the Egyptian people. A</w:t>
      </w:r>
      <w:r w:rsidR="002B2C68">
        <w:rPr>
          <w:rFonts w:ascii="Times New Roman" w:hAnsi="Times New Roman" w:cs="Times New Roman"/>
        </w:rPr>
        <w:t>s stated above this would have made him for all in</w:t>
      </w:r>
      <w:r w:rsidR="00FF4427">
        <w:rPr>
          <w:rFonts w:ascii="Times New Roman" w:hAnsi="Times New Roman" w:cs="Times New Roman"/>
        </w:rPr>
        <w:t>tents</w:t>
      </w:r>
      <w:r w:rsidR="002B2C68">
        <w:rPr>
          <w:rFonts w:ascii="Times New Roman" w:hAnsi="Times New Roman" w:cs="Times New Roman"/>
        </w:rPr>
        <w:t xml:space="preserve"> and purposes a living god. There are </w:t>
      </w:r>
      <w:r w:rsidR="00E340A6">
        <w:rPr>
          <w:rFonts w:ascii="Times New Roman" w:hAnsi="Times New Roman" w:cs="Times New Roman"/>
        </w:rPr>
        <w:t>several</w:t>
      </w:r>
      <w:r w:rsidR="002B2C68">
        <w:rPr>
          <w:rFonts w:ascii="Times New Roman" w:hAnsi="Times New Roman" w:cs="Times New Roman"/>
        </w:rPr>
        <w:t xml:space="preserve"> reliefs depicting Alexander in Egypt in the divine fashion</w:t>
      </w:r>
      <w:r w:rsidR="00FF4427">
        <w:rPr>
          <w:rFonts w:ascii="Times New Roman" w:hAnsi="Times New Roman" w:cs="Times New Roman"/>
        </w:rPr>
        <w:t>,</w:t>
      </w:r>
      <w:r w:rsidR="002B2C68">
        <w:rPr>
          <w:rFonts w:ascii="Times New Roman" w:hAnsi="Times New Roman" w:cs="Times New Roman"/>
        </w:rPr>
        <w:t xml:space="preserve"> enacting his role as Pharaoh.</w:t>
      </w:r>
      <w:r w:rsidR="00030113">
        <w:rPr>
          <w:rFonts w:ascii="Times New Roman" w:hAnsi="Times New Roman" w:cs="Times New Roman"/>
        </w:rPr>
        <w:t xml:space="preserve"> Alexander’s claim to divinity was the catalyst for future rulers declaring to be of divine heritage during the Hellenistic period</w:t>
      </w:r>
      <w:r w:rsidR="00750867">
        <w:rPr>
          <w:rFonts w:ascii="Times New Roman" w:hAnsi="Times New Roman" w:cs="Times New Roman"/>
        </w:rPr>
        <w:t>, such as the Seleucids and the Ptolemies</w:t>
      </w:r>
      <w:r w:rsidR="00030113">
        <w:rPr>
          <w:rFonts w:ascii="Times New Roman" w:hAnsi="Times New Roman" w:cs="Times New Roman"/>
        </w:rPr>
        <w:t>.</w:t>
      </w:r>
    </w:p>
    <w:p w14:paraId="4FDC2BC7" w14:textId="0FA4A619" w:rsidR="00240293" w:rsidRDefault="00711471" w:rsidP="0056673D">
      <w:pPr>
        <w:spacing w:line="360" w:lineRule="auto"/>
        <w:rPr>
          <w:rFonts w:ascii="Times New Roman" w:hAnsi="Times New Roman" w:cs="Times New Roman"/>
        </w:rPr>
      </w:pPr>
      <w:r w:rsidRPr="00424217">
        <w:rPr>
          <w:rFonts w:ascii="Times New Roman" w:hAnsi="Times New Roman" w:cs="Times New Roman"/>
        </w:rPr>
        <w:t>As stated previously it would not have been a particular</w:t>
      </w:r>
      <w:r w:rsidR="00FF4427" w:rsidRPr="00424217">
        <w:rPr>
          <w:rFonts w:ascii="Times New Roman" w:hAnsi="Times New Roman" w:cs="Times New Roman"/>
        </w:rPr>
        <w:t xml:space="preserve">ly new or outlandish concept for </w:t>
      </w:r>
      <w:r w:rsidRPr="00424217">
        <w:rPr>
          <w:rFonts w:ascii="Times New Roman" w:hAnsi="Times New Roman" w:cs="Times New Roman"/>
        </w:rPr>
        <w:t xml:space="preserve">a ruler </w:t>
      </w:r>
      <w:r w:rsidR="00FF4427" w:rsidRPr="00424217">
        <w:rPr>
          <w:rFonts w:ascii="Times New Roman" w:hAnsi="Times New Roman" w:cs="Times New Roman"/>
        </w:rPr>
        <w:t xml:space="preserve">to claim divinity </w:t>
      </w:r>
      <w:r w:rsidRPr="00424217">
        <w:rPr>
          <w:rFonts w:ascii="Times New Roman" w:hAnsi="Times New Roman" w:cs="Times New Roman"/>
        </w:rPr>
        <w:t>in Caesar’s day</w:t>
      </w:r>
      <w:r w:rsidR="00FF4427" w:rsidRPr="00424217">
        <w:rPr>
          <w:rFonts w:ascii="Times New Roman" w:hAnsi="Times New Roman" w:cs="Times New Roman"/>
        </w:rPr>
        <w:t>,</w:t>
      </w:r>
      <w:r w:rsidRPr="00424217">
        <w:rPr>
          <w:rFonts w:ascii="Times New Roman" w:hAnsi="Times New Roman" w:cs="Times New Roman"/>
        </w:rPr>
        <w:t xml:space="preserve"> as other cultures </w:t>
      </w:r>
      <w:r w:rsidR="00FF4427" w:rsidRPr="00424217">
        <w:rPr>
          <w:rFonts w:ascii="Times New Roman" w:hAnsi="Times New Roman" w:cs="Times New Roman"/>
        </w:rPr>
        <w:t>with whom the Roman</w:t>
      </w:r>
      <w:r w:rsidRPr="00424217">
        <w:rPr>
          <w:rFonts w:ascii="Times New Roman" w:hAnsi="Times New Roman" w:cs="Times New Roman"/>
        </w:rPr>
        <w:t xml:space="preserve">s </w:t>
      </w:r>
      <w:r w:rsidR="00FF4427" w:rsidRPr="00424217">
        <w:rPr>
          <w:rFonts w:ascii="Times New Roman" w:hAnsi="Times New Roman" w:cs="Times New Roman"/>
        </w:rPr>
        <w:t>would have had interactions</w:t>
      </w:r>
      <w:r w:rsidRPr="00424217">
        <w:rPr>
          <w:rFonts w:ascii="Times New Roman" w:hAnsi="Times New Roman" w:cs="Times New Roman"/>
        </w:rPr>
        <w:t xml:space="preserve"> did have connections with divine rulership.</w:t>
      </w:r>
    </w:p>
    <w:p w14:paraId="23EAE6B3" w14:textId="21F52DD0" w:rsidR="00240293" w:rsidRDefault="00240293" w:rsidP="00240293">
      <w:pPr>
        <w:pStyle w:val="Heading1"/>
      </w:pPr>
      <w:r>
        <w:t>Roman Kingship:</w:t>
      </w:r>
    </w:p>
    <w:p w14:paraId="55EB4A78" w14:textId="2342A45A" w:rsidR="00240293" w:rsidRDefault="005936A4" w:rsidP="00F758A3">
      <w:pPr>
        <w:spacing w:line="360" w:lineRule="auto"/>
        <w:rPr>
          <w:rFonts w:ascii="Times New Roman" w:hAnsi="Times New Roman" w:cs="Times New Roman"/>
        </w:rPr>
      </w:pPr>
      <w:r>
        <w:rPr>
          <w:rFonts w:ascii="Times New Roman" w:hAnsi="Times New Roman" w:cs="Times New Roman"/>
        </w:rPr>
        <w:t xml:space="preserve">The concept of </w:t>
      </w:r>
      <w:r w:rsidR="001A39A2">
        <w:rPr>
          <w:rFonts w:ascii="Times New Roman" w:hAnsi="Times New Roman" w:cs="Times New Roman"/>
        </w:rPr>
        <w:t>R</w:t>
      </w:r>
      <w:r>
        <w:rPr>
          <w:rFonts w:ascii="Times New Roman" w:hAnsi="Times New Roman" w:cs="Times New Roman"/>
        </w:rPr>
        <w:t>oman kingship appears to be almost completely unique when compared to other monarchies of the ancient world.</w:t>
      </w:r>
      <w:r w:rsidR="00CE09A0">
        <w:rPr>
          <w:rFonts w:ascii="Times New Roman" w:hAnsi="Times New Roman" w:cs="Times New Roman"/>
        </w:rPr>
        <w:t xml:space="preserve"> </w:t>
      </w:r>
      <w:r w:rsidR="00CE09A0" w:rsidRPr="00CE09A0">
        <w:rPr>
          <w:rFonts w:ascii="Times New Roman" w:hAnsi="Times New Roman" w:cs="Times New Roman"/>
        </w:rPr>
        <w:t>During the time of the Republic it is generally accepted by scholars that the Romans had a deep-rooted and long hatred for kings.</w:t>
      </w:r>
      <w:r w:rsidR="00CE09A0" w:rsidRPr="00CE09A0">
        <w:rPr>
          <w:rStyle w:val="FootnoteReference"/>
          <w:rFonts w:ascii="Times New Roman" w:hAnsi="Times New Roman" w:cs="Times New Roman"/>
        </w:rPr>
        <w:footnoteReference w:id="75"/>
      </w:r>
      <w:r w:rsidR="00CE09A0" w:rsidRPr="00CE09A0">
        <w:rPr>
          <w:rFonts w:ascii="Times New Roman" w:hAnsi="Times New Roman" w:cs="Times New Roman"/>
        </w:rPr>
        <w:t xml:space="preserve"> </w:t>
      </w:r>
      <w:r w:rsidR="00CF15CF">
        <w:rPr>
          <w:rFonts w:ascii="Times New Roman" w:hAnsi="Times New Roman" w:cs="Times New Roman"/>
        </w:rPr>
        <w:t>A brief study of</w:t>
      </w:r>
      <w:r>
        <w:rPr>
          <w:rFonts w:ascii="Times New Roman" w:hAnsi="Times New Roman" w:cs="Times New Roman"/>
        </w:rPr>
        <w:t xml:space="preserve"> the concept of e</w:t>
      </w:r>
      <w:r w:rsidR="00CF15CF">
        <w:rPr>
          <w:rFonts w:ascii="Times New Roman" w:hAnsi="Times New Roman" w:cs="Times New Roman"/>
        </w:rPr>
        <w:t>arly Roman kingship is pertinent here</w:t>
      </w:r>
      <w:r>
        <w:rPr>
          <w:rFonts w:ascii="Times New Roman" w:hAnsi="Times New Roman" w:cs="Times New Roman"/>
        </w:rPr>
        <w:t>. P. Jones and K. Sidwell describe early Roman kingship a</w:t>
      </w:r>
      <w:r w:rsidR="006C4227">
        <w:rPr>
          <w:rFonts w:ascii="Times New Roman" w:hAnsi="Times New Roman" w:cs="Times New Roman"/>
        </w:rPr>
        <w:t>s closely resembling a clan-chief system</w:t>
      </w:r>
      <w:r w:rsidR="00CB7A82">
        <w:rPr>
          <w:rFonts w:ascii="Times New Roman" w:hAnsi="Times New Roman" w:cs="Times New Roman"/>
        </w:rPr>
        <w:t>, with their powers being wide ranging and ill-defined.</w:t>
      </w:r>
      <w:r w:rsidR="00CB7A82">
        <w:rPr>
          <w:rStyle w:val="FootnoteReference"/>
          <w:rFonts w:ascii="Times New Roman" w:hAnsi="Times New Roman" w:cs="Times New Roman"/>
        </w:rPr>
        <w:footnoteReference w:id="76"/>
      </w:r>
      <w:r w:rsidR="008A2D59">
        <w:rPr>
          <w:rFonts w:ascii="Times New Roman" w:hAnsi="Times New Roman" w:cs="Times New Roman"/>
        </w:rPr>
        <w:t xml:space="preserve"> The Romans did no</w:t>
      </w:r>
      <w:r w:rsidR="00CB7A82">
        <w:rPr>
          <w:rFonts w:ascii="Times New Roman" w:hAnsi="Times New Roman" w:cs="Times New Roman"/>
        </w:rPr>
        <w:t>t begin writing down their history until about 200BC</w:t>
      </w:r>
      <w:r w:rsidR="002E7B2E">
        <w:rPr>
          <w:rFonts w:ascii="Times New Roman" w:hAnsi="Times New Roman" w:cs="Times New Roman"/>
        </w:rPr>
        <w:t xml:space="preserve"> (three centuries after the regal period), making it difficult for </w:t>
      </w:r>
      <w:r w:rsidR="008A2D59">
        <w:rPr>
          <w:rFonts w:ascii="Times New Roman" w:hAnsi="Times New Roman" w:cs="Times New Roman"/>
        </w:rPr>
        <w:t xml:space="preserve">ancient writers to </w:t>
      </w:r>
      <w:r w:rsidR="002E7B2E">
        <w:rPr>
          <w:rFonts w:ascii="Times New Roman" w:hAnsi="Times New Roman" w:cs="Times New Roman"/>
        </w:rPr>
        <w:t>differentiate myth from fact.</w:t>
      </w:r>
      <w:r w:rsidR="002E7B2E">
        <w:rPr>
          <w:rStyle w:val="FootnoteReference"/>
          <w:rFonts w:ascii="Times New Roman" w:hAnsi="Times New Roman" w:cs="Times New Roman"/>
        </w:rPr>
        <w:footnoteReference w:id="77"/>
      </w:r>
      <w:r w:rsidR="00B26EF3">
        <w:rPr>
          <w:rFonts w:ascii="Times New Roman" w:hAnsi="Times New Roman" w:cs="Times New Roman"/>
        </w:rPr>
        <w:t xml:space="preserve"> </w:t>
      </w:r>
      <w:r w:rsidR="008A2D59">
        <w:rPr>
          <w:rFonts w:ascii="Times New Roman" w:hAnsi="Times New Roman" w:cs="Times New Roman"/>
        </w:rPr>
        <w:t xml:space="preserve">As a further obstruction, </w:t>
      </w:r>
      <w:r w:rsidR="00B26EF3">
        <w:rPr>
          <w:rFonts w:ascii="Times New Roman" w:hAnsi="Times New Roman" w:cs="Times New Roman"/>
        </w:rPr>
        <w:t>the sources in their original forms are</w:t>
      </w:r>
      <w:r w:rsidR="00424217">
        <w:rPr>
          <w:rFonts w:ascii="Times New Roman" w:hAnsi="Times New Roman" w:cs="Times New Roman"/>
        </w:rPr>
        <w:t xml:space="preserve"> </w:t>
      </w:r>
      <w:r w:rsidR="008A2D59">
        <w:rPr>
          <w:rFonts w:ascii="Times New Roman" w:hAnsi="Times New Roman" w:cs="Times New Roman"/>
        </w:rPr>
        <w:t>lost to modern scholars</w:t>
      </w:r>
      <w:r w:rsidR="00B26EF3">
        <w:rPr>
          <w:rFonts w:ascii="Times New Roman" w:hAnsi="Times New Roman" w:cs="Times New Roman"/>
        </w:rPr>
        <w:t>, and only survive in part through later writer</w:t>
      </w:r>
      <w:r w:rsidR="000A0B65">
        <w:rPr>
          <w:rFonts w:ascii="Times New Roman" w:hAnsi="Times New Roman" w:cs="Times New Roman"/>
        </w:rPr>
        <w:t>s</w:t>
      </w:r>
      <w:r w:rsidR="00B26EF3">
        <w:rPr>
          <w:rFonts w:ascii="Times New Roman" w:hAnsi="Times New Roman" w:cs="Times New Roman"/>
        </w:rPr>
        <w:t xml:space="preserve"> Livy and Dionysius</w:t>
      </w:r>
      <w:r w:rsidR="000A0B65">
        <w:rPr>
          <w:rFonts w:ascii="Times New Roman" w:hAnsi="Times New Roman" w:cs="Times New Roman"/>
        </w:rPr>
        <w:t xml:space="preserve"> of Halicarnassus; both of whom were writing 200 years later</w:t>
      </w:r>
      <w:r w:rsidR="00B26EF3">
        <w:rPr>
          <w:rFonts w:ascii="Times New Roman" w:hAnsi="Times New Roman" w:cs="Times New Roman"/>
        </w:rPr>
        <w:t xml:space="preserve"> – a further half a millennium after the fall of the Roman monarchy.</w:t>
      </w:r>
      <w:r w:rsidR="00B26EF3">
        <w:rPr>
          <w:rStyle w:val="FootnoteReference"/>
          <w:rFonts w:ascii="Times New Roman" w:hAnsi="Times New Roman" w:cs="Times New Roman"/>
        </w:rPr>
        <w:footnoteReference w:id="78"/>
      </w:r>
    </w:p>
    <w:p w14:paraId="31917F60" w14:textId="4A9A2C52" w:rsidR="0073015E" w:rsidRDefault="009F7D63" w:rsidP="0056673D">
      <w:pPr>
        <w:spacing w:line="360" w:lineRule="auto"/>
        <w:rPr>
          <w:rFonts w:ascii="Times New Roman" w:hAnsi="Times New Roman" w:cs="Times New Roman"/>
        </w:rPr>
      </w:pPr>
      <w:r>
        <w:rPr>
          <w:rFonts w:ascii="Times New Roman" w:hAnsi="Times New Roman" w:cs="Times New Roman"/>
        </w:rPr>
        <w:t xml:space="preserve">The Roman system was not </w:t>
      </w:r>
      <w:r w:rsidR="008F1EA2">
        <w:rPr>
          <w:rFonts w:ascii="Times New Roman" w:hAnsi="Times New Roman" w:cs="Times New Roman"/>
        </w:rPr>
        <w:t>like th</w:t>
      </w:r>
      <w:r w:rsidR="006A2F11">
        <w:rPr>
          <w:rFonts w:ascii="Times New Roman" w:hAnsi="Times New Roman" w:cs="Times New Roman"/>
        </w:rPr>
        <w:t xml:space="preserve">e monarchies most familiar to the modern scholar, </w:t>
      </w:r>
      <w:r>
        <w:rPr>
          <w:rFonts w:ascii="Times New Roman" w:hAnsi="Times New Roman" w:cs="Times New Roman"/>
        </w:rPr>
        <w:t>in that it was not a hereditary model</w:t>
      </w:r>
      <w:r w:rsidR="006A2F11">
        <w:rPr>
          <w:rFonts w:ascii="Times New Roman" w:hAnsi="Times New Roman" w:cs="Times New Roman"/>
        </w:rPr>
        <w:t>;</w:t>
      </w:r>
      <w:r w:rsidR="008F1EA2">
        <w:rPr>
          <w:rFonts w:ascii="Times New Roman" w:hAnsi="Times New Roman" w:cs="Times New Roman"/>
        </w:rPr>
        <w:t xml:space="preserve"> instead of </w:t>
      </w:r>
      <w:r w:rsidR="006A2F11">
        <w:rPr>
          <w:rFonts w:ascii="Times New Roman" w:hAnsi="Times New Roman" w:cs="Times New Roman"/>
        </w:rPr>
        <w:t xml:space="preserve">the monarchy </w:t>
      </w:r>
      <w:r w:rsidR="008F1EA2">
        <w:rPr>
          <w:rFonts w:ascii="Times New Roman" w:hAnsi="Times New Roman" w:cs="Times New Roman"/>
        </w:rPr>
        <w:t>being passed from father to son</w:t>
      </w:r>
      <w:r w:rsidR="006A2F11">
        <w:rPr>
          <w:rFonts w:ascii="Times New Roman" w:hAnsi="Times New Roman" w:cs="Times New Roman"/>
        </w:rPr>
        <w:t>,</w:t>
      </w:r>
      <w:r w:rsidR="008F1EA2">
        <w:rPr>
          <w:rFonts w:ascii="Times New Roman" w:hAnsi="Times New Roman" w:cs="Times New Roman"/>
        </w:rPr>
        <w:t xml:space="preserve"> the monarch was elected</w:t>
      </w:r>
      <w:r w:rsidR="00A96891">
        <w:rPr>
          <w:rFonts w:ascii="Times New Roman" w:hAnsi="Times New Roman" w:cs="Times New Roman"/>
        </w:rPr>
        <w:t xml:space="preserve"> by a sort of senatorial body.</w:t>
      </w:r>
      <w:r w:rsidR="008F1EA2">
        <w:rPr>
          <w:rStyle w:val="FootnoteReference"/>
          <w:rFonts w:ascii="Times New Roman" w:hAnsi="Times New Roman" w:cs="Times New Roman"/>
        </w:rPr>
        <w:footnoteReference w:id="79"/>
      </w:r>
      <w:r w:rsidR="00A96891">
        <w:rPr>
          <w:rFonts w:ascii="Times New Roman" w:hAnsi="Times New Roman" w:cs="Times New Roman"/>
        </w:rPr>
        <w:t xml:space="preserve"> </w:t>
      </w:r>
      <w:r w:rsidR="00756A73">
        <w:rPr>
          <w:rFonts w:ascii="Times New Roman" w:hAnsi="Times New Roman" w:cs="Times New Roman"/>
        </w:rPr>
        <w:t xml:space="preserve">In contrast to </w:t>
      </w:r>
      <w:r w:rsidR="00A860FF">
        <w:rPr>
          <w:rFonts w:ascii="Times New Roman" w:hAnsi="Times New Roman" w:cs="Times New Roman"/>
        </w:rPr>
        <w:t>other ancient monarchies</w:t>
      </w:r>
      <w:r w:rsidR="00756A73">
        <w:rPr>
          <w:rFonts w:ascii="Times New Roman" w:hAnsi="Times New Roman" w:cs="Times New Roman"/>
        </w:rPr>
        <w:t>,</w:t>
      </w:r>
      <w:r w:rsidR="00A860FF">
        <w:rPr>
          <w:rFonts w:ascii="Times New Roman" w:hAnsi="Times New Roman" w:cs="Times New Roman"/>
        </w:rPr>
        <w:t xml:space="preserve"> the early Roman kingship made no</w:t>
      </w:r>
      <w:r w:rsidR="00756A73">
        <w:rPr>
          <w:rFonts w:ascii="Times New Roman" w:hAnsi="Times New Roman" w:cs="Times New Roman"/>
        </w:rPr>
        <w:t xml:space="preserve"> connection with divine descent;</w:t>
      </w:r>
      <w:r w:rsidR="00A860FF">
        <w:rPr>
          <w:rFonts w:ascii="Times New Roman" w:hAnsi="Times New Roman" w:cs="Times New Roman"/>
        </w:rPr>
        <w:t xml:space="preserve"> in addition, they also did not claim to commune or have any special connection with the gods, except for taking the </w:t>
      </w:r>
      <w:r w:rsidR="00A860FF">
        <w:rPr>
          <w:rFonts w:ascii="Times New Roman" w:hAnsi="Times New Roman" w:cs="Times New Roman"/>
          <w:i/>
          <w:iCs/>
        </w:rPr>
        <w:t>auspicia</w:t>
      </w:r>
      <w:r w:rsidR="00AA750A">
        <w:rPr>
          <w:rFonts w:ascii="Times New Roman" w:hAnsi="Times New Roman" w:cs="Times New Roman"/>
          <w:i/>
          <w:iCs/>
        </w:rPr>
        <w:t>.</w:t>
      </w:r>
      <w:r w:rsidR="00A860FF">
        <w:rPr>
          <w:rStyle w:val="FootnoteReference"/>
          <w:rFonts w:ascii="Times New Roman" w:hAnsi="Times New Roman" w:cs="Times New Roman"/>
          <w:i/>
          <w:iCs/>
        </w:rPr>
        <w:footnoteReference w:id="80"/>
      </w:r>
      <w:r w:rsidR="00AA750A">
        <w:rPr>
          <w:rFonts w:ascii="Times New Roman" w:hAnsi="Times New Roman" w:cs="Times New Roman"/>
          <w:i/>
          <w:iCs/>
        </w:rPr>
        <w:t xml:space="preserve"> </w:t>
      </w:r>
      <w:r w:rsidR="00AA750A">
        <w:rPr>
          <w:rFonts w:ascii="Times New Roman" w:hAnsi="Times New Roman" w:cs="Times New Roman"/>
        </w:rPr>
        <w:t>Unlike the Egyptian Pharaohs, Roman kings did not have a significant religious role to play</w:t>
      </w:r>
      <w:r w:rsidR="00DF7A32">
        <w:rPr>
          <w:rFonts w:ascii="Times New Roman" w:hAnsi="Times New Roman" w:cs="Times New Roman"/>
        </w:rPr>
        <w:t xml:space="preserve"> within the community</w:t>
      </w:r>
      <w:r w:rsidR="00AA750A">
        <w:rPr>
          <w:rFonts w:ascii="Times New Roman" w:hAnsi="Times New Roman" w:cs="Times New Roman"/>
        </w:rPr>
        <w:t xml:space="preserve"> apart from fixing the year</w:t>
      </w:r>
      <w:r w:rsidR="00C15D05">
        <w:rPr>
          <w:rFonts w:ascii="Times New Roman" w:hAnsi="Times New Roman" w:cs="Times New Roman"/>
        </w:rPr>
        <w:t>’</w:t>
      </w:r>
      <w:r w:rsidR="00AA750A">
        <w:rPr>
          <w:rFonts w:ascii="Times New Roman" w:hAnsi="Times New Roman" w:cs="Times New Roman"/>
        </w:rPr>
        <w:t>s calendar.</w:t>
      </w:r>
      <w:r w:rsidR="00AA750A">
        <w:rPr>
          <w:rStyle w:val="FootnoteReference"/>
          <w:rFonts w:ascii="Times New Roman" w:hAnsi="Times New Roman" w:cs="Times New Roman"/>
        </w:rPr>
        <w:footnoteReference w:id="81"/>
      </w:r>
      <w:r w:rsidR="00B17CD5">
        <w:rPr>
          <w:rFonts w:ascii="Times New Roman" w:hAnsi="Times New Roman" w:cs="Times New Roman"/>
        </w:rPr>
        <w:t xml:space="preserve"> </w:t>
      </w:r>
      <w:r w:rsidR="00DF7A32">
        <w:rPr>
          <w:rFonts w:ascii="Times New Roman" w:hAnsi="Times New Roman" w:cs="Times New Roman"/>
        </w:rPr>
        <w:t xml:space="preserve">This is </w:t>
      </w:r>
      <w:r w:rsidR="00FC65FB">
        <w:rPr>
          <w:rFonts w:ascii="Times New Roman" w:hAnsi="Times New Roman" w:cs="Times New Roman"/>
        </w:rPr>
        <w:t xml:space="preserve">not </w:t>
      </w:r>
      <w:r w:rsidR="00DF7A32">
        <w:rPr>
          <w:rFonts w:ascii="Times New Roman" w:hAnsi="Times New Roman" w:cs="Times New Roman"/>
        </w:rPr>
        <w:t>to sa</w:t>
      </w:r>
      <w:r w:rsidR="00FC65FB">
        <w:rPr>
          <w:rFonts w:ascii="Times New Roman" w:hAnsi="Times New Roman" w:cs="Times New Roman"/>
        </w:rPr>
        <w:t>y that the king was powerless regarding</w:t>
      </w:r>
      <w:r w:rsidR="00DF7A32">
        <w:rPr>
          <w:rFonts w:ascii="Times New Roman" w:hAnsi="Times New Roman" w:cs="Times New Roman"/>
        </w:rPr>
        <w:t xml:space="preserve"> other aspects</w:t>
      </w:r>
      <w:r w:rsidR="00FC65FB">
        <w:rPr>
          <w:rFonts w:ascii="Times New Roman" w:hAnsi="Times New Roman" w:cs="Times New Roman"/>
        </w:rPr>
        <w:t xml:space="preserve"> of rule</w:t>
      </w:r>
      <w:r w:rsidR="00DF7A32">
        <w:rPr>
          <w:rFonts w:ascii="Times New Roman" w:hAnsi="Times New Roman" w:cs="Times New Roman"/>
        </w:rPr>
        <w:t xml:space="preserve">. According to Cary and Scullard the royal </w:t>
      </w:r>
      <w:r w:rsidR="00DF7A32">
        <w:rPr>
          <w:rFonts w:ascii="Times New Roman" w:hAnsi="Times New Roman" w:cs="Times New Roman"/>
          <w:i/>
          <w:iCs/>
        </w:rPr>
        <w:t xml:space="preserve">imperium </w:t>
      </w:r>
      <w:r w:rsidR="002C4D6A">
        <w:rPr>
          <w:rFonts w:ascii="Times New Roman" w:hAnsi="Times New Roman" w:cs="Times New Roman"/>
        </w:rPr>
        <w:t>(the k</w:t>
      </w:r>
      <w:r w:rsidR="00DF7A32">
        <w:rPr>
          <w:rFonts w:ascii="Times New Roman" w:hAnsi="Times New Roman" w:cs="Times New Roman"/>
        </w:rPr>
        <w:t>ing</w:t>
      </w:r>
      <w:r w:rsidR="00F15E8C">
        <w:rPr>
          <w:rFonts w:ascii="Times New Roman" w:hAnsi="Times New Roman" w:cs="Times New Roman"/>
        </w:rPr>
        <w:t>’</w:t>
      </w:r>
      <w:r w:rsidR="00DF7A32">
        <w:rPr>
          <w:rFonts w:ascii="Times New Roman" w:hAnsi="Times New Roman" w:cs="Times New Roman"/>
        </w:rPr>
        <w:t>s right of command) had no boundaries and could be enforced by sanction of capital punishment.</w:t>
      </w:r>
      <w:r w:rsidR="00DF7A32">
        <w:rPr>
          <w:rStyle w:val="FootnoteReference"/>
          <w:rFonts w:ascii="Times New Roman" w:hAnsi="Times New Roman" w:cs="Times New Roman"/>
        </w:rPr>
        <w:footnoteReference w:id="82"/>
      </w:r>
      <w:r w:rsidR="0073015E">
        <w:rPr>
          <w:rFonts w:ascii="Times New Roman" w:hAnsi="Times New Roman" w:cs="Times New Roman"/>
        </w:rPr>
        <w:t xml:space="preserve"> </w:t>
      </w:r>
    </w:p>
    <w:p w14:paraId="767C4529" w14:textId="3D4F5917" w:rsidR="009F2A1D" w:rsidRPr="00283C61" w:rsidRDefault="002C4D6A" w:rsidP="0056673D">
      <w:pPr>
        <w:spacing w:line="360" w:lineRule="auto"/>
        <w:rPr>
          <w:rFonts w:ascii="Times New Roman" w:hAnsi="Times New Roman" w:cs="Times New Roman"/>
        </w:rPr>
      </w:pPr>
      <w:r>
        <w:rPr>
          <w:rFonts w:ascii="Times New Roman" w:hAnsi="Times New Roman" w:cs="Times New Roman"/>
        </w:rPr>
        <w:t>The k</w:t>
      </w:r>
      <w:r w:rsidR="009F2A1D">
        <w:rPr>
          <w:rFonts w:ascii="Times New Roman" w:hAnsi="Times New Roman" w:cs="Times New Roman"/>
        </w:rPr>
        <w:t>ing may not have been responsible for carryi</w:t>
      </w:r>
      <w:r w:rsidR="009E57E2">
        <w:rPr>
          <w:rFonts w:ascii="Times New Roman" w:hAnsi="Times New Roman" w:cs="Times New Roman"/>
        </w:rPr>
        <w:t>ng out the religious ceremonies</w:t>
      </w:r>
      <w:r w:rsidR="009F2A1D">
        <w:rPr>
          <w:rFonts w:ascii="Times New Roman" w:hAnsi="Times New Roman" w:cs="Times New Roman"/>
        </w:rPr>
        <w:t xml:space="preserve"> but he was in charge of delegating religious positions to others</w:t>
      </w:r>
      <w:r w:rsidR="00283C61">
        <w:rPr>
          <w:rFonts w:ascii="Times New Roman" w:hAnsi="Times New Roman" w:cs="Times New Roman"/>
        </w:rPr>
        <w:t xml:space="preserve">, choosing the </w:t>
      </w:r>
      <w:r w:rsidR="00283C61">
        <w:rPr>
          <w:rFonts w:ascii="Times New Roman" w:hAnsi="Times New Roman" w:cs="Times New Roman"/>
          <w:i/>
          <w:iCs/>
        </w:rPr>
        <w:t xml:space="preserve">flamines </w:t>
      </w:r>
      <w:r w:rsidR="00283C61">
        <w:rPr>
          <w:rFonts w:ascii="Times New Roman" w:hAnsi="Times New Roman" w:cs="Times New Roman"/>
        </w:rPr>
        <w:t>for the cults of Jupiter, Mars and Quirinus.</w:t>
      </w:r>
      <w:r w:rsidR="00283C61">
        <w:rPr>
          <w:rStyle w:val="FootnoteReference"/>
          <w:rFonts w:ascii="Times New Roman" w:hAnsi="Times New Roman" w:cs="Times New Roman"/>
        </w:rPr>
        <w:footnoteReference w:id="83"/>
      </w:r>
      <w:r w:rsidR="00283C61">
        <w:rPr>
          <w:rFonts w:ascii="Times New Roman" w:hAnsi="Times New Roman" w:cs="Times New Roman"/>
        </w:rPr>
        <w:t xml:space="preserve"> The king was the representative of the community when it came to relations with foreign powers, </w:t>
      </w:r>
      <w:r w:rsidR="009E57E2">
        <w:rPr>
          <w:rFonts w:ascii="Times New Roman" w:hAnsi="Times New Roman" w:cs="Times New Roman"/>
        </w:rPr>
        <w:t xml:space="preserve">he </w:t>
      </w:r>
      <w:r w:rsidR="00283C61">
        <w:rPr>
          <w:rFonts w:ascii="Times New Roman" w:hAnsi="Times New Roman" w:cs="Times New Roman"/>
        </w:rPr>
        <w:t>made and declared war, made treaties, and levied troops and money.</w:t>
      </w:r>
      <w:r w:rsidR="00283C61">
        <w:rPr>
          <w:rStyle w:val="FootnoteReference"/>
          <w:rFonts w:ascii="Times New Roman" w:hAnsi="Times New Roman" w:cs="Times New Roman"/>
        </w:rPr>
        <w:footnoteReference w:id="84"/>
      </w:r>
      <w:r w:rsidR="00283C61">
        <w:rPr>
          <w:rFonts w:ascii="Times New Roman" w:hAnsi="Times New Roman" w:cs="Times New Roman"/>
        </w:rPr>
        <w:t xml:space="preserve"> </w:t>
      </w:r>
    </w:p>
    <w:p w14:paraId="55AE8DF1" w14:textId="08282B86" w:rsidR="00A70027" w:rsidRDefault="0073015E" w:rsidP="0056673D">
      <w:pPr>
        <w:spacing w:line="360" w:lineRule="auto"/>
        <w:rPr>
          <w:rFonts w:ascii="Times New Roman" w:hAnsi="Times New Roman" w:cs="Times New Roman"/>
        </w:rPr>
      </w:pPr>
      <w:r>
        <w:rPr>
          <w:rFonts w:ascii="Times New Roman" w:hAnsi="Times New Roman" w:cs="Times New Roman"/>
        </w:rPr>
        <w:t xml:space="preserve">An aspect that is familiar </w:t>
      </w:r>
      <w:r w:rsidR="006B05D2">
        <w:rPr>
          <w:rFonts w:ascii="Times New Roman" w:hAnsi="Times New Roman" w:cs="Times New Roman"/>
        </w:rPr>
        <w:t xml:space="preserve">to scholars </w:t>
      </w:r>
      <w:r>
        <w:rPr>
          <w:rFonts w:ascii="Times New Roman" w:hAnsi="Times New Roman" w:cs="Times New Roman"/>
        </w:rPr>
        <w:t xml:space="preserve">is that of the triumph. Upon returning from war the king would ride at the head of a </w:t>
      </w:r>
      <w:r>
        <w:rPr>
          <w:rFonts w:ascii="Times New Roman" w:hAnsi="Times New Roman" w:cs="Times New Roman"/>
          <w:i/>
          <w:iCs/>
        </w:rPr>
        <w:t xml:space="preserve">triumphal </w:t>
      </w:r>
      <w:r>
        <w:rPr>
          <w:rFonts w:ascii="Times New Roman" w:hAnsi="Times New Roman" w:cs="Times New Roman"/>
        </w:rPr>
        <w:t>procession of his men towards the temple of Jupiter.</w:t>
      </w:r>
      <w:r>
        <w:rPr>
          <w:rStyle w:val="FootnoteReference"/>
          <w:rFonts w:ascii="Times New Roman" w:hAnsi="Times New Roman" w:cs="Times New Roman"/>
        </w:rPr>
        <w:footnoteReference w:id="85"/>
      </w:r>
      <w:r w:rsidR="00434D6A">
        <w:rPr>
          <w:rFonts w:ascii="Times New Roman" w:hAnsi="Times New Roman" w:cs="Times New Roman"/>
        </w:rPr>
        <w:t xml:space="preserve"> Cary and Scullard suggest that this process may have involved some form of cleansing tradition for the city and troops.</w:t>
      </w:r>
      <w:r w:rsidR="00434D6A">
        <w:rPr>
          <w:rStyle w:val="FootnoteReference"/>
          <w:rFonts w:ascii="Times New Roman" w:hAnsi="Times New Roman" w:cs="Times New Roman"/>
        </w:rPr>
        <w:footnoteReference w:id="86"/>
      </w:r>
      <w:r w:rsidR="00434D6A">
        <w:rPr>
          <w:rFonts w:ascii="Times New Roman" w:hAnsi="Times New Roman" w:cs="Times New Roman"/>
        </w:rPr>
        <w:t xml:space="preserve"> In addition, the king</w:t>
      </w:r>
      <w:r w:rsidR="005C28F5">
        <w:rPr>
          <w:rFonts w:ascii="Times New Roman" w:hAnsi="Times New Roman" w:cs="Times New Roman"/>
        </w:rPr>
        <w:t>,</w:t>
      </w:r>
      <w:r w:rsidR="00434D6A">
        <w:rPr>
          <w:rFonts w:ascii="Times New Roman" w:hAnsi="Times New Roman" w:cs="Times New Roman"/>
        </w:rPr>
        <w:t xml:space="preserve"> at least during the times of the Etruscan kings</w:t>
      </w:r>
      <w:r w:rsidR="005C28F5">
        <w:rPr>
          <w:rFonts w:ascii="Times New Roman" w:hAnsi="Times New Roman" w:cs="Times New Roman"/>
        </w:rPr>
        <w:t>,</w:t>
      </w:r>
      <w:r w:rsidR="00434D6A">
        <w:rPr>
          <w:rFonts w:ascii="Times New Roman" w:hAnsi="Times New Roman" w:cs="Times New Roman"/>
        </w:rPr>
        <w:t xml:space="preserve"> would have been clad in </w:t>
      </w:r>
      <w:r w:rsidR="005C28F5">
        <w:rPr>
          <w:rFonts w:ascii="Times New Roman" w:hAnsi="Times New Roman" w:cs="Times New Roman"/>
        </w:rPr>
        <w:t xml:space="preserve">the </w:t>
      </w:r>
      <w:r w:rsidR="00434D6A">
        <w:rPr>
          <w:rFonts w:ascii="Times New Roman" w:hAnsi="Times New Roman" w:cs="Times New Roman"/>
        </w:rPr>
        <w:t>purple and gold garments of Jupiter, and their faces painted vermillion in imitation of Jupiter’s temple.</w:t>
      </w:r>
      <w:r w:rsidR="00434D6A">
        <w:rPr>
          <w:rStyle w:val="FootnoteReference"/>
          <w:rFonts w:ascii="Times New Roman" w:hAnsi="Times New Roman" w:cs="Times New Roman"/>
        </w:rPr>
        <w:footnoteReference w:id="87"/>
      </w:r>
      <w:r w:rsidR="00FC45D6">
        <w:rPr>
          <w:rFonts w:ascii="Times New Roman" w:hAnsi="Times New Roman" w:cs="Times New Roman"/>
        </w:rPr>
        <w:t xml:space="preserve"> It is interesting to note</w:t>
      </w:r>
      <w:r w:rsidR="00434D6A">
        <w:rPr>
          <w:rFonts w:ascii="Times New Roman" w:hAnsi="Times New Roman" w:cs="Times New Roman"/>
        </w:rPr>
        <w:t xml:space="preserve"> that the practice of a triumph continued on t</w:t>
      </w:r>
      <w:r w:rsidR="00FC45D6">
        <w:rPr>
          <w:rFonts w:ascii="Times New Roman" w:hAnsi="Times New Roman" w:cs="Times New Roman"/>
        </w:rPr>
        <w:t>hrough the time of the Republic. H</w:t>
      </w:r>
      <w:r w:rsidR="00434D6A">
        <w:rPr>
          <w:rFonts w:ascii="Times New Roman" w:hAnsi="Times New Roman" w:cs="Times New Roman"/>
        </w:rPr>
        <w:t>owever, instead of the glorio</w:t>
      </w:r>
      <w:r w:rsidR="00FC45D6">
        <w:rPr>
          <w:rFonts w:ascii="Times New Roman" w:hAnsi="Times New Roman" w:cs="Times New Roman"/>
        </w:rPr>
        <w:t>us king returning from battle the triumph</w:t>
      </w:r>
      <w:r w:rsidR="00434D6A">
        <w:rPr>
          <w:rFonts w:ascii="Times New Roman" w:hAnsi="Times New Roman" w:cs="Times New Roman"/>
        </w:rPr>
        <w:t xml:space="preserve"> was dedicated to the glory of victorious general.</w:t>
      </w:r>
      <w:r w:rsidR="00434D6A">
        <w:rPr>
          <w:rStyle w:val="FootnoteReference"/>
          <w:rFonts w:ascii="Times New Roman" w:hAnsi="Times New Roman" w:cs="Times New Roman"/>
        </w:rPr>
        <w:footnoteReference w:id="88"/>
      </w:r>
      <w:r w:rsidR="00FC45D6">
        <w:rPr>
          <w:rFonts w:ascii="Times New Roman" w:hAnsi="Times New Roman" w:cs="Times New Roman"/>
        </w:rPr>
        <w:t xml:space="preserve"> This tradition</w:t>
      </w:r>
      <w:r w:rsidR="00434D6A">
        <w:rPr>
          <w:rFonts w:ascii="Times New Roman" w:hAnsi="Times New Roman" w:cs="Times New Roman"/>
        </w:rPr>
        <w:t xml:space="preserve"> carried on into the Roman Empire where only the Emperor was permitted such a glorious display</w:t>
      </w:r>
      <w:r w:rsidR="009F2A1D">
        <w:rPr>
          <w:rFonts w:ascii="Times New Roman" w:hAnsi="Times New Roman" w:cs="Times New Roman"/>
        </w:rPr>
        <w:t>.</w:t>
      </w:r>
      <w:r w:rsidR="009F2A1D">
        <w:rPr>
          <w:rStyle w:val="FootnoteReference"/>
          <w:rFonts w:ascii="Times New Roman" w:hAnsi="Times New Roman" w:cs="Times New Roman"/>
        </w:rPr>
        <w:footnoteReference w:id="89"/>
      </w:r>
      <w:r w:rsidR="009F2A1D">
        <w:rPr>
          <w:rFonts w:ascii="Times New Roman" w:hAnsi="Times New Roman" w:cs="Times New Roman"/>
        </w:rPr>
        <w:t xml:space="preserve"> </w:t>
      </w:r>
    </w:p>
    <w:p w14:paraId="6827EEF3" w14:textId="151BFA0F" w:rsidR="00565A5D" w:rsidRDefault="009A22CA" w:rsidP="00565A5D">
      <w:pPr>
        <w:pStyle w:val="Heading1"/>
      </w:pPr>
      <w:r>
        <w:t xml:space="preserve">Divine </w:t>
      </w:r>
      <w:r w:rsidR="00413996">
        <w:t>Honours</w:t>
      </w:r>
      <w:r>
        <w:t>:</w:t>
      </w:r>
    </w:p>
    <w:p w14:paraId="52F9B30C" w14:textId="55E70935" w:rsidR="00565A5D" w:rsidRPr="007B6AD8" w:rsidRDefault="00AB53D6" w:rsidP="00F758A3">
      <w:pPr>
        <w:spacing w:line="360" w:lineRule="auto"/>
        <w:rPr>
          <w:rFonts w:ascii="Times New Roman" w:hAnsi="Times New Roman" w:cs="Times New Roman"/>
        </w:rPr>
      </w:pPr>
      <w:r>
        <w:rPr>
          <w:rFonts w:ascii="Times New Roman" w:hAnsi="Times New Roman" w:cs="Times New Roman"/>
        </w:rPr>
        <w:t xml:space="preserve">A consideration of </w:t>
      </w:r>
      <w:r w:rsidR="005B6D85" w:rsidRPr="007B6AD8">
        <w:rPr>
          <w:rFonts w:ascii="Times New Roman" w:hAnsi="Times New Roman" w:cs="Times New Roman"/>
        </w:rPr>
        <w:t>the hono</w:t>
      </w:r>
      <w:r w:rsidR="007B6AD8" w:rsidRPr="007B6AD8">
        <w:rPr>
          <w:rFonts w:ascii="Times New Roman" w:hAnsi="Times New Roman" w:cs="Times New Roman"/>
        </w:rPr>
        <w:t>u</w:t>
      </w:r>
      <w:r w:rsidR="00FF4427">
        <w:rPr>
          <w:rFonts w:ascii="Times New Roman" w:hAnsi="Times New Roman" w:cs="Times New Roman"/>
        </w:rPr>
        <w:t xml:space="preserve">rs that </w:t>
      </w:r>
      <w:r w:rsidR="005B6D85" w:rsidRPr="007B6AD8">
        <w:rPr>
          <w:rFonts w:ascii="Times New Roman" w:hAnsi="Times New Roman" w:cs="Times New Roman"/>
        </w:rPr>
        <w:t>Caesar was grant</w:t>
      </w:r>
      <w:r w:rsidR="00FF4427">
        <w:rPr>
          <w:rFonts w:ascii="Times New Roman" w:hAnsi="Times New Roman" w:cs="Times New Roman"/>
        </w:rPr>
        <w:t>ed in his lifetime and assess</w:t>
      </w:r>
      <w:r>
        <w:rPr>
          <w:rFonts w:ascii="Times New Roman" w:hAnsi="Times New Roman" w:cs="Times New Roman"/>
        </w:rPr>
        <w:t>ment regarding</w:t>
      </w:r>
      <w:r w:rsidR="005B6D85" w:rsidRPr="007B6AD8">
        <w:rPr>
          <w:rFonts w:ascii="Times New Roman" w:hAnsi="Times New Roman" w:cs="Times New Roman"/>
        </w:rPr>
        <w:t xml:space="preserve"> if and how </w:t>
      </w:r>
      <w:r w:rsidR="007B6AD8" w:rsidRPr="007B6AD8">
        <w:rPr>
          <w:rFonts w:ascii="Times New Roman" w:hAnsi="Times New Roman" w:cs="Times New Roman"/>
        </w:rPr>
        <w:t>these honours</w:t>
      </w:r>
      <w:r w:rsidR="00FF4427">
        <w:rPr>
          <w:rFonts w:ascii="Times New Roman" w:hAnsi="Times New Roman" w:cs="Times New Roman"/>
        </w:rPr>
        <w:t xml:space="preserve"> made him a divine figure, w</w:t>
      </w:r>
      <w:r w:rsidR="005B6D85" w:rsidRPr="007B6AD8">
        <w:rPr>
          <w:rFonts w:ascii="Times New Roman" w:hAnsi="Times New Roman" w:cs="Times New Roman"/>
        </w:rPr>
        <w:t>hilst also</w:t>
      </w:r>
      <w:r w:rsidR="00FF4427">
        <w:rPr>
          <w:rFonts w:ascii="Times New Roman" w:hAnsi="Times New Roman" w:cs="Times New Roman"/>
        </w:rPr>
        <w:t xml:space="preserve"> briefly considering</w:t>
      </w:r>
      <w:r w:rsidR="005B6D85" w:rsidRPr="007B6AD8">
        <w:rPr>
          <w:rFonts w:ascii="Times New Roman" w:hAnsi="Times New Roman" w:cs="Times New Roman"/>
        </w:rPr>
        <w:t xml:space="preserve"> the hono</w:t>
      </w:r>
      <w:r w:rsidR="007B6AD8" w:rsidRPr="007B6AD8">
        <w:rPr>
          <w:rFonts w:ascii="Times New Roman" w:hAnsi="Times New Roman" w:cs="Times New Roman"/>
        </w:rPr>
        <w:t>u</w:t>
      </w:r>
      <w:r w:rsidR="005B6D85" w:rsidRPr="007B6AD8">
        <w:rPr>
          <w:rFonts w:ascii="Times New Roman" w:hAnsi="Times New Roman" w:cs="Times New Roman"/>
        </w:rPr>
        <w:t>rs he received after his death during the Augustan period</w:t>
      </w:r>
      <w:r>
        <w:rPr>
          <w:rFonts w:ascii="Times New Roman" w:hAnsi="Times New Roman" w:cs="Times New Roman"/>
        </w:rPr>
        <w:t>, is required</w:t>
      </w:r>
      <w:r w:rsidR="005B6D85" w:rsidRPr="007B6AD8">
        <w:rPr>
          <w:rFonts w:ascii="Times New Roman" w:hAnsi="Times New Roman" w:cs="Times New Roman"/>
        </w:rPr>
        <w:t xml:space="preserve">. </w:t>
      </w:r>
    </w:p>
    <w:p w14:paraId="0D33A437" w14:textId="7885229A" w:rsidR="00E248ED" w:rsidRDefault="00FF4427" w:rsidP="00F758A3">
      <w:pPr>
        <w:spacing w:line="360" w:lineRule="auto"/>
        <w:rPr>
          <w:rFonts w:ascii="Times New Roman" w:hAnsi="Times New Roman" w:cs="Times New Roman"/>
        </w:rPr>
      </w:pPr>
      <w:r>
        <w:rPr>
          <w:rFonts w:ascii="Times New Roman" w:hAnsi="Times New Roman" w:cs="Times New Roman"/>
        </w:rPr>
        <w:t>T</w:t>
      </w:r>
      <w:r w:rsidRPr="007B6AD8">
        <w:rPr>
          <w:rFonts w:ascii="Times New Roman" w:hAnsi="Times New Roman" w:cs="Times New Roman"/>
        </w:rPr>
        <w:t xml:space="preserve">he senate began to grant </w:t>
      </w:r>
      <w:r w:rsidR="00581E52" w:rsidRPr="007B6AD8">
        <w:rPr>
          <w:rFonts w:ascii="Times New Roman" w:hAnsi="Times New Roman" w:cs="Times New Roman"/>
        </w:rPr>
        <w:t>Caesar</w:t>
      </w:r>
      <w:r w:rsidRPr="007B6AD8">
        <w:rPr>
          <w:rFonts w:ascii="Times New Roman" w:hAnsi="Times New Roman" w:cs="Times New Roman"/>
        </w:rPr>
        <w:t xml:space="preserve"> honours </w:t>
      </w:r>
      <w:r w:rsidR="00A32775" w:rsidRPr="007B6AD8">
        <w:rPr>
          <w:rFonts w:ascii="Times New Roman" w:hAnsi="Times New Roman" w:cs="Times New Roman"/>
        </w:rPr>
        <w:t xml:space="preserve">before </w:t>
      </w:r>
      <w:r w:rsidR="00581E52">
        <w:rPr>
          <w:rFonts w:ascii="Times New Roman" w:hAnsi="Times New Roman" w:cs="Times New Roman"/>
        </w:rPr>
        <w:t xml:space="preserve">he </w:t>
      </w:r>
      <w:r w:rsidR="00A32775" w:rsidRPr="007B6AD8">
        <w:rPr>
          <w:rFonts w:ascii="Times New Roman" w:hAnsi="Times New Roman" w:cs="Times New Roman"/>
        </w:rPr>
        <w:t>had even returned to</w:t>
      </w:r>
      <w:r>
        <w:rPr>
          <w:rFonts w:ascii="Times New Roman" w:hAnsi="Times New Roman" w:cs="Times New Roman"/>
        </w:rPr>
        <w:t xml:space="preserve"> Rome</w:t>
      </w:r>
      <w:r w:rsidR="00A32775" w:rsidRPr="007B6AD8">
        <w:rPr>
          <w:rFonts w:ascii="Times New Roman" w:hAnsi="Times New Roman" w:cs="Times New Roman"/>
        </w:rPr>
        <w:t>.</w:t>
      </w:r>
      <w:r w:rsidR="007B6AD8" w:rsidRPr="007B6AD8">
        <w:rPr>
          <w:rFonts w:ascii="Times New Roman" w:hAnsi="Times New Roman" w:cs="Times New Roman"/>
        </w:rPr>
        <w:t xml:space="preserve"> Taylor claims that the first honour </w:t>
      </w:r>
      <w:r>
        <w:rPr>
          <w:rFonts w:ascii="Times New Roman" w:hAnsi="Times New Roman" w:cs="Times New Roman"/>
        </w:rPr>
        <w:t>that should be considered divine was applied</w:t>
      </w:r>
      <w:r w:rsidR="007B6AD8" w:rsidRPr="007B6AD8">
        <w:rPr>
          <w:rFonts w:ascii="Times New Roman" w:hAnsi="Times New Roman" w:cs="Times New Roman"/>
        </w:rPr>
        <w:t xml:space="preserve"> when Caesar’s war chariot was dedicated to the Capitolium in front of the cult statue of Jupiter</w:t>
      </w:r>
      <w:r>
        <w:rPr>
          <w:rFonts w:ascii="Times New Roman" w:hAnsi="Times New Roman" w:cs="Times New Roman"/>
        </w:rPr>
        <w:t xml:space="preserve"> and a statue of Caesar</w:t>
      </w:r>
      <w:r w:rsidR="00A12214">
        <w:rPr>
          <w:rFonts w:ascii="Times New Roman" w:hAnsi="Times New Roman" w:cs="Times New Roman"/>
        </w:rPr>
        <w:t xml:space="preserve"> </w:t>
      </w:r>
      <w:r>
        <w:rPr>
          <w:rFonts w:ascii="Times New Roman" w:hAnsi="Times New Roman" w:cs="Times New Roman"/>
        </w:rPr>
        <w:t xml:space="preserve">was also planned </w:t>
      </w:r>
      <w:r w:rsidR="00A12214">
        <w:rPr>
          <w:rFonts w:ascii="Times New Roman" w:hAnsi="Times New Roman" w:cs="Times New Roman"/>
        </w:rPr>
        <w:t>be erected there.</w:t>
      </w:r>
      <w:r w:rsidR="007B6AD8">
        <w:rPr>
          <w:rStyle w:val="FootnoteReference"/>
          <w:rFonts w:ascii="Times New Roman" w:hAnsi="Times New Roman" w:cs="Times New Roman"/>
        </w:rPr>
        <w:footnoteReference w:id="90"/>
      </w:r>
      <w:r w:rsidR="00A12214">
        <w:rPr>
          <w:rFonts w:ascii="Times New Roman" w:hAnsi="Times New Roman" w:cs="Times New Roman"/>
        </w:rPr>
        <w:t xml:space="preserve"> </w:t>
      </w:r>
      <w:r w:rsidR="00406225">
        <w:rPr>
          <w:rFonts w:ascii="Calibri" w:hAnsi="Calibri"/>
          <w:color w:val="201F1E"/>
          <w:sz w:val="23"/>
          <w:szCs w:val="23"/>
          <w:shd w:val="clear" w:color="auto" w:fill="FFFFFF"/>
        </w:rPr>
        <w:t> </w:t>
      </w:r>
      <w:r w:rsidR="00406225" w:rsidRPr="00406225">
        <w:rPr>
          <w:rFonts w:ascii="Times New Roman" w:hAnsi="Times New Roman" w:cs="Times New Roman"/>
          <w:color w:val="201F1E"/>
          <w:shd w:val="clear" w:color="auto" w:fill="FFFFFF"/>
        </w:rPr>
        <w:t xml:space="preserve">However, </w:t>
      </w:r>
      <w:r>
        <w:rPr>
          <w:rFonts w:ascii="Times New Roman" w:hAnsi="Times New Roman" w:cs="Times New Roman"/>
          <w:color w:val="201F1E"/>
          <w:shd w:val="clear" w:color="auto" w:fill="FFFFFF"/>
        </w:rPr>
        <w:t xml:space="preserve">despite this apparent accolade and </w:t>
      </w:r>
      <w:r w:rsidRPr="00406225">
        <w:rPr>
          <w:rFonts w:ascii="Times New Roman" w:hAnsi="Times New Roman" w:cs="Times New Roman"/>
          <w:color w:val="201F1E"/>
          <w:shd w:val="clear" w:color="auto" w:fill="FFFFFF"/>
        </w:rPr>
        <w:t xml:space="preserve">dedication </w:t>
      </w:r>
      <w:r w:rsidR="00406225" w:rsidRPr="00406225">
        <w:rPr>
          <w:rFonts w:ascii="Times New Roman" w:hAnsi="Times New Roman" w:cs="Times New Roman"/>
          <w:color w:val="201F1E"/>
          <w:shd w:val="clear" w:color="auto" w:fill="FFFFFF"/>
        </w:rPr>
        <w:t>it is clear that Caesar was not perceived to be on equal standing with the divine Jupiter, as the inscription placed under the statue identifies Caesar as a ‘Demi god’. This important distinction is confirmed for scholars in the works of the Roman author Dio.</w:t>
      </w:r>
      <w:r w:rsidR="00721EDC">
        <w:rPr>
          <w:rStyle w:val="FootnoteReference"/>
          <w:rFonts w:ascii="Times New Roman" w:hAnsi="Times New Roman" w:cs="Times New Roman"/>
        </w:rPr>
        <w:footnoteReference w:id="91"/>
      </w:r>
      <w:r w:rsidR="00E248ED">
        <w:rPr>
          <w:rFonts w:ascii="Times New Roman" w:hAnsi="Times New Roman" w:cs="Times New Roman"/>
        </w:rPr>
        <w:t xml:space="preserve"> We are told that Caesar la</w:t>
      </w:r>
      <w:r>
        <w:rPr>
          <w:rFonts w:ascii="Times New Roman" w:hAnsi="Times New Roman" w:cs="Times New Roman"/>
        </w:rPr>
        <w:t>ter had the inscription removed;</w:t>
      </w:r>
      <w:r w:rsidR="00E248ED">
        <w:rPr>
          <w:rFonts w:ascii="Times New Roman" w:hAnsi="Times New Roman" w:cs="Times New Roman"/>
        </w:rPr>
        <w:t xml:space="preserve"> whether this is due to him not wishing to be associated with divinity is unclear. </w:t>
      </w:r>
    </w:p>
    <w:p w14:paraId="5FC0FB11" w14:textId="58AFCADD" w:rsidR="007F0EC0" w:rsidRPr="00706161" w:rsidRDefault="004864A1" w:rsidP="00F758A3">
      <w:pPr>
        <w:spacing w:line="360" w:lineRule="auto"/>
        <w:rPr>
          <w:rFonts w:ascii="Times New Roman" w:hAnsi="Times New Roman" w:cs="Times New Roman"/>
        </w:rPr>
      </w:pPr>
      <w:r>
        <w:rPr>
          <w:rFonts w:ascii="Times New Roman" w:hAnsi="Times New Roman" w:cs="Times New Roman"/>
        </w:rPr>
        <w:t>In 45BC the Roman civil war was brought to an end with the battle of Munda</w:t>
      </w:r>
      <w:r w:rsidR="006612BE">
        <w:rPr>
          <w:rFonts w:ascii="Times New Roman" w:hAnsi="Times New Roman" w:cs="Times New Roman"/>
        </w:rPr>
        <w:t>, it was after this battle that Caesar was awarded more honours by the senate.</w:t>
      </w:r>
      <w:r w:rsidR="006612BE">
        <w:rPr>
          <w:rStyle w:val="FootnoteReference"/>
          <w:rFonts w:ascii="Times New Roman" w:hAnsi="Times New Roman" w:cs="Times New Roman"/>
        </w:rPr>
        <w:footnoteReference w:id="92"/>
      </w:r>
      <w:r w:rsidR="00344A6A">
        <w:rPr>
          <w:rFonts w:ascii="Times New Roman" w:hAnsi="Times New Roman" w:cs="Times New Roman"/>
        </w:rPr>
        <w:t xml:space="preserve"> When word of outcome of the battle reached Rome it was the eve of the festival of the founding of Rome (</w:t>
      </w:r>
      <w:r w:rsidR="00344A6A">
        <w:rPr>
          <w:rFonts w:ascii="Times New Roman" w:hAnsi="Times New Roman" w:cs="Times New Roman"/>
          <w:i/>
          <w:iCs/>
        </w:rPr>
        <w:t>Parilia</w:t>
      </w:r>
      <w:r w:rsidR="00581E52">
        <w:rPr>
          <w:rFonts w:ascii="Times New Roman" w:hAnsi="Times New Roman" w:cs="Times New Roman"/>
        </w:rPr>
        <w:t>);</w:t>
      </w:r>
      <w:r w:rsidR="00344A6A">
        <w:rPr>
          <w:rFonts w:ascii="Times New Roman" w:hAnsi="Times New Roman" w:cs="Times New Roman"/>
        </w:rPr>
        <w:t xml:space="preserve"> the s</w:t>
      </w:r>
      <w:r w:rsidR="00581E52">
        <w:rPr>
          <w:rFonts w:ascii="Times New Roman" w:hAnsi="Times New Roman" w:cs="Times New Roman"/>
        </w:rPr>
        <w:t xml:space="preserve">enate voted that the games that </w:t>
      </w:r>
      <w:r w:rsidR="00344A6A">
        <w:rPr>
          <w:rFonts w:ascii="Times New Roman" w:hAnsi="Times New Roman" w:cs="Times New Roman"/>
        </w:rPr>
        <w:t>were being held the following day should be held in the honour of Caesar.</w:t>
      </w:r>
      <w:r w:rsidR="00344A6A">
        <w:rPr>
          <w:rStyle w:val="FootnoteReference"/>
          <w:rFonts w:ascii="Times New Roman" w:hAnsi="Times New Roman" w:cs="Times New Roman"/>
        </w:rPr>
        <w:footnoteReference w:id="93"/>
      </w:r>
      <w:r w:rsidR="00763C9B">
        <w:rPr>
          <w:rFonts w:ascii="Times New Roman" w:hAnsi="Times New Roman" w:cs="Times New Roman"/>
        </w:rPr>
        <w:t xml:space="preserve"> </w:t>
      </w:r>
      <w:r w:rsidR="00581E52">
        <w:rPr>
          <w:rFonts w:ascii="Times New Roman" w:hAnsi="Times New Roman" w:cs="Times New Roman"/>
        </w:rPr>
        <w:t>This was f</w:t>
      </w:r>
      <w:r w:rsidR="003F009D">
        <w:rPr>
          <w:rFonts w:ascii="Times New Roman" w:hAnsi="Times New Roman" w:cs="Times New Roman"/>
        </w:rPr>
        <w:t>ollowed by a decree</w:t>
      </w:r>
      <w:r w:rsidR="00581E52">
        <w:rPr>
          <w:rFonts w:ascii="Times New Roman" w:hAnsi="Times New Roman" w:cs="Times New Roman"/>
        </w:rPr>
        <w:t xml:space="preserve"> of fifty days of thanksgiving.</w:t>
      </w:r>
      <w:r w:rsidR="003F009D">
        <w:rPr>
          <w:rStyle w:val="FootnoteReference"/>
          <w:rFonts w:ascii="Times New Roman" w:hAnsi="Times New Roman" w:cs="Times New Roman"/>
        </w:rPr>
        <w:footnoteReference w:id="94"/>
      </w:r>
      <w:r w:rsidR="00581E52">
        <w:rPr>
          <w:rFonts w:ascii="Times New Roman" w:hAnsi="Times New Roman" w:cs="Times New Roman"/>
        </w:rPr>
        <w:t xml:space="preserve"> A</w:t>
      </w:r>
      <w:r w:rsidR="003F009D">
        <w:rPr>
          <w:rFonts w:ascii="Times New Roman" w:hAnsi="Times New Roman" w:cs="Times New Roman"/>
        </w:rPr>
        <w:t xml:space="preserve">t this point he was also declared </w:t>
      </w:r>
      <w:r w:rsidR="003F009D">
        <w:rPr>
          <w:rFonts w:ascii="Times New Roman" w:hAnsi="Times New Roman" w:cs="Times New Roman"/>
          <w:i/>
          <w:iCs/>
        </w:rPr>
        <w:t xml:space="preserve">Liberator, </w:t>
      </w:r>
      <w:r w:rsidR="00581E52" w:rsidRPr="00581E52">
        <w:rPr>
          <w:rFonts w:ascii="Times New Roman" w:hAnsi="Times New Roman" w:cs="Times New Roman"/>
          <w:iCs/>
        </w:rPr>
        <w:t>whereupon</w:t>
      </w:r>
      <w:r w:rsidR="00581E52">
        <w:rPr>
          <w:rFonts w:ascii="Times New Roman" w:hAnsi="Times New Roman" w:cs="Times New Roman"/>
          <w:i/>
          <w:iCs/>
        </w:rPr>
        <w:t xml:space="preserve"> </w:t>
      </w:r>
      <w:r w:rsidR="00581E52">
        <w:rPr>
          <w:rFonts w:ascii="Times New Roman" w:hAnsi="Times New Roman" w:cs="Times New Roman"/>
        </w:rPr>
        <w:t>a shrine would be erected at public cost</w:t>
      </w:r>
      <w:r w:rsidR="003F009D">
        <w:rPr>
          <w:rFonts w:ascii="Times New Roman" w:hAnsi="Times New Roman" w:cs="Times New Roman"/>
        </w:rPr>
        <w:t xml:space="preserve"> and dedicated to his </w:t>
      </w:r>
      <w:r w:rsidR="003F009D">
        <w:rPr>
          <w:rFonts w:ascii="Times New Roman" w:hAnsi="Times New Roman" w:cs="Times New Roman"/>
          <w:i/>
          <w:iCs/>
        </w:rPr>
        <w:t>Libertas.</w:t>
      </w:r>
      <w:r w:rsidR="003F009D">
        <w:rPr>
          <w:rStyle w:val="FootnoteReference"/>
          <w:rFonts w:ascii="Times New Roman" w:hAnsi="Times New Roman" w:cs="Times New Roman"/>
          <w:i/>
          <w:iCs/>
        </w:rPr>
        <w:footnoteReference w:id="95"/>
      </w:r>
      <w:r w:rsidR="00706161">
        <w:rPr>
          <w:rFonts w:ascii="Times New Roman" w:hAnsi="Times New Roman" w:cs="Times New Roman"/>
          <w:i/>
          <w:iCs/>
        </w:rPr>
        <w:t xml:space="preserve"> </w:t>
      </w:r>
      <w:r w:rsidR="00706161">
        <w:rPr>
          <w:rFonts w:ascii="Times New Roman" w:hAnsi="Times New Roman" w:cs="Times New Roman"/>
        </w:rPr>
        <w:t xml:space="preserve">He was also named </w:t>
      </w:r>
      <w:r w:rsidR="00706161">
        <w:rPr>
          <w:rFonts w:ascii="Times New Roman" w:hAnsi="Times New Roman" w:cs="Times New Roman"/>
          <w:i/>
          <w:iCs/>
        </w:rPr>
        <w:t xml:space="preserve">Imperator </w:t>
      </w:r>
      <w:r w:rsidR="00581E52">
        <w:rPr>
          <w:rFonts w:ascii="Times New Roman" w:hAnsi="Times New Roman" w:cs="Times New Roman"/>
        </w:rPr>
        <w:t>for life;</w:t>
      </w:r>
      <w:r w:rsidR="00706161">
        <w:rPr>
          <w:rFonts w:ascii="Times New Roman" w:hAnsi="Times New Roman" w:cs="Times New Roman"/>
        </w:rPr>
        <w:t xml:space="preserve"> it was decided that this title would also become hereditary.</w:t>
      </w:r>
      <w:r w:rsidR="00706161">
        <w:rPr>
          <w:rStyle w:val="FootnoteReference"/>
          <w:rFonts w:ascii="Times New Roman" w:hAnsi="Times New Roman" w:cs="Times New Roman"/>
        </w:rPr>
        <w:footnoteReference w:id="96"/>
      </w:r>
    </w:p>
    <w:p w14:paraId="146B140A" w14:textId="563E2974" w:rsidR="005B33A8" w:rsidRPr="005E1959" w:rsidRDefault="00706161" w:rsidP="00F758A3">
      <w:pPr>
        <w:spacing w:line="360" w:lineRule="auto"/>
        <w:rPr>
          <w:rFonts w:ascii="Times New Roman" w:hAnsi="Times New Roman" w:cs="Times New Roman"/>
        </w:rPr>
      </w:pPr>
      <w:r w:rsidRPr="005E1959">
        <w:rPr>
          <w:rFonts w:ascii="Times New Roman" w:hAnsi="Times New Roman" w:cs="Times New Roman"/>
        </w:rPr>
        <w:t xml:space="preserve"> Dio goes on to describe how the senate offered Caesar magistracies, even the </w:t>
      </w:r>
      <w:r w:rsidR="00F83467" w:rsidRPr="005E1959">
        <w:rPr>
          <w:rFonts w:ascii="Times New Roman" w:hAnsi="Times New Roman" w:cs="Times New Roman"/>
        </w:rPr>
        <w:t>ones that belonged to the plebs;</w:t>
      </w:r>
      <w:r w:rsidRPr="005E1959">
        <w:rPr>
          <w:rFonts w:ascii="Times New Roman" w:hAnsi="Times New Roman" w:cs="Times New Roman"/>
        </w:rPr>
        <w:t xml:space="preserve"> elected him as consul for ten years, and </w:t>
      </w:r>
      <w:r w:rsidR="00F83467" w:rsidRPr="005E1959">
        <w:rPr>
          <w:rFonts w:ascii="Times New Roman" w:hAnsi="Times New Roman" w:cs="Times New Roman"/>
        </w:rPr>
        <w:t xml:space="preserve">declared </w:t>
      </w:r>
      <w:r w:rsidRPr="005E1959">
        <w:rPr>
          <w:rFonts w:ascii="Times New Roman" w:hAnsi="Times New Roman" w:cs="Times New Roman"/>
        </w:rPr>
        <w:t xml:space="preserve">that he should be the only one with soldiers, and </w:t>
      </w:r>
      <w:r w:rsidR="00F83467" w:rsidRPr="005E1959">
        <w:rPr>
          <w:rFonts w:ascii="Times New Roman" w:hAnsi="Times New Roman" w:cs="Times New Roman"/>
        </w:rPr>
        <w:t xml:space="preserve">that he should </w:t>
      </w:r>
      <w:r w:rsidRPr="005E1959">
        <w:rPr>
          <w:rFonts w:ascii="Times New Roman" w:hAnsi="Times New Roman" w:cs="Times New Roman"/>
        </w:rPr>
        <w:t xml:space="preserve">be </w:t>
      </w:r>
      <w:r w:rsidR="00F83467" w:rsidRPr="005E1959">
        <w:rPr>
          <w:rFonts w:ascii="Times New Roman" w:hAnsi="Times New Roman" w:cs="Times New Roman"/>
        </w:rPr>
        <w:t xml:space="preserve">in </w:t>
      </w:r>
      <w:r w:rsidRPr="005E1959">
        <w:rPr>
          <w:rFonts w:ascii="Times New Roman" w:hAnsi="Times New Roman" w:cs="Times New Roman"/>
        </w:rPr>
        <w:t>sole contro</w:t>
      </w:r>
      <w:r w:rsidR="00F83467" w:rsidRPr="005E1959">
        <w:rPr>
          <w:rFonts w:ascii="Times New Roman" w:hAnsi="Times New Roman" w:cs="Times New Roman"/>
        </w:rPr>
        <w:t>l over the public finance</w:t>
      </w:r>
      <w:r w:rsidRPr="005E1959">
        <w:rPr>
          <w:rFonts w:ascii="Times New Roman" w:hAnsi="Times New Roman" w:cs="Times New Roman"/>
        </w:rPr>
        <w:t>s.</w:t>
      </w:r>
      <w:r w:rsidRPr="005E1959">
        <w:rPr>
          <w:rStyle w:val="FootnoteReference"/>
          <w:rFonts w:ascii="Times New Roman" w:hAnsi="Times New Roman" w:cs="Times New Roman"/>
        </w:rPr>
        <w:footnoteReference w:id="97"/>
      </w:r>
      <w:r w:rsidR="00F83467" w:rsidRPr="005E1959">
        <w:rPr>
          <w:rFonts w:ascii="Times New Roman" w:hAnsi="Times New Roman" w:cs="Times New Roman"/>
        </w:rPr>
        <w:t xml:space="preserve"> By these declarations,</w:t>
      </w:r>
      <w:r w:rsidR="009202C6" w:rsidRPr="005E1959">
        <w:rPr>
          <w:rFonts w:ascii="Times New Roman" w:hAnsi="Times New Roman" w:cs="Times New Roman"/>
        </w:rPr>
        <w:t xml:space="preserve"> Dio states that ‘</w:t>
      </w:r>
      <w:r w:rsidR="00D5457A" w:rsidRPr="005E1959">
        <w:rPr>
          <w:rFonts w:ascii="Times New Roman" w:hAnsi="Times New Roman" w:cs="Times New Roman"/>
          <w:i/>
          <w:iCs/>
        </w:rPr>
        <w:t>…they declared him monarch out and out.’</w:t>
      </w:r>
      <w:r w:rsidR="00D5457A" w:rsidRPr="005E1959">
        <w:rPr>
          <w:rStyle w:val="FootnoteReference"/>
          <w:rFonts w:ascii="Times New Roman" w:hAnsi="Times New Roman" w:cs="Times New Roman"/>
          <w:i/>
          <w:iCs/>
        </w:rPr>
        <w:footnoteReference w:id="98"/>
      </w:r>
      <w:r w:rsidR="00D5457A" w:rsidRPr="005E1959">
        <w:rPr>
          <w:rFonts w:ascii="Times New Roman" w:hAnsi="Times New Roman" w:cs="Times New Roman"/>
          <w:i/>
          <w:iCs/>
        </w:rPr>
        <w:t xml:space="preserve"> </w:t>
      </w:r>
      <w:r w:rsidR="00D5457A" w:rsidRPr="005E1959">
        <w:rPr>
          <w:rFonts w:ascii="Times New Roman" w:hAnsi="Times New Roman" w:cs="Times New Roman"/>
        </w:rPr>
        <w:t>Fuller a</w:t>
      </w:r>
      <w:r w:rsidR="00F83467" w:rsidRPr="005E1959">
        <w:rPr>
          <w:rFonts w:ascii="Times New Roman" w:hAnsi="Times New Roman" w:cs="Times New Roman"/>
        </w:rPr>
        <w:t>rgues that these honours allocat</w:t>
      </w:r>
      <w:r w:rsidR="00D5457A" w:rsidRPr="005E1959">
        <w:rPr>
          <w:rFonts w:ascii="Times New Roman" w:hAnsi="Times New Roman" w:cs="Times New Roman"/>
        </w:rPr>
        <w:t>ed to Caesar not only made him a king, but also made him divine.</w:t>
      </w:r>
      <w:r w:rsidR="00D5457A" w:rsidRPr="005E1959">
        <w:rPr>
          <w:rStyle w:val="FootnoteReference"/>
          <w:rFonts w:ascii="Times New Roman" w:hAnsi="Times New Roman" w:cs="Times New Roman"/>
        </w:rPr>
        <w:footnoteReference w:id="99"/>
      </w:r>
      <w:r w:rsidR="005B33A8" w:rsidRPr="005E1959">
        <w:rPr>
          <w:rFonts w:ascii="Times New Roman" w:hAnsi="Times New Roman" w:cs="Times New Roman"/>
        </w:rPr>
        <w:t xml:space="preserve"> </w:t>
      </w:r>
      <w:r w:rsidR="005B33A8" w:rsidRPr="005E1959">
        <w:rPr>
          <w:rFonts w:ascii="Times New Roman" w:hAnsi="Times New Roman" w:cs="Times New Roman"/>
        </w:rPr>
        <w:br/>
      </w:r>
      <w:r w:rsidR="00D46BD2" w:rsidRPr="005E1959">
        <w:rPr>
          <w:rFonts w:ascii="Times New Roman" w:hAnsi="Times New Roman" w:cs="Times New Roman"/>
        </w:rPr>
        <w:t>Dio also discusses</w:t>
      </w:r>
      <w:r w:rsidR="00F83467" w:rsidRPr="005E1959">
        <w:rPr>
          <w:rFonts w:ascii="Times New Roman" w:hAnsi="Times New Roman" w:cs="Times New Roman"/>
        </w:rPr>
        <w:t xml:space="preserve"> that</w:t>
      </w:r>
      <w:r w:rsidR="00D46BD2" w:rsidRPr="005E1959">
        <w:rPr>
          <w:rFonts w:ascii="Times New Roman" w:hAnsi="Times New Roman" w:cs="Times New Roman"/>
        </w:rPr>
        <w:t xml:space="preserve"> an ivory statue of Caesar was built and later an entire chariot</w:t>
      </w:r>
      <w:r w:rsidR="00F83467" w:rsidRPr="005E1959">
        <w:rPr>
          <w:rFonts w:ascii="Times New Roman" w:hAnsi="Times New Roman" w:cs="Times New Roman"/>
        </w:rPr>
        <w:t xml:space="preserve"> constructed</w:t>
      </w:r>
      <w:r w:rsidR="00D46BD2" w:rsidRPr="005E1959">
        <w:rPr>
          <w:rFonts w:ascii="Times New Roman" w:hAnsi="Times New Roman" w:cs="Times New Roman"/>
        </w:rPr>
        <w:t>; these were said to appear at the circus games; and displayed with the statues of the gods.</w:t>
      </w:r>
      <w:r w:rsidR="00D46BD2" w:rsidRPr="005E1959">
        <w:rPr>
          <w:rStyle w:val="FootnoteReference"/>
          <w:rFonts w:ascii="Times New Roman" w:hAnsi="Times New Roman" w:cs="Times New Roman"/>
        </w:rPr>
        <w:footnoteReference w:id="100"/>
      </w:r>
      <w:r w:rsidR="00D46BD2" w:rsidRPr="005E1959">
        <w:rPr>
          <w:rFonts w:ascii="Times New Roman" w:hAnsi="Times New Roman" w:cs="Times New Roman"/>
        </w:rPr>
        <w:t xml:space="preserve"> This is reminiscent of Macedonian king Philip II who also had his likeness in a procession of the gods </w:t>
      </w:r>
      <w:r w:rsidR="00AA6E06" w:rsidRPr="005E1959">
        <w:rPr>
          <w:rFonts w:ascii="Times New Roman" w:hAnsi="Times New Roman" w:cs="Times New Roman"/>
        </w:rPr>
        <w:t xml:space="preserve">in 336BC. </w:t>
      </w:r>
      <w:r w:rsidR="00D84FE2" w:rsidRPr="005E1959">
        <w:rPr>
          <w:rFonts w:ascii="Times New Roman" w:hAnsi="Times New Roman" w:cs="Times New Roman"/>
        </w:rPr>
        <w:t>Diodorus tells us that the twelve statues of the Greek gods were carried in procession into the theatre at Aegae with the addition of the statue of Philip.</w:t>
      </w:r>
      <w:r w:rsidR="00D84FE2" w:rsidRPr="005E1959">
        <w:rPr>
          <w:rStyle w:val="FootnoteReference"/>
          <w:rFonts w:ascii="Times New Roman" w:hAnsi="Times New Roman" w:cs="Times New Roman"/>
        </w:rPr>
        <w:footnoteReference w:id="101"/>
      </w:r>
      <w:r w:rsidR="003156F0" w:rsidRPr="005E1959">
        <w:rPr>
          <w:rFonts w:ascii="Times New Roman" w:hAnsi="Times New Roman" w:cs="Times New Roman"/>
        </w:rPr>
        <w:br/>
        <w:t>Mirroring the display</w:t>
      </w:r>
      <w:r w:rsidR="00AF1A54" w:rsidRPr="005E1959">
        <w:rPr>
          <w:rFonts w:ascii="Times New Roman" w:hAnsi="Times New Roman" w:cs="Times New Roman"/>
        </w:rPr>
        <w:t xml:space="preserve"> at the Circus</w:t>
      </w:r>
      <w:r w:rsidR="003156F0" w:rsidRPr="005E1959">
        <w:rPr>
          <w:rFonts w:ascii="Times New Roman" w:hAnsi="Times New Roman" w:cs="Times New Roman"/>
        </w:rPr>
        <w:t>,</w:t>
      </w:r>
      <w:r w:rsidR="00AF1A54" w:rsidRPr="005E1959">
        <w:rPr>
          <w:rFonts w:ascii="Times New Roman" w:hAnsi="Times New Roman" w:cs="Times New Roman"/>
        </w:rPr>
        <w:t xml:space="preserve"> it is said that the ivory image of Caesar was carried alongside the images of the gods once again at the </w:t>
      </w:r>
      <w:r w:rsidR="00AF1A54" w:rsidRPr="005E1959">
        <w:rPr>
          <w:rFonts w:ascii="Times New Roman" w:hAnsi="Times New Roman" w:cs="Times New Roman"/>
          <w:i/>
          <w:iCs/>
        </w:rPr>
        <w:t xml:space="preserve">Ludi Victorias Caesaris </w:t>
      </w:r>
      <w:r w:rsidR="00AF1A54" w:rsidRPr="005E1959">
        <w:rPr>
          <w:rFonts w:ascii="Times New Roman" w:hAnsi="Times New Roman" w:cs="Times New Roman"/>
        </w:rPr>
        <w:t>festival in July. According to Cicero a well-known critic of Caesar, the crowd was so outraged that they r</w:t>
      </w:r>
      <w:r w:rsidR="00A85E1D" w:rsidRPr="005E1959">
        <w:rPr>
          <w:rFonts w:ascii="Times New Roman" w:hAnsi="Times New Roman" w:cs="Times New Roman"/>
        </w:rPr>
        <w:t>efused to applaud the image of V</w:t>
      </w:r>
      <w:r w:rsidR="00AF1A54" w:rsidRPr="005E1959">
        <w:rPr>
          <w:rFonts w:ascii="Times New Roman" w:hAnsi="Times New Roman" w:cs="Times New Roman"/>
        </w:rPr>
        <w:t xml:space="preserve">ictory who must have been </w:t>
      </w:r>
      <w:r w:rsidR="00D26C9A" w:rsidRPr="005E1959">
        <w:rPr>
          <w:rFonts w:ascii="Times New Roman" w:hAnsi="Times New Roman" w:cs="Times New Roman"/>
        </w:rPr>
        <w:t>alongside the image of Caesar.</w:t>
      </w:r>
      <w:r w:rsidR="002F6C77" w:rsidRPr="005E1959">
        <w:rPr>
          <w:rFonts w:ascii="Times New Roman" w:hAnsi="Times New Roman" w:cs="Times New Roman"/>
        </w:rPr>
        <w:t xml:space="preserve"> </w:t>
      </w:r>
    </w:p>
    <w:p w14:paraId="60099CF7" w14:textId="1396B0E4" w:rsidR="009C68CB" w:rsidRDefault="005B33A8" w:rsidP="00F758A3">
      <w:pPr>
        <w:spacing w:line="360" w:lineRule="auto"/>
        <w:rPr>
          <w:rFonts w:ascii="Times New Roman" w:hAnsi="Times New Roman" w:cs="Times New Roman"/>
        </w:rPr>
      </w:pPr>
      <w:r>
        <w:rPr>
          <w:rFonts w:ascii="Times New Roman" w:hAnsi="Times New Roman" w:cs="Times New Roman"/>
        </w:rPr>
        <w:t>Dio makes note of another statue commissioned by the senate in the image of Caesar. This time it was placed in the temple of Quirinus, who was the deified Romulus (the mythical founder of Rome).</w:t>
      </w:r>
      <w:r>
        <w:rPr>
          <w:rStyle w:val="FootnoteReference"/>
          <w:rFonts w:ascii="Times New Roman" w:hAnsi="Times New Roman" w:cs="Times New Roman"/>
        </w:rPr>
        <w:footnoteReference w:id="102"/>
      </w:r>
      <w:r>
        <w:rPr>
          <w:rFonts w:ascii="Times New Roman" w:hAnsi="Times New Roman" w:cs="Times New Roman"/>
        </w:rPr>
        <w:t xml:space="preserve"> The statue was said to have been paired with an inscription ‘</w:t>
      </w:r>
      <w:r>
        <w:rPr>
          <w:rFonts w:ascii="Times New Roman" w:hAnsi="Times New Roman" w:cs="Times New Roman"/>
          <w:i/>
          <w:iCs/>
        </w:rPr>
        <w:t>To the Invincible God</w:t>
      </w:r>
      <w:r w:rsidR="0003148B">
        <w:rPr>
          <w:rFonts w:ascii="Times New Roman" w:hAnsi="Times New Roman" w:cs="Times New Roman"/>
          <w:i/>
          <w:iCs/>
        </w:rPr>
        <w:t>.</w:t>
      </w:r>
      <w:r>
        <w:rPr>
          <w:rFonts w:ascii="Times New Roman" w:hAnsi="Times New Roman" w:cs="Times New Roman"/>
          <w:i/>
          <w:iCs/>
        </w:rPr>
        <w:t>’</w:t>
      </w:r>
      <w:r w:rsidR="0027362A">
        <w:rPr>
          <w:rStyle w:val="FootnoteReference"/>
          <w:rFonts w:ascii="Times New Roman" w:hAnsi="Times New Roman" w:cs="Times New Roman"/>
          <w:i/>
          <w:iCs/>
        </w:rPr>
        <w:footnoteReference w:id="103"/>
      </w:r>
      <w:r w:rsidR="0025677D">
        <w:rPr>
          <w:rFonts w:ascii="Times New Roman" w:hAnsi="Times New Roman" w:cs="Times New Roman"/>
        </w:rPr>
        <w:t xml:space="preserve"> This in itself is interesting;</w:t>
      </w:r>
      <w:r w:rsidR="00F92A76">
        <w:rPr>
          <w:rFonts w:ascii="Times New Roman" w:hAnsi="Times New Roman" w:cs="Times New Roman"/>
        </w:rPr>
        <w:t xml:space="preserve"> it is possible that the senate were trying to draw an association between Caesar and Quirinus. Caesar would also be bestowed the honorary title of </w:t>
      </w:r>
      <w:r w:rsidR="00F92A76">
        <w:rPr>
          <w:rFonts w:ascii="Times New Roman" w:hAnsi="Times New Roman" w:cs="Times New Roman"/>
          <w:i/>
          <w:iCs/>
        </w:rPr>
        <w:t xml:space="preserve">Pater Patrice </w:t>
      </w:r>
      <w:r w:rsidR="00F92A76">
        <w:rPr>
          <w:rFonts w:ascii="Times New Roman" w:hAnsi="Times New Roman" w:cs="Times New Roman"/>
        </w:rPr>
        <w:t>(Father of his country), whilst Quirinus was the legendary founder of said country, therefore the insc</w:t>
      </w:r>
      <w:r w:rsidR="0025677D">
        <w:rPr>
          <w:rFonts w:ascii="Times New Roman" w:hAnsi="Times New Roman" w:cs="Times New Roman"/>
        </w:rPr>
        <w:t>ription on the statue may not have been viewed as</w:t>
      </w:r>
      <w:r w:rsidR="00F92A76">
        <w:rPr>
          <w:rFonts w:ascii="Times New Roman" w:hAnsi="Times New Roman" w:cs="Times New Roman"/>
        </w:rPr>
        <w:t xml:space="preserve"> unusual. If </w:t>
      </w:r>
      <w:r w:rsidR="00FE595D">
        <w:rPr>
          <w:rFonts w:ascii="Times New Roman" w:hAnsi="Times New Roman" w:cs="Times New Roman"/>
        </w:rPr>
        <w:t>so,</w:t>
      </w:r>
      <w:r w:rsidR="00F92A76">
        <w:rPr>
          <w:rFonts w:ascii="Times New Roman" w:hAnsi="Times New Roman" w:cs="Times New Roman"/>
        </w:rPr>
        <w:t xml:space="preserve"> this could indeed be seen as a method of deifying Caesar</w:t>
      </w:r>
      <w:r w:rsidR="0025677D">
        <w:rPr>
          <w:rFonts w:ascii="Times New Roman" w:hAnsi="Times New Roman" w:cs="Times New Roman"/>
        </w:rPr>
        <w:t xml:space="preserve">. </w:t>
      </w:r>
      <w:r w:rsidR="0025677D">
        <w:rPr>
          <w:rFonts w:ascii="Times New Roman" w:hAnsi="Times New Roman" w:cs="Times New Roman"/>
        </w:rPr>
        <w:br/>
        <w:t>Another statue was erected on the Capitol beside</w:t>
      </w:r>
      <w:r w:rsidR="005104E6">
        <w:rPr>
          <w:rFonts w:ascii="Times New Roman" w:hAnsi="Times New Roman" w:cs="Times New Roman"/>
        </w:rPr>
        <w:t xml:space="preserve"> the stat</w:t>
      </w:r>
      <w:r w:rsidR="0025677D">
        <w:rPr>
          <w:rFonts w:ascii="Times New Roman" w:hAnsi="Times New Roman" w:cs="Times New Roman"/>
        </w:rPr>
        <w:t xml:space="preserve">ue of the former kings of Rome. </w:t>
      </w:r>
      <w:r w:rsidR="005104E6">
        <w:rPr>
          <w:rFonts w:ascii="Times New Roman" w:hAnsi="Times New Roman" w:cs="Times New Roman"/>
        </w:rPr>
        <w:t xml:space="preserve">Dio also mentioned that </w:t>
      </w:r>
      <w:r w:rsidR="00FB206F">
        <w:rPr>
          <w:rFonts w:ascii="Times New Roman" w:hAnsi="Times New Roman" w:cs="Times New Roman"/>
        </w:rPr>
        <w:t>eight statues stood there previously, seven kings and one of the Brutus who overthrew the Tarquins.</w:t>
      </w:r>
      <w:r w:rsidR="00FB206F">
        <w:rPr>
          <w:rStyle w:val="FootnoteReference"/>
          <w:rFonts w:ascii="Times New Roman" w:hAnsi="Times New Roman" w:cs="Times New Roman"/>
        </w:rPr>
        <w:footnoteReference w:id="104"/>
      </w:r>
      <w:r w:rsidR="00FE595D">
        <w:rPr>
          <w:rFonts w:ascii="Times New Roman" w:hAnsi="Times New Roman" w:cs="Times New Roman"/>
        </w:rPr>
        <w:t xml:space="preserve"> The placement of his image next to those of previous kings could also suggest the emergence of a new monarchy. Dio </w:t>
      </w:r>
      <w:r w:rsidR="007B4092">
        <w:rPr>
          <w:rFonts w:ascii="Times New Roman" w:hAnsi="Times New Roman" w:cs="Times New Roman"/>
        </w:rPr>
        <w:t>also claims that the placement of this statue is what drove Brutus, Marcus and other men to plot against Caesar.</w:t>
      </w:r>
      <w:r w:rsidR="007B4092">
        <w:rPr>
          <w:rStyle w:val="FootnoteReference"/>
          <w:rFonts w:ascii="Times New Roman" w:hAnsi="Times New Roman" w:cs="Times New Roman"/>
        </w:rPr>
        <w:footnoteReference w:id="105"/>
      </w:r>
      <w:r w:rsidR="009C68CB">
        <w:rPr>
          <w:rFonts w:ascii="Times New Roman" w:hAnsi="Times New Roman" w:cs="Times New Roman"/>
        </w:rPr>
        <w:t xml:space="preserve"> </w:t>
      </w:r>
    </w:p>
    <w:p w14:paraId="1C7046CB" w14:textId="1A27C89D" w:rsidR="00C00E56" w:rsidRDefault="007C1488" w:rsidP="00F758A3">
      <w:pPr>
        <w:spacing w:line="360" w:lineRule="auto"/>
        <w:rPr>
          <w:rFonts w:ascii="Times New Roman" w:hAnsi="Times New Roman" w:cs="Times New Roman"/>
        </w:rPr>
      </w:pPr>
      <w:r>
        <w:rPr>
          <w:rFonts w:ascii="Times New Roman" w:hAnsi="Times New Roman" w:cs="Times New Roman"/>
        </w:rPr>
        <w:t>Further honours were offered, in 44BC Caesar image appeared for the first time on</w:t>
      </w:r>
      <w:r w:rsidR="00AF2818">
        <w:rPr>
          <w:rFonts w:ascii="Times New Roman" w:hAnsi="Times New Roman" w:cs="Times New Roman"/>
        </w:rPr>
        <w:t xml:space="preserve"> coinage.</w:t>
      </w:r>
      <w:r w:rsidR="001D2FCB">
        <w:rPr>
          <w:rStyle w:val="FootnoteReference"/>
          <w:rFonts w:ascii="Times New Roman" w:hAnsi="Times New Roman" w:cs="Times New Roman"/>
        </w:rPr>
        <w:footnoteReference w:id="106"/>
      </w:r>
      <w:r w:rsidR="00AF2818">
        <w:rPr>
          <w:rFonts w:ascii="Times New Roman" w:hAnsi="Times New Roman" w:cs="Times New Roman"/>
        </w:rPr>
        <w:t xml:space="preserve"> Caesar was the first Roma</w:t>
      </w:r>
      <w:r w:rsidR="002B0012">
        <w:rPr>
          <w:rFonts w:ascii="Times New Roman" w:hAnsi="Times New Roman" w:cs="Times New Roman"/>
        </w:rPr>
        <w:t>n politician to receive such an</w:t>
      </w:r>
      <w:r w:rsidR="00AF2818">
        <w:rPr>
          <w:rFonts w:ascii="Times New Roman" w:hAnsi="Times New Roman" w:cs="Times New Roman"/>
        </w:rPr>
        <w:t xml:space="preserve"> honour, one would more commonly find the images </w:t>
      </w:r>
      <w:r w:rsidR="002B0012">
        <w:rPr>
          <w:rFonts w:ascii="Times New Roman" w:hAnsi="Times New Roman" w:cs="Times New Roman"/>
        </w:rPr>
        <w:t>of the gods in his place,</w:t>
      </w:r>
      <w:r w:rsidR="00AF2818">
        <w:rPr>
          <w:rStyle w:val="FootnoteReference"/>
          <w:rFonts w:ascii="Times New Roman" w:hAnsi="Times New Roman" w:cs="Times New Roman"/>
        </w:rPr>
        <w:footnoteReference w:id="107"/>
      </w:r>
      <w:r w:rsidR="002B0012">
        <w:rPr>
          <w:rFonts w:ascii="Times New Roman" w:hAnsi="Times New Roman" w:cs="Times New Roman"/>
        </w:rPr>
        <w:t xml:space="preserve"> whereas</w:t>
      </w:r>
      <w:r w:rsidR="00C00E56">
        <w:rPr>
          <w:rFonts w:ascii="Times New Roman" w:hAnsi="Times New Roman" w:cs="Times New Roman"/>
        </w:rPr>
        <w:t xml:space="preserve"> Caesar</w:t>
      </w:r>
      <w:r w:rsidR="002B0012">
        <w:rPr>
          <w:rFonts w:ascii="Times New Roman" w:hAnsi="Times New Roman" w:cs="Times New Roman"/>
        </w:rPr>
        <w:t>’s</w:t>
      </w:r>
      <w:r w:rsidR="00C00E56">
        <w:rPr>
          <w:rFonts w:ascii="Times New Roman" w:hAnsi="Times New Roman" w:cs="Times New Roman"/>
        </w:rPr>
        <w:t xml:space="preserve"> image had already been stamped on coins in other parts of the ancient world.</w:t>
      </w:r>
      <w:r w:rsidR="00112D74">
        <w:rPr>
          <w:rFonts w:ascii="Times New Roman" w:hAnsi="Times New Roman" w:cs="Times New Roman"/>
        </w:rPr>
        <w:t xml:space="preserve"> Fuller makes the claim that this was a symbol of monarchy.</w:t>
      </w:r>
      <w:r w:rsidR="00112D74">
        <w:rPr>
          <w:rStyle w:val="FootnoteReference"/>
          <w:rFonts w:ascii="Times New Roman" w:hAnsi="Times New Roman" w:cs="Times New Roman"/>
        </w:rPr>
        <w:footnoteReference w:id="108"/>
      </w:r>
      <w:r w:rsidR="00C00E56">
        <w:rPr>
          <w:rFonts w:ascii="Times New Roman" w:hAnsi="Times New Roman" w:cs="Times New Roman"/>
        </w:rPr>
        <w:t xml:space="preserve"> </w:t>
      </w:r>
    </w:p>
    <w:p w14:paraId="0347EF07" w14:textId="77777777" w:rsidR="00B70843" w:rsidRDefault="00B70843" w:rsidP="00F758A3">
      <w:pPr>
        <w:spacing w:line="360" w:lineRule="auto"/>
        <w:rPr>
          <w:rFonts w:ascii="Times New Roman" w:hAnsi="Times New Roman" w:cs="Times New Roman"/>
        </w:rPr>
      </w:pPr>
    </w:p>
    <w:p w14:paraId="6700B81D" w14:textId="36964630" w:rsidR="00406225" w:rsidRPr="00D5457A" w:rsidRDefault="00C00E56" w:rsidP="00F758A3">
      <w:pPr>
        <w:spacing w:line="360" w:lineRule="auto"/>
        <w:rPr>
          <w:rFonts w:ascii="Times New Roman" w:hAnsi="Times New Roman" w:cs="Times New Roman"/>
        </w:rPr>
      </w:pPr>
      <w:r>
        <w:rPr>
          <w:noProof/>
          <w:lang w:eastAsia="en-GB"/>
        </w:rPr>
        <w:drawing>
          <wp:anchor distT="0" distB="0" distL="114300" distR="114300" simplePos="0" relativeHeight="251661312" behindDoc="1" locked="0" layoutInCell="1" allowOverlap="1" wp14:anchorId="33DCD80C" wp14:editId="6BB91CA3">
            <wp:simplePos x="0" y="0"/>
            <wp:positionH relativeFrom="margin">
              <wp:align>center</wp:align>
            </wp:positionH>
            <wp:positionV relativeFrom="paragraph">
              <wp:posOffset>8255</wp:posOffset>
            </wp:positionV>
            <wp:extent cx="2895600" cy="1440561"/>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5600" cy="1440561"/>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br/>
      </w:r>
      <w:r w:rsidR="00D5457A">
        <w:rPr>
          <w:rFonts w:ascii="Times New Roman" w:hAnsi="Times New Roman" w:cs="Times New Roman"/>
        </w:rPr>
        <w:br/>
        <w:t xml:space="preserve"> </w:t>
      </w:r>
    </w:p>
    <w:p w14:paraId="75779692" w14:textId="685A0BAB" w:rsidR="00C00E56" w:rsidRDefault="00C00E56" w:rsidP="00F758A3">
      <w:pPr>
        <w:tabs>
          <w:tab w:val="left" w:pos="885"/>
        </w:tabs>
        <w:spacing w:line="360" w:lineRule="auto"/>
        <w:rPr>
          <w:rFonts w:ascii="Times New Roman" w:hAnsi="Times New Roman" w:cs="Times New Roman"/>
          <w:i/>
          <w:iCs/>
        </w:rPr>
      </w:pPr>
      <w:r>
        <w:rPr>
          <w:rFonts w:ascii="Times New Roman" w:hAnsi="Times New Roman" w:cs="Times New Roman"/>
          <w:i/>
          <w:iCs/>
        </w:rPr>
        <w:tab/>
      </w:r>
    </w:p>
    <w:p w14:paraId="11662F4F" w14:textId="77777777" w:rsidR="00C00E56" w:rsidRDefault="00C00E56" w:rsidP="00F758A3">
      <w:pPr>
        <w:spacing w:line="360" w:lineRule="auto"/>
        <w:jc w:val="center"/>
        <w:rPr>
          <w:rFonts w:ascii="Times New Roman" w:hAnsi="Times New Roman" w:cs="Times New Roman"/>
          <w:i/>
          <w:iCs/>
        </w:rPr>
      </w:pPr>
    </w:p>
    <w:p w14:paraId="4539188F" w14:textId="77777777" w:rsidR="00C00E56" w:rsidRDefault="00C00E56" w:rsidP="00F758A3">
      <w:pPr>
        <w:spacing w:line="360" w:lineRule="auto"/>
        <w:jc w:val="center"/>
        <w:rPr>
          <w:rFonts w:ascii="Times New Roman" w:hAnsi="Times New Roman" w:cs="Times New Roman"/>
          <w:i/>
          <w:iCs/>
        </w:rPr>
      </w:pPr>
    </w:p>
    <w:p w14:paraId="75DA185F" w14:textId="148C9C50" w:rsidR="00C00E56" w:rsidRPr="00C00E56" w:rsidRDefault="00C00E56" w:rsidP="00F758A3">
      <w:pPr>
        <w:spacing w:line="360" w:lineRule="auto"/>
        <w:jc w:val="center"/>
        <w:rPr>
          <w:rFonts w:ascii="Times New Roman" w:hAnsi="Times New Roman" w:cs="Times New Roman"/>
          <w:i/>
          <w:iCs/>
          <w:sz w:val="20"/>
          <w:szCs w:val="20"/>
        </w:rPr>
      </w:pPr>
      <w:r w:rsidRPr="00C00E56">
        <w:rPr>
          <w:rFonts w:ascii="Times New Roman" w:hAnsi="Times New Roman" w:cs="Times New Roman"/>
          <w:i/>
          <w:iCs/>
          <w:sz w:val="20"/>
          <w:szCs w:val="20"/>
        </w:rPr>
        <w:t>Caesar’s first denarius – 44BC.</w:t>
      </w:r>
    </w:p>
    <w:p w14:paraId="01FE3DA5" w14:textId="558CFFB4" w:rsidR="0039333A" w:rsidRDefault="009926F1" w:rsidP="00F758A3">
      <w:pPr>
        <w:spacing w:line="360" w:lineRule="auto"/>
        <w:rPr>
          <w:rFonts w:ascii="Times New Roman" w:hAnsi="Times New Roman" w:cs="Times New Roman"/>
        </w:rPr>
      </w:pPr>
      <w:r>
        <w:rPr>
          <w:rFonts w:ascii="Times New Roman" w:hAnsi="Times New Roman" w:cs="Times New Roman"/>
        </w:rPr>
        <w:t>In addition</w:t>
      </w:r>
      <w:r w:rsidR="001B1A71">
        <w:rPr>
          <w:rFonts w:ascii="Times New Roman" w:hAnsi="Times New Roman" w:cs="Times New Roman"/>
        </w:rPr>
        <w:t>,</w:t>
      </w:r>
      <w:r>
        <w:rPr>
          <w:rFonts w:ascii="Times New Roman" w:hAnsi="Times New Roman" w:cs="Times New Roman"/>
        </w:rPr>
        <w:t xml:space="preserve"> Caesar’s birthday was made a public holiday and would be celebrated with public sacrifices in the month of Quintilis (July), and the month w</w:t>
      </w:r>
      <w:r w:rsidR="00150F4B">
        <w:rPr>
          <w:rFonts w:ascii="Times New Roman" w:hAnsi="Times New Roman" w:cs="Times New Roman"/>
        </w:rPr>
        <w:t>as also renamed</w:t>
      </w:r>
      <w:r>
        <w:rPr>
          <w:rFonts w:ascii="Times New Roman" w:hAnsi="Times New Roman" w:cs="Times New Roman"/>
        </w:rPr>
        <w:t xml:space="preserve"> Julius in his honour.</w:t>
      </w:r>
      <w:r>
        <w:rPr>
          <w:rStyle w:val="FootnoteReference"/>
          <w:rFonts w:ascii="Times New Roman" w:hAnsi="Times New Roman" w:cs="Times New Roman"/>
        </w:rPr>
        <w:footnoteReference w:id="109"/>
      </w:r>
      <w:r w:rsidR="001B1A71">
        <w:rPr>
          <w:rFonts w:ascii="Times New Roman" w:hAnsi="Times New Roman" w:cs="Times New Roman"/>
        </w:rPr>
        <w:t xml:space="preserve"> He was provided with a guil</w:t>
      </w:r>
      <w:r w:rsidR="00150F4B">
        <w:rPr>
          <w:rFonts w:ascii="Times New Roman" w:hAnsi="Times New Roman" w:cs="Times New Roman"/>
        </w:rPr>
        <w:t>d</w:t>
      </w:r>
      <w:r w:rsidR="001B1A71">
        <w:rPr>
          <w:rFonts w:ascii="Times New Roman" w:hAnsi="Times New Roman" w:cs="Times New Roman"/>
        </w:rPr>
        <w:t xml:space="preserve">ed chair </w:t>
      </w:r>
      <w:r w:rsidR="00150F4B">
        <w:rPr>
          <w:rFonts w:ascii="Times New Roman" w:hAnsi="Times New Roman" w:cs="Times New Roman"/>
        </w:rPr>
        <w:t xml:space="preserve">in which he would be enthroned whilst in session in the senate. All </w:t>
      </w:r>
      <w:r w:rsidR="001B1A71">
        <w:rPr>
          <w:rFonts w:ascii="Times New Roman" w:hAnsi="Times New Roman" w:cs="Times New Roman"/>
        </w:rPr>
        <w:t>of his decrees past and future were made binding and magistrates on their appointment were required to take an oath not to violate any said decrees.</w:t>
      </w:r>
      <w:r w:rsidR="001B1A71">
        <w:rPr>
          <w:rStyle w:val="FootnoteReference"/>
          <w:rFonts w:ascii="Times New Roman" w:hAnsi="Times New Roman" w:cs="Times New Roman"/>
        </w:rPr>
        <w:footnoteReference w:id="110"/>
      </w:r>
      <w:r w:rsidR="001B1A71">
        <w:rPr>
          <w:rFonts w:ascii="Times New Roman" w:hAnsi="Times New Roman" w:cs="Times New Roman"/>
        </w:rPr>
        <w:t xml:space="preserve"> His person was made sacrosanct and the senators ‘bound themselves to protect his life.’</w:t>
      </w:r>
      <w:r w:rsidR="001B1A71">
        <w:rPr>
          <w:rStyle w:val="FootnoteReference"/>
          <w:rFonts w:ascii="Times New Roman" w:hAnsi="Times New Roman" w:cs="Times New Roman"/>
        </w:rPr>
        <w:footnoteReference w:id="111"/>
      </w:r>
    </w:p>
    <w:p w14:paraId="2DA9C97F" w14:textId="7ACC6A85" w:rsidR="00C00E56" w:rsidRPr="007C2737" w:rsidRDefault="007C2737" w:rsidP="00F758A3">
      <w:pPr>
        <w:spacing w:line="360" w:lineRule="auto"/>
        <w:rPr>
          <w:rFonts w:ascii="Times New Roman" w:hAnsi="Times New Roman" w:cs="Times New Roman"/>
        </w:rPr>
      </w:pPr>
      <w:r>
        <w:rPr>
          <w:rFonts w:ascii="Times New Roman" w:hAnsi="Times New Roman" w:cs="Times New Roman"/>
        </w:rPr>
        <w:t>On February 15, apparently shortly after Caesar had accepted</w:t>
      </w:r>
      <w:r w:rsidR="00EC14FE">
        <w:rPr>
          <w:rFonts w:ascii="Times New Roman" w:hAnsi="Times New Roman" w:cs="Times New Roman"/>
        </w:rPr>
        <w:t xml:space="preserve"> the title of dictator for life,</w:t>
      </w:r>
      <w:r>
        <w:rPr>
          <w:rFonts w:ascii="Times New Roman" w:hAnsi="Times New Roman" w:cs="Times New Roman"/>
        </w:rPr>
        <w:t xml:space="preserve"> during the fertility festival of Pan the </w:t>
      </w:r>
      <w:r>
        <w:rPr>
          <w:rFonts w:ascii="Times New Roman" w:hAnsi="Times New Roman" w:cs="Times New Roman"/>
          <w:i/>
          <w:iCs/>
        </w:rPr>
        <w:t xml:space="preserve">Lupercalia </w:t>
      </w:r>
      <w:r w:rsidR="00EC14FE">
        <w:rPr>
          <w:rFonts w:ascii="Times New Roman" w:hAnsi="Times New Roman" w:cs="Times New Roman"/>
        </w:rPr>
        <w:t>an</w:t>
      </w:r>
      <w:r>
        <w:rPr>
          <w:rFonts w:ascii="Times New Roman" w:hAnsi="Times New Roman" w:cs="Times New Roman"/>
        </w:rPr>
        <w:t xml:space="preserve"> incident occurred. It was said that during this festival</w:t>
      </w:r>
      <w:r w:rsidR="00EC14FE">
        <w:rPr>
          <w:rFonts w:ascii="Times New Roman" w:hAnsi="Times New Roman" w:cs="Times New Roman"/>
        </w:rPr>
        <w:t>,</w:t>
      </w:r>
      <w:r>
        <w:rPr>
          <w:rFonts w:ascii="Times New Roman" w:hAnsi="Times New Roman" w:cs="Times New Roman"/>
        </w:rPr>
        <w:t xml:space="preserve"> while Caesar was sitting in his gilded chair</w:t>
      </w:r>
      <w:r w:rsidR="00EC14FE">
        <w:rPr>
          <w:rFonts w:ascii="Times New Roman" w:hAnsi="Times New Roman" w:cs="Times New Roman"/>
        </w:rPr>
        <w:t>,</w:t>
      </w:r>
      <w:r>
        <w:rPr>
          <w:rFonts w:ascii="Times New Roman" w:hAnsi="Times New Roman" w:cs="Times New Roman"/>
        </w:rPr>
        <w:t xml:space="preserve"> Mark Antony attempted to place </w:t>
      </w:r>
      <w:r w:rsidR="00EC14FE">
        <w:rPr>
          <w:rFonts w:ascii="Times New Roman" w:hAnsi="Times New Roman" w:cs="Times New Roman"/>
        </w:rPr>
        <w:t>a diadem/wreath on his head. T</w:t>
      </w:r>
      <w:r>
        <w:rPr>
          <w:rFonts w:ascii="Times New Roman" w:hAnsi="Times New Roman" w:cs="Times New Roman"/>
        </w:rPr>
        <w:t xml:space="preserve">his is presented in the following passages: </w:t>
      </w:r>
    </w:p>
    <w:p w14:paraId="3BAC1C8A" w14:textId="4E2E96D9" w:rsidR="00155A79" w:rsidRDefault="007C38B5" w:rsidP="00F758A3">
      <w:pPr>
        <w:spacing w:line="360" w:lineRule="auto"/>
        <w:jc w:val="center"/>
        <w:rPr>
          <w:rFonts w:ascii="Times New Roman" w:hAnsi="Times New Roman" w:cs="Times New Roman"/>
          <w:i/>
          <w:iCs/>
        </w:rPr>
      </w:pPr>
      <w:r w:rsidRPr="007C38B5">
        <w:rPr>
          <w:rFonts w:ascii="Times New Roman" w:hAnsi="Times New Roman" w:cs="Times New Roman"/>
          <w:i/>
          <w:iCs/>
        </w:rPr>
        <w:t>These ceremonies Caesar was witnessing, seated upon the rostra on a golden throne, arrayed in triumphal attire. And Antony</w:t>
      </w:r>
      <w:r w:rsidR="009C68CB">
        <w:rPr>
          <w:rFonts w:ascii="Times New Roman" w:hAnsi="Times New Roman" w:cs="Times New Roman"/>
          <w:i/>
          <w:iCs/>
        </w:rPr>
        <w:t>…</w:t>
      </w:r>
      <w:r w:rsidRPr="007C38B5">
        <w:rPr>
          <w:rFonts w:ascii="Times New Roman" w:hAnsi="Times New Roman" w:cs="Times New Roman"/>
          <w:i/>
          <w:iCs/>
        </w:rPr>
        <w:t xml:space="preserve"> for he was consul. Accordingly, after he had dashed into the forum</w:t>
      </w:r>
      <w:r w:rsidR="009C68CB">
        <w:rPr>
          <w:rFonts w:ascii="Times New Roman" w:hAnsi="Times New Roman" w:cs="Times New Roman"/>
          <w:i/>
          <w:iCs/>
        </w:rPr>
        <w:t>…</w:t>
      </w:r>
      <w:r w:rsidRPr="007C38B5">
        <w:rPr>
          <w:rFonts w:ascii="Times New Roman" w:hAnsi="Times New Roman" w:cs="Times New Roman"/>
          <w:i/>
          <w:iCs/>
        </w:rPr>
        <w:t xml:space="preserve"> he carried a diadem, round which a wreath of laurel was tied, and held it out to Caesar. Then there was applause, not loud, but slight and preconcerted. But when Caesar pushed away the diadem, all the people applauded; and when Antony offered it again, and when Caesar declines it again, all, applauded. The experiment having thus failed, Caesar rose from his seat, after ordering the wreath to be carried up to the Capitol…</w:t>
      </w:r>
      <w:r>
        <w:rPr>
          <w:rStyle w:val="FootnoteReference"/>
          <w:rFonts w:ascii="Times New Roman" w:hAnsi="Times New Roman" w:cs="Times New Roman"/>
          <w:i/>
          <w:iCs/>
        </w:rPr>
        <w:footnoteReference w:id="112"/>
      </w:r>
    </w:p>
    <w:p w14:paraId="6C5DE9EE" w14:textId="593DE2A0" w:rsidR="007C2737" w:rsidRDefault="007C2737" w:rsidP="00F758A3">
      <w:pPr>
        <w:spacing w:line="360" w:lineRule="auto"/>
        <w:rPr>
          <w:rFonts w:ascii="Times New Roman" w:hAnsi="Times New Roman" w:cs="Times New Roman"/>
        </w:rPr>
      </w:pPr>
      <w:r>
        <w:rPr>
          <w:rFonts w:ascii="Times New Roman" w:hAnsi="Times New Roman" w:cs="Times New Roman"/>
        </w:rPr>
        <w:t>Dio:</w:t>
      </w:r>
    </w:p>
    <w:p w14:paraId="362BF29C" w14:textId="636B2501" w:rsidR="007C2737" w:rsidRPr="007C2737" w:rsidRDefault="00DD3439" w:rsidP="00F758A3">
      <w:pPr>
        <w:spacing w:line="360" w:lineRule="auto"/>
        <w:jc w:val="center"/>
        <w:rPr>
          <w:rFonts w:ascii="Times New Roman" w:hAnsi="Times New Roman" w:cs="Times New Roman"/>
          <w:i/>
          <w:iCs/>
        </w:rPr>
      </w:pPr>
      <w:r>
        <w:rPr>
          <w:rFonts w:ascii="Times New Roman" w:hAnsi="Times New Roman" w:cs="Times New Roman"/>
          <w:i/>
          <w:iCs/>
        </w:rPr>
        <w:t>…was sitting on the rostra in his gilded chair, adorned with the apparel…Antony with his fellow-priests saluted him as king and binding the diadem upon his head, and said ‘The people offer this you through me.’ And Caesar answered: ‘Jupiter alone is king of the Romans,’ and sent the diadem to Jupiter on the Capitol; yet he was not angry, but caused it to be inscribed in the records that he had refused to accept the kingship when offered to him…</w:t>
      </w:r>
      <w:r w:rsidR="00D34E5C">
        <w:rPr>
          <w:rStyle w:val="FootnoteReference"/>
          <w:rFonts w:ascii="Times New Roman" w:hAnsi="Times New Roman" w:cs="Times New Roman"/>
          <w:i/>
          <w:iCs/>
        </w:rPr>
        <w:footnoteReference w:id="113"/>
      </w:r>
    </w:p>
    <w:p w14:paraId="5F3475C5" w14:textId="508DEDA3" w:rsidR="003E6BEF" w:rsidRDefault="00F55401" w:rsidP="00F758A3">
      <w:pPr>
        <w:spacing w:line="360" w:lineRule="auto"/>
        <w:rPr>
          <w:rFonts w:ascii="Times New Roman" w:hAnsi="Times New Roman" w:cs="Times New Roman"/>
        </w:rPr>
      </w:pPr>
      <w:r>
        <w:rPr>
          <w:rFonts w:ascii="Times New Roman" w:hAnsi="Times New Roman" w:cs="Times New Roman"/>
        </w:rPr>
        <w:t>Both of these accounts pr</w:t>
      </w:r>
      <w:r w:rsidR="000E1B55">
        <w:rPr>
          <w:rFonts w:ascii="Times New Roman" w:hAnsi="Times New Roman" w:cs="Times New Roman"/>
        </w:rPr>
        <w:t>ovide</w:t>
      </w:r>
      <w:r>
        <w:rPr>
          <w:rFonts w:ascii="Times New Roman" w:hAnsi="Times New Roman" w:cs="Times New Roman"/>
        </w:rPr>
        <w:t xml:space="preserve"> almost exactly the same sequence of events. However, where Plutarch fails to mention Caesar</w:t>
      </w:r>
      <w:r w:rsidR="000E1B55">
        <w:rPr>
          <w:rFonts w:ascii="Times New Roman" w:hAnsi="Times New Roman" w:cs="Times New Roman"/>
        </w:rPr>
        <w:t>’</w:t>
      </w:r>
      <w:r>
        <w:rPr>
          <w:rFonts w:ascii="Times New Roman" w:hAnsi="Times New Roman" w:cs="Times New Roman"/>
        </w:rPr>
        <w:t>s word</w:t>
      </w:r>
      <w:r w:rsidR="000E1B55">
        <w:rPr>
          <w:rFonts w:ascii="Times New Roman" w:hAnsi="Times New Roman" w:cs="Times New Roman"/>
        </w:rPr>
        <w:t>s while rejecting the diadem, Dio brings his objections to the forefront, s</w:t>
      </w:r>
      <w:r>
        <w:rPr>
          <w:rFonts w:ascii="Times New Roman" w:hAnsi="Times New Roman" w:cs="Times New Roman"/>
        </w:rPr>
        <w:t>tating that Caesar declared himself not to be a king, but also proclaiming that Jupiter was the only king of the Roman people.</w:t>
      </w:r>
      <w:r>
        <w:rPr>
          <w:rStyle w:val="FootnoteReference"/>
          <w:rFonts w:ascii="Times New Roman" w:hAnsi="Times New Roman" w:cs="Times New Roman"/>
        </w:rPr>
        <w:footnoteReference w:id="114"/>
      </w:r>
      <w:r w:rsidR="00621344">
        <w:rPr>
          <w:rFonts w:ascii="Times New Roman" w:hAnsi="Times New Roman" w:cs="Times New Roman"/>
        </w:rPr>
        <w:t xml:space="preserve"> Dio states that Caesar’s actions were suspicious as it was clear that he indeed wished to be offered the diadem and wanted to be seen rejecting it.</w:t>
      </w:r>
      <w:r w:rsidR="00621344">
        <w:rPr>
          <w:rStyle w:val="FootnoteReference"/>
          <w:rFonts w:ascii="Times New Roman" w:hAnsi="Times New Roman" w:cs="Times New Roman"/>
        </w:rPr>
        <w:footnoteReference w:id="115"/>
      </w:r>
      <w:r w:rsidR="004B22D3">
        <w:rPr>
          <w:rFonts w:ascii="Times New Roman" w:hAnsi="Times New Roman" w:cs="Times New Roman"/>
        </w:rPr>
        <w:t xml:space="preserve"> R.A.G Carson writes ‘that Caesar did not, as many still hold, continue to hanker after the diadem and the ti</w:t>
      </w:r>
      <w:r w:rsidR="000E1B55">
        <w:rPr>
          <w:rFonts w:ascii="Times New Roman" w:hAnsi="Times New Roman" w:cs="Times New Roman"/>
        </w:rPr>
        <w:t>t</w:t>
      </w:r>
      <w:r w:rsidR="004B22D3">
        <w:rPr>
          <w:rFonts w:ascii="Times New Roman" w:hAnsi="Times New Roman" w:cs="Times New Roman"/>
        </w:rPr>
        <w:t xml:space="preserve">le </w:t>
      </w:r>
      <w:r w:rsidR="004B22D3">
        <w:rPr>
          <w:rFonts w:ascii="Times New Roman" w:hAnsi="Times New Roman" w:cs="Times New Roman"/>
          <w:i/>
          <w:iCs/>
        </w:rPr>
        <w:t>rex</w:t>
      </w:r>
      <w:r w:rsidR="004B22D3">
        <w:rPr>
          <w:rFonts w:ascii="Times New Roman" w:hAnsi="Times New Roman" w:cs="Times New Roman"/>
        </w:rPr>
        <w:t>; for when he held the substance of power, why should he seek outward forms of it which might arouse political antagonism?’</w:t>
      </w:r>
      <w:r w:rsidR="004B22D3">
        <w:rPr>
          <w:rStyle w:val="FootnoteReference"/>
          <w:rFonts w:ascii="Times New Roman" w:hAnsi="Times New Roman" w:cs="Times New Roman"/>
        </w:rPr>
        <w:footnoteReference w:id="116"/>
      </w:r>
      <w:r w:rsidR="00962FCB">
        <w:rPr>
          <w:rFonts w:ascii="Times New Roman" w:hAnsi="Times New Roman" w:cs="Times New Roman"/>
        </w:rPr>
        <w:t xml:space="preserve"> </w:t>
      </w:r>
      <w:r w:rsidR="00D93991">
        <w:rPr>
          <w:rFonts w:ascii="Times New Roman" w:hAnsi="Times New Roman" w:cs="Times New Roman"/>
        </w:rPr>
        <w:t>Carcopino</w:t>
      </w:r>
      <w:r w:rsidR="00962FCB">
        <w:rPr>
          <w:rFonts w:ascii="Times New Roman" w:hAnsi="Times New Roman" w:cs="Times New Roman"/>
        </w:rPr>
        <w:t xml:space="preserve"> disagrees,</w:t>
      </w:r>
      <w:r w:rsidR="00D93991">
        <w:rPr>
          <w:rFonts w:ascii="Times New Roman" w:hAnsi="Times New Roman" w:cs="Times New Roman"/>
        </w:rPr>
        <w:t xml:space="preserve"> </w:t>
      </w:r>
      <w:r w:rsidR="00962FCB">
        <w:rPr>
          <w:rFonts w:ascii="Times New Roman" w:hAnsi="Times New Roman" w:cs="Times New Roman"/>
        </w:rPr>
        <w:t>stating</w:t>
      </w:r>
      <w:r w:rsidR="00D93991">
        <w:rPr>
          <w:rFonts w:ascii="Times New Roman" w:hAnsi="Times New Roman" w:cs="Times New Roman"/>
        </w:rPr>
        <w:t xml:space="preserve"> that in order for Caesar to rule Rome he must indeed be a king and therefore be the equal of kings, ‘and we cannot doubt that his intention was to be called king by his Roman subjects.’</w:t>
      </w:r>
      <w:r w:rsidR="00D93991">
        <w:rPr>
          <w:rStyle w:val="FootnoteReference"/>
          <w:rFonts w:ascii="Times New Roman" w:hAnsi="Times New Roman" w:cs="Times New Roman"/>
        </w:rPr>
        <w:footnoteReference w:id="117"/>
      </w:r>
      <w:r w:rsidR="003E6BEF">
        <w:rPr>
          <w:rFonts w:ascii="Times New Roman" w:hAnsi="Times New Roman" w:cs="Times New Roman"/>
        </w:rPr>
        <w:t xml:space="preserve"> I concur that at this point Caesar did indeed wish to be seen as king of the Roman people, but due to the negative reaction of the crowd it was prudent to reject its physical representation. </w:t>
      </w:r>
    </w:p>
    <w:p w14:paraId="529C321D" w14:textId="77777777" w:rsidR="00D81D94" w:rsidRDefault="007A4204" w:rsidP="00F758A3">
      <w:pPr>
        <w:spacing w:line="360" w:lineRule="auto"/>
        <w:rPr>
          <w:rFonts w:ascii="Times New Roman" w:hAnsi="Times New Roman" w:cs="Times New Roman"/>
        </w:rPr>
      </w:pPr>
      <w:r>
        <w:rPr>
          <w:rFonts w:ascii="Times New Roman" w:hAnsi="Times New Roman" w:cs="Times New Roman"/>
        </w:rPr>
        <w:t xml:space="preserve">Weinstock believes that the divinity of Caesar was built up over time with the addition of continuing honours, which finally led to </w:t>
      </w:r>
      <w:r w:rsidR="00A10A2B">
        <w:rPr>
          <w:rFonts w:ascii="Times New Roman" w:hAnsi="Times New Roman" w:cs="Times New Roman"/>
        </w:rPr>
        <w:t>the building of temples and alta</w:t>
      </w:r>
      <w:r>
        <w:rPr>
          <w:rFonts w:ascii="Times New Roman" w:hAnsi="Times New Roman" w:cs="Times New Roman"/>
        </w:rPr>
        <w:t>rs.</w:t>
      </w:r>
      <w:r>
        <w:rPr>
          <w:rStyle w:val="FootnoteReference"/>
          <w:rFonts w:ascii="Times New Roman" w:hAnsi="Times New Roman" w:cs="Times New Roman"/>
        </w:rPr>
        <w:footnoteReference w:id="118"/>
      </w:r>
      <w:r w:rsidR="00F72524">
        <w:rPr>
          <w:rFonts w:ascii="Times New Roman" w:hAnsi="Times New Roman" w:cs="Times New Roman"/>
        </w:rPr>
        <w:t xml:space="preserve"> Appian, Plutarch and Dio all </w:t>
      </w:r>
      <w:r w:rsidR="00DC1987">
        <w:rPr>
          <w:rFonts w:ascii="Times New Roman" w:hAnsi="Times New Roman" w:cs="Times New Roman"/>
        </w:rPr>
        <w:t>agree</w:t>
      </w:r>
      <w:r w:rsidR="00F72524">
        <w:rPr>
          <w:rFonts w:ascii="Times New Roman" w:hAnsi="Times New Roman" w:cs="Times New Roman"/>
        </w:rPr>
        <w:t xml:space="preserve"> that Caesar was given temples in his name.</w:t>
      </w:r>
      <w:r w:rsidR="00DC1987">
        <w:rPr>
          <w:rFonts w:ascii="Times New Roman" w:hAnsi="Times New Roman" w:cs="Times New Roman"/>
        </w:rPr>
        <w:t xml:space="preserve"> Appian</w:t>
      </w:r>
      <w:r w:rsidR="00873BC1">
        <w:rPr>
          <w:rFonts w:ascii="Times New Roman" w:hAnsi="Times New Roman" w:cs="Times New Roman"/>
        </w:rPr>
        <w:t xml:space="preserve"> attests to multiple temples be</w:t>
      </w:r>
      <w:r w:rsidR="00DC1987">
        <w:rPr>
          <w:rFonts w:ascii="Times New Roman" w:hAnsi="Times New Roman" w:cs="Times New Roman"/>
        </w:rPr>
        <w:t>ing c</w:t>
      </w:r>
      <w:r w:rsidR="00873BC1">
        <w:rPr>
          <w:rFonts w:ascii="Times New Roman" w:hAnsi="Times New Roman" w:cs="Times New Roman"/>
        </w:rPr>
        <w:t>onstructed for Caesar, whilst</w:t>
      </w:r>
      <w:r w:rsidR="00DC1987">
        <w:rPr>
          <w:rFonts w:ascii="Times New Roman" w:hAnsi="Times New Roman" w:cs="Times New Roman"/>
        </w:rPr>
        <w:t xml:space="preserve"> Plutarch only mentions the temple dedicated to Caesar</w:t>
      </w:r>
      <w:r w:rsidR="00873BC1">
        <w:rPr>
          <w:rFonts w:ascii="Times New Roman" w:hAnsi="Times New Roman" w:cs="Times New Roman"/>
        </w:rPr>
        <w:t>’</w:t>
      </w:r>
      <w:r w:rsidR="00DC1987">
        <w:rPr>
          <w:rFonts w:ascii="Times New Roman" w:hAnsi="Times New Roman" w:cs="Times New Roman"/>
        </w:rPr>
        <w:t xml:space="preserve">s Clementia. </w:t>
      </w:r>
      <w:r w:rsidR="008144A9">
        <w:rPr>
          <w:rFonts w:ascii="Times New Roman" w:hAnsi="Times New Roman" w:cs="Times New Roman"/>
        </w:rPr>
        <w:t xml:space="preserve"> Dio states that the senate also decreed that a temple was to be constructed for Caesar and his Clementia, and that Mark Antony was </w:t>
      </w:r>
      <w:r w:rsidR="00B93AB6">
        <w:rPr>
          <w:rFonts w:ascii="Times New Roman" w:hAnsi="Times New Roman" w:cs="Times New Roman"/>
        </w:rPr>
        <w:t xml:space="preserve">named its </w:t>
      </w:r>
      <w:r w:rsidR="00B93AB6">
        <w:rPr>
          <w:rFonts w:ascii="Times New Roman" w:hAnsi="Times New Roman" w:cs="Times New Roman"/>
          <w:i/>
          <w:iCs/>
        </w:rPr>
        <w:t>flamen</w:t>
      </w:r>
      <w:r w:rsidR="00B93AB6">
        <w:t xml:space="preserve"> </w:t>
      </w:r>
      <w:r w:rsidR="00B93AB6" w:rsidRPr="0015040C">
        <w:rPr>
          <w:rFonts w:ascii="Times New Roman" w:hAnsi="Times New Roman" w:cs="Times New Roman"/>
        </w:rPr>
        <w:t>(priest)</w:t>
      </w:r>
      <w:r w:rsidR="00873BC1">
        <w:rPr>
          <w:rFonts w:ascii="Times New Roman" w:hAnsi="Times New Roman" w:cs="Times New Roman"/>
        </w:rPr>
        <w:t>;</w:t>
      </w:r>
      <w:r w:rsidR="00C52D5D">
        <w:rPr>
          <w:rFonts w:ascii="Times New Roman" w:hAnsi="Times New Roman" w:cs="Times New Roman"/>
        </w:rPr>
        <w:t xml:space="preserve"> this is also confirmed by Cicero</w:t>
      </w:r>
      <w:r w:rsidR="00B93AB6" w:rsidRPr="0015040C">
        <w:rPr>
          <w:rFonts w:ascii="Times New Roman" w:hAnsi="Times New Roman" w:cs="Times New Roman"/>
        </w:rPr>
        <w:t>.</w:t>
      </w:r>
      <w:r w:rsidR="00C52D5D">
        <w:rPr>
          <w:rStyle w:val="FootnoteReference"/>
          <w:rFonts w:ascii="Times New Roman" w:hAnsi="Times New Roman" w:cs="Times New Roman"/>
        </w:rPr>
        <w:footnoteReference w:id="119"/>
      </w:r>
      <w:r w:rsidR="00DC1987">
        <w:rPr>
          <w:rFonts w:ascii="Times New Roman" w:hAnsi="Times New Roman" w:cs="Times New Roman"/>
        </w:rPr>
        <w:t xml:space="preserve"> Dio even goes as far as to say that the senate began to call Caesar Jupiter Julius.</w:t>
      </w:r>
      <w:r w:rsidR="00DC1987">
        <w:rPr>
          <w:rStyle w:val="FootnoteReference"/>
          <w:rFonts w:ascii="Times New Roman" w:hAnsi="Times New Roman" w:cs="Times New Roman"/>
        </w:rPr>
        <w:footnoteReference w:id="120"/>
      </w:r>
      <w:r w:rsidR="00DC1987">
        <w:rPr>
          <w:rFonts w:ascii="Times New Roman" w:hAnsi="Times New Roman" w:cs="Times New Roman"/>
        </w:rPr>
        <w:t xml:space="preserve"> </w:t>
      </w:r>
      <w:r w:rsidR="0015040C" w:rsidRPr="0015040C">
        <w:rPr>
          <w:rFonts w:ascii="Times New Roman" w:hAnsi="Times New Roman" w:cs="Times New Roman"/>
        </w:rPr>
        <w:t xml:space="preserve"> It</w:t>
      </w:r>
      <w:r w:rsidR="0015040C">
        <w:t xml:space="preserve"> </w:t>
      </w:r>
      <w:r w:rsidR="0015040C" w:rsidRPr="0015040C">
        <w:rPr>
          <w:rFonts w:ascii="Times New Roman" w:hAnsi="Times New Roman" w:cs="Times New Roman"/>
        </w:rPr>
        <w:t>should be highlighted</w:t>
      </w:r>
      <w:r w:rsidR="0015040C">
        <w:rPr>
          <w:rFonts w:ascii="Times New Roman" w:hAnsi="Times New Roman" w:cs="Times New Roman"/>
        </w:rPr>
        <w:t xml:space="preserve"> the only evidence </w:t>
      </w:r>
      <w:r w:rsidR="00985DB5">
        <w:rPr>
          <w:rFonts w:ascii="Times New Roman" w:hAnsi="Times New Roman" w:cs="Times New Roman"/>
        </w:rPr>
        <w:t xml:space="preserve">available </w:t>
      </w:r>
      <w:r w:rsidR="0015040C">
        <w:rPr>
          <w:rFonts w:ascii="Times New Roman" w:hAnsi="Times New Roman" w:cs="Times New Roman"/>
        </w:rPr>
        <w:t>for Caesar being called Jupiter Julius is written by Dio, however, Weinstock claims that there is compelling evidence to support this claim</w:t>
      </w:r>
      <w:r w:rsidR="00985DB5">
        <w:rPr>
          <w:rFonts w:ascii="Times New Roman" w:hAnsi="Times New Roman" w:cs="Times New Roman"/>
        </w:rPr>
        <w:t>, as Caligula was also named</w:t>
      </w:r>
      <w:r w:rsidR="0015040C">
        <w:rPr>
          <w:rFonts w:ascii="Times New Roman" w:hAnsi="Times New Roman" w:cs="Times New Roman"/>
        </w:rPr>
        <w:t xml:space="preserve"> Jupiter.</w:t>
      </w:r>
      <w:r w:rsidR="0015040C">
        <w:rPr>
          <w:rStyle w:val="FootnoteReference"/>
          <w:rFonts w:ascii="Times New Roman" w:hAnsi="Times New Roman" w:cs="Times New Roman"/>
        </w:rPr>
        <w:footnoteReference w:id="121"/>
      </w:r>
      <w:r w:rsidR="00C52D5D">
        <w:rPr>
          <w:rFonts w:ascii="Times New Roman" w:hAnsi="Times New Roman" w:cs="Times New Roman"/>
        </w:rPr>
        <w:t xml:space="preserve"> </w:t>
      </w:r>
      <w:r w:rsidR="009B6246">
        <w:rPr>
          <w:rFonts w:ascii="Times New Roman" w:hAnsi="Times New Roman" w:cs="Times New Roman"/>
        </w:rPr>
        <w:br/>
        <w:t>Taylor points out that in the senate allowing Caesar a temple and the induc</w:t>
      </w:r>
      <w:r w:rsidR="00985DB5">
        <w:rPr>
          <w:rFonts w:ascii="Times New Roman" w:hAnsi="Times New Roman" w:cs="Times New Roman"/>
        </w:rPr>
        <w:t>tion of his own priesthood, the senate</w:t>
      </w:r>
      <w:r w:rsidR="009B6246">
        <w:rPr>
          <w:rFonts w:ascii="Times New Roman" w:hAnsi="Times New Roman" w:cs="Times New Roman"/>
        </w:rPr>
        <w:t xml:space="preserve"> were allowing him the honour of a state cult</w:t>
      </w:r>
      <w:r w:rsidR="001C5356">
        <w:rPr>
          <w:rFonts w:ascii="Times New Roman" w:hAnsi="Times New Roman" w:cs="Times New Roman"/>
        </w:rPr>
        <w:t>,</w:t>
      </w:r>
      <w:r w:rsidR="009B6246">
        <w:rPr>
          <w:rStyle w:val="FootnoteReference"/>
          <w:rFonts w:ascii="Times New Roman" w:hAnsi="Times New Roman" w:cs="Times New Roman"/>
        </w:rPr>
        <w:footnoteReference w:id="122"/>
      </w:r>
      <w:r w:rsidR="001C5356">
        <w:rPr>
          <w:rFonts w:ascii="Times New Roman" w:hAnsi="Times New Roman" w:cs="Times New Roman"/>
        </w:rPr>
        <w:t xml:space="preserve"> in which he was be worshipped as </w:t>
      </w:r>
      <w:r w:rsidR="001C5356">
        <w:rPr>
          <w:rFonts w:ascii="Times New Roman" w:hAnsi="Times New Roman" w:cs="Times New Roman"/>
          <w:i/>
          <w:iCs/>
        </w:rPr>
        <w:t>Divius Julius.</w:t>
      </w:r>
      <w:r w:rsidR="001C5356">
        <w:rPr>
          <w:rStyle w:val="FootnoteReference"/>
          <w:rFonts w:ascii="Times New Roman" w:hAnsi="Times New Roman" w:cs="Times New Roman"/>
          <w:i/>
          <w:iCs/>
        </w:rPr>
        <w:footnoteReference w:id="123"/>
      </w:r>
      <w:r w:rsidR="00985DB5">
        <w:rPr>
          <w:rFonts w:ascii="Times New Roman" w:hAnsi="Times New Roman" w:cs="Times New Roman"/>
        </w:rPr>
        <w:t xml:space="preserve"> These honours we</w:t>
      </w:r>
      <w:r w:rsidR="008D5FD3">
        <w:rPr>
          <w:rFonts w:ascii="Times New Roman" w:hAnsi="Times New Roman" w:cs="Times New Roman"/>
        </w:rPr>
        <w:t>re extremely substantial, as aside from specific gods from the earlier pantheon,</w:t>
      </w:r>
      <w:r w:rsidR="00985DB5">
        <w:rPr>
          <w:rFonts w:ascii="Times New Roman" w:hAnsi="Times New Roman" w:cs="Times New Roman"/>
        </w:rPr>
        <w:t xml:space="preserve"> the only Roman deities that had</w:t>
      </w:r>
      <w:r w:rsidR="008D5FD3">
        <w:rPr>
          <w:rFonts w:ascii="Times New Roman" w:hAnsi="Times New Roman" w:cs="Times New Roman"/>
        </w:rPr>
        <w:t xml:space="preserve"> their own priests were Jupiter, Quirinus and Mars.</w:t>
      </w:r>
      <w:r w:rsidR="008D5FD3">
        <w:rPr>
          <w:rStyle w:val="FootnoteReference"/>
          <w:rFonts w:ascii="Times New Roman" w:hAnsi="Times New Roman" w:cs="Times New Roman"/>
        </w:rPr>
        <w:footnoteReference w:id="124"/>
      </w:r>
      <w:r w:rsidR="008D5FD3">
        <w:rPr>
          <w:rFonts w:ascii="Times New Roman" w:hAnsi="Times New Roman" w:cs="Times New Roman"/>
        </w:rPr>
        <w:t xml:space="preserve"> The rest of the gods</w:t>
      </w:r>
      <w:r w:rsidR="00985DB5">
        <w:rPr>
          <w:rFonts w:ascii="Times New Roman" w:hAnsi="Times New Roman" w:cs="Times New Roman"/>
        </w:rPr>
        <w:t>’</w:t>
      </w:r>
      <w:r w:rsidR="008D5FD3">
        <w:rPr>
          <w:rFonts w:ascii="Times New Roman" w:hAnsi="Times New Roman" w:cs="Times New Roman"/>
        </w:rPr>
        <w:t xml:space="preserve"> rites were performed by the pontifices.</w:t>
      </w:r>
      <w:r w:rsidR="008D5FD3">
        <w:rPr>
          <w:rStyle w:val="FootnoteReference"/>
          <w:rFonts w:ascii="Times New Roman" w:hAnsi="Times New Roman" w:cs="Times New Roman"/>
        </w:rPr>
        <w:footnoteReference w:id="125"/>
      </w:r>
      <w:r w:rsidR="008D5FD3">
        <w:rPr>
          <w:rFonts w:ascii="Times New Roman" w:hAnsi="Times New Roman" w:cs="Times New Roman"/>
        </w:rPr>
        <w:t xml:space="preserve"> The introduction of a priest for Caesar is significa</w:t>
      </w:r>
      <w:r w:rsidR="00985DB5">
        <w:rPr>
          <w:rFonts w:ascii="Times New Roman" w:hAnsi="Times New Roman" w:cs="Times New Roman"/>
        </w:rPr>
        <w:t>nt as it placed</w:t>
      </w:r>
      <w:r w:rsidR="008D5FD3">
        <w:rPr>
          <w:rFonts w:ascii="Times New Roman" w:hAnsi="Times New Roman" w:cs="Times New Roman"/>
        </w:rPr>
        <w:t xml:space="preserve"> him above a number of other deities within the Roman state religion.</w:t>
      </w:r>
      <w:r w:rsidR="008D5FD3">
        <w:rPr>
          <w:rStyle w:val="FootnoteReference"/>
          <w:rFonts w:ascii="Times New Roman" w:hAnsi="Times New Roman" w:cs="Times New Roman"/>
        </w:rPr>
        <w:footnoteReference w:id="126"/>
      </w:r>
      <w:r w:rsidR="00985DB5">
        <w:rPr>
          <w:rFonts w:ascii="Times New Roman" w:hAnsi="Times New Roman" w:cs="Times New Roman"/>
        </w:rPr>
        <w:t xml:space="preserve"> </w:t>
      </w:r>
      <w:r w:rsidR="00D81D94">
        <w:rPr>
          <w:rFonts w:ascii="Times New Roman" w:hAnsi="Times New Roman" w:cs="Times New Roman"/>
        </w:rPr>
        <w:t>Below Cicero directly makes mention to the cult and Antony’s appointment:</w:t>
      </w:r>
    </w:p>
    <w:p w14:paraId="789E88B1" w14:textId="3430321C" w:rsidR="00D81D94" w:rsidRPr="00D81D94" w:rsidRDefault="00D81D94" w:rsidP="00D81D94">
      <w:pPr>
        <w:spacing w:line="360" w:lineRule="auto"/>
        <w:jc w:val="center"/>
        <w:rPr>
          <w:rFonts w:ascii="Times New Roman" w:hAnsi="Times New Roman" w:cs="Times New Roman"/>
          <w:i/>
          <w:iCs/>
        </w:rPr>
      </w:pPr>
      <w:r>
        <w:rPr>
          <w:rFonts w:ascii="Times New Roman" w:hAnsi="Times New Roman" w:cs="Times New Roman"/>
          <w:i/>
          <w:iCs/>
        </w:rPr>
        <w:t xml:space="preserve">What greater honor had he secrured than that he should have a couch, a cult-image, a pediment, and a flamen? </w:t>
      </w:r>
      <w:r w:rsidR="007F35FF">
        <w:rPr>
          <w:rFonts w:ascii="Times New Roman" w:hAnsi="Times New Roman" w:cs="Times New Roman"/>
          <w:i/>
          <w:iCs/>
        </w:rPr>
        <w:t>So,</w:t>
      </w:r>
      <w:r>
        <w:rPr>
          <w:rFonts w:ascii="Times New Roman" w:hAnsi="Times New Roman" w:cs="Times New Roman"/>
          <w:i/>
          <w:iCs/>
        </w:rPr>
        <w:t xml:space="preserve"> as Jupiter, as Mars, as Quirinus have a flamen, so Divus Julius has M. Antonius.</w:t>
      </w:r>
      <w:r>
        <w:rPr>
          <w:rStyle w:val="FootnoteReference"/>
          <w:rFonts w:ascii="Times New Roman" w:hAnsi="Times New Roman" w:cs="Times New Roman"/>
          <w:i/>
          <w:iCs/>
        </w:rPr>
        <w:footnoteReference w:id="127"/>
      </w:r>
    </w:p>
    <w:p w14:paraId="1DDEB1AC" w14:textId="2C37D9C1" w:rsidR="009B6246" w:rsidRPr="008D5FD3" w:rsidRDefault="00006B9B" w:rsidP="00F758A3">
      <w:pPr>
        <w:spacing w:line="360" w:lineRule="auto"/>
        <w:rPr>
          <w:rFonts w:ascii="Times New Roman" w:hAnsi="Times New Roman" w:cs="Times New Roman"/>
        </w:rPr>
      </w:pPr>
      <w:r>
        <w:rPr>
          <w:rFonts w:ascii="Times New Roman" w:hAnsi="Times New Roman" w:cs="Times New Roman"/>
        </w:rPr>
        <w:t xml:space="preserve">Wardle maintains that the title of </w:t>
      </w:r>
      <w:r>
        <w:rPr>
          <w:rFonts w:ascii="Times New Roman" w:hAnsi="Times New Roman" w:cs="Times New Roman"/>
          <w:i/>
          <w:iCs/>
        </w:rPr>
        <w:t xml:space="preserve">Divus </w:t>
      </w:r>
      <w:r>
        <w:rPr>
          <w:rFonts w:ascii="Times New Roman" w:hAnsi="Times New Roman" w:cs="Times New Roman"/>
        </w:rPr>
        <w:t>was expertly chosen as used in the Roman context speaks of deifying a man.</w:t>
      </w:r>
      <w:r>
        <w:rPr>
          <w:rStyle w:val="FootnoteReference"/>
          <w:rFonts w:ascii="Times New Roman" w:hAnsi="Times New Roman" w:cs="Times New Roman"/>
        </w:rPr>
        <w:footnoteReference w:id="128"/>
      </w:r>
      <w:r>
        <w:rPr>
          <w:rFonts w:ascii="Times New Roman" w:hAnsi="Times New Roman" w:cs="Times New Roman"/>
        </w:rPr>
        <w:t xml:space="preserve"> </w:t>
      </w:r>
      <w:r w:rsidR="00985DB5">
        <w:rPr>
          <w:rFonts w:ascii="Times New Roman" w:hAnsi="Times New Roman" w:cs="Times New Roman"/>
        </w:rPr>
        <w:t>Scholars</w:t>
      </w:r>
      <w:r w:rsidR="008D5FD3">
        <w:rPr>
          <w:rFonts w:ascii="Times New Roman" w:hAnsi="Times New Roman" w:cs="Times New Roman"/>
        </w:rPr>
        <w:t xml:space="preserve"> know with certainty that this priesthood was enacted as it is mentioned by Cicero in his </w:t>
      </w:r>
      <w:r w:rsidR="00985DB5" w:rsidRPr="00A42F5E">
        <w:rPr>
          <w:rFonts w:ascii="Times New Roman" w:hAnsi="Times New Roman" w:cs="Times New Roman"/>
          <w:i/>
          <w:iCs/>
        </w:rPr>
        <w:t>Philippics</w:t>
      </w:r>
      <w:r w:rsidR="00985DB5" w:rsidRPr="00985DB5">
        <w:rPr>
          <w:rFonts w:ascii="Times New Roman" w:hAnsi="Times New Roman" w:cs="Times New Roman"/>
          <w:i/>
          <w:iCs/>
          <w:color w:val="FF0000"/>
        </w:rPr>
        <w:t>.</w:t>
      </w:r>
      <w:r w:rsidR="008D5FD3" w:rsidRPr="00985DB5">
        <w:rPr>
          <w:rFonts w:ascii="Times New Roman" w:hAnsi="Times New Roman" w:cs="Times New Roman"/>
          <w:i/>
          <w:iCs/>
          <w:color w:val="FF0000"/>
        </w:rPr>
        <w:t xml:space="preserve"> </w:t>
      </w:r>
      <w:r w:rsidR="00985DB5">
        <w:rPr>
          <w:rFonts w:ascii="Times New Roman" w:hAnsi="Times New Roman" w:cs="Times New Roman"/>
        </w:rPr>
        <w:t>I</w:t>
      </w:r>
      <w:r w:rsidR="008D5FD3">
        <w:rPr>
          <w:rFonts w:ascii="Times New Roman" w:hAnsi="Times New Roman" w:cs="Times New Roman"/>
        </w:rPr>
        <w:t xml:space="preserve">t is also notable to mention that even though this appointment was </w:t>
      </w:r>
      <w:r w:rsidR="00A17982">
        <w:rPr>
          <w:rFonts w:ascii="Times New Roman" w:hAnsi="Times New Roman" w:cs="Times New Roman"/>
        </w:rPr>
        <w:t xml:space="preserve">brought about before Caesar’s death, it was not </w:t>
      </w:r>
      <w:r w:rsidR="00A42F5E">
        <w:rPr>
          <w:rFonts w:ascii="Times New Roman" w:hAnsi="Times New Roman" w:cs="Times New Roman"/>
        </w:rPr>
        <w:t>consecrated,</w:t>
      </w:r>
      <w:r w:rsidR="00A17982">
        <w:rPr>
          <w:rFonts w:ascii="Times New Roman" w:hAnsi="Times New Roman" w:cs="Times New Roman"/>
        </w:rPr>
        <w:t xml:space="preserve"> and </w:t>
      </w:r>
      <w:r w:rsidR="00985DB5">
        <w:rPr>
          <w:rFonts w:ascii="Times New Roman" w:hAnsi="Times New Roman" w:cs="Times New Roman"/>
        </w:rPr>
        <w:t xml:space="preserve">its practice </w:t>
      </w:r>
      <w:r w:rsidR="00A17982">
        <w:rPr>
          <w:rFonts w:ascii="Times New Roman" w:hAnsi="Times New Roman" w:cs="Times New Roman"/>
        </w:rPr>
        <w:t xml:space="preserve">had </w:t>
      </w:r>
      <w:r w:rsidR="00985DB5">
        <w:rPr>
          <w:rFonts w:ascii="Times New Roman" w:hAnsi="Times New Roman" w:cs="Times New Roman"/>
        </w:rPr>
        <w:t>not been initiated</w:t>
      </w:r>
      <w:r w:rsidR="00A17982">
        <w:rPr>
          <w:rFonts w:ascii="Times New Roman" w:hAnsi="Times New Roman" w:cs="Times New Roman"/>
        </w:rPr>
        <w:t>.</w:t>
      </w:r>
      <w:r w:rsidR="00A17982">
        <w:rPr>
          <w:rStyle w:val="FootnoteReference"/>
          <w:rFonts w:ascii="Times New Roman" w:hAnsi="Times New Roman" w:cs="Times New Roman"/>
        </w:rPr>
        <w:footnoteReference w:id="129"/>
      </w:r>
    </w:p>
    <w:p w14:paraId="6514A717" w14:textId="25D06202" w:rsidR="00C05F60" w:rsidRDefault="00236B71" w:rsidP="00F758A3">
      <w:pPr>
        <w:spacing w:line="360" w:lineRule="auto"/>
        <w:rPr>
          <w:rFonts w:ascii="Times New Roman" w:hAnsi="Times New Roman" w:cs="Times New Roman"/>
        </w:rPr>
      </w:pPr>
      <w:r>
        <w:rPr>
          <w:rFonts w:ascii="Times New Roman" w:hAnsi="Times New Roman" w:cs="Times New Roman"/>
        </w:rPr>
        <w:t xml:space="preserve">In the ancient world celestial bodies </w:t>
      </w:r>
      <w:r w:rsidR="008701FD">
        <w:rPr>
          <w:rFonts w:ascii="Times New Roman" w:hAnsi="Times New Roman" w:cs="Times New Roman"/>
        </w:rPr>
        <w:t>were</w:t>
      </w:r>
      <w:r>
        <w:rPr>
          <w:rFonts w:ascii="Times New Roman" w:hAnsi="Times New Roman" w:cs="Times New Roman"/>
        </w:rPr>
        <w:t xml:space="preserve"> messages and omens of the gods. Four months after the murder of Caesar (</w:t>
      </w:r>
      <w:r w:rsidR="001869A5">
        <w:rPr>
          <w:rFonts w:ascii="Times New Roman" w:hAnsi="Times New Roman" w:cs="Times New Roman"/>
        </w:rPr>
        <w:t>44BC</w:t>
      </w:r>
      <w:r>
        <w:rPr>
          <w:rFonts w:ascii="Times New Roman" w:hAnsi="Times New Roman" w:cs="Times New Roman"/>
        </w:rPr>
        <w:t>)</w:t>
      </w:r>
      <w:r w:rsidR="001869A5">
        <w:rPr>
          <w:rFonts w:ascii="Times New Roman" w:hAnsi="Times New Roman" w:cs="Times New Roman"/>
        </w:rPr>
        <w:t xml:space="preserve"> Halley’s comet passed over the Roman sky,</w:t>
      </w:r>
      <w:r w:rsidR="001869A5">
        <w:rPr>
          <w:rStyle w:val="FootnoteReference"/>
          <w:rFonts w:ascii="Times New Roman" w:hAnsi="Times New Roman" w:cs="Times New Roman"/>
        </w:rPr>
        <w:footnoteReference w:id="130"/>
      </w:r>
      <w:r w:rsidR="00DD3439">
        <w:rPr>
          <w:rFonts w:ascii="Times New Roman" w:hAnsi="Times New Roman" w:cs="Times New Roman"/>
        </w:rPr>
        <w:t xml:space="preserve"> </w:t>
      </w:r>
      <w:r w:rsidR="003E1EE4">
        <w:rPr>
          <w:rFonts w:ascii="Times New Roman" w:hAnsi="Times New Roman" w:cs="Times New Roman"/>
        </w:rPr>
        <w:t xml:space="preserve">this comet was used to claim that Caesar </w:t>
      </w:r>
      <w:r>
        <w:rPr>
          <w:rFonts w:ascii="Times New Roman" w:hAnsi="Times New Roman" w:cs="Times New Roman"/>
        </w:rPr>
        <w:t xml:space="preserve">was indeed divine and had joined the other gods. Augustus used the passage of this comet as political propaganda making himself the son of a god </w:t>
      </w:r>
      <w:r>
        <w:rPr>
          <w:rFonts w:ascii="Times New Roman" w:hAnsi="Times New Roman" w:cs="Times New Roman"/>
          <w:i/>
          <w:iCs/>
        </w:rPr>
        <w:t>divi filius.</w:t>
      </w:r>
      <w:r>
        <w:rPr>
          <w:rStyle w:val="FootnoteReference"/>
          <w:rFonts w:ascii="Times New Roman" w:hAnsi="Times New Roman" w:cs="Times New Roman"/>
          <w:i/>
          <w:iCs/>
        </w:rPr>
        <w:footnoteReference w:id="131"/>
      </w:r>
      <w:r>
        <w:rPr>
          <w:rFonts w:ascii="Times New Roman" w:hAnsi="Times New Roman" w:cs="Times New Roman"/>
          <w:i/>
          <w:iCs/>
        </w:rPr>
        <w:t xml:space="preserve"> </w:t>
      </w:r>
      <w:r w:rsidR="00322435">
        <w:rPr>
          <w:rFonts w:ascii="Times New Roman" w:hAnsi="Times New Roman" w:cs="Times New Roman"/>
        </w:rPr>
        <w:t>The comet was further used in Vergil’s Aeneid, using the comet to Julian supremacy and divinely ordained.</w:t>
      </w:r>
      <w:r w:rsidR="00322435">
        <w:rPr>
          <w:rStyle w:val="FootnoteReference"/>
          <w:rFonts w:ascii="Times New Roman" w:hAnsi="Times New Roman" w:cs="Times New Roman"/>
        </w:rPr>
        <w:footnoteReference w:id="132"/>
      </w:r>
      <w:r w:rsidR="008701FD">
        <w:rPr>
          <w:rFonts w:ascii="Times New Roman" w:hAnsi="Times New Roman" w:cs="Times New Roman"/>
        </w:rPr>
        <w:t xml:space="preserve"> </w:t>
      </w:r>
    </w:p>
    <w:p w14:paraId="464CA511" w14:textId="1E00E871" w:rsidR="00854834" w:rsidRDefault="00854834" w:rsidP="00854834">
      <w:pPr>
        <w:pStyle w:val="Heading1"/>
      </w:pPr>
      <w:r>
        <w:t>Conclusion:</w:t>
      </w:r>
    </w:p>
    <w:p w14:paraId="1D48027B" w14:textId="1E8EA73C" w:rsidR="007118FC" w:rsidRDefault="00853831" w:rsidP="00853831">
      <w:pPr>
        <w:spacing w:line="360" w:lineRule="auto"/>
        <w:rPr>
          <w:rFonts w:ascii="Times New Roman" w:hAnsi="Times New Roman" w:cs="Times New Roman"/>
        </w:rPr>
      </w:pPr>
      <w:r>
        <w:rPr>
          <w:rFonts w:ascii="Times New Roman" w:hAnsi="Times New Roman" w:cs="Times New Roman"/>
        </w:rPr>
        <w:t xml:space="preserve"> The purpose of this essay was to determine whether Julius Caesar during his lifetime was granted divine status or if this happened after the event of his death. The first section dealt primarily with the divine ancestry of the Julii family, it was not uncommon for patrician families to claim to be descendants from the gods. The Julii claimed to be the direct descendants of the goddess Venus, through her son and founder of the Roman race Aeneas.</w:t>
      </w:r>
      <w:r w:rsidR="00705096">
        <w:rPr>
          <w:rFonts w:ascii="Times New Roman" w:hAnsi="Times New Roman" w:cs="Times New Roman"/>
        </w:rPr>
        <w:t xml:space="preserve"> Further descent was claimed from Apollo, this connection is questionable as it is likely to have come into play during the time of Augustus as political propaganda. Lastly, this section deals with the events of Caesar birth, as it was stated that the laurel blazed brightly on the day of his birth; in addition, he was born on the principle day of the </w:t>
      </w:r>
      <w:r w:rsidR="00705096">
        <w:rPr>
          <w:rFonts w:ascii="Times New Roman" w:hAnsi="Times New Roman" w:cs="Times New Roman"/>
          <w:i/>
          <w:iCs/>
        </w:rPr>
        <w:t>Ludi Apollinare</w:t>
      </w:r>
      <w:r w:rsidR="00705096">
        <w:rPr>
          <w:rFonts w:ascii="Times New Roman" w:hAnsi="Times New Roman" w:cs="Times New Roman"/>
          <w:i/>
          <w:iCs/>
        </w:rPr>
        <w:t xml:space="preserve">s. </w:t>
      </w:r>
      <w:r w:rsidR="00705096">
        <w:rPr>
          <w:rFonts w:ascii="Times New Roman" w:hAnsi="Times New Roman" w:cs="Times New Roman"/>
        </w:rPr>
        <w:t xml:space="preserve">As stated it was quite common for Great men’s births to be associated omens. </w:t>
      </w:r>
    </w:p>
    <w:p w14:paraId="61B27E10" w14:textId="3A83F666" w:rsidR="00705096" w:rsidRDefault="00705096" w:rsidP="00853831">
      <w:pPr>
        <w:spacing w:line="360" w:lineRule="auto"/>
        <w:rPr>
          <w:rFonts w:ascii="Times New Roman" w:hAnsi="Times New Roman" w:cs="Times New Roman"/>
        </w:rPr>
      </w:pPr>
      <w:r>
        <w:rPr>
          <w:rFonts w:ascii="Times New Roman" w:hAnsi="Times New Roman" w:cs="Times New Roman"/>
        </w:rPr>
        <w:t xml:space="preserve">During section two we delved into the religious offices Caesar held in his lifetime. Those being the </w:t>
      </w:r>
      <w:r w:rsidR="00441501">
        <w:rPr>
          <w:rFonts w:ascii="Times New Roman" w:hAnsi="Times New Roman" w:cs="Times New Roman"/>
        </w:rPr>
        <w:t xml:space="preserve">offices of </w:t>
      </w:r>
      <w:r w:rsidR="00441501">
        <w:rPr>
          <w:rFonts w:ascii="Times New Roman" w:hAnsi="Times New Roman" w:cs="Times New Roman"/>
          <w:i/>
          <w:iCs/>
        </w:rPr>
        <w:t>flamen Dialis</w:t>
      </w:r>
      <w:r w:rsidR="00441501">
        <w:rPr>
          <w:rFonts w:ascii="Times New Roman" w:hAnsi="Times New Roman" w:cs="Times New Roman"/>
          <w:i/>
          <w:iCs/>
        </w:rPr>
        <w:t xml:space="preserve"> </w:t>
      </w:r>
      <w:r w:rsidR="00441501">
        <w:rPr>
          <w:rFonts w:ascii="Times New Roman" w:hAnsi="Times New Roman" w:cs="Times New Roman"/>
        </w:rPr>
        <w:t xml:space="preserve">and </w:t>
      </w:r>
      <w:r w:rsidR="00441501">
        <w:rPr>
          <w:rFonts w:ascii="Times New Roman" w:hAnsi="Times New Roman" w:cs="Times New Roman"/>
          <w:i/>
          <w:iCs/>
        </w:rPr>
        <w:t xml:space="preserve">Optimus Maximus, </w:t>
      </w:r>
      <w:r w:rsidR="00441501">
        <w:rPr>
          <w:rFonts w:ascii="Times New Roman" w:hAnsi="Times New Roman" w:cs="Times New Roman"/>
        </w:rPr>
        <w:t xml:space="preserve">both of which were extremely important offices the first making him a senior priest of Jupiter and the second the most important in Rome. These offices afforded Caesar great power and prestige in Rome and allowed him to place members of his family in high positions. His role as </w:t>
      </w:r>
      <w:r w:rsidR="00441501">
        <w:rPr>
          <w:rFonts w:ascii="Times New Roman" w:hAnsi="Times New Roman" w:cs="Times New Roman"/>
          <w:i/>
          <w:iCs/>
        </w:rPr>
        <w:t xml:space="preserve">Optimus Maximus </w:t>
      </w:r>
      <w:r w:rsidR="00441501">
        <w:rPr>
          <w:rFonts w:ascii="Times New Roman" w:hAnsi="Times New Roman" w:cs="Times New Roman"/>
        </w:rPr>
        <w:t xml:space="preserve">was one taken on for life and allowed him to name Mark Antony the </w:t>
      </w:r>
      <w:r w:rsidR="00441501">
        <w:rPr>
          <w:rFonts w:ascii="Times New Roman" w:hAnsi="Times New Roman" w:cs="Times New Roman"/>
          <w:i/>
          <w:iCs/>
        </w:rPr>
        <w:t>flamen</w:t>
      </w:r>
      <w:r w:rsidR="00441501">
        <w:rPr>
          <w:rFonts w:ascii="Times New Roman" w:hAnsi="Times New Roman" w:cs="Times New Roman"/>
        </w:rPr>
        <w:t xml:space="preserve"> of his own cult dedicated to his </w:t>
      </w:r>
      <w:r w:rsidR="00441501">
        <w:rPr>
          <w:rFonts w:ascii="Times New Roman" w:hAnsi="Times New Roman" w:cs="Times New Roman"/>
          <w:i/>
          <w:iCs/>
        </w:rPr>
        <w:t xml:space="preserve">Clementia. </w:t>
      </w:r>
    </w:p>
    <w:p w14:paraId="3819D023" w14:textId="7876327C" w:rsidR="00854834" w:rsidRDefault="00E7618A" w:rsidP="00B22014">
      <w:pPr>
        <w:spacing w:line="360" w:lineRule="auto"/>
        <w:rPr>
          <w:rFonts w:ascii="Times New Roman" w:hAnsi="Times New Roman" w:cs="Times New Roman"/>
        </w:rPr>
      </w:pPr>
      <w:r>
        <w:rPr>
          <w:rFonts w:ascii="Times New Roman" w:hAnsi="Times New Roman" w:cs="Times New Roman"/>
        </w:rPr>
        <w:t xml:space="preserve">Divine sovereignty of foreign rulers and the kingship of the Regal period in Rome were discussed next. Divine sovereignty outlined foreign powers who had and did use divine rulership, such as the Egyptian pharaohs, Alexander the Great and Hellenistic rulers. During this section it was suggested that Caesar could have been enthralled with the idea of divinity in Egypt leading him to attempt the same thing back in Rome. Roman kingship followed detailing the workings of the kings of the Regal period, discussing their role and the power allocated to them. It was notable to mention that the Romans during the Republic were not fond of the ideology of kingship, may having resented its power. </w:t>
      </w:r>
    </w:p>
    <w:p w14:paraId="697BA5C5" w14:textId="152E6F45" w:rsidR="00B22014" w:rsidRDefault="00B22014" w:rsidP="00B22014">
      <w:pPr>
        <w:spacing w:line="360" w:lineRule="auto"/>
        <w:rPr>
          <w:rFonts w:ascii="Times New Roman" w:hAnsi="Times New Roman" w:cs="Times New Roman"/>
        </w:rPr>
      </w:pPr>
      <w:r>
        <w:rPr>
          <w:rFonts w:ascii="Times New Roman" w:hAnsi="Times New Roman" w:cs="Times New Roman"/>
        </w:rPr>
        <w:t xml:space="preserve">The next section is arguably the most important as it outlines and details the honours in which the Senate </w:t>
      </w:r>
      <w:r w:rsidR="0060449C">
        <w:rPr>
          <w:rFonts w:ascii="Times New Roman" w:hAnsi="Times New Roman" w:cs="Times New Roman"/>
        </w:rPr>
        <w:t>allocated to Caesar during his lifetime. It can be argued that much of these honours fit more in the realm of monarchy, however, some can be seen as divine honours.</w:t>
      </w:r>
      <w:r w:rsidR="00B432E3">
        <w:rPr>
          <w:rFonts w:ascii="Times New Roman" w:hAnsi="Times New Roman" w:cs="Times New Roman"/>
        </w:rPr>
        <w:t xml:space="preserve"> One details a moment when Mark Antony attempted to crown Caesar as king, whereupon Caesar proclaimed that he could not be king for Jupiter was king of the Romans. I am of the opinion that the public announcement of kingship matters very little, as Caesar for all but name was already king in right.</w:t>
      </w:r>
      <w:r w:rsidR="0060449C">
        <w:rPr>
          <w:rFonts w:ascii="Times New Roman" w:hAnsi="Times New Roman" w:cs="Times New Roman"/>
        </w:rPr>
        <w:t xml:space="preserve"> Most importantly is the honour gifted to him in the final weeks of his life – the setting up of the state cult to his </w:t>
      </w:r>
      <w:r w:rsidR="0060449C">
        <w:rPr>
          <w:rFonts w:ascii="Times New Roman" w:hAnsi="Times New Roman" w:cs="Times New Roman"/>
          <w:i/>
          <w:iCs/>
        </w:rPr>
        <w:t>Clementia</w:t>
      </w:r>
      <w:r w:rsidR="0060449C">
        <w:rPr>
          <w:rFonts w:ascii="Times New Roman" w:hAnsi="Times New Roman" w:cs="Times New Roman"/>
        </w:rPr>
        <w:t xml:space="preserve">, in which Mark Antony was elected its </w:t>
      </w:r>
      <w:r w:rsidR="0060449C">
        <w:rPr>
          <w:rFonts w:ascii="Times New Roman" w:hAnsi="Times New Roman" w:cs="Times New Roman"/>
          <w:i/>
          <w:iCs/>
        </w:rPr>
        <w:t xml:space="preserve">flamen. </w:t>
      </w:r>
      <w:r w:rsidR="001C3A9A">
        <w:rPr>
          <w:rFonts w:ascii="Times New Roman" w:hAnsi="Times New Roman" w:cs="Times New Roman"/>
        </w:rPr>
        <w:t xml:space="preserve">This suggests that Caesar had become a god in the eyes of the State. However, this divulges largely from the views of the Republic that no living man could be a god; it is also worth stating that he was given the title of </w:t>
      </w:r>
      <w:r w:rsidR="001C3A9A">
        <w:rPr>
          <w:rFonts w:ascii="Times New Roman" w:hAnsi="Times New Roman" w:cs="Times New Roman"/>
          <w:i/>
          <w:iCs/>
        </w:rPr>
        <w:t xml:space="preserve">Divus </w:t>
      </w:r>
      <w:r w:rsidR="001C3A9A">
        <w:rPr>
          <w:rFonts w:ascii="Times New Roman" w:hAnsi="Times New Roman" w:cs="Times New Roman"/>
        </w:rPr>
        <w:t xml:space="preserve">which discusses a mortal man. </w:t>
      </w:r>
    </w:p>
    <w:p w14:paraId="316F5CB9" w14:textId="145BF221" w:rsidR="001C3A9A" w:rsidRPr="001C3A9A" w:rsidRDefault="001C3A9A" w:rsidP="00B22014">
      <w:pPr>
        <w:spacing w:line="360" w:lineRule="auto"/>
        <w:rPr>
          <w:rFonts w:ascii="Times New Roman" w:hAnsi="Times New Roman" w:cs="Times New Roman"/>
        </w:rPr>
      </w:pPr>
      <w:r>
        <w:rPr>
          <w:rFonts w:ascii="Times New Roman" w:hAnsi="Times New Roman" w:cs="Times New Roman"/>
        </w:rPr>
        <w:t>For these reasons I must conclude that Caesar was a king in all but name, the question of divinity in his lifetime is still in question but it appears that he may have been taking the steps to ensure his divinity</w:t>
      </w:r>
      <w:r w:rsidR="00536346">
        <w:rPr>
          <w:rFonts w:ascii="Times New Roman" w:hAnsi="Times New Roman" w:cs="Times New Roman"/>
        </w:rPr>
        <w:t>.</w:t>
      </w:r>
    </w:p>
    <w:p w14:paraId="68D19B82" w14:textId="4C47C290" w:rsidR="00854834" w:rsidRDefault="00854834" w:rsidP="00854834"/>
    <w:p w14:paraId="77FFDD35" w14:textId="2DD644B9" w:rsidR="00854834" w:rsidRDefault="00854834" w:rsidP="00854834"/>
    <w:p w14:paraId="10173A76" w14:textId="662A7EC2" w:rsidR="00854834" w:rsidRDefault="00854834" w:rsidP="00854834"/>
    <w:p w14:paraId="074DB3AB" w14:textId="4AF25CC5" w:rsidR="00854834" w:rsidRDefault="00854834" w:rsidP="00854834"/>
    <w:p w14:paraId="4EDDCD81" w14:textId="2E21A2D5" w:rsidR="00854834" w:rsidRDefault="00854834" w:rsidP="00854834"/>
    <w:p w14:paraId="5B709E78" w14:textId="0A7C3A50" w:rsidR="00854834" w:rsidRDefault="00854834" w:rsidP="00854834"/>
    <w:p w14:paraId="5AD5C4EF" w14:textId="55F0F5AA" w:rsidR="00854834" w:rsidRDefault="00854834" w:rsidP="00854834"/>
    <w:p w14:paraId="180D69BB" w14:textId="559DDEC8" w:rsidR="00854834" w:rsidRDefault="00854834" w:rsidP="00854834"/>
    <w:p w14:paraId="4E3546BE" w14:textId="6CE7D145" w:rsidR="00854834" w:rsidRDefault="00854834" w:rsidP="00854834"/>
    <w:p w14:paraId="145433A3" w14:textId="259084EC" w:rsidR="00854834" w:rsidRDefault="00854834" w:rsidP="00854834">
      <w:pPr>
        <w:pStyle w:val="Heading1"/>
      </w:pPr>
      <w:r>
        <w:t>Bibliography:</w:t>
      </w:r>
    </w:p>
    <w:p w14:paraId="2AABD2F2" w14:textId="5B8FD28C" w:rsidR="0036200D" w:rsidRPr="0036200D" w:rsidRDefault="0036200D" w:rsidP="00854834">
      <w:pPr>
        <w:rPr>
          <w:rFonts w:ascii="Times New Roman" w:hAnsi="Times New Roman" w:cs="Times New Roman"/>
        </w:rPr>
      </w:pPr>
      <w:r w:rsidRPr="0036200D">
        <w:rPr>
          <w:rFonts w:ascii="Times New Roman" w:hAnsi="Times New Roman" w:cs="Times New Roman"/>
        </w:rPr>
        <w:br/>
      </w:r>
      <w:r w:rsidRPr="0036200D">
        <w:rPr>
          <w:rFonts w:ascii="Times New Roman" w:hAnsi="Times New Roman" w:cs="Times New Roman"/>
          <w:b/>
          <w:bCs/>
        </w:rPr>
        <w:t>Images:</w:t>
      </w:r>
      <w:r>
        <w:rPr>
          <w:rFonts w:ascii="Times New Roman" w:hAnsi="Times New Roman" w:cs="Times New Roman"/>
          <w:b/>
          <w:bCs/>
        </w:rPr>
        <w:br/>
      </w:r>
      <w:r w:rsidRPr="0036200D">
        <w:rPr>
          <w:rFonts w:ascii="Times New Roman" w:hAnsi="Times New Roman" w:cs="Times New Roman"/>
          <w:color w:val="000000"/>
          <w:shd w:val="clear" w:color="auto" w:fill="FFFFFF"/>
        </w:rPr>
        <w:t>Numismatic News. (2020). </w:t>
      </w:r>
      <w:r w:rsidRPr="0036200D">
        <w:rPr>
          <w:rFonts w:ascii="Times New Roman" w:hAnsi="Times New Roman" w:cs="Times New Roman"/>
          <w:i/>
          <w:iCs/>
          <w:color w:val="000000"/>
          <w:shd w:val="clear" w:color="auto" w:fill="FFFFFF"/>
        </w:rPr>
        <w:t>Julius Caesar claimed descent from Venus on coin</w:t>
      </w:r>
      <w:r w:rsidRPr="0036200D">
        <w:rPr>
          <w:rFonts w:ascii="Times New Roman" w:hAnsi="Times New Roman" w:cs="Times New Roman"/>
          <w:color w:val="000000"/>
          <w:shd w:val="clear" w:color="auto" w:fill="FFFFFF"/>
        </w:rPr>
        <w:t xml:space="preserve">. [online] Available at: </w:t>
      </w:r>
      <w:hyperlink r:id="rId9" w:history="1">
        <w:r w:rsidRPr="0036200D">
          <w:rPr>
            <w:rStyle w:val="Hyperlink"/>
            <w:rFonts w:ascii="Times New Roman" w:hAnsi="Times New Roman" w:cs="Times New Roman"/>
            <w:shd w:val="clear" w:color="auto" w:fill="FFFFFF"/>
          </w:rPr>
          <w:t>https://www.numismaticnews.net/article/julius-caesar-claimed-descent-from-venus-on-coin</w:t>
        </w:r>
      </w:hyperlink>
      <w:r w:rsidRPr="0036200D">
        <w:rPr>
          <w:rFonts w:ascii="Times New Roman" w:hAnsi="Times New Roman" w:cs="Times New Roman"/>
          <w:color w:val="000000"/>
          <w:shd w:val="clear" w:color="auto" w:fill="FFFFFF"/>
        </w:rPr>
        <w:t xml:space="preserve"> </w:t>
      </w:r>
      <w:r w:rsidRPr="0036200D">
        <w:rPr>
          <w:rFonts w:ascii="Times New Roman" w:hAnsi="Times New Roman" w:cs="Times New Roman"/>
        </w:rPr>
        <w:br/>
        <w:t xml:space="preserve">Image of silver denarius, bust of Venus and Aeneas. </w:t>
      </w:r>
    </w:p>
    <w:p w14:paraId="378D1D6D" w14:textId="7F1B9B06" w:rsidR="0036200D" w:rsidRPr="0036200D" w:rsidRDefault="0036200D" w:rsidP="00854834">
      <w:pPr>
        <w:rPr>
          <w:rFonts w:ascii="Times New Roman" w:hAnsi="Times New Roman" w:cs="Times New Roman"/>
        </w:rPr>
      </w:pPr>
      <w:r w:rsidRPr="0036200D">
        <w:rPr>
          <w:rFonts w:ascii="Times New Roman" w:hAnsi="Times New Roman" w:cs="Times New Roman"/>
          <w:color w:val="000000"/>
          <w:shd w:val="clear" w:color="auto" w:fill="FFFFFF"/>
        </w:rPr>
        <w:t>Ngccoin.com. (2020). </w:t>
      </w:r>
      <w:r w:rsidRPr="0036200D">
        <w:rPr>
          <w:rFonts w:ascii="Times New Roman" w:hAnsi="Times New Roman" w:cs="Times New Roman"/>
          <w:i/>
          <w:iCs/>
          <w:color w:val="000000"/>
          <w:shd w:val="clear" w:color="auto" w:fill="FFFFFF"/>
        </w:rPr>
        <w:t>NGC Ancients: Julius Caesar and His Coinage | NGC</w:t>
      </w:r>
      <w:r w:rsidRPr="0036200D">
        <w:rPr>
          <w:rFonts w:ascii="Times New Roman" w:hAnsi="Times New Roman" w:cs="Times New Roman"/>
          <w:color w:val="000000"/>
          <w:shd w:val="clear" w:color="auto" w:fill="FFFFFF"/>
        </w:rPr>
        <w:t xml:space="preserve">. [online] Available at: </w:t>
      </w:r>
      <w:hyperlink r:id="rId10" w:history="1">
        <w:r w:rsidRPr="0036200D">
          <w:rPr>
            <w:rStyle w:val="Hyperlink"/>
            <w:rFonts w:ascii="Times New Roman" w:hAnsi="Times New Roman" w:cs="Times New Roman"/>
            <w:shd w:val="clear" w:color="auto" w:fill="FFFFFF"/>
          </w:rPr>
          <w:t>https://www.ngccoin.com/news/article/5243/NGC-Ancients/</w:t>
        </w:r>
      </w:hyperlink>
      <w:r w:rsidRPr="0036200D">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br/>
        <w:t>Coin with bust of Caesar.</w:t>
      </w:r>
    </w:p>
    <w:p w14:paraId="03EEEF33" w14:textId="77777777" w:rsidR="00473066" w:rsidRDefault="00854834" w:rsidP="00473066">
      <w:pPr>
        <w:pStyle w:val="FootnoteText"/>
        <w:rPr>
          <w:rFonts w:ascii="Times New Roman" w:hAnsi="Times New Roman" w:cs="Times New Roman"/>
          <w:bCs/>
          <w:noProof/>
          <w:sz w:val="24"/>
          <w:szCs w:val="24"/>
        </w:rPr>
      </w:pPr>
      <w:r>
        <w:rPr>
          <w:rFonts w:ascii="Times New Roman" w:hAnsi="Times New Roman" w:cs="Times New Roman"/>
          <w:b/>
          <w:bCs/>
        </w:rPr>
        <w:t>Primary Source:</w:t>
      </w:r>
      <w:r>
        <w:rPr>
          <w:rFonts w:ascii="Times New Roman" w:hAnsi="Times New Roman" w:cs="Times New Roman"/>
          <w:b/>
          <w:bCs/>
        </w:rPr>
        <w:br/>
      </w:r>
    </w:p>
    <w:p w14:paraId="005B2A68" w14:textId="77777777" w:rsidR="00473066" w:rsidRPr="00473066" w:rsidRDefault="00473066" w:rsidP="00473066">
      <w:pPr>
        <w:rPr>
          <w:rFonts w:ascii="Times New Roman" w:hAnsi="Times New Roman" w:cs="Times New Roman"/>
        </w:rPr>
      </w:pPr>
      <w:r w:rsidRPr="00473066">
        <w:rPr>
          <w:rFonts w:ascii="Times New Roman" w:hAnsi="Times New Roman" w:cs="Times New Roman"/>
        </w:rPr>
        <w:t xml:space="preserve">Arrian., Chinnock, E. and Arrian. (1893). </w:t>
      </w:r>
      <w:r w:rsidRPr="00473066">
        <w:rPr>
          <w:rFonts w:ascii="Times New Roman" w:hAnsi="Times New Roman" w:cs="Times New Roman"/>
          <w:i/>
        </w:rPr>
        <w:t xml:space="preserve">Arrian’s Anabasis of Alexander; and, Indica. </w:t>
      </w:r>
      <w:r w:rsidRPr="00473066">
        <w:rPr>
          <w:rFonts w:ascii="Times New Roman" w:hAnsi="Times New Roman" w:cs="Times New Roman"/>
        </w:rPr>
        <w:t>London: G. Bell &amp; Sons</w:t>
      </w:r>
    </w:p>
    <w:p w14:paraId="44769812" w14:textId="77777777" w:rsidR="00473066" w:rsidRPr="00473066" w:rsidRDefault="00473066" w:rsidP="00473066">
      <w:pPr>
        <w:rPr>
          <w:rFonts w:ascii="Times New Roman" w:hAnsi="Times New Roman" w:cs="Times New Roman"/>
          <w:color w:val="000000"/>
          <w:shd w:val="clear" w:color="auto" w:fill="FFFFFF"/>
        </w:rPr>
      </w:pPr>
      <w:r w:rsidRPr="00473066">
        <w:rPr>
          <w:rFonts w:ascii="Times New Roman" w:hAnsi="Times New Roman" w:cs="Times New Roman"/>
          <w:color w:val="000000"/>
          <w:shd w:val="clear" w:color="auto" w:fill="FFFFFF"/>
        </w:rPr>
        <w:t xml:space="preserve">Cicero. </w:t>
      </w:r>
      <w:r w:rsidRPr="00473066">
        <w:rPr>
          <w:rFonts w:ascii="Times New Roman" w:hAnsi="Times New Roman" w:cs="Times New Roman"/>
          <w:i/>
          <w:iCs/>
          <w:color w:val="000000"/>
          <w:shd w:val="clear" w:color="auto" w:fill="FFFFFF"/>
        </w:rPr>
        <w:t xml:space="preserve">Philippics. </w:t>
      </w:r>
      <w:r w:rsidRPr="00473066">
        <w:rPr>
          <w:rFonts w:ascii="Times New Roman" w:hAnsi="Times New Roman" w:cs="Times New Roman"/>
          <w:color w:val="000000"/>
          <w:shd w:val="clear" w:color="auto" w:fill="FFFFFF"/>
        </w:rPr>
        <w:br/>
      </w:r>
      <w:hyperlink r:id="rId11" w:history="1">
        <w:r w:rsidRPr="00473066">
          <w:rPr>
            <w:rStyle w:val="Hyperlink"/>
            <w:rFonts w:ascii="Times New Roman" w:hAnsi="Times New Roman" w:cs="Times New Roman"/>
          </w:rPr>
          <w:t>https://www.loebclassics.com/view/LCL189/2010/volume.xml</w:t>
        </w:r>
      </w:hyperlink>
    </w:p>
    <w:p w14:paraId="14B4BE8A" w14:textId="77777777" w:rsidR="00473066" w:rsidRPr="00473066" w:rsidRDefault="00473066" w:rsidP="00473066">
      <w:pPr>
        <w:rPr>
          <w:rFonts w:ascii="Times New Roman" w:hAnsi="Times New Roman" w:cs="Times New Roman"/>
          <w:shd w:val="clear" w:color="auto" w:fill="FFFFFF"/>
        </w:rPr>
      </w:pPr>
      <w:r w:rsidRPr="00473066">
        <w:rPr>
          <w:rFonts w:ascii="Times New Roman" w:hAnsi="Times New Roman" w:cs="Times New Roman"/>
          <w:shd w:val="clear" w:color="auto" w:fill="FFFFFF"/>
        </w:rPr>
        <w:t>Curtius Rufus, Q. and Rolfe, J. (2014). </w:t>
      </w:r>
      <w:r w:rsidRPr="00473066">
        <w:rPr>
          <w:rFonts w:ascii="Times New Roman" w:hAnsi="Times New Roman" w:cs="Times New Roman"/>
          <w:i/>
          <w:iCs/>
          <w:shd w:val="clear" w:color="auto" w:fill="FFFFFF"/>
        </w:rPr>
        <w:t>History of Alexander</w:t>
      </w:r>
      <w:r w:rsidRPr="00473066">
        <w:rPr>
          <w:rFonts w:ascii="Times New Roman" w:hAnsi="Times New Roman" w:cs="Times New Roman"/>
          <w:shd w:val="clear" w:color="auto" w:fill="FFFFFF"/>
        </w:rPr>
        <w:t>. Cambridge, Massachusetts: Harvard University Press.</w:t>
      </w:r>
    </w:p>
    <w:p w14:paraId="74FE6762" w14:textId="77777777" w:rsidR="00473066" w:rsidRPr="00473066" w:rsidRDefault="00473066" w:rsidP="00473066">
      <w:pPr>
        <w:pStyle w:val="Heading1"/>
        <w:shd w:val="clear" w:color="auto" w:fill="FFFFFF"/>
        <w:spacing w:before="0"/>
        <w:rPr>
          <w:rFonts w:ascii="Times New Roman" w:hAnsi="Times New Roman" w:cs="Times New Roman"/>
          <w:sz w:val="22"/>
          <w:szCs w:val="22"/>
        </w:rPr>
      </w:pPr>
      <w:r w:rsidRPr="00473066">
        <w:rPr>
          <w:rStyle w:val="author"/>
          <w:rFonts w:ascii="Times New Roman" w:hAnsi="Times New Roman" w:cs="Times New Roman"/>
          <w:caps/>
          <w:color w:val="000000"/>
          <w:spacing w:val="15"/>
          <w:sz w:val="22"/>
          <w:szCs w:val="22"/>
        </w:rPr>
        <w:t>DIO CASSIUS</w:t>
      </w:r>
      <w:r w:rsidRPr="00473066">
        <w:rPr>
          <w:rFonts w:ascii="Times New Roman" w:hAnsi="Times New Roman" w:cs="Times New Roman"/>
          <w:color w:val="000000"/>
          <w:sz w:val="22"/>
          <w:szCs w:val="22"/>
        </w:rPr>
        <w:t>, </w:t>
      </w:r>
      <w:hyperlink r:id="rId12" w:history="1">
        <w:r w:rsidRPr="00473066">
          <w:rPr>
            <w:rStyle w:val="worktitle"/>
            <w:rFonts w:ascii="Times New Roman" w:hAnsi="Times New Roman" w:cs="Times New Roman"/>
            <w:color w:val="333333"/>
            <w:sz w:val="22"/>
            <w:szCs w:val="22"/>
            <w:u w:val="single"/>
          </w:rPr>
          <w:t>Roman History</w:t>
        </w:r>
      </w:hyperlink>
      <w:r w:rsidRPr="00473066">
        <w:rPr>
          <w:rFonts w:ascii="Times New Roman" w:hAnsi="Times New Roman" w:cs="Times New Roman"/>
          <w:color w:val="000000"/>
          <w:sz w:val="22"/>
          <w:szCs w:val="22"/>
        </w:rPr>
        <w:t xml:space="preserve"> </w:t>
      </w:r>
      <w:hyperlink r:id="rId13" w:history="1">
        <w:r w:rsidRPr="00473066">
          <w:rPr>
            <w:rStyle w:val="Hyperlink"/>
            <w:rFonts w:ascii="Times New Roman" w:hAnsi="Times New Roman" w:cs="Times New Roman"/>
            <w:sz w:val="22"/>
            <w:szCs w:val="22"/>
          </w:rPr>
          <w:t>https://www.loebclassics.com/view/dio_cassius-roman_history/1914/pb_LCL066.291.xml?result=1&amp;rskey=txcdxL</w:t>
        </w:r>
      </w:hyperlink>
      <w:r w:rsidRPr="00473066">
        <w:rPr>
          <w:rFonts w:ascii="Times New Roman" w:hAnsi="Times New Roman" w:cs="Times New Roman"/>
          <w:sz w:val="22"/>
          <w:szCs w:val="22"/>
        </w:rPr>
        <w:br/>
      </w:r>
    </w:p>
    <w:p w14:paraId="5ED0FDBB" w14:textId="77777777" w:rsidR="00473066" w:rsidRPr="00473066" w:rsidRDefault="00473066" w:rsidP="00473066">
      <w:pPr>
        <w:rPr>
          <w:rFonts w:ascii="Times New Roman" w:hAnsi="Times New Roman" w:cs="Times New Roman"/>
          <w:shd w:val="clear" w:color="auto" w:fill="FFFFFF"/>
        </w:rPr>
      </w:pPr>
      <w:r w:rsidRPr="00473066">
        <w:rPr>
          <w:rFonts w:ascii="Times New Roman" w:hAnsi="Times New Roman" w:cs="Times New Roman"/>
          <w:shd w:val="clear" w:color="auto" w:fill="FFFFFF"/>
        </w:rPr>
        <w:t xml:space="preserve">Diodorus and Oldfather, C. (2014). </w:t>
      </w:r>
      <w:r w:rsidRPr="00473066">
        <w:rPr>
          <w:rFonts w:ascii="Times New Roman" w:hAnsi="Times New Roman" w:cs="Times New Roman"/>
          <w:i/>
          <w:shd w:val="clear" w:color="auto" w:fill="FFFFFF"/>
        </w:rPr>
        <w:t xml:space="preserve">The library of history. </w:t>
      </w:r>
      <w:r w:rsidRPr="00473066">
        <w:rPr>
          <w:rFonts w:ascii="Times New Roman" w:hAnsi="Times New Roman" w:cs="Times New Roman"/>
          <w:shd w:val="clear" w:color="auto" w:fill="FFFFFF"/>
        </w:rPr>
        <w:t>Cambridge, Massachusetts: Harvard University Press.</w:t>
      </w:r>
    </w:p>
    <w:p w14:paraId="12A2D4C4" w14:textId="4B03A17A" w:rsidR="00473066" w:rsidRPr="00473066" w:rsidRDefault="00473066" w:rsidP="00473066">
      <w:pPr>
        <w:pStyle w:val="FootnoteText"/>
        <w:rPr>
          <w:rFonts w:ascii="Times New Roman" w:hAnsi="Times New Roman" w:cs="Times New Roman"/>
          <w:sz w:val="22"/>
          <w:szCs w:val="22"/>
        </w:rPr>
      </w:pPr>
      <w:r w:rsidRPr="00473066">
        <w:rPr>
          <w:rFonts w:ascii="Times New Roman" w:hAnsi="Times New Roman" w:cs="Times New Roman"/>
          <w:bCs/>
          <w:noProof/>
          <w:sz w:val="22"/>
          <w:szCs w:val="22"/>
        </w:rPr>
        <w:t xml:space="preserve">Plutarch, the Parallel lives: the life of Julius Caesar. </w:t>
      </w:r>
      <w:hyperlink r:id="rId14" w:history="1">
        <w:r w:rsidRPr="00473066">
          <w:rPr>
            <w:rStyle w:val="Hyperlink"/>
            <w:rFonts w:ascii="Times New Roman" w:hAnsi="Times New Roman" w:cs="Times New Roman"/>
            <w:sz w:val="22"/>
            <w:szCs w:val="22"/>
          </w:rPr>
          <w:t>http://penelope.uchicago.edu/Thayer/E/Roman/Texts/Plutarch/Lives/Caesar*.html</w:t>
        </w:r>
      </w:hyperlink>
      <w:r w:rsidR="0036200D">
        <w:rPr>
          <w:rFonts w:ascii="Times New Roman" w:hAnsi="Times New Roman" w:cs="Times New Roman"/>
          <w:sz w:val="22"/>
          <w:szCs w:val="22"/>
        </w:rPr>
        <w:br/>
      </w:r>
    </w:p>
    <w:p w14:paraId="0BC910EA" w14:textId="77777777" w:rsidR="00473066" w:rsidRPr="00473066" w:rsidRDefault="00473066" w:rsidP="00473066">
      <w:pPr>
        <w:rPr>
          <w:rFonts w:ascii="Times New Roman" w:hAnsi="Times New Roman" w:cs="Times New Roman"/>
          <w:color w:val="000000"/>
          <w:shd w:val="clear" w:color="auto" w:fill="FFFFFF"/>
        </w:rPr>
      </w:pPr>
      <w:r w:rsidRPr="00473066">
        <w:rPr>
          <w:rFonts w:ascii="Times New Roman" w:hAnsi="Times New Roman" w:cs="Times New Roman"/>
        </w:rPr>
        <w:t xml:space="preserve">Suetonius. </w:t>
      </w:r>
      <w:r w:rsidRPr="00473066">
        <w:rPr>
          <w:rFonts w:ascii="Times New Roman" w:hAnsi="Times New Roman" w:cs="Times New Roman"/>
          <w:i/>
          <w:iCs/>
        </w:rPr>
        <w:t xml:space="preserve">Divius Julius. </w:t>
      </w:r>
      <w:r w:rsidRPr="00473066">
        <w:rPr>
          <w:rFonts w:ascii="Times New Roman" w:hAnsi="Times New Roman" w:cs="Times New Roman"/>
        </w:rPr>
        <w:t>Alexander Thomson, Ed.</w:t>
      </w:r>
      <w:r w:rsidRPr="00473066">
        <w:rPr>
          <w:rFonts w:ascii="Times New Roman" w:hAnsi="Times New Roman" w:cs="Times New Roman"/>
          <w:color w:val="000000"/>
          <w:shd w:val="clear" w:color="auto" w:fill="FFFFFF"/>
        </w:rPr>
        <w:br/>
      </w:r>
      <w:hyperlink r:id="rId15" w:history="1">
        <w:r w:rsidRPr="00473066">
          <w:rPr>
            <w:rStyle w:val="Hyperlink"/>
            <w:rFonts w:ascii="Times New Roman" w:hAnsi="Times New Roman" w:cs="Times New Roman"/>
          </w:rPr>
          <w:t>http://www.perseus.tufts.edu/hopper/text?doc=Perseus%3Atext%3A1999.02.0132%3Alife%3Djul.</w:t>
        </w:r>
      </w:hyperlink>
    </w:p>
    <w:p w14:paraId="17C96AEE" w14:textId="3B9A8CD7" w:rsidR="000A7725" w:rsidRPr="00854834" w:rsidRDefault="000A7725" w:rsidP="000A7725">
      <w:pPr>
        <w:rPr>
          <w:rFonts w:ascii="Times New Roman" w:hAnsi="Times New Roman" w:cs="Times New Roman"/>
        </w:rPr>
      </w:pPr>
    </w:p>
    <w:p w14:paraId="2DD7FDC4" w14:textId="522F1DD8" w:rsidR="00854834" w:rsidRDefault="00854834" w:rsidP="000A7725">
      <w:pPr>
        <w:rPr>
          <w:rFonts w:ascii="Times New Roman" w:hAnsi="Times New Roman" w:cs="Times New Roman"/>
          <w:b/>
          <w:bCs/>
        </w:rPr>
      </w:pPr>
    </w:p>
    <w:p w14:paraId="7498D8E8" w14:textId="22FD8FB3" w:rsidR="00854834" w:rsidRDefault="00854834" w:rsidP="000A7725">
      <w:pPr>
        <w:rPr>
          <w:rFonts w:ascii="Times New Roman" w:hAnsi="Times New Roman" w:cs="Times New Roman"/>
          <w:b/>
          <w:bCs/>
        </w:rPr>
      </w:pPr>
      <w:r>
        <w:rPr>
          <w:rFonts w:ascii="Times New Roman" w:hAnsi="Times New Roman" w:cs="Times New Roman"/>
          <w:b/>
          <w:bCs/>
        </w:rPr>
        <w:t>Secondary Sources:</w:t>
      </w:r>
    </w:p>
    <w:p w14:paraId="341D792C" w14:textId="5E930757" w:rsidR="00854834" w:rsidRPr="00854834" w:rsidRDefault="00854834" w:rsidP="00854834">
      <w:pPr>
        <w:pStyle w:val="FootnoteText"/>
        <w:rPr>
          <w:rStyle w:val="Hyperlink"/>
          <w:rFonts w:ascii="Times New Roman" w:hAnsi="Times New Roman" w:cs="Times New Roman"/>
          <w:sz w:val="22"/>
          <w:szCs w:val="22"/>
          <w:shd w:val="clear" w:color="auto" w:fill="FFFFFF"/>
        </w:rPr>
      </w:pPr>
      <w:r w:rsidRPr="00854834">
        <w:rPr>
          <w:rFonts w:ascii="Times New Roman" w:hAnsi="Times New Roman" w:cs="Times New Roman"/>
          <w:sz w:val="22"/>
          <w:szCs w:val="22"/>
          <w:shd w:val="clear" w:color="auto" w:fill="FFFFFF"/>
        </w:rPr>
        <w:t>Boak, A. 1916. </w:t>
      </w:r>
      <w:r w:rsidRPr="00854834">
        <w:rPr>
          <w:rFonts w:ascii="Times New Roman" w:hAnsi="Times New Roman" w:cs="Times New Roman"/>
          <w:i/>
          <w:iCs/>
          <w:sz w:val="22"/>
          <w:szCs w:val="22"/>
          <w:shd w:val="clear" w:color="auto" w:fill="FFFFFF"/>
        </w:rPr>
        <w:t>The Theoretical Basis of the Deification of Rulers in Antiquity</w:t>
      </w:r>
      <w:r w:rsidRPr="00854834">
        <w:rPr>
          <w:rFonts w:ascii="Times New Roman" w:hAnsi="Times New Roman" w:cs="Times New Roman"/>
          <w:sz w:val="22"/>
          <w:szCs w:val="22"/>
          <w:shd w:val="clear" w:color="auto" w:fill="FFFFFF"/>
        </w:rPr>
        <w:t xml:space="preserve">. [online] Jstor.org. Available at: </w:t>
      </w:r>
      <w:hyperlink r:id="rId16" w:history="1">
        <w:r w:rsidRPr="00854834">
          <w:rPr>
            <w:rStyle w:val="Hyperlink"/>
            <w:rFonts w:ascii="Times New Roman" w:hAnsi="Times New Roman" w:cs="Times New Roman"/>
            <w:sz w:val="22"/>
            <w:szCs w:val="22"/>
            <w:shd w:val="clear" w:color="auto" w:fill="FFFFFF"/>
          </w:rPr>
          <w:t>https://www.jstor.org/stable/pdf/3288275.pdf?refreqid=excelsior:93f920b651792b73a916f9eeb8c71811</w:t>
        </w:r>
      </w:hyperlink>
      <w:r w:rsidRPr="00854834">
        <w:rPr>
          <w:rFonts w:ascii="Times New Roman" w:hAnsi="Times New Roman" w:cs="Times New Roman"/>
          <w:color w:val="0000FF"/>
          <w:sz w:val="22"/>
          <w:szCs w:val="22"/>
          <w:u w:val="single"/>
          <w:shd w:val="clear" w:color="auto" w:fill="FFFFFF"/>
        </w:rPr>
        <w:br/>
      </w:r>
    </w:p>
    <w:p w14:paraId="69BE4DCC" w14:textId="77777777" w:rsidR="00854834" w:rsidRPr="00854834" w:rsidRDefault="00854834" w:rsidP="00854834">
      <w:pPr>
        <w:pStyle w:val="FootnoteText"/>
        <w:rPr>
          <w:rFonts w:ascii="Times New Roman" w:hAnsi="Times New Roman" w:cs="Times New Roman"/>
          <w:sz w:val="22"/>
          <w:szCs w:val="22"/>
        </w:rPr>
      </w:pPr>
      <w:r w:rsidRPr="00854834">
        <w:rPr>
          <w:rFonts w:ascii="Times New Roman" w:hAnsi="Times New Roman" w:cs="Times New Roman"/>
          <w:sz w:val="22"/>
          <w:szCs w:val="22"/>
        </w:rPr>
        <w:t xml:space="preserve">Erskine. A. 1991. </w:t>
      </w:r>
      <w:r w:rsidRPr="00854834">
        <w:rPr>
          <w:rFonts w:ascii="Times New Roman" w:hAnsi="Times New Roman" w:cs="Times New Roman"/>
          <w:i/>
          <w:iCs/>
          <w:sz w:val="22"/>
          <w:szCs w:val="22"/>
        </w:rPr>
        <w:t xml:space="preserve">Hellenistic Monarchy and Roman Political Invective. </w:t>
      </w:r>
      <w:r w:rsidRPr="00854834">
        <w:rPr>
          <w:rFonts w:ascii="Times New Roman" w:hAnsi="Times New Roman" w:cs="Times New Roman"/>
          <w:sz w:val="22"/>
          <w:szCs w:val="22"/>
        </w:rPr>
        <w:t xml:space="preserve">The Classical Quarterly, Vol 41, No. 1. Cambridge University Press in behalf of The Classical Association. </w:t>
      </w:r>
      <w:hyperlink r:id="rId17" w:history="1">
        <w:r w:rsidRPr="00854834">
          <w:rPr>
            <w:rStyle w:val="Hyperlink"/>
            <w:rFonts w:ascii="Times New Roman" w:hAnsi="Times New Roman" w:cs="Times New Roman"/>
            <w:sz w:val="22"/>
            <w:szCs w:val="22"/>
          </w:rPr>
          <w:t>https://www.jstor.org/stable/639028</w:t>
        </w:r>
      </w:hyperlink>
      <w:r w:rsidRPr="00854834">
        <w:rPr>
          <w:rFonts w:ascii="Times New Roman" w:hAnsi="Times New Roman" w:cs="Times New Roman"/>
          <w:sz w:val="22"/>
          <w:szCs w:val="22"/>
        </w:rPr>
        <w:br/>
      </w:r>
    </w:p>
    <w:p w14:paraId="44BB6985" w14:textId="2A490FBB" w:rsidR="00854834" w:rsidRPr="00854834" w:rsidRDefault="00854834" w:rsidP="00854834">
      <w:pPr>
        <w:rPr>
          <w:rFonts w:ascii="Times New Roman" w:hAnsi="Times New Roman" w:cs="Times New Roman"/>
          <w:bCs/>
          <w:noProof/>
        </w:rPr>
      </w:pPr>
      <w:r w:rsidRPr="00854834">
        <w:rPr>
          <w:rFonts w:ascii="Times New Roman" w:hAnsi="Times New Roman" w:cs="Times New Roman"/>
          <w:bCs/>
          <w:noProof/>
        </w:rPr>
        <w:t xml:space="preserve">Frankfort, H. 1978. </w:t>
      </w:r>
      <w:r w:rsidRPr="00854834">
        <w:rPr>
          <w:rFonts w:ascii="Times New Roman" w:hAnsi="Times New Roman" w:cs="Times New Roman"/>
          <w:bCs/>
          <w:i/>
          <w:noProof/>
        </w:rPr>
        <w:t xml:space="preserve">Kingship and the gods. </w:t>
      </w:r>
      <w:r w:rsidRPr="00854834">
        <w:rPr>
          <w:rFonts w:ascii="Times New Roman" w:hAnsi="Times New Roman" w:cs="Times New Roman"/>
          <w:bCs/>
          <w:noProof/>
        </w:rPr>
        <w:t>Chicago: University of Chicago Press.</w:t>
      </w:r>
    </w:p>
    <w:p w14:paraId="64CBE80F" w14:textId="564529DF" w:rsidR="00854834" w:rsidRPr="00854834" w:rsidRDefault="00854834" w:rsidP="00854834">
      <w:pPr>
        <w:rPr>
          <w:rFonts w:ascii="Times New Roman" w:hAnsi="Times New Roman" w:cs="Times New Roman"/>
        </w:rPr>
      </w:pPr>
      <w:r w:rsidRPr="00854834">
        <w:rPr>
          <w:rFonts w:ascii="Times New Roman" w:hAnsi="Times New Roman" w:cs="Times New Roman"/>
        </w:rPr>
        <w:t xml:space="preserve">Griffin, M.T. (ed.), 2009. </w:t>
      </w:r>
      <w:r w:rsidRPr="00854834">
        <w:rPr>
          <w:rFonts w:ascii="Times New Roman" w:hAnsi="Times New Roman" w:cs="Times New Roman"/>
          <w:i/>
          <w:iCs/>
        </w:rPr>
        <w:t>A companion to Julius Caesar</w:t>
      </w:r>
      <w:r w:rsidRPr="00854834">
        <w:rPr>
          <w:rFonts w:ascii="Times New Roman" w:hAnsi="Times New Roman" w:cs="Times New Roman"/>
        </w:rPr>
        <w:t xml:space="preserve"> (Blackwell companions to the ancient world). Malden, MA: Chichester, West Sussex: Wiley-Blackwell.</w:t>
      </w:r>
    </w:p>
    <w:p w14:paraId="7D9271FE" w14:textId="77777777" w:rsidR="00854834" w:rsidRPr="00854834" w:rsidRDefault="00854834" w:rsidP="00854834">
      <w:pPr>
        <w:rPr>
          <w:rFonts w:ascii="Times New Roman" w:hAnsi="Times New Roman" w:cs="Times New Roman"/>
          <w:color w:val="000000"/>
          <w:shd w:val="clear" w:color="auto" w:fill="FFFFFF"/>
        </w:rPr>
      </w:pPr>
      <w:r w:rsidRPr="00854834">
        <w:rPr>
          <w:rFonts w:ascii="Times New Roman" w:hAnsi="Times New Roman" w:cs="Times New Roman"/>
          <w:color w:val="000000"/>
          <w:shd w:val="clear" w:color="auto" w:fill="FFFFFF"/>
        </w:rPr>
        <w:t xml:space="preserve">Gurval. 1997. </w:t>
      </w:r>
      <w:r w:rsidRPr="00854834">
        <w:rPr>
          <w:rFonts w:ascii="Times New Roman" w:hAnsi="Times New Roman" w:cs="Times New Roman"/>
          <w:i/>
          <w:iCs/>
          <w:color w:val="000000"/>
          <w:shd w:val="clear" w:color="auto" w:fill="FFFFFF"/>
        </w:rPr>
        <w:t xml:space="preserve">Caesar’s Comet: The poetics of an Augustan Myth. </w:t>
      </w:r>
      <w:r w:rsidRPr="00854834">
        <w:rPr>
          <w:rFonts w:ascii="Times New Roman" w:hAnsi="Times New Roman" w:cs="Times New Roman"/>
          <w:color w:val="000000"/>
          <w:shd w:val="clear" w:color="auto" w:fill="FFFFFF"/>
        </w:rPr>
        <w:t xml:space="preserve">Memoirs of the American Academy in Rome, Vol. 42. University of Michigan Press for the Amcerican Academy in Rome. </w:t>
      </w:r>
      <w:r w:rsidRPr="00854834">
        <w:rPr>
          <w:rFonts w:ascii="Times New Roman" w:hAnsi="Times New Roman" w:cs="Times New Roman"/>
        </w:rPr>
        <w:t>https://www.jstor.org/stable/4238747</w:t>
      </w:r>
    </w:p>
    <w:p w14:paraId="762C28B6" w14:textId="77777777" w:rsidR="00854834" w:rsidRPr="00854834" w:rsidRDefault="00854834" w:rsidP="00854834">
      <w:pPr>
        <w:rPr>
          <w:rFonts w:ascii="Times New Roman" w:hAnsi="Times New Roman" w:cs="Times New Roman"/>
          <w:color w:val="000000"/>
          <w:shd w:val="clear" w:color="auto" w:fill="FFFFFF"/>
        </w:rPr>
      </w:pPr>
      <w:r w:rsidRPr="00854834">
        <w:rPr>
          <w:rFonts w:ascii="Times New Roman" w:hAnsi="Times New Roman" w:cs="Times New Roman"/>
          <w:color w:val="000000"/>
          <w:shd w:val="clear" w:color="auto" w:fill="FFFFFF"/>
        </w:rPr>
        <w:t xml:space="preserve">Lapworth, C. 2018. </w:t>
      </w:r>
      <w:r w:rsidRPr="00854834">
        <w:rPr>
          <w:rFonts w:ascii="Times New Roman" w:hAnsi="Times New Roman" w:cs="Times New Roman"/>
          <w:i/>
          <w:iCs/>
          <w:color w:val="000000"/>
          <w:shd w:val="clear" w:color="auto" w:fill="FFFFFF"/>
        </w:rPr>
        <w:t xml:space="preserve">Of Gods and Mortal: Alexander’s dalliance with Divinity. </w:t>
      </w:r>
      <w:r w:rsidRPr="00854834">
        <w:rPr>
          <w:rFonts w:ascii="Times New Roman" w:hAnsi="Times New Roman" w:cs="Times New Roman"/>
          <w:color w:val="000000"/>
          <w:shd w:val="clear" w:color="auto" w:fill="FFFFFF"/>
        </w:rPr>
        <w:t xml:space="preserve">University of Wales Trinity Saint David. </w:t>
      </w:r>
    </w:p>
    <w:p w14:paraId="1722CFAC" w14:textId="77777777" w:rsidR="00854834" w:rsidRPr="00854834" w:rsidRDefault="00854834" w:rsidP="00854834">
      <w:pPr>
        <w:pStyle w:val="FootnoteText"/>
        <w:rPr>
          <w:rFonts w:ascii="Times New Roman" w:hAnsi="Times New Roman" w:cs="Times New Roman"/>
          <w:sz w:val="22"/>
          <w:szCs w:val="22"/>
        </w:rPr>
      </w:pPr>
      <w:commentRangeStart w:id="9"/>
      <w:r w:rsidRPr="00854834">
        <w:rPr>
          <w:rFonts w:ascii="Times New Roman" w:hAnsi="Times New Roman" w:cs="Times New Roman"/>
          <w:sz w:val="22"/>
          <w:szCs w:val="22"/>
        </w:rPr>
        <w:t>M</w:t>
      </w:r>
      <w:commentRangeEnd w:id="9"/>
      <w:r w:rsidRPr="00854834">
        <w:rPr>
          <w:rStyle w:val="CommentReference"/>
          <w:rFonts w:ascii="Times New Roman" w:hAnsi="Times New Roman" w:cs="Times New Roman"/>
          <w:sz w:val="22"/>
          <w:szCs w:val="22"/>
        </w:rPr>
        <w:commentReference w:id="9"/>
      </w:r>
      <w:r w:rsidRPr="00854834">
        <w:rPr>
          <w:rFonts w:ascii="Times New Roman" w:hAnsi="Times New Roman" w:cs="Times New Roman"/>
          <w:sz w:val="22"/>
          <w:szCs w:val="22"/>
        </w:rPr>
        <w:t xml:space="preserve"> Cary and H Scullard. </w:t>
      </w:r>
      <w:r w:rsidRPr="00854834">
        <w:rPr>
          <w:rFonts w:ascii="Times New Roman" w:hAnsi="Times New Roman" w:cs="Times New Roman"/>
          <w:i/>
          <w:iCs/>
          <w:sz w:val="22"/>
          <w:szCs w:val="22"/>
        </w:rPr>
        <w:t xml:space="preserve">A history of Rome, Down to the reign of Constantine. </w:t>
      </w:r>
      <w:r w:rsidRPr="00854834">
        <w:rPr>
          <w:rFonts w:ascii="Times New Roman" w:hAnsi="Times New Roman" w:cs="Times New Roman"/>
          <w:sz w:val="22"/>
          <w:szCs w:val="22"/>
        </w:rPr>
        <w:t>The Macmillion Press Limited 1975.</w:t>
      </w:r>
      <w:r w:rsidRPr="00854834">
        <w:rPr>
          <w:rFonts w:ascii="Times New Roman" w:hAnsi="Times New Roman" w:cs="Times New Roman"/>
          <w:sz w:val="22"/>
          <w:szCs w:val="22"/>
        </w:rPr>
        <w:br/>
      </w:r>
    </w:p>
    <w:p w14:paraId="2D85AF36" w14:textId="3E3B841F" w:rsidR="00854834" w:rsidRPr="00854834" w:rsidRDefault="00854834" w:rsidP="00854834">
      <w:pPr>
        <w:rPr>
          <w:rFonts w:ascii="Times New Roman" w:hAnsi="Times New Roman" w:cs="Times New Roman"/>
        </w:rPr>
      </w:pPr>
      <w:r w:rsidRPr="00854834">
        <w:rPr>
          <w:rFonts w:ascii="Times New Roman" w:hAnsi="Times New Roman" w:cs="Times New Roman"/>
        </w:rPr>
        <w:t xml:space="preserve">Oakes, L. and Gahlin, L. 2004. </w:t>
      </w:r>
      <w:r w:rsidRPr="00854834">
        <w:rPr>
          <w:rFonts w:ascii="Times New Roman" w:hAnsi="Times New Roman" w:cs="Times New Roman"/>
          <w:i/>
        </w:rPr>
        <w:t xml:space="preserve">Ancient Egypt. </w:t>
      </w:r>
      <w:r w:rsidRPr="00854834">
        <w:rPr>
          <w:rFonts w:ascii="Times New Roman" w:hAnsi="Times New Roman" w:cs="Times New Roman"/>
        </w:rPr>
        <w:t>London: Hermes House: Anness Publishing Ltd.</w:t>
      </w:r>
    </w:p>
    <w:p w14:paraId="7C9F6728" w14:textId="77777777" w:rsidR="00854834" w:rsidRPr="00854834" w:rsidRDefault="00854834" w:rsidP="00854834">
      <w:pPr>
        <w:pStyle w:val="FootnoteText"/>
        <w:rPr>
          <w:rFonts w:ascii="Times New Roman" w:hAnsi="Times New Roman" w:cs="Times New Roman"/>
          <w:sz w:val="22"/>
          <w:szCs w:val="22"/>
        </w:rPr>
      </w:pPr>
      <w:r w:rsidRPr="00854834">
        <w:rPr>
          <w:rFonts w:ascii="Times New Roman" w:hAnsi="Times New Roman" w:cs="Times New Roman"/>
          <w:sz w:val="22"/>
          <w:szCs w:val="22"/>
        </w:rPr>
        <w:t xml:space="preserve">P Jones and K Sidwell. 1997. </w:t>
      </w:r>
      <w:r w:rsidRPr="00854834">
        <w:rPr>
          <w:rFonts w:ascii="Times New Roman" w:hAnsi="Times New Roman" w:cs="Times New Roman"/>
          <w:i/>
          <w:iCs/>
          <w:sz w:val="22"/>
          <w:szCs w:val="22"/>
        </w:rPr>
        <w:t xml:space="preserve">The world of Rome: An introduction to Roman culture. </w:t>
      </w:r>
      <w:r w:rsidRPr="00854834">
        <w:rPr>
          <w:rFonts w:ascii="Times New Roman" w:hAnsi="Times New Roman" w:cs="Times New Roman"/>
          <w:sz w:val="22"/>
          <w:szCs w:val="22"/>
        </w:rPr>
        <w:t>Cambridge University Press 1997.</w:t>
      </w:r>
      <w:r w:rsidRPr="00854834">
        <w:rPr>
          <w:rFonts w:ascii="Times New Roman" w:hAnsi="Times New Roman" w:cs="Times New Roman"/>
          <w:sz w:val="22"/>
          <w:szCs w:val="22"/>
        </w:rPr>
        <w:br/>
      </w:r>
    </w:p>
    <w:p w14:paraId="0A4560BF" w14:textId="77777777" w:rsidR="00854834" w:rsidRPr="00854834" w:rsidRDefault="00854834" w:rsidP="00854834">
      <w:pPr>
        <w:rPr>
          <w:rFonts w:ascii="Times New Roman" w:hAnsi="Times New Roman" w:cs="Times New Roman"/>
          <w:color w:val="000000"/>
          <w:shd w:val="clear" w:color="auto" w:fill="FFFFFF"/>
        </w:rPr>
      </w:pPr>
      <w:r w:rsidRPr="00854834">
        <w:rPr>
          <w:rFonts w:ascii="Times New Roman" w:hAnsi="Times New Roman" w:cs="Times New Roman"/>
          <w:color w:val="000000"/>
          <w:shd w:val="clear" w:color="auto" w:fill="FFFFFF"/>
        </w:rPr>
        <w:t xml:space="preserve">Pandey N. 1974-2014. </w:t>
      </w:r>
      <w:r w:rsidRPr="00854834">
        <w:rPr>
          <w:rFonts w:ascii="Times New Roman" w:hAnsi="Times New Roman" w:cs="Times New Roman"/>
          <w:i/>
          <w:iCs/>
          <w:color w:val="000000"/>
          <w:shd w:val="clear" w:color="auto" w:fill="FFFFFF"/>
        </w:rPr>
        <w:t xml:space="preserve">Caesar’s comet, the Julian Star, and the Invention of Augustus. </w:t>
      </w:r>
      <w:r w:rsidRPr="00854834">
        <w:rPr>
          <w:rFonts w:ascii="Times New Roman" w:hAnsi="Times New Roman" w:cs="Times New Roman"/>
          <w:color w:val="000000"/>
          <w:shd w:val="clear" w:color="auto" w:fill="FFFFFF"/>
        </w:rPr>
        <w:t xml:space="preserve">Transactions of the American Philogical Association, Vol. 143. No. 2. The John Hopkins University Press. http:www.jstor.org/stable/43830268 </w:t>
      </w:r>
    </w:p>
    <w:p w14:paraId="229D3291" w14:textId="77777777" w:rsidR="00854834" w:rsidRPr="00854834" w:rsidRDefault="00854834" w:rsidP="00854834">
      <w:pPr>
        <w:pStyle w:val="FootnoteText"/>
        <w:rPr>
          <w:rFonts w:ascii="Times New Roman" w:hAnsi="Times New Roman" w:cs="Times New Roman"/>
          <w:sz w:val="22"/>
          <w:szCs w:val="22"/>
        </w:rPr>
      </w:pPr>
      <w:r w:rsidRPr="00854834">
        <w:rPr>
          <w:rFonts w:ascii="Times New Roman" w:hAnsi="Times New Roman" w:cs="Times New Roman"/>
          <w:sz w:val="22"/>
          <w:szCs w:val="22"/>
        </w:rPr>
        <w:t xml:space="preserve">Rawson. E. 1975. </w:t>
      </w:r>
      <w:r w:rsidRPr="00854834">
        <w:rPr>
          <w:rFonts w:ascii="Times New Roman" w:hAnsi="Times New Roman" w:cs="Times New Roman"/>
          <w:i/>
          <w:iCs/>
          <w:sz w:val="22"/>
          <w:szCs w:val="22"/>
        </w:rPr>
        <w:t xml:space="preserve">Caesar;s Heritage: Hellenisitc Kings and their Roman Equals. </w:t>
      </w:r>
      <w:r w:rsidRPr="00854834">
        <w:rPr>
          <w:rFonts w:ascii="Times New Roman" w:hAnsi="Times New Roman" w:cs="Times New Roman"/>
          <w:sz w:val="22"/>
          <w:szCs w:val="22"/>
        </w:rPr>
        <w:t xml:space="preserve">The Juornal of Roman Studies, Vol 65. Society for the Promotion of Roman Studies. </w:t>
      </w:r>
      <w:hyperlink r:id="rId21" w:history="1">
        <w:r w:rsidRPr="00854834">
          <w:rPr>
            <w:rStyle w:val="Hyperlink"/>
            <w:rFonts w:ascii="Times New Roman" w:hAnsi="Times New Roman" w:cs="Times New Roman"/>
            <w:sz w:val="22"/>
            <w:szCs w:val="22"/>
          </w:rPr>
          <w:t>https://www.jstor.org/stable/370068</w:t>
        </w:r>
      </w:hyperlink>
      <w:r w:rsidRPr="00854834">
        <w:rPr>
          <w:rFonts w:ascii="Times New Roman" w:hAnsi="Times New Roman" w:cs="Times New Roman"/>
          <w:sz w:val="22"/>
          <w:szCs w:val="22"/>
        </w:rPr>
        <w:br/>
      </w:r>
    </w:p>
    <w:p w14:paraId="03A99A7A" w14:textId="61B2AE8B" w:rsidR="00854834" w:rsidRPr="00854834" w:rsidRDefault="00854834" w:rsidP="00854834">
      <w:pPr>
        <w:pStyle w:val="FootnoteText"/>
        <w:rPr>
          <w:rFonts w:ascii="Times New Roman" w:hAnsi="Times New Roman" w:cs="Times New Roman"/>
          <w:sz w:val="22"/>
          <w:szCs w:val="22"/>
          <w:shd w:val="clear" w:color="auto" w:fill="FFFFFF"/>
        </w:rPr>
      </w:pPr>
      <w:r w:rsidRPr="00854834">
        <w:rPr>
          <w:rFonts w:ascii="Times New Roman" w:hAnsi="Times New Roman" w:cs="Times New Roman"/>
          <w:bCs/>
          <w:noProof/>
          <w:sz w:val="22"/>
          <w:szCs w:val="22"/>
        </w:rPr>
        <w:t>Stewart, A. 2007</w:t>
      </w:r>
      <w:r>
        <w:rPr>
          <w:rFonts w:ascii="Times New Roman" w:hAnsi="Times New Roman" w:cs="Times New Roman"/>
          <w:bCs/>
          <w:noProof/>
          <w:sz w:val="22"/>
          <w:szCs w:val="22"/>
        </w:rPr>
        <w:t>.</w:t>
      </w:r>
      <w:r w:rsidRPr="00854834">
        <w:rPr>
          <w:rFonts w:ascii="Times New Roman" w:hAnsi="Times New Roman" w:cs="Times New Roman"/>
          <w:bCs/>
          <w:noProof/>
          <w:sz w:val="22"/>
          <w:szCs w:val="22"/>
        </w:rPr>
        <w:t xml:space="preserve"> </w:t>
      </w:r>
      <w:r w:rsidRPr="00854834">
        <w:rPr>
          <w:rFonts w:ascii="Times New Roman" w:hAnsi="Times New Roman" w:cs="Times New Roman"/>
          <w:bCs/>
          <w:i/>
          <w:noProof/>
          <w:sz w:val="22"/>
          <w:szCs w:val="22"/>
        </w:rPr>
        <w:t xml:space="preserve">Faces of Power. </w:t>
      </w:r>
      <w:r w:rsidRPr="00854834">
        <w:rPr>
          <w:rFonts w:ascii="Times New Roman" w:hAnsi="Times New Roman" w:cs="Times New Roman"/>
          <w:bCs/>
          <w:noProof/>
          <w:sz w:val="22"/>
          <w:szCs w:val="22"/>
        </w:rPr>
        <w:t>Berkeley: University of California Press.</w:t>
      </w:r>
      <w:r w:rsidRPr="00854834">
        <w:rPr>
          <w:rFonts w:ascii="Times New Roman" w:hAnsi="Times New Roman" w:cs="Times New Roman"/>
          <w:bCs/>
          <w:noProof/>
          <w:sz w:val="22"/>
          <w:szCs w:val="22"/>
        </w:rPr>
        <w:br/>
      </w:r>
      <w:r w:rsidRPr="00854834">
        <w:rPr>
          <w:rFonts w:ascii="Times New Roman" w:hAnsi="Times New Roman" w:cs="Times New Roman"/>
          <w:sz w:val="22"/>
          <w:szCs w:val="22"/>
        </w:rPr>
        <w:t>.</w:t>
      </w:r>
    </w:p>
    <w:p w14:paraId="1C97FDD5" w14:textId="77777777" w:rsidR="00854834" w:rsidRPr="00854834" w:rsidRDefault="00854834" w:rsidP="00854834">
      <w:pPr>
        <w:pStyle w:val="FootnoteText"/>
        <w:rPr>
          <w:rFonts w:ascii="Times New Roman" w:hAnsi="Times New Roman" w:cs="Times New Roman"/>
          <w:sz w:val="22"/>
          <w:szCs w:val="22"/>
        </w:rPr>
      </w:pPr>
      <w:r w:rsidRPr="00854834">
        <w:rPr>
          <w:rFonts w:ascii="Times New Roman" w:hAnsi="Times New Roman" w:cs="Times New Roman"/>
          <w:sz w:val="22"/>
          <w:szCs w:val="22"/>
        </w:rPr>
        <w:t xml:space="preserve">Taylor, 1941. </w:t>
      </w:r>
      <w:r w:rsidRPr="00854834">
        <w:rPr>
          <w:rFonts w:ascii="Times New Roman" w:hAnsi="Times New Roman" w:cs="Times New Roman"/>
          <w:i/>
          <w:iCs/>
          <w:sz w:val="22"/>
          <w:szCs w:val="22"/>
        </w:rPr>
        <w:t xml:space="preserve">Caesar’s early career. </w:t>
      </w:r>
      <w:r w:rsidRPr="00854834">
        <w:rPr>
          <w:rFonts w:ascii="Times New Roman" w:hAnsi="Times New Roman" w:cs="Times New Roman"/>
          <w:sz w:val="22"/>
          <w:szCs w:val="22"/>
        </w:rPr>
        <w:t xml:space="preserve">Classical Philology, Vol. 36. No. 2. The University of Chicago Press. </w:t>
      </w:r>
      <w:hyperlink r:id="rId22" w:history="1">
        <w:r w:rsidRPr="00854834">
          <w:rPr>
            <w:rStyle w:val="Hyperlink"/>
            <w:rFonts w:ascii="Times New Roman" w:hAnsi="Times New Roman" w:cs="Times New Roman"/>
            <w:sz w:val="22"/>
            <w:szCs w:val="22"/>
          </w:rPr>
          <w:t>https://www.jstor.org/stable/263949</w:t>
        </w:r>
      </w:hyperlink>
      <w:r w:rsidRPr="00854834">
        <w:rPr>
          <w:rFonts w:ascii="Times New Roman" w:hAnsi="Times New Roman" w:cs="Times New Roman"/>
          <w:sz w:val="22"/>
          <w:szCs w:val="22"/>
        </w:rPr>
        <w:t xml:space="preserve"> </w:t>
      </w:r>
      <w:r w:rsidRPr="00854834">
        <w:rPr>
          <w:rFonts w:ascii="Times New Roman" w:hAnsi="Times New Roman" w:cs="Times New Roman"/>
          <w:sz w:val="22"/>
          <w:szCs w:val="22"/>
        </w:rPr>
        <w:br/>
      </w:r>
    </w:p>
    <w:p w14:paraId="09BE62A7" w14:textId="6434AEF4" w:rsidR="00854834" w:rsidRPr="00854834" w:rsidRDefault="00854834" w:rsidP="0036200D">
      <w:pPr>
        <w:rPr>
          <w:rFonts w:ascii="Times New Roman" w:hAnsi="Times New Roman" w:cs="Times New Roman"/>
        </w:rPr>
      </w:pPr>
      <w:r w:rsidRPr="00854834">
        <w:rPr>
          <w:rFonts w:ascii="Times New Roman" w:hAnsi="Times New Roman" w:cs="Times New Roman"/>
        </w:rPr>
        <w:t>Taylor, L.R. 1975</w:t>
      </w:r>
      <w:r>
        <w:rPr>
          <w:rFonts w:ascii="Times New Roman" w:hAnsi="Times New Roman" w:cs="Times New Roman"/>
        </w:rPr>
        <w:t xml:space="preserve">. </w:t>
      </w:r>
      <w:r w:rsidRPr="00854834">
        <w:rPr>
          <w:rFonts w:ascii="Times New Roman" w:hAnsi="Times New Roman" w:cs="Times New Roman"/>
          <w:i/>
          <w:iCs/>
        </w:rPr>
        <w:t xml:space="preserve">The Divinity of the Roman Emperor. </w:t>
      </w:r>
      <w:r w:rsidRPr="00854834">
        <w:rPr>
          <w:rFonts w:ascii="Times New Roman" w:hAnsi="Times New Roman" w:cs="Times New Roman"/>
        </w:rPr>
        <w:t>Arno Press: A New York Times Company New York</w:t>
      </w:r>
      <w:r w:rsidR="0036200D">
        <w:rPr>
          <w:rFonts w:ascii="Times New Roman" w:hAnsi="Times New Roman" w:cs="Times New Roman"/>
        </w:rPr>
        <w:t>.</w:t>
      </w:r>
    </w:p>
    <w:p w14:paraId="67DB4BF9" w14:textId="77777777" w:rsidR="00854834" w:rsidRPr="00854834" w:rsidRDefault="00854834" w:rsidP="00854834">
      <w:pPr>
        <w:pStyle w:val="Heading1"/>
        <w:shd w:val="clear" w:color="auto" w:fill="FFFFFF"/>
        <w:spacing w:before="0"/>
        <w:rPr>
          <w:rFonts w:ascii="Times New Roman" w:eastAsiaTheme="minorHAnsi" w:hAnsi="Times New Roman" w:cs="Times New Roman"/>
          <w:color w:val="auto"/>
          <w:sz w:val="22"/>
          <w:szCs w:val="22"/>
        </w:rPr>
      </w:pPr>
      <w:r w:rsidRPr="00854834">
        <w:rPr>
          <w:rFonts w:ascii="Times New Roman" w:hAnsi="Times New Roman" w:cs="Times New Roman"/>
          <w:color w:val="000000"/>
          <w:sz w:val="22"/>
          <w:szCs w:val="22"/>
        </w:rPr>
        <w:t xml:space="preserve">Tonybee. 1957. Portraits of Julius Caesar. Cambridge University Press on behalf of the Classical Association - </w:t>
      </w:r>
      <w:hyperlink r:id="rId23" w:history="1">
        <w:r w:rsidRPr="00854834">
          <w:rPr>
            <w:rStyle w:val="Hyperlink"/>
            <w:rFonts w:ascii="Times New Roman" w:hAnsi="Times New Roman" w:cs="Times New Roman"/>
            <w:sz w:val="22"/>
            <w:szCs w:val="22"/>
          </w:rPr>
          <w:t>https://www.jstor.org/stable/pdf/641005.pdf?refreqid=excelsior%3A9b12371bffbfe53a951678b3366ad5bc</w:t>
        </w:r>
      </w:hyperlink>
      <w:r w:rsidRPr="00854834">
        <w:rPr>
          <w:rFonts w:ascii="Times New Roman" w:eastAsiaTheme="minorHAnsi" w:hAnsi="Times New Roman" w:cs="Times New Roman"/>
          <w:color w:val="auto"/>
          <w:sz w:val="22"/>
          <w:szCs w:val="22"/>
        </w:rPr>
        <w:br/>
      </w:r>
    </w:p>
    <w:p w14:paraId="62FE8F35" w14:textId="77777777" w:rsidR="00854834" w:rsidRPr="00854834" w:rsidRDefault="00854834" w:rsidP="00854834">
      <w:pPr>
        <w:pStyle w:val="FootnoteText"/>
        <w:rPr>
          <w:rFonts w:ascii="Times New Roman" w:hAnsi="Times New Roman" w:cs="Times New Roman"/>
          <w:sz w:val="22"/>
          <w:szCs w:val="22"/>
        </w:rPr>
      </w:pPr>
      <w:r w:rsidRPr="00854834">
        <w:rPr>
          <w:rFonts w:ascii="Times New Roman" w:hAnsi="Times New Roman" w:cs="Times New Roman"/>
          <w:sz w:val="22"/>
          <w:szCs w:val="22"/>
        </w:rPr>
        <w:t xml:space="preserve">Varro, </w:t>
      </w:r>
      <w:r w:rsidRPr="00854834">
        <w:rPr>
          <w:rFonts w:ascii="Times New Roman" w:hAnsi="Times New Roman" w:cs="Times New Roman"/>
          <w:i/>
          <w:iCs/>
          <w:sz w:val="22"/>
          <w:szCs w:val="22"/>
        </w:rPr>
        <w:t>De Re Rustica</w:t>
      </w:r>
      <w:r w:rsidRPr="00854834">
        <w:rPr>
          <w:rFonts w:ascii="Times New Roman" w:hAnsi="Times New Roman" w:cs="Times New Roman"/>
          <w:sz w:val="22"/>
          <w:szCs w:val="22"/>
        </w:rPr>
        <w:t>. W.D. Hooper and H.B. Ash (trans.). 1934. London: Heinemann.</w:t>
      </w:r>
      <w:r w:rsidRPr="00854834">
        <w:rPr>
          <w:rFonts w:ascii="Times New Roman" w:hAnsi="Times New Roman" w:cs="Times New Roman"/>
          <w:sz w:val="22"/>
          <w:szCs w:val="22"/>
        </w:rPr>
        <w:br/>
      </w:r>
    </w:p>
    <w:p w14:paraId="5AC8D8D7" w14:textId="7FCF77CD" w:rsidR="00854834" w:rsidRPr="00854834" w:rsidRDefault="00854834" w:rsidP="00854834">
      <w:pPr>
        <w:pStyle w:val="FootnoteText"/>
        <w:rPr>
          <w:rStyle w:val="Hyperlink"/>
          <w:rFonts w:ascii="Times New Roman" w:hAnsi="Times New Roman" w:cs="Times New Roman"/>
          <w:sz w:val="22"/>
          <w:szCs w:val="22"/>
          <w:shd w:val="clear" w:color="auto" w:fill="FFFFFF"/>
        </w:rPr>
      </w:pPr>
      <w:r w:rsidRPr="00854834">
        <w:rPr>
          <w:rFonts w:ascii="Times New Roman" w:hAnsi="Times New Roman" w:cs="Times New Roman"/>
          <w:sz w:val="22"/>
          <w:szCs w:val="22"/>
          <w:shd w:val="clear" w:color="auto" w:fill="FFFFFF"/>
        </w:rPr>
        <w:t xml:space="preserve">Vorhis, J. 2017. </w:t>
      </w:r>
      <w:r w:rsidRPr="00854834">
        <w:rPr>
          <w:rFonts w:ascii="Times New Roman" w:hAnsi="Times New Roman" w:cs="Times New Roman"/>
          <w:i/>
          <w:sz w:val="22"/>
          <w:szCs w:val="22"/>
          <w:shd w:val="clear" w:color="auto" w:fill="FFFFFF"/>
        </w:rPr>
        <w:t xml:space="preserve">The Best of the Macedonians: Alexander as Achilles in Arrian, Curtius and Plutarch. </w:t>
      </w:r>
      <w:r w:rsidRPr="00854834">
        <w:rPr>
          <w:rFonts w:ascii="Times New Roman" w:hAnsi="Times New Roman" w:cs="Times New Roman"/>
          <w:sz w:val="22"/>
          <w:szCs w:val="22"/>
          <w:shd w:val="clear" w:color="auto" w:fill="FFFFFF"/>
        </w:rPr>
        <w:t xml:space="preserve">(online). Escholarship.org. Available at: </w:t>
      </w:r>
      <w:hyperlink r:id="rId24" w:history="1">
        <w:r w:rsidRPr="00854834">
          <w:rPr>
            <w:rStyle w:val="Hyperlink"/>
            <w:rFonts w:ascii="Times New Roman" w:hAnsi="Times New Roman" w:cs="Times New Roman"/>
            <w:sz w:val="22"/>
            <w:szCs w:val="22"/>
            <w:shd w:val="clear" w:color="auto" w:fill="FFFFFF"/>
          </w:rPr>
          <w:t>https://escholarship.org/uc/item/76s9x3jv</w:t>
        </w:r>
      </w:hyperlink>
      <w:r w:rsidRPr="00854834">
        <w:rPr>
          <w:rFonts w:ascii="Times New Roman" w:hAnsi="Times New Roman" w:cs="Times New Roman"/>
          <w:color w:val="0000FF"/>
          <w:sz w:val="22"/>
          <w:szCs w:val="22"/>
          <w:u w:val="single"/>
          <w:shd w:val="clear" w:color="auto" w:fill="FFFFFF"/>
        </w:rPr>
        <w:br/>
      </w:r>
    </w:p>
    <w:p w14:paraId="6633A238" w14:textId="427D2399" w:rsidR="00854834" w:rsidRPr="00854834" w:rsidRDefault="00854834" w:rsidP="00854834">
      <w:pPr>
        <w:rPr>
          <w:rFonts w:ascii="Times New Roman" w:hAnsi="Times New Roman" w:cs="Times New Roman"/>
          <w:color w:val="000000"/>
        </w:rPr>
      </w:pPr>
      <w:r w:rsidRPr="00854834">
        <w:rPr>
          <w:rFonts w:ascii="Times New Roman" w:hAnsi="Times New Roman" w:cs="Times New Roman"/>
          <w:color w:val="000000"/>
          <w:shd w:val="clear" w:color="auto" w:fill="FFFFFF"/>
        </w:rPr>
        <w:t>Weinstock, S. 1971. </w:t>
      </w:r>
      <w:r w:rsidRPr="00854834">
        <w:rPr>
          <w:rFonts w:ascii="Times New Roman" w:hAnsi="Times New Roman" w:cs="Times New Roman"/>
          <w:i/>
          <w:iCs/>
          <w:color w:val="000000"/>
          <w:shd w:val="clear" w:color="auto" w:fill="FFFFFF"/>
        </w:rPr>
        <w:t>Divus Julius</w:t>
      </w:r>
      <w:r w:rsidRPr="00854834">
        <w:rPr>
          <w:rFonts w:ascii="Times New Roman" w:hAnsi="Times New Roman" w:cs="Times New Roman"/>
          <w:color w:val="000000"/>
          <w:shd w:val="clear" w:color="auto" w:fill="FFFFFF"/>
        </w:rPr>
        <w:t>. Oxford: Clarendon Press</w:t>
      </w:r>
    </w:p>
    <w:p w14:paraId="65E330AF" w14:textId="7B44E0D3" w:rsidR="00854834" w:rsidRPr="00854834" w:rsidRDefault="00854834" w:rsidP="00854834">
      <w:pPr>
        <w:pStyle w:val="FootnoteText"/>
        <w:rPr>
          <w:rFonts w:ascii="Times New Roman" w:hAnsi="Times New Roman" w:cs="Times New Roman"/>
          <w:sz w:val="22"/>
          <w:szCs w:val="22"/>
          <w:shd w:val="clear" w:color="auto" w:fill="FFFFFF"/>
        </w:rPr>
      </w:pPr>
      <w:r w:rsidRPr="00854834">
        <w:rPr>
          <w:rFonts w:ascii="Times New Roman" w:hAnsi="Times New Roman" w:cs="Times New Roman"/>
          <w:sz w:val="22"/>
          <w:szCs w:val="22"/>
          <w:shd w:val="clear" w:color="auto" w:fill="FFFFFF"/>
        </w:rPr>
        <w:t xml:space="preserve">Wilken, U. 1997. </w:t>
      </w:r>
      <w:r w:rsidRPr="00854834">
        <w:rPr>
          <w:rFonts w:ascii="Times New Roman" w:hAnsi="Times New Roman" w:cs="Times New Roman"/>
          <w:i/>
          <w:sz w:val="22"/>
          <w:szCs w:val="22"/>
          <w:shd w:val="clear" w:color="auto" w:fill="FFFFFF"/>
        </w:rPr>
        <w:t xml:space="preserve">Alexander the Great. </w:t>
      </w:r>
      <w:r w:rsidRPr="00854834">
        <w:rPr>
          <w:rFonts w:ascii="Times New Roman" w:hAnsi="Times New Roman" w:cs="Times New Roman"/>
          <w:sz w:val="22"/>
          <w:szCs w:val="22"/>
          <w:shd w:val="clear" w:color="auto" w:fill="FFFFFF"/>
        </w:rPr>
        <w:t>W.W. Norton and Company, INC. P115.</w:t>
      </w:r>
      <w:r w:rsidRPr="00854834">
        <w:rPr>
          <w:rFonts w:ascii="Times New Roman" w:hAnsi="Times New Roman" w:cs="Times New Roman"/>
          <w:sz w:val="22"/>
          <w:szCs w:val="22"/>
          <w:shd w:val="clear" w:color="auto" w:fill="FFFFFF"/>
        </w:rPr>
        <w:br/>
      </w:r>
    </w:p>
    <w:p w14:paraId="57CF8A75" w14:textId="5BF1CD3D" w:rsidR="00854834" w:rsidRPr="00854834" w:rsidRDefault="00854834" w:rsidP="00854834">
      <w:pPr>
        <w:rPr>
          <w:rFonts w:ascii="Times New Roman" w:hAnsi="Times New Roman" w:cs="Times New Roman"/>
        </w:rPr>
      </w:pPr>
      <w:r w:rsidRPr="00854834">
        <w:rPr>
          <w:rFonts w:ascii="Times New Roman" w:hAnsi="Times New Roman" w:cs="Times New Roman"/>
        </w:rPr>
        <w:t xml:space="preserve">Wissowa, G. 1902. </w:t>
      </w:r>
      <w:r w:rsidRPr="00854834">
        <w:rPr>
          <w:rFonts w:ascii="Times New Roman" w:hAnsi="Times New Roman" w:cs="Times New Roman"/>
          <w:i/>
          <w:iCs/>
        </w:rPr>
        <w:t xml:space="preserve">Religion Und Kultus Der Romer. </w:t>
      </w:r>
      <w:r w:rsidRPr="00854834">
        <w:rPr>
          <w:rFonts w:ascii="Times New Roman" w:hAnsi="Times New Roman" w:cs="Times New Roman"/>
        </w:rPr>
        <w:t>Munich: Beck.</w:t>
      </w:r>
    </w:p>
    <w:p w14:paraId="747E8EDB" w14:textId="77777777" w:rsidR="00854834" w:rsidRPr="00854834" w:rsidRDefault="00854834" w:rsidP="000A7725">
      <w:pPr>
        <w:rPr>
          <w:rFonts w:ascii="Times New Roman" w:hAnsi="Times New Roman" w:cs="Times New Roman"/>
          <w:b/>
          <w:bCs/>
        </w:rPr>
      </w:pPr>
    </w:p>
    <w:p w14:paraId="21B457D1" w14:textId="1E99AD5E" w:rsidR="000A7725" w:rsidRPr="000A7725" w:rsidRDefault="000A7725" w:rsidP="000A7725">
      <w:pPr>
        <w:rPr>
          <w:rFonts w:ascii="Times New Roman" w:hAnsi="Times New Roman" w:cs="Times New Roman"/>
        </w:rPr>
      </w:pPr>
    </w:p>
    <w:p w14:paraId="089CAAB8" w14:textId="7D4E17D4" w:rsidR="000A7725" w:rsidRPr="000A7725" w:rsidRDefault="000A7725" w:rsidP="000A7725">
      <w:pPr>
        <w:rPr>
          <w:rFonts w:ascii="Times New Roman" w:hAnsi="Times New Roman" w:cs="Times New Roman"/>
        </w:rPr>
      </w:pPr>
    </w:p>
    <w:p w14:paraId="37F508B1" w14:textId="4E5B3EB3" w:rsidR="000A7725" w:rsidRPr="000A7725" w:rsidRDefault="000A7725" w:rsidP="000A7725">
      <w:pPr>
        <w:rPr>
          <w:rFonts w:ascii="Times New Roman" w:hAnsi="Times New Roman" w:cs="Times New Roman"/>
        </w:rPr>
      </w:pPr>
    </w:p>
    <w:p w14:paraId="1D812F0C" w14:textId="7FF6A6EA" w:rsidR="000A7725" w:rsidRPr="000A7725" w:rsidRDefault="000A7725" w:rsidP="000A7725">
      <w:pPr>
        <w:rPr>
          <w:rFonts w:ascii="Times New Roman" w:hAnsi="Times New Roman" w:cs="Times New Roman"/>
        </w:rPr>
      </w:pPr>
    </w:p>
    <w:p w14:paraId="346E4AC1" w14:textId="0636AFC0" w:rsidR="000A7725" w:rsidRPr="000A7725" w:rsidRDefault="000A7725" w:rsidP="000A7725">
      <w:pPr>
        <w:rPr>
          <w:rFonts w:ascii="Times New Roman" w:hAnsi="Times New Roman" w:cs="Times New Roman"/>
        </w:rPr>
      </w:pPr>
    </w:p>
    <w:p w14:paraId="7B00FFDC" w14:textId="70649414" w:rsidR="000A7725" w:rsidRPr="000A7725" w:rsidRDefault="000A7725" w:rsidP="000A7725">
      <w:pPr>
        <w:rPr>
          <w:rFonts w:ascii="Times New Roman" w:hAnsi="Times New Roman" w:cs="Times New Roman"/>
        </w:rPr>
      </w:pPr>
    </w:p>
    <w:p w14:paraId="5D91B887" w14:textId="3A60F739" w:rsidR="000A7725" w:rsidRPr="000A7725" w:rsidRDefault="000A7725" w:rsidP="000A7725">
      <w:pPr>
        <w:rPr>
          <w:rFonts w:ascii="Times New Roman" w:hAnsi="Times New Roman" w:cs="Times New Roman"/>
        </w:rPr>
      </w:pPr>
    </w:p>
    <w:p w14:paraId="34F919ED" w14:textId="5364793B" w:rsidR="000A7725" w:rsidRPr="000A7725" w:rsidRDefault="000A7725" w:rsidP="000A7725">
      <w:pPr>
        <w:rPr>
          <w:rFonts w:ascii="Times New Roman" w:hAnsi="Times New Roman" w:cs="Times New Roman"/>
        </w:rPr>
      </w:pPr>
    </w:p>
    <w:p w14:paraId="508BA7FF" w14:textId="18B8BA21" w:rsidR="000A7725" w:rsidRPr="000A7725" w:rsidRDefault="000A7725" w:rsidP="000A7725">
      <w:pPr>
        <w:rPr>
          <w:rFonts w:ascii="Times New Roman" w:hAnsi="Times New Roman" w:cs="Times New Roman"/>
        </w:rPr>
      </w:pPr>
    </w:p>
    <w:p w14:paraId="01C94B53" w14:textId="225B5FA2" w:rsidR="000A7725" w:rsidRPr="000A7725" w:rsidRDefault="000A7725" w:rsidP="000A7725">
      <w:pPr>
        <w:rPr>
          <w:rFonts w:ascii="Times New Roman" w:hAnsi="Times New Roman" w:cs="Times New Roman"/>
        </w:rPr>
      </w:pPr>
    </w:p>
    <w:p w14:paraId="26709156" w14:textId="478465A9" w:rsidR="000A7725" w:rsidRDefault="000A7725" w:rsidP="000A7725">
      <w:pPr>
        <w:rPr>
          <w:rFonts w:ascii="Times New Roman" w:hAnsi="Times New Roman" w:cs="Times New Roman"/>
        </w:rPr>
      </w:pPr>
    </w:p>
    <w:p w14:paraId="3D3CE0EE" w14:textId="638DF0D0" w:rsidR="000A7725" w:rsidRPr="000A7725" w:rsidRDefault="000A7725" w:rsidP="000A7725">
      <w:pPr>
        <w:tabs>
          <w:tab w:val="left" w:pos="6100"/>
        </w:tabs>
        <w:rPr>
          <w:rFonts w:ascii="Times New Roman" w:hAnsi="Times New Roman" w:cs="Times New Roman"/>
        </w:rPr>
      </w:pPr>
      <w:r>
        <w:rPr>
          <w:rFonts w:ascii="Times New Roman" w:hAnsi="Times New Roman" w:cs="Times New Roman"/>
        </w:rPr>
        <w:tab/>
      </w:r>
    </w:p>
    <w:sectPr w:rsidR="000A7725" w:rsidRPr="000A7725">
      <w:footerReference w:type="default" r:id="rId2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9" w:author="Cerys Lapworth (1600920)" w:date="2020-01-21T16:52:00Z" w:initials="CL(">
    <w:p w14:paraId="4FFF7F06" w14:textId="77777777" w:rsidR="00854834" w:rsidRDefault="00854834" w:rsidP="0085483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FFF7F06"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FFF7F06" w16cid:durableId="21D46D0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45383F" w14:textId="77777777" w:rsidR="00335528" w:rsidRDefault="00335528" w:rsidP="00FD0703">
      <w:pPr>
        <w:spacing w:after="0" w:line="240" w:lineRule="auto"/>
      </w:pPr>
      <w:r>
        <w:separator/>
      </w:r>
    </w:p>
  </w:endnote>
  <w:endnote w:type="continuationSeparator" w:id="0">
    <w:p w14:paraId="4022AB70" w14:textId="77777777" w:rsidR="00335528" w:rsidRDefault="00335528" w:rsidP="00FD0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9760678"/>
      <w:docPartObj>
        <w:docPartGallery w:val="Page Numbers (Bottom of Page)"/>
        <w:docPartUnique/>
      </w:docPartObj>
    </w:sdtPr>
    <w:sdtEndPr>
      <w:rPr>
        <w:color w:val="7F7F7F" w:themeColor="background1" w:themeShade="7F"/>
        <w:spacing w:val="60"/>
      </w:rPr>
    </w:sdtEndPr>
    <w:sdtContent>
      <w:p w14:paraId="533B1A40" w14:textId="3CC1A17A" w:rsidR="000A7725" w:rsidRDefault="000A772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985DB5">
          <w:rPr>
            <w:b/>
            <w:bCs/>
            <w:noProof/>
          </w:rPr>
          <w:t>10</w:t>
        </w:r>
        <w:r>
          <w:rPr>
            <w:b/>
            <w:bCs/>
            <w:noProof/>
          </w:rPr>
          <w:fldChar w:fldCharType="end"/>
        </w:r>
        <w:r>
          <w:rPr>
            <w:b/>
            <w:bCs/>
          </w:rPr>
          <w:t xml:space="preserve"> | </w:t>
        </w:r>
        <w:r>
          <w:rPr>
            <w:color w:val="7F7F7F" w:themeColor="background1" w:themeShade="7F"/>
            <w:spacing w:val="60"/>
          </w:rPr>
          <w:t>Page</w:t>
        </w:r>
      </w:p>
    </w:sdtContent>
  </w:sdt>
  <w:p w14:paraId="507FEB87" w14:textId="77777777" w:rsidR="000A7725" w:rsidRDefault="000A7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32A943" w14:textId="77777777" w:rsidR="00335528" w:rsidRDefault="00335528" w:rsidP="00FD0703">
      <w:pPr>
        <w:spacing w:after="0" w:line="240" w:lineRule="auto"/>
      </w:pPr>
      <w:r>
        <w:separator/>
      </w:r>
    </w:p>
  </w:footnote>
  <w:footnote w:type="continuationSeparator" w:id="0">
    <w:p w14:paraId="1BF0D098" w14:textId="77777777" w:rsidR="00335528" w:rsidRDefault="00335528" w:rsidP="00FD0703">
      <w:pPr>
        <w:spacing w:after="0" w:line="240" w:lineRule="auto"/>
      </w:pPr>
      <w:r>
        <w:continuationSeparator/>
      </w:r>
    </w:p>
  </w:footnote>
  <w:footnote w:id="1">
    <w:p w14:paraId="7566A99F" w14:textId="2CAB4AC9" w:rsidR="000A7725" w:rsidRPr="00561108" w:rsidRDefault="000A7725">
      <w:pPr>
        <w:pStyle w:val="FootnoteText"/>
        <w:rPr>
          <w:rFonts w:ascii="Times New Roman" w:hAnsi="Times New Roman" w:cs="Times New Roman"/>
        </w:rPr>
      </w:pPr>
      <w:r w:rsidRPr="00561108">
        <w:rPr>
          <w:rStyle w:val="FootnoteReference"/>
          <w:rFonts w:ascii="Times New Roman" w:hAnsi="Times New Roman" w:cs="Times New Roman"/>
        </w:rPr>
        <w:footnoteRef/>
      </w:r>
      <w:r w:rsidRPr="00561108">
        <w:rPr>
          <w:rFonts w:ascii="Times New Roman" w:hAnsi="Times New Roman" w:cs="Times New Roman"/>
        </w:rPr>
        <w:t xml:space="preserve"> </w:t>
      </w:r>
      <w:bookmarkStart w:id="0" w:name="_Hlk30172153"/>
      <w:r w:rsidRPr="00561108">
        <w:rPr>
          <w:rFonts w:ascii="Times New Roman" w:hAnsi="Times New Roman" w:cs="Times New Roman"/>
          <w:color w:val="000000"/>
          <w:shd w:val="clear" w:color="auto" w:fill="FFFFFF"/>
        </w:rPr>
        <w:t>Weinstock,</w:t>
      </w:r>
      <w:r>
        <w:rPr>
          <w:rFonts w:ascii="Times New Roman" w:hAnsi="Times New Roman" w:cs="Times New Roman"/>
          <w:color w:val="000000"/>
          <w:shd w:val="clear" w:color="auto" w:fill="FFFFFF"/>
        </w:rPr>
        <w:t xml:space="preserve"> 1971</w:t>
      </w:r>
      <w:r w:rsidRPr="00561108">
        <w:rPr>
          <w:rFonts w:ascii="Times New Roman" w:hAnsi="Times New Roman" w:cs="Times New Roman"/>
          <w:color w:val="000000"/>
          <w:shd w:val="clear" w:color="auto" w:fill="FFFFFF"/>
        </w:rPr>
        <w:t>. </w:t>
      </w:r>
      <w:bookmarkEnd w:id="0"/>
      <w:r w:rsidRPr="00561108">
        <w:rPr>
          <w:rFonts w:ascii="Times New Roman" w:hAnsi="Times New Roman" w:cs="Times New Roman"/>
          <w:color w:val="000000"/>
          <w:shd w:val="clear" w:color="auto" w:fill="FFFFFF"/>
        </w:rPr>
        <w:t xml:space="preserve"> P4.</w:t>
      </w:r>
    </w:p>
  </w:footnote>
  <w:footnote w:id="2">
    <w:p w14:paraId="574A44B0" w14:textId="4561222C" w:rsidR="000A7725" w:rsidRPr="00561108" w:rsidRDefault="000A7725">
      <w:pPr>
        <w:pStyle w:val="FootnoteText"/>
        <w:rPr>
          <w:rFonts w:ascii="Times New Roman" w:hAnsi="Times New Roman" w:cs="Times New Roman"/>
        </w:rPr>
      </w:pPr>
      <w:r w:rsidRPr="00561108">
        <w:rPr>
          <w:rStyle w:val="FootnoteReference"/>
          <w:rFonts w:ascii="Times New Roman" w:hAnsi="Times New Roman" w:cs="Times New Roman"/>
        </w:rPr>
        <w:footnoteRef/>
      </w:r>
      <w:r w:rsidRPr="00561108">
        <w:rPr>
          <w:rFonts w:ascii="Times New Roman" w:hAnsi="Times New Roman" w:cs="Times New Roman"/>
        </w:rPr>
        <w:t xml:space="preserve"> </w:t>
      </w:r>
      <w:bookmarkStart w:id="1" w:name="_Hlk30172176"/>
      <w:r w:rsidRPr="00561108">
        <w:rPr>
          <w:rFonts w:ascii="Times New Roman" w:hAnsi="Times New Roman" w:cs="Times New Roman"/>
        </w:rPr>
        <w:t>Griffi</w:t>
      </w:r>
      <w:r>
        <w:rPr>
          <w:rFonts w:ascii="Times New Roman" w:hAnsi="Times New Roman" w:cs="Times New Roman"/>
        </w:rPr>
        <w:t xml:space="preserve">n, </w:t>
      </w:r>
      <w:r w:rsidRPr="00561108">
        <w:rPr>
          <w:rFonts w:ascii="Times New Roman" w:hAnsi="Times New Roman" w:cs="Times New Roman"/>
        </w:rPr>
        <w:t>2009.</w:t>
      </w:r>
      <w:bookmarkEnd w:id="1"/>
      <w:r w:rsidRPr="00561108">
        <w:rPr>
          <w:rFonts w:ascii="Times New Roman" w:hAnsi="Times New Roman" w:cs="Times New Roman"/>
        </w:rPr>
        <w:t xml:space="preserve"> P11. </w:t>
      </w:r>
    </w:p>
  </w:footnote>
  <w:footnote w:id="3">
    <w:p w14:paraId="3B805566" w14:textId="049AE5F0" w:rsidR="000A7725" w:rsidRPr="00736513" w:rsidRDefault="000A7725">
      <w:pPr>
        <w:pStyle w:val="FootnoteText"/>
        <w:rPr>
          <w:rFonts w:ascii="Times New Roman" w:hAnsi="Times New Roman" w:cs="Times New Roman"/>
        </w:rPr>
      </w:pPr>
      <w:r w:rsidRPr="00736513">
        <w:rPr>
          <w:rStyle w:val="FootnoteReference"/>
          <w:rFonts w:ascii="Times New Roman" w:hAnsi="Times New Roman" w:cs="Times New Roman"/>
        </w:rPr>
        <w:footnoteRef/>
      </w:r>
      <w:r w:rsidRPr="00736513">
        <w:rPr>
          <w:rFonts w:ascii="Times New Roman" w:hAnsi="Times New Roman" w:cs="Times New Roman"/>
        </w:rPr>
        <w:t xml:space="preserve">. </w:t>
      </w:r>
      <w:r w:rsidRPr="00561108">
        <w:rPr>
          <w:rFonts w:ascii="Times New Roman" w:hAnsi="Times New Roman" w:cs="Times New Roman"/>
        </w:rPr>
        <w:t xml:space="preserve">Griffin, 2009. </w:t>
      </w:r>
      <w:r w:rsidRPr="00561108">
        <w:rPr>
          <w:rFonts w:ascii="Times New Roman" w:hAnsi="Times New Roman" w:cs="Times New Roman"/>
          <w:color w:val="000000"/>
          <w:shd w:val="clear" w:color="auto" w:fill="FFFFFF"/>
        </w:rPr>
        <w:t>P</w:t>
      </w:r>
      <w:r>
        <w:rPr>
          <w:rFonts w:ascii="Times New Roman" w:hAnsi="Times New Roman" w:cs="Times New Roman"/>
          <w:color w:val="000000"/>
          <w:shd w:val="clear" w:color="auto" w:fill="FFFFFF"/>
        </w:rPr>
        <w:t>5.</w:t>
      </w:r>
    </w:p>
  </w:footnote>
  <w:footnote w:id="4">
    <w:p w14:paraId="3C6B9F30" w14:textId="78DB2754" w:rsidR="000A7725" w:rsidRPr="002D463E" w:rsidRDefault="000A7725">
      <w:pPr>
        <w:pStyle w:val="FootnoteText"/>
        <w:rPr>
          <w:rFonts w:ascii="Times New Roman" w:hAnsi="Times New Roman" w:cs="Times New Roman"/>
        </w:rPr>
      </w:pPr>
      <w:r w:rsidRPr="002D463E">
        <w:rPr>
          <w:rStyle w:val="FootnoteReference"/>
          <w:rFonts w:ascii="Times New Roman" w:hAnsi="Times New Roman" w:cs="Times New Roman"/>
        </w:rPr>
        <w:footnoteRef/>
      </w:r>
      <w:r w:rsidRPr="002D463E">
        <w:rPr>
          <w:rFonts w:ascii="Times New Roman" w:hAnsi="Times New Roman" w:cs="Times New Roman"/>
        </w:rPr>
        <w:t xml:space="preserve"> </w:t>
      </w:r>
      <w:bookmarkStart w:id="2" w:name="_Hlk30172186"/>
      <w:r w:rsidRPr="002D463E">
        <w:rPr>
          <w:rFonts w:ascii="Times New Roman" w:hAnsi="Times New Roman" w:cs="Times New Roman"/>
        </w:rPr>
        <w:t>Taylor,</w:t>
      </w:r>
      <w:r>
        <w:rPr>
          <w:rFonts w:ascii="Times New Roman" w:hAnsi="Times New Roman" w:cs="Times New Roman"/>
        </w:rPr>
        <w:t xml:space="preserve"> </w:t>
      </w:r>
      <w:r w:rsidRPr="002D463E">
        <w:rPr>
          <w:rFonts w:ascii="Times New Roman" w:hAnsi="Times New Roman" w:cs="Times New Roman"/>
        </w:rPr>
        <w:t>1975</w:t>
      </w:r>
      <w:bookmarkEnd w:id="2"/>
      <w:r>
        <w:rPr>
          <w:rFonts w:ascii="Times New Roman" w:hAnsi="Times New Roman" w:cs="Times New Roman"/>
        </w:rPr>
        <w:t xml:space="preserve">. </w:t>
      </w:r>
      <w:r w:rsidRPr="002D463E">
        <w:rPr>
          <w:rFonts w:ascii="Times New Roman" w:hAnsi="Times New Roman" w:cs="Times New Roman"/>
        </w:rPr>
        <w:t>P59.</w:t>
      </w:r>
    </w:p>
  </w:footnote>
  <w:footnote w:id="5">
    <w:p w14:paraId="4C42AA3F" w14:textId="33ABB10C" w:rsidR="000A7725" w:rsidRDefault="000A7725">
      <w:pPr>
        <w:pStyle w:val="FootnoteText"/>
      </w:pPr>
      <w:r>
        <w:rPr>
          <w:rStyle w:val="FootnoteReference"/>
        </w:rPr>
        <w:footnoteRef/>
      </w:r>
      <w:r>
        <w:t xml:space="preserve"> </w:t>
      </w:r>
      <w:r w:rsidR="00E343BF">
        <w:t xml:space="preserve">Wardle in </w:t>
      </w:r>
      <w:r w:rsidRPr="00561108">
        <w:rPr>
          <w:rFonts w:ascii="Times New Roman" w:hAnsi="Times New Roman" w:cs="Times New Roman"/>
        </w:rPr>
        <w:t>Griffin,</w:t>
      </w:r>
      <w:r>
        <w:rPr>
          <w:rFonts w:ascii="Times New Roman" w:hAnsi="Times New Roman" w:cs="Times New Roman"/>
        </w:rPr>
        <w:t xml:space="preserve"> </w:t>
      </w:r>
      <w:r w:rsidRPr="00561108">
        <w:rPr>
          <w:rFonts w:ascii="Times New Roman" w:hAnsi="Times New Roman" w:cs="Times New Roman"/>
        </w:rPr>
        <w:t>2009</w:t>
      </w:r>
      <w:r w:rsidRPr="00561108">
        <w:rPr>
          <w:rFonts w:ascii="Times New Roman" w:hAnsi="Times New Roman" w:cs="Times New Roman"/>
          <w:color w:val="000000"/>
          <w:shd w:val="clear" w:color="auto" w:fill="FFFFFF"/>
        </w:rPr>
        <w:t>. P</w:t>
      </w:r>
      <w:r>
        <w:rPr>
          <w:rFonts w:ascii="Times New Roman" w:hAnsi="Times New Roman" w:cs="Times New Roman"/>
          <w:color w:val="000000"/>
          <w:shd w:val="clear" w:color="auto" w:fill="FFFFFF"/>
        </w:rPr>
        <w:t>5</w:t>
      </w:r>
    </w:p>
  </w:footnote>
  <w:footnote w:id="6">
    <w:p w14:paraId="398A71A6" w14:textId="64615B0F" w:rsidR="000A7725" w:rsidRDefault="000A7725">
      <w:pPr>
        <w:pStyle w:val="FootnoteText"/>
      </w:pPr>
      <w:r>
        <w:rPr>
          <w:rStyle w:val="FootnoteReference"/>
        </w:rPr>
        <w:footnoteRef/>
      </w:r>
      <w:r>
        <w:t xml:space="preserve"> </w:t>
      </w:r>
      <w:r w:rsidR="00E343BF">
        <w:t xml:space="preserve">Wardle in </w:t>
      </w:r>
      <w:r w:rsidRPr="00561108">
        <w:rPr>
          <w:rFonts w:ascii="Times New Roman" w:hAnsi="Times New Roman" w:cs="Times New Roman"/>
        </w:rPr>
        <w:t>Griffin,</w:t>
      </w:r>
      <w:r>
        <w:rPr>
          <w:rFonts w:ascii="Times New Roman" w:hAnsi="Times New Roman" w:cs="Times New Roman"/>
        </w:rPr>
        <w:t xml:space="preserve"> </w:t>
      </w:r>
      <w:r w:rsidRPr="00561108">
        <w:rPr>
          <w:rFonts w:ascii="Times New Roman" w:hAnsi="Times New Roman" w:cs="Times New Roman"/>
        </w:rPr>
        <w:t>200</w:t>
      </w:r>
      <w:r>
        <w:rPr>
          <w:rFonts w:ascii="Times New Roman" w:hAnsi="Times New Roman" w:cs="Times New Roman"/>
        </w:rPr>
        <w:t>9.</w:t>
      </w:r>
      <w:r w:rsidRPr="00561108">
        <w:rPr>
          <w:rFonts w:ascii="Times New Roman" w:hAnsi="Times New Roman" w:cs="Times New Roman"/>
          <w:color w:val="000000"/>
          <w:shd w:val="clear" w:color="auto" w:fill="FFFFFF"/>
        </w:rPr>
        <w:t xml:space="preserve"> P</w:t>
      </w:r>
      <w:r>
        <w:rPr>
          <w:rFonts w:ascii="Times New Roman" w:hAnsi="Times New Roman" w:cs="Times New Roman"/>
          <w:color w:val="000000"/>
          <w:shd w:val="clear" w:color="auto" w:fill="FFFFFF"/>
        </w:rPr>
        <w:t>5.</w:t>
      </w:r>
    </w:p>
  </w:footnote>
  <w:footnote w:id="7">
    <w:p w14:paraId="578D3CCC" w14:textId="34B7DEF5" w:rsidR="000A7725" w:rsidRDefault="000A7725">
      <w:pPr>
        <w:pStyle w:val="FootnoteText"/>
      </w:pPr>
      <w:r>
        <w:rPr>
          <w:rStyle w:val="FootnoteReference"/>
        </w:rPr>
        <w:footnoteRef/>
      </w:r>
      <w:r w:rsidR="00E343BF">
        <w:rPr>
          <w:rFonts w:ascii="Times New Roman" w:hAnsi="Times New Roman" w:cs="Times New Roman"/>
        </w:rPr>
        <w:t xml:space="preserve">Wardle in </w:t>
      </w:r>
      <w:r w:rsidRPr="00561108">
        <w:rPr>
          <w:rFonts w:ascii="Times New Roman" w:hAnsi="Times New Roman" w:cs="Times New Roman"/>
        </w:rPr>
        <w:t>Griffin, 2009</w:t>
      </w:r>
      <w:r>
        <w:rPr>
          <w:rFonts w:ascii="Times New Roman" w:hAnsi="Times New Roman" w:cs="Times New Roman"/>
        </w:rPr>
        <w:t xml:space="preserve">. </w:t>
      </w:r>
      <w:r w:rsidRPr="00561108">
        <w:rPr>
          <w:rFonts w:ascii="Times New Roman" w:hAnsi="Times New Roman" w:cs="Times New Roman"/>
        </w:rPr>
        <w:t>P11</w:t>
      </w:r>
      <w:r>
        <w:rPr>
          <w:rFonts w:ascii="Times New Roman" w:hAnsi="Times New Roman" w:cs="Times New Roman"/>
        </w:rPr>
        <w:t>.</w:t>
      </w:r>
      <w:r>
        <w:t xml:space="preserve"> </w:t>
      </w:r>
    </w:p>
  </w:footnote>
  <w:footnote w:id="8">
    <w:p w14:paraId="383481D7" w14:textId="1B9E39C0" w:rsidR="000A7725" w:rsidRDefault="000A7725">
      <w:pPr>
        <w:pStyle w:val="FootnoteText"/>
      </w:pPr>
      <w:r>
        <w:rPr>
          <w:rStyle w:val="FootnoteReference"/>
        </w:rPr>
        <w:footnoteRef/>
      </w:r>
      <w:r>
        <w:t xml:space="preserve"> </w:t>
      </w:r>
      <w:r w:rsidR="00E343BF">
        <w:t xml:space="preserve">Wardle </w:t>
      </w:r>
      <w:r w:rsidRPr="00561108">
        <w:rPr>
          <w:rFonts w:ascii="Times New Roman" w:hAnsi="Times New Roman" w:cs="Times New Roman"/>
        </w:rPr>
        <w:t>Griffin, 2009</w:t>
      </w:r>
      <w:r>
        <w:rPr>
          <w:rFonts w:ascii="Times New Roman" w:hAnsi="Times New Roman" w:cs="Times New Roman"/>
        </w:rPr>
        <w:t>.</w:t>
      </w:r>
      <w:r w:rsidRPr="00561108">
        <w:rPr>
          <w:rFonts w:ascii="Times New Roman" w:hAnsi="Times New Roman" w:cs="Times New Roman"/>
        </w:rPr>
        <w:t xml:space="preserve"> P1</w:t>
      </w:r>
      <w:r>
        <w:rPr>
          <w:rFonts w:ascii="Times New Roman" w:hAnsi="Times New Roman" w:cs="Times New Roman"/>
        </w:rPr>
        <w:t>2.</w:t>
      </w:r>
    </w:p>
  </w:footnote>
  <w:footnote w:id="9">
    <w:p w14:paraId="5925DFBA" w14:textId="5AB528C3" w:rsidR="000A7725" w:rsidRDefault="000A7725">
      <w:pPr>
        <w:pStyle w:val="FootnoteText"/>
      </w:pPr>
      <w:r>
        <w:rPr>
          <w:rStyle w:val="FootnoteReference"/>
        </w:rPr>
        <w:footnoteRef/>
      </w:r>
      <w:r>
        <w:t xml:space="preserve"> IBID</w:t>
      </w:r>
    </w:p>
  </w:footnote>
  <w:footnote w:id="10">
    <w:p w14:paraId="5200BDBD" w14:textId="4E6EE030" w:rsidR="000A7725" w:rsidRDefault="000A7725">
      <w:pPr>
        <w:pStyle w:val="FootnoteText"/>
      </w:pPr>
      <w:r>
        <w:rPr>
          <w:rStyle w:val="FootnoteReference"/>
        </w:rPr>
        <w:footnoteRef/>
      </w:r>
      <w:r>
        <w:t xml:space="preserve"> IBID.</w:t>
      </w:r>
    </w:p>
  </w:footnote>
  <w:footnote w:id="11">
    <w:p w14:paraId="6BF4EBAA" w14:textId="54C623D9" w:rsidR="000A7725" w:rsidRPr="00F50481" w:rsidRDefault="000A7725">
      <w:pPr>
        <w:pStyle w:val="FootnoteText"/>
        <w:rPr>
          <w:rFonts w:ascii="Times New Roman" w:hAnsi="Times New Roman" w:cs="Times New Roman"/>
        </w:rPr>
      </w:pPr>
      <w:r>
        <w:rPr>
          <w:rStyle w:val="FootnoteReference"/>
        </w:rPr>
        <w:footnoteRef/>
      </w:r>
      <w:r>
        <w:t xml:space="preserve"> </w:t>
      </w:r>
      <w:r w:rsidRPr="00561108">
        <w:rPr>
          <w:rFonts w:ascii="Times New Roman" w:hAnsi="Times New Roman" w:cs="Times New Roman"/>
          <w:color w:val="000000"/>
          <w:shd w:val="clear" w:color="auto" w:fill="FFFFFF"/>
        </w:rPr>
        <w:t>Weinstock,</w:t>
      </w:r>
      <w:r>
        <w:rPr>
          <w:rFonts w:ascii="Times New Roman" w:hAnsi="Times New Roman" w:cs="Times New Roman"/>
          <w:color w:val="000000"/>
          <w:shd w:val="clear" w:color="auto" w:fill="FFFFFF"/>
        </w:rPr>
        <w:t xml:space="preserve"> 1971</w:t>
      </w:r>
      <w:r w:rsidRPr="00561108">
        <w:rPr>
          <w:rFonts w:ascii="Times New Roman" w:hAnsi="Times New Roman" w:cs="Times New Roman"/>
          <w:color w:val="000000"/>
          <w:shd w:val="clear" w:color="auto" w:fill="FFFFFF"/>
        </w:rPr>
        <w:t>.  P</w:t>
      </w:r>
      <w:r>
        <w:rPr>
          <w:rFonts w:ascii="Times New Roman" w:hAnsi="Times New Roman" w:cs="Times New Roman"/>
          <w:color w:val="000000"/>
          <w:shd w:val="clear" w:color="auto" w:fill="FFFFFF"/>
        </w:rPr>
        <w:t>5.</w:t>
      </w:r>
    </w:p>
  </w:footnote>
  <w:footnote w:id="12">
    <w:p w14:paraId="28354538" w14:textId="372DFC39" w:rsidR="000A7725" w:rsidRPr="00F50481" w:rsidRDefault="000A7725">
      <w:pPr>
        <w:pStyle w:val="FootnoteText"/>
        <w:rPr>
          <w:rFonts w:ascii="Times New Roman" w:hAnsi="Times New Roman" w:cs="Times New Roman"/>
        </w:rPr>
      </w:pPr>
      <w:r>
        <w:rPr>
          <w:rStyle w:val="FootnoteReference"/>
        </w:rPr>
        <w:footnoteRef/>
      </w:r>
      <w:r>
        <w:t xml:space="preserve"> </w:t>
      </w:r>
      <w:r w:rsidRPr="00561108">
        <w:rPr>
          <w:rFonts w:ascii="Times New Roman" w:hAnsi="Times New Roman" w:cs="Times New Roman"/>
          <w:color w:val="000000"/>
          <w:shd w:val="clear" w:color="auto" w:fill="FFFFFF"/>
        </w:rPr>
        <w:t>Weinstock,</w:t>
      </w:r>
      <w:r>
        <w:rPr>
          <w:rFonts w:ascii="Times New Roman" w:hAnsi="Times New Roman" w:cs="Times New Roman"/>
          <w:color w:val="000000"/>
          <w:shd w:val="clear" w:color="auto" w:fill="FFFFFF"/>
        </w:rPr>
        <w:t xml:space="preserve"> 1971</w:t>
      </w:r>
      <w:r w:rsidRPr="00561108">
        <w:rPr>
          <w:rFonts w:ascii="Times New Roman" w:hAnsi="Times New Roman" w:cs="Times New Roman"/>
          <w:color w:val="000000"/>
          <w:shd w:val="clear" w:color="auto" w:fill="FFFFFF"/>
        </w:rPr>
        <w:t>.  P</w:t>
      </w:r>
      <w:r>
        <w:rPr>
          <w:rFonts w:ascii="Times New Roman" w:hAnsi="Times New Roman" w:cs="Times New Roman"/>
          <w:color w:val="000000"/>
          <w:shd w:val="clear" w:color="auto" w:fill="FFFFFF"/>
        </w:rPr>
        <w:t>5.</w:t>
      </w:r>
    </w:p>
  </w:footnote>
  <w:footnote w:id="13">
    <w:p w14:paraId="5497560C" w14:textId="56D657DC" w:rsidR="000A7725" w:rsidRDefault="000A7725">
      <w:pPr>
        <w:pStyle w:val="FootnoteText"/>
      </w:pPr>
      <w:r>
        <w:rPr>
          <w:rStyle w:val="FootnoteReference"/>
        </w:rPr>
        <w:footnoteRef/>
      </w:r>
      <w:r>
        <w:t xml:space="preserve"> IBID.</w:t>
      </w:r>
    </w:p>
  </w:footnote>
  <w:footnote w:id="14">
    <w:p w14:paraId="15B4AECC" w14:textId="116228AF" w:rsidR="000A7725" w:rsidRPr="002E2E3E" w:rsidRDefault="000A7725">
      <w:pPr>
        <w:pStyle w:val="FootnoteText"/>
        <w:rPr>
          <w:rFonts w:ascii="Times New Roman" w:hAnsi="Times New Roman" w:cs="Times New Roman"/>
        </w:rPr>
      </w:pPr>
      <w:r w:rsidRPr="002E2E3E">
        <w:rPr>
          <w:rStyle w:val="FootnoteReference"/>
          <w:rFonts w:ascii="Times New Roman" w:hAnsi="Times New Roman" w:cs="Times New Roman"/>
        </w:rPr>
        <w:footnoteRef/>
      </w:r>
      <w:r w:rsidRPr="002E2E3E">
        <w:rPr>
          <w:rFonts w:ascii="Times New Roman" w:hAnsi="Times New Roman" w:cs="Times New Roman"/>
        </w:rPr>
        <w:t xml:space="preserve"> </w:t>
      </w:r>
      <w:bookmarkStart w:id="4" w:name="_Hlk30172211"/>
      <w:r w:rsidRPr="002E2E3E">
        <w:rPr>
          <w:rFonts w:ascii="Times New Roman" w:hAnsi="Times New Roman" w:cs="Times New Roman"/>
        </w:rPr>
        <w:t>Wissowa,</w:t>
      </w:r>
      <w:r>
        <w:rPr>
          <w:rFonts w:ascii="Times New Roman" w:hAnsi="Times New Roman" w:cs="Times New Roman"/>
        </w:rPr>
        <w:t xml:space="preserve"> </w:t>
      </w:r>
      <w:r w:rsidRPr="002E2E3E">
        <w:rPr>
          <w:rFonts w:ascii="Times New Roman" w:hAnsi="Times New Roman" w:cs="Times New Roman"/>
        </w:rPr>
        <w:t>1902.</w:t>
      </w:r>
      <w:bookmarkEnd w:id="4"/>
    </w:p>
  </w:footnote>
  <w:footnote w:id="15">
    <w:p w14:paraId="33009665" w14:textId="010F6B6E" w:rsidR="000A7725" w:rsidRPr="008C35E7" w:rsidRDefault="000A7725">
      <w:pPr>
        <w:pStyle w:val="FootnoteText"/>
        <w:rPr>
          <w:rFonts w:ascii="Times New Roman" w:hAnsi="Times New Roman" w:cs="Times New Roman"/>
        </w:rPr>
      </w:pPr>
      <w:r w:rsidRPr="008C35E7">
        <w:rPr>
          <w:rStyle w:val="FootnoteReference"/>
          <w:rFonts w:ascii="Times New Roman" w:hAnsi="Times New Roman" w:cs="Times New Roman"/>
        </w:rPr>
        <w:footnoteRef/>
      </w:r>
      <w:r w:rsidRPr="008C35E7">
        <w:rPr>
          <w:rFonts w:ascii="Times New Roman" w:hAnsi="Times New Roman" w:cs="Times New Roman"/>
        </w:rPr>
        <w:t xml:space="preserve"> </w:t>
      </w:r>
      <w:bookmarkStart w:id="5" w:name="_Hlk30172226"/>
      <w:r w:rsidRPr="008C35E7">
        <w:rPr>
          <w:rFonts w:ascii="Times New Roman" w:hAnsi="Times New Roman" w:cs="Times New Roman"/>
        </w:rPr>
        <w:t>Varro, W.D. Hooper and H.B. Ash (trans.). 1934..</w:t>
      </w:r>
    </w:p>
    <w:bookmarkEnd w:id="5"/>
  </w:footnote>
  <w:footnote w:id="16">
    <w:p w14:paraId="444F167C" w14:textId="5A1288A2" w:rsidR="000A7725" w:rsidRPr="000B1B1A" w:rsidRDefault="000A7725">
      <w:pPr>
        <w:pStyle w:val="FootnoteText"/>
        <w:rPr>
          <w:rFonts w:ascii="Times New Roman" w:hAnsi="Times New Roman" w:cs="Times New Roman"/>
        </w:rPr>
      </w:pPr>
      <w:r w:rsidRPr="000B1B1A">
        <w:rPr>
          <w:rStyle w:val="FootnoteReference"/>
          <w:rFonts w:ascii="Times New Roman" w:hAnsi="Times New Roman" w:cs="Times New Roman"/>
        </w:rPr>
        <w:footnoteRef/>
      </w:r>
      <w:r w:rsidRPr="000B1B1A">
        <w:rPr>
          <w:rFonts w:ascii="Times New Roman" w:hAnsi="Times New Roman" w:cs="Times New Roman"/>
        </w:rPr>
        <w:t xml:space="preserve"> Weinstock, </w:t>
      </w:r>
      <w:r>
        <w:rPr>
          <w:rFonts w:ascii="Times New Roman" w:hAnsi="Times New Roman" w:cs="Times New Roman"/>
        </w:rPr>
        <w:t>1971</w:t>
      </w:r>
      <w:r w:rsidRPr="000B1B1A">
        <w:rPr>
          <w:rFonts w:ascii="Times New Roman" w:hAnsi="Times New Roman" w:cs="Times New Roman"/>
        </w:rPr>
        <w:t>. P16.</w:t>
      </w:r>
    </w:p>
  </w:footnote>
  <w:footnote w:id="17">
    <w:p w14:paraId="40B3E3D2" w14:textId="720875E9" w:rsidR="000A7725" w:rsidRPr="001E76D6" w:rsidRDefault="000A7725">
      <w:pPr>
        <w:pStyle w:val="FootnoteText"/>
        <w:rPr>
          <w:rFonts w:ascii="Times New Roman" w:hAnsi="Times New Roman" w:cs="Times New Roman"/>
        </w:rPr>
      </w:pPr>
      <w:r w:rsidRPr="001E76D6">
        <w:rPr>
          <w:rStyle w:val="FootnoteReference"/>
          <w:rFonts w:ascii="Times New Roman" w:hAnsi="Times New Roman" w:cs="Times New Roman"/>
        </w:rPr>
        <w:footnoteRef/>
      </w:r>
      <w:r w:rsidRPr="001E76D6">
        <w:rPr>
          <w:rFonts w:ascii="Times New Roman" w:hAnsi="Times New Roman" w:cs="Times New Roman"/>
        </w:rPr>
        <w:t xml:space="preserve"> Weinstock,</w:t>
      </w:r>
      <w:r>
        <w:rPr>
          <w:rFonts w:ascii="Times New Roman" w:hAnsi="Times New Roman" w:cs="Times New Roman"/>
        </w:rPr>
        <w:t xml:space="preserve"> 1971. </w:t>
      </w:r>
      <w:r w:rsidRPr="001E76D6">
        <w:rPr>
          <w:rFonts w:ascii="Times New Roman" w:hAnsi="Times New Roman" w:cs="Times New Roman"/>
        </w:rPr>
        <w:t>P16.</w:t>
      </w:r>
      <w:r>
        <w:rPr>
          <w:rFonts w:ascii="Times New Roman" w:hAnsi="Times New Roman" w:cs="Times New Roman"/>
        </w:rPr>
        <w:t xml:space="preserve"> (also find Livy 22.9; Strabo. 6.272).</w:t>
      </w:r>
    </w:p>
  </w:footnote>
  <w:footnote w:id="18">
    <w:p w14:paraId="43F94411" w14:textId="6A51CF2F" w:rsidR="000A7725" w:rsidRDefault="000A7725">
      <w:pPr>
        <w:pStyle w:val="FootnoteText"/>
      </w:pPr>
      <w:r>
        <w:rPr>
          <w:rStyle w:val="FootnoteReference"/>
        </w:rPr>
        <w:footnoteRef/>
      </w:r>
      <w:r>
        <w:t xml:space="preserve"> </w:t>
      </w:r>
      <w:r w:rsidRPr="001E76D6">
        <w:rPr>
          <w:rFonts w:ascii="Times New Roman" w:hAnsi="Times New Roman" w:cs="Times New Roman"/>
        </w:rPr>
        <w:t xml:space="preserve">Weinstock, </w:t>
      </w:r>
      <w:r>
        <w:rPr>
          <w:rFonts w:ascii="Times New Roman" w:hAnsi="Times New Roman" w:cs="Times New Roman"/>
        </w:rPr>
        <w:t>1971.</w:t>
      </w:r>
      <w:r w:rsidRPr="001E76D6">
        <w:rPr>
          <w:rFonts w:ascii="Times New Roman" w:hAnsi="Times New Roman" w:cs="Times New Roman"/>
        </w:rPr>
        <w:t xml:space="preserve"> P1</w:t>
      </w:r>
      <w:r>
        <w:rPr>
          <w:rFonts w:ascii="Times New Roman" w:hAnsi="Times New Roman" w:cs="Times New Roman"/>
        </w:rPr>
        <w:t>7.</w:t>
      </w:r>
    </w:p>
  </w:footnote>
  <w:footnote w:id="19">
    <w:p w14:paraId="5D820057" w14:textId="30BD7E33" w:rsidR="000A7725" w:rsidRDefault="000A7725">
      <w:pPr>
        <w:pStyle w:val="FootnoteText"/>
      </w:pPr>
      <w:r>
        <w:rPr>
          <w:rStyle w:val="FootnoteReference"/>
        </w:rPr>
        <w:footnoteRef/>
      </w:r>
      <w:r>
        <w:t xml:space="preserve"> IBID.</w:t>
      </w:r>
    </w:p>
  </w:footnote>
  <w:footnote w:id="20">
    <w:p w14:paraId="10735C47" w14:textId="1F46820C" w:rsidR="000A7725" w:rsidRPr="00E1126B" w:rsidRDefault="000A7725">
      <w:pPr>
        <w:pStyle w:val="FootnoteText"/>
        <w:rPr>
          <w:i/>
          <w:iCs/>
        </w:rPr>
      </w:pPr>
      <w:r>
        <w:rPr>
          <w:rStyle w:val="FootnoteReference"/>
        </w:rPr>
        <w:footnoteRef/>
      </w:r>
      <w:r>
        <w:t xml:space="preserve"> </w:t>
      </w:r>
      <w:r w:rsidRPr="00E1126B">
        <w:rPr>
          <w:rFonts w:ascii="Times New Roman" w:hAnsi="Times New Roman" w:cs="Times New Roman"/>
        </w:rPr>
        <w:t>Suetonius</w:t>
      </w:r>
      <w:r>
        <w:rPr>
          <w:rFonts w:ascii="Times New Roman" w:hAnsi="Times New Roman" w:cs="Times New Roman"/>
        </w:rPr>
        <w:t xml:space="preserve">, 6.1; Weinstock, 1917. 16-17. </w:t>
      </w:r>
    </w:p>
  </w:footnote>
  <w:footnote w:id="21">
    <w:p w14:paraId="0687F10F" w14:textId="0FA7CD18" w:rsidR="000A7725" w:rsidRDefault="000A7725">
      <w:pPr>
        <w:pStyle w:val="FootnoteText"/>
      </w:pPr>
      <w:r>
        <w:rPr>
          <w:rStyle w:val="FootnoteReference"/>
        </w:rPr>
        <w:footnoteRef/>
      </w:r>
      <w:r>
        <w:t xml:space="preserve"> Weinstock, 1971. 17.</w:t>
      </w:r>
    </w:p>
  </w:footnote>
  <w:footnote w:id="22">
    <w:p w14:paraId="00921BF3" w14:textId="6BE7E813" w:rsidR="000A7725" w:rsidRDefault="000A7725">
      <w:pPr>
        <w:pStyle w:val="FootnoteText"/>
      </w:pPr>
      <w:r>
        <w:rPr>
          <w:rStyle w:val="FootnoteReference"/>
        </w:rPr>
        <w:footnoteRef/>
      </w:r>
      <w:r>
        <w:t xml:space="preserve"> Weinstock, 1971. 17.</w:t>
      </w:r>
    </w:p>
  </w:footnote>
  <w:footnote w:id="23">
    <w:p w14:paraId="7EF9780E" w14:textId="7EDC5FC9" w:rsidR="000A7725" w:rsidRDefault="000A7725">
      <w:pPr>
        <w:pStyle w:val="FootnoteText"/>
      </w:pPr>
      <w:r>
        <w:rPr>
          <w:rStyle w:val="FootnoteReference"/>
        </w:rPr>
        <w:footnoteRef/>
      </w:r>
      <w:r>
        <w:t xml:space="preserve"> Appian 2.10.68.</w:t>
      </w:r>
    </w:p>
  </w:footnote>
  <w:footnote w:id="24">
    <w:p w14:paraId="57F40239" w14:textId="0A190649" w:rsidR="000A7725" w:rsidRDefault="000A7725">
      <w:pPr>
        <w:pStyle w:val="FootnoteText"/>
      </w:pPr>
      <w:r>
        <w:rPr>
          <w:rStyle w:val="FootnoteReference"/>
        </w:rPr>
        <w:footnoteRef/>
      </w:r>
      <w:r>
        <w:t xml:space="preserve"> Weinstock, 1971. 18.</w:t>
      </w:r>
    </w:p>
  </w:footnote>
  <w:footnote w:id="25">
    <w:p w14:paraId="01D7D49C" w14:textId="7015DDAF" w:rsidR="000A7725" w:rsidRDefault="000A7725">
      <w:pPr>
        <w:pStyle w:val="FootnoteText"/>
      </w:pPr>
      <w:r>
        <w:rPr>
          <w:rStyle w:val="FootnoteReference"/>
        </w:rPr>
        <w:footnoteRef/>
      </w:r>
      <w:r>
        <w:t xml:space="preserve"> Weinstock, 1971. 12.</w:t>
      </w:r>
    </w:p>
  </w:footnote>
  <w:footnote w:id="26">
    <w:p w14:paraId="6B5AFE77" w14:textId="4CE3B566" w:rsidR="000A7725" w:rsidRDefault="000A7725">
      <w:pPr>
        <w:pStyle w:val="FootnoteText"/>
      </w:pPr>
      <w:r>
        <w:rPr>
          <w:rStyle w:val="FootnoteReference"/>
        </w:rPr>
        <w:footnoteRef/>
      </w:r>
      <w:r>
        <w:t xml:space="preserve"> IBId, 18.</w:t>
      </w:r>
    </w:p>
  </w:footnote>
  <w:footnote w:id="27">
    <w:p w14:paraId="2F2013CA" w14:textId="3ECE27BB" w:rsidR="000A7725" w:rsidRDefault="000A7725">
      <w:pPr>
        <w:pStyle w:val="FootnoteText"/>
      </w:pPr>
      <w:r>
        <w:rPr>
          <w:rStyle w:val="FootnoteReference"/>
        </w:rPr>
        <w:footnoteRef/>
      </w:r>
      <w:r>
        <w:t xml:space="preserve"> IBID, 12</w:t>
      </w:r>
    </w:p>
  </w:footnote>
  <w:footnote w:id="28">
    <w:p w14:paraId="6F38E70E" w14:textId="2D05B33D" w:rsidR="000A7725" w:rsidRDefault="000A7725">
      <w:pPr>
        <w:pStyle w:val="FootnoteText"/>
      </w:pPr>
      <w:r>
        <w:rPr>
          <w:rStyle w:val="FootnoteReference"/>
        </w:rPr>
        <w:footnoteRef/>
      </w:r>
      <w:r>
        <w:t xml:space="preserve"> IBID, 12.</w:t>
      </w:r>
    </w:p>
  </w:footnote>
  <w:footnote w:id="29">
    <w:p w14:paraId="1D41BD2C" w14:textId="6FF1272E" w:rsidR="000A7725" w:rsidRDefault="000A7725">
      <w:pPr>
        <w:pStyle w:val="FootnoteText"/>
      </w:pPr>
      <w:r>
        <w:rPr>
          <w:rStyle w:val="FootnoteReference"/>
        </w:rPr>
        <w:footnoteRef/>
      </w:r>
      <w:r>
        <w:t xml:space="preserve"> IBID, 12.</w:t>
      </w:r>
    </w:p>
  </w:footnote>
  <w:footnote w:id="30">
    <w:p w14:paraId="0FF4C278" w14:textId="1495C052" w:rsidR="000A7725" w:rsidRDefault="000A7725">
      <w:pPr>
        <w:pStyle w:val="FootnoteText"/>
      </w:pPr>
      <w:r>
        <w:rPr>
          <w:rStyle w:val="FootnoteReference"/>
        </w:rPr>
        <w:footnoteRef/>
      </w:r>
      <w:r>
        <w:t xml:space="preserve"> IBID 13.</w:t>
      </w:r>
    </w:p>
  </w:footnote>
  <w:footnote w:id="31">
    <w:p w14:paraId="517C2CDE" w14:textId="6703FE6D" w:rsidR="000A7725" w:rsidRDefault="000A7725">
      <w:pPr>
        <w:pStyle w:val="FootnoteText"/>
      </w:pPr>
      <w:r>
        <w:rPr>
          <w:rStyle w:val="FootnoteReference"/>
        </w:rPr>
        <w:footnoteRef/>
      </w:r>
      <w:r>
        <w:t xml:space="preserve"> IBID 13</w:t>
      </w:r>
    </w:p>
  </w:footnote>
  <w:footnote w:id="32">
    <w:p w14:paraId="21E06261" w14:textId="3E7B31F3" w:rsidR="000A7725" w:rsidRDefault="000A7725">
      <w:pPr>
        <w:pStyle w:val="FootnoteText"/>
      </w:pPr>
      <w:r>
        <w:rPr>
          <w:rStyle w:val="FootnoteReference"/>
        </w:rPr>
        <w:footnoteRef/>
      </w:r>
      <w:r>
        <w:t xml:space="preserve"> IBID, 14.</w:t>
      </w:r>
    </w:p>
  </w:footnote>
  <w:footnote w:id="33">
    <w:p w14:paraId="506F5C29" w14:textId="28EC227B" w:rsidR="000A7725" w:rsidRDefault="000A7725">
      <w:pPr>
        <w:pStyle w:val="FootnoteText"/>
      </w:pPr>
      <w:r>
        <w:rPr>
          <w:rStyle w:val="FootnoteReference"/>
        </w:rPr>
        <w:footnoteRef/>
      </w:r>
      <w:r>
        <w:t xml:space="preserve"> IBID.</w:t>
      </w:r>
    </w:p>
  </w:footnote>
  <w:footnote w:id="34">
    <w:p w14:paraId="2C2727EC" w14:textId="36B15C5D" w:rsidR="000A7725" w:rsidRDefault="000A7725">
      <w:pPr>
        <w:pStyle w:val="FootnoteText"/>
      </w:pPr>
      <w:r>
        <w:rPr>
          <w:rStyle w:val="FootnoteReference"/>
        </w:rPr>
        <w:footnoteRef/>
      </w:r>
      <w:r>
        <w:t xml:space="preserve"> IBID.</w:t>
      </w:r>
    </w:p>
  </w:footnote>
  <w:footnote w:id="35">
    <w:p w14:paraId="5976ACC1" w14:textId="638438C8" w:rsidR="000A7725" w:rsidRDefault="000A7725">
      <w:pPr>
        <w:pStyle w:val="FootnoteText"/>
      </w:pPr>
      <w:r>
        <w:rPr>
          <w:rStyle w:val="FootnoteReference"/>
        </w:rPr>
        <w:footnoteRef/>
      </w:r>
      <w:r>
        <w:t xml:space="preserve"> IBID, 19.</w:t>
      </w:r>
    </w:p>
  </w:footnote>
  <w:footnote w:id="36">
    <w:p w14:paraId="4405ED60" w14:textId="1C61AA9E" w:rsidR="000A7725" w:rsidRDefault="000A7725">
      <w:pPr>
        <w:pStyle w:val="FootnoteText"/>
      </w:pPr>
      <w:r>
        <w:rPr>
          <w:rStyle w:val="FootnoteReference"/>
        </w:rPr>
        <w:footnoteRef/>
      </w:r>
      <w:r>
        <w:t xml:space="preserve"> IBID.</w:t>
      </w:r>
    </w:p>
  </w:footnote>
  <w:footnote w:id="37">
    <w:p w14:paraId="3E516206" w14:textId="659834F3" w:rsidR="000A7725" w:rsidRDefault="000A7725">
      <w:pPr>
        <w:pStyle w:val="FootnoteText"/>
      </w:pPr>
      <w:r>
        <w:rPr>
          <w:rStyle w:val="FootnoteReference"/>
        </w:rPr>
        <w:footnoteRef/>
      </w:r>
      <w:r>
        <w:t xml:space="preserve"> IBID 20.</w:t>
      </w:r>
    </w:p>
  </w:footnote>
  <w:footnote w:id="38">
    <w:p w14:paraId="3004643B" w14:textId="6E174FA8" w:rsidR="000A7725" w:rsidRDefault="000A7725">
      <w:pPr>
        <w:pStyle w:val="FootnoteText"/>
      </w:pPr>
      <w:r>
        <w:rPr>
          <w:rStyle w:val="FootnoteReference"/>
        </w:rPr>
        <w:footnoteRef/>
      </w:r>
      <w:r>
        <w:t xml:space="preserve"> IBID, 21.</w:t>
      </w:r>
    </w:p>
  </w:footnote>
  <w:footnote w:id="39">
    <w:p w14:paraId="755D63B7" w14:textId="0F57CB8F" w:rsidR="000A7725" w:rsidRDefault="000A7725">
      <w:pPr>
        <w:pStyle w:val="FootnoteText"/>
      </w:pPr>
      <w:r>
        <w:rPr>
          <w:rStyle w:val="FootnoteReference"/>
        </w:rPr>
        <w:footnoteRef/>
      </w:r>
      <w:r>
        <w:t xml:space="preserve"> IBID, 21.</w:t>
      </w:r>
    </w:p>
  </w:footnote>
  <w:footnote w:id="40">
    <w:p w14:paraId="7D0B853E" w14:textId="22131483" w:rsidR="00953A7A" w:rsidRDefault="00953A7A">
      <w:pPr>
        <w:pStyle w:val="FootnoteText"/>
      </w:pPr>
      <w:r>
        <w:rPr>
          <w:rStyle w:val="FootnoteReference"/>
        </w:rPr>
        <w:footnoteRef/>
      </w:r>
      <w:r>
        <w:t xml:space="preserve"> Weinstock, 1971. 28.</w:t>
      </w:r>
    </w:p>
  </w:footnote>
  <w:footnote w:id="41">
    <w:p w14:paraId="682AFEA8" w14:textId="5AE7DA42" w:rsidR="00314C69" w:rsidRDefault="00314C69">
      <w:pPr>
        <w:pStyle w:val="FootnoteText"/>
      </w:pPr>
      <w:r>
        <w:rPr>
          <w:rStyle w:val="FootnoteReference"/>
        </w:rPr>
        <w:footnoteRef/>
      </w:r>
      <w:r>
        <w:t xml:space="preserve"> Taylor, 1941. 113; Wardle in Griffin, 2009. 101.</w:t>
      </w:r>
    </w:p>
  </w:footnote>
  <w:footnote w:id="42">
    <w:p w14:paraId="4FD25F2D" w14:textId="41146780" w:rsidR="004D7A39" w:rsidRDefault="004D7A39" w:rsidP="00EA63FA">
      <w:pPr>
        <w:pStyle w:val="FootnoteText"/>
        <w:tabs>
          <w:tab w:val="right" w:pos="9026"/>
        </w:tabs>
      </w:pPr>
      <w:r>
        <w:rPr>
          <w:rStyle w:val="FootnoteReference"/>
        </w:rPr>
        <w:footnoteRef/>
      </w:r>
      <w:r>
        <w:t xml:space="preserve"> </w:t>
      </w:r>
      <w:r>
        <w:t>Taylor, 1941. 113; Wardle in Griffin, 2009. 101.</w:t>
      </w:r>
      <w:r w:rsidR="00EA63FA">
        <w:tab/>
      </w:r>
    </w:p>
  </w:footnote>
  <w:footnote w:id="43">
    <w:p w14:paraId="2E37ED83" w14:textId="19A8F4F9" w:rsidR="004A0B8F" w:rsidRDefault="004A0B8F">
      <w:pPr>
        <w:pStyle w:val="FootnoteText"/>
      </w:pPr>
      <w:r>
        <w:rPr>
          <w:rStyle w:val="FootnoteReference"/>
        </w:rPr>
        <w:footnoteRef/>
      </w:r>
      <w:r>
        <w:t xml:space="preserve"> Taylor, 1941. 113.</w:t>
      </w:r>
    </w:p>
  </w:footnote>
  <w:footnote w:id="44">
    <w:p w14:paraId="5795D6E0" w14:textId="0A456877" w:rsidR="00D53617" w:rsidRDefault="00D53617">
      <w:pPr>
        <w:pStyle w:val="FootnoteText"/>
      </w:pPr>
      <w:r>
        <w:rPr>
          <w:rStyle w:val="FootnoteReference"/>
        </w:rPr>
        <w:footnoteRef/>
      </w:r>
      <w:r>
        <w:t xml:space="preserve"> Taylor, 1941. 114.</w:t>
      </w:r>
    </w:p>
  </w:footnote>
  <w:footnote w:id="45">
    <w:p w14:paraId="002AF1E2" w14:textId="1E9E056C" w:rsidR="00176E8F" w:rsidRDefault="00176E8F">
      <w:pPr>
        <w:pStyle w:val="FootnoteText"/>
      </w:pPr>
      <w:r>
        <w:rPr>
          <w:rStyle w:val="FootnoteReference"/>
        </w:rPr>
        <w:footnoteRef/>
      </w:r>
      <w:r>
        <w:t xml:space="preserve"> Taylor, 1941. 114; Wardle in Griffin, 2009. 102.</w:t>
      </w:r>
    </w:p>
  </w:footnote>
  <w:footnote w:id="46">
    <w:p w14:paraId="31E91825" w14:textId="7F0AE3BC" w:rsidR="00A1332F" w:rsidRDefault="00A1332F">
      <w:pPr>
        <w:pStyle w:val="FootnoteText"/>
      </w:pPr>
      <w:r>
        <w:rPr>
          <w:rStyle w:val="FootnoteReference"/>
        </w:rPr>
        <w:footnoteRef/>
      </w:r>
      <w:r>
        <w:t xml:space="preserve"> </w:t>
      </w:r>
      <w:r>
        <w:t>Taylor, 1941. 11</w:t>
      </w:r>
      <w:r>
        <w:t>6</w:t>
      </w:r>
      <w:r>
        <w:t>; Wardle in Griffin, 2009. 102.</w:t>
      </w:r>
    </w:p>
  </w:footnote>
  <w:footnote w:id="47">
    <w:p w14:paraId="6A5C4353" w14:textId="604CD817" w:rsidR="000A7725" w:rsidRDefault="000A7725">
      <w:pPr>
        <w:pStyle w:val="FootnoteText"/>
      </w:pPr>
      <w:r>
        <w:rPr>
          <w:rStyle w:val="FootnoteReference"/>
        </w:rPr>
        <w:footnoteRef/>
      </w:r>
      <w:r>
        <w:t xml:space="preserve"> Taylor, 1975. 59.</w:t>
      </w:r>
    </w:p>
  </w:footnote>
  <w:footnote w:id="48">
    <w:p w14:paraId="0C7A93DE" w14:textId="11454F85" w:rsidR="00ED63A4" w:rsidRDefault="00ED63A4">
      <w:pPr>
        <w:pStyle w:val="FootnoteText"/>
      </w:pPr>
      <w:r>
        <w:rPr>
          <w:rStyle w:val="FootnoteReference"/>
        </w:rPr>
        <w:footnoteRef/>
      </w:r>
      <w:r>
        <w:t xml:space="preserve"> Taylor, 1941. 120.</w:t>
      </w:r>
    </w:p>
  </w:footnote>
  <w:footnote w:id="49">
    <w:p w14:paraId="456E0646" w14:textId="46F5708F" w:rsidR="00210661" w:rsidRDefault="00210661">
      <w:pPr>
        <w:pStyle w:val="FootnoteText"/>
      </w:pPr>
      <w:r>
        <w:rPr>
          <w:rStyle w:val="FootnoteReference"/>
        </w:rPr>
        <w:footnoteRef/>
      </w:r>
      <w:r>
        <w:t xml:space="preserve"> Weinstock, 197</w:t>
      </w:r>
      <w:r w:rsidR="00444AFC">
        <w:t>1</w:t>
      </w:r>
      <w:r>
        <w:t>. 31.</w:t>
      </w:r>
    </w:p>
  </w:footnote>
  <w:footnote w:id="50">
    <w:p w14:paraId="383BA828" w14:textId="3A92B060" w:rsidR="00D364A3" w:rsidRDefault="00D364A3">
      <w:pPr>
        <w:pStyle w:val="FootnoteText"/>
      </w:pPr>
      <w:r>
        <w:rPr>
          <w:rStyle w:val="FootnoteReference"/>
        </w:rPr>
        <w:footnoteRef/>
      </w:r>
      <w:r>
        <w:t xml:space="preserve"> Weinstock, 1971. 31-32.</w:t>
      </w:r>
    </w:p>
  </w:footnote>
  <w:footnote w:id="51">
    <w:p w14:paraId="211B8033" w14:textId="5C713260" w:rsidR="0054311E" w:rsidRDefault="0054311E">
      <w:pPr>
        <w:pStyle w:val="FootnoteText"/>
      </w:pPr>
      <w:r>
        <w:rPr>
          <w:rStyle w:val="FootnoteReference"/>
        </w:rPr>
        <w:footnoteRef/>
      </w:r>
      <w:r>
        <w:t xml:space="preserve"> Weinstock, 1971. 32.</w:t>
      </w:r>
    </w:p>
  </w:footnote>
  <w:footnote w:id="52">
    <w:p w14:paraId="14F2B9C7" w14:textId="3725C441" w:rsidR="003E6A12" w:rsidRDefault="003E6A12">
      <w:pPr>
        <w:pStyle w:val="FootnoteText"/>
      </w:pPr>
      <w:r>
        <w:rPr>
          <w:rStyle w:val="FootnoteReference"/>
        </w:rPr>
        <w:footnoteRef/>
      </w:r>
      <w:r>
        <w:t xml:space="preserve"> IBID.</w:t>
      </w:r>
    </w:p>
  </w:footnote>
  <w:footnote w:id="53">
    <w:p w14:paraId="304BBFFE" w14:textId="2697027E" w:rsidR="000A7725" w:rsidRPr="000B65EC" w:rsidRDefault="000A7725" w:rsidP="000B65EC">
      <w:pPr>
        <w:rPr>
          <w:rFonts w:ascii="Times New Roman" w:hAnsi="Times New Roman" w:cs="Times New Roman"/>
          <w:sz w:val="20"/>
          <w:szCs w:val="20"/>
          <w:shd w:val="clear" w:color="auto" w:fill="FFFFFF"/>
        </w:rPr>
      </w:pPr>
      <w:r w:rsidRPr="000E2337">
        <w:rPr>
          <w:rStyle w:val="FootnoteReference"/>
          <w:rFonts w:ascii="Times New Roman" w:hAnsi="Times New Roman" w:cs="Times New Roman"/>
          <w:sz w:val="20"/>
          <w:szCs w:val="20"/>
        </w:rPr>
        <w:footnoteRef/>
      </w:r>
      <w:r w:rsidRPr="000E2337">
        <w:rPr>
          <w:rFonts w:ascii="Times New Roman" w:hAnsi="Times New Roman" w:cs="Times New Roman"/>
          <w:sz w:val="20"/>
          <w:szCs w:val="20"/>
        </w:rPr>
        <w:t xml:space="preserve"> </w:t>
      </w:r>
      <w:bookmarkStart w:id="8" w:name="_Hlk30172240"/>
      <w:r w:rsidRPr="000E2337">
        <w:rPr>
          <w:rFonts w:ascii="Times New Roman" w:hAnsi="Times New Roman" w:cs="Times New Roman"/>
          <w:sz w:val="20"/>
          <w:szCs w:val="20"/>
          <w:shd w:val="clear" w:color="auto" w:fill="FFFFFF"/>
        </w:rPr>
        <w:t>Wilken</w:t>
      </w:r>
      <w:r>
        <w:rPr>
          <w:rFonts w:ascii="Times New Roman" w:hAnsi="Times New Roman" w:cs="Times New Roman"/>
          <w:sz w:val="20"/>
          <w:szCs w:val="20"/>
          <w:shd w:val="clear" w:color="auto" w:fill="FFFFFF"/>
        </w:rPr>
        <w:t>,</w:t>
      </w:r>
      <w:r w:rsidRPr="000E2337">
        <w:rPr>
          <w:rFonts w:ascii="Times New Roman" w:hAnsi="Times New Roman" w:cs="Times New Roman"/>
          <w:sz w:val="20"/>
          <w:szCs w:val="20"/>
          <w:shd w:val="clear" w:color="auto" w:fill="FFFFFF"/>
        </w:rPr>
        <w:t xml:space="preserve"> 1997</w:t>
      </w:r>
      <w:r>
        <w:rPr>
          <w:rFonts w:ascii="Times New Roman" w:hAnsi="Times New Roman" w:cs="Times New Roman"/>
          <w:sz w:val="20"/>
          <w:szCs w:val="20"/>
          <w:shd w:val="clear" w:color="auto" w:fill="FFFFFF"/>
        </w:rPr>
        <w:t>. P115.</w:t>
      </w:r>
      <w:bookmarkEnd w:id="8"/>
    </w:p>
  </w:footnote>
  <w:footnote w:id="54">
    <w:p w14:paraId="6DD97E01" w14:textId="64457516" w:rsidR="000A7725" w:rsidRPr="00345D11" w:rsidRDefault="000A7725">
      <w:pPr>
        <w:pStyle w:val="FootnoteText"/>
        <w:rPr>
          <w:rFonts w:ascii="Times New Roman" w:hAnsi="Times New Roman" w:cs="Times New Roman"/>
        </w:rPr>
      </w:pPr>
      <w:r w:rsidRPr="00345D11">
        <w:rPr>
          <w:rStyle w:val="FootnoteReference"/>
          <w:rFonts w:ascii="Times New Roman" w:hAnsi="Times New Roman" w:cs="Times New Roman"/>
        </w:rPr>
        <w:footnoteRef/>
      </w:r>
      <w:r w:rsidRPr="00345D11">
        <w:rPr>
          <w:rFonts w:ascii="Times New Roman" w:hAnsi="Times New Roman" w:cs="Times New Roman"/>
        </w:rPr>
        <w:t xml:space="preserve"> Oakes and Gahlin, 2004: 342</w:t>
      </w:r>
    </w:p>
  </w:footnote>
  <w:footnote w:id="55">
    <w:p w14:paraId="1FEF7575" w14:textId="6E6C5F44" w:rsidR="000A7725" w:rsidRDefault="000A7725">
      <w:pPr>
        <w:pStyle w:val="FootnoteText"/>
      </w:pPr>
      <w:r>
        <w:rPr>
          <w:rStyle w:val="FootnoteReference"/>
        </w:rPr>
        <w:footnoteRef/>
      </w:r>
      <w:r>
        <w:t xml:space="preserve"> </w:t>
      </w:r>
      <w:r w:rsidRPr="00345D11">
        <w:rPr>
          <w:rFonts w:ascii="Times New Roman" w:hAnsi="Times New Roman" w:cs="Times New Roman"/>
        </w:rPr>
        <w:t>Oakes and Gahlin, 2004: 342</w:t>
      </w:r>
    </w:p>
  </w:footnote>
  <w:footnote w:id="56">
    <w:p w14:paraId="6EB70F40" w14:textId="5DCB37A4" w:rsidR="000A7725" w:rsidRDefault="000A7725">
      <w:pPr>
        <w:pStyle w:val="FootnoteText"/>
      </w:pPr>
      <w:r>
        <w:rPr>
          <w:rStyle w:val="FootnoteReference"/>
        </w:rPr>
        <w:footnoteRef/>
      </w:r>
      <w:r>
        <w:t xml:space="preserve"> </w:t>
      </w:r>
      <w:r w:rsidRPr="00345D11">
        <w:rPr>
          <w:rFonts w:ascii="Times New Roman" w:hAnsi="Times New Roman" w:cs="Times New Roman"/>
        </w:rPr>
        <w:t>Oakes and Gahlin, 2004: 342</w:t>
      </w:r>
      <w:r>
        <w:rPr>
          <w:rFonts w:ascii="Times New Roman" w:hAnsi="Times New Roman" w:cs="Times New Roman"/>
        </w:rPr>
        <w:t xml:space="preserve">; </w:t>
      </w:r>
      <w:r w:rsidRPr="00605A34">
        <w:rPr>
          <w:rFonts w:ascii="Times New Roman" w:hAnsi="Times New Roman" w:cs="Times New Roman"/>
        </w:rPr>
        <w:t>Frankfort, 1978: 36</w:t>
      </w:r>
    </w:p>
  </w:footnote>
  <w:footnote w:id="57">
    <w:p w14:paraId="51B45B1E" w14:textId="506215BE" w:rsidR="000A7725" w:rsidRDefault="000A7725">
      <w:pPr>
        <w:pStyle w:val="FootnoteText"/>
      </w:pPr>
      <w:r>
        <w:rPr>
          <w:rStyle w:val="FootnoteReference"/>
        </w:rPr>
        <w:footnoteRef/>
      </w:r>
      <w:r>
        <w:t xml:space="preserve"> Oakes and Gahlin, 2004: 342</w:t>
      </w:r>
    </w:p>
  </w:footnote>
  <w:footnote w:id="58">
    <w:p w14:paraId="3291705B" w14:textId="10DD3830" w:rsidR="000A7725" w:rsidRDefault="000A7725">
      <w:pPr>
        <w:pStyle w:val="FootnoteText"/>
      </w:pPr>
      <w:r>
        <w:rPr>
          <w:rStyle w:val="FootnoteReference"/>
        </w:rPr>
        <w:footnoteRef/>
      </w:r>
      <w:r>
        <w:t xml:space="preserve"> IBID P344-345.</w:t>
      </w:r>
    </w:p>
  </w:footnote>
  <w:footnote w:id="59">
    <w:p w14:paraId="755D9B68" w14:textId="6A7B39A8" w:rsidR="000A7725" w:rsidRDefault="000A7725">
      <w:pPr>
        <w:pStyle w:val="FootnoteText"/>
      </w:pPr>
      <w:r>
        <w:rPr>
          <w:rStyle w:val="FootnoteReference"/>
        </w:rPr>
        <w:footnoteRef/>
      </w:r>
      <w:r>
        <w:t xml:space="preserve"> IBID P344-345.</w:t>
      </w:r>
    </w:p>
  </w:footnote>
  <w:footnote w:id="60">
    <w:p w14:paraId="3F89669B" w14:textId="72FBB39B" w:rsidR="000A7725" w:rsidRDefault="000A7725">
      <w:pPr>
        <w:pStyle w:val="FootnoteText"/>
      </w:pPr>
      <w:r>
        <w:rPr>
          <w:rStyle w:val="FootnoteReference"/>
        </w:rPr>
        <w:footnoteRef/>
      </w:r>
      <w:r>
        <w:t xml:space="preserve"> IBID 344-345</w:t>
      </w:r>
    </w:p>
  </w:footnote>
  <w:footnote w:id="61">
    <w:p w14:paraId="4FF5E9D9" w14:textId="2CD9342B" w:rsidR="000A7725" w:rsidRDefault="000A7725">
      <w:pPr>
        <w:pStyle w:val="FootnoteText"/>
      </w:pPr>
      <w:r>
        <w:rPr>
          <w:rStyle w:val="FootnoteReference"/>
        </w:rPr>
        <w:footnoteRef/>
      </w:r>
      <w:r>
        <w:t xml:space="preserve"> Frankfort, 1978: 51; Oaks and Gahlin, 2004: 344-345</w:t>
      </w:r>
    </w:p>
  </w:footnote>
  <w:footnote w:id="62">
    <w:p w14:paraId="459307E0" w14:textId="3D262FC1" w:rsidR="000A7725" w:rsidRDefault="000A7725">
      <w:pPr>
        <w:pStyle w:val="FootnoteText"/>
      </w:pPr>
      <w:r>
        <w:rPr>
          <w:rStyle w:val="FootnoteReference"/>
        </w:rPr>
        <w:footnoteRef/>
      </w:r>
      <w:r>
        <w:t xml:space="preserve"> Frankfort, 1978: 51; Oaks and Gahlin, 2004: 344-345</w:t>
      </w:r>
    </w:p>
  </w:footnote>
  <w:footnote w:id="63">
    <w:p w14:paraId="6DA0F595" w14:textId="4A1C3D97" w:rsidR="000A7725" w:rsidRDefault="000A7725">
      <w:pPr>
        <w:pStyle w:val="FootnoteText"/>
      </w:pPr>
      <w:r>
        <w:rPr>
          <w:rStyle w:val="FootnoteReference"/>
        </w:rPr>
        <w:footnoteRef/>
      </w:r>
      <w:r>
        <w:t xml:space="preserve"> Taylor, 1975. 61.</w:t>
      </w:r>
    </w:p>
  </w:footnote>
  <w:footnote w:id="64">
    <w:p w14:paraId="3C9E360B" w14:textId="2C533ED1" w:rsidR="000A7725" w:rsidRDefault="000A7725">
      <w:pPr>
        <w:pStyle w:val="FootnoteText"/>
      </w:pPr>
      <w:r>
        <w:rPr>
          <w:rStyle w:val="FootnoteReference"/>
        </w:rPr>
        <w:footnoteRef/>
      </w:r>
      <w:r>
        <w:t xml:space="preserve"> Taylor, 1975. 61.</w:t>
      </w:r>
    </w:p>
  </w:footnote>
  <w:footnote w:id="65">
    <w:p w14:paraId="743BDFF8" w14:textId="49A08134" w:rsidR="000A7725" w:rsidRDefault="000A7725">
      <w:pPr>
        <w:pStyle w:val="FootnoteText"/>
      </w:pPr>
      <w:r>
        <w:rPr>
          <w:rStyle w:val="FootnoteReference"/>
        </w:rPr>
        <w:footnoteRef/>
      </w:r>
      <w:r>
        <w:t xml:space="preserve"> IBID.</w:t>
      </w:r>
    </w:p>
  </w:footnote>
  <w:footnote w:id="66">
    <w:p w14:paraId="7A62D2DE" w14:textId="1AA1D88C" w:rsidR="000A7725" w:rsidRDefault="000A7725">
      <w:pPr>
        <w:pStyle w:val="FootnoteText"/>
      </w:pPr>
      <w:r>
        <w:rPr>
          <w:rStyle w:val="FootnoteReference"/>
        </w:rPr>
        <w:footnoteRef/>
      </w:r>
      <w:r>
        <w:t xml:space="preserve"> IBID.</w:t>
      </w:r>
    </w:p>
  </w:footnote>
  <w:footnote w:id="67">
    <w:p w14:paraId="3116C5D4" w14:textId="3AD5A802" w:rsidR="000A7725" w:rsidRDefault="000A7725">
      <w:pPr>
        <w:pStyle w:val="FootnoteText"/>
      </w:pPr>
      <w:r>
        <w:rPr>
          <w:rStyle w:val="FootnoteReference"/>
        </w:rPr>
        <w:footnoteRef/>
      </w:r>
      <w:r>
        <w:t xml:space="preserve"> IBID.</w:t>
      </w:r>
    </w:p>
  </w:footnote>
  <w:footnote w:id="68">
    <w:p w14:paraId="3638BF14" w14:textId="7FCF2EC3" w:rsidR="000A7725" w:rsidRDefault="000A7725">
      <w:pPr>
        <w:pStyle w:val="FootnoteText"/>
      </w:pPr>
      <w:r>
        <w:rPr>
          <w:rStyle w:val="FootnoteReference"/>
        </w:rPr>
        <w:footnoteRef/>
      </w:r>
      <w:r>
        <w:t xml:space="preserve"> IBID 62.</w:t>
      </w:r>
    </w:p>
  </w:footnote>
  <w:footnote w:id="69">
    <w:p w14:paraId="362F3E1C" w14:textId="419FE4DF" w:rsidR="000A7725" w:rsidRDefault="000A7725">
      <w:pPr>
        <w:pStyle w:val="FootnoteText"/>
      </w:pPr>
      <w:r>
        <w:rPr>
          <w:rStyle w:val="FootnoteReference"/>
        </w:rPr>
        <w:footnoteRef/>
      </w:r>
      <w:r>
        <w:t xml:space="preserve"> Rawson, 1975. 12.</w:t>
      </w:r>
    </w:p>
  </w:footnote>
  <w:footnote w:id="70">
    <w:p w14:paraId="7653A388" w14:textId="7C27C7E1" w:rsidR="000A7725" w:rsidRDefault="000A7725">
      <w:pPr>
        <w:pStyle w:val="FootnoteText"/>
      </w:pPr>
      <w:r>
        <w:rPr>
          <w:rStyle w:val="FootnoteReference"/>
        </w:rPr>
        <w:footnoteRef/>
      </w:r>
      <w:r>
        <w:t xml:space="preserve"> Boak 1916. 293; Vorhis, 2017. 3</w:t>
      </w:r>
    </w:p>
  </w:footnote>
  <w:footnote w:id="71">
    <w:p w14:paraId="2FACC50C" w14:textId="6CFDB33B" w:rsidR="000A7725" w:rsidRDefault="000A7725">
      <w:pPr>
        <w:pStyle w:val="FootnoteText"/>
      </w:pPr>
      <w:r>
        <w:rPr>
          <w:rStyle w:val="FootnoteReference"/>
        </w:rPr>
        <w:footnoteRef/>
      </w:r>
      <w:r>
        <w:t xml:space="preserve"> Arrian </w:t>
      </w:r>
      <w:r>
        <w:rPr>
          <w:i/>
        </w:rPr>
        <w:t xml:space="preserve">Anab. </w:t>
      </w:r>
      <w:r>
        <w:t xml:space="preserve">1.11.7; Curtius 4.6.29; Diodorus. 17.1.5; Justin. 11.3.1; Plutarch </w:t>
      </w:r>
      <w:r>
        <w:rPr>
          <w:i/>
        </w:rPr>
        <w:t xml:space="preserve">Alexander. </w:t>
      </w:r>
      <w:r>
        <w:t>2.1.</w:t>
      </w:r>
    </w:p>
  </w:footnote>
  <w:footnote w:id="72">
    <w:p w14:paraId="4EC86444" w14:textId="36352CCC" w:rsidR="000A7725" w:rsidRDefault="000A7725">
      <w:pPr>
        <w:pStyle w:val="FootnoteText"/>
      </w:pPr>
      <w:r>
        <w:rPr>
          <w:rStyle w:val="FootnoteReference"/>
        </w:rPr>
        <w:footnoteRef/>
      </w:r>
      <w:r>
        <w:t xml:space="preserve"> Arrian: 3.3.2; Plutarch </w:t>
      </w:r>
      <w:r>
        <w:rPr>
          <w:i/>
        </w:rPr>
        <w:t xml:space="preserve">Alex: </w:t>
      </w:r>
      <w:r>
        <w:t>2.1.</w:t>
      </w:r>
    </w:p>
  </w:footnote>
  <w:footnote w:id="73">
    <w:p w14:paraId="59DCB4C2" w14:textId="301EF4F6" w:rsidR="000A7725" w:rsidRDefault="000A7725">
      <w:pPr>
        <w:pStyle w:val="FootnoteText"/>
      </w:pPr>
      <w:r>
        <w:rPr>
          <w:rStyle w:val="FootnoteReference"/>
        </w:rPr>
        <w:footnoteRef/>
      </w:r>
      <w:r>
        <w:t xml:space="preserve"> Stewart, 2007: 97</w:t>
      </w:r>
    </w:p>
  </w:footnote>
  <w:footnote w:id="74">
    <w:p w14:paraId="513244F4" w14:textId="79514754" w:rsidR="000A7725" w:rsidRDefault="000A7725">
      <w:pPr>
        <w:pStyle w:val="FootnoteText"/>
      </w:pPr>
      <w:r>
        <w:rPr>
          <w:rStyle w:val="FootnoteReference"/>
        </w:rPr>
        <w:footnoteRef/>
      </w:r>
      <w:r>
        <w:t xml:space="preserve"> Lapworth, 2018. 43.</w:t>
      </w:r>
    </w:p>
  </w:footnote>
  <w:footnote w:id="75">
    <w:p w14:paraId="1F1F7B3D" w14:textId="77777777" w:rsidR="00CE09A0" w:rsidRDefault="00CE09A0" w:rsidP="00CE09A0">
      <w:pPr>
        <w:pStyle w:val="FootnoteText"/>
      </w:pPr>
      <w:r>
        <w:rPr>
          <w:rStyle w:val="FootnoteReference"/>
        </w:rPr>
        <w:footnoteRef/>
      </w:r>
      <w:r>
        <w:t xml:space="preserve"> Erskine, 1991. 2.</w:t>
      </w:r>
    </w:p>
  </w:footnote>
  <w:footnote w:id="76">
    <w:p w14:paraId="448B0582" w14:textId="2BAA06C1" w:rsidR="000A7725" w:rsidRDefault="000A7725">
      <w:pPr>
        <w:pStyle w:val="FootnoteText"/>
      </w:pPr>
      <w:r>
        <w:rPr>
          <w:rStyle w:val="FootnoteReference"/>
        </w:rPr>
        <w:footnoteRef/>
      </w:r>
      <w:r>
        <w:t xml:space="preserve"> Jones and Sidwell, 1997. 7. </w:t>
      </w:r>
    </w:p>
  </w:footnote>
  <w:footnote w:id="77">
    <w:p w14:paraId="45AF10DC" w14:textId="2B1A90E0" w:rsidR="000A7725" w:rsidRDefault="000A7725">
      <w:pPr>
        <w:pStyle w:val="FootnoteText"/>
      </w:pPr>
      <w:r>
        <w:rPr>
          <w:rStyle w:val="FootnoteReference"/>
        </w:rPr>
        <w:footnoteRef/>
      </w:r>
      <w:r>
        <w:t xml:space="preserve"> Cary and Scullard, 1975. 4.                                                                                                                                                       </w:t>
      </w:r>
    </w:p>
  </w:footnote>
  <w:footnote w:id="78">
    <w:p w14:paraId="36A9AA96" w14:textId="4A69897E" w:rsidR="000A7725" w:rsidRDefault="000A7725">
      <w:pPr>
        <w:pStyle w:val="FootnoteText"/>
      </w:pPr>
      <w:r>
        <w:rPr>
          <w:rStyle w:val="FootnoteReference"/>
        </w:rPr>
        <w:footnoteRef/>
      </w:r>
      <w:r>
        <w:t xml:space="preserve"> Cary and Scullard, 1975. 4.</w:t>
      </w:r>
    </w:p>
  </w:footnote>
  <w:footnote w:id="79">
    <w:p w14:paraId="51D5C783" w14:textId="456E91A5" w:rsidR="000A7725" w:rsidRDefault="000A7725">
      <w:pPr>
        <w:pStyle w:val="FootnoteText"/>
      </w:pPr>
      <w:r>
        <w:rPr>
          <w:rStyle w:val="FootnoteReference"/>
        </w:rPr>
        <w:footnoteRef/>
      </w:r>
      <w:r>
        <w:t xml:space="preserve"> Cary and Scullard, 1975. 50; Cornell, 1995.141; Cary 1997.</w:t>
      </w:r>
    </w:p>
  </w:footnote>
  <w:footnote w:id="80">
    <w:p w14:paraId="6D08BB95" w14:textId="134DD971" w:rsidR="000A7725" w:rsidRDefault="000A7725">
      <w:pPr>
        <w:pStyle w:val="FootnoteText"/>
      </w:pPr>
      <w:r>
        <w:rPr>
          <w:rStyle w:val="FootnoteReference"/>
        </w:rPr>
        <w:footnoteRef/>
      </w:r>
      <w:r>
        <w:t xml:space="preserve"> Cary and Scullard, 1975. 50. </w:t>
      </w:r>
    </w:p>
  </w:footnote>
  <w:footnote w:id="81">
    <w:p w14:paraId="2B6BB3F7" w14:textId="51765785" w:rsidR="000A7725" w:rsidRDefault="000A7725">
      <w:pPr>
        <w:pStyle w:val="FootnoteText"/>
      </w:pPr>
      <w:r>
        <w:rPr>
          <w:rStyle w:val="FootnoteReference"/>
        </w:rPr>
        <w:footnoteRef/>
      </w:r>
      <w:r>
        <w:t xml:space="preserve"> Cary, 1960. 57.</w:t>
      </w:r>
    </w:p>
  </w:footnote>
  <w:footnote w:id="82">
    <w:p w14:paraId="7CE25203" w14:textId="2AAB9EFE" w:rsidR="000A7725" w:rsidRDefault="000A7725">
      <w:pPr>
        <w:pStyle w:val="FootnoteText"/>
      </w:pPr>
      <w:r>
        <w:rPr>
          <w:rStyle w:val="FootnoteReference"/>
        </w:rPr>
        <w:footnoteRef/>
      </w:r>
      <w:r>
        <w:t xml:space="preserve"> Cary and Scullward, 1975. 50.</w:t>
      </w:r>
    </w:p>
  </w:footnote>
  <w:footnote w:id="83">
    <w:p w14:paraId="088BF4D9" w14:textId="124FD96E" w:rsidR="000A7725" w:rsidRDefault="000A7725">
      <w:pPr>
        <w:pStyle w:val="FootnoteText"/>
      </w:pPr>
      <w:r>
        <w:rPr>
          <w:rStyle w:val="FootnoteReference"/>
        </w:rPr>
        <w:footnoteRef/>
      </w:r>
      <w:r>
        <w:t xml:space="preserve"> IBID.</w:t>
      </w:r>
    </w:p>
  </w:footnote>
  <w:footnote w:id="84">
    <w:p w14:paraId="15C287EC" w14:textId="226C31DC" w:rsidR="000A7725" w:rsidRDefault="000A7725">
      <w:pPr>
        <w:pStyle w:val="FootnoteText"/>
      </w:pPr>
      <w:r>
        <w:rPr>
          <w:rStyle w:val="FootnoteReference"/>
        </w:rPr>
        <w:footnoteRef/>
      </w:r>
      <w:r>
        <w:t xml:space="preserve"> IBID.</w:t>
      </w:r>
    </w:p>
  </w:footnote>
  <w:footnote w:id="85">
    <w:p w14:paraId="39A3C4D8" w14:textId="706F1F60" w:rsidR="000A7725" w:rsidRDefault="000A7725">
      <w:pPr>
        <w:pStyle w:val="FootnoteText"/>
      </w:pPr>
      <w:r>
        <w:rPr>
          <w:rStyle w:val="FootnoteReference"/>
        </w:rPr>
        <w:footnoteRef/>
      </w:r>
      <w:r>
        <w:t xml:space="preserve"> Cary and scullard, 1975. 50-51. </w:t>
      </w:r>
    </w:p>
  </w:footnote>
  <w:footnote w:id="86">
    <w:p w14:paraId="746AA661" w14:textId="505F1C55" w:rsidR="000A7725" w:rsidRDefault="000A7725">
      <w:pPr>
        <w:pStyle w:val="FootnoteText"/>
      </w:pPr>
      <w:r>
        <w:rPr>
          <w:rStyle w:val="FootnoteReference"/>
        </w:rPr>
        <w:footnoteRef/>
      </w:r>
      <w:r>
        <w:t xml:space="preserve"> IBID.</w:t>
      </w:r>
    </w:p>
  </w:footnote>
  <w:footnote w:id="87">
    <w:p w14:paraId="6D0BBB1C" w14:textId="18CBBA94" w:rsidR="000A7725" w:rsidRDefault="000A7725">
      <w:pPr>
        <w:pStyle w:val="FootnoteText"/>
      </w:pPr>
      <w:r>
        <w:rPr>
          <w:rStyle w:val="FootnoteReference"/>
        </w:rPr>
        <w:footnoteRef/>
      </w:r>
      <w:r>
        <w:t xml:space="preserve"> IBID.</w:t>
      </w:r>
    </w:p>
  </w:footnote>
  <w:footnote w:id="88">
    <w:p w14:paraId="4ACAAF1F" w14:textId="3FFECE19" w:rsidR="000A7725" w:rsidRDefault="000A7725">
      <w:pPr>
        <w:pStyle w:val="FootnoteText"/>
      </w:pPr>
      <w:r>
        <w:rPr>
          <w:rStyle w:val="FootnoteReference"/>
        </w:rPr>
        <w:footnoteRef/>
      </w:r>
      <w:r>
        <w:t xml:space="preserve"> IBID.</w:t>
      </w:r>
    </w:p>
  </w:footnote>
  <w:footnote w:id="89">
    <w:p w14:paraId="4C2606E8" w14:textId="67074AC5" w:rsidR="000A7725" w:rsidRDefault="000A7725">
      <w:pPr>
        <w:pStyle w:val="FootnoteText"/>
      </w:pPr>
      <w:r>
        <w:rPr>
          <w:rStyle w:val="FootnoteReference"/>
        </w:rPr>
        <w:footnoteRef/>
      </w:r>
      <w:r>
        <w:t xml:space="preserve"> IBID.</w:t>
      </w:r>
    </w:p>
  </w:footnote>
  <w:footnote w:id="90">
    <w:p w14:paraId="4E9FBA86" w14:textId="0A9F735E" w:rsidR="000A7725" w:rsidRDefault="000A7725">
      <w:pPr>
        <w:pStyle w:val="FootnoteText"/>
      </w:pPr>
      <w:r>
        <w:rPr>
          <w:rStyle w:val="FootnoteReference"/>
        </w:rPr>
        <w:footnoteRef/>
      </w:r>
      <w:r>
        <w:t xml:space="preserve"> Taylor, 1975. 64.</w:t>
      </w:r>
    </w:p>
  </w:footnote>
  <w:footnote w:id="91">
    <w:p w14:paraId="0B2D49D6" w14:textId="472FBDCB" w:rsidR="000A7725" w:rsidRDefault="000A7725">
      <w:pPr>
        <w:pStyle w:val="FootnoteText"/>
      </w:pPr>
      <w:r>
        <w:rPr>
          <w:rStyle w:val="FootnoteReference"/>
        </w:rPr>
        <w:footnoteRef/>
      </w:r>
      <w:r>
        <w:t xml:space="preserve"> Taylor, 1975. 64; Dio XLIII, 21,2.</w:t>
      </w:r>
    </w:p>
  </w:footnote>
  <w:footnote w:id="92">
    <w:p w14:paraId="64388902" w14:textId="67ED07E3" w:rsidR="000A7725" w:rsidRDefault="000A7725">
      <w:pPr>
        <w:pStyle w:val="FootnoteText"/>
      </w:pPr>
      <w:r>
        <w:rPr>
          <w:rStyle w:val="FootnoteReference"/>
        </w:rPr>
        <w:footnoteRef/>
      </w:r>
      <w:r>
        <w:t xml:space="preserve"> Fuller, 1965. 298; Taylor, 1975. 65.</w:t>
      </w:r>
    </w:p>
  </w:footnote>
  <w:footnote w:id="93">
    <w:p w14:paraId="03EDC4B3" w14:textId="049E8E32" w:rsidR="000A7725" w:rsidRDefault="000A7725">
      <w:pPr>
        <w:pStyle w:val="FootnoteText"/>
      </w:pPr>
      <w:r>
        <w:rPr>
          <w:rStyle w:val="FootnoteReference"/>
        </w:rPr>
        <w:footnoteRef/>
      </w:r>
      <w:r>
        <w:t xml:space="preserve"> Fuller, 1965. 298; Taylor, 1975. 65.</w:t>
      </w:r>
    </w:p>
  </w:footnote>
  <w:footnote w:id="94">
    <w:p w14:paraId="3FE6E04D" w14:textId="6C1645B1" w:rsidR="000A7725" w:rsidRDefault="000A7725">
      <w:pPr>
        <w:pStyle w:val="FootnoteText"/>
      </w:pPr>
      <w:r>
        <w:rPr>
          <w:rStyle w:val="FootnoteReference"/>
        </w:rPr>
        <w:footnoteRef/>
      </w:r>
      <w:r>
        <w:t xml:space="preserve"> Fuller, 1965. 298</w:t>
      </w:r>
    </w:p>
  </w:footnote>
  <w:footnote w:id="95">
    <w:p w14:paraId="3C31197F" w14:textId="4E5D9259" w:rsidR="000A7725" w:rsidRDefault="000A7725">
      <w:pPr>
        <w:pStyle w:val="FootnoteText"/>
      </w:pPr>
      <w:r>
        <w:rPr>
          <w:rStyle w:val="FootnoteReference"/>
        </w:rPr>
        <w:footnoteRef/>
      </w:r>
      <w:r>
        <w:t xml:space="preserve"> Fuller, 1965. 298; Taylor, 1975. 65.</w:t>
      </w:r>
    </w:p>
  </w:footnote>
  <w:footnote w:id="96">
    <w:p w14:paraId="4256DA92" w14:textId="3E64FB4C" w:rsidR="000A7725" w:rsidRDefault="000A7725">
      <w:pPr>
        <w:pStyle w:val="FootnoteText"/>
      </w:pPr>
      <w:r>
        <w:rPr>
          <w:rStyle w:val="FootnoteReference"/>
        </w:rPr>
        <w:footnoteRef/>
      </w:r>
      <w:r>
        <w:t xml:space="preserve"> Fuller, 1965. 298.</w:t>
      </w:r>
    </w:p>
  </w:footnote>
  <w:footnote w:id="97">
    <w:p w14:paraId="4F71F968" w14:textId="3ADA2D1B" w:rsidR="000A7725" w:rsidRDefault="000A7725">
      <w:pPr>
        <w:pStyle w:val="FootnoteText"/>
      </w:pPr>
      <w:r>
        <w:rPr>
          <w:rStyle w:val="FootnoteReference"/>
        </w:rPr>
        <w:footnoteRef/>
      </w:r>
      <w:r>
        <w:t xml:space="preserve"> Dio, XLIII. 45.</w:t>
      </w:r>
    </w:p>
  </w:footnote>
  <w:footnote w:id="98">
    <w:p w14:paraId="6546833A" w14:textId="4B488C4B" w:rsidR="000A7725" w:rsidRDefault="000A7725">
      <w:pPr>
        <w:pStyle w:val="FootnoteText"/>
      </w:pPr>
      <w:r>
        <w:rPr>
          <w:rStyle w:val="FootnoteReference"/>
        </w:rPr>
        <w:footnoteRef/>
      </w:r>
      <w:r>
        <w:t xml:space="preserve"> Dio, XLIII. 45.</w:t>
      </w:r>
    </w:p>
  </w:footnote>
  <w:footnote w:id="99">
    <w:p w14:paraId="7E744762" w14:textId="0B2A169D" w:rsidR="000A7725" w:rsidRDefault="000A7725">
      <w:pPr>
        <w:pStyle w:val="FootnoteText"/>
      </w:pPr>
      <w:r>
        <w:rPr>
          <w:rStyle w:val="FootnoteReference"/>
        </w:rPr>
        <w:footnoteRef/>
      </w:r>
      <w:r>
        <w:t xml:space="preserve"> Fuller, 1965. 298.</w:t>
      </w:r>
    </w:p>
  </w:footnote>
  <w:footnote w:id="100">
    <w:p w14:paraId="228AB3DC" w14:textId="1944E610" w:rsidR="000A7725" w:rsidRDefault="000A7725">
      <w:pPr>
        <w:pStyle w:val="FootnoteText"/>
      </w:pPr>
      <w:r>
        <w:rPr>
          <w:rStyle w:val="FootnoteReference"/>
        </w:rPr>
        <w:footnoteRef/>
      </w:r>
      <w:r>
        <w:t xml:space="preserve"> Dio, XLIII. 45; Taylor, 1975. 65.</w:t>
      </w:r>
    </w:p>
  </w:footnote>
  <w:footnote w:id="101">
    <w:p w14:paraId="69022284" w14:textId="0D8337A7" w:rsidR="000A7725" w:rsidRDefault="000A7725">
      <w:pPr>
        <w:pStyle w:val="FootnoteText"/>
      </w:pPr>
      <w:r>
        <w:rPr>
          <w:rStyle w:val="FootnoteReference"/>
        </w:rPr>
        <w:footnoteRef/>
      </w:r>
      <w:r>
        <w:t xml:space="preserve"> Diodorus, </w:t>
      </w:r>
      <w:r>
        <w:rPr>
          <w:i/>
        </w:rPr>
        <w:t xml:space="preserve">Histories: </w:t>
      </w:r>
      <w:r>
        <w:t>16,95.2</w:t>
      </w:r>
    </w:p>
  </w:footnote>
  <w:footnote w:id="102">
    <w:p w14:paraId="56C5D099" w14:textId="1E539CE0" w:rsidR="000A7725" w:rsidRDefault="000A7725">
      <w:pPr>
        <w:pStyle w:val="FootnoteText"/>
      </w:pPr>
      <w:r>
        <w:rPr>
          <w:rStyle w:val="FootnoteReference"/>
        </w:rPr>
        <w:footnoteRef/>
      </w:r>
      <w:r>
        <w:t xml:space="preserve"> Dio, XLIII, 44; Fuller, 1965. 298; Taylor, 1975. 65.</w:t>
      </w:r>
    </w:p>
  </w:footnote>
  <w:footnote w:id="103">
    <w:p w14:paraId="3B9D74DC" w14:textId="744C13FA" w:rsidR="000A7725" w:rsidRDefault="000A7725">
      <w:pPr>
        <w:pStyle w:val="FootnoteText"/>
      </w:pPr>
      <w:r>
        <w:rPr>
          <w:rStyle w:val="FootnoteReference"/>
        </w:rPr>
        <w:footnoteRef/>
      </w:r>
      <w:r>
        <w:t xml:space="preserve"> Dio, XLIII. 45.</w:t>
      </w:r>
    </w:p>
  </w:footnote>
  <w:footnote w:id="104">
    <w:p w14:paraId="3AD30084" w14:textId="71C0414B" w:rsidR="000A7725" w:rsidRDefault="000A7725">
      <w:pPr>
        <w:pStyle w:val="FootnoteText"/>
      </w:pPr>
      <w:r>
        <w:rPr>
          <w:rStyle w:val="FootnoteReference"/>
        </w:rPr>
        <w:footnoteRef/>
      </w:r>
      <w:r>
        <w:t xml:space="preserve"> Dio, XLIII. 45.</w:t>
      </w:r>
    </w:p>
  </w:footnote>
  <w:footnote w:id="105">
    <w:p w14:paraId="0E30482A" w14:textId="1091C9FB" w:rsidR="000A7725" w:rsidRDefault="000A7725">
      <w:pPr>
        <w:pStyle w:val="FootnoteText"/>
      </w:pPr>
      <w:r>
        <w:rPr>
          <w:rStyle w:val="FootnoteReference"/>
        </w:rPr>
        <w:footnoteRef/>
      </w:r>
      <w:r>
        <w:t xml:space="preserve"> Dio XLII. 45.</w:t>
      </w:r>
    </w:p>
  </w:footnote>
  <w:footnote w:id="106">
    <w:p w14:paraId="7284B1D8" w14:textId="3FA3BC23" w:rsidR="000A7725" w:rsidRDefault="000A7725">
      <w:pPr>
        <w:pStyle w:val="FootnoteText"/>
      </w:pPr>
      <w:r>
        <w:rPr>
          <w:rStyle w:val="FootnoteReference"/>
        </w:rPr>
        <w:footnoteRef/>
      </w:r>
      <w:r>
        <w:t xml:space="preserve"> Toynbee, 1957. 5.</w:t>
      </w:r>
    </w:p>
  </w:footnote>
  <w:footnote w:id="107">
    <w:p w14:paraId="374FC5C3" w14:textId="5665AECE" w:rsidR="000A7725" w:rsidRDefault="000A7725">
      <w:pPr>
        <w:pStyle w:val="FootnoteText"/>
      </w:pPr>
      <w:r>
        <w:rPr>
          <w:rStyle w:val="FootnoteReference"/>
        </w:rPr>
        <w:footnoteRef/>
      </w:r>
      <w:r>
        <w:t xml:space="preserve"> Fuller, 1965. 300; Taylor, 1975.65.</w:t>
      </w:r>
    </w:p>
  </w:footnote>
  <w:footnote w:id="108">
    <w:p w14:paraId="61A0AC4E" w14:textId="7933AFF1" w:rsidR="000A7725" w:rsidRDefault="000A7725">
      <w:pPr>
        <w:pStyle w:val="FootnoteText"/>
      </w:pPr>
      <w:r>
        <w:rPr>
          <w:rStyle w:val="FootnoteReference"/>
        </w:rPr>
        <w:footnoteRef/>
      </w:r>
      <w:r>
        <w:t xml:space="preserve"> Fuller, 1965. 300.                                                                               </w:t>
      </w:r>
    </w:p>
  </w:footnote>
  <w:footnote w:id="109">
    <w:p w14:paraId="7D90354C" w14:textId="4B128611" w:rsidR="000A7725" w:rsidRDefault="000A7725">
      <w:pPr>
        <w:pStyle w:val="FootnoteText"/>
      </w:pPr>
      <w:r>
        <w:rPr>
          <w:rStyle w:val="FootnoteReference"/>
        </w:rPr>
        <w:footnoteRef/>
      </w:r>
      <w:r>
        <w:t xml:space="preserve"> Fuller. 1965. 300.</w:t>
      </w:r>
    </w:p>
  </w:footnote>
  <w:footnote w:id="110">
    <w:p w14:paraId="0CBEFA81" w14:textId="1162AE45" w:rsidR="000A7725" w:rsidRDefault="000A7725">
      <w:pPr>
        <w:pStyle w:val="FootnoteText"/>
      </w:pPr>
      <w:r>
        <w:rPr>
          <w:rStyle w:val="FootnoteReference"/>
        </w:rPr>
        <w:footnoteRef/>
      </w:r>
      <w:r>
        <w:t xml:space="preserve"> IBID.</w:t>
      </w:r>
    </w:p>
  </w:footnote>
  <w:footnote w:id="111">
    <w:p w14:paraId="763F6DD9" w14:textId="55697721" w:rsidR="000A7725" w:rsidRDefault="000A7725">
      <w:pPr>
        <w:pStyle w:val="FootnoteText"/>
      </w:pPr>
      <w:r>
        <w:rPr>
          <w:rStyle w:val="FootnoteReference"/>
        </w:rPr>
        <w:footnoteRef/>
      </w:r>
      <w:r>
        <w:t xml:space="preserve"> Freeman,1996. 371; Fuller, 1965.301</w:t>
      </w:r>
    </w:p>
  </w:footnote>
  <w:footnote w:id="112">
    <w:p w14:paraId="16893831" w14:textId="0C1A863F" w:rsidR="000A7725" w:rsidRDefault="000A7725">
      <w:pPr>
        <w:pStyle w:val="FootnoteText"/>
      </w:pPr>
      <w:r>
        <w:rPr>
          <w:rStyle w:val="FootnoteReference"/>
        </w:rPr>
        <w:footnoteRef/>
      </w:r>
      <w:r>
        <w:t xml:space="preserve"> Plutarch. 61.</w:t>
      </w:r>
    </w:p>
  </w:footnote>
  <w:footnote w:id="113">
    <w:p w14:paraId="20777B05" w14:textId="2CFE882C" w:rsidR="000A7725" w:rsidRDefault="000A7725">
      <w:pPr>
        <w:pStyle w:val="FootnoteText"/>
      </w:pPr>
      <w:r>
        <w:rPr>
          <w:rStyle w:val="FootnoteReference"/>
        </w:rPr>
        <w:footnoteRef/>
      </w:r>
      <w:r>
        <w:t xml:space="preserve"> Dio, XLVI, II.</w:t>
      </w:r>
    </w:p>
  </w:footnote>
  <w:footnote w:id="114">
    <w:p w14:paraId="3915CA1D" w14:textId="79CB9B25" w:rsidR="000A7725" w:rsidRDefault="000A7725">
      <w:pPr>
        <w:pStyle w:val="FootnoteText"/>
      </w:pPr>
      <w:r>
        <w:rPr>
          <w:rStyle w:val="FootnoteReference"/>
        </w:rPr>
        <w:footnoteRef/>
      </w:r>
      <w:r>
        <w:t xml:space="preserve"> Dio, XLIV, II.</w:t>
      </w:r>
    </w:p>
  </w:footnote>
  <w:footnote w:id="115">
    <w:p w14:paraId="4869180E" w14:textId="6A71C557" w:rsidR="000A7725" w:rsidRDefault="000A7725">
      <w:pPr>
        <w:pStyle w:val="FootnoteText"/>
      </w:pPr>
      <w:r>
        <w:rPr>
          <w:rStyle w:val="FootnoteReference"/>
        </w:rPr>
        <w:footnoteRef/>
      </w:r>
      <w:r>
        <w:t xml:space="preserve"> IBID</w:t>
      </w:r>
    </w:p>
  </w:footnote>
  <w:footnote w:id="116">
    <w:p w14:paraId="4FFBB4CB" w14:textId="34EF3469" w:rsidR="000A7725" w:rsidRPr="00C747C0" w:rsidRDefault="000A7725">
      <w:pPr>
        <w:pStyle w:val="FootnoteText"/>
      </w:pPr>
      <w:r>
        <w:rPr>
          <w:rStyle w:val="FootnoteReference"/>
        </w:rPr>
        <w:footnoteRef/>
      </w:r>
      <w:r>
        <w:t xml:space="preserve"> Carson, </w:t>
      </w:r>
      <w:r>
        <w:rPr>
          <w:i/>
          <w:iCs/>
        </w:rPr>
        <w:t xml:space="preserve">Op.cit, </w:t>
      </w:r>
      <w:r>
        <w:t>p1003 in Fuller, 1965. 302.</w:t>
      </w:r>
    </w:p>
  </w:footnote>
  <w:footnote w:id="117">
    <w:p w14:paraId="47F3E833" w14:textId="46395C40" w:rsidR="000A7725" w:rsidRPr="00D93991" w:rsidRDefault="000A7725">
      <w:pPr>
        <w:pStyle w:val="FootnoteText"/>
      </w:pPr>
      <w:r>
        <w:rPr>
          <w:rStyle w:val="FootnoteReference"/>
        </w:rPr>
        <w:footnoteRef/>
      </w:r>
      <w:r>
        <w:t xml:space="preserve"> </w:t>
      </w:r>
      <w:r>
        <w:rPr>
          <w:i/>
          <w:iCs/>
        </w:rPr>
        <w:t xml:space="preserve">Correspondane, </w:t>
      </w:r>
      <w:r>
        <w:t>vol. XXXII. 88 in Fuller, 1965. P302.</w:t>
      </w:r>
    </w:p>
  </w:footnote>
  <w:footnote w:id="118">
    <w:p w14:paraId="50F00ED7" w14:textId="783F67F1" w:rsidR="000A7725" w:rsidRDefault="000A7725">
      <w:pPr>
        <w:pStyle w:val="FootnoteText"/>
      </w:pPr>
      <w:r>
        <w:rPr>
          <w:rStyle w:val="FootnoteReference"/>
        </w:rPr>
        <w:footnoteRef/>
      </w:r>
      <w:r>
        <w:t xml:space="preserve"> Weinstock,1971. 287.</w:t>
      </w:r>
    </w:p>
  </w:footnote>
  <w:footnote w:id="119">
    <w:p w14:paraId="415FF81B" w14:textId="4319392A" w:rsidR="000A7725" w:rsidRPr="00C52D5D" w:rsidRDefault="000A7725">
      <w:pPr>
        <w:pStyle w:val="FootnoteText"/>
      </w:pPr>
      <w:r>
        <w:rPr>
          <w:rStyle w:val="FootnoteReference"/>
        </w:rPr>
        <w:footnoteRef/>
      </w:r>
      <w:r>
        <w:t xml:space="preserve"> Cicero. </w:t>
      </w:r>
      <w:r>
        <w:rPr>
          <w:i/>
          <w:iCs/>
        </w:rPr>
        <w:t xml:space="preserve">Phil. </w:t>
      </w:r>
      <w:r>
        <w:t>2. 110.</w:t>
      </w:r>
    </w:p>
  </w:footnote>
  <w:footnote w:id="120">
    <w:p w14:paraId="2251E687" w14:textId="77777777" w:rsidR="000A7725" w:rsidRDefault="000A7725" w:rsidP="00DC1987">
      <w:pPr>
        <w:pStyle w:val="FootnoteText"/>
      </w:pPr>
      <w:r>
        <w:rPr>
          <w:rStyle w:val="FootnoteReference"/>
        </w:rPr>
        <w:footnoteRef/>
      </w:r>
      <w:r>
        <w:t xml:space="preserve"> Dio, LXIV. 6.4; Weinstock, 1971. 287.</w:t>
      </w:r>
    </w:p>
  </w:footnote>
  <w:footnote w:id="121">
    <w:p w14:paraId="7FDBB690" w14:textId="0794F9E2" w:rsidR="000A7725" w:rsidRDefault="000A7725">
      <w:pPr>
        <w:pStyle w:val="FootnoteText"/>
      </w:pPr>
      <w:r>
        <w:rPr>
          <w:rStyle w:val="FootnoteReference"/>
        </w:rPr>
        <w:footnoteRef/>
      </w:r>
      <w:r>
        <w:t xml:space="preserve"> Weinstock, 1971. 287.</w:t>
      </w:r>
    </w:p>
  </w:footnote>
  <w:footnote w:id="122">
    <w:p w14:paraId="61952704" w14:textId="314BE869" w:rsidR="000A7725" w:rsidRDefault="000A7725">
      <w:pPr>
        <w:pStyle w:val="FootnoteText"/>
      </w:pPr>
      <w:r>
        <w:rPr>
          <w:rStyle w:val="FootnoteReference"/>
        </w:rPr>
        <w:footnoteRef/>
      </w:r>
      <w:r>
        <w:t xml:space="preserve"> Taylor, 1975. 68.</w:t>
      </w:r>
    </w:p>
  </w:footnote>
  <w:footnote w:id="123">
    <w:p w14:paraId="0A37212B" w14:textId="198F526B" w:rsidR="001C5356" w:rsidRDefault="001C5356">
      <w:pPr>
        <w:pStyle w:val="FootnoteText"/>
      </w:pPr>
      <w:r>
        <w:rPr>
          <w:rStyle w:val="FootnoteReference"/>
        </w:rPr>
        <w:footnoteRef/>
      </w:r>
      <w:r>
        <w:t xml:space="preserve"> Wardle in Griffen, 2009. 106. </w:t>
      </w:r>
    </w:p>
  </w:footnote>
  <w:footnote w:id="124">
    <w:p w14:paraId="1C64C372" w14:textId="220F10F6" w:rsidR="000A7725" w:rsidRDefault="000A7725">
      <w:pPr>
        <w:pStyle w:val="FootnoteText"/>
      </w:pPr>
      <w:r>
        <w:rPr>
          <w:rStyle w:val="FootnoteReference"/>
        </w:rPr>
        <w:footnoteRef/>
      </w:r>
      <w:r>
        <w:t xml:space="preserve"> Taylor, 1975. 68.</w:t>
      </w:r>
    </w:p>
  </w:footnote>
  <w:footnote w:id="125">
    <w:p w14:paraId="567D1BFD" w14:textId="4366319E" w:rsidR="000A7725" w:rsidRDefault="000A7725">
      <w:pPr>
        <w:pStyle w:val="FootnoteText"/>
      </w:pPr>
      <w:r>
        <w:rPr>
          <w:rStyle w:val="FootnoteReference"/>
        </w:rPr>
        <w:footnoteRef/>
      </w:r>
      <w:r>
        <w:t xml:space="preserve"> IBID. </w:t>
      </w:r>
    </w:p>
  </w:footnote>
  <w:footnote w:id="126">
    <w:p w14:paraId="746DF20B" w14:textId="323920E6" w:rsidR="000A7725" w:rsidRDefault="000A7725">
      <w:pPr>
        <w:pStyle w:val="FootnoteText"/>
      </w:pPr>
      <w:r>
        <w:rPr>
          <w:rStyle w:val="FootnoteReference"/>
        </w:rPr>
        <w:footnoteRef/>
      </w:r>
      <w:r>
        <w:t xml:space="preserve"> IBID.</w:t>
      </w:r>
    </w:p>
  </w:footnote>
  <w:footnote w:id="127">
    <w:p w14:paraId="0C09A775" w14:textId="632AD71A" w:rsidR="00D81D94" w:rsidRDefault="00D81D94">
      <w:pPr>
        <w:pStyle w:val="FootnoteText"/>
      </w:pPr>
      <w:r>
        <w:rPr>
          <w:rStyle w:val="FootnoteReference"/>
        </w:rPr>
        <w:footnoteRef/>
      </w:r>
      <w:r>
        <w:t xml:space="preserve"> Cicero 2.110.</w:t>
      </w:r>
    </w:p>
  </w:footnote>
  <w:footnote w:id="128">
    <w:p w14:paraId="75A998C7" w14:textId="2D1C919F" w:rsidR="00006B9B" w:rsidRDefault="00006B9B">
      <w:pPr>
        <w:pStyle w:val="FootnoteText"/>
      </w:pPr>
      <w:r>
        <w:rPr>
          <w:rStyle w:val="FootnoteReference"/>
        </w:rPr>
        <w:footnoteRef/>
      </w:r>
      <w:r>
        <w:t xml:space="preserve"> Wardle in Griffen, 2009. 106.</w:t>
      </w:r>
    </w:p>
  </w:footnote>
  <w:footnote w:id="129">
    <w:p w14:paraId="70C41815" w14:textId="18C79C79" w:rsidR="000A7725" w:rsidRDefault="000A7725">
      <w:pPr>
        <w:pStyle w:val="FootnoteText"/>
      </w:pPr>
      <w:r>
        <w:rPr>
          <w:rStyle w:val="FootnoteReference"/>
        </w:rPr>
        <w:footnoteRef/>
      </w:r>
      <w:r>
        <w:t xml:space="preserve"> IBID. </w:t>
      </w:r>
    </w:p>
  </w:footnote>
  <w:footnote w:id="130">
    <w:p w14:paraId="07A3A7D8" w14:textId="074A4C61" w:rsidR="001869A5" w:rsidRDefault="001869A5">
      <w:pPr>
        <w:pStyle w:val="FootnoteText"/>
      </w:pPr>
      <w:r>
        <w:rPr>
          <w:rStyle w:val="FootnoteReference"/>
        </w:rPr>
        <w:footnoteRef/>
      </w:r>
      <w:r>
        <w:t xml:space="preserve"> Pandey, 1974-2014. 408.</w:t>
      </w:r>
    </w:p>
  </w:footnote>
  <w:footnote w:id="131">
    <w:p w14:paraId="0F537D10" w14:textId="7FF976EC" w:rsidR="00236B71" w:rsidRDefault="00236B71">
      <w:pPr>
        <w:pStyle w:val="FootnoteText"/>
      </w:pPr>
      <w:r>
        <w:rPr>
          <w:rStyle w:val="FootnoteReference"/>
        </w:rPr>
        <w:footnoteRef/>
      </w:r>
      <w:r>
        <w:t xml:space="preserve"> Gurval, 1997.  39.</w:t>
      </w:r>
    </w:p>
  </w:footnote>
  <w:footnote w:id="132">
    <w:p w14:paraId="30E6E0F3" w14:textId="0B7A61BF" w:rsidR="00322435" w:rsidRDefault="00322435">
      <w:pPr>
        <w:pStyle w:val="FootnoteText"/>
      </w:pPr>
      <w:r>
        <w:rPr>
          <w:rStyle w:val="FootnoteReference"/>
        </w:rPr>
        <w:footnoteRef/>
      </w:r>
      <w:r>
        <w:t xml:space="preserve"> Pandey, 1974-2014. 427</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erys Lapworth (1600920)">
    <w15:presenceInfo w15:providerId="None" w15:userId="Cerys Lapworth (1600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5948"/>
    <w:rsid w:val="00006B9B"/>
    <w:rsid w:val="00017990"/>
    <w:rsid w:val="00030113"/>
    <w:rsid w:val="0003148B"/>
    <w:rsid w:val="00035869"/>
    <w:rsid w:val="00055860"/>
    <w:rsid w:val="00062540"/>
    <w:rsid w:val="0006612E"/>
    <w:rsid w:val="00090496"/>
    <w:rsid w:val="000A0B65"/>
    <w:rsid w:val="000A7725"/>
    <w:rsid w:val="000B100A"/>
    <w:rsid w:val="000B1B1A"/>
    <w:rsid w:val="000B39F5"/>
    <w:rsid w:val="000B6184"/>
    <w:rsid w:val="000B65EC"/>
    <w:rsid w:val="000C1B91"/>
    <w:rsid w:val="000E1B55"/>
    <w:rsid w:val="000E2337"/>
    <w:rsid w:val="000F5278"/>
    <w:rsid w:val="00112D74"/>
    <w:rsid w:val="00115C9F"/>
    <w:rsid w:val="0011789A"/>
    <w:rsid w:val="001212E6"/>
    <w:rsid w:val="0012523F"/>
    <w:rsid w:val="00130649"/>
    <w:rsid w:val="001348A7"/>
    <w:rsid w:val="0015040C"/>
    <w:rsid w:val="00150F4B"/>
    <w:rsid w:val="00155A79"/>
    <w:rsid w:val="001633C0"/>
    <w:rsid w:val="001657F3"/>
    <w:rsid w:val="00166D60"/>
    <w:rsid w:val="0017226C"/>
    <w:rsid w:val="001764B8"/>
    <w:rsid w:val="00176E8F"/>
    <w:rsid w:val="001827D8"/>
    <w:rsid w:val="001869A5"/>
    <w:rsid w:val="001A39A2"/>
    <w:rsid w:val="001A672C"/>
    <w:rsid w:val="001A690B"/>
    <w:rsid w:val="001A72E8"/>
    <w:rsid w:val="001B1A71"/>
    <w:rsid w:val="001C3A9A"/>
    <w:rsid w:val="001C5356"/>
    <w:rsid w:val="001C5607"/>
    <w:rsid w:val="001D08B6"/>
    <w:rsid w:val="001D27C5"/>
    <w:rsid w:val="001D2FCB"/>
    <w:rsid w:val="001D3B50"/>
    <w:rsid w:val="001D3E5C"/>
    <w:rsid w:val="001E76D6"/>
    <w:rsid w:val="00202992"/>
    <w:rsid w:val="00204BCD"/>
    <w:rsid w:val="00210661"/>
    <w:rsid w:val="0022262A"/>
    <w:rsid w:val="00224981"/>
    <w:rsid w:val="00234906"/>
    <w:rsid w:val="00236B71"/>
    <w:rsid w:val="00240293"/>
    <w:rsid w:val="0024379A"/>
    <w:rsid w:val="0025677D"/>
    <w:rsid w:val="002616AB"/>
    <w:rsid w:val="00265C3F"/>
    <w:rsid w:val="0027362A"/>
    <w:rsid w:val="00283C61"/>
    <w:rsid w:val="002B0012"/>
    <w:rsid w:val="002B002E"/>
    <w:rsid w:val="002B2C68"/>
    <w:rsid w:val="002C4D6A"/>
    <w:rsid w:val="002D463E"/>
    <w:rsid w:val="002D76F5"/>
    <w:rsid w:val="002E2E3E"/>
    <w:rsid w:val="002E7B2E"/>
    <w:rsid w:val="002F0FF3"/>
    <w:rsid w:val="002F6C77"/>
    <w:rsid w:val="003003E5"/>
    <w:rsid w:val="00314C69"/>
    <w:rsid w:val="00314ED2"/>
    <w:rsid w:val="003156F0"/>
    <w:rsid w:val="00322435"/>
    <w:rsid w:val="00324D05"/>
    <w:rsid w:val="00335528"/>
    <w:rsid w:val="003428E9"/>
    <w:rsid w:val="00344A6A"/>
    <w:rsid w:val="00345D11"/>
    <w:rsid w:val="00347843"/>
    <w:rsid w:val="00353F9B"/>
    <w:rsid w:val="00361C42"/>
    <w:rsid w:val="0036200D"/>
    <w:rsid w:val="00385CF5"/>
    <w:rsid w:val="0039333A"/>
    <w:rsid w:val="003B5FAF"/>
    <w:rsid w:val="003C066B"/>
    <w:rsid w:val="003C295F"/>
    <w:rsid w:val="003D203D"/>
    <w:rsid w:val="003E1EE4"/>
    <w:rsid w:val="003E6A12"/>
    <w:rsid w:val="003E6BEF"/>
    <w:rsid w:val="003F009D"/>
    <w:rsid w:val="00406225"/>
    <w:rsid w:val="00413996"/>
    <w:rsid w:val="00424217"/>
    <w:rsid w:val="00425A13"/>
    <w:rsid w:val="00434D6A"/>
    <w:rsid w:val="00441501"/>
    <w:rsid w:val="00444AFC"/>
    <w:rsid w:val="00461B14"/>
    <w:rsid w:val="0046360B"/>
    <w:rsid w:val="00467EBD"/>
    <w:rsid w:val="00473066"/>
    <w:rsid w:val="004768E3"/>
    <w:rsid w:val="004864A1"/>
    <w:rsid w:val="004A0B8F"/>
    <w:rsid w:val="004B22D3"/>
    <w:rsid w:val="004C16B7"/>
    <w:rsid w:val="004C4533"/>
    <w:rsid w:val="004C52B1"/>
    <w:rsid w:val="004C6AC2"/>
    <w:rsid w:val="004D7A39"/>
    <w:rsid w:val="005104E6"/>
    <w:rsid w:val="0051093E"/>
    <w:rsid w:val="00510CF0"/>
    <w:rsid w:val="00513BC3"/>
    <w:rsid w:val="0052708D"/>
    <w:rsid w:val="00536346"/>
    <w:rsid w:val="0054311E"/>
    <w:rsid w:val="00544369"/>
    <w:rsid w:val="00554369"/>
    <w:rsid w:val="00561108"/>
    <w:rsid w:val="00561D0A"/>
    <w:rsid w:val="00565A5D"/>
    <w:rsid w:val="0056673D"/>
    <w:rsid w:val="005817CE"/>
    <w:rsid w:val="00581E52"/>
    <w:rsid w:val="0058754A"/>
    <w:rsid w:val="005936A4"/>
    <w:rsid w:val="00596790"/>
    <w:rsid w:val="005A5286"/>
    <w:rsid w:val="005B0106"/>
    <w:rsid w:val="005B33A8"/>
    <w:rsid w:val="005B6D85"/>
    <w:rsid w:val="005C0C4C"/>
    <w:rsid w:val="005C28F5"/>
    <w:rsid w:val="005C3EDC"/>
    <w:rsid w:val="005C5948"/>
    <w:rsid w:val="005E1959"/>
    <w:rsid w:val="005E63A1"/>
    <w:rsid w:val="0060449C"/>
    <w:rsid w:val="00605A34"/>
    <w:rsid w:val="00621344"/>
    <w:rsid w:val="00637E4E"/>
    <w:rsid w:val="006612BE"/>
    <w:rsid w:val="00664BDF"/>
    <w:rsid w:val="0066559C"/>
    <w:rsid w:val="00673CE1"/>
    <w:rsid w:val="00677453"/>
    <w:rsid w:val="006932FF"/>
    <w:rsid w:val="0069363D"/>
    <w:rsid w:val="006A2F11"/>
    <w:rsid w:val="006B05D2"/>
    <w:rsid w:val="006B23B8"/>
    <w:rsid w:val="006C028B"/>
    <w:rsid w:val="006C1414"/>
    <w:rsid w:val="006C2711"/>
    <w:rsid w:val="006C4227"/>
    <w:rsid w:val="006E1C00"/>
    <w:rsid w:val="006E34DE"/>
    <w:rsid w:val="00700822"/>
    <w:rsid w:val="00705096"/>
    <w:rsid w:val="00706161"/>
    <w:rsid w:val="00711471"/>
    <w:rsid w:val="007118FC"/>
    <w:rsid w:val="007167B0"/>
    <w:rsid w:val="00721EDC"/>
    <w:rsid w:val="00725F86"/>
    <w:rsid w:val="0073015E"/>
    <w:rsid w:val="00734009"/>
    <w:rsid w:val="00736513"/>
    <w:rsid w:val="00750867"/>
    <w:rsid w:val="00756A73"/>
    <w:rsid w:val="00763C9B"/>
    <w:rsid w:val="0077219F"/>
    <w:rsid w:val="007772D8"/>
    <w:rsid w:val="00792CBE"/>
    <w:rsid w:val="007A1C7C"/>
    <w:rsid w:val="007A4204"/>
    <w:rsid w:val="007B4092"/>
    <w:rsid w:val="007B6AD8"/>
    <w:rsid w:val="007C1488"/>
    <w:rsid w:val="007C2737"/>
    <w:rsid w:val="007C38B5"/>
    <w:rsid w:val="007D16C3"/>
    <w:rsid w:val="007F0912"/>
    <w:rsid w:val="007F0EC0"/>
    <w:rsid w:val="007F1166"/>
    <w:rsid w:val="007F35FF"/>
    <w:rsid w:val="00802C3A"/>
    <w:rsid w:val="008144A9"/>
    <w:rsid w:val="00821150"/>
    <w:rsid w:val="008444F1"/>
    <w:rsid w:val="008449CD"/>
    <w:rsid w:val="00845B22"/>
    <w:rsid w:val="00853831"/>
    <w:rsid w:val="00854834"/>
    <w:rsid w:val="00854A34"/>
    <w:rsid w:val="008701FD"/>
    <w:rsid w:val="00871BB9"/>
    <w:rsid w:val="00873BC1"/>
    <w:rsid w:val="008A2D59"/>
    <w:rsid w:val="008C35E7"/>
    <w:rsid w:val="008D5FD3"/>
    <w:rsid w:val="008E3912"/>
    <w:rsid w:val="008E488C"/>
    <w:rsid w:val="008F1EA2"/>
    <w:rsid w:val="009202C6"/>
    <w:rsid w:val="00927A15"/>
    <w:rsid w:val="0093360B"/>
    <w:rsid w:val="00953A7A"/>
    <w:rsid w:val="00962FCB"/>
    <w:rsid w:val="00967845"/>
    <w:rsid w:val="009703D6"/>
    <w:rsid w:val="00985DB5"/>
    <w:rsid w:val="009926F1"/>
    <w:rsid w:val="009A22CA"/>
    <w:rsid w:val="009A4D63"/>
    <w:rsid w:val="009A7F49"/>
    <w:rsid w:val="009B0A24"/>
    <w:rsid w:val="009B28EE"/>
    <w:rsid w:val="009B6246"/>
    <w:rsid w:val="009C6303"/>
    <w:rsid w:val="009C68CB"/>
    <w:rsid w:val="009D0C9D"/>
    <w:rsid w:val="009E57E2"/>
    <w:rsid w:val="009F2A1D"/>
    <w:rsid w:val="009F7D63"/>
    <w:rsid w:val="00A04BB4"/>
    <w:rsid w:val="00A10A2B"/>
    <w:rsid w:val="00A12214"/>
    <w:rsid w:val="00A1332F"/>
    <w:rsid w:val="00A17982"/>
    <w:rsid w:val="00A31426"/>
    <w:rsid w:val="00A32775"/>
    <w:rsid w:val="00A37244"/>
    <w:rsid w:val="00A42F5E"/>
    <w:rsid w:val="00A55072"/>
    <w:rsid w:val="00A61DED"/>
    <w:rsid w:val="00A70027"/>
    <w:rsid w:val="00A717F5"/>
    <w:rsid w:val="00A72275"/>
    <w:rsid w:val="00A85E1D"/>
    <w:rsid w:val="00A860FF"/>
    <w:rsid w:val="00A96891"/>
    <w:rsid w:val="00AA6E06"/>
    <w:rsid w:val="00AA750A"/>
    <w:rsid w:val="00AB0AF2"/>
    <w:rsid w:val="00AB53D6"/>
    <w:rsid w:val="00AB5B66"/>
    <w:rsid w:val="00AC6173"/>
    <w:rsid w:val="00AD30C8"/>
    <w:rsid w:val="00AE4F61"/>
    <w:rsid w:val="00AF1A54"/>
    <w:rsid w:val="00AF2818"/>
    <w:rsid w:val="00B106C8"/>
    <w:rsid w:val="00B11564"/>
    <w:rsid w:val="00B116C4"/>
    <w:rsid w:val="00B15DDD"/>
    <w:rsid w:val="00B17CD5"/>
    <w:rsid w:val="00B201CD"/>
    <w:rsid w:val="00B2120F"/>
    <w:rsid w:val="00B22014"/>
    <w:rsid w:val="00B26EF3"/>
    <w:rsid w:val="00B30C7E"/>
    <w:rsid w:val="00B3119F"/>
    <w:rsid w:val="00B32844"/>
    <w:rsid w:val="00B3298B"/>
    <w:rsid w:val="00B3451A"/>
    <w:rsid w:val="00B36D3D"/>
    <w:rsid w:val="00B432E3"/>
    <w:rsid w:val="00B70843"/>
    <w:rsid w:val="00B75B26"/>
    <w:rsid w:val="00B81B5D"/>
    <w:rsid w:val="00B900F0"/>
    <w:rsid w:val="00B93AB6"/>
    <w:rsid w:val="00B9768E"/>
    <w:rsid w:val="00BB74A5"/>
    <w:rsid w:val="00BC6E71"/>
    <w:rsid w:val="00BF7387"/>
    <w:rsid w:val="00C00E56"/>
    <w:rsid w:val="00C0370D"/>
    <w:rsid w:val="00C05F60"/>
    <w:rsid w:val="00C15D05"/>
    <w:rsid w:val="00C32907"/>
    <w:rsid w:val="00C34144"/>
    <w:rsid w:val="00C34350"/>
    <w:rsid w:val="00C46A41"/>
    <w:rsid w:val="00C509CD"/>
    <w:rsid w:val="00C52D5D"/>
    <w:rsid w:val="00C52F60"/>
    <w:rsid w:val="00C5682C"/>
    <w:rsid w:val="00C747C0"/>
    <w:rsid w:val="00C83599"/>
    <w:rsid w:val="00CB7046"/>
    <w:rsid w:val="00CB7A82"/>
    <w:rsid w:val="00CC4685"/>
    <w:rsid w:val="00CC7712"/>
    <w:rsid w:val="00CE09A0"/>
    <w:rsid w:val="00CE2771"/>
    <w:rsid w:val="00CF15CF"/>
    <w:rsid w:val="00D03D06"/>
    <w:rsid w:val="00D11AC1"/>
    <w:rsid w:val="00D12FC7"/>
    <w:rsid w:val="00D26C9A"/>
    <w:rsid w:val="00D34E5C"/>
    <w:rsid w:val="00D364A3"/>
    <w:rsid w:val="00D4193F"/>
    <w:rsid w:val="00D46BD2"/>
    <w:rsid w:val="00D51EF5"/>
    <w:rsid w:val="00D53617"/>
    <w:rsid w:val="00D54456"/>
    <w:rsid w:val="00D5457A"/>
    <w:rsid w:val="00D545AB"/>
    <w:rsid w:val="00D634CE"/>
    <w:rsid w:val="00D81D94"/>
    <w:rsid w:val="00D82204"/>
    <w:rsid w:val="00D829CA"/>
    <w:rsid w:val="00D84FE2"/>
    <w:rsid w:val="00D93991"/>
    <w:rsid w:val="00DB4711"/>
    <w:rsid w:val="00DB73A6"/>
    <w:rsid w:val="00DC1987"/>
    <w:rsid w:val="00DC33A8"/>
    <w:rsid w:val="00DC5A5E"/>
    <w:rsid w:val="00DD3439"/>
    <w:rsid w:val="00DE1DDA"/>
    <w:rsid w:val="00DF7A32"/>
    <w:rsid w:val="00E03A4B"/>
    <w:rsid w:val="00E07ED6"/>
    <w:rsid w:val="00E1089B"/>
    <w:rsid w:val="00E1126B"/>
    <w:rsid w:val="00E248ED"/>
    <w:rsid w:val="00E31B33"/>
    <w:rsid w:val="00E340A6"/>
    <w:rsid w:val="00E343BF"/>
    <w:rsid w:val="00E40B28"/>
    <w:rsid w:val="00E6237F"/>
    <w:rsid w:val="00E7618A"/>
    <w:rsid w:val="00E849E4"/>
    <w:rsid w:val="00EA63FA"/>
    <w:rsid w:val="00EB1D94"/>
    <w:rsid w:val="00EB2B49"/>
    <w:rsid w:val="00EC14FE"/>
    <w:rsid w:val="00ED63A4"/>
    <w:rsid w:val="00F15E8C"/>
    <w:rsid w:val="00F26CEF"/>
    <w:rsid w:val="00F50481"/>
    <w:rsid w:val="00F55401"/>
    <w:rsid w:val="00F57046"/>
    <w:rsid w:val="00F6312E"/>
    <w:rsid w:val="00F70C45"/>
    <w:rsid w:val="00F72524"/>
    <w:rsid w:val="00F758A3"/>
    <w:rsid w:val="00F83467"/>
    <w:rsid w:val="00F847E7"/>
    <w:rsid w:val="00F92A76"/>
    <w:rsid w:val="00FA021F"/>
    <w:rsid w:val="00FA6774"/>
    <w:rsid w:val="00FB151A"/>
    <w:rsid w:val="00FB206F"/>
    <w:rsid w:val="00FC45D6"/>
    <w:rsid w:val="00FC65FB"/>
    <w:rsid w:val="00FC7673"/>
    <w:rsid w:val="00FD0703"/>
    <w:rsid w:val="00FD79B3"/>
    <w:rsid w:val="00FE595D"/>
    <w:rsid w:val="00FE5C4F"/>
    <w:rsid w:val="00FF0622"/>
    <w:rsid w:val="00FF4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56E68"/>
  <w15:chartTrackingRefBased/>
  <w15:docId w15:val="{5C6E622E-98FE-4028-A6DF-12A80B932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9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59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59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948"/>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C5948"/>
    <w:pPr>
      <w:spacing w:after="0" w:line="240" w:lineRule="auto"/>
    </w:pPr>
  </w:style>
  <w:style w:type="character" w:customStyle="1" w:styleId="Heading2Char">
    <w:name w:val="Heading 2 Char"/>
    <w:basedOn w:val="DefaultParagraphFont"/>
    <w:link w:val="Heading2"/>
    <w:uiPriority w:val="9"/>
    <w:rsid w:val="005C594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5948"/>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FD07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0703"/>
    <w:rPr>
      <w:sz w:val="20"/>
      <w:szCs w:val="20"/>
    </w:rPr>
  </w:style>
  <w:style w:type="character" w:styleId="FootnoteReference">
    <w:name w:val="footnote reference"/>
    <w:basedOn w:val="DefaultParagraphFont"/>
    <w:uiPriority w:val="99"/>
    <w:semiHidden/>
    <w:unhideWhenUsed/>
    <w:rsid w:val="00FD0703"/>
    <w:rPr>
      <w:vertAlign w:val="superscript"/>
    </w:rPr>
  </w:style>
  <w:style w:type="character" w:customStyle="1" w:styleId="instancename">
    <w:name w:val="instancename"/>
    <w:basedOn w:val="DefaultParagraphFont"/>
    <w:rsid w:val="00561108"/>
  </w:style>
  <w:style w:type="paragraph" w:styleId="Header">
    <w:name w:val="header"/>
    <w:basedOn w:val="Normal"/>
    <w:link w:val="HeaderChar"/>
    <w:uiPriority w:val="99"/>
    <w:unhideWhenUsed/>
    <w:rsid w:val="002E2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E3E"/>
  </w:style>
  <w:style w:type="paragraph" w:styleId="Footer">
    <w:name w:val="footer"/>
    <w:basedOn w:val="Normal"/>
    <w:link w:val="FooterChar"/>
    <w:uiPriority w:val="99"/>
    <w:unhideWhenUsed/>
    <w:rsid w:val="002E2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E3E"/>
  </w:style>
  <w:style w:type="paragraph" w:styleId="BalloonText">
    <w:name w:val="Balloon Text"/>
    <w:basedOn w:val="Normal"/>
    <w:link w:val="BalloonTextChar"/>
    <w:uiPriority w:val="99"/>
    <w:semiHidden/>
    <w:unhideWhenUsed/>
    <w:rsid w:val="00A61D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1DED"/>
    <w:rPr>
      <w:rFonts w:ascii="Segoe UI" w:hAnsi="Segoe UI" w:cs="Segoe UI"/>
      <w:sz w:val="18"/>
      <w:szCs w:val="18"/>
    </w:rPr>
  </w:style>
  <w:style w:type="character" w:styleId="CommentReference">
    <w:name w:val="annotation reference"/>
    <w:basedOn w:val="DefaultParagraphFont"/>
    <w:uiPriority w:val="99"/>
    <w:semiHidden/>
    <w:unhideWhenUsed/>
    <w:rsid w:val="00D545AB"/>
    <w:rPr>
      <w:sz w:val="16"/>
      <w:szCs w:val="16"/>
    </w:rPr>
  </w:style>
  <w:style w:type="paragraph" w:styleId="CommentText">
    <w:name w:val="annotation text"/>
    <w:basedOn w:val="Normal"/>
    <w:link w:val="CommentTextChar"/>
    <w:uiPriority w:val="99"/>
    <w:semiHidden/>
    <w:unhideWhenUsed/>
    <w:rsid w:val="00D545AB"/>
    <w:pPr>
      <w:spacing w:line="240" w:lineRule="auto"/>
    </w:pPr>
    <w:rPr>
      <w:sz w:val="20"/>
      <w:szCs w:val="20"/>
    </w:rPr>
  </w:style>
  <w:style w:type="character" w:customStyle="1" w:styleId="CommentTextChar">
    <w:name w:val="Comment Text Char"/>
    <w:basedOn w:val="DefaultParagraphFont"/>
    <w:link w:val="CommentText"/>
    <w:uiPriority w:val="99"/>
    <w:semiHidden/>
    <w:rsid w:val="00D545AB"/>
    <w:rPr>
      <w:sz w:val="20"/>
      <w:szCs w:val="20"/>
    </w:rPr>
  </w:style>
  <w:style w:type="paragraph" w:styleId="CommentSubject">
    <w:name w:val="annotation subject"/>
    <w:basedOn w:val="CommentText"/>
    <w:next w:val="CommentText"/>
    <w:link w:val="CommentSubjectChar"/>
    <w:uiPriority w:val="99"/>
    <w:semiHidden/>
    <w:unhideWhenUsed/>
    <w:rsid w:val="00D545AB"/>
    <w:rPr>
      <w:b/>
      <w:bCs/>
    </w:rPr>
  </w:style>
  <w:style w:type="character" w:customStyle="1" w:styleId="CommentSubjectChar">
    <w:name w:val="Comment Subject Char"/>
    <w:basedOn w:val="CommentTextChar"/>
    <w:link w:val="CommentSubject"/>
    <w:uiPriority w:val="99"/>
    <w:semiHidden/>
    <w:rsid w:val="00D545AB"/>
    <w:rPr>
      <w:b/>
      <w:bCs/>
      <w:sz w:val="20"/>
      <w:szCs w:val="20"/>
    </w:rPr>
  </w:style>
  <w:style w:type="character" w:styleId="Hyperlink">
    <w:name w:val="Hyperlink"/>
    <w:basedOn w:val="DefaultParagraphFont"/>
    <w:uiPriority w:val="99"/>
    <w:unhideWhenUsed/>
    <w:rsid w:val="00854834"/>
    <w:rPr>
      <w:color w:val="0000FF"/>
      <w:u w:val="single"/>
    </w:rPr>
  </w:style>
  <w:style w:type="character" w:customStyle="1" w:styleId="author">
    <w:name w:val="author"/>
    <w:basedOn w:val="DefaultParagraphFont"/>
    <w:rsid w:val="00473066"/>
  </w:style>
  <w:style w:type="character" w:customStyle="1" w:styleId="worktitle">
    <w:name w:val="worktitle"/>
    <w:basedOn w:val="DefaultParagraphFont"/>
    <w:rsid w:val="00473066"/>
  </w:style>
  <w:style w:type="character" w:styleId="UnresolvedMention">
    <w:name w:val="Unresolved Mention"/>
    <w:basedOn w:val="DefaultParagraphFont"/>
    <w:uiPriority w:val="99"/>
    <w:semiHidden/>
    <w:unhideWhenUsed/>
    <w:rsid w:val="003620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8614661">
      <w:bodyDiv w:val="1"/>
      <w:marLeft w:val="0"/>
      <w:marRight w:val="0"/>
      <w:marTop w:val="0"/>
      <w:marBottom w:val="0"/>
      <w:divBdr>
        <w:top w:val="none" w:sz="0" w:space="0" w:color="auto"/>
        <w:left w:val="none" w:sz="0" w:space="0" w:color="auto"/>
        <w:bottom w:val="none" w:sz="0" w:space="0" w:color="auto"/>
        <w:right w:val="none" w:sz="0" w:space="0" w:color="auto"/>
      </w:divBdr>
    </w:div>
    <w:div w:id="1201943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oebclassics.com/view/dio_cassius-roman_history/1914/pb_LCL066.291.xml?result=1&amp;rskey=txcdxL" TargetMode="External"/><Relationship Id="rId18" Type="http://schemas.openxmlformats.org/officeDocument/2006/relationships/comments" Target="comments.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jstor.org/stable/370068" TargetMode="External"/><Relationship Id="rId7" Type="http://schemas.openxmlformats.org/officeDocument/2006/relationships/image" Target="media/image1.png"/><Relationship Id="rId12" Type="http://schemas.openxmlformats.org/officeDocument/2006/relationships/hyperlink" Target="https://www.loebclassics.com/view/dio_cassius-roman_history/1914/pb_LCL032.3.xml?result=1&amp;rskey=txcdxL" TargetMode="External"/><Relationship Id="rId17" Type="http://schemas.openxmlformats.org/officeDocument/2006/relationships/hyperlink" Target="https://www.jstor.org/stable/63902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jstor.org/stable/pdf/3288275.pdf?refreqid=excelsior:93f920b651792b73a916f9eeb8c71811" TargetMode="Externa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ebclassics.com/view/LCL189/2010/volume.xml" TargetMode="External"/><Relationship Id="rId24" Type="http://schemas.openxmlformats.org/officeDocument/2006/relationships/hyperlink" Target="https://escholarship.org/uc/item/76s9x3jv" TargetMode="External"/><Relationship Id="rId5" Type="http://schemas.openxmlformats.org/officeDocument/2006/relationships/footnotes" Target="footnotes.xml"/><Relationship Id="rId15" Type="http://schemas.openxmlformats.org/officeDocument/2006/relationships/hyperlink" Target="http://www.perseus.tufts.edu/hopper/text?doc=Perseus%3Atext%3A1999.02.0132%3Alife%3Djul." TargetMode="External"/><Relationship Id="rId23" Type="http://schemas.openxmlformats.org/officeDocument/2006/relationships/hyperlink" Target="https://www.jstor.org/stable/pdf/641005.pdf?refreqid=excelsior%3A9b12371bffbfe53a951678b3366ad5bc" TargetMode="External"/><Relationship Id="rId28" Type="http://schemas.openxmlformats.org/officeDocument/2006/relationships/theme" Target="theme/theme1.xml"/><Relationship Id="rId10" Type="http://schemas.openxmlformats.org/officeDocument/2006/relationships/hyperlink" Target="https://www.ngccoin.com/news/article/5243/NGC-Ancients/" TargetMode="External"/><Relationship Id="rId19"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hyperlink" Target="https://www.numismaticnews.net/article/julius-caesar-claimed-descent-from-venus-on-coin" TargetMode="External"/><Relationship Id="rId14" Type="http://schemas.openxmlformats.org/officeDocument/2006/relationships/hyperlink" Target="http://penelope.uchicago.edu/Thayer/E/Roman/Texts/Plutarch/Lives/Caesar*.html" TargetMode="External"/><Relationship Id="rId22" Type="http://schemas.openxmlformats.org/officeDocument/2006/relationships/hyperlink" Target="https://www.jstor.org/stable/263949"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62EBC4-5B08-4487-AA4B-689357B0A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1322</TotalTime>
  <Pages>17</Pages>
  <Words>6434</Words>
  <Characters>31012</Characters>
  <Application>Microsoft Office Word</Application>
  <DocSecurity>0</DocSecurity>
  <Lines>477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Lapworth</dc:creator>
  <cp:keywords/>
  <dc:description/>
  <cp:lastModifiedBy>Cerys Lapworth (1600920)</cp:lastModifiedBy>
  <cp:revision>117</cp:revision>
  <dcterms:created xsi:type="dcterms:W3CDTF">2020-01-23T10:59:00Z</dcterms:created>
  <dcterms:modified xsi:type="dcterms:W3CDTF">2020-01-24T09:05:00Z</dcterms:modified>
</cp:coreProperties>
</file>