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31CDF2E" w14:textId="77777777" w:rsidR="00BD358C" w:rsidRDefault="00BD358C" w:rsidP="00793F15">
      <w:pPr>
        <w:spacing w:line="360" w:lineRule="auto"/>
        <w:ind w:left="720" w:hanging="360"/>
        <w:jc w:val="center"/>
        <w:rPr>
          <w:rFonts w:ascii="Arial" w:hAnsi="Arial" w:cs="Arial"/>
          <w:sz w:val="22"/>
          <w:szCs w:val="22"/>
          <w:lang w:val="en-GB"/>
        </w:rPr>
      </w:pPr>
    </w:p>
    <w:p w14:paraId="524BD5D8" w14:textId="77777777" w:rsidR="00BD358C" w:rsidRDefault="00BD358C" w:rsidP="00793F15">
      <w:pPr>
        <w:spacing w:line="360" w:lineRule="auto"/>
        <w:ind w:left="720" w:hanging="360"/>
        <w:jc w:val="center"/>
        <w:rPr>
          <w:rFonts w:ascii="Arial" w:hAnsi="Arial" w:cs="Arial"/>
          <w:sz w:val="22"/>
          <w:szCs w:val="22"/>
          <w:lang w:val="en-GB"/>
        </w:rPr>
      </w:pPr>
    </w:p>
    <w:p w14:paraId="3539C207" w14:textId="77777777" w:rsidR="00BD358C" w:rsidRDefault="00BD358C" w:rsidP="00793F15">
      <w:pPr>
        <w:spacing w:line="360" w:lineRule="auto"/>
        <w:ind w:left="720" w:hanging="360"/>
        <w:jc w:val="center"/>
        <w:rPr>
          <w:rFonts w:ascii="Arial" w:hAnsi="Arial" w:cs="Arial"/>
          <w:sz w:val="22"/>
          <w:szCs w:val="22"/>
          <w:lang w:val="en-GB"/>
        </w:rPr>
      </w:pPr>
    </w:p>
    <w:p w14:paraId="2B0AAAD8" w14:textId="77777777" w:rsidR="00BD358C" w:rsidRDefault="00BD358C" w:rsidP="00793F15">
      <w:pPr>
        <w:spacing w:line="360" w:lineRule="auto"/>
        <w:ind w:left="720" w:hanging="360"/>
        <w:jc w:val="center"/>
        <w:rPr>
          <w:rFonts w:ascii="Arial" w:hAnsi="Arial" w:cs="Arial"/>
          <w:sz w:val="22"/>
          <w:szCs w:val="22"/>
          <w:lang w:val="en-GB"/>
        </w:rPr>
      </w:pPr>
    </w:p>
    <w:p w14:paraId="315B7E83" w14:textId="77777777" w:rsidR="00BD358C" w:rsidRDefault="00BD358C" w:rsidP="00793F15">
      <w:pPr>
        <w:spacing w:line="360" w:lineRule="auto"/>
        <w:ind w:left="720" w:hanging="360"/>
        <w:jc w:val="center"/>
        <w:rPr>
          <w:rFonts w:ascii="Arial" w:hAnsi="Arial" w:cs="Arial"/>
          <w:sz w:val="22"/>
          <w:szCs w:val="22"/>
          <w:lang w:val="en-GB"/>
        </w:rPr>
      </w:pPr>
    </w:p>
    <w:p w14:paraId="13BAD0A8" w14:textId="77777777" w:rsidR="00BD358C" w:rsidRDefault="00BD358C" w:rsidP="00793F15">
      <w:pPr>
        <w:spacing w:line="360" w:lineRule="auto"/>
        <w:ind w:left="720" w:hanging="360"/>
        <w:jc w:val="center"/>
        <w:rPr>
          <w:rFonts w:ascii="Arial" w:hAnsi="Arial" w:cs="Arial"/>
          <w:sz w:val="22"/>
          <w:szCs w:val="22"/>
          <w:lang w:val="en-GB"/>
        </w:rPr>
      </w:pPr>
    </w:p>
    <w:p w14:paraId="33A75723" w14:textId="77777777" w:rsidR="00BD358C" w:rsidRDefault="00BD358C" w:rsidP="00793F15">
      <w:pPr>
        <w:spacing w:line="360" w:lineRule="auto"/>
        <w:ind w:left="720" w:hanging="360"/>
        <w:jc w:val="center"/>
        <w:rPr>
          <w:rFonts w:ascii="Arial" w:hAnsi="Arial" w:cs="Arial"/>
          <w:sz w:val="22"/>
          <w:szCs w:val="22"/>
          <w:lang w:val="en-GB"/>
        </w:rPr>
      </w:pPr>
    </w:p>
    <w:p w14:paraId="20B584DA" w14:textId="77777777" w:rsidR="00BD358C" w:rsidRDefault="00BD358C" w:rsidP="00793F15">
      <w:pPr>
        <w:spacing w:line="360" w:lineRule="auto"/>
        <w:ind w:left="720" w:hanging="360"/>
        <w:jc w:val="center"/>
        <w:rPr>
          <w:rFonts w:ascii="Arial" w:hAnsi="Arial" w:cs="Arial"/>
          <w:sz w:val="22"/>
          <w:szCs w:val="22"/>
          <w:lang w:val="en-GB"/>
        </w:rPr>
      </w:pPr>
    </w:p>
    <w:p w14:paraId="64C1F451" w14:textId="77777777" w:rsidR="00BD358C" w:rsidRDefault="00BD358C" w:rsidP="00793F15">
      <w:pPr>
        <w:spacing w:line="360" w:lineRule="auto"/>
        <w:ind w:left="720" w:hanging="360"/>
        <w:jc w:val="center"/>
        <w:rPr>
          <w:rFonts w:ascii="Arial" w:hAnsi="Arial" w:cs="Arial"/>
          <w:sz w:val="22"/>
          <w:szCs w:val="22"/>
          <w:lang w:val="en-GB"/>
        </w:rPr>
      </w:pPr>
    </w:p>
    <w:p w14:paraId="228900B5" w14:textId="6EB65AB0" w:rsidR="00BD358C" w:rsidRPr="00BD358C" w:rsidRDefault="00BD358C" w:rsidP="00793F15">
      <w:pPr>
        <w:spacing w:line="360" w:lineRule="auto"/>
        <w:ind w:left="720" w:hanging="360"/>
        <w:jc w:val="center"/>
        <w:rPr>
          <w:rFonts w:ascii="Arial" w:hAnsi="Arial" w:cs="Arial"/>
          <w:sz w:val="22"/>
          <w:szCs w:val="22"/>
          <w:lang w:val="en-GB"/>
        </w:rPr>
      </w:pPr>
      <w:r w:rsidRPr="00BD358C">
        <w:rPr>
          <w:rFonts w:ascii="Arial" w:hAnsi="Arial" w:cs="Arial"/>
          <w:sz w:val="22"/>
          <w:szCs w:val="22"/>
          <w:lang w:val="en-GB"/>
        </w:rPr>
        <w:t>Name: Cristian Ioan Spridon</w:t>
      </w:r>
    </w:p>
    <w:p w14:paraId="7CECDF5D" w14:textId="77777777" w:rsidR="00BD358C" w:rsidRPr="00BD358C" w:rsidRDefault="00BD358C" w:rsidP="00793F15">
      <w:pPr>
        <w:spacing w:line="360" w:lineRule="auto"/>
        <w:ind w:left="720" w:hanging="360"/>
        <w:jc w:val="center"/>
        <w:rPr>
          <w:rFonts w:ascii="Arial" w:hAnsi="Arial" w:cs="Arial"/>
          <w:sz w:val="22"/>
          <w:szCs w:val="22"/>
          <w:lang w:val="en-GB"/>
        </w:rPr>
      </w:pPr>
      <w:r w:rsidRPr="00BD358C">
        <w:rPr>
          <w:rFonts w:ascii="Arial" w:hAnsi="Arial" w:cs="Arial"/>
          <w:sz w:val="22"/>
          <w:szCs w:val="22"/>
          <w:lang w:val="en-GB"/>
        </w:rPr>
        <w:t>Student number: 2118625</w:t>
      </w:r>
    </w:p>
    <w:p w14:paraId="2641FB28" w14:textId="0C2C5301" w:rsidR="00BD358C" w:rsidRPr="00BD358C" w:rsidRDefault="00BD358C" w:rsidP="00793F15">
      <w:pPr>
        <w:spacing w:line="360" w:lineRule="auto"/>
        <w:ind w:left="720" w:hanging="360"/>
        <w:jc w:val="center"/>
        <w:rPr>
          <w:rFonts w:ascii="Arial" w:hAnsi="Arial" w:cs="Arial"/>
          <w:sz w:val="22"/>
          <w:szCs w:val="22"/>
          <w:lang w:val="en-GB"/>
        </w:rPr>
      </w:pPr>
      <w:r w:rsidRPr="00BD358C">
        <w:rPr>
          <w:rFonts w:ascii="Arial" w:hAnsi="Arial" w:cs="Arial"/>
          <w:sz w:val="22"/>
          <w:szCs w:val="22"/>
          <w:lang w:val="en-GB"/>
        </w:rPr>
        <w:t xml:space="preserve">Module code and title: BMSW 5103 – Managing the customer </w:t>
      </w:r>
      <w:proofErr w:type="gramStart"/>
      <w:r w:rsidRPr="00BD358C">
        <w:rPr>
          <w:rFonts w:ascii="Arial" w:hAnsi="Arial" w:cs="Arial"/>
          <w:sz w:val="22"/>
          <w:szCs w:val="22"/>
          <w:lang w:val="en-GB"/>
        </w:rPr>
        <w:t>experience</w:t>
      </w:r>
      <w:proofErr w:type="gramEnd"/>
    </w:p>
    <w:p w14:paraId="435E0A36" w14:textId="00D401B3" w:rsidR="00BD358C" w:rsidRDefault="00BD358C" w:rsidP="00793F15">
      <w:pPr>
        <w:spacing w:line="360" w:lineRule="auto"/>
        <w:ind w:left="720" w:hanging="360"/>
        <w:jc w:val="center"/>
        <w:rPr>
          <w:rFonts w:ascii="Arial" w:hAnsi="Arial" w:cs="Arial"/>
          <w:sz w:val="22"/>
          <w:szCs w:val="22"/>
          <w:lang w:val="en-GB"/>
        </w:rPr>
      </w:pPr>
      <w:r w:rsidRPr="00BD358C">
        <w:rPr>
          <w:rFonts w:ascii="Arial" w:hAnsi="Arial" w:cs="Arial"/>
          <w:sz w:val="22"/>
          <w:szCs w:val="22"/>
          <w:lang w:val="en-GB"/>
        </w:rPr>
        <w:t xml:space="preserve">Lecturer’s </w:t>
      </w:r>
      <w:r w:rsidR="002F55EA" w:rsidRPr="00BD358C">
        <w:rPr>
          <w:rFonts w:ascii="Arial" w:hAnsi="Arial" w:cs="Arial"/>
          <w:sz w:val="22"/>
          <w:szCs w:val="22"/>
          <w:lang w:val="en-GB"/>
        </w:rPr>
        <w:t>name:</w:t>
      </w:r>
      <w:r w:rsidR="002F55EA">
        <w:rPr>
          <w:rFonts w:ascii="Arial" w:hAnsi="Arial" w:cs="Arial"/>
          <w:sz w:val="22"/>
          <w:szCs w:val="22"/>
          <w:lang w:val="en-GB"/>
        </w:rPr>
        <w:t xml:space="preserve"> King</w:t>
      </w:r>
      <w:r w:rsidR="00CA3E88">
        <w:rPr>
          <w:rFonts w:ascii="Arial" w:hAnsi="Arial" w:cs="Arial"/>
          <w:sz w:val="22"/>
          <w:szCs w:val="22"/>
          <w:lang w:val="en-GB"/>
        </w:rPr>
        <w:t xml:space="preserve"> </w:t>
      </w:r>
      <w:proofErr w:type="spellStart"/>
      <w:r w:rsidR="00CA3E88">
        <w:rPr>
          <w:rFonts w:ascii="Arial" w:hAnsi="Arial" w:cs="Arial"/>
          <w:sz w:val="22"/>
          <w:szCs w:val="22"/>
          <w:lang w:val="en-GB"/>
        </w:rPr>
        <w:t>Omeihe</w:t>
      </w:r>
      <w:proofErr w:type="spellEnd"/>
      <w:r w:rsidR="00CA3E88">
        <w:rPr>
          <w:rFonts w:ascii="Arial" w:hAnsi="Arial" w:cs="Arial"/>
          <w:sz w:val="22"/>
          <w:szCs w:val="22"/>
          <w:lang w:val="en-GB"/>
        </w:rPr>
        <w:t xml:space="preserve"> </w:t>
      </w:r>
    </w:p>
    <w:p w14:paraId="0822A253" w14:textId="74A39A29" w:rsidR="00BD358C" w:rsidRPr="00BD358C" w:rsidRDefault="00BD358C" w:rsidP="00793F15">
      <w:pPr>
        <w:spacing w:line="360" w:lineRule="auto"/>
        <w:ind w:left="720" w:hanging="360"/>
        <w:jc w:val="center"/>
        <w:rPr>
          <w:rFonts w:ascii="Arial" w:hAnsi="Arial" w:cs="Arial"/>
          <w:sz w:val="22"/>
          <w:szCs w:val="22"/>
          <w:lang w:val="en-GB"/>
        </w:rPr>
      </w:pPr>
      <w:r w:rsidRPr="00BD358C">
        <w:rPr>
          <w:rFonts w:ascii="Arial" w:hAnsi="Arial" w:cs="Arial"/>
          <w:sz w:val="22"/>
          <w:szCs w:val="22"/>
          <w:lang w:val="en-GB"/>
        </w:rPr>
        <w:t>Assignment title: C</w:t>
      </w:r>
      <w:r w:rsidRPr="00BD358C">
        <w:rPr>
          <w:rFonts w:ascii="Arial" w:hAnsi="Arial" w:cs="Arial"/>
          <w:sz w:val="22"/>
          <w:szCs w:val="22"/>
        </w:rPr>
        <w:t>ustomer Relationship Management Emerging Themes</w:t>
      </w:r>
    </w:p>
    <w:p w14:paraId="3FBF349A" w14:textId="33B9EE0B" w:rsidR="00BD358C" w:rsidRPr="00BD358C" w:rsidRDefault="00BD358C" w:rsidP="00793F15">
      <w:pPr>
        <w:spacing w:line="360" w:lineRule="auto"/>
        <w:ind w:left="720" w:hanging="360"/>
        <w:jc w:val="center"/>
        <w:rPr>
          <w:rFonts w:ascii="Arial" w:hAnsi="Arial" w:cs="Arial"/>
          <w:sz w:val="22"/>
          <w:szCs w:val="22"/>
          <w:lang w:val="en-GB"/>
        </w:rPr>
      </w:pPr>
    </w:p>
    <w:p w14:paraId="3FDC51BC" w14:textId="77777777" w:rsidR="00BD358C" w:rsidRPr="00BD358C" w:rsidRDefault="00BD358C" w:rsidP="00793F15">
      <w:pPr>
        <w:spacing w:line="360" w:lineRule="auto"/>
        <w:ind w:left="720" w:hanging="360"/>
        <w:jc w:val="center"/>
      </w:pPr>
    </w:p>
    <w:p w14:paraId="4C43C4C3" w14:textId="7FC6B44B" w:rsidR="00BD358C" w:rsidRDefault="00BD358C" w:rsidP="00793F15">
      <w:pPr>
        <w:pStyle w:val="Heading1"/>
        <w:spacing w:line="360" w:lineRule="auto"/>
        <w:ind w:left="720"/>
      </w:pPr>
    </w:p>
    <w:p w14:paraId="04FF9E88" w14:textId="5D716F7E" w:rsidR="00BD358C" w:rsidRDefault="00BD358C" w:rsidP="00793F15">
      <w:pPr>
        <w:spacing w:line="360" w:lineRule="auto"/>
      </w:pPr>
    </w:p>
    <w:p w14:paraId="63CF156E" w14:textId="1A7602F1" w:rsidR="00BD358C" w:rsidRDefault="00BD358C" w:rsidP="00793F15">
      <w:pPr>
        <w:spacing w:line="360" w:lineRule="auto"/>
      </w:pPr>
    </w:p>
    <w:p w14:paraId="3C5B9332" w14:textId="202AAF1F" w:rsidR="00BD358C" w:rsidRDefault="00BD358C" w:rsidP="00793F15">
      <w:pPr>
        <w:spacing w:line="360" w:lineRule="auto"/>
      </w:pPr>
    </w:p>
    <w:p w14:paraId="208CF674" w14:textId="5AD790D6" w:rsidR="00BD358C" w:rsidRDefault="00BD358C" w:rsidP="00793F15">
      <w:pPr>
        <w:spacing w:line="360" w:lineRule="auto"/>
      </w:pPr>
    </w:p>
    <w:p w14:paraId="1ADC53A3" w14:textId="11814B4A" w:rsidR="00BD358C" w:rsidRDefault="00BD358C" w:rsidP="00793F15">
      <w:pPr>
        <w:spacing w:line="360" w:lineRule="auto"/>
      </w:pPr>
    </w:p>
    <w:p w14:paraId="28321CC4" w14:textId="25865E9A" w:rsidR="00BD358C" w:rsidRDefault="00BD358C" w:rsidP="00793F15">
      <w:pPr>
        <w:spacing w:line="360" w:lineRule="auto"/>
      </w:pPr>
    </w:p>
    <w:p w14:paraId="2EE7F3CB" w14:textId="13806EEB" w:rsidR="00BD358C" w:rsidRDefault="00BD358C" w:rsidP="00793F15">
      <w:pPr>
        <w:spacing w:line="360" w:lineRule="auto"/>
      </w:pPr>
    </w:p>
    <w:p w14:paraId="412BDB61" w14:textId="4A8BDFF2" w:rsidR="00BD358C" w:rsidRDefault="00BD358C" w:rsidP="00793F15">
      <w:pPr>
        <w:spacing w:line="360" w:lineRule="auto"/>
      </w:pPr>
    </w:p>
    <w:p w14:paraId="731B1A3B" w14:textId="71CA4909" w:rsidR="00BD358C" w:rsidRDefault="00BD358C" w:rsidP="00793F15">
      <w:pPr>
        <w:spacing w:line="360" w:lineRule="auto"/>
      </w:pPr>
    </w:p>
    <w:p w14:paraId="7860C4FE" w14:textId="337245AD" w:rsidR="00BD358C" w:rsidRDefault="00BD358C" w:rsidP="00793F15">
      <w:pPr>
        <w:spacing w:line="360" w:lineRule="auto"/>
      </w:pPr>
    </w:p>
    <w:p w14:paraId="41E7CC00" w14:textId="7489E0C8" w:rsidR="00BD358C" w:rsidRDefault="00BD358C" w:rsidP="00793F15">
      <w:pPr>
        <w:spacing w:line="360" w:lineRule="auto"/>
      </w:pPr>
    </w:p>
    <w:p w14:paraId="68814F1E" w14:textId="43C5127B" w:rsidR="00BD358C" w:rsidRDefault="00BD358C" w:rsidP="00793F15">
      <w:pPr>
        <w:spacing w:line="360" w:lineRule="auto"/>
      </w:pPr>
    </w:p>
    <w:p w14:paraId="7A62D7B0" w14:textId="3CF9876E" w:rsidR="00BD358C" w:rsidRDefault="00BD358C" w:rsidP="00793F15">
      <w:pPr>
        <w:spacing w:line="360" w:lineRule="auto"/>
      </w:pPr>
    </w:p>
    <w:p w14:paraId="4BCD509D" w14:textId="1E9A8615" w:rsidR="00BD358C" w:rsidRDefault="00BD358C" w:rsidP="00793F15">
      <w:pPr>
        <w:spacing w:line="360" w:lineRule="auto"/>
      </w:pPr>
    </w:p>
    <w:p w14:paraId="29168E73" w14:textId="61639BCE" w:rsidR="00BD358C" w:rsidRDefault="00BD358C" w:rsidP="00793F15">
      <w:pPr>
        <w:spacing w:line="360" w:lineRule="auto"/>
      </w:pPr>
    </w:p>
    <w:p w14:paraId="455D195C" w14:textId="1FA2AB00" w:rsidR="00BD358C" w:rsidRDefault="00BD358C" w:rsidP="00793F15">
      <w:pPr>
        <w:spacing w:line="360" w:lineRule="auto"/>
      </w:pPr>
    </w:p>
    <w:p w14:paraId="1536998C" w14:textId="6AAD4EA6" w:rsidR="00BD358C" w:rsidRDefault="00BD358C" w:rsidP="00793F15">
      <w:pPr>
        <w:spacing w:line="360" w:lineRule="auto"/>
      </w:pPr>
    </w:p>
    <w:p w14:paraId="15AF1864" w14:textId="79475EE2" w:rsidR="00BD358C" w:rsidRDefault="00BD358C" w:rsidP="00793F15">
      <w:pPr>
        <w:spacing w:line="360" w:lineRule="auto"/>
      </w:pPr>
    </w:p>
    <w:p w14:paraId="42100AE6" w14:textId="77777777" w:rsidR="00BD358C" w:rsidRDefault="00BD358C" w:rsidP="00793F15">
      <w:pPr>
        <w:spacing w:line="360" w:lineRule="auto"/>
      </w:pPr>
    </w:p>
    <w:p w14:paraId="407DE5BC" w14:textId="38E337BC" w:rsidR="00BD358C" w:rsidRDefault="00BD358C" w:rsidP="00793F15">
      <w:pPr>
        <w:spacing w:line="360" w:lineRule="auto"/>
      </w:pPr>
    </w:p>
    <w:p w14:paraId="7FDE0A59" w14:textId="043FFD7C" w:rsidR="00BD358C" w:rsidRDefault="00BD358C" w:rsidP="00793F15">
      <w:pPr>
        <w:spacing w:line="360" w:lineRule="auto"/>
      </w:pPr>
    </w:p>
    <w:sdt>
      <w:sdtPr>
        <w:rPr>
          <w:rFonts w:asciiTheme="minorHAnsi" w:eastAsiaTheme="minorHAnsi" w:hAnsiTheme="minorHAnsi" w:cstheme="minorBidi"/>
          <w:b w:val="0"/>
          <w:bCs w:val="0"/>
          <w:color w:val="auto"/>
          <w:sz w:val="24"/>
          <w:szCs w:val="24"/>
          <w:lang w:eastAsia="en-GB"/>
        </w:rPr>
        <w:id w:val="-820731640"/>
        <w:docPartObj>
          <w:docPartGallery w:val="Table of Contents"/>
          <w:docPartUnique/>
        </w:docPartObj>
      </w:sdtPr>
      <w:sdtEndPr>
        <w:rPr>
          <w:rFonts w:ascii="Times New Roman" w:eastAsia="Times New Roman" w:hAnsi="Times New Roman" w:cs="Times New Roman"/>
          <w:noProof/>
        </w:rPr>
      </w:sdtEndPr>
      <w:sdtContent>
        <w:p w14:paraId="4ED370F0" w14:textId="36F1710C" w:rsidR="00BD358C" w:rsidRDefault="00BD358C" w:rsidP="00793F15">
          <w:pPr>
            <w:pStyle w:val="TOCHeading"/>
            <w:spacing w:line="360" w:lineRule="auto"/>
          </w:pPr>
          <w:r>
            <w:t>Table of Contents</w:t>
          </w:r>
        </w:p>
        <w:p w14:paraId="12549FDE" w14:textId="08DCAC56" w:rsidR="00860C96" w:rsidRDefault="00BD358C">
          <w:pPr>
            <w:pStyle w:val="TOC1"/>
            <w:tabs>
              <w:tab w:val="left" w:pos="480"/>
              <w:tab w:val="right" w:leader="dot" w:pos="9016"/>
            </w:tabs>
            <w:rPr>
              <w:rFonts w:eastAsiaTheme="minorEastAsia" w:cstheme="minorBidi"/>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128689758" w:history="1">
            <w:r w:rsidR="00860C96" w:rsidRPr="002C7910">
              <w:rPr>
                <w:rStyle w:val="Hyperlink"/>
                <w:noProof/>
              </w:rPr>
              <w:t>1.</w:t>
            </w:r>
            <w:r w:rsidR="00860C96">
              <w:rPr>
                <w:rFonts w:eastAsiaTheme="minorEastAsia" w:cstheme="minorBidi"/>
                <w:b w:val="0"/>
                <w:bCs w:val="0"/>
                <w:i w:val="0"/>
                <w:iCs w:val="0"/>
                <w:noProof/>
                <w:lang w:eastAsia="en-GB"/>
              </w:rPr>
              <w:tab/>
            </w:r>
            <w:r w:rsidR="00860C96" w:rsidRPr="002C7910">
              <w:rPr>
                <w:rStyle w:val="Hyperlink"/>
                <w:noProof/>
              </w:rPr>
              <w:t xml:space="preserve">Examine the customer experience of an organisation </w:t>
            </w:r>
            <w:r w:rsidR="00860C96" w:rsidRPr="002C7910">
              <w:rPr>
                <w:rStyle w:val="Hyperlink"/>
                <w:noProof/>
                <w:lang w:val="en-US"/>
              </w:rPr>
              <w:t>- Monzo</w:t>
            </w:r>
            <w:r w:rsidR="00860C96">
              <w:rPr>
                <w:noProof/>
                <w:webHidden/>
              </w:rPr>
              <w:tab/>
            </w:r>
            <w:r w:rsidR="00860C96">
              <w:rPr>
                <w:noProof/>
                <w:webHidden/>
              </w:rPr>
              <w:fldChar w:fldCharType="begin"/>
            </w:r>
            <w:r w:rsidR="00860C96">
              <w:rPr>
                <w:noProof/>
                <w:webHidden/>
              </w:rPr>
              <w:instrText xml:space="preserve"> PAGEREF _Toc128689758 \h </w:instrText>
            </w:r>
            <w:r w:rsidR="00860C96">
              <w:rPr>
                <w:noProof/>
                <w:webHidden/>
              </w:rPr>
            </w:r>
            <w:r w:rsidR="00860C96">
              <w:rPr>
                <w:noProof/>
                <w:webHidden/>
              </w:rPr>
              <w:fldChar w:fldCharType="separate"/>
            </w:r>
            <w:r w:rsidR="00860C96">
              <w:rPr>
                <w:noProof/>
                <w:webHidden/>
              </w:rPr>
              <w:t>3</w:t>
            </w:r>
            <w:r w:rsidR="00860C96">
              <w:rPr>
                <w:noProof/>
                <w:webHidden/>
              </w:rPr>
              <w:fldChar w:fldCharType="end"/>
            </w:r>
          </w:hyperlink>
        </w:p>
        <w:p w14:paraId="5385C90F" w14:textId="7483C82D" w:rsidR="00860C96" w:rsidRDefault="00000000">
          <w:pPr>
            <w:pStyle w:val="TOC2"/>
            <w:tabs>
              <w:tab w:val="right" w:leader="dot" w:pos="9016"/>
            </w:tabs>
            <w:rPr>
              <w:rFonts w:eastAsiaTheme="minorEastAsia" w:cstheme="minorBidi"/>
              <w:b w:val="0"/>
              <w:bCs w:val="0"/>
              <w:noProof/>
              <w:sz w:val="24"/>
              <w:szCs w:val="24"/>
              <w:lang w:eastAsia="en-GB"/>
            </w:rPr>
          </w:pPr>
          <w:hyperlink w:anchor="_Toc128689759" w:history="1">
            <w:r w:rsidR="00860C96" w:rsidRPr="002C7910">
              <w:rPr>
                <w:rStyle w:val="Hyperlink"/>
                <w:noProof/>
                <w:lang w:val="en-GB"/>
              </w:rPr>
              <w:t>Introduction</w:t>
            </w:r>
            <w:r w:rsidR="00860C96">
              <w:rPr>
                <w:noProof/>
                <w:webHidden/>
              </w:rPr>
              <w:tab/>
            </w:r>
            <w:r w:rsidR="00860C96">
              <w:rPr>
                <w:noProof/>
                <w:webHidden/>
              </w:rPr>
              <w:fldChar w:fldCharType="begin"/>
            </w:r>
            <w:r w:rsidR="00860C96">
              <w:rPr>
                <w:noProof/>
                <w:webHidden/>
              </w:rPr>
              <w:instrText xml:space="preserve"> PAGEREF _Toc128689759 \h </w:instrText>
            </w:r>
            <w:r w:rsidR="00860C96">
              <w:rPr>
                <w:noProof/>
                <w:webHidden/>
              </w:rPr>
            </w:r>
            <w:r w:rsidR="00860C96">
              <w:rPr>
                <w:noProof/>
                <w:webHidden/>
              </w:rPr>
              <w:fldChar w:fldCharType="separate"/>
            </w:r>
            <w:r w:rsidR="00860C96">
              <w:rPr>
                <w:noProof/>
                <w:webHidden/>
              </w:rPr>
              <w:t>3</w:t>
            </w:r>
            <w:r w:rsidR="00860C96">
              <w:rPr>
                <w:noProof/>
                <w:webHidden/>
              </w:rPr>
              <w:fldChar w:fldCharType="end"/>
            </w:r>
          </w:hyperlink>
        </w:p>
        <w:p w14:paraId="4E7F343E" w14:textId="5C0CB347" w:rsidR="00860C96" w:rsidRDefault="00000000">
          <w:pPr>
            <w:pStyle w:val="TOC2"/>
            <w:tabs>
              <w:tab w:val="right" w:leader="dot" w:pos="9016"/>
            </w:tabs>
            <w:rPr>
              <w:rFonts w:eastAsiaTheme="minorEastAsia" w:cstheme="minorBidi"/>
              <w:b w:val="0"/>
              <w:bCs w:val="0"/>
              <w:noProof/>
              <w:sz w:val="24"/>
              <w:szCs w:val="24"/>
              <w:lang w:eastAsia="en-GB"/>
            </w:rPr>
          </w:pPr>
          <w:hyperlink w:anchor="_Toc128689760" w:history="1">
            <w:r w:rsidR="00860C96" w:rsidRPr="002C7910">
              <w:rPr>
                <w:rStyle w:val="Hyperlink"/>
                <w:noProof/>
                <w:lang w:val="en-GB"/>
              </w:rPr>
              <w:t>Background</w:t>
            </w:r>
            <w:r w:rsidR="00860C96">
              <w:rPr>
                <w:noProof/>
                <w:webHidden/>
              </w:rPr>
              <w:tab/>
            </w:r>
            <w:r w:rsidR="00860C96">
              <w:rPr>
                <w:noProof/>
                <w:webHidden/>
              </w:rPr>
              <w:fldChar w:fldCharType="begin"/>
            </w:r>
            <w:r w:rsidR="00860C96">
              <w:rPr>
                <w:noProof/>
                <w:webHidden/>
              </w:rPr>
              <w:instrText xml:space="preserve"> PAGEREF _Toc128689760 \h </w:instrText>
            </w:r>
            <w:r w:rsidR="00860C96">
              <w:rPr>
                <w:noProof/>
                <w:webHidden/>
              </w:rPr>
            </w:r>
            <w:r w:rsidR="00860C96">
              <w:rPr>
                <w:noProof/>
                <w:webHidden/>
              </w:rPr>
              <w:fldChar w:fldCharType="separate"/>
            </w:r>
            <w:r w:rsidR="00860C96">
              <w:rPr>
                <w:noProof/>
                <w:webHidden/>
              </w:rPr>
              <w:t>3</w:t>
            </w:r>
            <w:r w:rsidR="00860C96">
              <w:rPr>
                <w:noProof/>
                <w:webHidden/>
              </w:rPr>
              <w:fldChar w:fldCharType="end"/>
            </w:r>
          </w:hyperlink>
        </w:p>
        <w:p w14:paraId="010408AB" w14:textId="253AEB6B" w:rsidR="00860C96" w:rsidRDefault="00000000">
          <w:pPr>
            <w:pStyle w:val="TOC2"/>
            <w:tabs>
              <w:tab w:val="right" w:leader="dot" w:pos="9016"/>
            </w:tabs>
            <w:rPr>
              <w:rFonts w:eastAsiaTheme="minorEastAsia" w:cstheme="minorBidi"/>
              <w:b w:val="0"/>
              <w:bCs w:val="0"/>
              <w:noProof/>
              <w:sz w:val="24"/>
              <w:szCs w:val="24"/>
              <w:lang w:eastAsia="en-GB"/>
            </w:rPr>
          </w:pPr>
          <w:hyperlink w:anchor="_Toc128689761" w:history="1">
            <w:r w:rsidR="00860C96" w:rsidRPr="002C7910">
              <w:rPr>
                <w:rStyle w:val="Hyperlink"/>
                <w:noProof/>
                <w:lang w:val="en-GB"/>
              </w:rPr>
              <w:t>Customer experience</w:t>
            </w:r>
            <w:r w:rsidR="00860C96">
              <w:rPr>
                <w:noProof/>
                <w:webHidden/>
              </w:rPr>
              <w:tab/>
            </w:r>
            <w:r w:rsidR="00860C96">
              <w:rPr>
                <w:noProof/>
                <w:webHidden/>
              </w:rPr>
              <w:fldChar w:fldCharType="begin"/>
            </w:r>
            <w:r w:rsidR="00860C96">
              <w:rPr>
                <w:noProof/>
                <w:webHidden/>
              </w:rPr>
              <w:instrText xml:space="preserve"> PAGEREF _Toc128689761 \h </w:instrText>
            </w:r>
            <w:r w:rsidR="00860C96">
              <w:rPr>
                <w:noProof/>
                <w:webHidden/>
              </w:rPr>
            </w:r>
            <w:r w:rsidR="00860C96">
              <w:rPr>
                <w:noProof/>
                <w:webHidden/>
              </w:rPr>
              <w:fldChar w:fldCharType="separate"/>
            </w:r>
            <w:r w:rsidR="00860C96">
              <w:rPr>
                <w:noProof/>
                <w:webHidden/>
              </w:rPr>
              <w:t>3</w:t>
            </w:r>
            <w:r w:rsidR="00860C96">
              <w:rPr>
                <w:noProof/>
                <w:webHidden/>
              </w:rPr>
              <w:fldChar w:fldCharType="end"/>
            </w:r>
          </w:hyperlink>
        </w:p>
        <w:p w14:paraId="12CD28F1" w14:textId="4B08566A" w:rsidR="00860C96" w:rsidRDefault="00000000">
          <w:pPr>
            <w:pStyle w:val="TOC2"/>
            <w:tabs>
              <w:tab w:val="right" w:leader="dot" w:pos="9016"/>
            </w:tabs>
            <w:rPr>
              <w:rFonts w:eastAsiaTheme="minorEastAsia" w:cstheme="minorBidi"/>
              <w:b w:val="0"/>
              <w:bCs w:val="0"/>
              <w:noProof/>
              <w:sz w:val="24"/>
              <w:szCs w:val="24"/>
              <w:lang w:eastAsia="en-GB"/>
            </w:rPr>
          </w:pPr>
          <w:hyperlink w:anchor="_Toc128689762" w:history="1">
            <w:r w:rsidR="00860C96" w:rsidRPr="002C7910">
              <w:rPr>
                <w:rStyle w:val="Hyperlink"/>
                <w:noProof/>
                <w:lang w:val="en-GB"/>
              </w:rPr>
              <w:t>Customer touchpoints</w:t>
            </w:r>
            <w:r w:rsidR="00860C96">
              <w:rPr>
                <w:noProof/>
                <w:webHidden/>
              </w:rPr>
              <w:tab/>
            </w:r>
            <w:r w:rsidR="00860C96">
              <w:rPr>
                <w:noProof/>
                <w:webHidden/>
              </w:rPr>
              <w:fldChar w:fldCharType="begin"/>
            </w:r>
            <w:r w:rsidR="00860C96">
              <w:rPr>
                <w:noProof/>
                <w:webHidden/>
              </w:rPr>
              <w:instrText xml:space="preserve"> PAGEREF _Toc128689762 \h </w:instrText>
            </w:r>
            <w:r w:rsidR="00860C96">
              <w:rPr>
                <w:noProof/>
                <w:webHidden/>
              </w:rPr>
            </w:r>
            <w:r w:rsidR="00860C96">
              <w:rPr>
                <w:noProof/>
                <w:webHidden/>
              </w:rPr>
              <w:fldChar w:fldCharType="separate"/>
            </w:r>
            <w:r w:rsidR="00860C96">
              <w:rPr>
                <w:noProof/>
                <w:webHidden/>
              </w:rPr>
              <w:t>3</w:t>
            </w:r>
            <w:r w:rsidR="00860C96">
              <w:rPr>
                <w:noProof/>
                <w:webHidden/>
              </w:rPr>
              <w:fldChar w:fldCharType="end"/>
            </w:r>
          </w:hyperlink>
        </w:p>
        <w:p w14:paraId="63A86E75" w14:textId="73033F6F" w:rsidR="00860C96" w:rsidRDefault="00000000">
          <w:pPr>
            <w:pStyle w:val="TOC2"/>
            <w:tabs>
              <w:tab w:val="right" w:leader="dot" w:pos="9016"/>
            </w:tabs>
            <w:rPr>
              <w:rFonts w:eastAsiaTheme="minorEastAsia" w:cstheme="minorBidi"/>
              <w:b w:val="0"/>
              <w:bCs w:val="0"/>
              <w:noProof/>
              <w:sz w:val="24"/>
              <w:szCs w:val="24"/>
              <w:lang w:eastAsia="en-GB"/>
            </w:rPr>
          </w:pPr>
          <w:hyperlink w:anchor="_Toc128689763" w:history="1">
            <w:r w:rsidR="00860C96" w:rsidRPr="002C7910">
              <w:rPr>
                <w:rStyle w:val="Hyperlink"/>
                <w:noProof/>
                <w:lang w:val="en-GB"/>
              </w:rPr>
              <w:t>Brand Experience</w:t>
            </w:r>
            <w:r w:rsidR="00860C96">
              <w:rPr>
                <w:noProof/>
                <w:webHidden/>
              </w:rPr>
              <w:tab/>
            </w:r>
            <w:r w:rsidR="00860C96">
              <w:rPr>
                <w:noProof/>
                <w:webHidden/>
              </w:rPr>
              <w:fldChar w:fldCharType="begin"/>
            </w:r>
            <w:r w:rsidR="00860C96">
              <w:rPr>
                <w:noProof/>
                <w:webHidden/>
              </w:rPr>
              <w:instrText xml:space="preserve"> PAGEREF _Toc128689763 \h </w:instrText>
            </w:r>
            <w:r w:rsidR="00860C96">
              <w:rPr>
                <w:noProof/>
                <w:webHidden/>
              </w:rPr>
            </w:r>
            <w:r w:rsidR="00860C96">
              <w:rPr>
                <w:noProof/>
                <w:webHidden/>
              </w:rPr>
              <w:fldChar w:fldCharType="separate"/>
            </w:r>
            <w:r w:rsidR="00860C96">
              <w:rPr>
                <w:noProof/>
                <w:webHidden/>
              </w:rPr>
              <w:t>5</w:t>
            </w:r>
            <w:r w:rsidR="00860C96">
              <w:rPr>
                <w:noProof/>
                <w:webHidden/>
              </w:rPr>
              <w:fldChar w:fldCharType="end"/>
            </w:r>
          </w:hyperlink>
        </w:p>
        <w:p w14:paraId="4FA259BA" w14:textId="0C207EE7" w:rsidR="00860C96" w:rsidRDefault="00000000">
          <w:pPr>
            <w:pStyle w:val="TOC2"/>
            <w:tabs>
              <w:tab w:val="right" w:leader="dot" w:pos="9016"/>
            </w:tabs>
            <w:rPr>
              <w:rFonts w:eastAsiaTheme="minorEastAsia" w:cstheme="minorBidi"/>
              <w:b w:val="0"/>
              <w:bCs w:val="0"/>
              <w:noProof/>
              <w:sz w:val="24"/>
              <w:szCs w:val="24"/>
              <w:lang w:eastAsia="en-GB"/>
            </w:rPr>
          </w:pPr>
          <w:hyperlink w:anchor="_Toc128689764" w:history="1">
            <w:r w:rsidR="00860C96" w:rsidRPr="002C7910">
              <w:rPr>
                <w:rStyle w:val="Hyperlink"/>
                <w:noProof/>
                <w:lang w:val="en-GB"/>
              </w:rPr>
              <w:t>Discussion and finding</w:t>
            </w:r>
            <w:r w:rsidR="00860C96">
              <w:rPr>
                <w:noProof/>
                <w:webHidden/>
              </w:rPr>
              <w:tab/>
            </w:r>
            <w:r w:rsidR="00860C96">
              <w:rPr>
                <w:noProof/>
                <w:webHidden/>
              </w:rPr>
              <w:fldChar w:fldCharType="begin"/>
            </w:r>
            <w:r w:rsidR="00860C96">
              <w:rPr>
                <w:noProof/>
                <w:webHidden/>
              </w:rPr>
              <w:instrText xml:space="preserve"> PAGEREF _Toc128689764 \h </w:instrText>
            </w:r>
            <w:r w:rsidR="00860C96">
              <w:rPr>
                <w:noProof/>
                <w:webHidden/>
              </w:rPr>
            </w:r>
            <w:r w:rsidR="00860C96">
              <w:rPr>
                <w:noProof/>
                <w:webHidden/>
              </w:rPr>
              <w:fldChar w:fldCharType="separate"/>
            </w:r>
            <w:r w:rsidR="00860C96">
              <w:rPr>
                <w:noProof/>
                <w:webHidden/>
              </w:rPr>
              <w:t>5</w:t>
            </w:r>
            <w:r w:rsidR="00860C96">
              <w:rPr>
                <w:noProof/>
                <w:webHidden/>
              </w:rPr>
              <w:fldChar w:fldCharType="end"/>
            </w:r>
          </w:hyperlink>
        </w:p>
        <w:p w14:paraId="22592736" w14:textId="03F58539" w:rsidR="00860C96" w:rsidRDefault="00000000">
          <w:pPr>
            <w:pStyle w:val="TOC2"/>
            <w:tabs>
              <w:tab w:val="right" w:leader="dot" w:pos="9016"/>
            </w:tabs>
            <w:rPr>
              <w:rFonts w:eastAsiaTheme="minorEastAsia" w:cstheme="minorBidi"/>
              <w:b w:val="0"/>
              <w:bCs w:val="0"/>
              <w:noProof/>
              <w:sz w:val="24"/>
              <w:szCs w:val="24"/>
              <w:lang w:eastAsia="en-GB"/>
            </w:rPr>
          </w:pPr>
          <w:hyperlink w:anchor="_Toc128689765" w:history="1">
            <w:r w:rsidR="00860C96" w:rsidRPr="002C7910">
              <w:rPr>
                <w:rStyle w:val="Hyperlink"/>
                <w:noProof/>
                <w:lang w:val="en-GB"/>
              </w:rPr>
              <w:t>Conclusions</w:t>
            </w:r>
            <w:r w:rsidR="00860C96">
              <w:rPr>
                <w:noProof/>
                <w:webHidden/>
              </w:rPr>
              <w:tab/>
            </w:r>
            <w:r w:rsidR="00860C96">
              <w:rPr>
                <w:noProof/>
                <w:webHidden/>
              </w:rPr>
              <w:fldChar w:fldCharType="begin"/>
            </w:r>
            <w:r w:rsidR="00860C96">
              <w:rPr>
                <w:noProof/>
                <w:webHidden/>
              </w:rPr>
              <w:instrText xml:space="preserve"> PAGEREF _Toc128689765 \h </w:instrText>
            </w:r>
            <w:r w:rsidR="00860C96">
              <w:rPr>
                <w:noProof/>
                <w:webHidden/>
              </w:rPr>
            </w:r>
            <w:r w:rsidR="00860C96">
              <w:rPr>
                <w:noProof/>
                <w:webHidden/>
              </w:rPr>
              <w:fldChar w:fldCharType="separate"/>
            </w:r>
            <w:r w:rsidR="00860C96">
              <w:rPr>
                <w:noProof/>
                <w:webHidden/>
              </w:rPr>
              <w:t>6</w:t>
            </w:r>
            <w:r w:rsidR="00860C96">
              <w:rPr>
                <w:noProof/>
                <w:webHidden/>
              </w:rPr>
              <w:fldChar w:fldCharType="end"/>
            </w:r>
          </w:hyperlink>
        </w:p>
        <w:p w14:paraId="51421902" w14:textId="33C7A64E" w:rsidR="00860C96" w:rsidRDefault="00000000">
          <w:pPr>
            <w:pStyle w:val="TOC2"/>
            <w:tabs>
              <w:tab w:val="right" w:leader="dot" w:pos="9016"/>
            </w:tabs>
            <w:rPr>
              <w:rFonts w:eastAsiaTheme="minorEastAsia" w:cstheme="minorBidi"/>
              <w:b w:val="0"/>
              <w:bCs w:val="0"/>
              <w:noProof/>
              <w:sz w:val="24"/>
              <w:szCs w:val="24"/>
              <w:lang w:eastAsia="en-GB"/>
            </w:rPr>
          </w:pPr>
          <w:hyperlink w:anchor="_Toc128689766" w:history="1">
            <w:r w:rsidR="00860C96" w:rsidRPr="002C7910">
              <w:rPr>
                <w:rStyle w:val="Hyperlink"/>
                <w:noProof/>
                <w:lang w:val="en-GB"/>
              </w:rPr>
              <w:t>Recommendations</w:t>
            </w:r>
            <w:r w:rsidR="00860C96">
              <w:rPr>
                <w:noProof/>
                <w:webHidden/>
              </w:rPr>
              <w:tab/>
            </w:r>
            <w:r w:rsidR="00860C96">
              <w:rPr>
                <w:noProof/>
                <w:webHidden/>
              </w:rPr>
              <w:fldChar w:fldCharType="begin"/>
            </w:r>
            <w:r w:rsidR="00860C96">
              <w:rPr>
                <w:noProof/>
                <w:webHidden/>
              </w:rPr>
              <w:instrText xml:space="preserve"> PAGEREF _Toc128689766 \h </w:instrText>
            </w:r>
            <w:r w:rsidR="00860C96">
              <w:rPr>
                <w:noProof/>
                <w:webHidden/>
              </w:rPr>
            </w:r>
            <w:r w:rsidR="00860C96">
              <w:rPr>
                <w:noProof/>
                <w:webHidden/>
              </w:rPr>
              <w:fldChar w:fldCharType="separate"/>
            </w:r>
            <w:r w:rsidR="00860C96">
              <w:rPr>
                <w:noProof/>
                <w:webHidden/>
              </w:rPr>
              <w:t>6</w:t>
            </w:r>
            <w:r w:rsidR="00860C96">
              <w:rPr>
                <w:noProof/>
                <w:webHidden/>
              </w:rPr>
              <w:fldChar w:fldCharType="end"/>
            </w:r>
          </w:hyperlink>
        </w:p>
        <w:p w14:paraId="6FC64C1F" w14:textId="7FA37E30" w:rsidR="00860C96" w:rsidRDefault="00000000">
          <w:pPr>
            <w:pStyle w:val="TOC1"/>
            <w:tabs>
              <w:tab w:val="left" w:pos="480"/>
              <w:tab w:val="right" w:leader="dot" w:pos="9016"/>
            </w:tabs>
            <w:rPr>
              <w:rFonts w:eastAsiaTheme="minorEastAsia" w:cstheme="minorBidi"/>
              <w:b w:val="0"/>
              <w:bCs w:val="0"/>
              <w:i w:val="0"/>
              <w:iCs w:val="0"/>
              <w:noProof/>
              <w:lang w:eastAsia="en-GB"/>
            </w:rPr>
          </w:pPr>
          <w:hyperlink w:anchor="_Toc128689767" w:history="1">
            <w:r w:rsidR="00860C96" w:rsidRPr="002C7910">
              <w:rPr>
                <w:rStyle w:val="Hyperlink"/>
                <w:noProof/>
                <w:lang w:val="en-GB"/>
              </w:rPr>
              <w:t>2.</w:t>
            </w:r>
            <w:r w:rsidR="00860C96">
              <w:rPr>
                <w:rFonts w:eastAsiaTheme="minorEastAsia" w:cstheme="minorBidi"/>
                <w:b w:val="0"/>
                <w:bCs w:val="0"/>
                <w:i w:val="0"/>
                <w:iCs w:val="0"/>
                <w:noProof/>
                <w:lang w:eastAsia="en-GB"/>
              </w:rPr>
              <w:tab/>
            </w:r>
            <w:r w:rsidR="00860C96" w:rsidRPr="002C7910">
              <w:rPr>
                <w:rStyle w:val="Hyperlink"/>
                <w:noProof/>
                <w:lang w:val="en-GB"/>
              </w:rPr>
              <w:t>A critical literature review on the customer experience.</w:t>
            </w:r>
            <w:r w:rsidR="00860C96">
              <w:rPr>
                <w:noProof/>
                <w:webHidden/>
              </w:rPr>
              <w:tab/>
            </w:r>
            <w:r w:rsidR="00860C96">
              <w:rPr>
                <w:noProof/>
                <w:webHidden/>
              </w:rPr>
              <w:fldChar w:fldCharType="begin"/>
            </w:r>
            <w:r w:rsidR="00860C96">
              <w:rPr>
                <w:noProof/>
                <w:webHidden/>
              </w:rPr>
              <w:instrText xml:space="preserve"> PAGEREF _Toc128689767 \h </w:instrText>
            </w:r>
            <w:r w:rsidR="00860C96">
              <w:rPr>
                <w:noProof/>
                <w:webHidden/>
              </w:rPr>
            </w:r>
            <w:r w:rsidR="00860C96">
              <w:rPr>
                <w:noProof/>
                <w:webHidden/>
              </w:rPr>
              <w:fldChar w:fldCharType="separate"/>
            </w:r>
            <w:r w:rsidR="00860C96">
              <w:rPr>
                <w:noProof/>
                <w:webHidden/>
              </w:rPr>
              <w:t>7</w:t>
            </w:r>
            <w:r w:rsidR="00860C96">
              <w:rPr>
                <w:noProof/>
                <w:webHidden/>
              </w:rPr>
              <w:fldChar w:fldCharType="end"/>
            </w:r>
          </w:hyperlink>
        </w:p>
        <w:p w14:paraId="25633EC5" w14:textId="5D226BF6" w:rsidR="00860C96" w:rsidRDefault="00000000">
          <w:pPr>
            <w:pStyle w:val="TOC2"/>
            <w:tabs>
              <w:tab w:val="right" w:leader="dot" w:pos="9016"/>
            </w:tabs>
            <w:rPr>
              <w:rFonts w:eastAsiaTheme="minorEastAsia" w:cstheme="minorBidi"/>
              <w:b w:val="0"/>
              <w:bCs w:val="0"/>
              <w:noProof/>
              <w:sz w:val="24"/>
              <w:szCs w:val="24"/>
              <w:lang w:eastAsia="en-GB"/>
            </w:rPr>
          </w:pPr>
          <w:hyperlink w:anchor="_Toc128689768" w:history="1">
            <w:r w:rsidR="00860C96" w:rsidRPr="002C7910">
              <w:rPr>
                <w:rStyle w:val="Hyperlink"/>
                <w:noProof/>
                <w:lang w:val="en-GB"/>
              </w:rPr>
              <w:t>Customer experience from the company’s perspective</w:t>
            </w:r>
            <w:r w:rsidR="00860C96">
              <w:rPr>
                <w:noProof/>
                <w:webHidden/>
              </w:rPr>
              <w:tab/>
            </w:r>
            <w:r w:rsidR="00860C96">
              <w:rPr>
                <w:noProof/>
                <w:webHidden/>
              </w:rPr>
              <w:fldChar w:fldCharType="begin"/>
            </w:r>
            <w:r w:rsidR="00860C96">
              <w:rPr>
                <w:noProof/>
                <w:webHidden/>
              </w:rPr>
              <w:instrText xml:space="preserve"> PAGEREF _Toc128689768 \h </w:instrText>
            </w:r>
            <w:r w:rsidR="00860C96">
              <w:rPr>
                <w:noProof/>
                <w:webHidden/>
              </w:rPr>
            </w:r>
            <w:r w:rsidR="00860C96">
              <w:rPr>
                <w:noProof/>
                <w:webHidden/>
              </w:rPr>
              <w:fldChar w:fldCharType="separate"/>
            </w:r>
            <w:r w:rsidR="00860C96">
              <w:rPr>
                <w:noProof/>
                <w:webHidden/>
              </w:rPr>
              <w:t>7</w:t>
            </w:r>
            <w:r w:rsidR="00860C96">
              <w:rPr>
                <w:noProof/>
                <w:webHidden/>
              </w:rPr>
              <w:fldChar w:fldCharType="end"/>
            </w:r>
          </w:hyperlink>
        </w:p>
        <w:p w14:paraId="6B6BC8A1" w14:textId="40246972" w:rsidR="00860C96" w:rsidRDefault="00000000">
          <w:pPr>
            <w:pStyle w:val="TOC2"/>
            <w:tabs>
              <w:tab w:val="right" w:leader="dot" w:pos="9016"/>
            </w:tabs>
            <w:rPr>
              <w:rFonts w:eastAsiaTheme="minorEastAsia" w:cstheme="minorBidi"/>
              <w:b w:val="0"/>
              <w:bCs w:val="0"/>
              <w:noProof/>
              <w:sz w:val="24"/>
              <w:szCs w:val="24"/>
              <w:lang w:eastAsia="en-GB"/>
            </w:rPr>
          </w:pPr>
          <w:hyperlink w:anchor="_Toc128689769" w:history="1">
            <w:r w:rsidR="00860C96" w:rsidRPr="002C7910">
              <w:rPr>
                <w:rStyle w:val="Hyperlink"/>
                <w:noProof/>
                <w:lang w:val="en-GB"/>
              </w:rPr>
              <w:t>Customer experience and the co-creation perspective</w:t>
            </w:r>
            <w:r w:rsidR="00860C96">
              <w:rPr>
                <w:noProof/>
                <w:webHidden/>
              </w:rPr>
              <w:tab/>
            </w:r>
            <w:r w:rsidR="00860C96">
              <w:rPr>
                <w:noProof/>
                <w:webHidden/>
              </w:rPr>
              <w:fldChar w:fldCharType="begin"/>
            </w:r>
            <w:r w:rsidR="00860C96">
              <w:rPr>
                <w:noProof/>
                <w:webHidden/>
              </w:rPr>
              <w:instrText xml:space="preserve"> PAGEREF _Toc128689769 \h </w:instrText>
            </w:r>
            <w:r w:rsidR="00860C96">
              <w:rPr>
                <w:noProof/>
                <w:webHidden/>
              </w:rPr>
            </w:r>
            <w:r w:rsidR="00860C96">
              <w:rPr>
                <w:noProof/>
                <w:webHidden/>
              </w:rPr>
              <w:fldChar w:fldCharType="separate"/>
            </w:r>
            <w:r w:rsidR="00860C96">
              <w:rPr>
                <w:noProof/>
                <w:webHidden/>
              </w:rPr>
              <w:t>8</w:t>
            </w:r>
            <w:r w:rsidR="00860C96">
              <w:rPr>
                <w:noProof/>
                <w:webHidden/>
              </w:rPr>
              <w:fldChar w:fldCharType="end"/>
            </w:r>
          </w:hyperlink>
        </w:p>
        <w:p w14:paraId="20FCCA1E" w14:textId="7AFEF99E" w:rsidR="00860C96" w:rsidRDefault="00000000">
          <w:pPr>
            <w:pStyle w:val="TOC2"/>
            <w:tabs>
              <w:tab w:val="right" w:leader="dot" w:pos="9016"/>
            </w:tabs>
            <w:rPr>
              <w:rFonts w:eastAsiaTheme="minorEastAsia" w:cstheme="minorBidi"/>
              <w:b w:val="0"/>
              <w:bCs w:val="0"/>
              <w:noProof/>
              <w:sz w:val="24"/>
              <w:szCs w:val="24"/>
              <w:lang w:eastAsia="en-GB"/>
            </w:rPr>
          </w:pPr>
          <w:hyperlink w:anchor="_Toc128689770" w:history="1">
            <w:r w:rsidR="00860C96" w:rsidRPr="002C7910">
              <w:rPr>
                <w:rStyle w:val="Hyperlink"/>
                <w:noProof/>
                <w:lang w:val="en-GB"/>
              </w:rPr>
              <w:t>How these two concepts will help shape customer experience</w:t>
            </w:r>
            <w:r w:rsidR="00860C96">
              <w:rPr>
                <w:noProof/>
                <w:webHidden/>
              </w:rPr>
              <w:tab/>
            </w:r>
            <w:r w:rsidR="00860C96">
              <w:rPr>
                <w:noProof/>
                <w:webHidden/>
              </w:rPr>
              <w:fldChar w:fldCharType="begin"/>
            </w:r>
            <w:r w:rsidR="00860C96">
              <w:rPr>
                <w:noProof/>
                <w:webHidden/>
              </w:rPr>
              <w:instrText xml:space="preserve"> PAGEREF _Toc128689770 \h </w:instrText>
            </w:r>
            <w:r w:rsidR="00860C96">
              <w:rPr>
                <w:noProof/>
                <w:webHidden/>
              </w:rPr>
            </w:r>
            <w:r w:rsidR="00860C96">
              <w:rPr>
                <w:noProof/>
                <w:webHidden/>
              </w:rPr>
              <w:fldChar w:fldCharType="separate"/>
            </w:r>
            <w:r w:rsidR="00860C96">
              <w:rPr>
                <w:noProof/>
                <w:webHidden/>
              </w:rPr>
              <w:t>8</w:t>
            </w:r>
            <w:r w:rsidR="00860C96">
              <w:rPr>
                <w:noProof/>
                <w:webHidden/>
              </w:rPr>
              <w:fldChar w:fldCharType="end"/>
            </w:r>
          </w:hyperlink>
        </w:p>
        <w:p w14:paraId="1CE29DAB" w14:textId="019E0EF0" w:rsidR="00860C96" w:rsidRDefault="00000000">
          <w:pPr>
            <w:pStyle w:val="TOC1"/>
            <w:tabs>
              <w:tab w:val="right" w:leader="dot" w:pos="9016"/>
            </w:tabs>
            <w:rPr>
              <w:rFonts w:eastAsiaTheme="minorEastAsia" w:cstheme="minorBidi"/>
              <w:b w:val="0"/>
              <w:bCs w:val="0"/>
              <w:i w:val="0"/>
              <w:iCs w:val="0"/>
              <w:noProof/>
              <w:lang w:eastAsia="en-GB"/>
            </w:rPr>
          </w:pPr>
          <w:hyperlink w:anchor="_Toc128689771" w:history="1">
            <w:r w:rsidR="00860C96" w:rsidRPr="002C7910">
              <w:rPr>
                <w:rStyle w:val="Hyperlink"/>
                <w:noProof/>
                <w:lang w:val="en-GB"/>
              </w:rPr>
              <w:t>References:</w:t>
            </w:r>
            <w:r w:rsidR="00860C96">
              <w:rPr>
                <w:noProof/>
                <w:webHidden/>
              </w:rPr>
              <w:tab/>
            </w:r>
            <w:r w:rsidR="00860C96">
              <w:rPr>
                <w:noProof/>
                <w:webHidden/>
              </w:rPr>
              <w:fldChar w:fldCharType="begin"/>
            </w:r>
            <w:r w:rsidR="00860C96">
              <w:rPr>
                <w:noProof/>
                <w:webHidden/>
              </w:rPr>
              <w:instrText xml:space="preserve"> PAGEREF _Toc128689771 \h </w:instrText>
            </w:r>
            <w:r w:rsidR="00860C96">
              <w:rPr>
                <w:noProof/>
                <w:webHidden/>
              </w:rPr>
            </w:r>
            <w:r w:rsidR="00860C96">
              <w:rPr>
                <w:noProof/>
                <w:webHidden/>
              </w:rPr>
              <w:fldChar w:fldCharType="separate"/>
            </w:r>
            <w:r w:rsidR="00860C96">
              <w:rPr>
                <w:noProof/>
                <w:webHidden/>
              </w:rPr>
              <w:t>10</w:t>
            </w:r>
            <w:r w:rsidR="00860C96">
              <w:rPr>
                <w:noProof/>
                <w:webHidden/>
              </w:rPr>
              <w:fldChar w:fldCharType="end"/>
            </w:r>
          </w:hyperlink>
        </w:p>
        <w:p w14:paraId="20A077BD" w14:textId="3CC76883" w:rsidR="00BD358C" w:rsidRDefault="00BD358C" w:rsidP="00793F15">
          <w:pPr>
            <w:spacing w:line="360" w:lineRule="auto"/>
          </w:pPr>
          <w:r>
            <w:rPr>
              <w:b/>
              <w:bCs/>
              <w:noProof/>
            </w:rPr>
            <w:fldChar w:fldCharType="end"/>
          </w:r>
        </w:p>
      </w:sdtContent>
    </w:sdt>
    <w:p w14:paraId="25EC28FC" w14:textId="08999F4D" w:rsidR="00BD358C" w:rsidRDefault="00BD358C" w:rsidP="00793F15">
      <w:pPr>
        <w:spacing w:line="360" w:lineRule="auto"/>
      </w:pPr>
    </w:p>
    <w:p w14:paraId="0880FCA1" w14:textId="5768740B" w:rsidR="00BD358C" w:rsidRDefault="00BD358C" w:rsidP="00793F15">
      <w:pPr>
        <w:spacing w:line="360" w:lineRule="auto"/>
      </w:pPr>
    </w:p>
    <w:p w14:paraId="5D38B5BE" w14:textId="63A11B81" w:rsidR="00BD358C" w:rsidRDefault="00BD358C" w:rsidP="00793F15">
      <w:pPr>
        <w:spacing w:line="360" w:lineRule="auto"/>
      </w:pPr>
    </w:p>
    <w:p w14:paraId="36A909C4" w14:textId="0DE87F3F" w:rsidR="00BD358C" w:rsidRDefault="00BD358C" w:rsidP="00793F15">
      <w:pPr>
        <w:spacing w:line="360" w:lineRule="auto"/>
      </w:pPr>
    </w:p>
    <w:p w14:paraId="2B663B9A" w14:textId="0C0940C4" w:rsidR="00BD358C" w:rsidRDefault="00BD358C" w:rsidP="00793F15">
      <w:pPr>
        <w:spacing w:line="360" w:lineRule="auto"/>
      </w:pPr>
    </w:p>
    <w:p w14:paraId="5A064D0F" w14:textId="7C7EEAB3" w:rsidR="00BD358C" w:rsidRDefault="00BD358C" w:rsidP="00793F15">
      <w:pPr>
        <w:spacing w:line="360" w:lineRule="auto"/>
      </w:pPr>
    </w:p>
    <w:p w14:paraId="2BFECA5E" w14:textId="68A63D01" w:rsidR="00BD358C" w:rsidRDefault="00BD358C" w:rsidP="00793F15">
      <w:pPr>
        <w:spacing w:line="360" w:lineRule="auto"/>
      </w:pPr>
    </w:p>
    <w:p w14:paraId="4C7F4CCB" w14:textId="4AB1E422" w:rsidR="00BD358C" w:rsidRDefault="00BD358C" w:rsidP="00793F15">
      <w:pPr>
        <w:spacing w:line="360" w:lineRule="auto"/>
      </w:pPr>
    </w:p>
    <w:p w14:paraId="239B5983" w14:textId="19C5C63E" w:rsidR="00BD358C" w:rsidRDefault="00BD358C" w:rsidP="00793F15">
      <w:pPr>
        <w:spacing w:line="360" w:lineRule="auto"/>
      </w:pPr>
    </w:p>
    <w:p w14:paraId="4EA8CEE0" w14:textId="4A1ED02F" w:rsidR="00793F15" w:rsidRDefault="00793F15" w:rsidP="00793F15"/>
    <w:p w14:paraId="1B257C1C" w14:textId="0816FA45" w:rsidR="00860C96" w:rsidRDefault="00860C96" w:rsidP="00793F15"/>
    <w:p w14:paraId="748BD01A" w14:textId="77777777" w:rsidR="00860C96" w:rsidRPr="00793F15" w:rsidRDefault="00860C96" w:rsidP="00793F15"/>
    <w:p w14:paraId="04B09E63" w14:textId="43A9C8FD" w:rsidR="00934259" w:rsidRDefault="00D92730" w:rsidP="00793F15">
      <w:pPr>
        <w:pStyle w:val="Heading1"/>
        <w:numPr>
          <w:ilvl w:val="0"/>
          <w:numId w:val="3"/>
        </w:numPr>
        <w:spacing w:line="360" w:lineRule="auto"/>
      </w:pPr>
      <w:bookmarkStart w:id="0" w:name="_Toc128689758"/>
      <w:r w:rsidRPr="00D92730">
        <w:lastRenderedPageBreak/>
        <w:t xml:space="preserve">Examine the customer experience of an organisation </w:t>
      </w:r>
      <w:r w:rsidR="00BD358C">
        <w:rPr>
          <w:lang w:val="en-US"/>
        </w:rPr>
        <w:t>- Monzo</w:t>
      </w:r>
      <w:bookmarkEnd w:id="0"/>
    </w:p>
    <w:p w14:paraId="73B63E0D" w14:textId="77777777" w:rsidR="00D92730" w:rsidRPr="00D92730" w:rsidRDefault="00D92730" w:rsidP="00793F15">
      <w:pPr>
        <w:spacing w:line="360" w:lineRule="auto"/>
      </w:pPr>
    </w:p>
    <w:p w14:paraId="34FF169E" w14:textId="3135D49D" w:rsidR="002279F8" w:rsidRPr="00D92730" w:rsidRDefault="002279F8" w:rsidP="00793F15">
      <w:pPr>
        <w:pStyle w:val="Heading2"/>
        <w:spacing w:line="360" w:lineRule="auto"/>
        <w:rPr>
          <w:lang w:val="en-GB"/>
        </w:rPr>
      </w:pPr>
      <w:bookmarkStart w:id="1" w:name="_Toc128689759"/>
      <w:r w:rsidRPr="00D92730">
        <w:rPr>
          <w:lang w:val="en-GB"/>
        </w:rPr>
        <w:t>Introduction</w:t>
      </w:r>
      <w:bookmarkEnd w:id="1"/>
      <w:r w:rsidRPr="00D92730">
        <w:rPr>
          <w:lang w:val="en-GB"/>
        </w:rPr>
        <w:t xml:space="preserve"> </w:t>
      </w:r>
    </w:p>
    <w:p w14:paraId="792A4A6C" w14:textId="40805E50" w:rsidR="00E30CFD" w:rsidRPr="00D92730" w:rsidRDefault="00E30CFD" w:rsidP="00793F15">
      <w:pPr>
        <w:pStyle w:val="NormalWeb"/>
        <w:spacing w:line="360" w:lineRule="auto"/>
        <w:ind w:firstLine="720"/>
        <w:rPr>
          <w:rFonts w:ascii="Arial" w:hAnsi="Arial" w:cs="Arial"/>
          <w:sz w:val="22"/>
          <w:szCs w:val="22"/>
          <w:lang w:val="en-GB"/>
        </w:rPr>
      </w:pPr>
      <w:r w:rsidRPr="00D92730">
        <w:rPr>
          <w:rFonts w:ascii="Arial" w:hAnsi="Arial" w:cs="Arial"/>
          <w:sz w:val="22"/>
          <w:szCs w:val="22"/>
          <w:lang w:val="en-GB"/>
        </w:rPr>
        <w:t xml:space="preserve">The following report aims to understand the concepts of customer experience, customer touchpoints, and brand experience and apply them </w:t>
      </w:r>
      <w:r w:rsidR="002F55EA" w:rsidRPr="00D92730">
        <w:rPr>
          <w:rFonts w:ascii="Arial" w:hAnsi="Arial" w:cs="Arial"/>
          <w:sz w:val="22"/>
          <w:szCs w:val="22"/>
          <w:lang w:val="en-GB"/>
        </w:rPr>
        <w:t>to</w:t>
      </w:r>
      <w:r w:rsidRPr="00D92730">
        <w:rPr>
          <w:rFonts w:ascii="Arial" w:hAnsi="Arial" w:cs="Arial"/>
          <w:sz w:val="22"/>
          <w:szCs w:val="22"/>
          <w:lang w:val="en-GB"/>
        </w:rPr>
        <w:t xml:space="preserve"> see if Monzo has successfully introduced these concepts into their daily operations. </w:t>
      </w:r>
    </w:p>
    <w:p w14:paraId="477B7971" w14:textId="50CE7A86" w:rsidR="00B31F4C" w:rsidRDefault="002279F8" w:rsidP="00793F15">
      <w:pPr>
        <w:pStyle w:val="Heading2"/>
        <w:spacing w:line="360" w:lineRule="auto"/>
        <w:rPr>
          <w:lang w:val="en-GB"/>
        </w:rPr>
      </w:pPr>
      <w:bookmarkStart w:id="2" w:name="_Toc128689760"/>
      <w:r w:rsidRPr="00D92730">
        <w:rPr>
          <w:lang w:val="en-GB"/>
        </w:rPr>
        <w:t>Background</w:t>
      </w:r>
      <w:bookmarkEnd w:id="2"/>
      <w:r w:rsidRPr="00D92730">
        <w:rPr>
          <w:lang w:val="en-GB"/>
        </w:rPr>
        <w:t xml:space="preserve"> </w:t>
      </w:r>
    </w:p>
    <w:p w14:paraId="1C3F3F2C" w14:textId="77777777" w:rsidR="00BD358C" w:rsidRPr="00BD358C" w:rsidRDefault="00BD358C" w:rsidP="00793F15">
      <w:pPr>
        <w:spacing w:line="360" w:lineRule="auto"/>
        <w:rPr>
          <w:lang w:val="en-GB"/>
        </w:rPr>
      </w:pPr>
    </w:p>
    <w:p w14:paraId="136BC872" w14:textId="54DB7AAA" w:rsidR="00BD358C" w:rsidRDefault="00BD358C" w:rsidP="00793F15">
      <w:pPr>
        <w:spacing w:line="360" w:lineRule="auto"/>
        <w:ind w:firstLine="720"/>
        <w:rPr>
          <w:lang w:val="en-GB"/>
        </w:rPr>
      </w:pPr>
      <w:r w:rsidRPr="00BD358C">
        <w:rPr>
          <w:lang w:val="en-GB"/>
        </w:rPr>
        <w:t>Monzo is a digital-only bank founded in 2015 in the UK, which aims to reduce most of the costs of a traditional bank with the aim of customer spending and saving money easier through an easy-to-use application. A current account is free for the UK citizens, while a business account can be free or cost 5£ a month for a pro account, and money can be spent and withdrawn anywhere around the world. Some of the most common features of Monzo include getting paid a day early, using a salary sorter, using bills pots, getting instant notifications, paying direct debits, using the round-up transactions for saving, using the exchange rate of the app without any fee, and more (</w:t>
      </w:r>
      <w:r w:rsidR="001B1465">
        <w:rPr>
          <w:lang w:val="en-GB"/>
        </w:rPr>
        <w:t>Monzo Report</w:t>
      </w:r>
      <w:r w:rsidRPr="00BD358C">
        <w:rPr>
          <w:lang w:val="en-GB"/>
        </w:rPr>
        <w:t>, 2023).</w:t>
      </w:r>
    </w:p>
    <w:p w14:paraId="6D938E7E" w14:textId="77777777" w:rsidR="00BD358C" w:rsidRDefault="00BD358C" w:rsidP="00793F15">
      <w:pPr>
        <w:pStyle w:val="Heading2"/>
        <w:spacing w:line="360" w:lineRule="auto"/>
        <w:rPr>
          <w:rFonts w:ascii="Arial" w:eastAsia="Times New Roman" w:hAnsi="Arial" w:cs="Arial"/>
          <w:color w:val="auto"/>
          <w:sz w:val="22"/>
          <w:szCs w:val="22"/>
          <w:lang w:val="en-GB" w:eastAsia="en-GB"/>
        </w:rPr>
      </w:pPr>
    </w:p>
    <w:p w14:paraId="53609B88" w14:textId="28F58246" w:rsidR="002279F8" w:rsidRPr="00D92730" w:rsidRDefault="002279F8" w:rsidP="00793F15">
      <w:pPr>
        <w:pStyle w:val="Heading2"/>
        <w:spacing w:line="360" w:lineRule="auto"/>
        <w:rPr>
          <w:lang w:val="en-GB"/>
        </w:rPr>
      </w:pPr>
      <w:bookmarkStart w:id="3" w:name="_Toc128689761"/>
      <w:r w:rsidRPr="00D92730">
        <w:rPr>
          <w:lang w:val="en-GB"/>
        </w:rPr>
        <w:t>Customer exp</w:t>
      </w:r>
      <w:r w:rsidR="00B31F4C" w:rsidRPr="00D92730">
        <w:rPr>
          <w:lang w:val="en-GB"/>
        </w:rPr>
        <w:t>erience</w:t>
      </w:r>
      <w:bookmarkEnd w:id="3"/>
    </w:p>
    <w:p w14:paraId="6FE797B3" w14:textId="7F81A7E4" w:rsidR="00B31F4C" w:rsidRPr="00D92730" w:rsidRDefault="00B31F4C" w:rsidP="00793F15">
      <w:pPr>
        <w:pStyle w:val="NormalWeb"/>
        <w:spacing w:line="360" w:lineRule="auto"/>
        <w:ind w:firstLine="720"/>
        <w:rPr>
          <w:rFonts w:ascii="Arial" w:hAnsi="Arial" w:cs="Arial"/>
          <w:sz w:val="22"/>
          <w:szCs w:val="22"/>
          <w:lang w:val="en-GB"/>
        </w:rPr>
      </w:pPr>
      <w:r w:rsidRPr="00D92730">
        <w:rPr>
          <w:rFonts w:ascii="Arial" w:hAnsi="Arial" w:cs="Arial"/>
          <w:sz w:val="22"/>
          <w:szCs w:val="22"/>
          <w:lang w:val="en-GB"/>
        </w:rPr>
        <w:t>Customer experience is defined as the total feelings and perception</w:t>
      </w:r>
      <w:r w:rsidR="00BD358C">
        <w:rPr>
          <w:rFonts w:ascii="Arial" w:hAnsi="Arial" w:cs="Arial"/>
          <w:sz w:val="22"/>
          <w:szCs w:val="22"/>
          <w:lang w:val="en-GB"/>
        </w:rPr>
        <w:t>s</w:t>
      </w:r>
      <w:r w:rsidRPr="00D92730">
        <w:rPr>
          <w:rFonts w:ascii="Arial" w:hAnsi="Arial" w:cs="Arial"/>
          <w:sz w:val="22"/>
          <w:szCs w:val="22"/>
          <w:lang w:val="en-GB"/>
        </w:rPr>
        <w:t xml:space="preserve"> that a customer has through their interaction with a company’s products or services. The customer experience has a huge impact on the customer</w:t>
      </w:r>
      <w:r w:rsidR="00BD358C">
        <w:rPr>
          <w:rFonts w:ascii="Arial" w:hAnsi="Arial" w:cs="Arial"/>
          <w:sz w:val="22"/>
          <w:szCs w:val="22"/>
          <w:lang w:val="en-GB"/>
        </w:rPr>
        <w:t>,</w:t>
      </w:r>
      <w:r w:rsidRPr="00D92730">
        <w:rPr>
          <w:rFonts w:ascii="Arial" w:hAnsi="Arial" w:cs="Arial"/>
          <w:sz w:val="22"/>
          <w:szCs w:val="22"/>
          <w:lang w:val="en-GB"/>
        </w:rPr>
        <w:t xml:space="preserve"> even from before purchasing the product and continuing after the product was purchased (Tech target, 2022). </w:t>
      </w:r>
    </w:p>
    <w:p w14:paraId="2522A01F" w14:textId="155853AD" w:rsidR="002279F8" w:rsidRPr="00D92730" w:rsidRDefault="002279F8" w:rsidP="00793F15">
      <w:pPr>
        <w:pStyle w:val="Heading2"/>
        <w:spacing w:line="360" w:lineRule="auto"/>
        <w:rPr>
          <w:lang w:val="en-GB"/>
        </w:rPr>
      </w:pPr>
      <w:bookmarkStart w:id="4" w:name="_Toc128689762"/>
      <w:r w:rsidRPr="00D92730">
        <w:rPr>
          <w:lang w:val="en-GB"/>
        </w:rPr>
        <w:t>Customer touchpoints</w:t>
      </w:r>
      <w:bookmarkEnd w:id="4"/>
      <w:r w:rsidRPr="00D92730">
        <w:rPr>
          <w:lang w:val="en-GB"/>
        </w:rPr>
        <w:t xml:space="preserve"> </w:t>
      </w:r>
    </w:p>
    <w:p w14:paraId="36B1B019" w14:textId="77777777" w:rsidR="00793F15" w:rsidRDefault="00793F15" w:rsidP="00793F15">
      <w:pPr>
        <w:spacing w:line="360" w:lineRule="auto"/>
        <w:rPr>
          <w:lang w:val="en-GB"/>
        </w:rPr>
      </w:pPr>
    </w:p>
    <w:p w14:paraId="2D82888F" w14:textId="295469A0" w:rsidR="00BD358C" w:rsidRDefault="00BD358C" w:rsidP="00793F15">
      <w:pPr>
        <w:spacing w:line="360" w:lineRule="auto"/>
        <w:ind w:firstLine="360"/>
        <w:rPr>
          <w:lang w:val="en-GB"/>
        </w:rPr>
      </w:pPr>
      <w:r w:rsidRPr="00BD358C">
        <w:rPr>
          <w:lang w:val="en-GB"/>
        </w:rPr>
        <w:t xml:space="preserve">Customer touchpoints are all the points of contact of a company from start to finish, from online, such as through a website, ads, and online reviews, to offline through a retail store or other forms of customer service. </w:t>
      </w:r>
      <w:r w:rsidR="001B1465">
        <w:rPr>
          <w:lang w:val="en-GB"/>
        </w:rPr>
        <w:t xml:space="preserve">Within </w:t>
      </w:r>
      <w:proofErr w:type="spellStart"/>
      <w:r w:rsidR="001B1465">
        <w:rPr>
          <w:lang w:val="en-GB"/>
        </w:rPr>
        <w:t>Momzo</w:t>
      </w:r>
      <w:proofErr w:type="spellEnd"/>
      <w:r w:rsidR="001B1465">
        <w:rPr>
          <w:lang w:val="en-GB"/>
        </w:rPr>
        <w:t xml:space="preserve">, </w:t>
      </w:r>
      <w:proofErr w:type="spellStart"/>
      <w:r w:rsidR="001B1465">
        <w:rPr>
          <w:lang w:val="en-GB"/>
        </w:rPr>
        <w:t>thye</w:t>
      </w:r>
      <w:proofErr w:type="spellEnd"/>
      <w:r w:rsidR="001B1465">
        <w:rPr>
          <w:lang w:val="en-GB"/>
        </w:rPr>
        <w:t xml:space="preserve"> </w:t>
      </w:r>
      <w:r w:rsidRPr="00BD358C">
        <w:rPr>
          <w:lang w:val="en-GB"/>
        </w:rPr>
        <w:t xml:space="preserve">touchpoints are extremely important for the </w:t>
      </w:r>
      <w:r w:rsidR="00793F15" w:rsidRPr="00BD358C">
        <w:rPr>
          <w:lang w:val="en-GB"/>
        </w:rPr>
        <w:t>business and</w:t>
      </w:r>
      <w:r w:rsidRPr="00BD358C">
        <w:rPr>
          <w:lang w:val="en-GB"/>
        </w:rPr>
        <w:t xml:space="preserve"> knowing them will bring benefits such as improving customer satisfaction rates and resolution rates, improving the overall customer experience by reducing friction in the customer experience, getting repeated business, and building loyalty. Some of the most important touchpoints before purchase are social media, reviews, testimonials, word </w:t>
      </w:r>
      <w:r w:rsidRPr="00BD358C">
        <w:rPr>
          <w:lang w:val="en-GB"/>
        </w:rPr>
        <w:lastRenderedPageBreak/>
        <w:t>of mouth, community involvement, advertising, and marketing, while the touchpoints during the purchase are the most obvious and include the physical location, the website, the catalogue, the promotions, the staff, the phone system and the point of sale. Extremely important after purchase touchpoints include the billing, transactional emails, marketing emails, service and support, online help, follow ups and thank you cards (Survey Monkey,</w:t>
      </w:r>
      <w:r>
        <w:rPr>
          <w:lang w:val="en-GB"/>
        </w:rPr>
        <w:t xml:space="preserve"> </w:t>
      </w:r>
      <w:r w:rsidRPr="00BD358C">
        <w:rPr>
          <w:lang w:val="en-GB"/>
        </w:rPr>
        <w:t>2023).</w:t>
      </w:r>
    </w:p>
    <w:p w14:paraId="4D7E34AC" w14:textId="39B9F1EB" w:rsidR="00026425" w:rsidRPr="00D92730" w:rsidRDefault="00026425" w:rsidP="00793F15">
      <w:pPr>
        <w:pStyle w:val="NormalWeb"/>
        <w:spacing w:line="360" w:lineRule="auto"/>
        <w:ind w:firstLine="360"/>
        <w:rPr>
          <w:rFonts w:ascii="Arial" w:hAnsi="Arial" w:cs="Arial"/>
          <w:sz w:val="22"/>
          <w:szCs w:val="22"/>
        </w:rPr>
      </w:pPr>
      <w:r w:rsidRPr="00D92730">
        <w:rPr>
          <w:rFonts w:ascii="Arial" w:hAnsi="Arial" w:cs="Arial"/>
          <w:sz w:val="22"/>
          <w:szCs w:val="22"/>
        </w:rPr>
        <w:fldChar w:fldCharType="begin"/>
      </w:r>
      <w:r w:rsidRPr="00D92730">
        <w:rPr>
          <w:rFonts w:ascii="Arial" w:hAnsi="Arial" w:cs="Arial"/>
          <w:sz w:val="22"/>
          <w:szCs w:val="22"/>
        </w:rPr>
        <w:instrText xml:space="preserve"> INCLUDEPICTURE "/Users/gogy/Library/Group Containers/UBF8T346G9.ms/WebArchiveCopyPasteTempFiles/com.microsoft.Word/ThinkOwl_customer_touchpoints.png" \* MERGEFORMATINET </w:instrText>
      </w:r>
      <w:r w:rsidRPr="00D92730">
        <w:rPr>
          <w:rFonts w:ascii="Arial" w:hAnsi="Arial" w:cs="Arial"/>
          <w:sz w:val="22"/>
          <w:szCs w:val="22"/>
        </w:rPr>
        <w:fldChar w:fldCharType="separate"/>
      </w:r>
      <w:r w:rsidRPr="00D92730">
        <w:rPr>
          <w:rFonts w:ascii="Arial" w:hAnsi="Arial" w:cs="Arial"/>
          <w:noProof/>
          <w:sz w:val="22"/>
          <w:szCs w:val="22"/>
        </w:rPr>
        <w:drawing>
          <wp:inline distT="0" distB="0" distL="0" distR="0" wp14:anchorId="45336837" wp14:editId="719B52FE">
            <wp:extent cx="5731510" cy="3270885"/>
            <wp:effectExtent l="0" t="0" r="0" b="5715"/>
            <wp:docPr id="1" name="Picture 1" descr="What Are Customer Touchpoints – And Why They Mat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hat Are Customer Touchpoints – And Why They Matter"/>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31510" cy="3270885"/>
                    </a:xfrm>
                    <a:prstGeom prst="rect">
                      <a:avLst/>
                    </a:prstGeom>
                    <a:noFill/>
                    <a:ln>
                      <a:noFill/>
                    </a:ln>
                  </pic:spPr>
                </pic:pic>
              </a:graphicData>
            </a:graphic>
          </wp:inline>
        </w:drawing>
      </w:r>
      <w:r w:rsidRPr="00D92730">
        <w:rPr>
          <w:rFonts w:ascii="Arial" w:hAnsi="Arial" w:cs="Arial"/>
          <w:sz w:val="22"/>
          <w:szCs w:val="22"/>
        </w:rPr>
        <w:fldChar w:fldCharType="end"/>
      </w:r>
    </w:p>
    <w:p w14:paraId="42FBD871" w14:textId="1AC13736" w:rsidR="00026425" w:rsidRPr="00D92730" w:rsidRDefault="00026425" w:rsidP="00793F15">
      <w:pPr>
        <w:pStyle w:val="NormalWeb"/>
        <w:spacing w:line="360" w:lineRule="auto"/>
        <w:ind w:firstLine="360"/>
        <w:jc w:val="center"/>
        <w:rPr>
          <w:rFonts w:ascii="Arial" w:hAnsi="Arial" w:cs="Arial"/>
          <w:sz w:val="22"/>
          <w:szCs w:val="22"/>
          <w:lang w:val="en-US"/>
        </w:rPr>
      </w:pPr>
      <w:r w:rsidRPr="00D92730">
        <w:rPr>
          <w:rFonts w:ascii="Arial" w:hAnsi="Arial" w:cs="Arial"/>
          <w:sz w:val="22"/>
          <w:szCs w:val="22"/>
          <w:lang w:val="en-US"/>
        </w:rPr>
        <w:t>Image 1 – Customer Touchpoints (</w:t>
      </w:r>
      <w:proofErr w:type="spellStart"/>
      <w:r w:rsidRPr="00D92730">
        <w:rPr>
          <w:rFonts w:ascii="Arial" w:hAnsi="Arial" w:cs="Arial"/>
          <w:sz w:val="22"/>
          <w:szCs w:val="22"/>
          <w:lang w:val="en-US"/>
        </w:rPr>
        <w:t>ThinkOwl</w:t>
      </w:r>
      <w:proofErr w:type="spellEnd"/>
      <w:r w:rsidRPr="00D92730">
        <w:rPr>
          <w:rFonts w:ascii="Arial" w:hAnsi="Arial" w:cs="Arial"/>
          <w:sz w:val="22"/>
          <w:szCs w:val="22"/>
          <w:lang w:val="en-US"/>
        </w:rPr>
        <w:t>, 2022)</w:t>
      </w:r>
    </w:p>
    <w:p w14:paraId="5E54522B" w14:textId="77777777" w:rsidR="00BD358C" w:rsidRDefault="00BD358C" w:rsidP="00793F15">
      <w:pPr>
        <w:spacing w:line="360" w:lineRule="auto"/>
        <w:ind w:firstLine="360"/>
        <w:rPr>
          <w:lang w:val="en-GB"/>
        </w:rPr>
      </w:pPr>
      <w:r w:rsidRPr="00BD358C">
        <w:rPr>
          <w:lang w:val="en-GB"/>
        </w:rPr>
        <w:t xml:space="preserve">YouGov (2020) identified in their survey that 89.6% of Monzo’s customers would recommend the service to a friend. The company has created a </w:t>
      </w:r>
      <w:proofErr w:type="gramStart"/>
      <w:r w:rsidRPr="00BD358C">
        <w:rPr>
          <w:lang w:val="en-GB"/>
        </w:rPr>
        <w:t>customer focused</w:t>
      </w:r>
      <w:proofErr w:type="gramEnd"/>
      <w:r w:rsidRPr="00BD358C">
        <w:rPr>
          <w:lang w:val="en-GB"/>
        </w:rPr>
        <w:t xml:space="preserve"> culture and aimed to place the customer as the centre point of the business through all their touchpoints. The company has managed to improve its customer advocacy by keeping satisfied their target audience, the millennials, by creating a product that will save them commissions and higher exchange rates when travelling, by receiving their salary a day earlier, and by sharing data such as the #YearinMonzo and other interesting and personalised insights. Other methods to keep the word out about the company include the coral pink colour of the card, the conversation starter messages they post on Twitter and other use of social media, and even rewarding the customer through their referral scheme (Browser Media Agency, 2020).</w:t>
      </w:r>
    </w:p>
    <w:p w14:paraId="4E0C7583" w14:textId="77777777" w:rsidR="00BD358C" w:rsidRDefault="00BD358C" w:rsidP="00793F15">
      <w:pPr>
        <w:pStyle w:val="Heading2"/>
        <w:spacing w:line="360" w:lineRule="auto"/>
        <w:rPr>
          <w:rFonts w:ascii="Arial" w:eastAsia="Times New Roman" w:hAnsi="Arial" w:cs="Arial"/>
          <w:color w:val="auto"/>
          <w:sz w:val="22"/>
          <w:szCs w:val="22"/>
          <w:lang w:val="en-GB" w:eastAsia="en-GB"/>
        </w:rPr>
      </w:pPr>
    </w:p>
    <w:p w14:paraId="055A98EB" w14:textId="63E11C6D" w:rsidR="002279F8" w:rsidRPr="00D92730" w:rsidRDefault="002279F8" w:rsidP="00793F15">
      <w:pPr>
        <w:pStyle w:val="Heading2"/>
        <w:spacing w:line="360" w:lineRule="auto"/>
        <w:rPr>
          <w:lang w:val="en-GB"/>
        </w:rPr>
      </w:pPr>
      <w:bookmarkStart w:id="5" w:name="_Toc128689763"/>
      <w:r w:rsidRPr="00D92730">
        <w:rPr>
          <w:lang w:val="en-GB"/>
        </w:rPr>
        <w:t>Brand Experience</w:t>
      </w:r>
      <w:bookmarkEnd w:id="5"/>
      <w:r w:rsidRPr="00D92730">
        <w:rPr>
          <w:lang w:val="en-GB"/>
        </w:rPr>
        <w:t xml:space="preserve"> </w:t>
      </w:r>
    </w:p>
    <w:p w14:paraId="3830558A" w14:textId="77777777" w:rsidR="00BD358C" w:rsidRDefault="00026425" w:rsidP="00793F15">
      <w:pPr>
        <w:pStyle w:val="NormalWeb"/>
        <w:spacing w:line="360" w:lineRule="auto"/>
        <w:rPr>
          <w:rFonts w:ascii="Arial" w:hAnsi="Arial" w:cs="Arial"/>
          <w:sz w:val="22"/>
          <w:szCs w:val="22"/>
          <w:lang w:val="en-GB"/>
        </w:rPr>
      </w:pPr>
      <w:r w:rsidRPr="00D92730">
        <w:rPr>
          <w:rFonts w:ascii="Arial" w:hAnsi="Arial" w:cs="Arial"/>
          <w:sz w:val="22"/>
          <w:szCs w:val="22"/>
          <w:lang w:val="en-GB"/>
        </w:rPr>
        <w:tab/>
      </w:r>
      <w:r w:rsidR="00BD358C" w:rsidRPr="00BD358C">
        <w:rPr>
          <w:rFonts w:ascii="Arial" w:hAnsi="Arial" w:cs="Arial"/>
          <w:sz w:val="22"/>
          <w:szCs w:val="22"/>
          <w:lang w:val="en-GB"/>
        </w:rPr>
        <w:t>The brand experience is defined as the total of impressions, feelings, and reactions a customer has towards a brand as a whole entity and not only a product or service and can be the result of the interaction with the brand on multiple channels (Widen, 2023). The main advantages of creating a positive brand experience include creating awareness of the brand, differentiating the brand amongst the customers, offering premium prices, and can be a strong barrier to the entrance of new competitors. On the other side, the disadvantages include huge development costs for advertising and publicity, a limited flexibility for the quality, and a very hard time changing the bad reputation of a company (LinkedIn, 2017).</w:t>
      </w:r>
    </w:p>
    <w:p w14:paraId="53154B20" w14:textId="77777777" w:rsidR="00BD358C" w:rsidRDefault="00026425" w:rsidP="00793F15">
      <w:pPr>
        <w:pStyle w:val="Heading2"/>
        <w:spacing w:line="360" w:lineRule="auto"/>
        <w:rPr>
          <w:lang w:val="en-GB"/>
        </w:rPr>
      </w:pPr>
      <w:bookmarkStart w:id="6" w:name="_Toc128689764"/>
      <w:r w:rsidRPr="00D92730">
        <w:rPr>
          <w:lang w:val="en-GB"/>
        </w:rPr>
        <w:t>Discussion</w:t>
      </w:r>
      <w:r w:rsidR="002279F8" w:rsidRPr="00D92730">
        <w:rPr>
          <w:lang w:val="en-GB"/>
        </w:rPr>
        <w:t xml:space="preserve"> and finding</w:t>
      </w:r>
      <w:bookmarkEnd w:id="6"/>
    </w:p>
    <w:p w14:paraId="277EA24F" w14:textId="77777777" w:rsidR="00793F15" w:rsidRDefault="00793F15" w:rsidP="00793F15">
      <w:pPr>
        <w:spacing w:line="360" w:lineRule="auto"/>
        <w:rPr>
          <w:lang w:val="en-GB"/>
        </w:rPr>
      </w:pPr>
    </w:p>
    <w:p w14:paraId="4E7BF0E6" w14:textId="43D6EE3E" w:rsidR="00BD358C" w:rsidRDefault="00BD358C" w:rsidP="00793F15">
      <w:pPr>
        <w:spacing w:line="360" w:lineRule="auto"/>
        <w:ind w:firstLine="720"/>
        <w:rPr>
          <w:lang w:val="en-GB"/>
        </w:rPr>
      </w:pPr>
      <w:r w:rsidRPr="00BD358C">
        <w:rPr>
          <w:lang w:val="en-GB"/>
        </w:rPr>
        <w:t xml:space="preserve">The customer experience is highly important for any start-up company, and Monzo has focused a lot of effort on satisfying their customers by offering excellent customer service. Some of the other functionalities that customers love about the company include the ease of signing up, the use of “Golden tickets,” which means that the new customer can skip the queue and sign up immediately, the Monzo Labs, which allow the customer to access new features, share feedback and ideas to improve the new features, the product roadmap which is posted online for customers to vote on features and functionalities, the transparency of keeping the customer in the loop, and the ease of communication through the app (Huble, 2019). The company is continuing this journey of customer satisfaction and recognition every year, the most recent changes include adding two new colours to their card beside the famous coral, the deep navy and soft white, and using an exaggerated UI by introducing bold buttons and other components (Creative Review, 2022). The company also uses its Monzo Community Forum in order to easily communicate with its customers, find out what they want and need, ask them opinions about different features and changes they are trying to implement, keep the conversation going about different topics, and keep people involved only by being part of the Monzo community (Monzo, 2023). </w:t>
      </w:r>
    </w:p>
    <w:p w14:paraId="64636F70" w14:textId="76EBC89C" w:rsidR="00BD358C" w:rsidRPr="00BD358C" w:rsidRDefault="00BD358C" w:rsidP="00793F15">
      <w:pPr>
        <w:pStyle w:val="NormalWeb"/>
        <w:spacing w:line="360" w:lineRule="auto"/>
        <w:ind w:firstLine="720"/>
        <w:rPr>
          <w:rFonts w:ascii="Arial" w:hAnsi="Arial" w:cs="Arial"/>
          <w:sz w:val="22"/>
          <w:szCs w:val="22"/>
          <w:lang w:val="en-GB"/>
        </w:rPr>
      </w:pPr>
      <w:r w:rsidRPr="00BD358C">
        <w:rPr>
          <w:rFonts w:ascii="Arial" w:hAnsi="Arial" w:cs="Arial"/>
          <w:sz w:val="22"/>
          <w:szCs w:val="22"/>
          <w:lang w:val="en-GB"/>
        </w:rPr>
        <w:t xml:space="preserve">According to Forrester (2022), the customer experience in the UK banking is measured through a CX Index, which aims to measure the customer experience and loyalty of the customers. Based on this index, Monzo is recorded as a successful company even if they recorded a decrease of the index of 5.2 points in 2022. They fall from the first place to the fourth in the ranking of the UK. After the pandemic, the company has tried to increase its </w:t>
      </w:r>
      <w:r w:rsidRPr="00BD358C">
        <w:rPr>
          <w:rFonts w:ascii="Arial" w:hAnsi="Arial" w:cs="Arial"/>
          <w:sz w:val="22"/>
          <w:szCs w:val="22"/>
          <w:lang w:val="en-GB"/>
        </w:rPr>
        <w:lastRenderedPageBreak/>
        <w:t>revenue by adding the Monzo Plus and Monzo Premium but also introducing new fees for ATM withdrawals and card replacements, all of these leading to a decrease in the customer satisfaction. In the previous year of 2021, the company has scored a 5 star for customer service and an overall customer satisfaction rate of 83%. The main strategy of the brand to create a good brand experience is related to involving the community, using cards as a fashion statement, using word of mouth marketing through their referral programme, using a witty and friendly tone of voice, and organic traffic on social media by avoiding the corporate feel of the channels, using TikTok marketing, being transparent and consistent, and the most important of all, putting the customer first (The Scale Up Collective, 2022).</w:t>
      </w:r>
    </w:p>
    <w:p w14:paraId="242133FA" w14:textId="77777777" w:rsidR="00BD358C" w:rsidRDefault="00BD358C" w:rsidP="00793F15">
      <w:pPr>
        <w:spacing w:line="360" w:lineRule="auto"/>
        <w:ind w:firstLine="720"/>
        <w:rPr>
          <w:lang w:val="en-GB"/>
        </w:rPr>
      </w:pPr>
      <w:r w:rsidRPr="00BD358C">
        <w:rPr>
          <w:lang w:val="en-GB"/>
        </w:rPr>
        <w:t>Related to the marketing strategy of the company, Monzo is one of the best at using relationship marketing and has started involving the company even from the early days through their initial crowdfunding campaign and used around 80% of the growth through the word of mouth, by creating community meetups and hackathons. The company kept its personal connection with the customers through its unique community channel and by involving the customers in the creation process and even requesting new ideas from them, this way creating loyalty and advocacy. Also, the company involved influencers and micro influencers to promote the services of the bank, especially to their main target, millennials. (Talk Walker, 2020).</w:t>
      </w:r>
    </w:p>
    <w:p w14:paraId="5DD5104E" w14:textId="77777777" w:rsidR="00BD358C" w:rsidRDefault="00BD358C" w:rsidP="00793F15">
      <w:pPr>
        <w:pStyle w:val="Heading2"/>
        <w:spacing w:line="360" w:lineRule="auto"/>
        <w:rPr>
          <w:rFonts w:ascii="Arial" w:eastAsia="Times New Roman" w:hAnsi="Arial" w:cs="Arial"/>
          <w:color w:val="auto"/>
          <w:sz w:val="22"/>
          <w:szCs w:val="22"/>
          <w:lang w:val="en-GB" w:eastAsia="en-GB"/>
        </w:rPr>
      </w:pPr>
    </w:p>
    <w:p w14:paraId="1E0C74A6" w14:textId="28D3BBB6" w:rsidR="00026425" w:rsidRPr="00D92730" w:rsidRDefault="00026425" w:rsidP="00793F15">
      <w:pPr>
        <w:pStyle w:val="Heading2"/>
        <w:spacing w:line="360" w:lineRule="auto"/>
        <w:rPr>
          <w:lang w:val="en-GB"/>
        </w:rPr>
      </w:pPr>
      <w:bookmarkStart w:id="7" w:name="_Toc128689765"/>
      <w:r w:rsidRPr="00D92730">
        <w:rPr>
          <w:lang w:val="en-GB"/>
        </w:rPr>
        <w:t>Conclusions</w:t>
      </w:r>
      <w:bookmarkEnd w:id="7"/>
    </w:p>
    <w:p w14:paraId="434988FD" w14:textId="066BE6FD" w:rsidR="00E30CFD" w:rsidRPr="00D92730" w:rsidRDefault="00E30CFD" w:rsidP="00793F15">
      <w:pPr>
        <w:pStyle w:val="NormalWeb"/>
        <w:spacing w:line="360" w:lineRule="auto"/>
        <w:rPr>
          <w:rFonts w:ascii="Arial" w:hAnsi="Arial" w:cs="Arial"/>
          <w:sz w:val="22"/>
          <w:szCs w:val="22"/>
          <w:lang w:val="en-GB"/>
        </w:rPr>
      </w:pPr>
      <w:r w:rsidRPr="00D92730">
        <w:rPr>
          <w:rFonts w:ascii="Arial" w:hAnsi="Arial" w:cs="Arial"/>
          <w:sz w:val="22"/>
          <w:szCs w:val="22"/>
          <w:lang w:val="en-GB"/>
        </w:rPr>
        <w:tab/>
        <w:t>In conclusion, Monzo is a well-known company for their customer service approach, and a successful company due to the involvement of the customers in their daily operations, the support received from the customers in choosing different functionalities and products, and the overall customer experience received through their 24/7 chat.</w:t>
      </w:r>
    </w:p>
    <w:p w14:paraId="5EE3D048" w14:textId="194E631C" w:rsidR="00026425" w:rsidRPr="00D92730" w:rsidRDefault="00026425" w:rsidP="00793F15">
      <w:pPr>
        <w:pStyle w:val="Heading2"/>
        <w:spacing w:line="360" w:lineRule="auto"/>
        <w:rPr>
          <w:lang w:val="en-GB"/>
        </w:rPr>
      </w:pPr>
      <w:bookmarkStart w:id="8" w:name="_Toc128689766"/>
      <w:r w:rsidRPr="00D92730">
        <w:rPr>
          <w:lang w:val="en-GB"/>
        </w:rPr>
        <w:t>Rec</w:t>
      </w:r>
      <w:r w:rsidR="00E30CFD" w:rsidRPr="00D92730">
        <w:rPr>
          <w:lang w:val="en-GB"/>
        </w:rPr>
        <w:t>ommendations</w:t>
      </w:r>
      <w:bookmarkEnd w:id="8"/>
    </w:p>
    <w:p w14:paraId="2BA2A7D5" w14:textId="1A0D710B" w:rsidR="00860C96" w:rsidRDefault="00E30CFD" w:rsidP="00860C96">
      <w:pPr>
        <w:pStyle w:val="NormalWeb"/>
        <w:spacing w:line="360" w:lineRule="auto"/>
        <w:rPr>
          <w:rFonts w:ascii="Arial" w:hAnsi="Arial" w:cs="Arial"/>
          <w:sz w:val="22"/>
          <w:szCs w:val="22"/>
          <w:lang w:val="en-GB"/>
        </w:rPr>
      </w:pPr>
      <w:r w:rsidRPr="00D92730">
        <w:rPr>
          <w:rFonts w:ascii="Arial" w:hAnsi="Arial" w:cs="Arial"/>
          <w:sz w:val="22"/>
          <w:szCs w:val="22"/>
          <w:lang w:val="en-GB"/>
        </w:rPr>
        <w:tab/>
      </w:r>
      <w:r w:rsidR="00BD358C" w:rsidRPr="00BD358C">
        <w:rPr>
          <w:rFonts w:ascii="Arial" w:hAnsi="Arial" w:cs="Arial"/>
          <w:sz w:val="22"/>
          <w:szCs w:val="22"/>
          <w:lang w:val="en-GB"/>
        </w:rPr>
        <w:t>The main recommendations for the company will be to keep up with the good customer related service they had at the beginning of the company because this was what differentiated them from other similar companies. It is understandable that with the pandemic, some of the financial efforts of the company have decreased, but it is important to get back on track</w:t>
      </w:r>
      <w:r w:rsidR="00860C96">
        <w:rPr>
          <w:rFonts w:ascii="Arial" w:hAnsi="Arial" w:cs="Arial"/>
          <w:sz w:val="22"/>
          <w:szCs w:val="22"/>
          <w:lang w:val="en-GB"/>
        </w:rPr>
        <w:t>.</w:t>
      </w:r>
    </w:p>
    <w:p w14:paraId="465F02F4" w14:textId="77777777" w:rsidR="00C16376" w:rsidRPr="00D92730" w:rsidRDefault="00C16376" w:rsidP="00793F15">
      <w:pPr>
        <w:pStyle w:val="NormalWeb"/>
        <w:spacing w:line="360" w:lineRule="auto"/>
        <w:ind w:firstLine="360"/>
        <w:rPr>
          <w:rFonts w:ascii="Arial" w:hAnsi="Arial" w:cs="Arial"/>
          <w:sz w:val="22"/>
          <w:szCs w:val="22"/>
          <w:lang w:val="en-GB"/>
        </w:rPr>
      </w:pPr>
    </w:p>
    <w:p w14:paraId="2381DCDC" w14:textId="2E2622D5" w:rsidR="000D1732" w:rsidRPr="00D92730" w:rsidRDefault="000D1732" w:rsidP="00793F15">
      <w:pPr>
        <w:pStyle w:val="Heading1"/>
        <w:numPr>
          <w:ilvl w:val="0"/>
          <w:numId w:val="3"/>
        </w:numPr>
        <w:spacing w:line="360" w:lineRule="auto"/>
        <w:rPr>
          <w:lang w:val="en-GB"/>
        </w:rPr>
      </w:pPr>
      <w:bookmarkStart w:id="9" w:name="_Toc128689767"/>
      <w:r w:rsidRPr="00D92730">
        <w:rPr>
          <w:lang w:val="en-GB"/>
        </w:rPr>
        <w:lastRenderedPageBreak/>
        <w:t>A critical literature review on the customer experience.</w:t>
      </w:r>
      <w:bookmarkEnd w:id="9"/>
      <w:r w:rsidRPr="00D92730">
        <w:rPr>
          <w:lang w:val="en-GB"/>
        </w:rPr>
        <w:t xml:space="preserve"> </w:t>
      </w:r>
    </w:p>
    <w:p w14:paraId="79068890" w14:textId="77777777" w:rsidR="00E45BC6" w:rsidRDefault="00E45BC6" w:rsidP="00793F15">
      <w:pPr>
        <w:pStyle w:val="NormalWeb"/>
        <w:spacing w:line="360" w:lineRule="auto"/>
        <w:ind w:firstLine="360"/>
        <w:rPr>
          <w:rFonts w:ascii="Arial" w:hAnsi="Arial" w:cs="Arial"/>
          <w:sz w:val="22"/>
          <w:szCs w:val="22"/>
          <w:lang w:val="en-GB"/>
        </w:rPr>
      </w:pPr>
    </w:p>
    <w:p w14:paraId="4B2A4F4E" w14:textId="38022EF0" w:rsidR="00E45BC6" w:rsidRDefault="00E45BC6" w:rsidP="00C16376">
      <w:pPr>
        <w:pStyle w:val="Heading2"/>
        <w:rPr>
          <w:lang w:val="en-GB"/>
        </w:rPr>
      </w:pPr>
      <w:bookmarkStart w:id="10" w:name="_Toc128689768"/>
      <w:r>
        <w:rPr>
          <w:lang w:val="en-GB"/>
        </w:rPr>
        <w:t>Customer experience from the company’s perspective</w:t>
      </w:r>
      <w:bookmarkEnd w:id="10"/>
    </w:p>
    <w:p w14:paraId="46CF8B72" w14:textId="23258196" w:rsidR="00C16376" w:rsidRDefault="00C16376" w:rsidP="00C16376">
      <w:pPr>
        <w:rPr>
          <w:lang w:val="en-GB"/>
        </w:rPr>
      </w:pPr>
    </w:p>
    <w:p w14:paraId="63525660" w14:textId="77777777" w:rsidR="00C16376" w:rsidRDefault="00C16376" w:rsidP="00C16376">
      <w:pPr>
        <w:pStyle w:val="NormalWeb"/>
        <w:spacing w:line="360" w:lineRule="auto"/>
        <w:ind w:firstLine="360"/>
        <w:rPr>
          <w:rFonts w:ascii="Arial" w:hAnsi="Arial" w:cs="Arial"/>
          <w:sz w:val="22"/>
          <w:szCs w:val="22"/>
          <w:lang w:val="en-GB"/>
        </w:rPr>
      </w:pPr>
      <w:r w:rsidRPr="00D33A4D">
        <w:rPr>
          <w:rFonts w:ascii="Arial" w:hAnsi="Arial" w:cs="Arial"/>
          <w:sz w:val="22"/>
          <w:szCs w:val="22"/>
          <w:lang w:val="en-GB"/>
        </w:rPr>
        <w:t xml:space="preserve">Customer experience </w:t>
      </w:r>
      <w:proofErr w:type="gramStart"/>
      <w:r w:rsidRPr="00D33A4D">
        <w:rPr>
          <w:rFonts w:ascii="Arial" w:hAnsi="Arial" w:cs="Arial"/>
          <w:sz w:val="22"/>
          <w:szCs w:val="22"/>
          <w:lang w:val="en-GB"/>
        </w:rPr>
        <w:t>is defined</w:t>
      </w:r>
      <w:proofErr w:type="gramEnd"/>
      <w:r w:rsidRPr="00D33A4D">
        <w:rPr>
          <w:rFonts w:ascii="Arial" w:hAnsi="Arial" w:cs="Arial"/>
          <w:sz w:val="22"/>
          <w:szCs w:val="22"/>
          <w:lang w:val="en-GB"/>
        </w:rPr>
        <w:t xml:space="preserve"> as the emotional journey a customer goes through in the process of buying something and beyond that process. Improving the customer experience gives the customer a serious advantage, and more and more people consider that experience is sometimes more important than price. Using customer experience in the advantage of the company includes gaining customer loyalty and customer retention, controlling the entire journey of the customer and making better informed business decisions, using an omnichannel strategy to satisfy all the customers, obtaining positive business outcomes such as customer generated revenue, and many more advantages. In order to implement a successful customer experience strategy, the business needs to make sure that they are gathering consumer data such as behavioural insights, communication records, usage data, and more, that the whole team is involved, and there is a strong collaboration between the different departments of the company, and that the technology is used to support specific goals (3 Pillar Global, 2021). From a company’s point of view, the customer experience is composed of the story the brand creates, which can make the customer pay more, struggle, or even wait longer to get a product or service, the value offered by the product or service, and the interactions of the company with the customer, both physical and digital. In order to ensure a positive experience and image, a company needs to tick all the boxes mentioned before (Better Marketing, 2020). Both customer experience management and customer relationship management are highly important for a company. Customer experience management is related to the data gathered about the opinions of the customers on the company while interacting with the touchpoints of the company, monitored through surveys, targeted and observational studies, and research for the leaders of the company to create expectations and better experiences related to their product or services by filling the identified gaps. Customer relationship management is related to what the company knows about the customer after the interaction between the two parties, monitored through market research, clickthrough, tracking of sales, and point of sales data, for marketing people and management to improve both customer service, marketing and service (Harvard Business Review, 2007). </w:t>
      </w:r>
    </w:p>
    <w:p w14:paraId="70E923EB" w14:textId="77777777" w:rsidR="00C16376" w:rsidRPr="00C16376" w:rsidRDefault="00C16376" w:rsidP="00C16376">
      <w:pPr>
        <w:rPr>
          <w:lang w:val="en-GB"/>
        </w:rPr>
      </w:pPr>
    </w:p>
    <w:p w14:paraId="2BD2108B" w14:textId="68C8819B" w:rsidR="00E45BC6" w:rsidRDefault="00E45BC6" w:rsidP="00C16376">
      <w:pPr>
        <w:pStyle w:val="Heading2"/>
        <w:rPr>
          <w:lang w:val="en-GB"/>
        </w:rPr>
      </w:pPr>
      <w:bookmarkStart w:id="11" w:name="_Toc128689769"/>
      <w:r>
        <w:rPr>
          <w:lang w:val="en-GB"/>
        </w:rPr>
        <w:lastRenderedPageBreak/>
        <w:t>Customer experience and the co-creation perspective</w:t>
      </w:r>
      <w:bookmarkEnd w:id="11"/>
    </w:p>
    <w:p w14:paraId="3547F510" w14:textId="66A1F74C" w:rsidR="00C16376" w:rsidRDefault="00C16376" w:rsidP="00C16376">
      <w:pPr>
        <w:pStyle w:val="NormalWeb"/>
        <w:spacing w:line="360" w:lineRule="auto"/>
        <w:ind w:firstLine="360"/>
        <w:rPr>
          <w:rFonts w:ascii="Arial" w:hAnsi="Arial" w:cs="Arial"/>
          <w:sz w:val="22"/>
          <w:szCs w:val="22"/>
          <w:lang w:val="en-GB"/>
        </w:rPr>
      </w:pPr>
      <w:r w:rsidRPr="00C16376">
        <w:rPr>
          <w:rFonts w:ascii="Arial" w:hAnsi="Arial" w:cs="Arial"/>
          <w:sz w:val="22"/>
          <w:szCs w:val="22"/>
        </w:rPr>
        <w:t>Customer experience (CX) is a crucial element in today's business world. It is the sum of all interactions a customer has with a company and has become a key factor in determining brand loyalty and retention. One approach to improving CX is through co-creation, which involves collaborating with customers to create better products and services. According to Prahalad and Ramaswamy (2004), co-creation involves "the joint creation of value by the company and the customer". This approach allows customers to be involved in the process of designing and refining products and services, leading to a more personalized experience. By engaging in co-creation, companies can also gain valuable insights into customer needs and preferences, leading to greater customer satisfaction and loyalty (Frow &amp; Payne, 2011).</w:t>
      </w:r>
      <w:r>
        <w:rPr>
          <w:lang w:val="en-US"/>
        </w:rPr>
        <w:t xml:space="preserve"> </w:t>
      </w:r>
      <w:r w:rsidRPr="00C16376">
        <w:t>Custom</w:t>
      </w:r>
      <w:r w:rsidRPr="00D33A4D">
        <w:rPr>
          <w:rFonts w:ascii="Arial" w:hAnsi="Arial" w:cs="Arial"/>
          <w:sz w:val="22"/>
          <w:szCs w:val="22"/>
          <w:lang w:val="en-GB"/>
        </w:rPr>
        <w:t xml:space="preserve">er participation through co-creation is one of the best strategies for a company to improve its customer engagement. </w:t>
      </w:r>
      <w:proofErr w:type="gramStart"/>
      <w:r w:rsidRPr="00D33A4D">
        <w:rPr>
          <w:rFonts w:ascii="Arial" w:hAnsi="Arial" w:cs="Arial"/>
          <w:sz w:val="22"/>
          <w:szCs w:val="22"/>
          <w:lang w:val="en-GB"/>
        </w:rPr>
        <w:t>Some of</w:t>
      </w:r>
      <w:proofErr w:type="gramEnd"/>
      <w:r w:rsidRPr="00D33A4D">
        <w:rPr>
          <w:rFonts w:ascii="Arial" w:hAnsi="Arial" w:cs="Arial"/>
          <w:sz w:val="22"/>
          <w:szCs w:val="22"/>
          <w:lang w:val="en-GB"/>
        </w:rPr>
        <w:t xml:space="preserve"> the main benefits of involving the customer in the process of product design and customer experience improvements include meaningful consumer insights, creativity, expertise, passion for the company, a participative community, an opportunity for learning and engagement, a direct engagement with the customer, enhanced customer experience, and more (</w:t>
      </w:r>
      <w:proofErr w:type="spellStart"/>
      <w:r w:rsidRPr="00D33A4D">
        <w:rPr>
          <w:rFonts w:ascii="Arial" w:hAnsi="Arial" w:cs="Arial"/>
          <w:sz w:val="22"/>
          <w:szCs w:val="22"/>
          <w:lang w:val="en-GB"/>
        </w:rPr>
        <w:t>Chaordix</w:t>
      </w:r>
      <w:proofErr w:type="spellEnd"/>
      <w:r w:rsidRPr="00D33A4D">
        <w:rPr>
          <w:rFonts w:ascii="Arial" w:hAnsi="Arial" w:cs="Arial"/>
          <w:sz w:val="22"/>
          <w:szCs w:val="22"/>
          <w:lang w:val="en-GB"/>
        </w:rPr>
        <w:t xml:space="preserve">, 2023). Monzo is one strong example of involving the community in their operational decision-making process by using their community website to ask questions, feedback, and even ideas from their customers. </w:t>
      </w:r>
    </w:p>
    <w:p w14:paraId="6F210440" w14:textId="77777777" w:rsidR="00C16376" w:rsidRPr="00C16376" w:rsidRDefault="00C16376" w:rsidP="00C16376">
      <w:pPr>
        <w:rPr>
          <w:lang w:val="en-GB"/>
        </w:rPr>
      </w:pPr>
    </w:p>
    <w:p w14:paraId="2C429ECE" w14:textId="0E25F398" w:rsidR="00E45BC6" w:rsidRDefault="00E45BC6" w:rsidP="00C16376">
      <w:pPr>
        <w:pStyle w:val="Heading2"/>
        <w:rPr>
          <w:lang w:val="en-GB"/>
        </w:rPr>
      </w:pPr>
      <w:bookmarkStart w:id="12" w:name="_Toc128689770"/>
      <w:r>
        <w:rPr>
          <w:lang w:val="en-GB"/>
        </w:rPr>
        <w:t>How these two concepts will help shape customer experience</w:t>
      </w:r>
      <w:bookmarkEnd w:id="12"/>
    </w:p>
    <w:p w14:paraId="60FEBBA0" w14:textId="77777777" w:rsidR="00860C96" w:rsidRPr="00860C96" w:rsidRDefault="00860C96" w:rsidP="00860C96">
      <w:pPr>
        <w:rPr>
          <w:lang w:val="en-GB"/>
        </w:rPr>
      </w:pPr>
    </w:p>
    <w:p w14:paraId="4E4A26D4" w14:textId="6E9905B5" w:rsidR="00D33A4D" w:rsidRPr="00C16376" w:rsidRDefault="00D33A4D" w:rsidP="00860C96">
      <w:pPr>
        <w:spacing w:line="360" w:lineRule="auto"/>
        <w:ind w:firstLine="720"/>
        <w:rPr>
          <w:rFonts w:ascii="Arial" w:hAnsi="Arial" w:cs="Arial"/>
          <w:sz w:val="22"/>
          <w:szCs w:val="22"/>
        </w:rPr>
      </w:pPr>
      <w:r w:rsidRPr="00D33A4D">
        <w:rPr>
          <w:rFonts w:ascii="Arial" w:hAnsi="Arial" w:cs="Arial"/>
          <w:sz w:val="22"/>
          <w:szCs w:val="22"/>
          <w:lang w:val="en-GB"/>
        </w:rPr>
        <w:t xml:space="preserve">By understanding both the company’s perspective and the customer’s perspective will help companies develop their customer experience regardless of the industry the company is in. Related to the Information Technology companies, the best ways to improve their customer experience include embracing the open communication through automated services such as SMS, alerts, and notifications, using collaboration and coordination between the different departments of the company in order to improve customer satisfaction, using technology that analyses the customer interactions and giving analytics that can be improved, enabling self-services through AI to redirect the customer were needed, offering 24/7 customer support, providing personalised product recommendations, internal break down of the information of the customer’s journey, using technology that is customer </w:t>
      </w:r>
      <w:r w:rsidRPr="00C16376">
        <w:rPr>
          <w:rFonts w:ascii="Arial" w:hAnsi="Arial" w:cs="Arial"/>
          <w:sz w:val="22"/>
          <w:szCs w:val="22"/>
        </w:rPr>
        <w:t>centred, and empowering the overall experience of the employees (Saxon, 2022).</w:t>
      </w:r>
    </w:p>
    <w:p w14:paraId="1004B8FB" w14:textId="77777777" w:rsidR="00C16376" w:rsidRPr="00C16376" w:rsidRDefault="00C16376" w:rsidP="00860C96">
      <w:pPr>
        <w:spacing w:line="360" w:lineRule="auto"/>
        <w:ind w:firstLine="720"/>
        <w:rPr>
          <w:rFonts w:ascii="Arial" w:hAnsi="Arial" w:cs="Arial"/>
          <w:sz w:val="22"/>
          <w:szCs w:val="22"/>
        </w:rPr>
      </w:pPr>
      <w:r w:rsidRPr="00C16376">
        <w:rPr>
          <w:rFonts w:ascii="Arial" w:hAnsi="Arial" w:cs="Arial"/>
          <w:sz w:val="22"/>
          <w:szCs w:val="22"/>
        </w:rPr>
        <w:t xml:space="preserve">Revolut, a leading digital banking platform, has embraced the co-creation approach to improve its customer experience. The company has created an online community platform, where customers can suggest ideas and vote for new features they would like to </w:t>
      </w:r>
      <w:r w:rsidRPr="00C16376">
        <w:rPr>
          <w:rFonts w:ascii="Arial" w:hAnsi="Arial" w:cs="Arial"/>
          <w:sz w:val="22"/>
          <w:szCs w:val="22"/>
        </w:rPr>
        <w:lastRenderedPageBreak/>
        <w:t>see on the platform. Revolut then takes these suggestions into consideration when developing new products and services (Koetsier, 2019).</w:t>
      </w:r>
    </w:p>
    <w:p w14:paraId="203938FF" w14:textId="77777777" w:rsidR="00C16376" w:rsidRPr="00C16376" w:rsidRDefault="00C16376" w:rsidP="00860C96">
      <w:pPr>
        <w:spacing w:line="360" w:lineRule="auto"/>
        <w:ind w:firstLine="720"/>
        <w:rPr>
          <w:rFonts w:ascii="Arial" w:hAnsi="Arial" w:cs="Arial"/>
          <w:sz w:val="22"/>
          <w:szCs w:val="22"/>
        </w:rPr>
      </w:pPr>
      <w:r w:rsidRPr="00C16376">
        <w:rPr>
          <w:rFonts w:ascii="Arial" w:hAnsi="Arial" w:cs="Arial"/>
          <w:sz w:val="22"/>
          <w:szCs w:val="22"/>
        </w:rPr>
        <w:t>Moreover, Revolut has also incorporated customer feedback into its design process. The company has a dedicated team that conducts user testing to ensure that new products and features are intuitive and user-friendly. This approach has allowed Revolut to create a seamless customer experience that meets the needs and preferences of its users (Lorenzetti, 2019).</w:t>
      </w:r>
    </w:p>
    <w:p w14:paraId="4E4C50DF" w14:textId="77777777" w:rsidR="00C16376" w:rsidRPr="00C16376" w:rsidRDefault="00C16376" w:rsidP="00860C96">
      <w:pPr>
        <w:spacing w:line="360" w:lineRule="auto"/>
        <w:ind w:firstLine="720"/>
        <w:rPr>
          <w:rFonts w:ascii="Arial" w:hAnsi="Arial" w:cs="Arial"/>
          <w:sz w:val="22"/>
          <w:szCs w:val="22"/>
        </w:rPr>
      </w:pPr>
      <w:r w:rsidRPr="00C16376">
        <w:rPr>
          <w:rFonts w:ascii="Arial" w:hAnsi="Arial" w:cs="Arial"/>
          <w:sz w:val="22"/>
          <w:szCs w:val="22"/>
        </w:rPr>
        <w:t>By involving customers in the co-creation process, Revolut has been able to build a loyal customer base that trusts and values the platform. This has led to significant growth for the company, with over 10 million customers and a valuation of $33 billion (CNBC, 2021).</w:t>
      </w:r>
    </w:p>
    <w:p w14:paraId="3AFD2173" w14:textId="2770C5D0" w:rsidR="00C16376" w:rsidRPr="00860C96" w:rsidRDefault="00C16376" w:rsidP="00860C96">
      <w:pPr>
        <w:spacing w:line="360" w:lineRule="auto"/>
        <w:rPr>
          <w:rFonts w:ascii="Arial" w:hAnsi="Arial" w:cs="Arial"/>
          <w:sz w:val="22"/>
          <w:szCs w:val="22"/>
        </w:rPr>
      </w:pPr>
      <w:r w:rsidRPr="00C16376">
        <w:rPr>
          <w:rFonts w:ascii="Arial" w:hAnsi="Arial" w:cs="Arial"/>
          <w:sz w:val="22"/>
          <w:szCs w:val="22"/>
        </w:rPr>
        <w:t>In conclusion, Revolut's co-creation approach to customer experience has been highly successful. By involving customers in the design and development process, the company has been able to create a highly personalized and intuitive platform that meets the needs and preferences of its users. This has led to significant growth and success for the company in a highly competitive market.</w:t>
      </w:r>
    </w:p>
    <w:p w14:paraId="0F21EE34" w14:textId="7ABD6149" w:rsidR="00D33A4D" w:rsidRDefault="00D33A4D" w:rsidP="00793F15">
      <w:pPr>
        <w:pStyle w:val="NormalWeb"/>
        <w:spacing w:line="360" w:lineRule="auto"/>
        <w:ind w:firstLine="360"/>
        <w:rPr>
          <w:rFonts w:ascii="Arial" w:hAnsi="Arial" w:cs="Arial"/>
          <w:sz w:val="22"/>
          <w:szCs w:val="22"/>
          <w:lang w:val="en-GB"/>
        </w:rPr>
      </w:pPr>
      <w:r w:rsidRPr="00D33A4D">
        <w:rPr>
          <w:rFonts w:ascii="Arial" w:hAnsi="Arial" w:cs="Arial"/>
          <w:sz w:val="22"/>
          <w:szCs w:val="22"/>
          <w:lang w:val="en-GB"/>
        </w:rPr>
        <w:t>In conclusion, putting the customer’s experience at the core of the business strategy is the most important step in creating a sustainable relationship through encouraging feedback from customers and sharing it across the company, and creating an environment where people working in customer service use every customer interaction for their own improvement and the improvement of the operations of the company (Medallia, 2020). Nowadays, customers have changed and have more demands, with more than 60% of the customers stating that they now have higher customer service standards, 93% of the customers stating that they will spend more that offer their preferred reaching out method, 90% of the customers stating that they will spend more with companies that will offer personalised experiences, 74% of the customers stating that they are willing to forgive a mistake the company did if the customer service was excellent, and even 60% of the entrepreneurs stating that high quality services improve the customer retention rate (Zendesk, 2023).</w:t>
      </w:r>
    </w:p>
    <w:p w14:paraId="594CBF7D" w14:textId="705AF819" w:rsidR="00860C96" w:rsidRDefault="00860C96" w:rsidP="00793F15">
      <w:pPr>
        <w:pStyle w:val="Heading1"/>
        <w:spacing w:line="360" w:lineRule="auto"/>
        <w:rPr>
          <w:lang w:val="en-GB"/>
        </w:rPr>
      </w:pPr>
      <w:bookmarkStart w:id="13" w:name="_Toc128689771"/>
    </w:p>
    <w:p w14:paraId="6CECC12E" w14:textId="51BBE357" w:rsidR="00860C96" w:rsidRDefault="00860C96" w:rsidP="00860C96">
      <w:pPr>
        <w:rPr>
          <w:lang w:val="en-GB" w:eastAsia="en-US"/>
        </w:rPr>
      </w:pPr>
    </w:p>
    <w:p w14:paraId="300D7485" w14:textId="77777777" w:rsidR="00860C96" w:rsidRPr="00860C96" w:rsidRDefault="00860C96" w:rsidP="00860C96">
      <w:pPr>
        <w:rPr>
          <w:lang w:val="en-GB" w:eastAsia="en-US"/>
        </w:rPr>
      </w:pPr>
    </w:p>
    <w:p w14:paraId="0CFFDE8D" w14:textId="74AAD8D1" w:rsidR="00CA2687" w:rsidRPr="00D92730" w:rsidRDefault="00CA2687" w:rsidP="00793F15">
      <w:pPr>
        <w:pStyle w:val="Heading1"/>
        <w:spacing w:line="360" w:lineRule="auto"/>
        <w:rPr>
          <w:lang w:val="en-GB"/>
        </w:rPr>
      </w:pPr>
      <w:r w:rsidRPr="00D92730">
        <w:rPr>
          <w:lang w:val="en-GB"/>
        </w:rPr>
        <w:lastRenderedPageBreak/>
        <w:t>References:</w:t>
      </w:r>
      <w:bookmarkEnd w:id="13"/>
    </w:p>
    <w:p w14:paraId="75FE7A9D" w14:textId="77777777" w:rsidR="00995B20" w:rsidRPr="00D92730" w:rsidRDefault="00557EE3" w:rsidP="00793F15">
      <w:pPr>
        <w:pStyle w:val="NormalWeb"/>
        <w:spacing w:line="360" w:lineRule="auto"/>
        <w:ind w:firstLine="360"/>
        <w:rPr>
          <w:rFonts w:ascii="Arial" w:hAnsi="Arial" w:cs="Arial"/>
          <w:sz w:val="22"/>
          <w:szCs w:val="22"/>
          <w:lang w:val="en-GB"/>
        </w:rPr>
      </w:pPr>
      <w:r w:rsidRPr="00D92730">
        <w:rPr>
          <w:rFonts w:ascii="Arial" w:hAnsi="Arial" w:cs="Arial"/>
          <w:sz w:val="22"/>
          <w:szCs w:val="22"/>
          <w:lang w:val="en-GB"/>
        </w:rPr>
        <w:t xml:space="preserve">3 Pillar Global (2021) Customer experience as a competitive advantage, available at: </w:t>
      </w:r>
      <w:hyperlink r:id="rId7" w:history="1">
        <w:r w:rsidRPr="00D92730">
          <w:rPr>
            <w:rStyle w:val="Hyperlink"/>
            <w:rFonts w:ascii="Arial" w:hAnsi="Arial" w:cs="Arial"/>
            <w:sz w:val="22"/>
            <w:szCs w:val="22"/>
            <w:lang w:val="en-GB"/>
          </w:rPr>
          <w:t>https://www.3pillarglobal.com/insights/customer-experience-as-a-competitive-advantage/</w:t>
        </w:r>
      </w:hyperlink>
      <w:r w:rsidRPr="00D92730">
        <w:rPr>
          <w:rFonts w:ascii="Arial" w:hAnsi="Arial" w:cs="Arial"/>
          <w:sz w:val="22"/>
          <w:szCs w:val="22"/>
          <w:lang w:val="en-GB"/>
        </w:rPr>
        <w:t xml:space="preserve"> (Accessed at: 16 Feb 2023)</w:t>
      </w:r>
    </w:p>
    <w:p w14:paraId="6D397702" w14:textId="1608D1DC" w:rsidR="00995B20" w:rsidRPr="00D92730" w:rsidRDefault="00995B20" w:rsidP="00793F15">
      <w:pPr>
        <w:pStyle w:val="NormalWeb"/>
        <w:spacing w:line="360" w:lineRule="auto"/>
        <w:ind w:firstLine="360"/>
        <w:rPr>
          <w:rFonts w:ascii="Arial" w:hAnsi="Arial" w:cs="Arial"/>
          <w:sz w:val="22"/>
          <w:szCs w:val="22"/>
          <w:lang w:val="en-GB"/>
        </w:rPr>
      </w:pPr>
      <w:r w:rsidRPr="00D92730">
        <w:rPr>
          <w:rFonts w:ascii="Arial" w:hAnsi="Arial" w:cs="Arial"/>
          <w:sz w:val="22"/>
          <w:szCs w:val="22"/>
          <w:lang w:val="en-GB"/>
        </w:rPr>
        <w:t xml:space="preserve">Better Marketing (2020) The 3 perspectives of customer experience, available at: </w:t>
      </w:r>
      <w:hyperlink r:id="rId8" w:history="1">
        <w:r w:rsidRPr="00D92730">
          <w:rPr>
            <w:rStyle w:val="Hyperlink"/>
            <w:rFonts w:ascii="Arial" w:hAnsi="Arial" w:cs="Arial"/>
            <w:sz w:val="22"/>
            <w:szCs w:val="22"/>
            <w:lang w:val="en-GB"/>
          </w:rPr>
          <w:t>https://bettermarketing.pub/a-new-view-on-customer-experience-3-perspectives-5b84cc5f4621</w:t>
        </w:r>
      </w:hyperlink>
      <w:r w:rsidRPr="00D92730">
        <w:rPr>
          <w:rFonts w:ascii="Arial" w:hAnsi="Arial" w:cs="Arial"/>
          <w:sz w:val="22"/>
          <w:szCs w:val="22"/>
          <w:lang w:val="en-GB"/>
        </w:rPr>
        <w:t xml:space="preserve"> (Accessed at: 16 Feb 2023)</w:t>
      </w:r>
    </w:p>
    <w:p w14:paraId="6B679DCA" w14:textId="2F208FAC" w:rsidR="00A150B1" w:rsidRPr="00D92730" w:rsidRDefault="00A150B1" w:rsidP="00793F15">
      <w:pPr>
        <w:pStyle w:val="NormalWeb"/>
        <w:spacing w:line="360" w:lineRule="auto"/>
        <w:ind w:firstLine="360"/>
        <w:rPr>
          <w:rFonts w:ascii="Arial" w:hAnsi="Arial" w:cs="Arial"/>
          <w:sz w:val="22"/>
          <w:szCs w:val="22"/>
          <w:lang w:val="en-GB"/>
        </w:rPr>
      </w:pPr>
      <w:proofErr w:type="spellStart"/>
      <w:r w:rsidRPr="00D92730">
        <w:rPr>
          <w:rFonts w:ascii="Arial" w:hAnsi="Arial" w:cs="Arial"/>
          <w:sz w:val="22"/>
          <w:szCs w:val="22"/>
          <w:lang w:val="en-GB"/>
        </w:rPr>
        <w:t>Braineet</w:t>
      </w:r>
      <w:proofErr w:type="spellEnd"/>
      <w:r w:rsidRPr="00D92730">
        <w:rPr>
          <w:rFonts w:ascii="Arial" w:hAnsi="Arial" w:cs="Arial"/>
          <w:sz w:val="22"/>
          <w:szCs w:val="22"/>
          <w:lang w:val="en-GB"/>
        </w:rPr>
        <w:t xml:space="preserve"> (2023) Customer Co-creation examples: 12 companies doing it right, available at: </w:t>
      </w:r>
      <w:hyperlink r:id="rId9" w:history="1">
        <w:r w:rsidRPr="00D92730">
          <w:rPr>
            <w:rStyle w:val="Hyperlink"/>
            <w:rFonts w:ascii="Arial" w:hAnsi="Arial" w:cs="Arial"/>
            <w:sz w:val="22"/>
            <w:szCs w:val="22"/>
            <w:lang w:val="en-GB"/>
          </w:rPr>
          <w:t>https://www.braineet.com/blog/co-creation-examples</w:t>
        </w:r>
      </w:hyperlink>
      <w:r w:rsidRPr="00D92730">
        <w:rPr>
          <w:rFonts w:ascii="Arial" w:hAnsi="Arial" w:cs="Arial"/>
          <w:sz w:val="22"/>
          <w:szCs w:val="22"/>
          <w:lang w:val="en-GB"/>
        </w:rPr>
        <w:t xml:space="preserve"> (Accessed at: 20 Feb 2023)</w:t>
      </w:r>
    </w:p>
    <w:p w14:paraId="7F205780" w14:textId="58E61CF2" w:rsidR="00CA2687" w:rsidRPr="00D92730" w:rsidRDefault="00CA2687" w:rsidP="00793F15">
      <w:pPr>
        <w:pStyle w:val="NormalWeb"/>
        <w:spacing w:line="360" w:lineRule="auto"/>
        <w:ind w:firstLine="360"/>
        <w:rPr>
          <w:rFonts w:ascii="Arial" w:hAnsi="Arial" w:cs="Arial"/>
          <w:sz w:val="22"/>
          <w:szCs w:val="22"/>
          <w:lang w:val="en-GB"/>
        </w:rPr>
      </w:pPr>
      <w:r w:rsidRPr="00D92730">
        <w:rPr>
          <w:rFonts w:ascii="Arial" w:hAnsi="Arial" w:cs="Arial"/>
          <w:sz w:val="22"/>
          <w:szCs w:val="22"/>
          <w:lang w:val="en-GB"/>
        </w:rPr>
        <w:t xml:space="preserve">Browser Media Agency (2020) Four takeaways any company can learn from Monzo about customer advocacy, available at: </w:t>
      </w:r>
      <w:hyperlink r:id="rId10" w:history="1">
        <w:r w:rsidRPr="00D92730">
          <w:rPr>
            <w:rStyle w:val="Hyperlink"/>
            <w:rFonts w:ascii="Arial" w:hAnsi="Arial" w:cs="Arial"/>
            <w:sz w:val="22"/>
            <w:szCs w:val="22"/>
            <w:lang w:val="en-GB"/>
          </w:rPr>
          <w:t>https://yougov.co.uk/topics/consumer/articles-reports/2020/02/11/moneysavingexpertcom-tops-yougovs-recommend-rankin</w:t>
        </w:r>
      </w:hyperlink>
      <w:r w:rsidRPr="00D92730">
        <w:rPr>
          <w:rFonts w:ascii="Arial" w:hAnsi="Arial" w:cs="Arial"/>
          <w:sz w:val="22"/>
          <w:szCs w:val="22"/>
          <w:lang w:val="en-GB"/>
        </w:rPr>
        <w:t xml:space="preserve"> (Accessed at: 2 Feb 2023)</w:t>
      </w:r>
    </w:p>
    <w:p w14:paraId="0EF1494F" w14:textId="583BBF40" w:rsidR="00AB393A" w:rsidRDefault="00AB393A" w:rsidP="00793F15">
      <w:pPr>
        <w:pStyle w:val="NormalWeb"/>
        <w:spacing w:line="360" w:lineRule="auto"/>
        <w:ind w:firstLine="360"/>
        <w:rPr>
          <w:rFonts w:ascii="Arial" w:hAnsi="Arial" w:cs="Arial"/>
          <w:sz w:val="22"/>
          <w:szCs w:val="22"/>
          <w:lang w:val="en-GB"/>
        </w:rPr>
      </w:pPr>
      <w:proofErr w:type="spellStart"/>
      <w:r w:rsidRPr="00D92730">
        <w:rPr>
          <w:rFonts w:ascii="Arial" w:hAnsi="Arial" w:cs="Arial"/>
          <w:sz w:val="22"/>
          <w:szCs w:val="22"/>
          <w:lang w:val="en-GB"/>
        </w:rPr>
        <w:t>Chaordix</w:t>
      </w:r>
      <w:proofErr w:type="spellEnd"/>
      <w:r w:rsidRPr="00D92730">
        <w:rPr>
          <w:rFonts w:ascii="Arial" w:hAnsi="Arial" w:cs="Arial"/>
          <w:sz w:val="22"/>
          <w:szCs w:val="22"/>
          <w:lang w:val="en-GB"/>
        </w:rPr>
        <w:t xml:space="preserve"> (2023) The benefits of co-creation: 4 reasons your CX team should co-create with customers, available at: </w:t>
      </w:r>
      <w:hyperlink r:id="rId11" w:history="1">
        <w:r w:rsidRPr="00D92730">
          <w:rPr>
            <w:rStyle w:val="Hyperlink"/>
            <w:rFonts w:ascii="Arial" w:hAnsi="Arial" w:cs="Arial"/>
            <w:sz w:val="22"/>
            <w:szCs w:val="22"/>
            <w:lang w:val="en-GB"/>
          </w:rPr>
          <w:t>https://chaordix.com/resources/the-benefits-of-customer-co-creation</w:t>
        </w:r>
      </w:hyperlink>
      <w:r w:rsidRPr="00D92730">
        <w:rPr>
          <w:rFonts w:ascii="Arial" w:hAnsi="Arial" w:cs="Arial"/>
          <w:sz w:val="22"/>
          <w:szCs w:val="22"/>
          <w:lang w:val="en-GB"/>
        </w:rPr>
        <w:t xml:space="preserve"> (Accessed at: 20 Feb 2023)</w:t>
      </w:r>
    </w:p>
    <w:p w14:paraId="0724E95F" w14:textId="4C8C3C57" w:rsidR="00860C96" w:rsidRPr="00860C96" w:rsidRDefault="00860C96" w:rsidP="00860C96">
      <w:pPr>
        <w:spacing w:line="360" w:lineRule="auto"/>
        <w:ind w:firstLine="360"/>
        <w:rPr>
          <w:rFonts w:ascii="Arial" w:hAnsi="Arial" w:cs="Arial"/>
          <w:sz w:val="22"/>
          <w:szCs w:val="22"/>
        </w:rPr>
      </w:pPr>
      <w:r w:rsidRPr="00860C96">
        <w:rPr>
          <w:rFonts w:ascii="Arial" w:hAnsi="Arial" w:cs="Arial"/>
          <w:sz w:val="22"/>
          <w:szCs w:val="22"/>
        </w:rPr>
        <w:t>CNBC. (2021). Digital bank Revolut valued at $33 billion after fresh funding round</w:t>
      </w:r>
      <w:r>
        <w:rPr>
          <w:rFonts w:ascii="Arial" w:hAnsi="Arial" w:cs="Arial"/>
          <w:sz w:val="22"/>
          <w:szCs w:val="22"/>
          <w:lang w:val="en-US"/>
        </w:rPr>
        <w:t xml:space="preserve">, available at: </w:t>
      </w:r>
      <w:hyperlink r:id="rId12" w:tgtFrame="_new" w:history="1">
        <w:r w:rsidRPr="00860C96">
          <w:rPr>
            <w:rStyle w:val="Hyperlink"/>
            <w:rFonts w:ascii="Arial" w:hAnsi="Arial" w:cs="Arial"/>
            <w:sz w:val="22"/>
            <w:szCs w:val="22"/>
          </w:rPr>
          <w:t>https://www.cnbc.com/2021/07/15/revolut-valued-at-33-billion-after-fresh-funding-round.html</w:t>
        </w:r>
      </w:hyperlink>
      <w:r>
        <w:rPr>
          <w:rFonts w:ascii="Arial" w:hAnsi="Arial" w:cs="Arial"/>
          <w:sz w:val="22"/>
          <w:szCs w:val="22"/>
          <w:lang w:val="en-US"/>
        </w:rPr>
        <w:t xml:space="preserve"> </w:t>
      </w:r>
      <w:r w:rsidRPr="00D92730">
        <w:rPr>
          <w:rFonts w:ascii="Arial" w:hAnsi="Arial" w:cs="Arial"/>
          <w:sz w:val="22"/>
          <w:szCs w:val="22"/>
          <w:lang w:val="en-GB"/>
        </w:rPr>
        <w:t>(Accessed at: 2</w:t>
      </w:r>
      <w:r>
        <w:rPr>
          <w:rFonts w:ascii="Arial" w:hAnsi="Arial" w:cs="Arial"/>
          <w:sz w:val="22"/>
          <w:szCs w:val="22"/>
          <w:lang w:val="en-GB"/>
        </w:rPr>
        <w:t xml:space="preserve"> Mar</w:t>
      </w:r>
      <w:r w:rsidRPr="00D92730">
        <w:rPr>
          <w:rFonts w:ascii="Arial" w:hAnsi="Arial" w:cs="Arial"/>
          <w:sz w:val="22"/>
          <w:szCs w:val="22"/>
          <w:lang w:val="en-GB"/>
        </w:rPr>
        <w:t xml:space="preserve"> 2023)</w:t>
      </w:r>
    </w:p>
    <w:p w14:paraId="16C9BDCB" w14:textId="4A7377D3" w:rsidR="00CA2687" w:rsidRPr="00D92730" w:rsidRDefault="00CA2687" w:rsidP="00793F15">
      <w:pPr>
        <w:pStyle w:val="NormalWeb"/>
        <w:spacing w:line="360" w:lineRule="auto"/>
        <w:ind w:firstLine="360"/>
        <w:rPr>
          <w:rFonts w:ascii="Arial" w:hAnsi="Arial" w:cs="Arial"/>
          <w:sz w:val="22"/>
          <w:szCs w:val="22"/>
          <w:lang w:val="en-GB"/>
        </w:rPr>
      </w:pPr>
      <w:r w:rsidRPr="00D92730">
        <w:rPr>
          <w:rFonts w:ascii="Arial" w:hAnsi="Arial" w:cs="Arial"/>
          <w:sz w:val="22"/>
          <w:szCs w:val="22"/>
          <w:lang w:val="en-GB"/>
        </w:rPr>
        <w:t xml:space="preserve">Compare By Review (2023) Monzo Overview, available at: </w:t>
      </w:r>
      <w:hyperlink r:id="rId13" w:history="1">
        <w:r w:rsidRPr="00D92730">
          <w:rPr>
            <w:rStyle w:val="Hyperlink"/>
            <w:rFonts w:ascii="Arial" w:hAnsi="Arial" w:cs="Arial"/>
            <w:sz w:val="22"/>
            <w:szCs w:val="22"/>
            <w:lang w:val="en-GB"/>
          </w:rPr>
          <w:t>https://www.comparebyreview.com/app-based-banking/monzo-overview/</w:t>
        </w:r>
      </w:hyperlink>
      <w:r w:rsidRPr="00D92730">
        <w:rPr>
          <w:rFonts w:ascii="Arial" w:hAnsi="Arial" w:cs="Arial"/>
          <w:sz w:val="22"/>
          <w:szCs w:val="22"/>
          <w:lang w:val="en-GB"/>
        </w:rPr>
        <w:t xml:space="preserve"> (Accessed at: 29 Jan 2023)</w:t>
      </w:r>
    </w:p>
    <w:p w14:paraId="4C2F5DE5" w14:textId="10A981E0" w:rsidR="001C4CEE" w:rsidRPr="00D92730" w:rsidRDefault="001C4CEE" w:rsidP="00793F15">
      <w:pPr>
        <w:pStyle w:val="NormalWeb"/>
        <w:spacing w:line="360" w:lineRule="auto"/>
        <w:ind w:firstLine="360"/>
        <w:rPr>
          <w:rFonts w:ascii="Arial" w:hAnsi="Arial" w:cs="Arial"/>
          <w:sz w:val="22"/>
          <w:szCs w:val="22"/>
          <w:lang w:val="en-GB"/>
        </w:rPr>
      </w:pPr>
      <w:r w:rsidRPr="00D92730">
        <w:rPr>
          <w:rFonts w:ascii="Arial" w:hAnsi="Arial" w:cs="Arial"/>
          <w:sz w:val="22"/>
          <w:szCs w:val="22"/>
          <w:lang w:val="en-GB"/>
        </w:rPr>
        <w:t xml:space="preserve">Creative Review (2022) Monzo reveals cheery brand refresh, available at: </w:t>
      </w:r>
      <w:hyperlink r:id="rId14" w:history="1">
        <w:r w:rsidRPr="00D92730">
          <w:rPr>
            <w:rStyle w:val="Hyperlink"/>
            <w:rFonts w:ascii="Arial" w:hAnsi="Arial" w:cs="Arial"/>
            <w:sz w:val="22"/>
            <w:szCs w:val="22"/>
            <w:lang w:val="en-GB"/>
          </w:rPr>
          <w:t>https://www.creativereview.co.uk/monzo-branding-ragged-edge/</w:t>
        </w:r>
      </w:hyperlink>
      <w:r w:rsidRPr="00D92730">
        <w:rPr>
          <w:rFonts w:ascii="Arial" w:hAnsi="Arial" w:cs="Arial"/>
          <w:sz w:val="22"/>
          <w:szCs w:val="22"/>
          <w:lang w:val="en-GB"/>
        </w:rPr>
        <w:t xml:space="preserve"> (Accessed at: 2 Feb 2023)</w:t>
      </w:r>
    </w:p>
    <w:p w14:paraId="340AA505" w14:textId="77777777" w:rsidR="00860C96" w:rsidRDefault="00125805" w:rsidP="00860C96">
      <w:pPr>
        <w:pStyle w:val="NormalWeb"/>
        <w:spacing w:line="360" w:lineRule="auto"/>
        <w:ind w:firstLine="360"/>
        <w:rPr>
          <w:rFonts w:ascii="Arial" w:hAnsi="Arial" w:cs="Arial"/>
          <w:sz w:val="22"/>
          <w:szCs w:val="22"/>
          <w:lang w:val="en-GB"/>
        </w:rPr>
      </w:pPr>
      <w:r w:rsidRPr="00D92730">
        <w:rPr>
          <w:rFonts w:ascii="Arial" w:hAnsi="Arial" w:cs="Arial"/>
          <w:sz w:val="22"/>
          <w:szCs w:val="22"/>
          <w:lang w:val="en-GB"/>
        </w:rPr>
        <w:t xml:space="preserve">Forrester (2023) Customer experience in UK banking improve significantly in the 2022 – but not across the board, available at: </w:t>
      </w:r>
      <w:hyperlink r:id="rId15" w:history="1">
        <w:r w:rsidRPr="00D92730">
          <w:rPr>
            <w:rStyle w:val="Hyperlink"/>
            <w:rFonts w:ascii="Arial" w:hAnsi="Arial" w:cs="Arial"/>
            <w:sz w:val="22"/>
            <w:szCs w:val="22"/>
            <w:lang w:val="en-GB"/>
          </w:rPr>
          <w:t>https://www.forrester.com/blogs/customer-experience-in-uk-banking-improved-significantly-in-2022-but-not-across-the-board/</w:t>
        </w:r>
      </w:hyperlink>
      <w:r w:rsidRPr="00D92730">
        <w:rPr>
          <w:rFonts w:ascii="Arial" w:hAnsi="Arial" w:cs="Arial"/>
          <w:sz w:val="22"/>
          <w:szCs w:val="22"/>
          <w:lang w:val="en-GB"/>
        </w:rPr>
        <w:t xml:space="preserve"> (Accessed at: 2 Feb 2023)</w:t>
      </w:r>
    </w:p>
    <w:p w14:paraId="1E1B62ED" w14:textId="4A44705C" w:rsidR="00860C96" w:rsidRDefault="00860C96" w:rsidP="00860C96">
      <w:pPr>
        <w:pStyle w:val="NormalWeb"/>
        <w:spacing w:line="360" w:lineRule="auto"/>
        <w:ind w:firstLine="360"/>
        <w:rPr>
          <w:rFonts w:ascii="Arial" w:hAnsi="Arial" w:cs="Arial"/>
          <w:sz w:val="22"/>
          <w:szCs w:val="22"/>
          <w:lang w:val="en-GB"/>
        </w:rPr>
      </w:pPr>
      <w:r w:rsidRPr="00860C96">
        <w:rPr>
          <w:rFonts w:ascii="Arial" w:hAnsi="Arial" w:cs="Arial"/>
          <w:sz w:val="22"/>
          <w:szCs w:val="22"/>
        </w:rPr>
        <w:lastRenderedPageBreak/>
        <w:t>Koetsier, J. (2019). How Revolut uses crowdsourcing to build better banking products</w:t>
      </w:r>
      <w:r>
        <w:rPr>
          <w:rFonts w:ascii="Arial" w:hAnsi="Arial" w:cs="Arial"/>
          <w:sz w:val="22"/>
          <w:szCs w:val="22"/>
          <w:lang w:val="en-US"/>
        </w:rPr>
        <w:t xml:space="preserve">,  available at: </w:t>
      </w:r>
      <w:hyperlink r:id="rId16" w:tgtFrame="_new" w:history="1">
        <w:r w:rsidRPr="00860C96">
          <w:rPr>
            <w:rStyle w:val="Hyperlink"/>
            <w:rFonts w:ascii="Arial" w:hAnsi="Arial" w:cs="Arial"/>
            <w:sz w:val="22"/>
            <w:szCs w:val="22"/>
          </w:rPr>
          <w:t>https://www.forbes.com/sites/johnkoetsier/2019/01/16/how-revolut-uses-crowdsourcing-to-build-better-banking-products/?sh=50a2f8bc26c5</w:t>
        </w:r>
      </w:hyperlink>
      <w:r>
        <w:rPr>
          <w:rFonts w:ascii="Arial" w:hAnsi="Arial" w:cs="Arial"/>
          <w:sz w:val="22"/>
          <w:szCs w:val="22"/>
          <w:lang w:val="en-US"/>
        </w:rPr>
        <w:t xml:space="preserve"> </w:t>
      </w:r>
      <w:r w:rsidRPr="00D92730">
        <w:rPr>
          <w:rFonts w:ascii="Arial" w:hAnsi="Arial" w:cs="Arial"/>
          <w:sz w:val="22"/>
          <w:szCs w:val="22"/>
          <w:lang w:val="en-GB"/>
        </w:rPr>
        <w:t>(Accessed at: 2</w:t>
      </w:r>
      <w:r>
        <w:rPr>
          <w:rFonts w:ascii="Arial" w:hAnsi="Arial" w:cs="Arial"/>
          <w:sz w:val="22"/>
          <w:szCs w:val="22"/>
          <w:lang w:val="en-GB"/>
        </w:rPr>
        <w:t xml:space="preserve"> Mar</w:t>
      </w:r>
      <w:r w:rsidRPr="00D92730">
        <w:rPr>
          <w:rFonts w:ascii="Arial" w:hAnsi="Arial" w:cs="Arial"/>
          <w:sz w:val="22"/>
          <w:szCs w:val="22"/>
          <w:lang w:val="en-GB"/>
        </w:rPr>
        <w:t xml:space="preserve"> 2023)</w:t>
      </w:r>
    </w:p>
    <w:p w14:paraId="71B2EBA4" w14:textId="1DF65056" w:rsidR="00860C96" w:rsidRPr="00860C96" w:rsidRDefault="00860C96" w:rsidP="00860C96">
      <w:pPr>
        <w:pStyle w:val="NormalWeb"/>
        <w:spacing w:line="360" w:lineRule="auto"/>
        <w:ind w:firstLine="360"/>
        <w:rPr>
          <w:rFonts w:ascii="Arial" w:hAnsi="Arial" w:cs="Arial"/>
          <w:sz w:val="22"/>
          <w:szCs w:val="22"/>
          <w:lang w:val="en-GB"/>
        </w:rPr>
      </w:pPr>
      <w:r w:rsidRPr="00860C96">
        <w:rPr>
          <w:rFonts w:ascii="Arial" w:hAnsi="Arial" w:cs="Arial"/>
          <w:sz w:val="22"/>
          <w:szCs w:val="22"/>
        </w:rPr>
        <w:t>Lorenzetti, L. (2019). Revolut: Co-creation as a strategy for innovation</w:t>
      </w:r>
      <w:r>
        <w:rPr>
          <w:rFonts w:ascii="Arial" w:hAnsi="Arial" w:cs="Arial"/>
          <w:sz w:val="22"/>
          <w:szCs w:val="22"/>
          <w:lang w:val="en-US"/>
        </w:rPr>
        <w:t>,</w:t>
      </w:r>
      <w:r w:rsidRPr="00860C96">
        <w:rPr>
          <w:rFonts w:ascii="Arial" w:hAnsi="Arial" w:cs="Arial"/>
          <w:sz w:val="22"/>
          <w:szCs w:val="22"/>
        </w:rPr>
        <w:t xml:space="preserve"> </w:t>
      </w:r>
      <w:r>
        <w:rPr>
          <w:rFonts w:ascii="Arial" w:hAnsi="Arial" w:cs="Arial"/>
          <w:sz w:val="22"/>
          <w:szCs w:val="22"/>
          <w:lang w:val="en-US"/>
        </w:rPr>
        <w:t>available at:</w:t>
      </w:r>
      <w:r w:rsidRPr="00860C96">
        <w:rPr>
          <w:rFonts w:ascii="Arial" w:hAnsi="Arial" w:cs="Arial"/>
          <w:sz w:val="22"/>
          <w:szCs w:val="22"/>
        </w:rPr>
        <w:t xml:space="preserve"> </w:t>
      </w:r>
      <w:hyperlink r:id="rId17" w:tgtFrame="_new" w:history="1">
        <w:r w:rsidRPr="00860C96">
          <w:rPr>
            <w:rStyle w:val="Hyperlink"/>
            <w:rFonts w:ascii="Arial" w:hAnsi="Arial" w:cs="Arial"/>
            <w:sz w:val="22"/>
            <w:szCs w:val="22"/>
          </w:rPr>
          <w:t>https://blog.experientia.com/revolut-co-creation-as-a-strategy-for-innovation/</w:t>
        </w:r>
      </w:hyperlink>
      <w:r>
        <w:rPr>
          <w:rFonts w:ascii="Arial" w:hAnsi="Arial" w:cs="Arial"/>
          <w:sz w:val="22"/>
          <w:szCs w:val="22"/>
          <w:lang w:val="en-US"/>
        </w:rPr>
        <w:t xml:space="preserve"> </w:t>
      </w:r>
      <w:r w:rsidRPr="00D92730">
        <w:rPr>
          <w:rFonts w:ascii="Arial" w:hAnsi="Arial" w:cs="Arial"/>
          <w:sz w:val="22"/>
          <w:szCs w:val="22"/>
          <w:lang w:val="en-GB"/>
        </w:rPr>
        <w:t>(Accessed at: 2</w:t>
      </w:r>
      <w:r>
        <w:rPr>
          <w:rFonts w:ascii="Arial" w:hAnsi="Arial" w:cs="Arial"/>
          <w:sz w:val="22"/>
          <w:szCs w:val="22"/>
          <w:lang w:val="en-GB"/>
        </w:rPr>
        <w:t xml:space="preserve"> Mar</w:t>
      </w:r>
      <w:r w:rsidRPr="00D92730">
        <w:rPr>
          <w:rFonts w:ascii="Arial" w:hAnsi="Arial" w:cs="Arial"/>
          <w:sz w:val="22"/>
          <w:szCs w:val="22"/>
          <w:lang w:val="en-GB"/>
        </w:rPr>
        <w:t xml:space="preserve"> 2023)</w:t>
      </w:r>
    </w:p>
    <w:p w14:paraId="6C31A1D7" w14:textId="40878EB0" w:rsidR="000437CE" w:rsidRPr="00D92730" w:rsidRDefault="000437CE" w:rsidP="00793F15">
      <w:pPr>
        <w:pStyle w:val="NormalWeb"/>
        <w:spacing w:line="360" w:lineRule="auto"/>
        <w:ind w:firstLine="360"/>
        <w:rPr>
          <w:rFonts w:ascii="Arial" w:hAnsi="Arial" w:cs="Arial"/>
          <w:sz w:val="22"/>
          <w:szCs w:val="22"/>
          <w:lang w:val="en-GB"/>
        </w:rPr>
      </w:pPr>
      <w:r w:rsidRPr="00D92730">
        <w:rPr>
          <w:rFonts w:ascii="Arial" w:hAnsi="Arial" w:cs="Arial"/>
          <w:sz w:val="22"/>
          <w:szCs w:val="22"/>
          <w:lang w:val="en-GB"/>
        </w:rPr>
        <w:t xml:space="preserve">Harvard Business Review (2007) Understanding customer experience, available at: </w:t>
      </w:r>
      <w:hyperlink r:id="rId18" w:history="1">
        <w:r w:rsidRPr="00D92730">
          <w:rPr>
            <w:rStyle w:val="Hyperlink"/>
            <w:rFonts w:ascii="Arial" w:hAnsi="Arial" w:cs="Arial"/>
            <w:sz w:val="22"/>
            <w:szCs w:val="22"/>
            <w:lang w:val="en-GB"/>
          </w:rPr>
          <w:t>https://hbr.org/2007/02/understanding-customer-experience</w:t>
        </w:r>
      </w:hyperlink>
      <w:r w:rsidRPr="00D92730">
        <w:rPr>
          <w:rFonts w:ascii="Arial" w:hAnsi="Arial" w:cs="Arial"/>
          <w:sz w:val="22"/>
          <w:szCs w:val="22"/>
          <w:lang w:val="en-GB"/>
        </w:rPr>
        <w:t xml:space="preserve"> (Accessed at: 20 Feb 2023)</w:t>
      </w:r>
    </w:p>
    <w:p w14:paraId="5482C4A0" w14:textId="673D7C91" w:rsidR="00CA2687" w:rsidRPr="00D92730" w:rsidRDefault="00CA2687" w:rsidP="00793F15">
      <w:pPr>
        <w:pStyle w:val="NormalWeb"/>
        <w:spacing w:line="360" w:lineRule="auto"/>
        <w:ind w:firstLine="360"/>
        <w:rPr>
          <w:rFonts w:ascii="Arial" w:hAnsi="Arial" w:cs="Arial"/>
          <w:sz w:val="22"/>
          <w:szCs w:val="22"/>
          <w:lang w:val="en-GB"/>
        </w:rPr>
      </w:pPr>
      <w:r w:rsidRPr="00D92730">
        <w:rPr>
          <w:rFonts w:ascii="Arial" w:hAnsi="Arial" w:cs="Arial"/>
          <w:sz w:val="22"/>
          <w:szCs w:val="22"/>
          <w:lang w:val="en-GB"/>
        </w:rPr>
        <w:t xml:space="preserve">Huble (2019) Six ways Monzo provides </w:t>
      </w:r>
      <w:proofErr w:type="spellStart"/>
      <w:r w:rsidRPr="00D92730">
        <w:rPr>
          <w:rFonts w:ascii="Arial" w:hAnsi="Arial" w:cs="Arial"/>
          <w:sz w:val="22"/>
          <w:szCs w:val="22"/>
          <w:lang w:val="en-GB"/>
        </w:rPr>
        <w:t>and</w:t>
      </w:r>
      <w:proofErr w:type="spellEnd"/>
      <w:r w:rsidRPr="00D92730">
        <w:rPr>
          <w:rFonts w:ascii="Arial" w:hAnsi="Arial" w:cs="Arial"/>
          <w:sz w:val="22"/>
          <w:szCs w:val="22"/>
          <w:lang w:val="en-GB"/>
        </w:rPr>
        <w:t xml:space="preserve"> excellent customer experience, available at: </w:t>
      </w:r>
      <w:hyperlink r:id="rId19" w:history="1">
        <w:r w:rsidRPr="00D92730">
          <w:rPr>
            <w:rStyle w:val="Hyperlink"/>
            <w:rFonts w:ascii="Arial" w:hAnsi="Arial" w:cs="Arial"/>
            <w:sz w:val="22"/>
            <w:szCs w:val="22"/>
            <w:lang w:val="en-GB"/>
          </w:rPr>
          <w:t>https://www.hubledigital.com/blog/six-ways-monzo-provides-an-excellent-customer-experience</w:t>
        </w:r>
      </w:hyperlink>
      <w:r w:rsidRPr="00D92730">
        <w:rPr>
          <w:rFonts w:ascii="Arial" w:hAnsi="Arial" w:cs="Arial"/>
          <w:sz w:val="22"/>
          <w:szCs w:val="22"/>
          <w:lang w:val="en-GB"/>
        </w:rPr>
        <w:t xml:space="preserve"> (Accessed at: 2 Feb 2023)</w:t>
      </w:r>
    </w:p>
    <w:p w14:paraId="3CE0A28A" w14:textId="7E6262A0" w:rsidR="00E30CFD" w:rsidRPr="00D92730" w:rsidRDefault="00E30CFD" w:rsidP="00793F15">
      <w:pPr>
        <w:pStyle w:val="NormalWeb"/>
        <w:spacing w:line="360" w:lineRule="auto"/>
        <w:ind w:firstLine="360"/>
        <w:rPr>
          <w:rFonts w:ascii="Arial" w:hAnsi="Arial" w:cs="Arial"/>
          <w:sz w:val="22"/>
          <w:szCs w:val="22"/>
          <w:lang w:val="en-GB"/>
        </w:rPr>
      </w:pPr>
      <w:r w:rsidRPr="00D92730">
        <w:rPr>
          <w:rFonts w:ascii="Arial" w:hAnsi="Arial" w:cs="Arial"/>
          <w:sz w:val="22"/>
          <w:szCs w:val="22"/>
          <w:lang w:val="en-GB"/>
        </w:rPr>
        <w:t xml:space="preserve">LinkedIn (2017) Advantages and disadvantages of branding + new branding trends, available at: </w:t>
      </w:r>
      <w:hyperlink r:id="rId20" w:history="1">
        <w:r w:rsidRPr="00D92730">
          <w:rPr>
            <w:rStyle w:val="Hyperlink"/>
            <w:rFonts w:ascii="Arial" w:hAnsi="Arial" w:cs="Arial"/>
            <w:sz w:val="22"/>
            <w:szCs w:val="22"/>
            <w:lang w:val="en-GB"/>
          </w:rPr>
          <w:t>https://www.linkedin.com/pulse/advantages-disadvantages-branding-new-trends-antonio-zafiroski</w:t>
        </w:r>
      </w:hyperlink>
      <w:r w:rsidRPr="00D92730">
        <w:rPr>
          <w:rFonts w:ascii="Arial" w:hAnsi="Arial" w:cs="Arial"/>
          <w:sz w:val="22"/>
          <w:szCs w:val="22"/>
          <w:lang w:val="en-GB"/>
        </w:rPr>
        <w:t xml:space="preserve"> (Accessed at: 20 Feb 2023)</w:t>
      </w:r>
    </w:p>
    <w:p w14:paraId="1F6E7D2D" w14:textId="7F0CA777" w:rsidR="00D92730" w:rsidRPr="00D92730" w:rsidRDefault="00D92730" w:rsidP="00793F15">
      <w:pPr>
        <w:pStyle w:val="NormalWeb"/>
        <w:spacing w:line="360" w:lineRule="auto"/>
        <w:ind w:firstLine="360"/>
        <w:rPr>
          <w:rFonts w:ascii="Arial" w:hAnsi="Arial" w:cs="Arial"/>
          <w:sz w:val="22"/>
          <w:szCs w:val="22"/>
          <w:lang w:val="en-GB"/>
        </w:rPr>
      </w:pPr>
      <w:r w:rsidRPr="00D92730">
        <w:rPr>
          <w:rFonts w:ascii="Arial" w:hAnsi="Arial" w:cs="Arial"/>
          <w:sz w:val="22"/>
          <w:szCs w:val="22"/>
          <w:lang w:val="en-GB"/>
        </w:rPr>
        <w:t xml:space="preserve">Medallia (2020) Putting the customer’s perspective at the core of your business strategy, available at: </w:t>
      </w:r>
      <w:hyperlink r:id="rId21" w:history="1">
        <w:r w:rsidRPr="00D92730">
          <w:rPr>
            <w:rStyle w:val="Hyperlink"/>
            <w:rFonts w:ascii="Arial" w:hAnsi="Arial" w:cs="Arial"/>
            <w:sz w:val="22"/>
            <w:szCs w:val="22"/>
            <w:lang w:val="en-GB"/>
          </w:rPr>
          <w:t>https://strikedeck.com/putting-the-customers-perspective-at-the-core-of-your-business-strategy/</w:t>
        </w:r>
      </w:hyperlink>
      <w:r w:rsidRPr="00D92730">
        <w:rPr>
          <w:rFonts w:ascii="Arial" w:hAnsi="Arial" w:cs="Arial"/>
          <w:sz w:val="22"/>
          <w:szCs w:val="22"/>
          <w:lang w:val="en-GB"/>
        </w:rPr>
        <w:t xml:space="preserve"> (Accessed at: 20 Feb 2023)</w:t>
      </w:r>
    </w:p>
    <w:p w14:paraId="7471A331" w14:textId="7AA9B9BC" w:rsidR="00125805" w:rsidRDefault="00125805" w:rsidP="00793F15">
      <w:pPr>
        <w:pStyle w:val="NormalWeb"/>
        <w:spacing w:line="360" w:lineRule="auto"/>
        <w:ind w:firstLine="360"/>
        <w:rPr>
          <w:rFonts w:ascii="Arial" w:hAnsi="Arial" w:cs="Arial"/>
          <w:sz w:val="22"/>
          <w:szCs w:val="22"/>
          <w:lang w:val="en-GB"/>
        </w:rPr>
      </w:pPr>
      <w:r w:rsidRPr="00D92730">
        <w:rPr>
          <w:rFonts w:ascii="Arial" w:hAnsi="Arial" w:cs="Arial"/>
          <w:sz w:val="22"/>
          <w:szCs w:val="22"/>
          <w:lang w:val="en-GB"/>
        </w:rPr>
        <w:t xml:space="preserve">Monzo (2023) Welcome to the Monzo Community Forum, available at: </w:t>
      </w:r>
      <w:hyperlink r:id="rId22" w:history="1">
        <w:r w:rsidRPr="00D92730">
          <w:rPr>
            <w:rStyle w:val="Hyperlink"/>
            <w:rFonts w:ascii="Arial" w:hAnsi="Arial" w:cs="Arial"/>
            <w:sz w:val="22"/>
            <w:szCs w:val="22"/>
            <w:lang w:val="en-GB"/>
          </w:rPr>
          <w:t>https://community.monzo.com</w:t>
        </w:r>
      </w:hyperlink>
      <w:r w:rsidRPr="00D92730">
        <w:rPr>
          <w:rFonts w:ascii="Arial" w:hAnsi="Arial" w:cs="Arial"/>
          <w:sz w:val="22"/>
          <w:szCs w:val="22"/>
          <w:lang w:val="en-GB"/>
        </w:rPr>
        <w:t xml:space="preserve">  (Accessed at: 2 Feb 2023)</w:t>
      </w:r>
    </w:p>
    <w:p w14:paraId="60D5AB1F" w14:textId="0012B4BC" w:rsidR="00860C96" w:rsidRDefault="00860C96" w:rsidP="00860C96">
      <w:pPr>
        <w:spacing w:line="360" w:lineRule="auto"/>
        <w:ind w:firstLine="360"/>
        <w:rPr>
          <w:rFonts w:ascii="Arial" w:hAnsi="Arial" w:cs="Arial"/>
          <w:sz w:val="22"/>
          <w:szCs w:val="22"/>
        </w:rPr>
      </w:pPr>
      <w:r w:rsidRPr="00860C96">
        <w:rPr>
          <w:rFonts w:ascii="Arial" w:hAnsi="Arial" w:cs="Arial"/>
          <w:sz w:val="22"/>
          <w:szCs w:val="22"/>
        </w:rPr>
        <w:t>Payne, A., Storbacka, K., &amp; Frow, P. (2008). Managing the co-creation of value. Journal of the Academy of Marketing Science, 36(1), 83-96.</w:t>
      </w:r>
    </w:p>
    <w:p w14:paraId="68AC360F" w14:textId="77777777" w:rsidR="00860C96" w:rsidRPr="00860C96" w:rsidRDefault="00860C96" w:rsidP="00860C96">
      <w:pPr>
        <w:spacing w:line="360" w:lineRule="auto"/>
        <w:rPr>
          <w:rFonts w:ascii="Arial" w:hAnsi="Arial" w:cs="Arial"/>
          <w:sz w:val="22"/>
          <w:szCs w:val="22"/>
        </w:rPr>
      </w:pPr>
    </w:p>
    <w:p w14:paraId="371E5826" w14:textId="77777777" w:rsidR="00860C96" w:rsidRPr="00860C96" w:rsidRDefault="00860C96" w:rsidP="00860C96">
      <w:pPr>
        <w:spacing w:line="360" w:lineRule="auto"/>
        <w:ind w:firstLine="360"/>
        <w:rPr>
          <w:rFonts w:ascii="Arial" w:hAnsi="Arial" w:cs="Arial"/>
          <w:sz w:val="22"/>
          <w:szCs w:val="22"/>
        </w:rPr>
      </w:pPr>
      <w:r w:rsidRPr="00860C96">
        <w:rPr>
          <w:rFonts w:ascii="Arial" w:hAnsi="Arial" w:cs="Arial"/>
          <w:sz w:val="22"/>
          <w:szCs w:val="22"/>
        </w:rPr>
        <w:t>Prahalad, C. K., &amp; Ramaswamy, V. (2004). Co-creation experiences: The next practice in value creation. Journal of Interactive Marketing, 18(3), 5-14.</w:t>
      </w:r>
    </w:p>
    <w:p w14:paraId="754D7F32" w14:textId="15D6B4AB" w:rsidR="00AC2897" w:rsidRPr="00D92730" w:rsidRDefault="00AC2897" w:rsidP="00793F15">
      <w:pPr>
        <w:pStyle w:val="NormalWeb"/>
        <w:spacing w:line="360" w:lineRule="auto"/>
        <w:ind w:firstLine="360"/>
        <w:rPr>
          <w:rFonts w:ascii="Arial" w:hAnsi="Arial" w:cs="Arial"/>
          <w:sz w:val="22"/>
          <w:szCs w:val="22"/>
          <w:lang w:val="en-GB"/>
        </w:rPr>
      </w:pPr>
      <w:r w:rsidRPr="00D92730">
        <w:rPr>
          <w:rFonts w:ascii="Arial" w:hAnsi="Arial" w:cs="Arial"/>
          <w:sz w:val="22"/>
          <w:szCs w:val="22"/>
          <w:lang w:val="en-GB"/>
        </w:rPr>
        <w:t>Saxon (2022) 10 smart ways to improve customer experience by leveraging technology, available at:</w:t>
      </w:r>
      <w:r w:rsidRPr="00D92730">
        <w:rPr>
          <w:rFonts w:ascii="Arial" w:hAnsi="Arial" w:cs="Arial"/>
          <w:sz w:val="22"/>
          <w:szCs w:val="22"/>
        </w:rPr>
        <w:t xml:space="preserve"> </w:t>
      </w:r>
      <w:hyperlink r:id="rId23" w:history="1">
        <w:r w:rsidRPr="00D92730">
          <w:rPr>
            <w:rStyle w:val="Hyperlink"/>
            <w:rFonts w:ascii="Arial" w:hAnsi="Arial" w:cs="Arial"/>
            <w:sz w:val="22"/>
            <w:szCs w:val="22"/>
            <w:lang w:val="en-GB"/>
          </w:rPr>
          <w:t>https://saxon.ai/blogs/10-smart-ways-to-improve-customer-experience/</w:t>
        </w:r>
      </w:hyperlink>
      <w:r w:rsidRPr="00D92730">
        <w:rPr>
          <w:rFonts w:ascii="Arial" w:hAnsi="Arial" w:cs="Arial"/>
          <w:sz w:val="22"/>
          <w:szCs w:val="22"/>
          <w:lang w:val="en-GB"/>
        </w:rPr>
        <w:t xml:space="preserve"> (Accessed at: 20 Feb 2023)</w:t>
      </w:r>
    </w:p>
    <w:p w14:paraId="37BE0A96" w14:textId="27A6BB38" w:rsidR="00CA2687" w:rsidRPr="00D92730" w:rsidRDefault="00CA2687" w:rsidP="00793F15">
      <w:pPr>
        <w:pStyle w:val="NormalWeb"/>
        <w:spacing w:line="360" w:lineRule="auto"/>
        <w:ind w:firstLine="360"/>
        <w:rPr>
          <w:rFonts w:ascii="Arial" w:hAnsi="Arial" w:cs="Arial"/>
          <w:sz w:val="22"/>
          <w:szCs w:val="22"/>
          <w:lang w:val="en-GB"/>
        </w:rPr>
      </w:pPr>
      <w:r w:rsidRPr="00D92730">
        <w:rPr>
          <w:rFonts w:ascii="Arial" w:hAnsi="Arial" w:cs="Arial"/>
          <w:sz w:val="22"/>
          <w:szCs w:val="22"/>
          <w:lang w:val="en-GB"/>
        </w:rPr>
        <w:t xml:space="preserve">Survey Monkey (2023) How to identify your customer touchpoints, available at: </w:t>
      </w:r>
      <w:hyperlink r:id="rId24" w:history="1">
        <w:r w:rsidRPr="00D92730">
          <w:rPr>
            <w:rStyle w:val="Hyperlink"/>
            <w:rFonts w:ascii="Arial" w:hAnsi="Arial" w:cs="Arial"/>
            <w:sz w:val="22"/>
            <w:szCs w:val="22"/>
            <w:lang w:val="en-GB"/>
          </w:rPr>
          <w:t>https://www.surveymonkey.com/mp/identify-customer-touchpoints/</w:t>
        </w:r>
      </w:hyperlink>
      <w:r w:rsidRPr="00D92730">
        <w:rPr>
          <w:rFonts w:ascii="Arial" w:hAnsi="Arial" w:cs="Arial"/>
          <w:sz w:val="22"/>
          <w:szCs w:val="22"/>
          <w:lang w:val="en-GB"/>
        </w:rPr>
        <w:t xml:space="preserve"> (Accessed at: 29 Jan 2023)</w:t>
      </w:r>
    </w:p>
    <w:p w14:paraId="426924DE" w14:textId="2D36E810" w:rsidR="00081833" w:rsidRPr="00D92730" w:rsidRDefault="00081833" w:rsidP="00793F15">
      <w:pPr>
        <w:pStyle w:val="NormalWeb"/>
        <w:spacing w:line="360" w:lineRule="auto"/>
        <w:ind w:firstLine="360"/>
        <w:rPr>
          <w:rFonts w:ascii="Arial" w:hAnsi="Arial" w:cs="Arial"/>
          <w:sz w:val="22"/>
          <w:szCs w:val="22"/>
          <w:lang w:val="en-GB"/>
        </w:rPr>
      </w:pPr>
      <w:r w:rsidRPr="00D92730">
        <w:rPr>
          <w:rFonts w:ascii="Arial" w:hAnsi="Arial" w:cs="Arial"/>
          <w:sz w:val="22"/>
          <w:szCs w:val="22"/>
          <w:lang w:val="en-GB"/>
        </w:rPr>
        <w:lastRenderedPageBreak/>
        <w:t xml:space="preserve">Talk Walker (2020) How Monzo’s marketing strategy set it on the path to success, available at: </w:t>
      </w:r>
      <w:hyperlink r:id="rId25" w:history="1">
        <w:r w:rsidRPr="00D92730">
          <w:rPr>
            <w:rStyle w:val="Hyperlink"/>
            <w:rFonts w:ascii="Arial" w:hAnsi="Arial" w:cs="Arial"/>
            <w:sz w:val="22"/>
            <w:szCs w:val="22"/>
            <w:lang w:val="en-GB"/>
          </w:rPr>
          <w:t>https://www.talkwalker.com/blog/how-monzos-marketing-strategy-set-it-on-the-path-to-success</w:t>
        </w:r>
      </w:hyperlink>
      <w:r w:rsidRPr="00D92730">
        <w:rPr>
          <w:rFonts w:ascii="Arial" w:hAnsi="Arial" w:cs="Arial"/>
          <w:sz w:val="22"/>
          <w:szCs w:val="22"/>
          <w:lang w:val="en-GB"/>
        </w:rPr>
        <w:t xml:space="preserve"> (Accessed at: 2 Feb 2023)</w:t>
      </w:r>
    </w:p>
    <w:p w14:paraId="2E7184F5" w14:textId="01C15A27" w:rsidR="00B31F4C" w:rsidRPr="00D92730" w:rsidRDefault="00B31F4C" w:rsidP="00793F15">
      <w:pPr>
        <w:pStyle w:val="NormalWeb"/>
        <w:spacing w:line="360" w:lineRule="auto"/>
        <w:ind w:firstLine="360"/>
        <w:rPr>
          <w:rFonts w:ascii="Arial" w:hAnsi="Arial" w:cs="Arial"/>
          <w:sz w:val="22"/>
          <w:szCs w:val="22"/>
          <w:lang w:val="en-GB"/>
        </w:rPr>
      </w:pPr>
      <w:r w:rsidRPr="00D92730">
        <w:rPr>
          <w:rFonts w:ascii="Arial" w:hAnsi="Arial" w:cs="Arial"/>
          <w:sz w:val="22"/>
          <w:szCs w:val="22"/>
          <w:lang w:val="en-GB"/>
        </w:rPr>
        <w:t xml:space="preserve">Tech Target (2022) Customer experience (CX), available at: </w:t>
      </w:r>
      <w:hyperlink r:id="rId26" w:history="1">
        <w:r w:rsidRPr="00D92730">
          <w:rPr>
            <w:rStyle w:val="Hyperlink"/>
            <w:rFonts w:ascii="Arial" w:hAnsi="Arial" w:cs="Arial"/>
            <w:sz w:val="22"/>
            <w:szCs w:val="22"/>
            <w:lang w:val="en-GB"/>
          </w:rPr>
          <w:t>https://www.techtarget.com/searchcustomerexperience/definition/customer-experience-CX</w:t>
        </w:r>
      </w:hyperlink>
      <w:r w:rsidRPr="00D92730">
        <w:rPr>
          <w:rFonts w:ascii="Arial" w:hAnsi="Arial" w:cs="Arial"/>
          <w:sz w:val="22"/>
          <w:szCs w:val="22"/>
          <w:lang w:val="en-GB"/>
        </w:rPr>
        <w:t xml:space="preserve">  (Accessed at: 20 Feb 2023)</w:t>
      </w:r>
    </w:p>
    <w:p w14:paraId="18D93A63" w14:textId="016FDF46" w:rsidR="003511FD" w:rsidRPr="00D92730" w:rsidRDefault="003511FD" w:rsidP="00793F15">
      <w:pPr>
        <w:pStyle w:val="NormalWeb"/>
        <w:spacing w:line="360" w:lineRule="auto"/>
        <w:ind w:firstLine="360"/>
        <w:rPr>
          <w:rFonts w:ascii="Arial" w:hAnsi="Arial" w:cs="Arial"/>
          <w:sz w:val="22"/>
          <w:szCs w:val="22"/>
          <w:lang w:val="en-GB"/>
        </w:rPr>
      </w:pPr>
      <w:r w:rsidRPr="00D92730">
        <w:rPr>
          <w:rFonts w:ascii="Arial" w:hAnsi="Arial" w:cs="Arial"/>
          <w:sz w:val="22"/>
          <w:szCs w:val="22"/>
          <w:lang w:val="en-GB"/>
        </w:rPr>
        <w:t xml:space="preserve">The Scale Up Collective (2022) Monzo’s brand strategy: how the </w:t>
      </w:r>
      <w:r w:rsidR="00081833" w:rsidRPr="00D92730">
        <w:rPr>
          <w:rFonts w:ascii="Arial" w:hAnsi="Arial" w:cs="Arial"/>
          <w:sz w:val="22"/>
          <w:szCs w:val="22"/>
          <w:lang w:val="en-GB"/>
        </w:rPr>
        <w:t>neo bank</w:t>
      </w:r>
      <w:r w:rsidRPr="00D92730">
        <w:rPr>
          <w:rFonts w:ascii="Arial" w:hAnsi="Arial" w:cs="Arial"/>
          <w:sz w:val="22"/>
          <w:szCs w:val="22"/>
          <w:lang w:val="en-GB"/>
        </w:rPr>
        <w:t xml:space="preserve"> championed community, available at: </w:t>
      </w:r>
      <w:hyperlink r:id="rId27" w:history="1">
        <w:r w:rsidRPr="00D92730">
          <w:rPr>
            <w:rStyle w:val="Hyperlink"/>
            <w:rFonts w:ascii="Arial" w:hAnsi="Arial" w:cs="Arial"/>
            <w:sz w:val="22"/>
            <w:szCs w:val="22"/>
            <w:lang w:val="en-GB"/>
          </w:rPr>
          <w:t>https://thescaleupcollective.com/freetools/monzo-brand-strategy-how-the-neobank-championed-community</w:t>
        </w:r>
      </w:hyperlink>
      <w:r w:rsidRPr="00D92730">
        <w:rPr>
          <w:rFonts w:ascii="Arial" w:hAnsi="Arial" w:cs="Arial"/>
          <w:sz w:val="22"/>
          <w:szCs w:val="22"/>
          <w:lang w:val="en-GB"/>
        </w:rPr>
        <w:t xml:space="preserve"> (Accessed at: 2 Feb 2023)</w:t>
      </w:r>
    </w:p>
    <w:p w14:paraId="3BD52CF0" w14:textId="0CF3AA7B" w:rsidR="00026425" w:rsidRPr="00D92730" w:rsidRDefault="00026425" w:rsidP="00793F15">
      <w:pPr>
        <w:pStyle w:val="NormalWeb"/>
        <w:spacing w:line="360" w:lineRule="auto"/>
        <w:ind w:firstLine="360"/>
        <w:rPr>
          <w:rFonts w:ascii="Arial" w:hAnsi="Arial" w:cs="Arial"/>
          <w:sz w:val="22"/>
          <w:szCs w:val="22"/>
          <w:lang w:val="en-GB"/>
        </w:rPr>
      </w:pPr>
      <w:proofErr w:type="spellStart"/>
      <w:r w:rsidRPr="00D92730">
        <w:rPr>
          <w:rFonts w:ascii="Arial" w:hAnsi="Arial" w:cs="Arial"/>
          <w:sz w:val="22"/>
          <w:szCs w:val="22"/>
          <w:lang w:val="en-GB"/>
        </w:rPr>
        <w:t>ThinkOwl</w:t>
      </w:r>
      <w:proofErr w:type="spellEnd"/>
      <w:r w:rsidRPr="00D92730">
        <w:rPr>
          <w:rFonts w:ascii="Arial" w:hAnsi="Arial" w:cs="Arial"/>
          <w:sz w:val="22"/>
          <w:szCs w:val="22"/>
          <w:lang w:val="en-GB"/>
        </w:rPr>
        <w:t xml:space="preserve"> (2022) What are customer touchpoints – and why they matter, available at: </w:t>
      </w:r>
      <w:hyperlink r:id="rId28" w:history="1">
        <w:r w:rsidRPr="00D92730">
          <w:rPr>
            <w:rStyle w:val="Hyperlink"/>
            <w:rFonts w:ascii="Arial" w:hAnsi="Arial" w:cs="Arial"/>
            <w:sz w:val="22"/>
            <w:szCs w:val="22"/>
            <w:lang w:val="en-GB"/>
          </w:rPr>
          <w:t>https://www.thinkowl.com/blog/what-are-customer-touchpoints-and-why-they-matter</w:t>
        </w:r>
      </w:hyperlink>
      <w:r w:rsidRPr="00D92730">
        <w:rPr>
          <w:rFonts w:ascii="Arial" w:hAnsi="Arial" w:cs="Arial"/>
          <w:sz w:val="22"/>
          <w:szCs w:val="22"/>
          <w:lang w:val="en-GB"/>
        </w:rPr>
        <w:t xml:space="preserve"> (Accessed at: 20 Feb 2023) </w:t>
      </w:r>
    </w:p>
    <w:p w14:paraId="1711700D" w14:textId="00D790E4" w:rsidR="000D1732" w:rsidRPr="00D92730" w:rsidRDefault="00CA2687" w:rsidP="00793F15">
      <w:pPr>
        <w:pStyle w:val="NormalWeb"/>
        <w:spacing w:line="360" w:lineRule="auto"/>
        <w:ind w:firstLine="360"/>
        <w:rPr>
          <w:rFonts w:ascii="Arial" w:hAnsi="Arial" w:cs="Arial"/>
          <w:sz w:val="22"/>
          <w:szCs w:val="22"/>
          <w:lang w:val="en-GB"/>
        </w:rPr>
      </w:pPr>
      <w:r w:rsidRPr="00D92730">
        <w:rPr>
          <w:rFonts w:ascii="Arial" w:hAnsi="Arial" w:cs="Arial"/>
          <w:sz w:val="22"/>
          <w:szCs w:val="22"/>
          <w:lang w:val="en-GB"/>
        </w:rPr>
        <w:t xml:space="preserve">YouGov (2020) MoneySavingExpert.com tops YouGov’s recommend rankings, available at: </w:t>
      </w:r>
      <w:hyperlink r:id="rId29" w:history="1">
        <w:r w:rsidRPr="00D92730">
          <w:rPr>
            <w:rStyle w:val="Hyperlink"/>
            <w:rFonts w:ascii="Arial" w:hAnsi="Arial" w:cs="Arial"/>
            <w:sz w:val="22"/>
            <w:szCs w:val="22"/>
            <w:lang w:val="en-GB"/>
          </w:rPr>
          <w:t>https://yougov.co.uk/topics/consumer/articles-reports/2020/02/11/moneysavingexpertcom-tops-yougovs-recommend-rankin</w:t>
        </w:r>
      </w:hyperlink>
      <w:r w:rsidRPr="00D92730">
        <w:rPr>
          <w:rFonts w:ascii="Arial" w:hAnsi="Arial" w:cs="Arial"/>
          <w:sz w:val="22"/>
          <w:szCs w:val="22"/>
          <w:lang w:val="en-GB"/>
        </w:rPr>
        <w:t xml:space="preserve"> (Accessed at: 2 Feb 2023)</w:t>
      </w:r>
    </w:p>
    <w:p w14:paraId="68DE3917" w14:textId="2A4EED46" w:rsidR="00026425" w:rsidRPr="00D92730" w:rsidRDefault="00026425" w:rsidP="00793F15">
      <w:pPr>
        <w:pStyle w:val="NormalWeb"/>
        <w:spacing w:line="360" w:lineRule="auto"/>
        <w:ind w:firstLine="360"/>
        <w:rPr>
          <w:rFonts w:ascii="Arial" w:hAnsi="Arial" w:cs="Arial"/>
          <w:sz w:val="22"/>
          <w:szCs w:val="22"/>
          <w:lang w:val="en-GB"/>
        </w:rPr>
      </w:pPr>
      <w:r w:rsidRPr="00D92730">
        <w:rPr>
          <w:rFonts w:ascii="Arial" w:hAnsi="Arial" w:cs="Arial"/>
          <w:sz w:val="22"/>
          <w:szCs w:val="22"/>
          <w:lang w:val="en-GB"/>
        </w:rPr>
        <w:t xml:space="preserve">Widen (2023) The importance of brand experience, available at: </w:t>
      </w:r>
      <w:hyperlink r:id="rId30" w:history="1">
        <w:r w:rsidRPr="00D92730">
          <w:rPr>
            <w:rStyle w:val="Hyperlink"/>
            <w:rFonts w:ascii="Arial" w:hAnsi="Arial" w:cs="Arial"/>
            <w:sz w:val="22"/>
            <w:szCs w:val="22"/>
            <w:lang w:val="en-GB"/>
          </w:rPr>
          <w:t>https://www.widen.com/blog/brand-experience</w:t>
        </w:r>
      </w:hyperlink>
      <w:r w:rsidRPr="00D92730">
        <w:rPr>
          <w:rFonts w:ascii="Arial" w:hAnsi="Arial" w:cs="Arial"/>
          <w:sz w:val="22"/>
          <w:szCs w:val="22"/>
          <w:lang w:val="en-GB"/>
        </w:rPr>
        <w:t xml:space="preserve"> (Accessed at: 20 Feb 2023)</w:t>
      </w:r>
    </w:p>
    <w:p w14:paraId="30F15AB1" w14:textId="2C618A7D" w:rsidR="00D92730" w:rsidRDefault="00D92730" w:rsidP="00793F15">
      <w:pPr>
        <w:pStyle w:val="NormalWeb"/>
        <w:spacing w:line="360" w:lineRule="auto"/>
        <w:ind w:firstLine="360"/>
        <w:rPr>
          <w:rFonts w:ascii="Arial" w:hAnsi="Arial" w:cs="Arial"/>
          <w:sz w:val="22"/>
          <w:szCs w:val="22"/>
          <w:lang w:val="en-GB"/>
        </w:rPr>
      </w:pPr>
      <w:r w:rsidRPr="00D92730">
        <w:rPr>
          <w:rFonts w:ascii="Arial" w:hAnsi="Arial" w:cs="Arial"/>
          <w:sz w:val="22"/>
          <w:szCs w:val="22"/>
          <w:lang w:val="en-GB"/>
        </w:rPr>
        <w:t xml:space="preserve">Zendesk (2023) Ultimate guide to building a customer-focused culture, available at: </w:t>
      </w:r>
      <w:hyperlink r:id="rId31" w:history="1">
        <w:r w:rsidRPr="00D92730">
          <w:rPr>
            <w:rStyle w:val="Hyperlink"/>
            <w:rFonts w:ascii="Arial" w:hAnsi="Arial" w:cs="Arial"/>
            <w:sz w:val="22"/>
            <w:szCs w:val="22"/>
            <w:lang w:val="en-GB"/>
          </w:rPr>
          <w:t>https://www.zendesk.com/blog/what-is-customer-focus/</w:t>
        </w:r>
      </w:hyperlink>
      <w:r w:rsidRPr="00D92730">
        <w:rPr>
          <w:rFonts w:ascii="Arial" w:hAnsi="Arial" w:cs="Arial"/>
          <w:sz w:val="22"/>
          <w:szCs w:val="22"/>
          <w:lang w:val="en-GB"/>
        </w:rPr>
        <w:t xml:space="preserve"> (Accessed at: 20 Feb 2023)</w:t>
      </w:r>
    </w:p>
    <w:p w14:paraId="268FAAA5" w14:textId="77777777" w:rsidR="00860C96" w:rsidRPr="00860C96" w:rsidRDefault="00860C96" w:rsidP="00860C96">
      <w:pPr>
        <w:spacing w:line="360" w:lineRule="auto"/>
        <w:rPr>
          <w:rFonts w:ascii="Arial" w:hAnsi="Arial" w:cs="Arial"/>
          <w:sz w:val="22"/>
          <w:szCs w:val="22"/>
        </w:rPr>
      </w:pPr>
    </w:p>
    <w:p w14:paraId="3014D360" w14:textId="77777777" w:rsidR="00860C96" w:rsidRPr="00860C96" w:rsidRDefault="00860C96" w:rsidP="00860C96">
      <w:pPr>
        <w:spacing w:line="360" w:lineRule="auto"/>
        <w:rPr>
          <w:rFonts w:ascii="Arial" w:hAnsi="Arial" w:cs="Arial"/>
          <w:sz w:val="22"/>
          <w:szCs w:val="22"/>
        </w:rPr>
      </w:pPr>
    </w:p>
    <w:sectPr w:rsidR="00860C96" w:rsidRPr="00860C96" w:rsidSect="00860C96">
      <w:pgSz w:w="11906" w:h="16838"/>
      <w:pgMar w:top="1216"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8307B78"/>
    <w:multiLevelType w:val="hybridMultilevel"/>
    <w:tmpl w:val="5082D9A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A280AD1"/>
    <w:multiLevelType w:val="multilevel"/>
    <w:tmpl w:val="57E440C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6A7904B3"/>
    <w:multiLevelType w:val="multilevel"/>
    <w:tmpl w:val="CDEA0F9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728764566">
    <w:abstractNumId w:val="1"/>
  </w:num>
  <w:num w:numId="2" w16cid:durableId="1159228982">
    <w:abstractNumId w:val="2"/>
  </w:num>
  <w:num w:numId="3" w16cid:durableId="6253289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D1732"/>
    <w:rsid w:val="00026425"/>
    <w:rsid w:val="000437CE"/>
    <w:rsid w:val="0004415C"/>
    <w:rsid w:val="00081833"/>
    <w:rsid w:val="000D1732"/>
    <w:rsid w:val="00125805"/>
    <w:rsid w:val="00183CBA"/>
    <w:rsid w:val="001B1465"/>
    <w:rsid w:val="001C4CEE"/>
    <w:rsid w:val="002279F8"/>
    <w:rsid w:val="00247C15"/>
    <w:rsid w:val="002C61D6"/>
    <w:rsid w:val="002F55EA"/>
    <w:rsid w:val="003511FD"/>
    <w:rsid w:val="003D40ED"/>
    <w:rsid w:val="004C4E09"/>
    <w:rsid w:val="00557EE3"/>
    <w:rsid w:val="00687CCD"/>
    <w:rsid w:val="00793F15"/>
    <w:rsid w:val="00860C96"/>
    <w:rsid w:val="008701D7"/>
    <w:rsid w:val="00934259"/>
    <w:rsid w:val="00995B20"/>
    <w:rsid w:val="00A150B1"/>
    <w:rsid w:val="00AB393A"/>
    <w:rsid w:val="00AC2897"/>
    <w:rsid w:val="00B31F4C"/>
    <w:rsid w:val="00BD358C"/>
    <w:rsid w:val="00BF0B86"/>
    <w:rsid w:val="00C16376"/>
    <w:rsid w:val="00C20289"/>
    <w:rsid w:val="00CA2687"/>
    <w:rsid w:val="00CA3E88"/>
    <w:rsid w:val="00D33A4D"/>
    <w:rsid w:val="00D92730"/>
    <w:rsid w:val="00E30CFD"/>
    <w:rsid w:val="00E45BC6"/>
    <w:rsid w:val="00EF6045"/>
    <w:rsid w:val="00F34FB2"/>
  </w:rsids>
  <m:mathPr>
    <m:mathFont m:val="Cambria Math"/>
    <m:brkBin m:val="before"/>
    <m:brkBinSub m:val="--"/>
    <m:smallFrac m:val="0"/>
    <m:dispDef/>
    <m:lMargin m:val="0"/>
    <m:rMargin m:val="0"/>
    <m:defJc m:val="centerGroup"/>
    <m:wrapIndent m:val="1440"/>
    <m:intLim m:val="subSup"/>
    <m:naryLim m:val="undOvr"/>
  </m:mathPr>
  <w:themeFontLan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EF973B"/>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60C96"/>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D92730"/>
    <w:pPr>
      <w:keepNext/>
      <w:keepLines/>
      <w:spacing w:before="240"/>
      <w:outlineLvl w:val="0"/>
    </w:pPr>
    <w:rPr>
      <w:rFonts w:asciiTheme="majorHAnsi" w:eastAsiaTheme="majorEastAsia" w:hAnsiTheme="majorHAnsi" w:cstheme="majorBidi"/>
      <w:color w:val="2F5496" w:themeColor="accent1" w:themeShade="BF"/>
      <w:sz w:val="32"/>
      <w:szCs w:val="32"/>
      <w:lang w:eastAsia="en-US"/>
    </w:rPr>
  </w:style>
  <w:style w:type="paragraph" w:styleId="Heading2">
    <w:name w:val="heading 2"/>
    <w:basedOn w:val="Normal"/>
    <w:next w:val="Normal"/>
    <w:link w:val="Heading2Char"/>
    <w:uiPriority w:val="9"/>
    <w:unhideWhenUsed/>
    <w:qFormat/>
    <w:rsid w:val="00D92730"/>
    <w:pPr>
      <w:keepNext/>
      <w:keepLines/>
      <w:spacing w:before="40"/>
      <w:outlineLvl w:val="1"/>
    </w:pPr>
    <w:rPr>
      <w:rFonts w:asciiTheme="majorHAnsi" w:eastAsiaTheme="majorEastAsia" w:hAnsiTheme="majorHAnsi" w:cstheme="majorBidi"/>
      <w:color w:val="2F5496" w:themeColor="accent1" w:themeShade="BF"/>
      <w:sz w:val="26"/>
      <w:szCs w:val="26"/>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0D1732"/>
    <w:pPr>
      <w:spacing w:before="100" w:beforeAutospacing="1" w:after="100" w:afterAutospacing="1"/>
    </w:pPr>
  </w:style>
  <w:style w:type="character" w:styleId="Hyperlink">
    <w:name w:val="Hyperlink"/>
    <w:basedOn w:val="DefaultParagraphFont"/>
    <w:uiPriority w:val="99"/>
    <w:unhideWhenUsed/>
    <w:rsid w:val="00934259"/>
    <w:rPr>
      <w:color w:val="0563C1" w:themeColor="hyperlink"/>
      <w:u w:val="single"/>
    </w:rPr>
  </w:style>
  <w:style w:type="character" w:styleId="UnresolvedMention">
    <w:name w:val="Unresolved Mention"/>
    <w:basedOn w:val="DefaultParagraphFont"/>
    <w:uiPriority w:val="99"/>
    <w:semiHidden/>
    <w:unhideWhenUsed/>
    <w:rsid w:val="00934259"/>
    <w:rPr>
      <w:color w:val="605E5C"/>
      <w:shd w:val="clear" w:color="auto" w:fill="E1DFDD"/>
    </w:rPr>
  </w:style>
  <w:style w:type="character" w:customStyle="1" w:styleId="Heading1Char">
    <w:name w:val="Heading 1 Char"/>
    <w:basedOn w:val="DefaultParagraphFont"/>
    <w:link w:val="Heading1"/>
    <w:uiPriority w:val="9"/>
    <w:rsid w:val="00D92730"/>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D92730"/>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BD358C"/>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BD358C"/>
    <w:pPr>
      <w:spacing w:before="120"/>
    </w:pPr>
    <w:rPr>
      <w:rFonts w:asciiTheme="minorHAnsi" w:eastAsiaTheme="minorHAnsi" w:hAnsiTheme="minorHAnsi" w:cstheme="minorHAnsi"/>
      <w:b/>
      <w:bCs/>
      <w:i/>
      <w:iCs/>
      <w:lang w:eastAsia="en-US"/>
    </w:rPr>
  </w:style>
  <w:style w:type="paragraph" w:styleId="TOC2">
    <w:name w:val="toc 2"/>
    <w:basedOn w:val="Normal"/>
    <w:next w:val="Normal"/>
    <w:autoRedefine/>
    <w:uiPriority w:val="39"/>
    <w:unhideWhenUsed/>
    <w:rsid w:val="00BD358C"/>
    <w:pPr>
      <w:spacing w:before="120"/>
      <w:ind w:left="240"/>
    </w:pPr>
    <w:rPr>
      <w:rFonts w:asciiTheme="minorHAnsi" w:eastAsiaTheme="minorHAnsi" w:hAnsiTheme="minorHAnsi" w:cstheme="minorHAnsi"/>
      <w:b/>
      <w:bCs/>
      <w:sz w:val="22"/>
      <w:szCs w:val="22"/>
      <w:lang w:eastAsia="en-US"/>
    </w:rPr>
  </w:style>
  <w:style w:type="paragraph" w:styleId="TOC3">
    <w:name w:val="toc 3"/>
    <w:basedOn w:val="Normal"/>
    <w:next w:val="Normal"/>
    <w:autoRedefine/>
    <w:uiPriority w:val="39"/>
    <w:semiHidden/>
    <w:unhideWhenUsed/>
    <w:rsid w:val="00BD358C"/>
    <w:pPr>
      <w:ind w:left="480"/>
    </w:pPr>
    <w:rPr>
      <w:rFonts w:asciiTheme="minorHAnsi" w:eastAsiaTheme="minorHAnsi" w:hAnsiTheme="minorHAnsi" w:cstheme="minorHAnsi"/>
      <w:sz w:val="20"/>
      <w:szCs w:val="20"/>
      <w:lang w:eastAsia="en-US"/>
    </w:rPr>
  </w:style>
  <w:style w:type="paragraph" w:styleId="TOC4">
    <w:name w:val="toc 4"/>
    <w:basedOn w:val="Normal"/>
    <w:next w:val="Normal"/>
    <w:autoRedefine/>
    <w:uiPriority w:val="39"/>
    <w:semiHidden/>
    <w:unhideWhenUsed/>
    <w:rsid w:val="00BD358C"/>
    <w:pPr>
      <w:ind w:left="720"/>
    </w:pPr>
    <w:rPr>
      <w:rFonts w:asciiTheme="minorHAnsi" w:eastAsiaTheme="minorHAnsi" w:hAnsiTheme="minorHAnsi" w:cstheme="minorHAnsi"/>
      <w:sz w:val="20"/>
      <w:szCs w:val="20"/>
      <w:lang w:eastAsia="en-US"/>
    </w:rPr>
  </w:style>
  <w:style w:type="paragraph" w:styleId="TOC5">
    <w:name w:val="toc 5"/>
    <w:basedOn w:val="Normal"/>
    <w:next w:val="Normal"/>
    <w:autoRedefine/>
    <w:uiPriority w:val="39"/>
    <w:semiHidden/>
    <w:unhideWhenUsed/>
    <w:rsid w:val="00BD358C"/>
    <w:pPr>
      <w:ind w:left="960"/>
    </w:pPr>
    <w:rPr>
      <w:rFonts w:asciiTheme="minorHAnsi" w:eastAsiaTheme="minorHAnsi" w:hAnsiTheme="minorHAnsi" w:cstheme="minorHAnsi"/>
      <w:sz w:val="20"/>
      <w:szCs w:val="20"/>
      <w:lang w:eastAsia="en-US"/>
    </w:rPr>
  </w:style>
  <w:style w:type="paragraph" w:styleId="TOC6">
    <w:name w:val="toc 6"/>
    <w:basedOn w:val="Normal"/>
    <w:next w:val="Normal"/>
    <w:autoRedefine/>
    <w:uiPriority w:val="39"/>
    <w:semiHidden/>
    <w:unhideWhenUsed/>
    <w:rsid w:val="00BD358C"/>
    <w:pPr>
      <w:ind w:left="1200"/>
    </w:pPr>
    <w:rPr>
      <w:rFonts w:asciiTheme="minorHAnsi" w:eastAsiaTheme="minorHAnsi" w:hAnsiTheme="minorHAnsi" w:cstheme="minorHAnsi"/>
      <w:sz w:val="20"/>
      <w:szCs w:val="20"/>
      <w:lang w:eastAsia="en-US"/>
    </w:rPr>
  </w:style>
  <w:style w:type="paragraph" w:styleId="TOC7">
    <w:name w:val="toc 7"/>
    <w:basedOn w:val="Normal"/>
    <w:next w:val="Normal"/>
    <w:autoRedefine/>
    <w:uiPriority w:val="39"/>
    <w:semiHidden/>
    <w:unhideWhenUsed/>
    <w:rsid w:val="00BD358C"/>
    <w:pPr>
      <w:ind w:left="1440"/>
    </w:pPr>
    <w:rPr>
      <w:rFonts w:asciiTheme="minorHAnsi" w:eastAsiaTheme="minorHAnsi" w:hAnsiTheme="minorHAnsi" w:cstheme="minorHAnsi"/>
      <w:sz w:val="20"/>
      <w:szCs w:val="20"/>
      <w:lang w:eastAsia="en-US"/>
    </w:rPr>
  </w:style>
  <w:style w:type="paragraph" w:styleId="TOC8">
    <w:name w:val="toc 8"/>
    <w:basedOn w:val="Normal"/>
    <w:next w:val="Normal"/>
    <w:autoRedefine/>
    <w:uiPriority w:val="39"/>
    <w:semiHidden/>
    <w:unhideWhenUsed/>
    <w:rsid w:val="00BD358C"/>
    <w:pPr>
      <w:ind w:left="1680"/>
    </w:pPr>
    <w:rPr>
      <w:rFonts w:asciiTheme="minorHAnsi" w:eastAsiaTheme="minorHAnsi" w:hAnsiTheme="minorHAnsi" w:cstheme="minorHAnsi"/>
      <w:sz w:val="20"/>
      <w:szCs w:val="20"/>
      <w:lang w:eastAsia="en-US"/>
    </w:rPr>
  </w:style>
  <w:style w:type="paragraph" w:styleId="TOC9">
    <w:name w:val="toc 9"/>
    <w:basedOn w:val="Normal"/>
    <w:next w:val="Normal"/>
    <w:autoRedefine/>
    <w:uiPriority w:val="39"/>
    <w:semiHidden/>
    <w:unhideWhenUsed/>
    <w:rsid w:val="00BD358C"/>
    <w:pPr>
      <w:ind w:left="1920"/>
    </w:pPr>
    <w:rPr>
      <w:rFonts w:asciiTheme="minorHAnsi" w:eastAsiaTheme="minorHAnsi" w:hAnsiTheme="minorHAnsi" w:cstheme="minorHAnsi"/>
      <w:sz w:val="20"/>
      <w:szCs w:val="20"/>
      <w:lang w:eastAsia="en-US"/>
    </w:rPr>
  </w:style>
  <w:style w:type="character" w:styleId="FollowedHyperlink">
    <w:name w:val="FollowedHyperlink"/>
    <w:basedOn w:val="DefaultParagraphFont"/>
    <w:uiPriority w:val="99"/>
    <w:semiHidden/>
    <w:unhideWhenUsed/>
    <w:rsid w:val="00860C96"/>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6892130">
      <w:bodyDiv w:val="1"/>
      <w:marLeft w:val="0"/>
      <w:marRight w:val="0"/>
      <w:marTop w:val="0"/>
      <w:marBottom w:val="0"/>
      <w:divBdr>
        <w:top w:val="none" w:sz="0" w:space="0" w:color="auto"/>
        <w:left w:val="none" w:sz="0" w:space="0" w:color="auto"/>
        <w:bottom w:val="none" w:sz="0" w:space="0" w:color="auto"/>
        <w:right w:val="none" w:sz="0" w:space="0" w:color="auto"/>
      </w:divBdr>
    </w:div>
    <w:div w:id="711996746">
      <w:bodyDiv w:val="1"/>
      <w:marLeft w:val="0"/>
      <w:marRight w:val="0"/>
      <w:marTop w:val="0"/>
      <w:marBottom w:val="0"/>
      <w:divBdr>
        <w:top w:val="none" w:sz="0" w:space="0" w:color="auto"/>
        <w:left w:val="none" w:sz="0" w:space="0" w:color="auto"/>
        <w:bottom w:val="none" w:sz="0" w:space="0" w:color="auto"/>
        <w:right w:val="none" w:sz="0" w:space="0" w:color="auto"/>
      </w:divBdr>
      <w:divsChild>
        <w:div w:id="77212216">
          <w:marLeft w:val="0"/>
          <w:marRight w:val="0"/>
          <w:marTop w:val="0"/>
          <w:marBottom w:val="0"/>
          <w:divBdr>
            <w:top w:val="none" w:sz="0" w:space="0" w:color="auto"/>
            <w:left w:val="none" w:sz="0" w:space="0" w:color="auto"/>
            <w:bottom w:val="none" w:sz="0" w:space="0" w:color="auto"/>
            <w:right w:val="none" w:sz="0" w:space="0" w:color="auto"/>
          </w:divBdr>
          <w:divsChild>
            <w:div w:id="1446264873">
              <w:marLeft w:val="0"/>
              <w:marRight w:val="0"/>
              <w:marTop w:val="0"/>
              <w:marBottom w:val="0"/>
              <w:divBdr>
                <w:top w:val="none" w:sz="0" w:space="0" w:color="auto"/>
                <w:left w:val="none" w:sz="0" w:space="0" w:color="auto"/>
                <w:bottom w:val="none" w:sz="0" w:space="0" w:color="auto"/>
                <w:right w:val="none" w:sz="0" w:space="0" w:color="auto"/>
              </w:divBdr>
              <w:divsChild>
                <w:div w:id="21448812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76309969">
      <w:bodyDiv w:val="1"/>
      <w:marLeft w:val="0"/>
      <w:marRight w:val="0"/>
      <w:marTop w:val="0"/>
      <w:marBottom w:val="0"/>
      <w:divBdr>
        <w:top w:val="none" w:sz="0" w:space="0" w:color="auto"/>
        <w:left w:val="none" w:sz="0" w:space="0" w:color="auto"/>
        <w:bottom w:val="none" w:sz="0" w:space="0" w:color="auto"/>
        <w:right w:val="none" w:sz="0" w:space="0" w:color="auto"/>
      </w:divBdr>
      <w:divsChild>
        <w:div w:id="1994142158">
          <w:marLeft w:val="0"/>
          <w:marRight w:val="0"/>
          <w:marTop w:val="0"/>
          <w:marBottom w:val="0"/>
          <w:divBdr>
            <w:top w:val="none" w:sz="0" w:space="0" w:color="auto"/>
            <w:left w:val="none" w:sz="0" w:space="0" w:color="auto"/>
            <w:bottom w:val="none" w:sz="0" w:space="0" w:color="auto"/>
            <w:right w:val="none" w:sz="0" w:space="0" w:color="auto"/>
          </w:divBdr>
          <w:divsChild>
            <w:div w:id="1100837352">
              <w:marLeft w:val="0"/>
              <w:marRight w:val="0"/>
              <w:marTop w:val="0"/>
              <w:marBottom w:val="0"/>
              <w:divBdr>
                <w:top w:val="none" w:sz="0" w:space="0" w:color="auto"/>
                <w:left w:val="none" w:sz="0" w:space="0" w:color="auto"/>
                <w:bottom w:val="none" w:sz="0" w:space="0" w:color="auto"/>
                <w:right w:val="none" w:sz="0" w:space="0" w:color="auto"/>
              </w:divBdr>
              <w:divsChild>
                <w:div w:id="707840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23883407">
      <w:bodyDiv w:val="1"/>
      <w:marLeft w:val="0"/>
      <w:marRight w:val="0"/>
      <w:marTop w:val="0"/>
      <w:marBottom w:val="0"/>
      <w:divBdr>
        <w:top w:val="none" w:sz="0" w:space="0" w:color="auto"/>
        <w:left w:val="none" w:sz="0" w:space="0" w:color="auto"/>
        <w:bottom w:val="none" w:sz="0" w:space="0" w:color="auto"/>
        <w:right w:val="none" w:sz="0" w:space="0" w:color="auto"/>
      </w:divBdr>
      <w:divsChild>
        <w:div w:id="575018377">
          <w:marLeft w:val="0"/>
          <w:marRight w:val="0"/>
          <w:marTop w:val="0"/>
          <w:marBottom w:val="0"/>
          <w:divBdr>
            <w:top w:val="single" w:sz="2" w:space="0" w:color="auto"/>
            <w:left w:val="single" w:sz="2" w:space="0" w:color="auto"/>
            <w:bottom w:val="single" w:sz="6" w:space="0" w:color="auto"/>
            <w:right w:val="single" w:sz="2" w:space="0" w:color="auto"/>
          </w:divBdr>
          <w:divsChild>
            <w:div w:id="2068988707">
              <w:marLeft w:val="0"/>
              <w:marRight w:val="0"/>
              <w:marTop w:val="100"/>
              <w:marBottom w:val="100"/>
              <w:divBdr>
                <w:top w:val="single" w:sz="2" w:space="0" w:color="D9D9E3"/>
                <w:left w:val="single" w:sz="2" w:space="0" w:color="D9D9E3"/>
                <w:bottom w:val="single" w:sz="2" w:space="0" w:color="D9D9E3"/>
                <w:right w:val="single" w:sz="2" w:space="0" w:color="D9D9E3"/>
              </w:divBdr>
              <w:divsChild>
                <w:div w:id="879787387">
                  <w:marLeft w:val="0"/>
                  <w:marRight w:val="0"/>
                  <w:marTop w:val="0"/>
                  <w:marBottom w:val="0"/>
                  <w:divBdr>
                    <w:top w:val="single" w:sz="2" w:space="0" w:color="D9D9E3"/>
                    <w:left w:val="single" w:sz="2" w:space="0" w:color="D9D9E3"/>
                    <w:bottom w:val="single" w:sz="2" w:space="0" w:color="D9D9E3"/>
                    <w:right w:val="single" w:sz="2" w:space="0" w:color="D9D9E3"/>
                  </w:divBdr>
                  <w:divsChild>
                    <w:div w:id="135537744">
                      <w:marLeft w:val="0"/>
                      <w:marRight w:val="0"/>
                      <w:marTop w:val="0"/>
                      <w:marBottom w:val="0"/>
                      <w:divBdr>
                        <w:top w:val="single" w:sz="2" w:space="0" w:color="D9D9E3"/>
                        <w:left w:val="single" w:sz="2" w:space="0" w:color="D9D9E3"/>
                        <w:bottom w:val="single" w:sz="2" w:space="0" w:color="D9D9E3"/>
                        <w:right w:val="single" w:sz="2" w:space="0" w:color="D9D9E3"/>
                      </w:divBdr>
                      <w:divsChild>
                        <w:div w:id="1561743239">
                          <w:marLeft w:val="0"/>
                          <w:marRight w:val="0"/>
                          <w:marTop w:val="0"/>
                          <w:marBottom w:val="0"/>
                          <w:divBdr>
                            <w:top w:val="single" w:sz="2" w:space="0" w:color="D9D9E3"/>
                            <w:left w:val="single" w:sz="2" w:space="0" w:color="D9D9E3"/>
                            <w:bottom w:val="single" w:sz="2" w:space="0" w:color="D9D9E3"/>
                            <w:right w:val="single" w:sz="2" w:space="0" w:color="D9D9E3"/>
                          </w:divBdr>
                          <w:divsChild>
                            <w:div w:id="8534798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2092040931">
      <w:bodyDiv w:val="1"/>
      <w:marLeft w:val="0"/>
      <w:marRight w:val="0"/>
      <w:marTop w:val="0"/>
      <w:marBottom w:val="0"/>
      <w:divBdr>
        <w:top w:val="none" w:sz="0" w:space="0" w:color="auto"/>
        <w:left w:val="none" w:sz="0" w:space="0" w:color="auto"/>
        <w:bottom w:val="none" w:sz="0" w:space="0" w:color="auto"/>
        <w:right w:val="none" w:sz="0" w:space="0" w:color="auto"/>
      </w:divBdr>
      <w:divsChild>
        <w:div w:id="108401285">
          <w:marLeft w:val="0"/>
          <w:marRight w:val="0"/>
          <w:marTop w:val="0"/>
          <w:marBottom w:val="0"/>
          <w:divBdr>
            <w:top w:val="none" w:sz="0" w:space="0" w:color="auto"/>
            <w:left w:val="none" w:sz="0" w:space="0" w:color="auto"/>
            <w:bottom w:val="none" w:sz="0" w:space="0" w:color="auto"/>
            <w:right w:val="none" w:sz="0" w:space="0" w:color="auto"/>
          </w:divBdr>
          <w:divsChild>
            <w:div w:id="2097483340">
              <w:marLeft w:val="0"/>
              <w:marRight w:val="0"/>
              <w:marTop w:val="0"/>
              <w:marBottom w:val="0"/>
              <w:divBdr>
                <w:top w:val="none" w:sz="0" w:space="0" w:color="auto"/>
                <w:left w:val="none" w:sz="0" w:space="0" w:color="auto"/>
                <w:bottom w:val="none" w:sz="0" w:space="0" w:color="auto"/>
                <w:right w:val="none" w:sz="0" w:space="0" w:color="auto"/>
              </w:divBdr>
              <w:divsChild>
                <w:div w:id="563609660">
                  <w:marLeft w:val="0"/>
                  <w:marRight w:val="0"/>
                  <w:marTop w:val="0"/>
                  <w:marBottom w:val="0"/>
                  <w:divBdr>
                    <w:top w:val="none" w:sz="0" w:space="0" w:color="auto"/>
                    <w:left w:val="none" w:sz="0" w:space="0" w:color="auto"/>
                    <w:bottom w:val="none" w:sz="0" w:space="0" w:color="auto"/>
                    <w:right w:val="none" w:sz="0" w:space="0" w:color="auto"/>
                  </w:divBdr>
                  <w:divsChild>
                    <w:div w:id="16102387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382559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omparebyreview.com/app-based-banking/monzo-overview/" TargetMode="External"/><Relationship Id="rId18" Type="http://schemas.openxmlformats.org/officeDocument/2006/relationships/hyperlink" Target="https://hbr.org/2007/02/understanding-customer-experience" TargetMode="External"/><Relationship Id="rId26" Type="http://schemas.openxmlformats.org/officeDocument/2006/relationships/hyperlink" Target="https://www.techtarget.com/searchcustomerexperience/definition/customer-experience-CX" TargetMode="External"/><Relationship Id="rId3" Type="http://schemas.openxmlformats.org/officeDocument/2006/relationships/styles" Target="styles.xml"/><Relationship Id="rId21" Type="http://schemas.openxmlformats.org/officeDocument/2006/relationships/hyperlink" Target="https://strikedeck.com/putting-the-customers-perspective-at-the-core-of-your-business-strategy/" TargetMode="External"/><Relationship Id="rId7" Type="http://schemas.openxmlformats.org/officeDocument/2006/relationships/hyperlink" Target="https://www.3pillarglobal.com/insights/customer-experience-as-a-competitive-advantage/" TargetMode="External"/><Relationship Id="rId12" Type="http://schemas.openxmlformats.org/officeDocument/2006/relationships/hyperlink" Target="https://www.cnbc.com/2021/07/15/revolut-valued-at-33-billion-after-fresh-funding-round.html" TargetMode="External"/><Relationship Id="rId17" Type="http://schemas.openxmlformats.org/officeDocument/2006/relationships/hyperlink" Target="https://blog.experientia.com/revolut-co-creation-as-a-strategy-for-innovation/" TargetMode="External"/><Relationship Id="rId25" Type="http://schemas.openxmlformats.org/officeDocument/2006/relationships/hyperlink" Target="https://www.talkwalker.com/blog/how-monzos-marketing-strategy-set-it-on-the-path-to-success" TargetMode="External"/><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forbes.com/sites/johnkoetsier/2019/01/16/how-revolut-uses-crowdsourcing-to-build-better-banking-products/?sh=50a2f8bc26c5" TargetMode="External"/><Relationship Id="rId20" Type="http://schemas.openxmlformats.org/officeDocument/2006/relationships/hyperlink" Target="https://www.linkedin.com/pulse/advantages-disadvantages-branding-new-trends-antonio-zafiroski" TargetMode="External"/><Relationship Id="rId29" Type="http://schemas.openxmlformats.org/officeDocument/2006/relationships/hyperlink" Target="https://yougov.co.uk/topics/consumer/articles-reports/2020/02/11/moneysavingexpertcom-tops-yougovs-recommend-rankin"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chaordix.com/resources/the-benefits-of-customer-co-creation" TargetMode="External"/><Relationship Id="rId24" Type="http://schemas.openxmlformats.org/officeDocument/2006/relationships/hyperlink" Target="https://www.surveymonkey.com/mp/identify-customer-touchpoints/" TargetMode="External"/><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forrester.com/blogs/customer-experience-in-uk-banking-improved-significantly-in-2022-but-not-across-the-board/" TargetMode="External"/><Relationship Id="rId23" Type="http://schemas.openxmlformats.org/officeDocument/2006/relationships/hyperlink" Target="https://saxon.ai/blogs/10-smart-ways-to-improve-customer-experience/" TargetMode="External"/><Relationship Id="rId28" Type="http://schemas.openxmlformats.org/officeDocument/2006/relationships/hyperlink" Target="https://www.thinkowl.com/blog/what-are-customer-touchpoints-and-why-they-matter" TargetMode="External"/><Relationship Id="rId10" Type="http://schemas.openxmlformats.org/officeDocument/2006/relationships/hyperlink" Target="https://yougov.co.uk/topics/consumer/articles-reports/2020/02/11/moneysavingexpertcom-tops-yougovs-recommend-rankin" TargetMode="External"/><Relationship Id="rId19" Type="http://schemas.openxmlformats.org/officeDocument/2006/relationships/hyperlink" Target="https://www.hubledigital.com/blog/six-ways-monzo-provides-an-excellent-customer-experience" TargetMode="External"/><Relationship Id="rId31" Type="http://schemas.openxmlformats.org/officeDocument/2006/relationships/hyperlink" Target="https://www.zendesk.com/blog/what-is-customer-focus/" TargetMode="External"/><Relationship Id="rId4" Type="http://schemas.openxmlformats.org/officeDocument/2006/relationships/settings" Target="settings.xml"/><Relationship Id="rId9" Type="http://schemas.openxmlformats.org/officeDocument/2006/relationships/hyperlink" Target="https://www.braineet.com/blog/co-creation-examples" TargetMode="External"/><Relationship Id="rId14" Type="http://schemas.openxmlformats.org/officeDocument/2006/relationships/hyperlink" Target="https://www.creativereview.co.uk/monzo-branding-ragged-edge/" TargetMode="External"/><Relationship Id="rId22" Type="http://schemas.openxmlformats.org/officeDocument/2006/relationships/hyperlink" Target="https://community.monzo.com" TargetMode="External"/><Relationship Id="rId27" Type="http://schemas.openxmlformats.org/officeDocument/2006/relationships/hyperlink" Target="https://thescaleupcollective.com/freetools/monzo-brand-strategy-how-the-neobank-championed-community" TargetMode="External"/><Relationship Id="rId30" Type="http://schemas.openxmlformats.org/officeDocument/2006/relationships/hyperlink" Target="https://www.widen.com/blog/brand-experience" TargetMode="External"/><Relationship Id="rId8" Type="http://schemas.openxmlformats.org/officeDocument/2006/relationships/hyperlink" Target="https://bettermarketing.pub/a-new-view-on-customer-experience-3-perspectives-5b84cc5f462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576231E-7126-884E-BD55-64ADFDC55C2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254</TotalTime>
  <Pages>1</Pages>
  <Words>3767</Words>
  <Characters>21473</Characters>
  <Application>Microsoft Office Word</Application>
  <DocSecurity>0</DocSecurity>
  <Lines>178</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25190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3</cp:revision>
  <dcterms:created xsi:type="dcterms:W3CDTF">2023-02-16T18:48:00Z</dcterms:created>
  <dcterms:modified xsi:type="dcterms:W3CDTF">2023-03-04T17:37:00Z</dcterms:modified>
</cp:coreProperties>
</file>