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2E9254A3" w14:textId="77777777" w:rsidR="00F8679C"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44290483" w14:textId="418F3934" w:rsidR="00FF6BE0" w:rsidRDefault="00BA1E73" w:rsidP="00340E9A">
            <w:pPr>
              <w:overflowPunct/>
              <w:autoSpaceDE/>
              <w:autoSpaceDN/>
              <w:adjustRightInd/>
              <w:ind w:right="237"/>
              <w:textAlignment w:val="auto"/>
              <w:rPr>
                <w:b/>
                <w:color w:val="auto"/>
                <w:sz w:val="32"/>
              </w:rPr>
            </w:pPr>
            <w:r>
              <w:rPr>
                <w:b/>
                <w:color w:val="auto"/>
                <w:sz w:val="32"/>
              </w:rPr>
              <w:t xml:space="preserve">Nikki Collier </w:t>
            </w:r>
          </w:p>
          <w:p w14:paraId="145DFF55" w14:textId="77777777" w:rsidR="00BA1E73" w:rsidRDefault="00BA1E73"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6901FEE" w:rsidR="005A1BA3" w:rsidRDefault="003E748B" w:rsidP="003E748B">
            <w:pPr>
              <w:rPr>
                <w:b/>
                <w:color w:val="auto"/>
                <w:sz w:val="32"/>
              </w:rPr>
            </w:pPr>
            <w:r w:rsidRPr="003E748B">
              <w:rPr>
                <w:b/>
                <w:color w:val="auto"/>
                <w:sz w:val="32"/>
              </w:rPr>
              <w:t>2245739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E1EA4B3" w14:textId="77777777" w:rsidR="008B0B4A" w:rsidRDefault="008B0B4A" w:rsidP="1DB6C408">
      <w:pPr>
        <w:jc w:val="both"/>
        <w:rPr>
          <w:rFonts w:eastAsia="Arial"/>
          <w:color w:val="000000" w:themeColor="text1"/>
          <w:sz w:val="24"/>
          <w:szCs w:val="24"/>
        </w:rPr>
      </w:pPr>
    </w:p>
    <w:p w14:paraId="363ED6A2" w14:textId="33C6E926" w:rsidR="1DB6C408" w:rsidRDefault="008B0B4A" w:rsidP="1DB6C408">
      <w:pPr>
        <w:jc w:val="both"/>
      </w:pPr>
      <w:hyperlink r:id="rId13" w:history="1">
        <w:r w:rsidRPr="00CC378D">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2831B777" w14:textId="77777777" w:rsidR="001420C3" w:rsidRDefault="001420C3" w:rsidP="001420C3">
      <w:pPr>
        <w:rPr>
          <w:rFonts w:eastAsia="Arial"/>
          <w:color w:val="000000" w:themeColor="text1"/>
          <w:sz w:val="24"/>
          <w:szCs w:val="24"/>
        </w:rPr>
      </w:pPr>
    </w:p>
    <w:p w14:paraId="75E7D299" w14:textId="70C74868" w:rsidR="2754A77C" w:rsidRDefault="2754A77C" w:rsidP="001420C3">
      <w:pPr>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4F3BC73F" w14:textId="77777777" w:rsidR="001420C3" w:rsidRDefault="001420C3" w:rsidP="08999749">
      <w:pPr>
        <w:jc w:val="both"/>
        <w:rPr>
          <w:rFonts w:eastAsia="Arial"/>
          <w:color w:val="000000" w:themeColor="text1"/>
          <w:sz w:val="24"/>
          <w:szCs w:val="24"/>
        </w:rPr>
      </w:pPr>
    </w:p>
    <w:p w14:paraId="11379C55" w14:textId="77777777" w:rsidR="001420C3" w:rsidRDefault="001420C3" w:rsidP="08999749">
      <w:pPr>
        <w:jc w:val="both"/>
        <w:rPr>
          <w:rFonts w:eastAsia="Arial"/>
          <w:color w:val="000000" w:themeColor="text1"/>
          <w:sz w:val="24"/>
          <w:szCs w:val="24"/>
        </w:rPr>
      </w:pPr>
    </w:p>
    <w:p w14:paraId="32EA086B" w14:textId="77777777" w:rsidR="001420C3" w:rsidRDefault="001420C3"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108D5F1F" w14:textId="77777777" w:rsidR="008B0B4A" w:rsidRDefault="008B0B4A" w:rsidP="008B0B4A"/>
    <w:p w14:paraId="424137FD" w14:textId="77777777" w:rsidR="008B0B4A" w:rsidRDefault="008B0B4A" w:rsidP="008B0B4A"/>
    <w:p w14:paraId="3886E6FE" w14:textId="77777777" w:rsidR="008B0B4A" w:rsidRDefault="008B0B4A" w:rsidP="008B0B4A"/>
    <w:p w14:paraId="6EAA3699" w14:textId="5B0DB934" w:rsidR="2754A77C" w:rsidRDefault="2754A77C" w:rsidP="008B0B4A">
      <w:pPr>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694FD4E" w14:textId="77777777" w:rsidR="001420C3" w:rsidRDefault="001420C3" w:rsidP="001420C3">
      <w:pPr>
        <w:ind w:right="237"/>
        <w:rPr>
          <w:b/>
          <w:sz w:val="24"/>
          <w:szCs w:val="24"/>
        </w:rPr>
      </w:pPr>
    </w:p>
    <w:p w14:paraId="1DD51F52" w14:textId="55D3BA0A" w:rsidR="007C1D94" w:rsidRPr="00270EEB" w:rsidRDefault="00450C83" w:rsidP="001420C3">
      <w:pPr>
        <w:ind w:right="237"/>
        <w:jc w:val="center"/>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3F7A5E2" w14:textId="77777777" w:rsidR="00FC0B6F" w:rsidRPr="00284CC5" w:rsidRDefault="00FC0B6F" w:rsidP="00FC0B6F">
      <w:pPr>
        <w:rPr>
          <w:rFonts w:ascii="Times New Roman" w:hAnsi="Times New Roman" w:cs="Times New Roman"/>
          <w:b/>
          <w:sz w:val="24"/>
          <w:szCs w:val="24"/>
        </w:rPr>
      </w:pPr>
    </w:p>
    <w:p w14:paraId="1EA38D85" w14:textId="04B15981"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 xml:space="preserve">In this essay, I will critically evaluate the strategic role of the College of Policing in professional policing in the United Kingdom (U.K.), I will evidence how I am working to fulfil the role of a modern professional police officer in my final year of probation, and finally, I will reflect upon how my final year of probation has changed my role within the police. I will use an example of an incident I was allocated to, where the victim would claim that the subject had fraudulently signed a will of a deceased family member. </w:t>
      </w:r>
      <w:r w:rsidR="00B51E97">
        <w:rPr>
          <w:rFonts w:ascii="Times New Roman" w:hAnsi="Times New Roman" w:cs="Times New Roman"/>
          <w:sz w:val="24"/>
          <w:szCs w:val="24"/>
        </w:rPr>
        <w:t>The victim was in my force area, while the subject was in a neighbouring force area.</w:t>
      </w:r>
    </w:p>
    <w:p w14:paraId="707F35FF" w14:textId="77777777" w:rsidR="00FC0B6F" w:rsidRPr="00284CC5" w:rsidRDefault="00FC0B6F" w:rsidP="00FC0B6F">
      <w:pPr>
        <w:rPr>
          <w:rFonts w:ascii="Times New Roman" w:hAnsi="Times New Roman" w:cs="Times New Roman"/>
          <w:sz w:val="24"/>
          <w:szCs w:val="24"/>
        </w:rPr>
      </w:pPr>
    </w:p>
    <w:p w14:paraId="0378E68F" w14:textId="710F9A85"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 xml:space="preserve">Within </w:t>
      </w:r>
      <w:r w:rsidR="00B51E97">
        <w:rPr>
          <w:rFonts w:ascii="Times New Roman" w:hAnsi="Times New Roman" w:cs="Times New Roman"/>
          <w:sz w:val="24"/>
          <w:szCs w:val="24"/>
        </w:rPr>
        <w:t>England and Wales</w:t>
      </w:r>
      <w:r w:rsidRPr="00284CC5">
        <w:rPr>
          <w:rFonts w:ascii="Times New Roman" w:hAnsi="Times New Roman" w:cs="Times New Roman"/>
          <w:sz w:val="24"/>
          <w:szCs w:val="24"/>
        </w:rPr>
        <w:t xml:space="preserve"> there are 43 territorial police forces, 39 being in England and 4 being in Wales (Donoghue Solicitors n.d.). Each force has different needs, different objectives to achieve, and different crimes to investigate. Due to this, each force has its own force policies and procedures, which may differ from those of its neighbouring police force. Due to knowing that the subject was in another force area, my first assumption would be that the incident would get passed to Gwent. This is due to recording standards, in that where the subject commits the crime is where the relevant force would take initial ownership of the offence</w:t>
      </w:r>
      <w:r w:rsidR="00B51E97">
        <w:rPr>
          <w:rFonts w:ascii="Times New Roman" w:hAnsi="Times New Roman" w:cs="Times New Roman"/>
          <w:sz w:val="24"/>
          <w:szCs w:val="24"/>
        </w:rPr>
        <w:t xml:space="preserve"> (</w:t>
      </w:r>
      <w:r w:rsidR="00B51E97" w:rsidRPr="00B51E97">
        <w:rPr>
          <w:rFonts w:ascii="Times New Roman" w:hAnsi="Times New Roman" w:cs="Times New Roman"/>
          <w:sz w:val="24"/>
          <w:szCs w:val="24"/>
        </w:rPr>
        <w:t>HMICFRS 2019)</w:t>
      </w:r>
      <w:r w:rsidRPr="00284CC5">
        <w:rPr>
          <w:rFonts w:ascii="Times New Roman" w:hAnsi="Times New Roman" w:cs="Times New Roman"/>
          <w:sz w:val="24"/>
          <w:szCs w:val="24"/>
        </w:rPr>
        <w:t xml:space="preserve">. For a short period of time, Gwent and I would send the crime back and forth—often quoting policies from our own respective forces to take ownership. Francis and Walby (2025) </w:t>
      </w:r>
      <w:r w:rsidR="00307AFF">
        <w:rPr>
          <w:rFonts w:ascii="Times New Roman" w:hAnsi="Times New Roman" w:cs="Times New Roman"/>
          <w:sz w:val="24"/>
          <w:szCs w:val="24"/>
        </w:rPr>
        <w:t xml:space="preserve">state </w:t>
      </w:r>
      <w:r w:rsidRPr="00284CC5">
        <w:rPr>
          <w:rFonts w:ascii="Times New Roman" w:hAnsi="Times New Roman" w:cs="Times New Roman"/>
          <w:sz w:val="24"/>
          <w:szCs w:val="24"/>
        </w:rPr>
        <w:t xml:space="preserve">that </w:t>
      </w:r>
      <w:r w:rsidR="00307AFF">
        <w:rPr>
          <w:rFonts w:ascii="Times New Roman" w:hAnsi="Times New Roman" w:cs="Times New Roman"/>
          <w:sz w:val="24"/>
          <w:szCs w:val="24"/>
        </w:rPr>
        <w:t>whilst</w:t>
      </w:r>
      <w:r w:rsidRPr="00284CC5">
        <w:rPr>
          <w:rFonts w:ascii="Times New Roman" w:hAnsi="Times New Roman" w:cs="Times New Roman"/>
          <w:sz w:val="24"/>
          <w:szCs w:val="24"/>
        </w:rPr>
        <w:t xml:space="preserve"> recording violent crimes within </w:t>
      </w:r>
      <w:r w:rsidR="00384905">
        <w:rPr>
          <w:rFonts w:ascii="Times New Roman" w:hAnsi="Times New Roman" w:cs="Times New Roman"/>
          <w:sz w:val="24"/>
          <w:szCs w:val="24"/>
        </w:rPr>
        <w:t>different police forces</w:t>
      </w:r>
      <w:r w:rsidRPr="00284CC5">
        <w:rPr>
          <w:rFonts w:ascii="Times New Roman" w:hAnsi="Times New Roman" w:cs="Times New Roman"/>
          <w:sz w:val="24"/>
          <w:szCs w:val="24"/>
        </w:rPr>
        <w:t xml:space="preserve"> there are seven reasons why the data may be different in each force—reason that there may be different standards for counting and not including violent crime statistics between </w:t>
      </w:r>
      <w:r w:rsidRPr="00284CC5">
        <w:rPr>
          <w:rFonts w:ascii="Times New Roman" w:hAnsi="Times New Roman" w:cs="Times New Roman"/>
          <w:sz w:val="24"/>
          <w:szCs w:val="24"/>
        </w:rPr>
        <w:lastRenderedPageBreak/>
        <w:t>forces or organisations. This is just one example of how forces may differ in their force policies or procedures. Whilst forces have the capability to do this, there still needs to be a standardised overall governing body that highlights the UK's needs above all else.</w:t>
      </w:r>
    </w:p>
    <w:p w14:paraId="145FE79D" w14:textId="77777777" w:rsidR="00FC0B6F" w:rsidRPr="00284CC5" w:rsidRDefault="00FC0B6F" w:rsidP="00FC0B6F">
      <w:pPr>
        <w:rPr>
          <w:rFonts w:ascii="Times New Roman" w:hAnsi="Times New Roman" w:cs="Times New Roman"/>
          <w:sz w:val="24"/>
          <w:szCs w:val="24"/>
        </w:rPr>
      </w:pPr>
    </w:p>
    <w:p w14:paraId="5031BB1D" w14:textId="625E56A2"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 xml:space="preserve">The College of Policing was established in 2012 as a professional organisation to enhance the knowledge, standards of conduct, leadership, and professionalism necessary for police officers and personnel in England and Wales (House of Commons Home Affairs Committee 2016). </w:t>
      </w:r>
      <w:r w:rsidR="00384905" w:rsidRPr="00384905">
        <w:rPr>
          <w:rFonts w:ascii="Times New Roman" w:hAnsi="Times New Roman" w:cs="Times New Roman"/>
          <w:sz w:val="24"/>
          <w:szCs w:val="24"/>
        </w:rPr>
        <w:t>While police forces operate with a certain degree of local autonomy, they must still adhere to the national policies set by the College of Policing</w:t>
      </w:r>
      <w:r w:rsidRPr="00284CC5">
        <w:rPr>
          <w:rFonts w:ascii="Times New Roman" w:hAnsi="Times New Roman" w:cs="Times New Roman"/>
          <w:sz w:val="24"/>
          <w:szCs w:val="24"/>
        </w:rPr>
        <w:t xml:space="preserve">. A </w:t>
      </w:r>
      <w:r w:rsidR="00384905">
        <w:rPr>
          <w:rFonts w:ascii="Times New Roman" w:hAnsi="Times New Roman" w:cs="Times New Roman"/>
          <w:sz w:val="24"/>
          <w:szCs w:val="24"/>
        </w:rPr>
        <w:t>significant</w:t>
      </w:r>
      <w:r w:rsidRPr="00284CC5">
        <w:rPr>
          <w:rFonts w:ascii="Times New Roman" w:hAnsi="Times New Roman" w:cs="Times New Roman"/>
          <w:sz w:val="24"/>
          <w:szCs w:val="24"/>
        </w:rPr>
        <w:t xml:space="preserve"> strength of having the College of Policing is that it allows the core of policing to be governed at a political level and not an individual forces level. </w:t>
      </w:r>
      <w:r w:rsidR="00384905">
        <w:rPr>
          <w:rFonts w:ascii="Times New Roman" w:hAnsi="Times New Roman" w:cs="Times New Roman"/>
          <w:sz w:val="24"/>
          <w:szCs w:val="24"/>
        </w:rPr>
        <w:t>This means</w:t>
      </w:r>
      <w:r w:rsidRPr="00284CC5">
        <w:rPr>
          <w:rFonts w:ascii="Times New Roman" w:hAnsi="Times New Roman" w:cs="Times New Roman"/>
          <w:sz w:val="24"/>
          <w:szCs w:val="24"/>
        </w:rPr>
        <w:t xml:space="preserve"> that such things as how officers are trained are the same throughout, or how officers interact with victims </w:t>
      </w:r>
      <w:r w:rsidR="00384905">
        <w:rPr>
          <w:rFonts w:ascii="Times New Roman" w:hAnsi="Times New Roman" w:cs="Times New Roman"/>
          <w:sz w:val="24"/>
          <w:szCs w:val="24"/>
        </w:rPr>
        <w:t xml:space="preserve">should be </w:t>
      </w:r>
      <w:r w:rsidRPr="00284CC5">
        <w:rPr>
          <w:rFonts w:ascii="Times New Roman" w:hAnsi="Times New Roman" w:cs="Times New Roman"/>
          <w:sz w:val="24"/>
          <w:szCs w:val="24"/>
        </w:rPr>
        <w:t>in each force. What was being missed while Gwent and I discuss</w:t>
      </w:r>
      <w:r w:rsidR="00384905">
        <w:rPr>
          <w:rFonts w:ascii="Times New Roman" w:hAnsi="Times New Roman" w:cs="Times New Roman"/>
          <w:sz w:val="24"/>
          <w:szCs w:val="24"/>
        </w:rPr>
        <w:t>ed</w:t>
      </w:r>
      <w:r w:rsidRPr="00284CC5">
        <w:rPr>
          <w:rFonts w:ascii="Times New Roman" w:hAnsi="Times New Roman" w:cs="Times New Roman"/>
          <w:sz w:val="24"/>
          <w:szCs w:val="24"/>
        </w:rPr>
        <w:t xml:space="preserve"> ownership is that the victim was not being contacted and was left without engagement, something that is standardised through the UK through the College of Policing (Clamp 2022). As I felt the victim should come first, I have engage</w:t>
      </w:r>
      <w:r w:rsidR="00384905">
        <w:rPr>
          <w:rFonts w:ascii="Times New Roman" w:hAnsi="Times New Roman" w:cs="Times New Roman"/>
          <w:sz w:val="24"/>
          <w:szCs w:val="24"/>
        </w:rPr>
        <w:t>d</w:t>
      </w:r>
      <w:r w:rsidRPr="00284CC5">
        <w:rPr>
          <w:rFonts w:ascii="Times New Roman" w:hAnsi="Times New Roman" w:cs="Times New Roman"/>
          <w:sz w:val="24"/>
          <w:szCs w:val="24"/>
        </w:rPr>
        <w:t xml:space="preserve"> with the victim, advising them that going forward I will look at the offences mentioned. Dealing with this incident caused me to feel a level of anxiety and stress, with worry that I </w:t>
      </w:r>
      <w:r w:rsidR="00384905">
        <w:rPr>
          <w:rFonts w:ascii="Times New Roman" w:hAnsi="Times New Roman" w:cs="Times New Roman"/>
          <w:sz w:val="24"/>
          <w:szCs w:val="24"/>
        </w:rPr>
        <w:t>did not</w:t>
      </w:r>
      <w:r w:rsidRPr="00284CC5">
        <w:rPr>
          <w:rFonts w:ascii="Times New Roman" w:hAnsi="Times New Roman" w:cs="Times New Roman"/>
          <w:sz w:val="24"/>
          <w:szCs w:val="24"/>
        </w:rPr>
        <w:t xml:space="preserve"> know where to begin to investigate it. I felt that while the College of Policing highlights victim contact, it lacks true standardised measures of officers’ well-being, as I felt this case was far from my expertise and </w:t>
      </w:r>
      <w:r w:rsidR="00384905">
        <w:rPr>
          <w:rFonts w:ascii="Times New Roman" w:hAnsi="Times New Roman" w:cs="Times New Roman"/>
          <w:sz w:val="24"/>
          <w:szCs w:val="24"/>
        </w:rPr>
        <w:t>that</w:t>
      </w:r>
      <w:r w:rsidRPr="00284CC5">
        <w:rPr>
          <w:rFonts w:ascii="Times New Roman" w:hAnsi="Times New Roman" w:cs="Times New Roman"/>
          <w:sz w:val="24"/>
          <w:szCs w:val="24"/>
        </w:rPr>
        <w:t xml:space="preserve"> it should be dealt with by another force. The College of Policing's main utility is to focus on that standard value of training; however, it lacks that true frontline engagement about what is needed from officers on the ground. This is highlighted by Marsh (2022), who expresses that officers and staff are regularly overwhelmed, meaning they have little time to reflect on their own well-being or mental health needs. Marsh (2022) focuses on this to state that the College of Policing must be at the forefront of helping officers and staff overcome barriers such as mental health. What this means is that the political side of policing doesn’t necessarily translate to frontline officer needs.</w:t>
      </w:r>
    </w:p>
    <w:p w14:paraId="57B997F7" w14:textId="77777777" w:rsidR="00FC0B6F" w:rsidRPr="00284CC5" w:rsidRDefault="00FC0B6F" w:rsidP="00FC0B6F">
      <w:pPr>
        <w:rPr>
          <w:rFonts w:ascii="Times New Roman" w:hAnsi="Times New Roman" w:cs="Times New Roman"/>
          <w:sz w:val="24"/>
          <w:szCs w:val="24"/>
        </w:rPr>
      </w:pPr>
    </w:p>
    <w:p w14:paraId="1EE42619" w14:textId="0152B21D"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 xml:space="preserve">I felt that my emotions about this case would overcome me. I felt like if I can't investigate all crimes, why should I remain in the police? I became guilty each time the victim would contact me, as I </w:t>
      </w:r>
      <w:r w:rsidR="00384905">
        <w:rPr>
          <w:rFonts w:ascii="Times New Roman" w:hAnsi="Times New Roman" w:cs="Times New Roman"/>
          <w:sz w:val="24"/>
          <w:szCs w:val="24"/>
        </w:rPr>
        <w:t>had no updates to give</w:t>
      </w:r>
      <w:r w:rsidRPr="00284CC5">
        <w:rPr>
          <w:rFonts w:ascii="Times New Roman" w:hAnsi="Times New Roman" w:cs="Times New Roman"/>
          <w:sz w:val="24"/>
          <w:szCs w:val="24"/>
        </w:rPr>
        <w:t xml:space="preserve">. I didn’t see a sure future in my policing career. I reviewed the future of policing, whether I fit or whether I could become better. The College of Policing released its Corporate Strategy in 2022, which aims to have a set of objectives achieved by 2026. The College of Policing (2022) explains this strategy as having various targets to aid police officers in reducing crime and ensuring public safety. The four-year corporate plan will assist the College of Policing in achieving its critical function in the policing sector through five main objectives: </w:t>
      </w:r>
      <w:r w:rsidR="00CC526B" w:rsidRPr="00CC526B">
        <w:rPr>
          <w:rFonts w:ascii="Times New Roman" w:hAnsi="Times New Roman" w:cs="Times New Roman"/>
          <w:sz w:val="24"/>
          <w:szCs w:val="24"/>
        </w:rPr>
        <w:t>1-establishing a culture of trust and equity, 2-reforming police leadership, 3-promoting career-long professional growth, 4-enhancing core competencies, and 5-bolstering and putting into practice what works</w:t>
      </w:r>
      <w:r w:rsidRPr="00284CC5">
        <w:rPr>
          <w:rFonts w:ascii="Times New Roman" w:hAnsi="Times New Roman" w:cs="Times New Roman"/>
          <w:sz w:val="24"/>
          <w:szCs w:val="24"/>
        </w:rPr>
        <w:t xml:space="preserve">. The Corporate Strategy highlights areas based around retention of police officers, which is a positive narrative to have. A point that is missed is why there is a lack of retention of police officers. </w:t>
      </w:r>
      <w:r w:rsidR="00CC526B">
        <w:rPr>
          <w:rFonts w:ascii="Times New Roman" w:hAnsi="Times New Roman" w:cs="Times New Roman"/>
          <w:sz w:val="24"/>
          <w:szCs w:val="24"/>
        </w:rPr>
        <w:t>T</w:t>
      </w:r>
      <w:r w:rsidR="00CC526B" w:rsidRPr="00284CC5">
        <w:rPr>
          <w:rFonts w:ascii="Times New Roman" w:hAnsi="Times New Roman" w:cs="Times New Roman"/>
          <w:sz w:val="24"/>
          <w:szCs w:val="24"/>
        </w:rPr>
        <w:t>he Home Office</w:t>
      </w:r>
      <w:r w:rsidR="00CC526B">
        <w:rPr>
          <w:rFonts w:ascii="Times New Roman" w:hAnsi="Times New Roman" w:cs="Times New Roman"/>
          <w:sz w:val="24"/>
          <w:szCs w:val="24"/>
        </w:rPr>
        <w:t xml:space="preserve"> (2024)</w:t>
      </w:r>
      <w:r w:rsidRPr="00284CC5">
        <w:rPr>
          <w:rFonts w:ascii="Times New Roman" w:hAnsi="Times New Roman" w:cs="Times New Roman"/>
          <w:sz w:val="24"/>
          <w:szCs w:val="24"/>
        </w:rPr>
        <w:t xml:space="preserve"> released figures surrounding the retention of officers, with her finding that police officers who voluntarily resigned from their post were predominantly new recruits, with 72% of all resignations occurring among officers with less than five years of service. Porter and Lee (2023) </w:t>
      </w:r>
      <w:r w:rsidR="00CC526B">
        <w:rPr>
          <w:rFonts w:ascii="Times New Roman" w:hAnsi="Times New Roman" w:cs="Times New Roman"/>
          <w:sz w:val="24"/>
          <w:szCs w:val="24"/>
        </w:rPr>
        <w:t>argue</w:t>
      </w:r>
      <w:r w:rsidRPr="00284CC5">
        <w:rPr>
          <w:rFonts w:ascii="Times New Roman" w:hAnsi="Times New Roman" w:cs="Times New Roman"/>
          <w:sz w:val="24"/>
          <w:szCs w:val="24"/>
        </w:rPr>
        <w:t xml:space="preserve"> that police officers frequently encounter distressing occurrences, with little support. This lack of support can result in a decline in police officer</w:t>
      </w:r>
      <w:r w:rsidR="00CC526B">
        <w:rPr>
          <w:rFonts w:ascii="Times New Roman" w:hAnsi="Times New Roman" w:cs="Times New Roman"/>
          <w:sz w:val="24"/>
          <w:szCs w:val="24"/>
        </w:rPr>
        <w:t>’</w:t>
      </w:r>
      <w:r w:rsidRPr="00284CC5">
        <w:rPr>
          <w:rFonts w:ascii="Times New Roman" w:hAnsi="Times New Roman" w:cs="Times New Roman"/>
          <w:sz w:val="24"/>
          <w:szCs w:val="24"/>
        </w:rPr>
        <w:t xml:space="preserve">s mental health. </w:t>
      </w:r>
      <w:r w:rsidRPr="00E13EA1">
        <w:rPr>
          <w:rFonts w:ascii="Times New Roman" w:hAnsi="Times New Roman" w:cs="Times New Roman"/>
          <w:sz w:val="24"/>
          <w:szCs w:val="24"/>
        </w:rPr>
        <w:t>The existing police culture, especially</w:t>
      </w:r>
      <w:r w:rsidRPr="00284CC5">
        <w:rPr>
          <w:rFonts w:ascii="Times New Roman" w:hAnsi="Times New Roman" w:cs="Times New Roman"/>
          <w:sz w:val="24"/>
          <w:szCs w:val="24"/>
        </w:rPr>
        <w:t xml:space="preserve"> in asking for help around mental health, can lead to significant conditions such as depression, anxiety, or posttraumatic stress disorder</w:t>
      </w:r>
      <w:r w:rsidR="00E13EA1">
        <w:rPr>
          <w:rFonts w:ascii="Times New Roman" w:hAnsi="Times New Roman" w:cs="Times New Roman"/>
          <w:sz w:val="24"/>
          <w:szCs w:val="24"/>
        </w:rPr>
        <w:t xml:space="preserve"> (</w:t>
      </w:r>
      <w:r w:rsidR="00E13EA1" w:rsidRPr="00E13EA1">
        <w:rPr>
          <w:rFonts w:ascii="Times New Roman" w:hAnsi="Times New Roman" w:cs="Times New Roman"/>
          <w:sz w:val="24"/>
          <w:szCs w:val="24"/>
        </w:rPr>
        <w:t>Gutschmidt, D. and Vera, A. 2021)</w:t>
      </w:r>
      <w:r w:rsidRPr="00284CC5">
        <w:rPr>
          <w:rFonts w:ascii="Times New Roman" w:hAnsi="Times New Roman" w:cs="Times New Roman"/>
          <w:sz w:val="24"/>
          <w:szCs w:val="24"/>
        </w:rPr>
        <w:t xml:space="preserve">. What the corporate strategy ultimately misses is the </w:t>
      </w:r>
      <w:r w:rsidRPr="00284CC5">
        <w:rPr>
          <w:rFonts w:ascii="Times New Roman" w:hAnsi="Times New Roman" w:cs="Times New Roman"/>
          <w:sz w:val="24"/>
          <w:szCs w:val="24"/>
        </w:rPr>
        <w:lastRenderedPageBreak/>
        <w:t xml:space="preserve">need to secure officers within its four-year plan to achieve its goal. I couldn’t initially see a path where I would touch the five-year mark; I </w:t>
      </w:r>
      <w:r w:rsidR="00E13EA1">
        <w:rPr>
          <w:rFonts w:ascii="Times New Roman" w:hAnsi="Times New Roman" w:cs="Times New Roman"/>
          <w:sz w:val="24"/>
          <w:szCs w:val="24"/>
        </w:rPr>
        <w:t>approached</w:t>
      </w:r>
      <w:r w:rsidRPr="00284CC5">
        <w:rPr>
          <w:rFonts w:ascii="Times New Roman" w:hAnsi="Times New Roman" w:cs="Times New Roman"/>
          <w:sz w:val="24"/>
          <w:szCs w:val="24"/>
        </w:rPr>
        <w:t xml:space="preserve"> my sergeant, who seemed too busy to help at times. I </w:t>
      </w:r>
      <w:r w:rsidR="00CC526B">
        <w:rPr>
          <w:rFonts w:ascii="Times New Roman" w:hAnsi="Times New Roman" w:cs="Times New Roman"/>
          <w:sz w:val="24"/>
          <w:szCs w:val="24"/>
        </w:rPr>
        <w:t>did</w:t>
      </w:r>
      <w:r w:rsidRPr="00284CC5">
        <w:rPr>
          <w:rFonts w:ascii="Times New Roman" w:hAnsi="Times New Roman" w:cs="Times New Roman"/>
          <w:sz w:val="24"/>
          <w:szCs w:val="24"/>
        </w:rPr>
        <w:t xml:space="preserve"> little response work but mainly focus on how to achieve a positive outcome for this crime. </w:t>
      </w:r>
    </w:p>
    <w:p w14:paraId="7185879B" w14:textId="77777777" w:rsidR="00FC0B6F" w:rsidRPr="00284CC5" w:rsidRDefault="00FC0B6F" w:rsidP="00FC0B6F">
      <w:pPr>
        <w:rPr>
          <w:rFonts w:ascii="Times New Roman" w:hAnsi="Times New Roman" w:cs="Times New Roman"/>
          <w:sz w:val="24"/>
          <w:szCs w:val="24"/>
        </w:rPr>
      </w:pPr>
    </w:p>
    <w:p w14:paraId="31964967" w14:textId="437C86AE" w:rsidR="00FC0B6F" w:rsidRDefault="00FC0B6F" w:rsidP="00FC0B6F">
      <w:pPr>
        <w:rPr>
          <w:rFonts w:ascii="Times New Roman" w:hAnsi="Times New Roman" w:cs="Times New Roman"/>
          <w:sz w:val="24"/>
          <w:szCs w:val="24"/>
        </w:rPr>
      </w:pPr>
      <w:r w:rsidRPr="00CC4D94">
        <w:rPr>
          <w:rFonts w:ascii="Times New Roman" w:hAnsi="Times New Roman" w:cs="Times New Roman"/>
          <w:sz w:val="24"/>
          <w:szCs w:val="24"/>
        </w:rPr>
        <w:t>On my journey to develop and understand fraud better, I came across the College of Policing's Policing</w:t>
      </w:r>
      <w:r w:rsidRPr="00284CC5">
        <w:rPr>
          <w:rFonts w:ascii="Times New Roman" w:hAnsi="Times New Roman" w:cs="Times New Roman"/>
          <w:sz w:val="24"/>
          <w:szCs w:val="24"/>
        </w:rPr>
        <w:t xml:space="preserve"> Vision 2025, which is focused around modern policing and how this looks in the next 10 years. This document shapes decisions on how the police use their resources to ensure public safety whilst delivering a reliable police service (College of Policing 2025). As I am now in my last year of probation, this document gives me structure on how to fulfil more roles within modern policing; it showed me that there is still a lot to learn. One aspect of modern policing that is underlined for future development is local policing, where there is a push for police to be more integrated into the community. As I reach my final year in policing, I am aware that ‘local policing’ is becoming more important in policing day to day. This, however, for a response officer, becomes difficult. Dumas et al. (2021) support that integrating into the community is something that takes time to fully achieve, something response policing doesn’t offer. This is further </w:t>
      </w:r>
      <w:r w:rsidR="00CC4D94">
        <w:rPr>
          <w:rFonts w:ascii="Times New Roman" w:hAnsi="Times New Roman" w:cs="Times New Roman"/>
          <w:sz w:val="24"/>
          <w:szCs w:val="24"/>
        </w:rPr>
        <w:t>supported</w:t>
      </w:r>
      <w:r w:rsidRPr="00284CC5">
        <w:rPr>
          <w:rFonts w:ascii="Times New Roman" w:hAnsi="Times New Roman" w:cs="Times New Roman"/>
          <w:sz w:val="24"/>
          <w:szCs w:val="24"/>
        </w:rPr>
        <w:t xml:space="preserve"> by the “Neighbourhood Policing Guarantee,” an initiative by the Home Office (2024), which claims to deliver more visible police on the street and crack down on anti-social behaviour. As I aim to fulfil my role in modern professional policing, I am aware that my current role prevents that level of engagement needed, something which can be resolved through a change of department to give me a more comprehensive view of what the police can offer. I viewed this as that I needed to disseminate tasks to resolve this crime; I simply had no time to offer the level of engagement needed. I utilised the neighbourhood team to offer regular visits and reassure the victim we are looking into the matter.</w:t>
      </w:r>
    </w:p>
    <w:p w14:paraId="44036B65" w14:textId="77777777" w:rsidR="00FC0B6F" w:rsidRPr="00284CC5" w:rsidRDefault="00FC0B6F" w:rsidP="00FC0B6F">
      <w:pPr>
        <w:rPr>
          <w:rFonts w:ascii="Times New Roman" w:hAnsi="Times New Roman" w:cs="Times New Roman"/>
          <w:sz w:val="24"/>
          <w:szCs w:val="24"/>
        </w:rPr>
      </w:pPr>
    </w:p>
    <w:p w14:paraId="6D8AB05C" w14:textId="6ED22868"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I was advised to reach out to the Fraud Department, a department I didn’t know existed until advised. The fraud department reviewed the matter and confirmed they had the capacity to handle the crime and manage all related issues going forward. I felt that this would ease a lot of stress and panic, but I felt like I still needed to learn about fraud. Should another case come my way, I wanted to avoid feeling overwhelmed. Another area of modern policing that I aim to fulfil is developing knowledge and understanding of more complex crimes. Police officers on response generally have little exposure to complex crime, such as fraud and cybercrime. This issue is caused by a lack of knowledge in investigating these crimes, as well as the complexity of investigating something that can be spread far and wide (Kassem and Erken 2024). Fraud is documented as being the most common crime in England and Wales, covering 41% of crimes reported. Furthermore, from 2023 to 2024 there has been an increase in fraud reported to various agencies (Shanmugaesan 2025). As I move closer to the final months of my probation, exploring complex crimes such as fraud is becoming more of a necessity to complete my role. I would often keep in contact with the case and how it was developing to learn and understand what happens when investigating such a complex crime. I would later read that proving such a crime is incredibly hard and that they needed evidence of a forged signature or an expert to review the signature. The crime is still under investigation, and I am still actively curious about how it is unfolding. I regularly keep in contact with the officer in case I develop my understanding of how these crimes can be proven. To become a fulfilled modern police officer, I have to understand all crimes and, at the very least, be able to start the investigation correctly.</w:t>
      </w:r>
    </w:p>
    <w:p w14:paraId="5B25BBD0" w14:textId="77777777" w:rsidR="00FC0B6F" w:rsidRPr="00284CC5" w:rsidRDefault="00FC0B6F" w:rsidP="00FC0B6F">
      <w:pPr>
        <w:rPr>
          <w:rFonts w:ascii="Times New Roman" w:hAnsi="Times New Roman" w:cs="Times New Roman"/>
          <w:sz w:val="24"/>
          <w:szCs w:val="24"/>
        </w:rPr>
      </w:pPr>
    </w:p>
    <w:p w14:paraId="7C9C9F3F" w14:textId="0A55E2B0"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 xml:space="preserve">This essay </w:t>
      </w:r>
      <w:r w:rsidR="00CC4D94">
        <w:rPr>
          <w:rFonts w:ascii="Times New Roman" w:hAnsi="Times New Roman" w:cs="Times New Roman"/>
          <w:sz w:val="24"/>
          <w:szCs w:val="24"/>
        </w:rPr>
        <w:t xml:space="preserve">has </w:t>
      </w:r>
      <w:r w:rsidRPr="00284CC5">
        <w:rPr>
          <w:rFonts w:ascii="Times New Roman" w:hAnsi="Times New Roman" w:cs="Times New Roman"/>
          <w:sz w:val="24"/>
          <w:szCs w:val="24"/>
        </w:rPr>
        <w:t>critically evaluate</w:t>
      </w:r>
      <w:r w:rsidR="00CC4D94">
        <w:rPr>
          <w:rFonts w:ascii="Times New Roman" w:hAnsi="Times New Roman" w:cs="Times New Roman"/>
          <w:sz w:val="24"/>
          <w:szCs w:val="24"/>
        </w:rPr>
        <w:t>d</w:t>
      </w:r>
      <w:r w:rsidRPr="00284CC5">
        <w:rPr>
          <w:rFonts w:ascii="Times New Roman" w:hAnsi="Times New Roman" w:cs="Times New Roman"/>
          <w:sz w:val="24"/>
          <w:szCs w:val="24"/>
        </w:rPr>
        <w:t xml:space="preserve"> the strategic role of the College of Policing in the UK. I used an example of an incident where a subject fraudulently signed a will of a deceased </w:t>
      </w:r>
      <w:r w:rsidRPr="00284CC5">
        <w:rPr>
          <w:rFonts w:ascii="Times New Roman" w:hAnsi="Times New Roman" w:cs="Times New Roman"/>
          <w:sz w:val="24"/>
          <w:szCs w:val="24"/>
        </w:rPr>
        <w:lastRenderedPageBreak/>
        <w:t>family member in another force area. Within the essay I highlighted the flaws and positives of forces having their own policies but also highlighted the need for the College of Policing—especially with victim contact. I emphasise the struggle and feelings towards investigating a complex crime, an area where I feel the College of Policing lacks in frontline officer mental health.</w:t>
      </w:r>
    </w:p>
    <w:p w14:paraId="75A06CE7" w14:textId="77777777" w:rsidR="00FC0B6F" w:rsidRPr="00284CC5" w:rsidRDefault="00FC0B6F" w:rsidP="00FC0B6F">
      <w:pPr>
        <w:rPr>
          <w:rFonts w:ascii="Times New Roman" w:hAnsi="Times New Roman" w:cs="Times New Roman"/>
          <w:sz w:val="24"/>
          <w:szCs w:val="24"/>
        </w:rPr>
      </w:pPr>
    </w:p>
    <w:p w14:paraId="1F962E66"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Time passed, and I was finally advised to reach out to a dedicated department relating to this offence, the Fraud Department. The case was reviewed, and fortunately they took the matter going forward. What this crime shows me is that fraud is a massive part of reported crimes within the UK and that to be a modern, complete officer, I needed to further understand how to investigate and resolve fraudulent matters. I reviewed various documents to show me where the police aim to be. These documents would support that there is plenty of time for my own development; it highlights that the police is still a changing and developing organisation.</w:t>
      </w:r>
    </w:p>
    <w:p w14:paraId="6AF00F87" w14:textId="77777777" w:rsidR="00FC0B6F" w:rsidRPr="00284CC5" w:rsidRDefault="00FC0B6F" w:rsidP="00FC0B6F">
      <w:pPr>
        <w:rPr>
          <w:rFonts w:ascii="Times New Roman" w:hAnsi="Times New Roman" w:cs="Times New Roman"/>
          <w:sz w:val="24"/>
          <w:szCs w:val="24"/>
        </w:rPr>
      </w:pPr>
    </w:p>
    <w:p w14:paraId="3D4900DE" w14:textId="7A16C104" w:rsidR="000F7ECD" w:rsidRPr="001420C3" w:rsidRDefault="00FC0B6F" w:rsidP="001420C3">
      <w:pPr>
        <w:rPr>
          <w:rFonts w:ascii="Times New Roman" w:hAnsi="Times New Roman" w:cs="Times New Roman"/>
          <w:sz w:val="24"/>
          <w:szCs w:val="24"/>
        </w:rPr>
        <w:sectPr w:rsidR="000F7ECD" w:rsidRPr="001420C3" w:rsidSect="0022001B">
          <w:footerReference w:type="default" r:id="rId14"/>
          <w:pgSz w:w="11906" w:h="16838" w:code="9"/>
          <w:pgMar w:top="1440" w:right="1440" w:bottom="1440" w:left="1440" w:header="720" w:footer="720" w:gutter="0"/>
          <w:cols w:space="720"/>
          <w:docGrid w:linePitch="272"/>
        </w:sectPr>
      </w:pPr>
      <w:r w:rsidRPr="00284CC5">
        <w:rPr>
          <w:rFonts w:ascii="Times New Roman" w:hAnsi="Times New Roman" w:cs="Times New Roman"/>
          <w:sz w:val="24"/>
          <w:szCs w:val="24"/>
        </w:rPr>
        <w:t>Word count: 1</w:t>
      </w:r>
      <w:r w:rsidR="00A65DC3">
        <w:rPr>
          <w:rFonts w:ascii="Times New Roman" w:hAnsi="Times New Roman" w:cs="Times New Roman"/>
          <w:sz w:val="24"/>
          <w:szCs w:val="24"/>
        </w:rPr>
        <w:t>877</w:t>
      </w:r>
    </w:p>
    <w:p w14:paraId="08EC842A" w14:textId="345735DB" w:rsidR="001420C3" w:rsidRDefault="001420C3" w:rsidP="001420C3">
      <w:pPr>
        <w:pStyle w:val="paragraph"/>
        <w:spacing w:before="0" w:beforeAutospacing="0" w:after="0" w:afterAutospacing="0"/>
        <w:ind w:right="225"/>
        <w:textAlignment w:val="baseline"/>
        <w:rPr>
          <w:b/>
        </w:rPr>
      </w:pPr>
    </w:p>
    <w:p w14:paraId="26D08A1D" w14:textId="03CDCADF" w:rsidR="008B0B4A" w:rsidRPr="008B0B4A" w:rsidRDefault="008B0B4A" w:rsidP="001420C3">
      <w:pPr>
        <w:pStyle w:val="paragraph"/>
        <w:spacing w:before="0" w:beforeAutospacing="0" w:after="0" w:afterAutospacing="0"/>
        <w:ind w:right="225"/>
        <w:jc w:val="center"/>
        <w:textAlignment w:val="baseline"/>
        <w:rPr>
          <w:rStyle w:val="normaltextrun"/>
          <w:rFonts w:ascii="Arial" w:hAnsi="Arial" w:cs="Arial"/>
          <w:b/>
          <w:bCs/>
        </w:rPr>
      </w:pPr>
      <w:r w:rsidRPr="008B0B4A">
        <w:rPr>
          <w:rFonts w:ascii="Arial" w:hAnsi="Arial" w:cs="Arial"/>
          <w:b/>
        </w:rPr>
        <w:t>Task 2</w:t>
      </w:r>
    </w:p>
    <w:p w14:paraId="5E48D363" w14:textId="77777777" w:rsidR="008B0B4A" w:rsidRDefault="008B0B4A"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294F3249"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245F8797" w14:textId="77777777" w:rsidR="00FC0B6F" w:rsidRPr="00450C83" w:rsidRDefault="00FC0B6F" w:rsidP="00340E9A">
      <w:pPr>
        <w:ind w:right="237"/>
        <w:jc w:val="both"/>
        <w:rPr>
          <w:b/>
          <w:sz w:val="24"/>
          <w:szCs w:val="24"/>
        </w:rPr>
      </w:pPr>
    </w:p>
    <w:p w14:paraId="7150F1CC"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In this essay I will critically evaluate my use of social media as a means of informing and engaging with the community and promoting policy initiatives. I will use an example of a domestic violence incident where I have had to use initial communication skills to get a clear picture of the incident, followed by the use of social media to locate and track the subject. I will refer back to policy initiatives surrounding domestic violence that aided me during this incident.</w:t>
      </w:r>
    </w:p>
    <w:p w14:paraId="091DB77D" w14:textId="77777777" w:rsidR="00FC0B6F" w:rsidRPr="00284CC5" w:rsidRDefault="00FC0B6F" w:rsidP="00FC0B6F">
      <w:pPr>
        <w:rPr>
          <w:rFonts w:ascii="Times New Roman" w:hAnsi="Times New Roman" w:cs="Times New Roman"/>
          <w:sz w:val="24"/>
          <w:szCs w:val="24"/>
        </w:rPr>
      </w:pPr>
    </w:p>
    <w:p w14:paraId="49591220" w14:textId="0D9A4763"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Domestic violence is estimated to affect 1 in 4 persons aged 16 and older, which amounts to approximately 12.5 million people</w:t>
      </w:r>
      <w:r w:rsidR="00B90A7E">
        <w:rPr>
          <w:rFonts w:ascii="Times New Roman" w:hAnsi="Times New Roman" w:cs="Times New Roman"/>
          <w:sz w:val="24"/>
          <w:szCs w:val="24"/>
        </w:rPr>
        <w:t xml:space="preserve">, </w:t>
      </w:r>
      <w:r w:rsidRPr="00284CC5">
        <w:rPr>
          <w:rFonts w:ascii="Times New Roman" w:hAnsi="Times New Roman" w:cs="Times New Roman"/>
          <w:sz w:val="24"/>
          <w:szCs w:val="24"/>
        </w:rPr>
        <w:t xml:space="preserve">it is </w:t>
      </w:r>
      <w:r w:rsidR="00B90A7E">
        <w:rPr>
          <w:rFonts w:ascii="Times New Roman" w:hAnsi="Times New Roman" w:cs="Times New Roman"/>
          <w:sz w:val="24"/>
          <w:szCs w:val="24"/>
        </w:rPr>
        <w:t>documented</w:t>
      </w:r>
      <w:r w:rsidRPr="00284CC5">
        <w:rPr>
          <w:rFonts w:ascii="Times New Roman" w:hAnsi="Times New Roman" w:cs="Times New Roman"/>
          <w:sz w:val="24"/>
          <w:szCs w:val="24"/>
        </w:rPr>
        <w:t xml:space="preserve"> that out of the 12.5 million people, 7.4 million are women and 5.1 million are men; this is an estimate done by the Office of National Statistics (2025). What this highlights is that domestic violence is still a prominent issue within the United Kingdom (U.K.), and that domestic violence </w:t>
      </w:r>
      <w:r w:rsidR="00B90A7E">
        <w:rPr>
          <w:rFonts w:ascii="Times New Roman" w:hAnsi="Times New Roman" w:cs="Times New Roman"/>
          <w:sz w:val="24"/>
          <w:szCs w:val="24"/>
        </w:rPr>
        <w:t>can happen between men and women</w:t>
      </w:r>
      <w:r w:rsidRPr="00284CC5">
        <w:rPr>
          <w:rFonts w:ascii="Times New Roman" w:hAnsi="Times New Roman" w:cs="Times New Roman"/>
          <w:sz w:val="24"/>
          <w:szCs w:val="24"/>
        </w:rPr>
        <w:t xml:space="preserve">. But it can be towards children and men. Charles and Davies (2018) </w:t>
      </w:r>
      <w:r w:rsidR="00B90A7E" w:rsidRPr="00284CC5">
        <w:rPr>
          <w:rFonts w:ascii="Times New Roman" w:hAnsi="Times New Roman" w:cs="Times New Roman"/>
          <w:sz w:val="24"/>
          <w:szCs w:val="24"/>
        </w:rPr>
        <w:t>explain</w:t>
      </w:r>
      <w:r w:rsidRPr="00284CC5">
        <w:rPr>
          <w:rFonts w:ascii="Times New Roman" w:hAnsi="Times New Roman" w:cs="Times New Roman"/>
          <w:sz w:val="24"/>
          <w:szCs w:val="24"/>
        </w:rPr>
        <w:t xml:space="preserve"> that domestic violence is not a one-off occurrence and can be done over a period of time. </w:t>
      </w:r>
      <w:r w:rsidR="00B90A7E" w:rsidRPr="00284CC5">
        <w:rPr>
          <w:rFonts w:ascii="Times New Roman" w:hAnsi="Times New Roman" w:cs="Times New Roman"/>
          <w:sz w:val="24"/>
          <w:szCs w:val="24"/>
        </w:rPr>
        <w:t xml:space="preserve">Charles and Davies (2018) </w:t>
      </w:r>
      <w:r w:rsidRPr="00284CC5">
        <w:rPr>
          <w:rFonts w:ascii="Times New Roman" w:hAnsi="Times New Roman" w:cs="Times New Roman"/>
          <w:sz w:val="24"/>
          <w:szCs w:val="24"/>
        </w:rPr>
        <w:t>further details how any person can be the victim of domestic violence, be that between family members or intimate partners. Something that is important in domestic abuse cases is the understanding that domestic abuse can last weeks, months, or even years in some cases. As a response officer, my role is often to attend emergency calls, sometimes with little to no information. On this occasion I was allocated to an emergency call, where the incident was described as a domestic assault; the subject had fled prior to police attending.</w:t>
      </w:r>
    </w:p>
    <w:p w14:paraId="3FF90B2C" w14:textId="77777777" w:rsidR="00FC0B6F" w:rsidRPr="00284CC5" w:rsidRDefault="00FC0B6F" w:rsidP="00FC0B6F">
      <w:pPr>
        <w:rPr>
          <w:rFonts w:ascii="Times New Roman" w:hAnsi="Times New Roman" w:cs="Times New Roman"/>
          <w:sz w:val="24"/>
          <w:szCs w:val="24"/>
        </w:rPr>
      </w:pPr>
    </w:p>
    <w:p w14:paraId="79192891" w14:textId="32A7ECE4"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lastRenderedPageBreak/>
        <w:t xml:space="preserve">On arrival the victim was in clear distress, shouting and screaming at me, with clear signs of being injured. The victim was not making much sense, swearing and insulting officers as they were within her living room. Communication skills in these scenarios become very important to calm a situation, as information becomes crucial. What often happens is that whilst the victim is irate due to the incident, officers can often become frustrated. The Betari Box model suggests that an (in this circumstance) officer’ attitude can influence the victim’s/subject’s behaviour, which in turn can affect the attitude of officers and then their behaviours (Tang 2023). This model showed that whilst I was being insulted, </w:t>
      </w:r>
      <w:r w:rsidR="00B90A7E">
        <w:rPr>
          <w:rFonts w:ascii="Times New Roman" w:hAnsi="Times New Roman" w:cs="Times New Roman"/>
          <w:sz w:val="24"/>
          <w:szCs w:val="24"/>
        </w:rPr>
        <w:t>my calm demeanour reflected that my intention was to help</w:t>
      </w:r>
      <w:r w:rsidRPr="00284CC5">
        <w:rPr>
          <w:rFonts w:ascii="Times New Roman" w:hAnsi="Times New Roman" w:cs="Times New Roman"/>
          <w:sz w:val="24"/>
          <w:szCs w:val="24"/>
        </w:rPr>
        <w:t xml:space="preserve">. The victim saw this and began to talk to me calmly, proving that the Betari Box model is something that can work well in domestic incidents where the victim may still be </w:t>
      </w:r>
      <w:r w:rsidR="00B90A7E">
        <w:rPr>
          <w:rFonts w:ascii="Times New Roman" w:hAnsi="Times New Roman" w:cs="Times New Roman"/>
          <w:sz w:val="24"/>
          <w:szCs w:val="24"/>
        </w:rPr>
        <w:t>agitated</w:t>
      </w:r>
      <w:r w:rsidRPr="00284CC5">
        <w:rPr>
          <w:rFonts w:ascii="Times New Roman" w:hAnsi="Times New Roman" w:cs="Times New Roman"/>
          <w:sz w:val="24"/>
          <w:szCs w:val="24"/>
        </w:rPr>
        <w:t>.</w:t>
      </w:r>
    </w:p>
    <w:p w14:paraId="22714BE5" w14:textId="77777777" w:rsidR="00FC0B6F" w:rsidRPr="00284CC5" w:rsidRDefault="00FC0B6F" w:rsidP="00FC0B6F">
      <w:pPr>
        <w:rPr>
          <w:rFonts w:ascii="Times New Roman" w:hAnsi="Times New Roman" w:cs="Times New Roman"/>
          <w:sz w:val="24"/>
          <w:szCs w:val="24"/>
        </w:rPr>
      </w:pPr>
    </w:p>
    <w:p w14:paraId="553645CD"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Coercive and controlling behaviour is a criminal offence under the Serious Crime Act (2015), where the act is focused around behaviours of a person over a longer period of time—these behaviours can amount to isolating a person or controlling a person’s life through their finances or who they socialise with. Wiener (2020) further explains the Act as being introduced in December 2015 in England and Wales, where it can be between intimate or family relationships. Where the ongoing strategy of domination in that relationship can affect them not only physically but also emotionally. The victim in this case detailed a mass of behaviours where the subject would humiliate her, abuse her, and restrict her so she had no money. I was made aware that their child, who was upstairs, was also subject to physical domestic abuse.</w:t>
      </w:r>
    </w:p>
    <w:p w14:paraId="1A3CC7C3" w14:textId="77777777" w:rsidR="00FC0B6F" w:rsidRPr="00284CC5" w:rsidRDefault="00FC0B6F" w:rsidP="00FC0B6F">
      <w:pPr>
        <w:rPr>
          <w:rFonts w:ascii="Times New Roman" w:hAnsi="Times New Roman" w:cs="Times New Roman"/>
          <w:sz w:val="24"/>
          <w:szCs w:val="24"/>
        </w:rPr>
      </w:pPr>
    </w:p>
    <w:p w14:paraId="1E209E85"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I was aware that speaking to a child was a more complex situation, as I was fully aware that their father had run away after an assault on their mother and possibly they had also been assaulted. The Betari Box model in this instance wouldn’t work, as the child’s demeanour is already calm. The Transactional Model of communication in this instance is more beneficial, as the model focuses on the situation, the environment, and smaller physical cues to guide the conversation—the model emphasises the exchange of information through empathy. Both models of communication have their place in domestic situations; both are equally utilised in the given circumstances. Due to the incident, I explained to the victim that as part of South Wales Police policy, I had to submit a Public Safety Notification (PPN), where, with or without her consent, I would be required to submit this. His Majesty’s Inspectorate of Constabulary and Fire &amp; Rescue Services (2023) explains a PPN as a way for partner agencies and multi-agencies to receive information about an incident that could affect an adult or child. The victim understood that there may be lasting effects from the incident on herself and her child, and that she supported the PPN to be submitted.</w:t>
      </w:r>
    </w:p>
    <w:p w14:paraId="24C2674E" w14:textId="77777777" w:rsidR="00FC0B6F" w:rsidRPr="00284CC5" w:rsidRDefault="00FC0B6F" w:rsidP="00FC0B6F">
      <w:pPr>
        <w:rPr>
          <w:rFonts w:ascii="Times New Roman" w:hAnsi="Times New Roman" w:cs="Times New Roman"/>
          <w:sz w:val="24"/>
          <w:szCs w:val="24"/>
        </w:rPr>
      </w:pPr>
    </w:p>
    <w:p w14:paraId="646E0E02"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 xml:space="preserve">The police duty is to investigate and apprehend the subject to safeguard a victim; however, in some cases the subject can't be found, despite several efforts to locate the subject. The police can utilise other methods to find the subject, such as crowdsourcing. The term crowdsourcing often relates to when an agency puts out a message about a disaster on social media; this message is received by many, and it can then be shared or disseminated, causing the message to have further reach (Tavra et al., 2021). This can translate to what the police do when they post certain things on their social media platforms, with the intention of informing a mass amount of people. The National Police Digital Strategy 2020-2030 highlights that the use of digital media can be utilised to disrupt criminality in certain areas, intervene where the public may be at risk of harm, or prevent persons from offending (NPCC 2020). The use of social media in the police can be utilised in many ways, as South Wales Police have adopted many different platforms to better communicate with the public where needed. The police can use </w:t>
      </w:r>
      <w:r w:rsidRPr="00284CC5">
        <w:rPr>
          <w:rFonts w:ascii="Times New Roman" w:hAnsi="Times New Roman" w:cs="Times New Roman"/>
          <w:sz w:val="24"/>
          <w:szCs w:val="24"/>
        </w:rPr>
        <w:lastRenderedPageBreak/>
        <w:t>social media platforms to warn the public about any threats locally, report any problems in the area, and use them to show persons they are looking for in connection to crimes (Dekker et al., 2020). In the cases where a subject can’t be found through traditional policing, social media can be used to encourage the subject to turn himself in to custody.</w:t>
      </w:r>
    </w:p>
    <w:p w14:paraId="5155E5F8" w14:textId="77777777" w:rsidR="00FC0B6F" w:rsidRPr="00284CC5" w:rsidRDefault="00FC0B6F" w:rsidP="00FC0B6F">
      <w:pPr>
        <w:rPr>
          <w:rFonts w:ascii="Times New Roman" w:hAnsi="Times New Roman" w:cs="Times New Roman"/>
          <w:sz w:val="24"/>
          <w:szCs w:val="24"/>
        </w:rPr>
      </w:pPr>
    </w:p>
    <w:p w14:paraId="6D1C5DAE" w14:textId="64EDB58E"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 xml:space="preserve">In this case the subject was not found over a lengthy period of time, which resulted in the subject being posted over South Wales Police social media; a ‘wanted post’ was made with the subject’ photo and name. This can be referred to as the hypodermic needle model, where the concept is that a message (in this case, a ‘wanted’ post) is injected into media; this media post causes people to predictably share the post (Mwengenmeir 2014). There are </w:t>
      </w:r>
      <w:r w:rsidR="00B90A7E">
        <w:rPr>
          <w:rFonts w:ascii="Times New Roman" w:hAnsi="Times New Roman" w:cs="Times New Roman"/>
          <w:sz w:val="24"/>
          <w:szCs w:val="24"/>
        </w:rPr>
        <w:t>significant</w:t>
      </w:r>
      <w:r w:rsidRPr="00284CC5">
        <w:rPr>
          <w:rFonts w:ascii="Times New Roman" w:hAnsi="Times New Roman" w:cs="Times New Roman"/>
          <w:sz w:val="24"/>
          <w:szCs w:val="24"/>
        </w:rPr>
        <w:t xml:space="preserve"> benefits to using this model, the main one being that it can be spread far and wide in the local areas, or the pressure for the subject to turn himself in heightens. It also enables people to call in with any tips or sightings to help the police apprehend the subject. The hypodermic needle model suggests that people are passive in social media and that a person, without any thought, would share the post, leading to a wider audience. The models’ main benefit is that when everyone passively shares it, eventually it will hit the correct audience with information. A negative aspect of using social media is that the subject is reviewing the comments about him, seeing where he’s been seen, or whether the social media post has traction. Especially as the comment section enables discussion about the incident, which can cause people to reach out to the subject for clarity about the post</w:t>
      </w:r>
      <w:r w:rsidR="00B90A7E">
        <w:rPr>
          <w:rFonts w:ascii="Times New Roman" w:hAnsi="Times New Roman" w:cs="Times New Roman"/>
          <w:sz w:val="24"/>
          <w:szCs w:val="24"/>
        </w:rPr>
        <w:t xml:space="preserve">. </w:t>
      </w:r>
      <w:r w:rsidRPr="00284CC5">
        <w:rPr>
          <w:rFonts w:ascii="Times New Roman" w:hAnsi="Times New Roman" w:cs="Times New Roman"/>
          <w:sz w:val="24"/>
          <w:szCs w:val="24"/>
        </w:rPr>
        <w:t>Postelnicu (2016) explains that the two-step flow model first reaches ‘opinion leaders,’ who would gather, analyse, and disseminate the significance of the media post. Meaning that the public space of the post can encourage people close to the subject to give his side of the story, changing the dynamic of the post. Both models act in different ways to target different areas of information. The hypodermic needle model suggests that, in this case, people will share the post without thinking about it. Compared to the two-step flow model, which suggests that people will not blindly share something without seeing the comment section first to grasp the story behind the post.</w:t>
      </w:r>
    </w:p>
    <w:p w14:paraId="0577F09F" w14:textId="77777777" w:rsidR="00FC0B6F" w:rsidRPr="00284CC5" w:rsidRDefault="00FC0B6F" w:rsidP="00FC0B6F">
      <w:pPr>
        <w:rPr>
          <w:rFonts w:ascii="Times New Roman" w:hAnsi="Times New Roman" w:cs="Times New Roman"/>
          <w:sz w:val="24"/>
          <w:szCs w:val="24"/>
        </w:rPr>
      </w:pPr>
    </w:p>
    <w:p w14:paraId="7442DF2F"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Due to the post on social media, the subject of the matter did contact the police, and the subject wishes to speak to me to discuss how this would happen if he cooperated. When I called the subject, I was aware of two models that could assist me, the first being the elaboration likelihood model. The elaboration likelihood model suggests that how a person receives information can alter the outcome into two paths, as it can change their behaviour, attitude, and how they feel the outcome would go, meaning that one path would offer more of a favourable outcome and the other a more negative outcome (Nickerson 2023). Certainly in this case I didn’t want to alarm the subject, as this would be the first communication I had with the subject; as such, I was informative and gave clear expectations of what would happen should the subject cooperate with me. I also consider the unimodel of persuasion with my discussion with the subject; this model slightly differs from the elaboration likelihood model, where the unimodel believes there is only one path, not two. Perloff’s (2023) book describes the model as that when information is received by a person, it doesn’t matter how it is received; the outcome would remain the same. This is regardless of how it is presented; the model would suggest that a person would only look at it as evidence given to them. Especially in this circumstance, I believed that due to the social media post, the elaboration likelihood model would be more favourable, as I could aim to offer a quicker resolution with cooperation.</w:t>
      </w:r>
    </w:p>
    <w:p w14:paraId="4BFF827A" w14:textId="77777777" w:rsidR="00FC0B6F" w:rsidRPr="00284CC5" w:rsidRDefault="00FC0B6F" w:rsidP="00FC0B6F">
      <w:pPr>
        <w:rPr>
          <w:rFonts w:ascii="Times New Roman" w:hAnsi="Times New Roman" w:cs="Times New Roman"/>
          <w:sz w:val="24"/>
          <w:szCs w:val="24"/>
        </w:rPr>
      </w:pPr>
    </w:p>
    <w:p w14:paraId="4478FB65" w14:textId="77777777" w:rsidR="00FC0B6F" w:rsidRPr="00284CC5"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 xml:space="preserve">The subject agreed to hand himself in, with the conditions that he be interviewed immediately and not kept in custody longer than needed. This couldn’t have been done without the </w:t>
      </w:r>
      <w:r w:rsidRPr="00284CC5">
        <w:rPr>
          <w:rFonts w:ascii="Times New Roman" w:hAnsi="Times New Roman" w:cs="Times New Roman"/>
          <w:sz w:val="24"/>
          <w:szCs w:val="24"/>
        </w:rPr>
        <w:lastRenderedPageBreak/>
        <w:t>original use of social media pressure, where it was only after the message was posted that the subject wished to discuss handing himself in. This shows that social media has massive benefits for the police when utilised correctly. Understanding that the subject has called himself allowed me to consider different persuasive communication strategies, where I believe my use of the elaboration likelihood model meant that the case came to a resolve.</w:t>
      </w:r>
    </w:p>
    <w:p w14:paraId="61643E4C" w14:textId="77777777" w:rsidR="00FC0B6F" w:rsidRDefault="00FC0B6F" w:rsidP="00FC0B6F">
      <w:pPr>
        <w:rPr>
          <w:rFonts w:ascii="Times New Roman" w:hAnsi="Times New Roman" w:cs="Times New Roman"/>
          <w:sz w:val="24"/>
          <w:szCs w:val="24"/>
        </w:rPr>
      </w:pPr>
    </w:p>
    <w:p w14:paraId="70512C21" w14:textId="243D5EA2"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In this essay, I critically evaluated the use of social media in informing and engaging with the public, especially in the case of using it to put pressure on a subject to hand themselves in. I used an example of a domestic abuse case I attended, where I had to utilise different communication models to ensure that I got the clear and accurate information. I explained the need and policy requirements to submit a public protection notice, where the aim was to further support the victim and her child going forward. As South Wales Police have a large social media platform, I highlighted different techniques where posting about a wanted male can be received by the public, whether they share the post without thinking or whether persons discuss the matter before sharing. The subject reached out, which may be due to the social media post, which meant that the line of communication needed to be correct to ensure a resolution to the matter. I considered different communication strategies whilst understanding that the subject contacted me, so this was my first cue that he wanted to see a resolution. The subject came into custody, where his detention was not for a long period, bringing the matter to a resolution.</w:t>
      </w:r>
    </w:p>
    <w:p w14:paraId="4A016718" w14:textId="77777777" w:rsidR="00FC0B6F" w:rsidRPr="00284CC5" w:rsidRDefault="00FC0B6F" w:rsidP="00FC0B6F">
      <w:pPr>
        <w:rPr>
          <w:rFonts w:ascii="Times New Roman" w:hAnsi="Times New Roman" w:cs="Times New Roman"/>
          <w:sz w:val="24"/>
          <w:szCs w:val="24"/>
        </w:rPr>
      </w:pPr>
    </w:p>
    <w:p w14:paraId="7516D10A" w14:textId="1DFF4A7C" w:rsidR="00FC0B6F" w:rsidRPr="00284CC5"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Word count: 19</w:t>
      </w:r>
      <w:r w:rsidR="00EF6D08">
        <w:rPr>
          <w:rFonts w:ascii="Times New Roman" w:hAnsi="Times New Roman" w:cs="Times New Roman"/>
          <w:sz w:val="24"/>
          <w:szCs w:val="24"/>
        </w:rPr>
        <w:t>57</w:t>
      </w:r>
    </w:p>
    <w:p w14:paraId="5BE502DF" w14:textId="77777777" w:rsidR="00FC0B6F" w:rsidRDefault="00FC0B6F" w:rsidP="00340E9A">
      <w:pPr>
        <w:ind w:right="237"/>
        <w:rPr>
          <w:sz w:val="24"/>
          <w:szCs w:val="24"/>
        </w:rPr>
      </w:pPr>
    </w:p>
    <w:p w14:paraId="5C1EFCA9" w14:textId="12CF9769" w:rsidR="001420C3" w:rsidRPr="001420C3" w:rsidRDefault="00025650" w:rsidP="001420C3">
      <w:pPr>
        <w:ind w:right="237"/>
      </w:pPr>
      <w:r>
        <w:br w:type="page"/>
      </w:r>
    </w:p>
    <w:p w14:paraId="3E7AABAF" w14:textId="7496E6BE"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3A8CAF94" w14:textId="77777777" w:rsidR="00FC0B6F" w:rsidRDefault="00FC0B6F" w:rsidP="00340E9A">
      <w:pPr>
        <w:ind w:right="237"/>
        <w:jc w:val="both"/>
        <w:rPr>
          <w:b/>
          <w:sz w:val="24"/>
          <w:szCs w:val="24"/>
        </w:rPr>
      </w:pPr>
    </w:p>
    <w:p w14:paraId="41BF13DB"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In this essay, I will critically evaluate and evidence my flexibility in various leadership styles and will critically analyse leadership strategies that I have developed to manage a range of different operational situations or incidents. To achieve this, I will explain my role as part of a team that needed to gain entry to a property to ensure a person was safe through a possible false imprisonment incident.</w:t>
      </w:r>
    </w:p>
    <w:p w14:paraId="70C83554" w14:textId="77777777" w:rsidR="00FC0B6F" w:rsidRPr="00284CC5" w:rsidRDefault="00FC0B6F" w:rsidP="00FC0B6F">
      <w:pPr>
        <w:rPr>
          <w:rFonts w:ascii="Times New Roman" w:hAnsi="Times New Roman" w:cs="Times New Roman"/>
          <w:sz w:val="24"/>
          <w:szCs w:val="24"/>
        </w:rPr>
      </w:pPr>
    </w:p>
    <w:p w14:paraId="3916BA86" w14:textId="67136E87" w:rsidR="006B770D"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Leadership in the police is not set to one style, as there are many differing incidents, events, and situations where a single authoritative rank in the police may need to adapt their style to better suit their audience</w:t>
      </w:r>
      <w:r w:rsidR="006B770D" w:rsidRPr="006B770D">
        <w:t xml:space="preserve"> </w:t>
      </w:r>
      <w:r w:rsidR="006B770D">
        <w:t>(</w:t>
      </w:r>
      <w:r w:rsidR="006B770D" w:rsidRPr="006B770D">
        <w:rPr>
          <w:rFonts w:ascii="Times New Roman" w:hAnsi="Times New Roman" w:cs="Times New Roman"/>
          <w:sz w:val="24"/>
          <w:szCs w:val="24"/>
        </w:rPr>
        <w:t>Walsh</w:t>
      </w:r>
      <w:r w:rsidR="006B770D">
        <w:rPr>
          <w:rFonts w:ascii="Times New Roman" w:hAnsi="Times New Roman" w:cs="Times New Roman"/>
          <w:sz w:val="24"/>
          <w:szCs w:val="24"/>
        </w:rPr>
        <w:t xml:space="preserve"> </w:t>
      </w:r>
      <w:r w:rsidR="006B770D" w:rsidRPr="006B770D">
        <w:rPr>
          <w:rFonts w:ascii="Times New Roman" w:hAnsi="Times New Roman" w:cs="Times New Roman"/>
          <w:sz w:val="24"/>
          <w:szCs w:val="24"/>
        </w:rPr>
        <w:t>and Vito</w:t>
      </w:r>
      <w:r w:rsidR="006B770D">
        <w:rPr>
          <w:rFonts w:ascii="Times New Roman" w:hAnsi="Times New Roman" w:cs="Times New Roman"/>
          <w:sz w:val="24"/>
          <w:szCs w:val="24"/>
        </w:rPr>
        <w:t xml:space="preserve"> </w:t>
      </w:r>
      <w:r w:rsidR="006B770D" w:rsidRPr="006B770D">
        <w:rPr>
          <w:rFonts w:ascii="Times New Roman" w:hAnsi="Times New Roman" w:cs="Times New Roman"/>
          <w:sz w:val="24"/>
          <w:szCs w:val="24"/>
        </w:rPr>
        <w:t>2018)</w:t>
      </w:r>
      <w:r w:rsidRPr="00284CC5">
        <w:rPr>
          <w:rFonts w:ascii="Times New Roman" w:hAnsi="Times New Roman" w:cs="Times New Roman"/>
          <w:sz w:val="24"/>
          <w:szCs w:val="24"/>
        </w:rPr>
        <w:t xml:space="preserve">. Generally, most ranks will have a situational leadership style, which will allow them to get the most out of their audience. Wang et al. (2024) gives context to the situational leadership model, which is where a leader would change or adapt their leadership style to achieve the best results, to get the most out of an organisation, or to increase productivity within an organisation. This leadership style directly complements the command-and-control model. Where situational leadership means that a person adapts to suit the audience, the command-and-control model structure means that regardless, a person still respects the person directly above their rank. Adams et al.'s (2017) book explains that in hierarchical organisations it can be nearly impossible for people young in their career (service) to ask questions or to be heard about their opinion. This causes a barrier to basic human exchange in certain situations. Command-and-control is knowing when to respect a certain rank in the police and when to speak to that same person with a more personal touch. </w:t>
      </w:r>
    </w:p>
    <w:p w14:paraId="3944C39C" w14:textId="77777777" w:rsidR="006B770D" w:rsidRDefault="006B770D" w:rsidP="00FC0B6F">
      <w:pPr>
        <w:rPr>
          <w:rFonts w:ascii="Times New Roman" w:hAnsi="Times New Roman" w:cs="Times New Roman"/>
          <w:sz w:val="24"/>
          <w:szCs w:val="24"/>
        </w:rPr>
      </w:pPr>
    </w:p>
    <w:p w14:paraId="5A6981D6" w14:textId="37FE7E6C"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lastRenderedPageBreak/>
        <w:t>During my tour of duty an emergency call has come in regarding a possible false imprisonment, where a person has called their father asking for £1,000 or they would be hurt, giving their father a location where they were held. The father has called the police instead of giving any money, causing several ranks and departments to take an interest in the call. Olliers Solicitors Law Firm (2024) gives a shortened definition of false imprisonment as the illegal restriction of someone’s freedom of movement.</w:t>
      </w:r>
    </w:p>
    <w:p w14:paraId="2580B163" w14:textId="77777777" w:rsidR="00FC0B6F" w:rsidRPr="00284CC5" w:rsidRDefault="00FC0B6F" w:rsidP="00FC0B6F">
      <w:pPr>
        <w:rPr>
          <w:rFonts w:ascii="Times New Roman" w:hAnsi="Times New Roman" w:cs="Times New Roman"/>
          <w:sz w:val="24"/>
          <w:szCs w:val="24"/>
        </w:rPr>
      </w:pPr>
    </w:p>
    <w:p w14:paraId="1CA6E14F"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As the incident came in, there was a clear command and control model structure forming, where each rank would seek further advice from the rank above. In this circumstance there are few negatives in adopting this model, as the offence requires a more informed and authoritative rank to take ownership to establish next steps. By establishing the hierarchy of who would review the incident, it meant that there was no confusion on what each department's roles were; this also enabled a further positive in that it meant that there was discipline and compliance with everyone below the senior rank. A negative of this model is that it discourages flexibility during the incident, as it restricts officers who may know more about the persons linked (Musings on Effective Management 2008). As the incident was coming out, the victim was very well known to officers as being a frequent drug user who would often claim outlandish things to the police to get a positive result. This information in the command-and-control model becomes hard to pass, as the information officers had was more a personal opinion that the victim often lies. This then becomes problematic as the information becomes anecdotal evidence, where information is more based on personal events, stories, or isolated examples of interaction—and not verifiable or proven (Vivian 2022). Due to the situation, there was a rendezvous established between several officers, a sergeant, and an inspector to discuss the incident before deploying.</w:t>
      </w:r>
    </w:p>
    <w:p w14:paraId="0E911A33" w14:textId="77777777" w:rsidR="00FC0B6F" w:rsidRPr="00284CC5" w:rsidRDefault="00FC0B6F" w:rsidP="00FC0B6F">
      <w:pPr>
        <w:rPr>
          <w:rFonts w:ascii="Times New Roman" w:hAnsi="Times New Roman" w:cs="Times New Roman"/>
          <w:sz w:val="24"/>
          <w:szCs w:val="24"/>
        </w:rPr>
      </w:pPr>
    </w:p>
    <w:p w14:paraId="491E631F"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When everyone met, it was easier to pass information to the inspector that the victim is well known to local officers as being someone who often lies to get what they want; this was because we could all have a more personal conversation over being monitored over the radio. The inspector adapted to the situational leadership model, where he became flexible to the information he was receiving. There were many positives to the inspector adapting to this style, as the personal, grounded attitude to the situation encourages motivation and engagement regardless of rank (Walls 2019). As I sat there, I felt a certain rush to bring the incident to a resolve, where I saw the negative of the inspector using the situational leadership model—that it can be quite time-consuming and unstructured conversation. Whilst in conversation the inspector would reveal that this is believed to be a hoax call, in that the father believes that this is an attempt to gain money for drugs; however, he can’t confirm it. This information further supports that leadership requires different models at different times; the inspector listened and respected the rank above him regardless. But, when in a smaller personal group at the rendezvous, the inspector would become more grounded to the lower ranks and agree that this is more than likely a hoax call.</w:t>
      </w:r>
    </w:p>
    <w:p w14:paraId="6DF0AAE7" w14:textId="5EF67D4A" w:rsidR="00FC0B6F" w:rsidRPr="00284CC5" w:rsidRDefault="00FC0B6F" w:rsidP="00FC0B6F">
      <w:pPr>
        <w:rPr>
          <w:rFonts w:ascii="Times New Roman" w:hAnsi="Times New Roman" w:cs="Times New Roman"/>
          <w:sz w:val="24"/>
          <w:szCs w:val="24"/>
        </w:rPr>
      </w:pPr>
    </w:p>
    <w:p w14:paraId="2DCD8AC8"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 xml:space="preserve">At the time of the incident I was looking after a student officer, when we were advised that the student officer and I would knock on the front door while officers waited at the rear of the door. I began to explain our roles to the student officer, defining what the student officer should do initially and then, if we gain entry, what the student officer should then do. This fell within the transactional leadership model, where I understood that I am responsible for the student officer; as such, I required the student officer to complete the task to a high level. I was also responsible for the safety of the student officer, meaning that the commands and actions I wanted done were to ensure their safety. McCleskey (2014) details the transactional leadership model as an exchange between a leader and follower, where the leader has a set of </w:t>
      </w:r>
      <w:r w:rsidRPr="00284CC5">
        <w:rPr>
          <w:rFonts w:ascii="Times New Roman" w:hAnsi="Times New Roman" w:cs="Times New Roman"/>
          <w:sz w:val="24"/>
          <w:szCs w:val="24"/>
        </w:rPr>
        <w:lastRenderedPageBreak/>
        <w:t>objectives and tasks that they need to achieve through the follower. The transaction is not just through one’s own accomplishment but also focuses on the follower’s work ethic and safety whilst doing the task. The transactional leadership model generally works very well between a student officer and someone who is teaching them, who isn’t their usual tutor. This is because the leader in this circumstance still needs to go to high-level emergency calls, where there could be an aspect of danger. During these calls the task and outcome are something the leader already has in mind due to experience, and the follower is to complete the task and outcome. As I am not the usual tutor for the student officer, I wanted to ensure that all actions are within guidelines and we reach a positive outcome; in this circumstance, the best result would be if the student listened to what I wanted them to do.</w:t>
      </w:r>
    </w:p>
    <w:p w14:paraId="4D1B0214" w14:textId="77777777" w:rsidR="00FC0B6F" w:rsidRPr="00284CC5" w:rsidRDefault="00FC0B6F" w:rsidP="00FC0B6F">
      <w:pPr>
        <w:rPr>
          <w:rFonts w:ascii="Times New Roman" w:hAnsi="Times New Roman" w:cs="Times New Roman"/>
          <w:sz w:val="24"/>
          <w:szCs w:val="24"/>
        </w:rPr>
      </w:pPr>
    </w:p>
    <w:p w14:paraId="4151F16C"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To achieve a positive outcome, teamwork becomes crucial, especially in this type of incident. The police already utilise the Police Incident Command model, which is the overall teamwork model of the police: gold, silver, and bronze. Gold being the strategic view, where they have overall control of an incident. Silver being the tactical view, who is a senior rank at the scene of an incident and has an overview of all available resources— Silver's main goal is to achieve the strategic outcome for Gold. Bronze being the operational view, who generally directly controls resources at the incident, who listens to silver, and what they need to happen to achieve gold's outcome (Future Learn n.d.). This model of teamwork has many benefits, especially where someone needs to have overall control of an incident or where everyone has the same end goal of a positive outcome. This model of teamwork was established early on in this incident, where Gold and Silver were already monitoring the incident, and they set several objectives to achieve. Bronze, in this circumstance, was my inspector who attended the rendezvous.</w:t>
      </w:r>
    </w:p>
    <w:p w14:paraId="41A630C4" w14:textId="77777777" w:rsidR="00FC0B6F" w:rsidRPr="00284CC5" w:rsidRDefault="00FC0B6F" w:rsidP="00FC0B6F">
      <w:pPr>
        <w:rPr>
          <w:rFonts w:ascii="Times New Roman" w:hAnsi="Times New Roman" w:cs="Times New Roman"/>
          <w:sz w:val="24"/>
          <w:szCs w:val="24"/>
        </w:rPr>
      </w:pPr>
    </w:p>
    <w:p w14:paraId="7FA7A31B"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All the officers attending were from the same division covering 3 stations; due to this, we all knew each other personally and could form a good team base to complete the task ahead. Naturally we would conform to the GRPI Model (goals, roles, processes, interpersonal relationships) of teamwork. Goal: the goal was to achieve a positive outcome, in that it is our duty to safeguard a person in this incident. Roles: Each member of the team had a set role to play, whether this was that they watched the rear of the property or that they entered at the front. Processes: the processes were something that we were all aware of, whether there was a true victim inside or not, and how to deal with that. Interpersonal Relationships: As I was with a student officer, I was focused on his safety as much as anyone else’s there. Stamatis (2002) book describes GRPI as four fundamental aspects through which any team or organisation can be viewed. These aspects all work together jointly and form a tiered relationship. As my student and I got to the door, I reminded my student officer that the main goal was to enter calmly and establish the report as it is believed to be a hoax. That our role was simple: to knock and enter and report back to bronze, who can reply back to silver/gold. Whilst inside we have processes in place to safeguard a victim if there was one and processes to adhere to should there be a suspect. And finally, that we are a team and that each other's safety is paramount.</w:t>
      </w:r>
    </w:p>
    <w:p w14:paraId="4BE36FDD" w14:textId="77777777" w:rsidR="00FC0B6F" w:rsidRPr="00284CC5" w:rsidRDefault="00FC0B6F" w:rsidP="00FC0B6F">
      <w:pPr>
        <w:rPr>
          <w:rFonts w:ascii="Times New Roman" w:hAnsi="Times New Roman" w:cs="Times New Roman"/>
          <w:sz w:val="24"/>
          <w:szCs w:val="24"/>
        </w:rPr>
      </w:pPr>
    </w:p>
    <w:p w14:paraId="5D295212" w14:textId="77777777" w:rsidR="00FC0B6F" w:rsidRPr="00284CC5"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 xml:space="preserve">On knocking on the door, my student officer and I were greeted by an unknown person, and we requested to enter. On entry the presumed victim was inside the property and was found to be safe and well; however, there was clear drug paraphernalia and several things to discuss. As there were several persons inside, clear drug use, and a hoax of false imprisonment, I requested that all other officers who were watching the house come inside and help with the situation now inside. Due to this, another teamwork model formed naturally, as there were different tasks to do at the same time to resolve the matter. Belbin </w:t>
      </w:r>
      <w:r w:rsidRPr="00284CC5">
        <w:rPr>
          <w:rFonts w:ascii="Times New Roman" w:hAnsi="Times New Roman" w:cs="Times New Roman"/>
          <w:sz w:val="24"/>
          <w:szCs w:val="24"/>
        </w:rPr>
        <w:lastRenderedPageBreak/>
        <w:t>(2025) is a recent model to suggest there are nine team roles. Social roles include resource investigator, team worker, and coordinator. The thinking roles are plant, monitor evaluator, and specialist. And the task roles, which are shaper, implementer, and completer finisher. Each person within a group has a significant part to play. My student, other officers, and I took the social roles as we entered and wanted to debrief the victim and speak to the other parties about how the original call happened. Officers with longer service who attended fell within the thinking roles, who would see that this was a hoax but also see the quantity of drugs that needed seizing and consider other offences. Finally, the task roles would be bronze, silver, and gold in that they wanted to bring the incident to a resolve and ensure that all offences there don’t involve danger to life. It was established that the victim did in fact lie about being imprisoned to gain more money for drugs and that the victim believed this avenue would work on his father to secure funds. Both models in this incident had their own positive place. The GRPI model structure is more focused on the short term, as the goals of something may differ day to day, and a person’s role may change depending on the incident an officer may attend. Whereas the Belbin Model is quite new, it can be seen as a medium- to long-term teamwork model, in that each person has a role they naturally fall into—this is seen with the thinking roles, as a more experienced officer would see other matters to deal with.</w:t>
      </w:r>
    </w:p>
    <w:p w14:paraId="1F2224E4" w14:textId="77777777" w:rsidR="00FC0B6F" w:rsidRDefault="00FC0B6F" w:rsidP="00FC0B6F">
      <w:pPr>
        <w:rPr>
          <w:rFonts w:ascii="Times New Roman" w:hAnsi="Times New Roman" w:cs="Times New Roman"/>
          <w:sz w:val="24"/>
          <w:szCs w:val="24"/>
        </w:rPr>
      </w:pPr>
    </w:p>
    <w:p w14:paraId="153E61C5" w14:textId="6F4758AF" w:rsidR="00FC0B6F" w:rsidRPr="00284CC5"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In this essay I critically evaluated leadership styles used in the police, focusing on the situational model, which allows senior ranks to adapt their leadership style to suit their audience. I used an example of a possible false imprisonment crime; the command-and-control model was used, which was jointly complemented by the police incident command model of teamwork. I also analysed other teamwork models that show benefits in the short and longer term. I determined that GRPI is more suited to short-term, and then the Belbin model is more suited to medium- to long-term. The incident came to a resolve where it was established to be a hoax call to the police.</w:t>
      </w:r>
    </w:p>
    <w:p w14:paraId="759A47CB" w14:textId="77777777" w:rsidR="00FC0B6F" w:rsidRDefault="00FC0B6F" w:rsidP="00FC0B6F">
      <w:pPr>
        <w:rPr>
          <w:rFonts w:ascii="Times New Roman" w:hAnsi="Times New Roman" w:cs="Times New Roman"/>
          <w:sz w:val="24"/>
          <w:szCs w:val="24"/>
        </w:rPr>
      </w:pPr>
    </w:p>
    <w:p w14:paraId="15398541" w14:textId="57D0E1E2" w:rsidR="00FC0B6F" w:rsidRPr="00284CC5"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Word count: 207</w:t>
      </w:r>
      <w:r w:rsidR="00EF6D08">
        <w:rPr>
          <w:rFonts w:ascii="Times New Roman" w:hAnsi="Times New Roman" w:cs="Times New Roman"/>
          <w:sz w:val="24"/>
          <w:szCs w:val="24"/>
        </w:rPr>
        <w:t>6</w:t>
      </w:r>
    </w:p>
    <w:p w14:paraId="4BD19146" w14:textId="77777777" w:rsidR="00FC0B6F" w:rsidRPr="00450C83" w:rsidRDefault="00FC0B6F" w:rsidP="00340E9A">
      <w:pPr>
        <w:ind w:right="237"/>
        <w:jc w:val="both"/>
        <w:rPr>
          <w:b/>
          <w:sz w:val="24"/>
          <w:szCs w:val="24"/>
        </w:rPr>
      </w:pPr>
    </w:p>
    <w:p w14:paraId="55885AA0" w14:textId="3F19CF7C" w:rsidR="008B28E7" w:rsidRDefault="008B28E7" w:rsidP="001420C3">
      <w:pPr>
        <w:ind w:right="237"/>
      </w:pPr>
    </w:p>
    <w:p w14:paraId="2791AF55" w14:textId="77777777" w:rsidR="001420C3" w:rsidRDefault="001420C3" w:rsidP="001420C3">
      <w:pPr>
        <w:ind w:right="237"/>
      </w:pPr>
    </w:p>
    <w:p w14:paraId="6CE370D4" w14:textId="77777777" w:rsidR="001420C3" w:rsidRDefault="001420C3" w:rsidP="001420C3">
      <w:pPr>
        <w:ind w:right="237"/>
      </w:pPr>
    </w:p>
    <w:p w14:paraId="15CE8EA1" w14:textId="77777777" w:rsidR="001420C3" w:rsidRDefault="001420C3" w:rsidP="001420C3">
      <w:pPr>
        <w:ind w:right="237"/>
      </w:pPr>
    </w:p>
    <w:p w14:paraId="030F8A8E" w14:textId="77777777" w:rsidR="001420C3" w:rsidRDefault="001420C3" w:rsidP="001420C3">
      <w:pPr>
        <w:ind w:right="237"/>
      </w:pPr>
    </w:p>
    <w:p w14:paraId="59233073" w14:textId="77777777" w:rsidR="001420C3" w:rsidRDefault="001420C3" w:rsidP="001420C3">
      <w:pPr>
        <w:ind w:right="237"/>
      </w:pPr>
    </w:p>
    <w:p w14:paraId="34CA4257" w14:textId="77777777" w:rsidR="001420C3" w:rsidRDefault="001420C3" w:rsidP="001420C3">
      <w:pPr>
        <w:ind w:right="237"/>
      </w:pPr>
    </w:p>
    <w:p w14:paraId="4FFE41BB" w14:textId="77777777" w:rsidR="001420C3" w:rsidRDefault="001420C3" w:rsidP="001420C3">
      <w:pPr>
        <w:ind w:right="237"/>
      </w:pPr>
    </w:p>
    <w:p w14:paraId="0E1A6556" w14:textId="77777777" w:rsidR="001420C3" w:rsidRDefault="001420C3" w:rsidP="001420C3">
      <w:pPr>
        <w:ind w:right="237"/>
      </w:pPr>
    </w:p>
    <w:p w14:paraId="2C8EB229" w14:textId="77777777" w:rsidR="001420C3" w:rsidRDefault="001420C3" w:rsidP="001420C3">
      <w:pPr>
        <w:ind w:right="237"/>
      </w:pPr>
    </w:p>
    <w:p w14:paraId="63EF8038" w14:textId="77777777" w:rsidR="001420C3" w:rsidRDefault="001420C3" w:rsidP="001420C3">
      <w:pPr>
        <w:ind w:right="237"/>
      </w:pPr>
    </w:p>
    <w:p w14:paraId="661FADFB" w14:textId="77777777" w:rsidR="001420C3" w:rsidRDefault="001420C3" w:rsidP="001420C3">
      <w:pPr>
        <w:ind w:right="237"/>
      </w:pPr>
    </w:p>
    <w:p w14:paraId="1F963CFE" w14:textId="77777777" w:rsidR="001420C3" w:rsidRDefault="001420C3" w:rsidP="001420C3">
      <w:pPr>
        <w:ind w:right="237"/>
      </w:pPr>
    </w:p>
    <w:p w14:paraId="0099CCC1" w14:textId="77777777" w:rsidR="001420C3" w:rsidRDefault="001420C3" w:rsidP="001420C3">
      <w:pPr>
        <w:ind w:right="237"/>
      </w:pPr>
    </w:p>
    <w:p w14:paraId="5EC666B3" w14:textId="77777777" w:rsidR="001420C3" w:rsidRDefault="001420C3" w:rsidP="001420C3">
      <w:pPr>
        <w:ind w:right="237"/>
      </w:pPr>
    </w:p>
    <w:p w14:paraId="5C9091A0" w14:textId="77777777" w:rsidR="001420C3" w:rsidRDefault="001420C3" w:rsidP="001420C3">
      <w:pPr>
        <w:ind w:right="237"/>
      </w:pPr>
    </w:p>
    <w:p w14:paraId="05E95B9D" w14:textId="77777777" w:rsidR="001420C3" w:rsidRDefault="001420C3" w:rsidP="001420C3">
      <w:pPr>
        <w:ind w:right="237"/>
      </w:pPr>
    </w:p>
    <w:p w14:paraId="2A21AEB1" w14:textId="77777777" w:rsidR="001420C3" w:rsidRDefault="001420C3" w:rsidP="001420C3">
      <w:pPr>
        <w:ind w:right="237"/>
      </w:pPr>
    </w:p>
    <w:p w14:paraId="14C1322B" w14:textId="77777777" w:rsidR="001420C3" w:rsidRDefault="001420C3" w:rsidP="001420C3">
      <w:pPr>
        <w:ind w:right="237"/>
      </w:pPr>
    </w:p>
    <w:p w14:paraId="03318E5D" w14:textId="77777777" w:rsidR="001420C3" w:rsidRDefault="001420C3" w:rsidP="001420C3">
      <w:pPr>
        <w:ind w:right="237"/>
      </w:pPr>
    </w:p>
    <w:p w14:paraId="70899E76" w14:textId="77777777" w:rsidR="001420C3" w:rsidRDefault="001420C3" w:rsidP="001420C3">
      <w:pPr>
        <w:ind w:right="237"/>
      </w:pPr>
    </w:p>
    <w:p w14:paraId="5980951E" w14:textId="77777777" w:rsidR="001420C3" w:rsidRDefault="001420C3" w:rsidP="001420C3">
      <w:pPr>
        <w:ind w:right="237"/>
      </w:pPr>
    </w:p>
    <w:p w14:paraId="63A42C02" w14:textId="77777777" w:rsidR="001420C3" w:rsidRDefault="001420C3" w:rsidP="001420C3">
      <w:pPr>
        <w:ind w:right="237"/>
      </w:pPr>
    </w:p>
    <w:p w14:paraId="5BD079ED" w14:textId="77777777" w:rsidR="001420C3" w:rsidRDefault="001420C3" w:rsidP="001420C3">
      <w:pPr>
        <w:ind w:right="237"/>
      </w:pPr>
    </w:p>
    <w:p w14:paraId="2C3F892E" w14:textId="77777777" w:rsidR="001420C3" w:rsidRDefault="001420C3" w:rsidP="001420C3">
      <w:pPr>
        <w:ind w:right="237"/>
      </w:pPr>
    </w:p>
    <w:p w14:paraId="37CF6057" w14:textId="77777777" w:rsidR="001420C3" w:rsidRDefault="001420C3" w:rsidP="001420C3">
      <w:pPr>
        <w:ind w:right="237"/>
      </w:pPr>
    </w:p>
    <w:p w14:paraId="58230FFD" w14:textId="77777777" w:rsidR="001420C3" w:rsidRDefault="001420C3" w:rsidP="001420C3">
      <w:pPr>
        <w:ind w:right="237"/>
      </w:pPr>
    </w:p>
    <w:p w14:paraId="4DC142ED" w14:textId="77777777" w:rsidR="001420C3" w:rsidRDefault="001420C3" w:rsidP="001420C3">
      <w:pPr>
        <w:ind w:right="237"/>
      </w:pPr>
    </w:p>
    <w:p w14:paraId="25A21A59" w14:textId="77777777" w:rsidR="001420C3" w:rsidRPr="001420C3" w:rsidRDefault="001420C3" w:rsidP="001420C3">
      <w:pPr>
        <w:ind w:right="237"/>
      </w:pPr>
    </w:p>
    <w:p w14:paraId="6B0989EF" w14:textId="77777777" w:rsidR="00025650" w:rsidRPr="00270EEB" w:rsidRDefault="00025650" w:rsidP="001420C3">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A7E8912"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In this essay, I will critically reflect upon my final year in probation with South Wales Police, focusing my reflection around coaching, mentoring and assessment over the last year. I will consider different theories and models to support my experiences.</w:t>
      </w:r>
    </w:p>
    <w:p w14:paraId="0CA290D7" w14:textId="77777777" w:rsidR="00FC0B6F" w:rsidRPr="00284CC5" w:rsidRDefault="00FC0B6F" w:rsidP="00FC0B6F">
      <w:pPr>
        <w:rPr>
          <w:rFonts w:ascii="Times New Roman" w:hAnsi="Times New Roman" w:cs="Times New Roman"/>
          <w:sz w:val="24"/>
          <w:szCs w:val="24"/>
        </w:rPr>
      </w:pPr>
    </w:p>
    <w:p w14:paraId="335D3236" w14:textId="72465C70"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As I have now reached my final year in probation this allows me to consider my next steps in my career, whether I wish to specialise in a certain department, go for promotion or maintain and develop in response policing. Generally, it can be quite difficult for police officers to be able to get the knowledge or the understanding of the department they want to go to as there may be little interaction between response police and that desired department. Due to this, police officer’s young in service will speak to their sergeant about where they want to go in the future with them coaching them how to achieve their goals. The GROW (Goal, reality, options and will/way) Model becomes crucial when an officer wants to achieve their next goal within their policing career as it sets out structured guidelines</w:t>
      </w:r>
      <w:r w:rsidR="006B770D">
        <w:rPr>
          <w:rFonts w:ascii="Times New Roman" w:hAnsi="Times New Roman" w:cs="Times New Roman"/>
          <w:sz w:val="24"/>
          <w:szCs w:val="24"/>
        </w:rPr>
        <w:t>,</w:t>
      </w:r>
      <w:r w:rsidRPr="00284CC5">
        <w:rPr>
          <w:rFonts w:ascii="Times New Roman" w:hAnsi="Times New Roman" w:cs="Times New Roman"/>
          <w:sz w:val="24"/>
          <w:szCs w:val="24"/>
        </w:rPr>
        <w:t xml:space="preserve"> Whitmore (2010)</w:t>
      </w:r>
      <w:r w:rsidR="006B770D">
        <w:rPr>
          <w:rFonts w:ascii="Times New Roman" w:hAnsi="Times New Roman" w:cs="Times New Roman"/>
          <w:sz w:val="24"/>
          <w:szCs w:val="24"/>
        </w:rPr>
        <w:t xml:space="preserve"> </w:t>
      </w:r>
      <w:r w:rsidRPr="00284CC5">
        <w:rPr>
          <w:rFonts w:ascii="Times New Roman" w:hAnsi="Times New Roman" w:cs="Times New Roman"/>
          <w:sz w:val="24"/>
          <w:szCs w:val="24"/>
        </w:rPr>
        <w:t>explains that the GROW model was founded in the Inner Game of Europe 1979 where it was initially designed to coach tennis players and golfers, however,</w:t>
      </w:r>
      <w:r w:rsidR="006B770D">
        <w:rPr>
          <w:rFonts w:ascii="Times New Roman" w:hAnsi="Times New Roman" w:cs="Times New Roman"/>
          <w:sz w:val="24"/>
          <w:szCs w:val="24"/>
        </w:rPr>
        <w:t xml:space="preserve"> it</w:t>
      </w:r>
      <w:r w:rsidRPr="00284CC5">
        <w:rPr>
          <w:rFonts w:ascii="Times New Roman" w:hAnsi="Times New Roman" w:cs="Times New Roman"/>
          <w:sz w:val="24"/>
          <w:szCs w:val="24"/>
        </w:rPr>
        <w:t xml:space="preserve"> later was used as a coaching model. The ‘Goal’ refers to what does a person want to achieve in the future, the ‘Reality’ refers to where that person is right now in their life, the ‘Options’ refers to what a person could do to achieve the goal and finally the ‘Will’ is relates to whether that person will actually do what is needed. I have always advised my sergeant that I planned to become a police dog handler as my next step in my career, where my sergeant outlines the GROW Model. The main part of the GROW model for me was the ‘Options’ part, as my ambition has been there since quite young, and I knew that I was willing to do anything that was needed. My sergeant put me in contact with a sergeant in the Police Dog Unit, who would be able to discuss what things I needed to do in my career to get to where I wanted. The GROW </w:t>
      </w:r>
      <w:r w:rsidRPr="00284CC5">
        <w:rPr>
          <w:rFonts w:ascii="Times New Roman" w:hAnsi="Times New Roman" w:cs="Times New Roman"/>
          <w:sz w:val="24"/>
          <w:szCs w:val="24"/>
        </w:rPr>
        <w:lastRenderedPageBreak/>
        <w:t>model offers a simplistic set of guidelines when a person wants to achieve something, it doesn’t over complicate things or have unnecessary steps.</w:t>
      </w:r>
    </w:p>
    <w:p w14:paraId="06C503BC" w14:textId="77777777" w:rsidR="00FC0B6F" w:rsidRPr="00284CC5" w:rsidRDefault="00FC0B6F" w:rsidP="00FC0B6F">
      <w:pPr>
        <w:rPr>
          <w:rFonts w:ascii="Times New Roman" w:hAnsi="Times New Roman" w:cs="Times New Roman"/>
          <w:sz w:val="24"/>
          <w:szCs w:val="24"/>
        </w:rPr>
      </w:pPr>
    </w:p>
    <w:p w14:paraId="195BFDB6" w14:textId="210F9FD9"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 xml:space="preserve">I found that knowing where I wanted to go in the future meant that I was able to focus my time and attention towards incidents that would benefit me in the future. This becomes a form of self-coaching, where I would begin to look at legislation around dangerous dogs, or speak to dog handlers where I could at incidents. What I was subconsciously doing was using Kolb’s Experiential Learning Cycle every time I would attend or be attached to a dog incident. </w:t>
      </w:r>
      <w:r w:rsidRPr="001F41A0">
        <w:rPr>
          <w:rFonts w:ascii="Times New Roman" w:hAnsi="Times New Roman" w:cs="Times New Roman"/>
          <w:sz w:val="24"/>
          <w:szCs w:val="24"/>
        </w:rPr>
        <w:t>This learning cycle has 4 main titles: Concrete experience, reflective observation, abstract conceptualisation and active experimentation. Meijer et al (2022) diagram shows that concrete experience is directly having the experience relating to something or seeking that experience to fulfil their goal. Reflective observation is where a person would then reflect on that experience they have encountered. Abstract conceptualisation is where a person would then learn from that experience. Active experimentation would then be putting what is learned into practice.</w:t>
      </w:r>
      <w:r w:rsidRPr="00284CC5">
        <w:rPr>
          <w:rFonts w:ascii="Times New Roman" w:hAnsi="Times New Roman" w:cs="Times New Roman"/>
          <w:sz w:val="24"/>
          <w:szCs w:val="24"/>
        </w:rPr>
        <w:t xml:space="preserve"> </w:t>
      </w:r>
      <w:r w:rsidR="001F41A0">
        <w:rPr>
          <w:rFonts w:ascii="Times New Roman" w:hAnsi="Times New Roman" w:cs="Times New Roman"/>
          <w:sz w:val="24"/>
          <w:szCs w:val="24"/>
        </w:rPr>
        <w:t xml:space="preserve">This learning cycle often be utilised when an incident relating to a dangerous dog would come on the police termina. I would often check the circumstances of the incident to ensure it can relate back to a criminal offence, then I would use past experience on my attendance when speaking to owners and checking the dogs for aggressive behaviours, which I would reflect on, to then put into practice on my attendance to any incident involving dangerous dogs. </w:t>
      </w:r>
      <w:r w:rsidRPr="00284CC5">
        <w:rPr>
          <w:rFonts w:ascii="Times New Roman" w:hAnsi="Times New Roman" w:cs="Times New Roman"/>
          <w:sz w:val="24"/>
          <w:szCs w:val="24"/>
        </w:rPr>
        <w:t>Kolb’s experiential learning cycle is focused around past experiences, which then can complement the GROW model going forward. I made a dedicated folder based around dog incidents where I would document my learning, so that I could refer back to. This then can translate into the ‘Will’ aspect of GROW as I would be willing to put my name forward for incident relating to my future ambitions.</w:t>
      </w:r>
    </w:p>
    <w:p w14:paraId="09EA2847" w14:textId="77777777" w:rsidR="00FC0B6F" w:rsidRPr="00284CC5" w:rsidRDefault="00FC0B6F" w:rsidP="00FC0B6F">
      <w:pPr>
        <w:rPr>
          <w:rFonts w:ascii="Times New Roman" w:hAnsi="Times New Roman" w:cs="Times New Roman"/>
          <w:sz w:val="24"/>
          <w:szCs w:val="24"/>
        </w:rPr>
      </w:pPr>
    </w:p>
    <w:p w14:paraId="7920FC84"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As I have now reached my final year where I am now engaging with dog handler, I can reflect on both of these coaching models to determine whether they have worked or at least benefited me in some way to make my next steps easier. To evaluate this I wanted to determine whether I felt ready to put an application in, or whether I still felt like I wasn’t confident enough. Originally I found that I suffered with imposter syndrome a lot, and that despite the hard work I did put it, I still felt I wasn’t good enough. Orb-Austin (2020) book on Imposter Syndrome not only explains it as a psychological pattern where a person doubts their accomplishment but also will live in persistent fear of being told they shouldn’t be in their job. The book also highlights ways to battle and overcome imposter syndrome especially when it comes down to a professional setting. Due to this book. To calm myself, I would start to utilise Kirkpatrick’s Model of Evaluation, as a form of self-reflection and consider my past self-coaching I have done over the last few years to determine whether I was ready. Kirkpatricks (2016) would break down evaluation into a tiered structure, first being ‘Reaction’, then ‘Learning’, then ‘Behaviour and finally ‘Results’. Reaction can be measured by whether a learner has found training that can assist them in their role. Learning is whether a learner has found the knowledge, attitude and confidence to commit to the program. Behaviour is measured around any changes in a person to adapt to what they have learned in training. Results is where a target has been reached from the mentioned training or learning. Knowing I wanted to become a dog handler, meant that I utilised coaching methods, which led me to search for legislation around dangerous dogs (reaction). Ater learning about the legislation, attending calls I begun to form a portfolio surrounding dog incidents (learning). Due to feeling confident in dog incidents, I knew that I felt that I could utilise all that I’ve learned into practice (behaviour). And finally, I came to the conclusion that over the last year years by utilising coaching methods, I have gained the knowledge, skills and attributes to support me going forward with my application.</w:t>
      </w:r>
    </w:p>
    <w:p w14:paraId="6CD40998" w14:textId="77777777" w:rsidR="00FC0B6F" w:rsidRPr="00284CC5" w:rsidRDefault="00FC0B6F" w:rsidP="00FC0B6F">
      <w:pPr>
        <w:rPr>
          <w:rFonts w:ascii="Times New Roman" w:hAnsi="Times New Roman" w:cs="Times New Roman"/>
          <w:sz w:val="24"/>
          <w:szCs w:val="24"/>
        </w:rPr>
      </w:pPr>
    </w:p>
    <w:p w14:paraId="01844626"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As my sergeant advised me to seek better advice from other police dog handlers, I knew that I needed to find a mentor or someone I could contact regularly with questions or times when I needed advice. As I wanted a single point of contact, not several, I reviewed Kram's four stages of the mentoring model, as I felt it better suited my situation. I felt I didn’t want to pester or feel awkward but more find mutual ground and form a friendship through my career ambitions. Krams four stages start with initiation, which is described as the first interaction between a mentor and student, where both parties establish a connection. The next is cultivation, where a relationship is formed, and where conversations become easier and free flowing. Leading to separation where there is less intensity in the pressure for information, where the student drifts slightly away from the mentoring. Finally, redefinition is where the mentor and student are mutually respectful of each other, where neither feels they are better than the other (Rhodes Wellness College 2021). I was advised to contact someone who was previously stationed within my team many years ago, as this dog handler is still friends with colleagues currently stationed where I am. Due to this, I reached out to this dog handler through his personal mobile number, asking whether he was willing to help me with what I needed to do during the application should I get that far. As this dog handler knew my colleagues, he was happy to help, especially as we had a common ground of coming from the same station (initiation). As he felt I was following in his footsteps, he would often give me various documents that helped him, explaining his day-to-day as a dog handler and how his job has changed over the years (cultivation). Once I had been sent all available information the dog handler had, with various bits of information I found that we spoke less; this was mainly because I had everything I needed to go forward (separation). The dog handler mentioned it, and I would then only speak about the incident we both attended or when we saw each other (redefinition). I considered other mentoring models, where I considered Clutterbuck's 5 Stages of Mentoring (National Institute for Health and Care Research 2021); however, I felt Clutterbuck's and Kram's models were very similar. The main reason I chose Krams over Clutterbucks is that by removing that extra step, Clutterbucks offers less confusion and more structure on how mentoring works.</w:t>
      </w:r>
    </w:p>
    <w:p w14:paraId="78A9F54B" w14:textId="77777777" w:rsidR="00FC0B6F" w:rsidRPr="00284CC5" w:rsidRDefault="00FC0B6F" w:rsidP="00FC0B6F">
      <w:pPr>
        <w:rPr>
          <w:rFonts w:ascii="Times New Roman" w:hAnsi="Times New Roman" w:cs="Times New Roman"/>
          <w:sz w:val="24"/>
          <w:szCs w:val="24"/>
        </w:rPr>
      </w:pPr>
    </w:p>
    <w:p w14:paraId="4A83CC63"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Completing all aspects of learning and development towards my end goal of becoming a dog handler has been a journey which started when I was very young; various models led me to educate myself around legislation and then seek advice and guidance from a mentor. As I await for police dog handler vacancies to be posted, I can now reflect on how far I’ve come, what I’ve learnt and the steps I’ve taken – To do this I referred to the Gibbs Reflective Cycle. Ocampo et al. (2025) would show the 6 stages in their article: Description: What occurred during the probation period? Are feelings based around thoughts and feelings during the probation period? Evaluation is based around advantages and disadvantages during the probation. Analysis is what aspects of the probation helped or didn’t help with outcomes or progress. Conclusion is what was learnt through the probation period. An action plan is what is next after probation. To summarise my own reflection utilising Gibbs cycle, I would say that originally joining the police, I thought that being a police dog handler was based around the high-octane incidents, chasing and apprehending subjects. I felt like maybe I didn’t know much about the job and only saw the side which seemed enjoyable. However, I realised a dog handler in the police does a lot more than simply chase subjects but also looks for deceased persons, manages dangerous dog incidents and searches for lost persons. I knew that I needed to engage with dog handlers to get a better understanding of the role, so I sought out a mentor. Now that I am near the end of my probation, I can evidence my knowledge around police dog handlers and their duty, as I’ve learnt about the legislation and what they do day to day. Finally, with a plan to apply for a vacancy.</w:t>
      </w:r>
    </w:p>
    <w:p w14:paraId="0AA65DA2" w14:textId="77777777" w:rsidR="00FC0B6F" w:rsidRPr="00284CC5" w:rsidRDefault="00FC0B6F" w:rsidP="00FC0B6F">
      <w:pPr>
        <w:rPr>
          <w:rFonts w:ascii="Times New Roman" w:hAnsi="Times New Roman" w:cs="Times New Roman"/>
          <w:sz w:val="24"/>
          <w:szCs w:val="24"/>
        </w:rPr>
      </w:pPr>
    </w:p>
    <w:p w14:paraId="3D44CEBA" w14:textId="77777777" w:rsidR="00FC0B6F"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In this essay, I critically reflected on my three-year probation period, with the focus around my ambition to become a dog handler. I first reflected and evaluated the coaching methods I used during my three years, where I found that GROW and Kolb’s Experiential Learning Cycle complemented each other while establishing coaching models. After this, I discussed and considered mentoring models as my next development, where I would determine that I didn’t want to overcomplicate the mentoring process and wanted to find someone who I could relate to – for this I used Kram’s four stages over other models with more stages. Finally, to assess and reflect on my experiences and development, I used Kirkpatrick’s four levels of evaluation and Gibbs reflective cycle to determine whether I was ready for the next stage in my career and, most importantly, to ensure that if I did have moments of imposter syndrome, I could refer back to the mentioned models to ease my concern.</w:t>
      </w:r>
    </w:p>
    <w:p w14:paraId="032EF79E" w14:textId="77777777" w:rsidR="00FC0B6F" w:rsidRPr="00284CC5" w:rsidRDefault="00FC0B6F" w:rsidP="00FC0B6F">
      <w:pPr>
        <w:rPr>
          <w:rFonts w:ascii="Times New Roman" w:hAnsi="Times New Roman" w:cs="Times New Roman"/>
          <w:sz w:val="24"/>
          <w:szCs w:val="24"/>
        </w:rPr>
      </w:pPr>
    </w:p>
    <w:p w14:paraId="342C03E6" w14:textId="33AFCC75" w:rsidR="008B0B4A" w:rsidRDefault="00FC0B6F" w:rsidP="00FC0B6F">
      <w:pPr>
        <w:rPr>
          <w:rFonts w:ascii="Times New Roman" w:hAnsi="Times New Roman" w:cs="Times New Roman"/>
          <w:sz w:val="24"/>
          <w:szCs w:val="24"/>
        </w:rPr>
      </w:pPr>
      <w:r w:rsidRPr="00284CC5">
        <w:rPr>
          <w:rFonts w:ascii="Times New Roman" w:hAnsi="Times New Roman" w:cs="Times New Roman"/>
          <w:sz w:val="24"/>
          <w:szCs w:val="24"/>
        </w:rPr>
        <w:t>Word count: 19</w:t>
      </w:r>
      <w:r w:rsidR="00EF6D08">
        <w:rPr>
          <w:rFonts w:ascii="Times New Roman" w:hAnsi="Times New Roman" w:cs="Times New Roman"/>
          <w:sz w:val="24"/>
          <w:szCs w:val="24"/>
        </w:rPr>
        <w:t>75</w:t>
      </w:r>
    </w:p>
    <w:p w14:paraId="62202C7B" w14:textId="77777777" w:rsidR="008B0B4A" w:rsidRDefault="008B0B4A" w:rsidP="00FC0B6F">
      <w:pPr>
        <w:rPr>
          <w:rFonts w:ascii="Times New Roman" w:hAnsi="Times New Roman" w:cs="Times New Roman"/>
          <w:sz w:val="24"/>
          <w:szCs w:val="24"/>
        </w:rPr>
      </w:pPr>
    </w:p>
    <w:p w14:paraId="7358045F" w14:textId="77777777" w:rsidR="00FC0B6F" w:rsidRDefault="00FC0B6F" w:rsidP="00FC0B6F">
      <w:pPr>
        <w:ind w:right="237"/>
        <w:rPr>
          <w:sz w:val="24"/>
          <w:szCs w:val="24"/>
        </w:rPr>
      </w:pPr>
    </w:p>
    <w:p w14:paraId="592CAEBA" w14:textId="79C1C74D" w:rsidR="001420C3" w:rsidRPr="00FC0B6F" w:rsidRDefault="001420C3" w:rsidP="00FC0B6F">
      <w:pPr>
        <w:ind w:right="237"/>
        <w:sectPr w:rsidR="001420C3" w:rsidRPr="00FC0B6F" w:rsidSect="0022001B">
          <w:pgSz w:w="11906" w:h="16838" w:code="9"/>
          <w:pgMar w:top="1440" w:right="1440" w:bottom="1440" w:left="1440" w:header="720" w:footer="720" w:gutter="0"/>
          <w:cols w:space="720"/>
          <w:docGrid w:linePitch="272"/>
        </w:sectPr>
      </w:pPr>
    </w:p>
    <w:p w14:paraId="2B4DA333" w14:textId="68F12E2E" w:rsidR="004923DA" w:rsidRPr="00270EEB" w:rsidRDefault="004923DA" w:rsidP="001420C3">
      <w:pPr>
        <w:overflowPunct/>
        <w:autoSpaceDE/>
        <w:autoSpaceDN/>
        <w:adjustRightInd/>
        <w:ind w:right="237"/>
        <w:jc w:val="center"/>
        <w:textAlignment w:val="auto"/>
        <w:rPr>
          <w:b/>
          <w:sz w:val="24"/>
          <w:szCs w:val="24"/>
        </w:rPr>
      </w:pPr>
      <w:r w:rsidRPr="00270EEB">
        <w:rPr>
          <w:b/>
          <w:sz w:val="24"/>
          <w:szCs w:val="24"/>
        </w:rPr>
        <w:lastRenderedPageBreak/>
        <w:t>Bibliography</w:t>
      </w:r>
    </w:p>
    <w:p w14:paraId="62A8B2B0" w14:textId="7CDBF562" w:rsidR="001251D0"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4C08380" w14:textId="77777777" w:rsidR="001251D0" w:rsidRDefault="001251D0" w:rsidP="00340E9A">
      <w:pPr>
        <w:keepNext/>
        <w:spacing w:before="240" w:after="60"/>
        <w:ind w:right="237"/>
        <w:jc w:val="both"/>
        <w:rPr>
          <w:sz w:val="24"/>
          <w:szCs w:val="24"/>
        </w:rPr>
      </w:pPr>
    </w:p>
    <w:p w14:paraId="6DF11EB3" w14:textId="60733FF4"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Adams, R., </w:t>
      </w:r>
      <w:r w:rsidR="00B83638">
        <w:rPr>
          <w:rFonts w:ascii="Times New Roman" w:hAnsi="Times New Roman" w:cs="Times New Roman"/>
          <w:sz w:val="24"/>
          <w:szCs w:val="24"/>
        </w:rPr>
        <w:t>et al (</w:t>
      </w:r>
      <w:r w:rsidRPr="00662C36">
        <w:rPr>
          <w:rFonts w:ascii="Times New Roman" w:hAnsi="Times New Roman" w:cs="Times New Roman"/>
          <w:sz w:val="24"/>
          <w:szCs w:val="24"/>
        </w:rPr>
        <w:t>2017). </w:t>
      </w:r>
      <w:r w:rsidRPr="00662C36">
        <w:rPr>
          <w:rFonts w:ascii="Times New Roman" w:hAnsi="Times New Roman" w:cs="Times New Roman"/>
          <w:i/>
          <w:iCs/>
          <w:sz w:val="24"/>
          <w:szCs w:val="24"/>
        </w:rPr>
        <w:t>Beyond Command and Control</w:t>
      </w:r>
      <w:r w:rsidRPr="00662C36">
        <w:rPr>
          <w:rFonts w:ascii="Times New Roman" w:hAnsi="Times New Roman" w:cs="Times New Roman"/>
          <w:sz w:val="24"/>
          <w:szCs w:val="24"/>
        </w:rPr>
        <w:t xml:space="preserve">. CRC Press. </w:t>
      </w:r>
    </w:p>
    <w:p w14:paraId="5633AF30" w14:textId="77777777" w:rsidR="001251D0" w:rsidRPr="00662C36" w:rsidRDefault="001251D0" w:rsidP="001251D0">
      <w:pPr>
        <w:rPr>
          <w:rFonts w:ascii="Times New Roman" w:hAnsi="Times New Roman" w:cs="Times New Roman"/>
          <w:sz w:val="24"/>
          <w:szCs w:val="24"/>
        </w:rPr>
      </w:pPr>
    </w:p>
    <w:p w14:paraId="17D4AF83" w14:textId="01A8C082"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Belbin (2025). </w:t>
      </w:r>
      <w:r w:rsidRPr="00662C36">
        <w:rPr>
          <w:rFonts w:ascii="Times New Roman" w:hAnsi="Times New Roman" w:cs="Times New Roman"/>
          <w:i/>
          <w:iCs/>
          <w:sz w:val="24"/>
          <w:szCs w:val="24"/>
        </w:rPr>
        <w:t>The nine belbin team roles</w:t>
      </w:r>
      <w:r w:rsidRPr="00662C36">
        <w:rPr>
          <w:rFonts w:ascii="Times New Roman" w:hAnsi="Times New Roman" w:cs="Times New Roman"/>
          <w:sz w:val="24"/>
          <w:szCs w:val="24"/>
        </w:rPr>
        <w:t xml:space="preserve">. Belbin. Available at: </w:t>
      </w:r>
      <w:hyperlink r:id="rId15" w:history="1">
        <w:r w:rsidRPr="00662C36">
          <w:rPr>
            <w:rStyle w:val="Hyperlink"/>
            <w:rFonts w:ascii="Times New Roman" w:hAnsi="Times New Roman" w:cs="Times New Roman"/>
            <w:sz w:val="24"/>
            <w:szCs w:val="24"/>
          </w:rPr>
          <w:t>https://www.belbin.com/about/belbin-team-roles</w:t>
        </w:r>
      </w:hyperlink>
      <w:r w:rsidRPr="00662C36">
        <w:rPr>
          <w:rFonts w:ascii="Times New Roman" w:hAnsi="Times New Roman" w:cs="Times New Roman"/>
          <w:sz w:val="24"/>
          <w:szCs w:val="24"/>
        </w:rPr>
        <w:t xml:space="preserve">. (Accessed: 04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555DFDB8" w14:textId="77777777" w:rsidR="001251D0" w:rsidRPr="00662C36" w:rsidRDefault="001251D0" w:rsidP="001251D0">
      <w:pPr>
        <w:rPr>
          <w:rFonts w:ascii="Times New Roman" w:hAnsi="Times New Roman" w:cs="Times New Roman"/>
          <w:sz w:val="24"/>
          <w:szCs w:val="24"/>
        </w:rPr>
      </w:pPr>
    </w:p>
    <w:p w14:paraId="11DB607A" w14:textId="26FB8940"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Charles, N. and Davies, C A. (2018). </w:t>
      </w:r>
      <w:r w:rsidRPr="00662C36">
        <w:rPr>
          <w:rFonts w:ascii="Times New Roman" w:hAnsi="Times New Roman" w:cs="Times New Roman"/>
          <w:i/>
          <w:iCs/>
          <w:sz w:val="24"/>
          <w:szCs w:val="24"/>
        </w:rPr>
        <w:t>Gender and Social Justice in Wales</w:t>
      </w:r>
      <w:r w:rsidRPr="00662C36">
        <w:rPr>
          <w:rFonts w:ascii="Times New Roman" w:hAnsi="Times New Roman" w:cs="Times New Roman"/>
          <w:sz w:val="24"/>
          <w:szCs w:val="24"/>
        </w:rPr>
        <w:t>. University of Wales Press</w:t>
      </w:r>
      <w:r w:rsidR="00B83638">
        <w:rPr>
          <w:rFonts w:ascii="Times New Roman" w:hAnsi="Times New Roman" w:cs="Times New Roman"/>
          <w:sz w:val="24"/>
          <w:szCs w:val="24"/>
        </w:rPr>
        <w:t>.</w:t>
      </w:r>
    </w:p>
    <w:p w14:paraId="2810D9A0" w14:textId="77777777" w:rsidR="001251D0" w:rsidRPr="00662C36" w:rsidRDefault="001251D0" w:rsidP="001251D0">
      <w:pPr>
        <w:rPr>
          <w:rFonts w:ascii="Times New Roman" w:hAnsi="Times New Roman" w:cs="Times New Roman"/>
          <w:sz w:val="24"/>
          <w:szCs w:val="24"/>
        </w:rPr>
      </w:pPr>
    </w:p>
    <w:p w14:paraId="29799689" w14:textId="3F24235D"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Clamp, K. (2022). </w:t>
      </w:r>
      <w:r w:rsidR="00B83638" w:rsidRPr="00B83638">
        <w:rPr>
          <w:rFonts w:ascii="Times New Roman" w:hAnsi="Times New Roman" w:cs="Times New Roman"/>
          <w:i/>
          <w:iCs/>
          <w:sz w:val="24"/>
          <w:szCs w:val="24"/>
        </w:rPr>
        <w:t xml:space="preserve">Rj and the </w:t>
      </w:r>
      <w:r w:rsidR="00B83638">
        <w:rPr>
          <w:rFonts w:ascii="Times New Roman" w:hAnsi="Times New Roman" w:cs="Times New Roman"/>
          <w:i/>
          <w:iCs/>
          <w:sz w:val="24"/>
          <w:szCs w:val="24"/>
        </w:rPr>
        <w:t>Co</w:t>
      </w:r>
      <w:r w:rsidR="00B83638" w:rsidRPr="00B83638">
        <w:rPr>
          <w:rFonts w:ascii="Times New Roman" w:hAnsi="Times New Roman" w:cs="Times New Roman"/>
          <w:i/>
          <w:iCs/>
          <w:sz w:val="24"/>
          <w:szCs w:val="24"/>
        </w:rPr>
        <w:t xml:space="preserve">de of </w:t>
      </w:r>
      <w:r w:rsidR="00B83638">
        <w:rPr>
          <w:rFonts w:ascii="Times New Roman" w:hAnsi="Times New Roman" w:cs="Times New Roman"/>
          <w:i/>
          <w:iCs/>
          <w:sz w:val="24"/>
          <w:szCs w:val="24"/>
        </w:rPr>
        <w:t>P</w:t>
      </w:r>
      <w:r w:rsidR="00B83638" w:rsidRPr="00B83638">
        <w:rPr>
          <w:rFonts w:ascii="Times New Roman" w:hAnsi="Times New Roman" w:cs="Times New Roman"/>
          <w:i/>
          <w:iCs/>
          <w:sz w:val="24"/>
          <w:szCs w:val="24"/>
        </w:rPr>
        <w:t xml:space="preserve">ractice for </w:t>
      </w:r>
      <w:r w:rsidR="00B83638">
        <w:rPr>
          <w:rFonts w:ascii="Times New Roman" w:hAnsi="Times New Roman" w:cs="Times New Roman"/>
          <w:i/>
          <w:iCs/>
          <w:sz w:val="24"/>
          <w:szCs w:val="24"/>
        </w:rPr>
        <w:t>C</w:t>
      </w:r>
      <w:r w:rsidR="00B83638" w:rsidRPr="00B83638">
        <w:rPr>
          <w:rFonts w:ascii="Times New Roman" w:hAnsi="Times New Roman" w:cs="Times New Roman"/>
          <w:i/>
          <w:iCs/>
          <w:sz w:val="24"/>
          <w:szCs w:val="24"/>
        </w:rPr>
        <w:t xml:space="preserve">ictims of </w:t>
      </w:r>
      <w:r w:rsidR="00B83638">
        <w:rPr>
          <w:rFonts w:ascii="Times New Roman" w:hAnsi="Times New Roman" w:cs="Times New Roman"/>
          <w:i/>
          <w:iCs/>
          <w:sz w:val="24"/>
          <w:szCs w:val="24"/>
        </w:rPr>
        <w:t>Cr</w:t>
      </w:r>
      <w:r w:rsidR="00B83638" w:rsidRPr="00B83638">
        <w:rPr>
          <w:rFonts w:ascii="Times New Roman" w:hAnsi="Times New Roman" w:cs="Times New Roman"/>
          <w:i/>
          <w:iCs/>
          <w:sz w:val="24"/>
          <w:szCs w:val="24"/>
        </w:rPr>
        <w:t>ime a</w:t>
      </w:r>
      <w:r w:rsidR="00B83638">
        <w:rPr>
          <w:rFonts w:ascii="Times New Roman" w:hAnsi="Times New Roman" w:cs="Times New Roman"/>
          <w:i/>
          <w:iCs/>
          <w:sz w:val="24"/>
          <w:szCs w:val="24"/>
        </w:rPr>
        <w:t xml:space="preserve"> </w:t>
      </w:r>
      <w:r w:rsidRPr="00662C36">
        <w:rPr>
          <w:rFonts w:ascii="Times New Roman" w:hAnsi="Times New Roman" w:cs="Times New Roman"/>
          <w:i/>
          <w:iCs/>
          <w:sz w:val="24"/>
          <w:szCs w:val="24"/>
        </w:rPr>
        <w:t>Scoping Review of Service Provision in England and Wales</w:t>
      </w:r>
      <w:r w:rsidRPr="00662C36">
        <w:rPr>
          <w:rFonts w:ascii="Times New Roman" w:hAnsi="Times New Roman" w:cs="Times New Roman"/>
          <w:sz w:val="24"/>
          <w:szCs w:val="24"/>
        </w:rPr>
        <w:t xml:space="preserve">. Available at: </w:t>
      </w:r>
      <w:hyperlink r:id="rId16" w:history="1">
        <w:r w:rsidRPr="00662C36">
          <w:rPr>
            <w:rStyle w:val="Hyperlink"/>
            <w:rFonts w:ascii="Times New Roman" w:hAnsi="Times New Roman" w:cs="Times New Roman"/>
            <w:sz w:val="24"/>
            <w:szCs w:val="24"/>
          </w:rPr>
          <w:t>https://www.aarj.org.au/wp-content/uploads/2022/05/PCC-research-report-FINAL.pdf</w:t>
        </w:r>
      </w:hyperlink>
      <w:r w:rsidRPr="00662C36">
        <w:rPr>
          <w:rFonts w:ascii="Times New Roman" w:hAnsi="Times New Roman" w:cs="Times New Roman"/>
          <w:sz w:val="24"/>
          <w:szCs w:val="24"/>
        </w:rPr>
        <w:t xml:space="preserve">. (Accessed: 02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3890BD38" w14:textId="77777777" w:rsidR="001251D0" w:rsidRPr="00662C36" w:rsidRDefault="001251D0" w:rsidP="001251D0">
      <w:pPr>
        <w:rPr>
          <w:rFonts w:ascii="Times New Roman" w:hAnsi="Times New Roman" w:cs="Times New Roman"/>
          <w:sz w:val="24"/>
          <w:szCs w:val="24"/>
        </w:rPr>
      </w:pPr>
    </w:p>
    <w:p w14:paraId="23B7D0B5" w14:textId="306280DB"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College of Policing (2022). </w:t>
      </w:r>
      <w:r w:rsidRPr="00662C36">
        <w:rPr>
          <w:rFonts w:ascii="Times New Roman" w:hAnsi="Times New Roman" w:cs="Times New Roman"/>
          <w:i/>
          <w:iCs/>
          <w:sz w:val="24"/>
          <w:szCs w:val="24"/>
        </w:rPr>
        <w:t>Corporate strategy</w:t>
      </w:r>
      <w:r w:rsidRPr="00662C36">
        <w:rPr>
          <w:rFonts w:ascii="Times New Roman" w:hAnsi="Times New Roman" w:cs="Times New Roman"/>
          <w:sz w:val="24"/>
          <w:szCs w:val="24"/>
        </w:rPr>
        <w:t>.</w:t>
      </w:r>
      <w:r w:rsidR="00B83638">
        <w:rPr>
          <w:rFonts w:ascii="Times New Roman" w:hAnsi="Times New Roman" w:cs="Times New Roman"/>
          <w:sz w:val="24"/>
          <w:szCs w:val="24"/>
        </w:rPr>
        <w:t xml:space="preserve"> </w:t>
      </w:r>
      <w:r w:rsidRPr="00662C36">
        <w:rPr>
          <w:rFonts w:ascii="Times New Roman" w:hAnsi="Times New Roman" w:cs="Times New Roman"/>
          <w:sz w:val="24"/>
          <w:szCs w:val="24"/>
        </w:rPr>
        <w:t xml:space="preserve">Available at: </w:t>
      </w:r>
      <w:hyperlink r:id="rId17" w:history="1">
        <w:r w:rsidRPr="00662C36">
          <w:rPr>
            <w:rStyle w:val="Hyperlink"/>
            <w:rFonts w:ascii="Times New Roman" w:hAnsi="Times New Roman" w:cs="Times New Roman"/>
            <w:sz w:val="24"/>
            <w:szCs w:val="24"/>
          </w:rPr>
          <w:t>https://assets.college.police.uk/s3fs-public/2023-04/College-of-Policing-Corporate-strategy-2022-2026.pdf</w:t>
        </w:r>
      </w:hyperlink>
      <w:r w:rsidRPr="00662C36">
        <w:rPr>
          <w:rFonts w:ascii="Times New Roman" w:hAnsi="Times New Roman" w:cs="Times New Roman"/>
          <w:sz w:val="24"/>
          <w:szCs w:val="24"/>
        </w:rPr>
        <w:t>. (Accessed: 31 July 2</w:t>
      </w:r>
      <w:r w:rsidR="00774FC2">
        <w:rPr>
          <w:rFonts w:ascii="Times New Roman" w:hAnsi="Times New Roman" w:cs="Times New Roman"/>
          <w:sz w:val="24"/>
          <w:szCs w:val="24"/>
        </w:rPr>
        <w:t>02</w:t>
      </w:r>
      <w:r w:rsidRPr="00662C36">
        <w:rPr>
          <w:rFonts w:ascii="Times New Roman" w:hAnsi="Times New Roman" w:cs="Times New Roman"/>
          <w:sz w:val="24"/>
          <w:szCs w:val="24"/>
        </w:rPr>
        <w:t>5)</w:t>
      </w:r>
    </w:p>
    <w:p w14:paraId="5DCE6E8B" w14:textId="77777777" w:rsidR="001251D0" w:rsidRPr="00662C36" w:rsidRDefault="001251D0" w:rsidP="001251D0">
      <w:pPr>
        <w:rPr>
          <w:rFonts w:ascii="Times New Roman" w:hAnsi="Times New Roman" w:cs="Times New Roman"/>
          <w:sz w:val="24"/>
          <w:szCs w:val="24"/>
        </w:rPr>
      </w:pPr>
    </w:p>
    <w:p w14:paraId="5373AC94" w14:textId="27EB62C6"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College of Policing (2025). </w:t>
      </w:r>
      <w:r w:rsidRPr="00662C36">
        <w:rPr>
          <w:rFonts w:ascii="Times New Roman" w:hAnsi="Times New Roman" w:cs="Times New Roman"/>
          <w:i/>
          <w:iCs/>
          <w:sz w:val="24"/>
          <w:szCs w:val="24"/>
        </w:rPr>
        <w:t>Police Vision 2025.</w:t>
      </w:r>
      <w:r w:rsidR="00B83638">
        <w:rPr>
          <w:rFonts w:ascii="Times New Roman" w:hAnsi="Times New Roman" w:cs="Times New Roman"/>
          <w:i/>
          <w:iCs/>
          <w:sz w:val="24"/>
          <w:szCs w:val="24"/>
        </w:rPr>
        <w:t xml:space="preserve"> </w:t>
      </w:r>
      <w:r w:rsidRPr="00662C36">
        <w:rPr>
          <w:rFonts w:ascii="Times New Roman" w:hAnsi="Times New Roman" w:cs="Times New Roman"/>
          <w:sz w:val="24"/>
          <w:szCs w:val="24"/>
        </w:rPr>
        <w:t xml:space="preserve">Available at: </w:t>
      </w:r>
      <w:hyperlink r:id="rId18" w:history="1">
        <w:r w:rsidRPr="00662C36">
          <w:rPr>
            <w:rStyle w:val="Hyperlink"/>
            <w:rFonts w:ascii="Times New Roman" w:hAnsi="Times New Roman" w:cs="Times New Roman"/>
            <w:sz w:val="24"/>
            <w:szCs w:val="24"/>
          </w:rPr>
          <w:t>https://assets.college.police.uk/s3fs-public/policing_vision_2025.pdf</w:t>
        </w:r>
      </w:hyperlink>
      <w:r w:rsidRPr="00662C36">
        <w:rPr>
          <w:rFonts w:ascii="Times New Roman" w:hAnsi="Times New Roman" w:cs="Times New Roman"/>
          <w:sz w:val="24"/>
          <w:szCs w:val="24"/>
        </w:rPr>
        <w:t xml:space="preserve"> (Accessed: 31 July 2</w:t>
      </w:r>
      <w:r w:rsidR="00774FC2">
        <w:rPr>
          <w:rFonts w:ascii="Times New Roman" w:hAnsi="Times New Roman" w:cs="Times New Roman"/>
          <w:sz w:val="24"/>
          <w:szCs w:val="24"/>
        </w:rPr>
        <w:t>02</w:t>
      </w:r>
      <w:r w:rsidRPr="00662C36">
        <w:rPr>
          <w:rFonts w:ascii="Times New Roman" w:hAnsi="Times New Roman" w:cs="Times New Roman"/>
          <w:sz w:val="24"/>
          <w:szCs w:val="24"/>
        </w:rPr>
        <w:t>5)</w:t>
      </w:r>
    </w:p>
    <w:p w14:paraId="17B07AB1" w14:textId="77777777" w:rsidR="001251D0" w:rsidRPr="00662C36" w:rsidRDefault="001251D0" w:rsidP="001251D0">
      <w:pPr>
        <w:rPr>
          <w:rFonts w:ascii="Times New Roman" w:hAnsi="Times New Roman" w:cs="Times New Roman"/>
          <w:i/>
          <w:iCs/>
          <w:sz w:val="24"/>
          <w:szCs w:val="24"/>
        </w:rPr>
      </w:pPr>
    </w:p>
    <w:p w14:paraId="685F925E" w14:textId="56E1B7A2"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Currenti, R (2024). </w:t>
      </w:r>
      <w:r w:rsidRPr="00662C36">
        <w:rPr>
          <w:rFonts w:ascii="Times New Roman" w:hAnsi="Times New Roman" w:cs="Times New Roman"/>
          <w:i/>
          <w:iCs/>
          <w:sz w:val="24"/>
          <w:szCs w:val="24"/>
        </w:rPr>
        <w:t xml:space="preserve">Police workforce, England and Wales: 31 March 2024. </w:t>
      </w:r>
      <w:r w:rsidRPr="00662C36">
        <w:rPr>
          <w:rFonts w:ascii="Times New Roman" w:hAnsi="Times New Roman" w:cs="Times New Roman"/>
          <w:sz w:val="24"/>
          <w:szCs w:val="24"/>
        </w:rPr>
        <w:t xml:space="preserve">Available at: </w:t>
      </w:r>
      <w:hyperlink r:id="rId19" w:history="1">
        <w:r w:rsidRPr="00662C36">
          <w:rPr>
            <w:rStyle w:val="Hyperlink"/>
            <w:rFonts w:ascii="Times New Roman" w:hAnsi="Times New Roman" w:cs="Times New Roman"/>
            <w:sz w:val="24"/>
            <w:szCs w:val="24"/>
          </w:rPr>
          <w:t>https://www.gov.uk/government/statistics/police-workforce-england-and-wales-31-march-2024/police-workforce-england-and-wales-31-march-2024</w:t>
        </w:r>
      </w:hyperlink>
      <w:r w:rsidRPr="00662C36">
        <w:rPr>
          <w:rFonts w:ascii="Times New Roman" w:hAnsi="Times New Roman" w:cs="Times New Roman"/>
          <w:sz w:val="24"/>
          <w:szCs w:val="24"/>
        </w:rPr>
        <w:t xml:space="preserve">  (Accessed: 31 July 2</w:t>
      </w:r>
      <w:r w:rsidR="00774FC2">
        <w:rPr>
          <w:rFonts w:ascii="Times New Roman" w:hAnsi="Times New Roman" w:cs="Times New Roman"/>
          <w:sz w:val="24"/>
          <w:szCs w:val="24"/>
        </w:rPr>
        <w:t>02</w:t>
      </w:r>
      <w:r w:rsidRPr="00662C36">
        <w:rPr>
          <w:rFonts w:ascii="Times New Roman" w:hAnsi="Times New Roman" w:cs="Times New Roman"/>
          <w:sz w:val="24"/>
          <w:szCs w:val="24"/>
        </w:rPr>
        <w:t>5)</w:t>
      </w:r>
    </w:p>
    <w:p w14:paraId="357F1796" w14:textId="77777777" w:rsidR="001251D0" w:rsidRPr="00662C36" w:rsidRDefault="001251D0" w:rsidP="001251D0">
      <w:pPr>
        <w:rPr>
          <w:rFonts w:ascii="Times New Roman" w:hAnsi="Times New Roman" w:cs="Times New Roman"/>
          <w:i/>
          <w:iCs/>
          <w:sz w:val="24"/>
          <w:szCs w:val="24"/>
        </w:rPr>
      </w:pPr>
    </w:p>
    <w:p w14:paraId="67B89D7F" w14:textId="72C27E49"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Dekker, R., van den Brink, P. and Meijer, A. (2020).</w:t>
      </w:r>
      <w:r w:rsidRPr="00662C36">
        <w:rPr>
          <w:rFonts w:ascii="Times New Roman" w:hAnsi="Times New Roman" w:cs="Times New Roman"/>
          <w:i/>
          <w:iCs/>
          <w:sz w:val="24"/>
          <w:szCs w:val="24"/>
        </w:rPr>
        <w:t xml:space="preserve"> Social media adoption in the police: Barriers and strategies.</w:t>
      </w:r>
      <w:r w:rsidRPr="00662C36">
        <w:rPr>
          <w:rFonts w:ascii="Times New Roman" w:hAnsi="Times New Roman" w:cs="Times New Roman"/>
          <w:sz w:val="24"/>
          <w:szCs w:val="24"/>
        </w:rPr>
        <w:t> </w:t>
      </w:r>
      <w:r w:rsidRPr="00662C36">
        <w:rPr>
          <w:rFonts w:ascii="Times New Roman" w:hAnsi="Times New Roman" w:cs="Times New Roman"/>
          <w:i/>
          <w:iCs/>
          <w:sz w:val="24"/>
          <w:szCs w:val="24"/>
        </w:rPr>
        <w:t>Government Information Quarterly</w:t>
      </w:r>
      <w:r w:rsidRPr="00662C36">
        <w:rPr>
          <w:rFonts w:ascii="Times New Roman" w:hAnsi="Times New Roman" w:cs="Times New Roman"/>
          <w:sz w:val="24"/>
          <w:szCs w:val="24"/>
        </w:rPr>
        <w:t xml:space="preserve">, 37(2), p.101441. doi:https://doi.org/10.1016/j.giq.2019.101441.  </w:t>
      </w:r>
    </w:p>
    <w:p w14:paraId="307F0055" w14:textId="77777777" w:rsidR="001251D0" w:rsidRPr="00662C36" w:rsidRDefault="001251D0" w:rsidP="001251D0">
      <w:pPr>
        <w:rPr>
          <w:rFonts w:ascii="Times New Roman" w:hAnsi="Times New Roman" w:cs="Times New Roman"/>
          <w:sz w:val="24"/>
          <w:szCs w:val="24"/>
        </w:rPr>
      </w:pPr>
    </w:p>
    <w:p w14:paraId="133C85A3" w14:textId="15F91C2A"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Donoghue Solicitors. (n.d.). </w:t>
      </w:r>
      <w:r w:rsidRPr="00662C36">
        <w:rPr>
          <w:rFonts w:ascii="Times New Roman" w:hAnsi="Times New Roman" w:cs="Times New Roman"/>
          <w:i/>
          <w:iCs/>
          <w:sz w:val="24"/>
          <w:szCs w:val="24"/>
        </w:rPr>
        <w:t>Maps &amp; Contact Details of Police Forces in England and Wales</w:t>
      </w:r>
      <w:r w:rsidRPr="00662C36">
        <w:rPr>
          <w:rFonts w:ascii="Times New Roman" w:hAnsi="Times New Roman" w:cs="Times New Roman"/>
          <w:sz w:val="24"/>
          <w:szCs w:val="24"/>
        </w:rPr>
        <w:t xml:space="preserve">. Available at: </w:t>
      </w:r>
      <w:hyperlink r:id="rId20" w:history="1">
        <w:r w:rsidRPr="00662C36">
          <w:rPr>
            <w:rStyle w:val="Hyperlink"/>
            <w:rFonts w:ascii="Times New Roman" w:hAnsi="Times New Roman" w:cs="Times New Roman"/>
            <w:sz w:val="24"/>
            <w:szCs w:val="24"/>
          </w:rPr>
          <w:t>https://www.donoghue-solicitors.co.uk/actions-against-the-police/police-forces-in-england-and-wales/</w:t>
        </w:r>
      </w:hyperlink>
      <w:r w:rsidRPr="00662C36">
        <w:rPr>
          <w:rFonts w:ascii="Times New Roman" w:hAnsi="Times New Roman" w:cs="Times New Roman"/>
          <w:sz w:val="24"/>
          <w:szCs w:val="24"/>
        </w:rPr>
        <w:t>.  (Accessed: 31 July 2</w:t>
      </w:r>
      <w:r w:rsidR="00774FC2">
        <w:rPr>
          <w:rFonts w:ascii="Times New Roman" w:hAnsi="Times New Roman" w:cs="Times New Roman"/>
          <w:sz w:val="24"/>
          <w:szCs w:val="24"/>
        </w:rPr>
        <w:t>02</w:t>
      </w:r>
      <w:r w:rsidRPr="00662C36">
        <w:rPr>
          <w:rFonts w:ascii="Times New Roman" w:hAnsi="Times New Roman" w:cs="Times New Roman"/>
          <w:sz w:val="24"/>
          <w:szCs w:val="24"/>
        </w:rPr>
        <w:t>5)</w:t>
      </w:r>
    </w:p>
    <w:p w14:paraId="13DF8001" w14:textId="77777777" w:rsidR="001251D0" w:rsidRPr="00662C36" w:rsidRDefault="001251D0" w:rsidP="001251D0">
      <w:pPr>
        <w:rPr>
          <w:rFonts w:ascii="Times New Roman" w:hAnsi="Times New Roman" w:cs="Times New Roman"/>
          <w:sz w:val="24"/>
          <w:szCs w:val="24"/>
        </w:rPr>
      </w:pPr>
    </w:p>
    <w:p w14:paraId="003E6C47" w14:textId="2A73B5AD"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Dumas, P., Gagnon, S., &amp; Micheau, M. (2021). </w:t>
      </w:r>
      <w:r w:rsidRPr="00662C36">
        <w:rPr>
          <w:rFonts w:ascii="Times New Roman" w:hAnsi="Times New Roman" w:cs="Times New Roman"/>
          <w:i/>
          <w:iCs/>
          <w:sz w:val="24"/>
          <w:szCs w:val="24"/>
        </w:rPr>
        <w:t>A convention out of the blue: Implementing community policing over the long term. Public Organization Review</w:t>
      </w:r>
      <w:r w:rsidRPr="00662C36">
        <w:rPr>
          <w:rFonts w:ascii="Times New Roman" w:hAnsi="Times New Roman" w:cs="Times New Roman"/>
          <w:sz w:val="24"/>
          <w:szCs w:val="24"/>
        </w:rPr>
        <w:t xml:space="preserve">, 21, 453–469  Doi: https://doi.org/10.1007/ s11115-020-00505-1 </w:t>
      </w:r>
    </w:p>
    <w:p w14:paraId="75CC7EF6" w14:textId="77777777" w:rsidR="001251D0" w:rsidRPr="00662C36" w:rsidRDefault="001251D0" w:rsidP="001251D0">
      <w:pPr>
        <w:rPr>
          <w:rFonts w:ascii="Times New Roman" w:hAnsi="Times New Roman" w:cs="Times New Roman"/>
          <w:sz w:val="24"/>
          <w:szCs w:val="24"/>
        </w:rPr>
      </w:pPr>
    </w:p>
    <w:p w14:paraId="412F92CA" w14:textId="340D6AC4"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Francis, B.J. and Walby, S. (2025). </w:t>
      </w:r>
      <w:r w:rsidRPr="00662C36">
        <w:rPr>
          <w:rFonts w:ascii="Times New Roman" w:hAnsi="Times New Roman" w:cs="Times New Roman"/>
          <w:i/>
          <w:iCs/>
          <w:sz w:val="24"/>
          <w:szCs w:val="24"/>
        </w:rPr>
        <w:t>Conflicting trends in violent crime measured by police recorded crime and the crime survey in England and Wales since 2010</w:t>
      </w:r>
      <w:r w:rsidRPr="00662C36">
        <w:rPr>
          <w:rFonts w:ascii="Times New Roman" w:hAnsi="Times New Roman" w:cs="Times New Roman"/>
          <w:sz w:val="24"/>
          <w:szCs w:val="24"/>
        </w:rPr>
        <w:t>. </w:t>
      </w:r>
      <w:r w:rsidRPr="00662C36">
        <w:rPr>
          <w:rFonts w:ascii="Times New Roman" w:hAnsi="Times New Roman" w:cs="Times New Roman"/>
          <w:i/>
          <w:iCs/>
          <w:sz w:val="24"/>
          <w:szCs w:val="24"/>
        </w:rPr>
        <w:t>PLOS One</w:t>
      </w:r>
      <w:r w:rsidRPr="00662C36">
        <w:rPr>
          <w:rFonts w:ascii="Times New Roman" w:hAnsi="Times New Roman" w:cs="Times New Roman"/>
          <w:sz w:val="24"/>
          <w:szCs w:val="24"/>
        </w:rPr>
        <w:t xml:space="preserve">, 20(6), p.e0324272. doi:https://doi.org/10.1371/journal.pone.0324272. </w:t>
      </w:r>
    </w:p>
    <w:p w14:paraId="591F1524" w14:textId="77777777" w:rsidR="001251D0" w:rsidRPr="00662C36" w:rsidRDefault="001251D0" w:rsidP="001251D0">
      <w:pPr>
        <w:rPr>
          <w:rFonts w:ascii="Times New Roman" w:hAnsi="Times New Roman" w:cs="Times New Roman"/>
          <w:sz w:val="24"/>
          <w:szCs w:val="24"/>
        </w:rPr>
      </w:pPr>
    </w:p>
    <w:p w14:paraId="187AE40A" w14:textId="0973F8B9"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lastRenderedPageBreak/>
        <w:t>Future Learn (n.d.). </w:t>
      </w:r>
      <w:r w:rsidRPr="00662C36">
        <w:rPr>
          <w:rFonts w:ascii="Times New Roman" w:hAnsi="Times New Roman" w:cs="Times New Roman"/>
          <w:i/>
          <w:iCs/>
          <w:sz w:val="24"/>
          <w:szCs w:val="24"/>
        </w:rPr>
        <w:t>The Gold-Silver-Bronze command structure</w:t>
      </w:r>
      <w:r w:rsidRPr="00662C36">
        <w:rPr>
          <w:rFonts w:ascii="Times New Roman" w:hAnsi="Times New Roman" w:cs="Times New Roman"/>
          <w:sz w:val="24"/>
          <w:szCs w:val="24"/>
        </w:rPr>
        <w:t xml:space="preserve">. FutureLearn. Available at: </w:t>
      </w:r>
      <w:hyperlink r:id="rId21" w:history="1">
        <w:r w:rsidRPr="00662C36">
          <w:rPr>
            <w:rStyle w:val="Hyperlink"/>
            <w:rFonts w:ascii="Times New Roman" w:hAnsi="Times New Roman" w:cs="Times New Roman"/>
            <w:sz w:val="24"/>
            <w:szCs w:val="24"/>
          </w:rPr>
          <w:t>https://www.futurelearn.com/info/courses/systems-thinking-complexity/0/steps/20392</w:t>
        </w:r>
      </w:hyperlink>
      <w:r w:rsidRPr="00662C36">
        <w:rPr>
          <w:rFonts w:ascii="Times New Roman" w:hAnsi="Times New Roman" w:cs="Times New Roman"/>
          <w:sz w:val="24"/>
          <w:szCs w:val="24"/>
        </w:rPr>
        <w:t xml:space="preserve">. (Accessed: 04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03094D23" w14:textId="77777777" w:rsidR="00E13EA1" w:rsidRDefault="00E13EA1" w:rsidP="001251D0">
      <w:pPr>
        <w:rPr>
          <w:rFonts w:ascii="Times New Roman" w:hAnsi="Times New Roman" w:cs="Times New Roman"/>
          <w:sz w:val="24"/>
          <w:szCs w:val="24"/>
        </w:rPr>
      </w:pPr>
    </w:p>
    <w:p w14:paraId="4B9200A9" w14:textId="01C5AE89" w:rsidR="00E13EA1" w:rsidRDefault="00E13EA1" w:rsidP="001251D0">
      <w:pPr>
        <w:rPr>
          <w:rFonts w:ascii="Times New Roman" w:hAnsi="Times New Roman" w:cs="Times New Roman"/>
          <w:sz w:val="24"/>
          <w:szCs w:val="24"/>
        </w:rPr>
      </w:pPr>
      <w:r w:rsidRPr="00E13EA1">
        <w:rPr>
          <w:rFonts w:ascii="Times New Roman" w:hAnsi="Times New Roman" w:cs="Times New Roman"/>
          <w:sz w:val="24"/>
          <w:szCs w:val="24"/>
        </w:rPr>
        <w:t xml:space="preserve">Gutschmidt, D. and Vera, A. (2021). </w:t>
      </w:r>
      <w:r w:rsidRPr="00E13EA1">
        <w:rPr>
          <w:rFonts w:ascii="Times New Roman" w:hAnsi="Times New Roman" w:cs="Times New Roman"/>
          <w:i/>
          <w:iCs/>
          <w:sz w:val="24"/>
          <w:szCs w:val="24"/>
        </w:rPr>
        <w:t>Organizational culture, stress, and coping strategies in the police: an empirical investigation.</w:t>
      </w:r>
      <w:r w:rsidRPr="00E13EA1">
        <w:rPr>
          <w:rFonts w:ascii="Times New Roman" w:hAnsi="Times New Roman" w:cs="Times New Roman"/>
          <w:sz w:val="24"/>
          <w:szCs w:val="24"/>
        </w:rPr>
        <w:t> </w:t>
      </w:r>
      <w:r w:rsidRPr="00E13EA1">
        <w:rPr>
          <w:rFonts w:ascii="Times New Roman" w:hAnsi="Times New Roman" w:cs="Times New Roman"/>
          <w:i/>
          <w:iCs/>
          <w:sz w:val="24"/>
          <w:szCs w:val="24"/>
        </w:rPr>
        <w:t>Police Practice and Research</w:t>
      </w:r>
      <w:r w:rsidRPr="00E13EA1">
        <w:rPr>
          <w:rFonts w:ascii="Times New Roman" w:hAnsi="Times New Roman" w:cs="Times New Roman"/>
          <w:sz w:val="24"/>
          <w:szCs w:val="24"/>
        </w:rPr>
        <w:t>, 23(5), pp.1–16. doi:https://doi.org/10.1080/15614263.2021.1958683.</w:t>
      </w:r>
      <w:r>
        <w:rPr>
          <w:rFonts w:ascii="Times New Roman" w:hAnsi="Times New Roman" w:cs="Times New Roman"/>
          <w:sz w:val="24"/>
          <w:szCs w:val="24"/>
        </w:rPr>
        <w:t xml:space="preserve"> </w:t>
      </w:r>
    </w:p>
    <w:p w14:paraId="3D8B24EE" w14:textId="77777777" w:rsidR="001251D0" w:rsidRPr="00662C36" w:rsidRDefault="001251D0" w:rsidP="001251D0">
      <w:pPr>
        <w:rPr>
          <w:rFonts w:ascii="Times New Roman" w:hAnsi="Times New Roman" w:cs="Times New Roman"/>
          <w:sz w:val="24"/>
          <w:szCs w:val="24"/>
        </w:rPr>
      </w:pPr>
    </w:p>
    <w:p w14:paraId="1E149B60" w14:textId="153C4D72"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His Majesty’s Inspectorate of Constabulary and Fire &amp; Rescue Services (2023). </w:t>
      </w:r>
      <w:r w:rsidRPr="00662C36">
        <w:rPr>
          <w:rFonts w:ascii="Times New Roman" w:hAnsi="Times New Roman" w:cs="Times New Roman"/>
          <w:i/>
          <w:iCs/>
          <w:sz w:val="24"/>
          <w:szCs w:val="24"/>
        </w:rPr>
        <w:t>Public Protection Notice (PPN)</w:t>
      </w:r>
      <w:r w:rsidRPr="00662C36">
        <w:rPr>
          <w:rFonts w:ascii="Times New Roman" w:hAnsi="Times New Roman" w:cs="Times New Roman"/>
          <w:sz w:val="24"/>
          <w:szCs w:val="24"/>
        </w:rPr>
        <w:t xml:space="preserve">. His Majesty’s Inspectorate of Constabulary and Fire &amp; Rescue Services. Available at: </w:t>
      </w:r>
      <w:hyperlink r:id="rId22" w:history="1">
        <w:r w:rsidRPr="00662C36">
          <w:rPr>
            <w:rStyle w:val="Hyperlink"/>
            <w:rFonts w:ascii="Times New Roman" w:hAnsi="Times New Roman" w:cs="Times New Roman"/>
            <w:sz w:val="24"/>
            <w:szCs w:val="24"/>
          </w:rPr>
          <w:t>https://hmicfrs.justiceinspectorates.gov.uk/glossary/public-protection-notice/</w:t>
        </w:r>
      </w:hyperlink>
      <w:r w:rsidRPr="00662C36">
        <w:rPr>
          <w:rFonts w:ascii="Times New Roman" w:hAnsi="Times New Roman" w:cs="Times New Roman"/>
          <w:sz w:val="24"/>
          <w:szCs w:val="24"/>
        </w:rPr>
        <w:t xml:space="preserve">. (Accessed: 03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53C35FD6" w14:textId="77777777" w:rsidR="00B51E97" w:rsidRDefault="00B51E97" w:rsidP="001251D0">
      <w:pPr>
        <w:rPr>
          <w:rFonts w:ascii="Times New Roman" w:hAnsi="Times New Roman" w:cs="Times New Roman"/>
          <w:sz w:val="24"/>
          <w:szCs w:val="24"/>
        </w:rPr>
      </w:pPr>
    </w:p>
    <w:p w14:paraId="0AE17925" w14:textId="68DC3D75" w:rsidR="00B51E97" w:rsidRDefault="00B51E97" w:rsidP="001251D0">
      <w:pPr>
        <w:rPr>
          <w:rFonts w:ascii="Times New Roman" w:hAnsi="Times New Roman" w:cs="Times New Roman"/>
          <w:sz w:val="24"/>
          <w:szCs w:val="24"/>
        </w:rPr>
      </w:pPr>
      <w:r w:rsidRPr="00B51E97">
        <w:rPr>
          <w:rFonts w:ascii="Times New Roman" w:hAnsi="Times New Roman" w:cs="Times New Roman"/>
          <w:sz w:val="24"/>
          <w:szCs w:val="24"/>
        </w:rPr>
        <w:t>HMICFRS (2019). </w:t>
      </w:r>
      <w:r w:rsidRPr="00B51E97">
        <w:rPr>
          <w:rFonts w:ascii="Times New Roman" w:hAnsi="Times New Roman" w:cs="Times New Roman"/>
          <w:i/>
          <w:iCs/>
          <w:sz w:val="24"/>
          <w:szCs w:val="24"/>
        </w:rPr>
        <w:t>Crime recording process - His Majesty’s Inspectorate of Constabulary and Fire &amp; Rescue Services</w:t>
      </w:r>
      <w:r w:rsidRPr="00B51E97">
        <w:rPr>
          <w:rFonts w:ascii="Times New Roman" w:hAnsi="Times New Roman" w:cs="Times New Roman"/>
          <w:sz w:val="24"/>
          <w:szCs w:val="24"/>
        </w:rPr>
        <w:t xml:space="preserve">. His Majesty’s Inspectorate of Constabulary and Fire &amp; Rescue Services. Available at: </w:t>
      </w:r>
      <w:hyperlink r:id="rId23" w:history="1">
        <w:r w:rsidRPr="009B301D">
          <w:rPr>
            <w:rStyle w:val="Hyperlink"/>
            <w:rFonts w:ascii="Times New Roman" w:hAnsi="Times New Roman" w:cs="Times New Roman"/>
            <w:sz w:val="24"/>
            <w:szCs w:val="24"/>
          </w:rPr>
          <w:t>https://hmicfrs.justiceinspectorates.gov.uk/our-work/article/crime-recording-process/</w:t>
        </w:r>
      </w:hyperlink>
      <w:r w:rsidRPr="00B51E97">
        <w:rPr>
          <w:rFonts w:ascii="Times New Roman" w:hAnsi="Times New Roman" w:cs="Times New Roman"/>
          <w:sz w:val="24"/>
          <w:szCs w:val="24"/>
        </w:rPr>
        <w:t>.</w:t>
      </w:r>
      <w:r>
        <w:rPr>
          <w:rFonts w:ascii="Times New Roman" w:hAnsi="Times New Roman" w:cs="Times New Roman"/>
          <w:sz w:val="24"/>
          <w:szCs w:val="24"/>
        </w:rPr>
        <w:t xml:space="preserve"> (Accessed: 21 September 2025)</w:t>
      </w:r>
    </w:p>
    <w:p w14:paraId="17996E58" w14:textId="77777777" w:rsidR="001251D0" w:rsidRPr="00662C36" w:rsidRDefault="001251D0" w:rsidP="001251D0">
      <w:pPr>
        <w:rPr>
          <w:rFonts w:ascii="Times New Roman" w:hAnsi="Times New Roman" w:cs="Times New Roman"/>
          <w:sz w:val="24"/>
          <w:szCs w:val="24"/>
        </w:rPr>
      </w:pPr>
    </w:p>
    <w:p w14:paraId="742AEFD8" w14:textId="0F67587A"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Home Office. (2024). </w:t>
      </w:r>
      <w:r w:rsidRPr="00662C36">
        <w:rPr>
          <w:rFonts w:ascii="Times New Roman" w:hAnsi="Times New Roman" w:cs="Times New Roman"/>
          <w:i/>
          <w:iCs/>
          <w:sz w:val="24"/>
          <w:szCs w:val="24"/>
        </w:rPr>
        <w:t>More bobbies on the beat as PM puts people’s priorities first. Prime Minister’s Office.</w:t>
      </w:r>
      <w:r w:rsidRPr="00662C36">
        <w:rPr>
          <w:rFonts w:ascii="Times New Roman" w:hAnsi="Times New Roman" w:cs="Times New Roman"/>
          <w:sz w:val="24"/>
          <w:szCs w:val="24"/>
        </w:rPr>
        <w:t xml:space="preserve"> </w:t>
      </w:r>
      <w:hyperlink r:id="rId24" w:history="1">
        <w:r w:rsidRPr="00662C36">
          <w:rPr>
            <w:rStyle w:val="Hyperlink"/>
            <w:rFonts w:ascii="Times New Roman" w:hAnsi="Times New Roman" w:cs="Times New Roman"/>
            <w:sz w:val="24"/>
            <w:szCs w:val="24"/>
          </w:rPr>
          <w:t>https://www.gov.uk/government/news/more-bobbies-on-the-beat-as-pm-puts-peoples-priorities-first</w:t>
        </w:r>
      </w:hyperlink>
      <w:r w:rsidRPr="00662C36">
        <w:rPr>
          <w:rFonts w:ascii="Times New Roman" w:hAnsi="Times New Roman" w:cs="Times New Roman"/>
          <w:sz w:val="24"/>
          <w:szCs w:val="24"/>
        </w:rPr>
        <w:t xml:space="preserve"> (Accessed: 31 July 2</w:t>
      </w:r>
      <w:r w:rsidR="00774FC2">
        <w:rPr>
          <w:rFonts w:ascii="Times New Roman" w:hAnsi="Times New Roman" w:cs="Times New Roman"/>
          <w:sz w:val="24"/>
          <w:szCs w:val="24"/>
        </w:rPr>
        <w:t>02</w:t>
      </w:r>
      <w:r w:rsidRPr="00662C36">
        <w:rPr>
          <w:rFonts w:ascii="Times New Roman" w:hAnsi="Times New Roman" w:cs="Times New Roman"/>
          <w:sz w:val="24"/>
          <w:szCs w:val="24"/>
        </w:rPr>
        <w:t>5)</w:t>
      </w:r>
    </w:p>
    <w:p w14:paraId="2E40356B" w14:textId="77777777" w:rsidR="001251D0" w:rsidRPr="00662C36" w:rsidRDefault="001251D0" w:rsidP="001251D0">
      <w:pPr>
        <w:rPr>
          <w:rFonts w:ascii="Times New Roman" w:hAnsi="Times New Roman" w:cs="Times New Roman"/>
          <w:sz w:val="24"/>
          <w:szCs w:val="24"/>
        </w:rPr>
      </w:pPr>
    </w:p>
    <w:p w14:paraId="704E1EC3" w14:textId="3F1107C7"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House of Commons Home Affairs Committee (2016). </w:t>
      </w:r>
      <w:r w:rsidRPr="00662C36">
        <w:rPr>
          <w:rFonts w:ascii="Times New Roman" w:hAnsi="Times New Roman" w:cs="Times New Roman"/>
          <w:i/>
          <w:iCs/>
          <w:sz w:val="24"/>
          <w:szCs w:val="24"/>
        </w:rPr>
        <w:t>College of Policing: three years on Fourth Report of Session 2016-17</w:t>
      </w:r>
      <w:r w:rsidRPr="00662C36">
        <w:rPr>
          <w:rFonts w:ascii="Times New Roman" w:hAnsi="Times New Roman" w:cs="Times New Roman"/>
          <w:sz w:val="24"/>
          <w:szCs w:val="24"/>
        </w:rPr>
        <w:t xml:space="preserve">. Available at: </w:t>
      </w:r>
      <w:hyperlink r:id="rId25" w:history="1">
        <w:r w:rsidRPr="00662C36">
          <w:rPr>
            <w:rStyle w:val="Hyperlink"/>
            <w:rFonts w:ascii="Times New Roman" w:hAnsi="Times New Roman" w:cs="Times New Roman"/>
            <w:sz w:val="24"/>
            <w:szCs w:val="24"/>
          </w:rPr>
          <w:t>https://publications.parliament.uk/pa/cm201617/cmselect/cmhaff/23/23.pdf</w:t>
        </w:r>
      </w:hyperlink>
      <w:r w:rsidRPr="00662C36">
        <w:rPr>
          <w:rFonts w:ascii="Times New Roman" w:hAnsi="Times New Roman" w:cs="Times New Roman"/>
          <w:sz w:val="24"/>
          <w:szCs w:val="24"/>
        </w:rPr>
        <w:t>. (Accessed: 31 July 2</w:t>
      </w:r>
      <w:r w:rsidR="00774FC2">
        <w:rPr>
          <w:rFonts w:ascii="Times New Roman" w:hAnsi="Times New Roman" w:cs="Times New Roman"/>
          <w:sz w:val="24"/>
          <w:szCs w:val="24"/>
        </w:rPr>
        <w:t>02</w:t>
      </w:r>
      <w:r w:rsidRPr="00662C36">
        <w:rPr>
          <w:rFonts w:ascii="Times New Roman" w:hAnsi="Times New Roman" w:cs="Times New Roman"/>
          <w:sz w:val="24"/>
          <w:szCs w:val="24"/>
        </w:rPr>
        <w:t>5)</w:t>
      </w:r>
    </w:p>
    <w:p w14:paraId="7FFF1752" w14:textId="77777777" w:rsidR="001251D0" w:rsidRPr="00662C36" w:rsidRDefault="001251D0" w:rsidP="001251D0">
      <w:pPr>
        <w:rPr>
          <w:rFonts w:ascii="Times New Roman" w:hAnsi="Times New Roman" w:cs="Times New Roman"/>
          <w:sz w:val="24"/>
          <w:szCs w:val="24"/>
        </w:rPr>
      </w:pPr>
    </w:p>
    <w:p w14:paraId="782EA7FC" w14:textId="17C55C45"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Kassem, R. and Erken, E. (2024). In their own words: Police officers’ insights on identifying and overcoming contemporary policing challenges. </w:t>
      </w:r>
      <w:r w:rsidRPr="00662C36">
        <w:rPr>
          <w:rFonts w:ascii="Times New Roman" w:hAnsi="Times New Roman" w:cs="Times New Roman"/>
          <w:i/>
          <w:iCs/>
          <w:sz w:val="24"/>
          <w:szCs w:val="24"/>
        </w:rPr>
        <w:t>International review of administrative sciences</w:t>
      </w:r>
      <w:r w:rsidRPr="00662C36">
        <w:rPr>
          <w:rFonts w:ascii="Times New Roman" w:hAnsi="Times New Roman" w:cs="Times New Roman"/>
          <w:sz w:val="24"/>
          <w:szCs w:val="24"/>
        </w:rPr>
        <w:t xml:space="preserve">, 0(0). doi:https://doi.org/10.1177/00208523241256029. </w:t>
      </w:r>
    </w:p>
    <w:p w14:paraId="30EF70D9" w14:textId="77777777" w:rsidR="001251D0" w:rsidRPr="00662C36" w:rsidRDefault="001251D0" w:rsidP="001251D0">
      <w:pPr>
        <w:rPr>
          <w:rFonts w:ascii="Times New Roman" w:hAnsi="Times New Roman" w:cs="Times New Roman"/>
          <w:sz w:val="24"/>
          <w:szCs w:val="24"/>
        </w:rPr>
      </w:pPr>
    </w:p>
    <w:p w14:paraId="6CC909E0" w14:textId="686D8F75"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Kirkpatrick, J.D. and Kirkpatrick, W.K. (2016). </w:t>
      </w:r>
      <w:r w:rsidRPr="00662C36">
        <w:rPr>
          <w:rFonts w:ascii="Times New Roman" w:hAnsi="Times New Roman" w:cs="Times New Roman"/>
          <w:i/>
          <w:iCs/>
          <w:sz w:val="24"/>
          <w:szCs w:val="24"/>
        </w:rPr>
        <w:t>Kirkpatrick’s four levels of training evaluation</w:t>
      </w:r>
      <w:r w:rsidRPr="00662C36">
        <w:rPr>
          <w:rFonts w:ascii="Times New Roman" w:hAnsi="Times New Roman" w:cs="Times New Roman"/>
          <w:sz w:val="24"/>
          <w:szCs w:val="24"/>
        </w:rPr>
        <w:t xml:space="preserve">. Alexandria, VA: Association for Talent Development </w:t>
      </w:r>
    </w:p>
    <w:p w14:paraId="778CB66E" w14:textId="77777777" w:rsidR="001251D0" w:rsidRPr="00662C36" w:rsidRDefault="001251D0" w:rsidP="001251D0">
      <w:pPr>
        <w:rPr>
          <w:rFonts w:ascii="Times New Roman" w:hAnsi="Times New Roman" w:cs="Times New Roman"/>
          <w:sz w:val="24"/>
          <w:szCs w:val="24"/>
        </w:rPr>
      </w:pPr>
    </w:p>
    <w:p w14:paraId="6C3F9511" w14:textId="062C10B6"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March, A (2022). </w:t>
      </w:r>
      <w:r w:rsidRPr="00662C36">
        <w:rPr>
          <w:rFonts w:ascii="Times New Roman" w:hAnsi="Times New Roman" w:cs="Times New Roman"/>
          <w:i/>
          <w:iCs/>
          <w:sz w:val="24"/>
          <w:szCs w:val="24"/>
        </w:rPr>
        <w:t>Fundamental review of the College of Policing Boosting professionalism, improving leadership, and driving consistency</w:t>
      </w:r>
      <w:r w:rsidRPr="00662C36">
        <w:rPr>
          <w:rFonts w:ascii="Times New Roman" w:hAnsi="Times New Roman" w:cs="Times New Roman"/>
          <w:sz w:val="24"/>
          <w:szCs w:val="24"/>
        </w:rPr>
        <w:t>.</w:t>
      </w:r>
      <w:r w:rsidR="00B83638">
        <w:rPr>
          <w:rFonts w:ascii="Times New Roman" w:hAnsi="Times New Roman" w:cs="Times New Roman"/>
          <w:sz w:val="24"/>
          <w:szCs w:val="24"/>
        </w:rPr>
        <w:t xml:space="preserve"> </w:t>
      </w:r>
      <w:r w:rsidRPr="00662C36">
        <w:rPr>
          <w:rFonts w:ascii="Times New Roman" w:hAnsi="Times New Roman" w:cs="Times New Roman"/>
          <w:sz w:val="24"/>
          <w:szCs w:val="24"/>
        </w:rPr>
        <w:t xml:space="preserve">Available at: </w:t>
      </w:r>
      <w:hyperlink r:id="rId26" w:history="1">
        <w:r w:rsidRPr="00662C36">
          <w:rPr>
            <w:rStyle w:val="Hyperlink"/>
            <w:rFonts w:ascii="Times New Roman" w:hAnsi="Times New Roman" w:cs="Times New Roman"/>
            <w:sz w:val="24"/>
            <w:szCs w:val="24"/>
          </w:rPr>
          <w:t>https://assets.college.police.uk/s3fs-public/2022-02/Fundamental-review-of-the-College-of-Policing.pdf</w:t>
        </w:r>
      </w:hyperlink>
      <w:r w:rsidRPr="00662C36">
        <w:rPr>
          <w:rFonts w:ascii="Times New Roman" w:hAnsi="Times New Roman" w:cs="Times New Roman"/>
          <w:sz w:val="24"/>
          <w:szCs w:val="24"/>
        </w:rPr>
        <w:t>. (Accessed: 31 July 2</w:t>
      </w:r>
      <w:r w:rsidR="00774FC2">
        <w:rPr>
          <w:rFonts w:ascii="Times New Roman" w:hAnsi="Times New Roman" w:cs="Times New Roman"/>
          <w:sz w:val="24"/>
          <w:szCs w:val="24"/>
        </w:rPr>
        <w:t>02</w:t>
      </w:r>
      <w:r w:rsidRPr="00662C36">
        <w:rPr>
          <w:rFonts w:ascii="Times New Roman" w:hAnsi="Times New Roman" w:cs="Times New Roman"/>
          <w:sz w:val="24"/>
          <w:szCs w:val="24"/>
        </w:rPr>
        <w:t>5)</w:t>
      </w:r>
    </w:p>
    <w:p w14:paraId="5E4697CC" w14:textId="77777777" w:rsidR="001251D0" w:rsidRPr="00662C36" w:rsidRDefault="001251D0" w:rsidP="001251D0">
      <w:pPr>
        <w:rPr>
          <w:rFonts w:ascii="Times New Roman" w:hAnsi="Times New Roman" w:cs="Times New Roman"/>
          <w:sz w:val="24"/>
          <w:szCs w:val="24"/>
        </w:rPr>
      </w:pPr>
    </w:p>
    <w:p w14:paraId="553A593B" w14:textId="447C7BF9"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McCleskey, J.A. (2014). </w:t>
      </w:r>
      <w:r w:rsidRPr="00662C36">
        <w:rPr>
          <w:rFonts w:ascii="Times New Roman" w:hAnsi="Times New Roman" w:cs="Times New Roman"/>
          <w:i/>
          <w:iCs/>
          <w:sz w:val="24"/>
          <w:szCs w:val="24"/>
        </w:rPr>
        <w:t>Situational, Transformational, and Transactional Leadership and Leadership Development - ProQuest</w:t>
      </w:r>
      <w:r w:rsidRPr="00662C36">
        <w:rPr>
          <w:rFonts w:ascii="Times New Roman" w:hAnsi="Times New Roman" w:cs="Times New Roman"/>
          <w:sz w:val="24"/>
          <w:szCs w:val="24"/>
        </w:rPr>
        <w:t xml:space="preserve">. www.proquest.com. Available at: </w:t>
      </w:r>
      <w:hyperlink r:id="rId27" w:history="1">
        <w:r w:rsidRPr="00662C36">
          <w:rPr>
            <w:rStyle w:val="Hyperlink"/>
            <w:rFonts w:ascii="Times New Roman" w:hAnsi="Times New Roman" w:cs="Times New Roman"/>
            <w:sz w:val="24"/>
            <w:szCs w:val="24"/>
          </w:rPr>
          <w:t>https://www.proquest.com/openview/e03631119c37d022b66d4ea5fe176e3f/1?pq-origsite=gscholar&amp;cbl=1056382</w:t>
        </w:r>
      </w:hyperlink>
      <w:r w:rsidRPr="00662C36">
        <w:rPr>
          <w:rFonts w:ascii="Times New Roman" w:hAnsi="Times New Roman" w:cs="Times New Roman"/>
          <w:sz w:val="24"/>
          <w:szCs w:val="24"/>
        </w:rPr>
        <w:t xml:space="preserve">.  (Accessed: 04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3A7E0A65" w14:textId="77777777" w:rsidR="001251D0" w:rsidRPr="00662C36" w:rsidRDefault="001251D0" w:rsidP="001251D0">
      <w:pPr>
        <w:rPr>
          <w:rFonts w:ascii="Times New Roman" w:hAnsi="Times New Roman" w:cs="Times New Roman"/>
          <w:sz w:val="24"/>
          <w:szCs w:val="24"/>
        </w:rPr>
      </w:pPr>
    </w:p>
    <w:p w14:paraId="106195FE" w14:textId="097173C7"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Meijer, M.W., Brandhuber, T., Schneider, A. and Berberat, P.O. (2022). </w:t>
      </w:r>
      <w:r w:rsidRPr="00662C36">
        <w:rPr>
          <w:rFonts w:ascii="Times New Roman" w:hAnsi="Times New Roman" w:cs="Times New Roman"/>
          <w:i/>
          <w:iCs/>
          <w:sz w:val="24"/>
          <w:szCs w:val="24"/>
        </w:rPr>
        <w:t>Implementing Kolb´s Experiential Learning Cycle by Linking Real Experience</w:t>
      </w:r>
      <w:r w:rsidRPr="00662C36">
        <w:rPr>
          <w:rFonts w:ascii="Times New Roman" w:hAnsi="Times New Roman" w:cs="Times New Roman"/>
          <w:sz w:val="24"/>
          <w:szCs w:val="24"/>
        </w:rPr>
        <w:t>, Case-Based Discussion and Simulation. </w:t>
      </w:r>
      <w:r w:rsidRPr="00662C36">
        <w:rPr>
          <w:rFonts w:ascii="Times New Roman" w:hAnsi="Times New Roman" w:cs="Times New Roman"/>
          <w:i/>
          <w:iCs/>
          <w:sz w:val="24"/>
          <w:szCs w:val="24"/>
        </w:rPr>
        <w:t>Journal of Medical Education and Curricular Development</w:t>
      </w:r>
      <w:r w:rsidRPr="00662C36">
        <w:rPr>
          <w:rFonts w:ascii="Times New Roman" w:hAnsi="Times New Roman" w:cs="Times New Roman"/>
          <w:sz w:val="24"/>
          <w:szCs w:val="24"/>
        </w:rPr>
        <w:t xml:space="preserve">, 9(2), pp.1–5. doi: </w:t>
      </w:r>
      <w:hyperlink r:id="rId28" w:history="1">
        <w:r w:rsidRPr="00662C36">
          <w:rPr>
            <w:rStyle w:val="Hyperlink"/>
            <w:rFonts w:ascii="Times New Roman" w:hAnsi="Times New Roman" w:cs="Times New Roman"/>
            <w:sz w:val="24"/>
            <w:szCs w:val="24"/>
          </w:rPr>
          <w:t>https://doi.org/10.1177/23821205221091511</w:t>
        </w:r>
      </w:hyperlink>
      <w:r w:rsidRPr="00662C36">
        <w:rPr>
          <w:rFonts w:ascii="Times New Roman" w:hAnsi="Times New Roman" w:cs="Times New Roman"/>
          <w:sz w:val="24"/>
          <w:szCs w:val="24"/>
        </w:rPr>
        <w:t xml:space="preserve">. </w:t>
      </w:r>
    </w:p>
    <w:p w14:paraId="0AC3E7D3" w14:textId="77777777" w:rsidR="001251D0" w:rsidRPr="00662C36" w:rsidRDefault="001251D0" w:rsidP="001251D0">
      <w:pPr>
        <w:rPr>
          <w:rFonts w:ascii="Times New Roman" w:hAnsi="Times New Roman" w:cs="Times New Roman"/>
          <w:sz w:val="24"/>
          <w:szCs w:val="24"/>
        </w:rPr>
      </w:pPr>
    </w:p>
    <w:p w14:paraId="18A1461F" w14:textId="5C4A7847"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lastRenderedPageBreak/>
        <w:t>Musings on Effective Management. (2008). </w:t>
      </w:r>
      <w:r w:rsidRPr="00662C36">
        <w:rPr>
          <w:rFonts w:ascii="Times New Roman" w:hAnsi="Times New Roman" w:cs="Times New Roman"/>
          <w:i/>
          <w:iCs/>
          <w:sz w:val="24"/>
          <w:szCs w:val="24"/>
        </w:rPr>
        <w:t>Some Problems with ‘Command and Control’ Management</w:t>
      </w:r>
      <w:r w:rsidRPr="00662C36">
        <w:rPr>
          <w:rFonts w:ascii="Times New Roman" w:hAnsi="Times New Roman" w:cs="Times New Roman"/>
          <w:sz w:val="24"/>
          <w:szCs w:val="24"/>
        </w:rPr>
        <w:t xml:space="preserve">. Available at: </w:t>
      </w:r>
      <w:r>
        <w:fldChar w:fldCharType="begin"/>
      </w:r>
      <w:r>
        <w:instrText>HYPERLINK "https://oneffectivemanagement.wordpress.com/2008/03/01/some-problems-with-command-and-control-management/"</w:instrText>
      </w:r>
      <w:r>
        <w:fldChar w:fldCharType="separate"/>
      </w:r>
      <w:r w:rsidRPr="00662C36">
        <w:rPr>
          <w:rStyle w:val="Hyperlink"/>
          <w:rFonts w:ascii="Times New Roman" w:hAnsi="Times New Roman" w:cs="Times New Roman"/>
          <w:sz w:val="24"/>
          <w:szCs w:val="24"/>
        </w:rPr>
        <w:t>https://oneffectivemanagement.wordpress.com/2008/03/01/some-problems-with-command-and-control-management/</w:t>
      </w:r>
      <w:r>
        <w:fldChar w:fldCharType="end"/>
      </w:r>
      <w:r w:rsidRPr="00662C36">
        <w:rPr>
          <w:rFonts w:ascii="Times New Roman" w:hAnsi="Times New Roman" w:cs="Times New Roman"/>
          <w:sz w:val="24"/>
          <w:szCs w:val="24"/>
        </w:rPr>
        <w:t xml:space="preserve">. (Accessed: 04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7E0BDD23" w14:textId="77777777" w:rsidR="001251D0" w:rsidRPr="00662C36" w:rsidRDefault="001251D0" w:rsidP="001251D0">
      <w:pPr>
        <w:rPr>
          <w:rFonts w:ascii="Times New Roman" w:hAnsi="Times New Roman" w:cs="Times New Roman"/>
          <w:sz w:val="24"/>
          <w:szCs w:val="24"/>
        </w:rPr>
      </w:pPr>
    </w:p>
    <w:p w14:paraId="282F8BAA" w14:textId="42C87A9C"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Mwengenmeir (2014). </w:t>
      </w:r>
      <w:r w:rsidRPr="00662C36">
        <w:rPr>
          <w:rFonts w:ascii="Times New Roman" w:hAnsi="Times New Roman" w:cs="Times New Roman"/>
          <w:i/>
          <w:iCs/>
          <w:sz w:val="24"/>
          <w:szCs w:val="24"/>
        </w:rPr>
        <w:t>The Hypodermic Needle – Media Studies 101</w:t>
      </w:r>
      <w:r w:rsidRPr="00662C36">
        <w:rPr>
          <w:rFonts w:ascii="Times New Roman" w:hAnsi="Times New Roman" w:cs="Times New Roman"/>
          <w:sz w:val="24"/>
          <w:szCs w:val="24"/>
        </w:rPr>
        <w:t xml:space="preserve">. Opentextbc.ca. Available at: </w:t>
      </w:r>
      <w:hyperlink r:id="rId29" w:history="1">
        <w:r w:rsidRPr="00662C36">
          <w:rPr>
            <w:rStyle w:val="Hyperlink"/>
            <w:rFonts w:ascii="Times New Roman" w:hAnsi="Times New Roman" w:cs="Times New Roman"/>
            <w:sz w:val="24"/>
            <w:szCs w:val="24"/>
          </w:rPr>
          <w:t>https://opentextbc.ca/mediastudies101/chapter/the-hypodermic-needle/</w:t>
        </w:r>
      </w:hyperlink>
      <w:r w:rsidRPr="00662C36">
        <w:rPr>
          <w:rFonts w:ascii="Times New Roman" w:hAnsi="Times New Roman" w:cs="Times New Roman"/>
          <w:sz w:val="24"/>
          <w:szCs w:val="24"/>
        </w:rPr>
        <w:t xml:space="preserve">. (Accessed: 03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430DCDA7" w14:textId="77777777" w:rsidR="001251D0" w:rsidRPr="00662C36" w:rsidRDefault="001251D0" w:rsidP="001251D0">
      <w:pPr>
        <w:rPr>
          <w:rFonts w:ascii="Times New Roman" w:hAnsi="Times New Roman" w:cs="Times New Roman"/>
          <w:sz w:val="24"/>
          <w:szCs w:val="24"/>
        </w:rPr>
      </w:pPr>
    </w:p>
    <w:p w14:paraId="039751CB" w14:textId="59D065E2"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National Institute for Health and Care Research (2021). </w:t>
      </w:r>
      <w:r w:rsidRPr="00662C36">
        <w:rPr>
          <w:rFonts w:ascii="Times New Roman" w:hAnsi="Times New Roman" w:cs="Times New Roman"/>
          <w:i/>
          <w:iCs/>
          <w:sz w:val="24"/>
          <w:szCs w:val="24"/>
        </w:rPr>
        <w:t>Phases of the mentoring relationship</w:t>
      </w:r>
      <w:r w:rsidRPr="00662C36">
        <w:rPr>
          <w:rFonts w:ascii="Times New Roman" w:hAnsi="Times New Roman" w:cs="Times New Roman"/>
          <w:sz w:val="24"/>
          <w:szCs w:val="24"/>
        </w:rPr>
        <w:t xml:space="preserve">. NIHR.ac.uk. Available at: </w:t>
      </w:r>
      <w:hyperlink r:id="rId30" w:history="1">
        <w:r w:rsidRPr="00662C36">
          <w:rPr>
            <w:rStyle w:val="Hyperlink"/>
            <w:rFonts w:ascii="Times New Roman" w:hAnsi="Times New Roman" w:cs="Times New Roman"/>
            <w:sz w:val="24"/>
            <w:szCs w:val="24"/>
          </w:rPr>
          <w:t>https://www.nihr.ac.uk/phases-mentoring-relationship</w:t>
        </w:r>
      </w:hyperlink>
      <w:r w:rsidRPr="00662C36">
        <w:rPr>
          <w:rFonts w:ascii="Times New Roman" w:hAnsi="Times New Roman" w:cs="Times New Roman"/>
          <w:sz w:val="24"/>
          <w:szCs w:val="24"/>
        </w:rPr>
        <w:t xml:space="preserve">. (Accessed: 05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5F298F38" w14:textId="77777777" w:rsidR="001251D0" w:rsidRPr="00662C36" w:rsidRDefault="001251D0" w:rsidP="001251D0">
      <w:pPr>
        <w:rPr>
          <w:rFonts w:ascii="Times New Roman" w:hAnsi="Times New Roman" w:cs="Times New Roman"/>
          <w:sz w:val="24"/>
          <w:szCs w:val="24"/>
        </w:rPr>
      </w:pPr>
    </w:p>
    <w:p w14:paraId="58683334" w14:textId="158221C8"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Nickerson, C. (2023). </w:t>
      </w:r>
      <w:r w:rsidRPr="00662C36">
        <w:rPr>
          <w:rFonts w:ascii="Times New Roman" w:hAnsi="Times New Roman" w:cs="Times New Roman"/>
          <w:i/>
          <w:iCs/>
          <w:sz w:val="24"/>
          <w:szCs w:val="24"/>
        </w:rPr>
        <w:t>Elaboration Likelihood Model of Persuasion</w:t>
      </w:r>
      <w:r w:rsidRPr="00662C36">
        <w:rPr>
          <w:rFonts w:ascii="Times New Roman" w:hAnsi="Times New Roman" w:cs="Times New Roman"/>
          <w:sz w:val="24"/>
          <w:szCs w:val="24"/>
        </w:rPr>
        <w:t xml:space="preserve">. Simply Psychology. Available at: </w:t>
      </w:r>
      <w:hyperlink r:id="rId31" w:history="1">
        <w:r w:rsidRPr="00662C36">
          <w:rPr>
            <w:rStyle w:val="Hyperlink"/>
            <w:rFonts w:ascii="Times New Roman" w:hAnsi="Times New Roman" w:cs="Times New Roman"/>
            <w:sz w:val="24"/>
            <w:szCs w:val="24"/>
          </w:rPr>
          <w:t>https://www.simplypsychology.org/elaboration-likelihood-model.html</w:t>
        </w:r>
      </w:hyperlink>
      <w:r w:rsidRPr="00662C36">
        <w:rPr>
          <w:rFonts w:ascii="Times New Roman" w:hAnsi="Times New Roman" w:cs="Times New Roman"/>
          <w:sz w:val="24"/>
          <w:szCs w:val="24"/>
        </w:rPr>
        <w:t xml:space="preserve">. (Accessed: 03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30814641" w14:textId="77777777" w:rsidR="001251D0" w:rsidRPr="00662C36" w:rsidRDefault="001251D0" w:rsidP="001251D0">
      <w:pPr>
        <w:rPr>
          <w:rFonts w:ascii="Times New Roman" w:hAnsi="Times New Roman" w:cs="Times New Roman"/>
          <w:sz w:val="24"/>
          <w:szCs w:val="24"/>
        </w:rPr>
      </w:pPr>
    </w:p>
    <w:p w14:paraId="6A7108D2" w14:textId="1E5315B2"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NPCC (2020). </w:t>
      </w:r>
      <w:r w:rsidRPr="00662C36">
        <w:rPr>
          <w:rFonts w:ascii="Times New Roman" w:hAnsi="Times New Roman" w:cs="Times New Roman"/>
          <w:i/>
          <w:iCs/>
          <w:sz w:val="24"/>
          <w:szCs w:val="24"/>
        </w:rPr>
        <w:t>NATIONAL POLICING DIGITAL STRATEGY</w:t>
      </w:r>
      <w:r w:rsidRPr="00662C36">
        <w:rPr>
          <w:rFonts w:ascii="Times New Roman" w:hAnsi="Times New Roman" w:cs="Times New Roman"/>
          <w:sz w:val="24"/>
          <w:szCs w:val="24"/>
        </w:rPr>
        <w:t xml:space="preserve">. Available at: </w:t>
      </w:r>
      <w:hyperlink r:id="rId32" w:history="1">
        <w:r w:rsidRPr="00662C36">
          <w:rPr>
            <w:rStyle w:val="Hyperlink"/>
            <w:rFonts w:ascii="Times New Roman" w:hAnsi="Times New Roman" w:cs="Times New Roman"/>
            <w:sz w:val="24"/>
            <w:szCs w:val="24"/>
          </w:rPr>
          <w:t>https://pds.police.uk/wp-content/uploads/2020/01/National-Policing-Digital-Strategy-2020-2030.pdf</w:t>
        </w:r>
      </w:hyperlink>
      <w:r w:rsidRPr="00662C36">
        <w:rPr>
          <w:rFonts w:ascii="Times New Roman" w:hAnsi="Times New Roman" w:cs="Times New Roman"/>
          <w:sz w:val="24"/>
          <w:szCs w:val="24"/>
        </w:rPr>
        <w:t xml:space="preserve">.  (Accessed: 03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0D6C5EFF" w14:textId="77777777" w:rsidR="001251D0" w:rsidRPr="00662C36" w:rsidRDefault="001251D0" w:rsidP="001251D0">
      <w:pPr>
        <w:rPr>
          <w:rFonts w:ascii="Times New Roman" w:hAnsi="Times New Roman" w:cs="Times New Roman"/>
          <w:sz w:val="24"/>
          <w:szCs w:val="24"/>
        </w:rPr>
      </w:pPr>
    </w:p>
    <w:p w14:paraId="11851609" w14:textId="4E257231"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Ocampo, F.A., McIntyre, B.G., Massey, D. and Saunders, R. (2025). </w:t>
      </w:r>
      <w:r w:rsidRPr="00662C36">
        <w:rPr>
          <w:rFonts w:ascii="Times New Roman" w:hAnsi="Times New Roman" w:cs="Times New Roman"/>
          <w:i/>
          <w:iCs/>
          <w:sz w:val="24"/>
          <w:szCs w:val="24"/>
        </w:rPr>
        <w:t>Nursing Student Reflections on a Research internship: a Reflective Discussion following the Gibbs’ Reflective Cycle.</w:t>
      </w:r>
      <w:r w:rsidRPr="00662C36">
        <w:rPr>
          <w:rFonts w:ascii="Times New Roman" w:hAnsi="Times New Roman" w:cs="Times New Roman"/>
          <w:sz w:val="24"/>
          <w:szCs w:val="24"/>
        </w:rPr>
        <w:t> </w:t>
      </w:r>
      <w:r w:rsidRPr="00662C36">
        <w:rPr>
          <w:rFonts w:ascii="Times New Roman" w:hAnsi="Times New Roman" w:cs="Times New Roman"/>
          <w:i/>
          <w:iCs/>
          <w:sz w:val="24"/>
          <w:szCs w:val="24"/>
        </w:rPr>
        <w:t>Nurse Education Today</w:t>
      </w:r>
      <w:r w:rsidRPr="00662C36">
        <w:rPr>
          <w:rFonts w:ascii="Times New Roman" w:hAnsi="Times New Roman" w:cs="Times New Roman"/>
          <w:sz w:val="24"/>
          <w:szCs w:val="24"/>
        </w:rPr>
        <w:t xml:space="preserve">, 145(1), p.106481. doi: </w:t>
      </w:r>
      <w:hyperlink r:id="rId33" w:history="1">
        <w:r w:rsidRPr="00662C36">
          <w:rPr>
            <w:rStyle w:val="Hyperlink"/>
            <w:rFonts w:ascii="Times New Roman" w:hAnsi="Times New Roman" w:cs="Times New Roman"/>
            <w:sz w:val="24"/>
            <w:szCs w:val="24"/>
          </w:rPr>
          <w:t>https://doi.org/10.1016/j.nedt.2024.106481</w:t>
        </w:r>
      </w:hyperlink>
      <w:r w:rsidRPr="00662C36">
        <w:rPr>
          <w:rFonts w:ascii="Times New Roman" w:hAnsi="Times New Roman" w:cs="Times New Roman"/>
          <w:sz w:val="24"/>
          <w:szCs w:val="24"/>
        </w:rPr>
        <w:t xml:space="preserve"> </w:t>
      </w:r>
    </w:p>
    <w:p w14:paraId="39AB0FFE" w14:textId="77777777" w:rsidR="001251D0" w:rsidRPr="00662C36" w:rsidRDefault="001251D0" w:rsidP="001251D0">
      <w:pPr>
        <w:rPr>
          <w:rFonts w:ascii="Times New Roman" w:hAnsi="Times New Roman" w:cs="Times New Roman"/>
          <w:sz w:val="24"/>
          <w:szCs w:val="24"/>
        </w:rPr>
      </w:pPr>
    </w:p>
    <w:p w14:paraId="72914A01" w14:textId="63318A0F"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Office of National Statistics (2025). </w:t>
      </w:r>
      <w:r w:rsidRPr="00662C36">
        <w:rPr>
          <w:rFonts w:ascii="Times New Roman" w:hAnsi="Times New Roman" w:cs="Times New Roman"/>
          <w:i/>
          <w:iCs/>
          <w:sz w:val="24"/>
          <w:szCs w:val="24"/>
        </w:rPr>
        <w:t>Redevelopment of domestic abuse statistics</w:t>
      </w:r>
      <w:r w:rsidRPr="00662C36">
        <w:rPr>
          <w:rFonts w:ascii="Times New Roman" w:hAnsi="Times New Roman" w:cs="Times New Roman"/>
          <w:sz w:val="24"/>
          <w:szCs w:val="24"/>
        </w:rPr>
        <w:t xml:space="preserve">. Ons.gov.uk. Available at: </w:t>
      </w:r>
      <w:hyperlink r:id="rId34" w:history="1">
        <w:r w:rsidRPr="00662C36">
          <w:rPr>
            <w:rStyle w:val="Hyperlink"/>
            <w:rFonts w:ascii="Times New Roman" w:hAnsi="Times New Roman" w:cs="Times New Roman"/>
            <w:sz w:val="24"/>
            <w:szCs w:val="24"/>
          </w:rPr>
          <w:t>https://www.ons.gov.uk/peoplepopulationandcommunity/crimeandjustice/articles/redevelopmentofdomesticabusestatistics/researchupdatemay2025</w:t>
        </w:r>
      </w:hyperlink>
      <w:r w:rsidRPr="00662C36">
        <w:rPr>
          <w:rFonts w:ascii="Times New Roman" w:hAnsi="Times New Roman" w:cs="Times New Roman"/>
          <w:sz w:val="24"/>
          <w:szCs w:val="24"/>
        </w:rPr>
        <w:t xml:space="preserve">.  (Accessed: 03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4AD0F42F" w14:textId="77777777" w:rsidR="001251D0" w:rsidRPr="00662C36" w:rsidRDefault="001251D0" w:rsidP="001251D0">
      <w:pPr>
        <w:rPr>
          <w:rFonts w:ascii="Times New Roman" w:hAnsi="Times New Roman" w:cs="Times New Roman"/>
          <w:sz w:val="24"/>
          <w:szCs w:val="24"/>
        </w:rPr>
      </w:pPr>
    </w:p>
    <w:p w14:paraId="4D349799" w14:textId="2E7E1D24"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Olliers Solicitors Law Firm. (2024). </w:t>
      </w:r>
      <w:r w:rsidRPr="00662C36">
        <w:rPr>
          <w:rFonts w:ascii="Times New Roman" w:hAnsi="Times New Roman" w:cs="Times New Roman"/>
          <w:i/>
          <w:iCs/>
          <w:sz w:val="24"/>
          <w:szCs w:val="24"/>
        </w:rPr>
        <w:t>Kidnap &amp; False Imprisonment - Olliers Solicitors Law Firm</w:t>
      </w:r>
      <w:r w:rsidRPr="00662C36">
        <w:rPr>
          <w:rFonts w:ascii="Times New Roman" w:hAnsi="Times New Roman" w:cs="Times New Roman"/>
          <w:sz w:val="24"/>
          <w:szCs w:val="24"/>
        </w:rPr>
        <w:t xml:space="preserve">. Available at: </w:t>
      </w:r>
      <w:hyperlink r:id="rId35" w:history="1">
        <w:r w:rsidRPr="00662C36">
          <w:rPr>
            <w:rStyle w:val="Hyperlink"/>
            <w:rFonts w:ascii="Times New Roman" w:hAnsi="Times New Roman" w:cs="Times New Roman"/>
            <w:sz w:val="24"/>
            <w:szCs w:val="24"/>
          </w:rPr>
          <w:t>https://www.olliers.com/criminal-law/kidnap-false-imprisonment/</w:t>
        </w:r>
      </w:hyperlink>
      <w:r w:rsidRPr="00662C36">
        <w:rPr>
          <w:rFonts w:ascii="Times New Roman" w:hAnsi="Times New Roman" w:cs="Times New Roman"/>
          <w:sz w:val="24"/>
          <w:szCs w:val="24"/>
        </w:rPr>
        <w:t xml:space="preserve">.  (Accessed: 04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75A8B154" w14:textId="77777777" w:rsidR="001251D0" w:rsidRPr="00662C36" w:rsidRDefault="001251D0" w:rsidP="001251D0">
      <w:pPr>
        <w:rPr>
          <w:rFonts w:ascii="Times New Roman" w:hAnsi="Times New Roman" w:cs="Times New Roman"/>
          <w:sz w:val="24"/>
          <w:szCs w:val="24"/>
        </w:rPr>
      </w:pPr>
    </w:p>
    <w:p w14:paraId="63A7E12B" w14:textId="4E84DC64"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Orb-Austin, L. (2020). </w:t>
      </w:r>
      <w:r w:rsidRPr="00662C36">
        <w:rPr>
          <w:rFonts w:ascii="Times New Roman" w:hAnsi="Times New Roman" w:cs="Times New Roman"/>
          <w:i/>
          <w:iCs/>
          <w:sz w:val="24"/>
          <w:szCs w:val="24"/>
        </w:rPr>
        <w:t>O</w:t>
      </w:r>
      <w:r w:rsidR="00B83638">
        <w:rPr>
          <w:rFonts w:ascii="Times New Roman" w:hAnsi="Times New Roman" w:cs="Times New Roman"/>
          <w:i/>
          <w:iCs/>
          <w:sz w:val="24"/>
          <w:szCs w:val="24"/>
        </w:rPr>
        <w:t>wn Your Greatness</w:t>
      </w:r>
      <w:r w:rsidRPr="00662C36">
        <w:rPr>
          <w:rFonts w:ascii="Times New Roman" w:hAnsi="Times New Roman" w:cs="Times New Roman"/>
          <w:i/>
          <w:iCs/>
          <w:sz w:val="24"/>
          <w:szCs w:val="24"/>
        </w:rPr>
        <w:t>: overcome imposter syndrome, beat self-doubt, and succeed in life.</w:t>
      </w:r>
      <w:r w:rsidRPr="00662C36">
        <w:rPr>
          <w:rFonts w:ascii="Times New Roman" w:hAnsi="Times New Roman" w:cs="Times New Roman"/>
          <w:sz w:val="24"/>
          <w:szCs w:val="24"/>
        </w:rPr>
        <w:t> Ulysses Press</w:t>
      </w:r>
      <w:r w:rsidR="00B83638">
        <w:rPr>
          <w:rFonts w:ascii="Times New Roman" w:hAnsi="Times New Roman" w:cs="Times New Roman"/>
          <w:sz w:val="24"/>
          <w:szCs w:val="24"/>
        </w:rPr>
        <w:t>.</w:t>
      </w:r>
    </w:p>
    <w:p w14:paraId="3A761FFD" w14:textId="77777777" w:rsidR="001251D0" w:rsidRPr="00662C36" w:rsidRDefault="001251D0" w:rsidP="001251D0">
      <w:pPr>
        <w:rPr>
          <w:rFonts w:ascii="Times New Roman" w:hAnsi="Times New Roman" w:cs="Times New Roman"/>
          <w:sz w:val="24"/>
          <w:szCs w:val="24"/>
        </w:rPr>
      </w:pPr>
    </w:p>
    <w:p w14:paraId="60B5FFEE" w14:textId="5A07D87F"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Perloff, R.M. (2023). </w:t>
      </w:r>
      <w:r w:rsidRPr="00662C36">
        <w:rPr>
          <w:rFonts w:ascii="Times New Roman" w:hAnsi="Times New Roman" w:cs="Times New Roman"/>
          <w:i/>
          <w:iCs/>
          <w:sz w:val="24"/>
          <w:szCs w:val="24"/>
        </w:rPr>
        <w:t>The Dynamics of Persuasion</w:t>
      </w:r>
      <w:r w:rsidRPr="00662C36">
        <w:rPr>
          <w:rFonts w:ascii="Times New Roman" w:hAnsi="Times New Roman" w:cs="Times New Roman"/>
          <w:sz w:val="24"/>
          <w:szCs w:val="24"/>
        </w:rPr>
        <w:t>. Taylor &amp; Francis.</w:t>
      </w:r>
    </w:p>
    <w:p w14:paraId="41283131" w14:textId="77777777" w:rsidR="001251D0" w:rsidRPr="00662C36" w:rsidRDefault="001251D0" w:rsidP="001251D0">
      <w:pPr>
        <w:rPr>
          <w:rFonts w:ascii="Times New Roman" w:hAnsi="Times New Roman" w:cs="Times New Roman"/>
          <w:sz w:val="24"/>
          <w:szCs w:val="24"/>
        </w:rPr>
      </w:pPr>
    </w:p>
    <w:p w14:paraId="3DF3F593" w14:textId="7A0956C0"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Porter, C.N. and Lee, R. (2023). </w:t>
      </w:r>
      <w:r w:rsidRPr="00662C36">
        <w:rPr>
          <w:rFonts w:ascii="Times New Roman" w:hAnsi="Times New Roman" w:cs="Times New Roman"/>
          <w:i/>
          <w:iCs/>
          <w:sz w:val="24"/>
          <w:szCs w:val="24"/>
        </w:rPr>
        <w:t>The policing culture: an exploration into the mental health of former British police officers.</w:t>
      </w:r>
      <w:r w:rsidRPr="00662C36">
        <w:rPr>
          <w:rFonts w:ascii="Times New Roman" w:hAnsi="Times New Roman" w:cs="Times New Roman"/>
          <w:sz w:val="24"/>
          <w:szCs w:val="24"/>
        </w:rPr>
        <w:t> </w:t>
      </w:r>
      <w:r w:rsidRPr="00662C36">
        <w:rPr>
          <w:rFonts w:ascii="Times New Roman" w:hAnsi="Times New Roman" w:cs="Times New Roman"/>
          <w:i/>
          <w:iCs/>
          <w:sz w:val="24"/>
          <w:szCs w:val="24"/>
        </w:rPr>
        <w:t>Current Psychology</w:t>
      </w:r>
      <w:r w:rsidRPr="00662C36">
        <w:rPr>
          <w:rFonts w:ascii="Times New Roman" w:hAnsi="Times New Roman" w:cs="Times New Roman"/>
          <w:sz w:val="24"/>
          <w:szCs w:val="24"/>
        </w:rPr>
        <w:t xml:space="preserve">, 43(3). Doi: </w:t>
      </w:r>
      <w:hyperlink r:id="rId36" w:history="1">
        <w:r w:rsidRPr="00662C36">
          <w:rPr>
            <w:rStyle w:val="Hyperlink"/>
            <w:rFonts w:ascii="Times New Roman" w:hAnsi="Times New Roman" w:cs="Times New Roman"/>
            <w:sz w:val="24"/>
            <w:szCs w:val="24"/>
          </w:rPr>
          <w:t>https://doi.org/10.1007/s12144-023-04365-y</w:t>
        </w:r>
      </w:hyperlink>
      <w:r w:rsidRPr="00662C36">
        <w:rPr>
          <w:rFonts w:ascii="Times New Roman" w:hAnsi="Times New Roman" w:cs="Times New Roman"/>
          <w:sz w:val="24"/>
          <w:szCs w:val="24"/>
        </w:rPr>
        <w:t xml:space="preserve">  </w:t>
      </w:r>
    </w:p>
    <w:p w14:paraId="5320DAE6" w14:textId="77777777" w:rsidR="001251D0" w:rsidRPr="00662C36" w:rsidRDefault="001251D0" w:rsidP="001251D0">
      <w:pPr>
        <w:rPr>
          <w:rFonts w:ascii="Times New Roman" w:hAnsi="Times New Roman" w:cs="Times New Roman"/>
          <w:sz w:val="24"/>
          <w:szCs w:val="24"/>
        </w:rPr>
      </w:pPr>
    </w:p>
    <w:p w14:paraId="2E7A82DF" w14:textId="61503CDD"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Postelnicu, M. (2016). </w:t>
      </w:r>
      <w:r w:rsidRPr="00662C36">
        <w:rPr>
          <w:rFonts w:ascii="Times New Roman" w:hAnsi="Times New Roman" w:cs="Times New Roman"/>
          <w:i/>
          <w:iCs/>
          <w:sz w:val="24"/>
          <w:szCs w:val="24"/>
        </w:rPr>
        <w:t>Two-step flow model of communication.</w:t>
      </w:r>
      <w:r w:rsidRPr="00662C36">
        <w:rPr>
          <w:rFonts w:ascii="Times New Roman" w:hAnsi="Times New Roman" w:cs="Times New Roman"/>
          <w:sz w:val="24"/>
          <w:szCs w:val="24"/>
        </w:rPr>
        <w:t xml:space="preserve"> In: </w:t>
      </w:r>
      <w:r w:rsidRPr="00662C36">
        <w:rPr>
          <w:rFonts w:ascii="Times New Roman" w:hAnsi="Times New Roman" w:cs="Times New Roman"/>
          <w:i/>
          <w:iCs/>
          <w:sz w:val="24"/>
          <w:szCs w:val="24"/>
        </w:rPr>
        <w:t>Encyclopedia Britannica</w:t>
      </w:r>
      <w:r w:rsidRPr="00662C36">
        <w:rPr>
          <w:rFonts w:ascii="Times New Roman" w:hAnsi="Times New Roman" w:cs="Times New Roman"/>
          <w:sz w:val="24"/>
          <w:szCs w:val="24"/>
        </w:rPr>
        <w:t xml:space="preserve">. Available at: </w:t>
      </w:r>
      <w:hyperlink r:id="rId37" w:history="1">
        <w:r w:rsidRPr="00662C36">
          <w:rPr>
            <w:rStyle w:val="Hyperlink"/>
            <w:rFonts w:ascii="Times New Roman" w:hAnsi="Times New Roman" w:cs="Times New Roman"/>
            <w:sz w:val="24"/>
            <w:szCs w:val="24"/>
          </w:rPr>
          <w:t>https://www.britannica.com/topic/two-step-flow-model-of-communication</w:t>
        </w:r>
      </w:hyperlink>
      <w:r w:rsidRPr="00662C36">
        <w:rPr>
          <w:rFonts w:ascii="Times New Roman" w:hAnsi="Times New Roman" w:cs="Times New Roman"/>
          <w:sz w:val="24"/>
          <w:szCs w:val="24"/>
        </w:rPr>
        <w:t xml:space="preserve">. (Accessed: 03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2CFB6C45" w14:textId="77777777" w:rsidR="001251D0" w:rsidRPr="00662C36" w:rsidRDefault="001251D0" w:rsidP="001251D0">
      <w:pPr>
        <w:rPr>
          <w:rFonts w:ascii="Times New Roman" w:hAnsi="Times New Roman" w:cs="Times New Roman"/>
          <w:sz w:val="24"/>
          <w:szCs w:val="24"/>
        </w:rPr>
      </w:pPr>
    </w:p>
    <w:p w14:paraId="447562F1" w14:textId="609DBD39"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Rhodes Wellness College. (2021). </w:t>
      </w:r>
      <w:r w:rsidRPr="00662C36">
        <w:rPr>
          <w:rFonts w:ascii="Times New Roman" w:hAnsi="Times New Roman" w:cs="Times New Roman"/>
          <w:i/>
          <w:iCs/>
          <w:sz w:val="24"/>
          <w:szCs w:val="24"/>
        </w:rPr>
        <w:t>The 4 Phases of Mentoring Relationships, Explained for Students in Life Coach Training</w:t>
      </w:r>
      <w:r w:rsidRPr="00662C36">
        <w:rPr>
          <w:rFonts w:ascii="Times New Roman" w:hAnsi="Times New Roman" w:cs="Times New Roman"/>
          <w:sz w:val="24"/>
          <w:szCs w:val="24"/>
        </w:rPr>
        <w:t xml:space="preserve">. Available at: </w:t>
      </w:r>
      <w:hyperlink r:id="rId38" w:history="1">
        <w:r w:rsidRPr="00662C36">
          <w:rPr>
            <w:rStyle w:val="Hyperlink"/>
            <w:rFonts w:ascii="Times New Roman" w:hAnsi="Times New Roman" w:cs="Times New Roman"/>
            <w:sz w:val="24"/>
            <w:szCs w:val="24"/>
          </w:rPr>
          <w:t>https://www.rhodescollege.ca/the-4-phases-of-</w:t>
        </w:r>
        <w:r w:rsidRPr="00662C36">
          <w:rPr>
            <w:rStyle w:val="Hyperlink"/>
            <w:rFonts w:ascii="Times New Roman" w:hAnsi="Times New Roman" w:cs="Times New Roman"/>
            <w:sz w:val="24"/>
            <w:szCs w:val="24"/>
          </w:rPr>
          <w:lastRenderedPageBreak/>
          <w:t>mentoring-relationships-explained-for-students-in-life-coach-training/</w:t>
        </w:r>
      </w:hyperlink>
      <w:r w:rsidRPr="00662C36">
        <w:rPr>
          <w:rFonts w:ascii="Times New Roman" w:hAnsi="Times New Roman" w:cs="Times New Roman"/>
          <w:sz w:val="24"/>
          <w:szCs w:val="24"/>
        </w:rPr>
        <w:t xml:space="preserve">. (Accessed: 05 </w:t>
      </w:r>
      <w:r w:rsidR="00774FC2">
        <w:rPr>
          <w:rFonts w:ascii="Times New Roman" w:hAnsi="Times New Roman" w:cs="Times New Roman"/>
          <w:sz w:val="24"/>
          <w:szCs w:val="24"/>
        </w:rPr>
        <w:t>August 2025</w:t>
      </w:r>
      <w:r w:rsidRPr="00662C36">
        <w:rPr>
          <w:rFonts w:ascii="Times New Roman" w:hAnsi="Times New Roman" w:cs="Times New Roman"/>
          <w:sz w:val="24"/>
          <w:szCs w:val="24"/>
        </w:rPr>
        <w:t>)</w:t>
      </w:r>
    </w:p>
    <w:p w14:paraId="66618327" w14:textId="77777777" w:rsidR="001251D0" w:rsidRPr="00662C36" w:rsidRDefault="001251D0" w:rsidP="001251D0">
      <w:pPr>
        <w:rPr>
          <w:rFonts w:ascii="Times New Roman" w:hAnsi="Times New Roman" w:cs="Times New Roman"/>
          <w:sz w:val="24"/>
          <w:szCs w:val="24"/>
        </w:rPr>
      </w:pPr>
    </w:p>
    <w:p w14:paraId="45F15392" w14:textId="786F35C4"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Serious Crime Act (2015). </w:t>
      </w:r>
      <w:r w:rsidRPr="00662C36">
        <w:rPr>
          <w:rFonts w:ascii="Times New Roman" w:hAnsi="Times New Roman" w:cs="Times New Roman"/>
          <w:i/>
          <w:iCs/>
          <w:sz w:val="24"/>
          <w:szCs w:val="24"/>
        </w:rPr>
        <w:t>Serious Crime Act 2015</w:t>
      </w:r>
      <w:r w:rsidRPr="00662C36">
        <w:rPr>
          <w:rFonts w:ascii="Times New Roman" w:hAnsi="Times New Roman" w:cs="Times New Roman"/>
          <w:sz w:val="24"/>
          <w:szCs w:val="24"/>
        </w:rPr>
        <w:t xml:space="preserve">. Legislation.gov.uk. Available at: </w:t>
      </w:r>
      <w:hyperlink r:id="rId39" w:history="1">
        <w:r w:rsidRPr="00662C36">
          <w:rPr>
            <w:rStyle w:val="Hyperlink"/>
            <w:rFonts w:ascii="Times New Roman" w:hAnsi="Times New Roman" w:cs="Times New Roman"/>
            <w:sz w:val="24"/>
            <w:szCs w:val="24"/>
          </w:rPr>
          <w:t>https://www.legislation.gov.uk/ukpga/2015/9/section/76</w:t>
        </w:r>
      </w:hyperlink>
      <w:r w:rsidRPr="00662C36">
        <w:rPr>
          <w:rFonts w:ascii="Times New Roman" w:hAnsi="Times New Roman" w:cs="Times New Roman"/>
          <w:sz w:val="24"/>
          <w:szCs w:val="24"/>
        </w:rPr>
        <w:t xml:space="preserve">. (Accessed: 03 </w:t>
      </w:r>
      <w:r w:rsidR="00774FC2" w:rsidRPr="00662C36">
        <w:rPr>
          <w:rFonts w:ascii="Times New Roman" w:hAnsi="Times New Roman" w:cs="Times New Roman"/>
          <w:sz w:val="24"/>
          <w:szCs w:val="24"/>
        </w:rPr>
        <w:t>Aug</w:t>
      </w:r>
      <w:r w:rsidR="00774FC2">
        <w:rPr>
          <w:rFonts w:ascii="Times New Roman" w:hAnsi="Times New Roman" w:cs="Times New Roman"/>
          <w:sz w:val="24"/>
          <w:szCs w:val="24"/>
        </w:rPr>
        <w:t>ust</w:t>
      </w:r>
      <w:r w:rsidR="00774FC2" w:rsidRPr="00662C36">
        <w:rPr>
          <w:rFonts w:ascii="Times New Roman" w:hAnsi="Times New Roman" w:cs="Times New Roman"/>
          <w:sz w:val="24"/>
          <w:szCs w:val="24"/>
        </w:rPr>
        <w:t xml:space="preserve"> 2</w:t>
      </w:r>
      <w:r w:rsidR="00774FC2">
        <w:rPr>
          <w:rFonts w:ascii="Times New Roman" w:hAnsi="Times New Roman" w:cs="Times New Roman"/>
          <w:sz w:val="24"/>
          <w:szCs w:val="24"/>
        </w:rPr>
        <w:t>02</w:t>
      </w:r>
      <w:r w:rsidR="00774FC2" w:rsidRPr="00662C36">
        <w:rPr>
          <w:rFonts w:ascii="Times New Roman" w:hAnsi="Times New Roman" w:cs="Times New Roman"/>
          <w:sz w:val="24"/>
          <w:szCs w:val="24"/>
        </w:rPr>
        <w:t>5</w:t>
      </w:r>
      <w:r w:rsidRPr="00662C36">
        <w:rPr>
          <w:rFonts w:ascii="Times New Roman" w:hAnsi="Times New Roman" w:cs="Times New Roman"/>
          <w:sz w:val="24"/>
          <w:szCs w:val="24"/>
        </w:rPr>
        <w:t>)</w:t>
      </w:r>
    </w:p>
    <w:p w14:paraId="561FF12A" w14:textId="77777777" w:rsidR="001251D0" w:rsidRPr="00662C36" w:rsidRDefault="001251D0" w:rsidP="001251D0">
      <w:pPr>
        <w:rPr>
          <w:rFonts w:ascii="Times New Roman" w:hAnsi="Times New Roman" w:cs="Times New Roman"/>
          <w:sz w:val="24"/>
          <w:szCs w:val="24"/>
        </w:rPr>
      </w:pPr>
    </w:p>
    <w:p w14:paraId="2273AC08" w14:textId="445D7679"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Shanmugaesan, S. (2025). </w:t>
      </w:r>
      <w:r w:rsidRPr="00662C36">
        <w:rPr>
          <w:rFonts w:ascii="Times New Roman" w:hAnsi="Times New Roman" w:cs="Times New Roman"/>
          <w:i/>
          <w:iCs/>
          <w:sz w:val="24"/>
          <w:szCs w:val="24"/>
        </w:rPr>
        <w:t>NSA 2025 - Fraud - National Crime Agency</w:t>
      </w:r>
      <w:r w:rsidRPr="00662C36">
        <w:rPr>
          <w:rFonts w:ascii="Times New Roman" w:hAnsi="Times New Roman" w:cs="Times New Roman"/>
          <w:sz w:val="24"/>
          <w:szCs w:val="24"/>
        </w:rPr>
        <w:t>.</w:t>
      </w:r>
      <w:r w:rsidR="00B83638">
        <w:rPr>
          <w:rFonts w:ascii="Times New Roman" w:hAnsi="Times New Roman" w:cs="Times New Roman"/>
          <w:sz w:val="24"/>
          <w:szCs w:val="24"/>
        </w:rPr>
        <w:t xml:space="preserve"> </w:t>
      </w:r>
      <w:r w:rsidRPr="00662C36">
        <w:rPr>
          <w:rFonts w:ascii="Times New Roman" w:hAnsi="Times New Roman" w:cs="Times New Roman"/>
          <w:sz w:val="24"/>
          <w:szCs w:val="24"/>
        </w:rPr>
        <w:t xml:space="preserve">Nationalcrimeagency.gov.uk. Available at: </w:t>
      </w:r>
      <w:hyperlink r:id="rId40" w:history="1">
        <w:r w:rsidRPr="00662C36">
          <w:rPr>
            <w:rStyle w:val="Hyperlink"/>
            <w:rFonts w:ascii="Times New Roman" w:hAnsi="Times New Roman" w:cs="Times New Roman"/>
            <w:sz w:val="24"/>
            <w:szCs w:val="24"/>
          </w:rPr>
          <w:t>https://www.nationalcrimeagency.gov.uk/threats-2025/nsa-fraud-2025</w:t>
        </w:r>
      </w:hyperlink>
      <w:r w:rsidRPr="00662C36">
        <w:rPr>
          <w:rFonts w:ascii="Times New Roman" w:hAnsi="Times New Roman" w:cs="Times New Roman"/>
          <w:sz w:val="24"/>
          <w:szCs w:val="24"/>
        </w:rPr>
        <w:t xml:space="preserve">. (Accessed: 01 </w:t>
      </w:r>
      <w:r w:rsidR="00774FC2" w:rsidRPr="00662C36">
        <w:rPr>
          <w:rFonts w:ascii="Times New Roman" w:hAnsi="Times New Roman" w:cs="Times New Roman"/>
          <w:sz w:val="24"/>
          <w:szCs w:val="24"/>
        </w:rPr>
        <w:t>Aug</w:t>
      </w:r>
      <w:r w:rsidR="00774FC2">
        <w:rPr>
          <w:rFonts w:ascii="Times New Roman" w:hAnsi="Times New Roman" w:cs="Times New Roman"/>
          <w:sz w:val="24"/>
          <w:szCs w:val="24"/>
        </w:rPr>
        <w:t>ust</w:t>
      </w:r>
      <w:r w:rsidR="00774FC2" w:rsidRPr="00662C36">
        <w:rPr>
          <w:rFonts w:ascii="Times New Roman" w:hAnsi="Times New Roman" w:cs="Times New Roman"/>
          <w:sz w:val="24"/>
          <w:szCs w:val="24"/>
        </w:rPr>
        <w:t xml:space="preserve"> 2</w:t>
      </w:r>
      <w:r w:rsidR="00774FC2">
        <w:rPr>
          <w:rFonts w:ascii="Times New Roman" w:hAnsi="Times New Roman" w:cs="Times New Roman"/>
          <w:sz w:val="24"/>
          <w:szCs w:val="24"/>
        </w:rPr>
        <w:t>02</w:t>
      </w:r>
      <w:r w:rsidR="00774FC2" w:rsidRPr="00662C36">
        <w:rPr>
          <w:rFonts w:ascii="Times New Roman" w:hAnsi="Times New Roman" w:cs="Times New Roman"/>
          <w:sz w:val="24"/>
          <w:szCs w:val="24"/>
        </w:rPr>
        <w:t>5</w:t>
      </w:r>
      <w:r w:rsidRPr="00662C36">
        <w:rPr>
          <w:rFonts w:ascii="Times New Roman" w:hAnsi="Times New Roman" w:cs="Times New Roman"/>
          <w:sz w:val="24"/>
          <w:szCs w:val="24"/>
        </w:rPr>
        <w:t>)</w:t>
      </w:r>
    </w:p>
    <w:p w14:paraId="4A9B653B" w14:textId="77777777" w:rsidR="001251D0" w:rsidRPr="00662C36" w:rsidRDefault="001251D0" w:rsidP="001251D0">
      <w:pPr>
        <w:rPr>
          <w:rFonts w:ascii="Times New Roman" w:hAnsi="Times New Roman" w:cs="Times New Roman"/>
          <w:sz w:val="24"/>
          <w:szCs w:val="24"/>
        </w:rPr>
      </w:pPr>
    </w:p>
    <w:p w14:paraId="4687565C" w14:textId="43AD359F"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Stamatis, D.H. (2002). </w:t>
      </w:r>
      <w:r w:rsidRPr="00662C36">
        <w:rPr>
          <w:rFonts w:ascii="Times New Roman" w:hAnsi="Times New Roman" w:cs="Times New Roman"/>
          <w:i/>
          <w:iCs/>
          <w:sz w:val="24"/>
          <w:szCs w:val="24"/>
        </w:rPr>
        <w:t>Six sigma and beyond</w:t>
      </w:r>
      <w:r w:rsidRPr="00662C36">
        <w:rPr>
          <w:rFonts w:ascii="Times New Roman" w:hAnsi="Times New Roman" w:cs="Times New Roman"/>
          <w:sz w:val="24"/>
          <w:szCs w:val="24"/>
        </w:rPr>
        <w:t xml:space="preserve">. Boca Raton, Fl: St. Lucie Press. </w:t>
      </w:r>
    </w:p>
    <w:p w14:paraId="5108DDAA" w14:textId="77777777" w:rsidR="001251D0" w:rsidRPr="00662C36" w:rsidRDefault="001251D0" w:rsidP="001251D0">
      <w:pPr>
        <w:rPr>
          <w:rFonts w:ascii="Times New Roman" w:hAnsi="Times New Roman" w:cs="Times New Roman"/>
          <w:sz w:val="24"/>
          <w:szCs w:val="24"/>
        </w:rPr>
      </w:pPr>
    </w:p>
    <w:p w14:paraId="5C2C9F38" w14:textId="76F0FF5D"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Tang, A. (2023). </w:t>
      </w:r>
      <w:r w:rsidRPr="00662C36">
        <w:rPr>
          <w:rFonts w:ascii="Times New Roman" w:hAnsi="Times New Roman" w:cs="Times New Roman"/>
          <w:i/>
          <w:iCs/>
          <w:sz w:val="24"/>
          <w:szCs w:val="24"/>
        </w:rPr>
        <w:t>The Leader’s Guide to Wellbeing</w:t>
      </w:r>
      <w:r w:rsidRPr="00662C36">
        <w:rPr>
          <w:rFonts w:ascii="Times New Roman" w:hAnsi="Times New Roman" w:cs="Times New Roman"/>
          <w:sz w:val="24"/>
          <w:szCs w:val="24"/>
        </w:rPr>
        <w:t>. Pearson UK</w:t>
      </w:r>
      <w:r w:rsidR="00B83638">
        <w:rPr>
          <w:rFonts w:ascii="Times New Roman" w:hAnsi="Times New Roman" w:cs="Times New Roman"/>
          <w:sz w:val="24"/>
          <w:szCs w:val="24"/>
        </w:rPr>
        <w:t>.</w:t>
      </w:r>
    </w:p>
    <w:p w14:paraId="36E506BA" w14:textId="77777777" w:rsidR="001251D0" w:rsidRPr="00662C36" w:rsidRDefault="001251D0" w:rsidP="001251D0">
      <w:pPr>
        <w:rPr>
          <w:rFonts w:ascii="Times New Roman" w:hAnsi="Times New Roman" w:cs="Times New Roman"/>
          <w:sz w:val="24"/>
          <w:szCs w:val="24"/>
        </w:rPr>
      </w:pPr>
    </w:p>
    <w:p w14:paraId="0B3FF02E" w14:textId="1E7111BF"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Tavra, M., Racetin, I. and Peroš, J. (2021). </w:t>
      </w:r>
      <w:r w:rsidRPr="00662C36">
        <w:rPr>
          <w:rFonts w:ascii="Times New Roman" w:hAnsi="Times New Roman" w:cs="Times New Roman"/>
          <w:i/>
          <w:iCs/>
          <w:sz w:val="24"/>
          <w:szCs w:val="24"/>
        </w:rPr>
        <w:t>The role of crowdsourcing and social media in crisis mapping: a case study of a wildfire reaching Croatian City of Split</w:t>
      </w:r>
      <w:r w:rsidRPr="00662C36">
        <w:rPr>
          <w:rFonts w:ascii="Times New Roman" w:hAnsi="Times New Roman" w:cs="Times New Roman"/>
          <w:sz w:val="24"/>
          <w:szCs w:val="24"/>
        </w:rPr>
        <w:t>. </w:t>
      </w:r>
      <w:r w:rsidRPr="00662C36">
        <w:rPr>
          <w:rFonts w:ascii="Times New Roman" w:hAnsi="Times New Roman" w:cs="Times New Roman"/>
          <w:i/>
          <w:iCs/>
          <w:sz w:val="24"/>
          <w:szCs w:val="24"/>
        </w:rPr>
        <w:t>Geoenvironmental Disasters</w:t>
      </w:r>
      <w:r w:rsidRPr="00662C36">
        <w:rPr>
          <w:rFonts w:ascii="Times New Roman" w:hAnsi="Times New Roman" w:cs="Times New Roman"/>
          <w:sz w:val="24"/>
          <w:szCs w:val="24"/>
        </w:rPr>
        <w:t xml:space="preserve">, 8(1). doi:https://doi.org/10.1186/s40677-021-00181-3. </w:t>
      </w:r>
    </w:p>
    <w:p w14:paraId="2EEDC9B0" w14:textId="77777777" w:rsidR="001251D0" w:rsidRPr="00662C36" w:rsidRDefault="001251D0" w:rsidP="001251D0">
      <w:pPr>
        <w:rPr>
          <w:rFonts w:ascii="Times New Roman" w:hAnsi="Times New Roman" w:cs="Times New Roman"/>
          <w:sz w:val="24"/>
          <w:szCs w:val="24"/>
        </w:rPr>
      </w:pPr>
    </w:p>
    <w:p w14:paraId="735F2885" w14:textId="5096C916"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Vivian, B. (2022). </w:t>
      </w:r>
      <w:r w:rsidRPr="00662C36">
        <w:rPr>
          <w:rFonts w:ascii="Times New Roman" w:hAnsi="Times New Roman" w:cs="Times New Roman"/>
          <w:i/>
          <w:iCs/>
          <w:sz w:val="24"/>
          <w:szCs w:val="24"/>
        </w:rPr>
        <w:t>Campus Misinformation</w:t>
      </w:r>
      <w:r w:rsidRPr="00662C36">
        <w:rPr>
          <w:rFonts w:ascii="Times New Roman" w:hAnsi="Times New Roman" w:cs="Times New Roman"/>
          <w:sz w:val="24"/>
          <w:szCs w:val="24"/>
        </w:rPr>
        <w:t xml:space="preserve">. Oxford University Press.  </w:t>
      </w:r>
    </w:p>
    <w:p w14:paraId="24A27060" w14:textId="77777777" w:rsidR="001251D0" w:rsidRPr="00662C36" w:rsidRDefault="001251D0" w:rsidP="001251D0">
      <w:pPr>
        <w:rPr>
          <w:rFonts w:ascii="Times New Roman" w:hAnsi="Times New Roman" w:cs="Times New Roman"/>
          <w:sz w:val="24"/>
          <w:szCs w:val="24"/>
        </w:rPr>
      </w:pPr>
    </w:p>
    <w:p w14:paraId="06BDE8AC" w14:textId="31C40091"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Walls, E. (2019). </w:t>
      </w:r>
      <w:r w:rsidRPr="00662C36">
        <w:rPr>
          <w:rFonts w:ascii="Times New Roman" w:hAnsi="Times New Roman" w:cs="Times New Roman"/>
          <w:i/>
          <w:iCs/>
          <w:sz w:val="24"/>
          <w:szCs w:val="24"/>
        </w:rPr>
        <w:t>The Value of Situational Leadership</w:t>
      </w:r>
      <w:r w:rsidRPr="00662C36">
        <w:rPr>
          <w:rFonts w:ascii="Times New Roman" w:hAnsi="Times New Roman" w:cs="Times New Roman"/>
          <w:sz w:val="24"/>
          <w:szCs w:val="24"/>
        </w:rPr>
        <w:t>. </w:t>
      </w:r>
      <w:r w:rsidRPr="00662C36">
        <w:rPr>
          <w:rFonts w:ascii="Times New Roman" w:hAnsi="Times New Roman" w:cs="Times New Roman"/>
          <w:i/>
          <w:iCs/>
          <w:sz w:val="24"/>
          <w:szCs w:val="24"/>
        </w:rPr>
        <w:t>core.ac.uk</w:t>
      </w:r>
      <w:r w:rsidRPr="00662C36">
        <w:rPr>
          <w:rFonts w:ascii="Times New Roman" w:hAnsi="Times New Roman" w:cs="Times New Roman"/>
          <w:sz w:val="24"/>
          <w:szCs w:val="24"/>
        </w:rPr>
        <w:t xml:space="preserve">. Available at: </w:t>
      </w:r>
      <w:hyperlink r:id="rId41" w:history="1">
        <w:r w:rsidRPr="00662C36">
          <w:rPr>
            <w:rStyle w:val="Hyperlink"/>
            <w:rFonts w:ascii="Times New Roman" w:hAnsi="Times New Roman" w:cs="Times New Roman"/>
            <w:sz w:val="24"/>
            <w:szCs w:val="24"/>
          </w:rPr>
          <w:t>https://core.ac.uk/reader/196579120</w:t>
        </w:r>
      </w:hyperlink>
      <w:r w:rsidRPr="00662C36">
        <w:rPr>
          <w:rFonts w:ascii="Times New Roman" w:hAnsi="Times New Roman" w:cs="Times New Roman"/>
          <w:sz w:val="24"/>
          <w:szCs w:val="24"/>
        </w:rPr>
        <w:t xml:space="preserve">. (Accessed: 04 </w:t>
      </w:r>
      <w:r w:rsidR="00774FC2" w:rsidRPr="00662C36">
        <w:rPr>
          <w:rFonts w:ascii="Times New Roman" w:hAnsi="Times New Roman" w:cs="Times New Roman"/>
          <w:sz w:val="24"/>
          <w:szCs w:val="24"/>
        </w:rPr>
        <w:t>Aug</w:t>
      </w:r>
      <w:r w:rsidR="00774FC2">
        <w:rPr>
          <w:rFonts w:ascii="Times New Roman" w:hAnsi="Times New Roman" w:cs="Times New Roman"/>
          <w:sz w:val="24"/>
          <w:szCs w:val="24"/>
        </w:rPr>
        <w:t>ust</w:t>
      </w:r>
      <w:r w:rsidR="00774FC2" w:rsidRPr="00662C36">
        <w:rPr>
          <w:rFonts w:ascii="Times New Roman" w:hAnsi="Times New Roman" w:cs="Times New Roman"/>
          <w:sz w:val="24"/>
          <w:szCs w:val="24"/>
        </w:rPr>
        <w:t xml:space="preserve"> 2</w:t>
      </w:r>
      <w:r w:rsidR="00774FC2">
        <w:rPr>
          <w:rFonts w:ascii="Times New Roman" w:hAnsi="Times New Roman" w:cs="Times New Roman"/>
          <w:sz w:val="24"/>
          <w:szCs w:val="24"/>
        </w:rPr>
        <w:t>02</w:t>
      </w:r>
      <w:r w:rsidR="00774FC2" w:rsidRPr="00662C36">
        <w:rPr>
          <w:rFonts w:ascii="Times New Roman" w:hAnsi="Times New Roman" w:cs="Times New Roman"/>
          <w:sz w:val="24"/>
          <w:szCs w:val="24"/>
        </w:rPr>
        <w:t>5</w:t>
      </w:r>
      <w:r w:rsidRPr="00662C36">
        <w:rPr>
          <w:rFonts w:ascii="Times New Roman" w:hAnsi="Times New Roman" w:cs="Times New Roman"/>
          <w:sz w:val="24"/>
          <w:szCs w:val="24"/>
        </w:rPr>
        <w:t>)</w:t>
      </w:r>
    </w:p>
    <w:p w14:paraId="38A50623" w14:textId="77777777" w:rsidR="006B770D" w:rsidRDefault="006B770D" w:rsidP="001251D0">
      <w:pPr>
        <w:rPr>
          <w:rFonts w:ascii="Times New Roman" w:hAnsi="Times New Roman" w:cs="Times New Roman"/>
          <w:sz w:val="24"/>
          <w:szCs w:val="24"/>
        </w:rPr>
      </w:pPr>
    </w:p>
    <w:p w14:paraId="655C3443" w14:textId="58EF1033" w:rsidR="006B770D" w:rsidRDefault="006B770D" w:rsidP="001251D0">
      <w:pPr>
        <w:rPr>
          <w:rFonts w:ascii="Times New Roman" w:hAnsi="Times New Roman" w:cs="Times New Roman"/>
          <w:sz w:val="24"/>
          <w:szCs w:val="24"/>
        </w:rPr>
      </w:pPr>
      <w:r w:rsidRPr="006B770D">
        <w:rPr>
          <w:rFonts w:ascii="Times New Roman" w:hAnsi="Times New Roman" w:cs="Times New Roman"/>
          <w:sz w:val="24"/>
          <w:szCs w:val="24"/>
        </w:rPr>
        <w:t>Walsh, W.F. and Vito, G.F. (2018). </w:t>
      </w:r>
      <w:r w:rsidRPr="006B770D">
        <w:rPr>
          <w:rFonts w:ascii="Times New Roman" w:hAnsi="Times New Roman" w:cs="Times New Roman"/>
          <w:i/>
          <w:iCs/>
          <w:sz w:val="24"/>
          <w:szCs w:val="24"/>
        </w:rPr>
        <w:t>Police Leadership and Administration</w:t>
      </w:r>
      <w:r w:rsidRPr="006B770D">
        <w:rPr>
          <w:rFonts w:ascii="Times New Roman" w:hAnsi="Times New Roman" w:cs="Times New Roman"/>
          <w:sz w:val="24"/>
          <w:szCs w:val="24"/>
        </w:rPr>
        <w:t>.</w:t>
      </w:r>
      <w:r>
        <w:rPr>
          <w:rFonts w:ascii="Times New Roman" w:hAnsi="Times New Roman" w:cs="Times New Roman"/>
          <w:sz w:val="24"/>
          <w:szCs w:val="24"/>
        </w:rPr>
        <w:t xml:space="preserve"> </w:t>
      </w:r>
    </w:p>
    <w:p w14:paraId="3E93C123" w14:textId="77777777" w:rsidR="001251D0" w:rsidRPr="00662C36" w:rsidRDefault="001251D0" w:rsidP="001251D0">
      <w:pPr>
        <w:rPr>
          <w:rFonts w:ascii="Times New Roman" w:hAnsi="Times New Roman" w:cs="Times New Roman"/>
          <w:sz w:val="24"/>
          <w:szCs w:val="24"/>
        </w:rPr>
      </w:pPr>
    </w:p>
    <w:p w14:paraId="45652D76" w14:textId="4C0A23C6"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Wang, X., Liu, Y., Peng, Z., Li, B., Liang, Q., Liao, S. and Liu, M. (2024</w:t>
      </w:r>
      <w:r w:rsidRPr="00662C36">
        <w:rPr>
          <w:rFonts w:ascii="Times New Roman" w:hAnsi="Times New Roman" w:cs="Times New Roman"/>
          <w:i/>
          <w:iCs/>
          <w:sz w:val="24"/>
          <w:szCs w:val="24"/>
        </w:rPr>
        <w:t>). Situational leadership theory in nursing management: a scoping review.</w:t>
      </w:r>
      <w:r w:rsidRPr="00662C36">
        <w:rPr>
          <w:rFonts w:ascii="Times New Roman" w:hAnsi="Times New Roman" w:cs="Times New Roman"/>
          <w:sz w:val="24"/>
          <w:szCs w:val="24"/>
        </w:rPr>
        <w:t> </w:t>
      </w:r>
      <w:r w:rsidRPr="00662C36">
        <w:rPr>
          <w:rFonts w:ascii="Times New Roman" w:hAnsi="Times New Roman" w:cs="Times New Roman"/>
          <w:i/>
          <w:iCs/>
          <w:sz w:val="24"/>
          <w:szCs w:val="24"/>
        </w:rPr>
        <w:t>BMC Nursing</w:t>
      </w:r>
      <w:r w:rsidRPr="00662C36">
        <w:rPr>
          <w:rFonts w:ascii="Times New Roman" w:hAnsi="Times New Roman" w:cs="Times New Roman"/>
          <w:sz w:val="24"/>
          <w:szCs w:val="24"/>
        </w:rPr>
        <w:t xml:space="preserve">, 23(1). Available at: </w:t>
      </w:r>
      <w:hyperlink r:id="rId42" w:history="1">
        <w:r w:rsidRPr="00662C36">
          <w:rPr>
            <w:rStyle w:val="Hyperlink"/>
            <w:rFonts w:ascii="Times New Roman" w:hAnsi="Times New Roman" w:cs="Times New Roman"/>
            <w:sz w:val="24"/>
            <w:szCs w:val="24"/>
          </w:rPr>
          <w:t>https://bmcnurs.biomedcentral.com/articles/10.1186/s12912-024-02582-9</w:t>
        </w:r>
      </w:hyperlink>
      <w:r w:rsidRPr="00662C36">
        <w:rPr>
          <w:rFonts w:ascii="Times New Roman" w:hAnsi="Times New Roman" w:cs="Times New Roman"/>
          <w:sz w:val="24"/>
          <w:szCs w:val="24"/>
        </w:rPr>
        <w:t xml:space="preserve">. (Accessed: 04 </w:t>
      </w:r>
      <w:r w:rsidR="00774FC2" w:rsidRPr="00662C36">
        <w:rPr>
          <w:rFonts w:ascii="Times New Roman" w:hAnsi="Times New Roman" w:cs="Times New Roman"/>
          <w:sz w:val="24"/>
          <w:szCs w:val="24"/>
        </w:rPr>
        <w:t>Aug</w:t>
      </w:r>
      <w:r w:rsidR="00774FC2">
        <w:rPr>
          <w:rFonts w:ascii="Times New Roman" w:hAnsi="Times New Roman" w:cs="Times New Roman"/>
          <w:sz w:val="24"/>
          <w:szCs w:val="24"/>
        </w:rPr>
        <w:t>ust</w:t>
      </w:r>
      <w:r w:rsidR="00774FC2" w:rsidRPr="00662C36">
        <w:rPr>
          <w:rFonts w:ascii="Times New Roman" w:hAnsi="Times New Roman" w:cs="Times New Roman"/>
          <w:sz w:val="24"/>
          <w:szCs w:val="24"/>
        </w:rPr>
        <w:t xml:space="preserve"> 2</w:t>
      </w:r>
      <w:r w:rsidR="00774FC2">
        <w:rPr>
          <w:rFonts w:ascii="Times New Roman" w:hAnsi="Times New Roman" w:cs="Times New Roman"/>
          <w:sz w:val="24"/>
          <w:szCs w:val="24"/>
        </w:rPr>
        <w:t>02</w:t>
      </w:r>
      <w:r w:rsidR="00774FC2" w:rsidRPr="00662C36">
        <w:rPr>
          <w:rFonts w:ascii="Times New Roman" w:hAnsi="Times New Roman" w:cs="Times New Roman"/>
          <w:sz w:val="24"/>
          <w:szCs w:val="24"/>
        </w:rPr>
        <w:t>5</w:t>
      </w:r>
      <w:r w:rsidRPr="00662C36">
        <w:rPr>
          <w:rFonts w:ascii="Times New Roman" w:hAnsi="Times New Roman" w:cs="Times New Roman"/>
          <w:sz w:val="24"/>
          <w:szCs w:val="24"/>
        </w:rPr>
        <w:t>)</w:t>
      </w:r>
    </w:p>
    <w:p w14:paraId="558DE839" w14:textId="77777777" w:rsidR="001251D0" w:rsidRPr="00662C36" w:rsidRDefault="001251D0" w:rsidP="001251D0">
      <w:pPr>
        <w:rPr>
          <w:rFonts w:ascii="Times New Roman" w:hAnsi="Times New Roman" w:cs="Times New Roman"/>
          <w:sz w:val="24"/>
          <w:szCs w:val="24"/>
        </w:rPr>
      </w:pPr>
    </w:p>
    <w:p w14:paraId="4012C32D" w14:textId="3C0B4071" w:rsidR="001251D0"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Whitmore, J. (2010). </w:t>
      </w:r>
      <w:r w:rsidRPr="00662C36">
        <w:rPr>
          <w:rFonts w:ascii="Times New Roman" w:hAnsi="Times New Roman" w:cs="Times New Roman"/>
          <w:i/>
          <w:iCs/>
          <w:sz w:val="24"/>
          <w:szCs w:val="24"/>
        </w:rPr>
        <w:t>Coaching for performance: The principles and practice of coaching and leadership</w:t>
      </w:r>
      <w:r w:rsidRPr="00662C36">
        <w:rPr>
          <w:rFonts w:ascii="Times New Roman" w:hAnsi="Times New Roman" w:cs="Times New Roman"/>
          <w:sz w:val="24"/>
          <w:szCs w:val="24"/>
        </w:rPr>
        <w:t xml:space="preserve">. 5th ed. London: Nicholas Brealey. </w:t>
      </w:r>
    </w:p>
    <w:p w14:paraId="2AD6617A" w14:textId="77777777" w:rsidR="001251D0" w:rsidRPr="00662C36" w:rsidRDefault="001251D0" w:rsidP="001251D0">
      <w:pPr>
        <w:rPr>
          <w:rFonts w:ascii="Times New Roman" w:hAnsi="Times New Roman" w:cs="Times New Roman"/>
          <w:sz w:val="24"/>
          <w:szCs w:val="24"/>
        </w:rPr>
      </w:pPr>
    </w:p>
    <w:p w14:paraId="7D664DC6" w14:textId="664D4D3E" w:rsidR="001251D0" w:rsidRPr="00662C36" w:rsidRDefault="001251D0" w:rsidP="001251D0">
      <w:pPr>
        <w:rPr>
          <w:rFonts w:ascii="Times New Roman" w:hAnsi="Times New Roman" w:cs="Times New Roman"/>
          <w:sz w:val="24"/>
          <w:szCs w:val="24"/>
        </w:rPr>
      </w:pPr>
      <w:r w:rsidRPr="00662C36">
        <w:rPr>
          <w:rFonts w:ascii="Times New Roman" w:hAnsi="Times New Roman" w:cs="Times New Roman"/>
          <w:sz w:val="24"/>
          <w:szCs w:val="24"/>
        </w:rPr>
        <w:t xml:space="preserve">Wiener, C. (2020). </w:t>
      </w:r>
      <w:r w:rsidRPr="00662C36">
        <w:rPr>
          <w:rFonts w:ascii="Times New Roman" w:hAnsi="Times New Roman" w:cs="Times New Roman"/>
          <w:i/>
          <w:iCs/>
          <w:sz w:val="24"/>
          <w:szCs w:val="24"/>
        </w:rPr>
        <w:t>From Social Construct to Legal Innovation: The Offence of Controlling or Coercive Behaviour in England and Wales. Criminalising Coercive Control</w:t>
      </w:r>
      <w:r w:rsidRPr="00662C36">
        <w:rPr>
          <w:rFonts w:ascii="Times New Roman" w:hAnsi="Times New Roman" w:cs="Times New Roman"/>
          <w:sz w:val="24"/>
          <w:szCs w:val="24"/>
        </w:rPr>
        <w:t xml:space="preserve">, pp.159–175. doi:https://doi.org/10.1007/978-981-15-0653-6_8. </w:t>
      </w:r>
    </w:p>
    <w:p w14:paraId="58C29792" w14:textId="77777777" w:rsidR="001251D0" w:rsidRDefault="001251D0" w:rsidP="001251D0"/>
    <w:p w14:paraId="220D292B" w14:textId="77777777" w:rsidR="001251D0" w:rsidRPr="00270EEB" w:rsidRDefault="001251D0"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7E75BE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1251D0">
        <w:rPr>
          <w:rFonts w:eastAsia="Arial"/>
          <w:b/>
          <w:bCs/>
          <w:color w:val="000000" w:themeColor="text1"/>
          <w:sz w:val="24"/>
          <w:szCs w:val="24"/>
          <w:highlight w:val="yellow"/>
        </w:rPr>
        <w:t xml:space="preserve">: Nikki Collier </w:t>
      </w:r>
    </w:p>
    <w:p w14:paraId="574DF1C8" w14:textId="1C0C00AA" w:rsidR="28D1B5E1" w:rsidRDefault="28D1B5E1" w:rsidP="28D1B5E1">
      <w:pPr>
        <w:jc w:val="both"/>
        <w:rPr>
          <w:b/>
          <w:bCs/>
          <w:color w:val="000000" w:themeColor="text1"/>
          <w:sz w:val="24"/>
          <w:szCs w:val="24"/>
          <w:highlight w:val="yellow"/>
        </w:rPr>
      </w:pPr>
    </w:p>
    <w:p w14:paraId="6AF6F333" w14:textId="62A8787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1251D0">
        <w:rPr>
          <w:rFonts w:eastAsia="Arial"/>
          <w:b/>
          <w:bCs/>
          <w:color w:val="000000" w:themeColor="text1"/>
          <w:sz w:val="24"/>
          <w:szCs w:val="24"/>
          <w:highlight w:val="yellow"/>
        </w:rPr>
        <w:t xml:space="preserve">: </w:t>
      </w:r>
      <w:r w:rsidR="00DE733C">
        <w:rPr>
          <w:rFonts w:eastAsia="Arial"/>
          <w:b/>
          <w:bCs/>
          <w:color w:val="000000" w:themeColor="text1"/>
          <w:sz w:val="24"/>
          <w:szCs w:val="24"/>
          <w:highlight w:val="yellow"/>
        </w:rPr>
        <w:t>21 September 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5CE"/>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51D0"/>
    <w:rsid w:val="0012739F"/>
    <w:rsid w:val="001347F8"/>
    <w:rsid w:val="00137BB5"/>
    <w:rsid w:val="00137E05"/>
    <w:rsid w:val="001420C3"/>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A35"/>
    <w:rsid w:val="001D2B65"/>
    <w:rsid w:val="001D6162"/>
    <w:rsid w:val="001E6EDE"/>
    <w:rsid w:val="001E7592"/>
    <w:rsid w:val="001F3878"/>
    <w:rsid w:val="001F41A0"/>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3451"/>
    <w:rsid w:val="002F4F6E"/>
    <w:rsid w:val="003015C3"/>
    <w:rsid w:val="0030698D"/>
    <w:rsid w:val="00307AFF"/>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4905"/>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E748B"/>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2203"/>
    <w:rsid w:val="00473153"/>
    <w:rsid w:val="004743AF"/>
    <w:rsid w:val="00482C17"/>
    <w:rsid w:val="004911B4"/>
    <w:rsid w:val="0049196A"/>
    <w:rsid w:val="004923DA"/>
    <w:rsid w:val="00493434"/>
    <w:rsid w:val="004962F9"/>
    <w:rsid w:val="004968E2"/>
    <w:rsid w:val="004A2A49"/>
    <w:rsid w:val="004B0A51"/>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770D"/>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4FC2"/>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24D3"/>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0B4A"/>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5DC3"/>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1E97"/>
    <w:rsid w:val="00B558EB"/>
    <w:rsid w:val="00B577D3"/>
    <w:rsid w:val="00B60466"/>
    <w:rsid w:val="00B6548F"/>
    <w:rsid w:val="00B7502A"/>
    <w:rsid w:val="00B77305"/>
    <w:rsid w:val="00B82CC2"/>
    <w:rsid w:val="00B83638"/>
    <w:rsid w:val="00B84A89"/>
    <w:rsid w:val="00B90A7E"/>
    <w:rsid w:val="00B92BEF"/>
    <w:rsid w:val="00B9689A"/>
    <w:rsid w:val="00BA1E73"/>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0C6"/>
    <w:rsid w:val="00C55B2F"/>
    <w:rsid w:val="00C63D00"/>
    <w:rsid w:val="00C6441B"/>
    <w:rsid w:val="00C7108B"/>
    <w:rsid w:val="00C8089F"/>
    <w:rsid w:val="00C836CC"/>
    <w:rsid w:val="00C87A74"/>
    <w:rsid w:val="00C90A71"/>
    <w:rsid w:val="00C91574"/>
    <w:rsid w:val="00C91BC2"/>
    <w:rsid w:val="00C92C71"/>
    <w:rsid w:val="00C92F3F"/>
    <w:rsid w:val="00C93F8F"/>
    <w:rsid w:val="00CA2745"/>
    <w:rsid w:val="00CA3593"/>
    <w:rsid w:val="00CA7F4F"/>
    <w:rsid w:val="00CB258E"/>
    <w:rsid w:val="00CB3C8F"/>
    <w:rsid w:val="00CB75CE"/>
    <w:rsid w:val="00CC02F1"/>
    <w:rsid w:val="00CC11A6"/>
    <w:rsid w:val="00CC135E"/>
    <w:rsid w:val="00CC2F8D"/>
    <w:rsid w:val="00CC4D94"/>
    <w:rsid w:val="00CC526B"/>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1F49"/>
    <w:rsid w:val="00D720C7"/>
    <w:rsid w:val="00D73A26"/>
    <w:rsid w:val="00D77A04"/>
    <w:rsid w:val="00D81D06"/>
    <w:rsid w:val="00D8652C"/>
    <w:rsid w:val="00D876E6"/>
    <w:rsid w:val="00DA1025"/>
    <w:rsid w:val="00DA22EC"/>
    <w:rsid w:val="00DA5860"/>
    <w:rsid w:val="00DB2767"/>
    <w:rsid w:val="00DC4729"/>
    <w:rsid w:val="00DE556F"/>
    <w:rsid w:val="00DE733C"/>
    <w:rsid w:val="00DF4CF5"/>
    <w:rsid w:val="00E03B6D"/>
    <w:rsid w:val="00E13EA1"/>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EF6D08"/>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06AA"/>
    <w:rsid w:val="00F6513F"/>
    <w:rsid w:val="00F66272"/>
    <w:rsid w:val="00F709C0"/>
    <w:rsid w:val="00F8679C"/>
    <w:rsid w:val="00F927A1"/>
    <w:rsid w:val="00F92E4D"/>
    <w:rsid w:val="00FA3764"/>
    <w:rsid w:val="00FA56ED"/>
    <w:rsid w:val="00FB5FA6"/>
    <w:rsid w:val="00FC0B6F"/>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8B0B4A"/>
    <w:rPr>
      <w:color w:val="605E5C"/>
      <w:shd w:val="clear" w:color="auto" w:fill="E1DFDD"/>
    </w:rPr>
  </w:style>
  <w:style w:type="character" w:styleId="FollowedHyperlink">
    <w:name w:val="FollowedHyperlink"/>
    <w:basedOn w:val="DefaultParagraphFont"/>
    <w:uiPriority w:val="99"/>
    <w:semiHidden/>
    <w:unhideWhenUsed/>
    <w:rsid w:val="006B77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84156795">
      <w:bodyDiv w:val="1"/>
      <w:marLeft w:val="0"/>
      <w:marRight w:val="0"/>
      <w:marTop w:val="0"/>
      <w:marBottom w:val="0"/>
      <w:divBdr>
        <w:top w:val="none" w:sz="0" w:space="0" w:color="auto"/>
        <w:left w:val="none" w:sz="0" w:space="0" w:color="auto"/>
        <w:bottom w:val="none" w:sz="0" w:space="0" w:color="auto"/>
        <w:right w:val="none" w:sz="0" w:space="0" w:color="auto"/>
      </w:divBdr>
      <w:divsChild>
        <w:div w:id="1867785957">
          <w:marLeft w:val="0"/>
          <w:marRight w:val="0"/>
          <w:marTop w:val="0"/>
          <w:marBottom w:val="150"/>
          <w:divBdr>
            <w:top w:val="none" w:sz="0" w:space="0" w:color="auto"/>
            <w:left w:val="none" w:sz="0" w:space="0" w:color="auto"/>
            <w:bottom w:val="none" w:sz="0" w:space="0" w:color="auto"/>
            <w:right w:val="none" w:sz="0" w:space="0" w:color="auto"/>
          </w:divBdr>
        </w:div>
      </w:divsChild>
    </w:div>
    <w:div w:id="813569674">
      <w:bodyDiv w:val="1"/>
      <w:marLeft w:val="0"/>
      <w:marRight w:val="0"/>
      <w:marTop w:val="0"/>
      <w:marBottom w:val="0"/>
      <w:divBdr>
        <w:top w:val="none" w:sz="0" w:space="0" w:color="auto"/>
        <w:left w:val="none" w:sz="0" w:space="0" w:color="auto"/>
        <w:bottom w:val="none" w:sz="0" w:space="0" w:color="auto"/>
        <w:right w:val="none" w:sz="0" w:space="0" w:color="auto"/>
      </w:divBdr>
      <w:divsChild>
        <w:div w:id="1564755364">
          <w:marLeft w:val="0"/>
          <w:marRight w:val="0"/>
          <w:marTop w:val="0"/>
          <w:marBottom w:val="15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policing_vision_2025.pdf" TargetMode="External"/><Relationship Id="rId26" Type="http://schemas.openxmlformats.org/officeDocument/2006/relationships/hyperlink" Target="https://assets.college.police.uk/s3fs-public/2022-02/Fundamental-review-of-the-College-of-Policing.pdf" TargetMode="External"/><Relationship Id="rId39" Type="http://schemas.openxmlformats.org/officeDocument/2006/relationships/hyperlink" Target="https://www.legislation.gov.uk/ukpga/2015/9/section/76" TargetMode="External"/><Relationship Id="rId21" Type="http://schemas.openxmlformats.org/officeDocument/2006/relationships/hyperlink" Target="https://www.futurelearn.com/info/courses/systems-thinking-complexity/0/steps/20392" TargetMode="External"/><Relationship Id="rId34" Type="http://schemas.openxmlformats.org/officeDocument/2006/relationships/hyperlink" Target="https://www.ons.gov.uk/peoplepopulationandcommunity/crimeandjustice/articles/redevelopmentofdomesticabusestatistics/researchupdatemay2025" TargetMode="External"/><Relationship Id="rId42" Type="http://schemas.openxmlformats.org/officeDocument/2006/relationships/hyperlink" Target="https://bmcnurs.biomedcentral.com/articles/10.1186/s12912-024-02582-9"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arj.org.au/wp-content/uploads/2022/05/PCC-research-report-FINAL.pdf" TargetMode="External"/><Relationship Id="rId20" Type="http://schemas.openxmlformats.org/officeDocument/2006/relationships/hyperlink" Target="https://www.donoghue-solicitors.co.uk/actions-against-the-police/police-forces-in-england-and-wales/" TargetMode="External"/><Relationship Id="rId29" Type="http://schemas.openxmlformats.org/officeDocument/2006/relationships/hyperlink" Target="https://opentextbc.ca/mediastudies101/chapter/the-hypodermic-needle/" TargetMode="External"/><Relationship Id="rId41" Type="http://schemas.openxmlformats.org/officeDocument/2006/relationships/hyperlink" Target="https://core.ac.uk/reader/1965791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news/more-bobbies-on-the-beat-as-pm-puts-peoples-priorities-first" TargetMode="External"/><Relationship Id="rId32" Type="http://schemas.openxmlformats.org/officeDocument/2006/relationships/hyperlink" Target="https://pds.police.uk/wp-content/uploads/2020/01/National-Policing-Digital-Strategy-2020-2030.pdf" TargetMode="External"/><Relationship Id="rId37" Type="http://schemas.openxmlformats.org/officeDocument/2006/relationships/hyperlink" Target="https://www.britannica.com/topic/two-step-flow-model-of-communication" TargetMode="External"/><Relationship Id="rId40" Type="http://schemas.openxmlformats.org/officeDocument/2006/relationships/hyperlink" Target="https://www.nationalcrimeagency.gov.uk/threats-2025/nsa-fraud-2025" TargetMode="External"/><Relationship Id="rId5" Type="http://schemas.openxmlformats.org/officeDocument/2006/relationships/numbering" Target="numbering.xml"/><Relationship Id="rId15" Type="http://schemas.openxmlformats.org/officeDocument/2006/relationships/hyperlink" Target="https://www.belbin.com/about/belbin-team-roles" TargetMode="External"/><Relationship Id="rId23" Type="http://schemas.openxmlformats.org/officeDocument/2006/relationships/hyperlink" Target="https://hmicfrs.justiceinspectorates.gov.uk/our-work/article/crime-recording-process/" TargetMode="External"/><Relationship Id="rId28" Type="http://schemas.openxmlformats.org/officeDocument/2006/relationships/hyperlink" Target="https://doi.org/10.1177/23821205221091511" TargetMode="External"/><Relationship Id="rId36" Type="http://schemas.openxmlformats.org/officeDocument/2006/relationships/hyperlink" Target="https://doi.org/10.1007/s12144-023-04365-y" TargetMode="External"/><Relationship Id="rId10" Type="http://schemas.openxmlformats.org/officeDocument/2006/relationships/endnotes" Target="endnotes.xml"/><Relationship Id="rId19" Type="http://schemas.openxmlformats.org/officeDocument/2006/relationships/hyperlink" Target="https://www.gov.uk/government/statistics/police-workforce-england-and-wales-31-march-2024/police-workforce-england-and-wales-31-march-2024" TargetMode="External"/><Relationship Id="rId31" Type="http://schemas.openxmlformats.org/officeDocument/2006/relationships/hyperlink" Target="https://www.simplypsychology.org/elaboration-likelihood-model.html"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hmicfrs.justiceinspectorates.gov.uk/glossary/public-protection-notice/" TargetMode="External"/><Relationship Id="rId27" Type="http://schemas.openxmlformats.org/officeDocument/2006/relationships/hyperlink" Target="https://www.proquest.com/openview/e03631119c37d022b66d4ea5fe176e3f/1?pq-origsite=gscholar&amp;cbl=1056382" TargetMode="External"/><Relationship Id="rId30" Type="http://schemas.openxmlformats.org/officeDocument/2006/relationships/hyperlink" Target="https://www.nihr.ac.uk/phases-mentoring-relationship" TargetMode="External"/><Relationship Id="rId35" Type="http://schemas.openxmlformats.org/officeDocument/2006/relationships/hyperlink" Target="https://www.olliers.com/criminal-law/kidnap-false-imprisonment/"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3-04/College-of-Policing-Corporate-strategy-2022-2026.pdf" TargetMode="External"/><Relationship Id="rId25" Type="http://schemas.openxmlformats.org/officeDocument/2006/relationships/hyperlink" Target="https://publications.parliament.uk/pa/cm201617/cmselect/cmhaff/23/23.pdf" TargetMode="External"/><Relationship Id="rId33" Type="http://schemas.openxmlformats.org/officeDocument/2006/relationships/hyperlink" Target="https://doi.org/10.1016/j.nedt.2024.106481" TargetMode="External"/><Relationship Id="rId38" Type="http://schemas.openxmlformats.org/officeDocument/2006/relationships/hyperlink" Target="https://www.rhodescollege.ca/the-4-phases-of-mentoring-relationships-explained-for-students-in-life-coach-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25</Pages>
  <Words>10185</Words>
  <Characters>58193</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Collier,Nikki swp8661</cp:lastModifiedBy>
  <cp:revision>16</cp:revision>
  <cp:lastPrinted>2014-08-26T08:55:00Z</cp:lastPrinted>
  <dcterms:created xsi:type="dcterms:W3CDTF">2025-08-04T14:38:00Z</dcterms:created>
  <dcterms:modified xsi:type="dcterms:W3CDTF">2025-09-21T19:10:00Z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2025-08-04T14:38:47Z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6e5ff7bc-a75c-4a6b-b94b-ada33a0d8ce9</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