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382298" w14:textId="77777777" w:rsidR="00DD5969" w:rsidRDefault="00DD5969" w:rsidP="00DD5969">
      <w:pPr>
        <w:spacing w:before="212"/>
        <w:jc w:val="center"/>
        <w:rPr>
          <w:rFonts w:ascii="Arial"/>
          <w:b/>
          <w:sz w:val="56"/>
        </w:rPr>
      </w:pPr>
      <w:r>
        <w:rPr>
          <w:rFonts w:ascii="Arial"/>
          <w:b/>
          <w:noProof/>
          <w:sz w:val="56"/>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66224E" w:rsidRDefault="00DD5969" w:rsidP="00DD5969">
      <w:pPr>
        <w:spacing w:before="212"/>
        <w:jc w:val="center"/>
        <w:rPr>
          <w:rFonts w:ascii="Arial"/>
          <w:b/>
          <w:sz w:val="36"/>
          <w:szCs w:val="36"/>
        </w:rPr>
      </w:pPr>
    </w:p>
    <w:p w14:paraId="5B9AE89A" w14:textId="77777777" w:rsidR="00DD5969" w:rsidRDefault="00DD5969" w:rsidP="00DD5969">
      <w:pPr>
        <w:spacing w:before="212"/>
        <w:rPr>
          <w:rFonts w:ascii="Arial"/>
          <w:b/>
          <w:sz w:val="56"/>
        </w:rPr>
      </w:pPr>
    </w:p>
    <w:p w14:paraId="7EE9271E" w14:textId="0E5DBAB9" w:rsidR="00DD5969" w:rsidRPr="0000375B" w:rsidRDefault="00DD5969" w:rsidP="00DD5969">
      <w:pPr>
        <w:spacing w:before="212"/>
        <w:rPr>
          <w:rFonts w:ascii="Arial"/>
          <w:b/>
          <w:sz w:val="48"/>
          <w:szCs w:val="48"/>
          <w:lang w:val="fr-FR"/>
        </w:rPr>
      </w:pPr>
      <w:r w:rsidRPr="0000375B">
        <w:rPr>
          <w:rFonts w:ascii="Arial"/>
          <w:b/>
          <w:sz w:val="48"/>
          <w:szCs w:val="48"/>
          <w:lang w:val="fr-FR"/>
        </w:rPr>
        <w:t>MODULE CODE:</w:t>
      </w:r>
      <w:r w:rsidR="0000375B" w:rsidRPr="0000375B">
        <w:rPr>
          <w:rFonts w:ascii="Arial"/>
          <w:b/>
          <w:sz w:val="48"/>
          <w:szCs w:val="48"/>
          <w:lang w:val="fr-FR"/>
        </w:rPr>
        <w:t>EC</w:t>
      </w:r>
      <w:r w:rsidR="0000375B">
        <w:rPr>
          <w:rFonts w:ascii="Arial"/>
          <w:b/>
          <w:sz w:val="48"/>
          <w:szCs w:val="48"/>
          <w:lang w:val="fr-FR"/>
        </w:rPr>
        <w:t>AD4018</w:t>
      </w:r>
    </w:p>
    <w:p w14:paraId="5051A2D5" w14:textId="77777777" w:rsidR="00347EA1" w:rsidRPr="0000375B" w:rsidRDefault="00347EA1" w:rsidP="00DD5969">
      <w:pPr>
        <w:spacing w:before="212"/>
        <w:rPr>
          <w:rFonts w:ascii="Arial"/>
          <w:b/>
          <w:sz w:val="48"/>
          <w:szCs w:val="48"/>
          <w:lang w:val="fr-FR"/>
        </w:rPr>
      </w:pPr>
    </w:p>
    <w:p w14:paraId="7681432B" w14:textId="36F00166" w:rsidR="00DD5969" w:rsidRPr="00DD5969" w:rsidRDefault="00DD5969" w:rsidP="00DD5969">
      <w:pPr>
        <w:spacing w:before="3"/>
        <w:rPr>
          <w:rFonts w:ascii="Arial"/>
          <w:b/>
          <w:sz w:val="48"/>
          <w:szCs w:val="48"/>
        </w:rPr>
      </w:pPr>
      <w:r w:rsidRPr="00DD5969">
        <w:rPr>
          <w:rFonts w:ascii="Arial"/>
          <w:b/>
          <w:sz w:val="48"/>
          <w:szCs w:val="48"/>
        </w:rPr>
        <w:t>STUDENT NAME:</w:t>
      </w:r>
      <w:r w:rsidR="00B2751A">
        <w:rPr>
          <w:rFonts w:ascii="Arial"/>
          <w:b/>
          <w:sz w:val="48"/>
          <w:szCs w:val="48"/>
        </w:rPr>
        <w:t xml:space="preserve"> Callie Thornhill</w:t>
      </w:r>
    </w:p>
    <w:p w14:paraId="0D16D138" w14:textId="77777777" w:rsidR="00DD5969" w:rsidRPr="00DD5969" w:rsidRDefault="00DD5969" w:rsidP="00DD5969">
      <w:pPr>
        <w:spacing w:before="3"/>
        <w:rPr>
          <w:rFonts w:ascii="Arial"/>
          <w:b/>
          <w:sz w:val="48"/>
          <w:szCs w:val="48"/>
        </w:rPr>
      </w:pPr>
    </w:p>
    <w:p w14:paraId="18107AFF" w14:textId="5BB5E96F" w:rsidR="00DD5969" w:rsidRP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B2751A">
        <w:rPr>
          <w:rFonts w:ascii="Arial"/>
          <w:b/>
          <w:sz w:val="48"/>
          <w:szCs w:val="48"/>
        </w:rPr>
        <w:t>2404351</w:t>
      </w: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74DD003" w14:textId="77777777" w:rsidR="00DD5969" w:rsidRDefault="00DD5969" w:rsidP="00DD5969">
      <w:pPr>
        <w:ind w:left="100"/>
        <w:rPr>
          <w:rFonts w:ascii="Arial"/>
          <w:b/>
          <w:sz w:val="47"/>
        </w:rPr>
      </w:pPr>
    </w:p>
    <w:p w14:paraId="467BE871" w14:textId="77777777" w:rsidR="00347EA1" w:rsidRDefault="00347EA1" w:rsidP="00DD5969">
      <w:pPr>
        <w:ind w:left="100"/>
        <w:rPr>
          <w:rFonts w:ascii="Arial"/>
          <w:b/>
          <w:sz w:val="47"/>
        </w:rPr>
      </w:pPr>
    </w:p>
    <w:p w14:paraId="69F83F2B" w14:textId="77777777" w:rsidR="00DD5969" w:rsidRDefault="00DD5969" w:rsidP="00DD5969">
      <w:pPr>
        <w:jc w:val="center"/>
        <w:rPr>
          <w:rFonts w:ascii="Arial"/>
          <w:b/>
          <w:sz w:val="40"/>
        </w:rPr>
      </w:pPr>
    </w:p>
    <w:p w14:paraId="3A56DF45" w14:textId="77777777" w:rsidR="0000375B" w:rsidRDefault="0000375B" w:rsidP="00DD5969">
      <w:pPr>
        <w:jc w:val="center"/>
        <w:rPr>
          <w:rFonts w:ascii="Arial"/>
          <w:b/>
          <w:sz w:val="40"/>
        </w:rPr>
      </w:pPr>
    </w:p>
    <w:p w14:paraId="35E77934" w14:textId="77777777" w:rsidR="0000375B" w:rsidRPr="00192D3C" w:rsidRDefault="0000375B" w:rsidP="00DD5969">
      <w:pPr>
        <w:jc w:val="center"/>
        <w:rPr>
          <w:rFonts w:ascii="Arial"/>
          <w:b/>
          <w:sz w:val="40"/>
        </w:rPr>
      </w:pPr>
    </w:p>
    <w:p w14:paraId="35F8404C" w14:textId="6CC92642" w:rsidR="00E243A8" w:rsidRPr="00B2751A" w:rsidRDefault="00B103B9" w:rsidP="00DD5969">
      <w:pPr>
        <w:rPr>
          <w:b/>
          <w:bCs/>
          <w:sz w:val="32"/>
          <w:szCs w:val="32"/>
          <w:u w:val="single"/>
        </w:rPr>
      </w:pPr>
      <w:r w:rsidRPr="00E243A8">
        <w:rPr>
          <w:b/>
          <w:bCs/>
          <w:sz w:val="32"/>
          <w:szCs w:val="32"/>
          <w:u w:val="single"/>
        </w:rPr>
        <w:lastRenderedPageBreak/>
        <w:t>AI Acknowledgement</w:t>
      </w:r>
    </w:p>
    <w:p w14:paraId="44C358F6" w14:textId="0087EC51" w:rsidR="00DD5969" w:rsidRPr="007A1672" w:rsidRDefault="00DD5969" w:rsidP="00DD5969">
      <w:r w:rsidRPr="007A1672">
        <w:t xml:space="preserve">I acknowledge the use of </w:t>
      </w:r>
      <w:r w:rsidR="00B2751A" w:rsidRPr="007A1672">
        <w:t xml:space="preserve">Primo Research Assistant </w:t>
      </w:r>
      <w:hyperlink r:id="rId6" w:history="1">
        <w:r w:rsidR="007A1672" w:rsidRPr="002C57FA">
          <w:rPr>
            <w:rStyle w:val="Hyperlink"/>
          </w:rPr>
          <w:t>https://librarysearch.uwtsd.ac.uk/discovery/researchAssistant?vid=44WHELF_UWTSD:44WHELF_UWTSD_VU</w:t>
        </w:r>
      </w:hyperlink>
      <w:r w:rsidR="00B2751A" w:rsidRPr="007A1672">
        <w:t xml:space="preserve"> </w:t>
      </w:r>
      <w:r w:rsidRPr="007A1672">
        <w:t xml:space="preserve">on </w:t>
      </w:r>
      <w:r w:rsidR="00B2751A" w:rsidRPr="007A1672">
        <w:t xml:space="preserve">November 2024- January 2025 </w:t>
      </w:r>
      <w:r w:rsidRPr="007A1672">
        <w:t xml:space="preserve">to </w:t>
      </w:r>
      <w:r w:rsidR="00B2751A" w:rsidRPr="007A1672">
        <w:t xml:space="preserve">find sources to help argue my points. </w:t>
      </w:r>
      <w:r w:rsidRPr="007A1672">
        <w:t xml:space="preserve">. I used the prompt(s): </w:t>
      </w:r>
    </w:p>
    <w:p w14:paraId="1C8D8C81" w14:textId="5E13BEF4" w:rsidR="00B2751A" w:rsidRPr="007A1672" w:rsidRDefault="00B2751A" w:rsidP="00B2751A">
      <w:pPr>
        <w:pStyle w:val="ListParagraph"/>
        <w:numPr>
          <w:ilvl w:val="0"/>
          <w:numId w:val="1"/>
        </w:numPr>
      </w:pPr>
      <w:r w:rsidRPr="007A1672">
        <w:t>W</w:t>
      </w:r>
      <w:r w:rsidRPr="007A1672">
        <w:t xml:space="preserve">hat are the downsides of </w:t>
      </w:r>
      <w:r w:rsidRPr="007A1672">
        <w:t>Estyn</w:t>
      </w:r>
      <w:r w:rsidRPr="007A1672">
        <w:t xml:space="preserve"> reports being outdates</w:t>
      </w:r>
      <w:r w:rsidRPr="007A1672">
        <w:t>?</w:t>
      </w:r>
    </w:p>
    <w:p w14:paraId="28A1F138" w14:textId="16B43E4F" w:rsidR="00B2751A" w:rsidRPr="007A1672" w:rsidRDefault="00B2751A" w:rsidP="00B2751A">
      <w:pPr>
        <w:pStyle w:val="ListParagraph"/>
        <w:numPr>
          <w:ilvl w:val="0"/>
          <w:numId w:val="1"/>
        </w:numPr>
      </w:pPr>
      <w:r w:rsidRPr="007A1672">
        <w:t>W</w:t>
      </w:r>
      <w:r w:rsidRPr="007A1672">
        <w:t>hat is the importance of having displays in a school discussing diversity?</w:t>
      </w:r>
    </w:p>
    <w:p w14:paraId="3E208764" w14:textId="7AFE32F2" w:rsidR="00B2751A" w:rsidRPr="007A1672" w:rsidRDefault="00B2751A" w:rsidP="00B2751A">
      <w:pPr>
        <w:pStyle w:val="ListParagraph"/>
        <w:numPr>
          <w:ilvl w:val="0"/>
          <w:numId w:val="1"/>
        </w:numPr>
      </w:pPr>
      <w:r w:rsidRPr="007A1672">
        <w:t>what is the importance of having policies and practices that foster equality and inclusion in schools</w:t>
      </w:r>
    </w:p>
    <w:p w14:paraId="1DA8335A" w14:textId="796725FE" w:rsidR="00B2751A" w:rsidRPr="007A1672" w:rsidRDefault="00B2751A" w:rsidP="00B2751A">
      <w:pPr>
        <w:pStyle w:val="ListParagraph"/>
        <w:numPr>
          <w:ilvl w:val="0"/>
          <w:numId w:val="1"/>
        </w:numPr>
      </w:pPr>
      <w:r w:rsidRPr="007A1672">
        <w:t>W</w:t>
      </w:r>
      <w:r w:rsidRPr="007A1672">
        <w:t>hy is it important that parents are involved in helping to show diversity in a school?</w:t>
      </w:r>
    </w:p>
    <w:p w14:paraId="55A850FE" w14:textId="09ABC4C3" w:rsidR="00B2751A" w:rsidRPr="007A1672" w:rsidRDefault="00B2751A" w:rsidP="00B2751A">
      <w:pPr>
        <w:pStyle w:val="ListParagraph"/>
        <w:numPr>
          <w:ilvl w:val="1"/>
          <w:numId w:val="1"/>
        </w:numPr>
      </w:pPr>
      <w:r w:rsidRPr="007A1672">
        <w:t>What are the benefits of parental involvement in promoting diversity in educational settings?</w:t>
      </w:r>
    </w:p>
    <w:p w14:paraId="7BA6052A" w14:textId="1AF53FF3" w:rsidR="00B2751A" w:rsidRPr="007A1672" w:rsidRDefault="00B2751A" w:rsidP="00B2751A">
      <w:pPr>
        <w:pStyle w:val="ListParagraph"/>
        <w:numPr>
          <w:ilvl w:val="0"/>
          <w:numId w:val="1"/>
        </w:numPr>
      </w:pPr>
      <w:r w:rsidRPr="007A1672">
        <w:t>How do displays of diversity in schools help to reinforce it to children</w:t>
      </w:r>
    </w:p>
    <w:p w14:paraId="015AFE0C" w14:textId="77777777" w:rsidR="00B2751A" w:rsidRPr="007A1672" w:rsidRDefault="00B2751A" w:rsidP="00DD5969"/>
    <w:p w14:paraId="4008D193" w14:textId="4DA3009A" w:rsidR="00E243A8" w:rsidRPr="007A1672" w:rsidRDefault="00DD5969" w:rsidP="00DD5969">
      <w:r w:rsidRPr="007A1672">
        <w:t xml:space="preserve">I confirm that I have not presented any AI generated text as my own work. </w:t>
      </w:r>
    </w:p>
    <w:p w14:paraId="36D1742B" w14:textId="6D98B99C" w:rsidR="0000375B" w:rsidRPr="007A1672" w:rsidRDefault="00DD5969">
      <w:r w:rsidRPr="007A1672">
        <w:t xml:space="preserve">I confirm </w:t>
      </w:r>
      <w:r w:rsidR="00E243A8" w:rsidRPr="007A1672">
        <w:t xml:space="preserve">that </w:t>
      </w:r>
      <w:r w:rsidRPr="007A1672">
        <w:t xml:space="preserve">I have copies of my drafts, notes, and other resources I used before and after the use of AI tools which I may be asked to provide in evidence. </w:t>
      </w:r>
    </w:p>
    <w:p w14:paraId="17A7A376" w14:textId="171590C8" w:rsidR="0000375B" w:rsidRPr="007A1672" w:rsidRDefault="0000375B">
      <w:pPr>
        <w:rPr>
          <w:b/>
          <w:bCs/>
        </w:rPr>
      </w:pPr>
      <w:r w:rsidRPr="007A1672">
        <w:rPr>
          <w:b/>
          <w:bCs/>
        </w:rPr>
        <w:t>Targets from my previous assignment</w:t>
      </w:r>
    </w:p>
    <w:tbl>
      <w:tblPr>
        <w:tblStyle w:val="TableGrid"/>
        <w:tblW w:w="0" w:type="auto"/>
        <w:tblLook w:val="04A0" w:firstRow="1" w:lastRow="0" w:firstColumn="1" w:lastColumn="0" w:noHBand="0" w:noVBand="1"/>
      </w:tblPr>
      <w:tblGrid>
        <w:gridCol w:w="4508"/>
        <w:gridCol w:w="4508"/>
      </w:tblGrid>
      <w:tr w:rsidR="0000375B" w:rsidRPr="007A1672" w14:paraId="551E84E1" w14:textId="77777777" w:rsidTr="0000375B">
        <w:tc>
          <w:tcPr>
            <w:tcW w:w="4508" w:type="dxa"/>
          </w:tcPr>
          <w:p w14:paraId="672FF086" w14:textId="6A0E023B" w:rsidR="0000375B" w:rsidRPr="007A1672" w:rsidRDefault="0000375B" w:rsidP="00DD5969">
            <w:pPr>
              <w:rPr>
                <w:b/>
                <w:bCs/>
              </w:rPr>
            </w:pPr>
            <w:r w:rsidRPr="007A1672">
              <w:rPr>
                <w:b/>
                <w:bCs/>
              </w:rPr>
              <w:t>Target</w:t>
            </w:r>
          </w:p>
        </w:tc>
        <w:tc>
          <w:tcPr>
            <w:tcW w:w="4508" w:type="dxa"/>
          </w:tcPr>
          <w:p w14:paraId="352B31B4" w14:textId="3C8264E3" w:rsidR="0000375B" w:rsidRPr="007A1672" w:rsidRDefault="0000375B" w:rsidP="00DD5969">
            <w:pPr>
              <w:rPr>
                <w:b/>
                <w:bCs/>
              </w:rPr>
            </w:pPr>
            <w:r w:rsidRPr="007A1672">
              <w:rPr>
                <w:b/>
                <w:bCs/>
              </w:rPr>
              <w:t>How I have addressed it in this work</w:t>
            </w:r>
          </w:p>
        </w:tc>
      </w:tr>
      <w:tr w:rsidR="0000375B" w:rsidRPr="007A1672" w14:paraId="0DC71ABF" w14:textId="77777777" w:rsidTr="0000375B">
        <w:tc>
          <w:tcPr>
            <w:tcW w:w="4508" w:type="dxa"/>
          </w:tcPr>
          <w:p w14:paraId="0EDC9850" w14:textId="1A96118C" w:rsidR="0000375B" w:rsidRPr="007A1672" w:rsidRDefault="00B2751A" w:rsidP="00DD5969">
            <w:r w:rsidRPr="007A1672">
              <w:t>Read even more relevant books and journal articles as well as websites when researching.  </w:t>
            </w:r>
          </w:p>
        </w:tc>
        <w:tc>
          <w:tcPr>
            <w:tcW w:w="4508" w:type="dxa"/>
          </w:tcPr>
          <w:p w14:paraId="3FCBF01B" w14:textId="60635CF2" w:rsidR="0000375B" w:rsidRPr="007A1672" w:rsidRDefault="007A1672" w:rsidP="00DD5969">
            <w:r w:rsidRPr="007A1672">
              <w:t xml:space="preserve"> I have used a wide range of sources making sure that they are from reliable sources.</w:t>
            </w:r>
          </w:p>
        </w:tc>
      </w:tr>
      <w:tr w:rsidR="0000375B" w:rsidRPr="007A1672" w14:paraId="2411A5A2" w14:textId="77777777" w:rsidTr="0000375B">
        <w:tc>
          <w:tcPr>
            <w:tcW w:w="4508" w:type="dxa"/>
          </w:tcPr>
          <w:p w14:paraId="2A59CA2F" w14:textId="7A462E12" w:rsidR="0000375B" w:rsidRPr="007A1672" w:rsidRDefault="00B2751A" w:rsidP="00B2751A">
            <w:r w:rsidRPr="007A1672">
              <w:t>Endeavour to synthesise research into your writing to aid the support of your key points.</w:t>
            </w:r>
          </w:p>
        </w:tc>
        <w:tc>
          <w:tcPr>
            <w:tcW w:w="4508" w:type="dxa"/>
          </w:tcPr>
          <w:p w14:paraId="51AE3AC6" w14:textId="1297E737" w:rsidR="0000375B" w:rsidRPr="007A1672" w:rsidRDefault="007A1672" w:rsidP="00DD5969">
            <w:r w:rsidRPr="007A1672">
              <w:t>I have used research where possible to aid my writing by supporting the points I have made</w:t>
            </w:r>
          </w:p>
        </w:tc>
      </w:tr>
      <w:tr w:rsidR="0000375B" w:rsidRPr="007A1672" w14:paraId="7E9C0FF5" w14:textId="77777777" w:rsidTr="0000375B">
        <w:tc>
          <w:tcPr>
            <w:tcW w:w="4508" w:type="dxa"/>
          </w:tcPr>
          <w:p w14:paraId="540BFA50" w14:textId="4CCC18BC" w:rsidR="0000375B" w:rsidRPr="007A1672" w:rsidRDefault="00B2751A" w:rsidP="00B2751A">
            <w:r w:rsidRPr="007A1672">
              <w:t>Continue to ensure a greater critical approach throughout, offering the opposing view whenever possible.</w:t>
            </w:r>
          </w:p>
        </w:tc>
        <w:tc>
          <w:tcPr>
            <w:tcW w:w="4508" w:type="dxa"/>
          </w:tcPr>
          <w:p w14:paraId="6A8EAD52" w14:textId="508D66D0" w:rsidR="0000375B" w:rsidRPr="007A1672" w:rsidRDefault="007A1672" w:rsidP="00DD5969">
            <w:r w:rsidRPr="007A1672">
              <w:t>I have tried to think critically when writing and have used this when addressing the Estyn report.</w:t>
            </w:r>
          </w:p>
        </w:tc>
      </w:tr>
    </w:tbl>
    <w:p w14:paraId="7F589502" w14:textId="77777777" w:rsidR="000C541C" w:rsidRPr="007A1672" w:rsidRDefault="000C541C" w:rsidP="00DD5969"/>
    <w:p w14:paraId="5144E418" w14:textId="77777777" w:rsidR="000C541C" w:rsidRPr="007A1672" w:rsidRDefault="000C541C" w:rsidP="00DD5969"/>
    <w:p w14:paraId="2AE1CF9A" w14:textId="7090E061" w:rsidR="0000375B" w:rsidRPr="007A1672" w:rsidRDefault="0000375B">
      <w:r w:rsidRPr="007A1672">
        <w:br w:type="page"/>
      </w:r>
    </w:p>
    <w:p w14:paraId="4B51507A" w14:textId="56941C3D" w:rsidR="0000375B" w:rsidRDefault="0000375B" w:rsidP="00CC6690">
      <w:pPr>
        <w:spacing w:line="360" w:lineRule="auto"/>
        <w:rPr>
          <w:u w:val="single"/>
        </w:rPr>
      </w:pPr>
      <w:r w:rsidRPr="002356E1">
        <w:rPr>
          <w:u w:val="single"/>
        </w:rPr>
        <w:lastRenderedPageBreak/>
        <w:t>Create a community profile for your PTE1 school. Using relevant literature, suggest ways in which the school could make use of its location and community to support pupil learning.</w:t>
      </w:r>
    </w:p>
    <w:p w14:paraId="190EB81A" w14:textId="77777777" w:rsidR="00CC6690" w:rsidRPr="002571C7" w:rsidRDefault="00CC6690" w:rsidP="00CC6690">
      <w:pPr>
        <w:spacing w:line="360" w:lineRule="auto"/>
        <w:rPr>
          <w:b/>
          <w:bCs/>
        </w:rPr>
      </w:pPr>
      <w:r w:rsidRPr="002571C7">
        <w:rPr>
          <w:b/>
          <w:bCs/>
        </w:rPr>
        <w:t xml:space="preserve">Introduction </w:t>
      </w:r>
    </w:p>
    <w:p w14:paraId="64B96E99" w14:textId="77777777" w:rsidR="00CC6690" w:rsidRPr="002571C7" w:rsidRDefault="00CC6690" w:rsidP="00CC6690">
      <w:pPr>
        <w:spacing w:line="360" w:lineRule="auto"/>
      </w:pPr>
      <w:r w:rsidRPr="002571C7">
        <w:t>In this assignment I will be focusing on how the school for my PE1 engages the parent and carer community and how the school supports a diverse community. It’s important that the school engages with carers, parents and the wider community as this strengthens relationships making children feel safe at school. The school I’m focusing on already has many policies and practices available to help teachers engage the parents and carers with the school, however I’ve suggested the Family and community engagement (FaCE) scheme which can further help the school to have a stronger bond with families. It’s also very important that the school supports the diverse community that surrounds the school as well as within the school. The school that I’m focusing on demonstrates how religion not only Christian but other faiths as well can help to strengthen the school community. I have made suggestions such as visits from people in the community discussing their culture, helping children to have a better understanding of the different cultures in their community.</w:t>
      </w:r>
    </w:p>
    <w:p w14:paraId="38D4C36B" w14:textId="77777777" w:rsidR="00CC6690" w:rsidRPr="002571C7" w:rsidRDefault="00CC6690" w:rsidP="00CC6690">
      <w:pPr>
        <w:spacing w:line="360" w:lineRule="auto"/>
        <w:rPr>
          <w:b/>
          <w:bCs/>
        </w:rPr>
      </w:pPr>
      <w:r w:rsidRPr="002571C7">
        <w:rPr>
          <w:b/>
          <w:bCs/>
        </w:rPr>
        <w:t>Community Profile</w:t>
      </w:r>
    </w:p>
    <w:p w14:paraId="55599F8F" w14:textId="77777777" w:rsidR="00CC6690" w:rsidRPr="002571C7" w:rsidRDefault="00CC6690" w:rsidP="00CC6690">
      <w:pPr>
        <w:spacing w:line="360" w:lineRule="auto"/>
      </w:pPr>
      <w:r w:rsidRPr="002571C7">
        <w:t>The school that I am studying is a model Church in Wales School (School X, 2024a). The school is considered a large urban school in the Carmarthenshire district. The children who attend are ages 3 to 11. There are currently 207 in the Early Years and 252 in Key Stage 2. Per year group there are two form groups and an ASD classroom. Pupils of statutory school age (ages 5-15) eligible for free school meals are 21.3% which is down from 22% from the previous year. This is similar to data from the Local Authority which is 21.2% (My Local School, 2024).</w:t>
      </w:r>
    </w:p>
    <w:p w14:paraId="6A4B19EC" w14:textId="77777777" w:rsidR="00CC6690" w:rsidRPr="002571C7" w:rsidRDefault="00CC6690" w:rsidP="00CC6690">
      <w:pPr>
        <w:spacing w:line="360" w:lineRule="auto"/>
      </w:pPr>
      <w:r w:rsidRPr="002571C7">
        <w:t xml:space="preserve">The school budget per pupil is £4,829 which has increased from the previous year of £4,070. The Local Authority data shows this is below the amount given to other schools in the local area of £5,036. 23% of pupils at this school have additional needs and 21% have English as an additional language. The school is considered an English-medium </w:t>
      </w:r>
      <w:r w:rsidRPr="002571C7">
        <w:lastRenderedPageBreak/>
        <w:t>with significant use of Welsh, however, only 10% of its students speak Welsh at home (My Local School, 2024).</w:t>
      </w:r>
    </w:p>
    <w:p w14:paraId="5E2E5EEE" w14:textId="77777777" w:rsidR="00CC6690" w:rsidRPr="002571C7" w:rsidRDefault="00CC6690" w:rsidP="00CC6690">
      <w:pPr>
        <w:tabs>
          <w:tab w:val="num" w:pos="720"/>
        </w:tabs>
        <w:spacing w:line="360" w:lineRule="auto"/>
      </w:pPr>
      <w:r w:rsidRPr="002571C7">
        <w:t xml:space="preserve">The schools last Estyn inspection was October 2019 where it was given a judgement of ‘good’ (Estyn, 2019) with the previous one being carried out in June 2014 also with the judgement of ‘good’ (Estyn, 2014). </w:t>
      </w:r>
    </w:p>
    <w:p w14:paraId="33FCB564" w14:textId="77777777" w:rsidR="00CC6690" w:rsidRPr="00281E2D" w:rsidRDefault="00CC6690" w:rsidP="00CC6690">
      <w:pPr>
        <w:tabs>
          <w:tab w:val="num" w:pos="720"/>
        </w:tabs>
        <w:spacing w:line="360" w:lineRule="auto"/>
        <w:rPr>
          <w:color w:val="FF0000"/>
        </w:rPr>
      </w:pPr>
      <w:r w:rsidRPr="002571C7">
        <w:t>Estyn reports should be carried out within a 6-year inspection period which is vital to ensure that the quality of education and training are to the highest standards (Estyn, 2024). In 2019, the recommendations included ensuring consistency of Welsh oracy skills across the school as well as attendance (Estyn, 2019).</w:t>
      </w:r>
      <w:r w:rsidRPr="002571C7">
        <w:rPr>
          <w:color w:val="FF0000"/>
        </w:rPr>
        <w:t xml:space="preserve"> </w:t>
      </w:r>
      <w:r w:rsidRPr="002571C7">
        <w:t>Covid-19 has significantly changed the way schools teach, and the requirement of increased support needed for mental and physical health</w:t>
      </w:r>
      <w:r w:rsidRPr="002571C7">
        <w:rPr>
          <w:rFonts w:ascii="Times New Roman" w:eastAsia="Times New Roman" w:hAnsi="Times New Roman" w:cs="Times New Roman"/>
          <w:kern w:val="0"/>
          <w:lang w:eastAsia="en-GB"/>
          <w14:ligatures w14:val="none"/>
        </w:rPr>
        <w:t xml:space="preserve"> </w:t>
      </w:r>
      <w:r w:rsidRPr="002571C7">
        <w:t>as well as the impact on attendance (Welsh Government, 2020b). In addition in 2022, the Curriculum for Wales was introduced which concentrated on the progression</w:t>
      </w:r>
      <w:r>
        <w:t xml:space="preserve"> of learning and the four </w:t>
      </w:r>
      <w:r w:rsidRPr="00671874">
        <w:t>purposes (Welsh Government, 2020</w:t>
      </w:r>
      <w:r>
        <w:t>a</w:t>
      </w:r>
      <w:r w:rsidRPr="00671874">
        <w:t xml:space="preserve">). </w:t>
      </w:r>
      <w:r>
        <w:t>These purposes describe the</w:t>
      </w:r>
      <w:r w:rsidRPr="005668C9">
        <w:t xml:space="preserve"> aim of a school’s curriculum </w:t>
      </w:r>
      <w:r>
        <w:t xml:space="preserve">which </w:t>
      </w:r>
      <w:r w:rsidRPr="005668C9">
        <w:t>is to support its learners to become</w:t>
      </w:r>
      <w:r>
        <w:t xml:space="preserve"> “</w:t>
      </w:r>
      <w:r w:rsidRPr="005668C9">
        <w:t>ambitious, capable learners, ready to learn throughout their lives</w:t>
      </w:r>
      <w:r>
        <w:t xml:space="preserve"> and </w:t>
      </w:r>
      <w:r w:rsidRPr="005668C9">
        <w:t>enterprising, creative contributors, ready to play a full part in life and work</w:t>
      </w:r>
      <w:r>
        <w:t xml:space="preserve"> and </w:t>
      </w:r>
      <w:r w:rsidRPr="005668C9">
        <w:t>ethical, informed citizens of Wales and the world</w:t>
      </w:r>
      <w:r>
        <w:t xml:space="preserve"> and </w:t>
      </w:r>
      <w:r w:rsidRPr="005668C9">
        <w:t>healthy, confident individuals, ready to lead fulfilling lives as valued members of society</w:t>
      </w:r>
      <w:r>
        <w:t>”</w:t>
      </w:r>
      <w:r w:rsidRPr="005668C9">
        <w:t xml:space="preserve"> (Welsh Government, 2022</w:t>
      </w:r>
      <w:r>
        <w:t>a</w:t>
      </w:r>
      <w:r w:rsidRPr="005668C9">
        <w:t>)</w:t>
      </w:r>
      <w:r>
        <w:t>. This has also contributed to a huge change in schools across Wales and how lessons are taught through the curriculum.</w:t>
      </w:r>
    </w:p>
    <w:p w14:paraId="00C78A82" w14:textId="77777777" w:rsidR="00CC6690" w:rsidRDefault="00CC6690" w:rsidP="00CC6690">
      <w:pPr>
        <w:tabs>
          <w:tab w:val="num" w:pos="720"/>
        </w:tabs>
        <w:spacing w:line="360" w:lineRule="auto"/>
      </w:pPr>
      <w:r>
        <w:t xml:space="preserve">Attendance is crucial for a school in helping children’s development. As part of the school’s development plan (SDP) the school outlines their priorities and how they will implement them. On the SDP, the school stated that in the last two years the attendance levels have improved </w:t>
      </w:r>
      <w:r w:rsidRPr="00CE3024">
        <w:t xml:space="preserve">from 89.7% in 2022/23 to 91.06 % </w:t>
      </w:r>
      <w:r>
        <w:t>in</w:t>
      </w:r>
      <w:r w:rsidRPr="00CE3024">
        <w:t xml:space="preserve"> 2023/24</w:t>
      </w:r>
      <w:r>
        <w:t xml:space="preserve"> (School X, 2024b)</w:t>
      </w:r>
      <w:r w:rsidRPr="00CE3024">
        <w:t>.</w:t>
      </w:r>
      <w:r>
        <w:t xml:space="preserve"> The school set out plans such as asking parents for reasons their child isn’t in school, to enable them to monitor and analyse attendance and provide support to parents. The school also implement the Local Authorities attendance policy and works closely with the EWS officer. The school includes incentives such as high-status assemblies celebrating good attendance, encouraging children to attend school (School X, 2024b)</w:t>
      </w:r>
      <w:r w:rsidRPr="00CE3024">
        <w:t>.</w:t>
      </w:r>
    </w:p>
    <w:p w14:paraId="02195427" w14:textId="77777777" w:rsidR="00CC6690" w:rsidRPr="004C2805" w:rsidRDefault="00CC6690" w:rsidP="00CC6690">
      <w:pPr>
        <w:tabs>
          <w:tab w:val="num" w:pos="720"/>
        </w:tabs>
        <w:spacing w:line="360" w:lineRule="auto"/>
        <w:rPr>
          <w:b/>
          <w:bCs/>
        </w:rPr>
      </w:pPr>
      <w:r w:rsidRPr="004C2805">
        <w:rPr>
          <w:b/>
          <w:bCs/>
        </w:rPr>
        <w:lastRenderedPageBreak/>
        <w:t>Suggestions for Community Engagement</w:t>
      </w:r>
    </w:p>
    <w:p w14:paraId="20BE151E" w14:textId="77777777" w:rsidR="00CC6690" w:rsidRPr="004C2805" w:rsidRDefault="00CC6690" w:rsidP="00CC6690">
      <w:pPr>
        <w:spacing w:line="360" w:lineRule="auto"/>
        <w:rPr>
          <w:b/>
          <w:bCs/>
        </w:rPr>
      </w:pPr>
      <w:r w:rsidRPr="004C2805">
        <w:rPr>
          <w:b/>
          <w:bCs/>
        </w:rPr>
        <w:t xml:space="preserve">Engaging </w:t>
      </w:r>
      <w:r>
        <w:rPr>
          <w:b/>
          <w:bCs/>
        </w:rPr>
        <w:t xml:space="preserve">and supporting </w:t>
      </w:r>
      <w:r w:rsidRPr="004C2805">
        <w:rPr>
          <w:b/>
          <w:bCs/>
        </w:rPr>
        <w:t>the parent/carer community</w:t>
      </w:r>
    </w:p>
    <w:p w14:paraId="373CE0AC" w14:textId="77777777" w:rsidR="00CC6690" w:rsidRDefault="00CC6690" w:rsidP="00CC6690">
      <w:pPr>
        <w:spacing w:line="360" w:lineRule="auto"/>
      </w:pPr>
      <w:r>
        <w:t>According to Estyn (2020) it’s essential that there is parental engagement in children’s learning to ensure</w:t>
      </w:r>
      <w:r w:rsidRPr="00B82AA6">
        <w:t xml:space="preserve"> school improvement</w:t>
      </w:r>
      <w:r>
        <w:t>. L</w:t>
      </w:r>
      <w:r w:rsidRPr="00352F8E">
        <w:t>earners benefit from parents' active involvement</w:t>
      </w:r>
      <w:r>
        <w:t>. W</w:t>
      </w:r>
      <w:r w:rsidRPr="00352F8E">
        <w:t>hen children observe their parents</w:t>
      </w:r>
      <w:r>
        <w:t xml:space="preserve"> being</w:t>
      </w:r>
      <w:r w:rsidRPr="00352F8E">
        <w:t xml:space="preserve"> involved, they</w:t>
      </w:r>
      <w:r>
        <w:t>’re</w:t>
      </w:r>
      <w:r w:rsidRPr="00352F8E">
        <w:t xml:space="preserve"> more likely to attend school </w:t>
      </w:r>
      <w:r>
        <w:t>regularly</w:t>
      </w:r>
      <w:r w:rsidRPr="00352F8E">
        <w:t xml:space="preserve"> and take part in activities (Fan and Chen, 2001). Through this engagement, </w:t>
      </w:r>
      <w:r w:rsidRPr="00FF70F2">
        <w:t xml:space="preserve">students demonstrate their growth and dedication to learning, while fostering relationships with peers and teachers. Forming </w:t>
      </w:r>
      <w:r w:rsidRPr="00352F8E">
        <w:t xml:space="preserve">a partnership between parents and the school enables teachers to have a deeper understanding of students' needs, </w:t>
      </w:r>
      <w:r>
        <w:t>resulting</w:t>
      </w:r>
      <w:r w:rsidRPr="00352F8E">
        <w:t xml:space="preserve"> in more individualised support and higher academic results (gov.uk, 2015). Furthermore, social bonds are strengthened, and a culture of learning is promoted in a community that actively supports its schools through parental involvement (Eden, Chisom and Adeniyi, 2024</w:t>
      </w:r>
      <w:r>
        <w:t>b</w:t>
      </w:r>
      <w:r w:rsidRPr="00352F8E">
        <w:t xml:space="preserve">). </w:t>
      </w:r>
    </w:p>
    <w:p w14:paraId="3583FD97" w14:textId="77777777" w:rsidR="00CC6690" w:rsidRPr="00352F8E" w:rsidRDefault="00CC6690" w:rsidP="00CC6690">
      <w:pPr>
        <w:spacing w:line="360" w:lineRule="auto"/>
      </w:pPr>
      <w:r>
        <w:t>I would suggest that the s</w:t>
      </w:r>
      <w:r w:rsidRPr="007D7879">
        <w:t xml:space="preserve">chool </w:t>
      </w:r>
      <w:r>
        <w:t xml:space="preserve">I’m writing about </w:t>
      </w:r>
      <w:r w:rsidRPr="007D7879">
        <w:t>should implement the Family and Community Engagement (FaCE) program</w:t>
      </w:r>
      <w:r>
        <w:t>me</w:t>
      </w:r>
      <w:r w:rsidRPr="007D7879">
        <w:t>.</w:t>
      </w:r>
      <w:r>
        <w:t xml:space="preserve"> </w:t>
      </w:r>
      <w:r w:rsidRPr="007D7879">
        <w:t xml:space="preserve">The term "Family and Community Engagement" (FaCE) describes the methods and procedures used by </w:t>
      </w:r>
      <w:r>
        <w:t>schools</w:t>
      </w:r>
      <w:r w:rsidRPr="007D7879">
        <w:t xml:space="preserve"> to actively include families and the larger community in the learning process. In order to improve the learning and wellbeing of students, FaCE aims to establish collaborations between schools, parents, and community members</w:t>
      </w:r>
      <w:r w:rsidRPr="007D7879">
        <w:rPr>
          <w:rFonts w:ascii="Times New Roman" w:eastAsia="Times New Roman" w:hAnsi="Times New Roman" w:cs="Times New Roman"/>
          <w:kern w:val="0"/>
          <w:lang w:eastAsia="en-GB"/>
          <w14:ligatures w14:val="none"/>
        </w:rPr>
        <w:t xml:space="preserve"> </w:t>
      </w:r>
      <w:r w:rsidRPr="007D7879">
        <w:t>(Welsh Government, 2015).</w:t>
      </w:r>
      <w:r>
        <w:t xml:space="preserve"> By implementing FaCE the school can create a stronger sense of belonging and partnership with the families. Families feel a sense of pride in the school that their child attends if they feel their input is valued, meaning that there is an increased parental support for school initiatives and a stronger commitment to their children’s education. Additionally, effective communication means that the school has to enhance its transparency which creates trust between the school and families. When parents are informed about school activities and their child’s progress it encourages them to be more involved and proactive in supporting their child’s learning</w:t>
      </w:r>
      <w:r w:rsidRPr="007D7879">
        <w:rPr>
          <w:rFonts w:ascii="Times New Roman" w:eastAsia="Times New Roman" w:hAnsi="Times New Roman" w:cs="Times New Roman"/>
          <w:kern w:val="0"/>
          <w:lang w:eastAsia="en-GB"/>
          <w14:ligatures w14:val="none"/>
        </w:rPr>
        <w:t xml:space="preserve"> </w:t>
      </w:r>
      <w:r w:rsidRPr="007D7879">
        <w:t>(Redding, Murphy and Sheley, 2011)</w:t>
      </w:r>
      <w:r>
        <w:t xml:space="preserve">. </w:t>
      </w:r>
    </w:p>
    <w:p w14:paraId="23A45696" w14:textId="77777777" w:rsidR="00CC6690" w:rsidRPr="00363033" w:rsidRDefault="00CC6690" w:rsidP="00CC6690">
      <w:pPr>
        <w:spacing w:line="360" w:lineRule="auto"/>
        <w:rPr>
          <w:color w:val="FF0000"/>
        </w:rPr>
      </w:pPr>
      <w:r>
        <w:t xml:space="preserve">Another way that the school could engage with their parent and carer community is using surveys as they a vital tool used to gather insights from parents regarding their </w:t>
      </w:r>
      <w:r>
        <w:lastRenderedPageBreak/>
        <w:t>experiences with the educational environment. Through surveys, schools can create more inclusive environments that acknowledge and address needs and concerns of families enhancing education experiences for students. Parental involvement is important as it can provide a greater understanding of what the school is already succeeding in and what needs to be improved to help the school be more successful</w:t>
      </w:r>
      <w:r w:rsidRPr="00841847">
        <w:rPr>
          <w:rFonts w:ascii="Times New Roman" w:eastAsia="Times New Roman" w:hAnsi="Times New Roman" w:cs="Times New Roman"/>
          <w:kern w:val="0"/>
          <w:lang w:eastAsia="en-GB"/>
          <w14:ligatures w14:val="none"/>
        </w:rPr>
        <w:t xml:space="preserve"> </w:t>
      </w:r>
      <w:r w:rsidRPr="00841847">
        <w:t>(Sebastian, Moon and Cunningham, 2016)</w:t>
      </w:r>
      <w:r>
        <w:t>. Additionally, surveys can be used to identify barriers to parental involvement. It’s been discovered that there is a link between low levels of parental engagement and low academic achievement. This means that schools have to address and work harder to ensure that those children have the support they need and are required to find ways to involve the parents</w:t>
      </w:r>
      <w:r w:rsidRPr="000145A9">
        <w:rPr>
          <w:rFonts w:ascii="Times New Roman" w:eastAsia="Times New Roman" w:hAnsi="Times New Roman" w:cs="Times New Roman"/>
          <w:kern w:val="0"/>
          <w:lang w:eastAsia="en-GB"/>
          <w14:ligatures w14:val="none"/>
        </w:rPr>
        <w:t xml:space="preserve"> </w:t>
      </w:r>
      <w:r w:rsidRPr="000145A9">
        <w:t>(Boonk et al., 2018)</w:t>
      </w:r>
      <w:r>
        <w:t xml:space="preserve">. Surveys can also assess parents’ perceptions of specific programmes such as FaCE. The assessment of these programmes can help guide future advocacy and resource allocation to greater help the school community. </w:t>
      </w:r>
    </w:p>
    <w:p w14:paraId="729A6BF7" w14:textId="77777777" w:rsidR="00CC6690" w:rsidRDefault="00CC6690" w:rsidP="00CC6690">
      <w:pPr>
        <w:spacing w:line="360" w:lineRule="auto"/>
      </w:pPr>
      <w:r w:rsidRPr="002571C7">
        <w:t>For a number of crucial reasons, the parent and carer community should get involved in supporting</w:t>
      </w:r>
      <w:r w:rsidRPr="004127A2">
        <w:t xml:space="preserve"> their children's attendance. Children are reminded of the importance of education when parents actively encourage and prioriti</w:t>
      </w:r>
      <w:r>
        <w:t>s</w:t>
      </w:r>
      <w:r w:rsidRPr="004127A2">
        <w:t xml:space="preserve">e their attendance at school. This can encourage </w:t>
      </w:r>
      <w:r>
        <w:t>children</w:t>
      </w:r>
      <w:r w:rsidRPr="004127A2">
        <w:t xml:space="preserve"> to take their education seriously and cultivate a love of learning. Identifying and addressing any obstacles that might keep </w:t>
      </w:r>
      <w:r>
        <w:t xml:space="preserve">children </w:t>
      </w:r>
      <w:r w:rsidRPr="004127A2">
        <w:t xml:space="preserve">from attending school on a regular basis might be facilitated by parental </w:t>
      </w:r>
      <w:r>
        <w:t>participation</w:t>
      </w:r>
      <w:r w:rsidRPr="004127A2">
        <w:t>. Engaged parents can share their concerns with the school, enabling cooperative solutions that benefit t</w:t>
      </w:r>
      <w:r>
        <w:t>he child</w:t>
      </w:r>
      <w:r w:rsidRPr="004127A2">
        <w:t>, whether they are related to social anxiety, health issues, or transportation</w:t>
      </w:r>
      <w:r w:rsidRPr="00492823">
        <w:rPr>
          <w:rFonts w:ascii="Times New Roman" w:eastAsia="Times New Roman" w:hAnsi="Times New Roman" w:cs="Times New Roman"/>
          <w:kern w:val="0"/>
          <w:lang w:eastAsia="en-GB"/>
          <w14:ligatures w14:val="none"/>
        </w:rPr>
        <w:t xml:space="preserve"> </w:t>
      </w:r>
      <w:r w:rsidRPr="00492823">
        <w:t>(McConnell and Kubina, 2014)</w:t>
      </w:r>
      <w:r w:rsidRPr="004127A2">
        <w:t>. Involving parents in their children's attendance also promotes a feeling of community and collaboration between families and the school. Through improved support networks and communication, this partnership can guarantee that</w:t>
      </w:r>
      <w:r>
        <w:t xml:space="preserve"> children</w:t>
      </w:r>
      <w:r w:rsidRPr="004127A2">
        <w:t xml:space="preserve"> get the motivation they require in the classroom and at home</w:t>
      </w:r>
      <w:r w:rsidRPr="00492823">
        <w:rPr>
          <w:rFonts w:ascii="Times New Roman" w:eastAsia="Times New Roman" w:hAnsi="Times New Roman" w:cs="Times New Roman"/>
          <w:kern w:val="0"/>
          <w:lang w:eastAsia="en-GB"/>
          <w14:ligatures w14:val="none"/>
        </w:rPr>
        <w:t xml:space="preserve"> </w:t>
      </w:r>
      <w:r w:rsidRPr="00492823">
        <w:t>(gov.uk, 2024)</w:t>
      </w:r>
      <w:r w:rsidRPr="004127A2">
        <w:t xml:space="preserve">. </w:t>
      </w:r>
    </w:p>
    <w:p w14:paraId="292CDAC4" w14:textId="77777777" w:rsidR="00CC6690" w:rsidRDefault="00CC6690" w:rsidP="00CC6690">
      <w:pPr>
        <w:spacing w:line="360" w:lineRule="auto"/>
      </w:pPr>
      <w:r w:rsidRPr="006B517F">
        <w:t xml:space="preserve">Parents and carers can be supported by the school in various was such as </w:t>
      </w:r>
      <w:r>
        <w:t xml:space="preserve">a </w:t>
      </w:r>
      <w:r w:rsidRPr="006B517F">
        <w:t xml:space="preserve">‘Hand in Hand’ </w:t>
      </w:r>
      <w:r>
        <w:t xml:space="preserve">group or a ‘Lending Library’. The ‘Hand in Hand’ group offers support for individual parents with issues such as bedtime routines, behaviour and toileting. Parents can meet up and share their ideas and concerns and seek advice and guidance. This is delivered by a member of staff from the school who’s trained in delivering parenting </w:t>
      </w:r>
      <w:r>
        <w:lastRenderedPageBreak/>
        <w:t xml:space="preserve">programmes and have the interest in developing partnerships with the parents </w:t>
      </w:r>
      <w:r w:rsidRPr="006B517F">
        <w:t>(Hand in Hand, 2022)</w:t>
      </w:r>
      <w:r>
        <w:t xml:space="preserve">. Having this group enables the school to have a stronger bond with the parents and be able to support children’s development. A ‘Lending Library’ is where parents can borrow items that support their child’s learning at home. These resources come in many forms such as games or books to help develop the child’s skills </w:t>
      </w:r>
      <w:r w:rsidRPr="00B91993">
        <w:t>(Twinkl, 2025)</w:t>
      </w:r>
      <w:r>
        <w:t>. Having these resources enables parents to be involved in their child’s development and helps the child to have a greater understanding of the topics that they are being taught in class.</w:t>
      </w:r>
    </w:p>
    <w:p w14:paraId="38D16ABE" w14:textId="77777777" w:rsidR="00CC6690" w:rsidRPr="004C2805" w:rsidRDefault="00CC6690" w:rsidP="00CC6690">
      <w:pPr>
        <w:spacing w:line="360" w:lineRule="auto"/>
        <w:rPr>
          <w:b/>
          <w:bCs/>
        </w:rPr>
      </w:pPr>
      <w:r w:rsidRPr="004C2805">
        <w:rPr>
          <w:b/>
          <w:bCs/>
        </w:rPr>
        <w:t>Supporting a Diverse Community</w:t>
      </w:r>
    </w:p>
    <w:p w14:paraId="54F8D72F" w14:textId="77777777" w:rsidR="00CC6690" w:rsidRDefault="00CC6690" w:rsidP="00CC6690">
      <w:pPr>
        <w:spacing w:line="360" w:lineRule="auto"/>
      </w:pPr>
      <w:r>
        <w:t xml:space="preserve">Having diversity within a school helps to create an inclusive and enriching learning environment for its pupils. This is done by promoting both the child’s personal and academic growth and the acknowledgment and celebration of diversity helping children to feel included. Diverse learning environments resemble “vibrant ecosystems” where children are able to thrive </w:t>
      </w:r>
      <w:r w:rsidRPr="009F33A2">
        <w:t>(Salazar, 2023)</w:t>
      </w:r>
      <w:r>
        <w:t xml:space="preserve">. Having children from various backgrounds in a classroom sharing their different perspectives helps to enhance their critical thinking, problem solving, creativity and encourages them to have a more flexible and comprehensive approach to learning. </w:t>
      </w:r>
      <w:r w:rsidRPr="009F33A2">
        <w:t>Salazar (2023)</w:t>
      </w:r>
      <w:r>
        <w:t xml:space="preserve"> suggests that in these settings consistent exposure of different viewpoints teaches children to challenge traditional or singular ways of approaching a subject</w:t>
      </w:r>
      <w:r w:rsidRPr="00281E2D">
        <w:t>. The Equality Act 2010 outlines nine protected characteristics and the public sector duty that school must adhere to.</w:t>
      </w:r>
      <w:r>
        <w:t xml:space="preserve"> The school must ensure that they have an Equality, Diversity and Inclusions (EDI) policy that’s displayed on the school website </w:t>
      </w:r>
      <w:r w:rsidRPr="003774BC">
        <w:t>(BBC, 2023)</w:t>
      </w:r>
      <w:r>
        <w:t xml:space="preserve">. The EDI is important as it creates a positive school culture and promotes a sense of belonging </w:t>
      </w:r>
      <w:r w:rsidRPr="003774BC">
        <w:t>(Strictly Education, 2024)</w:t>
      </w:r>
      <w:r>
        <w:t xml:space="preserve">. The curriculum for Wales has four purposes which aim to develop children as </w:t>
      </w:r>
      <w:r w:rsidRPr="00281E2D">
        <w:t>ethical, informed citizens who understand and appreciate diversity (Welsh Government, 2022b). Diversity should be integrated into all subjects where possible, ensuring students understand the importance of respecting different cultures, identities and perspectives.</w:t>
      </w:r>
    </w:p>
    <w:p w14:paraId="69640FF2" w14:textId="77777777" w:rsidR="00CC6690" w:rsidRDefault="00CC6690" w:rsidP="00CC6690">
      <w:pPr>
        <w:spacing w:line="360" w:lineRule="auto"/>
      </w:pPr>
      <w:r>
        <w:t xml:space="preserve">Establishing policies and practices in schools is very important as clear guidelines that are put in place prevent discrimination. This helps to create an environment where all students, parents and staff respect each other within a supportive atmosphere. Having a diversifying hiring practice allows schools to bring even more diversity into the </w:t>
      </w:r>
      <w:r w:rsidRPr="00177E39">
        <w:lastRenderedPageBreak/>
        <w:t xml:space="preserve">classroom </w:t>
      </w:r>
      <w:r>
        <w:t>meaning</w:t>
      </w:r>
      <w:r w:rsidRPr="00177E39">
        <w:t xml:space="preserve"> children can have a greater understanding of the world around them. The school that I will be visiting is a Church in Wales school which means that it delivers religious education with a distinctive Christian character (Religious Education Council, 2024). It’s therefore important that the school also focuses on other religions so that the children can have a wider knowledge of other religion</w:t>
      </w:r>
      <w:r>
        <w:t xml:space="preserve">s </w:t>
      </w:r>
      <w:r w:rsidRPr="00177E39">
        <w:t>and cultures and more of an understanding about themselves.</w:t>
      </w:r>
    </w:p>
    <w:p w14:paraId="3EC4AA01" w14:textId="77777777" w:rsidR="00CC6690" w:rsidRDefault="00CC6690" w:rsidP="00CC6690">
      <w:pPr>
        <w:spacing w:line="360" w:lineRule="auto"/>
      </w:pPr>
      <w:r>
        <w:t xml:space="preserve">It’s important that children </w:t>
      </w:r>
      <w:r w:rsidRPr="00177E39">
        <w:t xml:space="preserve">see their parents, guardians and the community being involved such as them coming into class and talking about their culture. Active participation in showcasing diversity from parents helps to cultivate </w:t>
      </w:r>
      <w:r>
        <w:t xml:space="preserve">a school culture that values and respects all individuals. Parent engagement promoting inclusivity encourages children to value diversity and instil similar values. Having people from the community visit and discuss their culture can help children to have a greater understanding about the world around them </w:t>
      </w:r>
      <w:r w:rsidRPr="00463AA9">
        <w:t>(Nishina et al., 2019)</w:t>
      </w:r>
      <w:r>
        <w:t>. Visitors</w:t>
      </w:r>
      <w:r w:rsidRPr="00177E39">
        <w:t xml:space="preserve"> </w:t>
      </w:r>
      <w:r>
        <w:t>can</w:t>
      </w:r>
      <w:r w:rsidRPr="00177E39">
        <w:t xml:space="preserve"> </w:t>
      </w:r>
      <w:r>
        <w:t xml:space="preserve">share parts of their culture that they love such as food or traditional clothing giving an opportunity for discussion and greater understanding. </w:t>
      </w:r>
    </w:p>
    <w:p w14:paraId="19BAC234" w14:textId="77777777" w:rsidR="00CC6690" w:rsidRDefault="00CC6690" w:rsidP="00CC6690">
      <w:pPr>
        <w:spacing w:line="360" w:lineRule="auto"/>
      </w:pPr>
      <w:r>
        <w:t xml:space="preserve">Displays around the school that demonstrate diversity play a crucial role in communicating the school’s ideologies. The visual representations serve as a constant reminders of the values the school upholds such as inclusion, respect and appreciation for different cultures. When children see displays regularly it reinforces the importance of diversity in their everyday lives. It helps to normalise conversations around different backgrounds and experiences making it easier for them to understand and accept diversity as a fundamental aspect of their community. Consistent exposure can lead to a more profound understanding and appreciation of cultural differences as well as encouraging them to engage with one another, fostering friendships and collaborations across diverse groups </w:t>
      </w:r>
      <w:r w:rsidRPr="00DD1035">
        <w:t>(Eden, Chisom and Adeniyi, 2024a)</w:t>
      </w:r>
      <w:r>
        <w:t>.</w:t>
      </w:r>
    </w:p>
    <w:p w14:paraId="2CB91690" w14:textId="77777777" w:rsidR="00CC6690" w:rsidRPr="004C2805" w:rsidRDefault="00CC6690" w:rsidP="00CC6690">
      <w:pPr>
        <w:spacing w:line="360" w:lineRule="auto"/>
        <w:rPr>
          <w:b/>
          <w:bCs/>
        </w:rPr>
      </w:pPr>
      <w:r w:rsidRPr="004C2805">
        <w:rPr>
          <w:b/>
          <w:bCs/>
        </w:rPr>
        <w:t>Conclusion</w:t>
      </w:r>
    </w:p>
    <w:p w14:paraId="32F37250" w14:textId="291C0F26" w:rsidR="00CC6690" w:rsidRDefault="00CC6690" w:rsidP="00CC6690">
      <w:pPr>
        <w:spacing w:line="360" w:lineRule="auto"/>
      </w:pPr>
      <w:r w:rsidRPr="002571C7">
        <w:t xml:space="preserve">In conclusion, engaging the parent and carer community is essential for the success of a school. By implementing the ‘Hand in Hand’ group, schools can create a stronger sense of partnership with families. Surveys are a vital tool for gathering insights from parents and creating more inclusive school environments that acknowledge and </w:t>
      </w:r>
      <w:r w:rsidRPr="002571C7">
        <w:lastRenderedPageBreak/>
        <w:t>address the needs and concerns of families. When promoting diversity and creating an inclusive environment in a school it’s crucial that there is a diverse student body and that policies and practices are implemented that foster inclusivity to have a profound impact on learning outcomes and the development of a positive school culture.</w:t>
      </w:r>
      <w:r>
        <w:br/>
      </w:r>
    </w:p>
    <w:p w14:paraId="347DE77E" w14:textId="77777777" w:rsidR="00CC6690" w:rsidRDefault="00CC6690">
      <w:r>
        <w:br w:type="page"/>
      </w:r>
    </w:p>
    <w:p w14:paraId="0F445EF0" w14:textId="77777777" w:rsidR="00CC6690" w:rsidRPr="00CC6690" w:rsidRDefault="00CC6690" w:rsidP="00CC6690">
      <w:pPr>
        <w:widowControl w:val="0"/>
        <w:autoSpaceDE w:val="0"/>
        <w:autoSpaceDN w:val="0"/>
        <w:adjustRightInd w:val="0"/>
        <w:spacing w:after="240" w:line="360" w:lineRule="auto"/>
        <w:rPr>
          <w:rFonts w:asciiTheme="majorHAnsi" w:hAnsiTheme="majorHAnsi" w:cs="Times New Roman"/>
          <w:kern w:val="0"/>
          <w:sz w:val="18"/>
          <w:szCs w:val="18"/>
          <w:u w:val="single"/>
          <w:lang w:val="en-US"/>
        </w:rPr>
      </w:pPr>
      <w:r w:rsidRPr="00CC6690">
        <w:rPr>
          <w:rFonts w:asciiTheme="majorHAnsi" w:hAnsiTheme="majorHAnsi" w:cs="Times New Roman"/>
          <w:kern w:val="0"/>
          <w:u w:val="single"/>
          <w:lang w:val="en-US"/>
        </w:rPr>
        <w:lastRenderedPageBreak/>
        <w:t>Reference list</w:t>
      </w:r>
    </w:p>
    <w:p w14:paraId="4CFADD2D" w14:textId="77777777" w:rsidR="00CC6690" w:rsidRPr="00CC6690" w:rsidRDefault="00CC6690" w:rsidP="00CC6690">
      <w:pPr>
        <w:widowControl w:val="0"/>
        <w:autoSpaceDE w:val="0"/>
        <w:autoSpaceDN w:val="0"/>
        <w:adjustRightInd w:val="0"/>
        <w:spacing w:after="240" w:line="360" w:lineRule="auto"/>
        <w:rPr>
          <w:rFonts w:asciiTheme="majorHAnsi" w:hAnsiTheme="majorHAnsi" w:cs="Times New Roman"/>
          <w:kern w:val="0"/>
          <w:lang w:val="en-US"/>
        </w:rPr>
      </w:pPr>
      <w:r w:rsidRPr="00CC6690">
        <w:rPr>
          <w:rFonts w:asciiTheme="majorHAnsi" w:hAnsiTheme="majorHAnsi" w:cs="Times New Roman"/>
          <w:kern w:val="0"/>
          <w:lang w:val="en-US"/>
        </w:rPr>
        <w:t xml:space="preserve">BBC (2023). </w:t>
      </w:r>
      <w:r w:rsidRPr="00CC6690">
        <w:rPr>
          <w:rFonts w:asciiTheme="majorHAnsi" w:hAnsiTheme="majorHAnsi" w:cs="Times New Roman"/>
          <w:i/>
          <w:iCs/>
          <w:kern w:val="0"/>
          <w:lang w:val="en-US"/>
        </w:rPr>
        <w:t>How to promote an inclusive environment in your school</w:t>
      </w:r>
      <w:r w:rsidRPr="00CC6690">
        <w:rPr>
          <w:rFonts w:asciiTheme="majorHAnsi" w:hAnsiTheme="majorHAnsi" w:cs="Times New Roman"/>
          <w:kern w:val="0"/>
          <w:lang w:val="en-US"/>
        </w:rPr>
        <w:t xml:space="preserve">. [online] BBC Teacher Support. Available at: </w:t>
      </w:r>
      <w:hyperlink r:id="rId7" w:history="1">
        <w:r w:rsidRPr="00CC6690">
          <w:rPr>
            <w:rFonts w:asciiTheme="majorHAnsi" w:hAnsiTheme="majorHAnsi" w:cs="Times New Roman"/>
            <w:kern w:val="0"/>
            <w:lang w:val="en-US"/>
          </w:rPr>
          <w:t>https://www.bbc.co.uk/teach/teacher-support/articles/zmwsp4j</w:t>
        </w:r>
      </w:hyperlink>
      <w:r w:rsidRPr="00CC6690">
        <w:rPr>
          <w:rFonts w:asciiTheme="majorHAnsi" w:hAnsiTheme="majorHAnsi" w:cs="Times New Roman"/>
          <w:kern w:val="0"/>
          <w:lang w:val="en-US"/>
        </w:rPr>
        <w:t xml:space="preserve"> [Accessed 3 Jan. 2025].</w:t>
      </w:r>
    </w:p>
    <w:p w14:paraId="4F03E5D5" w14:textId="77777777" w:rsidR="00CC6690" w:rsidRPr="00CC6690" w:rsidRDefault="00CC6690" w:rsidP="00CC6690">
      <w:pPr>
        <w:widowControl w:val="0"/>
        <w:autoSpaceDE w:val="0"/>
        <w:autoSpaceDN w:val="0"/>
        <w:adjustRightInd w:val="0"/>
        <w:spacing w:after="240" w:line="360" w:lineRule="auto"/>
        <w:rPr>
          <w:rFonts w:asciiTheme="majorHAnsi" w:hAnsiTheme="majorHAnsi" w:cs="Times New Roman"/>
          <w:kern w:val="0"/>
          <w:lang w:val="en-US"/>
        </w:rPr>
      </w:pPr>
      <w:r w:rsidRPr="00CC6690">
        <w:rPr>
          <w:rFonts w:asciiTheme="majorHAnsi" w:hAnsiTheme="majorHAnsi" w:cs="Times New Roman"/>
          <w:kern w:val="0"/>
          <w:lang w:val="en-US"/>
        </w:rPr>
        <w:t xml:space="preserve">Boonk, L., Gijselaers, H.J.M., Ritzen, H. and Brand-Gruwel, S. (2018). A review of the relationship between parental involvement indicators and academic achievement. </w:t>
      </w:r>
      <w:r w:rsidRPr="00CC6690">
        <w:rPr>
          <w:rFonts w:asciiTheme="majorHAnsi" w:hAnsiTheme="majorHAnsi" w:cs="Times New Roman"/>
          <w:i/>
          <w:iCs/>
          <w:kern w:val="0"/>
          <w:lang w:val="en-US"/>
        </w:rPr>
        <w:t>Educational Research Review</w:t>
      </w:r>
      <w:r w:rsidRPr="00CC6690">
        <w:rPr>
          <w:rFonts w:asciiTheme="majorHAnsi" w:hAnsiTheme="majorHAnsi" w:cs="Times New Roman"/>
          <w:kern w:val="0"/>
          <w:lang w:val="en-US"/>
        </w:rPr>
        <w:t>, [online] 24(1), pp.10–30. doi:</w:t>
      </w:r>
      <w:hyperlink r:id="rId8" w:history="1">
        <w:r w:rsidRPr="00CC6690">
          <w:rPr>
            <w:rFonts w:asciiTheme="majorHAnsi" w:hAnsiTheme="majorHAnsi" w:cs="Times New Roman"/>
            <w:kern w:val="0"/>
            <w:lang w:val="en-US"/>
          </w:rPr>
          <w:t>https://doi.org/10.1016/j.edurev.2018.02.001</w:t>
        </w:r>
      </w:hyperlink>
      <w:r w:rsidRPr="00CC6690">
        <w:rPr>
          <w:rFonts w:asciiTheme="majorHAnsi" w:hAnsiTheme="majorHAnsi" w:cs="Times New Roman"/>
          <w:kern w:val="0"/>
          <w:lang w:val="en-US"/>
        </w:rPr>
        <w:t>.</w:t>
      </w:r>
    </w:p>
    <w:p w14:paraId="6394F817" w14:textId="77777777" w:rsidR="00CC6690" w:rsidRPr="00CC6690" w:rsidRDefault="00CC6690" w:rsidP="00CC6690">
      <w:pPr>
        <w:widowControl w:val="0"/>
        <w:autoSpaceDE w:val="0"/>
        <w:autoSpaceDN w:val="0"/>
        <w:adjustRightInd w:val="0"/>
        <w:spacing w:after="240" w:line="360" w:lineRule="auto"/>
        <w:rPr>
          <w:rFonts w:asciiTheme="majorHAnsi" w:hAnsiTheme="majorHAnsi" w:cs="Times New Roman"/>
          <w:kern w:val="0"/>
          <w:lang w:val="en-US"/>
        </w:rPr>
      </w:pPr>
      <w:r w:rsidRPr="00CC6690">
        <w:rPr>
          <w:rFonts w:asciiTheme="majorHAnsi" w:hAnsiTheme="majorHAnsi" w:cs="Times New Roman"/>
          <w:kern w:val="0"/>
          <w:lang w:val="en-US"/>
        </w:rPr>
        <w:t xml:space="preserve">Bronfenbrenner, U. (1977). Toward an experimental ecology of human development. </w:t>
      </w:r>
      <w:r w:rsidRPr="00CC6690">
        <w:rPr>
          <w:rFonts w:asciiTheme="majorHAnsi" w:hAnsiTheme="majorHAnsi" w:cs="Times New Roman"/>
          <w:i/>
          <w:iCs/>
          <w:kern w:val="0"/>
          <w:lang w:val="en-US"/>
        </w:rPr>
        <w:t>American Psychologist</w:t>
      </w:r>
      <w:r w:rsidRPr="00CC6690">
        <w:rPr>
          <w:rFonts w:asciiTheme="majorHAnsi" w:hAnsiTheme="majorHAnsi" w:cs="Times New Roman"/>
          <w:kern w:val="0"/>
          <w:lang w:val="en-US"/>
        </w:rPr>
        <w:t>, [online] 32(7), pp.513–531. doi:</w:t>
      </w:r>
      <w:hyperlink r:id="rId9" w:history="1">
        <w:r w:rsidRPr="00CC6690">
          <w:rPr>
            <w:rFonts w:asciiTheme="majorHAnsi" w:hAnsiTheme="majorHAnsi" w:cs="Times New Roman"/>
            <w:kern w:val="0"/>
            <w:lang w:val="en-US"/>
          </w:rPr>
          <w:t>https://doi.org/10.1037//0003-066x.32.7.513</w:t>
        </w:r>
      </w:hyperlink>
      <w:r w:rsidRPr="00CC6690">
        <w:rPr>
          <w:rFonts w:asciiTheme="majorHAnsi" w:hAnsiTheme="majorHAnsi" w:cs="Times New Roman"/>
          <w:kern w:val="0"/>
          <w:lang w:val="en-US"/>
        </w:rPr>
        <w:t>.</w:t>
      </w:r>
    </w:p>
    <w:p w14:paraId="64FE70C8" w14:textId="77777777" w:rsidR="00CC6690" w:rsidRPr="00CC6690" w:rsidRDefault="00CC6690" w:rsidP="00CC6690">
      <w:pPr>
        <w:widowControl w:val="0"/>
        <w:autoSpaceDE w:val="0"/>
        <w:autoSpaceDN w:val="0"/>
        <w:adjustRightInd w:val="0"/>
        <w:spacing w:after="240" w:line="360" w:lineRule="auto"/>
        <w:rPr>
          <w:rFonts w:asciiTheme="majorHAnsi" w:hAnsiTheme="majorHAnsi" w:cs="Times New Roman"/>
          <w:kern w:val="0"/>
          <w:lang w:val="en-US"/>
        </w:rPr>
      </w:pPr>
      <w:r w:rsidRPr="00CC6690">
        <w:rPr>
          <w:rFonts w:asciiTheme="majorHAnsi" w:hAnsiTheme="majorHAnsi" w:cs="Times New Roman"/>
          <w:kern w:val="0"/>
          <w:lang w:val="en-US"/>
        </w:rPr>
        <w:t xml:space="preserve">Bronfenbrenner, U. (1979). </w:t>
      </w:r>
      <w:r w:rsidRPr="00CC6690">
        <w:rPr>
          <w:rFonts w:asciiTheme="majorHAnsi" w:hAnsiTheme="majorHAnsi" w:cs="Times New Roman"/>
          <w:i/>
          <w:iCs/>
          <w:kern w:val="0"/>
          <w:lang w:val="en-US"/>
        </w:rPr>
        <w:t>The Ecology of Human Development</w:t>
      </w:r>
      <w:r w:rsidRPr="00CC6690">
        <w:rPr>
          <w:rFonts w:asciiTheme="majorHAnsi" w:hAnsiTheme="majorHAnsi" w:cs="Times New Roman"/>
          <w:kern w:val="0"/>
          <w:lang w:val="en-US"/>
        </w:rPr>
        <w:t xml:space="preserve">. </w:t>
      </w:r>
      <w:r w:rsidRPr="00CC6690">
        <w:rPr>
          <w:rFonts w:asciiTheme="majorHAnsi" w:hAnsiTheme="majorHAnsi" w:cs="Times New Roman"/>
          <w:i/>
          <w:iCs/>
          <w:kern w:val="0"/>
          <w:lang w:val="en-US"/>
        </w:rPr>
        <w:t>Harvard University Press eBooks</w:t>
      </w:r>
      <w:r w:rsidRPr="00CC6690">
        <w:rPr>
          <w:rFonts w:asciiTheme="majorHAnsi" w:hAnsiTheme="majorHAnsi" w:cs="Times New Roman"/>
          <w:kern w:val="0"/>
          <w:lang w:val="en-US"/>
        </w:rPr>
        <w:t>. Harvard University Press. doi:</w:t>
      </w:r>
      <w:hyperlink r:id="rId10" w:history="1">
        <w:r w:rsidRPr="00CC6690">
          <w:rPr>
            <w:rFonts w:asciiTheme="majorHAnsi" w:hAnsiTheme="majorHAnsi" w:cs="Times New Roman"/>
            <w:kern w:val="0"/>
            <w:lang w:val="en-US"/>
          </w:rPr>
          <w:t>https://doi.org/10.4159/9780674028845</w:t>
        </w:r>
      </w:hyperlink>
      <w:r w:rsidRPr="00CC6690">
        <w:rPr>
          <w:rFonts w:asciiTheme="majorHAnsi" w:hAnsiTheme="majorHAnsi" w:cs="Times New Roman"/>
          <w:kern w:val="0"/>
          <w:lang w:val="en-US"/>
        </w:rPr>
        <w:t>.</w:t>
      </w:r>
    </w:p>
    <w:p w14:paraId="10398E1D" w14:textId="77777777" w:rsidR="00CC6690" w:rsidRPr="00CC6690" w:rsidRDefault="00CC6690" w:rsidP="00CC6690">
      <w:pPr>
        <w:widowControl w:val="0"/>
        <w:autoSpaceDE w:val="0"/>
        <w:autoSpaceDN w:val="0"/>
        <w:adjustRightInd w:val="0"/>
        <w:spacing w:after="240" w:line="360" w:lineRule="auto"/>
        <w:rPr>
          <w:rFonts w:asciiTheme="majorHAnsi" w:hAnsiTheme="majorHAnsi" w:cs="Times New Roman"/>
          <w:kern w:val="0"/>
          <w:lang w:val="en-US"/>
        </w:rPr>
      </w:pPr>
      <w:r w:rsidRPr="00CC6690">
        <w:rPr>
          <w:rFonts w:asciiTheme="majorHAnsi" w:hAnsiTheme="majorHAnsi" w:cs="Times New Roman"/>
          <w:kern w:val="0"/>
          <w:lang w:val="en-US"/>
        </w:rPr>
        <w:t xml:space="preserve">Eden, C.A., Chisom, O.N. and Adeniyi, I.S. (2024a). </w:t>
      </w:r>
      <w:r w:rsidRPr="00CC6690">
        <w:rPr>
          <w:rFonts w:asciiTheme="majorHAnsi" w:hAnsiTheme="majorHAnsi" w:cs="Times New Roman"/>
          <w:i/>
          <w:iCs/>
          <w:kern w:val="0"/>
          <w:lang w:val="en-US"/>
        </w:rPr>
        <w:t>CULTURAL COMPETENCE IN EDUCATION: STRATEGIES FOR FOSTERING INCLUSIVITY AND DIVERSITY AWARENESS</w:t>
      </w:r>
      <w:r w:rsidRPr="00CC6690">
        <w:rPr>
          <w:rFonts w:asciiTheme="majorHAnsi" w:hAnsiTheme="majorHAnsi" w:cs="Times New Roman"/>
          <w:kern w:val="0"/>
          <w:lang w:val="en-US"/>
        </w:rPr>
        <w:t xml:space="preserve">. [online] ResearchGate. Available at: </w:t>
      </w:r>
      <w:hyperlink r:id="rId11" w:history="1">
        <w:r w:rsidRPr="00CC6690">
          <w:rPr>
            <w:rFonts w:asciiTheme="majorHAnsi" w:hAnsiTheme="majorHAnsi" w:cs="Times New Roman"/>
            <w:kern w:val="0"/>
            <w:lang w:val="en-US"/>
          </w:rPr>
          <w:t>https://www.researchgate.net/publication/379042636_CULTURAL_COMPETENCE_IN_EDUCATION_STRATEGIES_FOR_FOSTERING_INCLUSIVITY_AND_DIVERSITY_AWARENESS</w:t>
        </w:r>
      </w:hyperlink>
      <w:r w:rsidRPr="00CC6690">
        <w:rPr>
          <w:rFonts w:asciiTheme="majorHAnsi" w:hAnsiTheme="majorHAnsi" w:cs="Times New Roman"/>
          <w:kern w:val="0"/>
          <w:lang w:val="en-US"/>
        </w:rPr>
        <w:t xml:space="preserve"> [Accessed 5 Jan. 2025].</w:t>
      </w:r>
    </w:p>
    <w:p w14:paraId="0B0D9FC4" w14:textId="77777777" w:rsidR="00CC6690" w:rsidRPr="00CC6690" w:rsidRDefault="00CC6690" w:rsidP="00CC6690">
      <w:pPr>
        <w:widowControl w:val="0"/>
        <w:autoSpaceDE w:val="0"/>
        <w:autoSpaceDN w:val="0"/>
        <w:adjustRightInd w:val="0"/>
        <w:spacing w:after="240" w:line="360" w:lineRule="auto"/>
        <w:rPr>
          <w:rFonts w:asciiTheme="majorHAnsi" w:hAnsiTheme="majorHAnsi" w:cs="Times New Roman"/>
          <w:kern w:val="0"/>
          <w:lang w:val="en-US"/>
        </w:rPr>
      </w:pPr>
      <w:r w:rsidRPr="00CC6690">
        <w:rPr>
          <w:rFonts w:asciiTheme="majorHAnsi" w:hAnsiTheme="majorHAnsi" w:cs="Times New Roman"/>
          <w:kern w:val="0"/>
          <w:lang w:val="en-US"/>
        </w:rPr>
        <w:t xml:space="preserve">Eden, C.A., Chisom, O.N. and Adeniyi, I.S. (2024b). PARENT AND COMMUNITY INVOLVEMENT IN EDUCATION: STRENGTHENING PARTNERSHIPS FOR SOCIAL IMPROVEMENT. </w:t>
      </w:r>
      <w:r w:rsidRPr="00CC6690">
        <w:rPr>
          <w:rFonts w:asciiTheme="majorHAnsi" w:hAnsiTheme="majorHAnsi" w:cs="Times New Roman"/>
          <w:i/>
          <w:iCs/>
          <w:kern w:val="0"/>
          <w:lang w:val="en-US"/>
        </w:rPr>
        <w:t>International Journal of Applied Research in Social Sciences</w:t>
      </w:r>
      <w:r w:rsidRPr="00CC6690">
        <w:rPr>
          <w:rFonts w:asciiTheme="majorHAnsi" w:hAnsiTheme="majorHAnsi" w:cs="Times New Roman"/>
          <w:kern w:val="0"/>
          <w:lang w:val="en-US"/>
        </w:rPr>
        <w:t>, [online] 6(3), pp.372–382. doi:</w:t>
      </w:r>
      <w:hyperlink r:id="rId12" w:history="1">
        <w:r w:rsidRPr="00CC6690">
          <w:rPr>
            <w:rFonts w:asciiTheme="majorHAnsi" w:hAnsiTheme="majorHAnsi" w:cs="Times New Roman"/>
            <w:kern w:val="0"/>
            <w:lang w:val="en-US"/>
          </w:rPr>
          <w:t>https://doi.org/10.51594/ijarss.v6i3.894</w:t>
        </w:r>
      </w:hyperlink>
      <w:r w:rsidRPr="00CC6690">
        <w:rPr>
          <w:rFonts w:asciiTheme="majorHAnsi" w:hAnsiTheme="majorHAnsi" w:cs="Times New Roman"/>
          <w:kern w:val="0"/>
          <w:lang w:val="en-US"/>
        </w:rPr>
        <w:t>.</w:t>
      </w:r>
    </w:p>
    <w:p w14:paraId="24B6E2A5" w14:textId="77777777" w:rsidR="00CC6690" w:rsidRDefault="00CC6690" w:rsidP="00CC6690">
      <w:pPr>
        <w:widowControl w:val="0"/>
        <w:autoSpaceDE w:val="0"/>
        <w:autoSpaceDN w:val="0"/>
        <w:adjustRightInd w:val="0"/>
        <w:spacing w:after="240" w:line="360" w:lineRule="auto"/>
        <w:rPr>
          <w:rFonts w:asciiTheme="majorHAnsi" w:hAnsiTheme="majorHAnsi" w:cs="Times New Roman"/>
          <w:kern w:val="0"/>
          <w:lang w:val="en-US"/>
        </w:rPr>
      </w:pPr>
      <w:r w:rsidRPr="00CC6690">
        <w:rPr>
          <w:rFonts w:asciiTheme="majorHAnsi" w:hAnsiTheme="majorHAnsi" w:cs="Times New Roman"/>
          <w:kern w:val="0"/>
          <w:lang w:val="en-US"/>
        </w:rPr>
        <w:t xml:space="preserve">El Zaatari, W. and Maalouf, I. (2022). How the bronfenbrenner bio-ecological system theory explains the development of students’ sense of belonging to school? </w:t>
      </w:r>
      <w:r w:rsidRPr="00CC6690">
        <w:rPr>
          <w:rFonts w:asciiTheme="majorHAnsi" w:hAnsiTheme="majorHAnsi" w:cs="Times New Roman"/>
          <w:i/>
          <w:iCs/>
          <w:kern w:val="0"/>
          <w:lang w:val="en-US"/>
        </w:rPr>
        <w:t>SAGE Open</w:t>
      </w:r>
      <w:r w:rsidRPr="00CC6690">
        <w:rPr>
          <w:rFonts w:asciiTheme="majorHAnsi" w:hAnsiTheme="majorHAnsi" w:cs="Times New Roman"/>
          <w:kern w:val="0"/>
          <w:lang w:val="en-US"/>
        </w:rPr>
        <w:t>, 12(4). doi:</w:t>
      </w:r>
      <w:hyperlink r:id="rId13" w:history="1">
        <w:r w:rsidRPr="00CC6690">
          <w:rPr>
            <w:rFonts w:asciiTheme="majorHAnsi" w:hAnsiTheme="majorHAnsi" w:cs="Times New Roman"/>
            <w:kern w:val="0"/>
            <w:lang w:val="en-US"/>
          </w:rPr>
          <w:t>https://doi.org/10.1177/21582440221134089</w:t>
        </w:r>
      </w:hyperlink>
      <w:r w:rsidRPr="00CC6690">
        <w:rPr>
          <w:rFonts w:asciiTheme="majorHAnsi" w:hAnsiTheme="majorHAnsi" w:cs="Times New Roman"/>
          <w:kern w:val="0"/>
          <w:lang w:val="en-US"/>
        </w:rPr>
        <w:t>.</w:t>
      </w:r>
    </w:p>
    <w:p w14:paraId="593F1EBC" w14:textId="2415C9F4" w:rsidR="00CC6690" w:rsidRDefault="00CC6690" w:rsidP="00CC6690">
      <w:r>
        <w:lastRenderedPageBreak/>
        <w:t xml:space="preserve">Estyn (2014) </w:t>
      </w:r>
      <w:r>
        <w:rPr>
          <w:i/>
          <w:iCs/>
        </w:rPr>
        <w:t>Inspection Report</w:t>
      </w:r>
      <w:r>
        <w:t xml:space="preserve"> Available at:&lt;REDACTED&gt; </w:t>
      </w:r>
      <w:r>
        <w:t>[</w:t>
      </w:r>
      <w:r>
        <w:t>Accesses:18 December 2024</w:t>
      </w:r>
      <w:r>
        <w:t>]</w:t>
      </w:r>
    </w:p>
    <w:p w14:paraId="2C47CAE3" w14:textId="76593F5D" w:rsidR="00CC6690" w:rsidRPr="00CC6690" w:rsidRDefault="00CC6690" w:rsidP="00CC6690">
      <w:r>
        <w:t xml:space="preserve">Estyn (2019) </w:t>
      </w:r>
      <w:r>
        <w:rPr>
          <w:i/>
          <w:iCs/>
        </w:rPr>
        <w:t>Inspection Report</w:t>
      </w:r>
      <w:r>
        <w:t xml:space="preserve"> Available at:&lt;REDACTED&gt; </w:t>
      </w:r>
      <w:r>
        <w:t>[</w:t>
      </w:r>
      <w:r>
        <w:t>Accesses:18 December 2024</w:t>
      </w:r>
      <w:r>
        <w:t>]</w:t>
      </w:r>
    </w:p>
    <w:p w14:paraId="17218F83" w14:textId="77777777" w:rsidR="00CC6690" w:rsidRPr="00CC6690" w:rsidRDefault="00CC6690" w:rsidP="00CC6690">
      <w:pPr>
        <w:widowControl w:val="0"/>
        <w:autoSpaceDE w:val="0"/>
        <w:autoSpaceDN w:val="0"/>
        <w:adjustRightInd w:val="0"/>
        <w:spacing w:after="240" w:line="360" w:lineRule="auto"/>
        <w:rPr>
          <w:rFonts w:asciiTheme="majorHAnsi" w:hAnsiTheme="majorHAnsi" w:cs="Times New Roman"/>
          <w:kern w:val="0"/>
          <w:lang w:val="en-US"/>
        </w:rPr>
      </w:pPr>
      <w:r w:rsidRPr="00CC6690">
        <w:rPr>
          <w:rFonts w:asciiTheme="majorHAnsi" w:hAnsiTheme="majorHAnsi" w:cs="Times New Roman"/>
          <w:kern w:val="0"/>
          <w:lang w:val="en-US"/>
        </w:rPr>
        <w:t xml:space="preserve">Estyn (2020). </w:t>
      </w:r>
      <w:r w:rsidRPr="00CC6690">
        <w:rPr>
          <w:rFonts w:asciiTheme="majorHAnsi" w:hAnsiTheme="majorHAnsi" w:cs="Times New Roman"/>
          <w:i/>
          <w:iCs/>
          <w:kern w:val="0"/>
          <w:lang w:val="en-US"/>
        </w:rPr>
        <w:t>Community schools: families and communities at the heart of school life</w:t>
      </w:r>
      <w:r w:rsidRPr="00CC6690">
        <w:rPr>
          <w:rFonts w:asciiTheme="majorHAnsi" w:hAnsiTheme="majorHAnsi" w:cs="Times New Roman"/>
          <w:kern w:val="0"/>
          <w:lang w:val="en-US"/>
        </w:rPr>
        <w:t xml:space="preserve">. [online] p.86. Available at: </w:t>
      </w:r>
      <w:hyperlink r:id="rId14" w:history="1">
        <w:r w:rsidRPr="00CC6690">
          <w:rPr>
            <w:rFonts w:asciiTheme="majorHAnsi" w:hAnsiTheme="majorHAnsi" w:cs="Times New Roman"/>
            <w:kern w:val="0"/>
            <w:lang w:val="en-US"/>
          </w:rPr>
          <w:t>https://estyn.gov.wales/system/files/2021-08/Community%2520Schools%2520en.pdf</w:t>
        </w:r>
      </w:hyperlink>
      <w:r w:rsidRPr="00CC6690">
        <w:rPr>
          <w:rFonts w:asciiTheme="majorHAnsi" w:hAnsiTheme="majorHAnsi" w:cs="Times New Roman"/>
          <w:kern w:val="0"/>
          <w:lang w:val="en-US"/>
        </w:rPr>
        <w:t xml:space="preserve"> [Accessed 9 Dec. 2024].</w:t>
      </w:r>
    </w:p>
    <w:p w14:paraId="7D8B5793" w14:textId="77777777" w:rsidR="00CC6690" w:rsidRPr="00CC6690" w:rsidRDefault="00CC6690" w:rsidP="00CC6690">
      <w:pPr>
        <w:widowControl w:val="0"/>
        <w:autoSpaceDE w:val="0"/>
        <w:autoSpaceDN w:val="0"/>
        <w:adjustRightInd w:val="0"/>
        <w:spacing w:after="240" w:line="360" w:lineRule="auto"/>
        <w:rPr>
          <w:rFonts w:asciiTheme="majorHAnsi" w:hAnsiTheme="majorHAnsi" w:cs="Times New Roman"/>
          <w:kern w:val="0"/>
          <w:lang w:val="en-US"/>
        </w:rPr>
      </w:pPr>
      <w:r w:rsidRPr="00CC6690">
        <w:rPr>
          <w:rFonts w:asciiTheme="majorHAnsi" w:hAnsiTheme="majorHAnsi" w:cs="Times New Roman"/>
          <w:kern w:val="0"/>
          <w:lang w:val="en-US"/>
        </w:rPr>
        <w:t xml:space="preserve">Estyn (2024). </w:t>
      </w:r>
      <w:r w:rsidRPr="00CC6690">
        <w:rPr>
          <w:rFonts w:asciiTheme="majorHAnsi" w:hAnsiTheme="majorHAnsi" w:cs="Times New Roman"/>
          <w:i/>
          <w:iCs/>
          <w:kern w:val="0"/>
          <w:lang w:val="en-US"/>
        </w:rPr>
        <w:t>About Estyn - Estyn</w:t>
      </w:r>
      <w:r w:rsidRPr="00CC6690">
        <w:rPr>
          <w:rFonts w:asciiTheme="majorHAnsi" w:hAnsiTheme="majorHAnsi" w:cs="Times New Roman"/>
          <w:kern w:val="0"/>
          <w:lang w:val="en-US"/>
        </w:rPr>
        <w:t xml:space="preserve">. [online] Estyn. Available at: </w:t>
      </w:r>
      <w:hyperlink r:id="rId15" w:history="1">
        <w:r w:rsidRPr="00CC6690">
          <w:rPr>
            <w:rFonts w:asciiTheme="majorHAnsi" w:hAnsiTheme="majorHAnsi" w:cs="Times New Roman"/>
            <w:kern w:val="0"/>
            <w:lang w:val="en-US"/>
          </w:rPr>
          <w:t>https://estyn.gov.wales/about-us/</w:t>
        </w:r>
      </w:hyperlink>
      <w:r w:rsidRPr="00CC6690">
        <w:rPr>
          <w:rFonts w:asciiTheme="majorHAnsi" w:hAnsiTheme="majorHAnsi" w:cs="Times New Roman"/>
          <w:kern w:val="0"/>
          <w:lang w:val="en-US"/>
        </w:rPr>
        <w:t xml:space="preserve"> [Accessed 31 Dec. 2024].</w:t>
      </w:r>
    </w:p>
    <w:p w14:paraId="65AB8B13" w14:textId="77777777" w:rsidR="00CC6690" w:rsidRPr="00CC6690" w:rsidRDefault="00CC6690" w:rsidP="00CC6690">
      <w:pPr>
        <w:widowControl w:val="0"/>
        <w:autoSpaceDE w:val="0"/>
        <w:autoSpaceDN w:val="0"/>
        <w:adjustRightInd w:val="0"/>
        <w:spacing w:after="240" w:line="360" w:lineRule="auto"/>
        <w:rPr>
          <w:rFonts w:asciiTheme="majorHAnsi" w:hAnsiTheme="majorHAnsi" w:cs="Times New Roman"/>
          <w:kern w:val="0"/>
          <w:lang w:val="en-US"/>
        </w:rPr>
      </w:pPr>
      <w:r w:rsidRPr="00CC6690">
        <w:rPr>
          <w:rFonts w:asciiTheme="majorHAnsi" w:hAnsiTheme="majorHAnsi" w:cs="Times New Roman"/>
          <w:kern w:val="0"/>
          <w:lang w:val="en-US"/>
        </w:rPr>
        <w:t xml:space="preserve">Fan, X. and Chen, M. (2001). Parental Involvement and Students’ Academic Achievement: a Meta-Analysis. </w:t>
      </w:r>
      <w:r w:rsidRPr="00CC6690">
        <w:rPr>
          <w:rFonts w:asciiTheme="majorHAnsi" w:hAnsiTheme="majorHAnsi" w:cs="Times New Roman"/>
          <w:i/>
          <w:iCs/>
          <w:kern w:val="0"/>
          <w:lang w:val="en-US"/>
        </w:rPr>
        <w:t>Educational Psychology Review</w:t>
      </w:r>
      <w:r w:rsidRPr="00CC6690">
        <w:rPr>
          <w:rFonts w:asciiTheme="majorHAnsi" w:hAnsiTheme="majorHAnsi" w:cs="Times New Roman"/>
          <w:kern w:val="0"/>
          <w:lang w:val="en-US"/>
        </w:rPr>
        <w:t>, [online] 13(1), pp.1–22. doi:</w:t>
      </w:r>
      <w:hyperlink r:id="rId16" w:history="1">
        <w:r w:rsidRPr="00CC6690">
          <w:rPr>
            <w:rFonts w:asciiTheme="majorHAnsi" w:hAnsiTheme="majorHAnsi" w:cs="Times New Roman"/>
            <w:kern w:val="0"/>
            <w:lang w:val="en-US"/>
          </w:rPr>
          <w:t>https://doi.org/10.1023/a:1009048817385</w:t>
        </w:r>
      </w:hyperlink>
      <w:r w:rsidRPr="00CC6690">
        <w:rPr>
          <w:rFonts w:asciiTheme="majorHAnsi" w:hAnsiTheme="majorHAnsi" w:cs="Times New Roman"/>
          <w:kern w:val="0"/>
          <w:lang w:val="en-US"/>
        </w:rPr>
        <w:t>.</w:t>
      </w:r>
    </w:p>
    <w:p w14:paraId="01034EAB" w14:textId="77777777" w:rsidR="00CC6690" w:rsidRPr="00CC6690" w:rsidRDefault="00CC6690" w:rsidP="00CC6690">
      <w:pPr>
        <w:widowControl w:val="0"/>
        <w:autoSpaceDE w:val="0"/>
        <w:autoSpaceDN w:val="0"/>
        <w:adjustRightInd w:val="0"/>
        <w:spacing w:after="240" w:line="360" w:lineRule="auto"/>
        <w:rPr>
          <w:rFonts w:asciiTheme="majorHAnsi" w:hAnsiTheme="majorHAnsi" w:cs="Times New Roman"/>
          <w:kern w:val="0"/>
          <w:lang w:val="en-US"/>
        </w:rPr>
      </w:pPr>
      <w:r w:rsidRPr="00CC6690">
        <w:rPr>
          <w:rFonts w:asciiTheme="majorHAnsi" w:hAnsiTheme="majorHAnsi" w:cs="Times New Roman"/>
          <w:kern w:val="0"/>
          <w:lang w:val="en-US"/>
        </w:rPr>
        <w:t xml:space="preserve">gov.uk (2015). </w:t>
      </w:r>
      <w:r w:rsidRPr="00CC6690">
        <w:rPr>
          <w:rFonts w:asciiTheme="majorHAnsi" w:hAnsiTheme="majorHAnsi" w:cs="Times New Roman"/>
          <w:i/>
          <w:iCs/>
          <w:kern w:val="0"/>
          <w:lang w:val="en-US"/>
        </w:rPr>
        <w:t>Effective school partnerships and collaboration for school improvement: a review of the evidence Research report October 2015</w:t>
      </w:r>
      <w:r w:rsidRPr="00CC6690">
        <w:rPr>
          <w:rFonts w:asciiTheme="majorHAnsi" w:hAnsiTheme="majorHAnsi" w:cs="Times New Roman"/>
          <w:kern w:val="0"/>
          <w:lang w:val="en-US"/>
        </w:rPr>
        <w:t xml:space="preserve">. [online] Available at: </w:t>
      </w:r>
      <w:hyperlink r:id="rId17" w:history="1">
        <w:r w:rsidRPr="00CC6690">
          <w:rPr>
            <w:rFonts w:asciiTheme="majorHAnsi" w:hAnsiTheme="majorHAnsi" w:cs="Times New Roman"/>
            <w:kern w:val="0"/>
            <w:lang w:val="en-US"/>
          </w:rPr>
          <w:t>https://assets.publishing.service.gov.uk/government/uploads/system/uploads/attachment_data/file/467855/DFE-RR466_-_School_improvement_effective_school_partnerships.pdf</w:t>
        </w:r>
      </w:hyperlink>
      <w:r w:rsidRPr="00CC6690">
        <w:rPr>
          <w:rFonts w:asciiTheme="majorHAnsi" w:hAnsiTheme="majorHAnsi" w:cs="Times New Roman"/>
          <w:kern w:val="0"/>
          <w:lang w:val="en-US"/>
        </w:rPr>
        <w:t xml:space="preserve"> [Accessed 8 Dec. 2024].</w:t>
      </w:r>
    </w:p>
    <w:p w14:paraId="76EDA5C6" w14:textId="77777777" w:rsidR="00CC6690" w:rsidRPr="00CC6690" w:rsidRDefault="00CC6690" w:rsidP="00CC6690">
      <w:pPr>
        <w:widowControl w:val="0"/>
        <w:autoSpaceDE w:val="0"/>
        <w:autoSpaceDN w:val="0"/>
        <w:adjustRightInd w:val="0"/>
        <w:spacing w:after="240" w:line="360" w:lineRule="auto"/>
        <w:rPr>
          <w:rFonts w:asciiTheme="majorHAnsi" w:hAnsiTheme="majorHAnsi" w:cs="Times New Roman"/>
          <w:kern w:val="0"/>
          <w:lang w:val="en-US"/>
        </w:rPr>
      </w:pPr>
      <w:r w:rsidRPr="00CC6690">
        <w:rPr>
          <w:rFonts w:asciiTheme="majorHAnsi" w:hAnsiTheme="majorHAnsi" w:cs="Times New Roman"/>
          <w:kern w:val="0"/>
          <w:lang w:val="en-US"/>
        </w:rPr>
        <w:t xml:space="preserve">gov.uk (2024). </w:t>
      </w:r>
      <w:r w:rsidRPr="00CC6690">
        <w:rPr>
          <w:rFonts w:asciiTheme="majorHAnsi" w:hAnsiTheme="majorHAnsi" w:cs="Times New Roman"/>
          <w:i/>
          <w:iCs/>
          <w:kern w:val="0"/>
          <w:lang w:val="en-US"/>
        </w:rPr>
        <w:t>Summary table of responsibilities for school attendance Statutory guidance for maintained schools, academies, independent schools, and local authorities</w:t>
      </w:r>
      <w:r w:rsidRPr="00CC6690">
        <w:rPr>
          <w:rFonts w:asciiTheme="majorHAnsi" w:hAnsiTheme="majorHAnsi" w:cs="Times New Roman"/>
          <w:kern w:val="0"/>
          <w:lang w:val="en-US"/>
        </w:rPr>
        <w:t xml:space="preserve">. [online] Available at: </w:t>
      </w:r>
      <w:hyperlink r:id="rId18" w:history="1">
        <w:r w:rsidRPr="00CC6690">
          <w:rPr>
            <w:rFonts w:asciiTheme="majorHAnsi" w:hAnsiTheme="majorHAnsi" w:cs="Times New Roman"/>
            <w:kern w:val="0"/>
            <w:lang w:val="en-US"/>
          </w:rPr>
          <w:t>https://assets.publishing.service.gov.uk/media/66bf301e253aee7aafdbdfea/Summary_table_of_responsibilities_for_school_attendance_-_August_2024.pdf</w:t>
        </w:r>
      </w:hyperlink>
      <w:r w:rsidRPr="00CC6690">
        <w:rPr>
          <w:rFonts w:asciiTheme="majorHAnsi" w:hAnsiTheme="majorHAnsi" w:cs="Times New Roman"/>
          <w:kern w:val="0"/>
          <w:lang w:val="en-US"/>
        </w:rPr>
        <w:t xml:space="preserve"> [Accessed 7 Dec. 2024].</w:t>
      </w:r>
    </w:p>
    <w:p w14:paraId="15FD8ADB" w14:textId="77777777" w:rsidR="00CC6690" w:rsidRPr="00CC6690" w:rsidRDefault="00CC6690" w:rsidP="00CC6690">
      <w:pPr>
        <w:widowControl w:val="0"/>
        <w:autoSpaceDE w:val="0"/>
        <w:autoSpaceDN w:val="0"/>
        <w:adjustRightInd w:val="0"/>
        <w:spacing w:after="240" w:line="360" w:lineRule="auto"/>
        <w:rPr>
          <w:rFonts w:asciiTheme="majorHAnsi" w:hAnsiTheme="majorHAnsi" w:cs="Times New Roman"/>
          <w:kern w:val="0"/>
          <w:lang w:val="en-US"/>
        </w:rPr>
      </w:pPr>
      <w:r w:rsidRPr="00CC6690">
        <w:rPr>
          <w:rFonts w:asciiTheme="majorHAnsi" w:hAnsiTheme="majorHAnsi" w:cs="Times New Roman"/>
          <w:kern w:val="0"/>
          <w:lang w:val="en-US"/>
        </w:rPr>
        <w:t xml:space="preserve">Hand in Hand (2022). </w:t>
      </w:r>
      <w:r w:rsidRPr="00CC6690">
        <w:rPr>
          <w:rFonts w:asciiTheme="majorHAnsi" w:hAnsiTheme="majorHAnsi" w:cs="Times New Roman"/>
          <w:i/>
          <w:iCs/>
          <w:kern w:val="0"/>
          <w:lang w:val="en-US"/>
        </w:rPr>
        <w:t>Parent Club Community</w:t>
      </w:r>
      <w:r w:rsidRPr="00CC6690">
        <w:rPr>
          <w:rFonts w:asciiTheme="majorHAnsi" w:hAnsiTheme="majorHAnsi" w:cs="Times New Roman"/>
          <w:kern w:val="0"/>
          <w:lang w:val="en-US"/>
        </w:rPr>
        <w:t xml:space="preserve">. [online] Hand in Hand Parenting. Available at: </w:t>
      </w:r>
      <w:hyperlink r:id="rId19" w:history="1">
        <w:r w:rsidRPr="00CC6690">
          <w:rPr>
            <w:rFonts w:asciiTheme="majorHAnsi" w:hAnsiTheme="majorHAnsi" w:cs="Times New Roman"/>
            <w:kern w:val="0"/>
            <w:lang w:val="en-US"/>
          </w:rPr>
          <w:t>https://www.handinhandparenting.org/parent-club-community/</w:t>
        </w:r>
      </w:hyperlink>
      <w:r w:rsidRPr="00CC6690">
        <w:rPr>
          <w:rFonts w:asciiTheme="majorHAnsi" w:hAnsiTheme="majorHAnsi" w:cs="Times New Roman"/>
          <w:kern w:val="0"/>
          <w:lang w:val="en-US"/>
        </w:rPr>
        <w:t xml:space="preserve"> [Accessed 7 Jan. 2025].</w:t>
      </w:r>
    </w:p>
    <w:p w14:paraId="3AC49E32" w14:textId="77777777" w:rsidR="00CC6690" w:rsidRPr="00CC6690" w:rsidRDefault="00CC6690" w:rsidP="00CC6690">
      <w:pPr>
        <w:widowControl w:val="0"/>
        <w:autoSpaceDE w:val="0"/>
        <w:autoSpaceDN w:val="0"/>
        <w:adjustRightInd w:val="0"/>
        <w:spacing w:after="240" w:line="360" w:lineRule="auto"/>
        <w:rPr>
          <w:rFonts w:asciiTheme="majorHAnsi" w:hAnsiTheme="majorHAnsi" w:cs="Times New Roman"/>
          <w:kern w:val="0"/>
          <w:lang w:val="en-US"/>
        </w:rPr>
      </w:pPr>
      <w:r w:rsidRPr="00CC6690">
        <w:rPr>
          <w:rFonts w:asciiTheme="majorHAnsi" w:hAnsiTheme="majorHAnsi" w:cs="Times New Roman"/>
          <w:kern w:val="0"/>
          <w:lang w:val="en-US"/>
        </w:rPr>
        <w:t xml:space="preserve">Harris, A., Andrew-Power, K. and Goodall, J. (2009). </w:t>
      </w:r>
      <w:r w:rsidRPr="00CC6690">
        <w:rPr>
          <w:rFonts w:asciiTheme="majorHAnsi" w:hAnsiTheme="majorHAnsi" w:cs="Times New Roman"/>
          <w:i/>
          <w:iCs/>
          <w:kern w:val="0"/>
          <w:lang w:val="en-US"/>
        </w:rPr>
        <w:t>Do parents know they matter? : raising achievement through parental engagement</w:t>
      </w:r>
      <w:r w:rsidRPr="00CC6690">
        <w:rPr>
          <w:rFonts w:asciiTheme="majorHAnsi" w:hAnsiTheme="majorHAnsi" w:cs="Times New Roman"/>
          <w:kern w:val="0"/>
          <w:lang w:val="en-US"/>
        </w:rPr>
        <w:t>. London: Continuum, p.70.</w:t>
      </w:r>
    </w:p>
    <w:p w14:paraId="23F5A534" w14:textId="77777777" w:rsidR="00CC6690" w:rsidRPr="00CC6690" w:rsidRDefault="00CC6690" w:rsidP="00CC6690">
      <w:pPr>
        <w:widowControl w:val="0"/>
        <w:autoSpaceDE w:val="0"/>
        <w:autoSpaceDN w:val="0"/>
        <w:adjustRightInd w:val="0"/>
        <w:spacing w:after="240" w:line="360" w:lineRule="auto"/>
        <w:rPr>
          <w:rFonts w:asciiTheme="majorHAnsi" w:hAnsiTheme="majorHAnsi" w:cs="Times New Roman"/>
          <w:kern w:val="0"/>
          <w:lang w:val="en-US"/>
        </w:rPr>
      </w:pPr>
      <w:r w:rsidRPr="00CC6690">
        <w:rPr>
          <w:rFonts w:asciiTheme="majorHAnsi" w:hAnsiTheme="majorHAnsi" w:cs="Times New Roman"/>
          <w:kern w:val="0"/>
          <w:lang w:val="en-US"/>
        </w:rPr>
        <w:t xml:space="preserve">McConnell, B.M. and Kubina, R.M. (2014). Connecting With Families to Improve Students’ School Attendance: A Review of the Literature. </w:t>
      </w:r>
      <w:r w:rsidRPr="00CC6690">
        <w:rPr>
          <w:rFonts w:asciiTheme="majorHAnsi" w:hAnsiTheme="majorHAnsi" w:cs="Times New Roman"/>
          <w:i/>
          <w:iCs/>
          <w:kern w:val="0"/>
          <w:lang w:val="en-US"/>
        </w:rPr>
        <w:t xml:space="preserve">Preventing School Failure: Alternative </w:t>
      </w:r>
      <w:r w:rsidRPr="00CC6690">
        <w:rPr>
          <w:rFonts w:asciiTheme="majorHAnsi" w:hAnsiTheme="majorHAnsi" w:cs="Times New Roman"/>
          <w:i/>
          <w:iCs/>
          <w:kern w:val="0"/>
          <w:lang w:val="en-US"/>
        </w:rPr>
        <w:lastRenderedPageBreak/>
        <w:t>Education for Children and Youth</w:t>
      </w:r>
      <w:r w:rsidRPr="00CC6690">
        <w:rPr>
          <w:rFonts w:asciiTheme="majorHAnsi" w:hAnsiTheme="majorHAnsi" w:cs="Times New Roman"/>
          <w:kern w:val="0"/>
          <w:lang w:val="en-US"/>
        </w:rPr>
        <w:t>, 58(4), pp.249–256. doi:</w:t>
      </w:r>
      <w:hyperlink r:id="rId20" w:history="1">
        <w:r w:rsidRPr="00CC6690">
          <w:rPr>
            <w:rFonts w:asciiTheme="majorHAnsi" w:hAnsiTheme="majorHAnsi" w:cs="Times New Roman"/>
            <w:kern w:val="0"/>
            <w:lang w:val="en-US"/>
          </w:rPr>
          <w:t>https://doi.org/10.1080/1045988x.2013.821649</w:t>
        </w:r>
      </w:hyperlink>
      <w:r w:rsidRPr="00CC6690">
        <w:rPr>
          <w:rFonts w:asciiTheme="majorHAnsi" w:hAnsiTheme="majorHAnsi" w:cs="Times New Roman"/>
          <w:kern w:val="0"/>
          <w:lang w:val="en-US"/>
        </w:rPr>
        <w:t>.</w:t>
      </w:r>
    </w:p>
    <w:p w14:paraId="21CF88D8" w14:textId="77777777" w:rsidR="00CC6690" w:rsidRPr="00CC6690" w:rsidRDefault="00CC6690" w:rsidP="00CC6690">
      <w:pPr>
        <w:widowControl w:val="0"/>
        <w:autoSpaceDE w:val="0"/>
        <w:autoSpaceDN w:val="0"/>
        <w:adjustRightInd w:val="0"/>
        <w:spacing w:after="240" w:line="360" w:lineRule="auto"/>
        <w:rPr>
          <w:rFonts w:asciiTheme="majorHAnsi" w:hAnsiTheme="majorHAnsi" w:cs="Times New Roman"/>
          <w:kern w:val="0"/>
          <w:lang w:val="en-US"/>
        </w:rPr>
      </w:pPr>
      <w:r w:rsidRPr="00CC6690">
        <w:rPr>
          <w:rFonts w:asciiTheme="majorHAnsi" w:hAnsiTheme="majorHAnsi" w:cs="Times New Roman"/>
          <w:kern w:val="0"/>
          <w:lang w:val="en-US"/>
        </w:rPr>
        <w:t xml:space="preserve">Nishina, A., Lewis, J.A., Bellmore, A. and Witkow, M.R. (2019). Ethnic Diversity and Inclusive School Environments. </w:t>
      </w:r>
      <w:r w:rsidRPr="00CC6690">
        <w:rPr>
          <w:rFonts w:asciiTheme="majorHAnsi" w:hAnsiTheme="majorHAnsi" w:cs="Times New Roman"/>
          <w:i/>
          <w:iCs/>
          <w:kern w:val="0"/>
          <w:lang w:val="en-US"/>
        </w:rPr>
        <w:t>Educational Psychologist</w:t>
      </w:r>
      <w:r w:rsidRPr="00CC6690">
        <w:rPr>
          <w:rFonts w:asciiTheme="majorHAnsi" w:hAnsiTheme="majorHAnsi" w:cs="Times New Roman"/>
          <w:kern w:val="0"/>
          <w:lang w:val="en-US"/>
        </w:rPr>
        <w:t>, [online] 54(4), pp.1–16. doi:</w:t>
      </w:r>
      <w:hyperlink r:id="rId21" w:history="1">
        <w:r w:rsidRPr="00CC6690">
          <w:rPr>
            <w:rFonts w:asciiTheme="majorHAnsi" w:hAnsiTheme="majorHAnsi" w:cs="Times New Roman"/>
            <w:kern w:val="0"/>
            <w:lang w:val="en-US"/>
          </w:rPr>
          <w:t>https://doi.org/10.1080/00461520.2019.1633923</w:t>
        </w:r>
      </w:hyperlink>
      <w:r w:rsidRPr="00CC6690">
        <w:rPr>
          <w:rFonts w:asciiTheme="majorHAnsi" w:hAnsiTheme="majorHAnsi" w:cs="Times New Roman"/>
          <w:kern w:val="0"/>
          <w:lang w:val="en-US"/>
        </w:rPr>
        <w:t>.</w:t>
      </w:r>
    </w:p>
    <w:p w14:paraId="31C18EDA" w14:textId="77777777" w:rsidR="00CC6690" w:rsidRPr="00CC6690" w:rsidRDefault="00CC6690" w:rsidP="00CC6690">
      <w:pPr>
        <w:widowControl w:val="0"/>
        <w:autoSpaceDE w:val="0"/>
        <w:autoSpaceDN w:val="0"/>
        <w:adjustRightInd w:val="0"/>
        <w:spacing w:after="240" w:line="360" w:lineRule="auto"/>
        <w:rPr>
          <w:rFonts w:asciiTheme="majorHAnsi" w:hAnsiTheme="majorHAnsi" w:cs="Times New Roman"/>
          <w:kern w:val="0"/>
          <w:lang w:val="en-US"/>
        </w:rPr>
      </w:pPr>
      <w:r w:rsidRPr="00CC6690">
        <w:rPr>
          <w:rFonts w:asciiTheme="majorHAnsi" w:hAnsiTheme="majorHAnsi" w:cs="Times New Roman"/>
          <w:kern w:val="0"/>
          <w:lang w:val="en-US"/>
        </w:rPr>
        <w:t xml:space="preserve">Redding, S., Murphy, M. and Sheley, P. (2011). </w:t>
      </w:r>
      <w:r w:rsidRPr="00CC6690">
        <w:rPr>
          <w:rFonts w:asciiTheme="majorHAnsi" w:hAnsiTheme="majorHAnsi" w:cs="Times New Roman"/>
          <w:i/>
          <w:iCs/>
          <w:kern w:val="0"/>
          <w:lang w:val="en-US"/>
        </w:rPr>
        <w:t>Handbook on Family and Community Engagement</w:t>
      </w:r>
      <w:r w:rsidRPr="00CC6690">
        <w:rPr>
          <w:rFonts w:asciiTheme="majorHAnsi" w:hAnsiTheme="majorHAnsi" w:cs="Times New Roman"/>
          <w:kern w:val="0"/>
          <w:lang w:val="en-US"/>
        </w:rPr>
        <w:t xml:space="preserve">. [online] Available at: </w:t>
      </w:r>
      <w:hyperlink r:id="rId22" w:history="1">
        <w:r w:rsidRPr="00CC6690">
          <w:rPr>
            <w:rFonts w:asciiTheme="majorHAnsi" w:hAnsiTheme="majorHAnsi" w:cs="Times New Roman"/>
            <w:kern w:val="0"/>
            <w:lang w:val="en-US"/>
          </w:rPr>
          <w:t>https://www.adi.org/about/downloads/FACEHandbook.pdf</w:t>
        </w:r>
      </w:hyperlink>
      <w:r w:rsidRPr="00CC6690">
        <w:rPr>
          <w:rFonts w:asciiTheme="majorHAnsi" w:hAnsiTheme="majorHAnsi" w:cs="Times New Roman"/>
          <w:kern w:val="0"/>
          <w:lang w:val="en-US"/>
        </w:rPr>
        <w:t xml:space="preserve"> [Accessed 5 Jan. 2025].</w:t>
      </w:r>
    </w:p>
    <w:p w14:paraId="69920680" w14:textId="77777777" w:rsidR="00CC6690" w:rsidRPr="00CC6690" w:rsidRDefault="00CC6690" w:rsidP="00CC6690">
      <w:pPr>
        <w:widowControl w:val="0"/>
        <w:autoSpaceDE w:val="0"/>
        <w:autoSpaceDN w:val="0"/>
        <w:adjustRightInd w:val="0"/>
        <w:spacing w:after="240" w:line="360" w:lineRule="auto"/>
        <w:rPr>
          <w:rFonts w:asciiTheme="majorHAnsi" w:hAnsiTheme="majorHAnsi" w:cs="Times New Roman"/>
          <w:kern w:val="0"/>
          <w:lang w:val="en-US"/>
        </w:rPr>
      </w:pPr>
      <w:r w:rsidRPr="00CC6690">
        <w:rPr>
          <w:rFonts w:asciiTheme="majorHAnsi" w:hAnsiTheme="majorHAnsi" w:cs="Times New Roman"/>
          <w:kern w:val="0"/>
          <w:lang w:val="en-US"/>
        </w:rPr>
        <w:t xml:space="preserve">Religious Education Council (2024). </w:t>
      </w:r>
      <w:r w:rsidRPr="00CC6690">
        <w:rPr>
          <w:rFonts w:asciiTheme="majorHAnsi" w:hAnsiTheme="majorHAnsi" w:cs="Times New Roman"/>
          <w:i/>
          <w:iCs/>
          <w:kern w:val="0"/>
          <w:lang w:val="en-US"/>
        </w:rPr>
        <w:t>Church in Wales Division for Education – REC</w:t>
      </w:r>
      <w:r w:rsidRPr="00CC6690">
        <w:rPr>
          <w:rFonts w:asciiTheme="majorHAnsi" w:hAnsiTheme="majorHAnsi" w:cs="Times New Roman"/>
          <w:kern w:val="0"/>
          <w:lang w:val="en-US"/>
        </w:rPr>
        <w:t xml:space="preserve">. [online] Religiouseducationcouncil.org.uk. Available at: </w:t>
      </w:r>
      <w:hyperlink r:id="rId23" w:history="1">
        <w:r w:rsidRPr="00CC6690">
          <w:rPr>
            <w:rFonts w:asciiTheme="majorHAnsi" w:hAnsiTheme="majorHAnsi" w:cs="Times New Roman"/>
            <w:kern w:val="0"/>
            <w:lang w:val="en-US"/>
          </w:rPr>
          <w:t>https://religiouseducationcouncil.org.uk/member/church-in-wales-division-for-education</w:t>
        </w:r>
      </w:hyperlink>
      <w:r w:rsidRPr="00CC6690">
        <w:rPr>
          <w:rFonts w:asciiTheme="majorHAnsi" w:hAnsiTheme="majorHAnsi" w:cs="Times New Roman"/>
          <w:kern w:val="0"/>
          <w:lang w:val="en-US"/>
        </w:rPr>
        <w:t xml:space="preserve"> [Accessed 3 Jan. 2025].</w:t>
      </w:r>
    </w:p>
    <w:p w14:paraId="22105D61" w14:textId="77777777" w:rsidR="00CC6690" w:rsidRPr="00CC6690" w:rsidRDefault="00CC6690" w:rsidP="00CC6690">
      <w:pPr>
        <w:widowControl w:val="0"/>
        <w:autoSpaceDE w:val="0"/>
        <w:autoSpaceDN w:val="0"/>
        <w:adjustRightInd w:val="0"/>
        <w:spacing w:after="240" w:line="360" w:lineRule="auto"/>
        <w:rPr>
          <w:rFonts w:asciiTheme="majorHAnsi" w:hAnsiTheme="majorHAnsi" w:cs="Times New Roman"/>
          <w:kern w:val="0"/>
          <w:lang w:val="en-US"/>
        </w:rPr>
      </w:pPr>
      <w:r w:rsidRPr="00CC6690">
        <w:rPr>
          <w:rFonts w:asciiTheme="majorHAnsi" w:hAnsiTheme="majorHAnsi" w:cs="Times New Roman"/>
          <w:kern w:val="0"/>
          <w:lang w:val="en-US"/>
        </w:rPr>
        <w:t xml:space="preserve">Salazar, R. (2023). </w:t>
      </w:r>
      <w:r w:rsidRPr="00CC6690">
        <w:rPr>
          <w:rFonts w:asciiTheme="majorHAnsi" w:hAnsiTheme="majorHAnsi" w:cs="Times New Roman"/>
          <w:i/>
          <w:iCs/>
          <w:kern w:val="0"/>
          <w:lang w:val="en-US"/>
        </w:rPr>
        <w:t>The Importance of Diversity in Schools</w:t>
      </w:r>
      <w:r w:rsidRPr="00CC6690">
        <w:rPr>
          <w:rFonts w:asciiTheme="majorHAnsi" w:hAnsiTheme="majorHAnsi" w:cs="Times New Roman"/>
          <w:kern w:val="0"/>
          <w:lang w:val="en-US"/>
        </w:rPr>
        <w:t xml:space="preserve">. [online] Empowering Education. Available at: </w:t>
      </w:r>
      <w:hyperlink r:id="rId24" w:history="1">
        <w:r w:rsidRPr="00CC6690">
          <w:rPr>
            <w:rFonts w:asciiTheme="majorHAnsi" w:hAnsiTheme="majorHAnsi" w:cs="Times New Roman"/>
            <w:kern w:val="0"/>
            <w:lang w:val="en-US"/>
          </w:rPr>
          <w:t>https://empoweringeducation.org/blog/importance-of-school-diversity/</w:t>
        </w:r>
      </w:hyperlink>
      <w:r w:rsidRPr="00CC6690">
        <w:rPr>
          <w:rFonts w:asciiTheme="majorHAnsi" w:hAnsiTheme="majorHAnsi" w:cs="Times New Roman"/>
          <w:kern w:val="0"/>
          <w:lang w:val="en-US"/>
        </w:rPr>
        <w:t xml:space="preserve"> [Accessed 3 Jan. 2025].</w:t>
      </w:r>
    </w:p>
    <w:p w14:paraId="68DB15E5" w14:textId="77777777" w:rsidR="00CC6690" w:rsidRDefault="00CC6690" w:rsidP="00CC6690">
      <w:pPr>
        <w:widowControl w:val="0"/>
        <w:autoSpaceDE w:val="0"/>
        <w:autoSpaceDN w:val="0"/>
        <w:adjustRightInd w:val="0"/>
        <w:spacing w:after="240" w:line="360" w:lineRule="auto"/>
        <w:rPr>
          <w:rFonts w:asciiTheme="majorHAnsi" w:hAnsiTheme="majorHAnsi" w:cs="Times New Roman"/>
          <w:kern w:val="0"/>
          <w:lang w:val="en-US"/>
        </w:rPr>
      </w:pPr>
      <w:r w:rsidRPr="00CC6690">
        <w:rPr>
          <w:rFonts w:asciiTheme="majorHAnsi" w:hAnsiTheme="majorHAnsi" w:cs="Times New Roman"/>
          <w:kern w:val="0"/>
          <w:lang w:val="en-US"/>
        </w:rPr>
        <w:t xml:space="preserve">Sebastian, J., Moon, J.-M. and Cunningham, M. (2016). The relationship of school-based parental involvement with student achievement: a comparison of principal and parent survey reports from PISA 2012. </w:t>
      </w:r>
      <w:r w:rsidRPr="00CC6690">
        <w:rPr>
          <w:rFonts w:asciiTheme="majorHAnsi" w:hAnsiTheme="majorHAnsi" w:cs="Times New Roman"/>
          <w:i/>
          <w:iCs/>
          <w:kern w:val="0"/>
          <w:lang w:val="en-US"/>
        </w:rPr>
        <w:t>Educational Studies</w:t>
      </w:r>
      <w:r w:rsidRPr="00CC6690">
        <w:rPr>
          <w:rFonts w:asciiTheme="majorHAnsi" w:hAnsiTheme="majorHAnsi" w:cs="Times New Roman"/>
          <w:kern w:val="0"/>
          <w:lang w:val="en-US"/>
        </w:rPr>
        <w:t>, [online] 43(2), pp.123–146. doi:</w:t>
      </w:r>
      <w:hyperlink r:id="rId25" w:history="1">
        <w:r w:rsidRPr="00CC6690">
          <w:rPr>
            <w:rFonts w:asciiTheme="majorHAnsi" w:hAnsiTheme="majorHAnsi" w:cs="Times New Roman"/>
            <w:kern w:val="0"/>
            <w:lang w:val="en-US"/>
          </w:rPr>
          <w:t>https://doi.org/10.1080/03055698.2016.1248900</w:t>
        </w:r>
      </w:hyperlink>
      <w:r w:rsidRPr="00CC6690">
        <w:rPr>
          <w:rFonts w:asciiTheme="majorHAnsi" w:hAnsiTheme="majorHAnsi" w:cs="Times New Roman"/>
          <w:kern w:val="0"/>
          <w:lang w:val="en-US"/>
        </w:rPr>
        <w:t>.</w:t>
      </w:r>
    </w:p>
    <w:p w14:paraId="1FAEC5CD" w14:textId="058BE7F4" w:rsidR="00CC6690" w:rsidRDefault="00CC6690" w:rsidP="00CC6690">
      <w:pPr>
        <w:rPr>
          <w:lang w:val="en-US"/>
        </w:rPr>
      </w:pPr>
      <w:r w:rsidRPr="00B73DF7">
        <w:rPr>
          <w:lang w:val="en-US"/>
        </w:rPr>
        <w:t>School X (2024</w:t>
      </w:r>
      <w:r>
        <w:rPr>
          <w:lang w:val="en-US"/>
        </w:rPr>
        <w:t>b</w:t>
      </w:r>
      <w:r w:rsidRPr="00B73DF7">
        <w:rPr>
          <w:lang w:val="en-US"/>
        </w:rPr>
        <w:t xml:space="preserve">) </w:t>
      </w:r>
      <w:r w:rsidRPr="00B73DF7">
        <w:rPr>
          <w:i/>
          <w:iCs/>
          <w:lang w:val="en-US"/>
        </w:rPr>
        <w:t xml:space="preserve">School Development Plan. </w:t>
      </w:r>
      <w:r w:rsidRPr="00B73DF7">
        <w:rPr>
          <w:lang w:val="en-US"/>
        </w:rPr>
        <w:t>Available at &lt;RE</w:t>
      </w:r>
      <w:r>
        <w:rPr>
          <w:lang w:val="en-US"/>
        </w:rPr>
        <w:t>DACTED</w:t>
      </w:r>
      <w:r w:rsidRPr="00B73DF7">
        <w:rPr>
          <w:lang w:val="en-US"/>
        </w:rPr>
        <w:t xml:space="preserve">&gt; </w:t>
      </w:r>
      <w:r>
        <w:rPr>
          <w:lang w:val="en-US"/>
        </w:rPr>
        <w:t>[</w:t>
      </w:r>
      <w:r w:rsidRPr="00B73DF7">
        <w:rPr>
          <w:lang w:val="en-US"/>
        </w:rPr>
        <w:t xml:space="preserve">Accessed: </w:t>
      </w:r>
      <w:r>
        <w:rPr>
          <w:lang w:val="en-US"/>
        </w:rPr>
        <w:t xml:space="preserve">30 </w:t>
      </w:r>
      <w:r w:rsidRPr="00B73DF7">
        <w:rPr>
          <w:lang w:val="en-US"/>
        </w:rPr>
        <w:t>Nov 2024</w:t>
      </w:r>
      <w:r>
        <w:rPr>
          <w:lang w:val="en-US"/>
        </w:rPr>
        <w:t>]</w:t>
      </w:r>
    </w:p>
    <w:p w14:paraId="7D9A334B" w14:textId="7B19C61D" w:rsidR="00CC6690" w:rsidRPr="00CC6690" w:rsidRDefault="00CC6690" w:rsidP="00CC6690">
      <w:pPr>
        <w:spacing w:line="259" w:lineRule="auto"/>
      </w:pPr>
      <w:r w:rsidRPr="00B73DF7">
        <w:rPr>
          <w:lang w:val="en-US"/>
        </w:rPr>
        <w:t>School X (2024</w:t>
      </w:r>
      <w:r>
        <w:rPr>
          <w:lang w:val="en-US"/>
        </w:rPr>
        <w:t>a</w:t>
      </w:r>
      <w:r w:rsidRPr="00B73DF7">
        <w:rPr>
          <w:lang w:val="en-US"/>
        </w:rPr>
        <w:t xml:space="preserve">) </w:t>
      </w:r>
      <w:r>
        <w:rPr>
          <w:i/>
          <w:iCs/>
          <w:lang w:val="en-US"/>
        </w:rPr>
        <w:t>Our School</w:t>
      </w:r>
      <w:r w:rsidRPr="00B73DF7">
        <w:rPr>
          <w:i/>
          <w:iCs/>
          <w:lang w:val="en-US"/>
        </w:rPr>
        <w:t xml:space="preserve"> </w:t>
      </w:r>
      <w:r w:rsidRPr="00B73DF7">
        <w:rPr>
          <w:lang w:val="en-US"/>
        </w:rPr>
        <w:t>Available at &lt;RE</w:t>
      </w:r>
      <w:r>
        <w:rPr>
          <w:lang w:val="en-US"/>
        </w:rPr>
        <w:t>DACTED</w:t>
      </w:r>
      <w:r w:rsidRPr="00B73DF7">
        <w:rPr>
          <w:lang w:val="en-US"/>
        </w:rPr>
        <w:t xml:space="preserve">&gt; </w:t>
      </w:r>
      <w:r>
        <w:rPr>
          <w:lang w:val="en-US"/>
        </w:rPr>
        <w:t>[</w:t>
      </w:r>
      <w:r w:rsidRPr="00B73DF7">
        <w:rPr>
          <w:lang w:val="en-US"/>
        </w:rPr>
        <w:t xml:space="preserve">Accessed: </w:t>
      </w:r>
      <w:r>
        <w:rPr>
          <w:lang w:val="en-US"/>
        </w:rPr>
        <w:t xml:space="preserve">30 </w:t>
      </w:r>
      <w:r w:rsidRPr="00B73DF7">
        <w:rPr>
          <w:lang w:val="en-US"/>
        </w:rPr>
        <w:t>Nov 2024</w:t>
      </w:r>
      <w:r>
        <w:rPr>
          <w:lang w:val="en-US"/>
        </w:rPr>
        <w:t>]</w:t>
      </w:r>
    </w:p>
    <w:p w14:paraId="37E3F338" w14:textId="77777777" w:rsidR="00CC6690" w:rsidRPr="00CC6690" w:rsidRDefault="00CC6690" w:rsidP="00CC6690">
      <w:pPr>
        <w:widowControl w:val="0"/>
        <w:autoSpaceDE w:val="0"/>
        <w:autoSpaceDN w:val="0"/>
        <w:adjustRightInd w:val="0"/>
        <w:spacing w:after="240" w:line="360" w:lineRule="auto"/>
        <w:rPr>
          <w:rFonts w:asciiTheme="majorHAnsi" w:hAnsiTheme="majorHAnsi" w:cs="Times New Roman"/>
          <w:kern w:val="0"/>
          <w:lang w:val="en-US"/>
        </w:rPr>
      </w:pPr>
      <w:r w:rsidRPr="00CC6690">
        <w:rPr>
          <w:rFonts w:asciiTheme="majorHAnsi" w:hAnsiTheme="majorHAnsi" w:cs="Times New Roman"/>
          <w:kern w:val="0"/>
          <w:lang w:val="en-US"/>
        </w:rPr>
        <w:t xml:space="preserve">Strictly Education (2024). </w:t>
      </w:r>
      <w:r w:rsidRPr="00CC6690">
        <w:rPr>
          <w:rFonts w:asciiTheme="majorHAnsi" w:hAnsiTheme="majorHAnsi" w:cs="Times New Roman"/>
          <w:i/>
          <w:iCs/>
          <w:kern w:val="0"/>
          <w:lang w:val="en-US"/>
        </w:rPr>
        <w:t>The Importance of Equality, Diversity, and Inclusion (EDI) in Schools and Multi-Academy Trusts | Strictly Education</w:t>
      </w:r>
      <w:r w:rsidRPr="00CC6690">
        <w:rPr>
          <w:rFonts w:asciiTheme="majorHAnsi" w:hAnsiTheme="majorHAnsi" w:cs="Times New Roman"/>
          <w:kern w:val="0"/>
          <w:lang w:val="en-US"/>
        </w:rPr>
        <w:t xml:space="preserve">. [online] www.strictlyeducation.co.uk. Available at: </w:t>
      </w:r>
      <w:hyperlink r:id="rId26" w:history="1">
        <w:r w:rsidRPr="00CC6690">
          <w:rPr>
            <w:rFonts w:asciiTheme="majorHAnsi" w:hAnsiTheme="majorHAnsi" w:cs="Times New Roman"/>
            <w:kern w:val="0"/>
            <w:lang w:val="en-US"/>
          </w:rPr>
          <w:t>https://www.strictlyeducation.co.uk/news/importance-of-equality-diversity-and-inclusion-schools-academy-trusts</w:t>
        </w:r>
      </w:hyperlink>
      <w:r w:rsidRPr="00CC6690">
        <w:rPr>
          <w:rFonts w:asciiTheme="majorHAnsi" w:hAnsiTheme="majorHAnsi" w:cs="Times New Roman"/>
          <w:kern w:val="0"/>
          <w:lang w:val="en-US"/>
        </w:rPr>
        <w:t xml:space="preserve"> [Accessed 3 Jan. 2025].</w:t>
      </w:r>
    </w:p>
    <w:p w14:paraId="3EF67CF1" w14:textId="77777777" w:rsidR="00CC6690" w:rsidRPr="00CC6690" w:rsidRDefault="00CC6690" w:rsidP="00CC6690">
      <w:pPr>
        <w:widowControl w:val="0"/>
        <w:autoSpaceDE w:val="0"/>
        <w:autoSpaceDN w:val="0"/>
        <w:adjustRightInd w:val="0"/>
        <w:spacing w:after="240" w:line="360" w:lineRule="auto"/>
        <w:rPr>
          <w:rFonts w:asciiTheme="majorHAnsi" w:hAnsiTheme="majorHAnsi" w:cs="Times New Roman"/>
          <w:kern w:val="0"/>
          <w:lang w:val="en-US"/>
        </w:rPr>
      </w:pPr>
      <w:r w:rsidRPr="00CC6690">
        <w:rPr>
          <w:rFonts w:asciiTheme="majorHAnsi" w:hAnsiTheme="majorHAnsi" w:cs="Times New Roman"/>
          <w:kern w:val="0"/>
          <w:lang w:val="en-US"/>
        </w:rPr>
        <w:t xml:space="preserve">Twinkl (2025). </w:t>
      </w:r>
      <w:r w:rsidRPr="00CC6690">
        <w:rPr>
          <w:rFonts w:asciiTheme="majorHAnsi" w:hAnsiTheme="majorHAnsi" w:cs="Times New Roman"/>
          <w:i/>
          <w:iCs/>
          <w:kern w:val="0"/>
          <w:lang w:val="en-US"/>
        </w:rPr>
        <w:t>What Is a Lending Library?</w:t>
      </w:r>
      <w:r w:rsidRPr="00CC6690">
        <w:rPr>
          <w:rFonts w:asciiTheme="majorHAnsi" w:hAnsiTheme="majorHAnsi" w:cs="Times New Roman"/>
          <w:kern w:val="0"/>
          <w:lang w:val="en-US"/>
        </w:rPr>
        <w:t xml:space="preserve"> [online] Twinkl.co.uk. Available at: </w:t>
      </w:r>
      <w:hyperlink r:id="rId27" w:history="1">
        <w:r w:rsidRPr="00CC6690">
          <w:rPr>
            <w:rFonts w:asciiTheme="majorHAnsi" w:hAnsiTheme="majorHAnsi" w:cs="Times New Roman"/>
            <w:kern w:val="0"/>
            <w:lang w:val="en-US"/>
          </w:rPr>
          <w:t>https://www.twinkl.co.uk/blog/what-is-a-lending-library</w:t>
        </w:r>
      </w:hyperlink>
      <w:r w:rsidRPr="00CC6690">
        <w:rPr>
          <w:rFonts w:asciiTheme="majorHAnsi" w:hAnsiTheme="majorHAnsi" w:cs="Times New Roman"/>
          <w:kern w:val="0"/>
          <w:lang w:val="en-US"/>
        </w:rPr>
        <w:t xml:space="preserve"> [Accessed 7 Jan. 2025].</w:t>
      </w:r>
    </w:p>
    <w:p w14:paraId="1123FBFA" w14:textId="77777777" w:rsidR="00CC6690" w:rsidRPr="00CC6690" w:rsidRDefault="00CC6690" w:rsidP="00CC6690">
      <w:pPr>
        <w:widowControl w:val="0"/>
        <w:autoSpaceDE w:val="0"/>
        <w:autoSpaceDN w:val="0"/>
        <w:adjustRightInd w:val="0"/>
        <w:spacing w:after="240" w:line="360" w:lineRule="auto"/>
        <w:rPr>
          <w:rFonts w:asciiTheme="majorHAnsi" w:hAnsiTheme="majorHAnsi" w:cs="Times New Roman"/>
          <w:kern w:val="0"/>
          <w:lang w:val="en-US"/>
        </w:rPr>
      </w:pPr>
      <w:r w:rsidRPr="00CC6690">
        <w:rPr>
          <w:rFonts w:asciiTheme="majorHAnsi" w:hAnsiTheme="majorHAnsi" w:cs="Times New Roman"/>
          <w:kern w:val="0"/>
          <w:lang w:val="en-US"/>
        </w:rPr>
        <w:lastRenderedPageBreak/>
        <w:t xml:space="preserve">Welsh Government (2015). </w:t>
      </w:r>
      <w:r w:rsidRPr="00CC6690">
        <w:rPr>
          <w:rFonts w:asciiTheme="majorHAnsi" w:hAnsiTheme="majorHAnsi" w:cs="Times New Roman"/>
          <w:i/>
          <w:iCs/>
          <w:kern w:val="0"/>
          <w:lang w:val="en-US"/>
        </w:rPr>
        <w:t>FaCE the challenge together: Family and community engagement toolkit for schools in Wales Main guidance Family and community engagement toolkit</w:t>
      </w:r>
      <w:r w:rsidRPr="00CC6690">
        <w:rPr>
          <w:rFonts w:asciiTheme="majorHAnsi" w:hAnsiTheme="majorHAnsi" w:cs="Times New Roman"/>
          <w:kern w:val="0"/>
          <w:lang w:val="en-US"/>
        </w:rPr>
        <w:t xml:space="preserve">. [online] Available at: </w:t>
      </w:r>
      <w:hyperlink r:id="rId28" w:history="1">
        <w:r w:rsidRPr="00CC6690">
          <w:rPr>
            <w:rFonts w:asciiTheme="majorHAnsi" w:hAnsiTheme="majorHAnsi" w:cs="Times New Roman"/>
            <w:kern w:val="0"/>
            <w:lang w:val="en-US"/>
          </w:rPr>
          <w:t>https://dera.ioe.ac.uk/id/eprint/23239/1/150615-face-main-guidance-en.pdf</w:t>
        </w:r>
      </w:hyperlink>
      <w:r w:rsidRPr="00CC6690">
        <w:rPr>
          <w:rFonts w:asciiTheme="majorHAnsi" w:hAnsiTheme="majorHAnsi" w:cs="Times New Roman"/>
          <w:kern w:val="0"/>
          <w:lang w:val="en-US"/>
        </w:rPr>
        <w:t xml:space="preserve"> [Accessed 5 Jan. 2025].</w:t>
      </w:r>
    </w:p>
    <w:p w14:paraId="2C8651CE" w14:textId="77777777" w:rsidR="00CC6690" w:rsidRPr="00CC6690" w:rsidRDefault="00CC6690" w:rsidP="00CC6690">
      <w:pPr>
        <w:widowControl w:val="0"/>
        <w:autoSpaceDE w:val="0"/>
        <w:autoSpaceDN w:val="0"/>
        <w:adjustRightInd w:val="0"/>
        <w:spacing w:after="240" w:line="360" w:lineRule="auto"/>
        <w:rPr>
          <w:rFonts w:asciiTheme="majorHAnsi" w:hAnsiTheme="majorHAnsi" w:cs="Times New Roman"/>
          <w:kern w:val="0"/>
          <w:lang w:val="en-US"/>
        </w:rPr>
      </w:pPr>
      <w:r w:rsidRPr="00CC6690">
        <w:rPr>
          <w:rFonts w:asciiTheme="majorHAnsi" w:hAnsiTheme="majorHAnsi" w:cs="Times New Roman"/>
          <w:kern w:val="0"/>
          <w:lang w:val="en-US"/>
        </w:rPr>
        <w:t xml:space="preserve">Welsh Government (2020a). </w:t>
      </w:r>
      <w:r w:rsidRPr="00CC6690">
        <w:rPr>
          <w:rFonts w:asciiTheme="majorHAnsi" w:hAnsiTheme="majorHAnsi" w:cs="Times New Roman"/>
          <w:i/>
          <w:iCs/>
          <w:kern w:val="0"/>
          <w:lang w:val="en-US"/>
        </w:rPr>
        <w:t>Introduction to Curriculum for Wales guidance - Hwb</w:t>
      </w:r>
      <w:r w:rsidRPr="00CC6690">
        <w:rPr>
          <w:rFonts w:asciiTheme="majorHAnsi" w:hAnsiTheme="majorHAnsi" w:cs="Times New Roman"/>
          <w:kern w:val="0"/>
          <w:lang w:val="en-US"/>
        </w:rPr>
        <w:t xml:space="preserve">. [online] hwb.gov.wales. Available at: </w:t>
      </w:r>
      <w:hyperlink r:id="rId29" w:history="1">
        <w:r w:rsidRPr="00CC6690">
          <w:rPr>
            <w:rFonts w:asciiTheme="majorHAnsi" w:hAnsiTheme="majorHAnsi" w:cs="Times New Roman"/>
            <w:kern w:val="0"/>
            <w:lang w:val="en-US"/>
          </w:rPr>
          <w:t>https://hwb.gov.wales/curriculum-for-wales/introduction-to-curriculum-for-wales-guidance/</w:t>
        </w:r>
      </w:hyperlink>
      <w:r w:rsidRPr="00CC6690">
        <w:rPr>
          <w:rFonts w:asciiTheme="majorHAnsi" w:hAnsiTheme="majorHAnsi" w:cs="Times New Roman"/>
          <w:kern w:val="0"/>
          <w:lang w:val="en-US"/>
        </w:rPr>
        <w:t xml:space="preserve"> [Accessed 31 Dec. 2024].</w:t>
      </w:r>
    </w:p>
    <w:p w14:paraId="37FD1737" w14:textId="77777777" w:rsidR="00CC6690" w:rsidRPr="00CC6690" w:rsidRDefault="00CC6690" w:rsidP="00CC6690">
      <w:pPr>
        <w:widowControl w:val="0"/>
        <w:autoSpaceDE w:val="0"/>
        <w:autoSpaceDN w:val="0"/>
        <w:adjustRightInd w:val="0"/>
        <w:spacing w:after="240" w:line="360" w:lineRule="auto"/>
        <w:rPr>
          <w:rFonts w:asciiTheme="majorHAnsi" w:hAnsiTheme="majorHAnsi" w:cs="Times New Roman"/>
          <w:kern w:val="0"/>
          <w:lang w:val="en-US"/>
        </w:rPr>
      </w:pPr>
      <w:r w:rsidRPr="00CC6690">
        <w:rPr>
          <w:rFonts w:asciiTheme="majorHAnsi" w:hAnsiTheme="majorHAnsi" w:cs="Times New Roman"/>
          <w:kern w:val="0"/>
          <w:lang w:val="en-US"/>
        </w:rPr>
        <w:t xml:space="preserve">Welsh Government (2020b). </w:t>
      </w:r>
      <w:r w:rsidRPr="00CC6690">
        <w:rPr>
          <w:rFonts w:asciiTheme="majorHAnsi" w:hAnsiTheme="majorHAnsi" w:cs="Times New Roman"/>
          <w:i/>
          <w:iCs/>
          <w:kern w:val="0"/>
          <w:lang w:val="en-US"/>
        </w:rPr>
        <w:t>Research Study 2 - Hwb</w:t>
      </w:r>
      <w:r w:rsidRPr="00CC6690">
        <w:rPr>
          <w:rFonts w:asciiTheme="majorHAnsi" w:hAnsiTheme="majorHAnsi" w:cs="Times New Roman"/>
          <w:kern w:val="0"/>
          <w:lang w:val="en-US"/>
        </w:rPr>
        <w:t xml:space="preserve">. [online] Gov.wales. Available at: </w:t>
      </w:r>
      <w:hyperlink r:id="rId30" w:history="1">
        <w:r w:rsidRPr="00CC6690">
          <w:rPr>
            <w:rFonts w:asciiTheme="majorHAnsi" w:hAnsiTheme="majorHAnsi" w:cs="Times New Roman"/>
            <w:kern w:val="0"/>
            <w:lang w:val="en-US"/>
          </w:rPr>
          <w:t>https://hwb.gov.wales/professional-learning/leading-professional-learning/research-and-enquiry/national-strategy-for-educational-research-and-enquiry-nsere/research-studies-on-the-impact-of-the-covid-19-pandemic-on-the-welsh-education-system/research-study-2/</w:t>
        </w:r>
      </w:hyperlink>
      <w:r w:rsidRPr="00CC6690">
        <w:rPr>
          <w:rFonts w:asciiTheme="majorHAnsi" w:hAnsiTheme="majorHAnsi" w:cs="Times New Roman"/>
          <w:kern w:val="0"/>
          <w:lang w:val="en-US"/>
        </w:rPr>
        <w:t xml:space="preserve"> [Accessed 6 Jan. 2025].</w:t>
      </w:r>
    </w:p>
    <w:p w14:paraId="0370687C" w14:textId="77777777" w:rsidR="00CC6690" w:rsidRPr="00CC6690" w:rsidRDefault="00CC6690" w:rsidP="00CC6690">
      <w:pPr>
        <w:widowControl w:val="0"/>
        <w:autoSpaceDE w:val="0"/>
        <w:autoSpaceDN w:val="0"/>
        <w:adjustRightInd w:val="0"/>
        <w:spacing w:after="240" w:line="360" w:lineRule="auto"/>
        <w:rPr>
          <w:rFonts w:asciiTheme="majorHAnsi" w:hAnsiTheme="majorHAnsi" w:cs="Times New Roman"/>
          <w:kern w:val="0"/>
          <w:lang w:val="en-US"/>
        </w:rPr>
      </w:pPr>
      <w:r w:rsidRPr="00CC6690">
        <w:rPr>
          <w:rFonts w:asciiTheme="majorHAnsi" w:hAnsiTheme="majorHAnsi" w:cs="Times New Roman"/>
          <w:kern w:val="0"/>
          <w:lang w:val="en-US"/>
        </w:rPr>
        <w:t xml:space="preserve">Welsh Government (2022a). </w:t>
      </w:r>
      <w:r w:rsidRPr="00CC6690">
        <w:rPr>
          <w:rFonts w:asciiTheme="majorHAnsi" w:hAnsiTheme="majorHAnsi" w:cs="Times New Roman"/>
          <w:i/>
          <w:iCs/>
          <w:kern w:val="0"/>
          <w:lang w:val="en-US"/>
        </w:rPr>
        <w:t>Annex 2: Community Focused Schools – a summary [HTML] | GOV.WALES</w:t>
      </w:r>
      <w:r w:rsidRPr="00CC6690">
        <w:rPr>
          <w:rFonts w:asciiTheme="majorHAnsi" w:hAnsiTheme="majorHAnsi" w:cs="Times New Roman"/>
          <w:kern w:val="0"/>
          <w:lang w:val="en-US"/>
        </w:rPr>
        <w:t xml:space="preserve">. [online] www.gov.wales. Available at: </w:t>
      </w:r>
      <w:hyperlink r:id="rId31" w:history="1">
        <w:r w:rsidRPr="00CC6690">
          <w:rPr>
            <w:rFonts w:asciiTheme="majorHAnsi" w:hAnsiTheme="majorHAnsi" w:cs="Times New Roman"/>
            <w:kern w:val="0"/>
            <w:lang w:val="en-US"/>
          </w:rPr>
          <w:t>https://www.gov.wales/annex-2-community-focused-schools-summary-html</w:t>
        </w:r>
      </w:hyperlink>
      <w:r w:rsidRPr="00CC6690">
        <w:rPr>
          <w:rFonts w:asciiTheme="majorHAnsi" w:hAnsiTheme="majorHAnsi" w:cs="Times New Roman"/>
          <w:kern w:val="0"/>
          <w:lang w:val="en-US"/>
        </w:rPr>
        <w:t xml:space="preserve"> [Accessed 9 Dec. 2024].</w:t>
      </w:r>
    </w:p>
    <w:p w14:paraId="73704790" w14:textId="18358865" w:rsidR="00CC6690" w:rsidRDefault="00CC6690" w:rsidP="00CC6690">
      <w:pPr>
        <w:spacing w:line="360" w:lineRule="auto"/>
        <w:rPr>
          <w:rFonts w:asciiTheme="majorHAnsi" w:hAnsiTheme="majorHAnsi" w:cs="Times New Roman"/>
          <w:kern w:val="0"/>
          <w:lang w:val="en-US"/>
        </w:rPr>
      </w:pPr>
      <w:r w:rsidRPr="00CC6690">
        <w:rPr>
          <w:rFonts w:asciiTheme="majorHAnsi" w:hAnsiTheme="majorHAnsi" w:cs="Times New Roman"/>
          <w:kern w:val="0"/>
          <w:lang w:val="en-US"/>
        </w:rPr>
        <w:t xml:space="preserve">Welsh Government (2022b). </w:t>
      </w:r>
      <w:r w:rsidRPr="00CC6690">
        <w:rPr>
          <w:rFonts w:asciiTheme="majorHAnsi" w:hAnsiTheme="majorHAnsi" w:cs="Times New Roman"/>
          <w:i/>
          <w:iCs/>
          <w:kern w:val="0"/>
          <w:lang w:val="en-US"/>
        </w:rPr>
        <w:t>Developing a vision for curriculum design - Hwb</w:t>
      </w:r>
      <w:r w:rsidRPr="00CC6690">
        <w:rPr>
          <w:rFonts w:asciiTheme="majorHAnsi" w:hAnsiTheme="majorHAnsi" w:cs="Times New Roman"/>
          <w:kern w:val="0"/>
          <w:lang w:val="en-US"/>
        </w:rPr>
        <w:t xml:space="preserve">. [online] hwb.gov.wales. Available at: </w:t>
      </w:r>
      <w:hyperlink r:id="rId32" w:history="1">
        <w:r w:rsidRPr="00CC6690">
          <w:rPr>
            <w:rFonts w:asciiTheme="majorHAnsi" w:hAnsiTheme="majorHAnsi" w:cs="Times New Roman"/>
            <w:kern w:val="0"/>
            <w:lang w:val="en-US"/>
          </w:rPr>
          <w:t>https://hwb.gov.wales/curriculum-for-wales/designing-your-curriculum/developing-a-vision-for-curriculum-design/#curriculum-design-and-the-four-purposes</w:t>
        </w:r>
      </w:hyperlink>
      <w:r w:rsidRPr="00CC6690">
        <w:rPr>
          <w:rFonts w:asciiTheme="majorHAnsi" w:hAnsiTheme="majorHAnsi" w:cs="Times New Roman"/>
          <w:kern w:val="0"/>
          <w:lang w:val="en-US"/>
        </w:rPr>
        <w:t xml:space="preserve"> [Accessed 31 Dec.</w:t>
      </w:r>
      <w:r>
        <w:rPr>
          <w:rFonts w:asciiTheme="majorHAnsi" w:hAnsiTheme="majorHAnsi" w:cs="Times New Roman"/>
          <w:kern w:val="0"/>
          <w:lang w:val="en-US"/>
        </w:rPr>
        <w:t xml:space="preserve"> </w:t>
      </w:r>
      <w:r>
        <w:rPr>
          <w:rFonts w:ascii="Times New Roman" w:hAnsi="Times New Roman" w:cs="Times New Roman"/>
          <w:kern w:val="0"/>
          <w:lang w:val="en-US"/>
        </w:rPr>
        <w:t>2024].</w:t>
      </w:r>
    </w:p>
    <w:p w14:paraId="06E65C95" w14:textId="244E85D0" w:rsidR="00CC6690" w:rsidRDefault="00CC6690" w:rsidP="00CC6690">
      <w:pPr>
        <w:spacing w:line="360" w:lineRule="auto"/>
      </w:pPr>
      <w:r w:rsidRPr="00671874">
        <w:t>Welsh Government (2024)</w:t>
      </w:r>
      <w:r>
        <w:t xml:space="preserve"> </w:t>
      </w:r>
      <w:r w:rsidRPr="00671874">
        <w:rPr>
          <w:i/>
          <w:iCs/>
        </w:rPr>
        <w:t>My Local School</w:t>
      </w:r>
      <w:r w:rsidRPr="00671874">
        <w:t xml:space="preserve"> Available at: &lt;REDACTED&gt; </w:t>
      </w:r>
      <w:r>
        <w:t>[</w:t>
      </w:r>
      <w:r w:rsidRPr="00671874">
        <w:t xml:space="preserve">Accessed: </w:t>
      </w:r>
      <w:r>
        <w:t xml:space="preserve">20 </w:t>
      </w:r>
      <w:r w:rsidRPr="00671874">
        <w:t>December 2024</w:t>
      </w:r>
      <w:r>
        <w:t>]</w:t>
      </w:r>
    </w:p>
    <w:p w14:paraId="2EF1A226" w14:textId="77777777" w:rsidR="00CC6690" w:rsidRPr="00CC6690" w:rsidRDefault="00CC6690" w:rsidP="00CC6690">
      <w:pPr>
        <w:spacing w:line="360" w:lineRule="auto"/>
        <w:rPr>
          <w:rFonts w:asciiTheme="majorHAnsi" w:hAnsiTheme="majorHAnsi"/>
        </w:rPr>
      </w:pPr>
    </w:p>
    <w:sectPr w:rsidR="00CC6690" w:rsidRPr="00CC66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A77124"/>
    <w:multiLevelType w:val="hybridMultilevel"/>
    <w:tmpl w:val="692C5D78"/>
    <w:lvl w:ilvl="0" w:tplc="0809000F">
      <w:start w:val="1"/>
      <w:numFmt w:val="decimal"/>
      <w:lvlText w:val="%1."/>
      <w:lvlJc w:val="left"/>
      <w:pPr>
        <w:ind w:left="720" w:hanging="360"/>
      </w:pPr>
      <w:rPr>
        <w:rFonts w:hint="default"/>
        <w:b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49545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375B"/>
    <w:rsid w:val="00061BBC"/>
    <w:rsid w:val="00063ADC"/>
    <w:rsid w:val="000A2E17"/>
    <w:rsid w:val="000A470F"/>
    <w:rsid w:val="000C144A"/>
    <w:rsid w:val="000C541C"/>
    <w:rsid w:val="000C68CB"/>
    <w:rsid w:val="000D5B34"/>
    <w:rsid w:val="0010406A"/>
    <w:rsid w:val="001118FB"/>
    <w:rsid w:val="00115538"/>
    <w:rsid w:val="00135DD1"/>
    <w:rsid w:val="001728EE"/>
    <w:rsid w:val="001819DF"/>
    <w:rsid w:val="001B086C"/>
    <w:rsid w:val="001C6E70"/>
    <w:rsid w:val="002356E1"/>
    <w:rsid w:val="00262DC1"/>
    <w:rsid w:val="002C05B1"/>
    <w:rsid w:val="002F243A"/>
    <w:rsid w:val="00301906"/>
    <w:rsid w:val="00302BB1"/>
    <w:rsid w:val="003341DF"/>
    <w:rsid w:val="003408F8"/>
    <w:rsid w:val="00347EA1"/>
    <w:rsid w:val="00382546"/>
    <w:rsid w:val="003A709B"/>
    <w:rsid w:val="003D223A"/>
    <w:rsid w:val="00417AB6"/>
    <w:rsid w:val="004D474C"/>
    <w:rsid w:val="00536CFB"/>
    <w:rsid w:val="00543F5E"/>
    <w:rsid w:val="00584970"/>
    <w:rsid w:val="005B783A"/>
    <w:rsid w:val="005F42D0"/>
    <w:rsid w:val="005F7C42"/>
    <w:rsid w:val="0062310A"/>
    <w:rsid w:val="00664B16"/>
    <w:rsid w:val="006B52C3"/>
    <w:rsid w:val="007203C3"/>
    <w:rsid w:val="007352C0"/>
    <w:rsid w:val="00743752"/>
    <w:rsid w:val="007A1672"/>
    <w:rsid w:val="007D3AE1"/>
    <w:rsid w:val="007E01E0"/>
    <w:rsid w:val="00801786"/>
    <w:rsid w:val="00803155"/>
    <w:rsid w:val="00840BEE"/>
    <w:rsid w:val="00851EDB"/>
    <w:rsid w:val="008F1086"/>
    <w:rsid w:val="009060A0"/>
    <w:rsid w:val="0091355A"/>
    <w:rsid w:val="00917008"/>
    <w:rsid w:val="00935B8D"/>
    <w:rsid w:val="009B164A"/>
    <w:rsid w:val="00A23D6E"/>
    <w:rsid w:val="00AD7313"/>
    <w:rsid w:val="00AE2AA9"/>
    <w:rsid w:val="00AE3307"/>
    <w:rsid w:val="00B028A8"/>
    <w:rsid w:val="00B103B9"/>
    <w:rsid w:val="00B2751A"/>
    <w:rsid w:val="00B51B61"/>
    <w:rsid w:val="00B724BB"/>
    <w:rsid w:val="00BE2A35"/>
    <w:rsid w:val="00BE3554"/>
    <w:rsid w:val="00C129B8"/>
    <w:rsid w:val="00C24461"/>
    <w:rsid w:val="00C2550A"/>
    <w:rsid w:val="00C4699D"/>
    <w:rsid w:val="00CC6690"/>
    <w:rsid w:val="00CF32AC"/>
    <w:rsid w:val="00D24ADF"/>
    <w:rsid w:val="00D26517"/>
    <w:rsid w:val="00DC55F3"/>
    <w:rsid w:val="00DD5969"/>
    <w:rsid w:val="00E10797"/>
    <w:rsid w:val="00E243A8"/>
    <w:rsid w:val="00E541A9"/>
    <w:rsid w:val="00E6747C"/>
    <w:rsid w:val="00EA0B9A"/>
    <w:rsid w:val="00EA15D1"/>
    <w:rsid w:val="00EA6220"/>
    <w:rsid w:val="00EC1771"/>
    <w:rsid w:val="00F808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0037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A1672"/>
    <w:rPr>
      <w:color w:val="467886" w:themeColor="hyperlink"/>
      <w:u w:val="single"/>
    </w:rPr>
  </w:style>
  <w:style w:type="character" w:styleId="UnresolvedMention">
    <w:name w:val="Unresolved Mention"/>
    <w:basedOn w:val="DefaultParagraphFont"/>
    <w:uiPriority w:val="99"/>
    <w:semiHidden/>
    <w:unhideWhenUsed/>
    <w:rsid w:val="007A16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510243">
      <w:bodyDiv w:val="1"/>
      <w:marLeft w:val="0"/>
      <w:marRight w:val="0"/>
      <w:marTop w:val="0"/>
      <w:marBottom w:val="0"/>
      <w:divBdr>
        <w:top w:val="none" w:sz="0" w:space="0" w:color="auto"/>
        <w:left w:val="none" w:sz="0" w:space="0" w:color="auto"/>
        <w:bottom w:val="none" w:sz="0" w:space="0" w:color="auto"/>
        <w:right w:val="none" w:sz="0" w:space="0" w:color="auto"/>
      </w:divBdr>
    </w:div>
    <w:div w:id="1068110168">
      <w:bodyDiv w:val="1"/>
      <w:marLeft w:val="0"/>
      <w:marRight w:val="0"/>
      <w:marTop w:val="0"/>
      <w:marBottom w:val="0"/>
      <w:divBdr>
        <w:top w:val="none" w:sz="0" w:space="0" w:color="auto"/>
        <w:left w:val="none" w:sz="0" w:space="0" w:color="auto"/>
        <w:bottom w:val="none" w:sz="0" w:space="0" w:color="auto"/>
        <w:right w:val="none" w:sz="0" w:space="0" w:color="auto"/>
      </w:divBdr>
    </w:div>
    <w:div w:id="1384595884">
      <w:bodyDiv w:val="1"/>
      <w:marLeft w:val="0"/>
      <w:marRight w:val="0"/>
      <w:marTop w:val="0"/>
      <w:marBottom w:val="0"/>
      <w:divBdr>
        <w:top w:val="none" w:sz="0" w:space="0" w:color="auto"/>
        <w:left w:val="none" w:sz="0" w:space="0" w:color="auto"/>
        <w:bottom w:val="none" w:sz="0" w:space="0" w:color="auto"/>
        <w:right w:val="none" w:sz="0" w:space="0" w:color="auto"/>
      </w:divBdr>
    </w:div>
    <w:div w:id="1749964759">
      <w:bodyDiv w:val="1"/>
      <w:marLeft w:val="0"/>
      <w:marRight w:val="0"/>
      <w:marTop w:val="0"/>
      <w:marBottom w:val="0"/>
      <w:divBdr>
        <w:top w:val="none" w:sz="0" w:space="0" w:color="auto"/>
        <w:left w:val="none" w:sz="0" w:space="0" w:color="auto"/>
        <w:bottom w:val="none" w:sz="0" w:space="0" w:color="auto"/>
        <w:right w:val="none" w:sz="0" w:space="0" w:color="auto"/>
      </w:divBdr>
    </w:div>
    <w:div w:id="1888058855">
      <w:bodyDiv w:val="1"/>
      <w:marLeft w:val="0"/>
      <w:marRight w:val="0"/>
      <w:marTop w:val="0"/>
      <w:marBottom w:val="0"/>
      <w:divBdr>
        <w:top w:val="none" w:sz="0" w:space="0" w:color="auto"/>
        <w:left w:val="none" w:sz="0" w:space="0" w:color="auto"/>
        <w:bottom w:val="none" w:sz="0" w:space="0" w:color="auto"/>
        <w:right w:val="none" w:sz="0" w:space="0" w:color="auto"/>
      </w:divBdr>
    </w:div>
    <w:div w:id="2016303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edurev.2018.02.001" TargetMode="External"/><Relationship Id="rId13" Type="http://schemas.openxmlformats.org/officeDocument/2006/relationships/hyperlink" Target="https://doi.org/10.1177/21582440221134089" TargetMode="External"/><Relationship Id="rId18" Type="http://schemas.openxmlformats.org/officeDocument/2006/relationships/hyperlink" Target="https://assets.publishing.service.gov.uk/media/66bf301e253aee7aafdbdfea/Summary_table_of_responsibilities_for_school_attendance_-_August_2024.pdf" TargetMode="External"/><Relationship Id="rId26" Type="http://schemas.openxmlformats.org/officeDocument/2006/relationships/hyperlink" Target="https://www.strictlyeducation.co.uk/news/importance-of-equality-diversity-and-inclusion-schools-academy-trusts" TargetMode="External"/><Relationship Id="rId3" Type="http://schemas.openxmlformats.org/officeDocument/2006/relationships/settings" Target="settings.xml"/><Relationship Id="rId21" Type="http://schemas.openxmlformats.org/officeDocument/2006/relationships/hyperlink" Target="https://doi.org/10.1080/00461520.2019.1633923" TargetMode="External"/><Relationship Id="rId34" Type="http://schemas.openxmlformats.org/officeDocument/2006/relationships/theme" Target="theme/theme1.xml"/><Relationship Id="rId7" Type="http://schemas.openxmlformats.org/officeDocument/2006/relationships/hyperlink" Target="https://www.bbc.co.uk/teach/teacher-support/articles/zmwsp4j" TargetMode="External"/><Relationship Id="rId12" Type="http://schemas.openxmlformats.org/officeDocument/2006/relationships/hyperlink" Target="https://doi.org/10.51594/ijarss.v6i3.894" TargetMode="External"/><Relationship Id="rId17" Type="http://schemas.openxmlformats.org/officeDocument/2006/relationships/hyperlink" Target="https://assets.publishing.service.gov.uk/government/uploads/system/uploads/attachment_data/file/467855/DFE-RR466_-_School_improvement_effective_school_partnerships.pdf" TargetMode="External"/><Relationship Id="rId25" Type="http://schemas.openxmlformats.org/officeDocument/2006/relationships/hyperlink" Target="https://doi.org/10.1080/03055698.2016.1248900"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023/a:1009048817385" TargetMode="External"/><Relationship Id="rId20" Type="http://schemas.openxmlformats.org/officeDocument/2006/relationships/hyperlink" Target="https://doi.org/10.1080/1045988x.2013.821649" TargetMode="External"/><Relationship Id="rId29" Type="http://schemas.openxmlformats.org/officeDocument/2006/relationships/hyperlink" Target="https://hwb.gov.wales/curriculum-for-wales/introduction-to-curriculum-for-wales-guidance/" TargetMode="External"/><Relationship Id="rId1" Type="http://schemas.openxmlformats.org/officeDocument/2006/relationships/numbering" Target="numbering.xml"/><Relationship Id="rId6" Type="http://schemas.openxmlformats.org/officeDocument/2006/relationships/hyperlink" Target="https://librarysearch.uwtsd.ac.uk/discovery/researchAssistant?vid=44WHELF_UWTSD:44WHELF_UWTSD_VU" TargetMode="External"/><Relationship Id="rId11" Type="http://schemas.openxmlformats.org/officeDocument/2006/relationships/hyperlink" Target="https://www.researchgate.net/publication/379042636_CULTURAL_COMPETENCE_IN_EDUCATION_STRATEGIES_FOR_FOSTERING_INCLUSIVITY_AND_DIVERSITY_AWARENESS" TargetMode="External"/><Relationship Id="rId24" Type="http://schemas.openxmlformats.org/officeDocument/2006/relationships/hyperlink" Target="https://empoweringeducation.org/blog/importance-of-school-diversity/" TargetMode="External"/><Relationship Id="rId32" Type="http://schemas.openxmlformats.org/officeDocument/2006/relationships/hyperlink" Target="https://hwb.gov.wales/curriculum-for-wales/designing-your-curriculum/developing-a-vision-for-curriculum-design/#curriculum-design-and-the-four-purposes" TargetMode="External"/><Relationship Id="rId5" Type="http://schemas.openxmlformats.org/officeDocument/2006/relationships/image" Target="media/image1.png"/><Relationship Id="rId15" Type="http://schemas.openxmlformats.org/officeDocument/2006/relationships/hyperlink" Target="https://estyn.gov.wales/about-us/" TargetMode="External"/><Relationship Id="rId23" Type="http://schemas.openxmlformats.org/officeDocument/2006/relationships/hyperlink" Target="https://religiouseducationcouncil.org.uk/member/church-in-wales-division-for-education/" TargetMode="External"/><Relationship Id="rId28" Type="http://schemas.openxmlformats.org/officeDocument/2006/relationships/hyperlink" Target="https://dera.ioe.ac.uk/id/eprint/23239/1/150615-face-main-guidance-en.pdf" TargetMode="External"/><Relationship Id="rId10" Type="http://schemas.openxmlformats.org/officeDocument/2006/relationships/hyperlink" Target="https://doi.org/10.4159/9780674028845" TargetMode="External"/><Relationship Id="rId19" Type="http://schemas.openxmlformats.org/officeDocument/2006/relationships/hyperlink" Target="https://www.handinhandparenting.org/parent-club-community/" TargetMode="External"/><Relationship Id="rId31" Type="http://schemas.openxmlformats.org/officeDocument/2006/relationships/hyperlink" Target="https://www.gov.wales/annex-2-community-focused-schools-summary-html" TargetMode="External"/><Relationship Id="rId4" Type="http://schemas.openxmlformats.org/officeDocument/2006/relationships/webSettings" Target="webSettings.xml"/><Relationship Id="rId9" Type="http://schemas.openxmlformats.org/officeDocument/2006/relationships/hyperlink" Target="https://doi.org/10.1037//0003-066x.32.7.513" TargetMode="External"/><Relationship Id="rId14" Type="http://schemas.openxmlformats.org/officeDocument/2006/relationships/hyperlink" Target="https://estyn.gov.wales/system/files/2021-08/Community%2520Schools%2520en.pdf" TargetMode="External"/><Relationship Id="rId22" Type="http://schemas.openxmlformats.org/officeDocument/2006/relationships/hyperlink" Target="https://www.adi.org/about/downloads/FACEHandbook.pdf" TargetMode="External"/><Relationship Id="rId27" Type="http://schemas.openxmlformats.org/officeDocument/2006/relationships/hyperlink" Target="https://www.twinkl.co.uk/blog/what-is-a-lending-library" TargetMode="External"/><Relationship Id="rId30" Type="http://schemas.openxmlformats.org/officeDocument/2006/relationships/hyperlink" Target="https://hwb.gov.wales/professional-learning/leading-professional-learning/research-and-enquiry/national-strategy-for-educational-research-and-enquiry-nsere/research-studies-on-the-impact-of-the-covid-19-pandemic-on-the-welsh-education-system/research-study-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166</TotalTime>
  <Pages>13</Pages>
  <Words>3863</Words>
  <Characters>22021</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Callie Thornhill</cp:lastModifiedBy>
  <cp:revision>7</cp:revision>
  <dcterms:created xsi:type="dcterms:W3CDTF">2025-01-07T17:35:00Z</dcterms:created>
  <dcterms:modified xsi:type="dcterms:W3CDTF">2025-01-07T21:44:00Z</dcterms:modified>
</cp:coreProperties>
</file>