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6CA52" w14:textId="61BECF6C" w:rsidR="004F15D3" w:rsidRPr="00EA1F01" w:rsidRDefault="0016060B" w:rsidP="00EA1F01">
      <w:pPr>
        <w:spacing w:line="360" w:lineRule="auto"/>
        <w:jc w:val="center"/>
        <w:rPr>
          <w:rFonts w:ascii="Arial" w:hAnsi="Arial" w:cs="Arial"/>
          <w:sz w:val="28"/>
          <w:szCs w:val="28"/>
          <w:u w:val="single"/>
        </w:rPr>
      </w:pPr>
      <w:r>
        <w:rPr>
          <w:rFonts w:ascii="Arial" w:hAnsi="Arial" w:cs="Arial"/>
          <w:sz w:val="28"/>
          <w:szCs w:val="28"/>
          <w:u w:val="single"/>
        </w:rPr>
        <w:t>Social Exclusion in Education.</w:t>
      </w:r>
    </w:p>
    <w:p w14:paraId="561963A9" w14:textId="5581D1C5" w:rsidR="00BF3FD3" w:rsidRPr="00EC2E23" w:rsidRDefault="004F15D3" w:rsidP="00EC2E23">
      <w:pPr>
        <w:spacing w:line="360" w:lineRule="auto"/>
        <w:rPr>
          <w:rFonts w:ascii="Arial" w:hAnsi="Arial" w:cs="Arial"/>
          <w:sz w:val="24"/>
          <w:szCs w:val="24"/>
        </w:rPr>
      </w:pPr>
      <w:r w:rsidRPr="00D01403">
        <w:rPr>
          <w:rFonts w:ascii="Arial" w:hAnsi="Arial" w:cs="Arial"/>
        </w:rPr>
        <w:t>This essay will critically evaluate the factors which can put groups and individuals at risk of exclusion in an educational setting</w:t>
      </w:r>
      <w:r w:rsidR="006B760C">
        <w:rPr>
          <w:rFonts w:ascii="Arial" w:hAnsi="Arial" w:cs="Arial"/>
        </w:rPr>
        <w:t>, linking theories and evaluating policies currently used in educational settings.</w:t>
      </w:r>
      <w:r w:rsidR="006B5122" w:rsidRPr="00D01403">
        <w:rPr>
          <w:rFonts w:ascii="Arial" w:hAnsi="Arial" w:cs="Arial"/>
        </w:rPr>
        <w:t xml:space="preserve"> </w:t>
      </w:r>
      <w:r w:rsidR="006B760C" w:rsidRPr="00D01403">
        <w:rPr>
          <w:rFonts w:ascii="Arial" w:hAnsi="Arial" w:cs="Arial"/>
          <w:sz w:val="24"/>
          <w:szCs w:val="24"/>
        </w:rPr>
        <w:t>Bronfenbrenner devised a theory on ecological systems. According to Aubrey and Riley (2019) he viewed the environment as an essential component in human development. He was an advocate for family values and his work had an impact on social policy in the 1960’s.</w:t>
      </w:r>
      <w:r w:rsidR="00651D6D" w:rsidRPr="00651D6D">
        <w:rPr>
          <w:rFonts w:ascii="Arial" w:hAnsi="Arial" w:cs="Arial"/>
        </w:rPr>
        <w:t xml:space="preserve"> </w:t>
      </w:r>
      <w:r w:rsidR="00651D6D" w:rsidRPr="00D01403">
        <w:rPr>
          <w:rFonts w:ascii="Arial" w:hAnsi="Arial" w:cs="Arial"/>
          <w:sz w:val="24"/>
          <w:szCs w:val="24"/>
        </w:rPr>
        <w:t xml:space="preserve">He believed there were several influences on human behaviour and therefor there is no simple answer to inclusion. His theory includes 5 levels of external influences which build the bigger picture. Education, along with family and community are part of the microsystem layer. How children interact with the people in their microsystem affects how they grow. A </w:t>
      </w:r>
      <w:r w:rsidR="00651D6D">
        <w:rPr>
          <w:rFonts w:ascii="Arial" w:hAnsi="Arial" w:cs="Arial"/>
        </w:rPr>
        <w:t>positive</w:t>
      </w:r>
      <w:r w:rsidR="00651D6D" w:rsidRPr="00D01403">
        <w:rPr>
          <w:rFonts w:ascii="Arial" w:hAnsi="Arial" w:cs="Arial"/>
          <w:sz w:val="24"/>
          <w:szCs w:val="24"/>
        </w:rPr>
        <w:t xml:space="preserve"> relationship between home and school is </w:t>
      </w:r>
      <w:r w:rsidR="00A92884">
        <w:rPr>
          <w:rFonts w:ascii="Arial" w:hAnsi="Arial" w:cs="Arial"/>
        </w:rPr>
        <w:t>likely to have impact on a child’s development</w:t>
      </w:r>
      <w:r w:rsidR="00651D6D" w:rsidRPr="00D01403">
        <w:rPr>
          <w:rFonts w:ascii="Arial" w:hAnsi="Arial" w:cs="Arial"/>
          <w:sz w:val="24"/>
          <w:szCs w:val="24"/>
        </w:rPr>
        <w:t>,</w:t>
      </w:r>
      <w:r w:rsidR="00A92884">
        <w:rPr>
          <w:rFonts w:ascii="Arial" w:hAnsi="Arial" w:cs="Arial"/>
        </w:rPr>
        <w:t xml:space="preserve"> </w:t>
      </w:r>
      <w:r w:rsidR="00651D6D" w:rsidRPr="00D01403">
        <w:rPr>
          <w:rFonts w:ascii="Arial" w:hAnsi="Arial" w:cs="Arial"/>
          <w:sz w:val="24"/>
          <w:szCs w:val="24"/>
        </w:rPr>
        <w:t>Schools play an essential part in tackling child poverty according to the welsh government. According to Tackling Child Poverty in Wales (no date) The welsh government promotes the importance of school and home partnerships in order to improve the learning outcomes for disadvantaged pupils. Research suggests that targeting disadvantaged children through good quality schooling can have a huge impact on their educational achievement and attitude towards education.</w:t>
      </w:r>
      <w:r w:rsidR="00725FC1" w:rsidRPr="00725FC1">
        <w:rPr>
          <w:rFonts w:ascii="Arial" w:hAnsi="Arial" w:cs="Arial"/>
          <w:sz w:val="24"/>
          <w:szCs w:val="24"/>
        </w:rPr>
        <w:t xml:space="preserve"> </w:t>
      </w:r>
      <w:r w:rsidR="00725FC1" w:rsidRPr="00D01403">
        <w:rPr>
          <w:rFonts w:ascii="Arial" w:hAnsi="Arial" w:cs="Arial"/>
          <w:sz w:val="24"/>
          <w:szCs w:val="24"/>
        </w:rPr>
        <w:t>The United Nations Convention on the Rights of a Child (UNCRC) sets out rights for all children under the age of 18. The rights cover all aspects of a child’s life. The convention was brought into the United Kingdom in 1992</w:t>
      </w:r>
      <w:r w:rsidR="00EC2E23">
        <w:rPr>
          <w:rFonts w:ascii="Arial" w:hAnsi="Arial" w:cs="Arial"/>
          <w:sz w:val="24"/>
          <w:szCs w:val="24"/>
        </w:rPr>
        <w:t xml:space="preserve">. </w:t>
      </w:r>
      <w:r w:rsidR="00651D6D" w:rsidRPr="00D01403">
        <w:rPr>
          <w:rFonts w:ascii="Arial" w:hAnsi="Arial" w:cs="Arial"/>
        </w:rPr>
        <w:t>Article 28 states that “every child has the right to an education. Primary education must be free and different forms of secondary education must be available to every child” (UNICEF, no date).</w:t>
      </w:r>
      <w:r w:rsidR="00F90D8E">
        <w:rPr>
          <w:rFonts w:ascii="Arial" w:hAnsi="Arial" w:cs="Arial"/>
        </w:rPr>
        <w:t xml:space="preserve"> </w:t>
      </w:r>
      <w:r w:rsidR="00F90D8E" w:rsidRPr="00D01403">
        <w:rPr>
          <w:rFonts w:ascii="Arial" w:hAnsi="Arial" w:cs="Arial"/>
        </w:rPr>
        <w:t xml:space="preserve">Ruth </w:t>
      </w:r>
      <w:proofErr w:type="spellStart"/>
      <w:r w:rsidR="00F90D8E" w:rsidRPr="00D01403">
        <w:rPr>
          <w:rFonts w:ascii="Arial" w:hAnsi="Arial" w:cs="Arial"/>
        </w:rPr>
        <w:t>Levitas</w:t>
      </w:r>
      <w:proofErr w:type="spellEnd"/>
      <w:r w:rsidR="00F90D8E" w:rsidRPr="00D01403">
        <w:rPr>
          <w:rFonts w:ascii="Arial" w:hAnsi="Arial" w:cs="Arial"/>
        </w:rPr>
        <w:t xml:space="preserve"> devised a theory with three overlapping discourses of social exclusion. They show how social exclusion is used within the political process, within the three discourses</w:t>
      </w:r>
      <w:r w:rsidR="00A87679">
        <w:rPr>
          <w:rFonts w:ascii="Arial" w:hAnsi="Arial" w:cs="Arial"/>
        </w:rPr>
        <w:t xml:space="preserve">. </w:t>
      </w:r>
      <w:r w:rsidR="006B5122" w:rsidRPr="00D01403">
        <w:rPr>
          <w:rFonts w:ascii="Arial" w:hAnsi="Arial" w:cs="Arial"/>
        </w:rPr>
        <w:t xml:space="preserve">Factors such as, </w:t>
      </w:r>
      <w:r w:rsidR="007C5ABF" w:rsidRPr="00D01403">
        <w:rPr>
          <w:rFonts w:ascii="Arial" w:hAnsi="Arial" w:cs="Arial"/>
        </w:rPr>
        <w:t xml:space="preserve">living in </w:t>
      </w:r>
      <w:r w:rsidR="006B5122" w:rsidRPr="00D01403">
        <w:rPr>
          <w:rFonts w:ascii="Arial" w:hAnsi="Arial" w:cs="Arial"/>
        </w:rPr>
        <w:t>poverty, additional learning needs</w:t>
      </w:r>
      <w:r w:rsidR="00706732" w:rsidRPr="00D01403">
        <w:rPr>
          <w:rFonts w:ascii="Arial" w:hAnsi="Arial" w:cs="Arial"/>
        </w:rPr>
        <w:t xml:space="preserve"> (ALN)</w:t>
      </w:r>
      <w:r w:rsidR="006B5122" w:rsidRPr="00D01403">
        <w:rPr>
          <w:rFonts w:ascii="Arial" w:hAnsi="Arial" w:cs="Arial"/>
        </w:rPr>
        <w:t xml:space="preserve">, </w:t>
      </w:r>
      <w:r w:rsidR="007C5ABF" w:rsidRPr="00D01403">
        <w:rPr>
          <w:rFonts w:ascii="Arial" w:hAnsi="Arial" w:cs="Arial"/>
        </w:rPr>
        <w:t>young carers and looked after children</w:t>
      </w:r>
      <w:r w:rsidR="00706732" w:rsidRPr="00D01403">
        <w:rPr>
          <w:rFonts w:ascii="Arial" w:hAnsi="Arial" w:cs="Arial"/>
        </w:rPr>
        <w:t xml:space="preserve"> (LAC)</w:t>
      </w:r>
      <w:r w:rsidR="007C5ABF" w:rsidRPr="00D01403">
        <w:rPr>
          <w:rFonts w:ascii="Arial" w:hAnsi="Arial" w:cs="Arial"/>
        </w:rPr>
        <w:t xml:space="preserve"> </w:t>
      </w:r>
      <w:r w:rsidR="00BF3FD3">
        <w:rPr>
          <w:rFonts w:ascii="Arial" w:hAnsi="Arial" w:cs="Arial"/>
        </w:rPr>
        <w:t>can all</w:t>
      </w:r>
      <w:r w:rsidR="007C5ABF" w:rsidRPr="00D01403">
        <w:rPr>
          <w:rFonts w:ascii="Arial" w:hAnsi="Arial" w:cs="Arial"/>
        </w:rPr>
        <w:t xml:space="preserve"> influence social exclusion.</w:t>
      </w:r>
      <w:r w:rsidR="00F94D25" w:rsidRPr="00D01403">
        <w:rPr>
          <w:rStyle w:val="hi"/>
          <w:rFonts w:ascii="Arial" w:hAnsi="Arial" w:cs="Arial"/>
          <w:bdr w:val="none" w:sz="0" w:space="0" w:color="auto" w:frame="1"/>
        </w:rPr>
        <w:t xml:space="preserve"> Social </w:t>
      </w:r>
      <w:hyperlink r:id="rId6" w:tooltip="Definition of exclusion" w:history="1">
        <w:r w:rsidR="00F94D25" w:rsidRPr="00D01403">
          <w:rPr>
            <w:rStyle w:val="Hyperlink"/>
            <w:rFonts w:ascii="Arial" w:hAnsi="Arial" w:cs="Arial"/>
            <w:color w:val="auto"/>
            <w:u w:val="none"/>
            <w:bdr w:val="none" w:sz="0" w:space="0" w:color="auto" w:frame="1"/>
          </w:rPr>
          <w:t>exclusion</w:t>
        </w:r>
      </w:hyperlink>
      <w:r w:rsidR="00F94D25" w:rsidRPr="00D01403">
        <w:rPr>
          <w:rFonts w:ascii="Arial" w:hAnsi="Arial" w:cs="Arial"/>
          <w:shd w:val="clear" w:color="auto" w:fill="FFFFFF"/>
        </w:rPr>
        <w:t xml:space="preserve"> happens when certain groups of people in society are made to </w:t>
      </w:r>
      <w:hyperlink r:id="rId7" w:tooltip="Definition of feel" w:history="1">
        <w:r w:rsidR="00F94D25" w:rsidRPr="00D01403">
          <w:rPr>
            <w:rStyle w:val="Hyperlink"/>
            <w:rFonts w:ascii="Arial" w:hAnsi="Arial" w:cs="Arial"/>
            <w:color w:val="auto"/>
            <w:u w:val="none"/>
            <w:bdr w:val="none" w:sz="0" w:space="0" w:color="auto" w:frame="1"/>
          </w:rPr>
          <w:t>feel</w:t>
        </w:r>
      </w:hyperlink>
      <w:r w:rsidR="00F94D25" w:rsidRPr="00D01403">
        <w:rPr>
          <w:rFonts w:ascii="Arial" w:hAnsi="Arial" w:cs="Arial"/>
          <w:shd w:val="clear" w:color="auto" w:fill="FFFFFF"/>
        </w:rPr>
        <w:t xml:space="preserve"> </w:t>
      </w:r>
      <w:hyperlink r:id="rId8" w:tooltip="Definition of isolated" w:history="1">
        <w:r w:rsidR="00F94D25" w:rsidRPr="00D01403">
          <w:rPr>
            <w:rStyle w:val="Hyperlink"/>
            <w:rFonts w:ascii="Arial" w:hAnsi="Arial" w:cs="Arial"/>
            <w:color w:val="auto"/>
            <w:u w:val="none"/>
            <w:bdr w:val="none" w:sz="0" w:space="0" w:color="auto" w:frame="1"/>
          </w:rPr>
          <w:t>isolated</w:t>
        </w:r>
      </w:hyperlink>
      <w:r w:rsidR="00F94D25" w:rsidRPr="00D01403">
        <w:rPr>
          <w:rFonts w:ascii="Arial" w:hAnsi="Arial" w:cs="Arial"/>
          <w:shd w:val="clear" w:color="auto" w:fill="FFFFFF"/>
        </w:rPr>
        <w:t xml:space="preserve"> and </w:t>
      </w:r>
      <w:hyperlink r:id="rId9" w:tooltip="Definition of unimportant" w:history="1">
        <w:r w:rsidR="00F94D25" w:rsidRPr="00D01403">
          <w:rPr>
            <w:rStyle w:val="Hyperlink"/>
            <w:rFonts w:ascii="Arial" w:hAnsi="Arial" w:cs="Arial"/>
            <w:color w:val="auto"/>
            <w:u w:val="none"/>
            <w:bdr w:val="none" w:sz="0" w:space="0" w:color="auto" w:frame="1"/>
          </w:rPr>
          <w:t>unimportant</w:t>
        </w:r>
      </w:hyperlink>
      <w:r w:rsidR="00F94D25" w:rsidRPr="00D01403">
        <w:rPr>
          <w:rFonts w:ascii="Arial" w:hAnsi="Arial" w:cs="Arial"/>
        </w:rPr>
        <w:t>.</w:t>
      </w:r>
      <w:r w:rsidR="00556FC2" w:rsidRPr="00D01403">
        <w:rPr>
          <w:rFonts w:ascii="Arial" w:hAnsi="Arial" w:cs="Arial"/>
        </w:rPr>
        <w:t xml:space="preserve"> Factors can also be </w:t>
      </w:r>
      <w:r w:rsidR="00860B04" w:rsidRPr="00D01403">
        <w:rPr>
          <w:rFonts w:ascii="Arial" w:hAnsi="Arial" w:cs="Arial"/>
        </w:rPr>
        <w:t>multidimensional</w:t>
      </w:r>
      <w:r w:rsidR="00556FC2" w:rsidRPr="00D01403">
        <w:rPr>
          <w:rFonts w:ascii="Arial" w:hAnsi="Arial" w:cs="Arial"/>
        </w:rPr>
        <w:t xml:space="preserve"> where one individual </w:t>
      </w:r>
      <w:r w:rsidR="0016060B" w:rsidRPr="00D01403">
        <w:rPr>
          <w:rFonts w:ascii="Arial" w:hAnsi="Arial" w:cs="Arial"/>
        </w:rPr>
        <w:t xml:space="preserve">may </w:t>
      </w:r>
      <w:r w:rsidR="008123B6" w:rsidRPr="00D01403">
        <w:rPr>
          <w:rFonts w:ascii="Arial" w:hAnsi="Arial" w:cs="Arial"/>
        </w:rPr>
        <w:t>experience</w:t>
      </w:r>
      <w:r w:rsidR="00556FC2" w:rsidRPr="00D01403">
        <w:rPr>
          <w:rFonts w:ascii="Arial" w:hAnsi="Arial" w:cs="Arial"/>
        </w:rPr>
        <w:t xml:space="preserve"> several factors</w:t>
      </w:r>
      <w:r w:rsidR="007A3AC5" w:rsidRPr="00D01403">
        <w:rPr>
          <w:rFonts w:ascii="Arial" w:hAnsi="Arial" w:cs="Arial"/>
        </w:rPr>
        <w:t>. The author will look specifically at LAC children, the factors that lead them to be socially excluded and what interventions have been put place to reduce the impact of this</w:t>
      </w:r>
      <w:r w:rsidR="00556FC2" w:rsidRPr="00D01403">
        <w:rPr>
          <w:rFonts w:ascii="Arial" w:hAnsi="Arial" w:cs="Arial"/>
        </w:rPr>
        <w:t>.</w:t>
      </w:r>
      <w:r w:rsidR="00920FCA" w:rsidRPr="00D01403">
        <w:rPr>
          <w:rFonts w:ascii="Arial" w:hAnsi="Arial" w:cs="Arial"/>
        </w:rPr>
        <w:t xml:space="preserve"> </w:t>
      </w:r>
    </w:p>
    <w:p w14:paraId="5ACF9F20" w14:textId="77777777" w:rsidR="00BF3FD3" w:rsidRDefault="00920FCA" w:rsidP="00725FC1">
      <w:pPr>
        <w:pStyle w:val="NormalWeb"/>
        <w:spacing w:before="0" w:beforeAutospacing="0" w:after="300" w:afterAutospacing="0" w:line="360" w:lineRule="auto"/>
        <w:ind w:left="454" w:right="454"/>
        <w:jc w:val="both"/>
        <w:rPr>
          <w:rFonts w:ascii="Arial" w:hAnsi="Arial" w:cs="Arial"/>
        </w:rPr>
      </w:pPr>
      <w:r w:rsidRPr="00D01403">
        <w:rPr>
          <w:rFonts w:ascii="Arial" w:hAnsi="Arial" w:cs="Arial"/>
        </w:rPr>
        <w:t xml:space="preserve">“Under the Children Act 1989, a child is legally defined as ‘looked after’ by a local authority if he or she is provided with accommodation for a continuous </w:t>
      </w:r>
      <w:r w:rsidRPr="00D01403">
        <w:rPr>
          <w:rFonts w:ascii="Arial" w:hAnsi="Arial" w:cs="Arial"/>
        </w:rPr>
        <w:lastRenderedPageBreak/>
        <w:t>period for more than 24 hours, is subject to a care order; or  is subject to a placement order” (</w:t>
      </w:r>
      <w:r w:rsidR="004F3746" w:rsidRPr="00D01403">
        <w:rPr>
          <w:rFonts w:ascii="Arial" w:hAnsi="Arial" w:cs="Arial"/>
        </w:rPr>
        <w:t>Department for Education, 2020</w:t>
      </w:r>
      <w:r w:rsidRPr="00D01403">
        <w:rPr>
          <w:rFonts w:ascii="Arial" w:hAnsi="Arial" w:cs="Arial"/>
        </w:rPr>
        <w:t>).</w:t>
      </w:r>
      <w:r w:rsidR="00F94D25" w:rsidRPr="00D01403">
        <w:rPr>
          <w:rFonts w:ascii="Arial" w:hAnsi="Arial" w:cs="Arial"/>
        </w:rPr>
        <w:t xml:space="preserve"> </w:t>
      </w:r>
    </w:p>
    <w:p w14:paraId="5375DEA8" w14:textId="2E49C768" w:rsidR="00725EFC" w:rsidRDefault="00F94D25" w:rsidP="00725FC1">
      <w:pPr>
        <w:pStyle w:val="NormalWeb"/>
        <w:spacing w:before="0" w:beforeAutospacing="0" w:after="300" w:afterAutospacing="0" w:line="360" w:lineRule="auto"/>
        <w:jc w:val="both"/>
        <w:rPr>
          <w:rFonts w:ascii="Arial" w:hAnsi="Arial" w:cs="Arial"/>
          <w:color w:val="000000"/>
          <w:shd w:val="clear" w:color="auto" w:fill="FFFFFF"/>
        </w:rPr>
      </w:pPr>
      <w:r w:rsidRPr="00D01403">
        <w:rPr>
          <w:rFonts w:ascii="Arial" w:hAnsi="Arial" w:cs="Arial"/>
        </w:rPr>
        <w:t>According to the Welsh Governments statistics for Wales, the number of LAC</w:t>
      </w:r>
      <w:r w:rsidR="00752784">
        <w:rPr>
          <w:rFonts w:ascii="Arial" w:hAnsi="Arial" w:cs="Arial"/>
        </w:rPr>
        <w:t xml:space="preserve"> children</w:t>
      </w:r>
      <w:r w:rsidRPr="00D01403">
        <w:rPr>
          <w:rFonts w:ascii="Arial" w:hAnsi="Arial" w:cs="Arial"/>
        </w:rPr>
        <w:t xml:space="preserve"> in </w:t>
      </w:r>
      <w:r w:rsidR="00752784">
        <w:rPr>
          <w:rFonts w:ascii="Arial" w:hAnsi="Arial" w:cs="Arial"/>
        </w:rPr>
        <w:t>W</w:t>
      </w:r>
      <w:r w:rsidRPr="00D01403">
        <w:rPr>
          <w:rFonts w:ascii="Arial" w:hAnsi="Arial" w:cs="Arial"/>
        </w:rPr>
        <w:t>ales on 31</w:t>
      </w:r>
      <w:r w:rsidRPr="00D01403">
        <w:rPr>
          <w:rFonts w:ascii="Arial" w:hAnsi="Arial" w:cs="Arial"/>
          <w:vertAlign w:val="superscript"/>
        </w:rPr>
        <w:t>st</w:t>
      </w:r>
      <w:r w:rsidRPr="00D01403">
        <w:rPr>
          <w:rFonts w:ascii="Arial" w:hAnsi="Arial" w:cs="Arial"/>
        </w:rPr>
        <w:t xml:space="preserve"> March 2019 was five thousand one hundred and sixty.</w:t>
      </w:r>
      <w:r w:rsidR="007C5ABF" w:rsidRPr="00D01403">
        <w:rPr>
          <w:rFonts w:ascii="Arial" w:hAnsi="Arial" w:cs="Arial"/>
        </w:rPr>
        <w:t xml:space="preserve"> </w:t>
      </w:r>
      <w:r w:rsidR="00BF4E22" w:rsidRPr="00D01403">
        <w:rPr>
          <w:rFonts w:ascii="Arial" w:hAnsi="Arial" w:cs="Arial"/>
        </w:rPr>
        <w:t xml:space="preserve">Children who are ‘looked after’ </w:t>
      </w:r>
      <w:r w:rsidR="008E213B" w:rsidRPr="00D01403">
        <w:rPr>
          <w:rFonts w:ascii="Arial" w:hAnsi="Arial" w:cs="Arial"/>
        </w:rPr>
        <w:t xml:space="preserve">face risk of being moved not just from </w:t>
      </w:r>
      <w:r w:rsidR="001357FD" w:rsidRPr="00D01403">
        <w:rPr>
          <w:rFonts w:ascii="Arial" w:hAnsi="Arial" w:cs="Arial"/>
        </w:rPr>
        <w:t>home to home</w:t>
      </w:r>
      <w:r w:rsidR="008E213B" w:rsidRPr="00D01403">
        <w:rPr>
          <w:rFonts w:ascii="Arial" w:hAnsi="Arial" w:cs="Arial"/>
        </w:rPr>
        <w:t xml:space="preserve">, but sometimes counties and often schools. </w:t>
      </w:r>
      <w:r w:rsidR="001357FD" w:rsidRPr="00D01403">
        <w:rPr>
          <w:rFonts w:ascii="Arial" w:hAnsi="Arial" w:cs="Arial"/>
        </w:rPr>
        <w:t>Lack of consistency in education plays a factor in social exclusion as children who are moved</w:t>
      </w:r>
      <w:r w:rsidR="00F301FC">
        <w:rPr>
          <w:rFonts w:ascii="Arial" w:hAnsi="Arial" w:cs="Arial"/>
        </w:rPr>
        <w:t xml:space="preserve"> </w:t>
      </w:r>
      <w:r w:rsidR="00BF3FD3">
        <w:rPr>
          <w:rFonts w:ascii="Arial" w:hAnsi="Arial" w:cs="Arial"/>
        </w:rPr>
        <w:t>must</w:t>
      </w:r>
      <w:r w:rsidR="00F301FC">
        <w:rPr>
          <w:rFonts w:ascii="Arial" w:hAnsi="Arial" w:cs="Arial"/>
        </w:rPr>
        <w:t xml:space="preserve"> start</w:t>
      </w:r>
      <w:r w:rsidR="006F1B8F" w:rsidRPr="00D01403">
        <w:rPr>
          <w:rFonts w:ascii="Arial" w:hAnsi="Arial" w:cs="Arial"/>
        </w:rPr>
        <w:t xml:space="preserve"> over</w:t>
      </w:r>
      <w:r w:rsidR="00752784">
        <w:rPr>
          <w:rFonts w:ascii="Arial" w:hAnsi="Arial" w:cs="Arial"/>
        </w:rPr>
        <w:t>, this effects h</w:t>
      </w:r>
      <w:r w:rsidR="002C6DE0">
        <w:rPr>
          <w:rFonts w:ascii="Arial" w:hAnsi="Arial" w:cs="Arial"/>
        </w:rPr>
        <w:t>o</w:t>
      </w:r>
      <w:r w:rsidR="00752784">
        <w:rPr>
          <w:rFonts w:ascii="Arial" w:hAnsi="Arial" w:cs="Arial"/>
        </w:rPr>
        <w:t>w the for relationships with peers and adults</w:t>
      </w:r>
      <w:r w:rsidR="006F1B8F" w:rsidRPr="00D01403">
        <w:rPr>
          <w:rFonts w:ascii="Arial" w:hAnsi="Arial" w:cs="Arial"/>
        </w:rPr>
        <w:t>.</w:t>
      </w:r>
      <w:r w:rsidR="002074B5">
        <w:rPr>
          <w:rFonts w:ascii="Arial" w:hAnsi="Arial" w:cs="Arial"/>
        </w:rPr>
        <w:t xml:space="preserve"> </w:t>
      </w:r>
      <w:r w:rsidR="007A10A6" w:rsidRPr="00D01403">
        <w:rPr>
          <w:rFonts w:ascii="Arial" w:hAnsi="Arial" w:cs="Arial"/>
        </w:rPr>
        <w:t>“Children in the care system may have had frequent moves and may be lacking in confidence and motivation because of their circumstances. They are at high risk of underachievement and exclusion” (Tackling child poverty in Wales, 2012).</w:t>
      </w:r>
      <w:r w:rsidR="006F1B8F" w:rsidRPr="00D01403">
        <w:rPr>
          <w:rFonts w:ascii="Arial" w:hAnsi="Arial" w:cs="Arial"/>
        </w:rPr>
        <w:t xml:space="preserve"> </w:t>
      </w:r>
      <w:r w:rsidR="001C10AD" w:rsidRPr="00D01403">
        <w:rPr>
          <w:rFonts w:ascii="Arial" w:hAnsi="Arial" w:cs="Arial"/>
          <w:color w:val="000000"/>
          <w:shd w:val="clear" w:color="auto" w:fill="FFFFFF"/>
        </w:rPr>
        <w:t xml:space="preserve">According to the NSPCC (2020) </w:t>
      </w:r>
      <w:r w:rsidR="00752784">
        <w:rPr>
          <w:rFonts w:ascii="Arial" w:hAnsi="Arial" w:cs="Arial"/>
          <w:color w:val="000000"/>
          <w:shd w:val="clear" w:color="auto" w:fill="FFFFFF"/>
        </w:rPr>
        <w:t>b</w:t>
      </w:r>
      <w:r w:rsidR="001C10AD" w:rsidRPr="00D01403">
        <w:rPr>
          <w:rFonts w:ascii="Arial" w:hAnsi="Arial" w:cs="Arial"/>
          <w:color w:val="000000"/>
          <w:shd w:val="clear" w:color="auto" w:fill="FFFFFF"/>
        </w:rPr>
        <w:t>reakdowns in placements can have a detrimental impact on a child's emotional wellbeing and mental health. When this happens, it prevents the individual from forming relationships with adults who could help protect them due to their negative life experiences</w:t>
      </w:r>
      <w:r w:rsidR="00EA1F01" w:rsidRPr="00D01403">
        <w:rPr>
          <w:rFonts w:ascii="Arial" w:hAnsi="Arial" w:cs="Arial"/>
          <w:color w:val="000000"/>
          <w:shd w:val="clear" w:color="auto" w:fill="FFFFFF"/>
        </w:rPr>
        <w:t>.</w:t>
      </w:r>
      <w:r w:rsidR="001C10AD" w:rsidRPr="00D01403">
        <w:rPr>
          <w:rFonts w:ascii="Arial" w:hAnsi="Arial" w:cs="Arial"/>
          <w:color w:val="000000"/>
        </w:rPr>
        <w:t xml:space="preserve"> Many children in the care system have previous experiences of violence, abuse or neglect. Some even find it hard to form friendships, which leads to exclusion in school. “</w:t>
      </w:r>
      <w:r w:rsidR="001C10AD" w:rsidRPr="00D01403">
        <w:rPr>
          <w:rFonts w:ascii="Arial" w:hAnsi="Arial" w:cs="Arial"/>
          <w:color w:val="000000"/>
          <w:shd w:val="clear" w:color="auto" w:fill="FFFFFF"/>
        </w:rPr>
        <w:t>Research suggests that when looked after children are compared with children in the general population, they tend to have poorer outcomes in a number of areas such as educational attainment and mental and physical health” (NSPCC, 2020).</w:t>
      </w:r>
      <w:r w:rsidR="00847ECA" w:rsidRPr="00D01403">
        <w:rPr>
          <w:rFonts w:ascii="Arial" w:hAnsi="Arial" w:cs="Arial"/>
          <w:color w:val="000000"/>
          <w:shd w:val="clear" w:color="auto" w:fill="FFFFFF"/>
        </w:rPr>
        <w:t xml:space="preserve"> </w:t>
      </w:r>
    </w:p>
    <w:p w14:paraId="342AEC74" w14:textId="4AA6023C" w:rsidR="00A37476" w:rsidRPr="00725EFC" w:rsidRDefault="007948D3" w:rsidP="00725FC1">
      <w:pPr>
        <w:pStyle w:val="NormalWeb"/>
        <w:spacing w:before="0" w:beforeAutospacing="0" w:after="300" w:afterAutospacing="0" w:line="360" w:lineRule="auto"/>
        <w:jc w:val="both"/>
        <w:rPr>
          <w:rFonts w:ascii="Arial" w:hAnsi="Arial" w:cs="Arial"/>
          <w:color w:val="000000"/>
          <w:shd w:val="clear" w:color="auto" w:fill="FFFFFF"/>
        </w:rPr>
      </w:pPr>
      <w:r>
        <w:rPr>
          <w:rFonts w:ascii="Arial" w:hAnsi="Arial" w:cs="Arial"/>
          <w:color w:val="000000"/>
          <w:shd w:val="clear" w:color="auto" w:fill="FFFFFF"/>
        </w:rPr>
        <w:t xml:space="preserve">There are </w:t>
      </w:r>
      <w:r w:rsidR="00265443">
        <w:rPr>
          <w:rFonts w:ascii="Arial" w:hAnsi="Arial" w:cs="Arial"/>
          <w:color w:val="000000"/>
          <w:shd w:val="clear" w:color="auto" w:fill="FFFFFF"/>
        </w:rPr>
        <w:t>several</w:t>
      </w:r>
      <w:r>
        <w:rPr>
          <w:rFonts w:ascii="Arial" w:hAnsi="Arial" w:cs="Arial"/>
          <w:color w:val="000000"/>
          <w:shd w:val="clear" w:color="auto" w:fill="FFFFFF"/>
        </w:rPr>
        <w:t xml:space="preserve"> reasons why looked after children may have poorer outcomes in education and </w:t>
      </w:r>
      <w:r w:rsidR="00265443">
        <w:rPr>
          <w:rFonts w:ascii="Arial" w:hAnsi="Arial" w:cs="Arial"/>
          <w:color w:val="000000"/>
          <w:shd w:val="clear" w:color="auto" w:fill="FFFFFF"/>
        </w:rPr>
        <w:t xml:space="preserve">a lower rate of employment in </w:t>
      </w:r>
      <w:r>
        <w:rPr>
          <w:rFonts w:ascii="Arial" w:hAnsi="Arial" w:cs="Arial"/>
          <w:color w:val="000000"/>
          <w:shd w:val="clear" w:color="auto" w:fill="FFFFFF"/>
        </w:rPr>
        <w:t xml:space="preserve">adult life. </w:t>
      </w:r>
      <w:r w:rsidR="00265443">
        <w:rPr>
          <w:rFonts w:ascii="Arial" w:hAnsi="Arial" w:cs="Arial"/>
          <w:color w:val="000000"/>
          <w:shd w:val="clear" w:color="auto" w:fill="FFFFFF"/>
        </w:rPr>
        <w:t>This could be due to them having a</w:t>
      </w:r>
      <w:r w:rsidR="00847ECA" w:rsidRPr="00D01403">
        <w:rPr>
          <w:rFonts w:ascii="Arial" w:hAnsi="Arial" w:cs="Arial"/>
          <w:color w:val="000000"/>
          <w:shd w:val="clear" w:color="auto" w:fill="FFFFFF"/>
        </w:rPr>
        <w:t xml:space="preserve">dverse </w:t>
      </w:r>
      <w:r w:rsidR="00265443">
        <w:rPr>
          <w:rFonts w:ascii="Arial" w:hAnsi="Arial" w:cs="Arial"/>
          <w:color w:val="000000"/>
          <w:shd w:val="clear" w:color="auto" w:fill="FFFFFF"/>
        </w:rPr>
        <w:t>c</w:t>
      </w:r>
      <w:r w:rsidR="00847ECA" w:rsidRPr="00D01403">
        <w:rPr>
          <w:rFonts w:ascii="Arial" w:hAnsi="Arial" w:cs="Arial"/>
          <w:color w:val="000000"/>
          <w:shd w:val="clear" w:color="auto" w:fill="FFFFFF"/>
        </w:rPr>
        <w:t xml:space="preserve">hildhood </w:t>
      </w:r>
      <w:r w:rsidR="00265443">
        <w:rPr>
          <w:rFonts w:ascii="Arial" w:hAnsi="Arial" w:cs="Arial"/>
          <w:color w:val="000000"/>
          <w:shd w:val="clear" w:color="auto" w:fill="FFFFFF"/>
        </w:rPr>
        <w:t>e</w:t>
      </w:r>
      <w:r w:rsidR="00847ECA" w:rsidRPr="00D01403">
        <w:rPr>
          <w:rFonts w:ascii="Arial" w:hAnsi="Arial" w:cs="Arial"/>
          <w:color w:val="000000"/>
          <w:shd w:val="clear" w:color="auto" w:fill="FFFFFF"/>
        </w:rPr>
        <w:t>xperiences (ACEs)</w:t>
      </w:r>
      <w:r w:rsidR="00265443">
        <w:rPr>
          <w:rFonts w:ascii="Arial" w:hAnsi="Arial" w:cs="Arial"/>
          <w:color w:val="000000"/>
          <w:shd w:val="clear" w:color="auto" w:fill="FFFFFF"/>
        </w:rPr>
        <w:t xml:space="preserve">. These </w:t>
      </w:r>
      <w:r w:rsidR="00A37476" w:rsidRPr="00D01403">
        <w:rPr>
          <w:rFonts w:ascii="Arial" w:hAnsi="Arial" w:cs="Arial"/>
          <w:color w:val="000000"/>
          <w:shd w:val="clear" w:color="auto" w:fill="FFFFFF"/>
        </w:rPr>
        <w:t xml:space="preserve">are traumatic experiences that impact on children throughout their lives. </w:t>
      </w:r>
      <w:r w:rsidR="00A37476" w:rsidRPr="00D01403">
        <w:rPr>
          <w:rFonts w:ascii="Arial" w:hAnsi="Arial" w:cs="Arial"/>
        </w:rPr>
        <w:t xml:space="preserve">“For every 100 adults in Wales 47 have suffered at least one ACE during their childhood and 14 have suffered 4 or more” (Public Health Wales, 2015). According to Public Health Wales (2015) evidence shows that chronic traumatic stress alters how a young child’s brain develops, resulting in individuals who are always prepared for further trauma. This can cause a child to be distracted in school and therefore have poor educational attainment. There is a strong link between people who experience ACEs exposing their own children to ACEs, referred to as the ‘cycle of violence’. Therefore, preventing </w:t>
      </w:r>
      <w:r w:rsidR="00055398">
        <w:rPr>
          <w:rFonts w:ascii="Arial" w:hAnsi="Arial" w:cs="Arial"/>
        </w:rPr>
        <w:t>ACEs</w:t>
      </w:r>
      <w:r w:rsidR="00A37476" w:rsidRPr="00D01403">
        <w:rPr>
          <w:rFonts w:ascii="Arial" w:hAnsi="Arial" w:cs="Arial"/>
        </w:rPr>
        <w:t xml:space="preserve"> will not only benefit individuals but future generations across Wales. The study concluded several aims in order to break the cycle of ACEs in Wales. These included investment in child and </w:t>
      </w:r>
      <w:r w:rsidR="00A37476" w:rsidRPr="00D01403">
        <w:rPr>
          <w:rFonts w:ascii="Arial" w:hAnsi="Arial" w:cs="Arial"/>
        </w:rPr>
        <w:lastRenderedPageBreak/>
        <w:t>parent support in order to better equip parents and care givers with skills to avoid ACEs and a focus on the development of social and emotional well-being in the child.</w:t>
      </w:r>
      <w:r w:rsidR="00576907">
        <w:rPr>
          <w:rFonts w:ascii="Arial" w:hAnsi="Arial" w:cs="Arial"/>
        </w:rPr>
        <w:t xml:space="preserve"> </w:t>
      </w:r>
      <w:r w:rsidR="00847ECA" w:rsidRPr="00D01403">
        <w:rPr>
          <w:rFonts w:ascii="Arial" w:hAnsi="Arial" w:cs="Arial"/>
          <w:color w:val="000000"/>
          <w:shd w:val="clear" w:color="auto" w:fill="FFFFFF"/>
        </w:rPr>
        <w:t>“</w:t>
      </w:r>
      <w:r w:rsidR="00847ECA" w:rsidRPr="00D01403">
        <w:rPr>
          <w:rFonts w:ascii="Arial" w:hAnsi="Arial" w:cs="Arial"/>
        </w:rPr>
        <w:t>Experiencing ACEs means individuals are more likely to perform poorly in school, more likely to be involved in crime and ultimately less likely to be a productive member of society” (Public Health Wales, 2015).</w:t>
      </w:r>
      <w:r w:rsidR="00A37476" w:rsidRPr="00D01403">
        <w:rPr>
          <w:rFonts w:ascii="Arial" w:hAnsi="Arial" w:cs="Arial"/>
        </w:rPr>
        <w:t xml:space="preserve"> “Individuals living in areas of deprivation are at greater risk of experiencing multiple ACEs” (Public Health Wales, 2015).</w:t>
      </w:r>
      <w:r w:rsidR="00576907" w:rsidRPr="00576907">
        <w:rPr>
          <w:rFonts w:ascii="Arial" w:hAnsi="Arial" w:cs="Arial"/>
        </w:rPr>
        <w:t xml:space="preserve"> Bronfenbrenner stresses the importance of the relationships between, for example school and home, the stronger the connection between these the better outcome for the child</w:t>
      </w:r>
      <w:r w:rsidR="00576907">
        <w:rPr>
          <w:rFonts w:ascii="Arial" w:hAnsi="Arial" w:cs="Arial"/>
        </w:rPr>
        <w:t>, something that the Flying Start programme tries to develop.</w:t>
      </w:r>
      <w:r w:rsidR="00F93548">
        <w:rPr>
          <w:rFonts w:ascii="Arial" w:hAnsi="Arial" w:cs="Arial"/>
        </w:rPr>
        <w:t xml:space="preserve"> The</w:t>
      </w:r>
      <w:r w:rsidR="00A37476" w:rsidRPr="00D01403">
        <w:rPr>
          <w:rFonts w:ascii="Arial" w:hAnsi="Arial" w:cs="Arial"/>
        </w:rPr>
        <w:t xml:space="preserve"> Flying Start</w:t>
      </w:r>
      <w:r w:rsidR="00F93548">
        <w:rPr>
          <w:rFonts w:ascii="Arial" w:hAnsi="Arial" w:cs="Arial"/>
        </w:rPr>
        <w:t xml:space="preserve"> programme</w:t>
      </w:r>
      <w:r w:rsidR="00A37476" w:rsidRPr="00D01403">
        <w:rPr>
          <w:rFonts w:ascii="Arial" w:hAnsi="Arial" w:cs="Arial"/>
        </w:rPr>
        <w:t xml:space="preserve"> was introduced to target deprived areas in Wales. According to Flying Start (2014) the programme includes free part time childcare for children aged 2-3, along with parents having access to parenting programmes and an enhanced Health visiting service. </w:t>
      </w:r>
      <w:r w:rsidR="00FC0BA5">
        <w:rPr>
          <w:rFonts w:ascii="Arial" w:hAnsi="Arial" w:cs="Arial"/>
        </w:rPr>
        <w:t>According to statistical first release (2019) 70% of parents took up structured parenting courses, accessed through the flying start programme.</w:t>
      </w:r>
    </w:p>
    <w:p w14:paraId="08EA5BC3" w14:textId="572DA2D0" w:rsidR="00A37476" w:rsidRPr="00D01403" w:rsidRDefault="00A37476" w:rsidP="00725FC1">
      <w:pPr>
        <w:spacing w:line="360" w:lineRule="auto"/>
        <w:ind w:left="454" w:right="454"/>
        <w:jc w:val="both"/>
        <w:rPr>
          <w:rFonts w:ascii="Arial" w:hAnsi="Arial" w:cs="Arial"/>
          <w:sz w:val="24"/>
          <w:szCs w:val="24"/>
        </w:rPr>
      </w:pPr>
      <w:r w:rsidRPr="00D01403">
        <w:rPr>
          <w:rFonts w:ascii="Arial" w:hAnsi="Arial" w:cs="Arial"/>
          <w:sz w:val="24"/>
          <w:szCs w:val="24"/>
        </w:rPr>
        <w:t>“Research suggests that quality early years care leads to improvements in children’s development in later years. Children who attend quality early years settings are more independent, concentrate on their play for longer and, on entry to school, are more co-operative and better prepared for the challenges they meet” (Flying Start, 2014).</w:t>
      </w:r>
    </w:p>
    <w:p w14:paraId="6480E065" w14:textId="79C1D161" w:rsidR="0041603D" w:rsidRPr="00EC2E23" w:rsidRDefault="00346EF1" w:rsidP="00725FC1">
      <w:pPr>
        <w:spacing w:line="360" w:lineRule="auto"/>
        <w:jc w:val="both"/>
        <w:rPr>
          <w:rFonts w:ascii="Arial" w:hAnsi="Arial" w:cs="Arial"/>
          <w:sz w:val="24"/>
          <w:szCs w:val="24"/>
        </w:rPr>
      </w:pPr>
      <w:r w:rsidRPr="00D01403">
        <w:rPr>
          <w:rFonts w:ascii="Arial" w:hAnsi="Arial" w:cs="Arial"/>
          <w:sz w:val="24"/>
          <w:szCs w:val="24"/>
        </w:rPr>
        <w:t>The programme not only provides the child with high quality experiences to aid their development but also educates and supports the</w:t>
      </w:r>
      <w:r w:rsidR="006C5DBD" w:rsidRPr="00D01403">
        <w:rPr>
          <w:rFonts w:ascii="Arial" w:hAnsi="Arial" w:cs="Arial"/>
          <w:sz w:val="24"/>
          <w:szCs w:val="24"/>
        </w:rPr>
        <w:t>ir</w:t>
      </w:r>
      <w:r w:rsidRPr="00D01403">
        <w:rPr>
          <w:rFonts w:ascii="Arial" w:hAnsi="Arial" w:cs="Arial"/>
          <w:sz w:val="24"/>
          <w:szCs w:val="24"/>
        </w:rPr>
        <w:t xml:space="preserve"> parents.</w:t>
      </w:r>
      <w:r w:rsidR="006C5DBD" w:rsidRPr="00D01403">
        <w:rPr>
          <w:rFonts w:ascii="Arial" w:hAnsi="Arial" w:cs="Arial"/>
          <w:sz w:val="24"/>
          <w:szCs w:val="24"/>
        </w:rPr>
        <w:t xml:space="preserve"> </w:t>
      </w:r>
      <w:r w:rsidR="00171F60">
        <w:rPr>
          <w:rFonts w:ascii="Arial" w:hAnsi="Arial" w:cs="Arial"/>
          <w:sz w:val="24"/>
          <w:szCs w:val="24"/>
        </w:rPr>
        <w:t xml:space="preserve">Although not all LAC children access the flying start programme </w:t>
      </w:r>
      <w:r w:rsidR="00FA463C">
        <w:rPr>
          <w:rFonts w:ascii="Arial" w:hAnsi="Arial" w:cs="Arial"/>
          <w:sz w:val="24"/>
          <w:szCs w:val="24"/>
        </w:rPr>
        <w:t xml:space="preserve">the </w:t>
      </w:r>
      <w:r w:rsidR="00171F60">
        <w:rPr>
          <w:rFonts w:ascii="Arial" w:hAnsi="Arial" w:cs="Arial"/>
          <w:sz w:val="24"/>
          <w:szCs w:val="24"/>
        </w:rPr>
        <w:t xml:space="preserve">policy </w:t>
      </w:r>
      <w:r w:rsidR="00FA463C">
        <w:rPr>
          <w:rFonts w:ascii="Arial" w:hAnsi="Arial" w:cs="Arial"/>
          <w:sz w:val="24"/>
          <w:szCs w:val="24"/>
        </w:rPr>
        <w:t xml:space="preserve">was </w:t>
      </w:r>
      <w:r w:rsidR="00171F60">
        <w:rPr>
          <w:rFonts w:ascii="Arial" w:hAnsi="Arial" w:cs="Arial"/>
          <w:sz w:val="24"/>
          <w:szCs w:val="24"/>
        </w:rPr>
        <w:t xml:space="preserve">put in place to </w:t>
      </w:r>
      <w:r w:rsidR="00FA463C">
        <w:rPr>
          <w:rFonts w:ascii="Arial" w:hAnsi="Arial" w:cs="Arial"/>
          <w:sz w:val="24"/>
          <w:szCs w:val="24"/>
        </w:rPr>
        <w:t>educate and support parents which in turn could reduce the number of children who are ‘looked after’.</w:t>
      </w:r>
      <w:r w:rsidR="00550EF2">
        <w:rPr>
          <w:rFonts w:ascii="Arial" w:hAnsi="Arial" w:cs="Arial"/>
          <w:sz w:val="24"/>
          <w:szCs w:val="24"/>
        </w:rPr>
        <w:t xml:space="preserve"> B</w:t>
      </w:r>
      <w:r w:rsidR="006B760C">
        <w:rPr>
          <w:rFonts w:ascii="Arial" w:hAnsi="Arial" w:cs="Arial"/>
          <w:sz w:val="24"/>
          <w:szCs w:val="24"/>
        </w:rPr>
        <w:t>ronfenbrenner</w:t>
      </w:r>
      <w:r w:rsidR="006F1B8F" w:rsidRPr="00D01403">
        <w:rPr>
          <w:rFonts w:ascii="Arial" w:hAnsi="Arial" w:cs="Arial"/>
          <w:sz w:val="24"/>
          <w:szCs w:val="24"/>
        </w:rPr>
        <w:t xml:space="preserve"> believed in a holistic approach to child development, with each layer playing a part in the development into adulthood.</w:t>
      </w:r>
      <w:r w:rsidR="006E2345" w:rsidRPr="00D01403">
        <w:rPr>
          <w:rFonts w:ascii="Arial" w:hAnsi="Arial" w:cs="Arial"/>
          <w:sz w:val="24"/>
          <w:szCs w:val="24"/>
        </w:rPr>
        <w:t xml:space="preserve"> A holistic approach with children who are looked after is not always easy although it is extremely important due to the number of agencies involved with the individual.</w:t>
      </w:r>
      <w:r w:rsidR="006F1B8F" w:rsidRPr="00D01403">
        <w:rPr>
          <w:rFonts w:ascii="Arial" w:hAnsi="Arial" w:cs="Arial"/>
          <w:sz w:val="24"/>
          <w:szCs w:val="24"/>
        </w:rPr>
        <w:t xml:space="preserve"> </w:t>
      </w:r>
      <w:r w:rsidR="00F93548">
        <w:rPr>
          <w:rFonts w:ascii="Arial" w:hAnsi="Arial" w:cs="Arial"/>
          <w:sz w:val="24"/>
          <w:szCs w:val="24"/>
        </w:rPr>
        <w:t xml:space="preserve">Flying Start allows professionals to work closely with children and families who access the provision in order to aid the development of the child and better equip the parents working holistically. When children move further into their education journey, to ensure the holistic approach is still being used, </w:t>
      </w:r>
      <w:r w:rsidR="00752784">
        <w:rPr>
          <w:rFonts w:ascii="Arial" w:hAnsi="Arial" w:cs="Arial"/>
          <w:sz w:val="24"/>
          <w:szCs w:val="24"/>
        </w:rPr>
        <w:t>each child has</w:t>
      </w:r>
      <w:r w:rsidR="00F93548">
        <w:rPr>
          <w:rFonts w:ascii="Arial" w:hAnsi="Arial" w:cs="Arial"/>
          <w:sz w:val="24"/>
          <w:szCs w:val="24"/>
        </w:rPr>
        <w:t xml:space="preserve"> a p</w:t>
      </w:r>
      <w:r w:rsidR="006E2345" w:rsidRPr="00D01403">
        <w:rPr>
          <w:rFonts w:ascii="Arial" w:hAnsi="Arial" w:cs="Arial"/>
          <w:sz w:val="24"/>
          <w:szCs w:val="24"/>
        </w:rPr>
        <w:t xml:space="preserve">erson </w:t>
      </w:r>
      <w:r w:rsidR="00F93548">
        <w:rPr>
          <w:rFonts w:ascii="Arial" w:hAnsi="Arial" w:cs="Arial"/>
          <w:sz w:val="24"/>
          <w:szCs w:val="24"/>
        </w:rPr>
        <w:t>c</w:t>
      </w:r>
      <w:r w:rsidR="006E2345" w:rsidRPr="00D01403">
        <w:rPr>
          <w:rFonts w:ascii="Arial" w:hAnsi="Arial" w:cs="Arial"/>
          <w:sz w:val="24"/>
          <w:szCs w:val="24"/>
        </w:rPr>
        <w:t xml:space="preserve">entered </w:t>
      </w:r>
      <w:r w:rsidR="00F93548">
        <w:rPr>
          <w:rFonts w:ascii="Arial" w:hAnsi="Arial" w:cs="Arial"/>
          <w:sz w:val="24"/>
          <w:szCs w:val="24"/>
        </w:rPr>
        <w:t>r</w:t>
      </w:r>
      <w:r w:rsidR="006E2345" w:rsidRPr="00D01403">
        <w:rPr>
          <w:rFonts w:ascii="Arial" w:hAnsi="Arial" w:cs="Arial"/>
          <w:sz w:val="24"/>
          <w:szCs w:val="24"/>
        </w:rPr>
        <w:t>eview</w:t>
      </w:r>
      <w:r w:rsidR="00A53547" w:rsidRPr="00D01403">
        <w:rPr>
          <w:rFonts w:ascii="Arial" w:hAnsi="Arial" w:cs="Arial"/>
          <w:sz w:val="24"/>
          <w:szCs w:val="24"/>
        </w:rPr>
        <w:t xml:space="preserve"> (PCR)</w:t>
      </w:r>
      <w:r w:rsidR="00F93548">
        <w:rPr>
          <w:rFonts w:ascii="Arial" w:hAnsi="Arial" w:cs="Arial"/>
          <w:sz w:val="24"/>
          <w:szCs w:val="24"/>
        </w:rPr>
        <w:t>. PCRs</w:t>
      </w:r>
      <w:r w:rsidR="006E2345" w:rsidRPr="00D01403">
        <w:rPr>
          <w:rFonts w:ascii="Arial" w:hAnsi="Arial" w:cs="Arial"/>
          <w:sz w:val="24"/>
          <w:szCs w:val="24"/>
        </w:rPr>
        <w:t xml:space="preserve"> were introduced in wales in 2006</w:t>
      </w:r>
      <w:r w:rsidR="00C245E4" w:rsidRPr="00D01403">
        <w:rPr>
          <w:rFonts w:ascii="Arial" w:hAnsi="Arial" w:cs="Arial"/>
          <w:sz w:val="24"/>
          <w:szCs w:val="24"/>
        </w:rPr>
        <w:t xml:space="preserve"> as a way of </w:t>
      </w:r>
      <w:r w:rsidR="00762A05">
        <w:rPr>
          <w:rFonts w:ascii="Arial" w:hAnsi="Arial" w:cs="Arial"/>
          <w:sz w:val="24"/>
          <w:szCs w:val="24"/>
        </w:rPr>
        <w:t>allowing</w:t>
      </w:r>
      <w:r w:rsidR="00C245E4" w:rsidRPr="00D01403">
        <w:rPr>
          <w:rFonts w:ascii="Arial" w:hAnsi="Arial" w:cs="Arial"/>
          <w:sz w:val="24"/>
          <w:szCs w:val="24"/>
        </w:rPr>
        <w:t xml:space="preserve"> </w:t>
      </w:r>
      <w:r w:rsidR="004306D3">
        <w:rPr>
          <w:rFonts w:ascii="Arial" w:hAnsi="Arial" w:cs="Arial"/>
          <w:sz w:val="24"/>
          <w:szCs w:val="24"/>
        </w:rPr>
        <w:t>each</w:t>
      </w:r>
      <w:r w:rsidR="00C245E4" w:rsidRPr="00D01403">
        <w:rPr>
          <w:rFonts w:ascii="Arial" w:hAnsi="Arial" w:cs="Arial"/>
          <w:sz w:val="24"/>
          <w:szCs w:val="24"/>
        </w:rPr>
        <w:t xml:space="preserve"> learner</w:t>
      </w:r>
      <w:r w:rsidR="00762A05">
        <w:rPr>
          <w:rFonts w:ascii="Arial" w:hAnsi="Arial" w:cs="Arial"/>
          <w:sz w:val="24"/>
          <w:szCs w:val="24"/>
        </w:rPr>
        <w:t xml:space="preserve"> to be actively </w:t>
      </w:r>
      <w:r w:rsidR="00762A05">
        <w:rPr>
          <w:rFonts w:ascii="Arial" w:hAnsi="Arial" w:cs="Arial"/>
          <w:sz w:val="24"/>
          <w:szCs w:val="24"/>
        </w:rPr>
        <w:lastRenderedPageBreak/>
        <w:t>involved in the plan for their education</w:t>
      </w:r>
      <w:r w:rsidR="004306D3">
        <w:rPr>
          <w:rFonts w:ascii="Arial" w:hAnsi="Arial" w:cs="Arial"/>
          <w:sz w:val="24"/>
          <w:szCs w:val="24"/>
        </w:rPr>
        <w:t xml:space="preserve">. </w:t>
      </w:r>
      <w:r w:rsidR="00C245E4" w:rsidRPr="00D01403">
        <w:rPr>
          <w:rFonts w:ascii="Arial" w:hAnsi="Arial" w:cs="Arial"/>
          <w:sz w:val="24"/>
          <w:szCs w:val="24"/>
        </w:rPr>
        <w:t xml:space="preserve">According to The Person Centered Reviews toolkit (2015) </w:t>
      </w:r>
      <w:r w:rsidR="00762A05">
        <w:rPr>
          <w:rFonts w:ascii="Arial" w:hAnsi="Arial" w:cs="Arial"/>
          <w:sz w:val="24"/>
          <w:szCs w:val="24"/>
        </w:rPr>
        <w:t>PCRs</w:t>
      </w:r>
      <w:r w:rsidR="00C245E4" w:rsidRPr="00D01403">
        <w:rPr>
          <w:rFonts w:ascii="Arial" w:hAnsi="Arial" w:cs="Arial"/>
          <w:sz w:val="24"/>
          <w:szCs w:val="24"/>
        </w:rPr>
        <w:t xml:space="preserve"> allow all parties to be involved in the decision making about a child’s future, </w:t>
      </w:r>
      <w:r w:rsidR="004306D3">
        <w:rPr>
          <w:rFonts w:ascii="Arial" w:hAnsi="Arial" w:cs="Arial"/>
          <w:sz w:val="24"/>
          <w:szCs w:val="24"/>
        </w:rPr>
        <w:t xml:space="preserve">this links again to </w:t>
      </w:r>
      <w:r w:rsidR="00C245E4" w:rsidRPr="00D01403">
        <w:rPr>
          <w:rFonts w:ascii="Arial" w:hAnsi="Arial" w:cs="Arial"/>
          <w:sz w:val="24"/>
          <w:szCs w:val="24"/>
        </w:rPr>
        <w:t xml:space="preserve">the holistic approach that Bronfenbrenner promotes in his theory. </w:t>
      </w:r>
      <w:r w:rsidR="00A53547" w:rsidRPr="00D01403">
        <w:rPr>
          <w:rFonts w:ascii="Arial" w:hAnsi="Arial" w:cs="Arial"/>
          <w:sz w:val="24"/>
          <w:szCs w:val="24"/>
        </w:rPr>
        <w:t xml:space="preserve">In my setting PCRs are invaluable and allow all parties involved with each child to be part of the same meeting and work together </w:t>
      </w:r>
      <w:r w:rsidR="00455C36" w:rsidRPr="00D01403">
        <w:rPr>
          <w:rFonts w:ascii="Arial" w:hAnsi="Arial" w:cs="Arial"/>
          <w:sz w:val="24"/>
          <w:szCs w:val="24"/>
        </w:rPr>
        <w:t xml:space="preserve">for the best interests of the child. </w:t>
      </w:r>
      <w:r w:rsidR="007C5ABF" w:rsidRPr="00D01403">
        <w:rPr>
          <w:rFonts w:ascii="Arial" w:hAnsi="Arial" w:cs="Arial"/>
          <w:sz w:val="24"/>
          <w:szCs w:val="24"/>
        </w:rPr>
        <w:t xml:space="preserve">If children are not functioning well, they are unable to learn, this </w:t>
      </w:r>
      <w:r w:rsidR="00A87914" w:rsidRPr="00D01403">
        <w:rPr>
          <w:rFonts w:ascii="Arial" w:hAnsi="Arial" w:cs="Arial"/>
          <w:sz w:val="24"/>
          <w:szCs w:val="24"/>
        </w:rPr>
        <w:t xml:space="preserve">will affect </w:t>
      </w:r>
      <w:r w:rsidR="007C5ABF" w:rsidRPr="00D01403">
        <w:rPr>
          <w:rFonts w:ascii="Arial" w:hAnsi="Arial" w:cs="Arial"/>
          <w:sz w:val="24"/>
          <w:szCs w:val="24"/>
        </w:rPr>
        <w:t xml:space="preserve">their future. </w:t>
      </w:r>
      <w:r w:rsidR="00DA7761" w:rsidRPr="00D01403">
        <w:rPr>
          <w:rFonts w:ascii="Arial" w:hAnsi="Arial" w:cs="Arial"/>
          <w:sz w:val="24"/>
          <w:szCs w:val="24"/>
        </w:rPr>
        <w:t>“Education has an important role in combating social exclusion: as a recipient of increased public funding, as a means to cultural change, and as a preparation for employment” (Thompson, 2011).</w:t>
      </w:r>
      <w:r w:rsidR="00EC2E23">
        <w:rPr>
          <w:rFonts w:ascii="Arial" w:hAnsi="Arial" w:cs="Arial"/>
          <w:sz w:val="24"/>
          <w:szCs w:val="24"/>
        </w:rPr>
        <w:t xml:space="preserve"> </w:t>
      </w:r>
      <w:r w:rsidR="0016060B" w:rsidRPr="00D01403">
        <w:rPr>
          <w:rFonts w:ascii="Arial" w:hAnsi="Arial" w:cs="Arial"/>
          <w:sz w:val="24"/>
          <w:szCs w:val="24"/>
        </w:rPr>
        <w:t>Watt and Jacobs (2000) explain the three discourses</w:t>
      </w:r>
      <w:r w:rsidR="00F90D8E">
        <w:rPr>
          <w:rFonts w:ascii="Arial" w:hAnsi="Arial" w:cs="Arial"/>
          <w:sz w:val="24"/>
          <w:szCs w:val="24"/>
        </w:rPr>
        <w:t xml:space="preserve"> suggested in the theory by Ruth </w:t>
      </w:r>
      <w:proofErr w:type="spellStart"/>
      <w:r w:rsidR="00F90D8E">
        <w:rPr>
          <w:rFonts w:ascii="Arial" w:hAnsi="Arial" w:cs="Arial"/>
          <w:sz w:val="24"/>
          <w:szCs w:val="24"/>
        </w:rPr>
        <w:t>Levitas</w:t>
      </w:r>
      <w:proofErr w:type="spellEnd"/>
      <w:r w:rsidR="0016060B" w:rsidRPr="00D01403">
        <w:rPr>
          <w:rFonts w:ascii="Arial" w:hAnsi="Arial" w:cs="Arial"/>
          <w:sz w:val="24"/>
          <w:szCs w:val="24"/>
        </w:rPr>
        <w:t xml:space="preserve">, the redistributionist discourse (RED) This identifies poverty as the main cause of exclusion. Moral underclass discourse (MUD) identifies lack of morals in an individual and therefor their behaviour excludes them. Social integrationist discourse (SID) emphasises the importance of employment and being paid in order to be socially included. </w:t>
      </w:r>
      <w:r w:rsidR="004822B6" w:rsidRPr="00D01403">
        <w:rPr>
          <w:rFonts w:ascii="Arial" w:hAnsi="Arial" w:cs="Arial"/>
          <w:sz w:val="24"/>
          <w:szCs w:val="24"/>
        </w:rPr>
        <w:t xml:space="preserve">Evidence shows that children who are classed as LAC are more likely to have emotional, social and behavioural difficulties. </w:t>
      </w:r>
      <w:r w:rsidR="00AD4B54" w:rsidRPr="00D01403">
        <w:rPr>
          <w:rFonts w:ascii="Arial" w:hAnsi="Arial" w:cs="Arial"/>
          <w:sz w:val="24"/>
          <w:szCs w:val="24"/>
        </w:rPr>
        <w:t xml:space="preserve">MUD </w:t>
      </w:r>
      <w:r w:rsidR="0041603D" w:rsidRPr="00D01403">
        <w:rPr>
          <w:rFonts w:ascii="Arial" w:hAnsi="Arial" w:cs="Arial"/>
          <w:sz w:val="24"/>
          <w:szCs w:val="24"/>
        </w:rPr>
        <w:t>links</w:t>
      </w:r>
      <w:r w:rsidR="00AD4B54" w:rsidRPr="00D01403">
        <w:rPr>
          <w:rFonts w:ascii="Arial" w:hAnsi="Arial" w:cs="Arial"/>
          <w:sz w:val="24"/>
          <w:szCs w:val="24"/>
        </w:rPr>
        <w:t xml:space="preserve"> </w:t>
      </w:r>
      <w:r w:rsidR="0041603D" w:rsidRPr="00D01403">
        <w:rPr>
          <w:rFonts w:ascii="Arial" w:hAnsi="Arial" w:cs="Arial"/>
          <w:sz w:val="24"/>
          <w:szCs w:val="24"/>
        </w:rPr>
        <w:t xml:space="preserve">an individual’s </w:t>
      </w:r>
      <w:r w:rsidR="00AD4B54" w:rsidRPr="00D01403">
        <w:rPr>
          <w:rFonts w:ascii="Arial" w:hAnsi="Arial" w:cs="Arial"/>
          <w:sz w:val="24"/>
          <w:szCs w:val="24"/>
        </w:rPr>
        <w:t>behaviour as a form of exclusion</w:t>
      </w:r>
      <w:r w:rsidR="00F25CC7" w:rsidRPr="00D01403">
        <w:rPr>
          <w:rFonts w:ascii="Arial" w:hAnsi="Arial" w:cs="Arial"/>
          <w:sz w:val="24"/>
          <w:szCs w:val="24"/>
        </w:rPr>
        <w:t>, it is seen as the individuals own fault that they become excluded.</w:t>
      </w:r>
      <w:r w:rsidR="0041603D" w:rsidRPr="00D01403">
        <w:rPr>
          <w:rFonts w:ascii="Arial" w:hAnsi="Arial" w:cs="Arial"/>
          <w:sz w:val="24"/>
          <w:szCs w:val="24"/>
        </w:rPr>
        <w:t xml:space="preserve"> In my setting we have taken on a whole school THRIVE approach. The thrive approach aims to tackle </w:t>
      </w:r>
    </w:p>
    <w:p w14:paraId="64F289F3" w14:textId="1CEAC1CC" w:rsidR="00AD4B54" w:rsidRPr="00D01403" w:rsidRDefault="0041603D" w:rsidP="00725FC1">
      <w:pPr>
        <w:spacing w:line="360" w:lineRule="auto"/>
        <w:ind w:left="454" w:right="454"/>
        <w:jc w:val="both"/>
        <w:rPr>
          <w:rFonts w:ascii="Arial" w:hAnsi="Arial" w:cs="Arial"/>
          <w:sz w:val="24"/>
          <w:szCs w:val="24"/>
          <w:shd w:val="clear" w:color="auto" w:fill="FFFFFF"/>
        </w:rPr>
      </w:pPr>
      <w:r w:rsidRPr="00D01403">
        <w:rPr>
          <w:rFonts w:ascii="Arial" w:hAnsi="Arial" w:cs="Arial"/>
          <w:sz w:val="24"/>
          <w:szCs w:val="24"/>
        </w:rPr>
        <w:t>“</w:t>
      </w:r>
      <w:r w:rsidRPr="00D01403">
        <w:rPr>
          <w:rFonts w:ascii="Arial" w:hAnsi="Arial" w:cs="Arial"/>
          <w:sz w:val="24"/>
          <w:szCs w:val="24"/>
          <w:shd w:val="clear" w:color="auto" w:fill="FFFFFF"/>
        </w:rPr>
        <w:t>the issue of school exclusions, the Thrive Approach now offers a whole-setting approach to supporting the right-time social and emotional development of all children and young people. As a result of implementing the Approach, children and young people are better placed to engage with their learning and with life” (THRIVE, 2020).</w:t>
      </w:r>
    </w:p>
    <w:p w14:paraId="2A5EE0DA" w14:textId="5EF8F3EF" w:rsidR="00310D80" w:rsidRDefault="0041603D" w:rsidP="00725FC1">
      <w:pPr>
        <w:spacing w:line="360" w:lineRule="auto"/>
        <w:jc w:val="both"/>
        <w:rPr>
          <w:rFonts w:ascii="Arial" w:hAnsi="Arial" w:cs="Arial"/>
          <w:sz w:val="24"/>
          <w:szCs w:val="24"/>
        </w:rPr>
      </w:pPr>
      <w:r w:rsidRPr="00D01403">
        <w:rPr>
          <w:rFonts w:ascii="Arial" w:hAnsi="Arial" w:cs="Arial"/>
          <w:sz w:val="24"/>
          <w:szCs w:val="24"/>
          <w:shd w:val="clear" w:color="auto" w:fill="FFFFFF"/>
        </w:rPr>
        <w:t xml:space="preserve">Thrive sees behaviour as a form of communication. If children’s emotional and social needs are </w:t>
      </w:r>
      <w:r w:rsidR="00591349" w:rsidRPr="00D01403">
        <w:rPr>
          <w:rFonts w:ascii="Arial" w:hAnsi="Arial" w:cs="Arial"/>
          <w:sz w:val="24"/>
          <w:szCs w:val="24"/>
          <w:shd w:val="clear" w:color="auto" w:fill="FFFFFF"/>
        </w:rPr>
        <w:t>met,</w:t>
      </w:r>
      <w:r w:rsidRPr="00D01403">
        <w:rPr>
          <w:rFonts w:ascii="Arial" w:hAnsi="Arial" w:cs="Arial"/>
          <w:sz w:val="24"/>
          <w:szCs w:val="24"/>
          <w:shd w:val="clear" w:color="auto" w:fill="FFFFFF"/>
        </w:rPr>
        <w:t xml:space="preserve"> then the unwanted behaviour will stop. </w:t>
      </w:r>
      <w:r w:rsidR="00634A8F" w:rsidRPr="00D01403">
        <w:rPr>
          <w:rFonts w:ascii="Arial" w:hAnsi="Arial" w:cs="Arial"/>
          <w:sz w:val="24"/>
          <w:szCs w:val="24"/>
          <w:shd w:val="clear" w:color="auto" w:fill="FFFFFF"/>
        </w:rPr>
        <w:t>According to THRIVE (2020) the approach</w:t>
      </w:r>
      <w:r w:rsidRPr="00D01403">
        <w:rPr>
          <w:rFonts w:ascii="Arial" w:hAnsi="Arial" w:cs="Arial"/>
          <w:sz w:val="24"/>
          <w:szCs w:val="24"/>
          <w:shd w:val="clear" w:color="auto" w:fill="FFFFFF"/>
        </w:rPr>
        <w:t xml:space="preserve"> is based on research from </w:t>
      </w:r>
      <w:r w:rsidR="00CF1ED3" w:rsidRPr="00D01403">
        <w:rPr>
          <w:rFonts w:ascii="Arial" w:hAnsi="Arial" w:cs="Arial"/>
          <w:sz w:val="24"/>
          <w:szCs w:val="24"/>
          <w:shd w:val="clear" w:color="auto" w:fill="FFFFFF"/>
        </w:rPr>
        <w:t>attachment</w:t>
      </w:r>
      <w:r w:rsidR="00DE7898" w:rsidRPr="00D01403">
        <w:rPr>
          <w:rFonts w:ascii="Arial" w:hAnsi="Arial" w:cs="Arial"/>
          <w:sz w:val="24"/>
          <w:szCs w:val="24"/>
          <w:shd w:val="clear" w:color="auto" w:fill="FFFFFF"/>
        </w:rPr>
        <w:t xml:space="preserve"> and child development</w:t>
      </w:r>
      <w:r w:rsidRPr="00D01403">
        <w:rPr>
          <w:rFonts w:ascii="Arial" w:hAnsi="Arial" w:cs="Arial"/>
          <w:sz w:val="24"/>
          <w:szCs w:val="24"/>
          <w:shd w:val="clear" w:color="auto" w:fill="FFFFFF"/>
        </w:rPr>
        <w:t xml:space="preserve"> theor</w:t>
      </w:r>
      <w:r w:rsidR="00DE7898" w:rsidRPr="00D01403">
        <w:rPr>
          <w:rFonts w:ascii="Arial" w:hAnsi="Arial" w:cs="Arial"/>
          <w:sz w:val="24"/>
          <w:szCs w:val="24"/>
          <w:shd w:val="clear" w:color="auto" w:fill="FFFFFF"/>
        </w:rPr>
        <w:t>ies</w:t>
      </w:r>
      <w:r w:rsidRPr="00D01403">
        <w:rPr>
          <w:rFonts w:ascii="Arial" w:hAnsi="Arial" w:cs="Arial"/>
          <w:sz w:val="24"/>
          <w:szCs w:val="24"/>
          <w:shd w:val="clear" w:color="auto" w:fill="FFFFFF"/>
        </w:rPr>
        <w:t xml:space="preserve"> </w:t>
      </w:r>
      <w:r w:rsidR="00CF1ED3" w:rsidRPr="00D01403">
        <w:rPr>
          <w:rFonts w:ascii="Arial" w:hAnsi="Arial" w:cs="Arial"/>
          <w:sz w:val="24"/>
          <w:szCs w:val="24"/>
          <w:shd w:val="clear" w:color="auto" w:fill="FFFFFF"/>
        </w:rPr>
        <w:t>focusing on the deep and emotional bond that is important to have with others. It uses this to show the importance of trusting relationships between adults and children</w:t>
      </w:r>
      <w:r w:rsidR="00DE7898" w:rsidRPr="00D01403">
        <w:rPr>
          <w:rFonts w:ascii="Arial" w:hAnsi="Arial" w:cs="Arial"/>
          <w:sz w:val="24"/>
          <w:szCs w:val="24"/>
          <w:shd w:val="clear" w:color="auto" w:fill="FFFFFF"/>
        </w:rPr>
        <w:t xml:space="preserve"> supporting optimal social and emotional development.</w:t>
      </w:r>
      <w:r w:rsidR="00634A8F" w:rsidRPr="00D01403">
        <w:rPr>
          <w:rFonts w:ascii="Arial" w:hAnsi="Arial" w:cs="Arial"/>
          <w:sz w:val="24"/>
          <w:szCs w:val="24"/>
          <w:shd w:val="clear" w:color="auto" w:fill="FFFFFF"/>
        </w:rPr>
        <w:t xml:space="preserve"> This would benefit a child who due to being looked after may have lacked strong and loving relationships with adults.</w:t>
      </w:r>
      <w:r w:rsidR="00651D6D">
        <w:rPr>
          <w:rFonts w:ascii="Arial" w:hAnsi="Arial" w:cs="Arial"/>
          <w:sz w:val="24"/>
          <w:szCs w:val="24"/>
          <w:shd w:val="clear" w:color="auto" w:fill="FFFFFF"/>
        </w:rPr>
        <w:t xml:space="preserve"> </w:t>
      </w:r>
      <w:r w:rsidR="00AD4B54" w:rsidRPr="00D01403">
        <w:rPr>
          <w:rFonts w:ascii="Arial" w:hAnsi="Arial" w:cs="Arial"/>
          <w:sz w:val="24"/>
          <w:szCs w:val="24"/>
        </w:rPr>
        <w:t>SID</w:t>
      </w:r>
      <w:r w:rsidR="00BB023A" w:rsidRPr="00D01403">
        <w:rPr>
          <w:rFonts w:ascii="Arial" w:hAnsi="Arial" w:cs="Arial"/>
          <w:sz w:val="24"/>
          <w:szCs w:val="24"/>
        </w:rPr>
        <w:t xml:space="preserve"> promotes employment </w:t>
      </w:r>
      <w:r w:rsidR="00D52DA0" w:rsidRPr="00D01403">
        <w:rPr>
          <w:rFonts w:ascii="Arial" w:hAnsi="Arial" w:cs="Arial"/>
          <w:sz w:val="24"/>
          <w:szCs w:val="24"/>
        </w:rPr>
        <w:t xml:space="preserve">in adults </w:t>
      </w:r>
      <w:r w:rsidR="00BB023A" w:rsidRPr="00D01403">
        <w:rPr>
          <w:rFonts w:ascii="Arial" w:hAnsi="Arial" w:cs="Arial"/>
          <w:sz w:val="24"/>
          <w:szCs w:val="24"/>
        </w:rPr>
        <w:t xml:space="preserve">and </w:t>
      </w:r>
      <w:r w:rsidR="00D52DA0" w:rsidRPr="00D01403">
        <w:rPr>
          <w:rFonts w:ascii="Arial" w:hAnsi="Arial" w:cs="Arial"/>
          <w:sz w:val="24"/>
          <w:szCs w:val="24"/>
        </w:rPr>
        <w:t>believes</w:t>
      </w:r>
      <w:r w:rsidR="00BB023A" w:rsidRPr="00D01403">
        <w:rPr>
          <w:rFonts w:ascii="Arial" w:hAnsi="Arial" w:cs="Arial"/>
          <w:sz w:val="24"/>
          <w:szCs w:val="24"/>
        </w:rPr>
        <w:t xml:space="preserve"> social exclusion arises from lack </w:t>
      </w:r>
      <w:r w:rsidR="00D52DA0" w:rsidRPr="00D01403">
        <w:rPr>
          <w:rFonts w:ascii="Arial" w:hAnsi="Arial" w:cs="Arial"/>
          <w:sz w:val="24"/>
          <w:szCs w:val="24"/>
        </w:rPr>
        <w:t xml:space="preserve">of employment. </w:t>
      </w:r>
      <w:r w:rsidR="00BB023A" w:rsidRPr="00D01403">
        <w:rPr>
          <w:rFonts w:ascii="Arial" w:hAnsi="Arial" w:cs="Arial"/>
          <w:sz w:val="24"/>
          <w:szCs w:val="24"/>
        </w:rPr>
        <w:t xml:space="preserve">According to Evans et al. (2017) LAC children and young people, when compared with others are educationally disadvantaged and are half as likely to gain a </w:t>
      </w:r>
      <w:r w:rsidR="00BB023A" w:rsidRPr="00D01403">
        <w:rPr>
          <w:rFonts w:ascii="Arial" w:hAnsi="Arial" w:cs="Arial"/>
          <w:sz w:val="24"/>
          <w:szCs w:val="24"/>
        </w:rPr>
        <w:lastRenderedPageBreak/>
        <w:t>university degree or the equivalent. This could be due to several different factors, including a disruptive home life, lack of family support or even their own social, emotional or behavioural difficulties.</w:t>
      </w:r>
      <w:r w:rsidR="00D52DA0" w:rsidRPr="00D01403">
        <w:rPr>
          <w:rFonts w:ascii="Arial" w:hAnsi="Arial" w:cs="Arial"/>
          <w:sz w:val="24"/>
          <w:szCs w:val="24"/>
        </w:rPr>
        <w:t xml:space="preserve"> The</w:t>
      </w:r>
      <w:r w:rsidR="00B82B5F" w:rsidRPr="00D01403">
        <w:rPr>
          <w:rFonts w:ascii="Arial" w:hAnsi="Arial" w:cs="Arial"/>
          <w:sz w:val="24"/>
          <w:szCs w:val="24"/>
        </w:rPr>
        <w:t xml:space="preserve"> government initiative Education Maintenance Allowance (EMA) was introduced as an incentive for young people to continue their education when they leave school. They are paid up to thirty pounds every fortnight providing they attend school or college, depending on household income. When a LAC child leaves school they become a care leaver, as long as a care leaver meets the requirements of the school or college they do not have to provide any financial information to receive EMA, therefor making it easier and more likely for them to continue education. </w:t>
      </w:r>
      <w:r w:rsidR="00512BB1" w:rsidRPr="00D01403">
        <w:rPr>
          <w:rFonts w:ascii="Arial" w:hAnsi="Arial" w:cs="Arial"/>
          <w:sz w:val="24"/>
          <w:szCs w:val="24"/>
        </w:rPr>
        <w:t xml:space="preserve">According to </w:t>
      </w:r>
      <w:r w:rsidR="00662F7F" w:rsidRPr="00D01403">
        <w:rPr>
          <w:rFonts w:ascii="Arial" w:hAnsi="Arial" w:cs="Arial"/>
          <w:sz w:val="24"/>
          <w:szCs w:val="24"/>
        </w:rPr>
        <w:t xml:space="preserve">Bolton </w:t>
      </w:r>
      <w:r w:rsidR="00512BB1" w:rsidRPr="00D01403">
        <w:rPr>
          <w:rFonts w:ascii="Arial" w:hAnsi="Arial" w:cs="Arial"/>
          <w:sz w:val="24"/>
          <w:szCs w:val="24"/>
        </w:rPr>
        <w:t>(</w:t>
      </w:r>
      <w:r w:rsidR="00662F7F" w:rsidRPr="00D01403">
        <w:rPr>
          <w:rFonts w:ascii="Arial" w:hAnsi="Arial" w:cs="Arial"/>
          <w:sz w:val="24"/>
          <w:szCs w:val="24"/>
        </w:rPr>
        <w:t>2011</w:t>
      </w:r>
      <w:r w:rsidR="00512BB1" w:rsidRPr="00D01403">
        <w:rPr>
          <w:rFonts w:ascii="Arial" w:hAnsi="Arial" w:cs="Arial"/>
          <w:sz w:val="24"/>
          <w:szCs w:val="24"/>
        </w:rPr>
        <w:t xml:space="preserve">) there have been a series of studies carried out specifically to look at the impact of </w:t>
      </w:r>
      <w:r w:rsidR="00310D80">
        <w:rPr>
          <w:rFonts w:ascii="Arial" w:hAnsi="Arial" w:cs="Arial"/>
          <w:sz w:val="24"/>
          <w:szCs w:val="24"/>
        </w:rPr>
        <w:t>this policy</w:t>
      </w:r>
      <w:r w:rsidR="00512BB1" w:rsidRPr="00D01403">
        <w:rPr>
          <w:rFonts w:ascii="Arial" w:hAnsi="Arial" w:cs="Arial"/>
          <w:sz w:val="24"/>
          <w:szCs w:val="24"/>
        </w:rPr>
        <w:t xml:space="preserve">. An assessment carried out in 2005 concluded that EMA had increased participation of 16-year olds by an estimated five and a half percent. There was a greater impact </w:t>
      </w:r>
      <w:r w:rsidR="00C3774F" w:rsidRPr="00D01403">
        <w:rPr>
          <w:rFonts w:ascii="Arial" w:hAnsi="Arial" w:cs="Arial"/>
          <w:sz w:val="24"/>
          <w:szCs w:val="24"/>
        </w:rPr>
        <w:t>with</w:t>
      </w:r>
      <w:r w:rsidR="00512BB1" w:rsidRPr="00D01403">
        <w:rPr>
          <w:rFonts w:ascii="Arial" w:hAnsi="Arial" w:cs="Arial"/>
          <w:sz w:val="24"/>
          <w:szCs w:val="24"/>
        </w:rPr>
        <w:t xml:space="preserve"> students </w:t>
      </w:r>
      <w:r w:rsidR="00C3774F" w:rsidRPr="00D01403">
        <w:rPr>
          <w:rFonts w:ascii="Arial" w:hAnsi="Arial" w:cs="Arial"/>
          <w:sz w:val="24"/>
          <w:szCs w:val="24"/>
        </w:rPr>
        <w:t>who had</w:t>
      </w:r>
      <w:r w:rsidR="00512BB1" w:rsidRPr="00D01403">
        <w:rPr>
          <w:rFonts w:ascii="Arial" w:hAnsi="Arial" w:cs="Arial"/>
          <w:sz w:val="24"/>
          <w:szCs w:val="24"/>
        </w:rPr>
        <w:t xml:space="preserve"> low levels of attainment </w:t>
      </w:r>
      <w:r w:rsidR="00C3774F" w:rsidRPr="00D01403">
        <w:rPr>
          <w:rFonts w:ascii="Arial" w:hAnsi="Arial" w:cs="Arial"/>
          <w:sz w:val="24"/>
          <w:szCs w:val="24"/>
        </w:rPr>
        <w:t>when leaving school</w:t>
      </w:r>
      <w:r w:rsidR="00512BB1" w:rsidRPr="00D01403">
        <w:rPr>
          <w:rFonts w:ascii="Arial" w:hAnsi="Arial" w:cs="Arial"/>
          <w:sz w:val="24"/>
          <w:szCs w:val="24"/>
        </w:rPr>
        <w:t xml:space="preserve">. </w:t>
      </w:r>
      <w:r w:rsidR="00586B72" w:rsidRPr="00D01403">
        <w:rPr>
          <w:rFonts w:ascii="Arial" w:hAnsi="Arial" w:cs="Arial"/>
          <w:sz w:val="24"/>
          <w:szCs w:val="24"/>
        </w:rPr>
        <w:t xml:space="preserve">The setting in which I work uses EMA to promote attendance within the sixth form. The young people want to receive their money as the incentive, but it does ensure they only receive it if they attend. </w:t>
      </w:r>
      <w:r w:rsidR="00396195" w:rsidRPr="00D01403">
        <w:rPr>
          <w:rFonts w:ascii="Arial" w:hAnsi="Arial" w:cs="Arial"/>
          <w:sz w:val="24"/>
          <w:szCs w:val="24"/>
        </w:rPr>
        <w:t>RED was largely the approach of the labour government with a push to getting families out of poverty. The idea of taking from the rich and giving to the poor to eradicate the cycle of generations of families living in poverty by providing equal opportunities.</w:t>
      </w:r>
      <w:r w:rsidR="00651D6D">
        <w:rPr>
          <w:rFonts w:ascii="Arial" w:hAnsi="Arial" w:cs="Arial"/>
          <w:sz w:val="24"/>
          <w:szCs w:val="24"/>
        </w:rPr>
        <w:t xml:space="preserve"> Something that the EMA grant encourages in young people to better themselves by staying in education.</w:t>
      </w:r>
      <w:r w:rsidR="00396195" w:rsidRPr="00D01403">
        <w:rPr>
          <w:rFonts w:ascii="Arial" w:hAnsi="Arial" w:cs="Arial"/>
          <w:sz w:val="24"/>
          <w:szCs w:val="24"/>
        </w:rPr>
        <w:t xml:space="preserve"> Several aspects shape us as individuals, from how we are brought up to how we are seen within society. </w:t>
      </w:r>
      <w:r w:rsidR="00776F54" w:rsidRPr="00D01403">
        <w:rPr>
          <w:rFonts w:ascii="Arial" w:hAnsi="Arial" w:cs="Arial"/>
          <w:sz w:val="24"/>
          <w:szCs w:val="24"/>
        </w:rPr>
        <w:t xml:space="preserve">Therefor inclusion is a complex matter to embed, there is not just one cause. </w:t>
      </w:r>
      <w:r w:rsidR="00D52DA0" w:rsidRPr="00D01403">
        <w:rPr>
          <w:rFonts w:ascii="Arial" w:hAnsi="Arial" w:cs="Arial"/>
          <w:sz w:val="24"/>
          <w:szCs w:val="24"/>
        </w:rPr>
        <w:t>“In all three discourses, education has an important role in combating social exclusion: as a recipient of increased public funding, as a means of cultural change, and as a preparation for employment</w:t>
      </w:r>
      <w:r w:rsidR="00776F54" w:rsidRPr="00D01403">
        <w:rPr>
          <w:rFonts w:ascii="Arial" w:hAnsi="Arial" w:cs="Arial"/>
          <w:sz w:val="24"/>
          <w:szCs w:val="24"/>
        </w:rPr>
        <w:t>”</w:t>
      </w:r>
      <w:r w:rsidR="00D52DA0" w:rsidRPr="00D01403">
        <w:rPr>
          <w:rFonts w:ascii="Arial" w:hAnsi="Arial" w:cs="Arial"/>
          <w:sz w:val="24"/>
          <w:szCs w:val="24"/>
        </w:rPr>
        <w:t xml:space="preserve"> (Thompson, 2011).</w:t>
      </w:r>
      <w:r w:rsidR="00310D80" w:rsidRPr="00310D80">
        <w:rPr>
          <w:rFonts w:ascii="Arial" w:hAnsi="Arial" w:cs="Arial"/>
          <w:sz w:val="24"/>
          <w:szCs w:val="24"/>
        </w:rPr>
        <w:t xml:space="preserve"> </w:t>
      </w:r>
    </w:p>
    <w:p w14:paraId="6C0783C5" w14:textId="7BC2F77A" w:rsidR="00124214" w:rsidRDefault="00310D80" w:rsidP="00725FC1">
      <w:pPr>
        <w:spacing w:line="360" w:lineRule="auto"/>
        <w:jc w:val="both"/>
        <w:rPr>
          <w:rFonts w:ascii="Arial" w:hAnsi="Arial" w:cs="Arial"/>
          <w:sz w:val="24"/>
          <w:szCs w:val="24"/>
        </w:rPr>
      </w:pPr>
      <w:r w:rsidRPr="00D01403">
        <w:rPr>
          <w:rFonts w:ascii="Arial" w:hAnsi="Arial" w:cs="Arial"/>
          <w:sz w:val="24"/>
          <w:szCs w:val="24"/>
        </w:rPr>
        <w:t>Education plays a huge part in the reduction of social exclusion. “The best defence against social exclusion is having a job, and the best way to get a job is to have a good education” (Thompson, 2011, p. 786). Everyone is entitled to an education, although there are factors that affect an individual’s readiness to learn, all children receive the same opportunities when in school</w:t>
      </w:r>
      <w:r>
        <w:rPr>
          <w:rFonts w:ascii="Arial" w:hAnsi="Arial" w:cs="Arial"/>
          <w:sz w:val="24"/>
          <w:szCs w:val="24"/>
        </w:rPr>
        <w:t xml:space="preserve"> but their behaviour or support at home can affect a child’s view or attitude towards school.</w:t>
      </w:r>
      <w:r w:rsidRPr="00D01403">
        <w:rPr>
          <w:rFonts w:ascii="Arial" w:hAnsi="Arial" w:cs="Arial"/>
          <w:sz w:val="24"/>
          <w:szCs w:val="24"/>
        </w:rPr>
        <w:t xml:space="preserve"> “Education remains the primary opportunity for success and well-being in life” (Rogers and Freiberg, 1994, p. 334).</w:t>
      </w:r>
      <w:r>
        <w:rPr>
          <w:rFonts w:ascii="Arial" w:hAnsi="Arial" w:cs="Arial"/>
          <w:sz w:val="24"/>
          <w:szCs w:val="24"/>
        </w:rPr>
        <w:t xml:space="preserve"> </w:t>
      </w:r>
      <w:r w:rsidR="00BB023A" w:rsidRPr="00D01403">
        <w:rPr>
          <w:rFonts w:ascii="Arial" w:hAnsi="Arial" w:cs="Arial"/>
          <w:sz w:val="24"/>
          <w:szCs w:val="24"/>
        </w:rPr>
        <w:t>The childhood experiences we endure ha</w:t>
      </w:r>
      <w:r w:rsidR="00FC5447" w:rsidRPr="00D01403">
        <w:rPr>
          <w:rFonts w:ascii="Arial" w:hAnsi="Arial" w:cs="Arial"/>
          <w:sz w:val="24"/>
          <w:szCs w:val="24"/>
        </w:rPr>
        <w:t>ve</w:t>
      </w:r>
      <w:r w:rsidR="00BB023A" w:rsidRPr="00D01403">
        <w:rPr>
          <w:rFonts w:ascii="Arial" w:hAnsi="Arial" w:cs="Arial"/>
          <w:sz w:val="24"/>
          <w:szCs w:val="24"/>
        </w:rPr>
        <w:t xml:space="preserve"> significant impact</w:t>
      </w:r>
      <w:r w:rsidR="00FC5447" w:rsidRPr="00D01403">
        <w:rPr>
          <w:rFonts w:ascii="Arial" w:hAnsi="Arial" w:cs="Arial"/>
          <w:sz w:val="24"/>
          <w:szCs w:val="24"/>
        </w:rPr>
        <w:t>s</w:t>
      </w:r>
      <w:r w:rsidR="00BB023A" w:rsidRPr="00D01403">
        <w:rPr>
          <w:rFonts w:ascii="Arial" w:hAnsi="Arial" w:cs="Arial"/>
          <w:sz w:val="24"/>
          <w:szCs w:val="24"/>
        </w:rPr>
        <w:t xml:space="preserve"> on the adult we grow up to be, the </w:t>
      </w:r>
      <w:r w:rsidR="00BB023A" w:rsidRPr="00D01403">
        <w:rPr>
          <w:rFonts w:ascii="Arial" w:hAnsi="Arial" w:cs="Arial"/>
          <w:sz w:val="24"/>
          <w:szCs w:val="24"/>
        </w:rPr>
        <w:lastRenderedPageBreak/>
        <w:t>choices we make and the drive we have</w:t>
      </w:r>
      <w:r w:rsidR="00FC5447" w:rsidRPr="00D01403">
        <w:rPr>
          <w:rFonts w:ascii="Arial" w:hAnsi="Arial" w:cs="Arial"/>
          <w:sz w:val="24"/>
          <w:szCs w:val="24"/>
        </w:rPr>
        <w:t xml:space="preserve"> for us</w:t>
      </w:r>
      <w:r w:rsidR="00BB023A" w:rsidRPr="00D01403">
        <w:rPr>
          <w:rFonts w:ascii="Arial" w:hAnsi="Arial" w:cs="Arial"/>
          <w:sz w:val="24"/>
          <w:szCs w:val="24"/>
        </w:rPr>
        <w:t xml:space="preserve"> to succeed will determine what life we live in the</w:t>
      </w:r>
      <w:r w:rsidR="00FC5447" w:rsidRPr="00D01403">
        <w:rPr>
          <w:rFonts w:ascii="Arial" w:hAnsi="Arial" w:cs="Arial"/>
          <w:sz w:val="24"/>
          <w:szCs w:val="24"/>
        </w:rPr>
        <w:t xml:space="preserve"> </w:t>
      </w:r>
      <w:r w:rsidR="00BB023A" w:rsidRPr="00D01403">
        <w:rPr>
          <w:rFonts w:ascii="Arial" w:hAnsi="Arial" w:cs="Arial"/>
          <w:sz w:val="24"/>
          <w:szCs w:val="24"/>
        </w:rPr>
        <w:t>future.</w:t>
      </w:r>
      <w:r w:rsidR="00FC5447" w:rsidRPr="00D01403">
        <w:rPr>
          <w:rFonts w:ascii="Arial" w:hAnsi="Arial" w:cs="Arial"/>
          <w:sz w:val="24"/>
          <w:szCs w:val="24"/>
        </w:rPr>
        <w:t xml:space="preserve"> Bronfenbrenner also recognised that “some of the processes which make us human were breaking down in modern society” (Aubrey and Riley, 2019, p. 150). LAC children </w:t>
      </w:r>
      <w:r w:rsidR="003D21DD" w:rsidRPr="00D01403">
        <w:rPr>
          <w:rFonts w:ascii="Arial" w:hAnsi="Arial" w:cs="Arial"/>
          <w:sz w:val="24"/>
          <w:szCs w:val="24"/>
        </w:rPr>
        <w:t xml:space="preserve">face </w:t>
      </w:r>
      <w:r w:rsidR="00F418D4" w:rsidRPr="00D01403">
        <w:rPr>
          <w:rFonts w:ascii="Arial" w:hAnsi="Arial" w:cs="Arial"/>
          <w:sz w:val="24"/>
          <w:szCs w:val="24"/>
        </w:rPr>
        <w:t>several</w:t>
      </w:r>
      <w:r w:rsidR="00FC5447" w:rsidRPr="00D01403">
        <w:rPr>
          <w:rFonts w:ascii="Arial" w:hAnsi="Arial" w:cs="Arial"/>
          <w:sz w:val="24"/>
          <w:szCs w:val="24"/>
        </w:rPr>
        <w:t xml:space="preserve"> </w:t>
      </w:r>
      <w:r w:rsidR="003D21DD" w:rsidRPr="00D01403">
        <w:rPr>
          <w:rFonts w:ascii="Arial" w:hAnsi="Arial" w:cs="Arial"/>
          <w:sz w:val="24"/>
          <w:szCs w:val="24"/>
        </w:rPr>
        <w:t xml:space="preserve">childhood experiences before being </w:t>
      </w:r>
      <w:r w:rsidR="009A59B4" w:rsidRPr="00D01403">
        <w:rPr>
          <w:rFonts w:ascii="Arial" w:hAnsi="Arial" w:cs="Arial"/>
          <w:sz w:val="24"/>
          <w:szCs w:val="24"/>
        </w:rPr>
        <w:t xml:space="preserve">removed from the family home </w:t>
      </w:r>
      <w:r w:rsidR="003D21DD" w:rsidRPr="00D01403">
        <w:rPr>
          <w:rFonts w:ascii="Arial" w:hAnsi="Arial" w:cs="Arial"/>
          <w:sz w:val="24"/>
          <w:szCs w:val="24"/>
        </w:rPr>
        <w:t xml:space="preserve">by </w:t>
      </w:r>
      <w:r w:rsidR="009A59B4" w:rsidRPr="00D01403">
        <w:rPr>
          <w:rFonts w:ascii="Arial" w:hAnsi="Arial" w:cs="Arial"/>
          <w:sz w:val="24"/>
          <w:szCs w:val="24"/>
        </w:rPr>
        <w:t>t</w:t>
      </w:r>
      <w:r w:rsidR="003D21DD" w:rsidRPr="00D01403">
        <w:rPr>
          <w:rFonts w:ascii="Arial" w:hAnsi="Arial" w:cs="Arial"/>
          <w:sz w:val="24"/>
          <w:szCs w:val="24"/>
        </w:rPr>
        <w:t>he local authority, most of them experiencing abuse or neglect. Abuse and neglect have lasting effects on an individual</w:t>
      </w:r>
      <w:r w:rsidR="00F418D4" w:rsidRPr="00D01403">
        <w:rPr>
          <w:rFonts w:ascii="Arial" w:hAnsi="Arial" w:cs="Arial"/>
          <w:sz w:val="24"/>
          <w:szCs w:val="24"/>
        </w:rPr>
        <w:t xml:space="preserve">. According to the joyful heart foundation (2019) </w:t>
      </w:r>
      <w:r w:rsidR="00D01403" w:rsidRPr="00D01403">
        <w:rPr>
          <w:rFonts w:ascii="Arial" w:hAnsi="Arial" w:cs="Arial"/>
          <w:sz w:val="24"/>
          <w:szCs w:val="24"/>
        </w:rPr>
        <w:t>everyone</w:t>
      </w:r>
      <w:r w:rsidR="00F418D4" w:rsidRPr="00D01403">
        <w:rPr>
          <w:rFonts w:ascii="Arial" w:hAnsi="Arial" w:cs="Arial"/>
          <w:sz w:val="24"/>
          <w:szCs w:val="24"/>
        </w:rPr>
        <w:t xml:space="preserve"> has their own response to the trauma of abuse. Abuse can have a long-lasting effect including anxiety, depression, low self esteem and difficulty building relationships. When a child has difficulty forming relationships with peers and adults, they will more likely become excluded and feel alone, leading to emotional and social difficulties</w:t>
      </w:r>
      <w:r w:rsidR="00D01403">
        <w:rPr>
          <w:rFonts w:ascii="Arial" w:hAnsi="Arial" w:cs="Arial"/>
          <w:sz w:val="24"/>
          <w:szCs w:val="24"/>
        </w:rPr>
        <w:t>, which can impact their future</w:t>
      </w:r>
      <w:r w:rsidR="00F418D4" w:rsidRPr="00D01403">
        <w:rPr>
          <w:rFonts w:ascii="Arial" w:hAnsi="Arial" w:cs="Arial"/>
          <w:sz w:val="24"/>
          <w:szCs w:val="24"/>
        </w:rPr>
        <w:t>.</w:t>
      </w:r>
      <w:r w:rsidR="008048BE">
        <w:rPr>
          <w:rFonts w:ascii="Arial" w:hAnsi="Arial" w:cs="Arial"/>
          <w:sz w:val="24"/>
          <w:szCs w:val="24"/>
        </w:rPr>
        <w:t xml:space="preserve"> </w:t>
      </w:r>
      <w:r w:rsidR="00BB023A" w:rsidRPr="00D01403">
        <w:rPr>
          <w:rFonts w:ascii="Arial" w:hAnsi="Arial" w:cs="Arial"/>
          <w:sz w:val="24"/>
          <w:szCs w:val="24"/>
        </w:rPr>
        <w:t>“The social and emotional skills we develop as children impact on many of the things we care about in adult life, including adult physical and mental health, employment, and life satisfaction” (</w:t>
      </w:r>
      <w:proofErr w:type="spellStart"/>
      <w:r w:rsidR="00BB023A" w:rsidRPr="00D01403">
        <w:rPr>
          <w:rFonts w:ascii="Arial" w:hAnsi="Arial" w:cs="Arial"/>
          <w:sz w:val="24"/>
          <w:szCs w:val="24"/>
        </w:rPr>
        <w:t>Chowdry</w:t>
      </w:r>
      <w:proofErr w:type="spellEnd"/>
      <w:r w:rsidR="00BB023A" w:rsidRPr="00D01403">
        <w:rPr>
          <w:rFonts w:ascii="Arial" w:hAnsi="Arial" w:cs="Arial"/>
          <w:sz w:val="24"/>
          <w:szCs w:val="24"/>
        </w:rPr>
        <w:t xml:space="preserve"> and McBride, 2017).</w:t>
      </w:r>
      <w:r w:rsidR="00DF0C1A">
        <w:rPr>
          <w:rFonts w:ascii="Arial" w:hAnsi="Arial" w:cs="Arial"/>
          <w:sz w:val="24"/>
          <w:szCs w:val="24"/>
        </w:rPr>
        <w:t xml:space="preserve"> Flying start </w:t>
      </w:r>
      <w:r>
        <w:rPr>
          <w:rFonts w:ascii="Arial" w:hAnsi="Arial" w:cs="Arial"/>
          <w:sz w:val="24"/>
          <w:szCs w:val="24"/>
        </w:rPr>
        <w:t>bridges the gap in development that some children may miss out</w:t>
      </w:r>
      <w:r w:rsidR="00692801">
        <w:rPr>
          <w:rFonts w:ascii="Arial" w:hAnsi="Arial" w:cs="Arial"/>
          <w:sz w:val="24"/>
          <w:szCs w:val="24"/>
        </w:rPr>
        <w:t xml:space="preserve"> on</w:t>
      </w:r>
      <w:r>
        <w:rPr>
          <w:rFonts w:ascii="Arial" w:hAnsi="Arial" w:cs="Arial"/>
          <w:sz w:val="24"/>
          <w:szCs w:val="24"/>
        </w:rPr>
        <w:t xml:space="preserve"> before</w:t>
      </w:r>
      <w:r w:rsidR="00692801">
        <w:rPr>
          <w:rFonts w:ascii="Arial" w:hAnsi="Arial" w:cs="Arial"/>
          <w:sz w:val="24"/>
          <w:szCs w:val="24"/>
        </w:rPr>
        <w:t xml:space="preserve"> </w:t>
      </w:r>
      <w:r>
        <w:rPr>
          <w:rFonts w:ascii="Arial" w:hAnsi="Arial" w:cs="Arial"/>
          <w:sz w:val="24"/>
          <w:szCs w:val="24"/>
        </w:rPr>
        <w:t>starting school</w:t>
      </w:r>
      <w:r w:rsidR="00692801">
        <w:rPr>
          <w:rFonts w:ascii="Arial" w:hAnsi="Arial" w:cs="Arial"/>
          <w:sz w:val="24"/>
          <w:szCs w:val="24"/>
        </w:rPr>
        <w:t>,</w:t>
      </w:r>
      <w:r>
        <w:rPr>
          <w:rFonts w:ascii="Arial" w:hAnsi="Arial" w:cs="Arial"/>
          <w:sz w:val="24"/>
          <w:szCs w:val="24"/>
        </w:rPr>
        <w:t xml:space="preserve"> as well as building relationships</w:t>
      </w:r>
      <w:r w:rsidR="00692801">
        <w:rPr>
          <w:rFonts w:ascii="Arial" w:hAnsi="Arial" w:cs="Arial"/>
          <w:sz w:val="24"/>
          <w:szCs w:val="24"/>
        </w:rPr>
        <w:t xml:space="preserve"> and developing connections which enhances the child’s </w:t>
      </w:r>
      <w:r w:rsidR="00DF0C1A">
        <w:rPr>
          <w:rFonts w:ascii="Arial" w:hAnsi="Arial" w:cs="Arial"/>
          <w:sz w:val="24"/>
          <w:szCs w:val="24"/>
        </w:rPr>
        <w:t>mesosystem</w:t>
      </w:r>
      <w:r w:rsidR="00692801">
        <w:rPr>
          <w:rFonts w:ascii="Arial" w:hAnsi="Arial" w:cs="Arial"/>
          <w:sz w:val="24"/>
          <w:szCs w:val="24"/>
        </w:rPr>
        <w:t xml:space="preserve">. </w:t>
      </w:r>
      <w:r w:rsidR="00DF0C1A">
        <w:rPr>
          <w:rFonts w:ascii="Arial" w:hAnsi="Arial" w:cs="Arial"/>
          <w:sz w:val="24"/>
          <w:szCs w:val="24"/>
        </w:rPr>
        <w:t>Flying start has many benefits for both parents and children. Setting them up for the best possible start in life in order to reduce social exclusion and future risks of living in poverty.</w:t>
      </w:r>
      <w:r w:rsidR="009A59B4" w:rsidRPr="00D01403">
        <w:rPr>
          <w:rFonts w:ascii="Arial" w:hAnsi="Arial" w:cs="Arial"/>
          <w:sz w:val="24"/>
          <w:szCs w:val="24"/>
        </w:rPr>
        <w:t xml:space="preserve"> </w:t>
      </w:r>
      <w:r w:rsidR="00EC2E23">
        <w:rPr>
          <w:rFonts w:ascii="Arial" w:hAnsi="Arial" w:cs="Arial"/>
          <w:sz w:val="24"/>
          <w:szCs w:val="24"/>
        </w:rPr>
        <w:t>However,</w:t>
      </w:r>
      <w:bookmarkStart w:id="0" w:name="_GoBack"/>
      <w:bookmarkEnd w:id="0"/>
      <w:r w:rsidR="00110D63">
        <w:rPr>
          <w:rFonts w:ascii="Arial" w:hAnsi="Arial" w:cs="Arial"/>
          <w:sz w:val="24"/>
          <w:szCs w:val="24"/>
        </w:rPr>
        <w:t xml:space="preserve"> the programme is only offered to deprived areas which limits who can access the intervention, this does not seem a fair way of deciding who needs it. There are high income families living in deprived areas which also access the flying starts programme. </w:t>
      </w:r>
      <w:r w:rsidR="00B31E26">
        <w:rPr>
          <w:rFonts w:ascii="Arial" w:hAnsi="Arial" w:cs="Arial"/>
          <w:sz w:val="24"/>
          <w:szCs w:val="24"/>
        </w:rPr>
        <w:t>There are several reasons that children and young people can be socially excluded, these have been recognised and researched and policies</w:t>
      </w:r>
      <w:r w:rsidR="00692801">
        <w:rPr>
          <w:rFonts w:ascii="Arial" w:hAnsi="Arial" w:cs="Arial"/>
          <w:sz w:val="24"/>
          <w:szCs w:val="24"/>
        </w:rPr>
        <w:t>, such as the ones discussed in this essay,</w:t>
      </w:r>
      <w:r w:rsidR="00B31E26">
        <w:rPr>
          <w:rFonts w:ascii="Arial" w:hAnsi="Arial" w:cs="Arial"/>
          <w:sz w:val="24"/>
          <w:szCs w:val="24"/>
        </w:rPr>
        <w:t xml:space="preserve"> have been put in place to reduce the impact this has on children and young people. Although there are programmes in place now to reduce social exclusion, this is still happening to people of all ages. </w:t>
      </w:r>
      <w:r w:rsidR="00877911">
        <w:rPr>
          <w:rFonts w:ascii="Arial" w:hAnsi="Arial" w:cs="Arial"/>
          <w:sz w:val="24"/>
          <w:szCs w:val="24"/>
        </w:rPr>
        <w:t>Individuals</w:t>
      </w:r>
      <w:r w:rsidR="00B31E26">
        <w:rPr>
          <w:rFonts w:ascii="Arial" w:hAnsi="Arial" w:cs="Arial"/>
          <w:sz w:val="24"/>
          <w:szCs w:val="24"/>
        </w:rPr>
        <w:t xml:space="preserve"> need to feel supported and empowered in order to have the drive to succeed. </w:t>
      </w:r>
      <w:proofErr w:type="spellStart"/>
      <w:r w:rsidR="00B31E26">
        <w:rPr>
          <w:rFonts w:ascii="Arial" w:hAnsi="Arial" w:cs="Arial"/>
          <w:sz w:val="24"/>
          <w:szCs w:val="24"/>
        </w:rPr>
        <w:t>Levitas</w:t>
      </w:r>
      <w:proofErr w:type="spellEnd"/>
      <w:r w:rsidR="00B31E26">
        <w:rPr>
          <w:rFonts w:ascii="Arial" w:hAnsi="Arial" w:cs="Arial"/>
          <w:sz w:val="24"/>
          <w:szCs w:val="24"/>
        </w:rPr>
        <w:t xml:space="preserve"> provided 3 elements in her theory, poverty, an individual’s lack of morals and unemployment. She believed that they all have an impact on social exclusion. These are generally a result of the experiences an </w:t>
      </w:r>
      <w:r w:rsidR="00877911">
        <w:rPr>
          <w:rFonts w:ascii="Arial" w:hAnsi="Arial" w:cs="Arial"/>
          <w:sz w:val="24"/>
          <w:szCs w:val="24"/>
        </w:rPr>
        <w:t>individual face</w:t>
      </w:r>
      <w:r w:rsidR="00B31E26">
        <w:rPr>
          <w:rFonts w:ascii="Arial" w:hAnsi="Arial" w:cs="Arial"/>
          <w:sz w:val="24"/>
          <w:szCs w:val="24"/>
        </w:rPr>
        <w:t xml:space="preserve"> as a child. I</w:t>
      </w:r>
      <w:r w:rsidR="00877911">
        <w:rPr>
          <w:rFonts w:ascii="Arial" w:hAnsi="Arial" w:cs="Arial"/>
          <w:sz w:val="24"/>
          <w:szCs w:val="24"/>
        </w:rPr>
        <w:t>f a child lacks good morals</w:t>
      </w:r>
      <w:r w:rsidR="00692801">
        <w:rPr>
          <w:rFonts w:ascii="Arial" w:hAnsi="Arial" w:cs="Arial"/>
          <w:sz w:val="24"/>
          <w:szCs w:val="24"/>
        </w:rPr>
        <w:t xml:space="preserve">. </w:t>
      </w:r>
      <w:r w:rsidR="00877911">
        <w:rPr>
          <w:rFonts w:ascii="Arial" w:hAnsi="Arial" w:cs="Arial"/>
          <w:sz w:val="24"/>
          <w:szCs w:val="24"/>
        </w:rPr>
        <w:t xml:space="preserve">Children who are looked after are statistically less likely to be employed as adults because of the ACEs they experienced as a child and the impact that has had on their mental health and life in general. </w:t>
      </w:r>
      <w:r w:rsidR="00692801" w:rsidRPr="00692801">
        <w:rPr>
          <w:rFonts w:ascii="Arial" w:hAnsi="Arial" w:cs="Arial"/>
          <w:sz w:val="24"/>
          <w:szCs w:val="24"/>
        </w:rPr>
        <w:t xml:space="preserve">Fronting the challenge projects (2020) understands the reasons for a child’s behaviour may be due to ACEs. </w:t>
      </w:r>
      <w:r w:rsidR="00692801" w:rsidRPr="00692801">
        <w:rPr>
          <w:rFonts w:ascii="Arial" w:hAnsi="Arial" w:cs="Arial"/>
          <w:sz w:val="24"/>
          <w:szCs w:val="24"/>
        </w:rPr>
        <w:lastRenderedPageBreak/>
        <w:t>THRIVE does not require the adult to know the reason behind the behaviour in order to meet the needs of the individual. The adult works with what the individual needs now and helps them to develop better relationships and healthy stress management systems to increase their ability to learn and improve their social and emotional development, by providing strategies and activities to help fill developmental gaps. Providing them with the tools they need to become capable, self- assured and resilient individuals</w:t>
      </w:r>
      <w:r w:rsidR="00725EFC">
        <w:rPr>
          <w:rFonts w:ascii="Arial" w:hAnsi="Arial" w:cs="Arial"/>
          <w:sz w:val="24"/>
          <w:szCs w:val="24"/>
        </w:rPr>
        <w:t xml:space="preserve">, what is needed for everyone to succeed. </w:t>
      </w:r>
      <w:r w:rsidRPr="00D01403">
        <w:rPr>
          <w:rFonts w:ascii="Arial" w:hAnsi="Arial" w:cs="Arial"/>
          <w:sz w:val="24"/>
          <w:szCs w:val="24"/>
        </w:rPr>
        <w:t xml:space="preserve">Exclusion leads to feeling disempowered whereas inclusion leads to feeling empowered. Exclusion can have a lasting effect on an individual and affect them in adulthood. </w:t>
      </w:r>
      <w:r w:rsidR="00725FC1">
        <w:rPr>
          <w:rFonts w:ascii="Arial" w:hAnsi="Arial" w:cs="Arial"/>
          <w:sz w:val="24"/>
          <w:szCs w:val="24"/>
        </w:rPr>
        <w:t xml:space="preserve">Which is why the successful polices set out by the government are so important. </w:t>
      </w:r>
      <w:r w:rsidRPr="00D01403">
        <w:rPr>
          <w:rFonts w:ascii="Arial" w:hAnsi="Arial" w:cs="Arial"/>
          <w:sz w:val="24"/>
          <w:szCs w:val="24"/>
        </w:rPr>
        <w:t>Children and young people who feel socially included are more likely to enjoy school and participate, therefor achieving and reaching their full potential.</w:t>
      </w:r>
    </w:p>
    <w:p w14:paraId="0179B199" w14:textId="349EEFB5" w:rsidR="00462AD8" w:rsidRDefault="00462AD8" w:rsidP="00725FC1">
      <w:pPr>
        <w:spacing w:line="360" w:lineRule="auto"/>
        <w:rPr>
          <w:rFonts w:ascii="Arial" w:hAnsi="Arial" w:cs="Arial"/>
          <w:sz w:val="24"/>
          <w:szCs w:val="24"/>
        </w:rPr>
      </w:pPr>
    </w:p>
    <w:p w14:paraId="505EC447" w14:textId="5E9CAEBF" w:rsidR="00462AD8" w:rsidRDefault="00462AD8" w:rsidP="00725FC1">
      <w:pPr>
        <w:spacing w:line="360" w:lineRule="auto"/>
        <w:rPr>
          <w:rFonts w:ascii="Arial" w:hAnsi="Arial" w:cs="Arial"/>
          <w:sz w:val="24"/>
          <w:szCs w:val="24"/>
        </w:rPr>
      </w:pPr>
    </w:p>
    <w:p w14:paraId="3BE8BA8A" w14:textId="77777777" w:rsidR="00462AD8" w:rsidRDefault="00462AD8" w:rsidP="00725FC1">
      <w:pPr>
        <w:spacing w:line="360" w:lineRule="auto"/>
        <w:rPr>
          <w:rFonts w:ascii="Arial" w:hAnsi="Arial" w:cs="Arial"/>
          <w:sz w:val="24"/>
          <w:szCs w:val="24"/>
        </w:rPr>
      </w:pPr>
    </w:p>
    <w:p w14:paraId="591EF115" w14:textId="61459587" w:rsidR="008048BE" w:rsidRPr="005D25B9" w:rsidRDefault="008048BE" w:rsidP="008048BE">
      <w:pPr>
        <w:rPr>
          <w:rFonts w:ascii="Arial" w:hAnsi="Arial" w:cs="Arial"/>
          <w:sz w:val="24"/>
          <w:szCs w:val="24"/>
        </w:rPr>
      </w:pPr>
      <w:r>
        <w:rPr>
          <w:rFonts w:ascii="Arial" w:hAnsi="Arial" w:cs="Arial"/>
          <w:sz w:val="24"/>
          <w:szCs w:val="24"/>
        </w:rPr>
        <w:br w:type="page"/>
      </w:r>
    </w:p>
    <w:p w14:paraId="6FDC5102" w14:textId="18E0B733" w:rsidR="00D66BD0" w:rsidRPr="00E64C4D" w:rsidRDefault="00124214" w:rsidP="00E64C4D">
      <w:pPr>
        <w:spacing w:line="360" w:lineRule="auto"/>
        <w:jc w:val="center"/>
        <w:rPr>
          <w:rFonts w:ascii="Arial" w:hAnsi="Arial" w:cs="Arial"/>
          <w:sz w:val="28"/>
          <w:szCs w:val="28"/>
          <w:u w:val="single"/>
        </w:rPr>
      </w:pPr>
      <w:r w:rsidRPr="00253991">
        <w:rPr>
          <w:rFonts w:ascii="Arial" w:hAnsi="Arial" w:cs="Arial"/>
          <w:sz w:val="28"/>
          <w:szCs w:val="28"/>
          <w:u w:val="single"/>
        </w:rPr>
        <w:lastRenderedPageBreak/>
        <w:t>REFERENCES</w:t>
      </w:r>
      <w:r w:rsidR="00822412">
        <w:rPr>
          <w:rFonts w:ascii="Arial" w:hAnsi="Arial" w:cs="Arial"/>
          <w:sz w:val="28"/>
          <w:szCs w:val="28"/>
          <w:u w:val="single"/>
        </w:rPr>
        <w:t>.</w:t>
      </w:r>
    </w:p>
    <w:p w14:paraId="172CF31F" w14:textId="7540E58E" w:rsidR="00822412" w:rsidRDefault="00822412" w:rsidP="00822412">
      <w:pPr>
        <w:spacing w:before="200" w:after="0" w:line="360" w:lineRule="auto"/>
        <w:rPr>
          <w:rFonts w:ascii="Arial" w:eastAsia="Times New Roman" w:hAnsi="Arial" w:cs="Arial"/>
          <w:lang w:eastAsia="en-GB"/>
        </w:rPr>
      </w:pPr>
      <w:r w:rsidRPr="00D50388">
        <w:rPr>
          <w:rFonts w:ascii="Arial" w:eastAsia="Times New Roman" w:hAnsi="Arial" w:cs="Arial"/>
          <w:lang w:eastAsia="en-GB"/>
        </w:rPr>
        <w:t xml:space="preserve">Aubrey, K. and Riley, A. (2019) </w:t>
      </w:r>
      <w:r w:rsidRPr="00D50388">
        <w:rPr>
          <w:rFonts w:ascii="Arial" w:eastAsia="Times New Roman" w:hAnsi="Arial" w:cs="Arial"/>
          <w:i/>
          <w:iCs/>
          <w:lang w:eastAsia="en-GB"/>
        </w:rPr>
        <w:t>Understanding and Using Educational Theories.</w:t>
      </w:r>
      <w:r w:rsidRPr="00D50388">
        <w:rPr>
          <w:rFonts w:ascii="Arial" w:eastAsia="Times New Roman" w:hAnsi="Arial" w:cs="Arial"/>
          <w:lang w:eastAsia="en-GB"/>
        </w:rPr>
        <w:t xml:space="preserve"> London: Sage Publications.</w:t>
      </w:r>
    </w:p>
    <w:p w14:paraId="7B9505D1" w14:textId="77777777" w:rsidR="00847ECA" w:rsidRDefault="0003368D" w:rsidP="00847ECA">
      <w:pPr>
        <w:spacing w:before="200" w:after="0" w:line="360" w:lineRule="auto"/>
        <w:rPr>
          <w:rFonts w:ascii="Arial" w:eastAsia="Times New Roman" w:hAnsi="Arial" w:cs="Arial"/>
          <w:lang w:eastAsia="en-GB"/>
        </w:rPr>
      </w:pPr>
      <w:r>
        <w:rPr>
          <w:rFonts w:ascii="Arial" w:eastAsia="Times New Roman" w:hAnsi="Arial" w:cs="Arial"/>
          <w:lang w:eastAsia="en-GB"/>
        </w:rPr>
        <w:t xml:space="preserve">Bolton, P. (2011) Education Maintenance Allowance (EMA) Statistics. Available at: </w:t>
      </w:r>
      <w:hyperlink r:id="rId10" w:history="1">
        <w:r w:rsidRPr="00BB336D">
          <w:rPr>
            <w:rStyle w:val="Hyperlink"/>
            <w:rFonts w:ascii="Arial" w:eastAsia="Times New Roman" w:hAnsi="Arial" w:cs="Arial"/>
            <w:lang w:eastAsia="en-GB"/>
          </w:rPr>
          <w:t>https://researchbriefings.files.parliament.uk/documents/SN05778/SN05778.pdf</w:t>
        </w:r>
      </w:hyperlink>
      <w:r>
        <w:rPr>
          <w:rFonts w:ascii="Arial" w:eastAsia="Times New Roman" w:hAnsi="Arial" w:cs="Arial"/>
          <w:lang w:eastAsia="en-GB"/>
        </w:rPr>
        <w:t xml:space="preserve"> (Accessed: 17</w:t>
      </w:r>
      <w:r w:rsidRPr="0003368D">
        <w:rPr>
          <w:rFonts w:ascii="Arial" w:eastAsia="Times New Roman" w:hAnsi="Arial" w:cs="Arial"/>
          <w:vertAlign w:val="superscript"/>
          <w:lang w:eastAsia="en-GB"/>
        </w:rPr>
        <w:t>th</w:t>
      </w:r>
      <w:r>
        <w:rPr>
          <w:rFonts w:ascii="Arial" w:eastAsia="Times New Roman" w:hAnsi="Arial" w:cs="Arial"/>
          <w:lang w:eastAsia="en-GB"/>
        </w:rPr>
        <w:t xml:space="preserve"> August 2020).</w:t>
      </w:r>
    </w:p>
    <w:p w14:paraId="508EEE61" w14:textId="0448E565" w:rsidR="00D66BD0" w:rsidRPr="00847ECA" w:rsidRDefault="00D66BD0" w:rsidP="00847ECA">
      <w:pPr>
        <w:spacing w:before="200" w:after="0" w:line="360" w:lineRule="auto"/>
        <w:rPr>
          <w:rFonts w:ascii="Arial" w:eastAsia="Times New Roman" w:hAnsi="Arial" w:cs="Arial"/>
          <w:lang w:eastAsia="en-GB"/>
        </w:rPr>
      </w:pPr>
      <w:proofErr w:type="spellStart"/>
      <w:r w:rsidRPr="00D50388">
        <w:rPr>
          <w:rFonts w:ascii="Arial" w:hAnsi="Arial" w:cs="Arial"/>
        </w:rPr>
        <w:t>Chowdry</w:t>
      </w:r>
      <w:proofErr w:type="spellEnd"/>
      <w:r w:rsidRPr="00D50388">
        <w:rPr>
          <w:rFonts w:ascii="Arial" w:hAnsi="Arial" w:cs="Arial"/>
        </w:rPr>
        <w:t xml:space="preserve">, H and McBride, T. (2017) </w:t>
      </w:r>
      <w:r w:rsidRPr="00D50388">
        <w:rPr>
          <w:rFonts w:ascii="Arial" w:hAnsi="Arial" w:cs="Arial"/>
          <w:i/>
          <w:iCs/>
        </w:rPr>
        <w:t>Disadvantage, Behaviour</w:t>
      </w:r>
      <w:r w:rsidR="00DD3079" w:rsidRPr="00D50388">
        <w:rPr>
          <w:rFonts w:ascii="Arial" w:hAnsi="Arial" w:cs="Arial"/>
          <w:i/>
          <w:iCs/>
        </w:rPr>
        <w:t xml:space="preserve"> and cognitive outcomes. </w:t>
      </w:r>
      <w:r w:rsidR="00DD3079" w:rsidRPr="00D50388">
        <w:rPr>
          <w:rFonts w:ascii="Arial" w:hAnsi="Arial" w:cs="Arial"/>
        </w:rPr>
        <w:t>London: Early Intervention Foundation.</w:t>
      </w:r>
    </w:p>
    <w:p w14:paraId="556958C7" w14:textId="55A4AC93" w:rsidR="00822412" w:rsidRDefault="00822412" w:rsidP="00822412">
      <w:pPr>
        <w:spacing w:before="200" w:after="0" w:line="360" w:lineRule="auto"/>
        <w:rPr>
          <w:rFonts w:ascii="Arial" w:eastAsia="Times New Roman" w:hAnsi="Arial" w:cs="Arial"/>
          <w:color w:val="231F20"/>
          <w:lang w:eastAsia="en-GB"/>
        </w:rPr>
      </w:pPr>
      <w:r w:rsidRPr="00D50388">
        <w:rPr>
          <w:rFonts w:ascii="Arial" w:eastAsia="Times New Roman" w:hAnsi="Arial" w:cs="Arial"/>
          <w:color w:val="231F20"/>
          <w:lang w:eastAsia="en-GB"/>
        </w:rPr>
        <w:t>Department for Education</w:t>
      </w:r>
      <w:r w:rsidR="00470569">
        <w:rPr>
          <w:rFonts w:ascii="Arial" w:eastAsia="Times New Roman" w:hAnsi="Arial" w:cs="Arial"/>
          <w:color w:val="231F20"/>
          <w:lang w:eastAsia="en-GB"/>
        </w:rPr>
        <w:t>.</w:t>
      </w:r>
      <w:r w:rsidRPr="00D50388">
        <w:rPr>
          <w:rFonts w:ascii="Arial" w:eastAsia="Times New Roman" w:hAnsi="Arial" w:cs="Arial"/>
          <w:color w:val="231F20"/>
          <w:lang w:eastAsia="en-GB"/>
        </w:rPr>
        <w:t xml:space="preserve"> (2020) </w:t>
      </w:r>
      <w:r w:rsidRPr="00D50388">
        <w:rPr>
          <w:rFonts w:ascii="Arial" w:eastAsia="Times New Roman" w:hAnsi="Arial" w:cs="Arial"/>
          <w:i/>
          <w:iCs/>
          <w:color w:val="231F20"/>
          <w:lang w:eastAsia="en-GB"/>
        </w:rPr>
        <w:t>Outcomes for children looked after by the local authority in England</w:t>
      </w:r>
      <w:r w:rsidRPr="00D50388">
        <w:rPr>
          <w:rFonts w:ascii="Arial" w:eastAsia="Times New Roman" w:hAnsi="Arial" w:cs="Arial"/>
          <w:color w:val="231F20"/>
          <w:lang w:eastAsia="en-GB"/>
        </w:rPr>
        <w:t xml:space="preserve">. Available at: </w:t>
      </w:r>
      <w:hyperlink r:id="rId11" w:history="1">
        <w:r w:rsidRPr="00D50388">
          <w:rPr>
            <w:rStyle w:val="Hyperlink"/>
            <w:rFonts w:ascii="Arial" w:eastAsia="Times New Roman" w:hAnsi="Arial" w:cs="Arial"/>
            <w:lang w:eastAsia="en-GB"/>
          </w:rPr>
          <w:t>https://assets.publishing.service.gov.uk/government/uploads/system/uploads/attachment_data/file/884758/CLA_Outcomes_Main_Text_2019.pdf</w:t>
        </w:r>
      </w:hyperlink>
      <w:r w:rsidRPr="00D50388">
        <w:rPr>
          <w:rFonts w:ascii="Arial" w:eastAsia="Times New Roman" w:hAnsi="Arial" w:cs="Arial"/>
          <w:color w:val="231F20"/>
          <w:lang w:eastAsia="en-GB"/>
        </w:rPr>
        <w:t xml:space="preserve"> (Accessed: 17</w:t>
      </w:r>
      <w:r w:rsidRPr="00D50388">
        <w:rPr>
          <w:rFonts w:ascii="Arial" w:eastAsia="Times New Roman" w:hAnsi="Arial" w:cs="Arial"/>
          <w:color w:val="231F20"/>
          <w:vertAlign w:val="superscript"/>
          <w:lang w:eastAsia="en-GB"/>
        </w:rPr>
        <w:t>th</w:t>
      </w:r>
      <w:r w:rsidRPr="00D50388">
        <w:rPr>
          <w:rFonts w:ascii="Arial" w:eastAsia="Times New Roman" w:hAnsi="Arial" w:cs="Arial"/>
          <w:color w:val="231F20"/>
          <w:lang w:eastAsia="en-GB"/>
        </w:rPr>
        <w:t xml:space="preserve"> August 2020).</w:t>
      </w:r>
    </w:p>
    <w:p w14:paraId="164655F2" w14:textId="26DCA982" w:rsidR="00822412" w:rsidRDefault="00822412" w:rsidP="00822412">
      <w:pPr>
        <w:spacing w:before="200" w:after="0" w:line="360" w:lineRule="auto"/>
        <w:rPr>
          <w:rFonts w:ascii="Arial" w:eastAsia="Times New Roman" w:hAnsi="Arial" w:cs="Arial"/>
          <w:lang w:eastAsia="en-GB"/>
        </w:rPr>
      </w:pPr>
      <w:r w:rsidRPr="00D50388">
        <w:rPr>
          <w:rFonts w:ascii="Arial" w:eastAsia="Times New Roman" w:hAnsi="Arial" w:cs="Arial"/>
          <w:lang w:eastAsia="en-GB"/>
        </w:rPr>
        <w:t xml:space="preserve">Evans, R. Brown, R. Rees, G. and Smith, P. (2017) ‘Systematic Review of Education Interventions for looked- after- children and young people: Recommendations for Intervention, Development and evaluation’. </w:t>
      </w:r>
      <w:r w:rsidRPr="00D50388">
        <w:rPr>
          <w:rFonts w:ascii="Arial" w:eastAsia="Times New Roman" w:hAnsi="Arial" w:cs="Arial"/>
          <w:i/>
          <w:iCs/>
          <w:lang w:eastAsia="en-GB"/>
        </w:rPr>
        <w:t>British Educational Research</w:t>
      </w:r>
      <w:r w:rsidRPr="00D50388">
        <w:rPr>
          <w:rFonts w:ascii="Arial" w:eastAsia="Times New Roman" w:hAnsi="Arial" w:cs="Arial"/>
          <w:lang w:eastAsia="en-GB"/>
        </w:rPr>
        <w:t xml:space="preserve"> Journal, 14(1, pp. 64-94 DOI: 10.1002/berj.3253.</w:t>
      </w:r>
    </w:p>
    <w:p w14:paraId="7A5FA36F" w14:textId="18CCED24" w:rsidR="008427D4" w:rsidRPr="00D50388" w:rsidRDefault="008427D4" w:rsidP="00822412">
      <w:pPr>
        <w:spacing w:before="200" w:after="0" w:line="360" w:lineRule="auto"/>
        <w:rPr>
          <w:rFonts w:ascii="Arial" w:eastAsia="Times New Roman" w:hAnsi="Arial" w:cs="Arial"/>
          <w:lang w:eastAsia="en-GB"/>
        </w:rPr>
      </w:pPr>
      <w:r>
        <w:rPr>
          <w:rFonts w:ascii="Arial" w:eastAsia="Times New Roman" w:hAnsi="Arial" w:cs="Arial"/>
          <w:lang w:eastAsia="en-GB"/>
        </w:rPr>
        <w:t xml:space="preserve">Flying Start. (2014) Quality Childcare Guidance. Available at: </w:t>
      </w:r>
      <w:hyperlink r:id="rId12" w:history="1">
        <w:r w:rsidRPr="008427D4">
          <w:rPr>
            <w:color w:val="0000FF"/>
            <w:u w:val="single"/>
          </w:rPr>
          <w:t>https://gov.wales/sites/default/files/publications/2019-07/flying-start-childcare-guidance.pdf</w:t>
        </w:r>
      </w:hyperlink>
      <w:r>
        <w:t xml:space="preserve"> (Accessed: 23</w:t>
      </w:r>
      <w:r w:rsidRPr="008427D4">
        <w:rPr>
          <w:vertAlign w:val="superscript"/>
        </w:rPr>
        <w:t>rd</w:t>
      </w:r>
      <w:r>
        <w:t xml:space="preserve"> August 2020).</w:t>
      </w:r>
    </w:p>
    <w:p w14:paraId="0D660091" w14:textId="3DFE32C2" w:rsidR="00822412" w:rsidRDefault="00822412" w:rsidP="00822412">
      <w:pPr>
        <w:spacing w:before="200" w:after="0" w:line="360" w:lineRule="auto"/>
        <w:rPr>
          <w:rFonts w:ascii="Arial" w:eastAsia="Times New Roman" w:hAnsi="Arial" w:cs="Arial"/>
          <w:color w:val="231F20"/>
          <w:lang w:eastAsia="en-GB"/>
        </w:rPr>
      </w:pPr>
      <w:r w:rsidRPr="00D50388">
        <w:rPr>
          <w:rFonts w:ascii="Arial" w:eastAsia="Times New Roman" w:hAnsi="Arial" w:cs="Arial"/>
          <w:color w:val="231F20"/>
          <w:lang w:eastAsia="en-GB"/>
        </w:rPr>
        <w:t>Fronting the Challenge Projects</w:t>
      </w:r>
      <w:r w:rsidR="00470569">
        <w:rPr>
          <w:rFonts w:ascii="Arial" w:eastAsia="Times New Roman" w:hAnsi="Arial" w:cs="Arial"/>
          <w:color w:val="231F20"/>
          <w:lang w:eastAsia="en-GB"/>
        </w:rPr>
        <w:t>.</w:t>
      </w:r>
      <w:r w:rsidRPr="00D50388">
        <w:rPr>
          <w:rFonts w:ascii="Arial" w:eastAsia="Times New Roman" w:hAnsi="Arial" w:cs="Arial"/>
          <w:color w:val="231F20"/>
          <w:lang w:eastAsia="en-GB"/>
        </w:rPr>
        <w:t xml:space="preserve"> (2020) The THRIVE Approach. Available at: </w:t>
      </w:r>
      <w:hyperlink r:id="rId13" w:history="1">
        <w:r w:rsidRPr="00D50388">
          <w:rPr>
            <w:rStyle w:val="Hyperlink"/>
            <w:rFonts w:ascii="Arial" w:eastAsia="Times New Roman" w:hAnsi="Arial" w:cs="Arial"/>
            <w:lang w:eastAsia="en-GB"/>
          </w:rPr>
          <w:t>https://www.thriveapproach.com/about-thrive/</w:t>
        </w:r>
      </w:hyperlink>
      <w:r w:rsidRPr="00D50388">
        <w:rPr>
          <w:rFonts w:ascii="Arial" w:eastAsia="Times New Roman" w:hAnsi="Arial" w:cs="Arial"/>
          <w:color w:val="231F20"/>
          <w:lang w:eastAsia="en-GB"/>
        </w:rPr>
        <w:t xml:space="preserve">  Accessed: 17</w:t>
      </w:r>
      <w:r w:rsidRPr="00D50388">
        <w:rPr>
          <w:rFonts w:ascii="Arial" w:eastAsia="Times New Roman" w:hAnsi="Arial" w:cs="Arial"/>
          <w:color w:val="231F20"/>
          <w:vertAlign w:val="superscript"/>
          <w:lang w:eastAsia="en-GB"/>
        </w:rPr>
        <w:t>th</w:t>
      </w:r>
      <w:r w:rsidRPr="00D50388">
        <w:rPr>
          <w:rFonts w:ascii="Arial" w:eastAsia="Times New Roman" w:hAnsi="Arial" w:cs="Arial"/>
          <w:color w:val="231F20"/>
          <w:lang w:eastAsia="en-GB"/>
        </w:rPr>
        <w:t xml:space="preserve"> August 2020).</w:t>
      </w:r>
    </w:p>
    <w:p w14:paraId="37B60C27" w14:textId="0BDD25C2" w:rsidR="009A59B4" w:rsidRDefault="008F2B3C" w:rsidP="00822412">
      <w:pPr>
        <w:spacing w:before="200" w:after="0" w:line="360" w:lineRule="auto"/>
        <w:rPr>
          <w:rFonts w:ascii="Arial" w:eastAsia="Times New Roman" w:hAnsi="Arial" w:cs="Arial"/>
          <w:color w:val="231F20"/>
          <w:lang w:eastAsia="en-GB"/>
        </w:rPr>
      </w:pPr>
      <w:r>
        <w:rPr>
          <w:rFonts w:ascii="Arial" w:eastAsia="Times New Roman" w:hAnsi="Arial" w:cs="Arial"/>
          <w:color w:val="231F20"/>
          <w:lang w:eastAsia="en-GB"/>
        </w:rPr>
        <w:t>Joyful Heart Foundation</w:t>
      </w:r>
      <w:r w:rsidR="00470569">
        <w:rPr>
          <w:rFonts w:ascii="Arial" w:eastAsia="Times New Roman" w:hAnsi="Arial" w:cs="Arial"/>
          <w:color w:val="231F20"/>
          <w:lang w:eastAsia="en-GB"/>
        </w:rPr>
        <w:t>.</w:t>
      </w:r>
      <w:r>
        <w:rPr>
          <w:rFonts w:ascii="Arial" w:eastAsia="Times New Roman" w:hAnsi="Arial" w:cs="Arial"/>
          <w:color w:val="231F20"/>
          <w:lang w:eastAsia="en-GB"/>
        </w:rPr>
        <w:t xml:space="preserve"> (2019) The Effects of Child Abuse and Neglect. Available at: </w:t>
      </w:r>
      <w:hyperlink r:id="rId14" w:history="1">
        <w:r w:rsidRPr="00BB336D">
          <w:rPr>
            <w:rStyle w:val="Hyperlink"/>
            <w:rFonts w:ascii="Arial" w:eastAsia="Times New Roman" w:hAnsi="Arial" w:cs="Arial"/>
            <w:lang w:eastAsia="en-GB"/>
          </w:rPr>
          <w:t>http://www.joyfulheartfoundation.org/learn/child-abuse-neglect/about-issue/who-does-child-abuse-and-neglect-affect</w:t>
        </w:r>
      </w:hyperlink>
      <w:r>
        <w:rPr>
          <w:rFonts w:ascii="Arial" w:eastAsia="Times New Roman" w:hAnsi="Arial" w:cs="Arial"/>
          <w:color w:val="231F20"/>
          <w:lang w:eastAsia="en-GB"/>
        </w:rPr>
        <w:t xml:space="preserve"> (Accessed: 17</w:t>
      </w:r>
      <w:r w:rsidRPr="008F2B3C">
        <w:rPr>
          <w:rFonts w:ascii="Arial" w:eastAsia="Times New Roman" w:hAnsi="Arial" w:cs="Arial"/>
          <w:color w:val="231F20"/>
          <w:vertAlign w:val="superscript"/>
          <w:lang w:eastAsia="en-GB"/>
        </w:rPr>
        <w:t>th</w:t>
      </w:r>
      <w:r>
        <w:rPr>
          <w:rFonts w:ascii="Arial" w:eastAsia="Times New Roman" w:hAnsi="Arial" w:cs="Arial"/>
          <w:color w:val="231F20"/>
          <w:lang w:eastAsia="en-GB"/>
        </w:rPr>
        <w:t xml:space="preserve"> August 2020).</w:t>
      </w:r>
    </w:p>
    <w:p w14:paraId="10B5BDA5" w14:textId="273A8A6C" w:rsidR="004E34CE" w:rsidRDefault="004E34CE" w:rsidP="00822412">
      <w:pPr>
        <w:spacing w:before="200" w:after="0" w:line="360" w:lineRule="auto"/>
        <w:rPr>
          <w:rFonts w:ascii="Arial" w:eastAsia="Times New Roman" w:hAnsi="Arial" w:cs="Arial"/>
          <w:color w:val="231F20"/>
          <w:lang w:eastAsia="en-GB"/>
        </w:rPr>
      </w:pPr>
      <w:r>
        <w:rPr>
          <w:rFonts w:ascii="Arial" w:eastAsia="Times New Roman" w:hAnsi="Arial" w:cs="Arial"/>
          <w:color w:val="231F20"/>
          <w:lang w:eastAsia="en-GB"/>
        </w:rPr>
        <w:t>NSPCC</w:t>
      </w:r>
      <w:r w:rsidR="00470569">
        <w:rPr>
          <w:rFonts w:ascii="Arial" w:eastAsia="Times New Roman" w:hAnsi="Arial" w:cs="Arial"/>
          <w:color w:val="231F20"/>
          <w:lang w:eastAsia="en-GB"/>
        </w:rPr>
        <w:t>.</w:t>
      </w:r>
      <w:r>
        <w:rPr>
          <w:rFonts w:ascii="Arial" w:eastAsia="Times New Roman" w:hAnsi="Arial" w:cs="Arial"/>
          <w:color w:val="231F20"/>
          <w:lang w:eastAsia="en-GB"/>
        </w:rPr>
        <w:t xml:space="preserve"> (2020) Legislation, Policy and guidance on looked after children. Available at: </w:t>
      </w:r>
      <w:hyperlink r:id="rId15" w:anchor="heading-top" w:history="1">
        <w:r w:rsidRPr="00BB336D">
          <w:rPr>
            <w:rStyle w:val="Hyperlink"/>
            <w:rFonts w:ascii="Arial" w:eastAsia="Times New Roman" w:hAnsi="Arial" w:cs="Arial"/>
            <w:lang w:eastAsia="en-GB"/>
          </w:rPr>
          <w:t>https://learning.nspcc.org.uk/children-and-families-at-risk/looked-after-children#heading-top</w:t>
        </w:r>
      </w:hyperlink>
      <w:r>
        <w:rPr>
          <w:rFonts w:ascii="Arial" w:eastAsia="Times New Roman" w:hAnsi="Arial" w:cs="Arial"/>
          <w:color w:val="231F20"/>
          <w:lang w:eastAsia="en-GB"/>
        </w:rPr>
        <w:t xml:space="preserve"> (Accessed: 17</w:t>
      </w:r>
      <w:r w:rsidRPr="004E34CE">
        <w:rPr>
          <w:rFonts w:ascii="Arial" w:eastAsia="Times New Roman" w:hAnsi="Arial" w:cs="Arial"/>
          <w:color w:val="231F20"/>
          <w:vertAlign w:val="superscript"/>
          <w:lang w:eastAsia="en-GB"/>
        </w:rPr>
        <w:t>th</w:t>
      </w:r>
      <w:r>
        <w:rPr>
          <w:rFonts w:ascii="Arial" w:eastAsia="Times New Roman" w:hAnsi="Arial" w:cs="Arial"/>
          <w:color w:val="231F20"/>
          <w:lang w:eastAsia="en-GB"/>
        </w:rPr>
        <w:t xml:space="preserve"> August 2020).</w:t>
      </w:r>
    </w:p>
    <w:p w14:paraId="512247F1" w14:textId="53596312" w:rsidR="00470569" w:rsidRPr="00D50388" w:rsidRDefault="00470569" w:rsidP="00822412">
      <w:pPr>
        <w:spacing w:before="200" w:after="0" w:line="360" w:lineRule="auto"/>
        <w:rPr>
          <w:rFonts w:ascii="Arial" w:eastAsia="Times New Roman" w:hAnsi="Arial" w:cs="Arial"/>
          <w:color w:val="231F20"/>
          <w:lang w:eastAsia="en-GB"/>
        </w:rPr>
      </w:pPr>
      <w:r>
        <w:rPr>
          <w:rFonts w:ascii="Arial" w:eastAsia="Times New Roman" w:hAnsi="Arial" w:cs="Arial"/>
          <w:color w:val="231F20"/>
          <w:lang w:eastAsia="en-GB"/>
        </w:rPr>
        <w:t xml:space="preserve">Public Health Wales. (2015) </w:t>
      </w:r>
      <w:r w:rsidRPr="00470569">
        <w:rPr>
          <w:rFonts w:ascii="Arial" w:eastAsia="Times New Roman" w:hAnsi="Arial" w:cs="Arial"/>
          <w:i/>
          <w:iCs/>
          <w:color w:val="231F20"/>
          <w:lang w:eastAsia="en-GB"/>
        </w:rPr>
        <w:t>Welsh Adverse Childhood Experiences (ACE) Study.</w:t>
      </w:r>
      <w:r>
        <w:rPr>
          <w:rFonts w:ascii="Arial" w:eastAsia="Times New Roman" w:hAnsi="Arial" w:cs="Arial"/>
          <w:color w:val="231F20"/>
          <w:lang w:eastAsia="en-GB"/>
        </w:rPr>
        <w:t xml:space="preserve"> Liverpool: Centre for public Health Wales.</w:t>
      </w:r>
    </w:p>
    <w:p w14:paraId="652149CC" w14:textId="54B6EBF7" w:rsidR="00822412" w:rsidRDefault="00822412" w:rsidP="00822412">
      <w:pPr>
        <w:pStyle w:val="NormalWeb"/>
        <w:spacing w:before="200" w:beforeAutospacing="0" w:after="0" w:afterAutospacing="0" w:line="360" w:lineRule="auto"/>
        <w:jc w:val="both"/>
        <w:rPr>
          <w:rFonts w:ascii="Arial" w:hAnsi="Arial" w:cs="Arial"/>
          <w:sz w:val="22"/>
          <w:szCs w:val="22"/>
        </w:rPr>
      </w:pPr>
      <w:r w:rsidRPr="00D50388">
        <w:rPr>
          <w:rFonts w:ascii="Arial" w:hAnsi="Arial" w:cs="Arial"/>
          <w:sz w:val="22"/>
          <w:szCs w:val="22"/>
        </w:rPr>
        <w:lastRenderedPageBreak/>
        <w:t>Rogers, C and Freiberg, J. (1994) Freedom to learn. 3</w:t>
      </w:r>
      <w:r w:rsidRPr="00D50388">
        <w:rPr>
          <w:rFonts w:ascii="Arial" w:hAnsi="Arial" w:cs="Arial"/>
          <w:sz w:val="22"/>
          <w:szCs w:val="22"/>
          <w:vertAlign w:val="superscript"/>
        </w:rPr>
        <w:t>rd</w:t>
      </w:r>
      <w:r w:rsidRPr="00D50388">
        <w:rPr>
          <w:rFonts w:ascii="Arial" w:hAnsi="Arial" w:cs="Arial"/>
          <w:sz w:val="22"/>
          <w:szCs w:val="22"/>
        </w:rPr>
        <w:t xml:space="preserve"> Ed. New York: Macmillan College Publishing Company.</w:t>
      </w:r>
    </w:p>
    <w:p w14:paraId="0887353B" w14:textId="6C14E7A1" w:rsidR="00285255" w:rsidRDefault="00285255" w:rsidP="00822412">
      <w:pPr>
        <w:pStyle w:val="NormalWeb"/>
        <w:spacing w:before="200" w:beforeAutospacing="0" w:after="0" w:afterAutospacing="0" w:line="360" w:lineRule="auto"/>
        <w:jc w:val="both"/>
        <w:rPr>
          <w:rFonts w:ascii="Arial" w:hAnsi="Arial" w:cs="Arial"/>
          <w:sz w:val="22"/>
          <w:szCs w:val="22"/>
        </w:rPr>
      </w:pPr>
      <w:r>
        <w:rPr>
          <w:rFonts w:ascii="Arial" w:hAnsi="Arial" w:cs="Arial"/>
          <w:sz w:val="22"/>
          <w:szCs w:val="22"/>
        </w:rPr>
        <w:t xml:space="preserve">Statistics for Wales. (2019) </w:t>
      </w:r>
      <w:r w:rsidRPr="00285255">
        <w:rPr>
          <w:rFonts w:ascii="Arial" w:hAnsi="Arial" w:cs="Arial"/>
          <w:i/>
          <w:iCs/>
          <w:sz w:val="22"/>
          <w:szCs w:val="22"/>
        </w:rPr>
        <w:t>Flying Start, summary statistics 2018-2018</w:t>
      </w:r>
      <w:r>
        <w:rPr>
          <w:rFonts w:ascii="Arial" w:hAnsi="Arial" w:cs="Arial"/>
          <w:sz w:val="22"/>
          <w:szCs w:val="22"/>
        </w:rPr>
        <w:t xml:space="preserve">. Available at: </w:t>
      </w:r>
      <w:hyperlink r:id="rId16" w:history="1">
        <w:r w:rsidRPr="00285255">
          <w:rPr>
            <w:rFonts w:asciiTheme="minorHAnsi" w:eastAsiaTheme="minorHAnsi" w:hAnsiTheme="minorHAnsi" w:cstheme="minorBidi"/>
            <w:color w:val="0000FF"/>
            <w:sz w:val="22"/>
            <w:szCs w:val="22"/>
            <w:u w:val="single"/>
            <w:lang w:eastAsia="en-US"/>
          </w:rPr>
          <w:t>https://gov.wales/sites/default/files/statistics-and-research/2019-08/flying-start-summary-statistics-april-2018-to-march-2019-190.pdf</w:t>
        </w:r>
      </w:hyperlink>
      <w:r>
        <w:rPr>
          <w:rFonts w:asciiTheme="minorHAnsi" w:eastAsiaTheme="minorHAnsi" w:hAnsiTheme="minorHAnsi" w:cstheme="minorBidi"/>
          <w:sz w:val="22"/>
          <w:szCs w:val="22"/>
          <w:lang w:eastAsia="en-US"/>
        </w:rPr>
        <w:t xml:space="preserve"> (Accessed: 25</w:t>
      </w:r>
      <w:r w:rsidRPr="00285255">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August 2020).</w:t>
      </w:r>
    </w:p>
    <w:p w14:paraId="3146AD48" w14:textId="568C5ED8" w:rsidR="00A909FE" w:rsidRPr="00D50388" w:rsidRDefault="00A909FE" w:rsidP="00A909FE">
      <w:pPr>
        <w:pStyle w:val="NormalWeb"/>
        <w:spacing w:before="200" w:beforeAutospacing="0" w:after="0" w:afterAutospacing="0" w:line="360" w:lineRule="auto"/>
        <w:rPr>
          <w:rFonts w:ascii="Arial" w:hAnsi="Arial" w:cs="Arial"/>
          <w:sz w:val="22"/>
          <w:szCs w:val="22"/>
        </w:rPr>
      </w:pPr>
      <w:r>
        <w:rPr>
          <w:rFonts w:ascii="Arial" w:hAnsi="Arial" w:cs="Arial"/>
          <w:sz w:val="22"/>
          <w:szCs w:val="22"/>
        </w:rPr>
        <w:t xml:space="preserve">Sylva, K. </w:t>
      </w:r>
      <w:proofErr w:type="spellStart"/>
      <w:r>
        <w:rPr>
          <w:rFonts w:ascii="Arial" w:hAnsi="Arial" w:cs="Arial"/>
          <w:sz w:val="22"/>
          <w:szCs w:val="22"/>
        </w:rPr>
        <w:t>Melhuish</w:t>
      </w:r>
      <w:proofErr w:type="spellEnd"/>
      <w:r>
        <w:rPr>
          <w:rFonts w:ascii="Arial" w:hAnsi="Arial" w:cs="Arial"/>
          <w:sz w:val="22"/>
          <w:szCs w:val="22"/>
        </w:rPr>
        <w:t xml:space="preserve">, E. Sammons, P. Siraj-Blatchford, I. Taggart, B. (2014) </w:t>
      </w:r>
      <w:r w:rsidRPr="00A909FE">
        <w:rPr>
          <w:rFonts w:ascii="Arial" w:hAnsi="Arial" w:cs="Arial"/>
          <w:i/>
          <w:iCs/>
          <w:sz w:val="22"/>
          <w:szCs w:val="22"/>
        </w:rPr>
        <w:t>The Effective Provision of Pre-School Education (EPPE) Project: Findings from the Early Primary Years.</w:t>
      </w:r>
      <w:r>
        <w:rPr>
          <w:rFonts w:ascii="Arial" w:hAnsi="Arial" w:cs="Arial"/>
          <w:i/>
          <w:iCs/>
          <w:sz w:val="22"/>
          <w:szCs w:val="22"/>
        </w:rPr>
        <w:t xml:space="preserve"> </w:t>
      </w:r>
      <w:proofErr w:type="spellStart"/>
      <w:r w:rsidRPr="00A909FE">
        <w:rPr>
          <w:rFonts w:ascii="Arial" w:hAnsi="Arial" w:cs="Arial"/>
          <w:sz w:val="22"/>
          <w:szCs w:val="22"/>
        </w:rPr>
        <w:t>Availble</w:t>
      </w:r>
      <w:proofErr w:type="spellEnd"/>
      <w:r w:rsidRPr="00A909FE">
        <w:rPr>
          <w:rFonts w:ascii="Arial" w:hAnsi="Arial" w:cs="Arial"/>
          <w:sz w:val="22"/>
          <w:szCs w:val="22"/>
        </w:rPr>
        <w:t xml:space="preserve"> at:</w:t>
      </w:r>
      <w:r>
        <w:rPr>
          <w:rFonts w:ascii="Arial" w:hAnsi="Arial" w:cs="Arial"/>
          <w:sz w:val="22"/>
          <w:szCs w:val="22"/>
        </w:rPr>
        <w:t xml:space="preserve"> </w:t>
      </w:r>
      <w:hyperlink r:id="rId17" w:history="1">
        <w:r w:rsidRPr="00A909FE">
          <w:rPr>
            <w:rFonts w:asciiTheme="minorHAnsi" w:eastAsiaTheme="minorHAnsi" w:hAnsiTheme="minorHAnsi" w:cstheme="minorBidi"/>
            <w:color w:val="0000FF"/>
            <w:sz w:val="22"/>
            <w:szCs w:val="22"/>
            <w:u w:val="single"/>
            <w:lang w:eastAsia="en-US"/>
          </w:rPr>
          <w:t>http://193.61.4.225/web-files/our-staff/academic/edward-melhuish/documents/EPPEprimary.pdf</w:t>
        </w:r>
      </w:hyperlink>
      <w:r>
        <w:rPr>
          <w:rFonts w:asciiTheme="minorHAnsi" w:eastAsiaTheme="minorHAnsi" w:hAnsiTheme="minorHAnsi" w:cstheme="minorBidi"/>
          <w:sz w:val="22"/>
          <w:szCs w:val="22"/>
          <w:lang w:eastAsia="en-US"/>
        </w:rPr>
        <w:t xml:space="preserve">  (Accessed: 23</w:t>
      </w:r>
      <w:r w:rsidRPr="00A909FE">
        <w:rPr>
          <w:rFonts w:asciiTheme="minorHAnsi" w:eastAsiaTheme="minorHAnsi" w:hAnsiTheme="minorHAnsi" w:cstheme="minorBidi"/>
          <w:sz w:val="22"/>
          <w:szCs w:val="22"/>
          <w:vertAlign w:val="superscript"/>
          <w:lang w:eastAsia="en-US"/>
        </w:rPr>
        <w:t>rd</w:t>
      </w:r>
      <w:r>
        <w:rPr>
          <w:rFonts w:asciiTheme="minorHAnsi" w:eastAsiaTheme="minorHAnsi" w:hAnsiTheme="minorHAnsi" w:cstheme="minorBidi"/>
          <w:sz w:val="22"/>
          <w:szCs w:val="22"/>
          <w:lang w:eastAsia="en-US"/>
        </w:rPr>
        <w:t xml:space="preserve"> August 2020).</w:t>
      </w:r>
    </w:p>
    <w:p w14:paraId="72D67350" w14:textId="5BEE078E" w:rsidR="00822412" w:rsidRPr="00D50388" w:rsidRDefault="00822412" w:rsidP="00822412">
      <w:pPr>
        <w:spacing w:before="200" w:after="0" w:line="360" w:lineRule="auto"/>
        <w:rPr>
          <w:rFonts w:ascii="Arial" w:eastAsiaTheme="minorEastAsia" w:hAnsi="Arial" w:cs="Arial"/>
          <w:color w:val="000000" w:themeColor="text1"/>
          <w:kern w:val="24"/>
          <w:lang w:eastAsia="en-GB"/>
        </w:rPr>
      </w:pPr>
      <w:r w:rsidRPr="00E64C4D">
        <w:rPr>
          <w:rFonts w:ascii="Arial" w:eastAsiaTheme="minorEastAsia" w:hAnsi="Arial" w:cs="Arial"/>
          <w:color w:val="000000" w:themeColor="text1"/>
          <w:kern w:val="24"/>
          <w:lang w:eastAsia="en-GB"/>
        </w:rPr>
        <w:t>Tackling Child Poverty in Wales</w:t>
      </w:r>
      <w:r w:rsidR="00470569">
        <w:rPr>
          <w:rFonts w:ascii="Arial" w:eastAsiaTheme="minorEastAsia" w:hAnsi="Arial" w:cs="Arial"/>
          <w:color w:val="000000" w:themeColor="text1"/>
          <w:kern w:val="24"/>
          <w:lang w:eastAsia="en-GB"/>
        </w:rPr>
        <w:t>.</w:t>
      </w:r>
      <w:r w:rsidRPr="00E64C4D">
        <w:rPr>
          <w:rFonts w:ascii="Arial" w:eastAsiaTheme="minorEastAsia" w:hAnsi="Arial" w:cs="Arial"/>
          <w:color w:val="000000" w:themeColor="text1"/>
          <w:kern w:val="24"/>
          <w:lang w:eastAsia="en-GB"/>
        </w:rPr>
        <w:t xml:space="preserve"> (</w:t>
      </w:r>
      <w:r w:rsidRPr="00D50388">
        <w:rPr>
          <w:rFonts w:ascii="Arial" w:eastAsiaTheme="minorEastAsia" w:hAnsi="Arial" w:cs="Arial"/>
          <w:color w:val="000000" w:themeColor="text1"/>
          <w:kern w:val="24"/>
          <w:lang w:eastAsia="en-GB"/>
        </w:rPr>
        <w:t>no date</w:t>
      </w:r>
      <w:r w:rsidRPr="00E64C4D">
        <w:rPr>
          <w:rFonts w:ascii="Arial" w:eastAsiaTheme="minorEastAsia" w:hAnsi="Arial" w:cs="Arial"/>
          <w:color w:val="000000" w:themeColor="text1"/>
          <w:kern w:val="24"/>
          <w:lang w:eastAsia="en-GB"/>
        </w:rPr>
        <w:t xml:space="preserve">) </w:t>
      </w:r>
      <w:r w:rsidRPr="00E64C4D">
        <w:rPr>
          <w:rFonts w:ascii="Arial" w:eastAsiaTheme="minorEastAsia" w:hAnsi="Arial" w:cs="Arial"/>
          <w:i/>
          <w:iCs/>
          <w:color w:val="000000" w:themeColor="text1"/>
          <w:kern w:val="24"/>
          <w:lang w:eastAsia="en-GB"/>
        </w:rPr>
        <w:t>A Good Practice Guide for Schools 2</w:t>
      </w:r>
      <w:proofErr w:type="spellStart"/>
      <w:r w:rsidRPr="00E64C4D">
        <w:rPr>
          <w:rFonts w:ascii="Arial" w:eastAsiaTheme="minorEastAsia" w:hAnsi="Arial" w:cs="Arial"/>
          <w:i/>
          <w:iCs/>
          <w:color w:val="000000" w:themeColor="text1"/>
          <w:kern w:val="24"/>
          <w:position w:val="9"/>
          <w:vertAlign w:val="superscript"/>
          <w:lang w:eastAsia="en-GB"/>
        </w:rPr>
        <w:t>nd</w:t>
      </w:r>
      <w:proofErr w:type="spellEnd"/>
      <w:r w:rsidRPr="00E64C4D">
        <w:rPr>
          <w:rFonts w:ascii="Arial" w:eastAsiaTheme="minorEastAsia" w:hAnsi="Arial" w:cs="Arial"/>
          <w:i/>
          <w:iCs/>
          <w:color w:val="000000" w:themeColor="text1"/>
          <w:kern w:val="24"/>
          <w:lang w:eastAsia="en-GB"/>
        </w:rPr>
        <w:t xml:space="preserve"> ed. </w:t>
      </w:r>
      <w:r w:rsidRPr="00E64C4D">
        <w:rPr>
          <w:rFonts w:ascii="Arial" w:eastAsiaTheme="minorEastAsia" w:hAnsi="Arial" w:cs="Arial"/>
          <w:color w:val="000000" w:themeColor="text1"/>
          <w:kern w:val="24"/>
          <w:lang w:eastAsia="en-GB"/>
        </w:rPr>
        <w:t xml:space="preserve">Cardiff: End Child Poverty Network Cymru and Children in Wales. </w:t>
      </w:r>
    </w:p>
    <w:p w14:paraId="4A3EB892" w14:textId="7CD054F8" w:rsidR="00CE1743" w:rsidRPr="00D50388" w:rsidRDefault="007F5361" w:rsidP="00E64C4D">
      <w:pPr>
        <w:pStyle w:val="NormalWeb"/>
        <w:spacing w:before="200" w:beforeAutospacing="0" w:after="0" w:afterAutospacing="0" w:line="360" w:lineRule="auto"/>
        <w:jc w:val="both"/>
        <w:rPr>
          <w:rFonts w:ascii="Arial" w:hAnsi="Arial" w:cs="Arial"/>
          <w:sz w:val="22"/>
          <w:szCs w:val="22"/>
        </w:rPr>
      </w:pPr>
      <w:r w:rsidRPr="00D50388">
        <w:rPr>
          <w:rFonts w:ascii="Arial" w:hAnsi="Arial" w:cs="Arial"/>
          <w:sz w:val="22"/>
          <w:szCs w:val="22"/>
        </w:rPr>
        <w:t>Thompson, R. (2011) ‘Individualisation and social exclusion: the case of young people not in education, employment or training’</w:t>
      </w:r>
      <w:r w:rsidRPr="00D50388">
        <w:rPr>
          <w:rFonts w:ascii="Arial" w:hAnsi="Arial" w:cs="Arial"/>
          <w:i/>
          <w:iCs/>
          <w:sz w:val="22"/>
          <w:szCs w:val="22"/>
        </w:rPr>
        <w:t>,</w:t>
      </w:r>
      <w:r w:rsidRPr="00D50388">
        <w:rPr>
          <w:rFonts w:ascii="Arial" w:hAnsi="Arial" w:cs="Arial"/>
          <w:sz w:val="22"/>
          <w:szCs w:val="22"/>
        </w:rPr>
        <w:t xml:space="preserve"> </w:t>
      </w:r>
      <w:r w:rsidRPr="00D50388">
        <w:rPr>
          <w:rFonts w:ascii="Arial" w:hAnsi="Arial" w:cs="Arial"/>
          <w:i/>
          <w:iCs/>
          <w:sz w:val="22"/>
          <w:szCs w:val="22"/>
        </w:rPr>
        <w:t>Oxford Review of Education,</w:t>
      </w:r>
      <w:r w:rsidRPr="00D50388">
        <w:rPr>
          <w:rFonts w:ascii="Arial" w:hAnsi="Arial" w:cs="Arial"/>
          <w:sz w:val="22"/>
          <w:szCs w:val="22"/>
        </w:rPr>
        <w:t xml:space="preserve"> 37(6), pp. 785-802, DOI: 10.1080/03054985.2011.636507</w:t>
      </w:r>
      <w:r w:rsidR="00CE1743" w:rsidRPr="00D50388">
        <w:rPr>
          <w:rFonts w:ascii="Arial" w:hAnsi="Arial" w:cs="Arial"/>
          <w:sz w:val="22"/>
          <w:szCs w:val="22"/>
        </w:rPr>
        <w:t>.</w:t>
      </w:r>
    </w:p>
    <w:p w14:paraId="5128E445" w14:textId="4F1BAE27" w:rsidR="005B2129" w:rsidRPr="00D50388" w:rsidRDefault="005B2129" w:rsidP="00E64C4D">
      <w:pPr>
        <w:spacing w:before="200" w:after="0" w:line="360" w:lineRule="auto"/>
        <w:rPr>
          <w:rFonts w:ascii="Arial" w:eastAsiaTheme="minorEastAsia" w:hAnsi="Arial" w:cs="Arial"/>
          <w:color w:val="000000" w:themeColor="text1"/>
          <w:kern w:val="24"/>
          <w:lang w:eastAsia="en-GB"/>
        </w:rPr>
      </w:pPr>
      <w:r w:rsidRPr="00D50388">
        <w:rPr>
          <w:rFonts w:ascii="Arial" w:eastAsiaTheme="minorEastAsia" w:hAnsi="Arial" w:cs="Arial"/>
          <w:color w:val="000000" w:themeColor="text1"/>
          <w:kern w:val="24"/>
          <w:lang w:eastAsia="en-GB"/>
        </w:rPr>
        <w:t xml:space="preserve">UNICEF (no date) </w:t>
      </w:r>
      <w:r w:rsidRPr="00D50388">
        <w:rPr>
          <w:rFonts w:ascii="Arial" w:eastAsiaTheme="minorEastAsia" w:hAnsi="Arial" w:cs="Arial"/>
          <w:i/>
          <w:iCs/>
          <w:color w:val="000000" w:themeColor="text1"/>
          <w:kern w:val="24"/>
          <w:lang w:eastAsia="en-GB"/>
        </w:rPr>
        <w:t xml:space="preserve">How We Protect Children’s Rights </w:t>
      </w:r>
      <w:r w:rsidR="00021DE4" w:rsidRPr="00D50388">
        <w:rPr>
          <w:rFonts w:ascii="Arial" w:eastAsiaTheme="minorEastAsia" w:hAnsi="Arial" w:cs="Arial"/>
          <w:i/>
          <w:iCs/>
          <w:color w:val="000000" w:themeColor="text1"/>
          <w:kern w:val="24"/>
          <w:lang w:eastAsia="en-GB"/>
        </w:rPr>
        <w:t>with</w:t>
      </w:r>
      <w:r w:rsidRPr="00D50388">
        <w:rPr>
          <w:rFonts w:ascii="Arial" w:eastAsiaTheme="minorEastAsia" w:hAnsi="Arial" w:cs="Arial"/>
          <w:i/>
          <w:iCs/>
          <w:color w:val="000000" w:themeColor="text1"/>
          <w:kern w:val="24"/>
          <w:lang w:eastAsia="en-GB"/>
        </w:rPr>
        <w:t xml:space="preserve"> the UN Convention on the Rights on the Child. </w:t>
      </w:r>
      <w:r w:rsidRPr="00D50388">
        <w:rPr>
          <w:rFonts w:ascii="Arial" w:eastAsiaTheme="minorEastAsia" w:hAnsi="Arial" w:cs="Arial"/>
          <w:color w:val="000000" w:themeColor="text1"/>
          <w:kern w:val="24"/>
          <w:lang w:eastAsia="en-GB"/>
        </w:rPr>
        <w:t xml:space="preserve">Available at: </w:t>
      </w:r>
      <w:hyperlink r:id="rId18" w:history="1">
        <w:r w:rsidRPr="00D50388">
          <w:rPr>
            <w:rFonts w:ascii="Arial" w:eastAsiaTheme="minorEastAsia" w:hAnsi="Arial" w:cs="Arial"/>
            <w:color w:val="000000" w:themeColor="text1"/>
            <w:kern w:val="24"/>
            <w:lang w:eastAsia="en-GB"/>
          </w:rPr>
          <w:t>https</w:t>
        </w:r>
      </w:hyperlink>
      <w:hyperlink r:id="rId19" w:history="1">
        <w:r w:rsidRPr="00D50388">
          <w:rPr>
            <w:rFonts w:ascii="Arial" w:eastAsiaTheme="minorEastAsia" w:hAnsi="Arial" w:cs="Arial"/>
            <w:color w:val="000000" w:themeColor="text1"/>
            <w:kern w:val="24"/>
            <w:lang w:eastAsia="en-GB"/>
          </w:rPr>
          <w:t>://www.unicef.org.uk/what-we-do/un-convention-child-rights</w:t>
        </w:r>
      </w:hyperlink>
      <w:hyperlink r:id="rId20" w:history="1">
        <w:r w:rsidRPr="00D50388">
          <w:rPr>
            <w:rFonts w:ascii="Arial" w:eastAsiaTheme="minorEastAsia" w:hAnsi="Arial" w:cs="Arial"/>
            <w:color w:val="000000" w:themeColor="text1"/>
            <w:kern w:val="24"/>
            <w:lang w:eastAsia="en-GB"/>
          </w:rPr>
          <w:t>/</w:t>
        </w:r>
      </w:hyperlink>
      <w:r w:rsidRPr="00D50388">
        <w:rPr>
          <w:rFonts w:ascii="Arial" w:eastAsiaTheme="minorEastAsia" w:hAnsi="Arial" w:cs="Arial"/>
          <w:color w:val="000000" w:themeColor="text1"/>
          <w:kern w:val="24"/>
          <w:lang w:eastAsia="en-GB"/>
        </w:rPr>
        <w:t xml:space="preserve"> (Accessed: 4</w:t>
      </w:r>
      <w:proofErr w:type="spellStart"/>
      <w:r w:rsidRPr="00D50388">
        <w:rPr>
          <w:rFonts w:ascii="Arial" w:eastAsiaTheme="minorEastAsia" w:hAnsi="Arial" w:cs="Arial"/>
          <w:color w:val="000000" w:themeColor="text1"/>
          <w:kern w:val="24"/>
          <w:position w:val="9"/>
          <w:vertAlign w:val="superscript"/>
          <w:lang w:eastAsia="en-GB"/>
        </w:rPr>
        <w:t>th</w:t>
      </w:r>
      <w:proofErr w:type="spellEnd"/>
      <w:r w:rsidRPr="00D50388">
        <w:rPr>
          <w:rFonts w:ascii="Arial" w:eastAsiaTheme="minorEastAsia" w:hAnsi="Arial" w:cs="Arial"/>
          <w:color w:val="000000" w:themeColor="text1"/>
          <w:kern w:val="24"/>
          <w:lang w:eastAsia="en-GB"/>
        </w:rPr>
        <w:t xml:space="preserve"> August 2020).</w:t>
      </w:r>
    </w:p>
    <w:p w14:paraId="3F7557A0" w14:textId="47A55071" w:rsidR="00822412" w:rsidRDefault="001F6EB8" w:rsidP="00E64C4D">
      <w:pPr>
        <w:spacing w:before="200" w:after="0" w:line="360" w:lineRule="auto"/>
        <w:rPr>
          <w:rFonts w:ascii="Arial" w:eastAsiaTheme="minorEastAsia" w:hAnsi="Arial" w:cs="Arial"/>
          <w:color w:val="000000" w:themeColor="text1"/>
          <w:kern w:val="24"/>
          <w:lang w:eastAsia="en-GB"/>
        </w:rPr>
      </w:pPr>
      <w:r w:rsidRPr="00D50388">
        <w:rPr>
          <w:rFonts w:ascii="Arial" w:eastAsiaTheme="minorEastAsia" w:hAnsi="Arial" w:cs="Arial"/>
          <w:color w:val="000000" w:themeColor="text1"/>
          <w:kern w:val="24"/>
          <w:lang w:eastAsia="en-GB"/>
        </w:rPr>
        <w:t xml:space="preserve">Watt, P. and Jacobs, K. (2000) ‘Housing Theory and Society’, </w:t>
      </w:r>
      <w:r w:rsidRPr="00D50388">
        <w:rPr>
          <w:rFonts w:ascii="Arial" w:eastAsiaTheme="minorEastAsia" w:hAnsi="Arial" w:cs="Arial"/>
          <w:i/>
          <w:iCs/>
          <w:color w:val="000000" w:themeColor="text1"/>
          <w:kern w:val="24"/>
          <w:lang w:eastAsia="en-GB"/>
        </w:rPr>
        <w:t>Discourses of Social Inclusion,</w:t>
      </w:r>
      <w:r w:rsidRPr="00D50388">
        <w:rPr>
          <w:rFonts w:ascii="Arial" w:eastAsiaTheme="minorEastAsia" w:hAnsi="Arial" w:cs="Arial"/>
          <w:color w:val="000000" w:themeColor="text1"/>
          <w:kern w:val="24"/>
          <w:lang w:eastAsia="en-GB"/>
        </w:rPr>
        <w:t xml:space="preserve"> 17, pp. 14-26. </w:t>
      </w:r>
    </w:p>
    <w:p w14:paraId="45581E48" w14:textId="55B2DFEE" w:rsidR="00822412" w:rsidRPr="00822412" w:rsidRDefault="00822412" w:rsidP="00E64C4D">
      <w:pPr>
        <w:spacing w:before="200" w:after="0" w:line="360" w:lineRule="auto"/>
        <w:rPr>
          <w:rFonts w:ascii="Arial" w:eastAsia="Times New Roman" w:hAnsi="Arial" w:cs="Arial"/>
          <w:lang w:eastAsia="en-GB"/>
        </w:rPr>
      </w:pPr>
      <w:r w:rsidRPr="00D50388">
        <w:rPr>
          <w:rFonts w:ascii="Arial" w:eastAsia="Times New Roman" w:hAnsi="Arial" w:cs="Arial"/>
          <w:color w:val="231F20"/>
          <w:lang w:eastAsia="en-GB"/>
        </w:rPr>
        <w:t xml:space="preserve">Welsh Government (2015) </w:t>
      </w:r>
      <w:r w:rsidRPr="00D50388">
        <w:rPr>
          <w:rFonts w:ascii="Arial" w:eastAsia="Times New Roman" w:hAnsi="Arial" w:cs="Arial"/>
          <w:i/>
          <w:iCs/>
          <w:color w:val="231F20"/>
          <w:lang w:eastAsia="en-GB"/>
        </w:rPr>
        <w:t>Person Centred Reviews toolkit</w:t>
      </w:r>
      <w:r w:rsidRPr="00D50388">
        <w:rPr>
          <w:rFonts w:ascii="Arial" w:eastAsia="Times New Roman" w:hAnsi="Arial" w:cs="Arial"/>
          <w:color w:val="231F20"/>
          <w:lang w:eastAsia="en-GB"/>
        </w:rPr>
        <w:t>. Available at:</w:t>
      </w:r>
      <w:r w:rsidRPr="00D50388">
        <w:t xml:space="preserve"> </w:t>
      </w:r>
      <w:hyperlink r:id="rId21" w:anchor=":~:text=Person-centred%20reviews%20are%20not%20new%2C%20and%20have%20been,inform%20school%20development%20plans.%20Information%20from%20aspirations%2C%20outcomes" w:history="1">
        <w:r w:rsidRPr="00D50388">
          <w:rPr>
            <w:rStyle w:val="Hyperlink"/>
            <w:rFonts w:ascii="Arial" w:eastAsia="Times New Roman" w:hAnsi="Arial" w:cs="Arial"/>
            <w:lang w:eastAsia="en-GB"/>
          </w:rPr>
          <w:t>https://gov.wales/sites/default/files/publications/2018-12/person-centred-reviews-toolkit.pdf#:~:text=Person-centred%20reviews%20are%20not%20new%2C%20and%20have%20been,inform%20school%20development%20plans.%20Information%20from%20aspirations%2C%20outcomes</w:t>
        </w:r>
      </w:hyperlink>
      <w:r w:rsidRPr="00D50388">
        <w:rPr>
          <w:rFonts w:ascii="Arial" w:eastAsia="Times New Roman" w:hAnsi="Arial" w:cs="Arial"/>
          <w:color w:val="231F20"/>
          <w:lang w:eastAsia="en-GB"/>
        </w:rPr>
        <w:t xml:space="preserve"> (Accessed: 17</w:t>
      </w:r>
      <w:r w:rsidRPr="00D50388">
        <w:rPr>
          <w:rFonts w:ascii="Arial" w:eastAsia="Times New Roman" w:hAnsi="Arial" w:cs="Arial"/>
          <w:color w:val="231F20"/>
          <w:vertAlign w:val="superscript"/>
          <w:lang w:eastAsia="en-GB"/>
        </w:rPr>
        <w:t>th</w:t>
      </w:r>
      <w:r w:rsidRPr="00D50388">
        <w:rPr>
          <w:rFonts w:ascii="Arial" w:eastAsia="Times New Roman" w:hAnsi="Arial" w:cs="Arial"/>
          <w:color w:val="231F20"/>
          <w:lang w:eastAsia="en-GB"/>
        </w:rPr>
        <w:t xml:space="preserve"> August 2020).</w:t>
      </w:r>
    </w:p>
    <w:p w14:paraId="41320218" w14:textId="220EDBC3" w:rsidR="00E5697B" w:rsidRPr="00D50388" w:rsidRDefault="00E5697B" w:rsidP="00E64C4D">
      <w:pPr>
        <w:spacing w:before="200" w:after="0" w:line="360" w:lineRule="auto"/>
        <w:rPr>
          <w:rFonts w:ascii="Arial" w:eastAsia="Times New Roman" w:hAnsi="Arial" w:cs="Arial"/>
          <w:lang w:eastAsia="en-GB"/>
        </w:rPr>
      </w:pPr>
      <w:r w:rsidRPr="00D50388">
        <w:rPr>
          <w:rFonts w:ascii="Arial" w:eastAsia="Times New Roman" w:hAnsi="Arial" w:cs="Arial"/>
          <w:lang w:eastAsia="en-GB"/>
        </w:rPr>
        <w:t xml:space="preserve">Welsh </w:t>
      </w:r>
      <w:r w:rsidR="00475C41" w:rsidRPr="00D50388">
        <w:rPr>
          <w:rFonts w:ascii="Arial" w:eastAsia="Times New Roman" w:hAnsi="Arial" w:cs="Arial"/>
          <w:lang w:eastAsia="en-GB"/>
        </w:rPr>
        <w:t>Government</w:t>
      </w:r>
      <w:r w:rsidRPr="00D50388">
        <w:rPr>
          <w:rFonts w:ascii="Arial" w:eastAsia="Times New Roman" w:hAnsi="Arial" w:cs="Arial"/>
          <w:lang w:eastAsia="en-GB"/>
        </w:rPr>
        <w:t xml:space="preserve"> (2019) </w:t>
      </w:r>
      <w:r w:rsidRPr="00D50388">
        <w:rPr>
          <w:rFonts w:ascii="Arial" w:eastAsia="Times New Roman" w:hAnsi="Arial" w:cs="Arial"/>
          <w:i/>
          <w:iCs/>
          <w:lang w:eastAsia="en-GB"/>
        </w:rPr>
        <w:t>Statistics for Wales</w:t>
      </w:r>
      <w:r w:rsidR="00475C41" w:rsidRPr="00D50388">
        <w:rPr>
          <w:rFonts w:ascii="Arial" w:eastAsia="Times New Roman" w:hAnsi="Arial" w:cs="Arial"/>
          <w:i/>
          <w:iCs/>
          <w:lang w:eastAsia="en-GB"/>
        </w:rPr>
        <w:t>.</w:t>
      </w:r>
      <w:r w:rsidRPr="00D50388">
        <w:rPr>
          <w:rFonts w:ascii="Arial" w:eastAsia="Times New Roman" w:hAnsi="Arial" w:cs="Arial"/>
          <w:lang w:eastAsia="en-GB"/>
        </w:rPr>
        <w:t xml:space="preserve"> Available at: </w:t>
      </w:r>
      <w:hyperlink r:id="rId22" w:history="1">
        <w:r w:rsidRPr="00D50388">
          <w:rPr>
            <w:color w:val="0000FF"/>
            <w:u w:val="single"/>
          </w:rPr>
          <w:t>https://statswales.gov.wales/Catalogue/Health-and-Social-Care/Social-Services/Childrens-Services/Children-Looked-After/childrenlookedafterat31march-by-localauthority-le</w:t>
        </w:r>
      </w:hyperlink>
      <w:r w:rsidR="00475C41" w:rsidRPr="00D50388">
        <w:t xml:space="preserve"> (Accessed: 16</w:t>
      </w:r>
      <w:r w:rsidR="00475C41" w:rsidRPr="00D50388">
        <w:rPr>
          <w:vertAlign w:val="superscript"/>
        </w:rPr>
        <w:t>th</w:t>
      </w:r>
      <w:r w:rsidR="00475C41" w:rsidRPr="00D50388">
        <w:t xml:space="preserve"> August 2020).</w:t>
      </w:r>
    </w:p>
    <w:p w14:paraId="28864402" w14:textId="41EBC151" w:rsidR="00920FCA" w:rsidRPr="00D50388" w:rsidRDefault="00920FCA" w:rsidP="00E64C4D">
      <w:pPr>
        <w:spacing w:before="200" w:after="0" w:line="360" w:lineRule="auto"/>
        <w:rPr>
          <w:rFonts w:ascii="Arial" w:eastAsia="Times New Roman" w:hAnsi="Arial" w:cs="Arial"/>
          <w:lang w:eastAsia="en-GB"/>
        </w:rPr>
      </w:pPr>
    </w:p>
    <w:p w14:paraId="0C6409EF" w14:textId="74DDD091" w:rsidR="00920FCA" w:rsidRPr="00D50388" w:rsidRDefault="00920FCA" w:rsidP="00E64C4D">
      <w:pPr>
        <w:spacing w:before="200" w:after="0" w:line="360" w:lineRule="auto"/>
        <w:rPr>
          <w:rFonts w:ascii="Arial" w:eastAsia="Times New Roman" w:hAnsi="Arial" w:cs="Arial"/>
          <w:lang w:eastAsia="en-GB"/>
        </w:rPr>
      </w:pPr>
    </w:p>
    <w:p w14:paraId="7C973419" w14:textId="77777777" w:rsidR="00920FCA" w:rsidRPr="00E64C4D" w:rsidRDefault="00920FCA" w:rsidP="00E64C4D">
      <w:pPr>
        <w:spacing w:before="200" w:after="0" w:line="360" w:lineRule="auto"/>
        <w:rPr>
          <w:rFonts w:ascii="Arial" w:eastAsia="Times New Roman" w:hAnsi="Arial" w:cs="Arial"/>
          <w:lang w:eastAsia="en-GB"/>
        </w:rPr>
      </w:pPr>
    </w:p>
    <w:p w14:paraId="7AB40916" w14:textId="77777777" w:rsidR="005B2129" w:rsidRPr="00D50388" w:rsidRDefault="005B2129" w:rsidP="00FA3DD5">
      <w:pPr>
        <w:pStyle w:val="NormalWeb"/>
        <w:spacing w:before="200" w:beforeAutospacing="0" w:after="0" w:afterAutospacing="0" w:line="360" w:lineRule="auto"/>
        <w:jc w:val="both"/>
        <w:rPr>
          <w:rFonts w:ascii="Arial" w:hAnsi="Arial" w:cs="Arial"/>
          <w:sz w:val="22"/>
          <w:szCs w:val="22"/>
        </w:rPr>
      </w:pPr>
    </w:p>
    <w:p w14:paraId="2BD285D5" w14:textId="77777777" w:rsidR="008F1E6E" w:rsidRPr="00D50388" w:rsidRDefault="008F1E6E">
      <w:pPr>
        <w:rPr>
          <w:rFonts w:ascii="Arial" w:hAnsi="Arial" w:cs="Arial"/>
        </w:rPr>
      </w:pPr>
    </w:p>
    <w:sectPr w:rsidR="008F1E6E" w:rsidRPr="00D50388">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244CC" w14:textId="77777777" w:rsidR="00AD2004" w:rsidRDefault="00AD2004" w:rsidP="00AB717E">
      <w:pPr>
        <w:spacing w:after="0" w:line="240" w:lineRule="auto"/>
      </w:pPr>
      <w:r>
        <w:separator/>
      </w:r>
    </w:p>
  </w:endnote>
  <w:endnote w:type="continuationSeparator" w:id="0">
    <w:p w14:paraId="42C4DC1F" w14:textId="77777777" w:rsidR="00AD2004" w:rsidRDefault="00AD2004" w:rsidP="00AB7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313020"/>
      <w:docPartObj>
        <w:docPartGallery w:val="Page Numbers (Bottom of Page)"/>
        <w:docPartUnique/>
      </w:docPartObj>
    </w:sdtPr>
    <w:sdtEndPr>
      <w:rPr>
        <w:noProof/>
      </w:rPr>
    </w:sdtEndPr>
    <w:sdtContent>
      <w:p w14:paraId="3705575E" w14:textId="7DF3AACC" w:rsidR="00AB717E" w:rsidRDefault="00AB7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D0D13" w14:textId="77777777" w:rsidR="00AB717E" w:rsidRDefault="00AB7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9352E" w14:textId="77777777" w:rsidR="00AD2004" w:rsidRDefault="00AD2004" w:rsidP="00AB717E">
      <w:pPr>
        <w:spacing w:after="0" w:line="240" w:lineRule="auto"/>
      </w:pPr>
      <w:r>
        <w:separator/>
      </w:r>
    </w:p>
  </w:footnote>
  <w:footnote w:type="continuationSeparator" w:id="0">
    <w:p w14:paraId="09B7C5AE" w14:textId="77777777" w:rsidR="00AD2004" w:rsidRDefault="00AD2004" w:rsidP="00AB71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5D3"/>
    <w:rsid w:val="00021DE4"/>
    <w:rsid w:val="0003368D"/>
    <w:rsid w:val="00037E7D"/>
    <w:rsid w:val="00042118"/>
    <w:rsid w:val="000440BA"/>
    <w:rsid w:val="00055398"/>
    <w:rsid w:val="00066C66"/>
    <w:rsid w:val="000A37C6"/>
    <w:rsid w:val="000B2ECC"/>
    <w:rsid w:val="000E3870"/>
    <w:rsid w:val="00110D63"/>
    <w:rsid w:val="00110F28"/>
    <w:rsid w:val="00124214"/>
    <w:rsid w:val="001341AB"/>
    <w:rsid w:val="001357FD"/>
    <w:rsid w:val="00150073"/>
    <w:rsid w:val="0016060B"/>
    <w:rsid w:val="00162AC4"/>
    <w:rsid w:val="00171F60"/>
    <w:rsid w:val="001C10AD"/>
    <w:rsid w:val="001F6EB8"/>
    <w:rsid w:val="00203F9D"/>
    <w:rsid w:val="002074B5"/>
    <w:rsid w:val="002133DA"/>
    <w:rsid w:val="00221D70"/>
    <w:rsid w:val="0023366D"/>
    <w:rsid w:val="00253991"/>
    <w:rsid w:val="00255112"/>
    <w:rsid w:val="00265443"/>
    <w:rsid w:val="00285255"/>
    <w:rsid w:val="00293F3F"/>
    <w:rsid w:val="002C6DE0"/>
    <w:rsid w:val="0030154E"/>
    <w:rsid w:val="00310D80"/>
    <w:rsid w:val="00313F17"/>
    <w:rsid w:val="00314F7E"/>
    <w:rsid w:val="00346EF1"/>
    <w:rsid w:val="00363700"/>
    <w:rsid w:val="0039322D"/>
    <w:rsid w:val="00396195"/>
    <w:rsid w:val="003D21DD"/>
    <w:rsid w:val="003D5905"/>
    <w:rsid w:val="00406F84"/>
    <w:rsid w:val="0041603D"/>
    <w:rsid w:val="0042655F"/>
    <w:rsid w:val="0042719F"/>
    <w:rsid w:val="004306D3"/>
    <w:rsid w:val="00436AF1"/>
    <w:rsid w:val="00455C36"/>
    <w:rsid w:val="00462AD8"/>
    <w:rsid w:val="00470569"/>
    <w:rsid w:val="00475C41"/>
    <w:rsid w:val="004822B6"/>
    <w:rsid w:val="00491794"/>
    <w:rsid w:val="004E34CE"/>
    <w:rsid w:val="004F15D3"/>
    <w:rsid w:val="004F3746"/>
    <w:rsid w:val="00512BB1"/>
    <w:rsid w:val="005416B8"/>
    <w:rsid w:val="005442C0"/>
    <w:rsid w:val="00550EF2"/>
    <w:rsid w:val="00554CC1"/>
    <w:rsid w:val="00556FC2"/>
    <w:rsid w:val="005643CC"/>
    <w:rsid w:val="00576907"/>
    <w:rsid w:val="005835A3"/>
    <w:rsid w:val="00584B7D"/>
    <w:rsid w:val="00586B72"/>
    <w:rsid w:val="00591349"/>
    <w:rsid w:val="005B2129"/>
    <w:rsid w:val="005D25B9"/>
    <w:rsid w:val="006012E7"/>
    <w:rsid w:val="0060191E"/>
    <w:rsid w:val="0060727B"/>
    <w:rsid w:val="00634A8F"/>
    <w:rsid w:val="0063556B"/>
    <w:rsid w:val="00651D6D"/>
    <w:rsid w:val="00662F7F"/>
    <w:rsid w:val="00671F24"/>
    <w:rsid w:val="00692801"/>
    <w:rsid w:val="006A6768"/>
    <w:rsid w:val="006B260B"/>
    <w:rsid w:val="006B5122"/>
    <w:rsid w:val="006B5ABA"/>
    <w:rsid w:val="006B760C"/>
    <w:rsid w:val="006C5DBD"/>
    <w:rsid w:val="006D4682"/>
    <w:rsid w:val="006E2345"/>
    <w:rsid w:val="006F1B8F"/>
    <w:rsid w:val="006F74E5"/>
    <w:rsid w:val="007012E8"/>
    <w:rsid w:val="00706732"/>
    <w:rsid w:val="00713C68"/>
    <w:rsid w:val="00725EFC"/>
    <w:rsid w:val="00725FC1"/>
    <w:rsid w:val="00752784"/>
    <w:rsid w:val="00756CE5"/>
    <w:rsid w:val="00762A05"/>
    <w:rsid w:val="00764222"/>
    <w:rsid w:val="00776F54"/>
    <w:rsid w:val="007948D3"/>
    <w:rsid w:val="007A10A6"/>
    <w:rsid w:val="007A3AC5"/>
    <w:rsid w:val="007C5ABF"/>
    <w:rsid w:val="007F5361"/>
    <w:rsid w:val="008048BE"/>
    <w:rsid w:val="008123B6"/>
    <w:rsid w:val="008215F7"/>
    <w:rsid w:val="00822412"/>
    <w:rsid w:val="008427D4"/>
    <w:rsid w:val="00847ECA"/>
    <w:rsid w:val="00860B04"/>
    <w:rsid w:val="00877911"/>
    <w:rsid w:val="00883E62"/>
    <w:rsid w:val="008C57ED"/>
    <w:rsid w:val="008C6FC3"/>
    <w:rsid w:val="008E213B"/>
    <w:rsid w:val="008F1178"/>
    <w:rsid w:val="008F1E6E"/>
    <w:rsid w:val="008F2B3C"/>
    <w:rsid w:val="00900163"/>
    <w:rsid w:val="00904191"/>
    <w:rsid w:val="0090638C"/>
    <w:rsid w:val="00920FCA"/>
    <w:rsid w:val="0093251C"/>
    <w:rsid w:val="009671F0"/>
    <w:rsid w:val="009936EB"/>
    <w:rsid w:val="009A2D1A"/>
    <w:rsid w:val="009A59B4"/>
    <w:rsid w:val="00A149F8"/>
    <w:rsid w:val="00A37476"/>
    <w:rsid w:val="00A53547"/>
    <w:rsid w:val="00A64A0B"/>
    <w:rsid w:val="00A87679"/>
    <w:rsid w:val="00A87914"/>
    <w:rsid w:val="00A900C0"/>
    <w:rsid w:val="00A909FE"/>
    <w:rsid w:val="00A92884"/>
    <w:rsid w:val="00A97B4E"/>
    <w:rsid w:val="00AB717E"/>
    <w:rsid w:val="00AD2004"/>
    <w:rsid w:val="00AD3FD2"/>
    <w:rsid w:val="00AD4B54"/>
    <w:rsid w:val="00B16DAD"/>
    <w:rsid w:val="00B31E26"/>
    <w:rsid w:val="00B44360"/>
    <w:rsid w:val="00B63A35"/>
    <w:rsid w:val="00B82B5F"/>
    <w:rsid w:val="00B863C1"/>
    <w:rsid w:val="00BB023A"/>
    <w:rsid w:val="00BF3FD3"/>
    <w:rsid w:val="00BF4E22"/>
    <w:rsid w:val="00C23CE2"/>
    <w:rsid w:val="00C245E4"/>
    <w:rsid w:val="00C3774F"/>
    <w:rsid w:val="00C4351F"/>
    <w:rsid w:val="00C76104"/>
    <w:rsid w:val="00C96D5A"/>
    <w:rsid w:val="00CE1743"/>
    <w:rsid w:val="00CF1ED3"/>
    <w:rsid w:val="00D01403"/>
    <w:rsid w:val="00D0204B"/>
    <w:rsid w:val="00D16B9D"/>
    <w:rsid w:val="00D45DBA"/>
    <w:rsid w:val="00D50388"/>
    <w:rsid w:val="00D52DA0"/>
    <w:rsid w:val="00D570A1"/>
    <w:rsid w:val="00D600A5"/>
    <w:rsid w:val="00D66B24"/>
    <w:rsid w:val="00D66BD0"/>
    <w:rsid w:val="00D7359C"/>
    <w:rsid w:val="00D74FD6"/>
    <w:rsid w:val="00D81BDB"/>
    <w:rsid w:val="00D85C22"/>
    <w:rsid w:val="00D8628F"/>
    <w:rsid w:val="00DA5350"/>
    <w:rsid w:val="00DA7761"/>
    <w:rsid w:val="00DD3079"/>
    <w:rsid w:val="00DE7898"/>
    <w:rsid w:val="00DF0C1A"/>
    <w:rsid w:val="00E2297E"/>
    <w:rsid w:val="00E34DE3"/>
    <w:rsid w:val="00E42518"/>
    <w:rsid w:val="00E5697B"/>
    <w:rsid w:val="00E64C4D"/>
    <w:rsid w:val="00E7363C"/>
    <w:rsid w:val="00E81384"/>
    <w:rsid w:val="00EA1F01"/>
    <w:rsid w:val="00EA60C8"/>
    <w:rsid w:val="00EC0BA6"/>
    <w:rsid w:val="00EC2E23"/>
    <w:rsid w:val="00EE076D"/>
    <w:rsid w:val="00F25CC7"/>
    <w:rsid w:val="00F301FC"/>
    <w:rsid w:val="00F418D4"/>
    <w:rsid w:val="00F83A0B"/>
    <w:rsid w:val="00F83B3C"/>
    <w:rsid w:val="00F85533"/>
    <w:rsid w:val="00F90D8E"/>
    <w:rsid w:val="00F924AB"/>
    <w:rsid w:val="00F93548"/>
    <w:rsid w:val="00F94D25"/>
    <w:rsid w:val="00FA3DD5"/>
    <w:rsid w:val="00FA463C"/>
    <w:rsid w:val="00FC0BA5"/>
    <w:rsid w:val="00FC5447"/>
    <w:rsid w:val="00FD2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4EE0A"/>
  <w15:chartTrackingRefBased/>
  <w15:docId w15:val="{9C6F532E-BC04-4605-B928-67F9A8638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E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B7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17E"/>
  </w:style>
  <w:style w:type="paragraph" w:styleId="Footer">
    <w:name w:val="footer"/>
    <w:basedOn w:val="Normal"/>
    <w:link w:val="FooterChar"/>
    <w:uiPriority w:val="99"/>
    <w:unhideWhenUsed/>
    <w:rsid w:val="00AB7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17E"/>
  </w:style>
  <w:style w:type="character" w:styleId="Hyperlink">
    <w:name w:val="Hyperlink"/>
    <w:basedOn w:val="DefaultParagraphFont"/>
    <w:uiPriority w:val="99"/>
    <w:unhideWhenUsed/>
    <w:rsid w:val="005B2129"/>
    <w:rPr>
      <w:color w:val="0000FF"/>
      <w:u w:val="single"/>
    </w:rPr>
  </w:style>
  <w:style w:type="character" w:customStyle="1" w:styleId="hi">
    <w:name w:val="hi"/>
    <w:basedOn w:val="DefaultParagraphFont"/>
    <w:rsid w:val="0063556B"/>
  </w:style>
  <w:style w:type="character" w:styleId="UnresolvedMention">
    <w:name w:val="Unresolved Mention"/>
    <w:basedOn w:val="DefaultParagraphFont"/>
    <w:uiPriority w:val="99"/>
    <w:semiHidden/>
    <w:unhideWhenUsed/>
    <w:rsid w:val="009A2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660">
      <w:bodyDiv w:val="1"/>
      <w:marLeft w:val="0"/>
      <w:marRight w:val="0"/>
      <w:marTop w:val="0"/>
      <w:marBottom w:val="0"/>
      <w:divBdr>
        <w:top w:val="none" w:sz="0" w:space="0" w:color="auto"/>
        <w:left w:val="none" w:sz="0" w:space="0" w:color="auto"/>
        <w:bottom w:val="none" w:sz="0" w:space="0" w:color="auto"/>
        <w:right w:val="none" w:sz="0" w:space="0" w:color="auto"/>
      </w:divBdr>
    </w:div>
    <w:div w:id="385492389">
      <w:bodyDiv w:val="1"/>
      <w:marLeft w:val="0"/>
      <w:marRight w:val="0"/>
      <w:marTop w:val="0"/>
      <w:marBottom w:val="0"/>
      <w:divBdr>
        <w:top w:val="none" w:sz="0" w:space="0" w:color="auto"/>
        <w:left w:val="none" w:sz="0" w:space="0" w:color="auto"/>
        <w:bottom w:val="none" w:sz="0" w:space="0" w:color="auto"/>
        <w:right w:val="none" w:sz="0" w:space="0" w:color="auto"/>
      </w:divBdr>
    </w:div>
    <w:div w:id="507256116">
      <w:bodyDiv w:val="1"/>
      <w:marLeft w:val="0"/>
      <w:marRight w:val="0"/>
      <w:marTop w:val="0"/>
      <w:marBottom w:val="0"/>
      <w:divBdr>
        <w:top w:val="none" w:sz="0" w:space="0" w:color="auto"/>
        <w:left w:val="none" w:sz="0" w:space="0" w:color="auto"/>
        <w:bottom w:val="none" w:sz="0" w:space="0" w:color="auto"/>
        <w:right w:val="none" w:sz="0" w:space="0" w:color="auto"/>
      </w:divBdr>
    </w:div>
    <w:div w:id="805440567">
      <w:bodyDiv w:val="1"/>
      <w:marLeft w:val="0"/>
      <w:marRight w:val="0"/>
      <w:marTop w:val="0"/>
      <w:marBottom w:val="0"/>
      <w:divBdr>
        <w:top w:val="none" w:sz="0" w:space="0" w:color="auto"/>
        <w:left w:val="none" w:sz="0" w:space="0" w:color="auto"/>
        <w:bottom w:val="none" w:sz="0" w:space="0" w:color="auto"/>
        <w:right w:val="none" w:sz="0" w:space="0" w:color="auto"/>
      </w:divBdr>
    </w:div>
    <w:div w:id="1198471600">
      <w:bodyDiv w:val="1"/>
      <w:marLeft w:val="0"/>
      <w:marRight w:val="0"/>
      <w:marTop w:val="0"/>
      <w:marBottom w:val="0"/>
      <w:divBdr>
        <w:top w:val="none" w:sz="0" w:space="0" w:color="auto"/>
        <w:left w:val="none" w:sz="0" w:space="0" w:color="auto"/>
        <w:bottom w:val="none" w:sz="0" w:space="0" w:color="auto"/>
        <w:right w:val="none" w:sz="0" w:space="0" w:color="auto"/>
      </w:divBdr>
    </w:div>
    <w:div w:id="1216815755">
      <w:bodyDiv w:val="1"/>
      <w:marLeft w:val="0"/>
      <w:marRight w:val="0"/>
      <w:marTop w:val="0"/>
      <w:marBottom w:val="0"/>
      <w:divBdr>
        <w:top w:val="none" w:sz="0" w:space="0" w:color="auto"/>
        <w:left w:val="none" w:sz="0" w:space="0" w:color="auto"/>
        <w:bottom w:val="none" w:sz="0" w:space="0" w:color="auto"/>
        <w:right w:val="none" w:sz="0" w:space="0" w:color="auto"/>
      </w:divBdr>
      <w:divsChild>
        <w:div w:id="1005131851">
          <w:marLeft w:val="0"/>
          <w:marRight w:val="0"/>
          <w:marTop w:val="0"/>
          <w:marBottom w:val="0"/>
          <w:divBdr>
            <w:top w:val="none" w:sz="0" w:space="0" w:color="auto"/>
            <w:left w:val="none" w:sz="0" w:space="0" w:color="auto"/>
            <w:bottom w:val="none" w:sz="0" w:space="0" w:color="auto"/>
            <w:right w:val="none" w:sz="0" w:space="0" w:color="auto"/>
          </w:divBdr>
        </w:div>
        <w:div w:id="82146210">
          <w:marLeft w:val="0"/>
          <w:marRight w:val="0"/>
          <w:marTop w:val="0"/>
          <w:marBottom w:val="0"/>
          <w:divBdr>
            <w:top w:val="none" w:sz="0" w:space="0" w:color="auto"/>
            <w:left w:val="none" w:sz="0" w:space="0" w:color="auto"/>
            <w:bottom w:val="none" w:sz="0" w:space="0" w:color="auto"/>
            <w:right w:val="none" w:sz="0" w:space="0" w:color="auto"/>
          </w:divBdr>
        </w:div>
        <w:div w:id="956988570">
          <w:marLeft w:val="0"/>
          <w:marRight w:val="0"/>
          <w:marTop w:val="0"/>
          <w:marBottom w:val="0"/>
          <w:divBdr>
            <w:top w:val="none" w:sz="0" w:space="0" w:color="auto"/>
            <w:left w:val="none" w:sz="0" w:space="0" w:color="auto"/>
            <w:bottom w:val="none" w:sz="0" w:space="0" w:color="auto"/>
            <w:right w:val="none" w:sz="0" w:space="0" w:color="auto"/>
          </w:divBdr>
        </w:div>
        <w:div w:id="1476021516">
          <w:marLeft w:val="0"/>
          <w:marRight w:val="0"/>
          <w:marTop w:val="0"/>
          <w:marBottom w:val="0"/>
          <w:divBdr>
            <w:top w:val="none" w:sz="0" w:space="0" w:color="auto"/>
            <w:left w:val="none" w:sz="0" w:space="0" w:color="auto"/>
            <w:bottom w:val="none" w:sz="0" w:space="0" w:color="auto"/>
            <w:right w:val="none" w:sz="0" w:space="0" w:color="auto"/>
          </w:divBdr>
        </w:div>
        <w:div w:id="1862624461">
          <w:marLeft w:val="0"/>
          <w:marRight w:val="0"/>
          <w:marTop w:val="0"/>
          <w:marBottom w:val="0"/>
          <w:divBdr>
            <w:top w:val="none" w:sz="0" w:space="0" w:color="auto"/>
            <w:left w:val="none" w:sz="0" w:space="0" w:color="auto"/>
            <w:bottom w:val="none" w:sz="0" w:space="0" w:color="auto"/>
            <w:right w:val="none" w:sz="0" w:space="0" w:color="auto"/>
          </w:divBdr>
        </w:div>
        <w:div w:id="691303866">
          <w:marLeft w:val="0"/>
          <w:marRight w:val="0"/>
          <w:marTop w:val="0"/>
          <w:marBottom w:val="0"/>
          <w:divBdr>
            <w:top w:val="none" w:sz="0" w:space="0" w:color="auto"/>
            <w:left w:val="none" w:sz="0" w:space="0" w:color="auto"/>
            <w:bottom w:val="none" w:sz="0" w:space="0" w:color="auto"/>
            <w:right w:val="none" w:sz="0" w:space="0" w:color="auto"/>
          </w:divBdr>
        </w:div>
        <w:div w:id="93792318">
          <w:marLeft w:val="0"/>
          <w:marRight w:val="0"/>
          <w:marTop w:val="0"/>
          <w:marBottom w:val="0"/>
          <w:divBdr>
            <w:top w:val="none" w:sz="0" w:space="0" w:color="auto"/>
            <w:left w:val="none" w:sz="0" w:space="0" w:color="auto"/>
            <w:bottom w:val="none" w:sz="0" w:space="0" w:color="auto"/>
            <w:right w:val="none" w:sz="0" w:space="0" w:color="auto"/>
          </w:divBdr>
        </w:div>
        <w:div w:id="1930432218">
          <w:marLeft w:val="0"/>
          <w:marRight w:val="0"/>
          <w:marTop w:val="0"/>
          <w:marBottom w:val="0"/>
          <w:divBdr>
            <w:top w:val="none" w:sz="0" w:space="0" w:color="auto"/>
            <w:left w:val="none" w:sz="0" w:space="0" w:color="auto"/>
            <w:bottom w:val="none" w:sz="0" w:space="0" w:color="auto"/>
            <w:right w:val="none" w:sz="0" w:space="0" w:color="auto"/>
          </w:divBdr>
        </w:div>
        <w:div w:id="1560894611">
          <w:marLeft w:val="0"/>
          <w:marRight w:val="0"/>
          <w:marTop w:val="0"/>
          <w:marBottom w:val="0"/>
          <w:divBdr>
            <w:top w:val="none" w:sz="0" w:space="0" w:color="auto"/>
            <w:left w:val="none" w:sz="0" w:space="0" w:color="auto"/>
            <w:bottom w:val="none" w:sz="0" w:space="0" w:color="auto"/>
            <w:right w:val="none" w:sz="0" w:space="0" w:color="auto"/>
          </w:divBdr>
        </w:div>
        <w:div w:id="117451576">
          <w:marLeft w:val="0"/>
          <w:marRight w:val="0"/>
          <w:marTop w:val="0"/>
          <w:marBottom w:val="0"/>
          <w:divBdr>
            <w:top w:val="none" w:sz="0" w:space="0" w:color="auto"/>
            <w:left w:val="none" w:sz="0" w:space="0" w:color="auto"/>
            <w:bottom w:val="none" w:sz="0" w:space="0" w:color="auto"/>
            <w:right w:val="none" w:sz="0" w:space="0" w:color="auto"/>
          </w:divBdr>
        </w:div>
        <w:div w:id="239291774">
          <w:marLeft w:val="0"/>
          <w:marRight w:val="0"/>
          <w:marTop w:val="0"/>
          <w:marBottom w:val="0"/>
          <w:divBdr>
            <w:top w:val="none" w:sz="0" w:space="0" w:color="auto"/>
            <w:left w:val="none" w:sz="0" w:space="0" w:color="auto"/>
            <w:bottom w:val="none" w:sz="0" w:space="0" w:color="auto"/>
            <w:right w:val="none" w:sz="0" w:space="0" w:color="auto"/>
          </w:divBdr>
        </w:div>
        <w:div w:id="1918175781">
          <w:marLeft w:val="0"/>
          <w:marRight w:val="0"/>
          <w:marTop w:val="0"/>
          <w:marBottom w:val="0"/>
          <w:divBdr>
            <w:top w:val="none" w:sz="0" w:space="0" w:color="auto"/>
            <w:left w:val="none" w:sz="0" w:space="0" w:color="auto"/>
            <w:bottom w:val="none" w:sz="0" w:space="0" w:color="auto"/>
            <w:right w:val="none" w:sz="0" w:space="0" w:color="auto"/>
          </w:divBdr>
        </w:div>
        <w:div w:id="1154183584">
          <w:marLeft w:val="0"/>
          <w:marRight w:val="0"/>
          <w:marTop w:val="0"/>
          <w:marBottom w:val="0"/>
          <w:divBdr>
            <w:top w:val="none" w:sz="0" w:space="0" w:color="auto"/>
            <w:left w:val="none" w:sz="0" w:space="0" w:color="auto"/>
            <w:bottom w:val="none" w:sz="0" w:space="0" w:color="auto"/>
            <w:right w:val="none" w:sz="0" w:space="0" w:color="auto"/>
          </w:divBdr>
        </w:div>
        <w:div w:id="1000427970">
          <w:marLeft w:val="0"/>
          <w:marRight w:val="0"/>
          <w:marTop w:val="0"/>
          <w:marBottom w:val="0"/>
          <w:divBdr>
            <w:top w:val="none" w:sz="0" w:space="0" w:color="auto"/>
            <w:left w:val="none" w:sz="0" w:space="0" w:color="auto"/>
            <w:bottom w:val="none" w:sz="0" w:space="0" w:color="auto"/>
            <w:right w:val="none" w:sz="0" w:space="0" w:color="auto"/>
          </w:divBdr>
        </w:div>
        <w:div w:id="453524852">
          <w:marLeft w:val="0"/>
          <w:marRight w:val="0"/>
          <w:marTop w:val="0"/>
          <w:marBottom w:val="0"/>
          <w:divBdr>
            <w:top w:val="none" w:sz="0" w:space="0" w:color="auto"/>
            <w:left w:val="none" w:sz="0" w:space="0" w:color="auto"/>
            <w:bottom w:val="none" w:sz="0" w:space="0" w:color="auto"/>
            <w:right w:val="none" w:sz="0" w:space="0" w:color="auto"/>
          </w:divBdr>
        </w:div>
        <w:div w:id="880432971">
          <w:marLeft w:val="0"/>
          <w:marRight w:val="0"/>
          <w:marTop w:val="0"/>
          <w:marBottom w:val="0"/>
          <w:divBdr>
            <w:top w:val="none" w:sz="0" w:space="0" w:color="auto"/>
            <w:left w:val="none" w:sz="0" w:space="0" w:color="auto"/>
            <w:bottom w:val="none" w:sz="0" w:space="0" w:color="auto"/>
            <w:right w:val="none" w:sz="0" w:space="0" w:color="auto"/>
          </w:divBdr>
        </w:div>
        <w:div w:id="145124548">
          <w:marLeft w:val="0"/>
          <w:marRight w:val="0"/>
          <w:marTop w:val="0"/>
          <w:marBottom w:val="0"/>
          <w:divBdr>
            <w:top w:val="none" w:sz="0" w:space="0" w:color="auto"/>
            <w:left w:val="none" w:sz="0" w:space="0" w:color="auto"/>
            <w:bottom w:val="none" w:sz="0" w:space="0" w:color="auto"/>
            <w:right w:val="none" w:sz="0" w:space="0" w:color="auto"/>
          </w:divBdr>
        </w:div>
        <w:div w:id="1086608836">
          <w:marLeft w:val="0"/>
          <w:marRight w:val="0"/>
          <w:marTop w:val="0"/>
          <w:marBottom w:val="0"/>
          <w:divBdr>
            <w:top w:val="none" w:sz="0" w:space="0" w:color="auto"/>
            <w:left w:val="none" w:sz="0" w:space="0" w:color="auto"/>
            <w:bottom w:val="none" w:sz="0" w:space="0" w:color="auto"/>
            <w:right w:val="none" w:sz="0" w:space="0" w:color="auto"/>
          </w:divBdr>
        </w:div>
        <w:div w:id="1432697156">
          <w:marLeft w:val="0"/>
          <w:marRight w:val="0"/>
          <w:marTop w:val="0"/>
          <w:marBottom w:val="0"/>
          <w:divBdr>
            <w:top w:val="none" w:sz="0" w:space="0" w:color="auto"/>
            <w:left w:val="none" w:sz="0" w:space="0" w:color="auto"/>
            <w:bottom w:val="none" w:sz="0" w:space="0" w:color="auto"/>
            <w:right w:val="none" w:sz="0" w:space="0" w:color="auto"/>
          </w:divBdr>
        </w:div>
        <w:div w:id="36784935">
          <w:marLeft w:val="0"/>
          <w:marRight w:val="0"/>
          <w:marTop w:val="0"/>
          <w:marBottom w:val="0"/>
          <w:divBdr>
            <w:top w:val="none" w:sz="0" w:space="0" w:color="auto"/>
            <w:left w:val="none" w:sz="0" w:space="0" w:color="auto"/>
            <w:bottom w:val="none" w:sz="0" w:space="0" w:color="auto"/>
            <w:right w:val="none" w:sz="0" w:space="0" w:color="auto"/>
          </w:divBdr>
        </w:div>
        <w:div w:id="1137451505">
          <w:marLeft w:val="0"/>
          <w:marRight w:val="0"/>
          <w:marTop w:val="0"/>
          <w:marBottom w:val="0"/>
          <w:divBdr>
            <w:top w:val="none" w:sz="0" w:space="0" w:color="auto"/>
            <w:left w:val="none" w:sz="0" w:space="0" w:color="auto"/>
            <w:bottom w:val="none" w:sz="0" w:space="0" w:color="auto"/>
            <w:right w:val="none" w:sz="0" w:space="0" w:color="auto"/>
          </w:divBdr>
        </w:div>
        <w:div w:id="583295377">
          <w:marLeft w:val="0"/>
          <w:marRight w:val="0"/>
          <w:marTop w:val="0"/>
          <w:marBottom w:val="0"/>
          <w:divBdr>
            <w:top w:val="none" w:sz="0" w:space="0" w:color="auto"/>
            <w:left w:val="none" w:sz="0" w:space="0" w:color="auto"/>
            <w:bottom w:val="none" w:sz="0" w:space="0" w:color="auto"/>
            <w:right w:val="none" w:sz="0" w:space="0" w:color="auto"/>
          </w:divBdr>
        </w:div>
        <w:div w:id="161894856">
          <w:marLeft w:val="0"/>
          <w:marRight w:val="0"/>
          <w:marTop w:val="0"/>
          <w:marBottom w:val="0"/>
          <w:divBdr>
            <w:top w:val="none" w:sz="0" w:space="0" w:color="auto"/>
            <w:left w:val="none" w:sz="0" w:space="0" w:color="auto"/>
            <w:bottom w:val="none" w:sz="0" w:space="0" w:color="auto"/>
            <w:right w:val="none" w:sz="0" w:space="0" w:color="auto"/>
          </w:divBdr>
        </w:div>
        <w:div w:id="2025401542">
          <w:marLeft w:val="0"/>
          <w:marRight w:val="0"/>
          <w:marTop w:val="0"/>
          <w:marBottom w:val="0"/>
          <w:divBdr>
            <w:top w:val="none" w:sz="0" w:space="0" w:color="auto"/>
            <w:left w:val="none" w:sz="0" w:space="0" w:color="auto"/>
            <w:bottom w:val="none" w:sz="0" w:space="0" w:color="auto"/>
            <w:right w:val="none" w:sz="0" w:space="0" w:color="auto"/>
          </w:divBdr>
        </w:div>
      </w:divsChild>
    </w:div>
    <w:div w:id="1369794088">
      <w:bodyDiv w:val="1"/>
      <w:marLeft w:val="0"/>
      <w:marRight w:val="0"/>
      <w:marTop w:val="0"/>
      <w:marBottom w:val="0"/>
      <w:divBdr>
        <w:top w:val="none" w:sz="0" w:space="0" w:color="auto"/>
        <w:left w:val="none" w:sz="0" w:space="0" w:color="auto"/>
        <w:bottom w:val="none" w:sz="0" w:space="0" w:color="auto"/>
        <w:right w:val="none" w:sz="0" w:space="0" w:color="auto"/>
      </w:divBdr>
    </w:div>
    <w:div w:id="1427311433">
      <w:bodyDiv w:val="1"/>
      <w:marLeft w:val="0"/>
      <w:marRight w:val="0"/>
      <w:marTop w:val="0"/>
      <w:marBottom w:val="0"/>
      <w:divBdr>
        <w:top w:val="none" w:sz="0" w:space="0" w:color="auto"/>
        <w:left w:val="none" w:sz="0" w:space="0" w:color="auto"/>
        <w:bottom w:val="none" w:sz="0" w:space="0" w:color="auto"/>
        <w:right w:val="none" w:sz="0" w:space="0" w:color="auto"/>
      </w:divBdr>
    </w:div>
    <w:div w:id="1702709926">
      <w:bodyDiv w:val="1"/>
      <w:marLeft w:val="0"/>
      <w:marRight w:val="0"/>
      <w:marTop w:val="0"/>
      <w:marBottom w:val="0"/>
      <w:divBdr>
        <w:top w:val="none" w:sz="0" w:space="0" w:color="auto"/>
        <w:left w:val="none" w:sz="0" w:space="0" w:color="auto"/>
        <w:bottom w:val="none" w:sz="0" w:space="0" w:color="auto"/>
        <w:right w:val="none" w:sz="0" w:space="0" w:color="auto"/>
      </w:divBdr>
      <w:divsChild>
        <w:div w:id="1534853319">
          <w:marLeft w:val="0"/>
          <w:marRight w:val="0"/>
          <w:marTop w:val="0"/>
          <w:marBottom w:val="0"/>
          <w:divBdr>
            <w:top w:val="none" w:sz="0" w:space="0" w:color="auto"/>
            <w:left w:val="none" w:sz="0" w:space="0" w:color="auto"/>
            <w:bottom w:val="none" w:sz="0" w:space="0" w:color="auto"/>
            <w:right w:val="none" w:sz="0" w:space="0" w:color="auto"/>
          </w:divBdr>
        </w:div>
        <w:div w:id="1277832275">
          <w:marLeft w:val="0"/>
          <w:marRight w:val="0"/>
          <w:marTop w:val="0"/>
          <w:marBottom w:val="0"/>
          <w:divBdr>
            <w:top w:val="none" w:sz="0" w:space="0" w:color="auto"/>
            <w:left w:val="none" w:sz="0" w:space="0" w:color="auto"/>
            <w:bottom w:val="none" w:sz="0" w:space="0" w:color="auto"/>
            <w:right w:val="none" w:sz="0" w:space="0" w:color="auto"/>
          </w:divBdr>
        </w:div>
        <w:div w:id="331108705">
          <w:marLeft w:val="0"/>
          <w:marRight w:val="0"/>
          <w:marTop w:val="0"/>
          <w:marBottom w:val="0"/>
          <w:divBdr>
            <w:top w:val="none" w:sz="0" w:space="0" w:color="auto"/>
            <w:left w:val="none" w:sz="0" w:space="0" w:color="auto"/>
            <w:bottom w:val="none" w:sz="0" w:space="0" w:color="auto"/>
            <w:right w:val="none" w:sz="0" w:space="0" w:color="auto"/>
          </w:divBdr>
        </w:div>
        <w:div w:id="76943754">
          <w:marLeft w:val="0"/>
          <w:marRight w:val="0"/>
          <w:marTop w:val="0"/>
          <w:marBottom w:val="0"/>
          <w:divBdr>
            <w:top w:val="none" w:sz="0" w:space="0" w:color="auto"/>
            <w:left w:val="none" w:sz="0" w:space="0" w:color="auto"/>
            <w:bottom w:val="none" w:sz="0" w:space="0" w:color="auto"/>
            <w:right w:val="none" w:sz="0" w:space="0" w:color="auto"/>
          </w:divBdr>
        </w:div>
      </w:divsChild>
    </w:div>
    <w:div w:id="195378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isolate" TargetMode="External"/><Relationship Id="rId13" Type="http://schemas.openxmlformats.org/officeDocument/2006/relationships/hyperlink" Target="https://www.thriveapproach.com/about-thrive/" TargetMode="External"/><Relationship Id="rId18" Type="http://schemas.openxmlformats.org/officeDocument/2006/relationships/hyperlink" Target="https://www.unicef.org.uk/what-we-do/un-convention-child-rights/" TargetMode="External"/><Relationship Id="rId3" Type="http://schemas.openxmlformats.org/officeDocument/2006/relationships/webSettings" Target="webSettings.xml"/><Relationship Id="rId21" Type="http://schemas.openxmlformats.org/officeDocument/2006/relationships/hyperlink" Target="https://gov.wales/sites/default/files/publications/2018-12/person-centred-reviews-toolkit.pdf" TargetMode="External"/><Relationship Id="rId7" Type="http://schemas.openxmlformats.org/officeDocument/2006/relationships/hyperlink" Target="https://www.collinsdictionary.com/dictionary/english/feel" TargetMode="External"/><Relationship Id="rId12" Type="http://schemas.openxmlformats.org/officeDocument/2006/relationships/hyperlink" Target="https://gov.wales/sites/default/files/publications/2019-07/flying-start-childcare-guidance.pdf" TargetMode="External"/><Relationship Id="rId17" Type="http://schemas.openxmlformats.org/officeDocument/2006/relationships/hyperlink" Target="http://193.61.4.225/web-files/our-staff/academic/edward-melhuish/documents/EPPEprimary.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gov.wales/sites/default/files/statistics-and-research/2019-08/flying-start-summary-statistics-april-2018-to-march-2019-190.pdf" TargetMode="External"/><Relationship Id="rId20"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hyperlink" Target="https://www.collinsdictionary.com/dictionary/english/exclusion" TargetMode="External"/><Relationship Id="rId11" Type="http://schemas.openxmlformats.org/officeDocument/2006/relationships/hyperlink" Target="https://assets.publishing.service.gov.uk/government/uploads/system/uploads/attachment_data/file/884758/CLA_Outcomes_Main_Text_2019.pd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learning.nspcc.org.uk/children-and-families-at-risk/looked-after-children" TargetMode="External"/><Relationship Id="rId23" Type="http://schemas.openxmlformats.org/officeDocument/2006/relationships/footer" Target="footer1.xml"/><Relationship Id="rId10" Type="http://schemas.openxmlformats.org/officeDocument/2006/relationships/hyperlink" Target="https://researchbriefings.files.parliament.uk/documents/SN05778/SN05778.pdf" TargetMode="External"/><Relationship Id="rId19"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s://www.collinsdictionary.com/dictionary/english/unimportant" TargetMode="External"/><Relationship Id="rId14" Type="http://schemas.openxmlformats.org/officeDocument/2006/relationships/hyperlink" Target="http://www.joyfulheartfoundation.org/learn/child-abuse-neglect/about-issue/who-does-child-abuse-and-neglect-affect" TargetMode="External"/><Relationship Id="rId22" Type="http://schemas.openxmlformats.org/officeDocument/2006/relationships/hyperlink" Target="https://statswales.gov.wales/Catalogue/Health-and-Social-Care/Social-Services/Childrens-Services/Children-Looked-After/childrenlookedafterat31march-by-localauthorit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3443</Words>
  <Characters>19627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Dean</dc:creator>
  <cp:keywords/>
  <dc:description/>
  <cp:lastModifiedBy>Bethan Dean</cp:lastModifiedBy>
  <cp:revision>3</cp:revision>
  <dcterms:created xsi:type="dcterms:W3CDTF">2020-08-25T10:01:00Z</dcterms:created>
  <dcterms:modified xsi:type="dcterms:W3CDTF">2020-08-25T10:16:00Z</dcterms:modified>
</cp:coreProperties>
</file>