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074B24" w14:textId="77777777" w:rsidR="006867C6" w:rsidRDefault="006867C6" w:rsidP="006867C6">
      <w:pPr>
        <w:pStyle w:val="NoSpacing"/>
        <w:jc w:val="center"/>
        <w:rPr>
          <w:rFonts w:cstheme="minorHAnsi"/>
          <w:sz w:val="36"/>
        </w:rPr>
      </w:pPr>
      <w:r>
        <w:rPr>
          <w:rFonts w:cstheme="minorHAnsi"/>
          <w:sz w:val="36"/>
        </w:rPr>
        <w:t xml:space="preserve">Discuss the relationship of Plutarch’s works to the Spartan Mirage? </w:t>
      </w:r>
    </w:p>
    <w:p w14:paraId="4ADA9106" w14:textId="77777777" w:rsidR="006867C6" w:rsidRDefault="006867C6" w:rsidP="006867C6">
      <w:pPr>
        <w:pStyle w:val="NoSpacing"/>
        <w:jc w:val="center"/>
        <w:rPr>
          <w:rFonts w:cstheme="minorHAnsi"/>
          <w:sz w:val="36"/>
        </w:rPr>
      </w:pPr>
    </w:p>
    <w:p w14:paraId="2295A910" w14:textId="1F324307" w:rsidR="002A4270" w:rsidRDefault="001847F8" w:rsidP="002A4270">
      <w:pPr>
        <w:pStyle w:val="NoSpacing"/>
        <w:rPr>
          <w:rFonts w:cstheme="minorHAnsi"/>
          <w:i/>
          <w:sz w:val="24"/>
        </w:rPr>
      </w:pPr>
      <w:r>
        <w:rPr>
          <w:rFonts w:cstheme="minorHAnsi"/>
          <w:sz w:val="24"/>
        </w:rPr>
        <w:t xml:space="preserve">When discussing </w:t>
      </w:r>
      <w:r w:rsidR="00670455">
        <w:rPr>
          <w:rFonts w:cstheme="minorHAnsi"/>
          <w:sz w:val="24"/>
        </w:rPr>
        <w:t>the state of Sparta and its history it is nearly impossible to do so without mentioning the work</w:t>
      </w:r>
      <w:r w:rsidR="00BD35FB">
        <w:rPr>
          <w:rFonts w:cstheme="minorHAnsi"/>
          <w:sz w:val="24"/>
        </w:rPr>
        <w:t>s</w:t>
      </w:r>
      <w:r w:rsidR="00670455">
        <w:rPr>
          <w:rFonts w:cstheme="minorHAnsi"/>
          <w:sz w:val="24"/>
        </w:rPr>
        <w:t xml:space="preserve"> of Plutarch.  </w:t>
      </w:r>
      <w:r w:rsidR="00BD35FB">
        <w:rPr>
          <w:rFonts w:cstheme="minorHAnsi"/>
          <w:sz w:val="24"/>
        </w:rPr>
        <w:t xml:space="preserve">Through his series known as the </w:t>
      </w:r>
      <w:r w:rsidR="00BD35FB">
        <w:rPr>
          <w:rFonts w:cstheme="minorHAnsi"/>
          <w:i/>
          <w:sz w:val="24"/>
        </w:rPr>
        <w:t xml:space="preserve">lives </w:t>
      </w:r>
      <w:r w:rsidR="00BD35FB">
        <w:rPr>
          <w:rFonts w:cstheme="minorHAnsi"/>
          <w:sz w:val="24"/>
        </w:rPr>
        <w:t xml:space="preserve">and his </w:t>
      </w:r>
      <w:proofErr w:type="spellStart"/>
      <w:r w:rsidR="00BD35FB">
        <w:rPr>
          <w:rFonts w:cstheme="minorHAnsi"/>
          <w:i/>
          <w:sz w:val="24"/>
        </w:rPr>
        <w:t>Moralia</w:t>
      </w:r>
      <w:proofErr w:type="spellEnd"/>
      <w:r w:rsidR="00BD35FB">
        <w:rPr>
          <w:rFonts w:cstheme="minorHAnsi"/>
          <w:i/>
          <w:sz w:val="24"/>
        </w:rPr>
        <w:t xml:space="preserve"> </w:t>
      </w:r>
      <w:r w:rsidR="00BD35FB">
        <w:rPr>
          <w:rFonts w:cstheme="minorHAnsi"/>
          <w:sz w:val="24"/>
        </w:rPr>
        <w:t xml:space="preserve">and other works he provides us with </w:t>
      </w:r>
      <w:r w:rsidR="00F93A1B">
        <w:rPr>
          <w:rFonts w:cstheme="minorHAnsi"/>
          <w:sz w:val="24"/>
        </w:rPr>
        <w:t xml:space="preserve">some of the very few written accounts that survive </w:t>
      </w:r>
      <w:r w:rsidR="00203F9B">
        <w:rPr>
          <w:rFonts w:cstheme="minorHAnsi"/>
          <w:sz w:val="24"/>
        </w:rPr>
        <w:t>about ancient</w:t>
      </w:r>
      <w:r w:rsidR="00F93A1B">
        <w:rPr>
          <w:rFonts w:cstheme="minorHAnsi"/>
          <w:sz w:val="24"/>
        </w:rPr>
        <w:t xml:space="preserve"> Sparta. </w:t>
      </w:r>
      <w:r w:rsidR="00203F9B">
        <w:rPr>
          <w:rFonts w:cstheme="minorHAnsi"/>
          <w:sz w:val="24"/>
        </w:rPr>
        <w:t xml:space="preserve">However, the main issue </w:t>
      </w:r>
      <w:r w:rsidR="00614CF2">
        <w:rPr>
          <w:rFonts w:cstheme="minorHAnsi"/>
          <w:sz w:val="24"/>
        </w:rPr>
        <w:t xml:space="preserve">that exists within Plutarch’s work is in it’s relationship to the Spartan </w:t>
      </w:r>
      <w:r w:rsidR="00FC5824">
        <w:rPr>
          <w:rFonts w:cstheme="minorHAnsi"/>
          <w:sz w:val="24"/>
        </w:rPr>
        <w:t xml:space="preserve">Mirage: an idea that </w:t>
      </w:r>
      <w:r w:rsidR="00E776BA">
        <w:rPr>
          <w:rFonts w:cstheme="minorHAnsi"/>
          <w:sz w:val="24"/>
        </w:rPr>
        <w:t xml:space="preserve">suggests that our understanding of Sparta </w:t>
      </w:r>
      <w:r w:rsidR="00602EF7">
        <w:rPr>
          <w:rFonts w:cstheme="minorHAnsi"/>
          <w:sz w:val="24"/>
        </w:rPr>
        <w:t xml:space="preserve">is based upon a distorted image which is caused by the surviving evidence. </w:t>
      </w:r>
      <w:r w:rsidR="00D82612">
        <w:rPr>
          <w:rFonts w:cstheme="minorHAnsi"/>
          <w:sz w:val="24"/>
        </w:rPr>
        <w:t xml:space="preserve">This essay will </w:t>
      </w:r>
      <w:r w:rsidR="004A0A15">
        <w:rPr>
          <w:rFonts w:cstheme="minorHAnsi"/>
          <w:sz w:val="24"/>
        </w:rPr>
        <w:t>examine the relationship between the mirage and Plutarch</w:t>
      </w:r>
      <w:r w:rsidR="00E7383E">
        <w:rPr>
          <w:rFonts w:cstheme="minorHAnsi"/>
          <w:sz w:val="24"/>
        </w:rPr>
        <w:t xml:space="preserve">’s </w:t>
      </w:r>
      <w:r w:rsidR="00B45B20">
        <w:rPr>
          <w:rFonts w:cstheme="minorHAnsi"/>
          <w:sz w:val="24"/>
        </w:rPr>
        <w:t>work and</w:t>
      </w:r>
      <w:r w:rsidR="004A0A15">
        <w:rPr>
          <w:rFonts w:cstheme="minorHAnsi"/>
          <w:sz w:val="24"/>
        </w:rPr>
        <w:t xml:space="preserve"> how it </w:t>
      </w:r>
      <w:r w:rsidR="006D7910">
        <w:rPr>
          <w:rFonts w:cstheme="minorHAnsi"/>
          <w:sz w:val="24"/>
        </w:rPr>
        <w:t>contributes towards the mirage. In doing so it will argue that Plutarch’s work both contribute</w:t>
      </w:r>
      <w:r w:rsidR="0021557D">
        <w:rPr>
          <w:rFonts w:cstheme="minorHAnsi"/>
          <w:sz w:val="24"/>
        </w:rPr>
        <w:t>s</w:t>
      </w:r>
      <w:r w:rsidR="006D7910">
        <w:rPr>
          <w:rFonts w:cstheme="minorHAnsi"/>
          <w:sz w:val="24"/>
        </w:rPr>
        <w:t xml:space="preserve"> to the mirage </w:t>
      </w:r>
      <w:r w:rsidR="0021557D">
        <w:rPr>
          <w:rFonts w:cstheme="minorHAnsi"/>
          <w:sz w:val="24"/>
        </w:rPr>
        <w:t xml:space="preserve">by showing how the works may distort our views about Sparta </w:t>
      </w:r>
      <w:r w:rsidR="006276FF">
        <w:rPr>
          <w:rFonts w:cstheme="minorHAnsi"/>
          <w:sz w:val="24"/>
        </w:rPr>
        <w:t>a</w:t>
      </w:r>
      <w:r w:rsidR="003E5846">
        <w:rPr>
          <w:rFonts w:cstheme="minorHAnsi"/>
          <w:sz w:val="24"/>
        </w:rPr>
        <w:t xml:space="preserve">nd </w:t>
      </w:r>
      <w:r w:rsidR="00DD7EF5">
        <w:rPr>
          <w:rFonts w:cstheme="minorHAnsi"/>
          <w:sz w:val="24"/>
        </w:rPr>
        <w:t>by examining</w:t>
      </w:r>
      <w:r w:rsidR="00051F8E">
        <w:rPr>
          <w:rFonts w:cstheme="minorHAnsi"/>
          <w:sz w:val="24"/>
        </w:rPr>
        <w:t xml:space="preserve"> he historical contexts of his works. </w:t>
      </w:r>
      <w:r w:rsidR="0030500C">
        <w:rPr>
          <w:rFonts w:cstheme="minorHAnsi"/>
          <w:sz w:val="24"/>
        </w:rPr>
        <w:t xml:space="preserve">On the other hand, this paper will also attempt to </w:t>
      </w:r>
      <w:r w:rsidR="009D3AC8">
        <w:rPr>
          <w:rFonts w:cstheme="minorHAnsi"/>
          <w:sz w:val="24"/>
        </w:rPr>
        <w:t xml:space="preserve">separate the reality from the mirage </w:t>
      </w:r>
      <w:r w:rsidR="00952FF6">
        <w:rPr>
          <w:rFonts w:cstheme="minorHAnsi"/>
          <w:sz w:val="24"/>
        </w:rPr>
        <w:t>to</w:t>
      </w:r>
      <w:r w:rsidR="008A659B">
        <w:rPr>
          <w:rFonts w:cstheme="minorHAnsi"/>
          <w:sz w:val="24"/>
        </w:rPr>
        <w:t xml:space="preserve"> show that whilst Plutarch’s woks may be flawed they might </w:t>
      </w:r>
      <w:r w:rsidR="00952FF6">
        <w:rPr>
          <w:rFonts w:cstheme="minorHAnsi"/>
          <w:sz w:val="24"/>
        </w:rPr>
        <w:t>be</w:t>
      </w:r>
      <w:r w:rsidR="008A659B">
        <w:rPr>
          <w:rFonts w:cstheme="minorHAnsi"/>
          <w:sz w:val="24"/>
        </w:rPr>
        <w:t xml:space="preserve"> </w:t>
      </w:r>
      <w:r w:rsidR="00952FF6">
        <w:rPr>
          <w:rFonts w:cstheme="minorHAnsi"/>
          <w:sz w:val="24"/>
        </w:rPr>
        <w:t>accurate sources in areas. Th</w:t>
      </w:r>
      <w:r w:rsidR="00FB631F">
        <w:rPr>
          <w:rFonts w:cstheme="minorHAnsi"/>
          <w:sz w:val="24"/>
        </w:rPr>
        <w:t xml:space="preserve">is essay will carry out the above by examining primary sources </w:t>
      </w:r>
      <w:r w:rsidR="00E135B3">
        <w:rPr>
          <w:rFonts w:cstheme="minorHAnsi"/>
          <w:sz w:val="24"/>
        </w:rPr>
        <w:t xml:space="preserve">such as Xenophon’s, </w:t>
      </w:r>
      <w:r w:rsidR="00E135B3" w:rsidRPr="00E135B3">
        <w:rPr>
          <w:rFonts w:cstheme="minorHAnsi"/>
          <w:i/>
          <w:sz w:val="24"/>
        </w:rPr>
        <w:t xml:space="preserve">Constitution of the </w:t>
      </w:r>
      <w:proofErr w:type="spellStart"/>
      <w:r w:rsidR="00E135B3" w:rsidRPr="00E135B3">
        <w:rPr>
          <w:rFonts w:cstheme="minorHAnsi"/>
          <w:i/>
          <w:sz w:val="24"/>
        </w:rPr>
        <w:t>Lacedaimonians</w:t>
      </w:r>
      <w:proofErr w:type="spellEnd"/>
      <w:r w:rsidR="00E135B3">
        <w:rPr>
          <w:rFonts w:cstheme="minorHAnsi"/>
          <w:sz w:val="24"/>
        </w:rPr>
        <w:t xml:space="preserve">, </w:t>
      </w:r>
      <w:r w:rsidR="007E0D2F">
        <w:rPr>
          <w:rFonts w:cstheme="minorHAnsi"/>
          <w:sz w:val="24"/>
        </w:rPr>
        <w:t xml:space="preserve">Plutarch’s </w:t>
      </w:r>
      <w:r w:rsidR="007E0D2F">
        <w:rPr>
          <w:rFonts w:cstheme="minorHAnsi"/>
          <w:i/>
          <w:sz w:val="24"/>
        </w:rPr>
        <w:t xml:space="preserve">Life of Lycurgus, </w:t>
      </w:r>
      <w:r w:rsidR="00981BAF">
        <w:rPr>
          <w:rFonts w:cstheme="minorHAnsi"/>
          <w:i/>
          <w:sz w:val="24"/>
        </w:rPr>
        <w:t>Sayings of Spartan Women</w:t>
      </w:r>
      <w:r w:rsidR="00981BAF">
        <w:rPr>
          <w:rFonts w:cstheme="minorHAnsi"/>
          <w:sz w:val="24"/>
        </w:rPr>
        <w:t xml:space="preserve">, </w:t>
      </w:r>
      <w:r w:rsidR="00B77EE5">
        <w:rPr>
          <w:rFonts w:cstheme="minorHAnsi"/>
          <w:sz w:val="24"/>
        </w:rPr>
        <w:t xml:space="preserve">and other examples </w:t>
      </w:r>
      <w:r w:rsidR="003005F1">
        <w:rPr>
          <w:rFonts w:cstheme="minorHAnsi"/>
          <w:sz w:val="24"/>
        </w:rPr>
        <w:t xml:space="preserve">of </w:t>
      </w:r>
      <w:r w:rsidR="00B77EE5">
        <w:rPr>
          <w:rFonts w:cstheme="minorHAnsi"/>
          <w:sz w:val="24"/>
        </w:rPr>
        <w:t xml:space="preserve">primary evidence when appropriate. </w:t>
      </w:r>
      <w:r w:rsidR="00C31935">
        <w:rPr>
          <w:rFonts w:cstheme="minorHAnsi"/>
          <w:sz w:val="24"/>
        </w:rPr>
        <w:t>Secondary material will also be examined including Pau</w:t>
      </w:r>
      <w:r w:rsidR="00637381">
        <w:rPr>
          <w:rFonts w:cstheme="minorHAnsi"/>
          <w:sz w:val="24"/>
        </w:rPr>
        <w:t xml:space="preserve">l </w:t>
      </w:r>
      <w:r w:rsidR="00637381" w:rsidRPr="00637381">
        <w:rPr>
          <w:rFonts w:cstheme="minorHAnsi"/>
          <w:sz w:val="24"/>
        </w:rPr>
        <w:t>Cartledge</w:t>
      </w:r>
      <w:r w:rsidR="00637381">
        <w:rPr>
          <w:rFonts w:cstheme="minorHAnsi"/>
          <w:sz w:val="24"/>
        </w:rPr>
        <w:t xml:space="preserve">’s </w:t>
      </w:r>
      <w:r w:rsidR="00D42EE2">
        <w:rPr>
          <w:rFonts w:cstheme="minorHAnsi"/>
          <w:i/>
          <w:sz w:val="24"/>
        </w:rPr>
        <w:t xml:space="preserve">Spartan Wives: Liberation or Licence? </w:t>
      </w:r>
      <w:r w:rsidR="00D42EE2">
        <w:rPr>
          <w:rFonts w:cstheme="minorHAnsi"/>
          <w:sz w:val="24"/>
        </w:rPr>
        <w:t xml:space="preserve">And </w:t>
      </w:r>
      <w:r w:rsidR="002A4270">
        <w:rPr>
          <w:rFonts w:cstheme="minorHAnsi"/>
          <w:sz w:val="24"/>
        </w:rPr>
        <w:t xml:space="preserve">Magdalena </w:t>
      </w:r>
      <w:proofErr w:type="spellStart"/>
      <w:r w:rsidR="002A4270">
        <w:rPr>
          <w:rFonts w:cstheme="minorHAnsi"/>
          <w:sz w:val="24"/>
        </w:rPr>
        <w:t>Myszkowska-Kaszuba’s</w:t>
      </w:r>
      <w:proofErr w:type="spellEnd"/>
      <w:r w:rsidR="002A4270">
        <w:rPr>
          <w:rFonts w:cstheme="minorHAnsi"/>
          <w:sz w:val="24"/>
        </w:rPr>
        <w:t xml:space="preserve"> </w:t>
      </w:r>
      <w:proofErr w:type="gramStart"/>
      <w:r w:rsidR="00BA07EB">
        <w:rPr>
          <w:rFonts w:cstheme="minorHAnsi"/>
          <w:i/>
          <w:sz w:val="24"/>
        </w:rPr>
        <w:t>T</w:t>
      </w:r>
      <w:r w:rsidR="00DF3915">
        <w:rPr>
          <w:rFonts w:cstheme="minorHAnsi"/>
          <w:i/>
          <w:sz w:val="24"/>
        </w:rPr>
        <w:t>he</w:t>
      </w:r>
      <w:proofErr w:type="gramEnd"/>
      <w:r w:rsidR="009D1C8D">
        <w:rPr>
          <w:rFonts w:cstheme="minorHAnsi"/>
          <w:i/>
          <w:sz w:val="24"/>
        </w:rPr>
        <w:t xml:space="preserve"> only women that are mothers of men: Plutarch’s creation of the </w:t>
      </w:r>
      <w:r w:rsidR="00DF3915">
        <w:rPr>
          <w:rFonts w:cstheme="minorHAnsi"/>
          <w:i/>
          <w:sz w:val="24"/>
        </w:rPr>
        <w:t>Spartan moth</w:t>
      </w:r>
      <w:r w:rsidR="005F2D52">
        <w:rPr>
          <w:rFonts w:cstheme="minorHAnsi"/>
          <w:i/>
          <w:sz w:val="24"/>
        </w:rPr>
        <w:t>er</w:t>
      </w:r>
      <w:r w:rsidR="00DF3915">
        <w:rPr>
          <w:rFonts w:cstheme="minorHAnsi"/>
          <w:i/>
          <w:sz w:val="24"/>
        </w:rPr>
        <w:t xml:space="preserve">. </w:t>
      </w:r>
    </w:p>
    <w:p w14:paraId="74B1C3B1" w14:textId="62AD4A3F" w:rsidR="00DF3915" w:rsidRDefault="00DF3915" w:rsidP="002A4270">
      <w:pPr>
        <w:pStyle w:val="NoSpacing"/>
        <w:rPr>
          <w:rFonts w:cstheme="minorHAnsi"/>
          <w:sz w:val="24"/>
        </w:rPr>
      </w:pPr>
    </w:p>
    <w:p w14:paraId="3AFBEA2D" w14:textId="36F57CFF" w:rsidR="00623A57" w:rsidRDefault="005B7B15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One of the best examples of the </w:t>
      </w:r>
      <w:r w:rsidR="008E07E7">
        <w:rPr>
          <w:rFonts w:cstheme="minorHAnsi"/>
          <w:sz w:val="24"/>
        </w:rPr>
        <w:t xml:space="preserve">problematic relationship between Plutarch’s work and </w:t>
      </w:r>
      <w:r w:rsidR="0046103D">
        <w:rPr>
          <w:rFonts w:cstheme="minorHAnsi"/>
          <w:sz w:val="24"/>
        </w:rPr>
        <w:t xml:space="preserve">the Spartan mirage lies in his descriptions of Spartan women both in </w:t>
      </w:r>
      <w:r w:rsidR="00C14A9C" w:rsidRPr="00C14A9C">
        <w:rPr>
          <w:rFonts w:cstheme="minorHAnsi"/>
          <w:sz w:val="24"/>
        </w:rPr>
        <w:t>the</w:t>
      </w:r>
      <w:r w:rsidR="00C14A9C">
        <w:rPr>
          <w:rFonts w:cstheme="minorHAnsi"/>
          <w:i/>
          <w:sz w:val="24"/>
        </w:rPr>
        <w:t xml:space="preserve"> </w:t>
      </w:r>
      <w:r w:rsidR="00A976BA">
        <w:rPr>
          <w:rFonts w:cstheme="minorHAnsi"/>
          <w:i/>
          <w:sz w:val="24"/>
        </w:rPr>
        <w:t xml:space="preserve">Life of Lycurgus </w:t>
      </w:r>
      <w:r w:rsidR="00A976BA">
        <w:rPr>
          <w:rFonts w:cstheme="minorHAnsi"/>
          <w:sz w:val="24"/>
        </w:rPr>
        <w:t xml:space="preserve">and </w:t>
      </w:r>
      <w:r w:rsidR="009D1F33">
        <w:rPr>
          <w:rFonts w:cstheme="minorHAnsi"/>
          <w:sz w:val="24"/>
        </w:rPr>
        <w:t>t</w:t>
      </w:r>
      <w:r w:rsidR="00A976BA" w:rsidRPr="009D1F33">
        <w:rPr>
          <w:rFonts w:cstheme="minorHAnsi"/>
          <w:sz w:val="24"/>
        </w:rPr>
        <w:t>he</w:t>
      </w:r>
      <w:r w:rsidR="00A976BA">
        <w:rPr>
          <w:rFonts w:cstheme="minorHAnsi"/>
          <w:i/>
          <w:sz w:val="24"/>
        </w:rPr>
        <w:t xml:space="preserve"> </w:t>
      </w:r>
      <w:r w:rsidR="00296069">
        <w:rPr>
          <w:rFonts w:cstheme="minorHAnsi"/>
          <w:i/>
          <w:sz w:val="24"/>
        </w:rPr>
        <w:t>S</w:t>
      </w:r>
      <w:r w:rsidR="00A976BA">
        <w:rPr>
          <w:rFonts w:cstheme="minorHAnsi"/>
          <w:i/>
          <w:sz w:val="24"/>
        </w:rPr>
        <w:t>ayings of Spartan Women</w:t>
      </w:r>
      <w:r w:rsidR="00A976BA">
        <w:rPr>
          <w:rFonts w:cstheme="minorHAnsi"/>
          <w:sz w:val="24"/>
        </w:rPr>
        <w:t xml:space="preserve">. </w:t>
      </w:r>
      <w:r w:rsidR="00296069">
        <w:rPr>
          <w:rFonts w:cstheme="minorHAnsi"/>
          <w:sz w:val="24"/>
        </w:rPr>
        <w:t xml:space="preserve">In </w:t>
      </w:r>
      <w:r w:rsidR="00FD5735">
        <w:rPr>
          <w:rFonts w:cstheme="minorHAnsi"/>
          <w:sz w:val="24"/>
        </w:rPr>
        <w:t xml:space="preserve">both </w:t>
      </w:r>
      <w:r w:rsidR="00296069">
        <w:rPr>
          <w:rFonts w:cstheme="minorHAnsi"/>
          <w:sz w:val="24"/>
        </w:rPr>
        <w:t>work</w:t>
      </w:r>
      <w:r w:rsidR="00F73F3E">
        <w:rPr>
          <w:rFonts w:cstheme="minorHAnsi"/>
          <w:sz w:val="24"/>
        </w:rPr>
        <w:t xml:space="preserve">s </w:t>
      </w:r>
      <w:r w:rsidR="00380389">
        <w:rPr>
          <w:rFonts w:cstheme="minorHAnsi"/>
          <w:sz w:val="24"/>
        </w:rPr>
        <w:t xml:space="preserve">Plutarch </w:t>
      </w:r>
      <w:r w:rsidR="005E3D0A">
        <w:rPr>
          <w:rFonts w:cstheme="minorHAnsi"/>
          <w:sz w:val="24"/>
        </w:rPr>
        <w:t>creates the idea that Spartan women</w:t>
      </w:r>
      <w:r w:rsidR="00FD5735">
        <w:rPr>
          <w:rFonts w:cstheme="minorHAnsi"/>
          <w:sz w:val="24"/>
        </w:rPr>
        <w:t xml:space="preserve"> played a </w:t>
      </w:r>
      <w:r w:rsidR="00F73F3E">
        <w:rPr>
          <w:rFonts w:cstheme="minorHAnsi"/>
          <w:sz w:val="24"/>
        </w:rPr>
        <w:t>large role in the upbringing of their sons</w:t>
      </w:r>
      <w:r w:rsidR="00725863">
        <w:rPr>
          <w:rFonts w:cstheme="minorHAnsi"/>
          <w:sz w:val="24"/>
        </w:rPr>
        <w:t xml:space="preserve"> </w:t>
      </w:r>
      <w:r w:rsidR="009C5173">
        <w:rPr>
          <w:rFonts w:cstheme="minorHAnsi"/>
          <w:sz w:val="24"/>
        </w:rPr>
        <w:t xml:space="preserve">and that she played a </w:t>
      </w:r>
      <w:r w:rsidR="00AA2313">
        <w:rPr>
          <w:rFonts w:cstheme="minorHAnsi"/>
          <w:sz w:val="24"/>
        </w:rPr>
        <w:t>key role in Sparta</w:t>
      </w:r>
      <w:r w:rsidR="00015981">
        <w:rPr>
          <w:rFonts w:cstheme="minorHAnsi"/>
          <w:sz w:val="24"/>
        </w:rPr>
        <w:t>n</w:t>
      </w:r>
      <w:r w:rsidR="00AA2313">
        <w:rPr>
          <w:rFonts w:cstheme="minorHAnsi"/>
          <w:sz w:val="24"/>
        </w:rPr>
        <w:t xml:space="preserve"> society, </w:t>
      </w:r>
      <w:r w:rsidR="00725863">
        <w:rPr>
          <w:rFonts w:cstheme="minorHAnsi"/>
          <w:sz w:val="24"/>
        </w:rPr>
        <w:t xml:space="preserve">although this is more apparent in the latter </w:t>
      </w:r>
      <w:r w:rsidR="0084363A">
        <w:rPr>
          <w:rFonts w:cstheme="minorHAnsi"/>
          <w:sz w:val="24"/>
        </w:rPr>
        <w:t xml:space="preserve">work </w:t>
      </w:r>
      <w:r w:rsidR="00782A23">
        <w:rPr>
          <w:rFonts w:cstheme="minorHAnsi"/>
          <w:sz w:val="24"/>
        </w:rPr>
        <w:t xml:space="preserve">than the former. In </w:t>
      </w:r>
      <w:r w:rsidR="0084363A" w:rsidRPr="00C14A9C">
        <w:rPr>
          <w:rFonts w:cstheme="minorHAnsi"/>
          <w:sz w:val="24"/>
        </w:rPr>
        <w:t>the</w:t>
      </w:r>
      <w:r w:rsidR="00782A23" w:rsidRPr="00C14A9C">
        <w:rPr>
          <w:rFonts w:cstheme="minorHAnsi"/>
          <w:sz w:val="24"/>
        </w:rPr>
        <w:t xml:space="preserve"> </w:t>
      </w:r>
      <w:r w:rsidR="00782A23">
        <w:rPr>
          <w:rFonts w:cstheme="minorHAnsi"/>
          <w:i/>
          <w:sz w:val="24"/>
        </w:rPr>
        <w:t xml:space="preserve">Life of Lycurgus </w:t>
      </w:r>
      <w:r w:rsidR="00782A23">
        <w:rPr>
          <w:rFonts w:cstheme="minorHAnsi"/>
          <w:sz w:val="24"/>
        </w:rPr>
        <w:t xml:space="preserve">Plutarch mentions that </w:t>
      </w:r>
      <w:r w:rsidR="009D1F33">
        <w:rPr>
          <w:rFonts w:cstheme="minorHAnsi"/>
          <w:sz w:val="24"/>
        </w:rPr>
        <w:t>to</w:t>
      </w:r>
      <w:r w:rsidR="003005F1">
        <w:rPr>
          <w:rFonts w:cstheme="minorHAnsi"/>
          <w:sz w:val="24"/>
        </w:rPr>
        <w:t xml:space="preserve"> strengthen a young infant a Spartan </w:t>
      </w:r>
      <w:r w:rsidR="00C53D36">
        <w:rPr>
          <w:rFonts w:cstheme="minorHAnsi"/>
          <w:sz w:val="24"/>
        </w:rPr>
        <w:t>woman</w:t>
      </w:r>
      <w:r w:rsidR="003005F1">
        <w:rPr>
          <w:rFonts w:cstheme="minorHAnsi"/>
          <w:sz w:val="24"/>
        </w:rPr>
        <w:t xml:space="preserve"> would </w:t>
      </w:r>
      <w:r w:rsidR="00443D5F">
        <w:rPr>
          <w:rFonts w:cstheme="minorHAnsi"/>
          <w:sz w:val="24"/>
        </w:rPr>
        <w:t>bath her son in</w:t>
      </w:r>
      <w:r w:rsidR="008068C3">
        <w:rPr>
          <w:rFonts w:cstheme="minorHAnsi"/>
          <w:sz w:val="24"/>
        </w:rPr>
        <w:t xml:space="preserve"> wine </w:t>
      </w:r>
      <w:r w:rsidR="00F8403C">
        <w:rPr>
          <w:rFonts w:cstheme="minorHAnsi"/>
          <w:sz w:val="24"/>
        </w:rPr>
        <w:t>as it</w:t>
      </w:r>
      <w:r w:rsidR="000761F6">
        <w:rPr>
          <w:rFonts w:cstheme="minorHAnsi"/>
          <w:sz w:val="24"/>
        </w:rPr>
        <w:t xml:space="preserve"> </w:t>
      </w:r>
      <w:r w:rsidR="00737371">
        <w:rPr>
          <w:rFonts w:cstheme="minorHAnsi"/>
          <w:sz w:val="24"/>
        </w:rPr>
        <w:t>gave them</w:t>
      </w:r>
      <w:r w:rsidR="00A23B69">
        <w:rPr>
          <w:rFonts w:cstheme="minorHAnsi"/>
          <w:sz w:val="24"/>
        </w:rPr>
        <w:t xml:space="preserve"> </w:t>
      </w:r>
      <w:r w:rsidR="000761F6">
        <w:rPr>
          <w:rFonts w:cstheme="minorHAnsi"/>
          <w:sz w:val="24"/>
        </w:rPr>
        <w:t xml:space="preserve">“a </w:t>
      </w:r>
      <w:r w:rsidR="00DD20A4">
        <w:rPr>
          <w:rFonts w:cstheme="minorHAnsi"/>
          <w:sz w:val="24"/>
        </w:rPr>
        <w:t xml:space="preserve">firm habit of </w:t>
      </w:r>
      <w:r w:rsidR="00737371">
        <w:rPr>
          <w:rFonts w:cstheme="minorHAnsi"/>
          <w:sz w:val="24"/>
        </w:rPr>
        <w:t>body.</w:t>
      </w:r>
      <w:r w:rsidR="005A2326">
        <w:rPr>
          <w:rStyle w:val="FootnoteReference"/>
          <w:rFonts w:cstheme="minorHAnsi"/>
          <w:sz w:val="24"/>
        </w:rPr>
        <w:footnoteReference w:id="1"/>
      </w:r>
      <w:r w:rsidR="00737371">
        <w:rPr>
          <w:rFonts w:cstheme="minorHAnsi"/>
          <w:sz w:val="24"/>
        </w:rPr>
        <w:t xml:space="preserve"> He then goes onto say that Spartan women also taught their sons not to be afraid of the dark and that they exposed their limbs </w:t>
      </w:r>
      <w:r w:rsidR="00BF3C2C">
        <w:rPr>
          <w:rFonts w:cstheme="minorHAnsi"/>
          <w:sz w:val="24"/>
        </w:rPr>
        <w:t>to let them develop</w:t>
      </w:r>
      <w:r w:rsidR="00FA301A">
        <w:rPr>
          <w:rFonts w:cstheme="minorHAnsi"/>
          <w:sz w:val="24"/>
        </w:rPr>
        <w:t>.</w:t>
      </w:r>
      <w:r w:rsidR="00FA301A">
        <w:rPr>
          <w:rStyle w:val="FootnoteReference"/>
          <w:rFonts w:cstheme="minorHAnsi"/>
          <w:sz w:val="24"/>
        </w:rPr>
        <w:footnoteReference w:id="2"/>
      </w:r>
      <w:r w:rsidR="00863861">
        <w:rPr>
          <w:rFonts w:cstheme="minorHAnsi"/>
          <w:sz w:val="24"/>
        </w:rPr>
        <w:t xml:space="preserve"> </w:t>
      </w:r>
      <w:r w:rsidR="00BD55A2">
        <w:rPr>
          <w:rFonts w:cstheme="minorHAnsi"/>
          <w:sz w:val="24"/>
        </w:rPr>
        <w:t xml:space="preserve">The </w:t>
      </w:r>
      <w:r w:rsidR="004678C5">
        <w:rPr>
          <w:rFonts w:cstheme="minorHAnsi"/>
          <w:sz w:val="24"/>
        </w:rPr>
        <w:t xml:space="preserve">evidence for the involvement of Spartan women in the raising of their sons </w:t>
      </w:r>
      <w:r w:rsidR="006F66A6">
        <w:rPr>
          <w:rFonts w:cstheme="minorHAnsi"/>
          <w:sz w:val="24"/>
        </w:rPr>
        <w:t>a</w:t>
      </w:r>
      <w:r w:rsidR="00226556">
        <w:rPr>
          <w:rFonts w:cstheme="minorHAnsi"/>
          <w:sz w:val="24"/>
        </w:rPr>
        <w:t>n</w:t>
      </w:r>
      <w:r w:rsidR="006F66A6">
        <w:rPr>
          <w:rFonts w:cstheme="minorHAnsi"/>
          <w:sz w:val="24"/>
        </w:rPr>
        <w:t xml:space="preserve">d in the organisation of the state </w:t>
      </w:r>
      <w:r w:rsidR="004678C5">
        <w:rPr>
          <w:rFonts w:cstheme="minorHAnsi"/>
          <w:sz w:val="24"/>
        </w:rPr>
        <w:t xml:space="preserve">can also be found in </w:t>
      </w:r>
      <w:r w:rsidR="00C53D36">
        <w:rPr>
          <w:rFonts w:cstheme="minorHAnsi"/>
          <w:sz w:val="24"/>
        </w:rPr>
        <w:t xml:space="preserve">Plutarch’s </w:t>
      </w:r>
      <w:r w:rsidR="00C53D36">
        <w:rPr>
          <w:rFonts w:cstheme="minorHAnsi"/>
          <w:i/>
          <w:sz w:val="24"/>
        </w:rPr>
        <w:t>Sayings of Spartan Women</w:t>
      </w:r>
      <w:r w:rsidR="00C53D36">
        <w:rPr>
          <w:rFonts w:cstheme="minorHAnsi"/>
          <w:sz w:val="24"/>
        </w:rPr>
        <w:t xml:space="preserve">. This work </w:t>
      </w:r>
      <w:r w:rsidR="00FD2806">
        <w:rPr>
          <w:rFonts w:cstheme="minorHAnsi"/>
          <w:sz w:val="24"/>
        </w:rPr>
        <w:t xml:space="preserve">provides </w:t>
      </w:r>
      <w:r w:rsidR="006F66A6">
        <w:rPr>
          <w:rFonts w:cstheme="minorHAnsi"/>
          <w:sz w:val="24"/>
        </w:rPr>
        <w:t>sayings</w:t>
      </w:r>
      <w:r w:rsidR="00FD2806">
        <w:rPr>
          <w:rFonts w:cstheme="minorHAnsi"/>
          <w:sz w:val="24"/>
        </w:rPr>
        <w:t xml:space="preserve"> </w:t>
      </w:r>
      <w:r w:rsidR="00F87CF1">
        <w:rPr>
          <w:rFonts w:cstheme="minorHAnsi"/>
          <w:sz w:val="24"/>
        </w:rPr>
        <w:t xml:space="preserve">that reputedly were said by Spartan women with many characterising the relationship between mothers and sons. </w:t>
      </w:r>
      <w:r w:rsidR="005F2D52" w:rsidRPr="005F2D52">
        <w:rPr>
          <w:rFonts w:cstheme="minorHAnsi"/>
          <w:sz w:val="24"/>
        </w:rPr>
        <w:t>Magdalena Myszkowska-Kaszuba</w:t>
      </w:r>
      <w:r w:rsidR="005F2D52">
        <w:rPr>
          <w:rFonts w:cstheme="minorHAnsi"/>
          <w:sz w:val="24"/>
        </w:rPr>
        <w:t xml:space="preserve"> in her article </w:t>
      </w:r>
      <w:proofErr w:type="gramStart"/>
      <w:r w:rsidR="00BA07EB">
        <w:rPr>
          <w:rFonts w:cstheme="minorHAnsi"/>
          <w:i/>
          <w:sz w:val="24"/>
        </w:rPr>
        <w:t>T</w:t>
      </w:r>
      <w:r w:rsidR="00BA07EB" w:rsidRPr="00BA07EB">
        <w:rPr>
          <w:rFonts w:cstheme="minorHAnsi"/>
          <w:i/>
          <w:sz w:val="24"/>
        </w:rPr>
        <w:t>he</w:t>
      </w:r>
      <w:proofErr w:type="gramEnd"/>
      <w:r w:rsidR="00BA07EB" w:rsidRPr="00BA07EB">
        <w:rPr>
          <w:rFonts w:cstheme="minorHAnsi"/>
          <w:i/>
          <w:sz w:val="24"/>
        </w:rPr>
        <w:t xml:space="preserve"> only </w:t>
      </w:r>
      <w:r w:rsidR="00C33AF4">
        <w:rPr>
          <w:rFonts w:cstheme="minorHAnsi"/>
          <w:i/>
          <w:sz w:val="24"/>
        </w:rPr>
        <w:t>W</w:t>
      </w:r>
      <w:r w:rsidR="00BA07EB" w:rsidRPr="00BA07EB">
        <w:rPr>
          <w:rFonts w:cstheme="minorHAnsi"/>
          <w:i/>
          <w:sz w:val="24"/>
        </w:rPr>
        <w:t xml:space="preserve">omen that are </w:t>
      </w:r>
      <w:r w:rsidR="00C33AF4">
        <w:rPr>
          <w:rFonts w:cstheme="minorHAnsi"/>
          <w:i/>
          <w:sz w:val="24"/>
        </w:rPr>
        <w:t>M</w:t>
      </w:r>
      <w:r w:rsidR="00BA07EB" w:rsidRPr="00BA07EB">
        <w:rPr>
          <w:rFonts w:cstheme="minorHAnsi"/>
          <w:i/>
          <w:sz w:val="24"/>
        </w:rPr>
        <w:t xml:space="preserve">others of </w:t>
      </w:r>
      <w:r w:rsidR="00C33AF4">
        <w:rPr>
          <w:rFonts w:cstheme="minorHAnsi"/>
          <w:i/>
          <w:sz w:val="24"/>
        </w:rPr>
        <w:t>M</w:t>
      </w:r>
      <w:r w:rsidR="00BA07EB" w:rsidRPr="00BA07EB">
        <w:rPr>
          <w:rFonts w:cstheme="minorHAnsi"/>
          <w:i/>
          <w:sz w:val="24"/>
        </w:rPr>
        <w:t>en: Plutarch’s creation of the Spartan mother</w:t>
      </w:r>
      <w:r w:rsidR="00F81BC3">
        <w:rPr>
          <w:rFonts w:cstheme="minorHAnsi"/>
          <w:i/>
          <w:sz w:val="24"/>
        </w:rPr>
        <w:t xml:space="preserve"> </w:t>
      </w:r>
      <w:r w:rsidR="00F81BC3">
        <w:rPr>
          <w:rFonts w:cstheme="minorHAnsi"/>
          <w:sz w:val="24"/>
        </w:rPr>
        <w:t xml:space="preserve">argues that the </w:t>
      </w:r>
      <w:r w:rsidR="00F81BC3">
        <w:rPr>
          <w:rFonts w:cstheme="minorHAnsi"/>
          <w:i/>
          <w:sz w:val="24"/>
        </w:rPr>
        <w:t>Sayings of Spartan Women</w:t>
      </w:r>
      <w:r w:rsidR="00AB333B">
        <w:rPr>
          <w:rFonts w:cstheme="minorHAnsi"/>
          <w:i/>
          <w:sz w:val="24"/>
        </w:rPr>
        <w:t xml:space="preserve"> </w:t>
      </w:r>
      <w:r w:rsidR="00AB333B">
        <w:rPr>
          <w:rFonts w:cstheme="minorHAnsi"/>
          <w:sz w:val="24"/>
        </w:rPr>
        <w:t xml:space="preserve">shows that a Spartan woman played </w:t>
      </w:r>
      <w:r w:rsidR="0014596E">
        <w:rPr>
          <w:rFonts w:cstheme="minorHAnsi"/>
          <w:sz w:val="24"/>
        </w:rPr>
        <w:t xml:space="preserve">an important role in both </w:t>
      </w:r>
      <w:r w:rsidR="00E67411">
        <w:rPr>
          <w:rFonts w:cstheme="minorHAnsi"/>
          <w:sz w:val="24"/>
        </w:rPr>
        <w:t xml:space="preserve">the organisation of the city sate and the raising of her sons. </w:t>
      </w:r>
      <w:r w:rsidR="00E67411">
        <w:rPr>
          <w:rStyle w:val="FootnoteReference"/>
          <w:rFonts w:cstheme="minorHAnsi"/>
          <w:sz w:val="24"/>
        </w:rPr>
        <w:footnoteReference w:id="3"/>
      </w:r>
      <w:r w:rsidR="00B844C7">
        <w:rPr>
          <w:rFonts w:cstheme="minorHAnsi"/>
          <w:sz w:val="24"/>
        </w:rPr>
        <w:t xml:space="preserve"> </w:t>
      </w:r>
      <w:r w:rsidR="00CA7690">
        <w:rPr>
          <w:rFonts w:cstheme="minorHAnsi"/>
          <w:sz w:val="24"/>
        </w:rPr>
        <w:t>S</w:t>
      </w:r>
      <w:r w:rsidR="00B844C7">
        <w:rPr>
          <w:rFonts w:cstheme="minorHAnsi"/>
          <w:sz w:val="24"/>
        </w:rPr>
        <w:t xml:space="preserve">he uses several of the sayings to </w:t>
      </w:r>
      <w:r w:rsidR="00CA7690">
        <w:rPr>
          <w:rFonts w:cstheme="minorHAnsi"/>
          <w:sz w:val="24"/>
        </w:rPr>
        <w:t>argue her point including</w:t>
      </w:r>
      <w:r w:rsidR="00623A57">
        <w:rPr>
          <w:rFonts w:cstheme="minorHAnsi"/>
          <w:sz w:val="24"/>
        </w:rPr>
        <w:t>:</w:t>
      </w:r>
    </w:p>
    <w:p w14:paraId="63F568BC" w14:textId="3A4B64AF" w:rsidR="00BA07EB" w:rsidRDefault="00CA7690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lastRenderedPageBreak/>
        <w:t xml:space="preserve"> </w:t>
      </w:r>
      <w:r w:rsidR="00E35F08">
        <w:rPr>
          <w:rFonts w:cstheme="minorHAnsi"/>
          <w:sz w:val="24"/>
        </w:rPr>
        <w:t>“</w:t>
      </w:r>
      <w:r w:rsidR="00D60F5C" w:rsidRPr="00D60F5C">
        <w:rPr>
          <w:rFonts w:cstheme="minorHAnsi"/>
          <w:sz w:val="24"/>
        </w:rPr>
        <w:t xml:space="preserve">Will you not stop your </w:t>
      </w:r>
      <w:r w:rsidR="00623A57" w:rsidRPr="00D60F5C">
        <w:rPr>
          <w:rFonts w:cstheme="minorHAnsi"/>
          <w:sz w:val="24"/>
        </w:rPr>
        <w:t>noise?</w:t>
      </w:r>
      <w:r w:rsidR="00D60F5C" w:rsidRPr="00D60F5C">
        <w:rPr>
          <w:rFonts w:cstheme="minorHAnsi"/>
          <w:sz w:val="24"/>
        </w:rPr>
        <w:t xml:space="preserve"> He has shown from what blood he was sprung.’ And she said that people who were good for anything should not </w:t>
      </w:r>
      <w:r w:rsidR="00BF0949" w:rsidRPr="00D60F5C">
        <w:rPr>
          <w:rFonts w:cstheme="minorHAnsi"/>
          <w:sz w:val="24"/>
        </w:rPr>
        <w:t>scream but</w:t>
      </w:r>
      <w:r w:rsidR="00D60F5C" w:rsidRPr="00D60F5C">
        <w:rPr>
          <w:rFonts w:cstheme="minorHAnsi"/>
          <w:sz w:val="24"/>
        </w:rPr>
        <w:t xml:space="preserve"> should try to find some remedy</w:t>
      </w:r>
      <w:r w:rsidR="00E35F08">
        <w:rPr>
          <w:rFonts w:cstheme="minorHAnsi"/>
          <w:sz w:val="24"/>
        </w:rPr>
        <w:t>”</w:t>
      </w:r>
      <w:r w:rsidR="00623A57">
        <w:rPr>
          <w:rFonts w:cstheme="minorHAnsi"/>
          <w:sz w:val="24"/>
        </w:rPr>
        <w:t>.</w:t>
      </w:r>
      <w:r w:rsidR="00623A57">
        <w:rPr>
          <w:rStyle w:val="FootnoteReference"/>
          <w:rFonts w:cstheme="minorHAnsi"/>
          <w:sz w:val="24"/>
        </w:rPr>
        <w:footnoteReference w:id="4"/>
      </w:r>
    </w:p>
    <w:p w14:paraId="03C84EAB" w14:textId="177024A9" w:rsidR="00BF0949" w:rsidRDefault="00BF0949" w:rsidP="00BA07EB">
      <w:pPr>
        <w:rPr>
          <w:rFonts w:cstheme="minorHAnsi"/>
          <w:sz w:val="24"/>
        </w:rPr>
      </w:pPr>
      <w:r w:rsidRPr="00BF0949">
        <w:rPr>
          <w:rFonts w:cstheme="minorHAnsi"/>
          <w:sz w:val="24"/>
        </w:rPr>
        <w:t>Myszkowska-Kaszuba</w:t>
      </w:r>
      <w:r>
        <w:rPr>
          <w:rFonts w:cstheme="minorHAnsi"/>
          <w:sz w:val="24"/>
        </w:rPr>
        <w:t xml:space="preserve"> uses this saying to argue tha</w:t>
      </w:r>
      <w:r w:rsidR="00503F0B">
        <w:rPr>
          <w:rFonts w:cstheme="minorHAnsi"/>
          <w:sz w:val="24"/>
        </w:rPr>
        <w:t xml:space="preserve">t the role of the Spartan mother was too </w:t>
      </w:r>
      <w:r w:rsidR="00D3606C">
        <w:rPr>
          <w:rFonts w:cstheme="minorHAnsi"/>
          <w:sz w:val="24"/>
        </w:rPr>
        <w:t>reminding</w:t>
      </w:r>
      <w:r w:rsidR="00664B7F">
        <w:rPr>
          <w:rFonts w:cstheme="minorHAnsi"/>
          <w:sz w:val="24"/>
        </w:rPr>
        <w:t xml:space="preserve"> </w:t>
      </w:r>
      <w:r w:rsidR="00766924">
        <w:rPr>
          <w:rFonts w:cstheme="minorHAnsi"/>
          <w:sz w:val="24"/>
        </w:rPr>
        <w:t xml:space="preserve">to teach her sons </w:t>
      </w:r>
      <w:r w:rsidR="00D3606C">
        <w:rPr>
          <w:rFonts w:cstheme="minorHAnsi"/>
          <w:sz w:val="24"/>
        </w:rPr>
        <w:t>valour and to make use of experience so that they can become future warriors.</w:t>
      </w:r>
      <w:r w:rsidR="00F12BC4">
        <w:rPr>
          <w:rStyle w:val="FootnoteReference"/>
          <w:rFonts w:cstheme="minorHAnsi"/>
          <w:sz w:val="24"/>
        </w:rPr>
        <w:footnoteReference w:id="5"/>
      </w:r>
      <w:r w:rsidR="00D3606C">
        <w:rPr>
          <w:rFonts w:cstheme="minorHAnsi"/>
          <w:sz w:val="24"/>
        </w:rPr>
        <w:t xml:space="preserve"> She then goes onto say that </w:t>
      </w:r>
      <w:r w:rsidR="00F47476">
        <w:rPr>
          <w:rFonts w:cstheme="minorHAnsi"/>
          <w:sz w:val="24"/>
        </w:rPr>
        <w:t xml:space="preserve">it was also the duty of a mother to </w:t>
      </w:r>
      <w:r w:rsidR="00093E74">
        <w:rPr>
          <w:rFonts w:cstheme="minorHAnsi"/>
          <w:sz w:val="24"/>
        </w:rPr>
        <w:t xml:space="preserve">remind her son of his duty to die for </w:t>
      </w:r>
      <w:r w:rsidR="00F12BC4">
        <w:rPr>
          <w:rFonts w:cstheme="minorHAnsi"/>
          <w:sz w:val="24"/>
        </w:rPr>
        <w:t>state</w:t>
      </w:r>
      <w:r w:rsidR="004B69D5">
        <w:rPr>
          <w:rFonts w:cstheme="minorHAnsi"/>
          <w:sz w:val="24"/>
        </w:rPr>
        <w:t xml:space="preserve"> by using another of the sayings</w:t>
      </w:r>
      <w:r w:rsidR="009D1012">
        <w:rPr>
          <w:rFonts w:cstheme="minorHAnsi"/>
          <w:sz w:val="24"/>
        </w:rPr>
        <w:t>.</w:t>
      </w:r>
      <w:r w:rsidR="009D1012">
        <w:rPr>
          <w:rStyle w:val="FootnoteReference"/>
          <w:rFonts w:cstheme="minorHAnsi"/>
          <w:sz w:val="24"/>
        </w:rPr>
        <w:footnoteReference w:id="6"/>
      </w:r>
      <w:r w:rsidR="00F30713">
        <w:rPr>
          <w:rFonts w:cstheme="minorHAnsi"/>
          <w:sz w:val="24"/>
        </w:rPr>
        <w:t xml:space="preserve"> </w:t>
      </w:r>
    </w:p>
    <w:p w14:paraId="443B2596" w14:textId="2C1DBC31" w:rsidR="00556496" w:rsidRDefault="00556496" w:rsidP="00BA07EB">
      <w:pPr>
        <w:rPr>
          <w:rFonts w:cstheme="minorHAnsi"/>
          <w:sz w:val="24"/>
        </w:rPr>
      </w:pPr>
    </w:p>
    <w:p w14:paraId="5ACAE3B6" w14:textId="41FB8EC4" w:rsidR="000A07DD" w:rsidRDefault="00556496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The evidence above is used by </w:t>
      </w:r>
      <w:r w:rsidRPr="00556496">
        <w:rPr>
          <w:rFonts w:cstheme="minorHAnsi"/>
          <w:sz w:val="24"/>
        </w:rPr>
        <w:t>Myszkowska-Kaszuba</w:t>
      </w:r>
      <w:r>
        <w:rPr>
          <w:rFonts w:cstheme="minorHAnsi"/>
          <w:sz w:val="24"/>
        </w:rPr>
        <w:t xml:space="preserve"> to show that Plutarch creates </w:t>
      </w:r>
      <w:r w:rsidR="00292D28">
        <w:rPr>
          <w:rFonts w:cstheme="minorHAnsi"/>
          <w:sz w:val="24"/>
        </w:rPr>
        <w:t xml:space="preserve">the image of a Spartan woman who puts the city state before her family and as someone who plays a </w:t>
      </w:r>
      <w:r w:rsidR="00CB388B">
        <w:rPr>
          <w:rFonts w:cstheme="minorHAnsi"/>
          <w:sz w:val="24"/>
        </w:rPr>
        <w:t xml:space="preserve">significant role in the organisation of the city state. Though she does this she ultimately argues </w:t>
      </w:r>
      <w:r w:rsidR="00226556">
        <w:rPr>
          <w:rFonts w:cstheme="minorHAnsi"/>
          <w:sz w:val="24"/>
        </w:rPr>
        <w:t xml:space="preserve">that the image of a Spartan woman </w:t>
      </w:r>
      <w:r w:rsidR="007F4DA2">
        <w:rPr>
          <w:rFonts w:cstheme="minorHAnsi"/>
          <w:sz w:val="24"/>
        </w:rPr>
        <w:t xml:space="preserve">is </w:t>
      </w:r>
      <w:r w:rsidR="00E15C37">
        <w:rPr>
          <w:rFonts w:cstheme="minorHAnsi"/>
          <w:sz w:val="24"/>
        </w:rPr>
        <w:t>a ‘figment of literary imagination’</w:t>
      </w:r>
      <w:r w:rsidR="00D60E7F">
        <w:rPr>
          <w:rFonts w:cstheme="minorHAnsi"/>
          <w:sz w:val="24"/>
        </w:rPr>
        <w:t>.</w:t>
      </w:r>
      <w:r w:rsidR="00D60E7F">
        <w:rPr>
          <w:rStyle w:val="FootnoteReference"/>
          <w:rFonts w:cstheme="minorHAnsi"/>
          <w:sz w:val="24"/>
        </w:rPr>
        <w:footnoteReference w:id="7"/>
      </w:r>
      <w:r w:rsidR="00EF4D61">
        <w:rPr>
          <w:rFonts w:cstheme="minorHAnsi"/>
          <w:sz w:val="24"/>
        </w:rPr>
        <w:t xml:space="preserve"> </w:t>
      </w:r>
      <w:r w:rsidR="00A52613">
        <w:rPr>
          <w:rFonts w:cstheme="minorHAnsi"/>
          <w:sz w:val="24"/>
        </w:rPr>
        <w:t xml:space="preserve">This paper agrees with this conclusion and takes that the </w:t>
      </w:r>
      <w:r w:rsidR="00BA04FA">
        <w:rPr>
          <w:rFonts w:cstheme="minorHAnsi"/>
          <w:sz w:val="24"/>
        </w:rPr>
        <w:t>view tha</w:t>
      </w:r>
      <w:r w:rsidR="00FE445E">
        <w:rPr>
          <w:rFonts w:cstheme="minorHAnsi"/>
          <w:sz w:val="24"/>
        </w:rPr>
        <w:t xml:space="preserve">t the image of Spartan women put forward by </w:t>
      </w:r>
      <w:r w:rsidR="00C66F72">
        <w:rPr>
          <w:rFonts w:cstheme="minorHAnsi"/>
          <w:sz w:val="24"/>
        </w:rPr>
        <w:t xml:space="preserve">Plutarch an is a piece of the mirage rather than historical reality. In the first instance it is extremely unlikely that women will have had </w:t>
      </w:r>
      <w:r w:rsidR="00F64449">
        <w:rPr>
          <w:rFonts w:cstheme="minorHAnsi"/>
          <w:sz w:val="24"/>
        </w:rPr>
        <w:t xml:space="preserve">any impact on the upbringing of their sons. From a very young age the education and upbringing of </w:t>
      </w:r>
      <w:r w:rsidR="00C73CEE">
        <w:rPr>
          <w:rFonts w:cstheme="minorHAnsi"/>
          <w:sz w:val="24"/>
        </w:rPr>
        <w:t>male children was taken over by the state.</w:t>
      </w:r>
      <w:r w:rsidR="00BC02FC">
        <w:rPr>
          <w:rStyle w:val="FootnoteReference"/>
          <w:rFonts w:cstheme="minorHAnsi"/>
          <w:sz w:val="24"/>
        </w:rPr>
        <w:footnoteReference w:id="8"/>
      </w:r>
      <w:r w:rsidR="001672B1">
        <w:rPr>
          <w:rFonts w:cstheme="minorHAnsi"/>
          <w:sz w:val="24"/>
        </w:rPr>
        <w:t xml:space="preserve"> They then stayed under the guardianship of the state until they graduated from the Agoge and joined the </w:t>
      </w:r>
      <w:r w:rsidR="00220AF4">
        <w:rPr>
          <w:rFonts w:cstheme="minorHAnsi"/>
          <w:sz w:val="24"/>
        </w:rPr>
        <w:t>Army and public messes.</w:t>
      </w:r>
      <w:r w:rsidR="00220AF4">
        <w:rPr>
          <w:rStyle w:val="FootnoteReference"/>
          <w:rFonts w:cstheme="minorHAnsi"/>
          <w:sz w:val="24"/>
        </w:rPr>
        <w:footnoteReference w:id="9"/>
      </w:r>
      <w:r w:rsidR="00540CDC">
        <w:rPr>
          <w:rFonts w:cstheme="minorHAnsi"/>
          <w:sz w:val="24"/>
        </w:rPr>
        <w:t xml:space="preserve"> This </w:t>
      </w:r>
      <w:r w:rsidR="00DB52EC">
        <w:rPr>
          <w:rFonts w:cstheme="minorHAnsi"/>
          <w:sz w:val="24"/>
        </w:rPr>
        <w:t>time</w:t>
      </w:r>
      <w:r w:rsidR="00540CDC">
        <w:rPr>
          <w:rFonts w:cstheme="minorHAnsi"/>
          <w:sz w:val="24"/>
        </w:rPr>
        <w:t xml:space="preserve"> would last around twenty years as they </w:t>
      </w:r>
      <w:r w:rsidR="00A23630">
        <w:rPr>
          <w:rFonts w:cstheme="minorHAnsi"/>
          <w:sz w:val="24"/>
        </w:rPr>
        <w:t>joined</w:t>
      </w:r>
      <w:r w:rsidR="00540CDC">
        <w:rPr>
          <w:rFonts w:cstheme="minorHAnsi"/>
          <w:sz w:val="24"/>
        </w:rPr>
        <w:t xml:space="preserve"> the Agoge at the age of </w:t>
      </w:r>
      <w:r w:rsidR="009101CE">
        <w:rPr>
          <w:rFonts w:cstheme="minorHAnsi"/>
          <w:sz w:val="24"/>
        </w:rPr>
        <w:t xml:space="preserve">seven and they </w:t>
      </w:r>
      <w:r w:rsidR="001B5A95">
        <w:rPr>
          <w:rFonts w:cstheme="minorHAnsi"/>
          <w:sz w:val="24"/>
        </w:rPr>
        <w:t xml:space="preserve">would have graduated at the age of </w:t>
      </w:r>
      <w:r w:rsidR="00D76BE9">
        <w:rPr>
          <w:rFonts w:cstheme="minorHAnsi"/>
          <w:sz w:val="24"/>
        </w:rPr>
        <w:t xml:space="preserve">twenty. </w:t>
      </w:r>
      <w:r w:rsidR="00D76BE9">
        <w:rPr>
          <w:rStyle w:val="FootnoteReference"/>
          <w:rFonts w:cstheme="minorHAnsi"/>
          <w:sz w:val="24"/>
        </w:rPr>
        <w:footnoteReference w:id="10"/>
      </w:r>
      <w:r w:rsidR="00DB52EC">
        <w:rPr>
          <w:rFonts w:cstheme="minorHAnsi"/>
          <w:sz w:val="24"/>
        </w:rPr>
        <w:t xml:space="preserve"> It is unlikely therefore that </w:t>
      </w:r>
      <w:r w:rsidR="0046742F">
        <w:rPr>
          <w:rFonts w:cstheme="minorHAnsi"/>
          <w:sz w:val="24"/>
        </w:rPr>
        <w:t xml:space="preserve">women would have played a large role in the upbringing of their sons since they only spent the first seven years </w:t>
      </w:r>
      <w:r w:rsidR="006E496F">
        <w:rPr>
          <w:rFonts w:cstheme="minorHAnsi"/>
          <w:sz w:val="24"/>
        </w:rPr>
        <w:t>of a boy’s life rearing.</w:t>
      </w:r>
      <w:r w:rsidR="006E496F">
        <w:rPr>
          <w:rStyle w:val="FootnoteReference"/>
          <w:rFonts w:cstheme="minorHAnsi"/>
          <w:sz w:val="24"/>
        </w:rPr>
        <w:footnoteReference w:id="11"/>
      </w:r>
      <w:r w:rsidR="006E496F">
        <w:rPr>
          <w:rFonts w:cstheme="minorHAnsi"/>
          <w:sz w:val="24"/>
        </w:rPr>
        <w:t xml:space="preserve"> Since the boy’s spent more time being raised in the Agoge </w:t>
      </w:r>
      <w:r w:rsidR="00C05DCD">
        <w:rPr>
          <w:rFonts w:cstheme="minorHAnsi"/>
          <w:sz w:val="24"/>
        </w:rPr>
        <w:t>b</w:t>
      </w:r>
      <w:r w:rsidR="000015BB">
        <w:rPr>
          <w:rFonts w:cstheme="minorHAnsi"/>
          <w:sz w:val="24"/>
        </w:rPr>
        <w:t xml:space="preserve">y </w:t>
      </w:r>
      <w:r w:rsidR="00C05DCD">
        <w:rPr>
          <w:rFonts w:cstheme="minorHAnsi"/>
          <w:sz w:val="24"/>
        </w:rPr>
        <w:t xml:space="preserve">the state than their mothers is unlikely that </w:t>
      </w:r>
      <w:r w:rsidR="004C0495">
        <w:rPr>
          <w:rFonts w:cstheme="minorHAnsi"/>
          <w:sz w:val="24"/>
        </w:rPr>
        <w:t>mothers</w:t>
      </w:r>
      <w:r w:rsidR="00C05DCD">
        <w:rPr>
          <w:rFonts w:cstheme="minorHAnsi"/>
          <w:sz w:val="24"/>
        </w:rPr>
        <w:t xml:space="preserve"> would have had a large impact on the upbringing of their sons. This shows that Plutarch’s writings on women only feed </w:t>
      </w:r>
      <w:r w:rsidR="004C0495">
        <w:rPr>
          <w:rFonts w:cstheme="minorHAnsi"/>
          <w:sz w:val="24"/>
        </w:rPr>
        <w:t xml:space="preserve">the mirage and that in this instance they are </w:t>
      </w:r>
      <w:r w:rsidR="00E35F08">
        <w:rPr>
          <w:rFonts w:cstheme="minorHAnsi"/>
          <w:sz w:val="24"/>
        </w:rPr>
        <w:t>figments of “literary imagination”.</w:t>
      </w:r>
      <w:r w:rsidR="001F6863">
        <w:rPr>
          <w:rStyle w:val="FootnoteReference"/>
          <w:rFonts w:cstheme="minorHAnsi"/>
          <w:sz w:val="24"/>
        </w:rPr>
        <w:footnoteReference w:id="12"/>
      </w:r>
    </w:p>
    <w:p w14:paraId="0CCB015B" w14:textId="701B8C5B" w:rsidR="009D34EC" w:rsidRDefault="00881B89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Plutarch’s work may also contribute to the mirage because </w:t>
      </w:r>
      <w:r w:rsidR="00053859">
        <w:rPr>
          <w:rFonts w:cstheme="minorHAnsi"/>
          <w:sz w:val="24"/>
        </w:rPr>
        <w:t xml:space="preserve">it is possible that his writing about the Spartan state as it existed </w:t>
      </w:r>
      <w:r w:rsidR="007047DD">
        <w:rPr>
          <w:rFonts w:cstheme="minorHAnsi"/>
          <w:sz w:val="24"/>
        </w:rPr>
        <w:t>between 45-120 AD rather than the Spartan state that existed during the</w:t>
      </w:r>
      <w:r w:rsidR="00887C55">
        <w:rPr>
          <w:rFonts w:cstheme="minorHAnsi"/>
          <w:sz w:val="24"/>
        </w:rPr>
        <w:t xml:space="preserve"> Classical and Hellenistic periods.</w:t>
      </w:r>
      <w:r w:rsidR="00887C55">
        <w:rPr>
          <w:rStyle w:val="FootnoteReference"/>
          <w:rFonts w:cstheme="minorHAnsi"/>
          <w:sz w:val="24"/>
        </w:rPr>
        <w:footnoteReference w:id="13"/>
      </w:r>
      <w:r w:rsidR="00887C55">
        <w:rPr>
          <w:rFonts w:cstheme="minorHAnsi"/>
          <w:sz w:val="24"/>
        </w:rPr>
        <w:t xml:space="preserve"> </w:t>
      </w:r>
      <w:r w:rsidR="0046494C">
        <w:rPr>
          <w:rFonts w:cstheme="minorHAnsi"/>
          <w:sz w:val="24"/>
        </w:rPr>
        <w:t xml:space="preserve">This might be the case as there appears to be some </w:t>
      </w:r>
      <w:r w:rsidR="00E61C35">
        <w:rPr>
          <w:rFonts w:cstheme="minorHAnsi"/>
          <w:sz w:val="24"/>
        </w:rPr>
        <w:t>differences between Plutarch’s writings and those of Xenophon wh</w:t>
      </w:r>
      <w:r w:rsidR="00DD793E">
        <w:rPr>
          <w:rFonts w:cstheme="minorHAnsi"/>
          <w:sz w:val="24"/>
        </w:rPr>
        <w:t xml:space="preserve">o lived between 430 BC and </w:t>
      </w:r>
      <w:r w:rsidR="00D00C62">
        <w:rPr>
          <w:rFonts w:cstheme="minorHAnsi"/>
          <w:sz w:val="24"/>
        </w:rPr>
        <w:t>350 BC.</w:t>
      </w:r>
      <w:r w:rsidR="00D00C62">
        <w:rPr>
          <w:rStyle w:val="FootnoteReference"/>
          <w:rFonts w:cstheme="minorHAnsi"/>
          <w:sz w:val="24"/>
        </w:rPr>
        <w:footnoteReference w:id="14"/>
      </w:r>
      <w:r w:rsidR="00314D92">
        <w:rPr>
          <w:rFonts w:cstheme="minorHAnsi"/>
          <w:sz w:val="24"/>
        </w:rPr>
        <w:t xml:space="preserve"> </w:t>
      </w:r>
      <w:r w:rsidR="00733A0C">
        <w:rPr>
          <w:rFonts w:cstheme="minorHAnsi"/>
          <w:sz w:val="24"/>
        </w:rPr>
        <w:t>The reason that this is important is because these discrepancies suggest that there were changes in both the Spartan state, culture, and soc</w:t>
      </w:r>
      <w:r w:rsidR="002A428A">
        <w:rPr>
          <w:rFonts w:cstheme="minorHAnsi"/>
          <w:sz w:val="24"/>
        </w:rPr>
        <w:t>iety that happened between the Classical period and</w:t>
      </w:r>
      <w:r w:rsidR="00FF0B90">
        <w:rPr>
          <w:rFonts w:cstheme="minorHAnsi"/>
          <w:sz w:val="24"/>
        </w:rPr>
        <w:t xml:space="preserve"> </w:t>
      </w:r>
      <w:r w:rsidR="00C8261D">
        <w:rPr>
          <w:rFonts w:cstheme="minorHAnsi"/>
          <w:sz w:val="24"/>
        </w:rPr>
        <w:t xml:space="preserve">Plutarch’s lifetime. </w:t>
      </w:r>
      <w:r w:rsidR="00FD1DBC">
        <w:rPr>
          <w:rFonts w:cstheme="minorHAnsi"/>
          <w:sz w:val="24"/>
        </w:rPr>
        <w:t xml:space="preserve">For </w:t>
      </w:r>
      <w:r w:rsidR="006F0768">
        <w:rPr>
          <w:rFonts w:cstheme="minorHAnsi"/>
          <w:sz w:val="24"/>
        </w:rPr>
        <w:t>example,</w:t>
      </w:r>
      <w:r w:rsidR="00FD1DBC">
        <w:rPr>
          <w:rFonts w:cstheme="minorHAnsi"/>
          <w:sz w:val="24"/>
        </w:rPr>
        <w:t xml:space="preserve"> in </w:t>
      </w:r>
      <w:r w:rsidR="00FD1DBC">
        <w:rPr>
          <w:rFonts w:cstheme="minorHAnsi"/>
          <w:sz w:val="24"/>
        </w:rPr>
        <w:lastRenderedPageBreak/>
        <w:t xml:space="preserve">his </w:t>
      </w:r>
      <w:r w:rsidR="00FD1DBC">
        <w:rPr>
          <w:rFonts w:cstheme="minorHAnsi"/>
          <w:i/>
          <w:sz w:val="24"/>
        </w:rPr>
        <w:t xml:space="preserve">Constitution of the Lacedaemons </w:t>
      </w:r>
      <w:r w:rsidR="00FD1DBC">
        <w:rPr>
          <w:rFonts w:cstheme="minorHAnsi"/>
          <w:sz w:val="24"/>
        </w:rPr>
        <w:t>Xen</w:t>
      </w:r>
      <w:r w:rsidR="00D355C1">
        <w:rPr>
          <w:rFonts w:cstheme="minorHAnsi"/>
          <w:sz w:val="24"/>
        </w:rPr>
        <w:t xml:space="preserve">ophon presents the </w:t>
      </w:r>
      <w:r w:rsidR="008F4ADF">
        <w:rPr>
          <w:rFonts w:cstheme="minorHAnsi"/>
          <w:sz w:val="24"/>
        </w:rPr>
        <w:t xml:space="preserve">view that </w:t>
      </w:r>
      <w:r w:rsidR="00EE3F73">
        <w:rPr>
          <w:rFonts w:cstheme="minorHAnsi"/>
          <w:sz w:val="24"/>
        </w:rPr>
        <w:t xml:space="preserve">the Spartan State wished </w:t>
      </w:r>
      <w:r w:rsidR="000E3148">
        <w:rPr>
          <w:rFonts w:cstheme="minorHAnsi"/>
          <w:sz w:val="24"/>
        </w:rPr>
        <w:t>to create boys who were not only ideal warriors but also ideal citizens who could wi</w:t>
      </w:r>
      <w:r w:rsidR="00EE54BD">
        <w:rPr>
          <w:rFonts w:cstheme="minorHAnsi"/>
          <w:sz w:val="24"/>
        </w:rPr>
        <w:t>e</w:t>
      </w:r>
      <w:r w:rsidR="000E3148">
        <w:rPr>
          <w:rFonts w:cstheme="minorHAnsi"/>
          <w:sz w:val="24"/>
        </w:rPr>
        <w:t>ld political power.</w:t>
      </w:r>
      <w:r w:rsidR="00EE54BD">
        <w:rPr>
          <w:rStyle w:val="FootnoteReference"/>
          <w:rFonts w:cstheme="minorHAnsi"/>
          <w:sz w:val="24"/>
        </w:rPr>
        <w:footnoteReference w:id="15"/>
      </w:r>
      <w:r w:rsidR="00EE54BD">
        <w:rPr>
          <w:rFonts w:cstheme="minorHAnsi"/>
          <w:sz w:val="24"/>
        </w:rPr>
        <w:t xml:space="preserve"> </w:t>
      </w:r>
      <w:r w:rsidR="008D27DD">
        <w:rPr>
          <w:rFonts w:cstheme="minorHAnsi"/>
          <w:sz w:val="24"/>
        </w:rPr>
        <w:t xml:space="preserve">Plutarch’s </w:t>
      </w:r>
      <w:r w:rsidR="008D27DD">
        <w:rPr>
          <w:rFonts w:cstheme="minorHAnsi"/>
          <w:i/>
          <w:sz w:val="24"/>
        </w:rPr>
        <w:t xml:space="preserve">Life of Lycurgus </w:t>
      </w:r>
      <w:r w:rsidR="008D27DD">
        <w:rPr>
          <w:rFonts w:cstheme="minorHAnsi"/>
          <w:sz w:val="24"/>
        </w:rPr>
        <w:t xml:space="preserve">on the other hand suggest that </w:t>
      </w:r>
      <w:r w:rsidR="006F0768">
        <w:rPr>
          <w:rFonts w:cstheme="minorHAnsi"/>
          <w:sz w:val="24"/>
        </w:rPr>
        <w:t xml:space="preserve">the state only wished to create boys who were tough and skilled </w:t>
      </w:r>
      <w:r w:rsidR="00E0239D">
        <w:rPr>
          <w:rFonts w:cstheme="minorHAnsi"/>
          <w:sz w:val="24"/>
        </w:rPr>
        <w:t xml:space="preserve">warriors, he makes no mention of </w:t>
      </w:r>
      <w:r w:rsidR="002F3194">
        <w:rPr>
          <w:rFonts w:cstheme="minorHAnsi"/>
          <w:sz w:val="24"/>
        </w:rPr>
        <w:t>the state wanting to make boys ideal citizen</w:t>
      </w:r>
      <w:r w:rsidR="00F44F5B">
        <w:rPr>
          <w:rFonts w:cstheme="minorHAnsi"/>
          <w:sz w:val="24"/>
        </w:rPr>
        <w:t>s</w:t>
      </w:r>
      <w:r w:rsidR="002F3194">
        <w:rPr>
          <w:rFonts w:cstheme="minorHAnsi"/>
          <w:sz w:val="24"/>
        </w:rPr>
        <w:t>.</w:t>
      </w:r>
      <w:r w:rsidR="002F3194">
        <w:rPr>
          <w:rStyle w:val="FootnoteReference"/>
          <w:rFonts w:cstheme="minorHAnsi"/>
          <w:sz w:val="24"/>
        </w:rPr>
        <w:footnoteReference w:id="16"/>
      </w:r>
      <w:r w:rsidR="00F44F5B">
        <w:rPr>
          <w:rFonts w:cstheme="minorHAnsi"/>
          <w:sz w:val="24"/>
        </w:rPr>
        <w:t xml:space="preserve"> This would suggest that there were </w:t>
      </w:r>
      <w:r w:rsidR="00CE4E53">
        <w:rPr>
          <w:rFonts w:cstheme="minorHAnsi"/>
          <w:sz w:val="24"/>
        </w:rPr>
        <w:t xml:space="preserve">changes in Sparta since both Xenophon and Plutarch both give differing accounts </w:t>
      </w:r>
      <w:r w:rsidR="0028384F">
        <w:rPr>
          <w:rFonts w:cstheme="minorHAnsi"/>
          <w:sz w:val="24"/>
        </w:rPr>
        <w:t xml:space="preserve">of the same thing. </w:t>
      </w:r>
      <w:r w:rsidR="0028384F" w:rsidRPr="0028384F">
        <w:rPr>
          <w:rFonts w:cstheme="minorHAnsi"/>
          <w:sz w:val="24"/>
        </w:rPr>
        <w:t>Myszkowska-Kaszuba</w:t>
      </w:r>
      <w:r w:rsidR="0028384F">
        <w:rPr>
          <w:rFonts w:cstheme="minorHAnsi"/>
          <w:sz w:val="24"/>
        </w:rPr>
        <w:t xml:space="preserve"> </w:t>
      </w:r>
      <w:r w:rsidR="00941729">
        <w:rPr>
          <w:rFonts w:cstheme="minorHAnsi"/>
          <w:sz w:val="24"/>
        </w:rPr>
        <w:t xml:space="preserve">also believes that these changes are also reflected </w:t>
      </w:r>
      <w:r w:rsidR="008F2E49">
        <w:rPr>
          <w:rFonts w:cstheme="minorHAnsi"/>
          <w:sz w:val="24"/>
        </w:rPr>
        <w:t xml:space="preserve">in Plutarch’s writings when his lives and </w:t>
      </w:r>
      <w:r w:rsidR="007A1454">
        <w:rPr>
          <w:rFonts w:cstheme="minorHAnsi"/>
          <w:i/>
          <w:sz w:val="24"/>
        </w:rPr>
        <w:t xml:space="preserve">Sayings of Spartan Women </w:t>
      </w:r>
      <w:r w:rsidR="007A1454">
        <w:rPr>
          <w:rFonts w:cstheme="minorHAnsi"/>
          <w:sz w:val="24"/>
        </w:rPr>
        <w:t>are compared together.</w:t>
      </w:r>
      <w:r w:rsidR="00310C2B">
        <w:rPr>
          <w:rStyle w:val="FootnoteReference"/>
          <w:rFonts w:cstheme="minorHAnsi"/>
          <w:sz w:val="24"/>
        </w:rPr>
        <w:footnoteReference w:id="17"/>
      </w:r>
      <w:r w:rsidR="006F4C6A">
        <w:rPr>
          <w:rFonts w:cstheme="minorHAnsi"/>
          <w:sz w:val="24"/>
        </w:rPr>
        <w:t xml:space="preserve"> She states that more the heroic</w:t>
      </w:r>
      <w:r w:rsidR="00287943">
        <w:rPr>
          <w:rFonts w:cstheme="minorHAnsi"/>
          <w:sz w:val="24"/>
        </w:rPr>
        <w:t xml:space="preserve"> characteristics of Spartan women appear to have disappeared between the Classical period.</w:t>
      </w:r>
      <w:r w:rsidR="006D0D22">
        <w:rPr>
          <w:rStyle w:val="FootnoteReference"/>
          <w:rFonts w:cstheme="minorHAnsi"/>
          <w:sz w:val="24"/>
        </w:rPr>
        <w:footnoteReference w:id="18"/>
      </w:r>
      <w:r w:rsidR="006D0D22">
        <w:rPr>
          <w:rFonts w:cstheme="minorHAnsi"/>
          <w:sz w:val="24"/>
        </w:rPr>
        <w:t xml:space="preserve"> If this is the case the it possible to assume that something has happened </w:t>
      </w:r>
      <w:r w:rsidR="007E6708">
        <w:rPr>
          <w:rFonts w:cstheme="minorHAnsi"/>
          <w:sz w:val="24"/>
        </w:rPr>
        <w:t xml:space="preserve">with the Spartan state’s education system. It is possible that in </w:t>
      </w:r>
      <w:r w:rsidR="00F56548">
        <w:rPr>
          <w:rFonts w:cstheme="minorHAnsi"/>
          <w:sz w:val="24"/>
        </w:rPr>
        <w:t xml:space="preserve">the Classical period the Spartans wished to create men who were both great warriors and citizens whereas in the </w:t>
      </w:r>
      <w:r w:rsidR="00151665">
        <w:rPr>
          <w:rFonts w:cstheme="minorHAnsi"/>
          <w:sz w:val="24"/>
        </w:rPr>
        <w:t>Hellenistic they only wished to create warriors.</w:t>
      </w:r>
      <w:r w:rsidR="00151665">
        <w:rPr>
          <w:rStyle w:val="FootnoteReference"/>
          <w:rFonts w:cstheme="minorHAnsi"/>
          <w:sz w:val="24"/>
        </w:rPr>
        <w:footnoteReference w:id="19"/>
      </w:r>
      <w:r w:rsidR="00151665">
        <w:rPr>
          <w:rFonts w:cstheme="minorHAnsi"/>
          <w:sz w:val="24"/>
        </w:rPr>
        <w:t xml:space="preserve"> </w:t>
      </w:r>
      <w:r w:rsidR="00006038">
        <w:rPr>
          <w:rFonts w:cstheme="minorHAnsi"/>
          <w:sz w:val="24"/>
        </w:rPr>
        <w:t xml:space="preserve">Philip Davies also hits at this when </w:t>
      </w:r>
      <w:r w:rsidR="003A6BEE">
        <w:rPr>
          <w:rFonts w:cstheme="minorHAnsi"/>
          <w:sz w:val="24"/>
        </w:rPr>
        <w:t xml:space="preserve">he describes Plutarch’s Sparta as </w:t>
      </w:r>
      <w:r w:rsidR="00667A6D">
        <w:rPr>
          <w:rFonts w:cstheme="minorHAnsi"/>
          <w:sz w:val="24"/>
        </w:rPr>
        <w:t xml:space="preserve">‘tourist attraction’ that had a tenuous claim to </w:t>
      </w:r>
      <w:r w:rsidR="00D52817">
        <w:rPr>
          <w:rFonts w:cstheme="minorHAnsi"/>
          <w:sz w:val="24"/>
        </w:rPr>
        <w:t>the glory’s that Sparta had in the past.</w:t>
      </w:r>
      <w:r w:rsidR="00D52817">
        <w:rPr>
          <w:rStyle w:val="FootnoteReference"/>
          <w:rFonts w:cstheme="minorHAnsi"/>
          <w:sz w:val="24"/>
        </w:rPr>
        <w:footnoteReference w:id="20"/>
      </w:r>
      <w:r w:rsidR="00D52817">
        <w:rPr>
          <w:rFonts w:cstheme="minorHAnsi"/>
          <w:sz w:val="24"/>
        </w:rPr>
        <w:t xml:space="preserve"> </w:t>
      </w:r>
      <w:r w:rsidR="00654891">
        <w:rPr>
          <w:rFonts w:cstheme="minorHAnsi"/>
          <w:sz w:val="24"/>
        </w:rPr>
        <w:t xml:space="preserve">Again this would suggest that there were significant changes in Sparta between the classical period and Plutarch’s era. </w:t>
      </w:r>
    </w:p>
    <w:p w14:paraId="04A336F3" w14:textId="165F85E7" w:rsidR="009D34EC" w:rsidRDefault="00667226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The reason that the above causes Plutarch’s writings to </w:t>
      </w:r>
      <w:r w:rsidR="00E237E9">
        <w:rPr>
          <w:rFonts w:cstheme="minorHAnsi"/>
          <w:sz w:val="24"/>
        </w:rPr>
        <w:t xml:space="preserve">feed the mirage is because there have been instances when </w:t>
      </w:r>
      <w:r w:rsidR="0007266E">
        <w:rPr>
          <w:rFonts w:cstheme="minorHAnsi"/>
          <w:sz w:val="24"/>
        </w:rPr>
        <w:t xml:space="preserve">Plutarch’s early Roman view on Sparta has been </w:t>
      </w:r>
      <w:r w:rsidR="008D096B">
        <w:rPr>
          <w:rFonts w:cstheme="minorHAnsi"/>
          <w:sz w:val="24"/>
        </w:rPr>
        <w:t xml:space="preserve">used to explain </w:t>
      </w:r>
      <w:r w:rsidR="0033257E">
        <w:rPr>
          <w:rFonts w:cstheme="minorHAnsi"/>
          <w:sz w:val="24"/>
        </w:rPr>
        <w:t xml:space="preserve">the rest of Sparta’s history. </w:t>
      </w:r>
      <w:r w:rsidR="00410DFF">
        <w:rPr>
          <w:rFonts w:cstheme="minorHAnsi"/>
          <w:sz w:val="24"/>
        </w:rPr>
        <w:t xml:space="preserve">Nigel M. </w:t>
      </w:r>
      <w:proofErr w:type="spellStart"/>
      <w:r w:rsidR="00410DFF">
        <w:rPr>
          <w:rFonts w:cstheme="minorHAnsi"/>
          <w:sz w:val="24"/>
        </w:rPr>
        <w:t>Kennell</w:t>
      </w:r>
      <w:proofErr w:type="spellEnd"/>
      <w:r w:rsidR="00410DFF">
        <w:rPr>
          <w:rFonts w:cstheme="minorHAnsi"/>
          <w:sz w:val="24"/>
        </w:rPr>
        <w:t xml:space="preserve"> </w:t>
      </w:r>
      <w:r w:rsidR="007A0BA4">
        <w:rPr>
          <w:rFonts w:cstheme="minorHAnsi"/>
          <w:sz w:val="24"/>
        </w:rPr>
        <w:t xml:space="preserve">makes the point that most of the evidence pertaining to Sparta </w:t>
      </w:r>
      <w:r w:rsidR="00D36CA8">
        <w:rPr>
          <w:rFonts w:cstheme="minorHAnsi"/>
          <w:sz w:val="24"/>
        </w:rPr>
        <w:t xml:space="preserve">is from the Roman period </w:t>
      </w:r>
      <w:r w:rsidR="00DF505F">
        <w:rPr>
          <w:rFonts w:cstheme="minorHAnsi"/>
          <w:sz w:val="24"/>
        </w:rPr>
        <w:t>with very few examples surviving from previous eras.</w:t>
      </w:r>
      <w:r w:rsidR="00DF505F">
        <w:rPr>
          <w:rStyle w:val="FootnoteReference"/>
          <w:rFonts w:cstheme="minorHAnsi"/>
          <w:sz w:val="24"/>
        </w:rPr>
        <w:footnoteReference w:id="21"/>
      </w:r>
      <w:r w:rsidR="00082865">
        <w:rPr>
          <w:rFonts w:cstheme="minorHAnsi"/>
          <w:sz w:val="24"/>
        </w:rPr>
        <w:t xml:space="preserve"> This opens the possibility that due </w:t>
      </w:r>
      <w:r w:rsidR="00DE5807">
        <w:rPr>
          <w:rFonts w:cstheme="minorHAnsi"/>
          <w:sz w:val="24"/>
        </w:rPr>
        <w:t xml:space="preserve">to the use of Roman era evidence being used to explain </w:t>
      </w:r>
      <w:r w:rsidR="007E5492">
        <w:rPr>
          <w:rFonts w:cstheme="minorHAnsi"/>
          <w:sz w:val="24"/>
        </w:rPr>
        <w:t xml:space="preserve">the rest of Sparta’s past Classicists and Ancient Historians may have </w:t>
      </w:r>
      <w:r w:rsidR="00AD6D82">
        <w:rPr>
          <w:rFonts w:cstheme="minorHAnsi"/>
          <w:sz w:val="24"/>
        </w:rPr>
        <w:t xml:space="preserve">inadvertently caused Plutarch’s works to </w:t>
      </w:r>
      <w:r w:rsidR="00C3028A">
        <w:rPr>
          <w:rFonts w:cstheme="minorHAnsi"/>
          <w:sz w:val="24"/>
        </w:rPr>
        <w:t xml:space="preserve">create the mirage themselves. For example, </w:t>
      </w:r>
      <w:proofErr w:type="spellStart"/>
      <w:r w:rsidR="00A13AE1">
        <w:rPr>
          <w:rFonts w:cstheme="minorHAnsi"/>
          <w:sz w:val="24"/>
        </w:rPr>
        <w:t>Kennell</w:t>
      </w:r>
      <w:proofErr w:type="spellEnd"/>
      <w:r w:rsidR="00A13AE1">
        <w:rPr>
          <w:rFonts w:cstheme="minorHAnsi"/>
          <w:sz w:val="24"/>
        </w:rPr>
        <w:t xml:space="preserve"> uses this example within the context </w:t>
      </w:r>
      <w:r w:rsidR="008025E1">
        <w:rPr>
          <w:rFonts w:cstheme="minorHAnsi"/>
          <w:sz w:val="24"/>
        </w:rPr>
        <w:t xml:space="preserve">of the Agoge and he uses it to criticise those who used </w:t>
      </w:r>
      <w:r w:rsidR="00520F35">
        <w:rPr>
          <w:rFonts w:cstheme="minorHAnsi"/>
          <w:sz w:val="24"/>
        </w:rPr>
        <w:t xml:space="preserve">evidence </w:t>
      </w:r>
      <w:r w:rsidR="007A2CD4">
        <w:rPr>
          <w:rFonts w:cstheme="minorHAnsi"/>
          <w:sz w:val="24"/>
        </w:rPr>
        <w:t>for the Roman-era institution to reconstruct the Classical Agoge.</w:t>
      </w:r>
      <w:r w:rsidR="000B4664">
        <w:rPr>
          <w:rStyle w:val="FootnoteReference"/>
          <w:rFonts w:cstheme="minorHAnsi"/>
          <w:sz w:val="24"/>
        </w:rPr>
        <w:footnoteReference w:id="22"/>
      </w:r>
      <w:r w:rsidR="000B4664">
        <w:rPr>
          <w:rFonts w:cstheme="minorHAnsi"/>
          <w:sz w:val="24"/>
        </w:rPr>
        <w:t xml:space="preserve"> This act itself though would cr</w:t>
      </w:r>
      <w:r w:rsidR="00A15355">
        <w:rPr>
          <w:rFonts w:cstheme="minorHAnsi"/>
          <w:sz w:val="24"/>
        </w:rPr>
        <w:t>eate a mirage beca</w:t>
      </w:r>
      <w:r w:rsidR="00144698">
        <w:rPr>
          <w:rFonts w:cstheme="minorHAnsi"/>
          <w:sz w:val="24"/>
        </w:rPr>
        <w:t xml:space="preserve">use it </w:t>
      </w:r>
      <w:r w:rsidR="008419CA">
        <w:rPr>
          <w:rFonts w:cstheme="minorHAnsi"/>
          <w:sz w:val="24"/>
        </w:rPr>
        <w:t xml:space="preserve">likely would </w:t>
      </w:r>
      <w:r w:rsidR="00144698">
        <w:rPr>
          <w:rFonts w:cstheme="minorHAnsi"/>
          <w:sz w:val="24"/>
        </w:rPr>
        <w:t>create</w:t>
      </w:r>
      <w:r w:rsidR="008419CA">
        <w:rPr>
          <w:rFonts w:cstheme="minorHAnsi"/>
          <w:sz w:val="24"/>
        </w:rPr>
        <w:t xml:space="preserve"> </w:t>
      </w:r>
      <w:r w:rsidR="00144698">
        <w:rPr>
          <w:rFonts w:cstheme="minorHAnsi"/>
          <w:sz w:val="24"/>
        </w:rPr>
        <w:t xml:space="preserve">a </w:t>
      </w:r>
      <w:r w:rsidR="001B3C58">
        <w:rPr>
          <w:rFonts w:cstheme="minorHAnsi"/>
          <w:sz w:val="24"/>
        </w:rPr>
        <w:t xml:space="preserve">fictional view of </w:t>
      </w:r>
      <w:r w:rsidR="002B7748">
        <w:rPr>
          <w:rFonts w:cstheme="minorHAnsi"/>
          <w:sz w:val="24"/>
        </w:rPr>
        <w:t xml:space="preserve">history </w:t>
      </w:r>
      <w:r w:rsidR="008419CA">
        <w:rPr>
          <w:rFonts w:cstheme="minorHAnsi"/>
          <w:sz w:val="24"/>
        </w:rPr>
        <w:t>were the Sparta</w:t>
      </w:r>
      <w:r w:rsidR="00ED6A7E">
        <w:rPr>
          <w:rFonts w:cstheme="minorHAnsi"/>
          <w:sz w:val="24"/>
        </w:rPr>
        <w:t>n</w:t>
      </w:r>
      <w:r w:rsidR="008419CA">
        <w:rPr>
          <w:rFonts w:cstheme="minorHAnsi"/>
          <w:sz w:val="24"/>
        </w:rPr>
        <w:t xml:space="preserve">’s institutions changed very little between the Classical and Roman eras. </w:t>
      </w:r>
      <w:r w:rsidR="005D4C83">
        <w:rPr>
          <w:rFonts w:cstheme="minorHAnsi"/>
          <w:sz w:val="24"/>
        </w:rPr>
        <w:t xml:space="preserve">Whereas as mentioned above </w:t>
      </w:r>
      <w:r w:rsidR="00863164">
        <w:rPr>
          <w:rFonts w:cstheme="minorHAnsi"/>
          <w:sz w:val="24"/>
        </w:rPr>
        <w:t>it is more likely that there were great changes in Sparta and that the Sparta of Plutarch’s ear was completely different to the Sparta of old.</w:t>
      </w:r>
      <w:r w:rsidR="005F299A">
        <w:rPr>
          <w:rStyle w:val="FootnoteReference"/>
          <w:rFonts w:cstheme="minorHAnsi"/>
          <w:sz w:val="24"/>
        </w:rPr>
        <w:footnoteReference w:id="23"/>
      </w:r>
    </w:p>
    <w:p w14:paraId="1ACD00ED" w14:textId="2E887086" w:rsidR="00237ABE" w:rsidRDefault="00583E4F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Whilst </w:t>
      </w:r>
      <w:r w:rsidR="0025735F">
        <w:rPr>
          <w:rFonts w:cstheme="minorHAnsi"/>
          <w:sz w:val="24"/>
        </w:rPr>
        <w:t>Plutarch’s</w:t>
      </w:r>
      <w:r>
        <w:rPr>
          <w:rFonts w:cstheme="minorHAnsi"/>
          <w:sz w:val="24"/>
        </w:rPr>
        <w:t xml:space="preserve"> work</w:t>
      </w:r>
      <w:r w:rsidR="008A343C">
        <w:rPr>
          <w:rFonts w:cstheme="minorHAnsi"/>
          <w:sz w:val="24"/>
        </w:rPr>
        <w:t>s</w:t>
      </w:r>
      <w:r>
        <w:rPr>
          <w:rFonts w:cstheme="minorHAnsi"/>
          <w:sz w:val="24"/>
        </w:rPr>
        <w:t xml:space="preserve"> </w:t>
      </w:r>
      <w:r w:rsidR="008A343C">
        <w:rPr>
          <w:rFonts w:cstheme="minorHAnsi"/>
          <w:sz w:val="24"/>
        </w:rPr>
        <w:t>do provide</w:t>
      </w:r>
      <w:r>
        <w:rPr>
          <w:rFonts w:cstheme="minorHAnsi"/>
          <w:sz w:val="24"/>
        </w:rPr>
        <w:t xml:space="preserve"> a source </w:t>
      </w:r>
      <w:r w:rsidR="008A343C">
        <w:rPr>
          <w:rFonts w:cstheme="minorHAnsi"/>
          <w:sz w:val="24"/>
        </w:rPr>
        <w:t>for the mirage</w:t>
      </w:r>
      <w:r w:rsidR="0025735F">
        <w:rPr>
          <w:rFonts w:cstheme="minorHAnsi"/>
          <w:sz w:val="24"/>
        </w:rPr>
        <w:t xml:space="preserve"> to begin. They are arguably also quite accurate in certain areas especially </w:t>
      </w:r>
      <w:r w:rsidR="00241CE1">
        <w:rPr>
          <w:rFonts w:cstheme="minorHAnsi"/>
          <w:sz w:val="24"/>
        </w:rPr>
        <w:t xml:space="preserve">if earlier sources </w:t>
      </w:r>
      <w:r w:rsidR="00D21D45">
        <w:rPr>
          <w:rFonts w:cstheme="minorHAnsi"/>
          <w:sz w:val="24"/>
        </w:rPr>
        <w:t>validate</w:t>
      </w:r>
      <w:r w:rsidR="00241CE1">
        <w:rPr>
          <w:rFonts w:cstheme="minorHAnsi"/>
          <w:sz w:val="24"/>
        </w:rPr>
        <w:t xml:space="preserve"> the </w:t>
      </w:r>
      <w:r w:rsidR="00277928">
        <w:rPr>
          <w:rFonts w:cstheme="minorHAnsi"/>
          <w:sz w:val="24"/>
        </w:rPr>
        <w:t>contents of Plutarch’s writings.</w:t>
      </w:r>
      <w:r w:rsidR="000E5269">
        <w:rPr>
          <w:rFonts w:cstheme="minorHAnsi"/>
          <w:sz w:val="24"/>
        </w:rPr>
        <w:t xml:space="preserve"> </w:t>
      </w:r>
      <w:r w:rsidR="00D21D45">
        <w:rPr>
          <w:rFonts w:cstheme="minorHAnsi"/>
          <w:sz w:val="24"/>
        </w:rPr>
        <w:t xml:space="preserve">In </w:t>
      </w:r>
      <w:r w:rsidR="00D21D45">
        <w:rPr>
          <w:rFonts w:cstheme="minorHAnsi"/>
          <w:i/>
          <w:sz w:val="24"/>
        </w:rPr>
        <w:t xml:space="preserve">Life of Lycurgus </w:t>
      </w:r>
      <w:r w:rsidR="00D21D45">
        <w:rPr>
          <w:rFonts w:cstheme="minorHAnsi"/>
          <w:sz w:val="24"/>
        </w:rPr>
        <w:t>Plutarch writes that</w:t>
      </w:r>
      <w:r w:rsidR="00EA31E6">
        <w:rPr>
          <w:rFonts w:cstheme="minorHAnsi"/>
          <w:sz w:val="24"/>
        </w:rPr>
        <w:t xml:space="preserve"> role of</w:t>
      </w:r>
      <w:r w:rsidR="007F08F7">
        <w:rPr>
          <w:rFonts w:cstheme="minorHAnsi"/>
          <w:sz w:val="24"/>
        </w:rPr>
        <w:t xml:space="preserve"> a Spartan woman was to marry and produce children.</w:t>
      </w:r>
      <w:r w:rsidR="006049FC">
        <w:rPr>
          <w:rStyle w:val="FootnoteReference"/>
          <w:rFonts w:cstheme="minorHAnsi"/>
          <w:sz w:val="24"/>
        </w:rPr>
        <w:footnoteReference w:id="24"/>
      </w:r>
      <w:r w:rsidR="007F08F7">
        <w:rPr>
          <w:rFonts w:cstheme="minorHAnsi"/>
          <w:sz w:val="24"/>
        </w:rPr>
        <w:t xml:space="preserve"> </w:t>
      </w:r>
      <w:r w:rsidR="00273A5C">
        <w:rPr>
          <w:rFonts w:cstheme="minorHAnsi"/>
          <w:sz w:val="24"/>
        </w:rPr>
        <w:t xml:space="preserve">Afterwards he then goes onto say that it was also possible for </w:t>
      </w:r>
      <w:r w:rsidR="00BA1031">
        <w:rPr>
          <w:rFonts w:cstheme="minorHAnsi"/>
          <w:sz w:val="24"/>
        </w:rPr>
        <w:t xml:space="preserve">a husband </w:t>
      </w:r>
      <w:r w:rsidR="00BA1031">
        <w:rPr>
          <w:rFonts w:cstheme="minorHAnsi"/>
          <w:sz w:val="24"/>
        </w:rPr>
        <w:lastRenderedPageBreak/>
        <w:t>to share his wife with another man in a variety of ways.</w:t>
      </w:r>
      <w:r w:rsidR="005B7034">
        <w:rPr>
          <w:rStyle w:val="FootnoteReference"/>
          <w:rFonts w:cstheme="minorHAnsi"/>
          <w:sz w:val="24"/>
        </w:rPr>
        <w:footnoteReference w:id="25"/>
      </w:r>
      <w:r w:rsidR="004608E4">
        <w:rPr>
          <w:rFonts w:cstheme="minorHAnsi"/>
          <w:sz w:val="24"/>
        </w:rPr>
        <w:t xml:space="preserve"> The writings of Xenophon validates </w:t>
      </w:r>
      <w:r w:rsidR="00462268">
        <w:rPr>
          <w:rFonts w:cstheme="minorHAnsi"/>
          <w:sz w:val="24"/>
        </w:rPr>
        <w:t xml:space="preserve">the above as he also writes </w:t>
      </w:r>
      <w:r w:rsidR="003B0AAA">
        <w:rPr>
          <w:rFonts w:cstheme="minorHAnsi"/>
          <w:sz w:val="24"/>
        </w:rPr>
        <w:t xml:space="preserve">that </w:t>
      </w:r>
      <w:r w:rsidR="00462268">
        <w:rPr>
          <w:rFonts w:cstheme="minorHAnsi"/>
          <w:sz w:val="24"/>
        </w:rPr>
        <w:t xml:space="preserve">the role of women was to produce </w:t>
      </w:r>
      <w:r w:rsidR="000B1EBC">
        <w:rPr>
          <w:rFonts w:cstheme="minorHAnsi"/>
          <w:sz w:val="24"/>
        </w:rPr>
        <w:t xml:space="preserve">children </w:t>
      </w:r>
      <w:r w:rsidR="003B0AAA">
        <w:rPr>
          <w:rFonts w:cstheme="minorHAnsi"/>
          <w:sz w:val="24"/>
        </w:rPr>
        <w:t>a</w:t>
      </w:r>
      <w:r w:rsidR="001E645F">
        <w:rPr>
          <w:rFonts w:cstheme="minorHAnsi"/>
          <w:sz w:val="24"/>
        </w:rPr>
        <w:t>n</w:t>
      </w:r>
      <w:r w:rsidR="003B0AAA">
        <w:rPr>
          <w:rFonts w:cstheme="minorHAnsi"/>
          <w:sz w:val="24"/>
        </w:rPr>
        <w:t xml:space="preserve">d </w:t>
      </w:r>
      <w:r w:rsidR="001E645F">
        <w:rPr>
          <w:rFonts w:cstheme="minorHAnsi"/>
          <w:sz w:val="24"/>
        </w:rPr>
        <w:t xml:space="preserve">at </w:t>
      </w:r>
      <w:r w:rsidR="003B0AAA">
        <w:rPr>
          <w:rFonts w:cstheme="minorHAnsi"/>
          <w:sz w:val="24"/>
        </w:rPr>
        <w:t>they could have intercourse with other men besides theirs husbands.</w:t>
      </w:r>
      <w:r w:rsidR="001E645F">
        <w:rPr>
          <w:rStyle w:val="FootnoteReference"/>
          <w:rFonts w:cstheme="minorHAnsi"/>
          <w:sz w:val="24"/>
        </w:rPr>
        <w:footnoteReference w:id="26"/>
      </w:r>
      <w:r w:rsidR="00F224DD">
        <w:rPr>
          <w:rFonts w:cstheme="minorHAnsi"/>
          <w:sz w:val="24"/>
        </w:rPr>
        <w:t xml:space="preserve"> </w:t>
      </w:r>
      <w:r w:rsidR="00CE12B6">
        <w:rPr>
          <w:rFonts w:cstheme="minorHAnsi"/>
          <w:sz w:val="24"/>
        </w:rPr>
        <w:t>Another reference to this phenomenon can also be found in Pol</w:t>
      </w:r>
      <w:r w:rsidR="00177BAF">
        <w:rPr>
          <w:rFonts w:cstheme="minorHAnsi"/>
          <w:sz w:val="24"/>
        </w:rPr>
        <w:t xml:space="preserve">ybius’ </w:t>
      </w:r>
      <w:r w:rsidR="00177BAF">
        <w:rPr>
          <w:rFonts w:cstheme="minorHAnsi"/>
          <w:i/>
          <w:sz w:val="24"/>
        </w:rPr>
        <w:t xml:space="preserve">Histories </w:t>
      </w:r>
      <w:r w:rsidR="00177BAF">
        <w:rPr>
          <w:rFonts w:cstheme="minorHAnsi"/>
          <w:sz w:val="24"/>
        </w:rPr>
        <w:t>were he also comments on these types of arrangement</w:t>
      </w:r>
      <w:r w:rsidR="005C7AD6">
        <w:rPr>
          <w:rFonts w:cstheme="minorHAnsi"/>
          <w:sz w:val="24"/>
        </w:rPr>
        <w:t>s</w:t>
      </w:r>
      <w:r w:rsidR="00177BAF">
        <w:rPr>
          <w:rFonts w:cstheme="minorHAnsi"/>
          <w:sz w:val="24"/>
        </w:rPr>
        <w:t>.</w:t>
      </w:r>
      <w:r w:rsidR="00177BAF">
        <w:rPr>
          <w:rStyle w:val="FootnoteReference"/>
          <w:rFonts w:cstheme="minorHAnsi"/>
          <w:sz w:val="24"/>
        </w:rPr>
        <w:footnoteReference w:id="27"/>
      </w:r>
      <w:r w:rsidR="00EA6CE1">
        <w:rPr>
          <w:rFonts w:cstheme="minorHAnsi"/>
          <w:sz w:val="24"/>
        </w:rPr>
        <w:t xml:space="preserve"> </w:t>
      </w:r>
      <w:r w:rsidR="005C7AD6">
        <w:rPr>
          <w:rFonts w:cstheme="minorHAnsi"/>
          <w:sz w:val="24"/>
        </w:rPr>
        <w:t xml:space="preserve">The validity </w:t>
      </w:r>
      <w:r w:rsidR="00D26F23">
        <w:rPr>
          <w:rFonts w:cstheme="minorHAnsi"/>
          <w:sz w:val="24"/>
        </w:rPr>
        <w:t xml:space="preserve">of Plutarch’s work also seems to increase as it appears that he is engaging in some form of critical analysis of his sources. </w:t>
      </w:r>
      <w:r w:rsidR="00663A55">
        <w:rPr>
          <w:rFonts w:cstheme="minorHAnsi"/>
          <w:sz w:val="24"/>
        </w:rPr>
        <w:t xml:space="preserve">Perhaps the most notable instance of this is were Plutarch seems to be criticising Aristotle </w:t>
      </w:r>
      <w:r w:rsidR="00E63B6F">
        <w:rPr>
          <w:rFonts w:cstheme="minorHAnsi"/>
          <w:sz w:val="24"/>
        </w:rPr>
        <w:t>for assumptions about Spartan women.</w:t>
      </w:r>
      <w:r w:rsidR="00E63B6F">
        <w:rPr>
          <w:rStyle w:val="FootnoteReference"/>
          <w:rFonts w:cstheme="minorHAnsi"/>
          <w:sz w:val="24"/>
        </w:rPr>
        <w:footnoteReference w:id="28"/>
      </w:r>
      <w:r w:rsidR="00012602">
        <w:rPr>
          <w:rFonts w:cstheme="minorHAnsi"/>
          <w:sz w:val="24"/>
        </w:rPr>
        <w:t xml:space="preserve"> It appears on the matter of Spartan</w:t>
      </w:r>
      <w:r w:rsidR="00457379">
        <w:rPr>
          <w:rFonts w:cstheme="minorHAnsi"/>
          <w:sz w:val="24"/>
        </w:rPr>
        <w:t xml:space="preserve"> </w:t>
      </w:r>
      <w:r w:rsidR="000B43EE">
        <w:rPr>
          <w:rFonts w:cstheme="minorHAnsi"/>
          <w:sz w:val="24"/>
        </w:rPr>
        <w:t xml:space="preserve">women </w:t>
      </w:r>
      <w:r w:rsidR="00457379">
        <w:rPr>
          <w:rFonts w:cstheme="minorHAnsi"/>
          <w:sz w:val="24"/>
        </w:rPr>
        <w:t xml:space="preserve">Aristotle concluded that </w:t>
      </w:r>
      <w:r w:rsidR="00924B06">
        <w:rPr>
          <w:rFonts w:cstheme="minorHAnsi"/>
          <w:sz w:val="24"/>
        </w:rPr>
        <w:t xml:space="preserve">the </w:t>
      </w:r>
      <w:r w:rsidR="000B43EE">
        <w:rPr>
          <w:rFonts w:cstheme="minorHAnsi"/>
          <w:sz w:val="24"/>
        </w:rPr>
        <w:t xml:space="preserve">reason Lycurgus implemented his laws </w:t>
      </w:r>
      <w:r w:rsidR="00924B06">
        <w:rPr>
          <w:rFonts w:cstheme="minorHAnsi"/>
          <w:sz w:val="24"/>
        </w:rPr>
        <w:t xml:space="preserve">was because he wanted to curtail the amount of power </w:t>
      </w:r>
      <w:r w:rsidR="00CD5CE8">
        <w:rPr>
          <w:rFonts w:cstheme="minorHAnsi"/>
          <w:sz w:val="24"/>
        </w:rPr>
        <w:t>women held in Sparta.</w:t>
      </w:r>
      <w:r w:rsidR="00CD5CE8">
        <w:rPr>
          <w:rStyle w:val="FootnoteReference"/>
          <w:rFonts w:cstheme="minorHAnsi"/>
          <w:sz w:val="24"/>
        </w:rPr>
        <w:footnoteReference w:id="29"/>
      </w:r>
      <w:r w:rsidR="0007609F">
        <w:rPr>
          <w:rFonts w:cstheme="minorHAnsi"/>
          <w:sz w:val="24"/>
        </w:rPr>
        <w:t xml:space="preserve"> </w:t>
      </w:r>
      <w:r w:rsidR="00701F22">
        <w:rPr>
          <w:rFonts w:cstheme="minorHAnsi"/>
          <w:sz w:val="24"/>
        </w:rPr>
        <w:t>Plutarch however clearly state</w:t>
      </w:r>
      <w:r w:rsidR="00507539">
        <w:rPr>
          <w:rFonts w:cstheme="minorHAnsi"/>
          <w:sz w:val="24"/>
        </w:rPr>
        <w:t>s</w:t>
      </w:r>
      <w:r w:rsidR="00701F22">
        <w:rPr>
          <w:rFonts w:cstheme="minorHAnsi"/>
          <w:sz w:val="24"/>
        </w:rPr>
        <w:t xml:space="preserve"> that he believed Aristotle was wrong and argues that when Lycurgus passed his laws</w:t>
      </w:r>
      <w:r w:rsidR="00CA4A84">
        <w:rPr>
          <w:rFonts w:cstheme="minorHAnsi"/>
          <w:sz w:val="24"/>
        </w:rPr>
        <w:t xml:space="preserve"> it was not to curtail power</w:t>
      </w:r>
      <w:r w:rsidR="00D933A4">
        <w:rPr>
          <w:rFonts w:cstheme="minorHAnsi"/>
          <w:sz w:val="24"/>
        </w:rPr>
        <w:t xml:space="preserve"> their power.</w:t>
      </w:r>
      <w:r w:rsidR="00D933A4">
        <w:rPr>
          <w:rStyle w:val="FootnoteReference"/>
          <w:rFonts w:cstheme="minorHAnsi"/>
          <w:sz w:val="24"/>
        </w:rPr>
        <w:footnoteReference w:id="30"/>
      </w:r>
      <w:r w:rsidR="00D933A4">
        <w:rPr>
          <w:rFonts w:cstheme="minorHAnsi"/>
          <w:sz w:val="24"/>
        </w:rPr>
        <w:t xml:space="preserve">  </w:t>
      </w:r>
      <w:r w:rsidR="00332319">
        <w:rPr>
          <w:rFonts w:cstheme="minorHAnsi"/>
          <w:sz w:val="24"/>
        </w:rPr>
        <w:t>The reason this validates Plutarch’s work is because he appears to be basing his argumen</w:t>
      </w:r>
      <w:r w:rsidR="00280C19">
        <w:rPr>
          <w:rFonts w:cstheme="minorHAnsi"/>
          <w:sz w:val="24"/>
        </w:rPr>
        <w:t xml:space="preserve">ts on the critical assessment of sources rather than </w:t>
      </w:r>
      <w:r w:rsidR="00DB6DD0">
        <w:rPr>
          <w:rFonts w:cstheme="minorHAnsi"/>
          <w:sz w:val="24"/>
        </w:rPr>
        <w:t>basing his histories on speculation and opinion.</w:t>
      </w:r>
    </w:p>
    <w:p w14:paraId="121D837E" w14:textId="50C5386D" w:rsidR="00BF0949" w:rsidRDefault="00B01AF0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After examining the relationship between Plutarch’s works and </w:t>
      </w:r>
      <w:r w:rsidR="00C833F8">
        <w:rPr>
          <w:rFonts w:cstheme="minorHAnsi"/>
          <w:sz w:val="24"/>
        </w:rPr>
        <w:t xml:space="preserve">the Spartan mirage this essay has come to a mixed conclusion. </w:t>
      </w:r>
      <w:r w:rsidR="004068D5">
        <w:rPr>
          <w:rFonts w:cstheme="minorHAnsi"/>
          <w:sz w:val="24"/>
        </w:rPr>
        <w:t xml:space="preserve">This paper believes that Plutarch’s work </w:t>
      </w:r>
      <w:r w:rsidR="0066467B">
        <w:rPr>
          <w:rFonts w:cstheme="minorHAnsi"/>
          <w:sz w:val="24"/>
        </w:rPr>
        <w:t xml:space="preserve">does serve as a cause and a catalyst for the Spartan mirage. However, this paper also believes that this </w:t>
      </w:r>
      <w:r w:rsidR="00265BD1">
        <w:rPr>
          <w:rFonts w:cstheme="minorHAnsi"/>
          <w:sz w:val="24"/>
        </w:rPr>
        <w:t xml:space="preserve">might </w:t>
      </w:r>
      <w:r w:rsidR="0066467B">
        <w:rPr>
          <w:rFonts w:cstheme="minorHAnsi"/>
          <w:sz w:val="24"/>
        </w:rPr>
        <w:t xml:space="preserve">not </w:t>
      </w:r>
      <w:r w:rsidR="00265BD1">
        <w:rPr>
          <w:rFonts w:cstheme="minorHAnsi"/>
          <w:sz w:val="24"/>
        </w:rPr>
        <w:t xml:space="preserve">be </w:t>
      </w:r>
      <w:r w:rsidR="0066467B">
        <w:rPr>
          <w:rFonts w:cstheme="minorHAnsi"/>
          <w:sz w:val="24"/>
        </w:rPr>
        <w:t xml:space="preserve">the fault of Plutarch as an author but </w:t>
      </w:r>
      <w:r w:rsidR="00805E77">
        <w:rPr>
          <w:rFonts w:cstheme="minorHAnsi"/>
          <w:sz w:val="24"/>
        </w:rPr>
        <w:t xml:space="preserve">also those Classicists and Ancient Historians who have interpreted and investigated his work. </w:t>
      </w:r>
      <w:r w:rsidR="00C945C0">
        <w:rPr>
          <w:rFonts w:cstheme="minorHAnsi"/>
          <w:sz w:val="24"/>
        </w:rPr>
        <w:t xml:space="preserve">In similar way to </w:t>
      </w:r>
      <w:proofErr w:type="spellStart"/>
      <w:r w:rsidR="00C945C0">
        <w:rPr>
          <w:rFonts w:cstheme="minorHAnsi"/>
          <w:sz w:val="24"/>
        </w:rPr>
        <w:t>Kennell</w:t>
      </w:r>
      <w:proofErr w:type="spellEnd"/>
      <w:r w:rsidR="00C945C0">
        <w:rPr>
          <w:rFonts w:cstheme="minorHAnsi"/>
          <w:sz w:val="24"/>
        </w:rPr>
        <w:t xml:space="preserve">, this paper takes the view that since until recently </w:t>
      </w:r>
      <w:r w:rsidR="004E3EC7">
        <w:rPr>
          <w:rFonts w:cstheme="minorHAnsi"/>
          <w:sz w:val="24"/>
        </w:rPr>
        <w:t xml:space="preserve">classicists have tried to re-create Ancient Sparta by using Plutarch and sources from the same </w:t>
      </w:r>
      <w:r w:rsidR="00123D18">
        <w:rPr>
          <w:rFonts w:cstheme="minorHAnsi"/>
          <w:sz w:val="24"/>
        </w:rPr>
        <w:t>time. They have inadvertently</w:t>
      </w:r>
      <w:r w:rsidR="002B17B9">
        <w:rPr>
          <w:rFonts w:cstheme="minorHAnsi"/>
          <w:sz w:val="24"/>
        </w:rPr>
        <w:t xml:space="preserve"> caused the mirage themselves as they have </w:t>
      </w:r>
      <w:r w:rsidR="00487DAD">
        <w:rPr>
          <w:rFonts w:cstheme="minorHAnsi"/>
          <w:sz w:val="24"/>
        </w:rPr>
        <w:t xml:space="preserve">created a false view of Spartan history by misusing Plutarch’s work. </w:t>
      </w:r>
      <w:r w:rsidR="00DC04BD">
        <w:rPr>
          <w:rFonts w:cstheme="minorHAnsi"/>
          <w:sz w:val="24"/>
        </w:rPr>
        <w:t xml:space="preserve">Contrary to other opinions this paper finds that if Plutarch’s </w:t>
      </w:r>
      <w:r w:rsidR="009200B0">
        <w:rPr>
          <w:rFonts w:cstheme="minorHAnsi"/>
          <w:sz w:val="24"/>
        </w:rPr>
        <w:t>work</w:t>
      </w:r>
      <w:r w:rsidR="0008374C">
        <w:rPr>
          <w:rFonts w:cstheme="minorHAnsi"/>
          <w:sz w:val="24"/>
        </w:rPr>
        <w:t>s</w:t>
      </w:r>
      <w:r w:rsidR="009200B0">
        <w:rPr>
          <w:rFonts w:cstheme="minorHAnsi"/>
          <w:sz w:val="24"/>
        </w:rPr>
        <w:t xml:space="preserve"> ha</w:t>
      </w:r>
      <w:r w:rsidR="0008374C">
        <w:rPr>
          <w:rFonts w:cstheme="minorHAnsi"/>
          <w:sz w:val="24"/>
        </w:rPr>
        <w:t>d</w:t>
      </w:r>
      <w:r w:rsidR="009200B0">
        <w:rPr>
          <w:rFonts w:cstheme="minorHAnsi"/>
          <w:sz w:val="24"/>
        </w:rPr>
        <w:t xml:space="preserve"> been used within the correct historical context </w:t>
      </w:r>
      <w:r w:rsidR="00DA7A73">
        <w:rPr>
          <w:rFonts w:cstheme="minorHAnsi"/>
          <w:sz w:val="24"/>
        </w:rPr>
        <w:t xml:space="preserve">and in proper conjunction with earlier sources and other pieces of evidence. This toxic relationship between </w:t>
      </w:r>
      <w:r w:rsidR="00874299">
        <w:rPr>
          <w:rFonts w:cstheme="minorHAnsi"/>
          <w:sz w:val="24"/>
        </w:rPr>
        <w:t xml:space="preserve">Plutarch’s work and the Spartan mirage could have avoided and Plutarch’s </w:t>
      </w:r>
      <w:r w:rsidR="00105773">
        <w:rPr>
          <w:rFonts w:cstheme="minorHAnsi"/>
          <w:sz w:val="24"/>
        </w:rPr>
        <w:t xml:space="preserve">works could have avoided the bad reputation that many give them. </w:t>
      </w:r>
    </w:p>
    <w:p w14:paraId="39127C46" w14:textId="153658A2" w:rsidR="008E5861" w:rsidRDefault="008E5861" w:rsidP="00BA07EB">
      <w:pPr>
        <w:rPr>
          <w:rFonts w:cstheme="minorHAnsi"/>
          <w:sz w:val="24"/>
        </w:rPr>
      </w:pPr>
    </w:p>
    <w:p w14:paraId="60F2F21A" w14:textId="633EB293" w:rsidR="008E5861" w:rsidRDefault="008E5861" w:rsidP="00BA07EB">
      <w:pPr>
        <w:rPr>
          <w:rFonts w:cstheme="minorHAnsi"/>
          <w:sz w:val="24"/>
        </w:rPr>
      </w:pPr>
    </w:p>
    <w:p w14:paraId="77559727" w14:textId="2994A6A2" w:rsidR="008E5861" w:rsidRDefault="008E5861" w:rsidP="00BA07EB">
      <w:pPr>
        <w:rPr>
          <w:rFonts w:cstheme="minorHAnsi"/>
          <w:sz w:val="24"/>
        </w:rPr>
      </w:pPr>
    </w:p>
    <w:p w14:paraId="46C96B3E" w14:textId="382413EC" w:rsidR="008E5861" w:rsidRDefault="008E5861" w:rsidP="00BA07EB">
      <w:pPr>
        <w:rPr>
          <w:rFonts w:cstheme="minorHAnsi"/>
          <w:sz w:val="24"/>
        </w:rPr>
      </w:pPr>
    </w:p>
    <w:p w14:paraId="5B1D1BE0" w14:textId="06C343BC" w:rsidR="008E5861" w:rsidRDefault="008E5861" w:rsidP="00BA07EB">
      <w:pPr>
        <w:rPr>
          <w:rFonts w:cstheme="minorHAnsi"/>
          <w:sz w:val="24"/>
        </w:rPr>
      </w:pPr>
    </w:p>
    <w:p w14:paraId="0C0A313B" w14:textId="7E0F652B" w:rsidR="008E5861" w:rsidRDefault="008E5861" w:rsidP="00BA07EB">
      <w:pPr>
        <w:rPr>
          <w:rFonts w:cstheme="minorHAnsi"/>
          <w:sz w:val="24"/>
        </w:rPr>
      </w:pPr>
    </w:p>
    <w:p w14:paraId="2FA9206D" w14:textId="064DCE8B" w:rsidR="008E5861" w:rsidRDefault="008E5861" w:rsidP="00BA07EB">
      <w:pPr>
        <w:rPr>
          <w:rFonts w:cstheme="minorHAnsi"/>
          <w:sz w:val="24"/>
        </w:rPr>
      </w:pPr>
    </w:p>
    <w:p w14:paraId="182CCDB9" w14:textId="77777777" w:rsidR="006142A8" w:rsidRDefault="008E5861" w:rsidP="00BA07EB">
      <w:pPr>
        <w:rPr>
          <w:rFonts w:cstheme="minorHAnsi"/>
          <w:sz w:val="36"/>
        </w:rPr>
      </w:pPr>
      <w:r>
        <w:rPr>
          <w:rFonts w:cstheme="minorHAnsi"/>
          <w:sz w:val="36"/>
        </w:rPr>
        <w:lastRenderedPageBreak/>
        <w:t xml:space="preserve">Bibliography </w:t>
      </w:r>
    </w:p>
    <w:p w14:paraId="546422B6" w14:textId="09DCFCC4" w:rsidR="00320EBA" w:rsidRDefault="009F7F6B" w:rsidP="00BA07EB">
      <w:pPr>
        <w:rPr>
          <w:rFonts w:cstheme="minorHAnsi"/>
          <w:sz w:val="28"/>
        </w:rPr>
      </w:pPr>
      <w:r>
        <w:rPr>
          <w:rFonts w:cstheme="minorHAnsi"/>
          <w:sz w:val="28"/>
        </w:rPr>
        <w:t xml:space="preserve">Primary Sources </w:t>
      </w:r>
    </w:p>
    <w:p w14:paraId="16A370FD" w14:textId="77777777" w:rsidR="003463C3" w:rsidRDefault="003463C3" w:rsidP="00BA07EB">
      <w:pPr>
        <w:rPr>
          <w:rFonts w:cstheme="minorHAnsi"/>
          <w:sz w:val="24"/>
        </w:rPr>
      </w:pPr>
      <w:r w:rsidRPr="003667E7">
        <w:rPr>
          <w:rFonts w:cstheme="minorHAnsi"/>
          <w:sz w:val="24"/>
        </w:rPr>
        <w:t xml:space="preserve">Plutarch. </w:t>
      </w:r>
      <w:r w:rsidRPr="009313A4">
        <w:rPr>
          <w:rFonts w:cstheme="minorHAnsi"/>
          <w:i/>
          <w:sz w:val="24"/>
        </w:rPr>
        <w:t>Lives, Volume I:</w:t>
      </w:r>
      <w:r w:rsidRPr="003667E7">
        <w:rPr>
          <w:rFonts w:cstheme="minorHAnsi"/>
          <w:sz w:val="24"/>
        </w:rPr>
        <w:t xml:space="preserve"> </w:t>
      </w:r>
      <w:r w:rsidRPr="009313A4">
        <w:rPr>
          <w:rFonts w:cstheme="minorHAnsi"/>
          <w:i/>
          <w:sz w:val="24"/>
        </w:rPr>
        <w:t xml:space="preserve">Theseus and Romulus. Lycurgus and </w:t>
      </w:r>
      <w:proofErr w:type="spellStart"/>
      <w:r w:rsidRPr="009313A4">
        <w:rPr>
          <w:rFonts w:cstheme="minorHAnsi"/>
          <w:i/>
          <w:sz w:val="24"/>
        </w:rPr>
        <w:t>Numa</w:t>
      </w:r>
      <w:proofErr w:type="spellEnd"/>
      <w:r w:rsidRPr="009313A4">
        <w:rPr>
          <w:rFonts w:cstheme="minorHAnsi"/>
          <w:i/>
          <w:sz w:val="24"/>
        </w:rPr>
        <w:t xml:space="preserve">. Solon and </w:t>
      </w:r>
      <w:proofErr w:type="spellStart"/>
      <w:r w:rsidRPr="009313A4">
        <w:rPr>
          <w:rFonts w:cstheme="minorHAnsi"/>
          <w:i/>
          <w:sz w:val="24"/>
        </w:rPr>
        <w:t>Publicola</w:t>
      </w:r>
      <w:proofErr w:type="spellEnd"/>
      <w:r w:rsidRPr="009313A4">
        <w:rPr>
          <w:rFonts w:cstheme="minorHAnsi"/>
          <w:i/>
          <w:sz w:val="24"/>
        </w:rPr>
        <w:t>.</w:t>
      </w:r>
      <w:r>
        <w:rPr>
          <w:rFonts w:cstheme="minorHAnsi"/>
          <w:sz w:val="24"/>
        </w:rPr>
        <w:t xml:space="preserve"> </w:t>
      </w:r>
      <w:r w:rsidRPr="003667E7">
        <w:rPr>
          <w:rFonts w:cstheme="minorHAnsi"/>
          <w:sz w:val="24"/>
        </w:rPr>
        <w:t>Bernadotte Perrin</w:t>
      </w:r>
      <w:r>
        <w:rPr>
          <w:rFonts w:cstheme="minorHAnsi"/>
          <w:sz w:val="24"/>
        </w:rPr>
        <w:t xml:space="preserve"> (trans</w:t>
      </w:r>
      <w:r w:rsidRPr="003667E7">
        <w:rPr>
          <w:rFonts w:cstheme="minorHAnsi"/>
          <w:sz w:val="24"/>
        </w:rPr>
        <w:t>.</w:t>
      </w:r>
      <w:r>
        <w:rPr>
          <w:rFonts w:cstheme="minorHAnsi"/>
          <w:sz w:val="24"/>
        </w:rPr>
        <w:t>).</w:t>
      </w:r>
      <w:r w:rsidRPr="003667E7">
        <w:rPr>
          <w:rFonts w:cstheme="minorHAnsi"/>
          <w:sz w:val="24"/>
        </w:rPr>
        <w:t xml:space="preserve"> </w:t>
      </w:r>
      <w:r w:rsidRPr="003667E7">
        <w:rPr>
          <w:rFonts w:cstheme="minorHAnsi"/>
          <w:sz w:val="24"/>
        </w:rPr>
        <w:t>1914.</w:t>
      </w:r>
      <w:r>
        <w:rPr>
          <w:rFonts w:cstheme="minorHAnsi"/>
          <w:sz w:val="24"/>
        </w:rPr>
        <w:t xml:space="preserve"> </w:t>
      </w:r>
      <w:r w:rsidRPr="003667E7">
        <w:rPr>
          <w:rFonts w:cstheme="minorHAnsi"/>
          <w:sz w:val="24"/>
        </w:rPr>
        <w:t xml:space="preserve">Cambridge: Harvard University Press, </w:t>
      </w:r>
    </w:p>
    <w:p w14:paraId="17324AC4" w14:textId="77777777" w:rsidR="003463C3" w:rsidRDefault="003463C3" w:rsidP="00BA07EB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Plutarch. </w:t>
      </w:r>
      <w:proofErr w:type="spellStart"/>
      <w:r w:rsidRPr="008460B4">
        <w:rPr>
          <w:rFonts w:cstheme="minorHAnsi"/>
          <w:i/>
          <w:sz w:val="24"/>
        </w:rPr>
        <w:t>Moralia</w:t>
      </w:r>
      <w:proofErr w:type="spellEnd"/>
      <w:r w:rsidRPr="008460B4">
        <w:rPr>
          <w:rFonts w:cstheme="minorHAnsi"/>
          <w:i/>
          <w:sz w:val="24"/>
        </w:rPr>
        <w:t xml:space="preserve">, Volume III: Sayings of Kings and Commanders. Sayings of Romans. Sayings of Spartans. The Ancient Customs of the Spartans. Sayings of Spartan Women. Bravery of Women. </w:t>
      </w:r>
      <w:r>
        <w:rPr>
          <w:rFonts w:cstheme="minorHAnsi"/>
          <w:sz w:val="24"/>
        </w:rPr>
        <w:t xml:space="preserve">F. C. Babbitt (trans.). 1931. Cambridge: Harvard University Press  </w:t>
      </w:r>
    </w:p>
    <w:p w14:paraId="7F6B0529" w14:textId="77777777" w:rsidR="003463C3" w:rsidRDefault="003463C3" w:rsidP="003D1FF0">
      <w:pPr>
        <w:rPr>
          <w:rFonts w:cstheme="minorHAnsi"/>
          <w:sz w:val="24"/>
        </w:rPr>
      </w:pPr>
      <w:r w:rsidRPr="003D1FF0">
        <w:rPr>
          <w:rFonts w:cstheme="minorHAnsi"/>
          <w:sz w:val="24"/>
        </w:rPr>
        <w:t xml:space="preserve">Polybius. </w:t>
      </w:r>
      <w:r w:rsidRPr="003D1FF0">
        <w:rPr>
          <w:rFonts w:cstheme="minorHAnsi"/>
          <w:i/>
          <w:sz w:val="24"/>
        </w:rPr>
        <w:t>The Histories, Volume IV: Books 9-15.</w:t>
      </w:r>
      <w:r w:rsidRPr="003D1FF0">
        <w:rPr>
          <w:rFonts w:cstheme="minorHAnsi"/>
          <w:sz w:val="24"/>
        </w:rPr>
        <w:t xml:space="preserve"> W. R. Paton</w:t>
      </w:r>
      <w:r>
        <w:rPr>
          <w:rFonts w:cstheme="minorHAnsi"/>
          <w:sz w:val="24"/>
        </w:rPr>
        <w:t xml:space="preserve"> (trans.)</w:t>
      </w:r>
      <w:r w:rsidRPr="003D1FF0">
        <w:rPr>
          <w:rFonts w:cstheme="minorHAnsi"/>
          <w:sz w:val="24"/>
        </w:rPr>
        <w:t xml:space="preserve">. 2011.Revised by F. W. </w:t>
      </w:r>
      <w:proofErr w:type="spellStart"/>
      <w:r w:rsidRPr="003D1FF0">
        <w:rPr>
          <w:rFonts w:cstheme="minorHAnsi"/>
          <w:sz w:val="24"/>
        </w:rPr>
        <w:t>Walbank</w:t>
      </w:r>
      <w:proofErr w:type="spellEnd"/>
      <w:r w:rsidRPr="003D1FF0">
        <w:rPr>
          <w:rFonts w:cstheme="minorHAnsi"/>
          <w:sz w:val="24"/>
        </w:rPr>
        <w:t xml:space="preserve">, Christian </w:t>
      </w:r>
      <w:proofErr w:type="spellStart"/>
      <w:r w:rsidRPr="003D1FF0">
        <w:rPr>
          <w:rFonts w:cstheme="minorHAnsi"/>
          <w:sz w:val="24"/>
        </w:rPr>
        <w:t>Habicht</w:t>
      </w:r>
      <w:proofErr w:type="spellEnd"/>
      <w:r w:rsidRPr="003D1FF0">
        <w:rPr>
          <w:rFonts w:cstheme="minorHAnsi"/>
          <w:sz w:val="24"/>
        </w:rPr>
        <w:t xml:space="preserve">. Cambridge: Harvard University </w:t>
      </w:r>
      <w:proofErr w:type="gramStart"/>
      <w:r w:rsidRPr="003D1FF0">
        <w:rPr>
          <w:rFonts w:cstheme="minorHAnsi"/>
          <w:sz w:val="24"/>
        </w:rPr>
        <w:t>Press,</w:t>
      </w:r>
      <w:r>
        <w:rPr>
          <w:rFonts w:cstheme="minorHAnsi"/>
          <w:sz w:val="24"/>
        </w:rPr>
        <w:t>.</w:t>
      </w:r>
      <w:proofErr w:type="gramEnd"/>
      <w:r>
        <w:rPr>
          <w:rFonts w:cstheme="minorHAnsi"/>
          <w:sz w:val="24"/>
        </w:rPr>
        <w:t xml:space="preserve"> </w:t>
      </w:r>
    </w:p>
    <w:p w14:paraId="47B1EC6E" w14:textId="77777777" w:rsidR="003463C3" w:rsidRDefault="003463C3" w:rsidP="00BA07EB">
      <w:pPr>
        <w:rPr>
          <w:rFonts w:cstheme="minorHAnsi"/>
          <w:sz w:val="24"/>
        </w:rPr>
      </w:pPr>
      <w:r w:rsidRPr="000A26B6">
        <w:rPr>
          <w:rFonts w:cstheme="minorHAnsi"/>
          <w:sz w:val="24"/>
        </w:rPr>
        <w:t xml:space="preserve">Xenophon. </w:t>
      </w:r>
      <w:proofErr w:type="spellStart"/>
      <w:r w:rsidRPr="00B15575">
        <w:rPr>
          <w:rFonts w:cstheme="minorHAnsi"/>
          <w:i/>
          <w:sz w:val="24"/>
        </w:rPr>
        <w:t>Hiero</w:t>
      </w:r>
      <w:proofErr w:type="spellEnd"/>
      <w:r w:rsidRPr="00B15575">
        <w:rPr>
          <w:rFonts w:cstheme="minorHAnsi"/>
          <w:i/>
          <w:sz w:val="24"/>
        </w:rPr>
        <w:t>. Agesilaus. Constitution of the Lacedaemonians. Ways and Means. Cavalry Commander. Art of Horsemanship. On Hunting. Constitution of the Athenians.</w:t>
      </w:r>
      <w:r w:rsidRPr="000A26B6">
        <w:rPr>
          <w:rFonts w:cstheme="minorHAnsi"/>
          <w:sz w:val="24"/>
        </w:rPr>
        <w:t xml:space="preserve"> E. C. Marchant, G. W. </w:t>
      </w:r>
      <w:proofErr w:type="spellStart"/>
      <w:r w:rsidRPr="000A26B6">
        <w:rPr>
          <w:rFonts w:cstheme="minorHAnsi"/>
          <w:sz w:val="24"/>
        </w:rPr>
        <w:t>Bowersock</w:t>
      </w:r>
      <w:proofErr w:type="spellEnd"/>
      <w:r>
        <w:rPr>
          <w:rFonts w:cstheme="minorHAnsi"/>
          <w:sz w:val="24"/>
        </w:rPr>
        <w:t xml:space="preserve"> (Trans.), </w:t>
      </w:r>
      <w:r w:rsidRPr="000A26B6">
        <w:rPr>
          <w:rFonts w:cstheme="minorHAnsi"/>
          <w:sz w:val="24"/>
        </w:rPr>
        <w:t>1925.</w:t>
      </w:r>
      <w:r>
        <w:rPr>
          <w:rFonts w:cstheme="minorHAnsi"/>
          <w:sz w:val="24"/>
        </w:rPr>
        <w:t xml:space="preserve"> </w:t>
      </w:r>
      <w:r w:rsidRPr="000A26B6">
        <w:rPr>
          <w:rFonts w:cstheme="minorHAnsi"/>
          <w:sz w:val="24"/>
        </w:rPr>
        <w:t>Cambridge</w:t>
      </w:r>
      <w:r>
        <w:rPr>
          <w:rFonts w:cstheme="minorHAnsi"/>
          <w:sz w:val="24"/>
        </w:rPr>
        <w:t>:</w:t>
      </w:r>
      <w:r w:rsidRPr="000A26B6">
        <w:rPr>
          <w:rFonts w:cstheme="minorHAnsi"/>
          <w:sz w:val="24"/>
        </w:rPr>
        <w:t xml:space="preserve"> Harvard University Press, </w:t>
      </w:r>
    </w:p>
    <w:p w14:paraId="4AB47ECD" w14:textId="41B9A4A4" w:rsidR="009F7F6B" w:rsidRPr="009F7F6B" w:rsidRDefault="009F7F6B" w:rsidP="00BA07EB">
      <w:pPr>
        <w:rPr>
          <w:rFonts w:cstheme="minorHAnsi"/>
          <w:sz w:val="28"/>
        </w:rPr>
      </w:pPr>
      <w:r>
        <w:rPr>
          <w:rFonts w:cstheme="minorHAnsi"/>
          <w:sz w:val="28"/>
        </w:rPr>
        <w:t>Seconda</w:t>
      </w:r>
      <w:r w:rsidR="006142A8">
        <w:rPr>
          <w:rFonts w:cstheme="minorHAnsi"/>
          <w:sz w:val="28"/>
        </w:rPr>
        <w:t xml:space="preserve">ry Sources </w:t>
      </w:r>
    </w:p>
    <w:p w14:paraId="6ADB1B56" w14:textId="77777777" w:rsidR="009C6D0F" w:rsidRPr="009C6D0F" w:rsidRDefault="009C6D0F" w:rsidP="009C6D0F">
      <w:pPr>
        <w:pStyle w:val="NoSpacing"/>
        <w:rPr>
          <w:rFonts w:cstheme="minorHAnsi"/>
          <w:sz w:val="24"/>
        </w:rPr>
      </w:pPr>
    </w:p>
    <w:p w14:paraId="2D0630EC" w14:textId="73C2DD31" w:rsidR="00DF3915" w:rsidRDefault="009C6D0F" w:rsidP="009C6D0F">
      <w:pPr>
        <w:pStyle w:val="NoSpacing"/>
        <w:rPr>
          <w:rFonts w:cstheme="minorHAnsi"/>
          <w:sz w:val="24"/>
        </w:rPr>
      </w:pPr>
      <w:proofErr w:type="spellStart"/>
      <w:r w:rsidRPr="009C6D0F">
        <w:rPr>
          <w:rFonts w:cstheme="minorHAnsi"/>
          <w:sz w:val="24"/>
        </w:rPr>
        <w:t>Kennell</w:t>
      </w:r>
      <w:proofErr w:type="spellEnd"/>
      <w:r w:rsidRPr="009C6D0F">
        <w:rPr>
          <w:rFonts w:cstheme="minorHAnsi"/>
          <w:sz w:val="24"/>
        </w:rPr>
        <w:t xml:space="preserve">, N. M. 1995. The Gymnasium of Virtue: Education and Culture in Ancient Sparta. London: The University of North Carolina Press. Available from: </w:t>
      </w:r>
      <w:hyperlink r:id="rId7" w:history="1">
        <w:r w:rsidRPr="002A4648">
          <w:rPr>
            <w:rStyle w:val="Hyperlink"/>
            <w:rFonts w:cstheme="minorHAnsi"/>
            <w:sz w:val="24"/>
          </w:rPr>
          <w:t>https://www.amazon.co.uk/Gymnasium-Virtue-Education-Culture-Ancient-ebook/dp/B00ZVEM4CM/ref=sr_1_1?s=digital-text&amp;ie=UTF8&amp;qid=1526347731&amp;sr=1-1&amp;keywords=gymnasium+of+virtue</w:t>
        </w:r>
      </w:hyperlink>
      <w:r>
        <w:rPr>
          <w:rFonts w:cstheme="minorHAnsi"/>
          <w:sz w:val="24"/>
        </w:rPr>
        <w:t xml:space="preserve"> </w:t>
      </w:r>
      <w:r w:rsidRPr="009C6D0F">
        <w:rPr>
          <w:rFonts w:cstheme="minorHAnsi"/>
          <w:sz w:val="24"/>
        </w:rPr>
        <w:t xml:space="preserve"> [Accessed </w:t>
      </w:r>
      <w:r>
        <w:rPr>
          <w:rFonts w:cstheme="minorHAnsi"/>
          <w:sz w:val="24"/>
        </w:rPr>
        <w:t>18</w:t>
      </w:r>
      <w:r w:rsidRPr="009C6D0F">
        <w:rPr>
          <w:rFonts w:cstheme="minorHAnsi"/>
          <w:sz w:val="24"/>
        </w:rPr>
        <w:t>th May 2018].</w:t>
      </w:r>
      <w:r>
        <w:rPr>
          <w:rFonts w:cstheme="minorHAnsi"/>
          <w:sz w:val="24"/>
        </w:rPr>
        <w:t xml:space="preserve"> </w:t>
      </w:r>
    </w:p>
    <w:p w14:paraId="15AC9A90" w14:textId="19B2403C" w:rsidR="00844CC7" w:rsidRDefault="00844CC7" w:rsidP="009C6D0F">
      <w:pPr>
        <w:pStyle w:val="NoSpacing"/>
        <w:rPr>
          <w:rFonts w:cstheme="minorHAnsi"/>
          <w:sz w:val="24"/>
        </w:rPr>
      </w:pPr>
    </w:p>
    <w:p w14:paraId="665700EE" w14:textId="7FDCA0F5" w:rsidR="00844CC7" w:rsidRDefault="0029273D" w:rsidP="009C6D0F">
      <w:pPr>
        <w:pStyle w:val="NoSpacing"/>
        <w:rPr>
          <w:rFonts w:cstheme="minorHAnsi"/>
          <w:sz w:val="24"/>
        </w:rPr>
      </w:pPr>
      <w:r w:rsidRPr="0029273D">
        <w:rPr>
          <w:rFonts w:cstheme="minorHAnsi"/>
          <w:sz w:val="24"/>
        </w:rPr>
        <w:t>Myszkowska-Kaszuba</w:t>
      </w:r>
      <w:r>
        <w:rPr>
          <w:rFonts w:cstheme="minorHAnsi"/>
          <w:sz w:val="24"/>
        </w:rPr>
        <w:t xml:space="preserve">, M. </w:t>
      </w:r>
      <w:r w:rsidR="00A20EB0">
        <w:rPr>
          <w:rFonts w:cstheme="minorHAnsi"/>
          <w:sz w:val="24"/>
        </w:rPr>
        <w:t xml:space="preserve">2014. </w:t>
      </w:r>
      <w:proofErr w:type="gramStart"/>
      <w:r w:rsidR="00564DBC">
        <w:rPr>
          <w:rFonts w:cstheme="minorHAnsi"/>
          <w:sz w:val="24"/>
        </w:rPr>
        <w:t>,</w:t>
      </w:r>
      <w:r w:rsidR="00A20EB0" w:rsidRPr="00A20EB0">
        <w:rPr>
          <w:rFonts w:cstheme="minorHAnsi"/>
          <w:i/>
          <w:sz w:val="24"/>
        </w:rPr>
        <w:t>THE</w:t>
      </w:r>
      <w:proofErr w:type="gramEnd"/>
      <w:r w:rsidR="00A20EB0" w:rsidRPr="00A20EB0">
        <w:rPr>
          <w:rFonts w:cstheme="minorHAnsi"/>
          <w:i/>
          <w:sz w:val="24"/>
        </w:rPr>
        <w:t xml:space="preserve"> ONLY WOMEN THAT ARE MOTHERS OF MEN. PLUTARCH’S CREATION OF THE SPARTAN MOTHER</w:t>
      </w:r>
      <w:r w:rsidR="00564DBC">
        <w:rPr>
          <w:rFonts w:cstheme="minorHAnsi"/>
          <w:i/>
          <w:sz w:val="24"/>
        </w:rPr>
        <w:t>.’</w:t>
      </w:r>
      <w:r w:rsidR="00675779">
        <w:rPr>
          <w:rFonts w:cstheme="minorHAnsi"/>
          <w:i/>
          <w:sz w:val="24"/>
        </w:rPr>
        <w:t xml:space="preserve">, </w:t>
      </w:r>
      <w:r w:rsidR="00675779" w:rsidRPr="00675779">
        <w:rPr>
          <w:rFonts w:cstheme="minorHAnsi"/>
          <w:i/>
          <w:sz w:val="24"/>
        </w:rPr>
        <w:t>GRAECO-LATINA BRUNENSIA</w:t>
      </w:r>
      <w:r w:rsidR="006928E1">
        <w:rPr>
          <w:rFonts w:cstheme="minorHAnsi"/>
          <w:i/>
          <w:sz w:val="24"/>
        </w:rPr>
        <w:t xml:space="preserve"> </w:t>
      </w:r>
      <w:r w:rsidR="006928E1">
        <w:rPr>
          <w:rFonts w:cstheme="minorHAnsi"/>
          <w:sz w:val="24"/>
        </w:rPr>
        <w:t xml:space="preserve">19, </w:t>
      </w:r>
      <w:r w:rsidR="00EC46A6">
        <w:rPr>
          <w:rFonts w:cstheme="minorHAnsi"/>
          <w:sz w:val="24"/>
        </w:rPr>
        <w:t xml:space="preserve">78-92 </w:t>
      </w:r>
    </w:p>
    <w:p w14:paraId="4E17D33C" w14:textId="030F84EF" w:rsidR="003B1A2A" w:rsidRDefault="003B1A2A" w:rsidP="009C6D0F">
      <w:pPr>
        <w:pStyle w:val="NoSpacing"/>
        <w:rPr>
          <w:rFonts w:cstheme="minorHAnsi"/>
          <w:sz w:val="24"/>
        </w:rPr>
      </w:pPr>
    </w:p>
    <w:p w14:paraId="056B7A07" w14:textId="0FC593FE" w:rsidR="003B1A2A" w:rsidRDefault="00067BB3" w:rsidP="009C6D0F">
      <w:pPr>
        <w:pStyle w:val="NoSpacing"/>
        <w:rPr>
          <w:rFonts w:cstheme="minorHAnsi"/>
          <w:sz w:val="24"/>
        </w:rPr>
      </w:pPr>
      <w:r>
        <w:rPr>
          <w:rFonts w:cstheme="minorHAnsi"/>
          <w:sz w:val="24"/>
        </w:rPr>
        <w:t xml:space="preserve">  </w:t>
      </w:r>
      <w:bookmarkStart w:id="4" w:name="_GoBack"/>
      <w:bookmarkEnd w:id="4"/>
    </w:p>
    <w:p w14:paraId="1E521960" w14:textId="4EA42AC0" w:rsidR="00EC46A6" w:rsidRDefault="00EC46A6" w:rsidP="009C6D0F">
      <w:pPr>
        <w:pStyle w:val="NoSpacing"/>
        <w:rPr>
          <w:rFonts w:cstheme="minorHAnsi"/>
          <w:sz w:val="24"/>
        </w:rPr>
      </w:pPr>
    </w:p>
    <w:p w14:paraId="0B08EE68" w14:textId="77777777" w:rsidR="00EC46A6" w:rsidRPr="006928E1" w:rsidRDefault="00EC46A6" w:rsidP="009C6D0F">
      <w:pPr>
        <w:pStyle w:val="NoSpacing"/>
        <w:rPr>
          <w:rFonts w:cstheme="minorHAnsi"/>
          <w:sz w:val="24"/>
        </w:rPr>
      </w:pPr>
    </w:p>
    <w:p w14:paraId="7CEA0505" w14:textId="38CF8182" w:rsidR="003463C3" w:rsidRPr="00A20EB0" w:rsidRDefault="003463C3" w:rsidP="009C6D0F">
      <w:pPr>
        <w:pStyle w:val="NoSpacing"/>
        <w:rPr>
          <w:rFonts w:cstheme="minorHAnsi"/>
          <w:i/>
          <w:sz w:val="24"/>
        </w:rPr>
      </w:pPr>
    </w:p>
    <w:p w14:paraId="0BA83943" w14:textId="77777777" w:rsidR="003463C3" w:rsidRPr="00C53D36" w:rsidRDefault="003463C3" w:rsidP="009C6D0F">
      <w:pPr>
        <w:pStyle w:val="NoSpacing"/>
        <w:rPr>
          <w:rFonts w:cstheme="minorHAnsi"/>
          <w:sz w:val="24"/>
        </w:rPr>
      </w:pPr>
    </w:p>
    <w:p w14:paraId="5A05419D" w14:textId="16B310C2" w:rsidR="00DF3915" w:rsidRDefault="00DF3915" w:rsidP="002A4270">
      <w:pPr>
        <w:pStyle w:val="NoSpacing"/>
        <w:rPr>
          <w:rFonts w:cstheme="minorHAnsi"/>
          <w:sz w:val="24"/>
        </w:rPr>
      </w:pPr>
    </w:p>
    <w:p w14:paraId="6E96AB74" w14:textId="77777777" w:rsidR="00DF3915" w:rsidRPr="00DF3915" w:rsidRDefault="00DF3915" w:rsidP="002A4270">
      <w:pPr>
        <w:pStyle w:val="NoSpacing"/>
        <w:rPr>
          <w:rFonts w:cstheme="minorHAnsi"/>
          <w:sz w:val="24"/>
        </w:rPr>
      </w:pPr>
    </w:p>
    <w:p w14:paraId="3DFA7137" w14:textId="686055F9" w:rsidR="006867C6" w:rsidRDefault="001B4658" w:rsidP="006867C6">
      <w:pPr>
        <w:pStyle w:val="NoSpacing"/>
        <w:rPr>
          <w:rFonts w:cstheme="minorHAnsi"/>
          <w:sz w:val="24"/>
        </w:rPr>
      </w:pPr>
      <w:r>
        <w:rPr>
          <w:rFonts w:cstheme="minorHAnsi"/>
          <w:sz w:val="24"/>
        </w:rPr>
        <w:t xml:space="preserve"> </w:t>
      </w:r>
    </w:p>
    <w:p w14:paraId="1E33886E" w14:textId="3A05B0B0" w:rsidR="00C94B70" w:rsidRDefault="00C94B70" w:rsidP="006867C6">
      <w:pPr>
        <w:pStyle w:val="NoSpacing"/>
        <w:rPr>
          <w:rFonts w:cstheme="minorHAnsi"/>
          <w:sz w:val="24"/>
        </w:rPr>
      </w:pPr>
    </w:p>
    <w:p w14:paraId="14F473C2" w14:textId="77777777" w:rsidR="002A4270" w:rsidRPr="00D42EE2" w:rsidRDefault="002A4270">
      <w:pPr>
        <w:pStyle w:val="NoSpacing"/>
        <w:rPr>
          <w:rFonts w:cstheme="minorHAnsi"/>
          <w:sz w:val="24"/>
        </w:rPr>
      </w:pPr>
    </w:p>
    <w:sectPr w:rsidR="002A4270" w:rsidRPr="00D42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FE8C0A" w14:textId="77777777" w:rsidR="005A2326" w:rsidRDefault="005A2326" w:rsidP="005A2326">
      <w:pPr>
        <w:spacing w:after="0" w:line="240" w:lineRule="auto"/>
      </w:pPr>
      <w:r>
        <w:separator/>
      </w:r>
    </w:p>
  </w:endnote>
  <w:endnote w:type="continuationSeparator" w:id="0">
    <w:p w14:paraId="2AB80E90" w14:textId="77777777" w:rsidR="005A2326" w:rsidRDefault="005A2326" w:rsidP="005A2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080D02" w14:textId="77777777" w:rsidR="005A2326" w:rsidRDefault="005A2326" w:rsidP="005A2326">
      <w:pPr>
        <w:spacing w:after="0" w:line="240" w:lineRule="auto"/>
      </w:pPr>
      <w:r>
        <w:separator/>
      </w:r>
    </w:p>
  </w:footnote>
  <w:footnote w:type="continuationSeparator" w:id="0">
    <w:p w14:paraId="0B1A1F01" w14:textId="77777777" w:rsidR="005A2326" w:rsidRDefault="005A2326" w:rsidP="005A2326">
      <w:pPr>
        <w:spacing w:after="0" w:line="240" w:lineRule="auto"/>
      </w:pPr>
      <w:r>
        <w:continuationSeparator/>
      </w:r>
    </w:p>
  </w:footnote>
  <w:footnote w:id="1">
    <w:p w14:paraId="574DC0B3" w14:textId="3C5A8EB3" w:rsidR="005A2326" w:rsidRDefault="005A23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5A2326">
        <w:t>Plut</w:t>
      </w:r>
      <w:proofErr w:type="spellEnd"/>
      <w:r w:rsidRPr="005A2326">
        <w:t>. Lyc.</w:t>
      </w:r>
      <w:r>
        <w:t xml:space="preserve"> </w:t>
      </w:r>
      <w:r w:rsidR="006C5C6D">
        <w:t xml:space="preserve">16.2 </w:t>
      </w:r>
    </w:p>
  </w:footnote>
  <w:footnote w:id="2">
    <w:p w14:paraId="3A39BFFE" w14:textId="0338AF6D" w:rsidR="00FA301A" w:rsidRDefault="00FA30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Plut</w:t>
      </w:r>
      <w:proofErr w:type="spellEnd"/>
      <w:r>
        <w:t xml:space="preserve">. Lyc. </w:t>
      </w:r>
      <w:r w:rsidR="00863861">
        <w:t xml:space="preserve">16.3 </w:t>
      </w:r>
    </w:p>
  </w:footnote>
  <w:footnote w:id="3">
    <w:p w14:paraId="52805B81" w14:textId="52CF255F" w:rsidR="00E67411" w:rsidRDefault="00E674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14409965"/>
      <w:r w:rsidR="00F14B07" w:rsidRPr="00F14B07">
        <w:t>Myszkowska-Kaszuba</w:t>
      </w:r>
      <w:r w:rsidR="00F14B07">
        <w:t xml:space="preserve"> </w:t>
      </w:r>
      <w:bookmarkEnd w:id="0"/>
      <w:r w:rsidR="001B4658">
        <w:t>2014</w:t>
      </w:r>
      <w:r w:rsidR="00F14B07">
        <w:t>:</w:t>
      </w:r>
      <w:r w:rsidR="001B4658">
        <w:t xml:space="preserve"> </w:t>
      </w:r>
      <w:r w:rsidR="00F14B07">
        <w:t>84</w:t>
      </w:r>
    </w:p>
  </w:footnote>
  <w:footnote w:id="4">
    <w:p w14:paraId="1911C492" w14:textId="03B83D2E" w:rsidR="00623A57" w:rsidRDefault="00623A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B7E40" w:rsidRPr="000B7E40">
        <w:t>Plut</w:t>
      </w:r>
      <w:proofErr w:type="spellEnd"/>
      <w:r w:rsidR="000B7E40" w:rsidRPr="000B7E40">
        <w:t xml:space="preserve">. </w:t>
      </w:r>
      <w:proofErr w:type="spellStart"/>
      <w:r w:rsidR="000B7E40" w:rsidRPr="000B7E40">
        <w:t>Lacae</w:t>
      </w:r>
      <w:proofErr w:type="spellEnd"/>
      <w:r w:rsidR="000B7E40" w:rsidRPr="000B7E40">
        <w:t>. 4.1</w:t>
      </w:r>
      <w:r w:rsidR="000B7E40">
        <w:t xml:space="preserve">; </w:t>
      </w:r>
      <w:r w:rsidR="000B7E40" w:rsidRPr="000B7E40">
        <w:t>Myszkowska-Kaszuba</w:t>
      </w:r>
      <w:r w:rsidR="000B7E40">
        <w:t xml:space="preserve"> 2014: </w:t>
      </w:r>
      <w:r w:rsidR="007E2099">
        <w:t xml:space="preserve">82 </w:t>
      </w:r>
    </w:p>
  </w:footnote>
  <w:footnote w:id="5">
    <w:p w14:paraId="759D2219" w14:textId="5F26CC4A" w:rsidR="00F12BC4" w:rsidRDefault="00F12B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60E7F" w:rsidRPr="00D60E7F">
        <w:t xml:space="preserve">Myszkowska-Kaszuba </w:t>
      </w:r>
      <w:r w:rsidR="00A52613">
        <w:t>2014:</w:t>
      </w:r>
      <w:r>
        <w:t xml:space="preserve">82 </w:t>
      </w:r>
    </w:p>
  </w:footnote>
  <w:footnote w:id="6">
    <w:p w14:paraId="03151953" w14:textId="71420A1D" w:rsidR="009D1012" w:rsidRDefault="009D10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D1012">
        <w:t>Plut</w:t>
      </w:r>
      <w:proofErr w:type="spellEnd"/>
      <w:r w:rsidRPr="009D1012">
        <w:t xml:space="preserve">. </w:t>
      </w:r>
      <w:proofErr w:type="spellStart"/>
      <w:r w:rsidRPr="009D1012">
        <w:t>Lacae</w:t>
      </w:r>
      <w:proofErr w:type="spellEnd"/>
      <w:r w:rsidRPr="009D1012">
        <w:t>. 6.16</w:t>
      </w:r>
      <w:r>
        <w:t xml:space="preserve">; </w:t>
      </w:r>
      <w:r w:rsidRPr="009D1012">
        <w:t>Myszkowska-Kaszuba 2014: 82</w:t>
      </w:r>
      <w:r>
        <w:t xml:space="preserve"> </w:t>
      </w:r>
    </w:p>
  </w:footnote>
  <w:footnote w:id="7">
    <w:p w14:paraId="1F6D1DCA" w14:textId="6BD971C6" w:rsidR="00D60E7F" w:rsidRDefault="00D60E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14413400"/>
      <w:r w:rsidRPr="00D60E7F">
        <w:t>Myszkowska-Kaszuba</w:t>
      </w:r>
      <w:r w:rsidR="00E667BC">
        <w:t xml:space="preserve"> </w:t>
      </w:r>
      <w:r w:rsidR="00A52613">
        <w:t>201</w:t>
      </w:r>
      <w:r w:rsidR="001F6863">
        <w:t>4</w:t>
      </w:r>
      <w:r>
        <w:t xml:space="preserve">: 77 </w:t>
      </w:r>
    </w:p>
    <w:bookmarkEnd w:id="1"/>
  </w:footnote>
  <w:footnote w:id="8">
    <w:p w14:paraId="2D4ABA68" w14:textId="3E3E0237" w:rsidR="00BC02FC" w:rsidRDefault="00BC02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Plut</w:t>
      </w:r>
      <w:proofErr w:type="spellEnd"/>
      <w:r>
        <w:t xml:space="preserve">. Lyc. 16.4 </w:t>
      </w:r>
    </w:p>
  </w:footnote>
  <w:footnote w:id="9">
    <w:p w14:paraId="2E7E1483" w14:textId="04E77B9E" w:rsidR="00220AF4" w:rsidRDefault="00220A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Kennell</w:t>
      </w:r>
      <w:proofErr w:type="spellEnd"/>
      <w:r>
        <w:t xml:space="preserve"> 199</w:t>
      </w:r>
      <w:r w:rsidR="004849EF">
        <w:t xml:space="preserve">5: </w:t>
      </w:r>
      <w:r w:rsidR="00540CDC">
        <w:t xml:space="preserve">2643 </w:t>
      </w:r>
    </w:p>
  </w:footnote>
  <w:footnote w:id="10">
    <w:p w14:paraId="6B6C420A" w14:textId="7D442BDF" w:rsidR="00D76BE9" w:rsidRDefault="00D76B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B52EC">
        <w:t>Kennell</w:t>
      </w:r>
      <w:proofErr w:type="spellEnd"/>
      <w:r w:rsidR="00DB52EC">
        <w:t xml:space="preserve"> 1995: 666 </w:t>
      </w:r>
    </w:p>
  </w:footnote>
  <w:footnote w:id="11">
    <w:p w14:paraId="0F78CC1E" w14:textId="0398335F" w:rsidR="006E496F" w:rsidRDefault="006E49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Kennell</w:t>
      </w:r>
      <w:proofErr w:type="spellEnd"/>
      <w:r>
        <w:t xml:space="preserve"> 1995: 666 </w:t>
      </w:r>
    </w:p>
  </w:footnote>
  <w:footnote w:id="12">
    <w:p w14:paraId="6AA0C680" w14:textId="1108738D" w:rsidR="001F6863" w:rsidRDefault="001F68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F6863">
        <w:t>Myszkowska-Kaszuba 2014: 77</w:t>
      </w:r>
      <w:r>
        <w:t xml:space="preserve"> </w:t>
      </w:r>
    </w:p>
  </w:footnote>
  <w:footnote w:id="13">
    <w:p w14:paraId="7AAB3F20" w14:textId="50359850" w:rsidR="00887C55" w:rsidRDefault="00887C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290B">
        <w:t xml:space="preserve">Davies 2015 </w:t>
      </w:r>
    </w:p>
  </w:footnote>
  <w:footnote w:id="14">
    <w:p w14:paraId="61C7824D" w14:textId="5DAFE155" w:rsidR="00D00C62" w:rsidRDefault="00D00C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D4261">
        <w:t>Tuplin</w:t>
      </w:r>
      <w:proofErr w:type="spellEnd"/>
      <w:r w:rsidR="008D4261">
        <w:t xml:space="preserve"> </w:t>
      </w:r>
      <w:r w:rsidR="00B33203">
        <w:t xml:space="preserve">2017 </w:t>
      </w:r>
    </w:p>
  </w:footnote>
  <w:footnote w:id="15">
    <w:p w14:paraId="000C1CDA" w14:textId="39B13995" w:rsidR="00EE54BD" w:rsidRDefault="00EE54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E54BD">
        <w:t>Xen. Const. Lac. 4.1</w:t>
      </w:r>
      <w:r>
        <w:t xml:space="preserve">  </w:t>
      </w:r>
    </w:p>
  </w:footnote>
  <w:footnote w:id="16">
    <w:p w14:paraId="693352EB" w14:textId="59C3C97A" w:rsidR="002F3194" w:rsidRDefault="002F31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73E6E" w:rsidRPr="00C73E6E">
        <w:t>Plut</w:t>
      </w:r>
      <w:proofErr w:type="spellEnd"/>
      <w:r w:rsidR="00C73E6E" w:rsidRPr="00C73E6E">
        <w:t>. Lyc. 16.4</w:t>
      </w:r>
      <w:r w:rsidR="00C73E6E">
        <w:t xml:space="preserve">- </w:t>
      </w:r>
      <w:r w:rsidR="0042721D">
        <w:t xml:space="preserve">18.02 </w:t>
      </w:r>
    </w:p>
  </w:footnote>
  <w:footnote w:id="17">
    <w:p w14:paraId="6E747956" w14:textId="780F8BFB" w:rsidR="00310C2B" w:rsidRDefault="00310C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514416453"/>
      <w:r w:rsidRPr="00310C2B">
        <w:t>Myszkowska-Kaszuba</w:t>
      </w:r>
      <w:r>
        <w:t xml:space="preserve"> </w:t>
      </w:r>
      <w:r w:rsidR="001B5CB1">
        <w:t xml:space="preserve">2014: 88 </w:t>
      </w:r>
      <w:bookmarkEnd w:id="2"/>
    </w:p>
  </w:footnote>
  <w:footnote w:id="18">
    <w:p w14:paraId="58EE060E" w14:textId="657609B1" w:rsidR="006D0D22" w:rsidRDefault="006D0D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D0D22">
        <w:t>Myszkowska-Kaszuba 2014: 88</w:t>
      </w:r>
    </w:p>
  </w:footnote>
  <w:footnote w:id="19">
    <w:p w14:paraId="024332A1" w14:textId="43E053C3" w:rsidR="00151665" w:rsidRDefault="001516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514418312"/>
      <w:r w:rsidR="00EE6CBC" w:rsidRPr="00EE6CBC">
        <w:t>Xen. Const. Lac. 4.1</w:t>
      </w:r>
      <w:r w:rsidR="00EE6CBC">
        <w:t xml:space="preserve">; </w:t>
      </w:r>
      <w:proofErr w:type="spellStart"/>
      <w:r w:rsidR="00EE6CBC" w:rsidRPr="00EE6CBC">
        <w:t>Plut</w:t>
      </w:r>
      <w:proofErr w:type="spellEnd"/>
      <w:r w:rsidR="00EE6CBC" w:rsidRPr="00EE6CBC">
        <w:t>. Lyc. 16.4- 18.02</w:t>
      </w:r>
      <w:bookmarkEnd w:id="3"/>
    </w:p>
  </w:footnote>
  <w:footnote w:id="20">
    <w:p w14:paraId="2C0134DF" w14:textId="68507E04" w:rsidR="00D52817" w:rsidRDefault="00D528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52817">
        <w:t>Davies 2015</w:t>
      </w:r>
    </w:p>
  </w:footnote>
  <w:footnote w:id="21">
    <w:p w14:paraId="64BFAD74" w14:textId="7AC0A64F" w:rsidR="00DF505F" w:rsidRDefault="00DF50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Kennell</w:t>
      </w:r>
      <w:proofErr w:type="spellEnd"/>
      <w:r>
        <w:t xml:space="preserve"> 1995: </w:t>
      </w:r>
      <w:r w:rsidR="003E5790">
        <w:t xml:space="preserve">28 </w:t>
      </w:r>
    </w:p>
  </w:footnote>
  <w:footnote w:id="22">
    <w:p w14:paraId="3E4E3D31" w14:textId="61246AF3" w:rsidR="000B4664" w:rsidRDefault="000B46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B4664">
        <w:t>Kennell</w:t>
      </w:r>
      <w:proofErr w:type="spellEnd"/>
      <w:r w:rsidRPr="000B4664">
        <w:t xml:space="preserve"> 1995: 28</w:t>
      </w:r>
    </w:p>
  </w:footnote>
  <w:footnote w:id="23">
    <w:p w14:paraId="7B627F12" w14:textId="04991B94" w:rsidR="005F299A" w:rsidRDefault="005F29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F299A">
        <w:t xml:space="preserve">Xen. Const. Lac. 4.1; </w:t>
      </w:r>
      <w:proofErr w:type="spellStart"/>
      <w:r w:rsidRPr="005F299A">
        <w:t>Plut</w:t>
      </w:r>
      <w:proofErr w:type="spellEnd"/>
      <w:r w:rsidRPr="005F299A">
        <w:t>. Lyc. 16.4- 18.2</w:t>
      </w:r>
      <w:r>
        <w:t xml:space="preserve"> </w:t>
      </w:r>
    </w:p>
  </w:footnote>
  <w:footnote w:id="24">
    <w:p w14:paraId="48B50F9F" w14:textId="283C6432" w:rsidR="006049FC" w:rsidRDefault="006049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6253B" w:rsidRPr="00D6253B">
        <w:t>Plut</w:t>
      </w:r>
      <w:proofErr w:type="spellEnd"/>
      <w:r w:rsidR="00D6253B" w:rsidRPr="00D6253B">
        <w:t>. Lyc.</w:t>
      </w:r>
      <w:r w:rsidR="00D6253B">
        <w:t xml:space="preserve"> 14.1 </w:t>
      </w:r>
    </w:p>
  </w:footnote>
  <w:footnote w:id="25">
    <w:p w14:paraId="68B60860" w14:textId="74F6B874" w:rsidR="005B7034" w:rsidRDefault="005B70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B69F2" w:rsidRPr="00CB69F2">
        <w:t>Plut</w:t>
      </w:r>
      <w:proofErr w:type="spellEnd"/>
      <w:r w:rsidR="00CB69F2" w:rsidRPr="00CB69F2">
        <w:t>. Lyc.</w:t>
      </w:r>
      <w:r w:rsidR="002105CA">
        <w:t xml:space="preserve"> 15.6 </w:t>
      </w:r>
    </w:p>
  </w:footnote>
  <w:footnote w:id="26">
    <w:p w14:paraId="650761C7" w14:textId="41DEEC4C" w:rsidR="001E645F" w:rsidRDefault="001E64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E645F">
        <w:t>Xen. Const. Lac. 1.4</w:t>
      </w:r>
      <w:r>
        <w:t xml:space="preserve">; </w:t>
      </w:r>
      <w:r w:rsidR="00061912" w:rsidRPr="00061912">
        <w:t>Xen. Const. Lac. 1</w:t>
      </w:r>
      <w:r w:rsidR="00F224DD">
        <w:t xml:space="preserve">.7-10 </w:t>
      </w:r>
    </w:p>
  </w:footnote>
  <w:footnote w:id="27">
    <w:p w14:paraId="34053AAC" w14:textId="60A4E537" w:rsidR="00177BAF" w:rsidRDefault="00177B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B121F" w:rsidRPr="00DB121F">
        <w:t>Plb</w:t>
      </w:r>
      <w:proofErr w:type="spellEnd"/>
      <w:r w:rsidR="00DB121F" w:rsidRPr="00DB121F">
        <w:t>. 12.6</w:t>
      </w:r>
    </w:p>
  </w:footnote>
  <w:footnote w:id="28">
    <w:p w14:paraId="16B2176D" w14:textId="737D8C1F" w:rsidR="00E63B6F" w:rsidRDefault="00E63B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84189" w:rsidRPr="00884189">
        <w:t>Plut</w:t>
      </w:r>
      <w:proofErr w:type="spellEnd"/>
      <w:r w:rsidR="00884189" w:rsidRPr="00884189">
        <w:t>. Lyc.</w:t>
      </w:r>
      <w:r w:rsidR="00884189">
        <w:t xml:space="preserve"> </w:t>
      </w:r>
      <w:r w:rsidR="0007609F">
        <w:t xml:space="preserve">14.1 </w:t>
      </w:r>
    </w:p>
  </w:footnote>
  <w:footnote w:id="29">
    <w:p w14:paraId="14A0615B" w14:textId="2B8D6E89" w:rsidR="00CD5CE8" w:rsidRDefault="00CD5C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CD5CE8">
        <w:t>Plut</w:t>
      </w:r>
      <w:proofErr w:type="spellEnd"/>
      <w:r w:rsidRPr="00CD5CE8">
        <w:t xml:space="preserve">. Lyc. </w:t>
      </w:r>
      <w:r w:rsidR="0007609F">
        <w:t>14.1</w:t>
      </w:r>
    </w:p>
  </w:footnote>
  <w:footnote w:id="30">
    <w:p w14:paraId="7CB102E4" w14:textId="25193342" w:rsidR="00D933A4" w:rsidRDefault="00D93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933A4">
        <w:t>Plut</w:t>
      </w:r>
      <w:proofErr w:type="spellEnd"/>
      <w:r w:rsidRPr="00D933A4">
        <w:t>. Lyc. 14.1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7C6"/>
    <w:rsid w:val="000015BB"/>
    <w:rsid w:val="00006038"/>
    <w:rsid w:val="00012602"/>
    <w:rsid w:val="00015981"/>
    <w:rsid w:val="00051F8E"/>
    <w:rsid w:val="00053859"/>
    <w:rsid w:val="00061912"/>
    <w:rsid w:val="00067BB3"/>
    <w:rsid w:val="0007266E"/>
    <w:rsid w:val="0007609F"/>
    <w:rsid w:val="000761F6"/>
    <w:rsid w:val="00082865"/>
    <w:rsid w:val="0008374C"/>
    <w:rsid w:val="00093E74"/>
    <w:rsid w:val="000A07DD"/>
    <w:rsid w:val="000A26B6"/>
    <w:rsid w:val="000B1EBC"/>
    <w:rsid w:val="000B43EE"/>
    <w:rsid w:val="000B4664"/>
    <w:rsid w:val="000B7E40"/>
    <w:rsid w:val="000E3148"/>
    <w:rsid w:val="000E5269"/>
    <w:rsid w:val="00105773"/>
    <w:rsid w:val="00123B51"/>
    <w:rsid w:val="00123D18"/>
    <w:rsid w:val="0013711A"/>
    <w:rsid w:val="00143153"/>
    <w:rsid w:val="00144698"/>
    <w:rsid w:val="0014596E"/>
    <w:rsid w:val="00151665"/>
    <w:rsid w:val="001672B1"/>
    <w:rsid w:val="00177BAF"/>
    <w:rsid w:val="0018290B"/>
    <w:rsid w:val="001847F8"/>
    <w:rsid w:val="001B3C58"/>
    <w:rsid w:val="001B4658"/>
    <w:rsid w:val="001B5A95"/>
    <w:rsid w:val="001B5CB1"/>
    <w:rsid w:val="001E645F"/>
    <w:rsid w:val="001F6863"/>
    <w:rsid w:val="00203F9B"/>
    <w:rsid w:val="00206C48"/>
    <w:rsid w:val="002105CA"/>
    <w:rsid w:val="0021557D"/>
    <w:rsid w:val="00220AF4"/>
    <w:rsid w:val="00226556"/>
    <w:rsid w:val="00237ABE"/>
    <w:rsid w:val="00241CE1"/>
    <w:rsid w:val="0025735F"/>
    <w:rsid w:val="00265BD1"/>
    <w:rsid w:val="00273A5C"/>
    <w:rsid w:val="00277928"/>
    <w:rsid w:val="00280C19"/>
    <w:rsid w:val="0028384F"/>
    <w:rsid w:val="00287943"/>
    <w:rsid w:val="0029273D"/>
    <w:rsid w:val="00292D28"/>
    <w:rsid w:val="002949EA"/>
    <w:rsid w:val="00296069"/>
    <w:rsid w:val="002A4270"/>
    <w:rsid w:val="002A428A"/>
    <w:rsid w:val="002B17B9"/>
    <w:rsid w:val="002B7748"/>
    <w:rsid w:val="002F3194"/>
    <w:rsid w:val="003005F1"/>
    <w:rsid w:val="0030500C"/>
    <w:rsid w:val="00310C2B"/>
    <w:rsid w:val="00314D92"/>
    <w:rsid w:val="00320EBA"/>
    <w:rsid w:val="00332319"/>
    <w:rsid w:val="0033257E"/>
    <w:rsid w:val="003463C3"/>
    <w:rsid w:val="003667E7"/>
    <w:rsid w:val="00380389"/>
    <w:rsid w:val="003805CA"/>
    <w:rsid w:val="003A6BEE"/>
    <w:rsid w:val="003B0AAA"/>
    <w:rsid w:val="003B1A2A"/>
    <w:rsid w:val="003C35CC"/>
    <w:rsid w:val="003D1FF0"/>
    <w:rsid w:val="003E5790"/>
    <w:rsid w:val="003E5846"/>
    <w:rsid w:val="004068D5"/>
    <w:rsid w:val="00410DFF"/>
    <w:rsid w:val="0042721D"/>
    <w:rsid w:val="00434850"/>
    <w:rsid w:val="00443D5F"/>
    <w:rsid w:val="00457379"/>
    <w:rsid w:val="004608E4"/>
    <w:rsid w:val="0046103D"/>
    <w:rsid w:val="00462268"/>
    <w:rsid w:val="0046494C"/>
    <w:rsid w:val="0046742F"/>
    <w:rsid w:val="004678C5"/>
    <w:rsid w:val="004849EF"/>
    <w:rsid w:val="00487DAD"/>
    <w:rsid w:val="004A0A15"/>
    <w:rsid w:val="004B69D5"/>
    <w:rsid w:val="004C0495"/>
    <w:rsid w:val="004E3EC7"/>
    <w:rsid w:val="004F1728"/>
    <w:rsid w:val="00503F0B"/>
    <w:rsid w:val="00507539"/>
    <w:rsid w:val="00520F35"/>
    <w:rsid w:val="00521418"/>
    <w:rsid w:val="0053238F"/>
    <w:rsid w:val="00536BF7"/>
    <w:rsid w:val="00540CDC"/>
    <w:rsid w:val="00556496"/>
    <w:rsid w:val="00564DBC"/>
    <w:rsid w:val="00583E4F"/>
    <w:rsid w:val="005A2326"/>
    <w:rsid w:val="005B7034"/>
    <w:rsid w:val="005B7B15"/>
    <w:rsid w:val="005C7AD6"/>
    <w:rsid w:val="005D4C83"/>
    <w:rsid w:val="005E3D0A"/>
    <w:rsid w:val="005F299A"/>
    <w:rsid w:val="005F2D52"/>
    <w:rsid w:val="00602EF7"/>
    <w:rsid w:val="006049FC"/>
    <w:rsid w:val="006142A8"/>
    <w:rsid w:val="00614CF2"/>
    <w:rsid w:val="00623A57"/>
    <w:rsid w:val="006276FF"/>
    <w:rsid w:val="00637381"/>
    <w:rsid w:val="00654891"/>
    <w:rsid w:val="00663A55"/>
    <w:rsid w:val="0066467B"/>
    <w:rsid w:val="00664B7F"/>
    <w:rsid w:val="00667226"/>
    <w:rsid w:val="00667A6D"/>
    <w:rsid w:val="00670455"/>
    <w:rsid w:val="00675779"/>
    <w:rsid w:val="006867C6"/>
    <w:rsid w:val="006928E1"/>
    <w:rsid w:val="006C2B60"/>
    <w:rsid w:val="006C5C6D"/>
    <w:rsid w:val="006D0D22"/>
    <w:rsid w:val="006D7910"/>
    <w:rsid w:val="006E496F"/>
    <w:rsid w:val="006F0768"/>
    <w:rsid w:val="006F4C6A"/>
    <w:rsid w:val="006F66A6"/>
    <w:rsid w:val="00701F22"/>
    <w:rsid w:val="00704767"/>
    <w:rsid w:val="007047DD"/>
    <w:rsid w:val="00725863"/>
    <w:rsid w:val="00733A0C"/>
    <w:rsid w:val="0073515D"/>
    <w:rsid w:val="0073559E"/>
    <w:rsid w:val="00737371"/>
    <w:rsid w:val="00761611"/>
    <w:rsid w:val="007652FB"/>
    <w:rsid w:val="00766924"/>
    <w:rsid w:val="007669E3"/>
    <w:rsid w:val="00782A23"/>
    <w:rsid w:val="0079185F"/>
    <w:rsid w:val="007A0BA4"/>
    <w:rsid w:val="007A1454"/>
    <w:rsid w:val="007A2CD4"/>
    <w:rsid w:val="007B5AFF"/>
    <w:rsid w:val="007D4043"/>
    <w:rsid w:val="007E0D2F"/>
    <w:rsid w:val="007E2099"/>
    <w:rsid w:val="007E5492"/>
    <w:rsid w:val="007E6708"/>
    <w:rsid w:val="007F08F7"/>
    <w:rsid w:val="007F3109"/>
    <w:rsid w:val="007F4DA2"/>
    <w:rsid w:val="007F5686"/>
    <w:rsid w:val="008025E1"/>
    <w:rsid w:val="00805E77"/>
    <w:rsid w:val="008068C3"/>
    <w:rsid w:val="008419CA"/>
    <w:rsid w:val="0084363A"/>
    <w:rsid w:val="00844CC7"/>
    <w:rsid w:val="008460B4"/>
    <w:rsid w:val="00857944"/>
    <w:rsid w:val="00863164"/>
    <w:rsid w:val="00863861"/>
    <w:rsid w:val="00874299"/>
    <w:rsid w:val="00881B89"/>
    <w:rsid w:val="00884189"/>
    <w:rsid w:val="00887C55"/>
    <w:rsid w:val="008A343C"/>
    <w:rsid w:val="008A659B"/>
    <w:rsid w:val="008D096B"/>
    <w:rsid w:val="008D27DD"/>
    <w:rsid w:val="008D4261"/>
    <w:rsid w:val="008E07E7"/>
    <w:rsid w:val="008E5861"/>
    <w:rsid w:val="008F2E49"/>
    <w:rsid w:val="008F4ADF"/>
    <w:rsid w:val="009101CE"/>
    <w:rsid w:val="009200B0"/>
    <w:rsid w:val="00924B06"/>
    <w:rsid w:val="009313A4"/>
    <w:rsid w:val="00941729"/>
    <w:rsid w:val="00952FF6"/>
    <w:rsid w:val="0096439D"/>
    <w:rsid w:val="00981BAF"/>
    <w:rsid w:val="009C5173"/>
    <w:rsid w:val="009C6D0F"/>
    <w:rsid w:val="009D1012"/>
    <w:rsid w:val="009D1C8D"/>
    <w:rsid w:val="009D1F33"/>
    <w:rsid w:val="009D34EC"/>
    <w:rsid w:val="009D3AC8"/>
    <w:rsid w:val="009F7F6B"/>
    <w:rsid w:val="00A11F11"/>
    <w:rsid w:val="00A13AE1"/>
    <w:rsid w:val="00A13DE0"/>
    <w:rsid w:val="00A15355"/>
    <w:rsid w:val="00A20EB0"/>
    <w:rsid w:val="00A23630"/>
    <w:rsid w:val="00A23B69"/>
    <w:rsid w:val="00A52613"/>
    <w:rsid w:val="00A976BA"/>
    <w:rsid w:val="00AA2313"/>
    <w:rsid w:val="00AB0202"/>
    <w:rsid w:val="00AB333B"/>
    <w:rsid w:val="00AD6D82"/>
    <w:rsid w:val="00B01AF0"/>
    <w:rsid w:val="00B15575"/>
    <w:rsid w:val="00B33203"/>
    <w:rsid w:val="00B45B20"/>
    <w:rsid w:val="00B63DB7"/>
    <w:rsid w:val="00B75A07"/>
    <w:rsid w:val="00B77EE5"/>
    <w:rsid w:val="00B844C7"/>
    <w:rsid w:val="00BA04FA"/>
    <w:rsid w:val="00BA07EB"/>
    <w:rsid w:val="00BA1031"/>
    <w:rsid w:val="00BB0122"/>
    <w:rsid w:val="00BB5587"/>
    <w:rsid w:val="00BC02FC"/>
    <w:rsid w:val="00BD35FB"/>
    <w:rsid w:val="00BD55A2"/>
    <w:rsid w:val="00BF0949"/>
    <w:rsid w:val="00BF1F8F"/>
    <w:rsid w:val="00BF3C2C"/>
    <w:rsid w:val="00C05DCD"/>
    <w:rsid w:val="00C14A9C"/>
    <w:rsid w:val="00C3028A"/>
    <w:rsid w:val="00C31935"/>
    <w:rsid w:val="00C33AF4"/>
    <w:rsid w:val="00C53D36"/>
    <w:rsid w:val="00C66F72"/>
    <w:rsid w:val="00C73CEE"/>
    <w:rsid w:val="00C73E6E"/>
    <w:rsid w:val="00C744D6"/>
    <w:rsid w:val="00C8261D"/>
    <w:rsid w:val="00C833F8"/>
    <w:rsid w:val="00C9105A"/>
    <w:rsid w:val="00C945C0"/>
    <w:rsid w:val="00C94B70"/>
    <w:rsid w:val="00CA4A84"/>
    <w:rsid w:val="00CA7690"/>
    <w:rsid w:val="00CB388B"/>
    <w:rsid w:val="00CB69F2"/>
    <w:rsid w:val="00CD5CE8"/>
    <w:rsid w:val="00CE12B6"/>
    <w:rsid w:val="00CE4E53"/>
    <w:rsid w:val="00D00C62"/>
    <w:rsid w:val="00D21D45"/>
    <w:rsid w:val="00D26F23"/>
    <w:rsid w:val="00D355C1"/>
    <w:rsid w:val="00D3606C"/>
    <w:rsid w:val="00D36CA8"/>
    <w:rsid w:val="00D42EE2"/>
    <w:rsid w:val="00D52817"/>
    <w:rsid w:val="00D60E7F"/>
    <w:rsid w:val="00D60F5C"/>
    <w:rsid w:val="00D6253B"/>
    <w:rsid w:val="00D76BE9"/>
    <w:rsid w:val="00D82612"/>
    <w:rsid w:val="00D933A4"/>
    <w:rsid w:val="00DA7A73"/>
    <w:rsid w:val="00DB121F"/>
    <w:rsid w:val="00DB52EC"/>
    <w:rsid w:val="00DB6DD0"/>
    <w:rsid w:val="00DC04BD"/>
    <w:rsid w:val="00DD20A4"/>
    <w:rsid w:val="00DD793E"/>
    <w:rsid w:val="00DD7EF5"/>
    <w:rsid w:val="00DE5807"/>
    <w:rsid w:val="00DF3915"/>
    <w:rsid w:val="00DF505F"/>
    <w:rsid w:val="00E0239D"/>
    <w:rsid w:val="00E03035"/>
    <w:rsid w:val="00E135B3"/>
    <w:rsid w:val="00E15C37"/>
    <w:rsid w:val="00E237E9"/>
    <w:rsid w:val="00E35F08"/>
    <w:rsid w:val="00E570CE"/>
    <w:rsid w:val="00E61C35"/>
    <w:rsid w:val="00E63B6F"/>
    <w:rsid w:val="00E667BC"/>
    <w:rsid w:val="00E67411"/>
    <w:rsid w:val="00E7383E"/>
    <w:rsid w:val="00E776BA"/>
    <w:rsid w:val="00E90FD6"/>
    <w:rsid w:val="00EA31E6"/>
    <w:rsid w:val="00EA6CE1"/>
    <w:rsid w:val="00EB12EC"/>
    <w:rsid w:val="00EC46A6"/>
    <w:rsid w:val="00ED6A7E"/>
    <w:rsid w:val="00EE3F73"/>
    <w:rsid w:val="00EE54BD"/>
    <w:rsid w:val="00EE6CBC"/>
    <w:rsid w:val="00EF4D61"/>
    <w:rsid w:val="00F12BC4"/>
    <w:rsid w:val="00F14B07"/>
    <w:rsid w:val="00F224DD"/>
    <w:rsid w:val="00F30713"/>
    <w:rsid w:val="00F43748"/>
    <w:rsid w:val="00F44F5B"/>
    <w:rsid w:val="00F47476"/>
    <w:rsid w:val="00F55600"/>
    <w:rsid w:val="00F56548"/>
    <w:rsid w:val="00F64449"/>
    <w:rsid w:val="00F728A1"/>
    <w:rsid w:val="00F73F3E"/>
    <w:rsid w:val="00F81BC3"/>
    <w:rsid w:val="00F8403C"/>
    <w:rsid w:val="00F87CF1"/>
    <w:rsid w:val="00F93A1B"/>
    <w:rsid w:val="00FA301A"/>
    <w:rsid w:val="00FA7BB5"/>
    <w:rsid w:val="00FB631F"/>
    <w:rsid w:val="00FC5824"/>
    <w:rsid w:val="00FD1DBC"/>
    <w:rsid w:val="00FD2806"/>
    <w:rsid w:val="00FD4DFD"/>
    <w:rsid w:val="00FD5735"/>
    <w:rsid w:val="00FE445E"/>
    <w:rsid w:val="00FF0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36459"/>
  <w15:chartTrackingRefBased/>
  <w15:docId w15:val="{FEF1C4B9-DB57-4713-AE5A-86E5353C8E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867C6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5A232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232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A232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C6D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D0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mazon.co.uk/Gymnasium-Virtue-Education-Culture-Ancient-ebook/dp/B00ZVEM4CM/ref=sr_1_1?s=digital-text&amp;ie=UTF8&amp;qid=1526347731&amp;sr=1-1&amp;keywords=gymnasium+of+virtu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E7C288E-9C24-40A8-BE26-E9D6A5AD9F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436</TotalTime>
  <Pages>5</Pages>
  <Words>1850</Words>
  <Characters>10548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Gillson-Gant</dc:creator>
  <cp:keywords/>
  <dc:description/>
  <cp:lastModifiedBy>George Gillson-Gant</cp:lastModifiedBy>
  <cp:revision>338</cp:revision>
  <dcterms:created xsi:type="dcterms:W3CDTF">2018-05-18T08:07:00Z</dcterms:created>
  <dcterms:modified xsi:type="dcterms:W3CDTF">2018-05-18T15:23:00Z</dcterms:modified>
</cp:coreProperties>
</file>