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88654363"/>
        <w:docPartObj>
          <w:docPartGallery w:val="Cover Pages"/>
          <w:docPartUnique/>
        </w:docPartObj>
      </w:sdtPr>
      <w:sdtEndPr>
        <w:rPr>
          <w:b/>
        </w:rPr>
      </w:sdtEndPr>
      <w:sdtContent>
        <w:p w14:paraId="5A9F2057" w14:textId="77777777" w:rsidR="001C1C3E" w:rsidRDefault="00F34435">
          <w:r>
            <w:rPr>
              <w:noProof/>
              <w:lang w:eastAsia="en-GB"/>
            </w:rPr>
            <mc:AlternateContent>
              <mc:Choice Requires="wps">
                <w:drawing>
                  <wp:anchor distT="0" distB="0" distL="114300" distR="114300" simplePos="0" relativeHeight="251659264" behindDoc="0" locked="0" layoutInCell="1" allowOverlap="1" wp14:anchorId="30C521E2" wp14:editId="18AF9C4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428658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286580" cy="9653270"/>
                            </a:xfrm>
                            <a:prstGeom prst="rect">
                              <a:avLst/>
                            </a:prstGeom>
                            <a:solidFill>
                              <a:schemeClr val="bg1">
                                <a:lumMod val="85000"/>
                              </a:schemeClr>
                            </a:solidFill>
                            <a:ln>
                              <a:noFill/>
                            </a:ln>
                          </wps:spPr>
                          <wps:txbx>
                            <w:txbxContent>
                              <w:p w14:paraId="1CEC9FE0" w14:textId="31ECB244" w:rsidR="007370B8" w:rsidRPr="00536982" w:rsidRDefault="007370B8" w:rsidP="00251F5E">
                                <w:pPr>
                                  <w:spacing w:before="240"/>
                                  <w:ind w:left="720"/>
                                  <w:rPr>
                                    <w:color w:val="5F497A" w:themeColor="accent4" w:themeShade="BF"/>
                                    <w:sz w:val="52"/>
                                    <w:szCs w:val="56"/>
                                  </w:rPr>
                                </w:pPr>
                                <w:r w:rsidRPr="00A55F8C">
                                  <w:rPr>
                                    <w:color w:val="5F497A" w:themeColor="accent4" w:themeShade="BF"/>
                                    <w:sz w:val="72"/>
                                    <w:szCs w:val="96"/>
                                  </w:rPr>
                                  <w:t>Cloud-Based Web Services</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30C521E2" id="Rectangle 16" o:spid="_x0000_s1026" style="position:absolute;left:0;text-align:left;margin-left:0;margin-top:0;width:337.55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" fillcolor="#d8d8d8 [2732]" stroked="f">
                    <v:textbox inset="21.6pt,1in,21.6pt">
                      <w:txbxContent>
                        <w:p w14:paraId="1CEC9FE0" w14:textId="31ECB244" w:rsidR="007370B8" w:rsidRPr="00536982" w:rsidRDefault="007370B8" w:rsidP="00251F5E">
                          <w:pPr>
                            <w:spacing w:before="240"/>
                            <w:ind w:left="720"/>
                            <w:rPr>
                              <w:color w:val="5F497A" w:themeColor="accent4" w:themeShade="BF"/>
                              <w:sz w:val="52"/>
                              <w:szCs w:val="56"/>
                            </w:rPr>
                          </w:pPr>
                          <w:r w:rsidRPr="00A55F8C">
                            <w:rPr>
                              <w:color w:val="5F497A" w:themeColor="accent4" w:themeShade="BF"/>
                              <w:sz w:val="72"/>
                              <w:szCs w:val="96"/>
                            </w:rPr>
                            <w:t>Cloud-Based Web Services</w:t>
                          </w:r>
                        </w:p>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5D21171A" wp14:editId="3F2B11EC">
                    <wp:simplePos x="0" y="0"/>
                    <wp:positionH relativeFrom="page">
                      <wp:posOffset>4492717</wp:posOffset>
                    </wp:positionH>
                    <wp:positionV relativeFrom="page">
                      <wp:posOffset>211422</wp:posOffset>
                    </wp:positionV>
                    <wp:extent cx="2848991" cy="9655810"/>
                    <wp:effectExtent l="0" t="0" r="889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8991" cy="9655810"/>
                            </a:xfrm>
                            <a:prstGeom prst="rect">
                              <a:avLst/>
                            </a:prstGeom>
                            <a:solidFill>
                              <a:schemeClr val="accent4">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5038D1" w14:textId="77777777" w:rsidR="007370B8" w:rsidRPr="001C1C3E" w:rsidRDefault="007370B8"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7370B8" w:rsidRPr="001C1C3E" w:rsidRDefault="007370B8" w:rsidP="00FF0A95">
                                <w:pPr>
                                  <w:pStyle w:val="NoSpacing"/>
                                  <w:rPr>
                                    <w:b w:val="0"/>
                                  </w:rPr>
                                </w:pPr>
                                <w:r>
                                  <w:t>James Edward Millns</w:t>
                                </w:r>
                                <w:r w:rsidRPr="001C1C3E">
                                  <w:t xml:space="preserve"> </w:t>
                                </w:r>
                              </w:p>
                              <w:p w14:paraId="19A49927" w14:textId="77777777" w:rsidR="007370B8" w:rsidRPr="001C1C3E" w:rsidRDefault="007370B8" w:rsidP="001C1C3E">
                                <w:pPr>
                                  <w:spacing w:line="240" w:lineRule="auto"/>
                                  <w:rPr>
                                    <w:rFonts w:cs="Arial"/>
                                    <w:b/>
                                    <w:sz w:val="26"/>
                                    <w:szCs w:val="26"/>
                                    <w:lang w:val="en-US"/>
                                  </w:rPr>
                                </w:pPr>
                              </w:p>
                              <w:p w14:paraId="5A941D7F" w14:textId="77777777" w:rsidR="007370B8" w:rsidRPr="001C1C3E" w:rsidRDefault="007370B8"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7370B8" w:rsidRPr="001C1C3E" w:rsidRDefault="007370B8" w:rsidP="00FF0A95">
                                <w:pPr>
                                  <w:pStyle w:val="NoSpacing"/>
                                  <w:rPr>
                                    <w:b w:val="0"/>
                                  </w:rPr>
                                </w:pPr>
                                <w:r w:rsidRPr="001C1C3E">
                                  <w:t>170</w:t>
                                </w:r>
                                <w:r>
                                  <w:t>8455</w:t>
                                </w:r>
                              </w:p>
                              <w:p w14:paraId="4CC9A004" w14:textId="77777777" w:rsidR="007370B8" w:rsidRDefault="007370B8" w:rsidP="001C1C3E">
                                <w:pPr>
                                  <w:spacing w:line="240" w:lineRule="auto"/>
                                  <w:rPr>
                                    <w:rFonts w:cs="Arial"/>
                                    <w:b/>
                                    <w:sz w:val="26"/>
                                    <w:szCs w:val="26"/>
                                    <w:u w:val="single"/>
                                    <w:lang w:val="en-US"/>
                                  </w:rPr>
                                </w:pPr>
                              </w:p>
                              <w:p w14:paraId="6E0C9E61" w14:textId="77777777" w:rsidR="007370B8" w:rsidRDefault="007370B8"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7370B8" w:rsidRPr="001C1C3E" w:rsidRDefault="007370B8" w:rsidP="00FF0A95">
                                <w:pPr>
                                  <w:pStyle w:val="NoSpacing"/>
                                  <w:rPr>
                                    <w:b w:val="0"/>
                                  </w:rPr>
                                </w:pPr>
                                <w:r>
                                  <w:t>1708455@student.uwtsd.ac.uk</w:t>
                                </w:r>
                                <w:r w:rsidRPr="001C1C3E">
                                  <w:t xml:space="preserve"> </w:t>
                                </w:r>
                              </w:p>
                              <w:p w14:paraId="231CC9BB" w14:textId="77777777" w:rsidR="007370B8" w:rsidRPr="001C1C3E" w:rsidRDefault="007370B8" w:rsidP="001C1C3E">
                                <w:pPr>
                                  <w:spacing w:line="240" w:lineRule="auto"/>
                                  <w:rPr>
                                    <w:rFonts w:cs="Arial"/>
                                    <w:b/>
                                    <w:sz w:val="26"/>
                                    <w:szCs w:val="26"/>
                                    <w:u w:val="single"/>
                                    <w:lang w:val="en-US"/>
                                  </w:rPr>
                                </w:pPr>
                              </w:p>
                              <w:p w14:paraId="2273D1E5" w14:textId="77777777" w:rsidR="007370B8" w:rsidRPr="001C1C3E" w:rsidRDefault="007370B8"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7370B8" w:rsidRPr="001C1C3E" w:rsidRDefault="007370B8" w:rsidP="00FF0A95">
                                <w:pPr>
                                  <w:pStyle w:val="NoSpacing"/>
                                  <w:rPr>
                                    <w:b w:val="0"/>
                                  </w:rPr>
                                </w:pPr>
                                <w:r w:rsidRPr="001C1C3E">
                                  <w:t>BSC (Hons) Software Engineering</w:t>
                                </w:r>
                              </w:p>
                              <w:p w14:paraId="73231DE3" w14:textId="77777777" w:rsidR="007370B8" w:rsidRPr="001C1C3E" w:rsidRDefault="007370B8" w:rsidP="001C1C3E">
                                <w:pPr>
                                  <w:spacing w:line="240" w:lineRule="auto"/>
                                  <w:rPr>
                                    <w:rFonts w:cs="Arial"/>
                                    <w:b/>
                                    <w:sz w:val="26"/>
                                    <w:szCs w:val="26"/>
                                    <w:lang w:val="en-US"/>
                                  </w:rPr>
                                </w:pPr>
                              </w:p>
                              <w:p w14:paraId="253E705F" w14:textId="77777777" w:rsidR="007370B8" w:rsidRPr="001C1C3E" w:rsidRDefault="007370B8"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5E924BE2" w14:textId="3F8F1406" w:rsidR="007370B8" w:rsidRDefault="007370B8" w:rsidP="001C1C3E">
                                <w:pPr>
                                  <w:spacing w:line="240" w:lineRule="auto"/>
                                  <w:rPr>
                                    <w:rFonts w:eastAsiaTheme="minorEastAsia"/>
                                    <w:b/>
                                    <w:lang w:val="en-US"/>
                                  </w:rPr>
                                </w:pPr>
                                <w:r w:rsidRPr="00A55F8C">
                                  <w:rPr>
                                    <w:rFonts w:eastAsiaTheme="minorEastAsia"/>
                                    <w:b/>
                                    <w:lang w:val="en-US"/>
                                  </w:rPr>
                                  <w:t>Cloud-Based Web Services</w:t>
                                </w:r>
                              </w:p>
                              <w:p w14:paraId="6F000A9C" w14:textId="77777777" w:rsidR="007370B8" w:rsidRPr="001C1C3E" w:rsidRDefault="007370B8" w:rsidP="001C1C3E">
                                <w:pPr>
                                  <w:spacing w:line="240" w:lineRule="auto"/>
                                  <w:rPr>
                                    <w:rFonts w:cs="Arial"/>
                                    <w:b/>
                                    <w:sz w:val="26"/>
                                    <w:szCs w:val="26"/>
                                    <w:lang w:val="en-US"/>
                                  </w:rPr>
                                </w:pPr>
                              </w:p>
                              <w:p w14:paraId="2D7618A9" w14:textId="77777777" w:rsidR="007370B8" w:rsidRPr="001C1C3E" w:rsidRDefault="007370B8"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220EE208" w14:textId="71598A4A" w:rsidR="007370B8" w:rsidRDefault="007370B8" w:rsidP="001C1C3E">
                                <w:pPr>
                                  <w:spacing w:line="240" w:lineRule="auto"/>
                                  <w:rPr>
                                    <w:rFonts w:cs="Arial"/>
                                    <w:b/>
                                    <w:sz w:val="26"/>
                                    <w:szCs w:val="26"/>
                                    <w:lang w:val="en-US"/>
                                  </w:rPr>
                                </w:pPr>
                                <w:r w:rsidRPr="008F259E">
                                  <w:rPr>
                                    <w:rFonts w:cs="Arial"/>
                                    <w:b/>
                                    <w:sz w:val="26"/>
                                    <w:szCs w:val="26"/>
                                    <w:lang w:val="en-US"/>
                                  </w:rPr>
                                  <w:t>ACCA6024</w:t>
                                </w:r>
                              </w:p>
                              <w:p w14:paraId="60A55E77" w14:textId="77777777" w:rsidR="007370B8" w:rsidRPr="001C1C3E" w:rsidRDefault="007370B8" w:rsidP="001C1C3E">
                                <w:pPr>
                                  <w:spacing w:line="240" w:lineRule="auto"/>
                                  <w:rPr>
                                    <w:rFonts w:cs="Arial"/>
                                    <w:b/>
                                    <w:sz w:val="26"/>
                                    <w:szCs w:val="26"/>
                                    <w:lang w:val="en-US"/>
                                  </w:rPr>
                                </w:pPr>
                              </w:p>
                              <w:p w14:paraId="032F518E" w14:textId="77777777" w:rsidR="007370B8" w:rsidRPr="001C1C3E" w:rsidRDefault="007370B8"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2E43D98C" w:rsidR="007370B8" w:rsidRDefault="007370B8" w:rsidP="00FF0A95">
                                <w:pPr>
                                  <w:pStyle w:val="NoSpacing"/>
                                </w:pPr>
                                <w:r>
                                  <w:t>Dr. Tim Bashford</w:t>
                                </w:r>
                              </w:p>
                              <w:p w14:paraId="7BFD9C82" w14:textId="4B6A2076" w:rsidR="007370B8" w:rsidRDefault="007370B8" w:rsidP="00FF0A95">
                                <w:pPr>
                                  <w:pStyle w:val="NoSpacing"/>
                                </w:pPr>
                                <w:r>
                                  <w:t>&amp;</w:t>
                                </w:r>
                              </w:p>
                              <w:p w14:paraId="1F3ADF35" w14:textId="7452F9BE" w:rsidR="007370B8" w:rsidRDefault="007370B8" w:rsidP="00FF0A95">
                                <w:pPr>
                                  <w:pStyle w:val="NoSpacing"/>
                                </w:pPr>
                                <w:r>
                                  <w:t>Michael Dacey</w:t>
                                </w:r>
                              </w:p>
                              <w:p w14:paraId="617A2A04" w14:textId="77777777" w:rsidR="007370B8" w:rsidRPr="001C1C3E" w:rsidRDefault="007370B8" w:rsidP="001C1C3E">
                                <w:pPr>
                                  <w:spacing w:line="240" w:lineRule="auto"/>
                                  <w:rPr>
                                    <w:rFonts w:cs="Arial"/>
                                    <w:b/>
                                    <w:sz w:val="26"/>
                                    <w:szCs w:val="26"/>
                                    <w:lang w:val="en-US"/>
                                  </w:rPr>
                                </w:pPr>
                              </w:p>
                              <w:p w14:paraId="26AAD24B" w14:textId="7E3C31B2" w:rsidR="007370B8" w:rsidRDefault="007370B8" w:rsidP="001C1C3E">
                                <w:pPr>
                                  <w:spacing w:line="240" w:lineRule="auto"/>
                                  <w:rPr>
                                    <w:rFonts w:cs="Arial"/>
                                    <w:b/>
                                    <w:sz w:val="26"/>
                                    <w:szCs w:val="26"/>
                                    <w:u w:val="single"/>
                                    <w:lang w:val="en-US"/>
                                  </w:rPr>
                                </w:pPr>
                              </w:p>
                              <w:p w14:paraId="02523DDF" w14:textId="77777777" w:rsidR="007370B8" w:rsidRPr="001C1C3E" w:rsidRDefault="007370B8"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7370B8" w:rsidRPr="001C1C3E" w:rsidRDefault="007370B8">
                                <w:pPr>
                                  <w:pStyle w:val="Subtitle"/>
                                  <w:rPr>
                                    <w:rFonts w:cstheme="minorBidi"/>
                                    <w:color w:val="FFFFFF" w:themeColor="background1"/>
                                    <w:sz w:val="20"/>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5D21171A" id="Rectangle 472" o:spid="_x0000_s1027" style="position:absolute;left:0;text-align:left;margin-left:353.75pt;margin-top:16.65pt;width:224.3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" fillcolor="#5f497a [2407]" stroked="f" strokeweight="1pt">
                    <v:textbox inset="14.4pt,,14.4pt">
                      <w:txbxContent>
                        <w:p w14:paraId="2D5038D1" w14:textId="77777777" w:rsidR="007370B8" w:rsidRPr="001C1C3E" w:rsidRDefault="007370B8" w:rsidP="001C1C3E">
                          <w:pPr>
                            <w:pStyle w:val="Subtitle"/>
                            <w:spacing w:line="240" w:lineRule="auto"/>
                            <w:rPr>
                              <w:rFonts w:ascii="Arial" w:hAnsi="Arial" w:cs="Arial"/>
                              <w:b/>
                              <w:color w:val="FFFFFF" w:themeColor="background1"/>
                              <w:sz w:val="28"/>
                              <w:szCs w:val="26"/>
                            </w:rPr>
                          </w:pPr>
                          <w:r w:rsidRPr="001C1C3E">
                            <w:rPr>
                              <w:rFonts w:ascii="Arial" w:hAnsi="Arial" w:cs="Arial"/>
                              <w:b/>
                              <w:color w:val="FFFFFF" w:themeColor="background1"/>
                              <w:sz w:val="28"/>
                              <w:szCs w:val="26"/>
                              <w:u w:val="single"/>
                            </w:rPr>
                            <w:t>Name</w:t>
                          </w:r>
                        </w:p>
                        <w:p w14:paraId="79A06737" w14:textId="77777777" w:rsidR="007370B8" w:rsidRPr="001C1C3E" w:rsidRDefault="007370B8" w:rsidP="00FF0A95">
                          <w:pPr>
                            <w:pStyle w:val="NoSpacing"/>
                            <w:rPr>
                              <w:b w:val="0"/>
                            </w:rPr>
                          </w:pPr>
                          <w:r>
                            <w:t>James Edward Millns</w:t>
                          </w:r>
                          <w:r w:rsidRPr="001C1C3E">
                            <w:t xml:space="preserve"> </w:t>
                          </w:r>
                        </w:p>
                        <w:p w14:paraId="19A49927" w14:textId="77777777" w:rsidR="007370B8" w:rsidRPr="001C1C3E" w:rsidRDefault="007370B8" w:rsidP="001C1C3E">
                          <w:pPr>
                            <w:spacing w:line="240" w:lineRule="auto"/>
                            <w:rPr>
                              <w:rFonts w:cs="Arial"/>
                              <w:b/>
                              <w:sz w:val="26"/>
                              <w:szCs w:val="26"/>
                              <w:lang w:val="en-US"/>
                            </w:rPr>
                          </w:pPr>
                        </w:p>
                        <w:p w14:paraId="5A941D7F" w14:textId="77777777" w:rsidR="007370B8" w:rsidRPr="001C1C3E" w:rsidRDefault="007370B8" w:rsidP="001C1C3E">
                          <w:pPr>
                            <w:spacing w:line="240" w:lineRule="auto"/>
                            <w:rPr>
                              <w:rFonts w:cs="Arial"/>
                              <w:b/>
                              <w:sz w:val="28"/>
                              <w:szCs w:val="26"/>
                              <w:lang w:val="en-US"/>
                            </w:rPr>
                          </w:pPr>
                          <w:r w:rsidRPr="001C1C3E">
                            <w:rPr>
                              <w:rFonts w:cs="Arial"/>
                              <w:b/>
                              <w:sz w:val="28"/>
                              <w:szCs w:val="26"/>
                              <w:u w:val="single"/>
                              <w:lang w:val="en-US"/>
                            </w:rPr>
                            <w:t>Student No</w:t>
                          </w:r>
                        </w:p>
                        <w:p w14:paraId="7F3C710B" w14:textId="77777777" w:rsidR="007370B8" w:rsidRPr="001C1C3E" w:rsidRDefault="007370B8" w:rsidP="00FF0A95">
                          <w:pPr>
                            <w:pStyle w:val="NoSpacing"/>
                            <w:rPr>
                              <w:b w:val="0"/>
                            </w:rPr>
                          </w:pPr>
                          <w:r w:rsidRPr="001C1C3E">
                            <w:t>170</w:t>
                          </w:r>
                          <w:r>
                            <w:t>8455</w:t>
                          </w:r>
                        </w:p>
                        <w:p w14:paraId="4CC9A004" w14:textId="77777777" w:rsidR="007370B8" w:rsidRDefault="007370B8" w:rsidP="001C1C3E">
                          <w:pPr>
                            <w:spacing w:line="240" w:lineRule="auto"/>
                            <w:rPr>
                              <w:rFonts w:cs="Arial"/>
                              <w:b/>
                              <w:sz w:val="26"/>
                              <w:szCs w:val="26"/>
                              <w:u w:val="single"/>
                              <w:lang w:val="en-US"/>
                            </w:rPr>
                          </w:pPr>
                        </w:p>
                        <w:p w14:paraId="6E0C9E61" w14:textId="77777777" w:rsidR="007370B8" w:rsidRDefault="007370B8" w:rsidP="001C1C3E">
                          <w:pPr>
                            <w:spacing w:line="240" w:lineRule="auto"/>
                            <w:rPr>
                              <w:rFonts w:cs="Arial"/>
                              <w:b/>
                              <w:sz w:val="28"/>
                              <w:szCs w:val="26"/>
                              <w:u w:val="single"/>
                              <w:lang w:val="en-US"/>
                            </w:rPr>
                          </w:pPr>
                          <w:r w:rsidRPr="001C1C3E">
                            <w:rPr>
                              <w:rFonts w:cs="Arial"/>
                              <w:b/>
                              <w:sz w:val="28"/>
                              <w:szCs w:val="26"/>
                              <w:u w:val="single"/>
                              <w:lang w:val="en-US"/>
                            </w:rPr>
                            <w:t>Emai</w:t>
                          </w:r>
                          <w:r>
                            <w:rPr>
                              <w:rFonts w:cs="Arial"/>
                              <w:b/>
                              <w:sz w:val="28"/>
                              <w:szCs w:val="26"/>
                              <w:u w:val="single"/>
                              <w:lang w:val="en-US"/>
                            </w:rPr>
                            <w:t>l</w:t>
                          </w:r>
                        </w:p>
                        <w:p w14:paraId="7524E2C6" w14:textId="77777777" w:rsidR="007370B8" w:rsidRPr="001C1C3E" w:rsidRDefault="007370B8" w:rsidP="00FF0A95">
                          <w:pPr>
                            <w:pStyle w:val="NoSpacing"/>
                            <w:rPr>
                              <w:b w:val="0"/>
                            </w:rPr>
                          </w:pPr>
                          <w:r>
                            <w:t>1708455@student.uwtsd.ac.uk</w:t>
                          </w:r>
                          <w:r w:rsidRPr="001C1C3E">
                            <w:t xml:space="preserve"> </w:t>
                          </w:r>
                        </w:p>
                        <w:p w14:paraId="231CC9BB" w14:textId="77777777" w:rsidR="007370B8" w:rsidRPr="001C1C3E" w:rsidRDefault="007370B8" w:rsidP="001C1C3E">
                          <w:pPr>
                            <w:spacing w:line="240" w:lineRule="auto"/>
                            <w:rPr>
                              <w:rFonts w:cs="Arial"/>
                              <w:b/>
                              <w:sz w:val="26"/>
                              <w:szCs w:val="26"/>
                              <w:u w:val="single"/>
                              <w:lang w:val="en-US"/>
                            </w:rPr>
                          </w:pPr>
                        </w:p>
                        <w:p w14:paraId="2273D1E5" w14:textId="77777777" w:rsidR="007370B8" w:rsidRPr="001C1C3E" w:rsidRDefault="007370B8" w:rsidP="001C1C3E">
                          <w:pPr>
                            <w:spacing w:line="240" w:lineRule="auto"/>
                            <w:rPr>
                              <w:rFonts w:cs="Arial"/>
                              <w:b/>
                              <w:sz w:val="28"/>
                              <w:szCs w:val="26"/>
                              <w:lang w:val="en-US"/>
                            </w:rPr>
                          </w:pPr>
                          <w:r w:rsidRPr="001C1C3E">
                            <w:rPr>
                              <w:rFonts w:cs="Arial"/>
                              <w:b/>
                              <w:sz w:val="28"/>
                              <w:szCs w:val="26"/>
                              <w:u w:val="single"/>
                              <w:lang w:val="en-US"/>
                            </w:rPr>
                            <w:t>Course</w:t>
                          </w:r>
                        </w:p>
                        <w:p w14:paraId="5047F231" w14:textId="77777777" w:rsidR="007370B8" w:rsidRPr="001C1C3E" w:rsidRDefault="007370B8" w:rsidP="00FF0A95">
                          <w:pPr>
                            <w:pStyle w:val="NoSpacing"/>
                            <w:rPr>
                              <w:b w:val="0"/>
                            </w:rPr>
                          </w:pPr>
                          <w:r w:rsidRPr="001C1C3E">
                            <w:t>BSC (Hons) Software Engineering</w:t>
                          </w:r>
                        </w:p>
                        <w:p w14:paraId="73231DE3" w14:textId="77777777" w:rsidR="007370B8" w:rsidRPr="001C1C3E" w:rsidRDefault="007370B8" w:rsidP="001C1C3E">
                          <w:pPr>
                            <w:spacing w:line="240" w:lineRule="auto"/>
                            <w:rPr>
                              <w:rFonts w:cs="Arial"/>
                              <w:b/>
                              <w:sz w:val="26"/>
                              <w:szCs w:val="26"/>
                              <w:lang w:val="en-US"/>
                            </w:rPr>
                          </w:pPr>
                        </w:p>
                        <w:p w14:paraId="253E705F" w14:textId="77777777" w:rsidR="007370B8" w:rsidRPr="001C1C3E" w:rsidRDefault="007370B8" w:rsidP="001C1C3E">
                          <w:pPr>
                            <w:spacing w:line="240" w:lineRule="auto"/>
                            <w:rPr>
                              <w:rFonts w:cs="Arial"/>
                              <w:b/>
                              <w:sz w:val="26"/>
                              <w:szCs w:val="26"/>
                              <w:lang w:val="en-US"/>
                            </w:rPr>
                          </w:pPr>
                          <w:r w:rsidRPr="001C1C3E">
                            <w:rPr>
                              <w:rFonts w:cs="Arial"/>
                              <w:b/>
                              <w:sz w:val="26"/>
                              <w:szCs w:val="26"/>
                              <w:u w:val="single"/>
                              <w:lang w:val="en-US"/>
                            </w:rPr>
                            <w:t>Module Name</w:t>
                          </w:r>
                          <w:r w:rsidRPr="001C1C3E">
                            <w:rPr>
                              <w:rFonts w:cs="Arial"/>
                              <w:b/>
                              <w:sz w:val="26"/>
                              <w:szCs w:val="26"/>
                              <w:lang w:val="en-US"/>
                            </w:rPr>
                            <w:t xml:space="preserve"> </w:t>
                          </w:r>
                        </w:p>
                        <w:p w14:paraId="5E924BE2" w14:textId="3F8F1406" w:rsidR="007370B8" w:rsidRDefault="007370B8" w:rsidP="001C1C3E">
                          <w:pPr>
                            <w:spacing w:line="240" w:lineRule="auto"/>
                            <w:rPr>
                              <w:rFonts w:eastAsiaTheme="minorEastAsia"/>
                              <w:b/>
                              <w:lang w:val="en-US"/>
                            </w:rPr>
                          </w:pPr>
                          <w:r w:rsidRPr="00A55F8C">
                            <w:rPr>
                              <w:rFonts w:eastAsiaTheme="minorEastAsia"/>
                              <w:b/>
                              <w:lang w:val="en-US"/>
                            </w:rPr>
                            <w:t>Cloud-Based Web Services</w:t>
                          </w:r>
                        </w:p>
                        <w:p w14:paraId="6F000A9C" w14:textId="77777777" w:rsidR="007370B8" w:rsidRPr="001C1C3E" w:rsidRDefault="007370B8" w:rsidP="001C1C3E">
                          <w:pPr>
                            <w:spacing w:line="240" w:lineRule="auto"/>
                            <w:rPr>
                              <w:rFonts w:cs="Arial"/>
                              <w:b/>
                              <w:sz w:val="26"/>
                              <w:szCs w:val="26"/>
                              <w:lang w:val="en-US"/>
                            </w:rPr>
                          </w:pPr>
                        </w:p>
                        <w:p w14:paraId="2D7618A9" w14:textId="77777777" w:rsidR="007370B8" w:rsidRPr="001C1C3E" w:rsidRDefault="007370B8" w:rsidP="001C1C3E">
                          <w:pPr>
                            <w:spacing w:line="240" w:lineRule="auto"/>
                            <w:rPr>
                              <w:rFonts w:cs="Arial"/>
                              <w:b/>
                              <w:sz w:val="28"/>
                              <w:szCs w:val="26"/>
                              <w:lang w:val="en-US"/>
                            </w:rPr>
                          </w:pPr>
                          <w:r w:rsidRPr="001C1C3E">
                            <w:rPr>
                              <w:rFonts w:cs="Arial"/>
                              <w:b/>
                              <w:sz w:val="28"/>
                              <w:szCs w:val="26"/>
                              <w:u w:val="single"/>
                              <w:lang w:val="en-US"/>
                            </w:rPr>
                            <w:t>Module Code</w:t>
                          </w:r>
                          <w:r w:rsidRPr="001C1C3E">
                            <w:rPr>
                              <w:rFonts w:cs="Arial"/>
                              <w:b/>
                              <w:sz w:val="28"/>
                              <w:szCs w:val="26"/>
                              <w:lang w:val="en-US"/>
                            </w:rPr>
                            <w:t xml:space="preserve"> </w:t>
                          </w:r>
                        </w:p>
                        <w:p w14:paraId="220EE208" w14:textId="71598A4A" w:rsidR="007370B8" w:rsidRDefault="007370B8" w:rsidP="001C1C3E">
                          <w:pPr>
                            <w:spacing w:line="240" w:lineRule="auto"/>
                            <w:rPr>
                              <w:rFonts w:cs="Arial"/>
                              <w:b/>
                              <w:sz w:val="26"/>
                              <w:szCs w:val="26"/>
                              <w:lang w:val="en-US"/>
                            </w:rPr>
                          </w:pPr>
                          <w:r w:rsidRPr="008F259E">
                            <w:rPr>
                              <w:rFonts w:cs="Arial"/>
                              <w:b/>
                              <w:sz w:val="26"/>
                              <w:szCs w:val="26"/>
                              <w:lang w:val="en-US"/>
                            </w:rPr>
                            <w:t>ACCA6024</w:t>
                          </w:r>
                        </w:p>
                        <w:p w14:paraId="60A55E77" w14:textId="77777777" w:rsidR="007370B8" w:rsidRPr="001C1C3E" w:rsidRDefault="007370B8" w:rsidP="001C1C3E">
                          <w:pPr>
                            <w:spacing w:line="240" w:lineRule="auto"/>
                            <w:rPr>
                              <w:rFonts w:cs="Arial"/>
                              <w:b/>
                              <w:sz w:val="26"/>
                              <w:szCs w:val="26"/>
                              <w:lang w:val="en-US"/>
                            </w:rPr>
                          </w:pPr>
                        </w:p>
                        <w:p w14:paraId="032F518E" w14:textId="77777777" w:rsidR="007370B8" w:rsidRPr="001C1C3E" w:rsidRDefault="007370B8" w:rsidP="001C1C3E">
                          <w:pPr>
                            <w:spacing w:line="240" w:lineRule="auto"/>
                            <w:rPr>
                              <w:rFonts w:cs="Arial"/>
                              <w:b/>
                              <w:sz w:val="28"/>
                              <w:szCs w:val="26"/>
                              <w:lang w:val="en-US"/>
                            </w:rPr>
                          </w:pPr>
                          <w:r w:rsidRPr="001C1C3E">
                            <w:rPr>
                              <w:rFonts w:cs="Arial"/>
                              <w:b/>
                              <w:sz w:val="28"/>
                              <w:szCs w:val="26"/>
                              <w:u w:val="single"/>
                              <w:lang w:val="en-US"/>
                            </w:rPr>
                            <w:t>Lecturer</w:t>
                          </w:r>
                          <w:r w:rsidRPr="001C1C3E">
                            <w:rPr>
                              <w:rFonts w:cs="Arial"/>
                              <w:b/>
                              <w:sz w:val="28"/>
                              <w:szCs w:val="26"/>
                              <w:lang w:val="en-US"/>
                            </w:rPr>
                            <w:t xml:space="preserve"> </w:t>
                          </w:r>
                        </w:p>
                        <w:p w14:paraId="49587480" w14:textId="2E43D98C" w:rsidR="007370B8" w:rsidRDefault="007370B8" w:rsidP="00FF0A95">
                          <w:pPr>
                            <w:pStyle w:val="NoSpacing"/>
                          </w:pPr>
                          <w:r>
                            <w:t>Dr. Tim Bashford</w:t>
                          </w:r>
                        </w:p>
                        <w:p w14:paraId="7BFD9C82" w14:textId="4B6A2076" w:rsidR="007370B8" w:rsidRDefault="007370B8" w:rsidP="00FF0A95">
                          <w:pPr>
                            <w:pStyle w:val="NoSpacing"/>
                          </w:pPr>
                          <w:r>
                            <w:t>&amp;</w:t>
                          </w:r>
                        </w:p>
                        <w:p w14:paraId="1F3ADF35" w14:textId="7452F9BE" w:rsidR="007370B8" w:rsidRDefault="007370B8" w:rsidP="00FF0A95">
                          <w:pPr>
                            <w:pStyle w:val="NoSpacing"/>
                          </w:pPr>
                          <w:r>
                            <w:t>Michael Dacey</w:t>
                          </w:r>
                        </w:p>
                        <w:p w14:paraId="617A2A04" w14:textId="77777777" w:rsidR="007370B8" w:rsidRPr="001C1C3E" w:rsidRDefault="007370B8" w:rsidP="001C1C3E">
                          <w:pPr>
                            <w:spacing w:line="240" w:lineRule="auto"/>
                            <w:rPr>
                              <w:rFonts w:cs="Arial"/>
                              <w:b/>
                              <w:sz w:val="26"/>
                              <w:szCs w:val="26"/>
                              <w:lang w:val="en-US"/>
                            </w:rPr>
                          </w:pPr>
                        </w:p>
                        <w:p w14:paraId="26AAD24B" w14:textId="7E3C31B2" w:rsidR="007370B8" w:rsidRDefault="007370B8" w:rsidP="001C1C3E">
                          <w:pPr>
                            <w:spacing w:line="240" w:lineRule="auto"/>
                            <w:rPr>
                              <w:rFonts w:cs="Arial"/>
                              <w:b/>
                              <w:sz w:val="26"/>
                              <w:szCs w:val="26"/>
                              <w:u w:val="single"/>
                              <w:lang w:val="en-US"/>
                            </w:rPr>
                          </w:pPr>
                        </w:p>
                        <w:p w14:paraId="02523DDF" w14:textId="77777777" w:rsidR="007370B8" w:rsidRPr="001C1C3E" w:rsidRDefault="007370B8" w:rsidP="001C1C3E">
                          <w:pPr>
                            <w:spacing w:line="240" w:lineRule="auto"/>
                            <w:rPr>
                              <w:rFonts w:cs="Arial"/>
                              <w:b/>
                              <w:sz w:val="26"/>
                              <w:szCs w:val="26"/>
                              <w:lang w:val="en-US"/>
                            </w:rPr>
                          </w:pPr>
                          <w:r w:rsidRPr="001C1C3E">
                            <w:rPr>
                              <w:rFonts w:cs="Arial"/>
                              <w:sz w:val="26"/>
                              <w:szCs w:val="26"/>
                              <w:lang w:val="en-US"/>
                            </w:rPr>
                            <w:t xml:space="preserve"> </w:t>
                          </w:r>
                        </w:p>
                        <w:p w14:paraId="281C5773" w14:textId="77777777" w:rsidR="007370B8" w:rsidRPr="001C1C3E" w:rsidRDefault="007370B8">
                          <w:pPr>
                            <w:pStyle w:val="Subtitle"/>
                            <w:rPr>
                              <w:rFonts w:cstheme="minorBidi"/>
                              <w:color w:val="FFFFFF" w:themeColor="background1"/>
                              <w:sz w:val="20"/>
                            </w:rPr>
                          </w:pPr>
                        </w:p>
                      </w:txbxContent>
                    </v:textbox>
                    <w10:wrap anchorx="page" anchory="page"/>
                  </v:rect>
                </w:pict>
              </mc:Fallback>
            </mc:AlternateContent>
          </w:r>
        </w:p>
        <w:p w14:paraId="25A89461" w14:textId="77777777" w:rsidR="001C1C3E" w:rsidRDefault="001C1C3E"/>
        <w:p w14:paraId="4F5120DC" w14:textId="77777777" w:rsidR="001C1C3E" w:rsidRDefault="001C1C3E">
          <w:pPr>
            <w:spacing w:line="259" w:lineRule="auto"/>
          </w:pPr>
          <w:r>
            <w:rPr>
              <w:b/>
            </w:rPr>
            <w:br w:type="page"/>
          </w:r>
        </w:p>
      </w:sdtContent>
    </w:sdt>
    <w:p w14:paraId="766666AB" w14:textId="5CC96F63" w:rsidR="00C470D5" w:rsidRPr="00C470D5" w:rsidRDefault="6A7AC1A8" w:rsidP="6A7AC1A8">
      <w:pPr>
        <w:jc w:val="center"/>
        <w:rPr>
          <w:rFonts w:cs="Arial"/>
          <w:b/>
          <w:bCs/>
          <w:sz w:val="48"/>
          <w:szCs w:val="48"/>
          <w:u w:val="single"/>
        </w:rPr>
      </w:pPr>
      <w:r w:rsidRPr="6A7AC1A8">
        <w:rPr>
          <w:rFonts w:cs="Arial"/>
          <w:b/>
          <w:bCs/>
          <w:sz w:val="48"/>
          <w:szCs w:val="48"/>
          <w:u w:val="single"/>
        </w:rPr>
        <w:lastRenderedPageBreak/>
        <w:t>Table of Contents</w:t>
      </w:r>
    </w:p>
    <w:sdt>
      <w:sdtPr>
        <w:rPr>
          <w:rFonts w:eastAsiaTheme="minorHAnsi" w:cstheme="minorBidi"/>
          <w:b w:val="0"/>
          <w:color w:val="auto"/>
          <w:sz w:val="24"/>
          <w:szCs w:val="22"/>
          <w:u w:val="none"/>
          <w:lang w:val="en-GB"/>
        </w:rPr>
        <w:id w:val="-662080043"/>
        <w:docPartObj>
          <w:docPartGallery w:val="Table of Contents"/>
          <w:docPartUnique/>
        </w:docPartObj>
      </w:sdtPr>
      <w:sdtEndPr>
        <w:rPr>
          <w:bCs/>
          <w:noProof/>
        </w:rPr>
      </w:sdtEndPr>
      <w:sdtContent>
        <w:p w14:paraId="517DAAA7" w14:textId="023A88C2" w:rsidR="00C470D5" w:rsidRDefault="00C470D5">
          <w:pPr>
            <w:pStyle w:val="TOCHeading"/>
          </w:pPr>
        </w:p>
        <w:p w14:paraId="7985AF5D" w14:textId="15F5DD5A" w:rsidR="0043446A" w:rsidRDefault="00C470D5">
          <w:pPr>
            <w:pStyle w:val="TOC1"/>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71744352" w:history="1">
            <w:r w:rsidR="0043446A" w:rsidRPr="00205CE4">
              <w:rPr>
                <w:rStyle w:val="Hyperlink"/>
                <w:noProof/>
              </w:rPr>
              <w:t>Table of Figures</w:t>
            </w:r>
            <w:r w:rsidR="0043446A">
              <w:rPr>
                <w:noProof/>
                <w:webHidden/>
              </w:rPr>
              <w:tab/>
            </w:r>
            <w:r w:rsidR="0043446A">
              <w:rPr>
                <w:noProof/>
                <w:webHidden/>
              </w:rPr>
              <w:fldChar w:fldCharType="begin"/>
            </w:r>
            <w:r w:rsidR="0043446A">
              <w:rPr>
                <w:noProof/>
                <w:webHidden/>
              </w:rPr>
              <w:instrText xml:space="preserve"> PAGEREF _Toc71744352 \h </w:instrText>
            </w:r>
            <w:r w:rsidR="0043446A">
              <w:rPr>
                <w:noProof/>
                <w:webHidden/>
              </w:rPr>
            </w:r>
            <w:r w:rsidR="0043446A">
              <w:rPr>
                <w:noProof/>
                <w:webHidden/>
              </w:rPr>
              <w:fldChar w:fldCharType="separate"/>
            </w:r>
            <w:r w:rsidR="0043446A">
              <w:rPr>
                <w:noProof/>
                <w:webHidden/>
              </w:rPr>
              <w:t>3</w:t>
            </w:r>
            <w:r w:rsidR="0043446A">
              <w:rPr>
                <w:noProof/>
                <w:webHidden/>
              </w:rPr>
              <w:fldChar w:fldCharType="end"/>
            </w:r>
          </w:hyperlink>
        </w:p>
        <w:p w14:paraId="18A5840A" w14:textId="25B69533" w:rsidR="0043446A" w:rsidRDefault="0010622E">
          <w:pPr>
            <w:pStyle w:val="TOC1"/>
            <w:rPr>
              <w:rFonts w:asciiTheme="minorHAnsi" w:eastAsiaTheme="minorEastAsia" w:hAnsiTheme="minorHAnsi"/>
              <w:noProof/>
              <w:sz w:val="22"/>
              <w:lang w:eastAsia="en-GB"/>
            </w:rPr>
          </w:pPr>
          <w:hyperlink w:anchor="_Toc71744353" w:history="1">
            <w:r w:rsidR="0043446A" w:rsidRPr="00205CE4">
              <w:rPr>
                <w:rStyle w:val="Hyperlink"/>
                <w:noProof/>
              </w:rPr>
              <w:t>1.</w:t>
            </w:r>
            <w:r w:rsidR="0043446A">
              <w:rPr>
                <w:rFonts w:asciiTheme="minorHAnsi" w:eastAsiaTheme="minorEastAsia" w:hAnsiTheme="minorHAnsi"/>
                <w:noProof/>
                <w:sz w:val="22"/>
                <w:lang w:eastAsia="en-GB"/>
              </w:rPr>
              <w:tab/>
            </w:r>
            <w:r w:rsidR="0043446A" w:rsidRPr="00205CE4">
              <w:rPr>
                <w:rStyle w:val="Hyperlink"/>
                <w:noProof/>
              </w:rPr>
              <w:t>Introduction</w:t>
            </w:r>
            <w:r w:rsidR="0043446A">
              <w:rPr>
                <w:noProof/>
                <w:webHidden/>
              </w:rPr>
              <w:tab/>
            </w:r>
            <w:r w:rsidR="0043446A">
              <w:rPr>
                <w:noProof/>
                <w:webHidden/>
              </w:rPr>
              <w:fldChar w:fldCharType="begin"/>
            </w:r>
            <w:r w:rsidR="0043446A">
              <w:rPr>
                <w:noProof/>
                <w:webHidden/>
              </w:rPr>
              <w:instrText xml:space="preserve"> PAGEREF _Toc71744353 \h </w:instrText>
            </w:r>
            <w:r w:rsidR="0043446A">
              <w:rPr>
                <w:noProof/>
                <w:webHidden/>
              </w:rPr>
            </w:r>
            <w:r w:rsidR="0043446A">
              <w:rPr>
                <w:noProof/>
                <w:webHidden/>
              </w:rPr>
              <w:fldChar w:fldCharType="separate"/>
            </w:r>
            <w:r w:rsidR="0043446A">
              <w:rPr>
                <w:noProof/>
                <w:webHidden/>
              </w:rPr>
              <w:t>4</w:t>
            </w:r>
            <w:r w:rsidR="0043446A">
              <w:rPr>
                <w:noProof/>
                <w:webHidden/>
              </w:rPr>
              <w:fldChar w:fldCharType="end"/>
            </w:r>
          </w:hyperlink>
        </w:p>
        <w:p w14:paraId="20C733D9" w14:textId="257AA4E6" w:rsidR="0043446A" w:rsidRDefault="0010622E">
          <w:pPr>
            <w:pStyle w:val="TOC1"/>
            <w:rPr>
              <w:rFonts w:asciiTheme="minorHAnsi" w:eastAsiaTheme="minorEastAsia" w:hAnsiTheme="minorHAnsi"/>
              <w:noProof/>
              <w:sz w:val="22"/>
              <w:lang w:eastAsia="en-GB"/>
            </w:rPr>
          </w:pPr>
          <w:hyperlink w:anchor="_Toc71744354" w:history="1">
            <w:r w:rsidR="0043446A" w:rsidRPr="00205CE4">
              <w:rPr>
                <w:rStyle w:val="Hyperlink"/>
                <w:noProof/>
              </w:rPr>
              <w:t>2.</w:t>
            </w:r>
            <w:r w:rsidR="0043446A">
              <w:rPr>
                <w:rFonts w:asciiTheme="minorHAnsi" w:eastAsiaTheme="minorEastAsia" w:hAnsiTheme="minorHAnsi"/>
                <w:noProof/>
                <w:sz w:val="22"/>
                <w:lang w:eastAsia="en-GB"/>
              </w:rPr>
              <w:tab/>
            </w:r>
            <w:r w:rsidR="0043446A" w:rsidRPr="00205CE4">
              <w:rPr>
                <w:rStyle w:val="Hyperlink"/>
                <w:noProof/>
              </w:rPr>
              <w:t>Cloud Computing</w:t>
            </w:r>
            <w:r w:rsidR="0043446A">
              <w:rPr>
                <w:noProof/>
                <w:webHidden/>
              </w:rPr>
              <w:tab/>
            </w:r>
            <w:r w:rsidR="0043446A">
              <w:rPr>
                <w:noProof/>
                <w:webHidden/>
              </w:rPr>
              <w:fldChar w:fldCharType="begin"/>
            </w:r>
            <w:r w:rsidR="0043446A">
              <w:rPr>
                <w:noProof/>
                <w:webHidden/>
              </w:rPr>
              <w:instrText xml:space="preserve"> PAGEREF _Toc71744354 \h </w:instrText>
            </w:r>
            <w:r w:rsidR="0043446A">
              <w:rPr>
                <w:noProof/>
                <w:webHidden/>
              </w:rPr>
            </w:r>
            <w:r w:rsidR="0043446A">
              <w:rPr>
                <w:noProof/>
                <w:webHidden/>
              </w:rPr>
              <w:fldChar w:fldCharType="separate"/>
            </w:r>
            <w:r w:rsidR="0043446A">
              <w:rPr>
                <w:noProof/>
                <w:webHidden/>
              </w:rPr>
              <w:t>5</w:t>
            </w:r>
            <w:r w:rsidR="0043446A">
              <w:rPr>
                <w:noProof/>
                <w:webHidden/>
              </w:rPr>
              <w:fldChar w:fldCharType="end"/>
            </w:r>
          </w:hyperlink>
        </w:p>
        <w:p w14:paraId="151CD8DC" w14:textId="3B255893" w:rsidR="0043446A" w:rsidRDefault="0010622E">
          <w:pPr>
            <w:pStyle w:val="TOC2"/>
            <w:tabs>
              <w:tab w:val="left" w:pos="880"/>
              <w:tab w:val="right" w:leader="dot" w:pos="9016"/>
            </w:tabs>
            <w:rPr>
              <w:rFonts w:asciiTheme="minorHAnsi" w:eastAsiaTheme="minorEastAsia" w:hAnsiTheme="minorHAnsi"/>
              <w:noProof/>
              <w:sz w:val="22"/>
              <w:lang w:eastAsia="en-GB"/>
            </w:rPr>
          </w:pPr>
          <w:hyperlink w:anchor="_Toc71744355" w:history="1">
            <w:r w:rsidR="0043446A" w:rsidRPr="00205CE4">
              <w:rPr>
                <w:rStyle w:val="Hyperlink"/>
                <w:noProof/>
              </w:rPr>
              <w:t>2.1</w:t>
            </w:r>
            <w:r w:rsidR="0043446A">
              <w:rPr>
                <w:rFonts w:asciiTheme="minorHAnsi" w:eastAsiaTheme="minorEastAsia" w:hAnsiTheme="minorHAnsi"/>
                <w:noProof/>
                <w:sz w:val="22"/>
                <w:lang w:eastAsia="en-GB"/>
              </w:rPr>
              <w:tab/>
            </w:r>
            <w:r w:rsidR="0043446A" w:rsidRPr="00205CE4">
              <w:rPr>
                <w:rStyle w:val="Hyperlink"/>
                <w:noProof/>
              </w:rPr>
              <w:t>Benefits</w:t>
            </w:r>
            <w:r w:rsidR="0043446A">
              <w:rPr>
                <w:noProof/>
                <w:webHidden/>
              </w:rPr>
              <w:tab/>
            </w:r>
            <w:r w:rsidR="0043446A">
              <w:rPr>
                <w:noProof/>
                <w:webHidden/>
              </w:rPr>
              <w:fldChar w:fldCharType="begin"/>
            </w:r>
            <w:r w:rsidR="0043446A">
              <w:rPr>
                <w:noProof/>
                <w:webHidden/>
              </w:rPr>
              <w:instrText xml:space="preserve"> PAGEREF _Toc71744355 \h </w:instrText>
            </w:r>
            <w:r w:rsidR="0043446A">
              <w:rPr>
                <w:noProof/>
                <w:webHidden/>
              </w:rPr>
            </w:r>
            <w:r w:rsidR="0043446A">
              <w:rPr>
                <w:noProof/>
                <w:webHidden/>
              </w:rPr>
              <w:fldChar w:fldCharType="separate"/>
            </w:r>
            <w:r w:rsidR="0043446A">
              <w:rPr>
                <w:noProof/>
                <w:webHidden/>
              </w:rPr>
              <w:t>5</w:t>
            </w:r>
            <w:r w:rsidR="0043446A">
              <w:rPr>
                <w:noProof/>
                <w:webHidden/>
              </w:rPr>
              <w:fldChar w:fldCharType="end"/>
            </w:r>
          </w:hyperlink>
        </w:p>
        <w:p w14:paraId="0EB83F46" w14:textId="4CED42D4" w:rsidR="0043446A" w:rsidRDefault="0010622E">
          <w:pPr>
            <w:pStyle w:val="TOC2"/>
            <w:tabs>
              <w:tab w:val="left" w:pos="880"/>
              <w:tab w:val="right" w:leader="dot" w:pos="9016"/>
            </w:tabs>
            <w:rPr>
              <w:rFonts w:asciiTheme="minorHAnsi" w:eastAsiaTheme="minorEastAsia" w:hAnsiTheme="minorHAnsi"/>
              <w:noProof/>
              <w:sz w:val="22"/>
              <w:lang w:eastAsia="en-GB"/>
            </w:rPr>
          </w:pPr>
          <w:hyperlink w:anchor="_Toc71744356" w:history="1">
            <w:r w:rsidR="0043446A" w:rsidRPr="00205CE4">
              <w:rPr>
                <w:rStyle w:val="Hyperlink"/>
                <w:noProof/>
              </w:rPr>
              <w:t>2.2</w:t>
            </w:r>
            <w:r w:rsidR="0043446A">
              <w:rPr>
                <w:rFonts w:asciiTheme="minorHAnsi" w:eastAsiaTheme="minorEastAsia" w:hAnsiTheme="minorHAnsi"/>
                <w:noProof/>
                <w:sz w:val="22"/>
                <w:lang w:eastAsia="en-GB"/>
              </w:rPr>
              <w:tab/>
            </w:r>
            <w:r w:rsidR="0043446A" w:rsidRPr="00205CE4">
              <w:rPr>
                <w:rStyle w:val="Hyperlink"/>
                <w:noProof/>
              </w:rPr>
              <w:t>Drawbacks</w:t>
            </w:r>
            <w:r w:rsidR="0043446A">
              <w:rPr>
                <w:noProof/>
                <w:webHidden/>
              </w:rPr>
              <w:tab/>
            </w:r>
            <w:r w:rsidR="0043446A">
              <w:rPr>
                <w:noProof/>
                <w:webHidden/>
              </w:rPr>
              <w:fldChar w:fldCharType="begin"/>
            </w:r>
            <w:r w:rsidR="0043446A">
              <w:rPr>
                <w:noProof/>
                <w:webHidden/>
              </w:rPr>
              <w:instrText xml:space="preserve"> PAGEREF _Toc71744356 \h </w:instrText>
            </w:r>
            <w:r w:rsidR="0043446A">
              <w:rPr>
                <w:noProof/>
                <w:webHidden/>
              </w:rPr>
            </w:r>
            <w:r w:rsidR="0043446A">
              <w:rPr>
                <w:noProof/>
                <w:webHidden/>
              </w:rPr>
              <w:fldChar w:fldCharType="separate"/>
            </w:r>
            <w:r w:rsidR="0043446A">
              <w:rPr>
                <w:noProof/>
                <w:webHidden/>
              </w:rPr>
              <w:t>6</w:t>
            </w:r>
            <w:r w:rsidR="0043446A">
              <w:rPr>
                <w:noProof/>
                <w:webHidden/>
              </w:rPr>
              <w:fldChar w:fldCharType="end"/>
            </w:r>
          </w:hyperlink>
        </w:p>
        <w:p w14:paraId="4D60219E" w14:textId="4A26D904" w:rsidR="0043446A" w:rsidRDefault="0010622E">
          <w:pPr>
            <w:pStyle w:val="TOC2"/>
            <w:tabs>
              <w:tab w:val="left" w:pos="880"/>
              <w:tab w:val="right" w:leader="dot" w:pos="9016"/>
            </w:tabs>
            <w:rPr>
              <w:rFonts w:asciiTheme="minorHAnsi" w:eastAsiaTheme="minorEastAsia" w:hAnsiTheme="minorHAnsi"/>
              <w:noProof/>
              <w:sz w:val="22"/>
              <w:lang w:eastAsia="en-GB"/>
            </w:rPr>
          </w:pPr>
          <w:hyperlink w:anchor="_Toc71744357" w:history="1">
            <w:r w:rsidR="0043446A" w:rsidRPr="00205CE4">
              <w:rPr>
                <w:rStyle w:val="Hyperlink"/>
                <w:noProof/>
              </w:rPr>
              <w:t>2.3</w:t>
            </w:r>
            <w:r w:rsidR="0043446A">
              <w:rPr>
                <w:rFonts w:asciiTheme="minorHAnsi" w:eastAsiaTheme="minorEastAsia" w:hAnsiTheme="minorHAnsi"/>
                <w:noProof/>
                <w:sz w:val="22"/>
                <w:lang w:eastAsia="en-GB"/>
              </w:rPr>
              <w:tab/>
            </w:r>
            <w:r w:rsidR="0043446A" w:rsidRPr="00205CE4">
              <w:rPr>
                <w:rStyle w:val="Hyperlink"/>
                <w:noProof/>
              </w:rPr>
              <w:t>Costs</w:t>
            </w:r>
            <w:r w:rsidR="0043446A">
              <w:rPr>
                <w:noProof/>
                <w:webHidden/>
              </w:rPr>
              <w:tab/>
            </w:r>
            <w:r w:rsidR="0043446A">
              <w:rPr>
                <w:noProof/>
                <w:webHidden/>
              </w:rPr>
              <w:fldChar w:fldCharType="begin"/>
            </w:r>
            <w:r w:rsidR="0043446A">
              <w:rPr>
                <w:noProof/>
                <w:webHidden/>
              </w:rPr>
              <w:instrText xml:space="preserve"> PAGEREF _Toc71744357 \h </w:instrText>
            </w:r>
            <w:r w:rsidR="0043446A">
              <w:rPr>
                <w:noProof/>
                <w:webHidden/>
              </w:rPr>
            </w:r>
            <w:r w:rsidR="0043446A">
              <w:rPr>
                <w:noProof/>
                <w:webHidden/>
              </w:rPr>
              <w:fldChar w:fldCharType="separate"/>
            </w:r>
            <w:r w:rsidR="0043446A">
              <w:rPr>
                <w:noProof/>
                <w:webHidden/>
              </w:rPr>
              <w:t>7</w:t>
            </w:r>
            <w:r w:rsidR="0043446A">
              <w:rPr>
                <w:noProof/>
                <w:webHidden/>
              </w:rPr>
              <w:fldChar w:fldCharType="end"/>
            </w:r>
          </w:hyperlink>
        </w:p>
        <w:p w14:paraId="7BF68548" w14:textId="0F69CDB6" w:rsidR="0043446A" w:rsidRDefault="0010622E">
          <w:pPr>
            <w:pStyle w:val="TOC2"/>
            <w:tabs>
              <w:tab w:val="left" w:pos="1100"/>
              <w:tab w:val="right" w:leader="dot" w:pos="9016"/>
            </w:tabs>
            <w:rPr>
              <w:rFonts w:asciiTheme="minorHAnsi" w:eastAsiaTheme="minorEastAsia" w:hAnsiTheme="minorHAnsi"/>
              <w:noProof/>
              <w:sz w:val="22"/>
              <w:lang w:eastAsia="en-GB"/>
            </w:rPr>
          </w:pPr>
          <w:hyperlink w:anchor="_Toc71744358" w:history="1">
            <w:r w:rsidR="0043446A" w:rsidRPr="00205CE4">
              <w:rPr>
                <w:rStyle w:val="Hyperlink"/>
                <w:noProof/>
              </w:rPr>
              <w:t>2.3.1</w:t>
            </w:r>
            <w:r w:rsidR="0043446A">
              <w:rPr>
                <w:rFonts w:asciiTheme="minorHAnsi" w:eastAsiaTheme="minorEastAsia" w:hAnsiTheme="minorHAnsi"/>
                <w:noProof/>
                <w:sz w:val="22"/>
                <w:lang w:eastAsia="en-GB"/>
              </w:rPr>
              <w:tab/>
            </w:r>
            <w:r w:rsidR="0043446A" w:rsidRPr="00205CE4">
              <w:rPr>
                <w:rStyle w:val="Hyperlink"/>
                <w:noProof/>
              </w:rPr>
              <w:t>Cloud Storage</w:t>
            </w:r>
            <w:r w:rsidR="0043446A">
              <w:rPr>
                <w:noProof/>
                <w:webHidden/>
              </w:rPr>
              <w:tab/>
            </w:r>
            <w:r w:rsidR="0043446A">
              <w:rPr>
                <w:noProof/>
                <w:webHidden/>
              </w:rPr>
              <w:fldChar w:fldCharType="begin"/>
            </w:r>
            <w:r w:rsidR="0043446A">
              <w:rPr>
                <w:noProof/>
                <w:webHidden/>
              </w:rPr>
              <w:instrText xml:space="preserve"> PAGEREF _Toc71744358 \h </w:instrText>
            </w:r>
            <w:r w:rsidR="0043446A">
              <w:rPr>
                <w:noProof/>
                <w:webHidden/>
              </w:rPr>
            </w:r>
            <w:r w:rsidR="0043446A">
              <w:rPr>
                <w:noProof/>
                <w:webHidden/>
              </w:rPr>
              <w:fldChar w:fldCharType="separate"/>
            </w:r>
            <w:r w:rsidR="0043446A">
              <w:rPr>
                <w:noProof/>
                <w:webHidden/>
              </w:rPr>
              <w:t>7</w:t>
            </w:r>
            <w:r w:rsidR="0043446A">
              <w:rPr>
                <w:noProof/>
                <w:webHidden/>
              </w:rPr>
              <w:fldChar w:fldCharType="end"/>
            </w:r>
          </w:hyperlink>
        </w:p>
        <w:p w14:paraId="3B642806" w14:textId="5CF1197A" w:rsidR="0043446A" w:rsidRDefault="0010622E">
          <w:pPr>
            <w:pStyle w:val="TOC2"/>
            <w:tabs>
              <w:tab w:val="left" w:pos="1100"/>
              <w:tab w:val="right" w:leader="dot" w:pos="9016"/>
            </w:tabs>
            <w:rPr>
              <w:rFonts w:asciiTheme="minorHAnsi" w:eastAsiaTheme="minorEastAsia" w:hAnsiTheme="minorHAnsi"/>
              <w:noProof/>
              <w:sz w:val="22"/>
              <w:lang w:eastAsia="en-GB"/>
            </w:rPr>
          </w:pPr>
          <w:hyperlink w:anchor="_Toc71744359" w:history="1">
            <w:r w:rsidR="0043446A" w:rsidRPr="00205CE4">
              <w:rPr>
                <w:rStyle w:val="Hyperlink"/>
                <w:noProof/>
              </w:rPr>
              <w:t>2.3.2</w:t>
            </w:r>
            <w:r w:rsidR="0043446A">
              <w:rPr>
                <w:rFonts w:asciiTheme="minorHAnsi" w:eastAsiaTheme="minorEastAsia" w:hAnsiTheme="minorHAnsi"/>
                <w:noProof/>
                <w:sz w:val="22"/>
                <w:lang w:eastAsia="en-GB"/>
              </w:rPr>
              <w:tab/>
            </w:r>
            <w:r w:rsidR="0043446A" w:rsidRPr="00205CE4">
              <w:rPr>
                <w:rStyle w:val="Hyperlink"/>
                <w:noProof/>
              </w:rPr>
              <w:t>Cloud Database</w:t>
            </w:r>
            <w:r w:rsidR="0043446A">
              <w:rPr>
                <w:noProof/>
                <w:webHidden/>
              </w:rPr>
              <w:tab/>
            </w:r>
            <w:r w:rsidR="0043446A">
              <w:rPr>
                <w:noProof/>
                <w:webHidden/>
              </w:rPr>
              <w:fldChar w:fldCharType="begin"/>
            </w:r>
            <w:r w:rsidR="0043446A">
              <w:rPr>
                <w:noProof/>
                <w:webHidden/>
              </w:rPr>
              <w:instrText xml:space="preserve"> PAGEREF _Toc71744359 \h </w:instrText>
            </w:r>
            <w:r w:rsidR="0043446A">
              <w:rPr>
                <w:noProof/>
                <w:webHidden/>
              </w:rPr>
            </w:r>
            <w:r w:rsidR="0043446A">
              <w:rPr>
                <w:noProof/>
                <w:webHidden/>
              </w:rPr>
              <w:fldChar w:fldCharType="separate"/>
            </w:r>
            <w:r w:rsidR="0043446A">
              <w:rPr>
                <w:noProof/>
                <w:webHidden/>
              </w:rPr>
              <w:t>8</w:t>
            </w:r>
            <w:r w:rsidR="0043446A">
              <w:rPr>
                <w:noProof/>
                <w:webHidden/>
              </w:rPr>
              <w:fldChar w:fldCharType="end"/>
            </w:r>
          </w:hyperlink>
        </w:p>
        <w:p w14:paraId="0C60343E" w14:textId="19AF74F4" w:rsidR="0043446A" w:rsidRDefault="0010622E">
          <w:pPr>
            <w:pStyle w:val="TOC2"/>
            <w:tabs>
              <w:tab w:val="left" w:pos="1100"/>
              <w:tab w:val="right" w:leader="dot" w:pos="9016"/>
            </w:tabs>
            <w:rPr>
              <w:rFonts w:asciiTheme="minorHAnsi" w:eastAsiaTheme="minorEastAsia" w:hAnsiTheme="minorHAnsi"/>
              <w:noProof/>
              <w:sz w:val="22"/>
              <w:lang w:eastAsia="en-GB"/>
            </w:rPr>
          </w:pPr>
          <w:hyperlink w:anchor="_Toc71744360" w:history="1">
            <w:r w:rsidR="0043446A" w:rsidRPr="00205CE4">
              <w:rPr>
                <w:rStyle w:val="Hyperlink"/>
                <w:noProof/>
              </w:rPr>
              <w:t>2.3.3</w:t>
            </w:r>
            <w:r w:rsidR="0043446A">
              <w:rPr>
                <w:rFonts w:asciiTheme="minorHAnsi" w:eastAsiaTheme="minorEastAsia" w:hAnsiTheme="minorHAnsi"/>
                <w:noProof/>
                <w:sz w:val="22"/>
                <w:lang w:eastAsia="en-GB"/>
              </w:rPr>
              <w:tab/>
            </w:r>
            <w:r w:rsidR="0043446A" w:rsidRPr="00205CE4">
              <w:rPr>
                <w:rStyle w:val="Hyperlink"/>
                <w:noProof/>
              </w:rPr>
              <w:t>Cloud Virtual Machines</w:t>
            </w:r>
            <w:r w:rsidR="0043446A">
              <w:rPr>
                <w:noProof/>
                <w:webHidden/>
              </w:rPr>
              <w:tab/>
            </w:r>
            <w:r w:rsidR="0043446A">
              <w:rPr>
                <w:noProof/>
                <w:webHidden/>
              </w:rPr>
              <w:fldChar w:fldCharType="begin"/>
            </w:r>
            <w:r w:rsidR="0043446A">
              <w:rPr>
                <w:noProof/>
                <w:webHidden/>
              </w:rPr>
              <w:instrText xml:space="preserve"> PAGEREF _Toc71744360 \h </w:instrText>
            </w:r>
            <w:r w:rsidR="0043446A">
              <w:rPr>
                <w:noProof/>
                <w:webHidden/>
              </w:rPr>
            </w:r>
            <w:r w:rsidR="0043446A">
              <w:rPr>
                <w:noProof/>
                <w:webHidden/>
              </w:rPr>
              <w:fldChar w:fldCharType="separate"/>
            </w:r>
            <w:r w:rsidR="0043446A">
              <w:rPr>
                <w:noProof/>
                <w:webHidden/>
              </w:rPr>
              <w:t>9</w:t>
            </w:r>
            <w:r w:rsidR="0043446A">
              <w:rPr>
                <w:noProof/>
                <w:webHidden/>
              </w:rPr>
              <w:fldChar w:fldCharType="end"/>
            </w:r>
          </w:hyperlink>
        </w:p>
        <w:p w14:paraId="61C0DBA1" w14:textId="4CFA52AB" w:rsidR="0043446A" w:rsidRDefault="0010622E">
          <w:pPr>
            <w:pStyle w:val="TOC2"/>
            <w:tabs>
              <w:tab w:val="left" w:pos="880"/>
              <w:tab w:val="right" w:leader="dot" w:pos="9016"/>
            </w:tabs>
            <w:rPr>
              <w:rFonts w:asciiTheme="minorHAnsi" w:eastAsiaTheme="minorEastAsia" w:hAnsiTheme="minorHAnsi"/>
              <w:noProof/>
              <w:sz w:val="22"/>
              <w:lang w:eastAsia="en-GB"/>
            </w:rPr>
          </w:pPr>
          <w:hyperlink w:anchor="_Toc71744361" w:history="1">
            <w:r w:rsidR="0043446A" w:rsidRPr="00205CE4">
              <w:rPr>
                <w:rStyle w:val="Hyperlink"/>
                <w:noProof/>
              </w:rPr>
              <w:t>2.4</w:t>
            </w:r>
            <w:r w:rsidR="0043446A">
              <w:rPr>
                <w:rFonts w:asciiTheme="minorHAnsi" w:eastAsiaTheme="minorEastAsia" w:hAnsiTheme="minorHAnsi"/>
                <w:noProof/>
                <w:sz w:val="22"/>
                <w:lang w:eastAsia="en-GB"/>
              </w:rPr>
              <w:tab/>
            </w:r>
            <w:r w:rsidR="0043446A" w:rsidRPr="00205CE4">
              <w:rPr>
                <w:rStyle w:val="Hyperlink"/>
                <w:noProof/>
              </w:rPr>
              <w:t>Scenarios</w:t>
            </w:r>
            <w:r w:rsidR="0043446A">
              <w:rPr>
                <w:noProof/>
                <w:webHidden/>
              </w:rPr>
              <w:tab/>
            </w:r>
            <w:r w:rsidR="0043446A">
              <w:rPr>
                <w:noProof/>
                <w:webHidden/>
              </w:rPr>
              <w:fldChar w:fldCharType="begin"/>
            </w:r>
            <w:r w:rsidR="0043446A">
              <w:rPr>
                <w:noProof/>
                <w:webHidden/>
              </w:rPr>
              <w:instrText xml:space="preserve"> PAGEREF _Toc71744361 \h </w:instrText>
            </w:r>
            <w:r w:rsidR="0043446A">
              <w:rPr>
                <w:noProof/>
                <w:webHidden/>
              </w:rPr>
            </w:r>
            <w:r w:rsidR="0043446A">
              <w:rPr>
                <w:noProof/>
                <w:webHidden/>
              </w:rPr>
              <w:fldChar w:fldCharType="separate"/>
            </w:r>
            <w:r w:rsidR="0043446A">
              <w:rPr>
                <w:noProof/>
                <w:webHidden/>
              </w:rPr>
              <w:t>10</w:t>
            </w:r>
            <w:r w:rsidR="0043446A">
              <w:rPr>
                <w:noProof/>
                <w:webHidden/>
              </w:rPr>
              <w:fldChar w:fldCharType="end"/>
            </w:r>
          </w:hyperlink>
        </w:p>
        <w:p w14:paraId="3EB696AA" w14:textId="04A9F962" w:rsidR="0043446A" w:rsidRDefault="0010622E">
          <w:pPr>
            <w:pStyle w:val="TOC2"/>
            <w:tabs>
              <w:tab w:val="left" w:pos="1100"/>
              <w:tab w:val="right" w:leader="dot" w:pos="9016"/>
            </w:tabs>
            <w:rPr>
              <w:rFonts w:asciiTheme="minorHAnsi" w:eastAsiaTheme="minorEastAsia" w:hAnsiTheme="minorHAnsi"/>
              <w:noProof/>
              <w:sz w:val="22"/>
              <w:lang w:eastAsia="en-GB"/>
            </w:rPr>
          </w:pPr>
          <w:hyperlink w:anchor="_Toc71744362" w:history="1">
            <w:r w:rsidR="0043446A" w:rsidRPr="00205CE4">
              <w:rPr>
                <w:rStyle w:val="Hyperlink"/>
                <w:noProof/>
              </w:rPr>
              <w:t>2.4.1</w:t>
            </w:r>
            <w:r w:rsidR="0043446A">
              <w:rPr>
                <w:rFonts w:asciiTheme="minorHAnsi" w:eastAsiaTheme="minorEastAsia" w:hAnsiTheme="minorHAnsi"/>
                <w:noProof/>
                <w:sz w:val="22"/>
                <w:lang w:eastAsia="en-GB"/>
              </w:rPr>
              <w:tab/>
            </w:r>
            <w:r w:rsidR="0043446A" w:rsidRPr="00205CE4">
              <w:rPr>
                <w:rStyle w:val="Hyperlink"/>
                <w:noProof/>
              </w:rPr>
              <w:t>Software as a Service (SaaS)</w:t>
            </w:r>
            <w:r w:rsidR="0043446A">
              <w:rPr>
                <w:noProof/>
                <w:webHidden/>
              </w:rPr>
              <w:tab/>
            </w:r>
            <w:r w:rsidR="0043446A">
              <w:rPr>
                <w:noProof/>
                <w:webHidden/>
              </w:rPr>
              <w:fldChar w:fldCharType="begin"/>
            </w:r>
            <w:r w:rsidR="0043446A">
              <w:rPr>
                <w:noProof/>
                <w:webHidden/>
              </w:rPr>
              <w:instrText xml:space="preserve"> PAGEREF _Toc71744362 \h </w:instrText>
            </w:r>
            <w:r w:rsidR="0043446A">
              <w:rPr>
                <w:noProof/>
                <w:webHidden/>
              </w:rPr>
            </w:r>
            <w:r w:rsidR="0043446A">
              <w:rPr>
                <w:noProof/>
                <w:webHidden/>
              </w:rPr>
              <w:fldChar w:fldCharType="separate"/>
            </w:r>
            <w:r w:rsidR="0043446A">
              <w:rPr>
                <w:noProof/>
                <w:webHidden/>
              </w:rPr>
              <w:t>10</w:t>
            </w:r>
            <w:r w:rsidR="0043446A">
              <w:rPr>
                <w:noProof/>
                <w:webHidden/>
              </w:rPr>
              <w:fldChar w:fldCharType="end"/>
            </w:r>
          </w:hyperlink>
        </w:p>
        <w:p w14:paraId="7DBED62A" w14:textId="5633721D" w:rsidR="0043446A" w:rsidRDefault="0010622E">
          <w:pPr>
            <w:pStyle w:val="TOC2"/>
            <w:tabs>
              <w:tab w:val="left" w:pos="1100"/>
              <w:tab w:val="right" w:leader="dot" w:pos="9016"/>
            </w:tabs>
            <w:rPr>
              <w:rFonts w:asciiTheme="minorHAnsi" w:eastAsiaTheme="minorEastAsia" w:hAnsiTheme="minorHAnsi"/>
              <w:noProof/>
              <w:sz w:val="22"/>
              <w:lang w:eastAsia="en-GB"/>
            </w:rPr>
          </w:pPr>
          <w:hyperlink w:anchor="_Toc71744363" w:history="1">
            <w:r w:rsidR="0043446A" w:rsidRPr="00205CE4">
              <w:rPr>
                <w:rStyle w:val="Hyperlink"/>
                <w:noProof/>
              </w:rPr>
              <w:t>2.4.2</w:t>
            </w:r>
            <w:r w:rsidR="0043446A">
              <w:rPr>
                <w:rFonts w:asciiTheme="minorHAnsi" w:eastAsiaTheme="minorEastAsia" w:hAnsiTheme="minorHAnsi"/>
                <w:noProof/>
                <w:sz w:val="22"/>
                <w:lang w:eastAsia="en-GB"/>
              </w:rPr>
              <w:tab/>
            </w:r>
            <w:r w:rsidR="0043446A" w:rsidRPr="00205CE4">
              <w:rPr>
                <w:rStyle w:val="Hyperlink"/>
                <w:noProof/>
              </w:rPr>
              <w:t>Platform as a Service (PaaS)</w:t>
            </w:r>
            <w:r w:rsidR="0043446A">
              <w:rPr>
                <w:noProof/>
                <w:webHidden/>
              </w:rPr>
              <w:tab/>
            </w:r>
            <w:r w:rsidR="0043446A">
              <w:rPr>
                <w:noProof/>
                <w:webHidden/>
              </w:rPr>
              <w:fldChar w:fldCharType="begin"/>
            </w:r>
            <w:r w:rsidR="0043446A">
              <w:rPr>
                <w:noProof/>
                <w:webHidden/>
              </w:rPr>
              <w:instrText xml:space="preserve"> PAGEREF _Toc71744363 \h </w:instrText>
            </w:r>
            <w:r w:rsidR="0043446A">
              <w:rPr>
                <w:noProof/>
                <w:webHidden/>
              </w:rPr>
            </w:r>
            <w:r w:rsidR="0043446A">
              <w:rPr>
                <w:noProof/>
                <w:webHidden/>
              </w:rPr>
              <w:fldChar w:fldCharType="separate"/>
            </w:r>
            <w:r w:rsidR="0043446A">
              <w:rPr>
                <w:noProof/>
                <w:webHidden/>
              </w:rPr>
              <w:t>11</w:t>
            </w:r>
            <w:r w:rsidR="0043446A">
              <w:rPr>
                <w:noProof/>
                <w:webHidden/>
              </w:rPr>
              <w:fldChar w:fldCharType="end"/>
            </w:r>
          </w:hyperlink>
        </w:p>
        <w:p w14:paraId="1D2B045E" w14:textId="321F8E18" w:rsidR="0043446A" w:rsidRDefault="0010622E">
          <w:pPr>
            <w:pStyle w:val="TOC2"/>
            <w:tabs>
              <w:tab w:val="left" w:pos="1100"/>
              <w:tab w:val="right" w:leader="dot" w:pos="9016"/>
            </w:tabs>
            <w:rPr>
              <w:rFonts w:asciiTheme="minorHAnsi" w:eastAsiaTheme="minorEastAsia" w:hAnsiTheme="minorHAnsi"/>
              <w:noProof/>
              <w:sz w:val="22"/>
              <w:lang w:eastAsia="en-GB"/>
            </w:rPr>
          </w:pPr>
          <w:hyperlink w:anchor="_Toc71744364" w:history="1">
            <w:r w:rsidR="0043446A" w:rsidRPr="00205CE4">
              <w:rPr>
                <w:rStyle w:val="Hyperlink"/>
                <w:noProof/>
              </w:rPr>
              <w:t>2.4.3</w:t>
            </w:r>
            <w:r w:rsidR="0043446A">
              <w:rPr>
                <w:rFonts w:asciiTheme="minorHAnsi" w:eastAsiaTheme="minorEastAsia" w:hAnsiTheme="minorHAnsi"/>
                <w:noProof/>
                <w:sz w:val="22"/>
                <w:lang w:eastAsia="en-GB"/>
              </w:rPr>
              <w:tab/>
            </w:r>
            <w:r w:rsidR="0043446A" w:rsidRPr="00205CE4">
              <w:rPr>
                <w:rStyle w:val="Hyperlink"/>
                <w:noProof/>
              </w:rPr>
              <w:t>Infrastructure as a Service (IaaS)</w:t>
            </w:r>
            <w:r w:rsidR="0043446A">
              <w:rPr>
                <w:noProof/>
                <w:webHidden/>
              </w:rPr>
              <w:tab/>
            </w:r>
            <w:r w:rsidR="0043446A">
              <w:rPr>
                <w:noProof/>
                <w:webHidden/>
              </w:rPr>
              <w:fldChar w:fldCharType="begin"/>
            </w:r>
            <w:r w:rsidR="0043446A">
              <w:rPr>
                <w:noProof/>
                <w:webHidden/>
              </w:rPr>
              <w:instrText xml:space="preserve"> PAGEREF _Toc71744364 \h </w:instrText>
            </w:r>
            <w:r w:rsidR="0043446A">
              <w:rPr>
                <w:noProof/>
                <w:webHidden/>
              </w:rPr>
            </w:r>
            <w:r w:rsidR="0043446A">
              <w:rPr>
                <w:noProof/>
                <w:webHidden/>
              </w:rPr>
              <w:fldChar w:fldCharType="separate"/>
            </w:r>
            <w:r w:rsidR="0043446A">
              <w:rPr>
                <w:noProof/>
                <w:webHidden/>
              </w:rPr>
              <w:t>12</w:t>
            </w:r>
            <w:r w:rsidR="0043446A">
              <w:rPr>
                <w:noProof/>
                <w:webHidden/>
              </w:rPr>
              <w:fldChar w:fldCharType="end"/>
            </w:r>
          </w:hyperlink>
        </w:p>
        <w:p w14:paraId="16534E69" w14:textId="72BA321A" w:rsidR="0043446A" w:rsidRDefault="0010622E">
          <w:pPr>
            <w:pStyle w:val="TOC2"/>
            <w:tabs>
              <w:tab w:val="left" w:pos="880"/>
              <w:tab w:val="right" w:leader="dot" w:pos="9016"/>
            </w:tabs>
            <w:rPr>
              <w:rFonts w:asciiTheme="minorHAnsi" w:eastAsiaTheme="minorEastAsia" w:hAnsiTheme="minorHAnsi"/>
              <w:noProof/>
              <w:sz w:val="22"/>
              <w:lang w:eastAsia="en-GB"/>
            </w:rPr>
          </w:pPr>
          <w:hyperlink w:anchor="_Toc71744365" w:history="1">
            <w:r w:rsidR="0043446A" w:rsidRPr="00205CE4">
              <w:rPr>
                <w:rStyle w:val="Hyperlink"/>
                <w:noProof/>
              </w:rPr>
              <w:t>2.5</w:t>
            </w:r>
            <w:r w:rsidR="0043446A">
              <w:rPr>
                <w:rFonts w:asciiTheme="minorHAnsi" w:eastAsiaTheme="minorEastAsia" w:hAnsiTheme="minorHAnsi"/>
                <w:noProof/>
                <w:sz w:val="22"/>
                <w:lang w:eastAsia="en-GB"/>
              </w:rPr>
              <w:tab/>
            </w:r>
            <w:r w:rsidR="0043446A" w:rsidRPr="00205CE4">
              <w:rPr>
                <w:rStyle w:val="Hyperlink"/>
                <w:noProof/>
              </w:rPr>
              <w:t>Reliability and Scalability</w:t>
            </w:r>
            <w:r w:rsidR="0043446A">
              <w:rPr>
                <w:noProof/>
                <w:webHidden/>
              </w:rPr>
              <w:tab/>
            </w:r>
            <w:r w:rsidR="0043446A">
              <w:rPr>
                <w:noProof/>
                <w:webHidden/>
              </w:rPr>
              <w:fldChar w:fldCharType="begin"/>
            </w:r>
            <w:r w:rsidR="0043446A">
              <w:rPr>
                <w:noProof/>
                <w:webHidden/>
              </w:rPr>
              <w:instrText xml:space="preserve"> PAGEREF _Toc71744365 \h </w:instrText>
            </w:r>
            <w:r w:rsidR="0043446A">
              <w:rPr>
                <w:noProof/>
                <w:webHidden/>
              </w:rPr>
            </w:r>
            <w:r w:rsidR="0043446A">
              <w:rPr>
                <w:noProof/>
                <w:webHidden/>
              </w:rPr>
              <w:fldChar w:fldCharType="separate"/>
            </w:r>
            <w:r w:rsidR="0043446A">
              <w:rPr>
                <w:noProof/>
                <w:webHidden/>
              </w:rPr>
              <w:t>13</w:t>
            </w:r>
            <w:r w:rsidR="0043446A">
              <w:rPr>
                <w:noProof/>
                <w:webHidden/>
              </w:rPr>
              <w:fldChar w:fldCharType="end"/>
            </w:r>
          </w:hyperlink>
        </w:p>
        <w:p w14:paraId="14F3D7D5" w14:textId="24D40EBA" w:rsidR="0043446A" w:rsidRDefault="0010622E">
          <w:pPr>
            <w:pStyle w:val="TOC1"/>
            <w:rPr>
              <w:rFonts w:asciiTheme="minorHAnsi" w:eastAsiaTheme="minorEastAsia" w:hAnsiTheme="minorHAnsi"/>
              <w:noProof/>
              <w:sz w:val="22"/>
              <w:lang w:eastAsia="en-GB"/>
            </w:rPr>
          </w:pPr>
          <w:hyperlink w:anchor="_Toc71744366" w:history="1">
            <w:r w:rsidR="0043446A" w:rsidRPr="00205CE4">
              <w:rPr>
                <w:rStyle w:val="Hyperlink"/>
                <w:noProof/>
              </w:rPr>
              <w:t>3.</w:t>
            </w:r>
            <w:r w:rsidR="0043446A">
              <w:rPr>
                <w:rFonts w:asciiTheme="minorHAnsi" w:eastAsiaTheme="minorEastAsia" w:hAnsiTheme="minorHAnsi"/>
                <w:noProof/>
                <w:sz w:val="22"/>
                <w:lang w:eastAsia="en-GB"/>
              </w:rPr>
              <w:tab/>
            </w:r>
            <w:r w:rsidR="0043446A" w:rsidRPr="00205CE4">
              <w:rPr>
                <w:rStyle w:val="Hyperlink"/>
                <w:noProof/>
              </w:rPr>
              <w:t>Virtualisation and Containerisation</w:t>
            </w:r>
            <w:r w:rsidR="0043446A">
              <w:rPr>
                <w:noProof/>
                <w:webHidden/>
              </w:rPr>
              <w:tab/>
            </w:r>
            <w:r w:rsidR="0043446A">
              <w:rPr>
                <w:noProof/>
                <w:webHidden/>
              </w:rPr>
              <w:fldChar w:fldCharType="begin"/>
            </w:r>
            <w:r w:rsidR="0043446A">
              <w:rPr>
                <w:noProof/>
                <w:webHidden/>
              </w:rPr>
              <w:instrText xml:space="preserve"> PAGEREF _Toc71744366 \h </w:instrText>
            </w:r>
            <w:r w:rsidR="0043446A">
              <w:rPr>
                <w:noProof/>
                <w:webHidden/>
              </w:rPr>
            </w:r>
            <w:r w:rsidR="0043446A">
              <w:rPr>
                <w:noProof/>
                <w:webHidden/>
              </w:rPr>
              <w:fldChar w:fldCharType="separate"/>
            </w:r>
            <w:r w:rsidR="0043446A">
              <w:rPr>
                <w:noProof/>
                <w:webHidden/>
              </w:rPr>
              <w:t>14</w:t>
            </w:r>
            <w:r w:rsidR="0043446A">
              <w:rPr>
                <w:noProof/>
                <w:webHidden/>
              </w:rPr>
              <w:fldChar w:fldCharType="end"/>
            </w:r>
          </w:hyperlink>
        </w:p>
        <w:p w14:paraId="69ABB701" w14:textId="585ACA2D" w:rsidR="0043446A" w:rsidRDefault="0010622E">
          <w:pPr>
            <w:pStyle w:val="TOC2"/>
            <w:tabs>
              <w:tab w:val="left" w:pos="880"/>
              <w:tab w:val="right" w:leader="dot" w:pos="9016"/>
            </w:tabs>
            <w:rPr>
              <w:rFonts w:asciiTheme="minorHAnsi" w:eastAsiaTheme="minorEastAsia" w:hAnsiTheme="minorHAnsi"/>
              <w:noProof/>
              <w:sz w:val="22"/>
              <w:lang w:eastAsia="en-GB"/>
            </w:rPr>
          </w:pPr>
          <w:hyperlink w:anchor="_Toc71744367" w:history="1">
            <w:r w:rsidR="0043446A" w:rsidRPr="00205CE4">
              <w:rPr>
                <w:rStyle w:val="Hyperlink"/>
                <w:noProof/>
              </w:rPr>
              <w:t>3.1</w:t>
            </w:r>
            <w:r w:rsidR="0043446A">
              <w:rPr>
                <w:rFonts w:asciiTheme="minorHAnsi" w:eastAsiaTheme="minorEastAsia" w:hAnsiTheme="minorHAnsi"/>
                <w:noProof/>
                <w:sz w:val="22"/>
                <w:lang w:eastAsia="en-GB"/>
              </w:rPr>
              <w:tab/>
            </w:r>
            <w:r w:rsidR="0043446A" w:rsidRPr="00205CE4">
              <w:rPr>
                <w:rStyle w:val="Hyperlink"/>
                <w:noProof/>
              </w:rPr>
              <w:t>Virtualisation</w:t>
            </w:r>
            <w:r w:rsidR="0043446A">
              <w:rPr>
                <w:noProof/>
                <w:webHidden/>
              </w:rPr>
              <w:tab/>
            </w:r>
            <w:r w:rsidR="0043446A">
              <w:rPr>
                <w:noProof/>
                <w:webHidden/>
              </w:rPr>
              <w:fldChar w:fldCharType="begin"/>
            </w:r>
            <w:r w:rsidR="0043446A">
              <w:rPr>
                <w:noProof/>
                <w:webHidden/>
              </w:rPr>
              <w:instrText xml:space="preserve"> PAGEREF _Toc71744367 \h </w:instrText>
            </w:r>
            <w:r w:rsidR="0043446A">
              <w:rPr>
                <w:noProof/>
                <w:webHidden/>
              </w:rPr>
            </w:r>
            <w:r w:rsidR="0043446A">
              <w:rPr>
                <w:noProof/>
                <w:webHidden/>
              </w:rPr>
              <w:fldChar w:fldCharType="separate"/>
            </w:r>
            <w:r w:rsidR="0043446A">
              <w:rPr>
                <w:noProof/>
                <w:webHidden/>
              </w:rPr>
              <w:t>14</w:t>
            </w:r>
            <w:r w:rsidR="0043446A">
              <w:rPr>
                <w:noProof/>
                <w:webHidden/>
              </w:rPr>
              <w:fldChar w:fldCharType="end"/>
            </w:r>
          </w:hyperlink>
        </w:p>
        <w:p w14:paraId="7B989D24" w14:textId="05D9F558" w:rsidR="0043446A" w:rsidRDefault="0010622E">
          <w:pPr>
            <w:pStyle w:val="TOC2"/>
            <w:tabs>
              <w:tab w:val="left" w:pos="880"/>
              <w:tab w:val="right" w:leader="dot" w:pos="9016"/>
            </w:tabs>
            <w:rPr>
              <w:rFonts w:asciiTheme="minorHAnsi" w:eastAsiaTheme="minorEastAsia" w:hAnsiTheme="minorHAnsi"/>
              <w:noProof/>
              <w:sz w:val="22"/>
              <w:lang w:eastAsia="en-GB"/>
            </w:rPr>
          </w:pPr>
          <w:hyperlink w:anchor="_Toc71744368" w:history="1">
            <w:r w:rsidR="0043446A" w:rsidRPr="00205CE4">
              <w:rPr>
                <w:rStyle w:val="Hyperlink"/>
                <w:noProof/>
              </w:rPr>
              <w:t>3.2</w:t>
            </w:r>
            <w:r w:rsidR="0043446A">
              <w:rPr>
                <w:rFonts w:asciiTheme="minorHAnsi" w:eastAsiaTheme="minorEastAsia" w:hAnsiTheme="minorHAnsi"/>
                <w:noProof/>
                <w:sz w:val="22"/>
                <w:lang w:eastAsia="en-GB"/>
              </w:rPr>
              <w:tab/>
            </w:r>
            <w:r w:rsidR="0043446A" w:rsidRPr="00205CE4">
              <w:rPr>
                <w:rStyle w:val="Hyperlink"/>
                <w:noProof/>
              </w:rPr>
              <w:t>Containerisation</w:t>
            </w:r>
            <w:r w:rsidR="0043446A">
              <w:rPr>
                <w:noProof/>
                <w:webHidden/>
              </w:rPr>
              <w:tab/>
            </w:r>
            <w:r w:rsidR="0043446A">
              <w:rPr>
                <w:noProof/>
                <w:webHidden/>
              </w:rPr>
              <w:fldChar w:fldCharType="begin"/>
            </w:r>
            <w:r w:rsidR="0043446A">
              <w:rPr>
                <w:noProof/>
                <w:webHidden/>
              </w:rPr>
              <w:instrText xml:space="preserve"> PAGEREF _Toc71744368 \h </w:instrText>
            </w:r>
            <w:r w:rsidR="0043446A">
              <w:rPr>
                <w:noProof/>
                <w:webHidden/>
              </w:rPr>
            </w:r>
            <w:r w:rsidR="0043446A">
              <w:rPr>
                <w:noProof/>
                <w:webHidden/>
              </w:rPr>
              <w:fldChar w:fldCharType="separate"/>
            </w:r>
            <w:r w:rsidR="0043446A">
              <w:rPr>
                <w:noProof/>
                <w:webHidden/>
              </w:rPr>
              <w:t>15</w:t>
            </w:r>
            <w:r w:rsidR="0043446A">
              <w:rPr>
                <w:noProof/>
                <w:webHidden/>
              </w:rPr>
              <w:fldChar w:fldCharType="end"/>
            </w:r>
          </w:hyperlink>
        </w:p>
        <w:p w14:paraId="28D170FB" w14:textId="69BCB27F" w:rsidR="0043446A" w:rsidRDefault="0010622E">
          <w:pPr>
            <w:pStyle w:val="TOC1"/>
            <w:rPr>
              <w:rFonts w:asciiTheme="minorHAnsi" w:eastAsiaTheme="minorEastAsia" w:hAnsiTheme="minorHAnsi"/>
              <w:noProof/>
              <w:sz w:val="22"/>
              <w:lang w:eastAsia="en-GB"/>
            </w:rPr>
          </w:pPr>
          <w:hyperlink w:anchor="_Toc71744369" w:history="1">
            <w:r w:rsidR="0043446A" w:rsidRPr="00205CE4">
              <w:rPr>
                <w:rStyle w:val="Hyperlink"/>
                <w:noProof/>
              </w:rPr>
              <w:t>4.</w:t>
            </w:r>
            <w:r w:rsidR="0043446A">
              <w:rPr>
                <w:rFonts w:asciiTheme="minorHAnsi" w:eastAsiaTheme="minorEastAsia" w:hAnsiTheme="minorHAnsi"/>
                <w:noProof/>
                <w:sz w:val="22"/>
                <w:lang w:eastAsia="en-GB"/>
              </w:rPr>
              <w:tab/>
            </w:r>
            <w:r w:rsidR="0043446A" w:rsidRPr="00205CE4">
              <w:rPr>
                <w:rStyle w:val="Hyperlink"/>
                <w:noProof/>
              </w:rPr>
              <w:t>Evaluation of Development</w:t>
            </w:r>
            <w:r w:rsidR="0043446A">
              <w:rPr>
                <w:noProof/>
                <w:webHidden/>
              </w:rPr>
              <w:tab/>
            </w:r>
            <w:r w:rsidR="0043446A">
              <w:rPr>
                <w:noProof/>
                <w:webHidden/>
              </w:rPr>
              <w:fldChar w:fldCharType="begin"/>
            </w:r>
            <w:r w:rsidR="0043446A">
              <w:rPr>
                <w:noProof/>
                <w:webHidden/>
              </w:rPr>
              <w:instrText xml:space="preserve"> PAGEREF _Toc71744369 \h </w:instrText>
            </w:r>
            <w:r w:rsidR="0043446A">
              <w:rPr>
                <w:noProof/>
                <w:webHidden/>
              </w:rPr>
            </w:r>
            <w:r w:rsidR="0043446A">
              <w:rPr>
                <w:noProof/>
                <w:webHidden/>
              </w:rPr>
              <w:fldChar w:fldCharType="separate"/>
            </w:r>
            <w:r w:rsidR="0043446A">
              <w:rPr>
                <w:noProof/>
                <w:webHidden/>
              </w:rPr>
              <w:t>16</w:t>
            </w:r>
            <w:r w:rsidR="0043446A">
              <w:rPr>
                <w:noProof/>
                <w:webHidden/>
              </w:rPr>
              <w:fldChar w:fldCharType="end"/>
            </w:r>
          </w:hyperlink>
        </w:p>
        <w:p w14:paraId="05E80D40" w14:textId="181E592A" w:rsidR="0043446A" w:rsidRDefault="0010622E">
          <w:pPr>
            <w:pStyle w:val="TOC1"/>
            <w:rPr>
              <w:rFonts w:asciiTheme="minorHAnsi" w:eastAsiaTheme="minorEastAsia" w:hAnsiTheme="minorHAnsi"/>
              <w:noProof/>
              <w:sz w:val="22"/>
              <w:lang w:eastAsia="en-GB"/>
            </w:rPr>
          </w:pPr>
          <w:hyperlink w:anchor="_Toc71744370" w:history="1">
            <w:r w:rsidR="0043446A" w:rsidRPr="00205CE4">
              <w:rPr>
                <w:rStyle w:val="Hyperlink"/>
                <w:noProof/>
              </w:rPr>
              <w:t>5.</w:t>
            </w:r>
            <w:r w:rsidR="0043446A">
              <w:rPr>
                <w:rFonts w:asciiTheme="minorHAnsi" w:eastAsiaTheme="minorEastAsia" w:hAnsiTheme="minorHAnsi"/>
                <w:noProof/>
                <w:sz w:val="22"/>
                <w:lang w:eastAsia="en-GB"/>
              </w:rPr>
              <w:tab/>
            </w:r>
            <w:r w:rsidR="0043446A" w:rsidRPr="00205CE4">
              <w:rPr>
                <w:rStyle w:val="Hyperlink"/>
                <w:noProof/>
              </w:rPr>
              <w:t>Conclusion</w:t>
            </w:r>
            <w:r w:rsidR="0043446A">
              <w:rPr>
                <w:noProof/>
                <w:webHidden/>
              </w:rPr>
              <w:tab/>
            </w:r>
            <w:r w:rsidR="0043446A">
              <w:rPr>
                <w:noProof/>
                <w:webHidden/>
              </w:rPr>
              <w:fldChar w:fldCharType="begin"/>
            </w:r>
            <w:r w:rsidR="0043446A">
              <w:rPr>
                <w:noProof/>
                <w:webHidden/>
              </w:rPr>
              <w:instrText xml:space="preserve"> PAGEREF _Toc71744370 \h </w:instrText>
            </w:r>
            <w:r w:rsidR="0043446A">
              <w:rPr>
                <w:noProof/>
                <w:webHidden/>
              </w:rPr>
            </w:r>
            <w:r w:rsidR="0043446A">
              <w:rPr>
                <w:noProof/>
                <w:webHidden/>
              </w:rPr>
              <w:fldChar w:fldCharType="separate"/>
            </w:r>
            <w:r w:rsidR="0043446A">
              <w:rPr>
                <w:noProof/>
                <w:webHidden/>
              </w:rPr>
              <w:t>23</w:t>
            </w:r>
            <w:r w:rsidR="0043446A">
              <w:rPr>
                <w:noProof/>
                <w:webHidden/>
              </w:rPr>
              <w:fldChar w:fldCharType="end"/>
            </w:r>
          </w:hyperlink>
        </w:p>
        <w:p w14:paraId="32510F57" w14:textId="0D8F2598" w:rsidR="0043446A" w:rsidRDefault="0010622E">
          <w:pPr>
            <w:pStyle w:val="TOC1"/>
            <w:rPr>
              <w:rFonts w:asciiTheme="minorHAnsi" w:eastAsiaTheme="minorEastAsia" w:hAnsiTheme="minorHAnsi"/>
              <w:noProof/>
              <w:sz w:val="22"/>
              <w:lang w:eastAsia="en-GB"/>
            </w:rPr>
          </w:pPr>
          <w:hyperlink w:anchor="_Toc71744371" w:history="1">
            <w:r w:rsidR="0043446A" w:rsidRPr="00205CE4">
              <w:rPr>
                <w:rStyle w:val="Hyperlink"/>
                <w:noProof/>
              </w:rPr>
              <w:t>References</w:t>
            </w:r>
            <w:r w:rsidR="0043446A">
              <w:rPr>
                <w:noProof/>
                <w:webHidden/>
              </w:rPr>
              <w:tab/>
            </w:r>
            <w:r w:rsidR="0043446A">
              <w:rPr>
                <w:noProof/>
                <w:webHidden/>
              </w:rPr>
              <w:fldChar w:fldCharType="begin"/>
            </w:r>
            <w:r w:rsidR="0043446A">
              <w:rPr>
                <w:noProof/>
                <w:webHidden/>
              </w:rPr>
              <w:instrText xml:space="preserve"> PAGEREF _Toc71744371 \h </w:instrText>
            </w:r>
            <w:r w:rsidR="0043446A">
              <w:rPr>
                <w:noProof/>
                <w:webHidden/>
              </w:rPr>
            </w:r>
            <w:r w:rsidR="0043446A">
              <w:rPr>
                <w:noProof/>
                <w:webHidden/>
              </w:rPr>
              <w:fldChar w:fldCharType="separate"/>
            </w:r>
            <w:r w:rsidR="0043446A">
              <w:rPr>
                <w:noProof/>
                <w:webHidden/>
              </w:rPr>
              <w:t>24</w:t>
            </w:r>
            <w:r w:rsidR="0043446A">
              <w:rPr>
                <w:noProof/>
                <w:webHidden/>
              </w:rPr>
              <w:fldChar w:fldCharType="end"/>
            </w:r>
          </w:hyperlink>
        </w:p>
        <w:p w14:paraId="5BD42C2A" w14:textId="6AC65432" w:rsidR="00C470D5" w:rsidRPr="00C470D5" w:rsidRDefault="00C470D5" w:rsidP="00D45152">
          <w:r>
            <w:rPr>
              <w:b/>
              <w:bCs/>
              <w:noProof/>
            </w:rPr>
            <w:fldChar w:fldCharType="end"/>
          </w:r>
        </w:p>
      </w:sdtContent>
    </w:sdt>
    <w:p w14:paraId="61960BF9" w14:textId="77777777" w:rsidR="00203DB6" w:rsidRDefault="00203DB6">
      <w:pPr>
        <w:spacing w:line="259" w:lineRule="auto"/>
        <w:jc w:val="left"/>
        <w:rPr>
          <w:rFonts w:eastAsiaTheme="majorEastAsia" w:cstheme="majorBidi"/>
          <w:b/>
          <w:color w:val="403152" w:themeColor="accent4" w:themeShade="80"/>
          <w:sz w:val="34"/>
          <w:szCs w:val="32"/>
          <w:u w:val="single"/>
        </w:rPr>
      </w:pPr>
      <w:r>
        <w:br w:type="page"/>
      </w:r>
    </w:p>
    <w:p w14:paraId="5ABC1652" w14:textId="77777777" w:rsidR="008F77DF" w:rsidRDefault="008F77DF" w:rsidP="008F77DF">
      <w:pPr>
        <w:pStyle w:val="Heading1"/>
      </w:pPr>
      <w:bookmarkStart w:id="0" w:name="_Toc71744352"/>
      <w:r>
        <w:lastRenderedPageBreak/>
        <w:t>Table of Figures</w:t>
      </w:r>
      <w:bookmarkEnd w:id="0"/>
    </w:p>
    <w:p w14:paraId="56D4CF69" w14:textId="661C2579" w:rsidR="00D201FC" w:rsidRDefault="00D201FC">
      <w:pPr>
        <w:pStyle w:val="TableofFigures"/>
        <w:tabs>
          <w:tab w:val="right" w:leader="dot" w:pos="9016"/>
        </w:tabs>
        <w:rPr>
          <w:noProof/>
        </w:rPr>
      </w:pPr>
      <w:r>
        <w:fldChar w:fldCharType="begin"/>
      </w:r>
      <w:r>
        <w:instrText xml:space="preserve"> TOC \h \z \c "Figure" </w:instrText>
      </w:r>
      <w:r>
        <w:fldChar w:fldCharType="separate"/>
      </w:r>
      <w:hyperlink w:anchor="_Toc71744278" w:history="1">
        <w:r w:rsidRPr="002174D9">
          <w:rPr>
            <w:rStyle w:val="Hyperlink"/>
            <w:noProof/>
          </w:rPr>
          <w:t>Figure 1: Application File Structure</w:t>
        </w:r>
        <w:r>
          <w:rPr>
            <w:noProof/>
            <w:webHidden/>
          </w:rPr>
          <w:tab/>
        </w:r>
        <w:r>
          <w:rPr>
            <w:noProof/>
            <w:webHidden/>
          </w:rPr>
          <w:fldChar w:fldCharType="begin"/>
        </w:r>
        <w:r>
          <w:rPr>
            <w:noProof/>
            <w:webHidden/>
          </w:rPr>
          <w:instrText xml:space="preserve"> PAGEREF _Toc71744278 \h </w:instrText>
        </w:r>
        <w:r>
          <w:rPr>
            <w:noProof/>
            <w:webHidden/>
          </w:rPr>
        </w:r>
        <w:r>
          <w:rPr>
            <w:noProof/>
            <w:webHidden/>
          </w:rPr>
          <w:fldChar w:fldCharType="separate"/>
        </w:r>
        <w:r>
          <w:rPr>
            <w:noProof/>
            <w:webHidden/>
          </w:rPr>
          <w:t>16</w:t>
        </w:r>
        <w:r>
          <w:rPr>
            <w:noProof/>
            <w:webHidden/>
          </w:rPr>
          <w:fldChar w:fldCharType="end"/>
        </w:r>
      </w:hyperlink>
    </w:p>
    <w:p w14:paraId="3D25C8D6" w14:textId="3BD494B2" w:rsidR="00D201FC" w:rsidRDefault="0010622E">
      <w:pPr>
        <w:pStyle w:val="TableofFigures"/>
        <w:tabs>
          <w:tab w:val="right" w:leader="dot" w:pos="9016"/>
        </w:tabs>
        <w:rPr>
          <w:noProof/>
        </w:rPr>
      </w:pPr>
      <w:hyperlink w:anchor="_Toc71744279" w:history="1">
        <w:r w:rsidR="00D201FC" w:rsidRPr="002174D9">
          <w:rPr>
            <w:rStyle w:val="Hyperlink"/>
            <w:noProof/>
          </w:rPr>
          <w:t>Figure 2: Node Web Server File Structure</w:t>
        </w:r>
        <w:r w:rsidR="00D201FC">
          <w:rPr>
            <w:noProof/>
            <w:webHidden/>
          </w:rPr>
          <w:tab/>
        </w:r>
        <w:r w:rsidR="00D201FC">
          <w:rPr>
            <w:noProof/>
            <w:webHidden/>
          </w:rPr>
          <w:fldChar w:fldCharType="begin"/>
        </w:r>
        <w:r w:rsidR="00D201FC">
          <w:rPr>
            <w:noProof/>
            <w:webHidden/>
          </w:rPr>
          <w:instrText xml:space="preserve"> PAGEREF _Toc71744279 \h </w:instrText>
        </w:r>
        <w:r w:rsidR="00D201FC">
          <w:rPr>
            <w:noProof/>
            <w:webHidden/>
          </w:rPr>
        </w:r>
        <w:r w:rsidR="00D201FC">
          <w:rPr>
            <w:noProof/>
            <w:webHidden/>
          </w:rPr>
          <w:fldChar w:fldCharType="separate"/>
        </w:r>
        <w:r w:rsidR="00D201FC">
          <w:rPr>
            <w:noProof/>
            <w:webHidden/>
          </w:rPr>
          <w:t>16</w:t>
        </w:r>
        <w:r w:rsidR="00D201FC">
          <w:rPr>
            <w:noProof/>
            <w:webHidden/>
          </w:rPr>
          <w:fldChar w:fldCharType="end"/>
        </w:r>
      </w:hyperlink>
    </w:p>
    <w:p w14:paraId="6D967D7A" w14:textId="215855DF" w:rsidR="00D201FC" w:rsidRDefault="0010622E">
      <w:pPr>
        <w:pStyle w:val="TableofFigures"/>
        <w:tabs>
          <w:tab w:val="right" w:leader="dot" w:pos="9016"/>
        </w:tabs>
        <w:rPr>
          <w:noProof/>
        </w:rPr>
      </w:pPr>
      <w:hyperlink w:anchor="_Toc71744280" w:history="1">
        <w:r w:rsidR="00D201FC" w:rsidRPr="002174D9">
          <w:rPr>
            <w:rStyle w:val="Hyperlink"/>
            <w:noProof/>
          </w:rPr>
          <w:t>Figure 3: Node Web Server Node.js Packages</w:t>
        </w:r>
        <w:r w:rsidR="00D201FC">
          <w:rPr>
            <w:noProof/>
            <w:webHidden/>
          </w:rPr>
          <w:tab/>
        </w:r>
        <w:r w:rsidR="00D201FC">
          <w:rPr>
            <w:noProof/>
            <w:webHidden/>
          </w:rPr>
          <w:fldChar w:fldCharType="begin"/>
        </w:r>
        <w:r w:rsidR="00D201FC">
          <w:rPr>
            <w:noProof/>
            <w:webHidden/>
          </w:rPr>
          <w:instrText xml:space="preserve"> PAGEREF _Toc71744280 \h </w:instrText>
        </w:r>
        <w:r w:rsidR="00D201FC">
          <w:rPr>
            <w:noProof/>
            <w:webHidden/>
          </w:rPr>
        </w:r>
        <w:r w:rsidR="00D201FC">
          <w:rPr>
            <w:noProof/>
            <w:webHidden/>
          </w:rPr>
          <w:fldChar w:fldCharType="separate"/>
        </w:r>
        <w:r w:rsidR="00D201FC">
          <w:rPr>
            <w:noProof/>
            <w:webHidden/>
          </w:rPr>
          <w:t>17</w:t>
        </w:r>
        <w:r w:rsidR="00D201FC">
          <w:rPr>
            <w:noProof/>
            <w:webHidden/>
          </w:rPr>
          <w:fldChar w:fldCharType="end"/>
        </w:r>
      </w:hyperlink>
    </w:p>
    <w:p w14:paraId="415892F4" w14:textId="000F80C1" w:rsidR="00D201FC" w:rsidRDefault="0010622E">
      <w:pPr>
        <w:pStyle w:val="TableofFigures"/>
        <w:tabs>
          <w:tab w:val="right" w:leader="dot" w:pos="9016"/>
        </w:tabs>
        <w:rPr>
          <w:noProof/>
        </w:rPr>
      </w:pPr>
      <w:hyperlink w:anchor="_Toc71744281" w:history="1">
        <w:r w:rsidR="00D201FC" w:rsidRPr="002174D9">
          <w:rPr>
            <w:rStyle w:val="Hyperlink"/>
            <w:noProof/>
          </w:rPr>
          <w:t>Figure 4: Node Web Service File Structure</w:t>
        </w:r>
        <w:r w:rsidR="00D201FC">
          <w:rPr>
            <w:noProof/>
            <w:webHidden/>
          </w:rPr>
          <w:tab/>
        </w:r>
        <w:r w:rsidR="00D201FC">
          <w:rPr>
            <w:noProof/>
            <w:webHidden/>
          </w:rPr>
          <w:fldChar w:fldCharType="begin"/>
        </w:r>
        <w:r w:rsidR="00D201FC">
          <w:rPr>
            <w:noProof/>
            <w:webHidden/>
          </w:rPr>
          <w:instrText xml:space="preserve"> PAGEREF _Toc71744281 \h </w:instrText>
        </w:r>
        <w:r w:rsidR="00D201FC">
          <w:rPr>
            <w:noProof/>
            <w:webHidden/>
          </w:rPr>
        </w:r>
        <w:r w:rsidR="00D201FC">
          <w:rPr>
            <w:noProof/>
            <w:webHidden/>
          </w:rPr>
          <w:fldChar w:fldCharType="separate"/>
        </w:r>
        <w:r w:rsidR="00D201FC">
          <w:rPr>
            <w:noProof/>
            <w:webHidden/>
          </w:rPr>
          <w:t>17</w:t>
        </w:r>
        <w:r w:rsidR="00D201FC">
          <w:rPr>
            <w:noProof/>
            <w:webHidden/>
          </w:rPr>
          <w:fldChar w:fldCharType="end"/>
        </w:r>
      </w:hyperlink>
    </w:p>
    <w:p w14:paraId="7E0A6830" w14:textId="49F0C5A5" w:rsidR="00D201FC" w:rsidRDefault="0010622E">
      <w:pPr>
        <w:pStyle w:val="TableofFigures"/>
        <w:tabs>
          <w:tab w:val="right" w:leader="dot" w:pos="9016"/>
        </w:tabs>
        <w:rPr>
          <w:noProof/>
        </w:rPr>
      </w:pPr>
      <w:hyperlink w:anchor="_Toc71744282" w:history="1">
        <w:r w:rsidR="00D201FC" w:rsidRPr="002174D9">
          <w:rPr>
            <w:rStyle w:val="Hyperlink"/>
            <w:noProof/>
          </w:rPr>
          <w:t>Figure 5: Node Web Service Node.js Packages</w:t>
        </w:r>
        <w:r w:rsidR="00D201FC">
          <w:rPr>
            <w:noProof/>
            <w:webHidden/>
          </w:rPr>
          <w:tab/>
        </w:r>
        <w:r w:rsidR="00D201FC">
          <w:rPr>
            <w:noProof/>
            <w:webHidden/>
          </w:rPr>
          <w:fldChar w:fldCharType="begin"/>
        </w:r>
        <w:r w:rsidR="00D201FC">
          <w:rPr>
            <w:noProof/>
            <w:webHidden/>
          </w:rPr>
          <w:instrText xml:space="preserve"> PAGEREF _Toc71744282 \h </w:instrText>
        </w:r>
        <w:r w:rsidR="00D201FC">
          <w:rPr>
            <w:noProof/>
            <w:webHidden/>
          </w:rPr>
        </w:r>
        <w:r w:rsidR="00D201FC">
          <w:rPr>
            <w:noProof/>
            <w:webHidden/>
          </w:rPr>
          <w:fldChar w:fldCharType="separate"/>
        </w:r>
        <w:r w:rsidR="00D201FC">
          <w:rPr>
            <w:noProof/>
            <w:webHidden/>
          </w:rPr>
          <w:t>18</w:t>
        </w:r>
        <w:r w:rsidR="00D201FC">
          <w:rPr>
            <w:noProof/>
            <w:webHidden/>
          </w:rPr>
          <w:fldChar w:fldCharType="end"/>
        </w:r>
      </w:hyperlink>
    </w:p>
    <w:p w14:paraId="704BF990" w14:textId="5E6FB1A3" w:rsidR="00D201FC" w:rsidRDefault="0010622E">
      <w:pPr>
        <w:pStyle w:val="TableofFigures"/>
        <w:tabs>
          <w:tab w:val="right" w:leader="dot" w:pos="9016"/>
        </w:tabs>
        <w:rPr>
          <w:noProof/>
        </w:rPr>
      </w:pPr>
      <w:hyperlink w:anchor="_Toc71744283" w:history="1">
        <w:r w:rsidR="00D201FC" w:rsidRPr="002174D9">
          <w:rPr>
            <w:rStyle w:val="Hyperlink"/>
            <w:noProof/>
          </w:rPr>
          <w:t>Figure 6: Docker Container running application.</w:t>
        </w:r>
        <w:r w:rsidR="00D201FC">
          <w:rPr>
            <w:noProof/>
            <w:webHidden/>
          </w:rPr>
          <w:tab/>
        </w:r>
        <w:r w:rsidR="00D201FC">
          <w:rPr>
            <w:noProof/>
            <w:webHidden/>
          </w:rPr>
          <w:fldChar w:fldCharType="begin"/>
        </w:r>
        <w:r w:rsidR="00D201FC">
          <w:rPr>
            <w:noProof/>
            <w:webHidden/>
          </w:rPr>
          <w:instrText xml:space="preserve"> PAGEREF _Toc71744283 \h </w:instrText>
        </w:r>
        <w:r w:rsidR="00D201FC">
          <w:rPr>
            <w:noProof/>
            <w:webHidden/>
          </w:rPr>
        </w:r>
        <w:r w:rsidR="00D201FC">
          <w:rPr>
            <w:noProof/>
            <w:webHidden/>
          </w:rPr>
          <w:fldChar w:fldCharType="separate"/>
        </w:r>
        <w:r w:rsidR="00D201FC">
          <w:rPr>
            <w:noProof/>
            <w:webHidden/>
          </w:rPr>
          <w:t>18</w:t>
        </w:r>
        <w:r w:rsidR="00D201FC">
          <w:rPr>
            <w:noProof/>
            <w:webHidden/>
          </w:rPr>
          <w:fldChar w:fldCharType="end"/>
        </w:r>
      </w:hyperlink>
    </w:p>
    <w:p w14:paraId="2DB1FA88" w14:textId="7F3D4E74" w:rsidR="00D201FC" w:rsidRDefault="0010622E">
      <w:pPr>
        <w:pStyle w:val="TableofFigures"/>
        <w:tabs>
          <w:tab w:val="right" w:leader="dot" w:pos="9016"/>
        </w:tabs>
        <w:rPr>
          <w:noProof/>
        </w:rPr>
      </w:pPr>
      <w:hyperlink w:anchor="_Toc71744284" w:history="1">
        <w:r w:rsidR="00D201FC" w:rsidRPr="002174D9">
          <w:rPr>
            <w:rStyle w:val="Hyperlink"/>
            <w:noProof/>
          </w:rPr>
          <w:t>Figure 7: PostgreSQL database login</w:t>
        </w:r>
        <w:r w:rsidR="00D201FC">
          <w:rPr>
            <w:noProof/>
            <w:webHidden/>
          </w:rPr>
          <w:tab/>
        </w:r>
        <w:r w:rsidR="00D201FC">
          <w:rPr>
            <w:noProof/>
            <w:webHidden/>
          </w:rPr>
          <w:fldChar w:fldCharType="begin"/>
        </w:r>
        <w:r w:rsidR="00D201FC">
          <w:rPr>
            <w:noProof/>
            <w:webHidden/>
          </w:rPr>
          <w:instrText xml:space="preserve"> PAGEREF _Toc71744284 \h </w:instrText>
        </w:r>
        <w:r w:rsidR="00D201FC">
          <w:rPr>
            <w:noProof/>
            <w:webHidden/>
          </w:rPr>
        </w:r>
        <w:r w:rsidR="00D201FC">
          <w:rPr>
            <w:noProof/>
            <w:webHidden/>
          </w:rPr>
          <w:fldChar w:fldCharType="separate"/>
        </w:r>
        <w:r w:rsidR="00D201FC">
          <w:rPr>
            <w:noProof/>
            <w:webHidden/>
          </w:rPr>
          <w:t>19</w:t>
        </w:r>
        <w:r w:rsidR="00D201FC">
          <w:rPr>
            <w:noProof/>
            <w:webHidden/>
          </w:rPr>
          <w:fldChar w:fldCharType="end"/>
        </w:r>
      </w:hyperlink>
    </w:p>
    <w:p w14:paraId="1FE4F891" w14:textId="77FB6977" w:rsidR="00D201FC" w:rsidRDefault="0010622E">
      <w:pPr>
        <w:pStyle w:val="TableofFigures"/>
        <w:tabs>
          <w:tab w:val="right" w:leader="dot" w:pos="9016"/>
        </w:tabs>
        <w:rPr>
          <w:noProof/>
        </w:rPr>
      </w:pPr>
      <w:hyperlink w:anchor="_Toc71744285" w:history="1">
        <w:r w:rsidR="00D201FC" w:rsidRPr="002174D9">
          <w:rPr>
            <w:rStyle w:val="Hyperlink"/>
            <w:noProof/>
          </w:rPr>
          <w:t>Figure 8: Database Schema</w:t>
        </w:r>
        <w:r w:rsidR="00D201FC">
          <w:rPr>
            <w:noProof/>
            <w:webHidden/>
          </w:rPr>
          <w:tab/>
        </w:r>
        <w:r w:rsidR="00D201FC">
          <w:rPr>
            <w:noProof/>
            <w:webHidden/>
          </w:rPr>
          <w:fldChar w:fldCharType="begin"/>
        </w:r>
        <w:r w:rsidR="00D201FC">
          <w:rPr>
            <w:noProof/>
            <w:webHidden/>
          </w:rPr>
          <w:instrText xml:space="preserve"> PAGEREF _Toc71744285 \h </w:instrText>
        </w:r>
        <w:r w:rsidR="00D201FC">
          <w:rPr>
            <w:noProof/>
            <w:webHidden/>
          </w:rPr>
        </w:r>
        <w:r w:rsidR="00D201FC">
          <w:rPr>
            <w:noProof/>
            <w:webHidden/>
          </w:rPr>
          <w:fldChar w:fldCharType="separate"/>
        </w:r>
        <w:r w:rsidR="00D201FC">
          <w:rPr>
            <w:noProof/>
            <w:webHidden/>
          </w:rPr>
          <w:t>19</w:t>
        </w:r>
        <w:r w:rsidR="00D201FC">
          <w:rPr>
            <w:noProof/>
            <w:webHidden/>
          </w:rPr>
          <w:fldChar w:fldCharType="end"/>
        </w:r>
      </w:hyperlink>
    </w:p>
    <w:p w14:paraId="2E209F41" w14:textId="209CE3B5" w:rsidR="00D201FC" w:rsidRDefault="0010622E">
      <w:pPr>
        <w:pStyle w:val="TableofFigures"/>
        <w:tabs>
          <w:tab w:val="right" w:leader="dot" w:pos="9016"/>
        </w:tabs>
        <w:rPr>
          <w:noProof/>
        </w:rPr>
      </w:pPr>
      <w:hyperlink w:anchor="_Toc71744286" w:history="1">
        <w:r w:rsidR="00D201FC" w:rsidRPr="002174D9">
          <w:rPr>
            <w:rStyle w:val="Hyperlink"/>
            <w:noProof/>
          </w:rPr>
          <w:t>Figure 9: Students Table</w:t>
        </w:r>
        <w:r w:rsidR="00D201FC">
          <w:rPr>
            <w:noProof/>
            <w:webHidden/>
          </w:rPr>
          <w:tab/>
        </w:r>
        <w:r w:rsidR="00D201FC">
          <w:rPr>
            <w:noProof/>
            <w:webHidden/>
          </w:rPr>
          <w:fldChar w:fldCharType="begin"/>
        </w:r>
        <w:r w:rsidR="00D201FC">
          <w:rPr>
            <w:noProof/>
            <w:webHidden/>
          </w:rPr>
          <w:instrText xml:space="preserve"> PAGEREF _Toc71744286 \h </w:instrText>
        </w:r>
        <w:r w:rsidR="00D201FC">
          <w:rPr>
            <w:noProof/>
            <w:webHidden/>
          </w:rPr>
        </w:r>
        <w:r w:rsidR="00D201FC">
          <w:rPr>
            <w:noProof/>
            <w:webHidden/>
          </w:rPr>
          <w:fldChar w:fldCharType="separate"/>
        </w:r>
        <w:r w:rsidR="00D201FC">
          <w:rPr>
            <w:noProof/>
            <w:webHidden/>
          </w:rPr>
          <w:t>20</w:t>
        </w:r>
        <w:r w:rsidR="00D201FC">
          <w:rPr>
            <w:noProof/>
            <w:webHidden/>
          </w:rPr>
          <w:fldChar w:fldCharType="end"/>
        </w:r>
      </w:hyperlink>
    </w:p>
    <w:p w14:paraId="348A4C84" w14:textId="6E77F8DA" w:rsidR="00D201FC" w:rsidRDefault="0010622E">
      <w:pPr>
        <w:pStyle w:val="TableofFigures"/>
        <w:tabs>
          <w:tab w:val="right" w:leader="dot" w:pos="9016"/>
        </w:tabs>
        <w:rPr>
          <w:noProof/>
        </w:rPr>
      </w:pPr>
      <w:hyperlink w:anchor="_Toc71744287" w:history="1">
        <w:r w:rsidR="00D201FC" w:rsidRPr="002174D9">
          <w:rPr>
            <w:rStyle w:val="Hyperlink"/>
            <w:noProof/>
          </w:rPr>
          <w:t>Figure 10: index page</w:t>
        </w:r>
        <w:r w:rsidR="00D201FC">
          <w:rPr>
            <w:noProof/>
            <w:webHidden/>
          </w:rPr>
          <w:tab/>
        </w:r>
        <w:r w:rsidR="00D201FC">
          <w:rPr>
            <w:noProof/>
            <w:webHidden/>
          </w:rPr>
          <w:fldChar w:fldCharType="begin"/>
        </w:r>
        <w:r w:rsidR="00D201FC">
          <w:rPr>
            <w:noProof/>
            <w:webHidden/>
          </w:rPr>
          <w:instrText xml:space="preserve"> PAGEREF _Toc71744287 \h </w:instrText>
        </w:r>
        <w:r w:rsidR="00D201FC">
          <w:rPr>
            <w:noProof/>
            <w:webHidden/>
          </w:rPr>
        </w:r>
        <w:r w:rsidR="00D201FC">
          <w:rPr>
            <w:noProof/>
            <w:webHidden/>
          </w:rPr>
          <w:fldChar w:fldCharType="separate"/>
        </w:r>
        <w:r w:rsidR="00D201FC">
          <w:rPr>
            <w:noProof/>
            <w:webHidden/>
          </w:rPr>
          <w:t>20</w:t>
        </w:r>
        <w:r w:rsidR="00D201FC">
          <w:rPr>
            <w:noProof/>
            <w:webHidden/>
          </w:rPr>
          <w:fldChar w:fldCharType="end"/>
        </w:r>
      </w:hyperlink>
    </w:p>
    <w:p w14:paraId="38A63DDE" w14:textId="4DCE9077" w:rsidR="00D201FC" w:rsidRDefault="0010622E">
      <w:pPr>
        <w:pStyle w:val="TableofFigures"/>
        <w:tabs>
          <w:tab w:val="right" w:leader="dot" w:pos="9016"/>
        </w:tabs>
        <w:rPr>
          <w:noProof/>
        </w:rPr>
      </w:pPr>
      <w:hyperlink w:anchor="_Toc71744288" w:history="1">
        <w:r w:rsidR="00D201FC" w:rsidRPr="002174D9">
          <w:rPr>
            <w:rStyle w:val="Hyperlink"/>
            <w:noProof/>
          </w:rPr>
          <w:t>Figure 11: Add Student Form page</w:t>
        </w:r>
        <w:r w:rsidR="00D201FC">
          <w:rPr>
            <w:noProof/>
            <w:webHidden/>
          </w:rPr>
          <w:tab/>
        </w:r>
        <w:r w:rsidR="00D201FC">
          <w:rPr>
            <w:noProof/>
            <w:webHidden/>
          </w:rPr>
          <w:fldChar w:fldCharType="begin"/>
        </w:r>
        <w:r w:rsidR="00D201FC">
          <w:rPr>
            <w:noProof/>
            <w:webHidden/>
          </w:rPr>
          <w:instrText xml:space="preserve"> PAGEREF _Toc71744288 \h </w:instrText>
        </w:r>
        <w:r w:rsidR="00D201FC">
          <w:rPr>
            <w:noProof/>
            <w:webHidden/>
          </w:rPr>
        </w:r>
        <w:r w:rsidR="00D201FC">
          <w:rPr>
            <w:noProof/>
            <w:webHidden/>
          </w:rPr>
          <w:fldChar w:fldCharType="separate"/>
        </w:r>
        <w:r w:rsidR="00D201FC">
          <w:rPr>
            <w:noProof/>
            <w:webHidden/>
          </w:rPr>
          <w:t>21</w:t>
        </w:r>
        <w:r w:rsidR="00D201FC">
          <w:rPr>
            <w:noProof/>
            <w:webHidden/>
          </w:rPr>
          <w:fldChar w:fldCharType="end"/>
        </w:r>
      </w:hyperlink>
    </w:p>
    <w:p w14:paraId="5CA0464A" w14:textId="1B1A0079" w:rsidR="00D201FC" w:rsidRDefault="0010622E">
      <w:pPr>
        <w:pStyle w:val="TableofFigures"/>
        <w:tabs>
          <w:tab w:val="right" w:leader="dot" w:pos="9016"/>
        </w:tabs>
        <w:rPr>
          <w:noProof/>
        </w:rPr>
      </w:pPr>
      <w:hyperlink w:anchor="_Toc71744289" w:history="1">
        <w:r w:rsidR="00D201FC" w:rsidRPr="002174D9">
          <w:rPr>
            <w:rStyle w:val="Hyperlink"/>
            <w:noProof/>
          </w:rPr>
          <w:t>Figure 12: Adding New Student</w:t>
        </w:r>
        <w:r w:rsidR="00D201FC">
          <w:rPr>
            <w:noProof/>
            <w:webHidden/>
          </w:rPr>
          <w:tab/>
        </w:r>
        <w:r w:rsidR="00D201FC">
          <w:rPr>
            <w:noProof/>
            <w:webHidden/>
          </w:rPr>
          <w:fldChar w:fldCharType="begin"/>
        </w:r>
        <w:r w:rsidR="00D201FC">
          <w:rPr>
            <w:noProof/>
            <w:webHidden/>
          </w:rPr>
          <w:instrText xml:space="preserve"> PAGEREF _Toc71744289 \h </w:instrText>
        </w:r>
        <w:r w:rsidR="00D201FC">
          <w:rPr>
            <w:noProof/>
            <w:webHidden/>
          </w:rPr>
        </w:r>
        <w:r w:rsidR="00D201FC">
          <w:rPr>
            <w:noProof/>
            <w:webHidden/>
          </w:rPr>
          <w:fldChar w:fldCharType="separate"/>
        </w:r>
        <w:r w:rsidR="00D201FC">
          <w:rPr>
            <w:noProof/>
            <w:webHidden/>
          </w:rPr>
          <w:t>21</w:t>
        </w:r>
        <w:r w:rsidR="00D201FC">
          <w:rPr>
            <w:noProof/>
            <w:webHidden/>
          </w:rPr>
          <w:fldChar w:fldCharType="end"/>
        </w:r>
      </w:hyperlink>
    </w:p>
    <w:p w14:paraId="0BB55A28" w14:textId="487B2899" w:rsidR="00D201FC" w:rsidRDefault="0010622E">
      <w:pPr>
        <w:pStyle w:val="TableofFigures"/>
        <w:tabs>
          <w:tab w:val="right" w:leader="dot" w:pos="9016"/>
        </w:tabs>
        <w:rPr>
          <w:noProof/>
        </w:rPr>
      </w:pPr>
      <w:hyperlink w:anchor="_Toc71744290" w:history="1">
        <w:r w:rsidR="00D201FC" w:rsidRPr="002174D9">
          <w:rPr>
            <w:rStyle w:val="Hyperlink"/>
            <w:noProof/>
          </w:rPr>
          <w:t>Figure 13: Added student existing in database</w:t>
        </w:r>
        <w:r w:rsidR="00D201FC">
          <w:rPr>
            <w:noProof/>
            <w:webHidden/>
          </w:rPr>
          <w:tab/>
        </w:r>
        <w:r w:rsidR="00D201FC">
          <w:rPr>
            <w:noProof/>
            <w:webHidden/>
          </w:rPr>
          <w:fldChar w:fldCharType="begin"/>
        </w:r>
        <w:r w:rsidR="00D201FC">
          <w:rPr>
            <w:noProof/>
            <w:webHidden/>
          </w:rPr>
          <w:instrText xml:space="preserve"> PAGEREF _Toc71744290 \h </w:instrText>
        </w:r>
        <w:r w:rsidR="00D201FC">
          <w:rPr>
            <w:noProof/>
            <w:webHidden/>
          </w:rPr>
        </w:r>
        <w:r w:rsidR="00D201FC">
          <w:rPr>
            <w:noProof/>
            <w:webHidden/>
          </w:rPr>
          <w:fldChar w:fldCharType="separate"/>
        </w:r>
        <w:r w:rsidR="00D201FC">
          <w:rPr>
            <w:noProof/>
            <w:webHidden/>
          </w:rPr>
          <w:t>21</w:t>
        </w:r>
        <w:r w:rsidR="00D201FC">
          <w:rPr>
            <w:noProof/>
            <w:webHidden/>
          </w:rPr>
          <w:fldChar w:fldCharType="end"/>
        </w:r>
      </w:hyperlink>
    </w:p>
    <w:p w14:paraId="475058C5" w14:textId="414DA1A2" w:rsidR="00D201FC" w:rsidRDefault="0010622E">
      <w:pPr>
        <w:pStyle w:val="TableofFigures"/>
        <w:tabs>
          <w:tab w:val="right" w:leader="dot" w:pos="9016"/>
        </w:tabs>
        <w:rPr>
          <w:noProof/>
        </w:rPr>
      </w:pPr>
      <w:hyperlink w:anchor="_Toc71744291" w:history="1">
        <w:r w:rsidR="00D201FC" w:rsidRPr="002174D9">
          <w:rPr>
            <w:rStyle w:val="Hyperlink"/>
            <w:noProof/>
          </w:rPr>
          <w:t>Figure 14: Read Student Page</w:t>
        </w:r>
        <w:r w:rsidR="00D201FC">
          <w:rPr>
            <w:noProof/>
            <w:webHidden/>
          </w:rPr>
          <w:tab/>
        </w:r>
        <w:r w:rsidR="00D201FC">
          <w:rPr>
            <w:noProof/>
            <w:webHidden/>
          </w:rPr>
          <w:fldChar w:fldCharType="begin"/>
        </w:r>
        <w:r w:rsidR="00D201FC">
          <w:rPr>
            <w:noProof/>
            <w:webHidden/>
          </w:rPr>
          <w:instrText xml:space="preserve"> PAGEREF _Toc71744291 \h </w:instrText>
        </w:r>
        <w:r w:rsidR="00D201FC">
          <w:rPr>
            <w:noProof/>
            <w:webHidden/>
          </w:rPr>
        </w:r>
        <w:r w:rsidR="00D201FC">
          <w:rPr>
            <w:noProof/>
            <w:webHidden/>
          </w:rPr>
          <w:fldChar w:fldCharType="separate"/>
        </w:r>
        <w:r w:rsidR="00D201FC">
          <w:rPr>
            <w:noProof/>
            <w:webHidden/>
          </w:rPr>
          <w:t>22</w:t>
        </w:r>
        <w:r w:rsidR="00D201FC">
          <w:rPr>
            <w:noProof/>
            <w:webHidden/>
          </w:rPr>
          <w:fldChar w:fldCharType="end"/>
        </w:r>
      </w:hyperlink>
    </w:p>
    <w:p w14:paraId="4D72922F" w14:textId="706A45CB" w:rsidR="008F77DF" w:rsidRDefault="00D201FC" w:rsidP="008F77DF">
      <w:r>
        <w:fldChar w:fldCharType="end"/>
      </w:r>
      <w:r w:rsidR="008F77DF">
        <w:br w:type="page"/>
      </w:r>
    </w:p>
    <w:p w14:paraId="5266F298" w14:textId="0396DB95" w:rsidR="008F259E" w:rsidRDefault="6A7AC1A8" w:rsidP="00575D94">
      <w:pPr>
        <w:pStyle w:val="Heading1"/>
        <w:numPr>
          <w:ilvl w:val="0"/>
          <w:numId w:val="15"/>
        </w:numPr>
      </w:pPr>
      <w:bookmarkStart w:id="1" w:name="_Toc71744353"/>
      <w:r>
        <w:lastRenderedPageBreak/>
        <w:t>Introduction</w:t>
      </w:r>
      <w:bookmarkEnd w:id="1"/>
    </w:p>
    <w:p w14:paraId="68863449" w14:textId="69DE0FF5" w:rsidR="00210484" w:rsidRPr="00E369F6" w:rsidRDefault="00210484" w:rsidP="00210484">
      <w:r>
        <w:t xml:space="preserve">Cloud Computing is a networked IT infrastructure that aims to deliver services and resources to users on-demand. This service often implements a pay-as-you-go pricing model instead of users buying, owning or maintaining the physical hardware required to run the desired service. Some services available include computing power, storage and databases which are accessible from a cloud service provider as and when they are required </w:t>
      </w:r>
      <w:r w:rsidR="00D93FCC">
        <w:fldChar w:fldCharType="begin" w:fldLock="1"/>
      </w:r>
      <w:r w:rsidR="00D93FCC">
        <w:instrText>ADDIN CSL_CITATION {"citationItems":[{"id":"ITEM-1","itemData":{"DOI":"10.4018/978-1-7998-1294-4.ch001","abstract":"Cloud computing is a distributed environment for multiple organizations to use remotely and get high scalability, reliability on anytime, anywhere, and pay-as- you-go concepts. An organization has to create data centres to store, manage, and process the information to achieve benefits from data and make decisions. Cloud gives organizations a successful approach that leads to profit without maintaining the cost of data centres and technical staff to manage the services. Cloud has different types of architectures, types of clouds, and cost packages for using the cloud. These services can be scaled up or down when required by an organization. Cloud has unbeatable future because IT world is acquiring it and giving a boost to their businesses. Many cloud providers are using it and the remaining are moving to cloud. Cloud computing also gives birth to edge computing, fog computing, and many more zero downtime solutions.","author":[{"dropping-particle":"","family":"Karim","given":"Saadia","non-dropping-particle":"","parse-names":false,"suffix":""},{"dropping-particle":"","family":"Soomro","given":"Tariq Rahim","non-dropping-particle":"","parse-names":false,"suffix":""}],"id":"ITEM-1","issued":{"date-parts":[["2020"]]},"page":"1-27","title":"What Is Cloud Computing?","type":"chapter"},"uris":["http://www.mendeley.com/documents/?uuid=0209f97b-270e-3c9b-86fd-34aba8fcbeef"]}],"mendeley":{"formattedCitation":"[1]","plainTextFormattedCitation":"[1]","previouslyFormattedCitation":"[1]"},"properties":{"noteIndex":0},"schema":"https://github.com/citation-style-language/schema/raw/master/csl-citation.json"}</w:instrText>
      </w:r>
      <w:r w:rsidR="00D93FCC">
        <w:fldChar w:fldCharType="separate"/>
      </w:r>
      <w:r w:rsidR="00D93FCC" w:rsidRPr="00D93FCC">
        <w:rPr>
          <w:noProof/>
        </w:rPr>
        <w:t>[1]</w:t>
      </w:r>
      <w:r w:rsidR="00D93FCC">
        <w:fldChar w:fldCharType="end"/>
      </w:r>
      <w:r>
        <w:t>.</w:t>
      </w:r>
    </w:p>
    <w:p w14:paraId="3775BE0A" w14:textId="671AA328" w:rsidR="00370A21" w:rsidRDefault="00C64981" w:rsidP="001516BE">
      <w:r>
        <w:t xml:space="preserve">Virtualisation </w:t>
      </w:r>
      <w:r w:rsidR="00267C59">
        <w:t xml:space="preserve">is the processes of converting hardware </w:t>
      </w:r>
      <w:r w:rsidR="001516BE">
        <w:t xml:space="preserve">solutions to virtual software ones. This </w:t>
      </w:r>
      <w:r w:rsidR="009911C9">
        <w:t xml:space="preserve">approach reduces the costs associated with IT maintenance by keeping the </w:t>
      </w:r>
      <w:r w:rsidR="00154A27">
        <w:t>operating systems and software applications required for running businesses and organisations in a central</w:t>
      </w:r>
      <w:r w:rsidR="00370A21">
        <w:t xml:space="preserve"> location at a host machine </w:t>
      </w:r>
      <w:r w:rsidR="00D93FCC">
        <w:fldChar w:fldCharType="begin" w:fldLock="1"/>
      </w:r>
      <w:r w:rsidR="000D4631">
        <w:instrText>ADDIN CSL_CITATION {"citationItems":[{"id":"ITEM-1","itemData":{"URL":"https://www.itpro.co.uk/612016/what-is-virtualisation","accessed":{"date-parts":[["2021","5","11"]]},"author":[{"dropping-particle":"","family":"Walker","given":"Dale","non-dropping-particle":"","parse-names":false,"suffix":""}],"container-title":"ITpro","id":"ITEM-1","issued":{"date-parts":[["2021"]]},"title":"What is bandwidth? | IT PRO","type":"webpage"},"uris":["http://www.mendeley.com/documents/?uuid=192014e4-6d08-37ec-97c9-a34b66c49a7a"]}],"mendeley":{"formattedCitation":"[2]","plainTextFormattedCitation":"[2]","previouslyFormattedCitation":"[2]"},"properties":{"noteIndex":0},"schema":"https://github.com/citation-style-language/schema/raw/master/csl-citation.json"}</w:instrText>
      </w:r>
      <w:r w:rsidR="00D93FCC">
        <w:fldChar w:fldCharType="separate"/>
      </w:r>
      <w:r w:rsidR="00D93FCC" w:rsidRPr="00D93FCC">
        <w:rPr>
          <w:noProof/>
        </w:rPr>
        <w:t>[2]</w:t>
      </w:r>
      <w:r w:rsidR="00D93FCC">
        <w:fldChar w:fldCharType="end"/>
      </w:r>
      <w:r w:rsidR="00370A21">
        <w:t>.</w:t>
      </w:r>
    </w:p>
    <w:p w14:paraId="2151F8F7" w14:textId="32A57BD6" w:rsidR="00E55FFF" w:rsidRDefault="00370A21" w:rsidP="001516BE">
      <w:pPr>
        <w:rPr>
          <w:rFonts w:eastAsiaTheme="majorEastAsia" w:cstheme="majorBidi"/>
          <w:b/>
          <w:color w:val="403152" w:themeColor="accent4" w:themeShade="80"/>
          <w:sz w:val="34"/>
          <w:szCs w:val="32"/>
          <w:u w:val="single"/>
        </w:rPr>
      </w:pPr>
      <w:r>
        <w:t>This report aims to explore the terms of Cloud computing and Virtualisation</w:t>
      </w:r>
      <w:r w:rsidR="005949CE">
        <w:t xml:space="preserve"> and the providers of such services and how they offer advantages to businesses and organisations who may be looking to move into cloud computing.</w:t>
      </w:r>
      <w:r w:rsidR="00E55FFF">
        <w:br w:type="page"/>
      </w:r>
    </w:p>
    <w:p w14:paraId="1B1A24D2" w14:textId="46E02E03" w:rsidR="00232CA5" w:rsidRDefault="00C74A4C" w:rsidP="00575D94">
      <w:pPr>
        <w:pStyle w:val="Heading1"/>
        <w:numPr>
          <w:ilvl w:val="0"/>
          <w:numId w:val="15"/>
        </w:numPr>
      </w:pPr>
      <w:bookmarkStart w:id="2" w:name="_Toc71744354"/>
      <w:r>
        <w:lastRenderedPageBreak/>
        <w:t>Cloud Computing</w:t>
      </w:r>
      <w:bookmarkEnd w:id="2"/>
    </w:p>
    <w:p w14:paraId="065BC1A2" w14:textId="6C04E1B6" w:rsidR="00C74A4C" w:rsidRDefault="00C74A4C" w:rsidP="00575D94">
      <w:pPr>
        <w:pStyle w:val="Heading2"/>
        <w:numPr>
          <w:ilvl w:val="1"/>
          <w:numId w:val="15"/>
        </w:numPr>
      </w:pPr>
      <w:bookmarkStart w:id="3" w:name="_Toc71744355"/>
      <w:r>
        <w:t>Benefits</w:t>
      </w:r>
      <w:bookmarkEnd w:id="3"/>
    </w:p>
    <w:p w14:paraId="54EE31AB" w14:textId="320D5D1C" w:rsidR="00687917" w:rsidRDefault="002A01D0" w:rsidP="00687917">
      <w:r>
        <w:t xml:space="preserve">One of the benefits of </w:t>
      </w:r>
      <w:r w:rsidR="00687917">
        <w:t>Cloud computing</w:t>
      </w:r>
      <w:r>
        <w:t xml:space="preserve"> is </w:t>
      </w:r>
      <w:r w:rsidR="00996AA9">
        <w:t>its</w:t>
      </w:r>
      <w:r>
        <w:t xml:space="preserve"> flexibility. It</w:t>
      </w:r>
      <w:r w:rsidR="00687917">
        <w:t xml:space="preserve"> is being used by organisations and professionals in multiple industries at multiple scales.</w:t>
      </w:r>
      <w:r>
        <w:t xml:space="preserve"> </w:t>
      </w:r>
      <w:r w:rsidR="00FF7EE7">
        <w:t xml:space="preserve">Some of the cases for use are email, data backup, </w:t>
      </w:r>
      <w:r w:rsidR="000D540C">
        <w:t xml:space="preserve">web applications, analytics, </w:t>
      </w:r>
      <w:r w:rsidR="00996AA9">
        <w:t>development</w:t>
      </w:r>
      <w:r w:rsidR="00E73008">
        <w:t xml:space="preserve"> and testing.</w:t>
      </w:r>
      <w:r w:rsidR="00D30414">
        <w:t xml:space="preserve"> For example, </w:t>
      </w:r>
      <w:r w:rsidR="002C6E23">
        <w:t>personalised patient</w:t>
      </w:r>
      <w:r w:rsidR="00CF175D">
        <w:t xml:space="preserve"> care is being developed by healthcare companies over the cloud</w:t>
      </w:r>
      <w:r w:rsidR="002F42A7">
        <w:t>, video game companies are delivering online</w:t>
      </w:r>
      <w:r w:rsidR="002D686D">
        <w:t xml:space="preserve"> services over the cloud, and </w:t>
      </w:r>
      <w:r w:rsidR="00BA4FD9">
        <w:t xml:space="preserve">security systems are being used over the cloud by financial companies </w:t>
      </w:r>
      <w:r w:rsidR="000D4631">
        <w:fldChar w:fldCharType="begin" w:fldLock="1"/>
      </w:r>
      <w:r w:rsidR="009C721E">
        <w:instrText>ADDIN CSL_CITATION {"citationItems":[{"id":"ITEM-1","itemData":{"DOI":"10.4018/978-1-7998-1294-4.ch001","abstract":"Cloud computing is a distributed environment for multiple organizations to use remotely and get high scalability, reliability on anytime, anywhere, and pay-as- you-go concepts. An organization has to create data centres to store, manage, and process the information to achieve benefits from data and make decisions. Cloud gives organizations a successful approach that leads to profit without maintaining the cost of data centres and technical staff to manage the services. Cloud has different types of architectures, types of clouds, and cost packages for using the cloud. These services can be scaled up or down when required by an organization. Cloud has unbeatable future because IT world is acquiring it and giving a boost to their businesses. Many cloud providers are using it and the remaining are moving to cloud. Cloud computing also gives birth to edge computing, fog computing, and many more zero downtime solutions.","author":[{"dropping-particle":"","family":"Karim","given":"Saadia","non-dropping-particle":"","parse-names":false,"suffix":""},{"dropping-particle":"","family":"Soomro","given":"Tariq Rahim","non-dropping-particle":"","parse-names":false,"suffix":""}],"id":"ITEM-1","issued":{"date-parts":[["2020"]]},"page":"1-27","title":"What Is Cloud Computing?","type":"chapter"},"uris":["http://www.mendeley.com/documents/?uuid=0209f97b-270e-3c9b-86fd-34aba8fcbeef"]},{"id":"ITEM-2","itemData":{"URL":"https://www.lucidchart.com/blog/reliability-availability-in-cloud-computing","accessed":{"date-parts":[["2021","5","11"]]},"id":"ITEM-2","issued":{"date-parts":[["0"]]},"title":"Cloud Computing 101: Scalability, Reliability, and Availability | Lucidchart Blog","type":"webpage"},"uris":["http://www.mendeley.com/documents/?uuid=ab548206-49ad-3a7c-827c-e889db8e42fd"]},{"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architecture","type":"book"},"uris":["http://www.mendeley.com/documents/?uuid=47fe9697-133d-3788-a332-05f5b1a598a1"]}],"mendeley":{"formattedCitation":"[1], [3], [4]","plainTextFormattedCitation":"[1], [3], [4]","previouslyFormattedCitation":"[1], [3], [4]"},"properties":{"noteIndex":0},"schema":"https://github.com/citation-style-language/schema/raw/master/csl-citation.json"}</w:instrText>
      </w:r>
      <w:r w:rsidR="000D4631">
        <w:fldChar w:fldCharType="separate"/>
      </w:r>
      <w:r w:rsidR="000D4631" w:rsidRPr="000D4631">
        <w:rPr>
          <w:noProof/>
        </w:rPr>
        <w:t>[1], [3], [4]</w:t>
      </w:r>
      <w:r w:rsidR="000D4631">
        <w:fldChar w:fldCharType="end"/>
      </w:r>
      <w:r w:rsidR="00BA4FD9">
        <w:t>.</w:t>
      </w:r>
    </w:p>
    <w:p w14:paraId="176E1195" w14:textId="1D101989" w:rsidR="00BA4FD9" w:rsidRDefault="00BD7F96" w:rsidP="00687917">
      <w:r>
        <w:t xml:space="preserve">Another benefit of Cloud computing </w:t>
      </w:r>
      <w:r w:rsidR="004A071E">
        <w:t>is its agility. This refers to the ease of access to the large range of technologies available</w:t>
      </w:r>
      <w:r w:rsidR="007C7D99">
        <w:t xml:space="preserve">. The required resources for any project or service can be immediately accessed </w:t>
      </w:r>
      <w:r w:rsidR="00037E33">
        <w:t xml:space="preserve">as and when they are </w:t>
      </w:r>
      <w:r w:rsidR="00E5775B">
        <w:t>needed from the infrastructure. These technology services can be deployed</w:t>
      </w:r>
      <w:r w:rsidR="00232D39">
        <w:t xml:space="preserve"> very quickly and easily allowing professionals and organisations to begin development or</w:t>
      </w:r>
      <w:r w:rsidR="001D0895">
        <w:t xml:space="preserve"> providing their specific product or service magnitudes faster compared to the scenario where they needed to install the infrastructure themselves</w:t>
      </w:r>
      <w:r w:rsidR="00554145">
        <w:t xml:space="preserve"> </w:t>
      </w:r>
      <w:r w:rsidR="009C721E">
        <w:fldChar w:fldCharType="begin" w:fldLock="1"/>
      </w:r>
      <w:r w:rsidR="009C721E">
        <w:instrText>ADDIN CSL_CITATION {"citationItems":[{"id":"ITEM-1","itemData":{"DOI":"10.4018/978-1-7998-1294-4.ch001","abstract":"Cloud computing is a distributed environment for multiple organizations to use remotely and get high scalability, reliability on anytime, anywhere, and pay-as- you-go concepts. An organization has to create data centres to store, manage, and process the information to achieve benefits from data and make decisions. Cloud gives organizations a successful approach that leads to profit without maintaining the cost of data centres and technical staff to manage the services. Cloud has different types of architectures, types of clouds, and cost packages for using the cloud. These services can be scaled up or down when required by an organization. Cloud has unbeatable future because IT world is acquiring it and giving a boost to their businesses. Many cloud providers are using it and the remaining are moving to cloud. Cloud computing also gives birth to edge computing, fog computing, and many more zero downtime solutions.","author":[{"dropping-particle":"","family":"Karim","given":"Saadia","non-dropping-particle":"","parse-names":false,"suffix":""},{"dropping-particle":"","family":"Soomro","given":"Tariq Rahim","non-dropping-particle":"","parse-names":false,"suffix":""}],"id":"ITEM-1","issued":{"date-parts":[["2020"]]},"page":"1-27","title":"What Is Cloud Computing?","type":"chapter"},"uris":["http://www.mendeley.com/documents/?uuid=0209f97b-270e-3c9b-86fd-34aba8fcbeef"]},{"id":"ITEM-2","itemData":{"URL":"https://www.lucidchart.com/blog/reliability-availability-in-cloud-computing","accessed":{"date-parts":[["2021","5","11"]]},"id":"ITEM-2","issued":{"date-parts":[["0"]]},"title":"Cloud Computing 101: Scalability, Reliability, and Availability | Lucidchart Blog","type":"webpage"},"uris":["http://www.mendeley.com/documents/?uuid=ab548206-49ad-3a7c-827c-e889db8e42fd"]},{"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architecture","type":"book"},"uris":["http://www.mendeley.com/documents/?uuid=47fe9697-133d-3788-a332-05f5b1a598a1"]}],"mendeley":{"formattedCitation":"[1], [3], [4]","plainTextFormattedCitation":"[1], [3], [4]","previouslyFormattedCitation":"[1], [3], [4]"},"properties":{"noteIndex":0},"schema":"https://github.com/citation-style-language/schema/raw/master/csl-citation.json"}</w:instrText>
      </w:r>
      <w:r w:rsidR="009C721E">
        <w:fldChar w:fldCharType="separate"/>
      </w:r>
      <w:r w:rsidR="009C721E" w:rsidRPr="000D4631">
        <w:rPr>
          <w:noProof/>
        </w:rPr>
        <w:t>[1], [3], [4]</w:t>
      </w:r>
      <w:r w:rsidR="009C721E">
        <w:fldChar w:fldCharType="end"/>
      </w:r>
      <w:r w:rsidR="001D0895">
        <w:t>.</w:t>
      </w:r>
    </w:p>
    <w:p w14:paraId="18D33360" w14:textId="2545F32B" w:rsidR="002945ED" w:rsidRDefault="002945ED" w:rsidP="00687917">
      <w:r>
        <w:t xml:space="preserve">One other benefit of Cloud Computing </w:t>
      </w:r>
      <w:r w:rsidR="00A021DE">
        <w:t>is the elasticity. This refers to the provisions of resources depending on usage load</w:t>
      </w:r>
      <w:r w:rsidR="0055214F">
        <w:t xml:space="preserve">. Cloud computing allows professionals and </w:t>
      </w:r>
      <w:r w:rsidR="00F66E90">
        <w:t xml:space="preserve">organisations to scale the resources required to meet their </w:t>
      </w:r>
      <w:r w:rsidR="00FE625F">
        <w:t>needs, either when they have peak business activity which requires a high</w:t>
      </w:r>
      <w:r w:rsidR="00E27E3E">
        <w:t xml:space="preserve"> provision of resources, or whether the capacity of the business needs to shrink</w:t>
      </w:r>
      <w:r w:rsidR="00554145">
        <w:t xml:space="preserve"> </w:t>
      </w:r>
      <w:r w:rsidR="009C721E">
        <w:fldChar w:fldCharType="begin" w:fldLock="1"/>
      </w:r>
      <w:r w:rsidR="009C721E">
        <w:instrText>ADDIN CSL_CITATION {"citationItems":[{"id":"ITEM-1","itemData":{"DOI":"10.4018/978-1-7998-1294-4.ch001","abstract":"Cloud computing is a distributed environment for multiple organizations to use remotely and get high scalability, reliability on anytime, anywhere, and pay-as- you-go concepts. An organization has to create data centres to store, manage, and process the information to achieve benefits from data and make decisions. Cloud gives organizations a successful approach that leads to profit without maintaining the cost of data centres and technical staff to manage the services. Cloud has different types of architectures, types of clouds, and cost packages for using the cloud. These services can be scaled up or down when required by an organization. Cloud has unbeatable future because IT world is acquiring it and giving a boost to their businesses. Many cloud providers are using it and the remaining are moving to cloud. Cloud computing also gives birth to edge computing, fog computing, and many more zero downtime solutions.","author":[{"dropping-particle":"","family":"Karim","given":"Saadia","non-dropping-particle":"","parse-names":false,"suffix":""},{"dropping-particle":"","family":"Soomro","given":"Tariq Rahim","non-dropping-particle":"","parse-names":false,"suffix":""}],"id":"ITEM-1","issued":{"date-parts":[["2020"]]},"page":"1-27","title":"What Is Cloud Computing?","type":"chapter"},"uris":["http://www.mendeley.com/documents/?uuid=0209f97b-270e-3c9b-86fd-34aba8fcbeef"]},{"id":"ITEM-2","itemData":{"URL":"https://www.lucidchart.com/blog/reliability-availability-in-cloud-computing","accessed":{"date-parts":[["2021","5","11"]]},"id":"ITEM-2","issued":{"date-parts":[["0"]]},"title":"Cloud Computing 101: Scalability, Reliability, and Availability | Lucidchart Blog","type":"webpage"},"uris":["http://www.mendeley.com/documents/?uuid=ab548206-49ad-3a7c-827c-e889db8e42fd"]},{"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architecture","type":"book"},"uris":["http://www.mendeley.com/documents/?uuid=47fe9697-133d-3788-a332-05f5b1a598a1"]}],"mendeley":{"formattedCitation":"[1], [3], [4]","plainTextFormattedCitation":"[1], [3], [4]","previouslyFormattedCitation":"[1], [3], [4]"},"properties":{"noteIndex":0},"schema":"https://github.com/citation-style-language/schema/raw/master/csl-citation.json"}</w:instrText>
      </w:r>
      <w:r w:rsidR="009C721E">
        <w:fldChar w:fldCharType="separate"/>
      </w:r>
      <w:r w:rsidR="009C721E" w:rsidRPr="000D4631">
        <w:rPr>
          <w:noProof/>
        </w:rPr>
        <w:t>[1], [3], [4]</w:t>
      </w:r>
      <w:r w:rsidR="009C721E">
        <w:fldChar w:fldCharType="end"/>
      </w:r>
      <w:r w:rsidR="00554145">
        <w:t>.</w:t>
      </w:r>
    </w:p>
    <w:p w14:paraId="6E40355F" w14:textId="77777777" w:rsidR="001F61BA" w:rsidRDefault="001F61BA">
      <w:pPr>
        <w:spacing w:line="259" w:lineRule="auto"/>
        <w:jc w:val="left"/>
        <w:rPr>
          <w:rFonts w:eastAsiaTheme="majorEastAsia" w:cstheme="majorBidi"/>
          <w:b/>
          <w:color w:val="5F497A" w:themeColor="accent4" w:themeShade="BF"/>
          <w:sz w:val="30"/>
          <w:szCs w:val="26"/>
          <w:u w:val="single"/>
        </w:rPr>
      </w:pPr>
      <w:r>
        <w:br w:type="page"/>
      </w:r>
    </w:p>
    <w:p w14:paraId="3A63E5E2" w14:textId="332359FE" w:rsidR="001F61BA" w:rsidRDefault="001F61BA" w:rsidP="007370B8">
      <w:pPr>
        <w:pStyle w:val="Heading2"/>
        <w:numPr>
          <w:ilvl w:val="1"/>
          <w:numId w:val="15"/>
        </w:numPr>
      </w:pPr>
      <w:bookmarkStart w:id="4" w:name="_Toc71744356"/>
      <w:r>
        <w:lastRenderedPageBreak/>
        <w:t>Drawbacks</w:t>
      </w:r>
      <w:bookmarkEnd w:id="4"/>
    </w:p>
    <w:p w14:paraId="1DCAC554" w14:textId="2F4167EA" w:rsidR="002945ED" w:rsidRDefault="007F2D3E" w:rsidP="00687917">
      <w:r>
        <w:t xml:space="preserve">A drawback of cloud computing is the risk of </w:t>
      </w:r>
      <w:r w:rsidR="00EF46C5">
        <w:t xml:space="preserve">data confidentiality being compromised. This refers to the always present risk of user data being accessed by unauthorised </w:t>
      </w:r>
      <w:r w:rsidR="006B4BF5">
        <w:t>users, especially when the data exists in an environment which the organisation or business</w:t>
      </w:r>
      <w:r w:rsidR="00E43599">
        <w:t xml:space="preserve"> using the cloud service does not have full control or autonomy over the sensitive data. If the data exists in a storage facility owned by a cloud service provider, then the risk of that data being compromised increases </w:t>
      </w:r>
      <w:r w:rsidR="00C73813">
        <w:t>as more users use the service provider</w:t>
      </w:r>
      <w:r w:rsidR="00C54C5C">
        <w:t xml:space="preserve"> as the</w:t>
      </w:r>
      <w:r w:rsidR="00C73813">
        <w:t xml:space="preserve"> data server </w:t>
      </w:r>
      <w:r w:rsidR="00C54C5C">
        <w:t xml:space="preserve">will </w:t>
      </w:r>
      <w:r w:rsidR="00C73813">
        <w:t>beco</w:t>
      </w:r>
      <w:r w:rsidR="00C54C5C">
        <w:t>me</w:t>
      </w:r>
      <w:r w:rsidR="00C73813">
        <w:t xml:space="preserve"> a</w:t>
      </w:r>
      <w:r w:rsidR="00C54C5C">
        <w:t xml:space="preserve"> larger target for potential attackers</w:t>
      </w:r>
      <w:r w:rsidR="00E46D3A">
        <w:t xml:space="preserve"> </w:t>
      </w:r>
      <w:r w:rsidR="009C721E">
        <w:fldChar w:fldCharType="begin" w:fldLock="1"/>
      </w:r>
      <w:r w:rsidR="009807DB">
        <w:instrText>ADDIN CSL_CITATION {"citationItems":[{"id":"ITEM-1","itemData":{"author":[{"dropping-particle":"","family":"Erl","given":"Thomas","non-dropping-particle":"","parse-names":false,"suffix":""}],"container-title":"Prentice Hall","id":"ITEM-1","issued":{"date-parts":[["2013"]]},"title":"Cloud computing","type":"book"},"uris":["http://www.mendeley.com/documents/?uuid=36c24390-2c28-3854-bb4c-6dfd07d3fe5b"]},{"id":"ITEM-2","itemData":{"DOI":"10.1016/j.dss.2010.12.006","ISSN":"01679236","abstract":"The evolution of cloud computing over the past few years is potentially one of the major advances in the history of computing. However, if cloud computing is to achieve its potential, there needs to be a clear understanding of the various issues involved, both from the perspectives of the providers and the consumers of the technology. While a lot of research is currently taking place in the technology itself, there is an equally urgent need for understanding the business-related issues surrounding cloud computing. In this article, we identify the strengths, weaknesses, opportunities and threats for the cloud computing industry. We then identify the various issues that will affect the different stakeholders of cloud computing. We also issue a set of recommendations for the practitioners who will provide and manage this technology. For IS researchers, we outline the different areas of research that need attention so that we are in a position to advice the industry in the years to come. Finally, we outline some of the key issues facing governmental agencies who, due to the unique nature of the technology, will have to become intimately involved in the regulation of cloud computing. © 2010 Elsevier B.V. All rights reserved.","author":[{"dropping-particle":"","family":"Marston","given":"Sean","non-dropping-particle":"","parse-names":false,"suffix":""},{"dropping-particle":"","family":"Li","given":"Zhi","non-dropping-particle":"","parse-names":false,"suffix":""},{"dropping-particle":"","family":"Bandyopadhyay","given":"Subhajyoti","non-dropping-particle":"","parse-names":false,"suffix":""},{"dropping-particle":"","family":"Zhang","given":"Juheng","non-dropping-particle":"","parse-names":false,"suffix":""},{"dropping-particle":"","family":"Ghalsasi","given":"Anand","non-dropping-particle":"","parse-names":false,"suffix":""}],"container-title":"Decision Support Systems","id":"ITEM-2","issue":"1","issued":{"date-parts":[["2011","4"]]},"page":"176-189","title":"Cloud computing - The business perspective","type":"article-journal","volume":"51"},"uris":["http://www.mendeley.com/documents/?uuid=b970d6f9-d66a-378b-92aa-1c73d013f2fd"]},{"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[4]–[6]","plainTextFormattedCitation":"[4]–[6]","previouslyFormattedCitation":"[4]–[6]"},"properties":{"noteIndex":0},"schema":"https://github.com/citation-style-language/schema/raw/master/csl-citation.json"}</w:instrText>
      </w:r>
      <w:r w:rsidR="009C721E">
        <w:fldChar w:fldCharType="separate"/>
      </w:r>
      <w:r w:rsidR="009C721E" w:rsidRPr="009C721E">
        <w:rPr>
          <w:noProof/>
        </w:rPr>
        <w:t>[4]–[6]</w:t>
      </w:r>
      <w:r w:rsidR="009C721E">
        <w:fldChar w:fldCharType="end"/>
      </w:r>
      <w:r w:rsidR="00C54C5C">
        <w:t>.</w:t>
      </w:r>
    </w:p>
    <w:p w14:paraId="30A42CB0" w14:textId="3035F682" w:rsidR="00C54C5C" w:rsidRDefault="00E46D3A" w:rsidP="00687917">
      <w:r>
        <w:t xml:space="preserve">Another drawback of Cloud computing is the reliance on the internet connection to access the services. If a business using a cloud services encounters </w:t>
      </w:r>
      <w:r w:rsidR="002D4B1B">
        <w:t xml:space="preserve">intermittent or </w:t>
      </w:r>
      <w:r w:rsidR="001D01D3">
        <w:t>long-lasting</w:t>
      </w:r>
      <w:r w:rsidR="002D4B1B">
        <w:t xml:space="preserve"> drops in internet service, then Cloud computing </w:t>
      </w:r>
      <w:r w:rsidR="001D01D3">
        <w:t xml:space="preserve">would become less viable. In these </w:t>
      </w:r>
      <w:r w:rsidR="000705E4">
        <w:t>situations,</w:t>
      </w:r>
      <w:r w:rsidR="001D01D3">
        <w:t xml:space="preserve"> it may be more viable for said business or organisation to set up their own infrastructure which is not as heavily reliant on their connection to the internet </w:t>
      </w:r>
      <w:r w:rsidR="009C721E">
        <w:fldChar w:fldCharType="begin" w:fldLock="1"/>
      </w:r>
      <w:r w:rsidR="009807DB">
        <w:instrText>ADDIN CSL_CITATION {"citationItems":[{"id":"ITEM-1","itemData":{"author":[{"dropping-particle":"","family":"Erl","given":"Thomas","non-dropping-particle":"","parse-names":false,"suffix":""}],"container-title":"Prentice Hall","id":"ITEM-1","issued":{"date-parts":[["2013"]]},"title":"Cloud computing","type":"book"},"uris":["http://www.mendeley.com/documents/?uuid=36c24390-2c28-3854-bb4c-6dfd07d3fe5b"]},{"id":"ITEM-2","itemData":{"DOI":"10.1016/j.dss.2010.12.006","ISSN":"01679236","abstract":"The evolution of cloud computing over the past few years is potentially one of the major advances in the history of computing. However, if cloud computing is to achieve its potential, there needs to be a clear understanding of the various issues involved, both from the perspectives of the providers and the consumers of the technology. While a lot of research is currently taking place in the technology itself, there is an equally urgent need for understanding the business-related issues surrounding cloud computing. In this article, we identify the strengths, weaknesses, opportunities and threats for the cloud computing industry. We then identify the various issues that will affect the different stakeholders of cloud computing. We also issue a set of recommendations for the practitioners who will provide and manage this technology. For IS researchers, we outline the different areas of research that need attention so that we are in a position to advice the industry in the years to come. Finally, we outline some of the key issues facing governmental agencies who, due to the unique nature of the technology, will have to become intimately involved in the regulation of cloud computing. © 2010 Elsevier B.V. All rights reserved.","author":[{"dropping-particle":"","family":"Marston","given":"Sean","non-dropping-particle":"","parse-names":false,"suffix":""},{"dropping-particle":"","family":"Li","given":"Zhi","non-dropping-particle":"","parse-names":false,"suffix":""},{"dropping-particle":"","family":"Bandyopadhyay","given":"Subhajyoti","non-dropping-particle":"","parse-names":false,"suffix":""},{"dropping-particle":"","family":"Zhang","given":"Juheng","non-dropping-particle":"","parse-names":false,"suffix":""},{"dropping-particle":"","family":"Ghalsasi","given":"Anand","non-dropping-particle":"","parse-names":false,"suffix":""}],"container-title":"Decision Support Systems","id":"ITEM-2","issue":"1","issued":{"date-parts":[["2011","4"]]},"page":"176-189","title":"Cloud computing - The business perspective","type":"article-journal","volume":"51"},"uris":["http://www.mendeley.com/documents/?uuid=b970d6f9-d66a-378b-92aa-1c73d013f2fd"]},{"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[4]–[6]","plainTextFormattedCitation":"[4]–[6]","previouslyFormattedCitation":"[4]–[6]"},"properties":{"noteIndex":0},"schema":"https://github.com/citation-style-language/schema/raw/master/csl-citation.json"}</w:instrText>
      </w:r>
      <w:r w:rsidR="009C721E">
        <w:fldChar w:fldCharType="separate"/>
      </w:r>
      <w:r w:rsidR="009C721E" w:rsidRPr="009C721E">
        <w:rPr>
          <w:noProof/>
        </w:rPr>
        <w:t>[4]–[6]</w:t>
      </w:r>
      <w:r w:rsidR="009C721E">
        <w:fldChar w:fldCharType="end"/>
      </w:r>
      <w:r w:rsidR="001D01D3">
        <w:t>.</w:t>
      </w:r>
    </w:p>
    <w:p w14:paraId="7B2ECC62" w14:textId="05AA8F2E" w:rsidR="001D01D3" w:rsidRPr="00687917" w:rsidRDefault="000705E4" w:rsidP="00687917">
      <w:r>
        <w:t>One other drawback of Cloud computing is the</w:t>
      </w:r>
      <w:r w:rsidR="00CA442E">
        <w:t xml:space="preserve"> compliance. This refers to the terms and conditions being in the control of the service provider, which detracts autonomy from the user. If the user’s</w:t>
      </w:r>
      <w:r w:rsidR="000E5604">
        <w:t xml:space="preserve"> deviate from the compliance regulations set by the service provider</w:t>
      </w:r>
      <w:r w:rsidR="007D257D">
        <w:t xml:space="preserve"> or vi</w:t>
      </w:r>
      <w:r w:rsidR="009739CB">
        <w:t>ce-</w:t>
      </w:r>
      <w:r w:rsidR="007D257D">
        <w:t xml:space="preserve">versa, then services may be compromised or halted </w:t>
      </w:r>
      <w:r w:rsidR="009C721E">
        <w:fldChar w:fldCharType="begin" w:fldLock="1"/>
      </w:r>
      <w:r w:rsidR="009807DB">
        <w:instrText>ADDIN CSL_CITATION {"citationItems":[{"id":"ITEM-1","itemData":{"author":[{"dropping-particle":"","family":"Erl","given":"Thomas","non-dropping-particle":"","parse-names":false,"suffix":""}],"container-title":"Prentice Hall","id":"ITEM-1","issued":{"date-parts":[["2013"]]},"title":"Cloud computing","type":"book"},"uris":["http://www.mendeley.com/documents/?uuid=36c24390-2c28-3854-bb4c-6dfd07d3fe5b"]},{"id":"ITEM-2","itemData":{"DOI":"10.1016/j.dss.2010.12.006","ISSN":"01679236","abstract":"The evolution of cloud computing over the past few years is potentially one of the major advances in the history of computing. However, if cloud computing is to achieve its potential, there needs to be a clear understanding of the various issues involved, both from the perspectives of the providers and the consumers of the technology. While a lot of research is currently taking place in the technology itself, there is an equally urgent need for understanding the business-related issues surrounding cloud computing. In this article, we identify the strengths, weaknesses, opportunities and threats for the cloud computing industry. We then identify the various issues that will affect the different stakeholders of cloud computing. We also issue a set of recommendations for the practitioners who will provide and manage this technology. For IS researchers, we outline the different areas of research that need attention so that we are in a position to advice the industry in the years to come. Finally, we outline some of the key issues facing governmental agencies who, due to the unique nature of the technology, will have to become intimately involved in the regulation of cloud computing. © 2010 Elsevier B.V. All rights reserved.","author":[{"dropping-particle":"","family":"Marston","given":"Sean","non-dropping-particle":"","parse-names":false,"suffix":""},{"dropping-particle":"","family":"Li","given":"Zhi","non-dropping-particle":"","parse-names":false,"suffix":""},{"dropping-particle":"","family":"Bandyopadhyay","given":"Subhajyoti","non-dropping-particle":"","parse-names":false,"suffix":""},{"dropping-particle":"","family":"Zhang","given":"Juheng","non-dropping-particle":"","parse-names":false,"suffix":""},{"dropping-particle":"","family":"Ghalsasi","given":"Anand","non-dropping-particle":"","parse-names":false,"suffix":""}],"container-title":"Decision Support Systems","id":"ITEM-2","issue":"1","issued":{"date-parts":[["2011","4"]]},"page":"176-189","title":"Cloud computing - The business perspective","type":"article-journal","volume":"51"},"uris":["http://www.mendeley.com/documents/?uuid=b970d6f9-d66a-378b-92aa-1c73d013f2fd"]},{"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[4]–[6]","plainTextFormattedCitation":"[4]–[6]","previouslyFormattedCitation":"[4]–[6]"},"properties":{"noteIndex":0},"schema":"https://github.com/citation-style-language/schema/raw/master/csl-citation.json"}</w:instrText>
      </w:r>
      <w:r w:rsidR="009C721E">
        <w:fldChar w:fldCharType="separate"/>
      </w:r>
      <w:r w:rsidR="009C721E" w:rsidRPr="009C721E">
        <w:rPr>
          <w:noProof/>
        </w:rPr>
        <w:t>[4]–[6]</w:t>
      </w:r>
      <w:r w:rsidR="009C721E">
        <w:fldChar w:fldCharType="end"/>
      </w:r>
      <w:r w:rsidR="007D257D">
        <w:t>.</w:t>
      </w:r>
    </w:p>
    <w:p w14:paraId="4CBF5817" w14:textId="77777777" w:rsidR="007D257D" w:rsidRDefault="007D257D">
      <w:pPr>
        <w:spacing w:line="259" w:lineRule="auto"/>
        <w:jc w:val="left"/>
        <w:rPr>
          <w:rFonts w:eastAsiaTheme="majorEastAsia" w:cstheme="majorBidi"/>
          <w:b/>
          <w:color w:val="5F497A" w:themeColor="accent4" w:themeShade="BF"/>
          <w:sz w:val="30"/>
          <w:szCs w:val="26"/>
          <w:u w:val="single"/>
        </w:rPr>
      </w:pPr>
      <w:r>
        <w:br w:type="page"/>
      </w:r>
    </w:p>
    <w:p w14:paraId="68D002F5" w14:textId="63030403" w:rsidR="00BF4101" w:rsidRDefault="00BF4101" w:rsidP="001F61BA">
      <w:pPr>
        <w:pStyle w:val="Heading2"/>
        <w:numPr>
          <w:ilvl w:val="1"/>
          <w:numId w:val="15"/>
        </w:numPr>
      </w:pPr>
      <w:bookmarkStart w:id="5" w:name="_Toc71744357"/>
      <w:r>
        <w:lastRenderedPageBreak/>
        <w:t>Costs</w:t>
      </w:r>
      <w:bookmarkEnd w:id="5"/>
    </w:p>
    <w:p w14:paraId="6F5DA7F8" w14:textId="43308E1D" w:rsidR="00C74A4C" w:rsidRDefault="00687098" w:rsidP="001F61BA">
      <w:pPr>
        <w:pStyle w:val="Heading2"/>
        <w:numPr>
          <w:ilvl w:val="2"/>
          <w:numId w:val="15"/>
        </w:numPr>
      </w:pPr>
      <w:bookmarkStart w:id="6" w:name="_Toc71744358"/>
      <w:r>
        <w:t>Cloud Storage</w:t>
      </w:r>
      <w:bookmarkEnd w:id="6"/>
    </w:p>
    <w:p w14:paraId="3FD1984C" w14:textId="48021FEF" w:rsidR="00433D46" w:rsidRDefault="00ED3E40" w:rsidP="007D257D">
      <w:r>
        <w:t xml:space="preserve">Many Cloud Computing service providers offer </w:t>
      </w:r>
      <w:r w:rsidR="00CB7AA7">
        <w:t xml:space="preserve">storage space solutions that are often charged by the </w:t>
      </w:r>
      <w:proofErr w:type="spellStart"/>
      <w:r w:rsidR="009739CB">
        <w:t>TerraByte</w:t>
      </w:r>
      <w:proofErr w:type="spellEnd"/>
      <w:r w:rsidR="009739CB">
        <w:t xml:space="preserve"> (</w:t>
      </w:r>
      <w:r w:rsidR="00CB7AA7">
        <w:t>TB</w:t>
      </w:r>
      <w:r w:rsidR="009739CB">
        <w:t>)</w:t>
      </w:r>
      <w:r w:rsidR="00CB7AA7">
        <w:t xml:space="preserve"> usage per month. These storage services offer a wide range of benefits that allow business to store any type of data</w:t>
      </w:r>
      <w:r w:rsidR="00FD3111">
        <w:t xml:space="preserve"> which is typically used for frequently accessed data</w:t>
      </w:r>
      <w:r w:rsidR="000444F4">
        <w:t xml:space="preserve"> </w:t>
      </w:r>
      <w:r w:rsidR="009807DB">
        <w:fldChar w:fldCharType="begin" w:fldLock="1"/>
      </w:r>
      <w:r w:rsidR="009807DB">
        <w:instrText>ADDIN CSL_CITATION {"citationItems":[{"id":"ITEM-1","itemData":{"URL":"https://vnt-software.com/cloud-computing-costs-and-pricing-comparison/","accessed":{"date-parts":[["2021","5","11"]]},"id":"ITEM-1","issued":{"date-parts":[["0"]]},"title":"Cloud Computing Costs &amp; Pricing Comparison for 2021","type":"webpage"},"uris":["http://www.mendeley.com/documents/?uuid=46716915-7764-3526-bd40-4870defc1ac6"]},{"id":"ITEM-2","itemData":{"DOI":"10.1080/00036846.2016.1200188","ISSN":"14664283","abstract":"The use of cloud computing services appears to offer significant cost advantages. The most frequently mentioned advantages include investment and operating costs saving, high elasticity of services as well as increased flexibility of certain business processes. On the other hand, the adoption of cloud computing in enterprise environments is non-trivial. Understanding the organizational benefits and drawbacks is far from straightforward. The adoption of cloud computing results in a considerable amount of organizational change that will affect employees. The aim of this contribution is to conduct and describe the evaluation model of cloud computing that would be applicable in business practice for evaluating the effectiveness of such investments. The target users of this model are primarily people in companies with decision-making power in the investment field. The appropriate starting point based on the multi-criteria evaluation was the cost–benefit analysis (CBA) approach for cloud computing (CC). A multi-method approach (systematic literature review, analysis of real cloud computing services, expert interview, case study) was applied in order to develop and evaluate the formal model. We found that our model fits the practical requirements and supports decision-making in cloud computing.","author":[{"dropping-particle":"","family":"Maresova","given":"Petra","non-dropping-particle":"","parse-names":false,"suffix":""},{"dropping-particle":"","family":"Sobeslav","given":"Vladimir","non-dropping-particle":"","parse-names":false,"suffix":""},{"dropping-particle":"","family":"Krejcar","given":"Ondrej","non-dropping-particle":"","parse-names":false,"suffix":""}],"container-title":"Applied Economics","id":"ITEM-2","issue":"6","issued":{"date-parts":[["2017","2","1"]]},"page":"521-533","publisher":"Routledge","title":"Cost–benefit analysis–evaluation model of cloud computing deployment for use in companies","type":"article","volume":"49"},"uris":["http://www.mendeley.com/documents/?uuid=1d6f416b-4100-3a33-b7bd-3e97c6104a7b"]},{"id":"ITEM-3","itemData":{"DOI":"10.1002/sys.21393","ISSN":"15206858","abstract":"The two most significant differentiators among contemporary cloud computing service providers have increased green energy use and data center resource utilization. This paper addresses these two issues from a system's architectural optimization viewpoint. The proposed approach herein allows multiple cloud providers to utilize their individual computing resources in three ways by: (1) cutting the number of datacenters needed, (2) scheduling available datacenter grid energy via aggregators to reduce costs and power outages, and lastly by (3) utilizing, where appropriate, more renewable, and carbon-free energy sources. Altogether our proposed approach creates an alternative paradigm for a federated cloud system-of-systems (SoS) approach. The proposed paradigm employs a novel control methodology that is tuned to obtain both financial and environmental advantages. It also supports dynamic expansion and contraction of computing capabilities for handling sudden variations in service demand as well as for maximizing usage of time-varying green energy supplies. Herein we analyze the core SoS requirements, concept synthesis, and functional architecture with an eye on avoiding inadvertent cascading conditions. We suggest a physical architecture that diminishes unwanted outcomes while encouraging desirable results. Finally, in our approach, the constituent cloud services retain their independent ownership, objectives, funding, and sustainability means.","author":[{"dropping-particle":"","family":"Biran","given":"Yahav","non-dropping-particle":"","parse-names":false,"suffix":""},{"dropping-particle":"","family":"Collins","given":"George","non-dropping-particle":"","parse-names":false,"suffix":""},{"dropping-particle":"","family":"Dubow","given":"Joel","non-dropping-particle":"","parse-names":false,"suffix":""}],"container-title":"Systems Engineering","id":"ITEM-3","issue":"3","issued":{"date-parts":[["2017","5","1"]]},"page":"280-293","publisher":"John Wiley and Sons Inc.","title":"Cloud Computing Cost and Energy Optimization through Federated Cloud SoS","type":"article-journal","volume":"20"},"uris":["http://www.mendeley.com/documents/?uuid=993f2940-71f5-3a09-8ae8-331b45585f20"]},{"id":"ITEM-4","itemData":{"author":[{"dropping-particle":"","family":"Amazon","given":"","non-dropping-particle":"","parse-names":false,"suffix":""}],"container-title":"Amazon Web Services","id":"ITEM-4","issued":{"date-parts":[["2019"]]},"number-of-pages":"1-95","title":"Cloud Products","type":"report"},"uris":["http://www.mendeley.com/documents/?uuid=503b6ee2-e789-388c-873e-9eab8daa872a"]},{"id":"ITEM-5","itemData":{"URL":"https://azure.microsoft.com/en-gb/","accessed":{"date-parts":[["2021","5","11"]]},"author":[{"dropping-particle":"","family":"Microsoft Azure","given":"","non-dropping-particle":"","parse-names":false,"suffix":""}],"container-title":"Microsoft Azure","id":"ITEM-5","issued":{"date-parts":[["2020"]]},"title":"Cloud Computing Services | Microsoft Azure","type":"webpage"},"uris":["http://www.mendeley.com/documents/?uuid=78af28ab-0114-306d-a195-dbf078a8b9bf"]},{"id":"ITEM-6","itemData":{"URL":"https://cloud.google.com/","accessed":{"date-parts":[["2021","5","11"]]},"author":[{"dropping-particle":"","family":"Google","given":"","non-dropping-particle":"","parse-names":false,"suffix":""}],"container-title":"Cloud.Google.Com","id":"ITEM-6","issued":{"date-parts":[["2019"]]},"page":"1","title":"Cloud Computing Services | Google Cloud","type":"webpage"},"uris":["http://www.mendeley.com/documents/?uuid=471ede1c-93f9-31e1-b66d-f098b0a9fe54"]}],"mendeley":{"formattedCitation":"[7]–[12]","plainTextFormattedCitation":"[7]–[12]","previouslyFormattedCitation":"[7]–[12]"},"properties":{"noteIndex":0},"schema":"https://github.com/citation-style-language/schema/raw/master/csl-citation.json"}</w:instrText>
      </w:r>
      <w:r w:rsidR="009807DB">
        <w:fldChar w:fldCharType="separate"/>
      </w:r>
      <w:r w:rsidR="009807DB" w:rsidRPr="009807DB">
        <w:rPr>
          <w:noProof/>
        </w:rPr>
        <w:t>[7]–[12]</w:t>
      </w:r>
      <w:r w:rsidR="009807DB">
        <w:fldChar w:fldCharType="end"/>
      </w:r>
      <w:r w:rsidR="00FD3111">
        <w:t>.</w:t>
      </w:r>
    </w:p>
    <w:p w14:paraId="4F40A68D" w14:textId="3FA17AED" w:rsidR="00FD3111" w:rsidRDefault="00FD3111" w:rsidP="007D257D">
      <w:r>
        <w:t xml:space="preserve">Amazon Web Services offers a storage service that </w:t>
      </w:r>
      <w:r w:rsidR="00707994">
        <w:t>offers discounted rates the more storage is used.</w:t>
      </w:r>
      <w:r w:rsidR="0089048D">
        <w:t xml:space="preserve"> For the first 50 TB / month they charge </w:t>
      </w:r>
      <w:r w:rsidR="0089048D" w:rsidRPr="005A10FB">
        <w:rPr>
          <w:b/>
          <w:bCs/>
        </w:rPr>
        <w:t xml:space="preserve">$0.023 per </w:t>
      </w:r>
      <w:proofErr w:type="spellStart"/>
      <w:r w:rsidR="009739CB">
        <w:rPr>
          <w:b/>
          <w:bCs/>
        </w:rPr>
        <w:t>GigaByte</w:t>
      </w:r>
      <w:proofErr w:type="spellEnd"/>
      <w:r w:rsidR="009739CB">
        <w:rPr>
          <w:b/>
          <w:bCs/>
        </w:rPr>
        <w:t xml:space="preserve"> (</w:t>
      </w:r>
      <w:r w:rsidR="0089048D" w:rsidRPr="005A10FB">
        <w:rPr>
          <w:b/>
          <w:bCs/>
        </w:rPr>
        <w:t>GB</w:t>
      </w:r>
      <w:r w:rsidR="009739CB">
        <w:rPr>
          <w:b/>
          <w:bCs/>
        </w:rPr>
        <w:t>)</w:t>
      </w:r>
      <w:r w:rsidR="005A10FB">
        <w:t xml:space="preserve">, the next 450 TB / month they charge </w:t>
      </w:r>
      <w:r w:rsidR="005A10FB" w:rsidRPr="005A10FB">
        <w:rPr>
          <w:b/>
          <w:bCs/>
        </w:rPr>
        <w:t>$0.022 per GB</w:t>
      </w:r>
      <w:r w:rsidR="005A10FB">
        <w:t xml:space="preserve"> and over 500 TB / month they charge </w:t>
      </w:r>
      <w:r w:rsidR="005A10FB" w:rsidRPr="005A10FB">
        <w:rPr>
          <w:b/>
          <w:bCs/>
        </w:rPr>
        <w:t>$0.021 per GB</w:t>
      </w:r>
      <w:r w:rsidR="005A10FB">
        <w:t xml:space="preserve"> </w:t>
      </w:r>
      <w:r w:rsidR="009807DB">
        <w:fldChar w:fldCharType="begin" w:fldLock="1"/>
      </w:r>
      <w:r w:rsidR="009807DB">
        <w:instrText>ADDIN CSL_CITATION {"citationItems":[{"id":"ITEM-1","itemData":{"author":[{"dropping-particle":"","family":"Amazon","given":"","non-dropping-particle":"","parse-names":false,"suffix":""}],"container-title":"Amazon Web Services","id":"ITEM-1","issued":{"date-parts":[["2019"]]},"number-of-pages":"1-95","title":"Cloud Products","type":"report"},"uris":["http://www.mendeley.com/documents/?uuid=503b6ee2-e789-388c-873e-9eab8daa872a"]}],"mendeley":{"formattedCitation":"[10]","plainTextFormattedCitation":"[10]","previouslyFormattedCitation":"[10]"},"properties":{"noteIndex":0},"schema":"https://github.com/citation-style-language/schema/raw/master/csl-citation.json"}</w:instrText>
      </w:r>
      <w:r w:rsidR="009807DB">
        <w:fldChar w:fldCharType="separate"/>
      </w:r>
      <w:r w:rsidR="009807DB" w:rsidRPr="009807DB">
        <w:rPr>
          <w:noProof/>
        </w:rPr>
        <w:t>[10]</w:t>
      </w:r>
      <w:r w:rsidR="009807DB">
        <w:fldChar w:fldCharType="end"/>
      </w:r>
      <w:r w:rsidR="005A10FB">
        <w:t>.</w:t>
      </w:r>
    </w:p>
    <w:p w14:paraId="23612F8B" w14:textId="0608D006" w:rsidR="005A10FB" w:rsidRDefault="004E2690" w:rsidP="007D257D">
      <w:r>
        <w:t>Microsoft Azure offers a storage service that offers discounted rated the more storage is used. For the first 10</w:t>
      </w:r>
      <w:r w:rsidR="00BD729E">
        <w:t xml:space="preserve">0 TB / month they charge </w:t>
      </w:r>
      <w:r w:rsidR="00BD729E" w:rsidRPr="00277B80">
        <w:rPr>
          <w:b/>
          <w:bCs/>
        </w:rPr>
        <w:t>£0.0291 per GB</w:t>
      </w:r>
      <w:r w:rsidR="00BD729E">
        <w:t>, the next 100</w:t>
      </w:r>
      <w:r w:rsidR="000906C2">
        <w:t xml:space="preserve"> </w:t>
      </w:r>
      <w:r w:rsidR="00BD729E">
        <w:t>TB to</w:t>
      </w:r>
      <w:r w:rsidR="000906C2">
        <w:t xml:space="preserve"> 1000 TB / month they charge </w:t>
      </w:r>
      <w:r w:rsidR="000906C2" w:rsidRPr="00277B80">
        <w:rPr>
          <w:b/>
          <w:bCs/>
        </w:rPr>
        <w:t>£0.0284 per GB</w:t>
      </w:r>
      <w:r w:rsidR="000906C2">
        <w:t xml:space="preserve">, the next 1000 TB to 5000 TB per month they charge </w:t>
      </w:r>
      <w:r w:rsidR="00277B80" w:rsidRPr="00277B80">
        <w:rPr>
          <w:b/>
          <w:bCs/>
        </w:rPr>
        <w:t>£0.0276 per GB</w:t>
      </w:r>
      <w:r w:rsidR="00277B80">
        <w:t xml:space="preserve"> then anything over 5000 TB per month they advise to contact them to </w:t>
      </w:r>
      <w:r w:rsidR="00277B80" w:rsidRPr="00277B80">
        <w:rPr>
          <w:b/>
          <w:bCs/>
        </w:rPr>
        <w:t>negotiate a price</w:t>
      </w:r>
      <w:r w:rsidR="00277B80">
        <w:rPr>
          <w:b/>
          <w:bCs/>
        </w:rPr>
        <w:t xml:space="preserve"> </w:t>
      </w:r>
      <w:r w:rsidR="009807DB">
        <w:rPr>
          <w:b/>
          <w:bCs/>
        </w:rPr>
        <w:fldChar w:fldCharType="begin" w:fldLock="1"/>
      </w:r>
      <w:r w:rsidR="009807DB">
        <w:rPr>
          <w:b/>
          <w:bCs/>
        </w:rPr>
        <w:instrText>ADDIN CSL_CITATION {"citationItems":[{"id":"ITEM-1","itemData":{"URL":"https://azure.microsoft.com/en-gb/","accessed":{"date-parts":[["2021","5","11"]]},"author":[{"dropping-particle":"","family":"Microsoft Azure","given":"","non-dropping-particle":"","parse-names":false,"suffix":""}],"container-title":"Microsoft Azure","id":"ITEM-1","issued":{"date-parts":[["2020"]]},"title":"Cloud Computing Services | Microsoft Azure","type":"webpage"},"uris":["http://www.mendeley.com/documents/?uuid=78af28ab-0114-306d-a195-dbf078a8b9bf"]}],"mendeley":{"formattedCitation":"[11]","plainTextFormattedCitation":"[11]","previouslyFormattedCitation":"[11]"},"properties":{"noteIndex":0},"schema":"https://github.com/citation-style-language/schema/raw/master/csl-citation.json"}</w:instrText>
      </w:r>
      <w:r w:rsidR="009807DB">
        <w:rPr>
          <w:b/>
          <w:bCs/>
        </w:rPr>
        <w:fldChar w:fldCharType="separate"/>
      </w:r>
      <w:r w:rsidR="009807DB" w:rsidRPr="009807DB">
        <w:rPr>
          <w:bCs/>
          <w:noProof/>
        </w:rPr>
        <w:t>[11]</w:t>
      </w:r>
      <w:r w:rsidR="009807DB">
        <w:rPr>
          <w:b/>
          <w:bCs/>
        </w:rPr>
        <w:fldChar w:fldCharType="end"/>
      </w:r>
      <w:r w:rsidR="00277B80">
        <w:t>.</w:t>
      </w:r>
    </w:p>
    <w:p w14:paraId="2FF80544" w14:textId="5DBBACBA" w:rsidR="006C54BD" w:rsidRDefault="007337D6" w:rsidP="00F56BB5">
      <w:r>
        <w:t>Google Cloud offers a storage service that offers discounted rates</w:t>
      </w:r>
      <w:r w:rsidR="000D48F7">
        <w:t xml:space="preserve"> depending on the type of storage required based on how frequently accessible it is intended to be. For </w:t>
      </w:r>
      <w:r w:rsidR="009739CB">
        <w:t>a</w:t>
      </w:r>
      <w:r w:rsidR="000D48F7">
        <w:t>rchived storage</w:t>
      </w:r>
      <w:r w:rsidR="00C2401B">
        <w:t xml:space="preserve"> which will be accessed infrequently they charge </w:t>
      </w:r>
      <w:r w:rsidR="00C2401B" w:rsidRPr="00247D0C">
        <w:rPr>
          <w:b/>
          <w:bCs/>
        </w:rPr>
        <w:t>$0.0012 per GB per month</w:t>
      </w:r>
      <w:r w:rsidR="00C2401B">
        <w:t xml:space="preserve">, and </w:t>
      </w:r>
      <w:r w:rsidR="00247D0C">
        <w:t xml:space="preserve">for Standard storage which will be accessed more frequently they charge </w:t>
      </w:r>
      <w:r w:rsidR="00247D0C" w:rsidRPr="00247D0C">
        <w:rPr>
          <w:b/>
          <w:bCs/>
        </w:rPr>
        <w:t>$0.02 per GB per month</w:t>
      </w:r>
      <w:r w:rsidR="00247D0C">
        <w:t xml:space="preserve"> </w:t>
      </w:r>
      <w:r w:rsidR="009807DB">
        <w:fldChar w:fldCharType="begin" w:fldLock="1"/>
      </w:r>
      <w:r w:rsidR="009807DB">
        <w:instrText>ADDIN CSL_CITATION {"citationItems":[{"id":"ITEM-1","itemData":{"URL":"https://cloud.google.com/","accessed":{"date-parts":[["2021","5","11"]]},"author":[{"dropping-particle":"","family":"Google","given":"","non-dropping-particle":"","parse-names":false,"suffix":""}],"container-title":"Cloud.Google.Com","id":"ITEM-1","issued":{"date-parts":[["2019"]]},"page":"1","title":"Cloud Computing Services | Google Cloud","type":"webpage"},"uris":["http://www.mendeley.com/documents/?uuid=471ede1c-93f9-31e1-b66d-f098b0a9fe54"]}],"mendeley":{"formattedCitation":"[12]","plainTextFormattedCitation":"[12]","previouslyFormattedCitation":"[12]"},"properties":{"noteIndex":0},"schema":"https://github.com/citation-style-language/schema/raw/master/csl-citation.json"}</w:instrText>
      </w:r>
      <w:r w:rsidR="009807DB">
        <w:fldChar w:fldCharType="separate"/>
      </w:r>
      <w:r w:rsidR="009807DB" w:rsidRPr="009807DB">
        <w:rPr>
          <w:noProof/>
        </w:rPr>
        <w:t>[12]</w:t>
      </w:r>
      <w:r w:rsidR="009807DB">
        <w:fldChar w:fldCharType="end"/>
      </w:r>
      <w:r w:rsidR="00247D0C">
        <w:t>.</w:t>
      </w:r>
    </w:p>
    <w:p w14:paraId="63BFD1D3" w14:textId="77777777" w:rsidR="00687098" w:rsidRDefault="00687098">
      <w:pPr>
        <w:spacing w:line="259" w:lineRule="auto"/>
        <w:jc w:val="left"/>
        <w:rPr>
          <w:rFonts w:eastAsiaTheme="majorEastAsia" w:cstheme="majorBidi"/>
          <w:b/>
          <w:color w:val="5F497A" w:themeColor="accent4" w:themeShade="BF"/>
          <w:sz w:val="30"/>
          <w:szCs w:val="26"/>
          <w:u w:val="single"/>
        </w:rPr>
      </w:pPr>
      <w:r>
        <w:br w:type="page"/>
      </w:r>
    </w:p>
    <w:p w14:paraId="408A22FD" w14:textId="6B7ADEBC" w:rsidR="00687098" w:rsidRDefault="00687098" w:rsidP="001F61BA">
      <w:pPr>
        <w:pStyle w:val="Heading2"/>
        <w:numPr>
          <w:ilvl w:val="2"/>
          <w:numId w:val="15"/>
        </w:numPr>
      </w:pPr>
      <w:bookmarkStart w:id="7" w:name="_Toc71744359"/>
      <w:r>
        <w:lastRenderedPageBreak/>
        <w:t>Cloud Database</w:t>
      </w:r>
      <w:bookmarkEnd w:id="7"/>
    </w:p>
    <w:p w14:paraId="448BC179" w14:textId="03D35A2E" w:rsidR="00687098" w:rsidRDefault="00CB7D38" w:rsidP="007D257D">
      <w:r>
        <w:t xml:space="preserve">Many Cloud service providers offer Database storage solutions to allow businesses and organisations </w:t>
      </w:r>
      <w:r w:rsidR="00A80300">
        <w:t>fast access to a large set of data which is generated by the business for a software solution.</w:t>
      </w:r>
      <w:r w:rsidR="00DB77FA">
        <w:t xml:space="preserve"> These cloud database solutions are priced on the storage capacity, the CPUs</w:t>
      </w:r>
      <w:r w:rsidR="001A5F18">
        <w:t xml:space="preserve"> that run the database, and sometimes the quantity of requests made in and out of the database</w:t>
      </w:r>
      <w:r w:rsidR="002D3429">
        <w:t xml:space="preserve"> </w:t>
      </w:r>
      <w:r w:rsidR="009807DB">
        <w:fldChar w:fldCharType="begin" w:fldLock="1"/>
      </w:r>
      <w:r w:rsidR="009807DB">
        <w:instrText>ADDIN CSL_CITATION {"citationItems":[{"id":"ITEM-1","itemData":{"URL":"https://vnt-software.com/cloud-computing-costs-and-pricing-comparison/","accessed":{"date-parts":[["2021","5","11"]]},"id":"ITEM-1","issued":{"date-parts":[["0"]]},"title":"Cloud Computing Costs &amp; Pricing Comparison for 2021","type":"webpage"},"uris":["http://www.mendeley.com/documents/?uuid=46716915-7764-3526-bd40-4870defc1ac6"]},{"id":"ITEM-2","itemData":{"DOI":"10.1080/00036846.2016.1200188","ISSN":"14664283","abstract":"The use of cloud computing services appears to offer significant cost advantages. The most frequently mentioned advantages include investment and operating costs saving, high elasticity of services as well as increased flexibility of certain business processes. On the other hand, the adoption of cloud computing in enterprise environments is non-trivial. Understanding the organizational benefits and drawbacks is far from straightforward. The adoption of cloud computing results in a considerable amount of organizational change that will affect employees. The aim of this contribution is to conduct and describe the evaluation model of cloud computing that would be applicable in business practice for evaluating the effectiveness of such investments. The target users of this model are primarily people in companies with decision-making power in the investment field. The appropriate starting point based on the multi-criteria evaluation was the cost–benefit analysis (CBA) approach for cloud computing (CC). A multi-method approach (systematic literature review, analysis of real cloud computing services, expert interview, case study) was applied in order to develop and evaluate the formal model. We found that our model fits the practical requirements and supports decision-making in cloud computing.","author":[{"dropping-particle":"","family":"Maresova","given":"Petra","non-dropping-particle":"","parse-names":false,"suffix":""},{"dropping-particle":"","family":"Sobeslav","given":"Vladimir","non-dropping-particle":"","parse-names":false,"suffix":""},{"dropping-particle":"","family":"Krejcar","given":"Ondrej","non-dropping-particle":"","parse-names":false,"suffix":""}],"container-title":"Applied Economics","id":"ITEM-2","issue":"6","issued":{"date-parts":[["2017","2","1"]]},"page":"521-533","publisher":"Routledge","title":"Cost–benefit analysis–evaluation model of cloud computing deployment for use in companies","type":"article","volume":"49"},"uris":["http://www.mendeley.com/documents/?uuid=1d6f416b-4100-3a33-b7bd-3e97c6104a7b"]},{"id":"ITEM-3","itemData":{"DOI":"10.1002/sys.21393","ISSN":"15206858","abstract":"The two most significant differentiators among contemporary cloud computing service providers have increased green energy use and data center resource utilization. This paper addresses these two issues from a system's architectural optimization viewpoint. The proposed approach herein allows multiple cloud providers to utilize their individual computing resources in three ways by: (1) cutting the number of datacenters needed, (2) scheduling available datacenter grid energy via aggregators to reduce costs and power outages, and lastly by (3) utilizing, where appropriate, more renewable, and carbon-free energy sources. Altogether our proposed approach creates an alternative paradigm for a federated cloud system-of-systems (SoS) approach. The proposed paradigm employs a novel control methodology that is tuned to obtain both financial and environmental advantages. It also supports dynamic expansion and contraction of computing capabilities for handling sudden variations in service demand as well as for maximizing usage of time-varying green energy supplies. Herein we analyze the core SoS requirements, concept synthesis, and functional architecture with an eye on avoiding inadvertent cascading conditions. We suggest a physical architecture that diminishes unwanted outcomes while encouraging desirable results. Finally, in our approach, the constituent cloud services retain their independent ownership, objectives, funding, and sustainability means.","author":[{"dropping-particle":"","family":"Biran","given":"Yahav","non-dropping-particle":"","parse-names":false,"suffix":""},{"dropping-particle":"","family":"Collins","given":"George","non-dropping-particle":"","parse-names":false,"suffix":""},{"dropping-particle":"","family":"Dubow","given":"Joel","non-dropping-particle":"","parse-names":false,"suffix":""}],"container-title":"Systems Engineering","id":"ITEM-3","issue":"3","issued":{"date-parts":[["2017","5","1"]]},"page":"280-293","publisher":"John Wiley and Sons Inc.","title":"Cloud Computing Cost and Energy Optimization through Federated Cloud SoS","type":"article-journal","volume":"20"},"uris":["http://www.mendeley.com/documents/?uuid=993f2940-71f5-3a09-8ae8-331b45585f20"]},{"id":"ITEM-4","itemData":{"author":[{"dropping-particle":"","family":"Amazon","given":"","non-dropping-particle":"","parse-names":false,"suffix":""}],"container-title":"Amazon Web Services","id":"ITEM-4","issued":{"date-parts":[["2019"]]},"number-of-pages":"1-95","title":"Cloud Products","type":"report"},"uris":["http://www.mendeley.com/documents/?uuid=503b6ee2-e789-388c-873e-9eab8daa872a"]},{"id":"ITEM-5","itemData":{"URL":"https://azure.microsoft.com/en-gb/","accessed":{"date-parts":[["2021","5","11"]]},"author":[{"dropping-particle":"","family":"Microsoft Azure","given":"","non-dropping-particle":"","parse-names":false,"suffix":""}],"container-title":"Microsoft Azure","id":"ITEM-5","issued":{"date-parts":[["2020"]]},"title":"Cloud Computing Services | Microsoft Azure","type":"webpage"},"uris":["http://www.mendeley.com/documents/?uuid=78af28ab-0114-306d-a195-dbf078a8b9bf"]},{"id":"ITEM-6","itemData":{"URL":"https://cloud.google.com/","accessed":{"date-parts":[["2021","5","11"]]},"author":[{"dropping-particle":"","family":"Google","given":"","non-dropping-particle":"","parse-names":false,"suffix":""}],"container-title":"Cloud.Google.Com","id":"ITEM-6","issued":{"date-parts":[["2019"]]},"page":"1","title":"Cloud Computing Services | Google Cloud","type":"webpage"},"uris":["http://www.mendeley.com/documents/?uuid=471ede1c-93f9-31e1-b66d-f098b0a9fe54"]}],"mendeley":{"formattedCitation":"[7]–[12]","plainTextFormattedCitation":"[7]–[12]","previouslyFormattedCitation":"[7]–[12]"},"properties":{"noteIndex":0},"schema":"https://github.com/citation-style-language/schema/raw/master/csl-citation.json"}</w:instrText>
      </w:r>
      <w:r w:rsidR="009807DB">
        <w:fldChar w:fldCharType="separate"/>
      </w:r>
      <w:r w:rsidR="009807DB" w:rsidRPr="009807DB">
        <w:rPr>
          <w:noProof/>
        </w:rPr>
        <w:t>[7]–[12]</w:t>
      </w:r>
      <w:r w:rsidR="009807DB">
        <w:fldChar w:fldCharType="end"/>
      </w:r>
      <w:r w:rsidR="001A5F18">
        <w:t>.</w:t>
      </w:r>
    </w:p>
    <w:p w14:paraId="116C2DEB" w14:textId="4A3A5E99" w:rsidR="001A5F18" w:rsidRDefault="001A5F18" w:rsidP="007D257D">
      <w:r>
        <w:t>Amazon Web Services</w:t>
      </w:r>
      <w:r w:rsidR="007342CB">
        <w:t xml:space="preserve"> offers a database storage service which charges by storage</w:t>
      </w:r>
      <w:r w:rsidR="00312B9B">
        <w:t xml:space="preserve"> and in out rate of requests. They charge </w:t>
      </w:r>
      <w:r w:rsidR="00312B9B" w:rsidRPr="002D3429">
        <w:rPr>
          <w:b/>
          <w:bCs/>
        </w:rPr>
        <w:t>$0.10 per GB per month</w:t>
      </w:r>
      <w:r w:rsidR="00312B9B">
        <w:t xml:space="preserve"> for storage and </w:t>
      </w:r>
      <w:r w:rsidR="00312B9B" w:rsidRPr="002D3429">
        <w:rPr>
          <w:b/>
          <w:bCs/>
        </w:rPr>
        <w:t>$0.20 per 1 million requests</w:t>
      </w:r>
      <w:r w:rsidR="002D3429">
        <w:t xml:space="preserve"> for I/O rate </w:t>
      </w:r>
      <w:r w:rsidR="009807DB">
        <w:fldChar w:fldCharType="begin" w:fldLock="1"/>
      </w:r>
      <w:r w:rsidR="009807DB">
        <w:instrText>ADDIN CSL_CITATION {"citationItems":[{"id":"ITEM-1","itemData":{"author":[{"dropping-particle":"","family":"Amazon","given":"","non-dropping-particle":"","parse-names":false,"suffix":""}],"container-title":"Amazon Web Services","id":"ITEM-1","issued":{"date-parts":[["2019"]]},"number-of-pages":"1-95","title":"Cloud Products","type":"report"},"uris":["http://www.mendeley.com/documents/?uuid=503b6ee2-e789-388c-873e-9eab8daa872a"]}],"mendeley":{"formattedCitation":"[10]","plainTextFormattedCitation":"[10]","previouslyFormattedCitation":"[10]"},"properties":{"noteIndex":0},"schema":"https://github.com/citation-style-language/schema/raw/master/csl-citation.json"}</w:instrText>
      </w:r>
      <w:r w:rsidR="009807DB">
        <w:fldChar w:fldCharType="separate"/>
      </w:r>
      <w:r w:rsidR="009807DB" w:rsidRPr="009807DB">
        <w:rPr>
          <w:noProof/>
        </w:rPr>
        <w:t>[10]</w:t>
      </w:r>
      <w:r w:rsidR="009807DB">
        <w:fldChar w:fldCharType="end"/>
      </w:r>
      <w:r w:rsidR="002D3429">
        <w:t>.</w:t>
      </w:r>
    </w:p>
    <w:p w14:paraId="46BF199C" w14:textId="316AA633" w:rsidR="00A84A4D" w:rsidRDefault="00A84A4D" w:rsidP="007D257D">
      <w:r>
        <w:t>Microsoft Azure offers a database service which charges by</w:t>
      </w:r>
      <w:r w:rsidR="000F3481">
        <w:t xml:space="preserve"> the number of cores used</w:t>
      </w:r>
      <w:r w:rsidR="00B40873">
        <w:t xml:space="preserve"> ranging from 0.5 cores to 40 cores</w:t>
      </w:r>
      <w:r w:rsidR="00F46FFE">
        <w:t xml:space="preserve"> </w:t>
      </w:r>
      <w:r w:rsidR="00C137BE">
        <w:t xml:space="preserve">and the storage used. They </w:t>
      </w:r>
      <w:r w:rsidR="00121DDD">
        <w:t xml:space="preserve">charge </w:t>
      </w:r>
      <w:r w:rsidR="00121DDD" w:rsidRPr="008E2850">
        <w:rPr>
          <w:b/>
          <w:bCs/>
        </w:rPr>
        <w:t>£0.</w:t>
      </w:r>
      <w:r w:rsidR="00B145A7" w:rsidRPr="008E2850">
        <w:rPr>
          <w:b/>
          <w:bCs/>
        </w:rPr>
        <w:t>38</w:t>
      </w:r>
      <w:r w:rsidR="00F46FFE" w:rsidRPr="008E2850">
        <w:rPr>
          <w:b/>
          <w:bCs/>
        </w:rPr>
        <w:t>89</w:t>
      </w:r>
      <w:r w:rsidR="00B145A7" w:rsidRPr="008E2850">
        <w:rPr>
          <w:b/>
          <w:bCs/>
        </w:rPr>
        <w:t xml:space="preserve"> per core per hour</w:t>
      </w:r>
      <w:r w:rsidR="008E2850">
        <w:rPr>
          <w:b/>
          <w:bCs/>
        </w:rPr>
        <w:t xml:space="preserve"> </w:t>
      </w:r>
      <w:r w:rsidR="008E2850">
        <w:t>for the cores used</w:t>
      </w:r>
      <w:r w:rsidR="00BB6D0B">
        <w:t xml:space="preserve">, </w:t>
      </w:r>
      <w:r w:rsidR="00F46FFE">
        <w:t xml:space="preserve">and </w:t>
      </w:r>
      <w:r w:rsidR="00F46FFE" w:rsidRPr="008E2850">
        <w:rPr>
          <w:b/>
          <w:bCs/>
        </w:rPr>
        <w:t>£0.09</w:t>
      </w:r>
      <w:r w:rsidR="008E2850" w:rsidRPr="008E2850">
        <w:rPr>
          <w:b/>
          <w:bCs/>
        </w:rPr>
        <w:t xml:space="preserve"> per GB per month</w:t>
      </w:r>
      <w:r w:rsidR="008E2850">
        <w:t xml:space="preserve"> for storage </w:t>
      </w:r>
      <w:r w:rsidR="009807DB">
        <w:fldChar w:fldCharType="begin" w:fldLock="1"/>
      </w:r>
      <w:r w:rsidR="009807DB">
        <w:instrText>ADDIN CSL_CITATION {"citationItems":[{"id":"ITEM-1","itemData":{"URL":"https://azure.microsoft.com/en-gb/","accessed":{"date-parts":[["2021","5","11"]]},"author":[{"dropping-particle":"","family":"Microsoft Azure","given":"","non-dropping-particle":"","parse-names":false,"suffix":""}],"container-title":"Microsoft Azure","id":"ITEM-1","issued":{"date-parts":[["2020"]]},"title":"Cloud Computing Services | Microsoft Azure","type":"webpage"},"uris":["http://www.mendeley.com/documents/?uuid=78af28ab-0114-306d-a195-dbf078a8b9bf"]}],"mendeley":{"formattedCitation":"[11]","plainTextFormattedCitation":"[11]","previouslyFormattedCitation":"[11]"},"properties":{"noteIndex":0},"schema":"https://github.com/citation-style-language/schema/raw/master/csl-citation.json"}</w:instrText>
      </w:r>
      <w:r w:rsidR="009807DB">
        <w:fldChar w:fldCharType="separate"/>
      </w:r>
      <w:r w:rsidR="009807DB" w:rsidRPr="009807DB">
        <w:rPr>
          <w:noProof/>
        </w:rPr>
        <w:t>[11]</w:t>
      </w:r>
      <w:r w:rsidR="009807DB">
        <w:fldChar w:fldCharType="end"/>
      </w:r>
      <w:r w:rsidR="008E2850">
        <w:t>.</w:t>
      </w:r>
    </w:p>
    <w:p w14:paraId="100D5B79" w14:textId="1F4B43EE" w:rsidR="00687098" w:rsidRPr="00F85C21" w:rsidRDefault="008E2850" w:rsidP="00F85C21">
      <w:r>
        <w:t>Google Cloud offers a database service</w:t>
      </w:r>
      <w:r w:rsidR="006F1759">
        <w:t xml:space="preserve"> which charges by the </w:t>
      </w:r>
      <w:r w:rsidR="00986393">
        <w:t xml:space="preserve">vCPUs used, the RAM used and the storage, with a discounted rate based on the commitment made. They charge </w:t>
      </w:r>
      <w:r w:rsidR="00EE6110" w:rsidRPr="00030A72">
        <w:rPr>
          <w:b/>
          <w:bCs/>
        </w:rPr>
        <w:t xml:space="preserve">$0.0413 per </w:t>
      </w:r>
      <w:r w:rsidR="00B43780" w:rsidRPr="00030A72">
        <w:rPr>
          <w:b/>
          <w:bCs/>
        </w:rPr>
        <w:t>vCPU per hour</w:t>
      </w:r>
      <w:r w:rsidR="00B43780">
        <w:t xml:space="preserve"> for </w:t>
      </w:r>
      <w:r w:rsidR="00030A72">
        <w:t xml:space="preserve">their base price, with a discounted rate of </w:t>
      </w:r>
      <w:r w:rsidR="00030A72" w:rsidRPr="00030A72">
        <w:rPr>
          <w:b/>
          <w:bCs/>
        </w:rPr>
        <w:t>$0.01982 per vCPU per hour</w:t>
      </w:r>
      <w:r w:rsidR="00030A72">
        <w:t xml:space="preserve"> when taking a 3-year commitment. They charge</w:t>
      </w:r>
      <w:r w:rsidR="00850A37">
        <w:t xml:space="preserve"> </w:t>
      </w:r>
      <w:r w:rsidR="00850A37" w:rsidRPr="00623870">
        <w:rPr>
          <w:b/>
          <w:bCs/>
        </w:rPr>
        <w:t>$0.007 per GB RAM per hour</w:t>
      </w:r>
      <w:r w:rsidR="00623870">
        <w:t xml:space="preserve"> for their base price, with a discounted rate of </w:t>
      </w:r>
      <w:r w:rsidR="00623870" w:rsidRPr="00623870">
        <w:rPr>
          <w:b/>
          <w:bCs/>
        </w:rPr>
        <w:t>$0.00336 per GB per hour</w:t>
      </w:r>
      <w:r w:rsidR="00623870">
        <w:t xml:space="preserve"> when taking a </w:t>
      </w:r>
      <w:r w:rsidR="009739CB">
        <w:t>three-</w:t>
      </w:r>
      <w:r w:rsidR="00623870">
        <w:t>year commitment.</w:t>
      </w:r>
      <w:r w:rsidR="00D60885">
        <w:t xml:space="preserve"> They then charge </w:t>
      </w:r>
      <w:r w:rsidR="00D60885" w:rsidRPr="009034D0">
        <w:rPr>
          <w:b/>
          <w:bCs/>
        </w:rPr>
        <w:t>$0.17 per GB per</w:t>
      </w:r>
      <w:r w:rsidR="009034D0" w:rsidRPr="009034D0">
        <w:rPr>
          <w:b/>
          <w:bCs/>
        </w:rPr>
        <w:t xml:space="preserve"> month</w:t>
      </w:r>
      <w:r w:rsidR="009034D0">
        <w:t xml:space="preserve"> for SSD storage capacity and </w:t>
      </w:r>
      <w:r w:rsidR="009034D0" w:rsidRPr="009034D0">
        <w:rPr>
          <w:b/>
          <w:bCs/>
        </w:rPr>
        <w:t>$0.09 per GB per month</w:t>
      </w:r>
      <w:r w:rsidR="009034D0">
        <w:t xml:space="preserve"> for HDD storage capacity</w:t>
      </w:r>
      <w:r w:rsidR="00401CE9">
        <w:t xml:space="preserve"> </w:t>
      </w:r>
      <w:r w:rsidR="009807DB">
        <w:fldChar w:fldCharType="begin" w:fldLock="1"/>
      </w:r>
      <w:r w:rsidR="009807DB">
        <w:instrText>ADDIN CSL_CITATION {"citationItems":[{"id":"ITEM-1","itemData":{"URL":"https://cloud.google.com/","accessed":{"date-parts":[["2021","5","11"]]},"author":[{"dropping-particle":"","family":"Google","given":"","non-dropping-particle":"","parse-names":false,"suffix":""}],"container-title":"Cloud.Google.Com","id":"ITEM-1","issued":{"date-parts":[["2019"]]},"page":"1","title":"Cloud Computing Services | Google Cloud","type":"webpage"},"uris":["http://www.mendeley.com/documents/?uuid=471ede1c-93f9-31e1-b66d-f098b0a9fe54"]}],"mendeley":{"formattedCitation":"[12]","plainTextFormattedCitation":"[12]","previouslyFormattedCitation":"[12]"},"properties":{"noteIndex":0},"schema":"https://github.com/citation-style-language/schema/raw/master/csl-citation.json"}</w:instrText>
      </w:r>
      <w:r w:rsidR="009807DB">
        <w:fldChar w:fldCharType="separate"/>
      </w:r>
      <w:r w:rsidR="009807DB" w:rsidRPr="009807DB">
        <w:rPr>
          <w:noProof/>
        </w:rPr>
        <w:t>[12]</w:t>
      </w:r>
      <w:r w:rsidR="009807DB">
        <w:fldChar w:fldCharType="end"/>
      </w:r>
      <w:r w:rsidR="009034D0">
        <w:t>.</w:t>
      </w:r>
      <w:r w:rsidR="00687098">
        <w:br w:type="page"/>
      </w:r>
    </w:p>
    <w:p w14:paraId="76ED3923" w14:textId="702329F4" w:rsidR="00D637E2" w:rsidRDefault="00687098" w:rsidP="001F61BA">
      <w:pPr>
        <w:pStyle w:val="Heading2"/>
        <w:numPr>
          <w:ilvl w:val="2"/>
          <w:numId w:val="15"/>
        </w:numPr>
      </w:pPr>
      <w:bookmarkStart w:id="8" w:name="_Toc71744360"/>
      <w:r>
        <w:lastRenderedPageBreak/>
        <w:t>Cloud Virtual Machines</w:t>
      </w:r>
      <w:bookmarkEnd w:id="8"/>
    </w:p>
    <w:p w14:paraId="47363714" w14:textId="4DA2AFD3" w:rsidR="00F430AC" w:rsidRDefault="00F430AC" w:rsidP="00F430AC">
      <w:r>
        <w:t xml:space="preserve">Virtual machines are </w:t>
      </w:r>
      <w:r w:rsidR="000E0F29">
        <w:t>computing environments that can be accessed remotely which exist in a cloud-based environment. Many service providers offer</w:t>
      </w:r>
      <w:r w:rsidR="00AF3A89">
        <w:t xml:space="preserve"> virtual machine access on a pay-as-you-go model</w:t>
      </w:r>
      <w:r w:rsidR="00D637E2">
        <w:t xml:space="preserve"> where pricing varies on machine specification and active usage</w:t>
      </w:r>
      <w:r w:rsidR="00B008AA">
        <w:t xml:space="preserve"> </w:t>
      </w:r>
      <w:r w:rsidR="009807DB">
        <w:fldChar w:fldCharType="begin" w:fldLock="1"/>
      </w:r>
      <w:r w:rsidR="009807DB">
        <w:instrText>ADDIN CSL_CITATION {"citationItems":[{"id":"ITEM-1","itemData":{"URL":"https://www.itpro.co.uk/612016/what-is-virtualisation","accessed":{"date-parts":[["2021","5","11"]]},"author":[{"dropping-particle":"","family":"Walker","given":"Dale","non-dropping-particle":"","parse-names":false,"suffix":""}],"container-title":"ITpro","id":"ITEM-1","issued":{"date-parts":[["2021"]]},"title":"What is bandwidth? | IT PRO","type":"webpage"},"uris":["http://www.mendeley.com/documents/?uuid=192014e4-6d08-37ec-97c9-a34b66c49a7a"]},{"id":"ITEM-2","itemData":{"author":[{"dropping-particle":"","family":"Amazon","given":"","non-dropping-particle":"","parse-names":false,"suffix":""}],"container-title":"Amazon Web Services","id":"ITEM-2","issued":{"date-parts":[["2019"]]},"number-of-pages":"1-95","title":"Cloud Products","type":"report"},"uris":["http://www.mendeley.com/documents/?uuid=503b6ee2-e789-388c-873e-9eab8daa872a"]},{"id":"ITEM-3","itemData":{"URL":"https://azure.microsoft.com/en-gb/","accessed":{"date-parts":[["2021","5","11"]]},"author":[{"dropping-particle":"","family":"Microsoft Azure","given":"","non-dropping-particle":"","parse-names":false,"suffix":""}],"container-title":"Microsoft Azure","id":"ITEM-3","issued":{"date-parts":[["2020"]]},"title":"Cloud Computing Services | Microsoft Azure","type":"webpage"},"uris":["http://www.mendeley.com/documents/?uuid=78af28ab-0114-306d-a195-dbf078a8b9bf"]},{"id":"ITEM-4","itemData":{"URL":"https://cloud.google.com/","accessed":{"date-parts":[["2021","5","11"]]},"author":[{"dropping-particle":"","family":"Google","given":"","non-dropping-particle":"","parse-names":false,"suffix":""}],"container-title":"Cloud.Google.Com","id":"ITEM-4","issued":{"date-parts":[["2019"]]},"page":"1","title":"Cloud Computing Services | Google Cloud","type":"webpage"},"uris":["http://www.mendeley.com/documents/?uuid=471ede1c-93f9-31e1-b66d-f098b0a9fe54"]}],"mendeley":{"formattedCitation":"[2], [10]–[12]","plainTextFormattedCitation":"[2], [10]–[12]","previouslyFormattedCitation":"[2], [10]–[12]"},"properties":{"noteIndex":0},"schema":"https://github.com/citation-style-language/schema/raw/master/csl-citation.json"}</w:instrText>
      </w:r>
      <w:r w:rsidR="009807DB">
        <w:fldChar w:fldCharType="separate"/>
      </w:r>
      <w:r w:rsidR="009807DB" w:rsidRPr="009807DB">
        <w:rPr>
          <w:noProof/>
        </w:rPr>
        <w:t>[2], [10]–[12]</w:t>
      </w:r>
      <w:r w:rsidR="009807DB">
        <w:fldChar w:fldCharType="end"/>
      </w:r>
      <w:r w:rsidR="009807DB">
        <w:t>.</w:t>
      </w:r>
    </w:p>
    <w:p w14:paraId="058C3E77" w14:textId="4923735E" w:rsidR="00D637E2" w:rsidRDefault="0083471E" w:rsidP="00F430AC">
      <w:r>
        <w:t xml:space="preserve">Amazon Web Services offers </w:t>
      </w:r>
      <w:r w:rsidR="00B37E0A">
        <w:t>a virtual machine service</w:t>
      </w:r>
      <w:r w:rsidR="006E348D">
        <w:t xml:space="preserve"> which charges users per month where pricing is based on</w:t>
      </w:r>
      <w:r w:rsidR="008706DA">
        <w:t xml:space="preserve"> Operating System,</w:t>
      </w:r>
      <w:r w:rsidR="006E348D">
        <w:t xml:space="preserve"> </w:t>
      </w:r>
      <w:r w:rsidR="00BE6C4F">
        <w:t xml:space="preserve">RAM, CPU cores, SSD disk space and Transfer rate. </w:t>
      </w:r>
      <w:r w:rsidR="005931C0">
        <w:t>Their pricing starts from</w:t>
      </w:r>
      <w:r w:rsidR="005931C0" w:rsidRPr="00DB439A">
        <w:rPr>
          <w:b/>
          <w:bCs/>
        </w:rPr>
        <w:t xml:space="preserve"> $3.50/mo</w:t>
      </w:r>
      <w:r w:rsidR="00DB439A" w:rsidRPr="00DB439A">
        <w:rPr>
          <w:b/>
          <w:bCs/>
        </w:rPr>
        <w:t>nth</w:t>
      </w:r>
      <w:r w:rsidR="005931C0">
        <w:t xml:space="preserve"> for </w:t>
      </w:r>
      <w:r w:rsidR="008706DA">
        <w:t>Linux</w:t>
      </w:r>
      <w:r w:rsidR="00AC669A">
        <w:t>/</w:t>
      </w:r>
      <w:r w:rsidR="008706DA">
        <w:t xml:space="preserve">Unix OS, </w:t>
      </w:r>
      <w:r w:rsidR="005931C0">
        <w:t>0.5GB RAM, 1 core</w:t>
      </w:r>
      <w:r w:rsidR="008706DA">
        <w:t>, 20GB SSD and 1 TB</w:t>
      </w:r>
      <w:r w:rsidR="00600991">
        <w:t xml:space="preserve"> </w:t>
      </w:r>
      <w:r w:rsidR="00990382">
        <w:t>t</w:t>
      </w:r>
      <w:r w:rsidR="00600991">
        <w:t xml:space="preserve">ransfer, </w:t>
      </w:r>
      <w:r w:rsidR="00AC669A">
        <w:t xml:space="preserve">and ranges to </w:t>
      </w:r>
      <w:r w:rsidR="00AC669A" w:rsidRPr="00DB439A">
        <w:rPr>
          <w:b/>
          <w:bCs/>
        </w:rPr>
        <w:t>$240/mo</w:t>
      </w:r>
      <w:r w:rsidR="00DB439A" w:rsidRPr="00DB439A">
        <w:rPr>
          <w:b/>
          <w:bCs/>
        </w:rPr>
        <w:t>nth</w:t>
      </w:r>
      <w:r w:rsidR="00AC669A">
        <w:t xml:space="preserve"> for Windows OS, 32GB RAM, 8 cores</w:t>
      </w:r>
      <w:r w:rsidR="00600991">
        <w:t>, 640GB SSD and 7 TB</w:t>
      </w:r>
      <w:r w:rsidR="00990382">
        <w:t xml:space="preserve"> transfer </w:t>
      </w:r>
      <w:r w:rsidR="009807DB">
        <w:fldChar w:fldCharType="begin" w:fldLock="1"/>
      </w:r>
      <w:r w:rsidR="009807DB">
        <w:instrText>ADDIN CSL_CITATION {"citationItems":[{"id":"ITEM-1","itemData":{"author":[{"dropping-particle":"","family":"Amazon","given":"","non-dropping-particle":"","parse-names":false,"suffix":""}],"container-title":"Amazon Web Services","id":"ITEM-1","issued":{"date-parts":[["2019"]]},"number-of-pages":"1-95","title":"Cloud Products","type":"report"},"uris":["http://www.mendeley.com/documents/?uuid=503b6ee2-e789-388c-873e-9eab8daa872a"]}],"mendeley":{"formattedCitation":"[10]","plainTextFormattedCitation":"[10]","previouslyFormattedCitation":"[10]"},"properties":{"noteIndex":0},"schema":"https://github.com/citation-style-language/schema/raw/master/csl-citation.json"}</w:instrText>
      </w:r>
      <w:r w:rsidR="009807DB">
        <w:fldChar w:fldCharType="separate"/>
      </w:r>
      <w:r w:rsidR="009807DB" w:rsidRPr="009807DB">
        <w:rPr>
          <w:noProof/>
        </w:rPr>
        <w:t>[10]</w:t>
      </w:r>
      <w:r w:rsidR="009807DB">
        <w:fldChar w:fldCharType="end"/>
      </w:r>
      <w:r w:rsidR="00990382">
        <w:t>.</w:t>
      </w:r>
    </w:p>
    <w:p w14:paraId="0F3FDCC9" w14:textId="7AC229B4" w:rsidR="00990382" w:rsidRDefault="00630384" w:rsidP="00F430AC">
      <w:r>
        <w:t>Microsoft Azure offers virtual machine</w:t>
      </w:r>
      <w:r w:rsidR="00ED4E9A">
        <w:t xml:space="preserve"> services that are charged per hour of usage where pricing is based on </w:t>
      </w:r>
      <w:r w:rsidR="00D10FA6">
        <w:t xml:space="preserve">RAM and CPU cores. Their pricing starts at </w:t>
      </w:r>
      <w:r w:rsidR="00D10FA6" w:rsidRPr="00307954">
        <w:rPr>
          <w:b/>
          <w:bCs/>
        </w:rPr>
        <w:t>£0.0038/hour</w:t>
      </w:r>
      <w:r w:rsidR="00730501">
        <w:t xml:space="preserve"> for 2GB RAM and 1 core and ranges to </w:t>
      </w:r>
      <w:r w:rsidR="004813A0" w:rsidRPr="00307954">
        <w:rPr>
          <w:b/>
          <w:bCs/>
        </w:rPr>
        <w:t>£0.8943/hour</w:t>
      </w:r>
      <w:r w:rsidR="004813A0">
        <w:t xml:space="preserve"> for 448GB RAM</w:t>
      </w:r>
      <w:r w:rsidR="00307954">
        <w:t xml:space="preserve"> and 120 cores</w:t>
      </w:r>
      <w:r w:rsidR="00B008AA">
        <w:t xml:space="preserve"> </w:t>
      </w:r>
      <w:r w:rsidR="009807DB">
        <w:fldChar w:fldCharType="begin" w:fldLock="1"/>
      </w:r>
      <w:r w:rsidR="009807DB">
        <w:instrText>ADDIN CSL_CITATION {"citationItems":[{"id":"ITEM-1","itemData":{"URL":"https://azure.microsoft.com/en-gb/","accessed":{"date-parts":[["2021","5","11"]]},"author":[{"dropping-particle":"","family":"Microsoft Azure","given":"","non-dropping-particle":"","parse-names":false,"suffix":""}],"container-title":"Microsoft Azure","id":"ITEM-1","issued":{"date-parts":[["2020"]]},"title":"Cloud Computing Services | Microsoft Azure","type":"webpage"},"uris":["http://www.mendeley.com/documents/?uuid=78af28ab-0114-306d-a195-dbf078a8b9bf"]}],"mendeley":{"formattedCitation":"[11]","plainTextFormattedCitation":"[11]","previouslyFormattedCitation":"[11]"},"properties":{"noteIndex":0},"schema":"https://github.com/citation-style-language/schema/raw/master/csl-citation.json"}</w:instrText>
      </w:r>
      <w:r w:rsidR="009807DB">
        <w:fldChar w:fldCharType="separate"/>
      </w:r>
      <w:r w:rsidR="009807DB" w:rsidRPr="009807DB">
        <w:rPr>
          <w:noProof/>
        </w:rPr>
        <w:t>[11]</w:t>
      </w:r>
      <w:r w:rsidR="009807DB">
        <w:fldChar w:fldCharType="end"/>
      </w:r>
      <w:r w:rsidR="00307954">
        <w:t>.</w:t>
      </w:r>
    </w:p>
    <w:p w14:paraId="4ECCF179" w14:textId="5B72BD27" w:rsidR="00C73F40" w:rsidRPr="007D257D" w:rsidRDefault="00150EA5" w:rsidP="007D257D">
      <w:r>
        <w:t>Google Cloud offers virtual machine services that are charged</w:t>
      </w:r>
      <w:r w:rsidR="00BE44D6">
        <w:t xml:space="preserve"> per </w:t>
      </w:r>
      <w:r w:rsidR="00B1224F">
        <w:t>CPU Cores</w:t>
      </w:r>
      <w:r w:rsidR="00BE44D6">
        <w:t xml:space="preserve"> per hour and per GB</w:t>
      </w:r>
      <w:r w:rsidR="00532CF5">
        <w:t xml:space="preserve"> per hour with diff</w:t>
      </w:r>
      <w:r w:rsidR="00854048">
        <w:t xml:space="preserve">erent commitment level giving different pricing brackets. Their pricing begins at </w:t>
      </w:r>
      <w:r w:rsidR="00304FC0">
        <w:t xml:space="preserve">the on-demand bracket which is </w:t>
      </w:r>
      <w:r w:rsidR="00304FC0" w:rsidRPr="00B008AA">
        <w:rPr>
          <w:b/>
          <w:bCs/>
        </w:rPr>
        <w:t xml:space="preserve">$0.021811 / </w:t>
      </w:r>
      <w:r w:rsidR="00B1224F" w:rsidRPr="00B008AA">
        <w:rPr>
          <w:b/>
          <w:bCs/>
        </w:rPr>
        <w:t xml:space="preserve">Core per hour </w:t>
      </w:r>
      <w:r w:rsidR="00B1224F" w:rsidRPr="00B008AA">
        <w:t>and</w:t>
      </w:r>
      <w:r w:rsidR="00B1224F" w:rsidRPr="00B008AA">
        <w:rPr>
          <w:b/>
          <w:bCs/>
        </w:rPr>
        <w:t xml:space="preserve"> $0.002923 / GB RAM per hour</w:t>
      </w:r>
      <w:r w:rsidR="00B1224F">
        <w:t xml:space="preserve">, and ranges to </w:t>
      </w:r>
      <w:r w:rsidR="00BD007D">
        <w:t xml:space="preserve">the </w:t>
      </w:r>
      <w:r w:rsidR="00F85C21">
        <w:t>3-year</w:t>
      </w:r>
      <w:r w:rsidR="00BD007D">
        <w:t xml:space="preserve"> commitment bracket which offers </w:t>
      </w:r>
      <w:r w:rsidR="00BD007D" w:rsidRPr="00B008AA">
        <w:rPr>
          <w:b/>
          <w:bCs/>
        </w:rPr>
        <w:t xml:space="preserve">$0.009815 / Core per hour </w:t>
      </w:r>
      <w:r w:rsidR="00BD007D" w:rsidRPr="00B008AA">
        <w:t>and</w:t>
      </w:r>
      <w:r w:rsidR="00BD007D" w:rsidRPr="00B008AA">
        <w:rPr>
          <w:b/>
          <w:bCs/>
        </w:rPr>
        <w:t xml:space="preserve"> $</w:t>
      </w:r>
      <w:r w:rsidR="00225EEF" w:rsidRPr="00B008AA">
        <w:rPr>
          <w:b/>
          <w:bCs/>
        </w:rPr>
        <w:t>0.001316 / GB RAM per hour</w:t>
      </w:r>
      <w:r w:rsidR="00DF0D1C">
        <w:rPr>
          <w:b/>
          <w:bCs/>
        </w:rPr>
        <w:t xml:space="preserve"> </w:t>
      </w:r>
      <w:r w:rsidR="009807DB">
        <w:rPr>
          <w:b/>
          <w:bCs/>
        </w:rPr>
        <w:fldChar w:fldCharType="begin" w:fldLock="1"/>
      </w:r>
      <w:r w:rsidR="00160728">
        <w:rPr>
          <w:b/>
          <w:bCs/>
        </w:rPr>
        <w:instrText>ADDIN CSL_CITATION {"citationItems":[{"id":"ITEM-1","itemData":{"URL":"https://cloud.google.com/","accessed":{"date-parts":[["2021","5","11"]]},"author":[{"dropping-particle":"","family":"Google","given":"","non-dropping-particle":"","parse-names":false,"suffix":""}],"container-title":"Cloud.Google.Com","id":"ITEM-1","issued":{"date-parts":[["2019"]]},"page":"1","title":"Cloud Computing Services | Google Cloud","type":"webpage"},"uris":["http://www.mendeley.com/documents/?uuid=471ede1c-93f9-31e1-b66d-f098b0a9fe54"]}],"mendeley":{"formattedCitation":"[12]","plainTextFormattedCitation":"[12]","previouslyFormattedCitation":"[12]"},"properties":{"noteIndex":0},"schema":"https://github.com/citation-style-language/schema/raw/master/csl-citation.json"}</w:instrText>
      </w:r>
      <w:r w:rsidR="009807DB">
        <w:rPr>
          <w:b/>
          <w:bCs/>
        </w:rPr>
        <w:fldChar w:fldCharType="separate"/>
      </w:r>
      <w:r w:rsidR="009807DB" w:rsidRPr="009807DB">
        <w:rPr>
          <w:bCs/>
          <w:noProof/>
        </w:rPr>
        <w:t>[12]</w:t>
      </w:r>
      <w:r w:rsidR="009807DB">
        <w:rPr>
          <w:b/>
          <w:bCs/>
        </w:rPr>
        <w:fldChar w:fldCharType="end"/>
      </w:r>
      <w:r w:rsidR="00B008AA">
        <w:t>.</w:t>
      </w:r>
    </w:p>
    <w:p w14:paraId="2C521D63" w14:textId="77777777" w:rsidR="007D257D" w:rsidRDefault="007D257D">
      <w:pPr>
        <w:spacing w:line="259" w:lineRule="auto"/>
        <w:jc w:val="left"/>
        <w:rPr>
          <w:rFonts w:eastAsiaTheme="majorEastAsia" w:cstheme="majorBidi"/>
          <w:b/>
          <w:color w:val="5F497A" w:themeColor="accent4" w:themeShade="BF"/>
          <w:sz w:val="30"/>
          <w:szCs w:val="26"/>
          <w:u w:val="single"/>
        </w:rPr>
      </w:pPr>
      <w:r>
        <w:br w:type="page"/>
      </w:r>
    </w:p>
    <w:p w14:paraId="6E16BB44" w14:textId="03ECBE6D" w:rsidR="00C74A4C" w:rsidRDefault="00C74A4C" w:rsidP="001F61BA">
      <w:pPr>
        <w:pStyle w:val="Heading2"/>
        <w:numPr>
          <w:ilvl w:val="1"/>
          <w:numId w:val="15"/>
        </w:numPr>
      </w:pPr>
      <w:bookmarkStart w:id="9" w:name="_Toc71744361"/>
      <w:r>
        <w:lastRenderedPageBreak/>
        <w:t>Scenarios</w:t>
      </w:r>
      <w:bookmarkEnd w:id="9"/>
    </w:p>
    <w:p w14:paraId="179920A7" w14:textId="26E7AC0E" w:rsidR="00FD6946" w:rsidRDefault="00F41D9A" w:rsidP="00FD6946">
      <w:pPr>
        <w:pStyle w:val="Heading2"/>
        <w:numPr>
          <w:ilvl w:val="2"/>
          <w:numId w:val="15"/>
        </w:numPr>
      </w:pPr>
      <w:bookmarkStart w:id="10" w:name="_Toc71744362"/>
      <w:r>
        <w:t xml:space="preserve">Software </w:t>
      </w:r>
      <w:r w:rsidR="00FD6946" w:rsidRPr="00FD6946">
        <w:t>as a Service (</w:t>
      </w:r>
      <w:r>
        <w:t>S</w:t>
      </w:r>
      <w:r w:rsidR="00FD6946" w:rsidRPr="00FD6946">
        <w:t>aaS)</w:t>
      </w:r>
      <w:bookmarkEnd w:id="10"/>
    </w:p>
    <w:p w14:paraId="02DF802D" w14:textId="5ACB859F" w:rsidR="00FD6946" w:rsidRDefault="007B20E1" w:rsidP="00FD6946">
      <w:r>
        <w:t>Software as a service (SaaS) is a cloud application service</w:t>
      </w:r>
      <w:r w:rsidR="0090075D">
        <w:t xml:space="preserve"> that is recognised as the most frequently used option for businesses and organisations in the cloud market. </w:t>
      </w:r>
      <w:r w:rsidR="0088322D">
        <w:t>SaaS uses the internet to provide software applications that are managed by</w:t>
      </w:r>
      <w:r w:rsidR="00290801">
        <w:t xml:space="preserve"> a third-party vendor to its users. </w:t>
      </w:r>
      <w:r w:rsidR="0003544F">
        <w:t xml:space="preserve">Examples of SaaS include Google Workspace, Dropbox and Cisco WebEx </w:t>
      </w:r>
      <w:r w:rsidR="00160728">
        <w:fldChar w:fldCharType="begin" w:fldLock="1"/>
      </w:r>
      <w:r w:rsidR="00160728">
        <w:instrText>ADDIN CSL_CITATION {"citationItems":[{"id":"ITEM-1","itemData":{"DOI":"10.4028/www.scientific.net/AMM.479-480.1023","ISBN":"9783037859476","ISSN":"16609336","abstract":"This study proposes an innovative technology of Virtual COM Port Driver applied to the SaaS cloud manufacturing system, so that user can only via a web browser to complete all operations of system. Flexibility of the system extensions, and support manufacturing enterprise use other communications equipment at work, for example RFID products, GPS receiver. Information integration, solve each computer to be fitted Middleware to read native components and retrieve information for the inconvenience. This study proposes five-layer model of cloud manufacturing system, and through the virtualization web server to achieve cloud infrastructure layer. In particular, the Virtual Com Port Driver is deployed in the cloud infrastructure layer and middleware layer, and the signal device layer can communicate directly to the cloud infrastructure layer via the web browser. Through a case study, to implement the Virtual COM Port Driver technology to verify the cloud server can capture the local COM port successfully only via the web browser and integrate the information further. © (2014) Trans Tech Publications, Switzerland.","author":[{"dropping-particle":"","family":"Chen","given":"Shang Liang","non-dropping-particle":"","parse-names":false,"suffix":""},{"dropping-particle":"","family":"Wang","given":"Hsuan Pei","non-dropping-particle":"","parse-names":false,"suffix":""},{"dropping-particle":"","family":"Chen","given":"Yun Yao","non-dropping-particle":"","parse-names":false,"suffix":""},{"dropping-particle":"","family":"Hsu","given":"Chiang","non-dropping-particle":"","parse-names":false,"suffix":""}],"container-title":"Applied Mechanics and Materials","id":"ITEM-1","issued":{"date-parts":[["2014"]]},"page":"1023-1026","title":"Development of software-as-a-service cloud computing architecture for manufacturing management systems based on virtual COM port driver technology","type":"paper-conference","volume":"479-480"},"uris":["http://www.mendeley.com/documents/?uuid=34c58247-becc-3191-943b-7d98c7dbdfca"]},{"id":"ITEM-2","itemData":{"URL":"https://www.bmc.com/blogs/saas-vs-paas-vs-iaas-whats-the-difference-and-how-to-choose/","accessed":{"date-parts":[["2021","5","11"]]},"author":[{"dropping-particle":"","family":"Stephen Watts","given":"Muhammad Raza","non-dropping-particle":"","parse-names":false,"suffix":""}],"id":"ITEM-2","issued":{"date-parts":[["2019"]]},"title":"SaaS vs PaaS vs IaaS: What’s The Difference &amp; How To Choose – BMC Software | Blogs","type":"webpage"},"uris":["http://www.mendeley.com/documents/?uuid=9b429dd0-ff7d-3b58-b269-70f259c31021"]}],"mendeley":{"formattedCitation":"[13], [14]","plainTextFormattedCitation":"[13], [14]","previouslyFormattedCitation":"[13], [14]"},"properties":{"noteIndex":0},"schema":"https://github.com/citation-style-language/schema/raw/master/csl-citation.json"}</w:instrText>
      </w:r>
      <w:r w:rsidR="00160728">
        <w:fldChar w:fldCharType="separate"/>
      </w:r>
      <w:r w:rsidR="00160728" w:rsidRPr="00160728">
        <w:rPr>
          <w:noProof/>
        </w:rPr>
        <w:t>[13], [14]</w:t>
      </w:r>
      <w:r w:rsidR="00160728">
        <w:fldChar w:fldCharType="end"/>
      </w:r>
      <w:r w:rsidR="0003544F">
        <w:t>.</w:t>
      </w:r>
    </w:p>
    <w:p w14:paraId="300EDB7A" w14:textId="49772EEF" w:rsidR="0070481A" w:rsidRDefault="0070481A" w:rsidP="00FD6946">
      <w:r>
        <w:t>SaaS is delivered directly through a web browser,</w:t>
      </w:r>
      <w:r w:rsidR="00984163">
        <w:t xml:space="preserve"> </w:t>
      </w:r>
      <w:r w:rsidR="00B43D4A">
        <w:t xml:space="preserve">which meaning that the software does not need to be installed into individual computers. </w:t>
      </w:r>
      <w:r w:rsidR="00893E3A">
        <w:t>This allows for a streamlined service where the third-party vendors</w:t>
      </w:r>
      <w:r w:rsidR="009B3A9C">
        <w:t xml:space="preserve"> manage all the technical issues that may occur, allowing the business to run its operation smoothly </w:t>
      </w:r>
      <w:r w:rsidR="00160728">
        <w:fldChar w:fldCharType="begin" w:fldLock="1"/>
      </w:r>
      <w:r w:rsidR="00160728">
        <w:instrText>ADDIN CSL_CITATION {"citationItems":[{"id":"ITEM-1","itemData":{"DOI":"10.4028/www.scientific.net/AMM.479-480.1023","ISBN":"9783037859476","ISSN":"16609336","abstract":"This study proposes an innovative technology of Virtual COM Port Driver applied to the SaaS cloud manufacturing system, so that user can only via a web browser to complete all operations of system. Flexibility of the system extensions, and support manufacturing enterprise use other communications equipment at work, for example RFID products, GPS receiver. Information integration, solve each computer to be fitted Middleware to read native components and retrieve information for the inconvenience. This study proposes five-layer model of cloud manufacturing system, and through the virtualization web server to achieve cloud infrastructure layer. In particular, the Virtual Com Port Driver is deployed in the cloud infrastructure layer and middleware layer, and the signal device layer can communicate directly to the cloud infrastructure layer via the web browser. Through a case study, to implement the Virtual COM Port Driver technology to verify the cloud server can capture the local COM port successfully only via the web browser and integrate the information further. © (2014) Trans Tech Publications, Switzerland.","author":[{"dropping-particle":"","family":"Chen","given":"Shang Liang","non-dropping-particle":"","parse-names":false,"suffix":""},{"dropping-particle":"","family":"Wang","given":"Hsuan Pei","non-dropping-particle":"","parse-names":false,"suffix":""},{"dropping-particle":"","family":"Chen","given":"Yun Yao","non-dropping-particle":"","parse-names":false,"suffix":""},{"dropping-particle":"","family":"Hsu","given":"Chiang","non-dropping-particle":"","parse-names":false,"suffix":""}],"container-title":"Applied Mechanics and Materials","id":"ITEM-1","issued":{"date-parts":[["2014"]]},"page":"1023-1026","title":"Development of software-as-a-service cloud computing architecture for manufacturing management systems based on virtual COM port driver technology","type":"paper-conference","volume":"479-480"},"uris":["http://www.mendeley.com/documents/?uuid=34c58247-becc-3191-943b-7d98c7dbdfca"]},{"id":"ITEM-2","itemData":{"URL":"https://www.bmc.com/blogs/saas-vs-paas-vs-iaas-whats-the-difference-and-how-to-choose/","accessed":{"date-parts":[["2021","5","11"]]},"author":[{"dropping-particle":"","family":"Stephen Watts","given":"Muhammad Raza","non-dropping-particle":"","parse-names":false,"suffix":""}],"id":"ITEM-2","issued":{"date-parts":[["2019"]]},"title":"SaaS vs PaaS vs IaaS: What’s The Difference &amp; How To Choose – BMC Software | Blogs","type":"webpage"},"uris":["http://www.mendeley.com/documents/?uuid=9b429dd0-ff7d-3b58-b269-70f259c31021"]}],"mendeley":{"formattedCitation":"[13], [14]","plainTextFormattedCitation":"[13], [14]","previouslyFormattedCitation":"[13], [14]"},"properties":{"noteIndex":0},"schema":"https://github.com/citation-style-language/schema/raw/master/csl-citation.json"}</w:instrText>
      </w:r>
      <w:r w:rsidR="00160728">
        <w:fldChar w:fldCharType="separate"/>
      </w:r>
      <w:r w:rsidR="00160728" w:rsidRPr="00160728">
        <w:rPr>
          <w:noProof/>
        </w:rPr>
        <w:t>[13], [14]</w:t>
      </w:r>
      <w:r w:rsidR="00160728">
        <w:fldChar w:fldCharType="end"/>
      </w:r>
      <w:r w:rsidR="009B3A9C">
        <w:t>.</w:t>
      </w:r>
    </w:p>
    <w:p w14:paraId="29574D48" w14:textId="00D57DC2" w:rsidR="009B3A9C" w:rsidRDefault="00193906" w:rsidP="00FD6946">
      <w:r>
        <w:t xml:space="preserve">SaaS </w:t>
      </w:r>
      <w:r w:rsidR="00DD75D3">
        <w:t xml:space="preserve">has the advantage of removing the responsibility of maintaining the software by means of </w:t>
      </w:r>
      <w:r w:rsidR="007753CF">
        <w:t>installing, managing and upgrading from the business and is instead</w:t>
      </w:r>
      <w:r w:rsidR="00392232">
        <w:t xml:space="preserve"> gives that responsibility to a third-party vendor, allowing the business to free up resources that would be spent on technical staff, and instead use those resources for more</w:t>
      </w:r>
      <w:r w:rsidR="00C4300F">
        <w:t xml:space="preserve"> immediate matters inside the business </w:t>
      </w:r>
      <w:r w:rsidR="00160728">
        <w:fldChar w:fldCharType="begin" w:fldLock="1"/>
      </w:r>
      <w:r w:rsidR="00160728">
        <w:instrText>ADDIN CSL_CITATION {"citationItems":[{"id":"ITEM-1","itemData":{"DOI":"10.4028/www.scientific.net/AMM.479-480.1023","ISBN":"9783037859476","ISSN":"16609336","abstract":"This study proposes an innovative technology of Virtual COM Port Driver applied to the SaaS cloud manufacturing system, so that user can only via a web browser to complete all operations of system. Flexibility of the system extensions, and support manufacturing enterprise use other communications equipment at work, for example RFID products, GPS receiver. Information integration, solve each computer to be fitted Middleware to read native components and retrieve information for the inconvenience. This study proposes five-layer model of cloud manufacturing system, and through the virtualization web server to achieve cloud infrastructure layer. In particular, the Virtual Com Port Driver is deployed in the cloud infrastructure layer and middleware layer, and the signal device layer can communicate directly to the cloud infrastructure layer via the web browser. Through a case study, to implement the Virtual COM Port Driver technology to verify the cloud server can capture the local COM port successfully only via the web browser and integrate the information further. © (2014) Trans Tech Publications, Switzerland.","author":[{"dropping-particle":"","family":"Chen","given":"Shang Liang","non-dropping-particle":"","parse-names":false,"suffix":""},{"dropping-particle":"","family":"Wang","given":"Hsuan Pei","non-dropping-particle":"","parse-names":false,"suffix":""},{"dropping-particle":"","family":"Chen","given":"Yun Yao","non-dropping-particle":"","parse-names":false,"suffix":""},{"dropping-particle":"","family":"Hsu","given":"Chiang","non-dropping-particle":"","parse-names":false,"suffix":""}],"container-title":"Applied Mechanics and Materials","id":"ITEM-1","issued":{"date-parts":[["2014"]]},"page":"1023-1026","title":"Development of software-as-a-service cloud computing architecture for manufacturing management systems based on virtual COM port driver technology","type":"paper-conference","volume":"479-480"},"uris":["http://www.mendeley.com/documents/?uuid=34c58247-becc-3191-943b-7d98c7dbdfca"]},{"id":"ITEM-2","itemData":{"URL":"https://www.bmc.com/blogs/saas-vs-paas-vs-iaas-whats-the-difference-and-how-to-choose/","accessed":{"date-parts":[["2021","5","11"]]},"author":[{"dropping-particle":"","family":"Stephen Watts","given":"Muhammad Raza","non-dropping-particle":"","parse-names":false,"suffix":""}],"id":"ITEM-2","issued":{"date-parts":[["2019"]]},"title":"SaaS vs PaaS vs IaaS: What’s The Difference &amp; How To Choose – BMC Software | Blogs","type":"webpage"},"uris":["http://www.mendeley.com/documents/?uuid=9b429dd0-ff7d-3b58-b269-70f259c31021"]}],"mendeley":{"formattedCitation":"[13], [14]","plainTextFormattedCitation":"[13], [14]","previouslyFormattedCitation":"[13], [14]"},"properties":{"noteIndex":0},"schema":"https://github.com/citation-style-language/schema/raw/master/csl-citation.json"}</w:instrText>
      </w:r>
      <w:r w:rsidR="00160728">
        <w:fldChar w:fldCharType="separate"/>
      </w:r>
      <w:r w:rsidR="00160728" w:rsidRPr="00160728">
        <w:rPr>
          <w:noProof/>
        </w:rPr>
        <w:t>[13], [14]</w:t>
      </w:r>
      <w:r w:rsidR="00160728">
        <w:fldChar w:fldCharType="end"/>
      </w:r>
      <w:r w:rsidR="00C4300F">
        <w:t>.</w:t>
      </w:r>
    </w:p>
    <w:p w14:paraId="349D0FDC" w14:textId="42C13595" w:rsidR="00C4300F" w:rsidRPr="00FD6946" w:rsidRDefault="00C4300F" w:rsidP="00FD6946">
      <w:r>
        <w:t>SaaS has the disadvantage</w:t>
      </w:r>
      <w:r w:rsidR="00607F6B">
        <w:t xml:space="preserve"> of </w:t>
      </w:r>
      <w:r w:rsidR="00F30D45">
        <w:t xml:space="preserve">possible </w:t>
      </w:r>
      <w:r w:rsidR="00607F6B">
        <w:t>poor interoperability</w:t>
      </w:r>
      <w:r w:rsidR="00F30D45">
        <w:t xml:space="preserve">, whereby the integration with existing applications can be difficult if the SaaS application is not designed in such a way to follow the open standards for integration </w:t>
      </w:r>
      <w:r w:rsidR="00160728">
        <w:fldChar w:fldCharType="begin" w:fldLock="1"/>
      </w:r>
      <w:r w:rsidR="00160728">
        <w:instrText>ADDIN CSL_CITATION {"citationItems":[{"id":"ITEM-1","itemData":{"DOI":"10.4028/www.scientific.net/AMM.479-480.1023","ISBN":"9783037859476","ISSN":"16609336","abstract":"This study proposes an innovative technology of Virtual COM Port Driver applied to the SaaS cloud manufacturing system, so that user can only via a web browser to complete all operations of system. Flexibility of the system extensions, and support manufacturing enterprise use other communications equipment at work, for example RFID products, GPS receiver. Information integration, solve each computer to be fitted Middleware to read native components and retrieve information for the inconvenience. This study proposes five-layer model of cloud manufacturing system, and through the virtualization web server to achieve cloud infrastructure layer. In particular, the Virtual Com Port Driver is deployed in the cloud infrastructure layer and middleware layer, and the signal device layer can communicate directly to the cloud infrastructure layer via the web browser. Through a case study, to implement the Virtual COM Port Driver technology to verify the cloud server can capture the local COM port successfully only via the web browser and integrate the information further. © (2014) Trans Tech Publications, Switzerland.","author":[{"dropping-particle":"","family":"Chen","given":"Shang Liang","non-dropping-particle":"","parse-names":false,"suffix":""},{"dropping-particle":"","family":"Wang","given":"Hsuan Pei","non-dropping-particle":"","parse-names":false,"suffix":""},{"dropping-particle":"","family":"Chen","given":"Yun Yao","non-dropping-particle":"","parse-names":false,"suffix":""},{"dropping-particle":"","family":"Hsu","given":"Chiang","non-dropping-particle":"","parse-names":false,"suffix":""}],"container-title":"Applied Mechanics and Materials","id":"ITEM-1","issued":{"date-parts":[["2014"]]},"page":"1023-1026","title":"Development of software-as-a-service cloud computing architecture for manufacturing management systems based on virtual COM port driver technology","type":"paper-conference","volume":"479-480"},"uris":["http://www.mendeley.com/documents/?uuid=34c58247-becc-3191-943b-7d98c7dbdfca"]},{"id":"ITEM-2","itemData":{"URL":"https://www.bmc.com/blogs/saas-vs-paas-vs-iaas-whats-the-difference-and-how-to-choose/","accessed":{"date-parts":[["2021","5","11"]]},"author":[{"dropping-particle":"","family":"Stephen Watts","given":"Muhammad Raza","non-dropping-particle":"","parse-names":false,"suffix":""}],"id":"ITEM-2","issued":{"date-parts":[["2019"]]},"title":"SaaS vs PaaS vs IaaS: What’s The Difference &amp; How To Choose – BMC Software | Blogs","type":"webpage"},"uris":["http://www.mendeley.com/documents/?uuid=9b429dd0-ff7d-3b58-b269-70f259c31021"]}],"mendeley":{"formattedCitation":"[13], [14]","plainTextFormattedCitation":"[13], [14]","previouslyFormattedCitation":"[13], [14]"},"properties":{"noteIndex":0},"schema":"https://github.com/citation-style-language/schema/raw/master/csl-citation.json"}</w:instrText>
      </w:r>
      <w:r w:rsidR="00160728">
        <w:fldChar w:fldCharType="separate"/>
      </w:r>
      <w:r w:rsidR="00160728" w:rsidRPr="00160728">
        <w:rPr>
          <w:noProof/>
        </w:rPr>
        <w:t>[13], [14]</w:t>
      </w:r>
      <w:r w:rsidR="00160728">
        <w:fldChar w:fldCharType="end"/>
      </w:r>
      <w:r w:rsidR="00F30D45">
        <w:t>.</w:t>
      </w:r>
    </w:p>
    <w:p w14:paraId="3F04B1DA" w14:textId="77DCC574" w:rsidR="00FD6946" w:rsidRDefault="00FD6946">
      <w:pPr>
        <w:spacing w:line="259" w:lineRule="auto"/>
        <w:jc w:val="left"/>
        <w:rPr>
          <w:rFonts w:eastAsiaTheme="majorEastAsia" w:cstheme="majorBidi"/>
          <w:b/>
          <w:color w:val="5F497A" w:themeColor="accent4" w:themeShade="BF"/>
          <w:sz w:val="30"/>
          <w:szCs w:val="26"/>
          <w:u w:val="single"/>
        </w:rPr>
      </w:pPr>
      <w:r>
        <w:br w:type="page"/>
      </w:r>
    </w:p>
    <w:p w14:paraId="0884695B" w14:textId="388AA05B" w:rsidR="00FD6946" w:rsidRDefault="00F41D9A" w:rsidP="00FD6946">
      <w:pPr>
        <w:pStyle w:val="Heading2"/>
        <w:numPr>
          <w:ilvl w:val="2"/>
          <w:numId w:val="15"/>
        </w:numPr>
      </w:pPr>
      <w:bookmarkStart w:id="11" w:name="_Toc71744363"/>
      <w:r>
        <w:lastRenderedPageBreak/>
        <w:t>Platform</w:t>
      </w:r>
      <w:r w:rsidR="00FD6946" w:rsidRPr="00FD6946">
        <w:t xml:space="preserve"> as a Service (</w:t>
      </w:r>
      <w:r>
        <w:t>P</w:t>
      </w:r>
      <w:r w:rsidR="00FD6946" w:rsidRPr="00FD6946">
        <w:t>aaS)</w:t>
      </w:r>
      <w:bookmarkEnd w:id="11"/>
    </w:p>
    <w:p w14:paraId="13F02082" w14:textId="3E286E1D" w:rsidR="00FD6946" w:rsidRDefault="006A2032" w:rsidP="00FD6946">
      <w:r>
        <w:t>Platform as a Service (PaaS)</w:t>
      </w:r>
      <w:r w:rsidR="00EF734F">
        <w:t xml:space="preserve">, also referred to as Cloud platform services, is a service that provides cloud components to </w:t>
      </w:r>
      <w:r w:rsidR="00782FEA">
        <w:t>develop software applications. PaaS gives developers the frameworks</w:t>
      </w:r>
      <w:r w:rsidR="00C7587F">
        <w:t xml:space="preserve"> required to build and customise applications.</w:t>
      </w:r>
      <w:r w:rsidR="00C636F3">
        <w:t xml:space="preserve"> The tedious maintenance tasks like server, storage and networking </w:t>
      </w:r>
      <w:r w:rsidR="006F789C">
        <w:t xml:space="preserve">can be managed by third party vendors so the developers can manage the maintenance of the applications. Examples of PaaS are </w:t>
      </w:r>
      <w:r w:rsidR="006458D3">
        <w:t xml:space="preserve">Windows Azure, AWS Elastic Beanstalk and Google App Engine </w:t>
      </w:r>
      <w:r w:rsidR="00160728">
        <w:fldChar w:fldCharType="begin" w:fldLock="1"/>
      </w:r>
      <w:r w:rsidR="00160728">
        <w:instrText>ADDIN CSL_CITATION {"citationItems":[{"id":"ITEM-1","itemData":{"URL":"https://www.bmc.com/blogs/saas-vs-paas-vs-iaas-whats-the-difference-and-how-to-choose/","accessed":{"date-parts":[["2021","5","11"]]},"author":[{"dropping-particle":"","family":"Stephen Watts","given":"Muhammad Raza","non-dropping-particle":"","parse-names":false,"suffix":""}],"id":"ITEM-1","issued":{"date-parts":[["2019"]]},"title":"SaaS vs PaaS vs IaaS: What’s The Difference &amp; How To Choose – BMC Software | Blogs","type":"webpage"},"uris":["http://www.mendeley.com/documents/?uuid=9b429dd0-ff7d-3b58-b269-70f259c31021"]},{"id":"ITEM-2","itemData":{"author":[{"dropping-particle":"","family":"Jennings","given":"Roger","non-dropping-particle":"","parse-names":false,"suffix":""}],"container-title":"Wiley Pub.","id":"ITEM-2","issued":{"date-parts":[["2009"]]},"title":"Cloud computing with the Windows Azure Platform","type":"book"},"uris":["http://www.mendeley.com/documents/?uuid=093cdfa4-d3a4-326b-9401-f2fb99f01cb7"]},{"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architecture","type":"book"},"uris":["http://www.mendeley.com/documents/?uuid=47fe9697-133d-3788-a332-05f5b1a598a1"]}],"mendeley":{"formattedCitation":"[4], [14], [15]","plainTextFormattedCitation":"[4], [14], [15]","previouslyFormattedCitation":"[4], [14], [15]"},"properties":{"noteIndex":0},"schema":"https://github.com/citation-style-language/schema/raw/master/csl-citation.json"}</w:instrText>
      </w:r>
      <w:r w:rsidR="00160728">
        <w:fldChar w:fldCharType="separate"/>
      </w:r>
      <w:r w:rsidR="00160728" w:rsidRPr="00160728">
        <w:rPr>
          <w:noProof/>
        </w:rPr>
        <w:t>[4], [14], [15]</w:t>
      </w:r>
      <w:r w:rsidR="00160728">
        <w:fldChar w:fldCharType="end"/>
      </w:r>
      <w:r w:rsidR="006458D3">
        <w:t>.</w:t>
      </w:r>
    </w:p>
    <w:p w14:paraId="5EEDFB51" w14:textId="55FAEA66" w:rsidR="006458D3" w:rsidRDefault="00732F68" w:rsidP="00FD6946">
      <w:r>
        <w:t>PaaS is delivered</w:t>
      </w:r>
      <w:r w:rsidR="00C3794C">
        <w:t xml:space="preserve"> through the internet similarly to SaaS</w:t>
      </w:r>
      <w:r w:rsidR="00436235">
        <w:t xml:space="preserve">. Unlike SaaS, PaaS does not provide applications through the web browser, but instead provides a </w:t>
      </w:r>
      <w:r w:rsidR="008E417C">
        <w:t>platform for software development. This gives the advantage of</w:t>
      </w:r>
      <w:r w:rsidR="006E35D9">
        <w:t xml:space="preserve"> the operating systems, storage, infrastructure and </w:t>
      </w:r>
      <w:r w:rsidR="00F855C7">
        <w:t xml:space="preserve">software updates being managed by the platform, giving developers the ability to concentrate on development </w:t>
      </w:r>
      <w:r w:rsidR="00160728">
        <w:fldChar w:fldCharType="begin" w:fldLock="1"/>
      </w:r>
      <w:r w:rsidR="00160728">
        <w:instrText>ADDIN CSL_CITATION {"citationItems":[{"id":"ITEM-1","itemData":{"URL":"https://www.bmc.com/blogs/saas-vs-paas-vs-iaas-whats-the-difference-and-how-to-choose/","accessed":{"date-parts":[["2021","5","11"]]},"author":[{"dropping-particle":"","family":"Stephen Watts","given":"Muhammad Raza","non-dropping-particle":"","parse-names":false,"suffix":""}],"id":"ITEM-1","issued":{"date-parts":[["2019"]]},"title":"SaaS vs PaaS vs IaaS: What’s The Difference &amp; How To Choose – BMC Software | Blogs","type":"webpage"},"uris":["http://www.mendeley.com/documents/?uuid=9b429dd0-ff7d-3b58-b269-70f259c31021"]},{"id":"ITEM-2","itemData":{"author":[{"dropping-particle":"","family":"Jennings","given":"Roger","non-dropping-particle":"","parse-names":false,"suffix":""}],"container-title":"Wiley Pub.","id":"ITEM-2","issued":{"date-parts":[["2009"]]},"title":"Cloud computing with the Windows Azure Platform","type":"book"},"uris":["http://www.mendeley.com/documents/?uuid=093cdfa4-d3a4-326b-9401-f2fb99f01cb7"]},{"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architecture","type":"book"},"uris":["http://www.mendeley.com/documents/?uuid=47fe9697-133d-3788-a332-05f5b1a598a1"]}],"mendeley":{"formattedCitation":"[4], [14], [15]","plainTextFormattedCitation":"[4], [14], [15]","previouslyFormattedCitation":"[4], [14], [15]"},"properties":{"noteIndex":0},"schema":"https://github.com/citation-style-language/schema/raw/master/csl-citation.json"}</w:instrText>
      </w:r>
      <w:r w:rsidR="00160728">
        <w:fldChar w:fldCharType="separate"/>
      </w:r>
      <w:r w:rsidR="00160728" w:rsidRPr="00160728">
        <w:rPr>
          <w:noProof/>
        </w:rPr>
        <w:t>[4], [14], [15]</w:t>
      </w:r>
      <w:r w:rsidR="00160728">
        <w:fldChar w:fldCharType="end"/>
      </w:r>
      <w:r w:rsidR="00F855C7">
        <w:t>.</w:t>
      </w:r>
    </w:p>
    <w:p w14:paraId="2FDA3B01" w14:textId="0403DB7D" w:rsidR="00F855C7" w:rsidRDefault="002F2250" w:rsidP="00FD6946">
      <w:r>
        <w:t>PaaS has many advantages, some being the</w:t>
      </w:r>
      <w:r w:rsidR="00833B82">
        <w:t xml:space="preserve"> cost effectiveness of developing and deploying applications, the scalability of the service</w:t>
      </w:r>
      <w:r w:rsidR="00950336">
        <w:t xml:space="preserve"> allowing for businesses of any size to use the service</w:t>
      </w:r>
      <w:r w:rsidR="001144FE">
        <w:t xml:space="preserve"> and</w:t>
      </w:r>
      <w:r w:rsidR="00950336">
        <w:t xml:space="preserve"> </w:t>
      </w:r>
      <w:r w:rsidR="0094758F">
        <w:t xml:space="preserve">the lack of required maintenance </w:t>
      </w:r>
      <w:r w:rsidR="001144FE">
        <w:t xml:space="preserve">for the software </w:t>
      </w:r>
      <w:r w:rsidR="0094758F">
        <w:t xml:space="preserve">on the </w:t>
      </w:r>
      <w:r w:rsidR="001144FE">
        <w:t>developer’s</w:t>
      </w:r>
      <w:r w:rsidR="0094758F">
        <w:t xml:space="preserve"> part</w:t>
      </w:r>
      <w:r w:rsidR="00160728">
        <w:t xml:space="preserve"> </w:t>
      </w:r>
      <w:r w:rsidR="00160728">
        <w:fldChar w:fldCharType="begin" w:fldLock="1"/>
      </w:r>
      <w:r w:rsidR="00160728">
        <w:instrText>ADDIN CSL_CITATION {"citationItems":[{"id":"ITEM-1","itemData":{"URL":"https://www.bmc.com/blogs/saas-vs-paas-vs-iaas-whats-the-difference-and-how-to-choose/","accessed":{"date-parts":[["2021","5","11"]]},"author":[{"dropping-particle":"","family":"Stephen Watts","given":"Muhammad Raza","non-dropping-particle":"","parse-names":false,"suffix":""}],"id":"ITEM-1","issued":{"date-parts":[["2019"]]},"title":"SaaS vs PaaS vs IaaS: What’s The Difference &amp; How To Choose – BMC Software | Blogs","type":"webpage"},"uris":["http://www.mendeley.com/documents/?uuid=9b429dd0-ff7d-3b58-b269-70f259c31021"]},{"id":"ITEM-2","itemData":{"author":[{"dropping-particle":"","family":"Jennings","given":"Roger","non-dropping-particle":"","parse-names":false,"suffix":""}],"container-title":"Wiley Pub.","id":"ITEM-2","issued":{"date-parts":[["2009"]]},"title":"Cloud computing with the Windows Azure Platform","type":"book"},"uris":["http://www.mendeley.com/documents/?uuid=093cdfa4-d3a4-326b-9401-f2fb99f01cb7"]},{"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architecture","type":"book"},"uris":["http://www.mendeley.com/documents/?uuid=47fe9697-133d-3788-a332-05f5b1a598a1"]}],"mendeley":{"formattedCitation":"[4], [14], [15]","plainTextFormattedCitation":"[4], [14], [15]","previouslyFormattedCitation":"[4], [14], [15]"},"properties":{"noteIndex":0},"schema":"https://github.com/citation-style-language/schema/raw/master/csl-citation.json"}</w:instrText>
      </w:r>
      <w:r w:rsidR="00160728">
        <w:fldChar w:fldCharType="separate"/>
      </w:r>
      <w:r w:rsidR="00160728" w:rsidRPr="00160728">
        <w:rPr>
          <w:noProof/>
        </w:rPr>
        <w:t>[4], [14], [15]</w:t>
      </w:r>
      <w:r w:rsidR="00160728">
        <w:fldChar w:fldCharType="end"/>
      </w:r>
      <w:r w:rsidR="001144FE">
        <w:t>.</w:t>
      </w:r>
    </w:p>
    <w:p w14:paraId="730C1A41" w14:textId="0151FFE2" w:rsidR="001144FE" w:rsidRPr="00FD6946" w:rsidRDefault="00662613" w:rsidP="00FD6946">
      <w:r>
        <w:t xml:space="preserve">A common concern with PaaS is the data security involved. As </w:t>
      </w:r>
      <w:r w:rsidR="0032752D">
        <w:t xml:space="preserve">the data resides in the third-party </w:t>
      </w:r>
      <w:r w:rsidR="004F6348">
        <w:t>vendor-controlled</w:t>
      </w:r>
      <w:r w:rsidR="0032752D">
        <w:t xml:space="preserve"> server</w:t>
      </w:r>
      <w:r w:rsidR="00BE1FBD">
        <w:t>, a potential risk exists as a breach on the third-party vendors system could cause</w:t>
      </w:r>
      <w:r w:rsidR="00441980">
        <w:t xml:space="preserve"> damages for the businesses using the service </w:t>
      </w:r>
      <w:r w:rsidR="00160728">
        <w:fldChar w:fldCharType="begin" w:fldLock="1"/>
      </w:r>
      <w:r w:rsidR="00160728">
        <w:instrText>ADDIN CSL_CITATION {"citationItems":[{"id":"ITEM-1","itemData":{"URL":"https://www.bmc.com/blogs/saas-vs-paas-vs-iaas-whats-the-difference-and-how-to-choose/","accessed":{"date-parts":[["2021","5","11"]]},"author":[{"dropping-particle":"","family":"Stephen Watts","given":"Muhammad Raza","non-dropping-particle":"","parse-names":false,"suffix":""}],"id":"ITEM-1","issued":{"date-parts":[["2019"]]},"title":"SaaS vs PaaS vs IaaS: What’s The Difference &amp; How To Choose – BMC Software | Blogs","type":"webpage"},"uris":["http://www.mendeley.com/documents/?uuid=9b429dd0-ff7d-3b58-b269-70f259c31021"]},{"id":"ITEM-2","itemData":{"author":[{"dropping-particle":"","family":"Jennings","given":"Roger","non-dropping-particle":"","parse-names":false,"suffix":""}],"container-title":"Wiley Pub.","id":"ITEM-2","issued":{"date-parts":[["2009"]]},"title":"Cloud computing with the Windows Azure Platform","type":"book"},"uris":["http://www.mendeley.com/documents/?uuid=093cdfa4-d3a4-326b-9401-f2fb99f01cb7"]},{"id":"ITEM-3","itemData":{"author":[{"dropping-particle":"","family":"Erl","given":"Thomas","non-dropping-particle":"","parse-names":false,"suffix":""}],"id":"ITEM-3","issued":{"date-parts":[["2013"]]},"title":"Cloud computing : concepts, technology, &amp; architecture","type":"book"},"uris":["http://www.mendeley.com/documents/?uuid=47fe9697-133d-3788-a332-05f5b1a598a1"]}],"mendeley":{"formattedCitation":"[4], [14], [15]","plainTextFormattedCitation":"[4], [14], [15]","previouslyFormattedCitation":"[4], [14], [15]"},"properties":{"noteIndex":0},"schema":"https://github.com/citation-style-language/schema/raw/master/csl-citation.json"}</w:instrText>
      </w:r>
      <w:r w:rsidR="00160728">
        <w:fldChar w:fldCharType="separate"/>
      </w:r>
      <w:r w:rsidR="00160728" w:rsidRPr="00160728">
        <w:rPr>
          <w:noProof/>
        </w:rPr>
        <w:t>[4], [14], [15]</w:t>
      </w:r>
      <w:r w:rsidR="00160728">
        <w:fldChar w:fldCharType="end"/>
      </w:r>
      <w:r w:rsidR="00441980">
        <w:t>.</w:t>
      </w:r>
    </w:p>
    <w:p w14:paraId="3CF0B219" w14:textId="77777777" w:rsidR="00FD6946" w:rsidRDefault="00FD6946">
      <w:pPr>
        <w:spacing w:line="259" w:lineRule="auto"/>
        <w:jc w:val="left"/>
        <w:rPr>
          <w:rFonts w:eastAsiaTheme="majorEastAsia" w:cstheme="majorBidi"/>
          <w:b/>
          <w:color w:val="5F497A" w:themeColor="accent4" w:themeShade="BF"/>
          <w:sz w:val="30"/>
          <w:szCs w:val="26"/>
          <w:u w:val="single"/>
        </w:rPr>
      </w:pPr>
      <w:r>
        <w:br w:type="page"/>
      </w:r>
    </w:p>
    <w:p w14:paraId="0AB90DDF" w14:textId="3227D3AF" w:rsidR="00FD6946" w:rsidRDefault="00E55FFF" w:rsidP="00896099">
      <w:pPr>
        <w:pStyle w:val="Heading2"/>
        <w:numPr>
          <w:ilvl w:val="2"/>
          <w:numId w:val="15"/>
        </w:numPr>
      </w:pPr>
      <w:bookmarkStart w:id="12" w:name="_Toc71744364"/>
      <w:r>
        <w:lastRenderedPageBreak/>
        <w:t>Infrastructure as a Service (IaaS)</w:t>
      </w:r>
      <w:bookmarkEnd w:id="12"/>
    </w:p>
    <w:p w14:paraId="65616E83" w14:textId="1F234969" w:rsidR="00D855C8" w:rsidRDefault="00441980" w:rsidP="00FD6946">
      <w:r>
        <w:t>Infrastructure as a service (IaaS)</w:t>
      </w:r>
      <w:r w:rsidR="00425EC3">
        <w:t xml:space="preserve"> is a service that provides highly scalable and automated computing resources that can be used</w:t>
      </w:r>
      <w:r w:rsidR="00713770">
        <w:t xml:space="preserve"> to access virtual machines, </w:t>
      </w:r>
      <w:r w:rsidR="0098671D">
        <w:t>networking and storage. Examples of IaaS are Amazon Web Services, M</w:t>
      </w:r>
      <w:r w:rsidR="00D855C8">
        <w:t>i</w:t>
      </w:r>
      <w:r w:rsidR="0098671D">
        <w:t>crosoft Azure and Google Compute Engine</w:t>
      </w:r>
      <w:r w:rsidR="00D855C8">
        <w:t xml:space="preserve"> </w:t>
      </w:r>
      <w:r w:rsidR="00160728">
        <w:fldChar w:fldCharType="begin" w:fldLock="1"/>
      </w:r>
      <w:r w:rsidR="00160728">
        <w:instrText>ADDIN CSL_CITATION {"citationItems":[{"id":"ITEM-1","itemData":{"URL":"https://www.bmc.com/blogs/saas-vs-paas-vs-iaas-whats-the-difference-and-how-to-choose/","accessed":{"date-parts":[["2021","5","11"]]},"author":[{"dropping-particle":"","family":"Stephen Watts","given":"Muhammad Raza","non-dropping-particle":"","parse-names":false,"suffix":""}],"id":"ITEM-1","issued":{"date-parts":[["2019"]]},"title":"SaaS vs PaaS vs IaaS: What’s The Difference &amp; How To Choose – BMC Software | Blogs","type":"webpage"},"uris":["http://www.mendeley.com/documents/?uuid=9b429dd0-ff7d-3b58-b269-70f259c31021"]},{"id":"ITEM-2","itemData":{"DOI":"10.1016/j.jnca.2013.10.004","ISSN":"10958592","abstract":"The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 2013 Elsevier Ltd.","author":[{"dropping-particle":"","family":"Manvi","given":"Sunilkumar S.","non-dropping-particle":"","parse-names":false,"suffix":""},{"dropping-particle":"","family":"Krishna Shyam","given":"Gopal","non-dropping-particle":"","parse-names":false,"suffix":""}],"container-title":"Journal of Network and Computer Applications","id":"ITEM-2","issue":"1","issued":{"date-parts":[["2014"]]},"page":"424-440","publisher":"Academic Press","title":"Resource management for Infrastructure as a Service (IaaS) in cloud computing: A survey","type":"article","volume":"41"},"uris":["http://www.mendeley.com/documents/?uuid=d9adcce9-2e26-3f91-bb21-b682f6986ac8"]},{"id":"ITEM-3","itemData":{"DOI":"10.1007/s11036-017-0848-3","ISSN":"15728153","abstract":"The cloud computing paradigm enables elastic resources to be scaled at run time satisfy customers’ demand. Cloud computing provisions on-demand service to users following a pay-per-use pattern. This novel paradigm enables cloud users or tenant users to afford computational resources in the form of virtual machines (VMs) as utilities, just like electricity, instead of paying for and building computing infrastructures by their own. Performance estimation of clouds is one of key research challenges and draws great research interests. For this purpose, we develop a comprehensive stochastic framework for estimation of performance of IaaS clouds with fault-prone instantiation and retrials of faulty instantiation. Our proposed approach is capable of analyzing several performance metrics under variable system conditions. A comparative study based on an actual campus cloud is carried out and its corresponding confidence interval validation suggests the correctness and accuracy of theoretical performance results. To optimize cloud performance, we also formulate the developed stochastic model into an optimal responsiveness determination problem with the aim of minimizing averaged system responsiveness with rejection rate and system cost constraints. An intelligent algorithm is introduced to obtain near-optimal solutions.","author":[{"dropping-particle":"","family":"Guo","given":"Kun Yin","non-dropping-particle":"","parse-names":false,"suffix":""},{"dropping-particle":"","family":"Yu","given":"Ke","non-dropping-particle":"","parse-names":false,"suffix":""},{"dropping-particle":"","family":"Yang","given":"Dan","non-dropping-particle":"","parse-names":false,"suffix":""},{"dropping-particle":"","family":"Wu","given":"Lei","non-dropping-particle":"","parse-names":false,"suffix":""},{"dropping-particle":"","family":"Wang","given":"Yuan Dou","non-dropping-particle":"","parse-names":false,"suffix":""}],"container-title":"Mobile Networks and Applications","id":"ITEM-3","issue":"4","issued":{"date-parts":[["2017","8","1"]]},"page":"662-673","publisher":"Springer New York LLC","title":"Performance Estimation of Fault-prone Infrastructure-as-a-Service Cloud Computing Systems and their Cost-aware Optimal Performance Determination","type":"article-journal","volume":"22"},"uris":["http://www.mendeley.com/documents/?uuid=ea901979-f363-35c9-beeb-ecc0a3a7b8ae"]}],"mendeley":{"formattedCitation":"[14], [16], [17]","plainTextFormattedCitation":"[14], [16], [17]","previouslyFormattedCitation":"[14], [16], [17]"},"properties":{"noteIndex":0},"schema":"https://github.com/citation-style-language/schema/raw/master/csl-citation.json"}</w:instrText>
      </w:r>
      <w:r w:rsidR="00160728">
        <w:fldChar w:fldCharType="separate"/>
      </w:r>
      <w:r w:rsidR="00160728" w:rsidRPr="00160728">
        <w:rPr>
          <w:noProof/>
        </w:rPr>
        <w:t>[14], [16], [17]</w:t>
      </w:r>
      <w:r w:rsidR="00160728">
        <w:fldChar w:fldCharType="end"/>
      </w:r>
      <w:r w:rsidR="00D855C8">
        <w:t>.</w:t>
      </w:r>
    </w:p>
    <w:p w14:paraId="6A8F91CA" w14:textId="00473385" w:rsidR="003C5662" w:rsidRDefault="00D855C8" w:rsidP="00FD6946">
      <w:r>
        <w:t>IaaS is delivered through</w:t>
      </w:r>
      <w:r w:rsidR="00C268A9">
        <w:t xml:space="preserve"> a dashboard or Application Programming Interface (API), giving the business or organisation</w:t>
      </w:r>
      <w:r w:rsidR="00A31F81">
        <w:t xml:space="preserve"> full control and management over the whole infrastructure. </w:t>
      </w:r>
      <w:r w:rsidR="00E657B2">
        <w:t>IaaS gives businesses and organisations the technologies and capabilities that owning a traditional</w:t>
      </w:r>
      <w:r w:rsidR="00D41410">
        <w:t xml:space="preserve"> data centre would while eliminating the need to physically manage or maintain it</w:t>
      </w:r>
      <w:r w:rsidR="003C5662">
        <w:t xml:space="preserve"> </w:t>
      </w:r>
      <w:r w:rsidR="00160728">
        <w:fldChar w:fldCharType="begin" w:fldLock="1"/>
      </w:r>
      <w:r w:rsidR="00160728">
        <w:instrText>ADDIN CSL_CITATION {"citationItems":[{"id":"ITEM-1","itemData":{"URL":"https://www.bmc.com/blogs/saas-vs-paas-vs-iaas-whats-the-difference-and-how-to-choose/","accessed":{"date-parts":[["2021","5","11"]]},"author":[{"dropping-particle":"","family":"Stephen Watts","given":"Muhammad Raza","non-dropping-particle":"","parse-names":false,"suffix":""}],"id":"ITEM-1","issued":{"date-parts":[["2019"]]},"title":"SaaS vs PaaS vs IaaS: What’s The Difference &amp; How To Choose – BMC Software | Blogs","type":"webpage"},"uris":["http://www.mendeley.com/documents/?uuid=9b429dd0-ff7d-3b58-b269-70f259c31021"]},{"id":"ITEM-2","itemData":{"DOI":"10.1016/j.jnca.2013.10.004","ISSN":"10958592","abstract":"The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 2013 Elsevier Ltd.","author":[{"dropping-particle":"","family":"Manvi","given":"Sunilkumar S.","non-dropping-particle":"","parse-names":false,"suffix":""},{"dropping-particle":"","family":"Krishna Shyam","given":"Gopal","non-dropping-particle":"","parse-names":false,"suffix":""}],"container-title":"Journal of Network and Computer Applications","id":"ITEM-2","issue":"1","issued":{"date-parts":[["2014"]]},"page":"424-440","publisher":"Academic Press","title":"Resource management for Infrastructure as a Service (IaaS) in cloud computing: A survey","type":"article","volume":"41"},"uris":["http://www.mendeley.com/documents/?uuid=d9adcce9-2e26-3f91-bb21-b682f6986ac8"]},{"id":"ITEM-3","itemData":{"DOI":"10.1007/s11036-017-0848-3","ISSN":"15728153","abstract":"The cloud computing paradigm enables elastic resources to be scaled at run time satisfy customers’ demand. Cloud computing provisions on-demand service to users following a pay-per-use pattern. This novel paradigm enables cloud users or tenant users to afford computational resources in the form of virtual machines (VMs) as utilities, just like electricity, instead of paying for and building computing infrastructures by their own. Performance estimation of clouds is one of key research challenges and draws great research interests. For this purpose, we develop a comprehensive stochastic framework for estimation of performance of IaaS clouds with fault-prone instantiation and retrials of faulty instantiation. Our proposed approach is capable of analyzing several performance metrics under variable system conditions. A comparative study based on an actual campus cloud is carried out and its corresponding confidence interval validation suggests the correctness and accuracy of theoretical performance results. To optimize cloud performance, we also formulate the developed stochastic model into an optimal responsiveness determination problem with the aim of minimizing averaged system responsiveness with rejection rate and system cost constraints. An intelligent algorithm is introduced to obtain near-optimal solutions.","author":[{"dropping-particle":"","family":"Guo","given":"Kun Yin","non-dropping-particle":"","parse-names":false,"suffix":""},{"dropping-particle":"","family":"Yu","given":"Ke","non-dropping-particle":"","parse-names":false,"suffix":""},{"dropping-particle":"","family":"Yang","given":"Dan","non-dropping-particle":"","parse-names":false,"suffix":""},{"dropping-particle":"","family":"Wu","given":"Lei","non-dropping-particle":"","parse-names":false,"suffix":""},{"dropping-particle":"","family":"Wang","given":"Yuan Dou","non-dropping-particle":"","parse-names":false,"suffix":""}],"container-title":"Mobile Networks and Applications","id":"ITEM-3","issue":"4","issued":{"date-parts":[["2017","8","1"]]},"page":"662-673","publisher":"Springer New York LLC","title":"Performance Estimation of Fault-prone Infrastructure-as-a-Service Cloud Computing Systems and their Cost-aware Optimal Performance Determination","type":"article-journal","volume":"22"},"uris":["http://www.mendeley.com/documents/?uuid=ea901979-f363-35c9-beeb-ecc0a3a7b8ae"]}],"mendeley":{"formattedCitation":"[14], [16], [17]","plainTextFormattedCitation":"[14], [16], [17]","previouslyFormattedCitation":"[14], [16], [17]"},"properties":{"noteIndex":0},"schema":"https://github.com/citation-style-language/schema/raw/master/csl-citation.json"}</w:instrText>
      </w:r>
      <w:r w:rsidR="00160728">
        <w:fldChar w:fldCharType="separate"/>
      </w:r>
      <w:r w:rsidR="00160728" w:rsidRPr="00160728">
        <w:rPr>
          <w:noProof/>
        </w:rPr>
        <w:t>[14], [16], [17]</w:t>
      </w:r>
      <w:r w:rsidR="00160728">
        <w:fldChar w:fldCharType="end"/>
      </w:r>
      <w:r w:rsidR="00160728">
        <w:t>.</w:t>
      </w:r>
    </w:p>
    <w:p w14:paraId="6A9B9DA5" w14:textId="49F56C8C" w:rsidR="00395D2A" w:rsidRDefault="00AA62AC" w:rsidP="00FD6946">
      <w:r>
        <w:t xml:space="preserve">IaaS offers advantages like being the most flexible cloud computing model, </w:t>
      </w:r>
      <w:r w:rsidR="009D6DCB">
        <w:t xml:space="preserve">easy to automate deployment of servers, storage, networking and </w:t>
      </w:r>
      <w:r w:rsidR="00395D2A">
        <w:t xml:space="preserve">processing ability, and allowing clients to retain complete control and autonomy over the infrastructure </w:t>
      </w:r>
      <w:r w:rsidR="00160728">
        <w:fldChar w:fldCharType="begin" w:fldLock="1"/>
      </w:r>
      <w:r w:rsidR="00160728">
        <w:instrText>ADDIN CSL_CITATION {"citationItems":[{"id":"ITEM-1","itemData":{"URL":"https://www.bmc.com/blogs/saas-vs-paas-vs-iaas-whats-the-difference-and-how-to-choose/","accessed":{"date-parts":[["2021","5","11"]]},"author":[{"dropping-particle":"","family":"Stephen Watts","given":"Muhammad Raza","non-dropping-particle":"","parse-names":false,"suffix":""}],"id":"ITEM-1","issued":{"date-parts":[["2019"]]},"title":"SaaS vs PaaS vs IaaS: What’s The Difference &amp; How To Choose – BMC Software | Blogs","type":"webpage"},"uris":["http://www.mendeley.com/documents/?uuid=9b429dd0-ff7d-3b58-b269-70f259c31021"]},{"id":"ITEM-2","itemData":{"DOI":"10.1016/j.jnca.2013.10.004","ISSN":"10958592","abstract":"The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 2013 Elsevier Ltd.","author":[{"dropping-particle":"","family":"Manvi","given":"Sunilkumar S.","non-dropping-particle":"","parse-names":false,"suffix":""},{"dropping-particle":"","family":"Krishna Shyam","given":"Gopal","non-dropping-particle":"","parse-names":false,"suffix":""}],"container-title":"Journal of Network and Computer Applications","id":"ITEM-2","issue":"1","issued":{"date-parts":[["2014"]]},"page":"424-440","publisher":"Academic Press","title":"Resource management for Infrastructure as a Service (IaaS) in cloud computing: A survey","type":"article","volume":"41"},"uris":["http://www.mendeley.com/documents/?uuid=d9adcce9-2e26-3f91-bb21-b682f6986ac8"]},{"id":"ITEM-3","itemData":{"DOI":"10.1007/s11036-017-0848-3","ISSN":"15728153","abstract":"The cloud computing paradigm enables elastic resources to be scaled at run time satisfy customers’ demand. Cloud computing provisions on-demand service to users following a pay-per-use pattern. This novel paradigm enables cloud users or tenant users to afford computational resources in the form of virtual machines (VMs) as utilities, just like electricity, instead of paying for and building computing infrastructures by their own. Performance estimation of clouds is one of key research challenges and draws great research interests. For this purpose, we develop a comprehensive stochastic framework for estimation of performance of IaaS clouds with fault-prone instantiation and retrials of faulty instantiation. Our proposed approach is capable of analyzing several performance metrics under variable system conditions. A comparative study based on an actual campus cloud is carried out and its corresponding confidence interval validation suggests the correctness and accuracy of theoretical performance results. To optimize cloud performance, we also formulate the developed stochastic model into an optimal responsiveness determination problem with the aim of minimizing averaged system responsiveness with rejection rate and system cost constraints. An intelligent algorithm is introduced to obtain near-optimal solutions.","author":[{"dropping-particle":"","family":"Guo","given":"Kun Yin","non-dropping-particle":"","parse-names":false,"suffix":""},{"dropping-particle":"","family":"Yu","given":"Ke","non-dropping-particle":"","parse-names":false,"suffix":""},{"dropping-particle":"","family":"Yang","given":"Dan","non-dropping-particle":"","parse-names":false,"suffix":""},{"dropping-particle":"","family":"Wu","given":"Lei","non-dropping-particle":"","parse-names":false,"suffix":""},{"dropping-particle":"","family":"Wang","given":"Yuan Dou","non-dropping-particle":"","parse-names":false,"suffix":""}],"container-title":"Mobile Networks and Applications","id":"ITEM-3","issue":"4","issued":{"date-parts":[["2017","8","1"]]},"page":"662-673","publisher":"Springer New York LLC","title":"Performance Estimation of Fault-prone Infrastructure-as-a-Service Cloud Computing Systems and their Cost-aware Optimal Performance Determination","type":"article-journal","volume":"22"},"uris":["http://www.mendeley.com/documents/?uuid=ea901979-f363-35c9-beeb-ecc0a3a7b8ae"]}],"mendeley":{"formattedCitation":"[14], [16], [17]","plainTextFormattedCitation":"[14], [16], [17]","previouslyFormattedCitation":"[14], [16], [17]"},"properties":{"noteIndex":0},"schema":"https://github.com/citation-style-language/schema/raw/master/csl-citation.json"}</w:instrText>
      </w:r>
      <w:r w:rsidR="00160728">
        <w:fldChar w:fldCharType="separate"/>
      </w:r>
      <w:r w:rsidR="00160728" w:rsidRPr="00160728">
        <w:rPr>
          <w:noProof/>
        </w:rPr>
        <w:t>[14], [16], [17]</w:t>
      </w:r>
      <w:r w:rsidR="00160728">
        <w:fldChar w:fldCharType="end"/>
      </w:r>
      <w:r w:rsidR="00395D2A">
        <w:t>.</w:t>
      </w:r>
    </w:p>
    <w:p w14:paraId="1C196AE9" w14:textId="63098331" w:rsidR="007D257D" w:rsidRDefault="005B0BFE" w:rsidP="00FD6946">
      <w:r>
        <w:t>A concern that arises with</w:t>
      </w:r>
      <w:r w:rsidR="00315DF8">
        <w:t xml:space="preserve"> the use of IaaS is that of security. While the business or organisation is in control of the infrastructure, there is a risk</w:t>
      </w:r>
      <w:r w:rsidR="00594595">
        <w:t xml:space="preserve"> that security threats can come from the </w:t>
      </w:r>
      <w:r w:rsidR="00732B73">
        <w:t>service provider whereby insider threats can expose system vulnerabilities</w:t>
      </w:r>
      <w:r w:rsidR="00BC52DA">
        <w:t xml:space="preserve"> that may allow unauthorised entities access to the infrastructure </w:t>
      </w:r>
      <w:r w:rsidR="00160728">
        <w:fldChar w:fldCharType="begin" w:fldLock="1"/>
      </w:r>
      <w:r w:rsidR="00160728">
        <w:instrText>ADDIN CSL_CITATION {"citationItems":[{"id":"ITEM-1","itemData":{"URL":"https://www.bmc.com/blogs/saas-vs-paas-vs-iaas-whats-the-difference-and-how-to-choose/","accessed":{"date-parts":[["2021","5","11"]]},"author":[{"dropping-particle":"","family":"Stephen Watts","given":"Muhammad Raza","non-dropping-particle":"","parse-names":false,"suffix":""}],"id":"ITEM-1","issued":{"date-parts":[["2019"]]},"title":"SaaS vs PaaS vs IaaS: What’s The Difference &amp; How To Choose – BMC Software | Blogs","type":"webpage"},"uris":["http://www.mendeley.com/documents/?uuid=9b429dd0-ff7d-3b58-b269-70f259c31021"]},{"id":"ITEM-2","itemData":{"DOI":"10.1016/j.jnca.2013.10.004","ISSN":"10958592","abstract":"The cloud phenomenon is quickly becoming an important service in Internet computing. Infrastructure as a Service (IaaS) in cloud computing is one of the most significant and fastest growing field. In this service model, cloud providers offer resources to users/machines that include computers as virtual machines, raw (block) storage, firewalls, load balancers, and network devices. One of the most pressing issues in cloud computing for IaaS is the resource management. Resource management problems include allocation, provisioning, requirement mapping, adaptation, discovery, brokering, estimation, and modeling. Resource management for IaaS in cloud computing offers following benefits: scalability, quality of service, optimal utility, reduced overheads, improved throughput, reduced latency, specialized environment, cost effectiveness and simplified interface. This paper focuses on some of the important resource management techniques such as resource provisioning, resource allocation, resource mapping and resource adaptation. It brings out an exhaustive survey of such techniques for IaaS in cloud computing, and also put forth the open challenges for further research. © 2013 Elsevier Ltd.","author":[{"dropping-particle":"","family":"Manvi","given":"Sunilkumar S.","non-dropping-particle":"","parse-names":false,"suffix":""},{"dropping-particle":"","family":"Krishna Shyam","given":"Gopal","non-dropping-particle":"","parse-names":false,"suffix":""}],"container-title":"Journal of Network and Computer Applications","id":"ITEM-2","issue":"1","issued":{"date-parts":[["2014"]]},"page":"424-440","publisher":"Academic Press","title":"Resource management for Infrastructure as a Service (IaaS) in cloud computing: A survey","type":"article","volume":"41"},"uris":["http://www.mendeley.com/documents/?uuid=d9adcce9-2e26-3f91-bb21-b682f6986ac8"]},{"id":"ITEM-3","itemData":{"DOI":"10.1007/s11036-017-0848-3","ISSN":"15728153","abstract":"The cloud computing paradigm enables elastic resources to be scaled at run time satisfy customers’ demand. Cloud computing provisions on-demand service to users following a pay-per-use pattern. This novel paradigm enables cloud users or tenant users to afford computational resources in the form of virtual machines (VMs) as utilities, just like electricity, instead of paying for and building computing infrastructures by their own. Performance estimation of clouds is one of key research challenges and draws great research interests. For this purpose, we develop a comprehensive stochastic framework for estimation of performance of IaaS clouds with fault-prone instantiation and retrials of faulty instantiation. Our proposed approach is capable of analyzing several performance metrics under variable system conditions. A comparative study based on an actual campus cloud is carried out and its corresponding confidence interval validation suggests the correctness and accuracy of theoretical performance results. To optimize cloud performance, we also formulate the developed stochastic model into an optimal responsiveness determination problem with the aim of minimizing averaged system responsiveness with rejection rate and system cost constraints. An intelligent algorithm is introduced to obtain near-optimal solutions.","author":[{"dropping-particle":"","family":"Guo","given":"Kun Yin","non-dropping-particle":"","parse-names":false,"suffix":""},{"dropping-particle":"","family":"Yu","given":"Ke","non-dropping-particle":"","parse-names":false,"suffix":""},{"dropping-particle":"","family":"Yang","given":"Dan","non-dropping-particle":"","parse-names":false,"suffix":""},{"dropping-particle":"","family":"Wu","given":"Lei","non-dropping-particle":"","parse-names":false,"suffix":""},{"dropping-particle":"","family":"Wang","given":"Yuan Dou","non-dropping-particle":"","parse-names":false,"suffix":""}],"container-title":"Mobile Networks and Applications","id":"ITEM-3","issue":"4","issued":{"date-parts":[["2017","8","1"]]},"page":"662-673","publisher":"Springer New York LLC","title":"Performance Estimation of Fault-prone Infrastructure-as-a-Service Cloud Computing Systems and their Cost-aware Optimal Performance Determination","type":"article-journal","volume":"22"},"uris":["http://www.mendeley.com/documents/?uuid=ea901979-f363-35c9-beeb-ecc0a3a7b8ae"]}],"mendeley":{"formattedCitation":"[14], [16], [17]","plainTextFormattedCitation":"[14], [16], [17]","previouslyFormattedCitation":"[14], [16], [17]"},"properties":{"noteIndex":0},"schema":"https://github.com/citation-style-language/schema/raw/master/csl-citation.json"}</w:instrText>
      </w:r>
      <w:r w:rsidR="00160728">
        <w:fldChar w:fldCharType="separate"/>
      </w:r>
      <w:r w:rsidR="00160728" w:rsidRPr="00160728">
        <w:rPr>
          <w:noProof/>
        </w:rPr>
        <w:t>[14], [16], [17]</w:t>
      </w:r>
      <w:r w:rsidR="00160728">
        <w:fldChar w:fldCharType="end"/>
      </w:r>
      <w:r w:rsidR="00BC52DA">
        <w:t>.</w:t>
      </w:r>
      <w:r w:rsidR="007D257D">
        <w:br w:type="page"/>
      </w:r>
    </w:p>
    <w:p w14:paraId="42C1E20E" w14:textId="653E24DF" w:rsidR="00D74569" w:rsidRDefault="00D74569" w:rsidP="001F61BA">
      <w:pPr>
        <w:pStyle w:val="Heading2"/>
        <w:numPr>
          <w:ilvl w:val="1"/>
          <w:numId w:val="15"/>
        </w:numPr>
      </w:pPr>
      <w:bookmarkStart w:id="13" w:name="_Toc71744365"/>
      <w:r>
        <w:lastRenderedPageBreak/>
        <w:t>Reliability and Scalability</w:t>
      </w:r>
      <w:bookmarkEnd w:id="13"/>
    </w:p>
    <w:p w14:paraId="69DC1918" w14:textId="1E27C633" w:rsidR="00EB1F49" w:rsidRDefault="00E87649" w:rsidP="007E4920">
      <w:r>
        <w:t>The reliability of</w:t>
      </w:r>
      <w:r w:rsidR="002D3903">
        <w:t xml:space="preserve"> a cloud computing service can be described by the following expectations</w:t>
      </w:r>
      <w:r w:rsidR="00AB5171">
        <w:t>:</w:t>
      </w:r>
      <w:r w:rsidR="002D3903">
        <w:t xml:space="preserve"> </w:t>
      </w:r>
    </w:p>
    <w:p w14:paraId="415C534B" w14:textId="45985691" w:rsidR="002D3903" w:rsidRDefault="00823912" w:rsidP="007E4920">
      <w:pPr>
        <w:pStyle w:val="ListParagraph"/>
        <w:numPr>
          <w:ilvl w:val="0"/>
          <w:numId w:val="22"/>
        </w:numPr>
      </w:pPr>
      <w:r>
        <w:t>The service is maintained as expected</w:t>
      </w:r>
      <w:r w:rsidR="00D40194">
        <w:t xml:space="preserve"> and it running and accessible when the client requires access</w:t>
      </w:r>
      <w:r w:rsidR="00AB5171">
        <w:t xml:space="preserve"> </w:t>
      </w:r>
      <w:r w:rsidR="00160728">
        <w:fldChar w:fldCharType="begin" w:fldLock="1"/>
      </w:r>
      <w:r w:rsidR="00160728">
        <w:instrText>ADDIN CSL_CITATION {"citationItems":[{"id":"ITEM-1","itemData":{"URL":"https://www.lucidchart.com/blog/reliability-availability-in-cloud-computing","accessed":{"date-parts":[["2021","5","11"]]},"id":"ITEM-1","issued":{"date-parts":[["0"]]},"title":"Cloud Computing 101: Scalability, Reliability, and Availability | Lucidchart Blog","type":"webpage"},"uris":["http://www.mendeley.com/documents/?uuid=ab548206-49ad-3a7c-827c-e889db8e42fd"]},{"id":"ITEM-2","itemData":{"DOI":"10.1002/spe.2541","ISSN":"1097024X","abstract":"This paper discusses the implementation, architecture, and use of a graphical web-based application called ReliaCloud-NS that allows users to (1) evaluate the reliability of a cloud computing system (CCS) and (2) design a CCS to a specified reliability level for both public and private clouds. The software was designed with a RESTful application programming interface for performing nonsequential Monte Carlo simulations to perform reliability evaluations of a CCS. Simulation results are stored and presented to the user in the form of interactive charts and graphs from within a web browser. The software contains multiple types of CCS components, simulations, and virtual machine allocation schemes. ReliaCloud-NS also contains a novel feature that evaluates CCS reliability across a range of varying virtual machine allocations and establishes and graphs a CCS reliability curve. This paper discusses the software architecture, the interactive web-based interface, and the different types of simulations available in ReliaCloud-NS and presents an overview of the results generated from a simulation.","author":[{"dropping-particle":"","family":"Snyder","given":"Brett","non-dropping-particle":"","parse-names":false,"suffix":""},{"dropping-particle":"","family":"Green","given":"Robert C.","non-dropping-particle":"","parse-names":false,"suffix":""},{"dropping-particle":"","family":"Devabhaktuni","given":"Vijay","non-dropping-particle":"","parse-names":false,"suffix":""},{"dropping-particle":"","family":"Alam","given":"Mansoor","non-dropping-particle":"","parse-names":false,"suffix":""}],"container-title":"Software - Practice and Experience","id":"ITEM-2","issue":"3","issued":{"date-parts":[["2018","3","1"]]},"page":"665-680","publisher":"John Wiley and Sons Ltd","title":"ReliaCloud-NS: A scalable web-based simulation platform for evaluating the reliability of cloud computing systems","type":"article-journal","volume":"48"},"uris":["http://www.mendeley.com/documents/?uuid=9191726d-24da-3c6c-af3e-781893a5ad31"]},{"id":"ITEM-3","itemData":{"DOI":"10.1155/2015/383846","ISSN":"15635147","abstract":"Motivated by the need for loosely coupled and asynchronous dissemination of information, message queues are widely used in large-scale application areas. With the advent of virtualization technology, cloud-based message queueing services (CMQSs) with distributed computing and storage are widely adopted to improve availability, scalability, and reliability; however, a critical issue is its performance and the quality of service (QoS). While numerous approaches evaluating system performance are available, there is no modeling approach for estimating and analyzing the performance of CMQSs. In this paper, we employ both the analytical and simulation modeling to address the performance of CMQSs with reliability guarantee. We present a visibility-based modeling approach (VMA) for simulation model using colored Petri nets (CPN). Our model incorporates the important features of message queueing services in the cloud such as replication, message consistency, resource virtualization, and especially the mechanism named visibility timeout which is adopted in the services to guarantee system reliability. Finally, we evaluate our model through different experiments under varied scenarios to obtain important performance metrics such as total message delivery time, waiting number, and components utilization. Our results reveal considerable insights into resource scheduling and system configuration for service providers to estimate and gain performance optimization.","author":[{"dropping-particle":"","family":"Li","given":"Jing","non-dropping-particle":"","parse-names":false,"suffix":""},{"dropping-particle":"","family":"Cui","given":"Yidong","non-dropping-particle":"","parse-names":false,"suffix":""},{"dropping-particle":"","family":"Ma","given":"Yan","non-dropping-particle":"","parse-names":false,"suffix":""}],"container-title":"Mathematical Problems in Engineering","id":"ITEM-3","issued":{"date-parts":[["2015"]]},"publisher":"Hindawi Publishing Corporation","title":"Modeling Message Queueing Services with Reliability Guarantee in Cloud Computing Environment Using Colored Petri Nets","type":"article-journal","volume":"2015"},"uris":["http://www.mendeley.com/documents/?uuid=880b35d7-d800-3d9b-b998-50bfd6dc231d"]},{"id":"ITEM-4","itemData":{"DOI":"10.1109/MCC.2018.032591610","ISSN":"23256095","abstract":"Cloud reliability is a measure of the probability that the cloud delivers the services it is designed for. This implies that the service is available, and performs in the way intended. When we use cloud services, it is easy to assume that they will deliver what they are designed and marketed to deliver. However, the cloud, just like everything else we develop, will fail at some time, due to hardware failures from natural disasters or human issues, unexpected software failures, or massive-scale cyberattacks such as Distributed Denial of Service attacks. It is not a matter of if, but rather when. It is also not a matter of a specific provider; they have all had outages.","author":[{"dropping-particle":"","family":"Yousif","given":"Mazin","non-dropping-particle":"","parse-names":false,"suffix":""}],"container-title":"IEEE Cloud Computing","id":"ITEM-4","issue":"3","issued":{"date-parts":[["2018","5","1"]]},"page":"4-5","publisher":"Institute of Electrical and Electronics Engineers Inc.","title":"Cloud Computing Reliability - Failure is an Option","type":"article","volume":"5"},"uris":["http://www.mendeley.com/documents/?uuid=dd563045-a836-3ce8-b3bd-ad67d2765d9d"]}],"mendeley":{"formattedCitation":"[3], [18]–[20]","plainTextFormattedCitation":"[3], [18]–[20]","previouslyFormattedCitation":"[3], [18]–[20]"},"properties":{"noteIndex":0},"schema":"https://github.com/citation-style-language/schema/raw/master/csl-citation.json"}</w:instrText>
      </w:r>
      <w:r w:rsidR="00160728">
        <w:fldChar w:fldCharType="separate"/>
      </w:r>
      <w:r w:rsidR="00160728" w:rsidRPr="00160728">
        <w:rPr>
          <w:noProof/>
        </w:rPr>
        <w:t>[3], [18]–[20]</w:t>
      </w:r>
      <w:r w:rsidR="00160728">
        <w:fldChar w:fldCharType="end"/>
      </w:r>
      <w:r w:rsidR="00D40194">
        <w:t>.</w:t>
      </w:r>
    </w:p>
    <w:p w14:paraId="2580B4FF" w14:textId="26389F06" w:rsidR="00D40194" w:rsidRDefault="007E4920" w:rsidP="007E4920">
      <w:pPr>
        <w:pStyle w:val="ListParagraph"/>
        <w:numPr>
          <w:ilvl w:val="0"/>
          <w:numId w:val="22"/>
        </w:numPr>
      </w:pPr>
      <w:r>
        <w:t>The connection to the service is consistent</w:t>
      </w:r>
      <w:r w:rsidR="006B0C74">
        <w:t xml:space="preserve">, </w:t>
      </w:r>
      <w:r w:rsidR="00D62DD3">
        <w:t xml:space="preserve">meaning </w:t>
      </w:r>
      <w:r w:rsidR="006B0C74">
        <w:t>that the connection is free of interruptions or downtime</w:t>
      </w:r>
      <w:r w:rsidR="00AB5171">
        <w:t xml:space="preserve"> </w:t>
      </w:r>
      <w:r w:rsidR="00160728">
        <w:fldChar w:fldCharType="begin" w:fldLock="1"/>
      </w:r>
      <w:r w:rsidR="00160728">
        <w:instrText>ADDIN CSL_CITATION {"citationItems":[{"id":"ITEM-1","itemData":{"URL":"https://www.lucidchart.com/blog/reliability-availability-in-cloud-computing","accessed":{"date-parts":[["2021","5","11"]]},"id":"ITEM-1","issued":{"date-parts":[["0"]]},"title":"Cloud Computing 101: Scalability, Reliability, and Availability | Lucidchart Blog","type":"webpage"},"uris":["http://www.mendeley.com/documents/?uuid=ab548206-49ad-3a7c-827c-e889db8e42fd"]},{"id":"ITEM-2","itemData":{"DOI":"10.1002/spe.2541","ISSN":"1097024X","abstract":"This paper discusses the implementation, architecture, and use of a graphical web-based application called ReliaCloud-NS that allows users to (1) evaluate the reliability of a cloud computing system (CCS) and (2) design a CCS to a specified reliability level for both public and private clouds. The software was designed with a RESTful application programming interface for performing nonsequential Monte Carlo simulations to perform reliability evaluations of a CCS. Simulation results are stored and presented to the user in the form of interactive charts and graphs from within a web browser. The software contains multiple types of CCS components, simulations, and virtual machine allocation schemes. ReliaCloud-NS also contains a novel feature that evaluates CCS reliability across a range of varying virtual machine allocations and establishes and graphs a CCS reliability curve. This paper discusses the software architecture, the interactive web-based interface, and the different types of simulations available in ReliaCloud-NS and presents an overview of the results generated from a simulation.","author":[{"dropping-particle":"","family":"Snyder","given":"Brett","non-dropping-particle":"","parse-names":false,"suffix":""},{"dropping-particle":"","family":"Green","given":"Robert C.","non-dropping-particle":"","parse-names":false,"suffix":""},{"dropping-particle":"","family":"Devabhaktuni","given":"Vijay","non-dropping-particle":"","parse-names":false,"suffix":""},{"dropping-particle":"","family":"Alam","given":"Mansoor","non-dropping-particle":"","parse-names":false,"suffix":""}],"container-title":"Software - Practice and Experience","id":"ITEM-2","issue":"3","issued":{"date-parts":[["2018","3","1"]]},"page":"665-680","publisher":"John Wiley and Sons Ltd","title":"ReliaCloud-NS: A scalable web-based simulation platform for evaluating the reliability of cloud computing systems","type":"article-journal","volume":"48"},"uris":["http://www.mendeley.com/documents/?uuid=9191726d-24da-3c6c-af3e-781893a5ad31"]},{"id":"ITEM-3","itemData":{"DOI":"10.1155/2015/383846","ISSN":"15635147","abstract":"Motivated by the need for loosely coupled and asynchronous dissemination of information, message queues are widely used in large-scale application areas. With the advent of virtualization technology, cloud-based message queueing services (CMQSs) with distributed computing and storage are widely adopted to improve availability, scalability, and reliability; however, a critical issue is its performance and the quality of service (QoS). While numerous approaches evaluating system performance are available, there is no modeling approach for estimating and analyzing the performance of CMQSs. In this paper, we employ both the analytical and simulation modeling to address the performance of CMQSs with reliability guarantee. We present a visibility-based modeling approach (VMA) for simulation model using colored Petri nets (CPN). Our model incorporates the important features of message queueing services in the cloud such as replication, message consistency, resource virtualization, and especially the mechanism named visibility timeout which is adopted in the services to guarantee system reliability. Finally, we evaluate our model through different experiments under varied scenarios to obtain important performance metrics such as total message delivery time, waiting number, and components utilization. Our results reveal considerable insights into resource scheduling and system configuration for service providers to estimate and gain performance optimization.","author":[{"dropping-particle":"","family":"Li","given":"Jing","non-dropping-particle":"","parse-names":false,"suffix":""},{"dropping-particle":"","family":"Cui","given":"Yidong","non-dropping-particle":"","parse-names":false,"suffix":""},{"dropping-particle":"","family":"Ma","given":"Yan","non-dropping-particle":"","parse-names":false,"suffix":""}],"container-title":"Mathematical Problems in Engineering","id":"ITEM-3","issued":{"date-parts":[["2015"]]},"publisher":"Hindawi Publishing Corporation","title":"Modeling Message Queueing Services with Reliability Guarantee in Cloud Computing Environment Using Colored Petri Nets","type":"article-journal","volume":"2015"},"uris":["http://www.mendeley.com/documents/?uuid=880b35d7-d800-3d9b-b998-50bfd6dc231d"]},{"id":"ITEM-4","itemData":{"DOI":"10.1109/MCC.2018.032591610","ISSN":"23256095","abstract":"Cloud reliability is a measure of the probability that the cloud delivers the services it is designed for. This implies that the service is available, and performs in the way intended. When we use cloud services, it is easy to assume that they will deliver what they are designed and marketed to deliver. However, the cloud, just like everything else we develop, will fail at some time, due to hardware failures from natural disasters or human issues, unexpected software failures, or massive-scale cyberattacks such as Distributed Denial of Service attacks. It is not a matter of if, but rather when. It is also not a matter of a specific provider; they have all had outages.","author":[{"dropping-particle":"","family":"Yousif","given":"Mazin","non-dropping-particle":"","parse-names":false,"suffix":""}],"container-title":"IEEE Cloud Computing","id":"ITEM-4","issue":"3","issued":{"date-parts":[["2018","5","1"]]},"page":"4-5","publisher":"Institute of Electrical and Electronics Engineers Inc.","title":"Cloud Computing Reliability - Failure is an Option","type":"article","volume":"5"},"uris":["http://www.mendeley.com/documents/?uuid=dd563045-a836-3ce8-b3bd-ad67d2765d9d"]}],"mendeley":{"formattedCitation":"[3], [18]–[20]","plainTextFormattedCitation":"[3], [18]–[20]","previouslyFormattedCitation":"[3], [18]–[20]"},"properties":{"noteIndex":0},"schema":"https://github.com/citation-style-language/schema/raw/master/csl-citation.json"}</w:instrText>
      </w:r>
      <w:r w:rsidR="00160728">
        <w:fldChar w:fldCharType="separate"/>
      </w:r>
      <w:r w:rsidR="00160728" w:rsidRPr="00160728">
        <w:rPr>
          <w:noProof/>
        </w:rPr>
        <w:t>[3], [18]–[20]</w:t>
      </w:r>
      <w:r w:rsidR="00160728">
        <w:fldChar w:fldCharType="end"/>
      </w:r>
      <w:r w:rsidR="006B0C74">
        <w:t>.</w:t>
      </w:r>
    </w:p>
    <w:p w14:paraId="017DBA49" w14:textId="5634941D" w:rsidR="006B0C74" w:rsidRDefault="00D62DD3" w:rsidP="007E4920">
      <w:pPr>
        <w:pStyle w:val="ListParagraph"/>
        <w:numPr>
          <w:ilvl w:val="0"/>
          <w:numId w:val="22"/>
        </w:numPr>
      </w:pPr>
      <w:r>
        <w:t>The service is secure, meaning that there is minimal risk of unauthorised entities gaining access</w:t>
      </w:r>
      <w:r w:rsidR="009A163A">
        <w:t xml:space="preserve"> to the service </w:t>
      </w:r>
      <w:r w:rsidR="00160728">
        <w:fldChar w:fldCharType="begin" w:fldLock="1"/>
      </w:r>
      <w:r w:rsidR="00160728">
        <w:instrText>ADDIN CSL_CITATION {"citationItems":[{"id":"ITEM-1","itemData":{"URL":"https://www.lucidchart.com/blog/reliability-availability-in-cloud-computing","accessed":{"date-parts":[["2021","5","11"]]},"id":"ITEM-1","issued":{"date-parts":[["0"]]},"title":"Cloud Computing 101: Scalability, Reliability, and Availability | Lucidchart Blog","type":"webpage"},"uris":["http://www.mendeley.com/documents/?uuid=ab548206-49ad-3a7c-827c-e889db8e42fd"]},{"id":"ITEM-2","itemData":{"DOI":"10.1002/spe.2541","ISSN":"1097024X","abstract":"This paper discusses the implementation, architecture, and use of a graphical web-based application called ReliaCloud-NS that allows users to (1) evaluate the reliability of a cloud computing system (CCS) and (2) design a CCS to a specified reliability level for both public and private clouds. The software was designed with a RESTful application programming interface for performing nonsequential Monte Carlo simulations to perform reliability evaluations of a CCS. Simulation results are stored and presented to the user in the form of interactive charts and graphs from within a web browser. The software contains multiple types of CCS components, simulations, and virtual machine allocation schemes. ReliaCloud-NS also contains a novel feature that evaluates CCS reliability across a range of varying virtual machine allocations and establishes and graphs a CCS reliability curve. This paper discusses the software architecture, the interactive web-based interface, and the different types of simulations available in ReliaCloud-NS and presents an overview of the results generated from a simulation.","author":[{"dropping-particle":"","family":"Snyder","given":"Brett","non-dropping-particle":"","parse-names":false,"suffix":""},{"dropping-particle":"","family":"Green","given":"Robert C.","non-dropping-particle":"","parse-names":false,"suffix":""},{"dropping-particle":"","family":"Devabhaktuni","given":"Vijay","non-dropping-particle":"","parse-names":false,"suffix":""},{"dropping-particle":"","family":"Alam","given":"Mansoor","non-dropping-particle":"","parse-names":false,"suffix":""}],"container-title":"Software - Practice and Experience","id":"ITEM-2","issue":"3","issued":{"date-parts":[["2018","3","1"]]},"page":"665-680","publisher":"John Wiley and Sons Ltd","title":"ReliaCloud-NS: A scalable web-based simulation platform for evaluating the reliability of cloud computing systems","type":"article-journal","volume":"48"},"uris":["http://www.mendeley.com/documents/?uuid=9191726d-24da-3c6c-af3e-781893a5ad31"]},{"id":"ITEM-3","itemData":{"DOI":"10.1155/2015/383846","ISSN":"15635147","abstract":"Motivated by the need for loosely coupled and asynchronous dissemination of information, message queues are widely used in large-scale application areas. With the advent of virtualization technology, cloud-based message queueing services (CMQSs) with distributed computing and storage are widely adopted to improve availability, scalability, and reliability; however, a critical issue is its performance and the quality of service (QoS). While numerous approaches evaluating system performance are available, there is no modeling approach for estimating and analyzing the performance of CMQSs. In this paper, we employ both the analytical and simulation modeling to address the performance of CMQSs with reliability guarantee. We present a visibility-based modeling approach (VMA) for simulation model using colored Petri nets (CPN). Our model incorporates the important features of message queueing services in the cloud such as replication, message consistency, resource virtualization, and especially the mechanism named visibility timeout which is adopted in the services to guarantee system reliability. Finally, we evaluate our model through different experiments under varied scenarios to obtain important performance metrics such as total message delivery time, waiting number, and components utilization. Our results reveal considerable insights into resource scheduling and system configuration for service providers to estimate and gain performance optimization.","author":[{"dropping-particle":"","family":"Li","given":"Jing","non-dropping-particle":"","parse-names":false,"suffix":""},{"dropping-particle":"","family":"Cui","given":"Yidong","non-dropping-particle":"","parse-names":false,"suffix":""},{"dropping-particle":"","family":"Ma","given":"Yan","non-dropping-particle":"","parse-names":false,"suffix":""}],"container-title":"Mathematical Problems in Engineering","id":"ITEM-3","issued":{"date-parts":[["2015"]]},"publisher":"Hindawi Publishing Corporation","title":"Modeling Message Queueing Services with Reliability Guarantee in Cloud Computing Environment Using Colored Petri Nets","type":"article-journal","volume":"2015"},"uris":["http://www.mendeley.com/documents/?uuid=880b35d7-d800-3d9b-b998-50bfd6dc231d"]},{"id":"ITEM-4","itemData":{"DOI":"10.1109/MCC.2018.032591610","ISSN":"23256095","abstract":"Cloud reliability is a measure of the probability that the cloud delivers the services it is designed for. This implies that the service is available, and performs in the way intended. When we use cloud services, it is easy to assume that they will deliver what they are designed and marketed to deliver. However, the cloud, just like everything else we develop, will fail at some time, due to hardware failures from natural disasters or human issues, unexpected software failures, or massive-scale cyberattacks such as Distributed Denial of Service attacks. It is not a matter of if, but rather when. It is also not a matter of a specific provider; they have all had outages.","author":[{"dropping-particle":"","family":"Yousif","given":"Mazin","non-dropping-particle":"","parse-names":false,"suffix":""}],"container-title":"IEEE Cloud Computing","id":"ITEM-4","issue":"3","issued":{"date-parts":[["2018","5","1"]]},"page":"4-5","publisher":"Institute of Electrical and Electronics Engineers Inc.","title":"Cloud Computing Reliability - Failure is an Option","type":"article","volume":"5"},"uris":["http://www.mendeley.com/documents/?uuid=dd563045-a836-3ce8-b3bd-ad67d2765d9d"]}],"mendeley":{"formattedCitation":"[3], [18]–[20]","plainTextFormattedCitation":"[3], [18]–[20]","previouslyFormattedCitation":"[3], [18]–[20]"},"properties":{"noteIndex":0},"schema":"https://github.com/citation-style-language/schema/raw/master/csl-citation.json"}</w:instrText>
      </w:r>
      <w:r w:rsidR="00160728">
        <w:fldChar w:fldCharType="separate"/>
      </w:r>
      <w:r w:rsidR="00160728" w:rsidRPr="00160728">
        <w:rPr>
          <w:noProof/>
        </w:rPr>
        <w:t>[3], [18]–[20]</w:t>
      </w:r>
      <w:r w:rsidR="00160728">
        <w:fldChar w:fldCharType="end"/>
      </w:r>
      <w:r w:rsidR="009A163A">
        <w:t>.</w:t>
      </w:r>
    </w:p>
    <w:p w14:paraId="5784C5E1" w14:textId="5ED90CA5" w:rsidR="009A163A" w:rsidRDefault="009A163A" w:rsidP="007E4920">
      <w:pPr>
        <w:pStyle w:val="ListParagraph"/>
        <w:numPr>
          <w:ilvl w:val="0"/>
          <w:numId w:val="22"/>
        </w:numPr>
      </w:pPr>
      <w:r>
        <w:t xml:space="preserve">The service </w:t>
      </w:r>
      <w:r w:rsidR="00DA3C40">
        <w:t xml:space="preserve">can be accessed from any authorised device at any required time or location </w:t>
      </w:r>
      <w:r w:rsidR="00160728">
        <w:fldChar w:fldCharType="begin" w:fldLock="1"/>
      </w:r>
      <w:r w:rsidR="00160728">
        <w:instrText>ADDIN CSL_CITATION {"citationItems":[{"id":"ITEM-1","itemData":{"URL":"https://www.lucidchart.com/blog/reliability-availability-in-cloud-computing","accessed":{"date-parts":[["2021","5","11"]]},"id":"ITEM-1","issued":{"date-parts":[["0"]]},"title":"Cloud Computing 101: Scalability, Reliability, and Availability | Lucidchart Blog","type":"webpage"},"uris":["http://www.mendeley.com/documents/?uuid=ab548206-49ad-3a7c-827c-e889db8e42fd"]},{"id":"ITEM-2","itemData":{"DOI":"10.1002/spe.2541","ISSN":"1097024X","abstract":"This paper discusses the implementation, architecture, and use of a graphical web-based application called ReliaCloud-NS that allows users to (1) evaluate the reliability of a cloud computing system (CCS) and (2) design a CCS to a specified reliability level for both public and private clouds. The software was designed with a RESTful application programming interface for performing nonsequential Monte Carlo simulations to perform reliability evaluations of a CCS. Simulation results are stored and presented to the user in the form of interactive charts and graphs from within a web browser. The software contains multiple types of CCS components, simulations, and virtual machine allocation schemes. ReliaCloud-NS also contains a novel feature that evaluates CCS reliability across a range of varying virtual machine allocations and establishes and graphs a CCS reliability curve. This paper discusses the software architecture, the interactive web-based interface, and the different types of simulations available in ReliaCloud-NS and presents an overview of the results generated from a simulation.","author":[{"dropping-particle":"","family":"Snyder","given":"Brett","non-dropping-particle":"","parse-names":false,"suffix":""},{"dropping-particle":"","family":"Green","given":"Robert C.","non-dropping-particle":"","parse-names":false,"suffix":""},{"dropping-particle":"","family":"Devabhaktuni","given":"Vijay","non-dropping-particle":"","parse-names":false,"suffix":""},{"dropping-particle":"","family":"Alam","given":"Mansoor","non-dropping-particle":"","parse-names":false,"suffix":""}],"container-title":"Software - Practice and Experience","id":"ITEM-2","issue":"3","issued":{"date-parts":[["2018","3","1"]]},"page":"665-680","publisher":"John Wiley and Sons Ltd","title":"ReliaCloud-NS: A scalable web-based simulation platform for evaluating the reliability of cloud computing systems","type":"article-journal","volume":"48"},"uris":["http://www.mendeley.com/documents/?uuid=9191726d-24da-3c6c-af3e-781893a5ad31"]},{"id":"ITEM-3","itemData":{"DOI":"10.1155/2015/383846","ISSN":"15635147","abstract":"Motivated by the need for loosely coupled and asynchronous dissemination of information, message queues are widely used in large-scale application areas. With the advent of virtualization technology, cloud-based message queueing services (CMQSs) with distributed computing and storage are widely adopted to improve availability, scalability, and reliability; however, a critical issue is its performance and the quality of service (QoS). While numerous approaches evaluating system performance are available, there is no modeling approach for estimating and analyzing the performance of CMQSs. In this paper, we employ both the analytical and simulation modeling to address the performance of CMQSs with reliability guarantee. We present a visibility-based modeling approach (VMA) for simulation model using colored Petri nets (CPN). Our model incorporates the important features of message queueing services in the cloud such as replication, message consistency, resource virtualization, and especially the mechanism named visibility timeout which is adopted in the services to guarantee system reliability. Finally, we evaluate our model through different experiments under varied scenarios to obtain important performance metrics such as total message delivery time, waiting number, and components utilization. Our results reveal considerable insights into resource scheduling and system configuration for service providers to estimate and gain performance optimization.","author":[{"dropping-particle":"","family":"Li","given":"Jing","non-dropping-particle":"","parse-names":false,"suffix":""},{"dropping-particle":"","family":"Cui","given":"Yidong","non-dropping-particle":"","parse-names":false,"suffix":""},{"dropping-particle":"","family":"Ma","given":"Yan","non-dropping-particle":"","parse-names":false,"suffix":""}],"container-title":"Mathematical Problems in Engineering","id":"ITEM-3","issued":{"date-parts":[["2015"]]},"publisher":"Hindawi Publishing Corporation","title":"Modeling Message Queueing Services with Reliability Guarantee in Cloud Computing Environment Using Colored Petri Nets","type":"article-journal","volume":"2015"},"uris":["http://www.mendeley.com/documents/?uuid=880b35d7-d800-3d9b-b998-50bfd6dc231d"]},{"id":"ITEM-4","itemData":{"DOI":"10.1109/MCC.2018.032591610","ISSN":"23256095","abstract":"Cloud reliability is a measure of the probability that the cloud delivers the services it is designed for. This implies that the service is available, and performs in the way intended. When we use cloud services, it is easy to assume that they will deliver what they are designed and marketed to deliver. However, the cloud, just like everything else we develop, will fail at some time, due to hardware failures from natural disasters or human issues, unexpected software failures, or massive-scale cyberattacks such as Distributed Denial of Service attacks. It is not a matter of if, but rather when. It is also not a matter of a specific provider; they have all had outages.","author":[{"dropping-particle":"","family":"Yousif","given":"Mazin","non-dropping-particle":"","parse-names":false,"suffix":""}],"container-title":"IEEE Cloud Computing","id":"ITEM-4","issue":"3","issued":{"date-parts":[["2018","5","1"]]},"page":"4-5","publisher":"Institute of Electrical and Electronics Engineers Inc.","title":"Cloud Computing Reliability - Failure is an Option","type":"article","volume":"5"},"uris":["http://www.mendeley.com/documents/?uuid=dd563045-a836-3ce8-b3bd-ad67d2765d9d"]}],"mendeley":{"formattedCitation":"[3], [18]–[20]","plainTextFormattedCitation":"[3], [18]–[20]","previouslyFormattedCitation":"[3], [18]–[20]"},"properties":{"noteIndex":0},"schema":"https://github.com/citation-style-language/schema/raw/master/csl-citation.json"}</w:instrText>
      </w:r>
      <w:r w:rsidR="00160728">
        <w:fldChar w:fldCharType="separate"/>
      </w:r>
      <w:r w:rsidR="00160728" w:rsidRPr="00160728">
        <w:rPr>
          <w:noProof/>
        </w:rPr>
        <w:t>[3], [18]–[20]</w:t>
      </w:r>
      <w:r w:rsidR="00160728">
        <w:fldChar w:fldCharType="end"/>
      </w:r>
      <w:r w:rsidR="00DA3C40">
        <w:t>.</w:t>
      </w:r>
    </w:p>
    <w:p w14:paraId="54A374FE" w14:textId="29AD4B38" w:rsidR="00DA3C40" w:rsidRDefault="001D378F" w:rsidP="007E4920">
      <w:pPr>
        <w:pStyle w:val="ListParagraph"/>
        <w:numPr>
          <w:ilvl w:val="0"/>
          <w:numId w:val="22"/>
        </w:numPr>
      </w:pPr>
      <w:r>
        <w:t xml:space="preserve">The service will allow the user to perform the required tasks </w:t>
      </w:r>
      <w:r w:rsidR="00160728">
        <w:fldChar w:fldCharType="begin" w:fldLock="1"/>
      </w:r>
      <w:r w:rsidR="00160728">
        <w:instrText>ADDIN CSL_CITATION {"citationItems":[{"id":"ITEM-1","itemData":{"URL":"https://www.lucidchart.com/blog/reliability-availability-in-cloud-computing","accessed":{"date-parts":[["2021","5","11"]]},"id":"ITEM-1","issued":{"date-parts":[["0"]]},"title":"Cloud Computing 101: Scalability, Reliability, and Availability | Lucidchart Blog","type":"webpage"},"uris":["http://www.mendeley.com/documents/?uuid=ab548206-49ad-3a7c-827c-e889db8e42fd"]},{"id":"ITEM-2","itemData":{"DOI":"10.1002/spe.2541","ISSN":"1097024X","abstract":"This paper discusses the implementation, architecture, and use of a graphical web-based application called ReliaCloud-NS that allows users to (1) evaluate the reliability of a cloud computing system (CCS) and (2) design a CCS to a specified reliability level for both public and private clouds. The software was designed with a RESTful application programming interface for performing nonsequential Monte Carlo simulations to perform reliability evaluations of a CCS. Simulation results are stored and presented to the user in the form of interactive charts and graphs from within a web browser. The software contains multiple types of CCS components, simulations, and virtual machine allocation schemes. ReliaCloud-NS also contains a novel feature that evaluates CCS reliability across a range of varying virtual machine allocations and establishes and graphs a CCS reliability curve. This paper discusses the software architecture, the interactive web-based interface, and the different types of simulations available in ReliaCloud-NS and presents an overview of the results generated from a simulation.","author":[{"dropping-particle":"","family":"Snyder","given":"Brett","non-dropping-particle":"","parse-names":false,"suffix":""},{"dropping-particle":"","family":"Green","given":"Robert C.","non-dropping-particle":"","parse-names":false,"suffix":""},{"dropping-particle":"","family":"Devabhaktuni","given":"Vijay","non-dropping-particle":"","parse-names":false,"suffix":""},{"dropping-particle":"","family":"Alam","given":"Mansoor","non-dropping-particle":"","parse-names":false,"suffix":""}],"container-title":"Software - Practice and Experience","id":"ITEM-2","issue":"3","issued":{"date-parts":[["2018","3","1"]]},"page":"665-680","publisher":"John Wiley and Sons Ltd","title":"ReliaCloud-NS: A scalable web-based simulation platform for evaluating the reliability of cloud computing systems","type":"article-journal","volume":"48"},"uris":["http://www.mendeley.com/documents/?uuid=9191726d-24da-3c6c-af3e-781893a5ad31"]},{"id":"ITEM-3","itemData":{"DOI":"10.1155/2015/383846","ISSN":"15635147","abstract":"Motivated by the need for loosely coupled and asynchronous dissemination of information, message queues are widely used in large-scale application areas. With the advent of virtualization technology, cloud-based message queueing services (CMQSs) with distributed computing and storage are widely adopted to improve availability, scalability, and reliability; however, a critical issue is its performance and the quality of service (QoS). While numerous approaches evaluating system performance are available, there is no modeling approach for estimating and analyzing the performance of CMQSs. In this paper, we employ both the analytical and simulation modeling to address the performance of CMQSs with reliability guarantee. We present a visibility-based modeling approach (VMA) for simulation model using colored Petri nets (CPN). Our model incorporates the important features of message queueing services in the cloud such as replication, message consistency, resource virtualization, and especially the mechanism named visibility timeout which is adopted in the services to guarantee system reliability. Finally, we evaluate our model through different experiments under varied scenarios to obtain important performance metrics such as total message delivery time, waiting number, and components utilization. Our results reveal considerable insights into resource scheduling and system configuration for service providers to estimate and gain performance optimization.","author":[{"dropping-particle":"","family":"Li","given":"Jing","non-dropping-particle":"","parse-names":false,"suffix":""},{"dropping-particle":"","family":"Cui","given":"Yidong","non-dropping-particle":"","parse-names":false,"suffix":""},{"dropping-particle":"","family":"Ma","given":"Yan","non-dropping-particle":"","parse-names":false,"suffix":""}],"container-title":"Mathematical Problems in Engineering","id":"ITEM-3","issued":{"date-parts":[["2015"]]},"publisher":"Hindawi Publishing Corporation","title":"Modeling Message Queueing Services with Reliability Guarantee in Cloud Computing Environment Using Colored Petri Nets","type":"article-journal","volume":"2015"},"uris":["http://www.mendeley.com/documents/?uuid=880b35d7-d800-3d9b-b998-50bfd6dc231d"]},{"id":"ITEM-4","itemData":{"DOI":"10.1109/MCC.2018.032591610","ISSN":"23256095","abstract":"Cloud reliability is a measure of the probability that the cloud delivers the services it is designed for. This implies that the service is available, and performs in the way intended. When we use cloud services, it is easy to assume that they will deliver what they are designed and marketed to deliver. However, the cloud, just like everything else we develop, will fail at some time, due to hardware failures from natural disasters or human issues, unexpected software failures, or massive-scale cyberattacks such as Distributed Denial of Service attacks. It is not a matter of if, but rather when. It is also not a matter of a specific provider; they have all had outages.","author":[{"dropping-particle":"","family":"Yousif","given":"Mazin","non-dropping-particle":"","parse-names":false,"suffix":""}],"container-title":"IEEE Cloud Computing","id":"ITEM-4","issue":"3","issued":{"date-parts":[["2018","5","1"]]},"page":"4-5","publisher":"Institute of Electrical and Electronics Engineers Inc.","title":"Cloud Computing Reliability - Failure is an Option","type":"article","volume":"5"},"uris":["http://www.mendeley.com/documents/?uuid=dd563045-a836-3ce8-b3bd-ad67d2765d9d"]}],"mendeley":{"formattedCitation":"[3], [18]–[20]","plainTextFormattedCitation":"[3], [18]–[20]","previouslyFormattedCitation":"[3], [18]–[20]"},"properties":{"noteIndex":0},"schema":"https://github.com/citation-style-language/schema/raw/master/csl-citation.json"}</w:instrText>
      </w:r>
      <w:r w:rsidR="00160728">
        <w:fldChar w:fldCharType="separate"/>
      </w:r>
      <w:r w:rsidR="00160728" w:rsidRPr="00160728">
        <w:rPr>
          <w:noProof/>
        </w:rPr>
        <w:t>[3], [18]–[20]</w:t>
      </w:r>
      <w:r w:rsidR="00160728">
        <w:fldChar w:fldCharType="end"/>
      </w:r>
      <w:r>
        <w:t>.</w:t>
      </w:r>
    </w:p>
    <w:p w14:paraId="769C1537" w14:textId="15FF53CA" w:rsidR="001D378F" w:rsidRDefault="001D378F" w:rsidP="001D378F">
      <w:r>
        <w:t xml:space="preserve">These factors </w:t>
      </w:r>
      <w:r w:rsidR="00CF19E3">
        <w:t>measure the reliability of the cloud service, where in a perfect scenario all these points would be met 100% of the time. This, however, is</w:t>
      </w:r>
      <w:r w:rsidR="001254B8">
        <w:t xml:space="preserve"> usually unattainable</w:t>
      </w:r>
      <w:r w:rsidR="00812341">
        <w:t xml:space="preserve"> </w:t>
      </w:r>
      <w:r w:rsidR="00160728">
        <w:fldChar w:fldCharType="begin" w:fldLock="1"/>
      </w:r>
      <w:r w:rsidR="00160728">
        <w:instrText>ADDIN CSL_CITATION {"citationItems":[{"id":"ITEM-1","itemData":{"URL":"https://www.lucidchart.com/blog/reliability-availability-in-cloud-computing","accessed":{"date-parts":[["2021","5","11"]]},"id":"ITEM-1","issued":{"date-parts":[["0"]]},"title":"Cloud Computing 101: Scalability, Reliability, and Availability | Lucidchart Blog","type":"webpage"},"uris":["http://www.mendeley.com/documents/?uuid=ab548206-49ad-3a7c-827c-e889db8e42fd"]},{"id":"ITEM-2","itemData":{"DOI":"10.1002/spe.2541","ISSN":"1097024X","abstract":"This paper discusses the implementation, architecture, and use of a graphical web-based application called ReliaCloud-NS that allows users to (1) evaluate the reliability of a cloud computing system (CCS) and (2) design a CCS to a specified reliability level for both public and private clouds. The software was designed with a RESTful application programming interface for performing nonsequential Monte Carlo simulations to perform reliability evaluations of a CCS. Simulation results are stored and presented to the user in the form of interactive charts and graphs from within a web browser. The software contains multiple types of CCS components, simulations, and virtual machine allocation schemes. ReliaCloud-NS also contains a novel feature that evaluates CCS reliability across a range of varying virtual machine allocations and establishes and graphs a CCS reliability curve. This paper discusses the software architecture, the interactive web-based interface, and the different types of simulations available in ReliaCloud-NS and presents an overview of the results generated from a simulation.","author":[{"dropping-particle":"","family":"Snyder","given":"Brett","non-dropping-particle":"","parse-names":false,"suffix":""},{"dropping-particle":"","family":"Green","given":"Robert C.","non-dropping-particle":"","parse-names":false,"suffix":""},{"dropping-particle":"","family":"Devabhaktuni","given":"Vijay","non-dropping-particle":"","parse-names":false,"suffix":""},{"dropping-particle":"","family":"Alam","given":"Mansoor","non-dropping-particle":"","parse-names":false,"suffix":""}],"container-title":"Software - Practice and Experience","id":"ITEM-2","issue":"3","issued":{"date-parts":[["2018","3","1"]]},"page":"665-680","publisher":"John Wiley and Sons Ltd","title":"ReliaCloud-NS: A scalable web-based simulation platform for evaluating the reliability of cloud computing systems","type":"article-journal","volume":"48"},"uris":["http://www.mendeley.com/documents/?uuid=9191726d-24da-3c6c-af3e-781893a5ad31"]},{"id":"ITEM-3","itemData":{"DOI":"10.1155/2015/383846","ISSN":"15635147","abstract":"Motivated by the need for loosely coupled and asynchronous dissemination of information, message queues are widely used in large-scale application areas. With the advent of virtualization technology, cloud-based message queueing services (CMQSs) with distributed computing and storage are widely adopted to improve availability, scalability, and reliability; however, a critical issue is its performance and the quality of service (QoS). While numerous approaches evaluating system performance are available, there is no modeling approach for estimating and analyzing the performance of CMQSs. In this paper, we employ both the analytical and simulation modeling to address the performance of CMQSs with reliability guarantee. We present a visibility-based modeling approach (VMA) for simulation model using colored Petri nets (CPN). Our model incorporates the important features of message queueing services in the cloud such as replication, message consistency, resource virtualization, and especially the mechanism named visibility timeout which is adopted in the services to guarantee system reliability. Finally, we evaluate our model through different experiments under varied scenarios to obtain important performance metrics such as total message delivery time, waiting number, and components utilization. Our results reveal considerable insights into resource scheduling and system configuration for service providers to estimate and gain performance optimization.","author":[{"dropping-particle":"","family":"Li","given":"Jing","non-dropping-particle":"","parse-names":false,"suffix":""},{"dropping-particle":"","family":"Cui","given":"Yidong","non-dropping-particle":"","parse-names":false,"suffix":""},{"dropping-particle":"","family":"Ma","given":"Yan","non-dropping-particle":"","parse-names":false,"suffix":""}],"container-title":"Mathematical Problems in Engineering","id":"ITEM-3","issued":{"date-parts":[["2015"]]},"publisher":"Hindawi Publishing Corporation","title":"Modeling Message Queueing Services with Reliability Guarantee in Cloud Computing Environment Using Colored Petri Nets","type":"article-journal","volume":"2015"},"uris":["http://www.mendeley.com/documents/?uuid=880b35d7-d800-3d9b-b998-50bfd6dc231d"]},{"id":"ITEM-4","itemData":{"DOI":"10.1109/MCC.2018.032591610","ISSN":"23256095","abstract":"Cloud reliability is a measure of the probability that the cloud delivers the services it is designed for. This implies that the service is available, and performs in the way intended. When we use cloud services, it is easy to assume that they will deliver what they are designed and marketed to deliver. However, the cloud, just like everything else we develop, will fail at some time, due to hardware failures from natural disasters or human issues, unexpected software failures, or massive-scale cyberattacks such as Distributed Denial of Service attacks. It is not a matter of if, but rather when. It is also not a matter of a specific provider; they have all had outages.","author":[{"dropping-particle":"","family":"Yousif","given":"Mazin","non-dropping-particle":"","parse-names":false,"suffix":""}],"container-title":"IEEE Cloud Computing","id":"ITEM-4","issue":"3","issued":{"date-parts":[["2018","5","1"]]},"page":"4-5","publisher":"Institute of Electrical and Electronics Engineers Inc.","title":"Cloud Computing Reliability - Failure is an Option","type":"article","volume":"5"},"uris":["http://www.mendeley.com/documents/?uuid=dd563045-a836-3ce8-b3bd-ad67d2765d9d"]}],"mendeley":{"formattedCitation":"[3], [18]–[20]","plainTextFormattedCitation":"[3], [18]–[20]","previouslyFormattedCitation":"[3], [18]–[20]"},"properties":{"noteIndex":0},"schema":"https://github.com/citation-style-language/schema/raw/master/csl-citation.json"}</w:instrText>
      </w:r>
      <w:r w:rsidR="00160728">
        <w:fldChar w:fldCharType="separate"/>
      </w:r>
      <w:r w:rsidR="00160728" w:rsidRPr="00160728">
        <w:rPr>
          <w:noProof/>
        </w:rPr>
        <w:t>[3], [18]–[20]</w:t>
      </w:r>
      <w:r w:rsidR="00160728">
        <w:fldChar w:fldCharType="end"/>
      </w:r>
      <w:r w:rsidR="00812341">
        <w:t>.</w:t>
      </w:r>
      <w:r w:rsidR="001254B8">
        <w:t xml:space="preserve"> </w:t>
      </w:r>
    </w:p>
    <w:p w14:paraId="257FF566" w14:textId="2FF3D718" w:rsidR="002102A9" w:rsidRPr="00D30412" w:rsidRDefault="00812341" w:rsidP="001C7792">
      <w:r>
        <w:t>The scalability of a cloud computing service refers to how well the system and</w:t>
      </w:r>
      <w:r w:rsidR="00767E58">
        <w:t xml:space="preserve"> scale to changing demands from a user. </w:t>
      </w:r>
      <w:r w:rsidR="007B5F27">
        <w:t>Elasticity refers to the ability of a cloud service to add or remove resources</w:t>
      </w:r>
      <w:r w:rsidR="00007AFB">
        <w:t xml:space="preserve"> based on the demand of the user. Scalability is</w:t>
      </w:r>
      <w:r w:rsidR="00270A13">
        <w:t xml:space="preserve"> often split into three categories, vertical scaling</w:t>
      </w:r>
      <w:r w:rsidR="0037336B">
        <w:t xml:space="preserve">, horizontal scaling and auto scaling. Vertical scaling refers to upgrading </w:t>
      </w:r>
      <w:r w:rsidR="001D289A">
        <w:t xml:space="preserve">current resources like memory or storage capacity. Horizontal scaling refers to </w:t>
      </w:r>
      <w:r w:rsidR="00BD182D">
        <w:t>the addition of components</w:t>
      </w:r>
      <w:r w:rsidR="00E35F7F">
        <w:t xml:space="preserve"> such as processing power, </w:t>
      </w:r>
      <w:r w:rsidR="00776970">
        <w:t xml:space="preserve">networking or other hardware resources. Auto scaling refers to </w:t>
      </w:r>
      <w:r w:rsidR="001C7792">
        <w:t xml:space="preserve">a feature that allows the scaling of the service to be automated based on the usage of the client </w:t>
      </w:r>
      <w:r w:rsidR="00160728">
        <w:fldChar w:fldCharType="begin" w:fldLock="1"/>
      </w:r>
      <w:r w:rsidR="00160728">
        <w:instrText>ADDIN CSL_CITATION {"citationItems":[{"id":"ITEM-1","itemData":{"URL":"https://www.lucidchart.com/blog/reliability-availability-in-cloud-computing","accessed":{"date-parts":[["2021","5","11"]]},"id":"ITEM-1","issued":{"date-parts":[["0"]]},"title":"Cloud Computing 101: Scalability, Reliability, and Availability | Lucidchart Blog","type":"webpage"},"uris":["http://www.mendeley.com/documents/?uuid=ab548206-49ad-3a7c-827c-e889db8e42fd"]},{"id":"ITEM-2","itemData":{"DOI":"10.1002/spe.2541","ISSN":"1097024X","abstract":"This paper discusses the implementation, architecture, and use of a graphical web-based application called ReliaCloud-NS that allows users to (1) evaluate the reliability of a cloud computing system (CCS) and (2) design a CCS to a specified reliability level for both public and private clouds. The software was designed with a RESTful application programming interface for performing nonsequential Monte Carlo simulations to perform reliability evaluations of a CCS. Simulation results are stored and presented to the user in the form of interactive charts and graphs from within a web browser. The software contains multiple types of CCS components, simulations, and virtual machine allocation schemes. ReliaCloud-NS also contains a novel feature that evaluates CCS reliability across a range of varying virtual machine allocations and establishes and graphs a CCS reliability curve. This paper discusses the software architecture, the interactive web-based interface, and the different types of simulations available in ReliaCloud-NS and presents an overview of the results generated from a simulation.","author":[{"dropping-particle":"","family":"Snyder","given":"Brett","non-dropping-particle":"","parse-names":false,"suffix":""},{"dropping-particle":"","family":"Green","given":"Robert C.","non-dropping-particle":"","parse-names":false,"suffix":""},{"dropping-particle":"","family":"Devabhaktuni","given":"Vijay","non-dropping-particle":"","parse-names":false,"suffix":""},{"dropping-particle":"","family":"Alam","given":"Mansoor","non-dropping-particle":"","parse-names":false,"suffix":""}],"container-title":"Software - Practice and Experience","id":"ITEM-2","issue":"3","issued":{"date-parts":[["2018","3","1"]]},"page":"665-680","publisher":"John Wiley and Sons Ltd","title":"ReliaCloud-NS: A scalable web-based simulation platform for evaluating the reliability of cloud computing systems","type":"article-journal","volume":"48"},"uris":["http://www.mendeley.com/documents/?uuid=9191726d-24da-3c6c-af3e-781893a5ad31"]},{"id":"ITEM-3","itemData":{"DOI":"10.1155/2015/383846","ISSN":"15635147","abstract":"Motivated by the need for loosely coupled and asynchronous dissemination of information, message queues are widely used in large-scale application areas. With the advent of virtualization technology, cloud-based message queueing services (CMQSs) with distributed computing and storage are widely adopted to improve availability, scalability, and reliability; however, a critical issue is its performance and the quality of service (QoS). While numerous approaches evaluating system performance are available, there is no modeling approach for estimating and analyzing the performance of CMQSs. In this paper, we employ both the analytical and simulation modeling to address the performance of CMQSs with reliability guarantee. We present a visibility-based modeling approach (VMA) for simulation model using colored Petri nets (CPN). Our model incorporates the important features of message queueing services in the cloud such as replication, message consistency, resource virtualization, and especially the mechanism named visibility timeout which is adopted in the services to guarantee system reliability. Finally, we evaluate our model through different experiments under varied scenarios to obtain important performance metrics such as total message delivery time, waiting number, and components utilization. Our results reveal considerable insights into resource scheduling and system configuration for service providers to estimate and gain performance optimization.","author":[{"dropping-particle":"","family":"Li","given":"Jing","non-dropping-particle":"","parse-names":false,"suffix":""},{"dropping-particle":"","family":"Cui","given":"Yidong","non-dropping-particle":"","parse-names":false,"suffix":""},{"dropping-particle":"","family":"Ma","given":"Yan","non-dropping-particle":"","parse-names":false,"suffix":""}],"container-title":"Mathematical Problems in Engineering","id":"ITEM-3","issued":{"date-parts":[["2015"]]},"publisher":"Hindawi Publishing Corporation","title":"Modeling Message Queueing Services with Reliability Guarantee in Cloud Computing Environment Using Colored Petri Nets","type":"article-journal","volume":"2015"},"uris":["http://www.mendeley.com/documents/?uuid=880b35d7-d800-3d9b-b998-50bfd6dc231d"]},{"id":"ITEM-4","itemData":{"DOI":"10.1109/MCC.2018.032591610","ISSN":"23256095","abstract":"Cloud reliability is a measure of the probability that the cloud delivers the services it is designed for. This implies that the service is available, and performs in the way intended. When we use cloud services, it is easy to assume that they will deliver what they are designed and marketed to deliver. However, the cloud, just like everything else we develop, will fail at some time, due to hardware failures from natural disasters or human issues, unexpected software failures, or massive-scale cyberattacks such as Distributed Denial of Service attacks. It is not a matter of if, but rather when. It is also not a matter of a specific provider; they have all had outages.","author":[{"dropping-particle":"","family":"Yousif","given":"Mazin","non-dropping-particle":"","parse-names":false,"suffix":""}],"container-title":"IEEE Cloud Computing","id":"ITEM-4","issue":"3","issued":{"date-parts":[["2018","5","1"]]},"page":"4-5","publisher":"Institute of Electrical and Electronics Engineers Inc.","title":"Cloud Computing Reliability - Failure is an Option","type":"article","volume":"5"},"uris":["http://www.mendeley.com/documents/?uuid=dd563045-a836-3ce8-b3bd-ad67d2765d9d"]}],"mendeley":{"formattedCitation":"[3], [18]–[20]","plainTextFormattedCitation":"[3], [18]–[20]","previouslyFormattedCitation":"[3], [18]–[20]"},"properties":{"noteIndex":0},"schema":"https://github.com/citation-style-language/schema/raw/master/csl-citation.json"}</w:instrText>
      </w:r>
      <w:r w:rsidR="00160728">
        <w:fldChar w:fldCharType="separate"/>
      </w:r>
      <w:r w:rsidR="00160728" w:rsidRPr="00160728">
        <w:rPr>
          <w:noProof/>
        </w:rPr>
        <w:t>[3], [18]–[20]</w:t>
      </w:r>
      <w:r w:rsidR="00160728">
        <w:fldChar w:fldCharType="end"/>
      </w:r>
      <w:r w:rsidR="001C7792">
        <w:t>.</w:t>
      </w:r>
      <w:r w:rsidR="002102A9">
        <w:br w:type="page"/>
      </w:r>
    </w:p>
    <w:p w14:paraId="4125EF9C" w14:textId="5963C1A8" w:rsidR="000E69D5" w:rsidRDefault="000E69D5" w:rsidP="001F61BA">
      <w:pPr>
        <w:pStyle w:val="Heading1"/>
        <w:numPr>
          <w:ilvl w:val="0"/>
          <w:numId w:val="15"/>
        </w:numPr>
      </w:pPr>
      <w:bookmarkStart w:id="14" w:name="_Toc71744366"/>
      <w:r>
        <w:lastRenderedPageBreak/>
        <w:t>Virtualisation and Containerisation</w:t>
      </w:r>
      <w:bookmarkEnd w:id="14"/>
    </w:p>
    <w:p w14:paraId="63AFC8DE" w14:textId="7AC1ECB2" w:rsidR="007F6B38" w:rsidRDefault="002B222E" w:rsidP="001F61BA">
      <w:pPr>
        <w:pStyle w:val="Heading2"/>
        <w:numPr>
          <w:ilvl w:val="1"/>
          <w:numId w:val="15"/>
        </w:numPr>
      </w:pPr>
      <w:bookmarkStart w:id="15" w:name="_Toc71744367"/>
      <w:r>
        <w:t>Virtualisation</w:t>
      </w:r>
      <w:bookmarkEnd w:id="15"/>
    </w:p>
    <w:p w14:paraId="428E81B2" w14:textId="41CC6C89" w:rsidR="00754993" w:rsidRDefault="00B26FB5" w:rsidP="00DF570E">
      <w:r>
        <w:t>Virtualisation is the process of</w:t>
      </w:r>
      <w:r w:rsidR="00701705">
        <w:t xml:space="preserve"> converting physical IT infrastructure like network equipment and servers into software alternatives. </w:t>
      </w:r>
      <w:r w:rsidR="00FE1979">
        <w:t>These virtual components allow businesses and organisations to reduce the re</w:t>
      </w:r>
      <w:r w:rsidR="00283B5C">
        <w:t>quired set-up for physical equipment</w:t>
      </w:r>
      <w:r w:rsidR="00665B34">
        <w:t xml:space="preserve"> and thereby decreasing their physical IT footprint</w:t>
      </w:r>
      <w:r w:rsidR="00575223">
        <w:t xml:space="preserve"> and associated costs </w:t>
      </w:r>
      <w:r w:rsidR="00160728">
        <w:fldChar w:fldCharType="begin" w:fldLock="1"/>
      </w:r>
      <w:r w:rsidR="00160728">
        <w:instrText>ADDIN CSL_CITATION {"citationItems":[{"id":"ITEM-1","itemData":{"URL":"https://www.itpro.co.uk/612016/what-is-virtualisation","accessed":{"date-parts":[["2021","5","11"]]},"author":[{"dropping-particle":"","family":"Walker","given":"Dale","non-dropping-particle":"","parse-names":false,"suffix":""}],"container-title":"ITpro","id":"ITEM-1","issued":{"date-parts":[["2021"]]},"title":"What is bandwidth? | IT PRO","type":"webpage"},"uris":["http://www.mendeley.com/documents/?uuid=192014e4-6d08-37ec-97c9-a34b66c49a7a"]},{"id":"ITEM-2","itemData":{"DOI":"10.3390/electronics9091433","ISSN":"20799292","abstract":"Virtualisation is a concept successfully applied to IT systems. In this work, we analyse how virtualisation approaches, such as edge computing, brokerage and software-defined networking, can be applied in the area of electricity grid management and control systems. Power system information and communications technology is currently subject to significant changes. Networked power grid components including renewable energy units, electric vehicles and heat pumps need to be integrated into grid management systems. We studied how virtualisation techniques can support system operators in increasing an energy and communication system’s dependability and situational awareness, and how manual (mostly field-level) configuration and engineering efforts can be reduced. Starting from a working hypothesis, three concrete use-cases were implemented and the performance enhancements were benchmarked to allow for well-informed answers to the questions above. We took a close look at application-protocol-independent redundancy, grid-based routing and online system integrity control. In these study cases, we found significant improvements could be achieved with virtualisation in terms of reduced engineering effort, better system management and simplification in high-level system architecture, since implementation details are hidden by the virtualisation approach.","author":[{"dropping-particle":"","family":"Kupzog","given":"Friederich","non-dropping-particle":"","parse-names":false,"suffix":""},{"dropping-particle":"","family":"Veichtlbauer","given":"Armin","non-dropping-particle":"","parse-names":false,"suffix":""},{"dropping-particle":"","family":"Heinisch","given":"Alexander","non-dropping-particle":"","parse-names":false,"suffix":""},{"dropping-particle":"","family":"Tüllenburg","given":"Ferdinand","non-dropping-particle":"von","parse-names":false,"suffix":""},{"dropping-particle":"","family":"Langthaler","given":"Oliver","non-dropping-particle":"","parse-names":false,"suffix":""},{"dropping-particle":"","family":"Pache","given":"Ulrich","non-dropping-particle":"","parse-names":false,"suffix":""},{"dropping-particle":"","family":"Jung","given":"Oliver","non-dropping-particle":"","parse-names":false,"suffix":""},{"dropping-particle":"","family":"Frank","given":"Reinhard","non-dropping-particle":"","parse-names":false,"suffix":""},{"dropping-particle":"","family":"Dorfinger","given":"Peter","non-dropping-particle":"","parse-names":false,"suffix":""}],"container-title":"Electronics (Switzerland)","id":"ITEM-2","issue":"9","issued":{"date-parts":[["2020","9","1"]]},"page":"1-22","publisher":"MDPI AG","title":"The impact of virtualisation techniques on power system control networks","type":"article-journal","volume":"9"},"uris":["http://www.mendeley.com/documents/?uuid=1e2a3303-f4d7-3e0d-b922-33c803fff2b0"]},{"id":"ITEM-3","itemData":{"DOI":"10.1049/iet-net.2014.0117","ISSN":"20474962","abstract":"Software defined networking (SDN) and network function virtualisation (NFV) have become hot topics in recent years. On one hand, SDN decouples the control plane from the data plane allowing the rapid innovation and the introduction of new services in an easy way. On the other hand, currently proprietary appliances such as load balancers and firewalls are implemented in hardware, NFV aims to change these network functions to an open software environment using virtualisation and cloud technologies. This means a reduction of spends in the provisioning and management of telecom services. SDN and NFV are two different concepts but these can coexist and help each other. In this study, the authors present a survey of SDN and NFV focusing in virtualisation projects and the use cases where a synergy between these technologies is possible. This study includes the basic concepts of network virtualisation, NFV and SDN, current research and the relation between both technologies.","author":[{"dropping-particle":"","family":"López","given":"Lorena Isabel Barona","non-dropping-particle":"","parse-names":false,"suffix":""},{"dropping-particle":"","family":"Caraguay","given":"Aángel Leonardo Valdivieso","non-dropping-particle":"","parse-names":false,"suffix":""},{"dropping-particle":"","family":"Villalba","given":"Luis Javier García","non-dropping-particle":"","parse-names":false,"suffix":""},{"dropping-particle":"","family":"López","given":"Diego","non-dropping-particle":"","parse-names":false,"suffix":""}],"container-title":"IET Networks","id":"ITEM-3","issue":"5","issued":{"date-parts":[["2015"]]},"page":"255-263","publisher":"Institution of Engineering and Technology","title":"Trends on virtualisation with software defined networking and network function virtualisation","type":"article-journal","volume":"4"},"uris":["http://www.mendeley.com/documents/?uuid=9982e4fd-708b-3c36-a85e-c04548d55c40"]}],"mendeley":{"formattedCitation":"[2], [21], [22]","plainTextFormattedCitation":"[2], [21], [22]","previouslyFormattedCitation":"[2], [21], [22]"},"properties":{"noteIndex":0},"schema":"https://github.com/citation-style-language/schema/raw/master/csl-citation.json"}</w:instrText>
      </w:r>
      <w:r w:rsidR="00160728">
        <w:fldChar w:fldCharType="separate"/>
      </w:r>
      <w:r w:rsidR="00160728" w:rsidRPr="00160728">
        <w:rPr>
          <w:noProof/>
        </w:rPr>
        <w:t>[2], [21], [22]</w:t>
      </w:r>
      <w:r w:rsidR="00160728">
        <w:fldChar w:fldCharType="end"/>
      </w:r>
      <w:r w:rsidR="00575223">
        <w:t>.</w:t>
      </w:r>
    </w:p>
    <w:p w14:paraId="1A638286" w14:textId="4760B4FC" w:rsidR="00EC7E9C" w:rsidRDefault="00060EB9" w:rsidP="00DF570E">
      <w:r>
        <w:t>Virtualisation gives businesses the opportunity to move away from infrastructures that require multiple terminals to</w:t>
      </w:r>
      <w:r w:rsidR="002D051C">
        <w:t xml:space="preserve"> run isolated operating systems and software and instead opt for a system where</w:t>
      </w:r>
      <w:r w:rsidR="00EC4759">
        <w:t xml:space="preserve"> each terminal is </w:t>
      </w:r>
      <w:r w:rsidR="009739CB">
        <w:t>a</w:t>
      </w:r>
      <w:r w:rsidR="00EC4759">
        <w:t>ccessing a single entity which provides</w:t>
      </w:r>
      <w:r w:rsidR="00633415">
        <w:t xml:space="preserve"> the operating system and software. This virtualisation of terminal access is known as Virtual Machines </w:t>
      </w:r>
      <w:r w:rsidR="00160728">
        <w:fldChar w:fldCharType="begin" w:fldLock="1"/>
      </w:r>
      <w:r w:rsidR="00160728">
        <w:instrText>ADDIN CSL_CITATION {"citationItems":[{"id":"ITEM-1","itemData":{"URL":"https://www.itpro.co.uk/612016/what-is-virtualisation","accessed":{"date-parts":[["2021","5","11"]]},"author":[{"dropping-particle":"","family":"Walker","given":"Dale","non-dropping-particle":"","parse-names":false,"suffix":""}],"container-title":"ITpro","id":"ITEM-1","issued":{"date-parts":[["2021"]]},"title":"What is bandwidth? | IT PRO","type":"webpage"},"uris":["http://www.mendeley.com/documents/?uuid=192014e4-6d08-37ec-97c9-a34b66c49a7a"]},{"id":"ITEM-2","itemData":{"DOI":"10.3390/electronics9091433","ISSN":"20799292","abstract":"Virtualisation is a concept successfully applied to IT systems. In this work, we analyse how virtualisation approaches, such as edge computing, brokerage and software-defined networking, can be applied in the area of electricity grid management and control systems. Power system information and communications technology is currently subject to significant changes. Networked power grid components including renewable energy units, electric vehicles and heat pumps need to be integrated into grid management systems. We studied how virtualisation techniques can support system operators in increasing an energy and communication system’s dependability and situational awareness, and how manual (mostly field-level) configuration and engineering efforts can be reduced. Starting from a working hypothesis, three concrete use-cases were implemented and the performance enhancements were benchmarked to allow for well-informed answers to the questions above. We took a close look at application-protocol-independent redundancy, grid-based routing and online system integrity control. In these study cases, we found significant improvements could be achieved with virtualisation in terms of reduced engineering effort, better system management and simplification in high-level system architecture, since implementation details are hidden by the virtualisation approach.","author":[{"dropping-particle":"","family":"Kupzog","given":"Friederich","non-dropping-particle":"","parse-names":false,"suffix":""},{"dropping-particle":"","family":"Veichtlbauer","given":"Armin","non-dropping-particle":"","parse-names":false,"suffix":""},{"dropping-particle":"","family":"Heinisch","given":"Alexander","non-dropping-particle":"","parse-names":false,"suffix":""},{"dropping-particle":"","family":"Tüllenburg","given":"Ferdinand","non-dropping-particle":"von","parse-names":false,"suffix":""},{"dropping-particle":"","family":"Langthaler","given":"Oliver","non-dropping-particle":"","parse-names":false,"suffix":""},{"dropping-particle":"","family":"Pache","given":"Ulrich","non-dropping-particle":"","parse-names":false,"suffix":""},{"dropping-particle":"","family":"Jung","given":"Oliver","non-dropping-particle":"","parse-names":false,"suffix":""},{"dropping-particle":"","family":"Frank","given":"Reinhard","non-dropping-particle":"","parse-names":false,"suffix":""},{"dropping-particle":"","family":"Dorfinger","given":"Peter","non-dropping-particle":"","parse-names":false,"suffix":""}],"container-title":"Electronics (Switzerland)","id":"ITEM-2","issue":"9","issued":{"date-parts":[["2020","9","1"]]},"page":"1-22","publisher":"MDPI AG","title":"The impact of virtualisation techniques on power system control networks","type":"article-journal","volume":"9"},"uris":["http://www.mendeley.com/documents/?uuid=1e2a3303-f4d7-3e0d-b922-33c803fff2b0"]},{"id":"ITEM-3","itemData":{"DOI":"10.1049/iet-net.2014.0117","ISSN":"20474962","abstract":"Software defined networking (SDN) and network function virtualisation (NFV) have become hot topics in recent years. On one hand, SDN decouples the control plane from the data plane allowing the rapid innovation and the introduction of new services in an easy way. On the other hand, currently proprietary appliances such as load balancers and firewalls are implemented in hardware, NFV aims to change these network functions to an open software environment using virtualisation and cloud technologies. This means a reduction of spends in the provisioning and management of telecom services. SDN and NFV are two different concepts but these can coexist and help each other. In this study, the authors present a survey of SDN and NFV focusing in virtualisation projects and the use cases where a synergy between these technologies is possible. This study includes the basic concepts of network virtualisation, NFV and SDN, current research and the relation between both technologies.","author":[{"dropping-particle":"","family":"López","given":"Lorena Isabel Barona","non-dropping-particle":"","parse-names":false,"suffix":""},{"dropping-particle":"","family":"Caraguay","given":"Aángel Leonardo Valdivieso","non-dropping-particle":"","parse-names":false,"suffix":""},{"dropping-particle":"","family":"Villalba","given":"Luis Javier García","non-dropping-particle":"","parse-names":false,"suffix":""},{"dropping-particle":"","family":"López","given":"Diego","non-dropping-particle":"","parse-names":false,"suffix":""}],"container-title":"IET Networks","id":"ITEM-3","issue":"5","issued":{"date-parts":[["2015"]]},"page":"255-263","publisher":"Institution of Engineering and Technology","title":"Trends on virtualisation with software defined networking and network function virtualisation","type":"article-journal","volume":"4"},"uris":["http://www.mendeley.com/documents/?uuid=9982e4fd-708b-3c36-a85e-c04548d55c40"]}],"mendeley":{"formattedCitation":"[2], [21], [22]","plainTextFormattedCitation":"[2], [21], [22]","previouslyFormattedCitation":"[2], [21], [22]"},"properties":{"noteIndex":0},"schema":"https://github.com/citation-style-language/schema/raw/master/csl-citation.json"}</w:instrText>
      </w:r>
      <w:r w:rsidR="00160728">
        <w:fldChar w:fldCharType="separate"/>
      </w:r>
      <w:r w:rsidR="00160728" w:rsidRPr="00160728">
        <w:rPr>
          <w:noProof/>
        </w:rPr>
        <w:t>[2], [21], [22]</w:t>
      </w:r>
      <w:r w:rsidR="00160728">
        <w:fldChar w:fldCharType="end"/>
      </w:r>
      <w:r w:rsidR="00633415">
        <w:t>.</w:t>
      </w:r>
    </w:p>
    <w:p w14:paraId="71A00B0E" w14:textId="63975D1C" w:rsidR="00A03247" w:rsidRDefault="00DC11BB" w:rsidP="00DF570E">
      <w:r>
        <w:t>Virtual Machines are independent</w:t>
      </w:r>
      <w:r w:rsidR="00A13717">
        <w:t xml:space="preserve"> computer instances that </w:t>
      </w:r>
      <w:r w:rsidR="009739CB">
        <w:t>function in the same way as a computer would be expected to,</w:t>
      </w:r>
      <w:r w:rsidR="00A13717">
        <w:t xml:space="preserve"> but instead of</w:t>
      </w:r>
      <w:r w:rsidR="00601920">
        <w:t xml:space="preserve"> having a physical presence in a desktop, it is instead running virtually on a host</w:t>
      </w:r>
      <w:r w:rsidR="00A17792">
        <w:t xml:space="preserve"> machine and being remotely accessed by a terminal </w:t>
      </w:r>
      <w:r w:rsidR="00160728">
        <w:fldChar w:fldCharType="begin" w:fldLock="1"/>
      </w:r>
      <w:r w:rsidR="00160728">
        <w:instrText>ADDIN CSL_CITATION {"citationItems":[{"id":"ITEM-1","itemData":{"URL":"https://www.itpro.co.uk/612016/what-is-virtualisation","accessed":{"date-parts":[["2021","5","11"]]},"author":[{"dropping-particle":"","family":"Walker","given":"Dale","non-dropping-particle":"","parse-names":false,"suffix":""}],"container-title":"ITpro","id":"ITEM-1","issued":{"date-parts":[["2021"]]},"title":"What is bandwidth? | IT PRO","type":"webpage"},"uris":["http://www.mendeley.com/documents/?uuid=192014e4-6d08-37ec-97c9-a34b66c49a7a"]},{"id":"ITEM-2","itemData":{"DOI":"10.3390/electronics9091433","ISSN":"20799292","abstract":"Virtualisation is a concept successfully applied to IT systems. In this work, we analyse how virtualisation approaches, such as edge computing, brokerage and software-defined networking, can be applied in the area of electricity grid management and control systems. Power system information and communications technology is currently subject to significant changes. Networked power grid components including renewable energy units, electric vehicles and heat pumps need to be integrated into grid management systems. We studied how virtualisation techniques can support system operators in increasing an energy and communication system’s dependability and situational awareness, and how manual (mostly field-level) configuration and engineering efforts can be reduced. Starting from a working hypothesis, three concrete use-cases were implemented and the performance enhancements were benchmarked to allow for well-informed answers to the questions above. We took a close look at application-protocol-independent redundancy, grid-based routing and online system integrity control. In these study cases, we found significant improvements could be achieved with virtualisation in terms of reduced engineering effort, better system management and simplification in high-level system architecture, since implementation details are hidden by the virtualisation approach.","author":[{"dropping-particle":"","family":"Kupzog","given":"Friederich","non-dropping-particle":"","parse-names":false,"suffix":""},{"dropping-particle":"","family":"Veichtlbauer","given":"Armin","non-dropping-particle":"","parse-names":false,"suffix":""},{"dropping-particle":"","family":"Heinisch","given":"Alexander","non-dropping-particle":"","parse-names":false,"suffix":""},{"dropping-particle":"","family":"Tüllenburg","given":"Ferdinand","non-dropping-particle":"von","parse-names":false,"suffix":""},{"dropping-particle":"","family":"Langthaler","given":"Oliver","non-dropping-particle":"","parse-names":false,"suffix":""},{"dropping-particle":"","family":"Pache","given":"Ulrich","non-dropping-particle":"","parse-names":false,"suffix":""},{"dropping-particle":"","family":"Jung","given":"Oliver","non-dropping-particle":"","parse-names":false,"suffix":""},{"dropping-particle":"","family":"Frank","given":"Reinhard","non-dropping-particle":"","parse-names":false,"suffix":""},{"dropping-particle":"","family":"Dorfinger","given":"Peter","non-dropping-particle":"","parse-names":false,"suffix":""}],"container-title":"Electronics (Switzerland)","id":"ITEM-2","issue":"9","issued":{"date-parts":[["2020","9","1"]]},"page":"1-22","publisher":"MDPI AG","title":"The impact of virtualisation techniques on power system control networks","type":"article-journal","volume":"9"},"uris":["http://www.mendeley.com/documents/?uuid=1e2a3303-f4d7-3e0d-b922-33c803fff2b0"]},{"id":"ITEM-3","itemData":{"DOI":"10.1049/iet-net.2014.0117","ISSN":"20474962","abstract":"Software defined networking (SDN) and network function virtualisation (NFV) have become hot topics in recent years. On one hand, SDN decouples the control plane from the data plane allowing the rapid innovation and the introduction of new services in an easy way. On the other hand, currently proprietary appliances such as load balancers and firewalls are implemented in hardware, NFV aims to change these network functions to an open software environment using virtualisation and cloud technologies. This means a reduction of spends in the provisioning and management of telecom services. SDN and NFV are two different concepts but these can coexist and help each other. In this study, the authors present a survey of SDN and NFV focusing in virtualisation projects and the use cases where a synergy between these technologies is possible. This study includes the basic concepts of network virtualisation, NFV and SDN, current research and the relation between both technologies.","author":[{"dropping-particle":"","family":"López","given":"Lorena Isabel Barona","non-dropping-particle":"","parse-names":false,"suffix":""},{"dropping-particle":"","family":"Caraguay","given":"Aángel Leonardo Valdivieso","non-dropping-particle":"","parse-names":false,"suffix":""},{"dropping-particle":"","family":"Villalba","given":"Luis Javier García","non-dropping-particle":"","parse-names":false,"suffix":""},{"dropping-particle":"","family":"López","given":"Diego","non-dropping-particle":"","parse-names":false,"suffix":""}],"container-title":"IET Networks","id":"ITEM-3","issue":"5","issued":{"date-parts":[["2015"]]},"page":"255-263","publisher":"Institution of Engineering and Technology","title":"Trends on virtualisation with software defined networking and network function virtualisation","type":"article-journal","volume":"4"},"uris":["http://www.mendeley.com/documents/?uuid=9982e4fd-708b-3c36-a85e-c04548d55c40"]}],"mendeley":{"formattedCitation":"[2], [21], [22]","plainTextFormattedCitation":"[2], [21], [22]","previouslyFormattedCitation":"[2], [21], [22]"},"properties":{"noteIndex":0},"schema":"https://github.com/citation-style-language/schema/raw/master/csl-citation.json"}</w:instrText>
      </w:r>
      <w:r w:rsidR="00160728">
        <w:fldChar w:fldCharType="separate"/>
      </w:r>
      <w:r w:rsidR="00160728" w:rsidRPr="00160728">
        <w:rPr>
          <w:noProof/>
        </w:rPr>
        <w:t>[2], [21], [22]</w:t>
      </w:r>
      <w:r w:rsidR="00160728">
        <w:fldChar w:fldCharType="end"/>
      </w:r>
      <w:r w:rsidR="00A17792">
        <w:t>.</w:t>
      </w:r>
    </w:p>
    <w:p w14:paraId="74149458" w14:textId="4255837B" w:rsidR="00ED1B19" w:rsidRDefault="00A03247" w:rsidP="00DF570E">
      <w:pPr>
        <w:rPr>
          <w:rFonts w:eastAsiaTheme="majorEastAsia" w:cstheme="majorBidi"/>
          <w:b/>
          <w:color w:val="5F497A" w:themeColor="accent4" w:themeShade="BF"/>
          <w:sz w:val="30"/>
          <w:szCs w:val="26"/>
          <w:u w:val="single"/>
        </w:rPr>
      </w:pPr>
      <w:r>
        <w:t xml:space="preserve">A key advantage of virtualisation </w:t>
      </w:r>
      <w:r w:rsidR="003B7430">
        <w:t xml:space="preserve">is the maintainability of the infrastructure of the network increases, as software updates </w:t>
      </w:r>
      <w:r w:rsidR="00EB3D5B">
        <w:t xml:space="preserve">and management no longer need to be managed by the terminal user but can instead be managed at a central host location </w:t>
      </w:r>
      <w:r w:rsidR="00160728">
        <w:fldChar w:fldCharType="begin" w:fldLock="1"/>
      </w:r>
      <w:r w:rsidR="00160728">
        <w:instrText>ADDIN CSL_CITATION {"citationItems":[{"id":"ITEM-1","itemData":{"URL":"https://www.itpro.co.uk/612016/what-is-virtualisation","accessed":{"date-parts":[["2021","5","11"]]},"author":[{"dropping-particle":"","family":"Walker","given":"Dale","non-dropping-particle":"","parse-names":false,"suffix":""}],"container-title":"ITpro","id":"ITEM-1","issued":{"date-parts":[["2021"]]},"title":"What is bandwidth? | IT PRO","type":"webpage"},"uris":["http://www.mendeley.com/documents/?uuid=192014e4-6d08-37ec-97c9-a34b66c49a7a"]},{"id":"ITEM-2","itemData":{"DOI":"10.3390/electronics9091433","ISSN":"20799292","abstract":"Virtualisation is a concept successfully applied to IT systems. In this work, we analyse how virtualisation approaches, such as edge computing, brokerage and software-defined networking, can be applied in the area of electricity grid management and control systems. Power system information and communications technology is currently subject to significant changes. Networked power grid components including renewable energy units, electric vehicles and heat pumps need to be integrated into grid management systems. We studied how virtualisation techniques can support system operators in increasing an energy and communication system’s dependability and situational awareness, and how manual (mostly field-level) configuration and engineering efforts can be reduced. Starting from a working hypothesis, three concrete use-cases were implemented and the performance enhancements were benchmarked to allow for well-informed answers to the questions above. We took a close look at application-protocol-independent redundancy, grid-based routing and online system integrity control. In these study cases, we found significant improvements could be achieved with virtualisation in terms of reduced engineering effort, better system management and simplification in high-level system architecture, since implementation details are hidden by the virtualisation approach.","author":[{"dropping-particle":"","family":"Kupzog","given":"Friederich","non-dropping-particle":"","parse-names":false,"suffix":""},{"dropping-particle":"","family":"Veichtlbauer","given":"Armin","non-dropping-particle":"","parse-names":false,"suffix":""},{"dropping-particle":"","family":"Heinisch","given":"Alexander","non-dropping-particle":"","parse-names":false,"suffix":""},{"dropping-particle":"","family":"Tüllenburg","given":"Ferdinand","non-dropping-particle":"von","parse-names":false,"suffix":""},{"dropping-particle":"","family":"Langthaler","given":"Oliver","non-dropping-particle":"","parse-names":false,"suffix":""},{"dropping-particle":"","family":"Pache","given":"Ulrich","non-dropping-particle":"","parse-names":false,"suffix":""},{"dropping-particle":"","family":"Jung","given":"Oliver","non-dropping-particle":"","parse-names":false,"suffix":""},{"dropping-particle":"","family":"Frank","given":"Reinhard","non-dropping-particle":"","parse-names":false,"suffix":""},{"dropping-particle":"","family":"Dorfinger","given":"Peter","non-dropping-particle":"","parse-names":false,"suffix":""}],"container-title":"Electronics (Switzerland)","id":"ITEM-2","issue":"9","issued":{"date-parts":[["2020","9","1"]]},"page":"1-22","publisher":"MDPI AG","title":"The impact of virtualisation techniques on power system control networks","type":"article-journal","volume":"9"},"uris":["http://www.mendeley.com/documents/?uuid=1e2a3303-f4d7-3e0d-b922-33c803fff2b0"]},{"id":"ITEM-3","itemData":{"DOI":"10.1049/iet-net.2014.0117","ISSN":"20474962","abstract":"Software defined networking (SDN) and network function virtualisation (NFV) have become hot topics in recent years. On one hand, SDN decouples the control plane from the data plane allowing the rapid innovation and the introduction of new services in an easy way. On the other hand, currently proprietary appliances such as load balancers and firewalls are implemented in hardware, NFV aims to change these network functions to an open software environment using virtualisation and cloud technologies. This means a reduction of spends in the provisioning and management of telecom services. SDN and NFV are two different concepts but these can coexist and help each other. In this study, the authors present a survey of SDN and NFV focusing in virtualisation projects and the use cases where a synergy between these technologies is possible. This study includes the basic concepts of network virtualisation, NFV and SDN, current research and the relation between both technologies.","author":[{"dropping-particle":"","family":"López","given":"Lorena Isabel Barona","non-dropping-particle":"","parse-names":false,"suffix":""},{"dropping-particle":"","family":"Caraguay","given":"Aángel Leonardo Valdivieso","non-dropping-particle":"","parse-names":false,"suffix":""},{"dropping-particle":"","family":"Villalba","given":"Luis Javier García","non-dropping-particle":"","parse-names":false,"suffix":""},{"dropping-particle":"","family":"López","given":"Diego","non-dropping-particle":"","parse-names":false,"suffix":""}],"container-title":"IET Networks","id":"ITEM-3","issue":"5","issued":{"date-parts":[["2015"]]},"page":"255-263","publisher":"Institution of Engineering and Technology","title":"Trends on virtualisation with software defined networking and network function virtualisation","type":"article-journal","volume":"4"},"uris":["http://www.mendeley.com/documents/?uuid=9982e4fd-708b-3c36-a85e-c04548d55c40"]}],"mendeley":{"formattedCitation":"[2], [21], [22]","plainTextFormattedCitation":"[2], [21], [22]","previouslyFormattedCitation":"[2], [21], [22]"},"properties":{"noteIndex":0},"schema":"https://github.com/citation-style-language/schema/raw/master/csl-citation.json"}</w:instrText>
      </w:r>
      <w:r w:rsidR="00160728">
        <w:fldChar w:fldCharType="separate"/>
      </w:r>
      <w:r w:rsidR="00160728" w:rsidRPr="00160728">
        <w:rPr>
          <w:noProof/>
        </w:rPr>
        <w:t>[2], [21], [22]</w:t>
      </w:r>
      <w:r w:rsidR="00160728">
        <w:fldChar w:fldCharType="end"/>
      </w:r>
      <w:r w:rsidR="00EB3D5B">
        <w:t>.</w:t>
      </w:r>
      <w:r w:rsidR="00ED1B19">
        <w:br w:type="page"/>
      </w:r>
    </w:p>
    <w:p w14:paraId="69B9C97B" w14:textId="7BDF1FCB" w:rsidR="007F6B38" w:rsidRDefault="00D67456" w:rsidP="001F61BA">
      <w:pPr>
        <w:pStyle w:val="Heading2"/>
        <w:numPr>
          <w:ilvl w:val="1"/>
          <w:numId w:val="15"/>
        </w:numPr>
      </w:pPr>
      <w:bookmarkStart w:id="16" w:name="_Toc71744368"/>
      <w:r>
        <w:lastRenderedPageBreak/>
        <w:t>Container</w:t>
      </w:r>
      <w:r w:rsidR="009C2728">
        <w:t>isation</w:t>
      </w:r>
      <w:bookmarkEnd w:id="16"/>
    </w:p>
    <w:p w14:paraId="7DD807CA" w14:textId="2B604085" w:rsidR="007F6B38" w:rsidRDefault="002C0FFC" w:rsidP="002C0FFC">
      <w:r>
        <w:t>Containerisation refers to the process of creating an environment for a</w:t>
      </w:r>
      <w:r w:rsidR="00A84C48">
        <w:t>n application to run where everything required for the application is available to it</w:t>
      </w:r>
      <w:r w:rsidR="00A65A29">
        <w:t xml:space="preserve">. These environments are referred to as </w:t>
      </w:r>
      <w:r w:rsidR="0088462A">
        <w:t>containers and</w:t>
      </w:r>
      <w:r w:rsidR="00A65A29">
        <w:t xml:space="preserve"> allow for the application to run swiftly and reliably from one computing environment</w:t>
      </w:r>
      <w:r w:rsidR="0088462A">
        <w:t xml:space="preserve"> to another </w:t>
      </w:r>
      <w:r w:rsidR="00160728">
        <w:fldChar w:fldCharType="begin" w:fldLock="1"/>
      </w:r>
      <w:r w:rsidR="00160728">
        <w:instrText>ADDIN CSL_CITATION {"citationItems":[{"id":"ITEM-1","itemData":{"DOI":"10.32614/rj-2020-007","ISSN":"23318422","abstract":"The Rocker Project provides widely used Docker images for R across different application scenarios. This article surveys downstream projects that build upon the Rocker Project images and presents the current state of R packages for managing Docker images and controlling containers. These use cases cover diverse topics such as package development, reproducible research, collaborative work, cloud-based data processing, and production deployment of services. The variety of applications demonstrates the power of the Rocker Project specifically and containerisation in general. Across the diverse ways to use containers, we identified common themes: reproducible environments, scalability and efficiency, and portability across clouds. We conclude that the current growth and diversification of use cases is likely to continue its positive impact, but see the need for consolidating the Rockerverse ecosystem of packages, developing common practices for applications, and exploring alternative containerisation software.\nMSC Codes 68N01","author":[{"dropping-particle":"","family":"Nüst","given":"Daniel","non-dropping-particle":"","parse-names":false,"suffix":""},{"dropping-particle":"","family":"Eddelbuettel","given":"Dirk","non-dropping-particle":"","parse-names":false,"suffix":""},{"dropping-particle":"","family":"Bennett","given":"Dom","non-dropping-particle":"","parse-names":false,"suffix":""},{"dropping-particle":"","family":"Cannoodt","given":"Robrecht","non-dropping-particle":"","parse-names":false,"suffix":""},{"dropping-particle":"","family":"Clark","given":"Dav","non-dropping-particle":"","parse-names":false,"suffix":""},{"dropping-particle":"","family":"Daróczi","given":"Gergely","non-dropping-particle":"","parse-names":false,"suffix":""},{"dropping-particle":"","family":"Edmondson","given":"Mark","non-dropping-particle":"","parse-names":false,"suffix":""},{"dropping-particle":"","family":"Fay","given":"Colin","non-dropping-particle":"","parse-names":false,"suffix":""},{"dropping-particle":"","family":"Hughes","given":"Ellis","non-dropping-particle":"","parse-names":false,"suffix":""},{"dropping-particle":"","family":"Kjeldgaard","given":"Lars","non-dropping-particle":"","parse-names":false,"suffix":""},{"dropping-particle":"","family":"Lopp","given":"Sean","non-dropping-particle":"","parse-names":false,"suffix":""},{"dropping-particle":"","family":"Marwick","given":"Ben","non-dropping-particle":"","parse-names":false,"suffix":""},{"dropping-particle":"","family":"Nolis","given":"Heather","non-dropping-particle":"","parse-names":false,"suffix":""},{"dropping-particle":"","family":"Nolis","given":"Jacqueline","non-dropping-particle":"","parse-names":false,"suffix":""},{"dropping-particle":"","family":"Ooi","given":"Hong","non-dropping-particle":"","parse-names":false,"suffix":""},{"dropping-particle":"","family":"Ram","given":"Karthik","non-dropping-particle":"","parse-names":false,"suffix":""},{"dropping-particle":"","family":"Ross","given":"Noam","non-dropping-particle":"","parse-names":false,"suffix":""},{"dropping-particle":"","family":"Shepherd","given":"Lori","non-dropping-particle":"","parse-names":false,"suffix":""},{"dropping-particle":"","family":"Sólymos","given":"Péter","non-dropping-particle":"","parse-names":false,"suffix":""},{"dropping-particle":"","family":"Swetnam","given":"Tyson Lee","non-dropping-particle":"","parse-names":false,"suffix":""},{"dropping-particle":"","family":"Turaga","given":"Nitesh","non-dropping-particle":"","parse-names":false,"suffix":""},{"dropping-particle":"","family":"Petegem","given":"Charlotte","non-dropping-particle":"van","parse-names":false,"suffix":""},{"dropping-particle":"","family":"Williams","given":"Jason","non-dropping-particle":"","parse-names":false,"suffix":""},{"dropping-particle":"","family":"Willis","given":"Craig","non-dropping-particle":"","parse-names":false,"suffix":""},{"dropping-particle":"","family":"Xiao","given":"Nan","non-dropping-particle":"","parse-names":false,"suffix":""}],"container-title":"arXiv","id":"ITEM-1","issued":{"date-parts":[["2020","1","28"]]},"publisher":"arXiv","title":"The Rockerverse: Packages and applications for containerisation with R","type":"article"},"uris":["http://www.mendeley.com/documents/?uuid=6d4b5bf4-5682-3e42-b6b3-6757484e9a1b"]},{"id":"ITEM-2","itemData":{"DOI":"10.1088/1742-6596/664/2/022007","ISSN":"17426596","abstract":"HEP software stacks are not shallow. Indeed, HEP experiments' software is usually many applications in one (reconstruction, simulation, analysis,...) and thus require many libraries - developed in-house or by third parties - to be properly compiled and installed. Moreover, because of resource constraints, experiments' software is usually installed, tested, validated and deployed on a very narrow set of platforms, architectures, toolchains and operating systems. As a consequence, bootstrapping a software environment on a developer machine or deploying the software on production or user machines is usually perceived as tedious and iterative work, especially when one wants the native performances of bare metal. Docker containers provide an interesting avenue for packaging applications and development environment, relying on the Linux kernel capabilities for process isolation, adding git-like capabilities to the filesystem layer and providing (close to) native CPU, memory and I/O performances.","author":[{"dropping-particle":"","family":"Binet","given":"S.","non-dropping-particle":"","parse-names":false,"suffix":""},{"dropping-particle":"","family":"Couturier","given":"B.","non-dropping-particle":"","parse-names":false,"suffix":""}],"container-title":"Journal of Physics: Conference Series","id":"ITEM-2","issue":"2","issued":{"date-parts":[["2015"]]},"publisher":"Institute of Physics Publishing","title":"Docker &amp; HEP: Containerization of applications for development, distribution and preservation","type":"paper-conference","volume":"664"},"uris":["http://www.mendeley.com/documents/?uuid=bb9dbce1-1029-3589-975f-5147ebabd2ad"]},{"id":"ITEM-3","itemData":{"URL":"https://www.docker.com/resources/what-container","abstract":"A container is a standard unit of software that packages up code and all its dependencies so the application runs quickly and reliably from one computing environment to another. Learn more.","accessed":{"date-parts":[["2021","5","11"]]},"author":[{"dropping-particle":"","family":"Docker","given":"","non-dropping-particle":"","parse-names":false,"suffix":""}],"container-title":"Docker.com","id":"ITEM-3","issued":{"date-parts":[["2020"]]},"page":"1","title":"What is a Container? | App Containerization | Docker","type":"webpage"},"uris":["http://www.mendeley.com/documents/?uuid=34b370ed-e88f-3131-a23a-be15a1861aef"]},{"id":"ITEM-4","itemData":{"DOI":"10.1109/ojies.2021.3055901","author":[{"dropping-particle":"","family":"Liu","given":"Yu","non-dropping-particle":"","parse-names":false,"suffix":""},{"dropping-particle":"","family":"Lan","given":"Dapeng","non-dropping-particle":"","parse-names":false,"suffix":""},{"dropping-particle":"","family":"Pang","given":"Zhibo","non-dropping-particle":"","parse-names":false,"suffix":""},{"dropping-particle":"","family":"Karlsson","given":"Magnus","non-dropping-particle":"","parse-names":false,"suffix":""},{"dropping-particle":"","family":"Gong","given":"Shaofang","non-dropping-particle":"","parse-names":false,"suffix":""}],"container-title":"IEEE Open Journal of the Industrial Electronics Society","id":"ITEM-4","issued":{"date-parts":[["2021","2","2"]]},"page":"153-168","publisher":"Institute of Electrical and Electronics Engineers (IEEE)","title":"Performance Evaluation of Containerization in Edge-Cloud Computing Stacks for Industrial Applications: A Client Perspective","type":"article-journal","volume":"2"},"uris":["http://www.mendeley.com/documents/?uuid=fa3be58e-efa6-37eb-957e-fcf06b8a43a5"]},{"id":"ITEM-5","itemData":{"DOI":"10.2478/mape-2020-0028","abstract":"Businesses are increasingly confronted with server-related problems. More and more, businesses are enabling remote working and need to rely on network services. The provision of network services requires rebuilding the network infrastructure and the way employees are provided with data. Web applications and server services use common dependencies and require a specific network configuration. This often involves collisions between network ports and common dependencies’ configuration. This problem can be solved by separating the conflicting applications into different servers, but this involves the cost of maintaining several servers. Another solution may be to isolate applications with virtual machines, but this involves a significant overhead on server resources, as each virtual machine must be equipped with an operating system. An alternative to virtual machines can be application containerization, which is growing in popularity. Containerization also allows to isolate applications, but operates on the server’s native operating system. This means eliminating the overhead on server resources present in virtual machines. This article presents an example of web application containerization.","author":[{"dropping-particle":"","family":"Muc","given":"Adam","non-dropping-particle":"","parse-names":false,"suffix":""},{"dropping-particle":"","family":"Muchowski","given":"Tomasz","non-dropping-particle":"","parse-names":false,"suffix":""},{"dropping-particle":"","family":"Zawadzki","given":"Albert","non-dropping-particle":"","parse-names":false,"suffix":""},{"dropping-particle":"","family":"Szeleziński","given":"Adam","non-dropping-particle":"","parse-names":false,"suffix":""}],"container-title":"Multidisciplinary Aspects of Production Engineering","id":"ITEM-5","issue":"1","issued":{"date-parts":[["2020","9","1"]]},"page":"320-330","publisher":"Walter de Gruyter GmbH","title":"Containerization of Server Services","type":"article-journal","volume":"3"},"uris":["http://www.mendeley.com/documents/?uuid=311429d1-0043-3e4f-bff8-7812d9a40f0d"]}],"mendeley":{"formattedCitation":"[23]–[27]","plainTextFormattedCitation":"[23]–[27]","previouslyFormattedCitation":"[23]–[27]"},"properties":{"noteIndex":0},"schema":"https://github.com/citation-style-language/schema/raw/master/csl-citation.json"}</w:instrText>
      </w:r>
      <w:r w:rsidR="00160728">
        <w:fldChar w:fldCharType="separate"/>
      </w:r>
      <w:r w:rsidR="00160728" w:rsidRPr="00160728">
        <w:rPr>
          <w:noProof/>
        </w:rPr>
        <w:t>[23]–[27]</w:t>
      </w:r>
      <w:r w:rsidR="00160728">
        <w:fldChar w:fldCharType="end"/>
      </w:r>
      <w:r w:rsidR="0088462A">
        <w:t>.</w:t>
      </w:r>
    </w:p>
    <w:p w14:paraId="7F494A8D" w14:textId="7EC549E4" w:rsidR="003005E0" w:rsidRDefault="00051903" w:rsidP="00D74D9D">
      <w:r>
        <w:t xml:space="preserve">Docker is an application that allows users to </w:t>
      </w:r>
      <w:r w:rsidR="00D74D9D">
        <w:t xml:space="preserve">create containers for applications that </w:t>
      </w:r>
      <w:r w:rsidR="00EF7AC7">
        <w:t xml:space="preserve">are lightweight, secure and </w:t>
      </w:r>
      <w:r w:rsidR="00D74D9D">
        <w:t>abide by industry standards making them highly portable</w:t>
      </w:r>
      <w:r w:rsidR="003005E0">
        <w:t xml:space="preserve"> </w:t>
      </w:r>
      <w:r w:rsidR="00160728">
        <w:fldChar w:fldCharType="begin" w:fldLock="1"/>
      </w:r>
      <w:r w:rsidR="00160728">
        <w:instrText>ADDIN CSL_CITATION {"citationItems":[{"id":"ITEM-1","itemData":{"DOI":"10.32614/rj-2020-007","ISSN":"23318422","abstract":"The Rocker Project provides widely used Docker images for R across different application scenarios. This article surveys downstream projects that build upon the Rocker Project images and presents the current state of R packages for managing Docker images and controlling containers. These use cases cover diverse topics such as package development, reproducible research, collaborative work, cloud-based data processing, and production deployment of services. The variety of applications demonstrates the power of the Rocker Project specifically and containerisation in general. Across the diverse ways to use containers, we identified common themes: reproducible environments, scalability and efficiency, and portability across clouds. We conclude that the current growth and diversification of use cases is likely to continue its positive impact, but see the need for consolidating the Rockerverse ecosystem of packages, developing common practices for applications, and exploring alternative containerisation software.\nMSC Codes 68N01","author":[{"dropping-particle":"","family":"Nüst","given":"Daniel","non-dropping-particle":"","parse-names":false,"suffix":""},{"dropping-particle":"","family":"Eddelbuettel","given":"Dirk","non-dropping-particle":"","parse-names":false,"suffix":""},{"dropping-particle":"","family":"Bennett","given":"Dom","non-dropping-particle":"","parse-names":false,"suffix":""},{"dropping-particle":"","family":"Cannoodt","given":"Robrecht","non-dropping-particle":"","parse-names":false,"suffix":""},{"dropping-particle":"","family":"Clark","given":"Dav","non-dropping-particle":"","parse-names":false,"suffix":""},{"dropping-particle":"","family":"Daróczi","given":"Gergely","non-dropping-particle":"","parse-names":false,"suffix":""},{"dropping-particle":"","family":"Edmondson","given":"Mark","non-dropping-particle":"","parse-names":false,"suffix":""},{"dropping-particle":"","family":"Fay","given":"Colin","non-dropping-particle":"","parse-names":false,"suffix":""},{"dropping-particle":"","family":"Hughes","given":"Ellis","non-dropping-particle":"","parse-names":false,"suffix":""},{"dropping-particle":"","family":"Kjeldgaard","given":"Lars","non-dropping-particle":"","parse-names":false,"suffix":""},{"dropping-particle":"","family":"Lopp","given":"Sean","non-dropping-particle":"","parse-names":false,"suffix":""},{"dropping-particle":"","family":"Marwick","given":"Ben","non-dropping-particle":"","parse-names":false,"suffix":""},{"dropping-particle":"","family":"Nolis","given":"Heather","non-dropping-particle":"","parse-names":false,"suffix":""},{"dropping-particle":"","family":"Nolis","given":"Jacqueline","non-dropping-particle":"","parse-names":false,"suffix":""},{"dropping-particle":"","family":"Ooi","given":"Hong","non-dropping-particle":"","parse-names":false,"suffix":""},{"dropping-particle":"","family":"Ram","given":"Karthik","non-dropping-particle":"","parse-names":false,"suffix":""},{"dropping-particle":"","family":"Ross","given":"Noam","non-dropping-particle":"","parse-names":false,"suffix":""},{"dropping-particle":"","family":"Shepherd","given":"Lori","non-dropping-particle":"","parse-names":false,"suffix":""},{"dropping-particle":"","family":"Sólymos","given":"Péter","non-dropping-particle":"","parse-names":false,"suffix":""},{"dropping-particle":"","family":"Swetnam","given":"Tyson Lee","non-dropping-particle":"","parse-names":false,"suffix":""},{"dropping-particle":"","family":"Turaga","given":"Nitesh","non-dropping-particle":"","parse-names":false,"suffix":""},{"dropping-particle":"","family":"Petegem","given":"Charlotte","non-dropping-particle":"van","parse-names":false,"suffix":""},{"dropping-particle":"","family":"Williams","given":"Jason","non-dropping-particle":"","parse-names":false,"suffix":""},{"dropping-particle":"","family":"Willis","given":"Craig","non-dropping-particle":"","parse-names":false,"suffix":""},{"dropping-particle":"","family":"Xiao","given":"Nan","non-dropping-particle":"","parse-names":false,"suffix":""}],"container-title":"arXiv","id":"ITEM-1","issued":{"date-parts":[["2020","1","28"]]},"publisher":"arXiv","title":"The Rockerverse: Packages and applications for containerisation with R","type":"article"},"uris":["http://www.mendeley.com/documents/?uuid=6d4b5bf4-5682-3e42-b6b3-6757484e9a1b"]},{"id":"ITEM-2","itemData":{"DOI":"10.1088/1742-6596/664/2/022007","ISSN":"17426596","abstract":"HEP software stacks are not shallow. Indeed, HEP experiments' software is usually many applications in one (reconstruction, simulation, analysis,...) and thus require many libraries - developed in-house or by third parties - to be properly compiled and installed. Moreover, because of resource constraints, experiments' software is usually installed, tested, validated and deployed on a very narrow set of platforms, architectures, toolchains and operating systems. As a consequence, bootstrapping a software environment on a developer machine or deploying the software on production or user machines is usually perceived as tedious and iterative work, especially when one wants the native performances of bare metal. Docker containers provide an interesting avenue for packaging applications and development environment, relying on the Linux kernel capabilities for process isolation, adding git-like capabilities to the filesystem layer and providing (close to) native CPU, memory and I/O performances.","author":[{"dropping-particle":"","family":"Binet","given":"S.","non-dropping-particle":"","parse-names":false,"suffix":""},{"dropping-particle":"","family":"Couturier","given":"B.","non-dropping-particle":"","parse-names":false,"suffix":""}],"container-title":"Journal of Physics: Conference Series","id":"ITEM-2","issue":"2","issued":{"date-parts":[["2015"]]},"publisher":"Institute of Physics Publishing","title":"Docker &amp; HEP: Containerization of applications for development, distribution and preservation","type":"paper-conference","volume":"664"},"uris":["http://www.mendeley.com/documents/?uuid=bb9dbce1-1029-3589-975f-5147ebabd2ad"]},{"id":"ITEM-3","itemData":{"URL":"https://www.docker.com/resources/what-container","abstract":"A container is a standard unit of software that packages up code and all its dependencies so the application runs quickly and reliably from one computing environment to another. Learn more.","accessed":{"date-parts":[["2021","5","11"]]},"author":[{"dropping-particle":"","family":"Docker","given":"","non-dropping-particle":"","parse-names":false,"suffix":""}],"container-title":"Docker.com","id":"ITEM-3","issued":{"date-parts":[["2020"]]},"page":"1","title":"What is a Container? | App Containerization | Docker","type":"webpage"},"uris":["http://www.mendeley.com/documents/?uuid=34b370ed-e88f-3131-a23a-be15a1861aef"]},{"id":"ITEM-4","itemData":{"DOI":"10.1109/ojies.2021.3055901","author":[{"dropping-particle":"","family":"Liu","given":"Yu","non-dropping-particle":"","parse-names":false,"suffix":""},{"dropping-particle":"","family":"Lan","given":"Dapeng","non-dropping-particle":"","parse-names":false,"suffix":""},{"dropping-particle":"","family":"Pang","given":"Zhibo","non-dropping-particle":"","parse-names":false,"suffix":""},{"dropping-particle":"","family":"Karlsson","given":"Magnus","non-dropping-particle":"","parse-names":false,"suffix":""},{"dropping-particle":"","family":"Gong","given":"Shaofang","non-dropping-particle":"","parse-names":false,"suffix":""}],"container-title":"IEEE Open Journal of the Industrial Electronics Society","id":"ITEM-4","issued":{"date-parts":[["2021","2","2"]]},"page":"153-168","publisher":"Institute of Electrical and Electronics Engineers (IEEE)","title":"Performance Evaluation of Containerization in Edge-Cloud Computing Stacks for Industrial Applications: A Client Perspective","type":"article-journal","volume":"2"},"uris":["http://www.mendeley.com/documents/?uuid=fa3be58e-efa6-37eb-957e-fcf06b8a43a5"]},{"id":"ITEM-5","itemData":{"DOI":"10.2478/mape-2020-0028","abstract":"Businesses are increasingly confronted with server-related problems. More and more, businesses are enabling remote working and need to rely on network services. The provision of network services requires rebuilding the network infrastructure and the way employees are provided with data. Web applications and server services use common dependencies and require a specific network configuration. This often involves collisions between network ports and common dependencies’ configuration. This problem can be solved by separating the conflicting applications into different servers, but this involves the cost of maintaining several servers. Another solution may be to isolate applications with virtual machines, but this involves a significant overhead on server resources, as each virtual machine must be equipped with an operating system. An alternative to virtual machines can be application containerization, which is growing in popularity. Containerization also allows to isolate applications, but operates on the server’s native operating system. This means eliminating the overhead on server resources present in virtual machines. This article presents an example of web application containerization.","author":[{"dropping-particle":"","family":"Muc","given":"Adam","non-dropping-particle":"","parse-names":false,"suffix":""},{"dropping-particle":"","family":"Muchowski","given":"Tomasz","non-dropping-particle":"","parse-names":false,"suffix":""},{"dropping-particle":"","family":"Zawadzki","given":"Albert","non-dropping-particle":"","parse-names":false,"suffix":""},{"dropping-particle":"","family":"Szeleziński","given":"Adam","non-dropping-particle":"","parse-names":false,"suffix":""}],"container-title":"Multidisciplinary Aspects of Production Engineering","id":"ITEM-5","issue":"1","issued":{"date-parts":[["2020","9","1"]]},"page":"320-330","publisher":"Walter de Gruyter GmbH","title":"Containerization of Server Services","type":"article-journal","volume":"3"},"uris":["http://www.mendeley.com/documents/?uuid=311429d1-0043-3e4f-bff8-7812d9a40f0d"]}],"mendeley":{"formattedCitation":"[23]–[27]","plainTextFormattedCitation":"[23]–[27]","previouslyFormattedCitation":"[23]–[27]"},"properties":{"noteIndex":0},"schema":"https://github.com/citation-style-language/schema/raw/master/csl-citation.json"}</w:instrText>
      </w:r>
      <w:r w:rsidR="00160728">
        <w:fldChar w:fldCharType="separate"/>
      </w:r>
      <w:r w:rsidR="00160728" w:rsidRPr="00160728">
        <w:rPr>
          <w:noProof/>
        </w:rPr>
        <w:t>[23]–[27]</w:t>
      </w:r>
      <w:r w:rsidR="00160728">
        <w:fldChar w:fldCharType="end"/>
      </w:r>
      <w:r w:rsidR="00EF7AC7">
        <w:t xml:space="preserve">. </w:t>
      </w:r>
    </w:p>
    <w:p w14:paraId="2BEA4EE1" w14:textId="3A8061FE" w:rsidR="00160728" w:rsidRDefault="008D44DB" w:rsidP="00D74D9D">
      <w:r>
        <w:t>Containers are like Virtual machines</w:t>
      </w:r>
      <w:r w:rsidR="001B5F6D">
        <w:t>, but instead of virtualising the hardware like virtual machines, containers instead virtualise the operating system</w:t>
      </w:r>
      <w:r w:rsidR="00391F50">
        <w:t xml:space="preserve"> making them more portable and efficient </w:t>
      </w:r>
      <w:r w:rsidR="00160728">
        <w:fldChar w:fldCharType="begin" w:fldLock="1"/>
      </w:r>
      <w:r w:rsidR="00160728">
        <w:instrText>ADDIN CSL_CITATION {"citationItems":[{"id":"ITEM-1","itemData":{"DOI":"10.32614/rj-2020-007","ISSN":"23318422","abstract":"The Rocker Project provides widely used Docker images for R across different application scenarios. This article surveys downstream projects that build upon the Rocker Project images and presents the current state of R packages for managing Docker images and controlling containers. These use cases cover diverse topics such as package development, reproducible research, collaborative work, cloud-based data processing, and production deployment of services. The variety of applications demonstrates the power of the Rocker Project specifically and containerisation in general. Across the diverse ways to use containers, we identified common themes: reproducible environments, scalability and efficiency, and portability across clouds. We conclude that the current growth and diversification of use cases is likely to continue its positive impact, but see the need for consolidating the Rockerverse ecosystem of packages, developing common practices for applications, and exploring alternative containerisation software.\nMSC Codes 68N01","author":[{"dropping-particle":"","family":"Nüst","given":"Daniel","non-dropping-particle":"","parse-names":false,"suffix":""},{"dropping-particle":"","family":"Eddelbuettel","given":"Dirk","non-dropping-particle":"","parse-names":false,"suffix":""},{"dropping-particle":"","family":"Bennett","given":"Dom","non-dropping-particle":"","parse-names":false,"suffix":""},{"dropping-particle":"","family":"Cannoodt","given":"Robrecht","non-dropping-particle":"","parse-names":false,"suffix":""},{"dropping-particle":"","family":"Clark","given":"Dav","non-dropping-particle":"","parse-names":false,"suffix":""},{"dropping-particle":"","family":"Daróczi","given":"Gergely","non-dropping-particle":"","parse-names":false,"suffix":""},{"dropping-particle":"","family":"Edmondson","given":"Mark","non-dropping-particle":"","parse-names":false,"suffix":""},{"dropping-particle":"","family":"Fay","given":"Colin","non-dropping-particle":"","parse-names":false,"suffix":""},{"dropping-particle":"","family":"Hughes","given":"Ellis","non-dropping-particle":"","parse-names":false,"suffix":""},{"dropping-particle":"","family":"Kjeldgaard","given":"Lars","non-dropping-particle":"","parse-names":false,"suffix":""},{"dropping-particle":"","family":"Lopp","given":"Sean","non-dropping-particle":"","parse-names":false,"suffix":""},{"dropping-particle":"","family":"Marwick","given":"Ben","non-dropping-particle":"","parse-names":false,"suffix":""},{"dropping-particle":"","family":"Nolis","given":"Heather","non-dropping-particle":"","parse-names":false,"suffix":""},{"dropping-particle":"","family":"Nolis","given":"Jacqueline","non-dropping-particle":"","parse-names":false,"suffix":""},{"dropping-particle":"","family":"Ooi","given":"Hong","non-dropping-particle":"","parse-names":false,"suffix":""},{"dropping-particle":"","family":"Ram","given":"Karthik","non-dropping-particle":"","parse-names":false,"suffix":""},{"dropping-particle":"","family":"Ross","given":"Noam","non-dropping-particle":"","parse-names":false,"suffix":""},{"dropping-particle":"","family":"Shepherd","given":"Lori","non-dropping-particle":"","parse-names":false,"suffix":""},{"dropping-particle":"","family":"Sólymos","given":"Péter","non-dropping-particle":"","parse-names":false,"suffix":""},{"dropping-particle":"","family":"Swetnam","given":"Tyson Lee","non-dropping-particle":"","parse-names":false,"suffix":""},{"dropping-particle":"","family":"Turaga","given":"Nitesh","non-dropping-particle":"","parse-names":false,"suffix":""},{"dropping-particle":"","family":"Petegem","given":"Charlotte","non-dropping-particle":"van","parse-names":false,"suffix":""},{"dropping-particle":"","family":"Williams","given":"Jason","non-dropping-particle":"","parse-names":false,"suffix":""},{"dropping-particle":"","family":"Willis","given":"Craig","non-dropping-particle":"","parse-names":false,"suffix":""},{"dropping-particle":"","family":"Xiao","given":"Nan","non-dropping-particle":"","parse-names":false,"suffix":""}],"container-title":"arXiv","id":"ITEM-1","issued":{"date-parts":[["2020","1","28"]]},"publisher":"arXiv","title":"The Rockerverse: Packages and applications for containerisation with R","type":"article"},"uris":["http://www.mendeley.com/documents/?uuid=6d4b5bf4-5682-3e42-b6b3-6757484e9a1b"]},{"id":"ITEM-2","itemData":{"DOI":"10.1088/1742-6596/664/2/022007","ISSN":"17426596","abstract":"HEP software stacks are not shallow. Indeed, HEP experiments' software is usually many applications in one (reconstruction, simulation, analysis,...) and thus require many libraries - developed in-house or by third parties - to be properly compiled and installed. Moreover, because of resource constraints, experiments' software is usually installed, tested, validated and deployed on a very narrow set of platforms, architectures, toolchains and operating systems. As a consequence, bootstrapping a software environment on a developer machine or deploying the software on production or user machines is usually perceived as tedious and iterative work, especially when one wants the native performances of bare metal. Docker containers provide an interesting avenue for packaging applications and development environment, relying on the Linux kernel capabilities for process isolation, adding git-like capabilities to the filesystem layer and providing (close to) native CPU, memory and I/O performances.","author":[{"dropping-particle":"","family":"Binet","given":"S.","non-dropping-particle":"","parse-names":false,"suffix":""},{"dropping-particle":"","family":"Couturier","given":"B.","non-dropping-particle":"","parse-names":false,"suffix":""}],"container-title":"Journal of Physics: Conference Series","id":"ITEM-2","issue":"2","issued":{"date-parts":[["2015"]]},"publisher":"Institute of Physics Publishing","title":"Docker &amp; HEP: Containerization of applications for development, distribution and preservation","type":"paper-conference","volume":"664"},"uris":["http://www.mendeley.com/documents/?uuid=bb9dbce1-1029-3589-975f-5147ebabd2ad"]},{"id":"ITEM-3","itemData":{"URL":"https://www.docker.com/resources/what-container","abstract":"A container is a standard unit of software that packages up code and all its dependencies so the application runs quickly and reliably from one computing environment to another. Learn more.","accessed":{"date-parts":[["2021","5","11"]]},"author":[{"dropping-particle":"","family":"Docker","given":"","non-dropping-particle":"","parse-names":false,"suffix":""}],"container-title":"Docker.com","id":"ITEM-3","issued":{"date-parts":[["2020"]]},"page":"1","title":"What is a Container? | App Containerization | Docker","type":"webpage"},"uris":["http://www.mendeley.com/documents/?uuid=34b370ed-e88f-3131-a23a-be15a1861aef"]},{"id":"ITEM-4","itemData":{"DOI":"10.1109/ojies.2021.3055901","author":[{"dropping-particle":"","family":"Liu","given":"Yu","non-dropping-particle":"","parse-names":false,"suffix":""},{"dropping-particle":"","family":"Lan","given":"Dapeng","non-dropping-particle":"","parse-names":false,"suffix":""},{"dropping-particle":"","family":"Pang","given":"Zhibo","non-dropping-particle":"","parse-names":false,"suffix":""},{"dropping-particle":"","family":"Karlsson","given":"Magnus","non-dropping-particle":"","parse-names":false,"suffix":""},{"dropping-particle":"","family":"Gong","given":"Shaofang","non-dropping-particle":"","parse-names":false,"suffix":""}],"container-title":"IEEE Open Journal of the Industrial Electronics Society","id":"ITEM-4","issued":{"date-parts":[["2021","2","2"]]},"page":"153-168","publisher":"Institute of Electrical and Electronics Engineers (IEEE)","title":"Performance Evaluation of Containerization in Edge-Cloud Computing Stacks for Industrial Applications: A Client Perspective","type":"article-journal","volume":"2"},"uris":["http://www.mendeley.com/documents/?uuid=fa3be58e-efa6-37eb-957e-fcf06b8a43a5"]},{"id":"ITEM-5","itemData":{"DOI":"10.2478/mape-2020-0028","abstract":"Businesses are increasingly confronted with server-related problems. More and more, businesses are enabling remote working and need to rely on network services. The provision of network services requires rebuilding the network infrastructure and the way employees are provided with data. Web applications and server services use common dependencies and require a specific network configuration. This often involves collisions between network ports and common dependencies’ configuration. This problem can be solved by separating the conflicting applications into different servers, but this involves the cost of maintaining several servers. Another solution may be to isolate applications with virtual machines, but this involves a significant overhead on server resources, as each virtual machine must be equipped with an operating system. An alternative to virtual machines can be application containerization, which is growing in popularity. Containerization also allows to isolate applications, but operates on the server’s native operating system. This means eliminating the overhead on server resources present in virtual machines. This article presents an example of web application containerization.","author":[{"dropping-particle":"","family":"Muc","given":"Adam","non-dropping-particle":"","parse-names":false,"suffix":""},{"dropping-particle":"","family":"Muchowski","given":"Tomasz","non-dropping-particle":"","parse-names":false,"suffix":""},{"dropping-particle":"","family":"Zawadzki","given":"Albert","non-dropping-particle":"","parse-names":false,"suffix":""},{"dropping-particle":"","family":"Szeleziński","given":"Adam","non-dropping-particle":"","parse-names":false,"suffix":""}],"container-title":"Multidisciplinary Aspects of Production Engineering","id":"ITEM-5","issue":"1","issued":{"date-parts":[["2020","9","1"]]},"page":"320-330","publisher":"Walter de Gruyter GmbH","title":"Containerization of Server Services","type":"article-journal","volume":"3"},"uris":["http://www.mendeley.com/documents/?uuid=311429d1-0043-3e4f-bff8-7812d9a40f0d"]}],"mendeley":{"formattedCitation":"[23]–[27]","plainTextFormattedCitation":"[23]–[27]","previouslyFormattedCitation":"[23]–[27]"},"properties":{"noteIndex":0},"schema":"https://github.com/citation-style-language/schema/raw/master/csl-citation.json"}</w:instrText>
      </w:r>
      <w:r w:rsidR="00160728">
        <w:fldChar w:fldCharType="separate"/>
      </w:r>
      <w:r w:rsidR="00160728" w:rsidRPr="00160728">
        <w:rPr>
          <w:noProof/>
        </w:rPr>
        <w:t>[23]–[27]</w:t>
      </w:r>
      <w:r w:rsidR="00160728">
        <w:fldChar w:fldCharType="end"/>
      </w:r>
      <w:r w:rsidR="00391F50">
        <w:t xml:space="preserve">. </w:t>
      </w:r>
    </w:p>
    <w:p w14:paraId="73D294F3" w14:textId="4C5AA57B" w:rsidR="002102A9" w:rsidRDefault="00086FC9" w:rsidP="00D74D9D">
      <w:pPr>
        <w:rPr>
          <w:rFonts w:eastAsiaTheme="majorEastAsia" w:cstheme="majorBidi"/>
          <w:b/>
          <w:color w:val="403152" w:themeColor="accent4" w:themeShade="80"/>
          <w:sz w:val="34"/>
          <w:szCs w:val="32"/>
          <w:u w:val="single"/>
        </w:rPr>
      </w:pPr>
      <w:r>
        <w:t>Multiple contains can be run on the same system</w:t>
      </w:r>
      <w:r w:rsidR="005E3314">
        <w:t xml:space="preserve"> as they share the OS with other containers. Each container runs as a separate process</w:t>
      </w:r>
      <w:r w:rsidR="00A8480B">
        <w:t xml:space="preserve"> and takes up less resources compared to a </w:t>
      </w:r>
      <w:r w:rsidR="00F04E52">
        <w:t xml:space="preserve">virtual machine </w:t>
      </w:r>
      <w:r w:rsidR="00160728">
        <w:fldChar w:fldCharType="begin" w:fldLock="1"/>
      </w:r>
      <w:r w:rsidR="00160728">
        <w:instrText>ADDIN CSL_CITATION {"citationItems":[{"id":"ITEM-1","itemData":{"DOI":"10.32614/rj-2020-007","ISSN":"23318422","abstract":"The Rocker Project provides widely used Docker images for R across different application scenarios. This article surveys downstream projects that build upon the Rocker Project images and presents the current state of R packages for managing Docker images and controlling containers. These use cases cover diverse topics such as package development, reproducible research, collaborative work, cloud-based data processing, and production deployment of services. The variety of applications demonstrates the power of the Rocker Project specifically and containerisation in general. Across the diverse ways to use containers, we identified common themes: reproducible environments, scalability and efficiency, and portability across clouds. We conclude that the current growth and diversification of use cases is likely to continue its positive impact, but see the need for consolidating the Rockerverse ecosystem of packages, developing common practices for applications, and exploring alternative containerisation software.\nMSC Codes 68N01","author":[{"dropping-particle":"","family":"Nüst","given":"Daniel","non-dropping-particle":"","parse-names":false,"suffix":""},{"dropping-particle":"","family":"Eddelbuettel","given":"Dirk","non-dropping-particle":"","parse-names":false,"suffix":""},{"dropping-particle":"","family":"Bennett","given":"Dom","non-dropping-particle":"","parse-names":false,"suffix":""},{"dropping-particle":"","family":"Cannoodt","given":"Robrecht","non-dropping-particle":"","parse-names":false,"suffix":""},{"dropping-particle":"","family":"Clark","given":"Dav","non-dropping-particle":"","parse-names":false,"suffix":""},{"dropping-particle":"","family":"Daróczi","given":"Gergely","non-dropping-particle":"","parse-names":false,"suffix":""},{"dropping-particle":"","family":"Edmondson","given":"Mark","non-dropping-particle":"","parse-names":false,"suffix":""},{"dropping-particle":"","family":"Fay","given":"Colin","non-dropping-particle":"","parse-names":false,"suffix":""},{"dropping-particle":"","family":"Hughes","given":"Ellis","non-dropping-particle":"","parse-names":false,"suffix":""},{"dropping-particle":"","family":"Kjeldgaard","given":"Lars","non-dropping-particle":"","parse-names":false,"suffix":""},{"dropping-particle":"","family":"Lopp","given":"Sean","non-dropping-particle":"","parse-names":false,"suffix":""},{"dropping-particle":"","family":"Marwick","given":"Ben","non-dropping-particle":"","parse-names":false,"suffix":""},{"dropping-particle":"","family":"Nolis","given":"Heather","non-dropping-particle":"","parse-names":false,"suffix":""},{"dropping-particle":"","family":"Nolis","given":"Jacqueline","non-dropping-particle":"","parse-names":false,"suffix":""},{"dropping-particle":"","family":"Ooi","given":"Hong","non-dropping-particle":"","parse-names":false,"suffix":""},{"dropping-particle":"","family":"Ram","given":"Karthik","non-dropping-particle":"","parse-names":false,"suffix":""},{"dropping-particle":"","family":"Ross","given":"Noam","non-dropping-particle":"","parse-names":false,"suffix":""},{"dropping-particle":"","family":"Shepherd","given":"Lori","non-dropping-particle":"","parse-names":false,"suffix":""},{"dropping-particle":"","family":"Sólymos","given":"Péter","non-dropping-particle":"","parse-names":false,"suffix":""},{"dropping-particle":"","family":"Swetnam","given":"Tyson Lee","non-dropping-particle":"","parse-names":false,"suffix":""},{"dropping-particle":"","family":"Turaga","given":"Nitesh","non-dropping-particle":"","parse-names":false,"suffix":""},{"dropping-particle":"","family":"Petegem","given":"Charlotte","non-dropping-particle":"van","parse-names":false,"suffix":""},{"dropping-particle":"","family":"Williams","given":"Jason","non-dropping-particle":"","parse-names":false,"suffix":""},{"dropping-particle":"","family":"Willis","given":"Craig","non-dropping-particle":"","parse-names":false,"suffix":""},{"dropping-particle":"","family":"Xiao","given":"Nan","non-dropping-particle":"","parse-names":false,"suffix":""}],"container-title":"arXiv","id":"ITEM-1","issued":{"date-parts":[["2020","1","28"]]},"publisher":"arXiv","title":"The Rockerverse: Packages and applications for containerisation with R","type":"article"},"uris":["http://www.mendeley.com/documents/?uuid=6d4b5bf4-5682-3e42-b6b3-6757484e9a1b"]},{"id":"ITEM-2","itemData":{"DOI":"10.1088/1742-6596/664/2/022007","ISSN":"17426596","abstract":"HEP software stacks are not shallow. Indeed, HEP experiments' software is usually many applications in one (reconstruction, simulation, analysis,...) and thus require many libraries - developed in-house or by third parties - to be properly compiled and installed. Moreover, because of resource constraints, experiments' software is usually installed, tested, validated and deployed on a very narrow set of platforms, architectures, toolchains and operating systems. As a consequence, bootstrapping a software environment on a developer machine or deploying the software on production or user machines is usually perceived as tedious and iterative work, especially when one wants the native performances of bare metal. Docker containers provide an interesting avenue for packaging applications and development environment, relying on the Linux kernel capabilities for process isolation, adding git-like capabilities to the filesystem layer and providing (close to) native CPU, memory and I/O performances.","author":[{"dropping-particle":"","family":"Binet","given":"S.","non-dropping-particle":"","parse-names":false,"suffix":""},{"dropping-particle":"","family":"Couturier","given":"B.","non-dropping-particle":"","parse-names":false,"suffix":""}],"container-title":"Journal of Physics: Conference Series","id":"ITEM-2","issue":"2","issued":{"date-parts":[["2015"]]},"publisher":"Institute of Physics Publishing","title":"Docker &amp; HEP: Containerization of applications for development, distribution and preservation","type":"paper-conference","volume":"664"},"uris":["http://www.mendeley.com/documents/?uuid=bb9dbce1-1029-3589-975f-5147ebabd2ad"]},{"id":"ITEM-3","itemData":{"URL":"https://www.docker.com/resources/what-container","abstract":"A container is a standard unit of software that packages up code and all its dependencies so the application runs quickly and reliably from one computing environment to another. Learn more.","accessed":{"date-parts":[["2021","5","11"]]},"author":[{"dropping-particle":"","family":"Docker","given":"","non-dropping-particle":"","parse-names":false,"suffix":""}],"container-title":"Docker.com","id":"ITEM-3","issued":{"date-parts":[["2020"]]},"page":"1","title":"What is a Container? | App Containerization | Docker","type":"webpage"},"uris":["http://www.mendeley.com/documents/?uuid=34b370ed-e88f-3131-a23a-be15a1861aef"]},{"id":"ITEM-4","itemData":{"DOI":"10.1109/ojies.2021.3055901","author":[{"dropping-particle":"","family":"Liu","given":"Yu","non-dropping-particle":"","parse-names":false,"suffix":""},{"dropping-particle":"","family":"Lan","given":"Dapeng","non-dropping-particle":"","parse-names":false,"suffix":""},{"dropping-particle":"","family":"Pang","given":"Zhibo","non-dropping-particle":"","parse-names":false,"suffix":""},{"dropping-particle":"","family":"Karlsson","given":"Magnus","non-dropping-particle":"","parse-names":false,"suffix":""},{"dropping-particle":"","family":"Gong","given":"Shaofang","non-dropping-particle":"","parse-names":false,"suffix":""}],"container-title":"IEEE Open Journal of the Industrial Electronics Society","id":"ITEM-4","issued":{"date-parts":[["2021","2","2"]]},"page":"153-168","publisher":"Institute of Electrical and Electronics Engineers (IEEE)","title":"Performance Evaluation of Containerization in Edge-Cloud Computing Stacks for Industrial Applications: A Client Perspective","type":"article-journal","volume":"2"},"uris":["http://www.mendeley.com/documents/?uuid=fa3be58e-efa6-37eb-957e-fcf06b8a43a5"]},{"id":"ITEM-5","itemData":{"DOI":"10.2478/mape-2020-0028","abstract":"Businesses are increasingly confronted with server-related problems. More and more, businesses are enabling remote working and need to rely on network services. The provision of network services requires rebuilding the network infrastructure and the way employees are provided with data. Web applications and server services use common dependencies and require a specific network configuration. This often involves collisions between network ports and common dependencies’ configuration. This problem can be solved by separating the conflicting applications into different servers, but this involves the cost of maintaining several servers. Another solution may be to isolate applications with virtual machines, but this involves a significant overhead on server resources, as each virtual machine must be equipped with an operating system. An alternative to virtual machines can be application containerization, which is growing in popularity. Containerization also allows to isolate applications, but operates on the server’s native operating system. This means eliminating the overhead on server resources present in virtual machines. This article presents an example of web application containerization.","author":[{"dropping-particle":"","family":"Muc","given":"Adam","non-dropping-particle":"","parse-names":false,"suffix":""},{"dropping-particle":"","family":"Muchowski","given":"Tomasz","non-dropping-particle":"","parse-names":false,"suffix":""},{"dropping-particle":"","family":"Zawadzki","given":"Albert","non-dropping-particle":"","parse-names":false,"suffix":""},{"dropping-particle":"","family":"Szeleziński","given":"Adam","non-dropping-particle":"","parse-names":false,"suffix":""}],"container-title":"Multidisciplinary Aspects of Production Engineering","id":"ITEM-5","issue":"1","issued":{"date-parts":[["2020","9","1"]]},"page":"320-330","publisher":"Walter de Gruyter GmbH","title":"Containerization of Server Services","type":"article-journal","volume":"3"},"uris":["http://www.mendeley.com/documents/?uuid=311429d1-0043-3e4f-bff8-7812d9a40f0d"]}],"mendeley":{"formattedCitation":"[23]–[27]","plainTextFormattedCitation":"[23]–[27]","previouslyFormattedCitation":"[23]–[27]"},"properties":{"noteIndex":0},"schema":"https://github.com/citation-style-language/schema/raw/master/csl-citation.json"}</w:instrText>
      </w:r>
      <w:r w:rsidR="00160728">
        <w:fldChar w:fldCharType="separate"/>
      </w:r>
      <w:r w:rsidR="00160728" w:rsidRPr="00160728">
        <w:rPr>
          <w:noProof/>
        </w:rPr>
        <w:t>[23]–[27]</w:t>
      </w:r>
      <w:r w:rsidR="00160728">
        <w:fldChar w:fldCharType="end"/>
      </w:r>
      <w:r w:rsidR="00F04E52">
        <w:t>.</w:t>
      </w:r>
      <w:r w:rsidR="002102A9">
        <w:br w:type="page"/>
      </w:r>
    </w:p>
    <w:p w14:paraId="412A0854" w14:textId="1FE414BC" w:rsidR="00216DFE" w:rsidRDefault="000E69D5" w:rsidP="001F61BA">
      <w:pPr>
        <w:pStyle w:val="Heading1"/>
        <w:numPr>
          <w:ilvl w:val="0"/>
          <w:numId w:val="15"/>
        </w:numPr>
      </w:pPr>
      <w:bookmarkStart w:id="17" w:name="_Toc71744369"/>
      <w:r>
        <w:lastRenderedPageBreak/>
        <w:t>Evaluation of Development</w:t>
      </w:r>
      <w:bookmarkEnd w:id="17"/>
    </w:p>
    <w:p w14:paraId="0BFC3C47" w14:textId="7A5E1503" w:rsidR="004201A4" w:rsidRDefault="00130148" w:rsidP="004201A4">
      <w:r>
        <w:t>During the module, a</w:t>
      </w:r>
      <w:r w:rsidR="0028527E">
        <w:t>n application was created to read and write information to and from a database</w:t>
      </w:r>
      <w:r w:rsidR="00AF66C4">
        <w:t>, the application was made to exist within a Docker container.</w:t>
      </w:r>
    </w:p>
    <w:p w14:paraId="06590B61" w14:textId="0E5C4599" w:rsidR="00AF66C4" w:rsidRPr="004201A4" w:rsidRDefault="00AF66C4" w:rsidP="004201A4">
      <w:r>
        <w:t>Figure 1 shows the file structure of the</w:t>
      </w:r>
      <w:r w:rsidR="00735621">
        <w:t xml:space="preserve"> application, which contains a web server, web service and docker config files that are used to initialise the docker container. </w:t>
      </w:r>
    </w:p>
    <w:p w14:paraId="53A6A995" w14:textId="77777777" w:rsidR="00D542D9" w:rsidRDefault="00D7224D" w:rsidP="00D201FC">
      <w:r>
        <w:rPr>
          <w:noProof/>
        </w:rPr>
        <w:drawing>
          <wp:inline distT="0" distB="0" distL="0" distR="0" wp14:anchorId="4DC5BF5C" wp14:editId="5851F0D4">
            <wp:extent cx="5724525" cy="14954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4525" cy="1495425"/>
                    </a:xfrm>
                    <a:prstGeom prst="rect">
                      <a:avLst/>
                    </a:prstGeom>
                    <a:noFill/>
                    <a:ln>
                      <a:noFill/>
                    </a:ln>
                  </pic:spPr>
                </pic:pic>
              </a:graphicData>
            </a:graphic>
          </wp:inline>
        </w:drawing>
      </w:r>
    </w:p>
    <w:p w14:paraId="3824820B" w14:textId="04E6AFAA" w:rsidR="00D7224D" w:rsidRDefault="00D542D9" w:rsidP="00D542D9">
      <w:pPr>
        <w:pStyle w:val="Caption"/>
      </w:pPr>
      <w:bookmarkStart w:id="18" w:name="_Toc71744278"/>
      <w:r>
        <w:t xml:space="preserve">Figure </w:t>
      </w:r>
      <w:r w:rsidR="0010622E">
        <w:fldChar w:fldCharType="begin"/>
      </w:r>
      <w:r w:rsidR="0010622E">
        <w:instrText xml:space="preserve"> SEQ Figure \* ARABIC </w:instrText>
      </w:r>
      <w:r w:rsidR="0010622E">
        <w:fldChar w:fldCharType="separate"/>
      </w:r>
      <w:r>
        <w:rPr>
          <w:noProof/>
        </w:rPr>
        <w:t>1</w:t>
      </w:r>
      <w:r w:rsidR="0010622E">
        <w:rPr>
          <w:noProof/>
        </w:rPr>
        <w:fldChar w:fldCharType="end"/>
      </w:r>
      <w:r>
        <w:t>: Application File Structure</w:t>
      </w:r>
      <w:bookmarkEnd w:id="18"/>
    </w:p>
    <w:p w14:paraId="20EDBF43" w14:textId="7F99394F" w:rsidR="00735621" w:rsidRPr="00735621" w:rsidRDefault="00735621" w:rsidP="00735621">
      <w:r>
        <w:t xml:space="preserve">The Web Server </w:t>
      </w:r>
      <w:r w:rsidR="002C0C8A">
        <w:t>hold the web pages that can be accessed by the web services.</w:t>
      </w:r>
    </w:p>
    <w:p w14:paraId="22891078" w14:textId="77777777" w:rsidR="00D542D9" w:rsidRDefault="00D7224D" w:rsidP="00D201FC">
      <w:r>
        <w:rPr>
          <w:noProof/>
        </w:rPr>
        <w:drawing>
          <wp:inline distT="0" distB="0" distL="0" distR="0" wp14:anchorId="1FC2D9F1" wp14:editId="07077093">
            <wp:extent cx="5729605" cy="3398520"/>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9605" cy="3398520"/>
                    </a:xfrm>
                    <a:prstGeom prst="rect">
                      <a:avLst/>
                    </a:prstGeom>
                    <a:noFill/>
                    <a:ln>
                      <a:noFill/>
                    </a:ln>
                  </pic:spPr>
                </pic:pic>
              </a:graphicData>
            </a:graphic>
          </wp:inline>
        </w:drawing>
      </w:r>
    </w:p>
    <w:p w14:paraId="31EB4687" w14:textId="3438799F" w:rsidR="00D7224D" w:rsidRDefault="00D542D9" w:rsidP="00D542D9">
      <w:pPr>
        <w:pStyle w:val="Caption"/>
      </w:pPr>
      <w:bookmarkStart w:id="19" w:name="_Toc71744279"/>
      <w:r>
        <w:t xml:space="preserve">Figure </w:t>
      </w:r>
      <w:r w:rsidR="0010622E">
        <w:fldChar w:fldCharType="begin"/>
      </w:r>
      <w:r w:rsidR="0010622E">
        <w:instrText xml:space="preserve"> SEQ Figure \* ARABIC </w:instrText>
      </w:r>
      <w:r w:rsidR="0010622E">
        <w:fldChar w:fldCharType="separate"/>
      </w:r>
      <w:r>
        <w:rPr>
          <w:noProof/>
        </w:rPr>
        <w:t>2</w:t>
      </w:r>
      <w:r w:rsidR="0010622E">
        <w:rPr>
          <w:noProof/>
        </w:rPr>
        <w:fldChar w:fldCharType="end"/>
      </w:r>
      <w:r>
        <w:t>: Node Web Server File Structure</w:t>
      </w:r>
      <w:bookmarkEnd w:id="19"/>
    </w:p>
    <w:p w14:paraId="759EA525" w14:textId="7AB8309E" w:rsidR="002C0C8A" w:rsidRPr="002C0C8A" w:rsidRDefault="002C0C8A" w:rsidP="002C0C8A">
      <w:r>
        <w:t>The web server uses</w:t>
      </w:r>
      <w:r w:rsidR="0054429C">
        <w:t xml:space="preserve"> Node.js packages as shown in Figure 3 to implement useful functionality</w:t>
      </w:r>
      <w:r w:rsidR="00281DF6">
        <w:t>.</w:t>
      </w:r>
    </w:p>
    <w:p w14:paraId="2085B297" w14:textId="77777777" w:rsidR="00D542D9" w:rsidRDefault="00D37874" w:rsidP="00D542D9">
      <w:pPr>
        <w:keepNext/>
      </w:pPr>
      <w:r>
        <w:rPr>
          <w:noProof/>
        </w:rPr>
        <w:lastRenderedPageBreak/>
        <w:drawing>
          <wp:inline distT="0" distB="0" distL="0" distR="0" wp14:anchorId="55CBF415" wp14:editId="6210275B">
            <wp:extent cx="2199005" cy="146939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199005" cy="1469390"/>
                    </a:xfrm>
                    <a:prstGeom prst="rect">
                      <a:avLst/>
                    </a:prstGeom>
                    <a:noFill/>
                    <a:ln>
                      <a:noFill/>
                    </a:ln>
                  </pic:spPr>
                </pic:pic>
              </a:graphicData>
            </a:graphic>
          </wp:inline>
        </w:drawing>
      </w:r>
    </w:p>
    <w:p w14:paraId="1612F7A7" w14:textId="072E0DF2" w:rsidR="00D37874" w:rsidRDefault="00D542D9" w:rsidP="00D542D9">
      <w:pPr>
        <w:pStyle w:val="Caption"/>
      </w:pPr>
      <w:bookmarkStart w:id="20" w:name="_Toc71744280"/>
      <w:r>
        <w:t xml:space="preserve">Figure </w:t>
      </w:r>
      <w:r w:rsidR="0010622E">
        <w:fldChar w:fldCharType="begin"/>
      </w:r>
      <w:r w:rsidR="0010622E">
        <w:instrText xml:space="preserve"> SEQ Figure \* ARABIC </w:instrText>
      </w:r>
      <w:r w:rsidR="0010622E">
        <w:fldChar w:fldCharType="separate"/>
      </w:r>
      <w:r>
        <w:rPr>
          <w:noProof/>
        </w:rPr>
        <w:t>3</w:t>
      </w:r>
      <w:r w:rsidR="0010622E">
        <w:rPr>
          <w:noProof/>
        </w:rPr>
        <w:fldChar w:fldCharType="end"/>
      </w:r>
      <w:r>
        <w:t>: Node Web Server Node.js Packages</w:t>
      </w:r>
      <w:bookmarkEnd w:id="20"/>
    </w:p>
    <w:p w14:paraId="0CD9A9CD" w14:textId="30BA035D" w:rsidR="00281DF6" w:rsidRPr="00281DF6" w:rsidRDefault="00281DF6" w:rsidP="00281DF6">
      <w:r>
        <w:t>The Web Service contains the more specific functionality that is required to interact with the server, and by extension the database.</w:t>
      </w:r>
    </w:p>
    <w:p w14:paraId="56460CA3" w14:textId="77777777" w:rsidR="00D542D9" w:rsidRDefault="00D37874" w:rsidP="00D542D9">
      <w:pPr>
        <w:keepNext/>
      </w:pPr>
      <w:r>
        <w:rPr>
          <w:noProof/>
        </w:rPr>
        <w:drawing>
          <wp:inline distT="0" distB="0" distL="0" distR="0" wp14:anchorId="41EA980D" wp14:editId="1B0E9845">
            <wp:extent cx="5724525" cy="36576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3657600"/>
                    </a:xfrm>
                    <a:prstGeom prst="rect">
                      <a:avLst/>
                    </a:prstGeom>
                    <a:noFill/>
                    <a:ln>
                      <a:noFill/>
                    </a:ln>
                  </pic:spPr>
                </pic:pic>
              </a:graphicData>
            </a:graphic>
          </wp:inline>
        </w:drawing>
      </w:r>
    </w:p>
    <w:p w14:paraId="2F39A658" w14:textId="61489DF8" w:rsidR="00D37874" w:rsidRDefault="00D542D9" w:rsidP="00D542D9">
      <w:pPr>
        <w:pStyle w:val="Caption"/>
      </w:pPr>
      <w:bookmarkStart w:id="21" w:name="_Toc71744281"/>
      <w:r>
        <w:t xml:space="preserve">Figure </w:t>
      </w:r>
      <w:r w:rsidR="0010622E">
        <w:fldChar w:fldCharType="begin"/>
      </w:r>
      <w:r w:rsidR="0010622E">
        <w:instrText xml:space="preserve"> SEQ Figure \* ARABIC </w:instrText>
      </w:r>
      <w:r w:rsidR="0010622E">
        <w:fldChar w:fldCharType="separate"/>
      </w:r>
      <w:r>
        <w:rPr>
          <w:noProof/>
        </w:rPr>
        <w:t>4</w:t>
      </w:r>
      <w:r w:rsidR="0010622E">
        <w:rPr>
          <w:noProof/>
        </w:rPr>
        <w:fldChar w:fldCharType="end"/>
      </w:r>
      <w:r>
        <w:t>: Node Web Service File Structure</w:t>
      </w:r>
      <w:bookmarkEnd w:id="21"/>
    </w:p>
    <w:p w14:paraId="39E12FED" w14:textId="3D24DC87" w:rsidR="00C501E2" w:rsidRPr="00C501E2" w:rsidRDefault="00C501E2" w:rsidP="00C501E2">
      <w:r>
        <w:t xml:space="preserve">The Web Service also uses Node.js packages to implement a lot of useful </w:t>
      </w:r>
      <w:r w:rsidR="00FE0C1E">
        <w:t>functionality, as seen in figure 5.</w:t>
      </w:r>
    </w:p>
    <w:p w14:paraId="2EED79C0" w14:textId="77777777" w:rsidR="00D542D9" w:rsidRDefault="00D37874" w:rsidP="00D542D9">
      <w:pPr>
        <w:keepNext/>
      </w:pPr>
      <w:r>
        <w:rPr>
          <w:noProof/>
        </w:rPr>
        <w:lastRenderedPageBreak/>
        <w:drawing>
          <wp:inline distT="0" distB="0" distL="0" distR="0" wp14:anchorId="54E7413E" wp14:editId="13C0BC3A">
            <wp:extent cx="2172335" cy="194500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72335" cy="1945005"/>
                    </a:xfrm>
                    <a:prstGeom prst="rect">
                      <a:avLst/>
                    </a:prstGeom>
                    <a:noFill/>
                    <a:ln>
                      <a:noFill/>
                    </a:ln>
                  </pic:spPr>
                </pic:pic>
              </a:graphicData>
            </a:graphic>
          </wp:inline>
        </w:drawing>
      </w:r>
    </w:p>
    <w:p w14:paraId="7B33EF83" w14:textId="4A2D08F9" w:rsidR="00D37874" w:rsidRDefault="00D542D9" w:rsidP="00D542D9">
      <w:pPr>
        <w:pStyle w:val="Caption"/>
      </w:pPr>
      <w:bookmarkStart w:id="22" w:name="_Toc71744282"/>
      <w:r>
        <w:t xml:space="preserve">Figure </w:t>
      </w:r>
      <w:r w:rsidR="0010622E">
        <w:fldChar w:fldCharType="begin"/>
      </w:r>
      <w:r w:rsidR="0010622E">
        <w:instrText xml:space="preserve"> SEQ Figure \* ARABIC </w:instrText>
      </w:r>
      <w:r w:rsidR="0010622E">
        <w:fldChar w:fldCharType="separate"/>
      </w:r>
      <w:r>
        <w:rPr>
          <w:noProof/>
        </w:rPr>
        <w:t>5</w:t>
      </w:r>
      <w:r w:rsidR="0010622E">
        <w:rPr>
          <w:noProof/>
        </w:rPr>
        <w:fldChar w:fldCharType="end"/>
      </w:r>
      <w:r>
        <w:t>: Node Web Service Node.js Packages</w:t>
      </w:r>
      <w:bookmarkEnd w:id="22"/>
    </w:p>
    <w:p w14:paraId="3CBE21CF" w14:textId="074DBE5B" w:rsidR="00FE0C1E" w:rsidRPr="00FE0C1E" w:rsidRDefault="00FE0C1E" w:rsidP="00FE0C1E">
      <w:r>
        <w:t>Once the Docker container was composed with the c</w:t>
      </w:r>
      <w:r w:rsidR="007B6613">
        <w:t xml:space="preserve">ommand console, the container </w:t>
      </w:r>
      <w:r w:rsidR="00D16621">
        <w:t>can be turned on or off within the docker application. The container contains all the required resources for the application to run like the DB</w:t>
      </w:r>
      <w:r w:rsidR="002D1438">
        <w:t>, the Server and the Services.</w:t>
      </w:r>
      <w:r w:rsidR="00D16621">
        <w:t xml:space="preserve"> </w:t>
      </w:r>
    </w:p>
    <w:p w14:paraId="4D730D4D" w14:textId="77777777" w:rsidR="00D542D9" w:rsidRDefault="00D37874" w:rsidP="00D542D9">
      <w:pPr>
        <w:keepNext/>
      </w:pPr>
      <w:r>
        <w:rPr>
          <w:noProof/>
        </w:rPr>
        <w:drawing>
          <wp:inline distT="0" distB="0" distL="0" distR="0" wp14:anchorId="61265E55" wp14:editId="623F64BE">
            <wp:extent cx="5724525" cy="3287395"/>
            <wp:effectExtent l="0" t="0" r="9525"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287395"/>
                    </a:xfrm>
                    <a:prstGeom prst="rect">
                      <a:avLst/>
                    </a:prstGeom>
                    <a:noFill/>
                    <a:ln>
                      <a:noFill/>
                    </a:ln>
                  </pic:spPr>
                </pic:pic>
              </a:graphicData>
            </a:graphic>
          </wp:inline>
        </w:drawing>
      </w:r>
    </w:p>
    <w:p w14:paraId="7580F5E4" w14:textId="5995F252" w:rsidR="00D37874" w:rsidRDefault="00D542D9" w:rsidP="00D542D9">
      <w:pPr>
        <w:pStyle w:val="Caption"/>
      </w:pPr>
      <w:bookmarkStart w:id="23" w:name="_Toc71744283"/>
      <w:r>
        <w:t xml:space="preserve">Figure </w:t>
      </w:r>
      <w:r w:rsidR="0010622E">
        <w:fldChar w:fldCharType="begin"/>
      </w:r>
      <w:r w:rsidR="0010622E">
        <w:instrText xml:space="preserve"> SEQ Figure \* ARABIC </w:instrText>
      </w:r>
      <w:r w:rsidR="0010622E">
        <w:fldChar w:fldCharType="separate"/>
      </w:r>
      <w:r>
        <w:rPr>
          <w:noProof/>
        </w:rPr>
        <w:t>6</w:t>
      </w:r>
      <w:r w:rsidR="0010622E">
        <w:rPr>
          <w:noProof/>
        </w:rPr>
        <w:fldChar w:fldCharType="end"/>
      </w:r>
      <w:r>
        <w:t xml:space="preserve">: Docker Container running </w:t>
      </w:r>
      <w:r w:rsidR="002D1438">
        <w:t>application.</w:t>
      </w:r>
      <w:bookmarkEnd w:id="23"/>
    </w:p>
    <w:p w14:paraId="687E08C1" w14:textId="6878438D" w:rsidR="005623A6" w:rsidRPr="005623A6" w:rsidRDefault="005623A6" w:rsidP="005623A6">
      <w:r>
        <w:t xml:space="preserve">While the container is running, the </w:t>
      </w:r>
      <w:proofErr w:type="spellStart"/>
      <w:r>
        <w:t>Adminer</w:t>
      </w:r>
      <w:proofErr w:type="spellEnd"/>
      <w:r>
        <w:t xml:space="preserve"> </w:t>
      </w:r>
      <w:r w:rsidR="005C233A">
        <w:t>database</w:t>
      </w:r>
      <w:r>
        <w:t xml:space="preserve"> can be accessed on port 8080, allowing </w:t>
      </w:r>
      <w:r w:rsidR="00D21B1C">
        <w:t xml:space="preserve">the </w:t>
      </w:r>
      <w:r w:rsidR="005C233A">
        <w:t>schema</w:t>
      </w:r>
      <w:r w:rsidR="00D21B1C">
        <w:t xml:space="preserve"> to be viewed and edited if required. The login page is showed in Figure 7.</w:t>
      </w:r>
    </w:p>
    <w:p w14:paraId="56311924" w14:textId="77777777" w:rsidR="00D542D9" w:rsidRDefault="004C2CCA" w:rsidP="00D542D9">
      <w:pPr>
        <w:keepNext/>
      </w:pPr>
      <w:r>
        <w:rPr>
          <w:noProof/>
        </w:rPr>
        <w:lastRenderedPageBreak/>
        <w:drawing>
          <wp:inline distT="0" distB="0" distL="0" distR="0" wp14:anchorId="120742E3" wp14:editId="1B098A3F">
            <wp:extent cx="5729605" cy="283845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9605" cy="2838450"/>
                    </a:xfrm>
                    <a:prstGeom prst="rect">
                      <a:avLst/>
                    </a:prstGeom>
                    <a:noFill/>
                    <a:ln>
                      <a:noFill/>
                    </a:ln>
                  </pic:spPr>
                </pic:pic>
              </a:graphicData>
            </a:graphic>
          </wp:inline>
        </w:drawing>
      </w:r>
    </w:p>
    <w:p w14:paraId="49DE88B0" w14:textId="2C6B2FC9" w:rsidR="004C2CCA" w:rsidRDefault="00D542D9" w:rsidP="00D542D9">
      <w:pPr>
        <w:pStyle w:val="Caption"/>
      </w:pPr>
      <w:bookmarkStart w:id="24" w:name="_Toc71744284"/>
      <w:r>
        <w:t xml:space="preserve">Figure </w:t>
      </w:r>
      <w:r w:rsidR="0010622E">
        <w:fldChar w:fldCharType="begin"/>
      </w:r>
      <w:r w:rsidR="0010622E">
        <w:instrText xml:space="preserve"> SEQ Figure \* ARABIC </w:instrText>
      </w:r>
      <w:r w:rsidR="0010622E">
        <w:fldChar w:fldCharType="separate"/>
      </w:r>
      <w:r>
        <w:rPr>
          <w:noProof/>
        </w:rPr>
        <w:t>7</w:t>
      </w:r>
      <w:r w:rsidR="0010622E">
        <w:rPr>
          <w:noProof/>
        </w:rPr>
        <w:fldChar w:fldCharType="end"/>
      </w:r>
      <w:r>
        <w:t>: PostgreSQL database login</w:t>
      </w:r>
      <w:bookmarkEnd w:id="24"/>
    </w:p>
    <w:p w14:paraId="27150EB5" w14:textId="3DA9CCF3" w:rsidR="00D21B1C" w:rsidRPr="00D21B1C" w:rsidRDefault="00D21B1C" w:rsidP="00D21B1C">
      <w:r>
        <w:t xml:space="preserve">When logged into the </w:t>
      </w:r>
      <w:r w:rsidR="005C233A">
        <w:t xml:space="preserve">database, the scheme can be viewed and altered. Figure 8 shows the available tables in the schema, the only one being the </w:t>
      </w:r>
      <w:proofErr w:type="gramStart"/>
      <w:r w:rsidR="005C233A">
        <w:t>students</w:t>
      </w:r>
      <w:proofErr w:type="gramEnd"/>
      <w:r w:rsidR="005C233A">
        <w:t xml:space="preserve"> table.</w:t>
      </w:r>
    </w:p>
    <w:p w14:paraId="1CB192A3" w14:textId="77777777" w:rsidR="00D542D9" w:rsidRDefault="004C2CCA" w:rsidP="00D542D9">
      <w:pPr>
        <w:keepNext/>
      </w:pPr>
      <w:r>
        <w:rPr>
          <w:noProof/>
        </w:rPr>
        <w:drawing>
          <wp:inline distT="0" distB="0" distL="0" distR="0" wp14:anchorId="7CF16EE1" wp14:editId="217C27CD">
            <wp:extent cx="5724525" cy="4001135"/>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4001135"/>
                    </a:xfrm>
                    <a:prstGeom prst="rect">
                      <a:avLst/>
                    </a:prstGeom>
                    <a:noFill/>
                    <a:ln>
                      <a:noFill/>
                    </a:ln>
                  </pic:spPr>
                </pic:pic>
              </a:graphicData>
            </a:graphic>
          </wp:inline>
        </w:drawing>
      </w:r>
    </w:p>
    <w:p w14:paraId="1E969CBF" w14:textId="36285255" w:rsidR="004C2CCA" w:rsidRDefault="00D542D9" w:rsidP="00D542D9">
      <w:pPr>
        <w:pStyle w:val="Caption"/>
      </w:pPr>
      <w:bookmarkStart w:id="25" w:name="_Toc71744285"/>
      <w:r>
        <w:t xml:space="preserve">Figure </w:t>
      </w:r>
      <w:r w:rsidR="0010622E">
        <w:fldChar w:fldCharType="begin"/>
      </w:r>
      <w:r w:rsidR="0010622E">
        <w:instrText xml:space="preserve"> SEQ Figure \* ARABIC </w:instrText>
      </w:r>
      <w:r w:rsidR="0010622E">
        <w:fldChar w:fldCharType="separate"/>
      </w:r>
      <w:r>
        <w:rPr>
          <w:noProof/>
        </w:rPr>
        <w:t>8</w:t>
      </w:r>
      <w:r w:rsidR="0010622E">
        <w:rPr>
          <w:noProof/>
        </w:rPr>
        <w:fldChar w:fldCharType="end"/>
      </w:r>
      <w:r>
        <w:t>: Database Schema</w:t>
      </w:r>
      <w:bookmarkEnd w:id="25"/>
    </w:p>
    <w:p w14:paraId="43EB485E" w14:textId="2488AEC2" w:rsidR="005C233A" w:rsidRDefault="005C233A" w:rsidP="005C233A"/>
    <w:p w14:paraId="2AA50804" w14:textId="1E85F146" w:rsidR="005C233A" w:rsidRPr="005C233A" w:rsidRDefault="005C233A" w:rsidP="005C233A">
      <w:r>
        <w:lastRenderedPageBreak/>
        <w:t xml:space="preserve">The Students table can be inspected, showing the </w:t>
      </w:r>
      <w:r w:rsidR="00B65AAA">
        <w:t xml:space="preserve">rows of data that exist inside. This data can be read </w:t>
      </w:r>
      <w:r w:rsidR="00F153A7">
        <w:t>and written by the application from the webpages.</w:t>
      </w:r>
    </w:p>
    <w:p w14:paraId="107F3349" w14:textId="77777777" w:rsidR="00D542D9" w:rsidRDefault="004C2CCA" w:rsidP="00D542D9">
      <w:pPr>
        <w:keepNext/>
      </w:pPr>
      <w:r>
        <w:rPr>
          <w:noProof/>
        </w:rPr>
        <w:drawing>
          <wp:inline distT="0" distB="0" distL="0" distR="0" wp14:anchorId="474B9372" wp14:editId="0142DC19">
            <wp:extent cx="5729605" cy="3075940"/>
            <wp:effectExtent l="0" t="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9605" cy="3075940"/>
                    </a:xfrm>
                    <a:prstGeom prst="rect">
                      <a:avLst/>
                    </a:prstGeom>
                    <a:noFill/>
                    <a:ln>
                      <a:noFill/>
                    </a:ln>
                  </pic:spPr>
                </pic:pic>
              </a:graphicData>
            </a:graphic>
          </wp:inline>
        </w:drawing>
      </w:r>
    </w:p>
    <w:p w14:paraId="748C0599" w14:textId="1385C5C7" w:rsidR="004C2CCA" w:rsidRDefault="00D542D9" w:rsidP="00D542D9">
      <w:pPr>
        <w:pStyle w:val="Caption"/>
      </w:pPr>
      <w:bookmarkStart w:id="26" w:name="_Toc71744286"/>
      <w:r>
        <w:t xml:space="preserve">Figure </w:t>
      </w:r>
      <w:r w:rsidR="0010622E">
        <w:fldChar w:fldCharType="begin"/>
      </w:r>
      <w:r w:rsidR="0010622E">
        <w:instrText xml:space="preserve"> SEQ Figure \* ARABIC </w:instrText>
      </w:r>
      <w:r w:rsidR="0010622E">
        <w:fldChar w:fldCharType="separate"/>
      </w:r>
      <w:r>
        <w:rPr>
          <w:noProof/>
        </w:rPr>
        <w:t>9</w:t>
      </w:r>
      <w:r w:rsidR="0010622E">
        <w:rPr>
          <w:noProof/>
        </w:rPr>
        <w:fldChar w:fldCharType="end"/>
      </w:r>
      <w:r>
        <w:t>: Students Table</w:t>
      </w:r>
      <w:bookmarkEnd w:id="26"/>
    </w:p>
    <w:p w14:paraId="0E012861" w14:textId="05A66AEF" w:rsidR="00F153A7" w:rsidRPr="00F153A7" w:rsidRDefault="00F153A7" w:rsidP="00F153A7">
      <w:r>
        <w:t>The first web page gives the user a hub to the other different pages. Figure 10 shows the index.html page with the hub links.</w:t>
      </w:r>
    </w:p>
    <w:p w14:paraId="38012E9E" w14:textId="77777777" w:rsidR="00D542D9" w:rsidRDefault="007C0DA1" w:rsidP="00D542D9">
      <w:pPr>
        <w:keepNext/>
      </w:pPr>
      <w:r>
        <w:rPr>
          <w:noProof/>
        </w:rPr>
        <w:drawing>
          <wp:inline distT="0" distB="0" distL="0" distR="0" wp14:anchorId="5B7E66A8" wp14:editId="53BB8FE6">
            <wp:extent cx="3848100" cy="175450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848100" cy="1754505"/>
                    </a:xfrm>
                    <a:prstGeom prst="rect">
                      <a:avLst/>
                    </a:prstGeom>
                    <a:noFill/>
                    <a:ln>
                      <a:noFill/>
                    </a:ln>
                  </pic:spPr>
                </pic:pic>
              </a:graphicData>
            </a:graphic>
          </wp:inline>
        </w:drawing>
      </w:r>
    </w:p>
    <w:p w14:paraId="0C6101F9" w14:textId="5C60FD9B" w:rsidR="007C0DA1" w:rsidRDefault="00D542D9" w:rsidP="00D542D9">
      <w:pPr>
        <w:pStyle w:val="Caption"/>
      </w:pPr>
      <w:bookmarkStart w:id="27" w:name="_Toc71744287"/>
      <w:r>
        <w:t xml:space="preserve">Figure </w:t>
      </w:r>
      <w:r w:rsidR="0010622E">
        <w:fldChar w:fldCharType="begin"/>
      </w:r>
      <w:r w:rsidR="0010622E">
        <w:instrText xml:space="preserve"> SEQ Figure \* ARABIC </w:instrText>
      </w:r>
      <w:r w:rsidR="0010622E">
        <w:fldChar w:fldCharType="separate"/>
      </w:r>
      <w:r>
        <w:rPr>
          <w:noProof/>
        </w:rPr>
        <w:t>10</w:t>
      </w:r>
      <w:r w:rsidR="0010622E">
        <w:rPr>
          <w:noProof/>
        </w:rPr>
        <w:fldChar w:fldCharType="end"/>
      </w:r>
      <w:r>
        <w:t>: index page</w:t>
      </w:r>
      <w:bookmarkEnd w:id="27"/>
    </w:p>
    <w:p w14:paraId="0FEE18A6" w14:textId="3C345D04" w:rsidR="00F153A7" w:rsidRDefault="00F153A7" w:rsidP="00F153A7"/>
    <w:p w14:paraId="3FE12B95" w14:textId="3C51D7C2" w:rsidR="00F153A7" w:rsidRDefault="00F153A7" w:rsidP="00F153A7"/>
    <w:p w14:paraId="2ACF0525" w14:textId="630523D9" w:rsidR="00F153A7" w:rsidRDefault="00F153A7" w:rsidP="00F153A7"/>
    <w:p w14:paraId="573D19A4" w14:textId="5E0D924D" w:rsidR="00F153A7" w:rsidRDefault="00F153A7" w:rsidP="00F153A7"/>
    <w:p w14:paraId="49B27920" w14:textId="5EDDA2B4" w:rsidR="00F153A7" w:rsidRDefault="00F153A7" w:rsidP="00F153A7"/>
    <w:p w14:paraId="77B7CAAC" w14:textId="07CF4BE6" w:rsidR="00F153A7" w:rsidRPr="00F153A7" w:rsidRDefault="00F153A7" w:rsidP="00F153A7">
      <w:r>
        <w:lastRenderedPageBreak/>
        <w:t>Figure 11 shows the web page which allows users to enter data into a form which is then inserted into the database once submitted.</w:t>
      </w:r>
      <w:r w:rsidR="00486CAF">
        <w:t xml:space="preserve"> Figures 11, 12 and 13 show the process of entering and submitting data which is then present in the database.</w:t>
      </w:r>
    </w:p>
    <w:p w14:paraId="3162D947" w14:textId="77777777" w:rsidR="00D542D9" w:rsidRDefault="007C0DA1" w:rsidP="00D542D9">
      <w:pPr>
        <w:keepNext/>
      </w:pPr>
      <w:r>
        <w:rPr>
          <w:noProof/>
        </w:rPr>
        <w:drawing>
          <wp:inline distT="0" distB="0" distL="0" distR="0" wp14:anchorId="1DF6D3AA" wp14:editId="4C173E5B">
            <wp:extent cx="4651375" cy="185547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51375" cy="1855470"/>
                    </a:xfrm>
                    <a:prstGeom prst="rect">
                      <a:avLst/>
                    </a:prstGeom>
                    <a:noFill/>
                    <a:ln>
                      <a:noFill/>
                    </a:ln>
                  </pic:spPr>
                </pic:pic>
              </a:graphicData>
            </a:graphic>
          </wp:inline>
        </w:drawing>
      </w:r>
    </w:p>
    <w:p w14:paraId="66BD6F45" w14:textId="6A8A64D3" w:rsidR="009A0416" w:rsidRPr="009A0416" w:rsidRDefault="00D542D9" w:rsidP="00486CAF">
      <w:pPr>
        <w:pStyle w:val="Caption"/>
      </w:pPr>
      <w:bookmarkStart w:id="28" w:name="_Toc71744288"/>
      <w:r>
        <w:t xml:space="preserve">Figure </w:t>
      </w:r>
      <w:r w:rsidR="0010622E">
        <w:fldChar w:fldCharType="begin"/>
      </w:r>
      <w:r w:rsidR="0010622E">
        <w:instrText xml:space="preserve"> SEQ Figure \*</w:instrText>
      </w:r>
      <w:r w:rsidR="0010622E">
        <w:instrText xml:space="preserve"> ARABIC </w:instrText>
      </w:r>
      <w:r w:rsidR="0010622E">
        <w:fldChar w:fldCharType="separate"/>
      </w:r>
      <w:r>
        <w:rPr>
          <w:noProof/>
        </w:rPr>
        <w:t>11</w:t>
      </w:r>
      <w:r w:rsidR="0010622E">
        <w:rPr>
          <w:noProof/>
        </w:rPr>
        <w:fldChar w:fldCharType="end"/>
      </w:r>
      <w:r>
        <w:t>: Add Student Form page</w:t>
      </w:r>
      <w:bookmarkEnd w:id="28"/>
    </w:p>
    <w:p w14:paraId="24E4D607" w14:textId="77777777" w:rsidR="00D542D9" w:rsidRDefault="007C0DA1" w:rsidP="00D542D9">
      <w:pPr>
        <w:keepNext/>
      </w:pPr>
      <w:r>
        <w:rPr>
          <w:noProof/>
        </w:rPr>
        <w:drawing>
          <wp:inline distT="0" distB="0" distL="0" distR="0" wp14:anchorId="28865703" wp14:editId="0C7306B3">
            <wp:extent cx="4608830" cy="1913255"/>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08830" cy="1913255"/>
                    </a:xfrm>
                    <a:prstGeom prst="rect">
                      <a:avLst/>
                    </a:prstGeom>
                    <a:noFill/>
                    <a:ln>
                      <a:noFill/>
                    </a:ln>
                  </pic:spPr>
                </pic:pic>
              </a:graphicData>
            </a:graphic>
          </wp:inline>
        </w:drawing>
      </w:r>
    </w:p>
    <w:p w14:paraId="3285D11D" w14:textId="0AA7A593" w:rsidR="007C0DA1" w:rsidRDefault="00D542D9" w:rsidP="00D542D9">
      <w:pPr>
        <w:pStyle w:val="Caption"/>
      </w:pPr>
      <w:bookmarkStart w:id="29" w:name="_Toc71744289"/>
      <w:r>
        <w:t xml:space="preserve">Figure </w:t>
      </w:r>
      <w:r w:rsidR="0010622E">
        <w:fldChar w:fldCharType="begin"/>
      </w:r>
      <w:r w:rsidR="0010622E">
        <w:instrText xml:space="preserve"> SEQ Figure \* ARABIC </w:instrText>
      </w:r>
      <w:r w:rsidR="0010622E">
        <w:fldChar w:fldCharType="separate"/>
      </w:r>
      <w:r>
        <w:rPr>
          <w:noProof/>
        </w:rPr>
        <w:t>12</w:t>
      </w:r>
      <w:r w:rsidR="0010622E">
        <w:rPr>
          <w:noProof/>
        </w:rPr>
        <w:fldChar w:fldCharType="end"/>
      </w:r>
      <w:r>
        <w:t>: Adding New Student</w:t>
      </w:r>
      <w:bookmarkEnd w:id="29"/>
    </w:p>
    <w:p w14:paraId="160B23E6" w14:textId="77777777" w:rsidR="00D542D9" w:rsidRDefault="007C0DA1" w:rsidP="00D542D9">
      <w:pPr>
        <w:keepNext/>
      </w:pPr>
      <w:r>
        <w:rPr>
          <w:noProof/>
        </w:rPr>
        <w:drawing>
          <wp:inline distT="0" distB="0" distL="0" distR="0" wp14:anchorId="29B73AFE" wp14:editId="316A6399">
            <wp:extent cx="4037965" cy="1569720"/>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37965" cy="1569720"/>
                    </a:xfrm>
                    <a:prstGeom prst="rect">
                      <a:avLst/>
                    </a:prstGeom>
                    <a:noFill/>
                    <a:ln>
                      <a:noFill/>
                    </a:ln>
                  </pic:spPr>
                </pic:pic>
              </a:graphicData>
            </a:graphic>
          </wp:inline>
        </w:drawing>
      </w:r>
    </w:p>
    <w:p w14:paraId="16FBAD81" w14:textId="369F6D41" w:rsidR="007C0DA1" w:rsidRDefault="00D542D9" w:rsidP="00D542D9">
      <w:pPr>
        <w:pStyle w:val="Caption"/>
      </w:pPr>
      <w:bookmarkStart w:id="30" w:name="_Toc71744290"/>
      <w:r>
        <w:t xml:space="preserve">Figure </w:t>
      </w:r>
      <w:r w:rsidR="0010622E">
        <w:fldChar w:fldCharType="begin"/>
      </w:r>
      <w:r w:rsidR="0010622E">
        <w:instrText xml:space="preserve"> SEQ Figure \* ARABIC </w:instrText>
      </w:r>
      <w:r w:rsidR="0010622E">
        <w:fldChar w:fldCharType="separate"/>
      </w:r>
      <w:r>
        <w:rPr>
          <w:noProof/>
        </w:rPr>
        <w:t>13</w:t>
      </w:r>
      <w:r w:rsidR="0010622E">
        <w:rPr>
          <w:noProof/>
        </w:rPr>
        <w:fldChar w:fldCharType="end"/>
      </w:r>
      <w:r>
        <w:t xml:space="preserve">: Added student existing in </w:t>
      </w:r>
      <w:proofErr w:type="gramStart"/>
      <w:r>
        <w:t>database</w:t>
      </w:r>
      <w:bookmarkEnd w:id="30"/>
      <w:proofErr w:type="gramEnd"/>
    </w:p>
    <w:p w14:paraId="1D2F2105" w14:textId="34127E74" w:rsidR="00486CAF" w:rsidRDefault="00486CAF" w:rsidP="00486CAF"/>
    <w:p w14:paraId="448A067A" w14:textId="7E274418" w:rsidR="00486CAF" w:rsidRDefault="00486CAF" w:rsidP="00486CAF"/>
    <w:p w14:paraId="436C3B63" w14:textId="2A2F29BF" w:rsidR="00486CAF" w:rsidRDefault="00486CAF" w:rsidP="00486CAF"/>
    <w:p w14:paraId="6E6143A0" w14:textId="246C36A8" w:rsidR="00486CAF" w:rsidRDefault="00486CAF" w:rsidP="00486CAF"/>
    <w:p w14:paraId="6679834D" w14:textId="1E8ECC41" w:rsidR="00486CAF" w:rsidRPr="00486CAF" w:rsidRDefault="00A25A0A" w:rsidP="00486CAF">
      <w:r>
        <w:lastRenderedPageBreak/>
        <w:t>Figure 14 shows the web page which reads all the information from the database and displays it to the client.</w:t>
      </w:r>
    </w:p>
    <w:p w14:paraId="0453D91B" w14:textId="77777777" w:rsidR="00D542D9" w:rsidRDefault="007C0DA1" w:rsidP="00D542D9">
      <w:pPr>
        <w:keepNext/>
      </w:pPr>
      <w:r>
        <w:rPr>
          <w:noProof/>
        </w:rPr>
        <w:drawing>
          <wp:inline distT="0" distB="0" distL="0" distR="0" wp14:anchorId="1AFCFB8E" wp14:editId="5862263C">
            <wp:extent cx="4725035" cy="18554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25035" cy="1855470"/>
                    </a:xfrm>
                    <a:prstGeom prst="rect">
                      <a:avLst/>
                    </a:prstGeom>
                    <a:noFill/>
                    <a:ln>
                      <a:noFill/>
                    </a:ln>
                  </pic:spPr>
                </pic:pic>
              </a:graphicData>
            </a:graphic>
          </wp:inline>
        </w:drawing>
      </w:r>
    </w:p>
    <w:p w14:paraId="0EE8652D" w14:textId="7D00377F" w:rsidR="007C0DA1" w:rsidRDefault="00D542D9" w:rsidP="00D542D9">
      <w:pPr>
        <w:pStyle w:val="Caption"/>
      </w:pPr>
      <w:bookmarkStart w:id="31" w:name="_Toc71744291"/>
      <w:r>
        <w:t xml:space="preserve">Figure </w:t>
      </w:r>
      <w:r w:rsidR="0010622E">
        <w:fldChar w:fldCharType="begin"/>
      </w:r>
      <w:r w:rsidR="0010622E">
        <w:instrText xml:space="preserve"> SEQ Figure \* ARABIC </w:instrText>
      </w:r>
      <w:r w:rsidR="0010622E">
        <w:fldChar w:fldCharType="separate"/>
      </w:r>
      <w:r>
        <w:rPr>
          <w:noProof/>
        </w:rPr>
        <w:t>14</w:t>
      </w:r>
      <w:r w:rsidR="0010622E">
        <w:rPr>
          <w:noProof/>
        </w:rPr>
        <w:fldChar w:fldCharType="end"/>
      </w:r>
      <w:r>
        <w:t>: Read Student Page</w:t>
      </w:r>
      <w:bookmarkEnd w:id="31"/>
    </w:p>
    <w:p w14:paraId="1A19A1ED" w14:textId="4B7209C3" w:rsidR="00C32BA7" w:rsidRDefault="00A0317A" w:rsidP="0043775D">
      <w:pPr>
        <w:rPr>
          <w:rFonts w:eastAsiaTheme="majorEastAsia" w:cstheme="majorBidi"/>
          <w:color w:val="403152" w:themeColor="accent4" w:themeShade="80"/>
          <w:sz w:val="34"/>
          <w:szCs w:val="32"/>
          <w:u w:val="single"/>
        </w:rPr>
      </w:pPr>
      <w:r>
        <w:t>With more time, this application could be developed into a</w:t>
      </w:r>
      <w:r w:rsidR="00BA796B">
        <w:t xml:space="preserve">n E-commerce application which allows users to sign up and login into the service, </w:t>
      </w:r>
      <w:r w:rsidR="009F0011">
        <w:t>purchase and pay for good and possible sell goods of their own.</w:t>
      </w:r>
      <w:r w:rsidR="00C32BA7">
        <w:br w:type="page"/>
      </w:r>
    </w:p>
    <w:p w14:paraId="689A6DE7" w14:textId="71D1D65D" w:rsidR="00311E3A" w:rsidRDefault="007523F7" w:rsidP="001F61BA">
      <w:pPr>
        <w:pStyle w:val="Heading1"/>
        <w:numPr>
          <w:ilvl w:val="0"/>
          <w:numId w:val="15"/>
        </w:numPr>
      </w:pPr>
      <w:bookmarkStart w:id="32" w:name="_Toc71744370"/>
      <w:r>
        <w:lastRenderedPageBreak/>
        <w:t>Conclusion</w:t>
      </w:r>
      <w:bookmarkEnd w:id="32"/>
    </w:p>
    <w:p w14:paraId="543FD334" w14:textId="3E050A54" w:rsidR="00160728" w:rsidRDefault="00F56BB5" w:rsidP="00024C29">
      <w:r>
        <w:t xml:space="preserve">To conclude, </w:t>
      </w:r>
      <w:r w:rsidR="00024C29">
        <w:t xml:space="preserve">Cloud computing is a service </w:t>
      </w:r>
      <w:r w:rsidR="009C3185">
        <w:t xml:space="preserve">that offers businesses and organisation the benefit of using </w:t>
      </w:r>
      <w:r w:rsidR="00A06D1B">
        <w:t xml:space="preserve">an IT infrastructure without the requirement to spend overhead on </w:t>
      </w:r>
      <w:r w:rsidR="00AB515E">
        <w:t>management and maintenance of said IT infrastructure</w:t>
      </w:r>
      <w:r w:rsidR="00DD038C">
        <w:t xml:space="preserve"> </w:t>
      </w:r>
      <w:r w:rsidR="00160728">
        <w:fldChar w:fldCharType="begin" w:fldLock="1"/>
      </w:r>
      <w:r w:rsidR="00160728">
        <w:instrText>ADDIN CSL_CITATION {"citationItems":[{"id":"ITEM-1","itemData":{"author":[{"dropping-particle":"","family":"Erl","given":"Thomas","non-dropping-particle":"","parse-names":false,"suffix":""}],"container-title":"Prentice Hall","id":"ITEM-1","issued":{"date-parts":[["2013"]]},"title":"Cloud computing","type":"book"},"uris":["http://www.mendeley.com/documents/?uuid=36c24390-2c28-3854-bb4c-6dfd07d3fe5b"]}],"mendeley":{"formattedCitation":"[5]","plainTextFormattedCitation":"[5]","previouslyFormattedCitation":"[5]"},"properties":{"noteIndex":0},"schema":"https://github.com/citation-style-language/schema/raw/master/csl-citation.json"}</w:instrText>
      </w:r>
      <w:r w:rsidR="00160728">
        <w:fldChar w:fldCharType="separate"/>
      </w:r>
      <w:r w:rsidR="00160728" w:rsidRPr="00160728">
        <w:rPr>
          <w:noProof/>
        </w:rPr>
        <w:t>[5]</w:t>
      </w:r>
      <w:r w:rsidR="00160728">
        <w:fldChar w:fldCharType="end"/>
      </w:r>
      <w:r w:rsidR="00AB515E">
        <w:t xml:space="preserve">. </w:t>
      </w:r>
    </w:p>
    <w:p w14:paraId="46602FE9" w14:textId="0F9D11B0" w:rsidR="00177D83" w:rsidRDefault="00DD038C" w:rsidP="00024C29">
      <w:r>
        <w:t>Various service providers like Amazon, Microsoft and Google offer various cloud computing solutions that can meet the needs of any</w:t>
      </w:r>
      <w:r w:rsidR="00177D83">
        <w:t xml:space="preserve"> business or organisation </w:t>
      </w:r>
      <w:r w:rsidR="00160728">
        <w:fldChar w:fldCharType="begin" w:fldLock="1"/>
      </w:r>
      <w:r w:rsidR="00160728">
        <w:instrText>ADDIN CSL_CITATION {"citationItems":[{"id":"ITEM-1","itemData":{"author":[{"dropping-particle":"","family":"Amazon","given":"","non-dropping-particle":"","parse-names":false,"suffix":""}],"container-title":"Amazon Web Services","id":"ITEM-1","issued":{"date-parts":[["2019"]]},"number-of-pages":"1-95","title":"Cloud Products","type":"report"},"uris":["http://www.mendeley.com/documents/?uuid=503b6ee2-e789-388c-873e-9eab8daa872a"]},{"id":"ITEM-2","itemData":{"URL":"https://azure.microsoft.com/en-gb/","accessed":{"date-parts":[["2021","5","11"]]},"author":[{"dropping-particle":"","family":"Microsoft Azure","given":"","non-dropping-particle":"","parse-names":false,"suffix":""}],"container-title":"Microsoft Azure","id":"ITEM-2","issued":{"date-parts":[["2020"]]},"title":"Cloud Computing Services | Microsoft Azure","type":"webpage"},"uris":["http://www.mendeley.com/documents/?uuid=78af28ab-0114-306d-a195-dbf078a8b9bf"]},{"id":"ITEM-3","itemData":{"URL":"https://cloud.google.com/","accessed":{"date-parts":[["2021","5","11"]]},"author":[{"dropping-particle":"","family":"Google","given":"","non-dropping-particle":"","parse-names":false,"suffix":""}],"container-title":"Cloud.Google.Com","id":"ITEM-3","issued":{"date-parts":[["2019"]]},"page":"1","title":"Cloud Computing Services | Google Cloud","type":"webpage"},"uris":["http://www.mendeley.com/documents/?uuid=471ede1c-93f9-31e1-b66d-f098b0a9fe54"]}],"mendeley":{"formattedCitation":"[10]–[12]","plainTextFormattedCitation":"[10]–[12]","previouslyFormattedCitation":"[10]–[12]"},"properties":{"noteIndex":0},"schema":"https://github.com/citation-style-language/schema/raw/master/csl-citation.json"}</w:instrText>
      </w:r>
      <w:r w:rsidR="00160728">
        <w:fldChar w:fldCharType="separate"/>
      </w:r>
      <w:r w:rsidR="00160728" w:rsidRPr="00160728">
        <w:rPr>
          <w:noProof/>
        </w:rPr>
        <w:t>[10]–[12]</w:t>
      </w:r>
      <w:r w:rsidR="00160728">
        <w:fldChar w:fldCharType="end"/>
      </w:r>
      <w:r w:rsidR="00177D83">
        <w:t>.</w:t>
      </w:r>
    </w:p>
    <w:p w14:paraId="450F0A40" w14:textId="72BF7469" w:rsidR="00160728" w:rsidRDefault="00177D83" w:rsidP="00024C29">
      <w:r>
        <w:t xml:space="preserve">Virtualisation and containerisation are methods by which hardware and software is decoupled from terminals and operating systems and </w:t>
      </w:r>
      <w:r w:rsidR="00A270F6">
        <w:t>instead virtualised. Virtual machines allow businesses to centralise their IT infrastructure</w:t>
      </w:r>
      <w:r w:rsidR="00687049">
        <w:t xml:space="preserve">, increasing the maintainability and reducing their IT footprint and costs </w:t>
      </w:r>
      <w:r w:rsidR="00160728">
        <w:fldChar w:fldCharType="begin" w:fldLock="1"/>
      </w:r>
      <w:r w:rsidR="00160728">
        <w:instrText>ADDIN CSL_CITATION {"citationItems":[{"id":"ITEM-1","itemData":{"DOI":"10.1049/iet-net.2014.0117","ISSN":"20474962","abstract":"Software defined networking (SDN) and network function virtualisation (NFV) have become hot topics in recent years. On one hand, SDN decouples the control plane from the data plane allowing the rapid innovation and the introduction of new services in an easy way. On the other hand, currently proprietary appliances such as load balancers and firewalls are implemented in hardware, NFV aims to change these network functions to an open software environment using virtualisation and cloud technologies. This means a reduction of spends in the provisioning and management of telecom services. SDN and NFV are two different concepts but these can coexist and help each other. In this study, the authors present a survey of SDN and NFV focusing in virtualisation projects and the use cases where a synergy between these technologies is possible. This study includes the basic concepts of network virtualisation, NFV and SDN, current research and the relation between both technologies.","author":[{"dropping-particle":"","family":"López","given":"Lorena Isabel Barona","non-dropping-particle":"","parse-names":false,"suffix":""},{"dropping-particle":"","family":"Caraguay","given":"Aángel Leonardo Valdivieso","non-dropping-particle":"","parse-names":false,"suffix":""},{"dropping-particle":"","family":"Villalba","given":"Luis Javier García","non-dropping-particle":"","parse-names":false,"suffix":""},{"dropping-particle":"","family":"López","given":"Diego","non-dropping-particle":"","parse-names":false,"suffix":""}],"container-title":"IET Networks","id":"ITEM-1","issue":"5","issued":{"date-parts":[["2015"]]},"page":"255-263","publisher":"Institution of Engineering and Technology","title":"Trends on virtualisation with software defined networking and network function virtualisation","type":"article-journal","volume":"4"},"uris":["http://www.mendeley.com/documents/?uuid=9982e4fd-708b-3c36-a85e-c04548d55c40"]}],"mendeley":{"formattedCitation":"[22]","plainTextFormattedCitation":"[22]","previouslyFormattedCitation":"[22]"},"properties":{"noteIndex":0},"schema":"https://github.com/citation-style-language/schema/raw/master/csl-citation.json"}</w:instrText>
      </w:r>
      <w:r w:rsidR="00160728">
        <w:fldChar w:fldCharType="separate"/>
      </w:r>
      <w:r w:rsidR="00160728" w:rsidRPr="00160728">
        <w:rPr>
          <w:noProof/>
        </w:rPr>
        <w:t>[22]</w:t>
      </w:r>
      <w:r w:rsidR="00160728">
        <w:fldChar w:fldCharType="end"/>
      </w:r>
      <w:r w:rsidR="00687049">
        <w:t xml:space="preserve">. </w:t>
      </w:r>
    </w:p>
    <w:p w14:paraId="568AE2C4" w14:textId="32773418" w:rsidR="00D244F5" w:rsidRDefault="00687049" w:rsidP="00024C29">
      <w:r>
        <w:t xml:space="preserve">Containerisation allow users to </w:t>
      </w:r>
      <w:r w:rsidR="00807811">
        <w:t>package up applications that require specific resources into lightweight containers</w:t>
      </w:r>
      <w:r w:rsidR="00D244F5">
        <w:t xml:space="preserve"> that can share an OS with other containers, making them more portable and sustainable </w:t>
      </w:r>
      <w:r w:rsidR="00160728">
        <w:fldChar w:fldCharType="begin" w:fldLock="1"/>
      </w:r>
      <w:r w:rsidR="00D22197">
        <w:instrText>ADDIN CSL_CITATION {"citationItems":[{"id":"ITEM-1","itemData":{"DOI":"10.32614/rj-2020-007","ISSN":"23318422","abstract":"The Rocker Project provides widely used Docker images for R across different application scenarios. This article surveys downstream projects that build upon the Rocker Project images and presents the current state of R packages for managing Docker images and controlling containers. These use cases cover diverse topics such as package development, reproducible research, collaborative work, cloud-based data processing, and production deployment of services. The variety of applications demonstrates the power of the Rocker Project specifically and containerisation in general. Across the diverse ways to use containers, we identified common themes: reproducible environments, scalability and efficiency, and portability across clouds. We conclude that the current growth and diversification of use cases is likely to continue its positive impact, but see the need for consolidating the Rockerverse ecosystem of packages, developing common practices for applications, and exploring alternative containerisation software.\nMSC Codes 68N01","author":[{"dropping-particle":"","family":"Nüst","given":"Daniel","non-dropping-particle":"","parse-names":false,"suffix":""},{"dropping-particle":"","family":"Eddelbuettel","given":"Dirk","non-dropping-particle":"","parse-names":false,"suffix":""},{"dropping-particle":"","family":"Bennett","given":"Dom","non-dropping-particle":"","parse-names":false,"suffix":""},{"dropping-particle":"","family":"Cannoodt","given":"Robrecht","non-dropping-particle":"","parse-names":false,"suffix":""},{"dropping-particle":"","family":"Clark","given":"Dav","non-dropping-particle":"","parse-names":false,"suffix":""},{"dropping-particle":"","family":"Daróczi","given":"Gergely","non-dropping-particle":"","parse-names":false,"suffix":""},{"dropping-particle":"","family":"Edmondson","given":"Mark","non-dropping-particle":"","parse-names":false,"suffix":""},{"dropping-particle":"","family":"Fay","given":"Colin","non-dropping-particle":"","parse-names":false,"suffix":""},{"dropping-particle":"","family":"Hughes","given":"Ellis","non-dropping-particle":"","parse-names":false,"suffix":""},{"dropping-particle":"","family":"Kjeldgaard","given":"Lars","non-dropping-particle":"","parse-names":false,"suffix":""},{"dropping-particle":"","family":"Lopp","given":"Sean","non-dropping-particle":"","parse-names":false,"suffix":""},{"dropping-particle":"","family":"Marwick","given":"Ben","non-dropping-particle":"","parse-names":false,"suffix":""},{"dropping-particle":"","family":"Nolis","given":"Heather","non-dropping-particle":"","parse-names":false,"suffix":""},{"dropping-particle":"","family":"Nolis","given":"Jacqueline","non-dropping-particle":"","parse-names":false,"suffix":""},{"dropping-particle":"","family":"Ooi","given":"Hong","non-dropping-particle":"","parse-names":false,"suffix":""},{"dropping-particle":"","family":"Ram","given":"Karthik","non-dropping-particle":"","parse-names":false,"suffix":""},{"dropping-particle":"","family":"Ross","given":"Noam","non-dropping-particle":"","parse-names":false,"suffix":""},{"dropping-particle":"","family":"Shepherd","given":"Lori","non-dropping-particle":"","parse-names":false,"suffix":""},{"dropping-particle":"","family":"Sólymos","given":"Péter","non-dropping-particle":"","parse-names":false,"suffix":""},{"dropping-particle":"","family":"Swetnam","given":"Tyson Lee","non-dropping-particle":"","parse-names":false,"suffix":""},{"dropping-particle":"","family":"Turaga","given":"Nitesh","non-dropping-particle":"","parse-names":false,"suffix":""},{"dropping-particle":"","family":"Petegem","given":"Charlotte","non-dropping-particle":"van","parse-names":false,"suffix":""},{"dropping-particle":"","family":"Williams","given":"Jason","non-dropping-particle":"","parse-names":false,"suffix":""},{"dropping-particle":"","family":"Willis","given":"Craig","non-dropping-particle":"","parse-names":false,"suffix":""},{"dropping-particle":"","family":"Xiao","given":"Nan","non-dropping-particle":"","parse-names":false,"suffix":""}],"container-title":"arXiv","id":"ITEM-1","issued":{"date-parts":[["2020","1","28"]]},"publisher":"arXiv","title":"The Rockerverse: Packages and applications for containerisation with R","type":"article"},"uris":["http://www.mendeley.com/documents/?uuid=6d4b5bf4-5682-3e42-b6b3-6757484e9a1b"]}],"mendeley":{"formattedCitation":"[23]","plainTextFormattedCitation":"[23]","previouslyFormattedCitation":"[23]"},"properties":{"noteIndex":0},"schema":"https://github.com/citation-style-language/schema/raw/master/csl-citation.json"}</w:instrText>
      </w:r>
      <w:r w:rsidR="00160728">
        <w:fldChar w:fldCharType="separate"/>
      </w:r>
      <w:r w:rsidR="00160728" w:rsidRPr="00160728">
        <w:rPr>
          <w:noProof/>
        </w:rPr>
        <w:t>[23]</w:t>
      </w:r>
      <w:r w:rsidR="00160728">
        <w:fldChar w:fldCharType="end"/>
      </w:r>
      <w:r w:rsidR="00D244F5">
        <w:t>.</w:t>
      </w:r>
    </w:p>
    <w:p w14:paraId="3DE295C7" w14:textId="77777777" w:rsidR="009D2922" w:rsidRDefault="00047DC9" w:rsidP="00024C29">
      <w:r>
        <w:t>The development showed the process in which a web application was deployed to a Docker container</w:t>
      </w:r>
      <w:r w:rsidR="00BF5147">
        <w:t xml:space="preserve"> with all the required resources to run the application.</w:t>
      </w:r>
    </w:p>
    <w:p w14:paraId="53489B90" w14:textId="532B0054" w:rsidR="00254EC0" w:rsidRDefault="009D2922" w:rsidP="00D22197">
      <w:r>
        <w:t>With more development the application could be made into one that could offer users an E-Commerce solution</w:t>
      </w:r>
      <w:r w:rsidR="0043775D">
        <w:t>.</w:t>
      </w:r>
    </w:p>
    <w:p w14:paraId="33B88B08" w14:textId="49BA76B1" w:rsidR="00D22197" w:rsidRDefault="00D22197">
      <w:pPr>
        <w:spacing w:line="259" w:lineRule="auto"/>
        <w:jc w:val="left"/>
      </w:pPr>
      <w:r>
        <w:br w:type="page"/>
      </w:r>
    </w:p>
    <w:p w14:paraId="5782376F" w14:textId="2191458C" w:rsidR="00D22197" w:rsidRDefault="00D22197" w:rsidP="00D22197">
      <w:pPr>
        <w:pStyle w:val="Heading1"/>
      </w:pPr>
      <w:bookmarkStart w:id="33" w:name="_Toc71744371"/>
      <w:r>
        <w:lastRenderedPageBreak/>
        <w:t>References</w:t>
      </w:r>
      <w:bookmarkEnd w:id="33"/>
    </w:p>
    <w:p w14:paraId="166986AF" w14:textId="4A9BD68A" w:rsidR="00D22197" w:rsidRPr="00D22197" w:rsidRDefault="00D22197" w:rsidP="00D22197">
      <w:pPr>
        <w:widowControl w:val="0"/>
        <w:autoSpaceDE w:val="0"/>
        <w:autoSpaceDN w:val="0"/>
        <w:adjustRightInd w:val="0"/>
        <w:ind w:left="640" w:hanging="640"/>
        <w:rPr>
          <w:rFonts w:cs="Arial"/>
          <w:noProof/>
          <w:szCs w:val="24"/>
        </w:rPr>
      </w:pPr>
      <w:r>
        <w:fldChar w:fldCharType="begin" w:fldLock="1"/>
      </w:r>
      <w:r>
        <w:instrText xml:space="preserve">ADDIN Mendeley Bibliography CSL_BIBLIOGRAPHY </w:instrText>
      </w:r>
      <w:r>
        <w:fldChar w:fldCharType="separate"/>
      </w:r>
      <w:r w:rsidRPr="00D22197">
        <w:rPr>
          <w:rFonts w:cs="Arial"/>
          <w:noProof/>
          <w:szCs w:val="24"/>
        </w:rPr>
        <w:t>[1]</w:t>
      </w:r>
      <w:r w:rsidRPr="00D22197">
        <w:rPr>
          <w:rFonts w:cs="Arial"/>
          <w:noProof/>
          <w:szCs w:val="24"/>
        </w:rPr>
        <w:tab/>
        <w:t>S. Karim and T. R. Soomro, “What Is Cloud Computing?,” 2020, pp. 1–27.</w:t>
      </w:r>
    </w:p>
    <w:p w14:paraId="69609B46"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[2]</w:t>
      </w:r>
      <w:r w:rsidRPr="00D22197">
        <w:rPr>
          <w:rFonts w:cs="Arial"/>
          <w:noProof/>
          <w:szCs w:val="24"/>
        </w:rPr>
        <w:tab/>
        <w:t xml:space="preserve">D. Walker, “What is bandwidth? | IT PRO,” </w:t>
      </w:r>
      <w:r w:rsidRPr="00D22197">
        <w:rPr>
          <w:rFonts w:cs="Arial"/>
          <w:i/>
          <w:iCs/>
          <w:noProof/>
          <w:szCs w:val="24"/>
        </w:rPr>
        <w:t>ITpro</w:t>
      </w:r>
      <w:r w:rsidRPr="00D22197">
        <w:rPr>
          <w:rFonts w:cs="Arial"/>
          <w:noProof/>
          <w:szCs w:val="24"/>
        </w:rPr>
        <w:t>, 2021. https://www.itpro.co.uk/612016/what-is-virtualisation (accessed May 11, 2021).</w:t>
      </w:r>
    </w:p>
    <w:p w14:paraId="3A31B302"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[3]</w:t>
      </w:r>
      <w:r w:rsidRPr="00D22197">
        <w:rPr>
          <w:rFonts w:cs="Arial"/>
          <w:noProof/>
          <w:szCs w:val="24"/>
        </w:rPr>
        <w:tab/>
        <w:t>“Cloud Computing 101: Scalability, Reliability, and Availability | Lucidchart Blog.” https://www.lucidchart.com/blog/reliability-availability-in-cloud-computing (accessed May 11, 2021).</w:t>
      </w:r>
    </w:p>
    <w:p w14:paraId="1FAD20C1"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[4]</w:t>
      </w:r>
      <w:r w:rsidRPr="00D22197">
        <w:rPr>
          <w:rFonts w:cs="Arial"/>
          <w:noProof/>
          <w:szCs w:val="24"/>
        </w:rPr>
        <w:tab/>
        <w:t xml:space="preserve">T. Erl, </w:t>
      </w:r>
      <w:r w:rsidRPr="00D22197">
        <w:rPr>
          <w:rFonts w:cs="Arial"/>
          <w:i/>
          <w:iCs/>
          <w:noProof/>
          <w:szCs w:val="24"/>
        </w:rPr>
        <w:t>Cloud computing : concepts, technology, &amp; architecture</w:t>
      </w:r>
      <w:r w:rsidRPr="00D22197">
        <w:rPr>
          <w:rFonts w:cs="Arial"/>
          <w:noProof/>
          <w:szCs w:val="24"/>
        </w:rPr>
        <w:t>. 2013.</w:t>
      </w:r>
    </w:p>
    <w:p w14:paraId="4FCE5B76"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[5]</w:t>
      </w:r>
      <w:r w:rsidRPr="00D22197">
        <w:rPr>
          <w:rFonts w:cs="Arial"/>
          <w:noProof/>
          <w:szCs w:val="24"/>
        </w:rPr>
        <w:tab/>
        <w:t xml:space="preserve">T. Erl, </w:t>
      </w:r>
      <w:r w:rsidRPr="00D22197">
        <w:rPr>
          <w:rFonts w:cs="Arial"/>
          <w:i/>
          <w:iCs/>
          <w:noProof/>
          <w:szCs w:val="24"/>
        </w:rPr>
        <w:t>Cloud computing</w:t>
      </w:r>
      <w:r w:rsidRPr="00D22197">
        <w:rPr>
          <w:rFonts w:cs="Arial"/>
          <w:noProof/>
          <w:szCs w:val="24"/>
        </w:rPr>
        <w:t>. 2013.</w:t>
      </w:r>
    </w:p>
    <w:p w14:paraId="3A97A56B"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[6]</w:t>
      </w:r>
      <w:r w:rsidRPr="00D22197">
        <w:rPr>
          <w:rFonts w:cs="Arial"/>
          <w:noProof/>
          <w:szCs w:val="24"/>
        </w:rPr>
        <w:tab/>
        <w:t xml:space="preserve">S. Marston, Z. Li, S. Bandyopadhyay, J. Zhang, and A. Ghalsasi, “Cloud computing - The business perspective,” </w:t>
      </w:r>
      <w:r w:rsidRPr="00D22197">
        <w:rPr>
          <w:rFonts w:cs="Arial"/>
          <w:i/>
          <w:iCs/>
          <w:noProof/>
          <w:szCs w:val="24"/>
        </w:rPr>
        <w:t>Decis. Support Syst.</w:t>
      </w:r>
      <w:r w:rsidRPr="00D22197">
        <w:rPr>
          <w:rFonts w:cs="Arial"/>
          <w:noProof/>
          <w:szCs w:val="24"/>
        </w:rPr>
        <w:t>, vol. 51, no. 1, pp. 176–189, Apr. 2011, doi: 10.1016/j.dss.2010.12.006.</w:t>
      </w:r>
    </w:p>
    <w:p w14:paraId="66B1D4C2"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[7]</w:t>
      </w:r>
      <w:r w:rsidRPr="00D22197">
        <w:rPr>
          <w:rFonts w:cs="Arial"/>
          <w:noProof/>
          <w:szCs w:val="24"/>
        </w:rPr>
        <w:tab/>
        <w:t>“Cloud Computing Costs &amp; Pricing Comparison for 2021.” https://vnt-software.com/cloud-computing-costs-and-pricing-comparison/ (accessed May 11, 2021).</w:t>
      </w:r>
    </w:p>
    <w:p w14:paraId="4F3BFCFA"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[8]</w:t>
      </w:r>
      <w:r w:rsidRPr="00D22197">
        <w:rPr>
          <w:rFonts w:cs="Arial"/>
          <w:noProof/>
          <w:szCs w:val="24"/>
        </w:rPr>
        <w:tab/>
        <w:t xml:space="preserve">P. Maresova, V. Sobeslav, and O. Krejcar, “Cost–benefit analysis–evaluation model of cloud computing deployment for use in companies,” </w:t>
      </w:r>
      <w:r w:rsidRPr="00D22197">
        <w:rPr>
          <w:rFonts w:cs="Arial"/>
          <w:i/>
          <w:iCs/>
          <w:noProof/>
          <w:szCs w:val="24"/>
        </w:rPr>
        <w:t>Applied Economics</w:t>
      </w:r>
      <w:r w:rsidRPr="00D22197">
        <w:rPr>
          <w:rFonts w:cs="Arial"/>
          <w:noProof/>
          <w:szCs w:val="24"/>
        </w:rPr>
        <w:t>, vol. 49, no. 6. Routledge, pp. 521–533, Feb. 01, 2017, doi: 10.1080/00036846.2016.1200188.</w:t>
      </w:r>
    </w:p>
    <w:p w14:paraId="4B64EF3E"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[9]</w:t>
      </w:r>
      <w:r w:rsidRPr="00D22197">
        <w:rPr>
          <w:rFonts w:cs="Arial"/>
          <w:noProof/>
          <w:szCs w:val="24"/>
        </w:rPr>
        <w:tab/>
        <w:t xml:space="preserve">Y. Biran, G. Collins, and J. Dubow, “Cloud Computing Cost and Energy Optimization through Federated Cloud SoS,” </w:t>
      </w:r>
      <w:r w:rsidRPr="00D22197">
        <w:rPr>
          <w:rFonts w:cs="Arial"/>
          <w:i/>
          <w:iCs/>
          <w:noProof/>
          <w:szCs w:val="24"/>
        </w:rPr>
        <w:t>Syst. Eng.</w:t>
      </w:r>
      <w:r w:rsidRPr="00D22197">
        <w:rPr>
          <w:rFonts w:cs="Arial"/>
          <w:noProof/>
          <w:szCs w:val="24"/>
        </w:rPr>
        <w:t>, vol. 20, no. 3, pp. 280–293, May 2017, doi: 10.1002/sys.21393.</w:t>
      </w:r>
    </w:p>
    <w:p w14:paraId="7A3AF0FE"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[10]</w:t>
      </w:r>
      <w:r w:rsidRPr="00D22197">
        <w:rPr>
          <w:rFonts w:cs="Arial"/>
          <w:noProof/>
          <w:szCs w:val="24"/>
        </w:rPr>
        <w:tab/>
        <w:t>Amazon, “Cloud Products,” 2019. Accessed: May 11, 2021. [Online]. Available: https://aws.amazon.com/products/.</w:t>
      </w:r>
    </w:p>
    <w:p w14:paraId="423C2773"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[11]</w:t>
      </w:r>
      <w:r w:rsidRPr="00D22197">
        <w:rPr>
          <w:rFonts w:cs="Arial"/>
          <w:noProof/>
          <w:szCs w:val="24"/>
        </w:rPr>
        <w:tab/>
        <w:t xml:space="preserve">Microsoft Azure, “Cloud Computing Services | Microsoft Azure,” </w:t>
      </w:r>
      <w:r w:rsidRPr="00D22197">
        <w:rPr>
          <w:rFonts w:cs="Arial"/>
          <w:i/>
          <w:iCs/>
          <w:noProof/>
          <w:szCs w:val="24"/>
        </w:rPr>
        <w:t>Microsoft Azure</w:t>
      </w:r>
      <w:r w:rsidRPr="00D22197">
        <w:rPr>
          <w:rFonts w:cs="Arial"/>
          <w:noProof/>
          <w:szCs w:val="24"/>
        </w:rPr>
        <w:t>, 2020. https://azure.microsoft.com/en-gb/ (accessed May 11, 2021).</w:t>
      </w:r>
    </w:p>
    <w:p w14:paraId="18C24544"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[12]</w:t>
      </w:r>
      <w:r w:rsidRPr="00D22197">
        <w:rPr>
          <w:rFonts w:cs="Arial"/>
          <w:noProof/>
          <w:szCs w:val="24"/>
        </w:rPr>
        <w:tab/>
        <w:t xml:space="preserve">Google, “Cloud Computing Services | Google Cloud,” </w:t>
      </w:r>
      <w:r w:rsidRPr="00D22197">
        <w:rPr>
          <w:rFonts w:cs="Arial"/>
          <w:i/>
          <w:iCs/>
          <w:noProof/>
          <w:szCs w:val="24"/>
        </w:rPr>
        <w:t>Cloud.Google.Com</w:t>
      </w:r>
      <w:r w:rsidRPr="00D22197">
        <w:rPr>
          <w:rFonts w:cs="Arial"/>
          <w:noProof/>
          <w:szCs w:val="24"/>
        </w:rPr>
        <w:t>, 2019. https://cloud.google.com/ (accessed May 11, 2021).</w:t>
      </w:r>
    </w:p>
    <w:p w14:paraId="6FE7F70D"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lastRenderedPageBreak/>
        <w:t>[13]</w:t>
      </w:r>
      <w:r w:rsidRPr="00D22197">
        <w:rPr>
          <w:rFonts w:cs="Arial"/>
          <w:noProof/>
          <w:szCs w:val="24"/>
        </w:rPr>
        <w:tab/>
        <w:t xml:space="preserve">S. L. Chen, H. P. Wang, Y. Y. Chen, and C. Hsu, “Development of software-as-a-service cloud computing architecture for manufacturing management systems based on virtual COM port driver technology,” in </w:t>
      </w:r>
      <w:r w:rsidRPr="00D22197">
        <w:rPr>
          <w:rFonts w:cs="Arial"/>
          <w:i/>
          <w:iCs/>
          <w:noProof/>
          <w:szCs w:val="24"/>
        </w:rPr>
        <w:t>Applied Mechanics and Materials</w:t>
      </w:r>
      <w:r w:rsidRPr="00D22197">
        <w:rPr>
          <w:rFonts w:cs="Arial"/>
          <w:noProof/>
          <w:szCs w:val="24"/>
        </w:rPr>
        <w:t>, 2014, vol. 479–480, pp. 1023–1026, doi: 10.4028/www.scientific.net/AMM.479-480.1023.</w:t>
      </w:r>
    </w:p>
    <w:p w14:paraId="30FD9427"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[14]</w:t>
      </w:r>
      <w:r w:rsidRPr="00D22197">
        <w:rPr>
          <w:rFonts w:cs="Arial"/>
          <w:noProof/>
          <w:szCs w:val="24"/>
        </w:rPr>
        <w:tab/>
        <w:t>M. R. Stephen Watts, “SaaS vs PaaS vs IaaS: What’s The Difference &amp; How To Choose – BMC Software | Blogs,” 2019. https://www.bmc.com/blogs/saas-vs-paas-vs-iaas-whats-the-difference-and-how-to-choose/ (accessed May 11, 2021).</w:t>
      </w:r>
    </w:p>
    <w:p w14:paraId="0B295B56"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[15]</w:t>
      </w:r>
      <w:r w:rsidRPr="00D22197">
        <w:rPr>
          <w:rFonts w:cs="Arial"/>
          <w:noProof/>
          <w:szCs w:val="24"/>
        </w:rPr>
        <w:tab/>
        <w:t xml:space="preserve">R. Jennings, </w:t>
      </w:r>
      <w:r w:rsidRPr="00D22197">
        <w:rPr>
          <w:rFonts w:cs="Arial"/>
          <w:i/>
          <w:iCs/>
          <w:noProof/>
          <w:szCs w:val="24"/>
        </w:rPr>
        <w:t>Cloud computing with the Windows Azure Platform</w:t>
      </w:r>
      <w:r w:rsidRPr="00D22197">
        <w:rPr>
          <w:rFonts w:cs="Arial"/>
          <w:noProof/>
          <w:szCs w:val="24"/>
        </w:rPr>
        <w:t>. 2009.</w:t>
      </w:r>
    </w:p>
    <w:p w14:paraId="4CA1AA70"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[16]</w:t>
      </w:r>
      <w:r w:rsidRPr="00D22197">
        <w:rPr>
          <w:rFonts w:cs="Arial"/>
          <w:noProof/>
          <w:szCs w:val="24"/>
        </w:rPr>
        <w:tab/>
        <w:t xml:space="preserve">S. S. Manvi and G. Krishna Shyam, “Resource management for Infrastructure as a Service (IaaS) in cloud computing: A survey,” </w:t>
      </w:r>
      <w:r w:rsidRPr="00D22197">
        <w:rPr>
          <w:rFonts w:cs="Arial"/>
          <w:i/>
          <w:iCs/>
          <w:noProof/>
          <w:szCs w:val="24"/>
        </w:rPr>
        <w:t>Journal of Network and Computer Applications</w:t>
      </w:r>
      <w:r w:rsidRPr="00D22197">
        <w:rPr>
          <w:rFonts w:cs="Arial"/>
          <w:noProof/>
          <w:szCs w:val="24"/>
        </w:rPr>
        <w:t>, vol. 41, no. 1. Academic Press, pp. 424–440, 2014, doi: 10.1016/j.jnca.2013.10.004.</w:t>
      </w:r>
    </w:p>
    <w:p w14:paraId="71146D5E"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[17]</w:t>
      </w:r>
      <w:r w:rsidRPr="00D22197">
        <w:rPr>
          <w:rFonts w:cs="Arial"/>
          <w:noProof/>
          <w:szCs w:val="24"/>
        </w:rPr>
        <w:tab/>
        <w:t xml:space="preserve">K. Y. Guo, K. Yu, D. Yang, L. Wu, and Y. D. Wang, “Performance Estimation of Fault-prone Infrastructure-as-a-Service Cloud Computing Systems and their Cost-aware Optimal Performance Determination,” </w:t>
      </w:r>
      <w:r w:rsidRPr="00D22197">
        <w:rPr>
          <w:rFonts w:cs="Arial"/>
          <w:i/>
          <w:iCs/>
          <w:noProof/>
          <w:szCs w:val="24"/>
        </w:rPr>
        <w:t>Mob. Networks Appl.</w:t>
      </w:r>
      <w:r w:rsidRPr="00D22197">
        <w:rPr>
          <w:rFonts w:cs="Arial"/>
          <w:noProof/>
          <w:szCs w:val="24"/>
        </w:rPr>
        <w:t>, vol. 22, no. 4, pp. 662–673, Aug. 2017, doi: 10.1007/s11036-017-0848-3.</w:t>
      </w:r>
    </w:p>
    <w:p w14:paraId="37B49175"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[18]</w:t>
      </w:r>
      <w:r w:rsidRPr="00D22197">
        <w:rPr>
          <w:rFonts w:cs="Arial"/>
          <w:noProof/>
          <w:szCs w:val="24"/>
        </w:rPr>
        <w:tab/>
        <w:t xml:space="preserve">B. Snyder, R. C. Green, V. Devabhaktuni, and M. Alam, “ReliaCloud-NS: A scalable web-based simulation platform for evaluating the reliability of cloud computing systems,” </w:t>
      </w:r>
      <w:r w:rsidRPr="00D22197">
        <w:rPr>
          <w:rFonts w:cs="Arial"/>
          <w:i/>
          <w:iCs/>
          <w:noProof/>
          <w:szCs w:val="24"/>
        </w:rPr>
        <w:t>Softw. - Pract. Exp.</w:t>
      </w:r>
      <w:r w:rsidRPr="00D22197">
        <w:rPr>
          <w:rFonts w:cs="Arial"/>
          <w:noProof/>
          <w:szCs w:val="24"/>
        </w:rPr>
        <w:t>, vol. 48, no. 3, pp. 665–680, Mar. 2018, doi: 10.1002/spe.2541.</w:t>
      </w:r>
    </w:p>
    <w:p w14:paraId="253CF4F8"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[19]</w:t>
      </w:r>
      <w:r w:rsidRPr="00D22197">
        <w:rPr>
          <w:rFonts w:cs="Arial"/>
          <w:noProof/>
          <w:szCs w:val="24"/>
        </w:rPr>
        <w:tab/>
        <w:t xml:space="preserve">J. Li, Y. Cui, and Y. Ma, “Modeling Message Queueing Services with Reliability Guarantee in Cloud Computing Environment Using Colored Petri Nets,” </w:t>
      </w:r>
      <w:r w:rsidRPr="00D22197">
        <w:rPr>
          <w:rFonts w:cs="Arial"/>
          <w:i/>
          <w:iCs/>
          <w:noProof/>
          <w:szCs w:val="24"/>
        </w:rPr>
        <w:t>Math. Probl. Eng.</w:t>
      </w:r>
      <w:r w:rsidRPr="00D22197">
        <w:rPr>
          <w:rFonts w:cs="Arial"/>
          <w:noProof/>
          <w:szCs w:val="24"/>
        </w:rPr>
        <w:t>, vol. 2015, 2015, doi: 10.1155/2015/383846.</w:t>
      </w:r>
    </w:p>
    <w:p w14:paraId="2E8EA22A"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[20]</w:t>
      </w:r>
      <w:r w:rsidRPr="00D22197">
        <w:rPr>
          <w:rFonts w:cs="Arial"/>
          <w:noProof/>
          <w:szCs w:val="24"/>
        </w:rPr>
        <w:tab/>
        <w:t xml:space="preserve">M. Yousif, “Cloud Computing Reliability - Failure is an Option,” </w:t>
      </w:r>
      <w:r w:rsidRPr="00D22197">
        <w:rPr>
          <w:rFonts w:cs="Arial"/>
          <w:i/>
          <w:iCs/>
          <w:noProof/>
          <w:szCs w:val="24"/>
        </w:rPr>
        <w:t>IEEE Cloud Computing</w:t>
      </w:r>
      <w:r w:rsidRPr="00D22197">
        <w:rPr>
          <w:rFonts w:cs="Arial"/>
          <w:noProof/>
          <w:szCs w:val="24"/>
        </w:rPr>
        <w:t>, vol. 5, no. 3. Institute of Electrical and Electronics Engineers Inc., pp. 4–5, May 01, 2018, doi: 10.1109/MCC.2018.032591610.</w:t>
      </w:r>
    </w:p>
    <w:p w14:paraId="30EFF775"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[21]</w:t>
      </w:r>
      <w:r w:rsidRPr="00D22197">
        <w:rPr>
          <w:rFonts w:cs="Arial"/>
          <w:noProof/>
          <w:szCs w:val="24"/>
        </w:rPr>
        <w:tab/>
        <w:t xml:space="preserve">F. Kupzog </w:t>
      </w:r>
      <w:r w:rsidRPr="00D22197">
        <w:rPr>
          <w:rFonts w:cs="Arial"/>
          <w:i/>
          <w:iCs/>
          <w:noProof/>
          <w:szCs w:val="24"/>
        </w:rPr>
        <w:t>et al.</w:t>
      </w:r>
      <w:r w:rsidRPr="00D22197">
        <w:rPr>
          <w:rFonts w:cs="Arial"/>
          <w:noProof/>
          <w:szCs w:val="24"/>
        </w:rPr>
        <w:t xml:space="preserve">, “The impact of virtualisation techniques on power system control networks,” </w:t>
      </w:r>
      <w:r w:rsidRPr="00D22197">
        <w:rPr>
          <w:rFonts w:cs="Arial"/>
          <w:i/>
          <w:iCs/>
          <w:noProof/>
          <w:szCs w:val="24"/>
        </w:rPr>
        <w:t>Electron.</w:t>
      </w:r>
      <w:r w:rsidRPr="00D22197">
        <w:rPr>
          <w:rFonts w:cs="Arial"/>
          <w:noProof/>
          <w:szCs w:val="24"/>
        </w:rPr>
        <w:t xml:space="preserve">, vol. 9, no. 9, pp. 1–22, Sep. 2020, doi: </w:t>
      </w:r>
      <w:r w:rsidRPr="00D22197">
        <w:rPr>
          <w:rFonts w:cs="Arial"/>
          <w:noProof/>
          <w:szCs w:val="24"/>
        </w:rPr>
        <w:lastRenderedPageBreak/>
        <w:t>10.3390/electronics9091433.</w:t>
      </w:r>
    </w:p>
    <w:p w14:paraId="00F500F3"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[22]</w:t>
      </w:r>
      <w:r w:rsidRPr="00D22197">
        <w:rPr>
          <w:rFonts w:cs="Arial"/>
          <w:noProof/>
          <w:szCs w:val="24"/>
        </w:rPr>
        <w:tab/>
        <w:t xml:space="preserve">L. I. B. López, A. L. V. Caraguay, L. J. G. Villalba, and D. López, “Trends on virtualisation with software defined networking and network function virtualisation,” </w:t>
      </w:r>
      <w:r w:rsidRPr="00D22197">
        <w:rPr>
          <w:rFonts w:cs="Arial"/>
          <w:i/>
          <w:iCs/>
          <w:noProof/>
          <w:szCs w:val="24"/>
        </w:rPr>
        <w:t>IET Networks</w:t>
      </w:r>
      <w:r w:rsidRPr="00D22197">
        <w:rPr>
          <w:rFonts w:cs="Arial"/>
          <w:noProof/>
          <w:szCs w:val="24"/>
        </w:rPr>
        <w:t>, vol. 4, no. 5, pp. 255–263, 2015, doi: 10.1049/iet-net.2014.0117.</w:t>
      </w:r>
    </w:p>
    <w:p w14:paraId="52321BA8"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[23]</w:t>
      </w:r>
      <w:r w:rsidRPr="00D22197">
        <w:rPr>
          <w:rFonts w:cs="Arial"/>
          <w:noProof/>
          <w:szCs w:val="24"/>
        </w:rPr>
        <w:tab/>
        <w:t xml:space="preserve">D. Nüst </w:t>
      </w:r>
      <w:r w:rsidRPr="00D22197">
        <w:rPr>
          <w:rFonts w:cs="Arial"/>
          <w:i/>
          <w:iCs/>
          <w:noProof/>
          <w:szCs w:val="24"/>
        </w:rPr>
        <w:t>et al.</w:t>
      </w:r>
      <w:r w:rsidRPr="00D22197">
        <w:rPr>
          <w:rFonts w:cs="Arial"/>
          <w:noProof/>
          <w:szCs w:val="24"/>
        </w:rPr>
        <w:t xml:space="preserve">, “The Rockerverse: Packages and applications for containerisation with R,” </w:t>
      </w:r>
      <w:r w:rsidRPr="00D22197">
        <w:rPr>
          <w:rFonts w:cs="Arial"/>
          <w:i/>
          <w:iCs/>
          <w:noProof/>
          <w:szCs w:val="24"/>
        </w:rPr>
        <w:t>arXiv</w:t>
      </w:r>
      <w:r w:rsidRPr="00D22197">
        <w:rPr>
          <w:rFonts w:cs="Arial"/>
          <w:noProof/>
          <w:szCs w:val="24"/>
        </w:rPr>
        <w:t>. arXiv, Jan. 28, 2020, doi: 10.32614/rj-2020-007.</w:t>
      </w:r>
    </w:p>
    <w:p w14:paraId="675BCA68"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[24]</w:t>
      </w:r>
      <w:r w:rsidRPr="00D22197">
        <w:rPr>
          <w:rFonts w:cs="Arial"/>
          <w:noProof/>
          <w:szCs w:val="24"/>
        </w:rPr>
        <w:tab/>
        <w:t xml:space="preserve">S. Binet and B. Couturier, “Docker &amp; HEP: Containerization of applications for development, distribution and preservation,” in </w:t>
      </w:r>
      <w:r w:rsidRPr="00D22197">
        <w:rPr>
          <w:rFonts w:cs="Arial"/>
          <w:i/>
          <w:iCs/>
          <w:noProof/>
          <w:szCs w:val="24"/>
        </w:rPr>
        <w:t>Journal of Physics: Conference Series</w:t>
      </w:r>
      <w:r w:rsidRPr="00D22197">
        <w:rPr>
          <w:rFonts w:cs="Arial"/>
          <w:noProof/>
          <w:szCs w:val="24"/>
        </w:rPr>
        <w:t>, 2015, vol. 664, no. 2, doi: 10.1088/1742-6596/664/2/022007.</w:t>
      </w:r>
    </w:p>
    <w:p w14:paraId="4770DCEF"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[25]</w:t>
      </w:r>
      <w:r w:rsidRPr="00D22197">
        <w:rPr>
          <w:rFonts w:cs="Arial"/>
          <w:noProof/>
          <w:szCs w:val="24"/>
        </w:rPr>
        <w:tab/>
        <w:t xml:space="preserve">Docker, “What is a Container? | App Containerization | Docker,” </w:t>
      </w:r>
      <w:r w:rsidRPr="00D22197">
        <w:rPr>
          <w:rFonts w:cs="Arial"/>
          <w:i/>
          <w:iCs/>
          <w:noProof/>
          <w:szCs w:val="24"/>
        </w:rPr>
        <w:t>Docker.com</w:t>
      </w:r>
      <w:r w:rsidRPr="00D22197">
        <w:rPr>
          <w:rFonts w:cs="Arial"/>
          <w:noProof/>
          <w:szCs w:val="24"/>
        </w:rPr>
        <w:t>, 2020. https://www.docker.com/resources/what-container (accessed May 11, 2021).</w:t>
      </w:r>
    </w:p>
    <w:p w14:paraId="4FD89EE8" w14:textId="77777777" w:rsidR="00D22197" w:rsidRPr="00D22197" w:rsidRDefault="00D22197" w:rsidP="00D22197">
      <w:pPr>
        <w:widowControl w:val="0"/>
        <w:autoSpaceDE w:val="0"/>
        <w:autoSpaceDN w:val="0"/>
        <w:adjustRightInd w:val="0"/>
        <w:ind w:left="640" w:hanging="640"/>
        <w:rPr>
          <w:rFonts w:cs="Arial"/>
          <w:noProof/>
          <w:szCs w:val="24"/>
        </w:rPr>
      </w:pPr>
      <w:r w:rsidRPr="00D22197">
        <w:rPr>
          <w:rFonts w:cs="Arial"/>
          <w:noProof/>
          <w:szCs w:val="24"/>
        </w:rPr>
        <w:t>[26]</w:t>
      </w:r>
      <w:r w:rsidRPr="00D22197">
        <w:rPr>
          <w:rFonts w:cs="Arial"/>
          <w:noProof/>
          <w:szCs w:val="24"/>
        </w:rPr>
        <w:tab/>
        <w:t xml:space="preserve">Y. Liu, D. Lan, Z. Pang, M. Karlsson, and S. Gong, “Performance Evaluation of Containerization in Edge-Cloud Computing Stacks for Industrial Applications: A Client Perspective,” </w:t>
      </w:r>
      <w:r w:rsidRPr="00D22197">
        <w:rPr>
          <w:rFonts w:cs="Arial"/>
          <w:i/>
          <w:iCs/>
          <w:noProof/>
          <w:szCs w:val="24"/>
        </w:rPr>
        <w:t>IEEE Open J. Ind. Electron. Soc.</w:t>
      </w:r>
      <w:r w:rsidRPr="00D22197">
        <w:rPr>
          <w:rFonts w:cs="Arial"/>
          <w:noProof/>
          <w:szCs w:val="24"/>
        </w:rPr>
        <w:t>, vol. 2, pp. 153–168, Feb. 2021, doi: 10.1109/ojies.2021.3055901.</w:t>
      </w:r>
    </w:p>
    <w:p w14:paraId="4454FB34" w14:textId="77777777" w:rsidR="00D22197" w:rsidRPr="00D22197" w:rsidRDefault="00D22197" w:rsidP="00D22197">
      <w:pPr>
        <w:widowControl w:val="0"/>
        <w:autoSpaceDE w:val="0"/>
        <w:autoSpaceDN w:val="0"/>
        <w:adjustRightInd w:val="0"/>
        <w:ind w:left="640" w:hanging="640"/>
        <w:rPr>
          <w:rFonts w:cs="Arial"/>
          <w:noProof/>
        </w:rPr>
      </w:pPr>
      <w:r w:rsidRPr="00D22197">
        <w:rPr>
          <w:rFonts w:cs="Arial"/>
          <w:noProof/>
          <w:szCs w:val="24"/>
        </w:rPr>
        <w:t>[27]</w:t>
      </w:r>
      <w:r w:rsidRPr="00D22197">
        <w:rPr>
          <w:rFonts w:cs="Arial"/>
          <w:noProof/>
          <w:szCs w:val="24"/>
        </w:rPr>
        <w:tab/>
        <w:t xml:space="preserve">A. Muc, T. Muchowski, A. Zawadzki, and A. Szeleziński, “Containerization of Server Services,” </w:t>
      </w:r>
      <w:r w:rsidRPr="00D22197">
        <w:rPr>
          <w:rFonts w:cs="Arial"/>
          <w:i/>
          <w:iCs/>
          <w:noProof/>
          <w:szCs w:val="24"/>
        </w:rPr>
        <w:t>Multidiscip. Asp. Prod. Eng.</w:t>
      </w:r>
      <w:r w:rsidRPr="00D22197">
        <w:rPr>
          <w:rFonts w:cs="Arial"/>
          <w:noProof/>
          <w:szCs w:val="24"/>
        </w:rPr>
        <w:t>, vol. 3, no. 1, pp. 320–330, Sep. 2020, doi: 10.2478/mape-2020-0028.</w:t>
      </w:r>
    </w:p>
    <w:p w14:paraId="11683467" w14:textId="68224013" w:rsidR="00D22197" w:rsidRPr="00254EC0" w:rsidRDefault="00D22197" w:rsidP="00D22197">
      <w:r>
        <w:fldChar w:fldCharType="end"/>
      </w:r>
    </w:p>
    <w:sectPr w:rsidR="00D22197" w:rsidRPr="00254EC0" w:rsidSect="00360BBF">
      <w:headerReference w:type="default" r:id="rId26"/>
      <w:headerReference w:type="first" r:id="rId27"/>
      <w:pgSz w:w="11906" w:h="16838"/>
      <w:pgMar w:top="1440" w:right="1440" w:bottom="1440" w:left="1440" w:header="708" w:footer="708" w:gutter="0"/>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415887" w14:textId="77777777" w:rsidR="007370B8" w:rsidRDefault="007370B8" w:rsidP="00C7073E">
      <w:pPr>
        <w:spacing w:after="0" w:line="240" w:lineRule="auto"/>
      </w:pPr>
      <w:r>
        <w:separator/>
      </w:r>
    </w:p>
  </w:endnote>
  <w:endnote w:type="continuationSeparator" w:id="0">
    <w:p w14:paraId="595198B4" w14:textId="77777777" w:rsidR="007370B8" w:rsidRDefault="007370B8" w:rsidP="00C707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2028F" w14:textId="77777777" w:rsidR="007370B8" w:rsidRDefault="007370B8" w:rsidP="00C7073E">
      <w:pPr>
        <w:spacing w:after="0" w:line="240" w:lineRule="auto"/>
      </w:pPr>
      <w:r>
        <w:separator/>
      </w:r>
    </w:p>
  </w:footnote>
  <w:footnote w:type="continuationSeparator" w:id="0">
    <w:p w14:paraId="58839A55" w14:textId="77777777" w:rsidR="007370B8" w:rsidRDefault="007370B8" w:rsidP="00C707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936412755"/>
      <w:docPartObj>
        <w:docPartGallery w:val="Page Numbers (Top of Page)"/>
        <w:docPartUnique/>
      </w:docPartObj>
    </w:sdtPr>
    <w:sdtEndPr>
      <w:rPr>
        <w:b/>
        <w:bCs/>
        <w:noProof/>
        <w:color w:val="auto"/>
        <w:spacing w:val="0"/>
      </w:rPr>
    </w:sdtEndPr>
    <w:sdtContent>
      <w:p w14:paraId="5081AD9A" w14:textId="1EACF049" w:rsidR="007370B8" w:rsidRDefault="007370B8"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Pr="005E408C">
          <w:rPr>
            <w:b/>
            <w:bCs/>
            <w:noProof/>
          </w:rPr>
          <w:t>3</w:t>
        </w:r>
        <w:r>
          <w:rPr>
            <w:b/>
            <w:bCs/>
            <w:noProof/>
          </w:rPr>
          <w:fldChar w:fldCharType="end"/>
        </w:r>
      </w:p>
    </w:sdtContent>
  </w:sdt>
  <w:p w14:paraId="19EDC1C4" w14:textId="77777777" w:rsidR="007370B8" w:rsidRDefault="007370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264456844"/>
      <w:docPartObj>
        <w:docPartGallery w:val="Page Numbers (Top of Page)"/>
        <w:docPartUnique/>
      </w:docPartObj>
    </w:sdtPr>
    <w:sdtEndPr>
      <w:rPr>
        <w:b/>
        <w:bCs/>
        <w:noProof/>
        <w:color w:val="auto"/>
        <w:spacing w:val="0"/>
      </w:rPr>
    </w:sdtEndPr>
    <w:sdtContent>
      <w:p w14:paraId="1DD14F05" w14:textId="5EF92D07" w:rsidR="007370B8" w:rsidRDefault="007370B8" w:rsidP="6A7AC1A8">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rPr>
            <w:b/>
            <w:bCs/>
            <w:noProof/>
          </w:rPr>
          <w:fldChar w:fldCharType="begin"/>
        </w:r>
        <w:r>
          <w:instrText xml:space="preserve"> PAGE   \* MERGEFORMAT </w:instrText>
        </w:r>
        <w:r>
          <w:fldChar w:fldCharType="separate"/>
        </w:r>
        <w:r w:rsidRPr="005E408C">
          <w:rPr>
            <w:b/>
            <w:bCs/>
            <w:noProof/>
          </w:rPr>
          <w:t>1</w:t>
        </w:r>
        <w:r>
          <w:rPr>
            <w:b/>
            <w:bCs/>
            <w:noProof/>
          </w:rPr>
          <w:fldChar w:fldCharType="end"/>
        </w:r>
      </w:p>
    </w:sdtContent>
  </w:sdt>
  <w:p w14:paraId="01D127F2" w14:textId="77777777" w:rsidR="007370B8" w:rsidRDefault="007370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423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13356B"/>
    <w:multiLevelType w:val="hybridMultilevel"/>
    <w:tmpl w:val="0E32F510"/>
    <w:lvl w:ilvl="0" w:tplc="09A08B78">
      <w:start w:val="1"/>
      <w:numFmt w:val="decimal"/>
      <w:lvlText w:val="%1."/>
      <w:lvlJc w:val="left"/>
      <w:pPr>
        <w:ind w:left="720" w:hanging="360"/>
      </w:pPr>
    </w:lvl>
    <w:lvl w:ilvl="1" w:tplc="07FEF6FC">
      <w:start w:val="1"/>
      <w:numFmt w:val="lowerLetter"/>
      <w:lvlText w:val="%2."/>
      <w:lvlJc w:val="left"/>
      <w:pPr>
        <w:ind w:left="1440" w:hanging="360"/>
      </w:pPr>
    </w:lvl>
    <w:lvl w:ilvl="2" w:tplc="E71C9BB4">
      <w:start w:val="1"/>
      <w:numFmt w:val="lowerRoman"/>
      <w:lvlText w:val="%3."/>
      <w:lvlJc w:val="right"/>
      <w:pPr>
        <w:ind w:left="2160" w:hanging="180"/>
      </w:pPr>
    </w:lvl>
    <w:lvl w:ilvl="3" w:tplc="B0E6D93A">
      <w:start w:val="1"/>
      <w:numFmt w:val="decimal"/>
      <w:lvlText w:val="%4."/>
      <w:lvlJc w:val="left"/>
      <w:pPr>
        <w:ind w:left="2880" w:hanging="360"/>
      </w:pPr>
    </w:lvl>
    <w:lvl w:ilvl="4" w:tplc="3AD21A7E">
      <w:start w:val="1"/>
      <w:numFmt w:val="lowerLetter"/>
      <w:lvlText w:val="%5."/>
      <w:lvlJc w:val="left"/>
      <w:pPr>
        <w:ind w:left="3600" w:hanging="360"/>
      </w:pPr>
    </w:lvl>
    <w:lvl w:ilvl="5" w:tplc="C194DD5C">
      <w:start w:val="1"/>
      <w:numFmt w:val="lowerRoman"/>
      <w:lvlText w:val="%6."/>
      <w:lvlJc w:val="right"/>
      <w:pPr>
        <w:ind w:left="4320" w:hanging="180"/>
      </w:pPr>
    </w:lvl>
    <w:lvl w:ilvl="6" w:tplc="C03C5C54">
      <w:start w:val="1"/>
      <w:numFmt w:val="decimal"/>
      <w:lvlText w:val="%7."/>
      <w:lvlJc w:val="left"/>
      <w:pPr>
        <w:ind w:left="5040" w:hanging="360"/>
      </w:pPr>
    </w:lvl>
    <w:lvl w:ilvl="7" w:tplc="827E7DB8">
      <w:start w:val="1"/>
      <w:numFmt w:val="lowerLetter"/>
      <w:lvlText w:val="%8."/>
      <w:lvlJc w:val="left"/>
      <w:pPr>
        <w:ind w:left="5760" w:hanging="360"/>
      </w:pPr>
    </w:lvl>
    <w:lvl w:ilvl="8" w:tplc="910E441C">
      <w:start w:val="1"/>
      <w:numFmt w:val="lowerRoman"/>
      <w:lvlText w:val="%9."/>
      <w:lvlJc w:val="right"/>
      <w:pPr>
        <w:ind w:left="6480" w:hanging="180"/>
      </w:pPr>
    </w:lvl>
  </w:abstractNum>
  <w:abstractNum w:abstractNumId="2" w15:restartNumberingAfterBreak="0">
    <w:nsid w:val="0A644232"/>
    <w:multiLevelType w:val="hybridMultilevel"/>
    <w:tmpl w:val="CF50A5F8"/>
    <w:lvl w:ilvl="0" w:tplc="3BBE636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091335"/>
    <w:multiLevelType w:val="hybridMultilevel"/>
    <w:tmpl w:val="1420550A"/>
    <w:lvl w:ilvl="0" w:tplc="BCAED352">
      <w:start w:val="1"/>
      <w:numFmt w:val="decimal"/>
      <w:lvlText w:val="%1."/>
      <w:lvlJc w:val="left"/>
      <w:pPr>
        <w:ind w:left="720" w:hanging="360"/>
      </w:pPr>
    </w:lvl>
    <w:lvl w:ilvl="1" w:tplc="A80C6904">
      <w:start w:val="1"/>
      <w:numFmt w:val="lowerLetter"/>
      <w:lvlText w:val="%2."/>
      <w:lvlJc w:val="left"/>
      <w:pPr>
        <w:ind w:left="1440" w:hanging="360"/>
      </w:pPr>
    </w:lvl>
    <w:lvl w:ilvl="2" w:tplc="2ABCB1A4">
      <w:start w:val="1"/>
      <w:numFmt w:val="lowerRoman"/>
      <w:lvlText w:val="%3."/>
      <w:lvlJc w:val="right"/>
      <w:pPr>
        <w:ind w:left="2160" w:hanging="180"/>
      </w:pPr>
    </w:lvl>
    <w:lvl w:ilvl="3" w:tplc="9634ECD8">
      <w:start w:val="1"/>
      <w:numFmt w:val="decimal"/>
      <w:lvlText w:val="%4."/>
      <w:lvlJc w:val="left"/>
      <w:pPr>
        <w:ind w:left="2880" w:hanging="360"/>
      </w:pPr>
    </w:lvl>
    <w:lvl w:ilvl="4" w:tplc="CAEEC062">
      <w:start w:val="1"/>
      <w:numFmt w:val="lowerLetter"/>
      <w:lvlText w:val="%5."/>
      <w:lvlJc w:val="left"/>
      <w:pPr>
        <w:ind w:left="3600" w:hanging="360"/>
      </w:pPr>
    </w:lvl>
    <w:lvl w:ilvl="5" w:tplc="E864EA48">
      <w:start w:val="1"/>
      <w:numFmt w:val="lowerRoman"/>
      <w:lvlText w:val="%6."/>
      <w:lvlJc w:val="right"/>
      <w:pPr>
        <w:ind w:left="4320" w:hanging="180"/>
      </w:pPr>
    </w:lvl>
    <w:lvl w:ilvl="6" w:tplc="589CCFA4">
      <w:start w:val="1"/>
      <w:numFmt w:val="decimal"/>
      <w:lvlText w:val="%7."/>
      <w:lvlJc w:val="left"/>
      <w:pPr>
        <w:ind w:left="5040" w:hanging="360"/>
      </w:pPr>
    </w:lvl>
    <w:lvl w:ilvl="7" w:tplc="6E08C864">
      <w:start w:val="1"/>
      <w:numFmt w:val="lowerLetter"/>
      <w:lvlText w:val="%8."/>
      <w:lvlJc w:val="left"/>
      <w:pPr>
        <w:ind w:left="5760" w:hanging="360"/>
      </w:pPr>
    </w:lvl>
    <w:lvl w:ilvl="8" w:tplc="59186228">
      <w:start w:val="1"/>
      <w:numFmt w:val="lowerRoman"/>
      <w:lvlText w:val="%9."/>
      <w:lvlJc w:val="right"/>
      <w:pPr>
        <w:ind w:left="6480" w:hanging="180"/>
      </w:pPr>
    </w:lvl>
  </w:abstractNum>
  <w:abstractNum w:abstractNumId="4" w15:restartNumberingAfterBreak="0">
    <w:nsid w:val="0E6C082C"/>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507746B"/>
    <w:multiLevelType w:val="hybridMultilevel"/>
    <w:tmpl w:val="0BFE58D4"/>
    <w:lvl w:ilvl="0" w:tplc="36EE9A1A">
      <w:start w:val="1"/>
      <w:numFmt w:val="decimal"/>
      <w:lvlText w:val="%1."/>
      <w:lvlJc w:val="left"/>
      <w:pPr>
        <w:ind w:left="720" w:hanging="360"/>
      </w:pPr>
    </w:lvl>
    <w:lvl w:ilvl="1" w:tplc="58A637D2">
      <w:start w:val="1"/>
      <w:numFmt w:val="lowerLetter"/>
      <w:lvlText w:val="%2."/>
      <w:lvlJc w:val="left"/>
      <w:pPr>
        <w:ind w:left="1440" w:hanging="360"/>
      </w:pPr>
    </w:lvl>
    <w:lvl w:ilvl="2" w:tplc="FAF2D456">
      <w:start w:val="1"/>
      <w:numFmt w:val="lowerRoman"/>
      <w:lvlText w:val="%3."/>
      <w:lvlJc w:val="right"/>
      <w:pPr>
        <w:ind w:left="2160" w:hanging="180"/>
      </w:pPr>
    </w:lvl>
    <w:lvl w:ilvl="3" w:tplc="6A862B7E">
      <w:start w:val="1"/>
      <w:numFmt w:val="decimal"/>
      <w:lvlText w:val="%4."/>
      <w:lvlJc w:val="left"/>
      <w:pPr>
        <w:ind w:left="2880" w:hanging="360"/>
      </w:pPr>
    </w:lvl>
    <w:lvl w:ilvl="4" w:tplc="0D249202">
      <w:start w:val="1"/>
      <w:numFmt w:val="lowerLetter"/>
      <w:lvlText w:val="%5."/>
      <w:lvlJc w:val="left"/>
      <w:pPr>
        <w:ind w:left="3600" w:hanging="360"/>
      </w:pPr>
    </w:lvl>
    <w:lvl w:ilvl="5" w:tplc="EF26078E">
      <w:start w:val="1"/>
      <w:numFmt w:val="lowerRoman"/>
      <w:lvlText w:val="%6."/>
      <w:lvlJc w:val="right"/>
      <w:pPr>
        <w:ind w:left="4320" w:hanging="180"/>
      </w:pPr>
    </w:lvl>
    <w:lvl w:ilvl="6" w:tplc="2E167DA2">
      <w:start w:val="1"/>
      <w:numFmt w:val="decimal"/>
      <w:lvlText w:val="%7."/>
      <w:lvlJc w:val="left"/>
      <w:pPr>
        <w:ind w:left="5040" w:hanging="360"/>
      </w:pPr>
    </w:lvl>
    <w:lvl w:ilvl="7" w:tplc="1C568CB2">
      <w:start w:val="1"/>
      <w:numFmt w:val="lowerLetter"/>
      <w:lvlText w:val="%8."/>
      <w:lvlJc w:val="left"/>
      <w:pPr>
        <w:ind w:left="5760" w:hanging="360"/>
      </w:pPr>
    </w:lvl>
    <w:lvl w:ilvl="8" w:tplc="137CDDA0">
      <w:start w:val="1"/>
      <w:numFmt w:val="lowerRoman"/>
      <w:lvlText w:val="%9."/>
      <w:lvlJc w:val="right"/>
      <w:pPr>
        <w:ind w:left="6480" w:hanging="180"/>
      </w:pPr>
    </w:lvl>
  </w:abstractNum>
  <w:abstractNum w:abstractNumId="6" w15:restartNumberingAfterBreak="0">
    <w:nsid w:val="17B3607D"/>
    <w:multiLevelType w:val="hybridMultilevel"/>
    <w:tmpl w:val="C6F653BC"/>
    <w:lvl w:ilvl="0" w:tplc="E2DC9454">
      <w:start w:val="1"/>
      <w:numFmt w:val="decimal"/>
      <w:lvlText w:val="%1."/>
      <w:lvlJc w:val="left"/>
      <w:pPr>
        <w:ind w:left="720" w:hanging="360"/>
      </w:pPr>
    </w:lvl>
    <w:lvl w:ilvl="1" w:tplc="CBFC20AE">
      <w:start w:val="1"/>
      <w:numFmt w:val="lowerLetter"/>
      <w:lvlText w:val="%2."/>
      <w:lvlJc w:val="left"/>
      <w:pPr>
        <w:ind w:left="1440" w:hanging="360"/>
      </w:pPr>
    </w:lvl>
    <w:lvl w:ilvl="2" w:tplc="0AA0DC90">
      <w:start w:val="1"/>
      <w:numFmt w:val="lowerRoman"/>
      <w:lvlText w:val="%3."/>
      <w:lvlJc w:val="right"/>
      <w:pPr>
        <w:ind w:left="2160" w:hanging="180"/>
      </w:pPr>
    </w:lvl>
    <w:lvl w:ilvl="3" w:tplc="286E817E">
      <w:start w:val="1"/>
      <w:numFmt w:val="decimal"/>
      <w:lvlText w:val="%4."/>
      <w:lvlJc w:val="left"/>
      <w:pPr>
        <w:ind w:left="2880" w:hanging="360"/>
      </w:pPr>
    </w:lvl>
    <w:lvl w:ilvl="4" w:tplc="5AF4A244">
      <w:start w:val="1"/>
      <w:numFmt w:val="lowerLetter"/>
      <w:lvlText w:val="%5."/>
      <w:lvlJc w:val="left"/>
      <w:pPr>
        <w:ind w:left="3600" w:hanging="360"/>
      </w:pPr>
    </w:lvl>
    <w:lvl w:ilvl="5" w:tplc="AFF4B598">
      <w:start w:val="1"/>
      <w:numFmt w:val="lowerRoman"/>
      <w:lvlText w:val="%6."/>
      <w:lvlJc w:val="right"/>
      <w:pPr>
        <w:ind w:left="4320" w:hanging="180"/>
      </w:pPr>
    </w:lvl>
    <w:lvl w:ilvl="6" w:tplc="1952BE38">
      <w:start w:val="1"/>
      <w:numFmt w:val="decimal"/>
      <w:lvlText w:val="%7."/>
      <w:lvlJc w:val="left"/>
      <w:pPr>
        <w:ind w:left="5040" w:hanging="360"/>
      </w:pPr>
    </w:lvl>
    <w:lvl w:ilvl="7" w:tplc="0CF801BA">
      <w:start w:val="1"/>
      <w:numFmt w:val="lowerLetter"/>
      <w:lvlText w:val="%8."/>
      <w:lvlJc w:val="left"/>
      <w:pPr>
        <w:ind w:left="5760" w:hanging="360"/>
      </w:pPr>
    </w:lvl>
    <w:lvl w:ilvl="8" w:tplc="7C16DE14">
      <w:start w:val="1"/>
      <w:numFmt w:val="lowerRoman"/>
      <w:lvlText w:val="%9."/>
      <w:lvlJc w:val="right"/>
      <w:pPr>
        <w:ind w:left="6480" w:hanging="180"/>
      </w:pPr>
    </w:lvl>
  </w:abstractNum>
  <w:abstractNum w:abstractNumId="7" w15:restartNumberingAfterBreak="0">
    <w:nsid w:val="182A2F83"/>
    <w:multiLevelType w:val="hybridMultilevel"/>
    <w:tmpl w:val="D08E91B6"/>
    <w:lvl w:ilvl="0" w:tplc="6F72D34E">
      <w:start w:val="1"/>
      <w:numFmt w:val="decimal"/>
      <w:lvlText w:val="%1."/>
      <w:lvlJc w:val="left"/>
      <w:pPr>
        <w:ind w:left="720" w:hanging="360"/>
      </w:pPr>
    </w:lvl>
    <w:lvl w:ilvl="1" w:tplc="F356E824">
      <w:start w:val="1"/>
      <w:numFmt w:val="lowerLetter"/>
      <w:lvlText w:val="%2."/>
      <w:lvlJc w:val="left"/>
      <w:pPr>
        <w:ind w:left="1440" w:hanging="360"/>
      </w:pPr>
    </w:lvl>
    <w:lvl w:ilvl="2" w:tplc="31E694DE">
      <w:start w:val="1"/>
      <w:numFmt w:val="lowerRoman"/>
      <w:lvlText w:val="%3."/>
      <w:lvlJc w:val="right"/>
      <w:pPr>
        <w:ind w:left="2160" w:hanging="180"/>
      </w:pPr>
    </w:lvl>
    <w:lvl w:ilvl="3" w:tplc="96907C0E">
      <w:start w:val="1"/>
      <w:numFmt w:val="decimal"/>
      <w:lvlText w:val="%4."/>
      <w:lvlJc w:val="left"/>
      <w:pPr>
        <w:ind w:left="2880" w:hanging="360"/>
      </w:pPr>
    </w:lvl>
    <w:lvl w:ilvl="4" w:tplc="8C309E2C">
      <w:start w:val="1"/>
      <w:numFmt w:val="lowerLetter"/>
      <w:lvlText w:val="%5."/>
      <w:lvlJc w:val="left"/>
      <w:pPr>
        <w:ind w:left="3600" w:hanging="360"/>
      </w:pPr>
    </w:lvl>
    <w:lvl w:ilvl="5" w:tplc="94761626">
      <w:start w:val="1"/>
      <w:numFmt w:val="lowerRoman"/>
      <w:lvlText w:val="%6."/>
      <w:lvlJc w:val="right"/>
      <w:pPr>
        <w:ind w:left="4320" w:hanging="180"/>
      </w:pPr>
    </w:lvl>
    <w:lvl w:ilvl="6" w:tplc="F1AE4E40">
      <w:start w:val="1"/>
      <w:numFmt w:val="decimal"/>
      <w:lvlText w:val="%7."/>
      <w:lvlJc w:val="left"/>
      <w:pPr>
        <w:ind w:left="5040" w:hanging="360"/>
      </w:pPr>
    </w:lvl>
    <w:lvl w:ilvl="7" w:tplc="4702A0BE">
      <w:start w:val="1"/>
      <w:numFmt w:val="lowerLetter"/>
      <w:lvlText w:val="%8."/>
      <w:lvlJc w:val="left"/>
      <w:pPr>
        <w:ind w:left="5760" w:hanging="360"/>
      </w:pPr>
    </w:lvl>
    <w:lvl w:ilvl="8" w:tplc="466AC536">
      <w:start w:val="1"/>
      <w:numFmt w:val="lowerRoman"/>
      <w:lvlText w:val="%9."/>
      <w:lvlJc w:val="right"/>
      <w:pPr>
        <w:ind w:left="6480" w:hanging="180"/>
      </w:pPr>
    </w:lvl>
  </w:abstractNum>
  <w:abstractNum w:abstractNumId="8" w15:restartNumberingAfterBreak="0">
    <w:nsid w:val="2B994976"/>
    <w:multiLevelType w:val="hybridMultilevel"/>
    <w:tmpl w:val="02BEB3CC"/>
    <w:lvl w:ilvl="0" w:tplc="36F83516">
      <w:start w:val="1"/>
      <w:numFmt w:val="decimal"/>
      <w:lvlText w:val="%1."/>
      <w:lvlJc w:val="left"/>
      <w:pPr>
        <w:ind w:left="720" w:hanging="360"/>
      </w:pPr>
    </w:lvl>
    <w:lvl w:ilvl="1" w:tplc="F16C8074">
      <w:start w:val="1"/>
      <w:numFmt w:val="lowerLetter"/>
      <w:lvlText w:val="%2."/>
      <w:lvlJc w:val="left"/>
      <w:pPr>
        <w:ind w:left="1440" w:hanging="360"/>
      </w:pPr>
    </w:lvl>
    <w:lvl w:ilvl="2" w:tplc="3FA4FAFA">
      <w:start w:val="1"/>
      <w:numFmt w:val="lowerRoman"/>
      <w:lvlText w:val="%3."/>
      <w:lvlJc w:val="right"/>
      <w:pPr>
        <w:ind w:left="2160" w:hanging="180"/>
      </w:pPr>
    </w:lvl>
    <w:lvl w:ilvl="3" w:tplc="FE0A6B36">
      <w:start w:val="1"/>
      <w:numFmt w:val="decimal"/>
      <w:lvlText w:val="%4."/>
      <w:lvlJc w:val="left"/>
      <w:pPr>
        <w:ind w:left="2880" w:hanging="360"/>
      </w:pPr>
    </w:lvl>
    <w:lvl w:ilvl="4" w:tplc="87AC34D8">
      <w:start w:val="1"/>
      <w:numFmt w:val="lowerLetter"/>
      <w:lvlText w:val="%5."/>
      <w:lvlJc w:val="left"/>
      <w:pPr>
        <w:ind w:left="3600" w:hanging="360"/>
      </w:pPr>
    </w:lvl>
    <w:lvl w:ilvl="5" w:tplc="90242600">
      <w:start w:val="1"/>
      <w:numFmt w:val="lowerRoman"/>
      <w:lvlText w:val="%6."/>
      <w:lvlJc w:val="right"/>
      <w:pPr>
        <w:ind w:left="4320" w:hanging="180"/>
      </w:pPr>
    </w:lvl>
    <w:lvl w:ilvl="6" w:tplc="2786BC86">
      <w:start w:val="1"/>
      <w:numFmt w:val="decimal"/>
      <w:lvlText w:val="%7."/>
      <w:lvlJc w:val="left"/>
      <w:pPr>
        <w:ind w:left="5040" w:hanging="360"/>
      </w:pPr>
    </w:lvl>
    <w:lvl w:ilvl="7" w:tplc="123030C4">
      <w:start w:val="1"/>
      <w:numFmt w:val="lowerLetter"/>
      <w:lvlText w:val="%8."/>
      <w:lvlJc w:val="left"/>
      <w:pPr>
        <w:ind w:left="5760" w:hanging="360"/>
      </w:pPr>
    </w:lvl>
    <w:lvl w:ilvl="8" w:tplc="21926A34">
      <w:start w:val="1"/>
      <w:numFmt w:val="lowerRoman"/>
      <w:lvlText w:val="%9."/>
      <w:lvlJc w:val="right"/>
      <w:pPr>
        <w:ind w:left="6480" w:hanging="180"/>
      </w:pPr>
    </w:lvl>
  </w:abstractNum>
  <w:abstractNum w:abstractNumId="9" w15:restartNumberingAfterBreak="0">
    <w:nsid w:val="2D263F7D"/>
    <w:multiLevelType w:val="hybridMultilevel"/>
    <w:tmpl w:val="679C585E"/>
    <w:lvl w:ilvl="0" w:tplc="727C898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3A4C3E"/>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8717CD2"/>
    <w:multiLevelType w:val="hybridMultilevel"/>
    <w:tmpl w:val="8BE2F850"/>
    <w:lvl w:ilvl="0" w:tplc="DF08DBA0">
      <w:start w:val="1"/>
      <w:numFmt w:val="decimal"/>
      <w:lvlText w:val="%1."/>
      <w:lvlJc w:val="left"/>
      <w:pPr>
        <w:ind w:left="720" w:hanging="360"/>
      </w:pPr>
    </w:lvl>
    <w:lvl w:ilvl="1" w:tplc="4A6695E0">
      <w:start w:val="1"/>
      <w:numFmt w:val="lowerLetter"/>
      <w:lvlText w:val="%2."/>
      <w:lvlJc w:val="left"/>
      <w:pPr>
        <w:ind w:left="1440" w:hanging="360"/>
      </w:pPr>
    </w:lvl>
    <w:lvl w:ilvl="2" w:tplc="5F20A582">
      <w:start w:val="1"/>
      <w:numFmt w:val="lowerRoman"/>
      <w:lvlText w:val="%3."/>
      <w:lvlJc w:val="right"/>
      <w:pPr>
        <w:ind w:left="2160" w:hanging="180"/>
      </w:pPr>
    </w:lvl>
    <w:lvl w:ilvl="3" w:tplc="06CAC288">
      <w:start w:val="1"/>
      <w:numFmt w:val="decimal"/>
      <w:lvlText w:val="%4."/>
      <w:lvlJc w:val="left"/>
      <w:pPr>
        <w:ind w:left="2880" w:hanging="360"/>
      </w:pPr>
    </w:lvl>
    <w:lvl w:ilvl="4" w:tplc="791EE2D8">
      <w:start w:val="1"/>
      <w:numFmt w:val="lowerLetter"/>
      <w:lvlText w:val="%5."/>
      <w:lvlJc w:val="left"/>
      <w:pPr>
        <w:ind w:left="3600" w:hanging="360"/>
      </w:pPr>
    </w:lvl>
    <w:lvl w:ilvl="5" w:tplc="395CF978">
      <w:start w:val="1"/>
      <w:numFmt w:val="lowerRoman"/>
      <w:lvlText w:val="%6."/>
      <w:lvlJc w:val="right"/>
      <w:pPr>
        <w:ind w:left="4320" w:hanging="180"/>
      </w:pPr>
    </w:lvl>
    <w:lvl w:ilvl="6" w:tplc="FD622EE8">
      <w:start w:val="1"/>
      <w:numFmt w:val="decimal"/>
      <w:lvlText w:val="%7."/>
      <w:lvlJc w:val="left"/>
      <w:pPr>
        <w:ind w:left="5040" w:hanging="360"/>
      </w:pPr>
    </w:lvl>
    <w:lvl w:ilvl="7" w:tplc="F7BEBEA0">
      <w:start w:val="1"/>
      <w:numFmt w:val="lowerLetter"/>
      <w:lvlText w:val="%8."/>
      <w:lvlJc w:val="left"/>
      <w:pPr>
        <w:ind w:left="5760" w:hanging="360"/>
      </w:pPr>
    </w:lvl>
    <w:lvl w:ilvl="8" w:tplc="80B2984C">
      <w:start w:val="1"/>
      <w:numFmt w:val="lowerRoman"/>
      <w:lvlText w:val="%9."/>
      <w:lvlJc w:val="right"/>
      <w:pPr>
        <w:ind w:left="6480" w:hanging="180"/>
      </w:pPr>
    </w:lvl>
  </w:abstractNum>
  <w:abstractNum w:abstractNumId="12" w15:restartNumberingAfterBreak="0">
    <w:nsid w:val="38ED2DC3"/>
    <w:multiLevelType w:val="hybridMultilevel"/>
    <w:tmpl w:val="E66C6B28"/>
    <w:lvl w:ilvl="0" w:tplc="0809000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D7A3467"/>
    <w:multiLevelType w:val="hybridMultilevel"/>
    <w:tmpl w:val="34F887E4"/>
    <w:lvl w:ilvl="0" w:tplc="DB2492A2">
      <w:start w:val="1"/>
      <w:numFmt w:val="decimal"/>
      <w:lvlText w:val="%1."/>
      <w:lvlJc w:val="left"/>
      <w:pPr>
        <w:ind w:left="720" w:hanging="360"/>
      </w:pPr>
    </w:lvl>
    <w:lvl w:ilvl="1" w:tplc="EE1C5034">
      <w:start w:val="1"/>
      <w:numFmt w:val="lowerLetter"/>
      <w:lvlText w:val="%2."/>
      <w:lvlJc w:val="left"/>
      <w:pPr>
        <w:ind w:left="1440" w:hanging="360"/>
      </w:pPr>
    </w:lvl>
    <w:lvl w:ilvl="2" w:tplc="717AE1EC">
      <w:start w:val="1"/>
      <w:numFmt w:val="lowerRoman"/>
      <w:lvlText w:val="%3."/>
      <w:lvlJc w:val="right"/>
      <w:pPr>
        <w:ind w:left="2160" w:hanging="180"/>
      </w:pPr>
    </w:lvl>
    <w:lvl w:ilvl="3" w:tplc="CD7A548A">
      <w:start w:val="1"/>
      <w:numFmt w:val="decimal"/>
      <w:lvlText w:val="%4."/>
      <w:lvlJc w:val="left"/>
      <w:pPr>
        <w:ind w:left="2880" w:hanging="360"/>
      </w:pPr>
    </w:lvl>
    <w:lvl w:ilvl="4" w:tplc="A0EE6FBE">
      <w:start w:val="1"/>
      <w:numFmt w:val="lowerLetter"/>
      <w:lvlText w:val="%5."/>
      <w:lvlJc w:val="left"/>
      <w:pPr>
        <w:ind w:left="3600" w:hanging="360"/>
      </w:pPr>
    </w:lvl>
    <w:lvl w:ilvl="5" w:tplc="23CA4312">
      <w:start w:val="1"/>
      <w:numFmt w:val="lowerRoman"/>
      <w:lvlText w:val="%6."/>
      <w:lvlJc w:val="right"/>
      <w:pPr>
        <w:ind w:left="4320" w:hanging="180"/>
      </w:pPr>
    </w:lvl>
    <w:lvl w:ilvl="6" w:tplc="69E628E4">
      <w:start w:val="1"/>
      <w:numFmt w:val="decimal"/>
      <w:lvlText w:val="%7."/>
      <w:lvlJc w:val="left"/>
      <w:pPr>
        <w:ind w:left="5040" w:hanging="360"/>
      </w:pPr>
    </w:lvl>
    <w:lvl w:ilvl="7" w:tplc="40543B72">
      <w:start w:val="1"/>
      <w:numFmt w:val="lowerLetter"/>
      <w:lvlText w:val="%8."/>
      <w:lvlJc w:val="left"/>
      <w:pPr>
        <w:ind w:left="5760" w:hanging="360"/>
      </w:pPr>
    </w:lvl>
    <w:lvl w:ilvl="8" w:tplc="054C9606">
      <w:start w:val="1"/>
      <w:numFmt w:val="lowerRoman"/>
      <w:lvlText w:val="%9."/>
      <w:lvlJc w:val="right"/>
      <w:pPr>
        <w:ind w:left="6480" w:hanging="180"/>
      </w:pPr>
    </w:lvl>
  </w:abstractNum>
  <w:abstractNum w:abstractNumId="14" w15:restartNumberingAfterBreak="0">
    <w:nsid w:val="3DA22BC6"/>
    <w:multiLevelType w:val="hybridMultilevel"/>
    <w:tmpl w:val="FE1C3CE4"/>
    <w:lvl w:ilvl="0" w:tplc="78EC8A7C">
      <w:start w:val="1"/>
      <w:numFmt w:val="decimal"/>
      <w:lvlText w:val="%1."/>
      <w:lvlJc w:val="left"/>
      <w:pPr>
        <w:ind w:left="720" w:hanging="360"/>
      </w:pPr>
    </w:lvl>
    <w:lvl w:ilvl="1" w:tplc="4B4AE706">
      <w:start w:val="1"/>
      <w:numFmt w:val="lowerLetter"/>
      <w:lvlText w:val="%2."/>
      <w:lvlJc w:val="left"/>
      <w:pPr>
        <w:ind w:left="1440" w:hanging="360"/>
      </w:pPr>
    </w:lvl>
    <w:lvl w:ilvl="2" w:tplc="7FD20B24">
      <w:start w:val="1"/>
      <w:numFmt w:val="lowerRoman"/>
      <w:lvlText w:val="%3."/>
      <w:lvlJc w:val="right"/>
      <w:pPr>
        <w:ind w:left="2160" w:hanging="180"/>
      </w:pPr>
    </w:lvl>
    <w:lvl w:ilvl="3" w:tplc="E1B2E862">
      <w:start w:val="1"/>
      <w:numFmt w:val="decimal"/>
      <w:lvlText w:val="%4."/>
      <w:lvlJc w:val="left"/>
      <w:pPr>
        <w:ind w:left="2880" w:hanging="360"/>
      </w:pPr>
    </w:lvl>
    <w:lvl w:ilvl="4" w:tplc="94BC933E">
      <w:start w:val="1"/>
      <w:numFmt w:val="lowerLetter"/>
      <w:lvlText w:val="%5."/>
      <w:lvlJc w:val="left"/>
      <w:pPr>
        <w:ind w:left="3600" w:hanging="360"/>
      </w:pPr>
    </w:lvl>
    <w:lvl w:ilvl="5" w:tplc="59CEA1C0">
      <w:start w:val="1"/>
      <w:numFmt w:val="lowerRoman"/>
      <w:lvlText w:val="%6."/>
      <w:lvlJc w:val="right"/>
      <w:pPr>
        <w:ind w:left="4320" w:hanging="180"/>
      </w:pPr>
    </w:lvl>
    <w:lvl w:ilvl="6" w:tplc="B70AB366">
      <w:start w:val="1"/>
      <w:numFmt w:val="decimal"/>
      <w:lvlText w:val="%7."/>
      <w:lvlJc w:val="left"/>
      <w:pPr>
        <w:ind w:left="5040" w:hanging="360"/>
      </w:pPr>
    </w:lvl>
    <w:lvl w:ilvl="7" w:tplc="EFB0ECC4">
      <w:start w:val="1"/>
      <w:numFmt w:val="lowerLetter"/>
      <w:lvlText w:val="%8."/>
      <w:lvlJc w:val="left"/>
      <w:pPr>
        <w:ind w:left="5760" w:hanging="360"/>
      </w:pPr>
    </w:lvl>
    <w:lvl w:ilvl="8" w:tplc="B37C1700">
      <w:start w:val="1"/>
      <w:numFmt w:val="lowerRoman"/>
      <w:lvlText w:val="%9."/>
      <w:lvlJc w:val="right"/>
      <w:pPr>
        <w:ind w:left="6480" w:hanging="180"/>
      </w:pPr>
    </w:lvl>
  </w:abstractNum>
  <w:abstractNum w:abstractNumId="15" w15:restartNumberingAfterBreak="0">
    <w:nsid w:val="52111E0D"/>
    <w:multiLevelType w:val="hybridMultilevel"/>
    <w:tmpl w:val="6114914C"/>
    <w:lvl w:ilvl="0" w:tplc="B8ECEB16">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63511A"/>
    <w:multiLevelType w:val="multilevel"/>
    <w:tmpl w:val="ED56B024"/>
    <w:lvl w:ilvl="0">
      <w:start w:val="1"/>
      <w:numFmt w:val="decimal"/>
      <w:lvlText w:val="%1."/>
      <w:lvlJc w:val="left"/>
      <w:pPr>
        <w:ind w:left="720" w:hanging="360"/>
      </w:pPr>
      <w:rPr>
        <w:rFonts w:hint="default"/>
      </w:rPr>
    </w:lvl>
    <w:lvl w:ilvl="1">
      <w:start w:val="1"/>
      <w:numFmt w:val="decimal"/>
      <w:isLgl/>
      <w:lvlText w:val="%1.%2"/>
      <w:lvlJc w:val="left"/>
      <w:pPr>
        <w:ind w:left="863" w:hanging="503"/>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5F405EE8"/>
    <w:multiLevelType w:val="hybridMultilevel"/>
    <w:tmpl w:val="710C5152"/>
    <w:lvl w:ilvl="0" w:tplc="49EA2C5C">
      <w:start w:val="1"/>
      <w:numFmt w:val="decimal"/>
      <w:lvlText w:val="%1."/>
      <w:lvlJc w:val="left"/>
      <w:pPr>
        <w:ind w:left="720" w:hanging="360"/>
      </w:pPr>
    </w:lvl>
    <w:lvl w:ilvl="1" w:tplc="49E0A986">
      <w:start w:val="1"/>
      <w:numFmt w:val="lowerLetter"/>
      <w:lvlText w:val="%2."/>
      <w:lvlJc w:val="left"/>
      <w:pPr>
        <w:ind w:left="1440" w:hanging="360"/>
      </w:pPr>
    </w:lvl>
    <w:lvl w:ilvl="2" w:tplc="10A6F618">
      <w:start w:val="1"/>
      <w:numFmt w:val="lowerRoman"/>
      <w:lvlText w:val="%3."/>
      <w:lvlJc w:val="right"/>
      <w:pPr>
        <w:ind w:left="2160" w:hanging="180"/>
      </w:pPr>
    </w:lvl>
    <w:lvl w:ilvl="3" w:tplc="8494A1E6">
      <w:start w:val="1"/>
      <w:numFmt w:val="decimal"/>
      <w:lvlText w:val="%4."/>
      <w:lvlJc w:val="left"/>
      <w:pPr>
        <w:ind w:left="2880" w:hanging="360"/>
      </w:pPr>
    </w:lvl>
    <w:lvl w:ilvl="4" w:tplc="7E74A6D2">
      <w:start w:val="1"/>
      <w:numFmt w:val="lowerLetter"/>
      <w:lvlText w:val="%5."/>
      <w:lvlJc w:val="left"/>
      <w:pPr>
        <w:ind w:left="3600" w:hanging="360"/>
      </w:pPr>
    </w:lvl>
    <w:lvl w:ilvl="5" w:tplc="625E4BB0">
      <w:start w:val="1"/>
      <w:numFmt w:val="lowerRoman"/>
      <w:lvlText w:val="%6."/>
      <w:lvlJc w:val="right"/>
      <w:pPr>
        <w:ind w:left="4320" w:hanging="180"/>
      </w:pPr>
    </w:lvl>
    <w:lvl w:ilvl="6" w:tplc="24C0491E">
      <w:start w:val="1"/>
      <w:numFmt w:val="decimal"/>
      <w:lvlText w:val="%7."/>
      <w:lvlJc w:val="left"/>
      <w:pPr>
        <w:ind w:left="5040" w:hanging="360"/>
      </w:pPr>
    </w:lvl>
    <w:lvl w:ilvl="7" w:tplc="7CB21A40">
      <w:start w:val="1"/>
      <w:numFmt w:val="lowerLetter"/>
      <w:lvlText w:val="%8."/>
      <w:lvlJc w:val="left"/>
      <w:pPr>
        <w:ind w:left="5760" w:hanging="360"/>
      </w:pPr>
    </w:lvl>
    <w:lvl w:ilvl="8" w:tplc="60ECAAE4">
      <w:start w:val="1"/>
      <w:numFmt w:val="lowerRoman"/>
      <w:lvlText w:val="%9."/>
      <w:lvlJc w:val="right"/>
      <w:pPr>
        <w:ind w:left="6480" w:hanging="180"/>
      </w:pPr>
    </w:lvl>
  </w:abstractNum>
  <w:abstractNum w:abstractNumId="18" w15:restartNumberingAfterBreak="0">
    <w:nsid w:val="61BB033F"/>
    <w:multiLevelType w:val="hybridMultilevel"/>
    <w:tmpl w:val="6172DBBE"/>
    <w:lvl w:ilvl="0" w:tplc="6CFC702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E84FFE"/>
    <w:multiLevelType w:val="hybridMultilevel"/>
    <w:tmpl w:val="31A4E2B8"/>
    <w:lvl w:ilvl="0" w:tplc="4C3AD06C">
      <w:start w:val="1"/>
      <w:numFmt w:val="decimal"/>
      <w:lvlText w:val="%1."/>
      <w:lvlJc w:val="left"/>
      <w:pPr>
        <w:ind w:left="720" w:hanging="360"/>
      </w:pPr>
    </w:lvl>
    <w:lvl w:ilvl="1" w:tplc="5DDA0038">
      <w:start w:val="1"/>
      <w:numFmt w:val="lowerLetter"/>
      <w:lvlText w:val="%2."/>
      <w:lvlJc w:val="left"/>
      <w:pPr>
        <w:ind w:left="1440" w:hanging="360"/>
      </w:pPr>
    </w:lvl>
    <w:lvl w:ilvl="2" w:tplc="BC2A48B4">
      <w:start w:val="1"/>
      <w:numFmt w:val="lowerRoman"/>
      <w:lvlText w:val="%3."/>
      <w:lvlJc w:val="right"/>
      <w:pPr>
        <w:ind w:left="2160" w:hanging="180"/>
      </w:pPr>
    </w:lvl>
    <w:lvl w:ilvl="3" w:tplc="6FD6EFCA">
      <w:start w:val="1"/>
      <w:numFmt w:val="decimal"/>
      <w:lvlText w:val="%4."/>
      <w:lvlJc w:val="left"/>
      <w:pPr>
        <w:ind w:left="2880" w:hanging="360"/>
      </w:pPr>
    </w:lvl>
    <w:lvl w:ilvl="4" w:tplc="A4D4C2C6">
      <w:start w:val="1"/>
      <w:numFmt w:val="lowerLetter"/>
      <w:lvlText w:val="%5."/>
      <w:lvlJc w:val="left"/>
      <w:pPr>
        <w:ind w:left="3600" w:hanging="360"/>
      </w:pPr>
    </w:lvl>
    <w:lvl w:ilvl="5" w:tplc="B2608734">
      <w:start w:val="1"/>
      <w:numFmt w:val="lowerRoman"/>
      <w:lvlText w:val="%6."/>
      <w:lvlJc w:val="right"/>
      <w:pPr>
        <w:ind w:left="4320" w:hanging="180"/>
      </w:pPr>
    </w:lvl>
    <w:lvl w:ilvl="6" w:tplc="7F462EF0">
      <w:start w:val="1"/>
      <w:numFmt w:val="decimal"/>
      <w:lvlText w:val="%7."/>
      <w:lvlJc w:val="left"/>
      <w:pPr>
        <w:ind w:left="5040" w:hanging="360"/>
      </w:pPr>
    </w:lvl>
    <w:lvl w:ilvl="7" w:tplc="19ECF724">
      <w:start w:val="1"/>
      <w:numFmt w:val="lowerLetter"/>
      <w:lvlText w:val="%8."/>
      <w:lvlJc w:val="left"/>
      <w:pPr>
        <w:ind w:left="5760" w:hanging="360"/>
      </w:pPr>
    </w:lvl>
    <w:lvl w:ilvl="8" w:tplc="D03C0E04">
      <w:start w:val="1"/>
      <w:numFmt w:val="lowerRoman"/>
      <w:lvlText w:val="%9."/>
      <w:lvlJc w:val="right"/>
      <w:pPr>
        <w:ind w:left="6480" w:hanging="180"/>
      </w:pPr>
    </w:lvl>
  </w:abstractNum>
  <w:abstractNum w:abstractNumId="20" w15:restartNumberingAfterBreak="0">
    <w:nsid w:val="76724553"/>
    <w:multiLevelType w:val="hybridMultilevel"/>
    <w:tmpl w:val="635E9160"/>
    <w:lvl w:ilvl="0" w:tplc="AE16ED3A">
      <w:start w:val="1"/>
      <w:numFmt w:val="decimal"/>
      <w:lvlText w:val="%1."/>
      <w:lvlJc w:val="left"/>
      <w:pPr>
        <w:ind w:left="720" w:hanging="360"/>
      </w:pPr>
    </w:lvl>
    <w:lvl w:ilvl="1" w:tplc="6434A132">
      <w:start w:val="1"/>
      <w:numFmt w:val="lowerLetter"/>
      <w:lvlText w:val="%2."/>
      <w:lvlJc w:val="left"/>
      <w:pPr>
        <w:ind w:left="1440" w:hanging="360"/>
      </w:pPr>
    </w:lvl>
    <w:lvl w:ilvl="2" w:tplc="A4B42F7C">
      <w:start w:val="1"/>
      <w:numFmt w:val="lowerRoman"/>
      <w:lvlText w:val="%3."/>
      <w:lvlJc w:val="right"/>
      <w:pPr>
        <w:ind w:left="2160" w:hanging="180"/>
      </w:pPr>
    </w:lvl>
    <w:lvl w:ilvl="3" w:tplc="F17484C6">
      <w:start w:val="1"/>
      <w:numFmt w:val="decimal"/>
      <w:lvlText w:val="%4."/>
      <w:lvlJc w:val="left"/>
      <w:pPr>
        <w:ind w:left="2880" w:hanging="360"/>
      </w:pPr>
    </w:lvl>
    <w:lvl w:ilvl="4" w:tplc="083C3014">
      <w:start w:val="1"/>
      <w:numFmt w:val="lowerLetter"/>
      <w:lvlText w:val="%5."/>
      <w:lvlJc w:val="left"/>
      <w:pPr>
        <w:ind w:left="3600" w:hanging="360"/>
      </w:pPr>
    </w:lvl>
    <w:lvl w:ilvl="5" w:tplc="D8388D08">
      <w:start w:val="1"/>
      <w:numFmt w:val="lowerRoman"/>
      <w:lvlText w:val="%6."/>
      <w:lvlJc w:val="right"/>
      <w:pPr>
        <w:ind w:left="4320" w:hanging="180"/>
      </w:pPr>
    </w:lvl>
    <w:lvl w:ilvl="6" w:tplc="E35610F0">
      <w:start w:val="1"/>
      <w:numFmt w:val="decimal"/>
      <w:lvlText w:val="%7."/>
      <w:lvlJc w:val="left"/>
      <w:pPr>
        <w:ind w:left="5040" w:hanging="360"/>
      </w:pPr>
    </w:lvl>
    <w:lvl w:ilvl="7" w:tplc="45F40F0C">
      <w:start w:val="1"/>
      <w:numFmt w:val="lowerLetter"/>
      <w:lvlText w:val="%8."/>
      <w:lvlJc w:val="left"/>
      <w:pPr>
        <w:ind w:left="5760" w:hanging="360"/>
      </w:pPr>
    </w:lvl>
    <w:lvl w:ilvl="8" w:tplc="93186F62">
      <w:start w:val="1"/>
      <w:numFmt w:val="lowerRoman"/>
      <w:lvlText w:val="%9."/>
      <w:lvlJc w:val="right"/>
      <w:pPr>
        <w:ind w:left="6480" w:hanging="180"/>
      </w:pPr>
    </w:lvl>
  </w:abstractNum>
  <w:abstractNum w:abstractNumId="21" w15:restartNumberingAfterBreak="0">
    <w:nsid w:val="7E7A61F3"/>
    <w:multiLevelType w:val="hybridMultilevel"/>
    <w:tmpl w:val="F4C244CA"/>
    <w:lvl w:ilvl="0" w:tplc="6E844902">
      <w:start w:val="1"/>
      <w:numFmt w:val="decimal"/>
      <w:lvlText w:val="%1."/>
      <w:lvlJc w:val="left"/>
      <w:pPr>
        <w:ind w:left="720" w:hanging="360"/>
      </w:pPr>
    </w:lvl>
    <w:lvl w:ilvl="1" w:tplc="245436D0">
      <w:start w:val="1"/>
      <w:numFmt w:val="lowerLetter"/>
      <w:lvlText w:val="%2."/>
      <w:lvlJc w:val="left"/>
      <w:pPr>
        <w:ind w:left="1440" w:hanging="360"/>
      </w:pPr>
    </w:lvl>
    <w:lvl w:ilvl="2" w:tplc="4BD6A312">
      <w:start w:val="1"/>
      <w:numFmt w:val="lowerRoman"/>
      <w:lvlText w:val="%3."/>
      <w:lvlJc w:val="right"/>
      <w:pPr>
        <w:ind w:left="2160" w:hanging="180"/>
      </w:pPr>
    </w:lvl>
    <w:lvl w:ilvl="3" w:tplc="6E28738C">
      <w:start w:val="1"/>
      <w:numFmt w:val="decimal"/>
      <w:lvlText w:val="%4."/>
      <w:lvlJc w:val="left"/>
      <w:pPr>
        <w:ind w:left="2880" w:hanging="360"/>
      </w:pPr>
    </w:lvl>
    <w:lvl w:ilvl="4" w:tplc="4258B478">
      <w:start w:val="1"/>
      <w:numFmt w:val="lowerLetter"/>
      <w:lvlText w:val="%5."/>
      <w:lvlJc w:val="left"/>
      <w:pPr>
        <w:ind w:left="3600" w:hanging="360"/>
      </w:pPr>
    </w:lvl>
    <w:lvl w:ilvl="5" w:tplc="09C07688">
      <w:start w:val="1"/>
      <w:numFmt w:val="lowerRoman"/>
      <w:lvlText w:val="%6."/>
      <w:lvlJc w:val="right"/>
      <w:pPr>
        <w:ind w:left="4320" w:hanging="180"/>
      </w:pPr>
    </w:lvl>
    <w:lvl w:ilvl="6" w:tplc="9B78BF9A">
      <w:start w:val="1"/>
      <w:numFmt w:val="decimal"/>
      <w:lvlText w:val="%7."/>
      <w:lvlJc w:val="left"/>
      <w:pPr>
        <w:ind w:left="5040" w:hanging="360"/>
      </w:pPr>
    </w:lvl>
    <w:lvl w:ilvl="7" w:tplc="00668A8C">
      <w:start w:val="1"/>
      <w:numFmt w:val="lowerLetter"/>
      <w:lvlText w:val="%8."/>
      <w:lvlJc w:val="left"/>
      <w:pPr>
        <w:ind w:left="5760" w:hanging="360"/>
      </w:pPr>
    </w:lvl>
    <w:lvl w:ilvl="8" w:tplc="9CCCD9E8">
      <w:start w:val="1"/>
      <w:numFmt w:val="lowerRoman"/>
      <w:lvlText w:val="%9."/>
      <w:lvlJc w:val="right"/>
      <w:pPr>
        <w:ind w:left="6480" w:hanging="180"/>
      </w:pPr>
    </w:lvl>
  </w:abstractNum>
  <w:num w:numId="1">
    <w:abstractNumId w:val="1"/>
  </w:num>
  <w:num w:numId="2">
    <w:abstractNumId w:val="11"/>
  </w:num>
  <w:num w:numId="3">
    <w:abstractNumId w:val="6"/>
  </w:num>
  <w:num w:numId="4">
    <w:abstractNumId w:val="8"/>
  </w:num>
  <w:num w:numId="5">
    <w:abstractNumId w:val="17"/>
  </w:num>
  <w:num w:numId="6">
    <w:abstractNumId w:val="13"/>
  </w:num>
  <w:num w:numId="7">
    <w:abstractNumId w:val="21"/>
  </w:num>
  <w:num w:numId="8">
    <w:abstractNumId w:val="3"/>
  </w:num>
  <w:num w:numId="9">
    <w:abstractNumId w:val="7"/>
  </w:num>
  <w:num w:numId="10">
    <w:abstractNumId w:val="5"/>
  </w:num>
  <w:num w:numId="11">
    <w:abstractNumId w:val="19"/>
  </w:num>
  <w:num w:numId="12">
    <w:abstractNumId w:val="20"/>
  </w:num>
  <w:num w:numId="13">
    <w:abstractNumId w:val="14"/>
  </w:num>
  <w:num w:numId="14">
    <w:abstractNumId w:val="0"/>
  </w:num>
  <w:num w:numId="15">
    <w:abstractNumId w:val="10"/>
  </w:num>
  <w:num w:numId="16">
    <w:abstractNumId w:val="18"/>
  </w:num>
  <w:num w:numId="17">
    <w:abstractNumId w:val="15"/>
  </w:num>
  <w:num w:numId="18">
    <w:abstractNumId w:val="4"/>
  </w:num>
  <w:num w:numId="19">
    <w:abstractNumId w:val="16"/>
  </w:num>
  <w:num w:numId="20">
    <w:abstractNumId w:val="12"/>
  </w:num>
  <w:num w:numId="21">
    <w:abstractNumId w:val="9"/>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61CA"/>
    <w:rsid w:val="000007EA"/>
    <w:rsid w:val="00003272"/>
    <w:rsid w:val="00004A9A"/>
    <w:rsid w:val="00005ED4"/>
    <w:rsid w:val="00007AFB"/>
    <w:rsid w:val="000132B8"/>
    <w:rsid w:val="00016C71"/>
    <w:rsid w:val="00022907"/>
    <w:rsid w:val="00024C29"/>
    <w:rsid w:val="00030A72"/>
    <w:rsid w:val="0003544F"/>
    <w:rsid w:val="00037E33"/>
    <w:rsid w:val="00037FFC"/>
    <w:rsid w:val="000444F4"/>
    <w:rsid w:val="000458C6"/>
    <w:rsid w:val="00046079"/>
    <w:rsid w:val="0004741C"/>
    <w:rsid w:val="00047DC9"/>
    <w:rsid w:val="00051903"/>
    <w:rsid w:val="000553D2"/>
    <w:rsid w:val="00060EB9"/>
    <w:rsid w:val="000648E7"/>
    <w:rsid w:val="00066AB6"/>
    <w:rsid w:val="000705E4"/>
    <w:rsid w:val="000727D6"/>
    <w:rsid w:val="00074598"/>
    <w:rsid w:val="00077D5B"/>
    <w:rsid w:val="00082253"/>
    <w:rsid w:val="000832A7"/>
    <w:rsid w:val="000850D7"/>
    <w:rsid w:val="0008530B"/>
    <w:rsid w:val="000863EA"/>
    <w:rsid w:val="00086B3D"/>
    <w:rsid w:val="00086FC9"/>
    <w:rsid w:val="000903FB"/>
    <w:rsid w:val="000906C2"/>
    <w:rsid w:val="00097D28"/>
    <w:rsid w:val="000A2D78"/>
    <w:rsid w:val="000A2E96"/>
    <w:rsid w:val="000A3175"/>
    <w:rsid w:val="000A5CC9"/>
    <w:rsid w:val="000A665D"/>
    <w:rsid w:val="000B05E6"/>
    <w:rsid w:val="000B3D8C"/>
    <w:rsid w:val="000B64F4"/>
    <w:rsid w:val="000B65AC"/>
    <w:rsid w:val="000C5C4E"/>
    <w:rsid w:val="000D4631"/>
    <w:rsid w:val="000D48F7"/>
    <w:rsid w:val="000D540C"/>
    <w:rsid w:val="000E03A7"/>
    <w:rsid w:val="000E0F29"/>
    <w:rsid w:val="000E1A77"/>
    <w:rsid w:val="000E5604"/>
    <w:rsid w:val="000E69D5"/>
    <w:rsid w:val="000F3481"/>
    <w:rsid w:val="000F612E"/>
    <w:rsid w:val="00102316"/>
    <w:rsid w:val="00103EB8"/>
    <w:rsid w:val="0010622E"/>
    <w:rsid w:val="0011261A"/>
    <w:rsid w:val="001144FE"/>
    <w:rsid w:val="00114697"/>
    <w:rsid w:val="00114CCD"/>
    <w:rsid w:val="00116DDB"/>
    <w:rsid w:val="00121DDD"/>
    <w:rsid w:val="0012297E"/>
    <w:rsid w:val="001254B8"/>
    <w:rsid w:val="00130148"/>
    <w:rsid w:val="001371F4"/>
    <w:rsid w:val="00137907"/>
    <w:rsid w:val="00137977"/>
    <w:rsid w:val="00147860"/>
    <w:rsid w:val="00150EA5"/>
    <w:rsid w:val="001516BE"/>
    <w:rsid w:val="0015320A"/>
    <w:rsid w:val="00154A27"/>
    <w:rsid w:val="00160728"/>
    <w:rsid w:val="0016451B"/>
    <w:rsid w:val="0016481D"/>
    <w:rsid w:val="00165E67"/>
    <w:rsid w:val="00174D78"/>
    <w:rsid w:val="00177787"/>
    <w:rsid w:val="00177D83"/>
    <w:rsid w:val="00182CC7"/>
    <w:rsid w:val="00187489"/>
    <w:rsid w:val="00193906"/>
    <w:rsid w:val="00195EF7"/>
    <w:rsid w:val="001A0D46"/>
    <w:rsid w:val="001A2AD4"/>
    <w:rsid w:val="001A2C66"/>
    <w:rsid w:val="001A4097"/>
    <w:rsid w:val="001A5F18"/>
    <w:rsid w:val="001B0BCD"/>
    <w:rsid w:val="001B3715"/>
    <w:rsid w:val="001B5F6D"/>
    <w:rsid w:val="001C1C3E"/>
    <w:rsid w:val="001C2645"/>
    <w:rsid w:val="001C7792"/>
    <w:rsid w:val="001C7820"/>
    <w:rsid w:val="001D01D3"/>
    <w:rsid w:val="001D0895"/>
    <w:rsid w:val="001D289A"/>
    <w:rsid w:val="001D28B8"/>
    <w:rsid w:val="001D378F"/>
    <w:rsid w:val="001E0230"/>
    <w:rsid w:val="001E2F38"/>
    <w:rsid w:val="001E4855"/>
    <w:rsid w:val="001E7AC7"/>
    <w:rsid w:val="001F61BA"/>
    <w:rsid w:val="001F6773"/>
    <w:rsid w:val="00200706"/>
    <w:rsid w:val="00203DB6"/>
    <w:rsid w:val="002048B1"/>
    <w:rsid w:val="002102A9"/>
    <w:rsid w:val="00210484"/>
    <w:rsid w:val="002131F4"/>
    <w:rsid w:val="00216DFE"/>
    <w:rsid w:val="002210E6"/>
    <w:rsid w:val="00222DFA"/>
    <w:rsid w:val="00225EEF"/>
    <w:rsid w:val="002269A3"/>
    <w:rsid w:val="00230113"/>
    <w:rsid w:val="0023050B"/>
    <w:rsid w:val="00232CA5"/>
    <w:rsid w:val="00232D39"/>
    <w:rsid w:val="00241B0A"/>
    <w:rsid w:val="002446FF"/>
    <w:rsid w:val="00247C0B"/>
    <w:rsid w:val="00247D0C"/>
    <w:rsid w:val="00251F5E"/>
    <w:rsid w:val="00254EC0"/>
    <w:rsid w:val="00262D9C"/>
    <w:rsid w:val="002635C3"/>
    <w:rsid w:val="00267C59"/>
    <w:rsid w:val="00270A13"/>
    <w:rsid w:val="0027207E"/>
    <w:rsid w:val="00274E0C"/>
    <w:rsid w:val="002754FA"/>
    <w:rsid w:val="00277B80"/>
    <w:rsid w:val="00280B88"/>
    <w:rsid w:val="00281DF6"/>
    <w:rsid w:val="00283A5C"/>
    <w:rsid w:val="00283B5C"/>
    <w:rsid w:val="0028527E"/>
    <w:rsid w:val="00286359"/>
    <w:rsid w:val="00290801"/>
    <w:rsid w:val="002945ED"/>
    <w:rsid w:val="00295C8B"/>
    <w:rsid w:val="002A01D0"/>
    <w:rsid w:val="002A073C"/>
    <w:rsid w:val="002A1ED9"/>
    <w:rsid w:val="002A1F9D"/>
    <w:rsid w:val="002A3A3C"/>
    <w:rsid w:val="002A5382"/>
    <w:rsid w:val="002B222E"/>
    <w:rsid w:val="002C0C8A"/>
    <w:rsid w:val="002C0FFC"/>
    <w:rsid w:val="002C2032"/>
    <w:rsid w:val="002C28DD"/>
    <w:rsid w:val="002C6E23"/>
    <w:rsid w:val="002C782B"/>
    <w:rsid w:val="002D051C"/>
    <w:rsid w:val="002D1438"/>
    <w:rsid w:val="002D3429"/>
    <w:rsid w:val="002D3903"/>
    <w:rsid w:val="002D4B1B"/>
    <w:rsid w:val="002D5802"/>
    <w:rsid w:val="002D686D"/>
    <w:rsid w:val="002F1216"/>
    <w:rsid w:val="002F14B5"/>
    <w:rsid w:val="002F2250"/>
    <w:rsid w:val="002F42A7"/>
    <w:rsid w:val="00300456"/>
    <w:rsid w:val="003005E0"/>
    <w:rsid w:val="00304FC0"/>
    <w:rsid w:val="00307954"/>
    <w:rsid w:val="00307FB9"/>
    <w:rsid w:val="003107AC"/>
    <w:rsid w:val="00311E3A"/>
    <w:rsid w:val="00312B9B"/>
    <w:rsid w:val="00313CE0"/>
    <w:rsid w:val="00315DF8"/>
    <w:rsid w:val="00317BE3"/>
    <w:rsid w:val="0032752D"/>
    <w:rsid w:val="00327E9E"/>
    <w:rsid w:val="00333942"/>
    <w:rsid w:val="00352065"/>
    <w:rsid w:val="003521C1"/>
    <w:rsid w:val="003530E3"/>
    <w:rsid w:val="00356F9B"/>
    <w:rsid w:val="00360BBF"/>
    <w:rsid w:val="0036193A"/>
    <w:rsid w:val="003639C4"/>
    <w:rsid w:val="00370A21"/>
    <w:rsid w:val="0037336B"/>
    <w:rsid w:val="00384E69"/>
    <w:rsid w:val="00391839"/>
    <w:rsid w:val="00391F50"/>
    <w:rsid w:val="00392232"/>
    <w:rsid w:val="00395D2A"/>
    <w:rsid w:val="003A18B0"/>
    <w:rsid w:val="003A6917"/>
    <w:rsid w:val="003B39D9"/>
    <w:rsid w:val="003B4365"/>
    <w:rsid w:val="003B5255"/>
    <w:rsid w:val="003B7430"/>
    <w:rsid w:val="003C5662"/>
    <w:rsid w:val="003D411B"/>
    <w:rsid w:val="003D76C8"/>
    <w:rsid w:val="003E1551"/>
    <w:rsid w:val="003F343D"/>
    <w:rsid w:val="00400831"/>
    <w:rsid w:val="004016E1"/>
    <w:rsid w:val="00401CE9"/>
    <w:rsid w:val="004074A1"/>
    <w:rsid w:val="00407633"/>
    <w:rsid w:val="00410DAE"/>
    <w:rsid w:val="00414625"/>
    <w:rsid w:val="0041733F"/>
    <w:rsid w:val="004201A4"/>
    <w:rsid w:val="00425EC3"/>
    <w:rsid w:val="0043146B"/>
    <w:rsid w:val="00431E40"/>
    <w:rsid w:val="00433D46"/>
    <w:rsid w:val="00433F13"/>
    <w:rsid w:val="0043446A"/>
    <w:rsid w:val="00436235"/>
    <w:rsid w:val="00437006"/>
    <w:rsid w:val="0043775D"/>
    <w:rsid w:val="00441980"/>
    <w:rsid w:val="00453F8A"/>
    <w:rsid w:val="00454C9E"/>
    <w:rsid w:val="004557E5"/>
    <w:rsid w:val="00457958"/>
    <w:rsid w:val="00465A89"/>
    <w:rsid w:val="004813A0"/>
    <w:rsid w:val="00481D8D"/>
    <w:rsid w:val="0048475D"/>
    <w:rsid w:val="00486CAF"/>
    <w:rsid w:val="00491246"/>
    <w:rsid w:val="004A071E"/>
    <w:rsid w:val="004A236A"/>
    <w:rsid w:val="004B0B97"/>
    <w:rsid w:val="004B2AB0"/>
    <w:rsid w:val="004C2CCA"/>
    <w:rsid w:val="004C7106"/>
    <w:rsid w:val="004C7C54"/>
    <w:rsid w:val="004D1D01"/>
    <w:rsid w:val="004D7213"/>
    <w:rsid w:val="004E2690"/>
    <w:rsid w:val="004E47B5"/>
    <w:rsid w:val="004E4933"/>
    <w:rsid w:val="004F4D23"/>
    <w:rsid w:val="004F6348"/>
    <w:rsid w:val="004F719B"/>
    <w:rsid w:val="004F71D1"/>
    <w:rsid w:val="005026B3"/>
    <w:rsid w:val="00514702"/>
    <w:rsid w:val="00515148"/>
    <w:rsid w:val="00516AD4"/>
    <w:rsid w:val="00521CF3"/>
    <w:rsid w:val="005228CC"/>
    <w:rsid w:val="00523407"/>
    <w:rsid w:val="00525F1F"/>
    <w:rsid w:val="00527E6B"/>
    <w:rsid w:val="00532CF5"/>
    <w:rsid w:val="005348AF"/>
    <w:rsid w:val="0053688D"/>
    <w:rsid w:val="00536982"/>
    <w:rsid w:val="00543209"/>
    <w:rsid w:val="0054429C"/>
    <w:rsid w:val="0055214F"/>
    <w:rsid w:val="00554145"/>
    <w:rsid w:val="00561F06"/>
    <w:rsid w:val="005623A6"/>
    <w:rsid w:val="0056242E"/>
    <w:rsid w:val="0057008B"/>
    <w:rsid w:val="00571778"/>
    <w:rsid w:val="00572D8B"/>
    <w:rsid w:val="005736C9"/>
    <w:rsid w:val="00575223"/>
    <w:rsid w:val="00575D94"/>
    <w:rsid w:val="0057768C"/>
    <w:rsid w:val="00577E09"/>
    <w:rsid w:val="00587F4B"/>
    <w:rsid w:val="00591C5A"/>
    <w:rsid w:val="005931C0"/>
    <w:rsid w:val="00594595"/>
    <w:rsid w:val="005949CE"/>
    <w:rsid w:val="00595C43"/>
    <w:rsid w:val="005A10FB"/>
    <w:rsid w:val="005B0BFE"/>
    <w:rsid w:val="005B4620"/>
    <w:rsid w:val="005C07A6"/>
    <w:rsid w:val="005C1657"/>
    <w:rsid w:val="005C1865"/>
    <w:rsid w:val="005C233A"/>
    <w:rsid w:val="005C3637"/>
    <w:rsid w:val="005C547F"/>
    <w:rsid w:val="005C61C0"/>
    <w:rsid w:val="005C61CA"/>
    <w:rsid w:val="005D64A5"/>
    <w:rsid w:val="005E20FA"/>
    <w:rsid w:val="005E3314"/>
    <w:rsid w:val="005E408C"/>
    <w:rsid w:val="005E6A30"/>
    <w:rsid w:val="005F3F09"/>
    <w:rsid w:val="005F4EA1"/>
    <w:rsid w:val="00600991"/>
    <w:rsid w:val="00601920"/>
    <w:rsid w:val="00602D8E"/>
    <w:rsid w:val="006042A6"/>
    <w:rsid w:val="00606346"/>
    <w:rsid w:val="00607F6B"/>
    <w:rsid w:val="0061182D"/>
    <w:rsid w:val="00612297"/>
    <w:rsid w:val="006200F6"/>
    <w:rsid w:val="00623277"/>
    <w:rsid w:val="00623754"/>
    <w:rsid w:val="00623870"/>
    <w:rsid w:val="00625AB0"/>
    <w:rsid w:val="00630384"/>
    <w:rsid w:val="00631497"/>
    <w:rsid w:val="00633415"/>
    <w:rsid w:val="0063470C"/>
    <w:rsid w:val="00636945"/>
    <w:rsid w:val="00642B6E"/>
    <w:rsid w:val="006458D3"/>
    <w:rsid w:val="00646170"/>
    <w:rsid w:val="00650287"/>
    <w:rsid w:val="00662613"/>
    <w:rsid w:val="00665697"/>
    <w:rsid w:val="00665B34"/>
    <w:rsid w:val="0066740A"/>
    <w:rsid w:val="006738F4"/>
    <w:rsid w:val="00676EB2"/>
    <w:rsid w:val="00681A3F"/>
    <w:rsid w:val="006820E9"/>
    <w:rsid w:val="006842A4"/>
    <w:rsid w:val="00687049"/>
    <w:rsid w:val="00687098"/>
    <w:rsid w:val="00687917"/>
    <w:rsid w:val="006A2032"/>
    <w:rsid w:val="006B0C74"/>
    <w:rsid w:val="006B153D"/>
    <w:rsid w:val="006B4BF5"/>
    <w:rsid w:val="006B6F87"/>
    <w:rsid w:val="006C12E8"/>
    <w:rsid w:val="006C1CFD"/>
    <w:rsid w:val="006C54BD"/>
    <w:rsid w:val="006C6530"/>
    <w:rsid w:val="006C6608"/>
    <w:rsid w:val="006D6A5E"/>
    <w:rsid w:val="006E00BB"/>
    <w:rsid w:val="006E04E6"/>
    <w:rsid w:val="006E348D"/>
    <w:rsid w:val="006E35D9"/>
    <w:rsid w:val="006E4EEA"/>
    <w:rsid w:val="006E7FF5"/>
    <w:rsid w:val="006F1759"/>
    <w:rsid w:val="006F200F"/>
    <w:rsid w:val="006F789C"/>
    <w:rsid w:val="006F7F9C"/>
    <w:rsid w:val="00701705"/>
    <w:rsid w:val="0070481A"/>
    <w:rsid w:val="00707994"/>
    <w:rsid w:val="00710A93"/>
    <w:rsid w:val="00713770"/>
    <w:rsid w:val="00714890"/>
    <w:rsid w:val="00730501"/>
    <w:rsid w:val="00730D5A"/>
    <w:rsid w:val="00731040"/>
    <w:rsid w:val="00732B73"/>
    <w:rsid w:val="00732F68"/>
    <w:rsid w:val="007337D6"/>
    <w:rsid w:val="007342CB"/>
    <w:rsid w:val="00735621"/>
    <w:rsid w:val="0073644C"/>
    <w:rsid w:val="007370B8"/>
    <w:rsid w:val="0074139A"/>
    <w:rsid w:val="00742D61"/>
    <w:rsid w:val="00745D9F"/>
    <w:rsid w:val="00746560"/>
    <w:rsid w:val="00747A3F"/>
    <w:rsid w:val="0075074C"/>
    <w:rsid w:val="00751486"/>
    <w:rsid w:val="007523F7"/>
    <w:rsid w:val="00753FBF"/>
    <w:rsid w:val="00754993"/>
    <w:rsid w:val="0075758D"/>
    <w:rsid w:val="007656FB"/>
    <w:rsid w:val="007663E8"/>
    <w:rsid w:val="007677E2"/>
    <w:rsid w:val="00767E58"/>
    <w:rsid w:val="007714A6"/>
    <w:rsid w:val="00773314"/>
    <w:rsid w:val="007753CF"/>
    <w:rsid w:val="00776970"/>
    <w:rsid w:val="00782FEA"/>
    <w:rsid w:val="00785023"/>
    <w:rsid w:val="0079225A"/>
    <w:rsid w:val="00794005"/>
    <w:rsid w:val="00795120"/>
    <w:rsid w:val="007A3AF5"/>
    <w:rsid w:val="007A7B01"/>
    <w:rsid w:val="007B1D63"/>
    <w:rsid w:val="007B20E1"/>
    <w:rsid w:val="007B3F59"/>
    <w:rsid w:val="007B5F27"/>
    <w:rsid w:val="007B6613"/>
    <w:rsid w:val="007C0DA1"/>
    <w:rsid w:val="007C449C"/>
    <w:rsid w:val="007C7D99"/>
    <w:rsid w:val="007D257D"/>
    <w:rsid w:val="007E35C9"/>
    <w:rsid w:val="007E404D"/>
    <w:rsid w:val="007E4920"/>
    <w:rsid w:val="007E5823"/>
    <w:rsid w:val="007F2D3E"/>
    <w:rsid w:val="007F6B38"/>
    <w:rsid w:val="00805C01"/>
    <w:rsid w:val="00807811"/>
    <w:rsid w:val="00812341"/>
    <w:rsid w:val="00823912"/>
    <w:rsid w:val="00833B82"/>
    <w:rsid w:val="0083471E"/>
    <w:rsid w:val="00841278"/>
    <w:rsid w:val="00842C41"/>
    <w:rsid w:val="00845DDC"/>
    <w:rsid w:val="0084702A"/>
    <w:rsid w:val="00847E8E"/>
    <w:rsid w:val="00850A37"/>
    <w:rsid w:val="00854048"/>
    <w:rsid w:val="008560D3"/>
    <w:rsid w:val="00860C06"/>
    <w:rsid w:val="008619C5"/>
    <w:rsid w:val="008655B1"/>
    <w:rsid w:val="008706DA"/>
    <w:rsid w:val="00870D49"/>
    <w:rsid w:val="008820DC"/>
    <w:rsid w:val="0088322D"/>
    <w:rsid w:val="0088462A"/>
    <w:rsid w:val="0089048D"/>
    <w:rsid w:val="00893E3A"/>
    <w:rsid w:val="00896099"/>
    <w:rsid w:val="0089743B"/>
    <w:rsid w:val="008A2C93"/>
    <w:rsid w:val="008A7BFA"/>
    <w:rsid w:val="008C7E16"/>
    <w:rsid w:val="008D13E0"/>
    <w:rsid w:val="008D1B85"/>
    <w:rsid w:val="008D25E0"/>
    <w:rsid w:val="008D4120"/>
    <w:rsid w:val="008D44DB"/>
    <w:rsid w:val="008D762A"/>
    <w:rsid w:val="008D7B82"/>
    <w:rsid w:val="008E0459"/>
    <w:rsid w:val="008E1DB7"/>
    <w:rsid w:val="008E2850"/>
    <w:rsid w:val="008E2DEF"/>
    <w:rsid w:val="008E417C"/>
    <w:rsid w:val="008E41F2"/>
    <w:rsid w:val="008F259E"/>
    <w:rsid w:val="008F2D1B"/>
    <w:rsid w:val="008F77DF"/>
    <w:rsid w:val="0090075D"/>
    <w:rsid w:val="009034D0"/>
    <w:rsid w:val="00910858"/>
    <w:rsid w:val="009160FA"/>
    <w:rsid w:val="0092353D"/>
    <w:rsid w:val="00925085"/>
    <w:rsid w:val="00930781"/>
    <w:rsid w:val="0093295E"/>
    <w:rsid w:val="00942B37"/>
    <w:rsid w:val="0094758F"/>
    <w:rsid w:val="00950191"/>
    <w:rsid w:val="00950336"/>
    <w:rsid w:val="00951EB0"/>
    <w:rsid w:val="00952A9D"/>
    <w:rsid w:val="009539BC"/>
    <w:rsid w:val="009562C5"/>
    <w:rsid w:val="009573D3"/>
    <w:rsid w:val="0095756B"/>
    <w:rsid w:val="009579B0"/>
    <w:rsid w:val="00957F26"/>
    <w:rsid w:val="00962EF7"/>
    <w:rsid w:val="0096511D"/>
    <w:rsid w:val="00966F1D"/>
    <w:rsid w:val="009739CB"/>
    <w:rsid w:val="00974307"/>
    <w:rsid w:val="009807DB"/>
    <w:rsid w:val="00984163"/>
    <w:rsid w:val="00984A59"/>
    <w:rsid w:val="00986393"/>
    <w:rsid w:val="0098671D"/>
    <w:rsid w:val="0098763C"/>
    <w:rsid w:val="00990382"/>
    <w:rsid w:val="009911C9"/>
    <w:rsid w:val="0099218F"/>
    <w:rsid w:val="009955D3"/>
    <w:rsid w:val="0099621D"/>
    <w:rsid w:val="00996AA9"/>
    <w:rsid w:val="009A0416"/>
    <w:rsid w:val="009A163A"/>
    <w:rsid w:val="009A2E4C"/>
    <w:rsid w:val="009A5174"/>
    <w:rsid w:val="009B301D"/>
    <w:rsid w:val="009B3A9C"/>
    <w:rsid w:val="009C0E2E"/>
    <w:rsid w:val="009C1487"/>
    <w:rsid w:val="009C2728"/>
    <w:rsid w:val="009C2ABF"/>
    <w:rsid w:val="009C3185"/>
    <w:rsid w:val="009C578E"/>
    <w:rsid w:val="009C721E"/>
    <w:rsid w:val="009D0E1F"/>
    <w:rsid w:val="009D0FB9"/>
    <w:rsid w:val="009D120B"/>
    <w:rsid w:val="009D2922"/>
    <w:rsid w:val="009D69DC"/>
    <w:rsid w:val="009D6DCB"/>
    <w:rsid w:val="009E5BDB"/>
    <w:rsid w:val="009F0011"/>
    <w:rsid w:val="009F461B"/>
    <w:rsid w:val="009F4E3A"/>
    <w:rsid w:val="00A021DE"/>
    <w:rsid w:val="00A02842"/>
    <w:rsid w:val="00A0317A"/>
    <w:rsid w:val="00A03247"/>
    <w:rsid w:val="00A0468D"/>
    <w:rsid w:val="00A06D1B"/>
    <w:rsid w:val="00A12528"/>
    <w:rsid w:val="00A13717"/>
    <w:rsid w:val="00A14C5D"/>
    <w:rsid w:val="00A17792"/>
    <w:rsid w:val="00A25A0A"/>
    <w:rsid w:val="00A270F6"/>
    <w:rsid w:val="00A31F81"/>
    <w:rsid w:val="00A334CB"/>
    <w:rsid w:val="00A3504D"/>
    <w:rsid w:val="00A5419C"/>
    <w:rsid w:val="00A55F8C"/>
    <w:rsid w:val="00A5748B"/>
    <w:rsid w:val="00A62DD9"/>
    <w:rsid w:val="00A63DE2"/>
    <w:rsid w:val="00A65A29"/>
    <w:rsid w:val="00A722F0"/>
    <w:rsid w:val="00A754B7"/>
    <w:rsid w:val="00A80300"/>
    <w:rsid w:val="00A8480B"/>
    <w:rsid w:val="00A84A4D"/>
    <w:rsid w:val="00A84C48"/>
    <w:rsid w:val="00A869F6"/>
    <w:rsid w:val="00A96C0D"/>
    <w:rsid w:val="00A96FE9"/>
    <w:rsid w:val="00AA5179"/>
    <w:rsid w:val="00AA62AC"/>
    <w:rsid w:val="00AA6D59"/>
    <w:rsid w:val="00AB04D4"/>
    <w:rsid w:val="00AB14E0"/>
    <w:rsid w:val="00AB515E"/>
    <w:rsid w:val="00AB5171"/>
    <w:rsid w:val="00AC5D3C"/>
    <w:rsid w:val="00AC669A"/>
    <w:rsid w:val="00AD05FE"/>
    <w:rsid w:val="00AD17A4"/>
    <w:rsid w:val="00AD31EB"/>
    <w:rsid w:val="00AD3628"/>
    <w:rsid w:val="00AE368F"/>
    <w:rsid w:val="00AE41EB"/>
    <w:rsid w:val="00AE44C2"/>
    <w:rsid w:val="00AE4BDE"/>
    <w:rsid w:val="00AE7129"/>
    <w:rsid w:val="00AF04D7"/>
    <w:rsid w:val="00AF2239"/>
    <w:rsid w:val="00AF3A89"/>
    <w:rsid w:val="00AF451A"/>
    <w:rsid w:val="00AF66C4"/>
    <w:rsid w:val="00B00655"/>
    <w:rsid w:val="00B008AA"/>
    <w:rsid w:val="00B1224F"/>
    <w:rsid w:val="00B145A7"/>
    <w:rsid w:val="00B26FB5"/>
    <w:rsid w:val="00B27D98"/>
    <w:rsid w:val="00B31A09"/>
    <w:rsid w:val="00B339EB"/>
    <w:rsid w:val="00B3492D"/>
    <w:rsid w:val="00B37E0A"/>
    <w:rsid w:val="00B40873"/>
    <w:rsid w:val="00B427F3"/>
    <w:rsid w:val="00B43780"/>
    <w:rsid w:val="00B43D4A"/>
    <w:rsid w:val="00B60AED"/>
    <w:rsid w:val="00B65AAA"/>
    <w:rsid w:val="00B67233"/>
    <w:rsid w:val="00B85FD9"/>
    <w:rsid w:val="00B92780"/>
    <w:rsid w:val="00BA2D69"/>
    <w:rsid w:val="00BA4554"/>
    <w:rsid w:val="00BA4FD9"/>
    <w:rsid w:val="00BA67D8"/>
    <w:rsid w:val="00BA796B"/>
    <w:rsid w:val="00BB6D0B"/>
    <w:rsid w:val="00BC3327"/>
    <w:rsid w:val="00BC41CE"/>
    <w:rsid w:val="00BC52DA"/>
    <w:rsid w:val="00BD007D"/>
    <w:rsid w:val="00BD00B8"/>
    <w:rsid w:val="00BD0199"/>
    <w:rsid w:val="00BD182D"/>
    <w:rsid w:val="00BD729E"/>
    <w:rsid w:val="00BD7F96"/>
    <w:rsid w:val="00BE1FBD"/>
    <w:rsid w:val="00BE44D6"/>
    <w:rsid w:val="00BE6C4F"/>
    <w:rsid w:val="00BF01B1"/>
    <w:rsid w:val="00BF274C"/>
    <w:rsid w:val="00BF4101"/>
    <w:rsid w:val="00BF4DA2"/>
    <w:rsid w:val="00BF4FEB"/>
    <w:rsid w:val="00BF5147"/>
    <w:rsid w:val="00BF5783"/>
    <w:rsid w:val="00C01052"/>
    <w:rsid w:val="00C02097"/>
    <w:rsid w:val="00C029F2"/>
    <w:rsid w:val="00C05B0C"/>
    <w:rsid w:val="00C1010E"/>
    <w:rsid w:val="00C137BE"/>
    <w:rsid w:val="00C1503F"/>
    <w:rsid w:val="00C20DF0"/>
    <w:rsid w:val="00C2401B"/>
    <w:rsid w:val="00C24FC7"/>
    <w:rsid w:val="00C268A9"/>
    <w:rsid w:val="00C27795"/>
    <w:rsid w:val="00C27881"/>
    <w:rsid w:val="00C3041A"/>
    <w:rsid w:val="00C3073A"/>
    <w:rsid w:val="00C30E91"/>
    <w:rsid w:val="00C32BA7"/>
    <w:rsid w:val="00C3794C"/>
    <w:rsid w:val="00C42A97"/>
    <w:rsid w:val="00C42BEC"/>
    <w:rsid w:val="00C4300F"/>
    <w:rsid w:val="00C470D5"/>
    <w:rsid w:val="00C4715B"/>
    <w:rsid w:val="00C501E2"/>
    <w:rsid w:val="00C546B4"/>
    <w:rsid w:val="00C5484F"/>
    <w:rsid w:val="00C54C5C"/>
    <w:rsid w:val="00C62D82"/>
    <w:rsid w:val="00C636F3"/>
    <w:rsid w:val="00C64981"/>
    <w:rsid w:val="00C67120"/>
    <w:rsid w:val="00C67987"/>
    <w:rsid w:val="00C70534"/>
    <w:rsid w:val="00C7073E"/>
    <w:rsid w:val="00C73813"/>
    <w:rsid w:val="00C73F40"/>
    <w:rsid w:val="00C74A4C"/>
    <w:rsid w:val="00C7587F"/>
    <w:rsid w:val="00C80A6D"/>
    <w:rsid w:val="00C8319D"/>
    <w:rsid w:val="00C83812"/>
    <w:rsid w:val="00C84FB7"/>
    <w:rsid w:val="00C86890"/>
    <w:rsid w:val="00C9105D"/>
    <w:rsid w:val="00C95BCC"/>
    <w:rsid w:val="00CA442E"/>
    <w:rsid w:val="00CB449D"/>
    <w:rsid w:val="00CB4EA8"/>
    <w:rsid w:val="00CB7AA7"/>
    <w:rsid w:val="00CB7D38"/>
    <w:rsid w:val="00CC5B52"/>
    <w:rsid w:val="00CD343F"/>
    <w:rsid w:val="00CD5D3F"/>
    <w:rsid w:val="00CD6EF9"/>
    <w:rsid w:val="00CD7F1B"/>
    <w:rsid w:val="00CE0134"/>
    <w:rsid w:val="00CF175D"/>
    <w:rsid w:val="00CF19E3"/>
    <w:rsid w:val="00CF5BC8"/>
    <w:rsid w:val="00D003E1"/>
    <w:rsid w:val="00D012AA"/>
    <w:rsid w:val="00D02C4A"/>
    <w:rsid w:val="00D0326B"/>
    <w:rsid w:val="00D03AAE"/>
    <w:rsid w:val="00D10046"/>
    <w:rsid w:val="00D10FA6"/>
    <w:rsid w:val="00D161D9"/>
    <w:rsid w:val="00D16621"/>
    <w:rsid w:val="00D201FC"/>
    <w:rsid w:val="00D218A4"/>
    <w:rsid w:val="00D21B1C"/>
    <w:rsid w:val="00D22197"/>
    <w:rsid w:val="00D244F5"/>
    <w:rsid w:val="00D251C4"/>
    <w:rsid w:val="00D30412"/>
    <w:rsid w:val="00D30414"/>
    <w:rsid w:val="00D37874"/>
    <w:rsid w:val="00D40194"/>
    <w:rsid w:val="00D41410"/>
    <w:rsid w:val="00D4284F"/>
    <w:rsid w:val="00D45152"/>
    <w:rsid w:val="00D4719D"/>
    <w:rsid w:val="00D50CDE"/>
    <w:rsid w:val="00D525BD"/>
    <w:rsid w:val="00D542D9"/>
    <w:rsid w:val="00D564F7"/>
    <w:rsid w:val="00D60885"/>
    <w:rsid w:val="00D62116"/>
    <w:rsid w:val="00D62DD3"/>
    <w:rsid w:val="00D637E2"/>
    <w:rsid w:val="00D67456"/>
    <w:rsid w:val="00D703AE"/>
    <w:rsid w:val="00D7224D"/>
    <w:rsid w:val="00D74569"/>
    <w:rsid w:val="00D74BDD"/>
    <w:rsid w:val="00D74D70"/>
    <w:rsid w:val="00D74D9D"/>
    <w:rsid w:val="00D76B83"/>
    <w:rsid w:val="00D80B5E"/>
    <w:rsid w:val="00D83348"/>
    <w:rsid w:val="00D855B5"/>
    <w:rsid w:val="00D855C8"/>
    <w:rsid w:val="00D93FCC"/>
    <w:rsid w:val="00D971BC"/>
    <w:rsid w:val="00DA010D"/>
    <w:rsid w:val="00DA3C40"/>
    <w:rsid w:val="00DB1BC7"/>
    <w:rsid w:val="00DB222B"/>
    <w:rsid w:val="00DB3A4B"/>
    <w:rsid w:val="00DB439A"/>
    <w:rsid w:val="00DB77FA"/>
    <w:rsid w:val="00DC11BB"/>
    <w:rsid w:val="00DC382F"/>
    <w:rsid w:val="00DC45F3"/>
    <w:rsid w:val="00DD038C"/>
    <w:rsid w:val="00DD3898"/>
    <w:rsid w:val="00DD5EE9"/>
    <w:rsid w:val="00DD75D3"/>
    <w:rsid w:val="00DE1E45"/>
    <w:rsid w:val="00DF0D1C"/>
    <w:rsid w:val="00DF2584"/>
    <w:rsid w:val="00DF3B8F"/>
    <w:rsid w:val="00DF570E"/>
    <w:rsid w:val="00DF66F7"/>
    <w:rsid w:val="00E03A11"/>
    <w:rsid w:val="00E05AA9"/>
    <w:rsid w:val="00E272FD"/>
    <w:rsid w:val="00E27E3E"/>
    <w:rsid w:val="00E338FA"/>
    <w:rsid w:val="00E35EE9"/>
    <w:rsid w:val="00E35F7F"/>
    <w:rsid w:val="00E369F6"/>
    <w:rsid w:val="00E36D60"/>
    <w:rsid w:val="00E43599"/>
    <w:rsid w:val="00E44AFF"/>
    <w:rsid w:val="00E46D3A"/>
    <w:rsid w:val="00E50037"/>
    <w:rsid w:val="00E51461"/>
    <w:rsid w:val="00E5235F"/>
    <w:rsid w:val="00E52C1C"/>
    <w:rsid w:val="00E55FFF"/>
    <w:rsid w:val="00E574C6"/>
    <w:rsid w:val="00E5775B"/>
    <w:rsid w:val="00E613DE"/>
    <w:rsid w:val="00E65755"/>
    <w:rsid w:val="00E657B2"/>
    <w:rsid w:val="00E7041D"/>
    <w:rsid w:val="00E72E62"/>
    <w:rsid w:val="00E73008"/>
    <w:rsid w:val="00E7671B"/>
    <w:rsid w:val="00E87649"/>
    <w:rsid w:val="00E87EA4"/>
    <w:rsid w:val="00E937AF"/>
    <w:rsid w:val="00E97540"/>
    <w:rsid w:val="00EA0A66"/>
    <w:rsid w:val="00EB1F49"/>
    <w:rsid w:val="00EB3D5B"/>
    <w:rsid w:val="00EB4DB5"/>
    <w:rsid w:val="00EB6C3A"/>
    <w:rsid w:val="00EB7632"/>
    <w:rsid w:val="00EC38D8"/>
    <w:rsid w:val="00EC40A4"/>
    <w:rsid w:val="00EC4759"/>
    <w:rsid w:val="00EC5624"/>
    <w:rsid w:val="00EC7E9C"/>
    <w:rsid w:val="00ED1B19"/>
    <w:rsid w:val="00ED3E40"/>
    <w:rsid w:val="00ED4E9A"/>
    <w:rsid w:val="00EE0C27"/>
    <w:rsid w:val="00EE6110"/>
    <w:rsid w:val="00EF075E"/>
    <w:rsid w:val="00EF46C5"/>
    <w:rsid w:val="00EF5C69"/>
    <w:rsid w:val="00EF6E17"/>
    <w:rsid w:val="00EF734F"/>
    <w:rsid w:val="00EF7AC7"/>
    <w:rsid w:val="00F0018C"/>
    <w:rsid w:val="00F0077A"/>
    <w:rsid w:val="00F0170B"/>
    <w:rsid w:val="00F03852"/>
    <w:rsid w:val="00F04E52"/>
    <w:rsid w:val="00F059A8"/>
    <w:rsid w:val="00F1000C"/>
    <w:rsid w:val="00F11886"/>
    <w:rsid w:val="00F153A7"/>
    <w:rsid w:val="00F16B05"/>
    <w:rsid w:val="00F16D9A"/>
    <w:rsid w:val="00F207A8"/>
    <w:rsid w:val="00F24F8A"/>
    <w:rsid w:val="00F272B1"/>
    <w:rsid w:val="00F309C7"/>
    <w:rsid w:val="00F30D45"/>
    <w:rsid w:val="00F33EBE"/>
    <w:rsid w:val="00F34435"/>
    <w:rsid w:val="00F34BED"/>
    <w:rsid w:val="00F41D9A"/>
    <w:rsid w:val="00F430AC"/>
    <w:rsid w:val="00F46FFE"/>
    <w:rsid w:val="00F47FBF"/>
    <w:rsid w:val="00F50881"/>
    <w:rsid w:val="00F56BB5"/>
    <w:rsid w:val="00F578D4"/>
    <w:rsid w:val="00F57E2A"/>
    <w:rsid w:val="00F63802"/>
    <w:rsid w:val="00F66E90"/>
    <w:rsid w:val="00F67225"/>
    <w:rsid w:val="00F73A6A"/>
    <w:rsid w:val="00F73BF6"/>
    <w:rsid w:val="00F833C7"/>
    <w:rsid w:val="00F836DF"/>
    <w:rsid w:val="00F84130"/>
    <w:rsid w:val="00F855C7"/>
    <w:rsid w:val="00F85C21"/>
    <w:rsid w:val="00F90445"/>
    <w:rsid w:val="00F971CE"/>
    <w:rsid w:val="00FC4BF0"/>
    <w:rsid w:val="00FC4F9A"/>
    <w:rsid w:val="00FD3111"/>
    <w:rsid w:val="00FD3255"/>
    <w:rsid w:val="00FD4A90"/>
    <w:rsid w:val="00FD67F1"/>
    <w:rsid w:val="00FD6946"/>
    <w:rsid w:val="00FE0C1E"/>
    <w:rsid w:val="00FE1979"/>
    <w:rsid w:val="00FE3610"/>
    <w:rsid w:val="00FE625F"/>
    <w:rsid w:val="00FF0A95"/>
    <w:rsid w:val="00FF451D"/>
    <w:rsid w:val="00FF57A6"/>
    <w:rsid w:val="00FF7EE7"/>
    <w:rsid w:val="1E686620"/>
    <w:rsid w:val="6A7AC1A8"/>
    <w:rsid w:val="70543D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9224C7"/>
  <w15:chartTrackingRefBased/>
  <w15:docId w15:val="{660AD74B-8397-4082-958E-B2D106933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0A95"/>
    <w:pPr>
      <w:spacing w:line="360" w:lineRule="auto"/>
      <w:jc w:val="both"/>
    </w:pPr>
    <w:rPr>
      <w:rFonts w:ascii="Arial" w:hAnsi="Arial"/>
      <w:sz w:val="24"/>
    </w:rPr>
  </w:style>
  <w:style w:type="paragraph" w:styleId="Heading1">
    <w:name w:val="heading 1"/>
    <w:basedOn w:val="Normal"/>
    <w:next w:val="Normal"/>
    <w:link w:val="Heading1Char"/>
    <w:uiPriority w:val="9"/>
    <w:qFormat/>
    <w:rsid w:val="00FF0A95"/>
    <w:pPr>
      <w:keepNext/>
      <w:keepLines/>
      <w:spacing w:before="240" w:after="0"/>
      <w:outlineLvl w:val="0"/>
    </w:pPr>
    <w:rPr>
      <w:rFonts w:eastAsiaTheme="majorEastAsia" w:cstheme="majorBidi"/>
      <w:b/>
      <w:color w:val="403152" w:themeColor="accent4" w:themeShade="80"/>
      <w:sz w:val="34"/>
      <w:szCs w:val="32"/>
      <w:u w:val="single"/>
    </w:rPr>
  </w:style>
  <w:style w:type="paragraph" w:styleId="Heading2">
    <w:name w:val="heading 2"/>
    <w:basedOn w:val="Normal"/>
    <w:next w:val="Normal"/>
    <w:link w:val="Heading2Char"/>
    <w:uiPriority w:val="9"/>
    <w:unhideWhenUsed/>
    <w:qFormat/>
    <w:rsid w:val="00FF0A95"/>
    <w:pPr>
      <w:keepNext/>
      <w:keepLines/>
      <w:spacing w:before="40" w:after="0"/>
      <w:outlineLvl w:val="1"/>
    </w:pPr>
    <w:rPr>
      <w:rFonts w:eastAsiaTheme="majorEastAsia" w:cstheme="majorBidi"/>
      <w:b/>
      <w:color w:val="5F497A" w:themeColor="accent4" w:themeShade="BF"/>
      <w:sz w:val="30"/>
      <w:szCs w:val="26"/>
      <w:u w:val="single"/>
    </w:rPr>
  </w:style>
  <w:style w:type="paragraph" w:styleId="Heading3">
    <w:name w:val="heading 3"/>
    <w:basedOn w:val="Normal"/>
    <w:next w:val="Normal"/>
    <w:link w:val="Heading3Char"/>
    <w:uiPriority w:val="9"/>
    <w:unhideWhenUsed/>
    <w:qFormat/>
    <w:rsid w:val="00FF0A95"/>
    <w:pPr>
      <w:keepNext/>
      <w:keepLines/>
      <w:spacing w:before="40" w:after="0"/>
      <w:outlineLvl w:val="2"/>
    </w:pPr>
    <w:rPr>
      <w:rFonts w:eastAsiaTheme="majorEastAsia" w:cstheme="majorBidi"/>
      <w:b/>
      <w:color w:val="B2A1C7" w:themeColor="accent4" w:themeTint="99"/>
      <w:sz w:val="28"/>
      <w:szCs w:val="24"/>
      <w:u w:val="single"/>
    </w:rPr>
  </w:style>
  <w:style w:type="paragraph" w:styleId="Heading4">
    <w:name w:val="heading 4"/>
    <w:basedOn w:val="Normal"/>
    <w:next w:val="Normal"/>
    <w:link w:val="Heading4Char"/>
    <w:uiPriority w:val="9"/>
    <w:unhideWhenUsed/>
    <w:qFormat/>
    <w:rsid w:val="00FF0A95"/>
    <w:pPr>
      <w:keepNext/>
      <w:keepLines/>
      <w:spacing w:before="40" w:after="0"/>
      <w:outlineLvl w:val="3"/>
    </w:pPr>
    <w:rPr>
      <w:rFonts w:eastAsiaTheme="majorEastAsia" w:cstheme="majorBidi"/>
      <w:b/>
      <w:iCs/>
      <w:color w:val="B2A1C7" w:themeColor="accent4" w:themeTint="99"/>
      <w:sz w:val="26"/>
      <w:u w:val="single"/>
    </w:rPr>
  </w:style>
  <w:style w:type="paragraph" w:styleId="Heading5">
    <w:name w:val="heading 5"/>
    <w:basedOn w:val="Normal"/>
    <w:next w:val="Normal"/>
    <w:link w:val="Heading5Char"/>
    <w:uiPriority w:val="9"/>
    <w:unhideWhenUsed/>
    <w:qFormat/>
    <w:rsid w:val="00FF0A95"/>
    <w:pPr>
      <w:keepNext/>
      <w:keepLines/>
      <w:spacing w:before="40" w:after="0"/>
      <w:outlineLvl w:val="4"/>
    </w:pPr>
    <w:rPr>
      <w:rFonts w:eastAsiaTheme="majorEastAsia" w:cstheme="majorBidi"/>
      <w:b/>
      <w:color w:val="B2A1C7" w:themeColor="accent4" w:themeTint="99"/>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0A95"/>
    <w:pPr>
      <w:spacing w:after="0" w:line="240" w:lineRule="auto"/>
    </w:pPr>
    <w:rPr>
      <w:rFonts w:ascii="Arial" w:eastAsiaTheme="minorEastAsia" w:hAnsi="Arial"/>
      <w:b/>
      <w:sz w:val="24"/>
      <w:lang w:val="en-US"/>
    </w:rPr>
  </w:style>
  <w:style w:type="character" w:customStyle="1" w:styleId="NoSpacingChar">
    <w:name w:val="No Spacing Char"/>
    <w:basedOn w:val="DefaultParagraphFont"/>
    <w:link w:val="NoSpacing"/>
    <w:uiPriority w:val="1"/>
    <w:rsid w:val="00FF0A95"/>
    <w:rPr>
      <w:rFonts w:ascii="Arial" w:eastAsiaTheme="minorEastAsia" w:hAnsi="Arial"/>
      <w:b/>
      <w:sz w:val="24"/>
      <w:lang w:val="en-US"/>
    </w:rPr>
  </w:style>
  <w:style w:type="character" w:customStyle="1" w:styleId="Heading1Char">
    <w:name w:val="Heading 1 Char"/>
    <w:basedOn w:val="DefaultParagraphFont"/>
    <w:link w:val="Heading1"/>
    <w:uiPriority w:val="9"/>
    <w:rsid w:val="00FF0A95"/>
    <w:rPr>
      <w:rFonts w:ascii="Arial" w:eastAsiaTheme="majorEastAsia" w:hAnsi="Arial" w:cstheme="majorBidi"/>
      <w:b/>
      <w:color w:val="403152" w:themeColor="accent4" w:themeShade="80"/>
      <w:sz w:val="34"/>
      <w:szCs w:val="32"/>
      <w:u w:val="single"/>
    </w:rPr>
  </w:style>
  <w:style w:type="paragraph" w:styleId="TOCHeading">
    <w:name w:val="TOC Heading"/>
    <w:basedOn w:val="Heading1"/>
    <w:next w:val="Normal"/>
    <w:uiPriority w:val="39"/>
    <w:unhideWhenUsed/>
    <w:qFormat/>
    <w:rsid w:val="00C7073E"/>
    <w:pPr>
      <w:outlineLvl w:val="9"/>
    </w:pPr>
    <w:rPr>
      <w:lang w:val="en-US"/>
    </w:rPr>
  </w:style>
  <w:style w:type="paragraph" w:styleId="TOC1">
    <w:name w:val="toc 1"/>
    <w:basedOn w:val="Normal"/>
    <w:next w:val="Normal"/>
    <w:autoRedefine/>
    <w:uiPriority w:val="39"/>
    <w:unhideWhenUsed/>
    <w:rsid w:val="00C7073E"/>
    <w:pPr>
      <w:tabs>
        <w:tab w:val="left" w:pos="440"/>
        <w:tab w:val="right" w:leader="dot" w:pos="9016"/>
      </w:tabs>
      <w:spacing w:after="100"/>
    </w:pPr>
  </w:style>
  <w:style w:type="character" w:styleId="Hyperlink">
    <w:name w:val="Hyperlink"/>
    <w:basedOn w:val="DefaultParagraphFont"/>
    <w:uiPriority w:val="99"/>
    <w:unhideWhenUsed/>
    <w:rsid w:val="00C7073E"/>
    <w:rPr>
      <w:color w:val="0000FF" w:themeColor="hyperlink"/>
      <w:u w:val="single"/>
    </w:rPr>
  </w:style>
  <w:style w:type="paragraph" w:styleId="Header">
    <w:name w:val="header"/>
    <w:basedOn w:val="Normal"/>
    <w:link w:val="HeaderChar"/>
    <w:uiPriority w:val="99"/>
    <w:unhideWhenUsed/>
    <w:rsid w:val="00C707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73E"/>
  </w:style>
  <w:style w:type="paragraph" w:styleId="Footer">
    <w:name w:val="footer"/>
    <w:basedOn w:val="Normal"/>
    <w:link w:val="FooterChar"/>
    <w:uiPriority w:val="99"/>
    <w:unhideWhenUsed/>
    <w:rsid w:val="00C707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73E"/>
  </w:style>
  <w:style w:type="character" w:customStyle="1" w:styleId="Heading2Char">
    <w:name w:val="Heading 2 Char"/>
    <w:basedOn w:val="DefaultParagraphFont"/>
    <w:link w:val="Heading2"/>
    <w:uiPriority w:val="9"/>
    <w:rsid w:val="00FF0A95"/>
    <w:rPr>
      <w:rFonts w:ascii="Arial" w:eastAsiaTheme="majorEastAsia" w:hAnsi="Arial" w:cstheme="majorBidi"/>
      <w:b/>
      <w:color w:val="5F497A" w:themeColor="accent4" w:themeShade="BF"/>
      <w:sz w:val="30"/>
      <w:szCs w:val="26"/>
      <w:u w:val="single"/>
    </w:rPr>
  </w:style>
  <w:style w:type="character" w:customStyle="1" w:styleId="Heading3Char">
    <w:name w:val="Heading 3 Char"/>
    <w:basedOn w:val="DefaultParagraphFont"/>
    <w:link w:val="Heading3"/>
    <w:uiPriority w:val="9"/>
    <w:rsid w:val="00FF0A95"/>
    <w:rPr>
      <w:rFonts w:ascii="Arial" w:eastAsiaTheme="majorEastAsia" w:hAnsi="Arial" w:cstheme="majorBidi"/>
      <w:b/>
      <w:color w:val="B2A1C7" w:themeColor="accent4" w:themeTint="99"/>
      <w:sz w:val="28"/>
      <w:szCs w:val="24"/>
      <w:u w:val="single"/>
    </w:rPr>
  </w:style>
  <w:style w:type="character" w:customStyle="1" w:styleId="Heading4Char">
    <w:name w:val="Heading 4 Char"/>
    <w:basedOn w:val="DefaultParagraphFont"/>
    <w:link w:val="Heading4"/>
    <w:uiPriority w:val="9"/>
    <w:rsid w:val="00FF0A95"/>
    <w:rPr>
      <w:rFonts w:ascii="Arial" w:eastAsiaTheme="majorEastAsia" w:hAnsi="Arial" w:cstheme="majorBidi"/>
      <w:b/>
      <w:iCs/>
      <w:color w:val="B2A1C7" w:themeColor="accent4" w:themeTint="99"/>
      <w:sz w:val="26"/>
      <w:u w:val="single"/>
    </w:rPr>
  </w:style>
  <w:style w:type="character" w:customStyle="1" w:styleId="Heading5Char">
    <w:name w:val="Heading 5 Char"/>
    <w:basedOn w:val="DefaultParagraphFont"/>
    <w:link w:val="Heading5"/>
    <w:uiPriority w:val="9"/>
    <w:rsid w:val="00FF0A95"/>
    <w:rPr>
      <w:rFonts w:ascii="Arial" w:eastAsiaTheme="majorEastAsia" w:hAnsi="Arial" w:cstheme="majorBidi"/>
      <w:b/>
      <w:color w:val="B2A1C7" w:themeColor="accent4" w:themeTint="99"/>
      <w:sz w:val="24"/>
      <w:u w:val="single"/>
    </w:rPr>
  </w:style>
  <w:style w:type="paragraph" w:styleId="Title">
    <w:name w:val="Title"/>
    <w:basedOn w:val="Normal"/>
    <w:next w:val="Normal"/>
    <w:link w:val="TitleChar"/>
    <w:uiPriority w:val="10"/>
    <w:qFormat/>
    <w:rsid w:val="001C1C3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1C1C3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1C1C3E"/>
    <w:pPr>
      <w:numPr>
        <w:ilvl w:val="1"/>
      </w:numPr>
      <w:spacing w:line="259" w:lineRule="auto"/>
    </w:pPr>
    <w:rPr>
      <w:rFonts w:asciiTheme="minorHAnsi" w:eastAsiaTheme="minorEastAsia" w:hAnsiTheme="minorHAnsi" w:cs="Times New Roman"/>
      <w:color w:val="5A5A5A" w:themeColor="text1" w:themeTint="A5"/>
      <w:spacing w:val="15"/>
      <w:sz w:val="22"/>
      <w:lang w:val="en-US"/>
    </w:rPr>
  </w:style>
  <w:style w:type="character" w:customStyle="1" w:styleId="SubtitleChar">
    <w:name w:val="Subtitle Char"/>
    <w:basedOn w:val="DefaultParagraphFont"/>
    <w:link w:val="Subtitle"/>
    <w:uiPriority w:val="11"/>
    <w:rsid w:val="001C1C3E"/>
    <w:rPr>
      <w:rFonts w:eastAsiaTheme="minorEastAsia" w:cs="Times New Roman"/>
      <w:color w:val="5A5A5A" w:themeColor="text1" w:themeTint="A5"/>
      <w:spacing w:val="15"/>
      <w:lang w:val="en-US"/>
    </w:rPr>
  </w:style>
  <w:style w:type="paragraph" w:styleId="TOC2">
    <w:name w:val="toc 2"/>
    <w:basedOn w:val="Normal"/>
    <w:next w:val="Normal"/>
    <w:autoRedefine/>
    <w:uiPriority w:val="39"/>
    <w:unhideWhenUsed/>
    <w:rsid w:val="00D4719D"/>
    <w:pPr>
      <w:spacing w:after="100"/>
      <w:ind w:left="240"/>
    </w:pPr>
  </w:style>
  <w:style w:type="paragraph" w:styleId="ListParagraph">
    <w:name w:val="List Paragraph"/>
    <w:basedOn w:val="Normal"/>
    <w:uiPriority w:val="34"/>
    <w:qFormat/>
    <w:rsid w:val="00FD67F1"/>
    <w:pPr>
      <w:ind w:left="720"/>
      <w:contextualSpacing/>
    </w:pPr>
  </w:style>
  <w:style w:type="paragraph" w:styleId="Caption">
    <w:name w:val="caption"/>
    <w:basedOn w:val="Normal"/>
    <w:next w:val="Normal"/>
    <w:uiPriority w:val="35"/>
    <w:unhideWhenUsed/>
    <w:qFormat/>
    <w:rsid w:val="00DF3B8F"/>
    <w:pPr>
      <w:spacing w:after="200" w:line="240" w:lineRule="auto"/>
    </w:pPr>
    <w:rPr>
      <w:i/>
      <w:iCs/>
      <w:color w:val="1F497D" w:themeColor="text2"/>
      <w:sz w:val="18"/>
      <w:szCs w:val="18"/>
    </w:rPr>
  </w:style>
  <w:style w:type="paragraph" w:styleId="Bibliography">
    <w:name w:val="Bibliography"/>
    <w:basedOn w:val="Normal"/>
    <w:next w:val="Normal"/>
    <w:uiPriority w:val="37"/>
    <w:unhideWhenUsed/>
    <w:rsid w:val="00103EB8"/>
  </w:style>
  <w:style w:type="paragraph" w:styleId="TOC3">
    <w:name w:val="toc 3"/>
    <w:basedOn w:val="Normal"/>
    <w:next w:val="Normal"/>
    <w:autoRedefine/>
    <w:uiPriority w:val="39"/>
    <w:unhideWhenUsed/>
    <w:rsid w:val="00BA67D8"/>
    <w:pPr>
      <w:spacing w:after="100"/>
      <w:ind w:left="480"/>
    </w:pPr>
  </w:style>
  <w:style w:type="paragraph" w:styleId="TableofFigures">
    <w:name w:val="table of figures"/>
    <w:basedOn w:val="Normal"/>
    <w:next w:val="Normal"/>
    <w:uiPriority w:val="99"/>
    <w:unhideWhenUsed/>
    <w:rsid w:val="00D201FC"/>
    <w:pPr>
      <w:spacing w:after="0"/>
    </w:pPr>
  </w:style>
  <w:style w:type="character" w:styleId="CommentReference">
    <w:name w:val="annotation reference"/>
    <w:basedOn w:val="DefaultParagraphFont"/>
    <w:uiPriority w:val="99"/>
    <w:semiHidden/>
    <w:unhideWhenUsed/>
    <w:rsid w:val="007370B8"/>
    <w:rPr>
      <w:sz w:val="16"/>
      <w:szCs w:val="16"/>
    </w:rPr>
  </w:style>
  <w:style w:type="paragraph" w:styleId="CommentText">
    <w:name w:val="annotation text"/>
    <w:basedOn w:val="Normal"/>
    <w:link w:val="CommentTextChar"/>
    <w:uiPriority w:val="99"/>
    <w:unhideWhenUsed/>
    <w:rsid w:val="007370B8"/>
    <w:pPr>
      <w:spacing w:line="240" w:lineRule="auto"/>
    </w:pPr>
    <w:rPr>
      <w:sz w:val="20"/>
      <w:szCs w:val="20"/>
    </w:rPr>
  </w:style>
  <w:style w:type="character" w:customStyle="1" w:styleId="CommentTextChar">
    <w:name w:val="Comment Text Char"/>
    <w:basedOn w:val="DefaultParagraphFont"/>
    <w:link w:val="CommentText"/>
    <w:uiPriority w:val="99"/>
    <w:rsid w:val="007370B8"/>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7370B8"/>
    <w:rPr>
      <w:b/>
      <w:bCs/>
    </w:rPr>
  </w:style>
  <w:style w:type="character" w:customStyle="1" w:styleId="CommentSubjectChar">
    <w:name w:val="Comment Subject Char"/>
    <w:basedOn w:val="CommentTextChar"/>
    <w:link w:val="CommentSubject"/>
    <w:uiPriority w:val="99"/>
    <w:semiHidden/>
    <w:rsid w:val="007370B8"/>
    <w:rPr>
      <w:rFonts w:ascii="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665">
      <w:bodyDiv w:val="1"/>
      <w:marLeft w:val="0"/>
      <w:marRight w:val="0"/>
      <w:marTop w:val="0"/>
      <w:marBottom w:val="0"/>
      <w:divBdr>
        <w:top w:val="none" w:sz="0" w:space="0" w:color="auto"/>
        <w:left w:val="none" w:sz="0" w:space="0" w:color="auto"/>
        <w:bottom w:val="none" w:sz="0" w:space="0" w:color="auto"/>
        <w:right w:val="none" w:sz="0" w:space="0" w:color="auto"/>
      </w:divBdr>
    </w:div>
    <w:div w:id="17894097">
      <w:bodyDiv w:val="1"/>
      <w:marLeft w:val="0"/>
      <w:marRight w:val="0"/>
      <w:marTop w:val="0"/>
      <w:marBottom w:val="0"/>
      <w:divBdr>
        <w:top w:val="none" w:sz="0" w:space="0" w:color="auto"/>
        <w:left w:val="none" w:sz="0" w:space="0" w:color="auto"/>
        <w:bottom w:val="none" w:sz="0" w:space="0" w:color="auto"/>
        <w:right w:val="none" w:sz="0" w:space="0" w:color="auto"/>
      </w:divBdr>
    </w:div>
    <w:div w:id="113016303">
      <w:bodyDiv w:val="1"/>
      <w:marLeft w:val="0"/>
      <w:marRight w:val="0"/>
      <w:marTop w:val="0"/>
      <w:marBottom w:val="0"/>
      <w:divBdr>
        <w:top w:val="none" w:sz="0" w:space="0" w:color="auto"/>
        <w:left w:val="none" w:sz="0" w:space="0" w:color="auto"/>
        <w:bottom w:val="none" w:sz="0" w:space="0" w:color="auto"/>
        <w:right w:val="none" w:sz="0" w:space="0" w:color="auto"/>
      </w:divBdr>
    </w:div>
    <w:div w:id="176307860">
      <w:bodyDiv w:val="1"/>
      <w:marLeft w:val="0"/>
      <w:marRight w:val="0"/>
      <w:marTop w:val="0"/>
      <w:marBottom w:val="0"/>
      <w:divBdr>
        <w:top w:val="none" w:sz="0" w:space="0" w:color="auto"/>
        <w:left w:val="none" w:sz="0" w:space="0" w:color="auto"/>
        <w:bottom w:val="none" w:sz="0" w:space="0" w:color="auto"/>
        <w:right w:val="none" w:sz="0" w:space="0" w:color="auto"/>
      </w:divBdr>
    </w:div>
    <w:div w:id="323634262">
      <w:bodyDiv w:val="1"/>
      <w:marLeft w:val="0"/>
      <w:marRight w:val="0"/>
      <w:marTop w:val="0"/>
      <w:marBottom w:val="0"/>
      <w:divBdr>
        <w:top w:val="none" w:sz="0" w:space="0" w:color="auto"/>
        <w:left w:val="none" w:sz="0" w:space="0" w:color="auto"/>
        <w:bottom w:val="none" w:sz="0" w:space="0" w:color="auto"/>
        <w:right w:val="none" w:sz="0" w:space="0" w:color="auto"/>
      </w:divBdr>
    </w:div>
    <w:div w:id="343633239">
      <w:bodyDiv w:val="1"/>
      <w:marLeft w:val="0"/>
      <w:marRight w:val="0"/>
      <w:marTop w:val="0"/>
      <w:marBottom w:val="0"/>
      <w:divBdr>
        <w:top w:val="none" w:sz="0" w:space="0" w:color="auto"/>
        <w:left w:val="none" w:sz="0" w:space="0" w:color="auto"/>
        <w:bottom w:val="none" w:sz="0" w:space="0" w:color="auto"/>
        <w:right w:val="none" w:sz="0" w:space="0" w:color="auto"/>
      </w:divBdr>
    </w:div>
    <w:div w:id="434059792">
      <w:bodyDiv w:val="1"/>
      <w:marLeft w:val="0"/>
      <w:marRight w:val="0"/>
      <w:marTop w:val="0"/>
      <w:marBottom w:val="0"/>
      <w:divBdr>
        <w:top w:val="none" w:sz="0" w:space="0" w:color="auto"/>
        <w:left w:val="none" w:sz="0" w:space="0" w:color="auto"/>
        <w:bottom w:val="none" w:sz="0" w:space="0" w:color="auto"/>
        <w:right w:val="none" w:sz="0" w:space="0" w:color="auto"/>
      </w:divBdr>
    </w:div>
    <w:div w:id="678312830">
      <w:bodyDiv w:val="1"/>
      <w:marLeft w:val="0"/>
      <w:marRight w:val="0"/>
      <w:marTop w:val="0"/>
      <w:marBottom w:val="0"/>
      <w:divBdr>
        <w:top w:val="none" w:sz="0" w:space="0" w:color="auto"/>
        <w:left w:val="none" w:sz="0" w:space="0" w:color="auto"/>
        <w:bottom w:val="none" w:sz="0" w:space="0" w:color="auto"/>
        <w:right w:val="none" w:sz="0" w:space="0" w:color="auto"/>
      </w:divBdr>
    </w:div>
    <w:div w:id="678579001">
      <w:bodyDiv w:val="1"/>
      <w:marLeft w:val="0"/>
      <w:marRight w:val="0"/>
      <w:marTop w:val="0"/>
      <w:marBottom w:val="0"/>
      <w:divBdr>
        <w:top w:val="none" w:sz="0" w:space="0" w:color="auto"/>
        <w:left w:val="none" w:sz="0" w:space="0" w:color="auto"/>
        <w:bottom w:val="none" w:sz="0" w:space="0" w:color="auto"/>
        <w:right w:val="none" w:sz="0" w:space="0" w:color="auto"/>
      </w:divBdr>
    </w:div>
    <w:div w:id="751971946">
      <w:bodyDiv w:val="1"/>
      <w:marLeft w:val="0"/>
      <w:marRight w:val="0"/>
      <w:marTop w:val="0"/>
      <w:marBottom w:val="0"/>
      <w:divBdr>
        <w:top w:val="none" w:sz="0" w:space="0" w:color="auto"/>
        <w:left w:val="none" w:sz="0" w:space="0" w:color="auto"/>
        <w:bottom w:val="none" w:sz="0" w:space="0" w:color="auto"/>
        <w:right w:val="none" w:sz="0" w:space="0" w:color="auto"/>
      </w:divBdr>
    </w:div>
    <w:div w:id="822935722">
      <w:bodyDiv w:val="1"/>
      <w:marLeft w:val="0"/>
      <w:marRight w:val="0"/>
      <w:marTop w:val="0"/>
      <w:marBottom w:val="0"/>
      <w:divBdr>
        <w:top w:val="none" w:sz="0" w:space="0" w:color="auto"/>
        <w:left w:val="none" w:sz="0" w:space="0" w:color="auto"/>
        <w:bottom w:val="none" w:sz="0" w:space="0" w:color="auto"/>
        <w:right w:val="none" w:sz="0" w:space="0" w:color="auto"/>
      </w:divBdr>
    </w:div>
    <w:div w:id="951477503">
      <w:bodyDiv w:val="1"/>
      <w:marLeft w:val="0"/>
      <w:marRight w:val="0"/>
      <w:marTop w:val="0"/>
      <w:marBottom w:val="0"/>
      <w:divBdr>
        <w:top w:val="none" w:sz="0" w:space="0" w:color="auto"/>
        <w:left w:val="none" w:sz="0" w:space="0" w:color="auto"/>
        <w:bottom w:val="none" w:sz="0" w:space="0" w:color="auto"/>
        <w:right w:val="none" w:sz="0" w:space="0" w:color="auto"/>
      </w:divBdr>
    </w:div>
    <w:div w:id="1226143057">
      <w:bodyDiv w:val="1"/>
      <w:marLeft w:val="0"/>
      <w:marRight w:val="0"/>
      <w:marTop w:val="0"/>
      <w:marBottom w:val="0"/>
      <w:divBdr>
        <w:top w:val="none" w:sz="0" w:space="0" w:color="auto"/>
        <w:left w:val="none" w:sz="0" w:space="0" w:color="auto"/>
        <w:bottom w:val="none" w:sz="0" w:space="0" w:color="auto"/>
        <w:right w:val="none" w:sz="0" w:space="0" w:color="auto"/>
      </w:divBdr>
    </w:div>
    <w:div w:id="1238788592">
      <w:bodyDiv w:val="1"/>
      <w:marLeft w:val="0"/>
      <w:marRight w:val="0"/>
      <w:marTop w:val="0"/>
      <w:marBottom w:val="0"/>
      <w:divBdr>
        <w:top w:val="none" w:sz="0" w:space="0" w:color="auto"/>
        <w:left w:val="none" w:sz="0" w:space="0" w:color="auto"/>
        <w:bottom w:val="none" w:sz="0" w:space="0" w:color="auto"/>
        <w:right w:val="none" w:sz="0" w:space="0" w:color="auto"/>
      </w:divBdr>
    </w:div>
    <w:div w:id="1241524611">
      <w:bodyDiv w:val="1"/>
      <w:marLeft w:val="0"/>
      <w:marRight w:val="0"/>
      <w:marTop w:val="0"/>
      <w:marBottom w:val="0"/>
      <w:divBdr>
        <w:top w:val="none" w:sz="0" w:space="0" w:color="auto"/>
        <w:left w:val="none" w:sz="0" w:space="0" w:color="auto"/>
        <w:bottom w:val="none" w:sz="0" w:space="0" w:color="auto"/>
        <w:right w:val="none" w:sz="0" w:space="0" w:color="auto"/>
      </w:divBdr>
    </w:div>
    <w:div w:id="1440368695">
      <w:bodyDiv w:val="1"/>
      <w:marLeft w:val="0"/>
      <w:marRight w:val="0"/>
      <w:marTop w:val="0"/>
      <w:marBottom w:val="0"/>
      <w:divBdr>
        <w:top w:val="none" w:sz="0" w:space="0" w:color="auto"/>
        <w:left w:val="none" w:sz="0" w:space="0" w:color="auto"/>
        <w:bottom w:val="none" w:sz="0" w:space="0" w:color="auto"/>
        <w:right w:val="none" w:sz="0" w:space="0" w:color="auto"/>
      </w:divBdr>
    </w:div>
    <w:div w:id="1518079750">
      <w:bodyDiv w:val="1"/>
      <w:marLeft w:val="0"/>
      <w:marRight w:val="0"/>
      <w:marTop w:val="0"/>
      <w:marBottom w:val="0"/>
      <w:divBdr>
        <w:top w:val="none" w:sz="0" w:space="0" w:color="auto"/>
        <w:left w:val="none" w:sz="0" w:space="0" w:color="auto"/>
        <w:bottom w:val="none" w:sz="0" w:space="0" w:color="auto"/>
        <w:right w:val="none" w:sz="0" w:space="0" w:color="auto"/>
      </w:divBdr>
    </w:div>
    <w:div w:id="1761565199">
      <w:bodyDiv w:val="1"/>
      <w:marLeft w:val="0"/>
      <w:marRight w:val="0"/>
      <w:marTop w:val="0"/>
      <w:marBottom w:val="0"/>
      <w:divBdr>
        <w:top w:val="none" w:sz="0" w:space="0" w:color="auto"/>
        <w:left w:val="none" w:sz="0" w:space="0" w:color="auto"/>
        <w:bottom w:val="none" w:sz="0" w:space="0" w:color="auto"/>
        <w:right w:val="none" w:sz="0" w:space="0" w:color="auto"/>
      </w:divBdr>
    </w:div>
    <w:div w:id="1835686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an\Documents\Custom%20Office%20Templates\Sarann%20Template%20for%20Assignment.dotx" TargetMode="External"/></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C47D65A-9EFD-4121-A247-68455C3AC20F}">
  <we:reference id="f78a3046-9e99-4300-aa2b-5814002b01a2" version="1.28.0.0" store="EXCatalog" storeType="EXCatalog"/>
  <we:alternateReferences>
    <we:reference id="WA104382081" version="1.28.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1701763@student</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7FFECDC02DC436418CCBE31634C411FC" ma:contentTypeVersion="13" ma:contentTypeDescription="Create a new document." ma:contentTypeScope="" ma:versionID="1b2deac7137f092d99e17405905d8c6e">
  <xsd:schema xmlns:xsd="http://www.w3.org/2001/XMLSchema" xmlns:xs="http://www.w3.org/2001/XMLSchema" xmlns:p="http://schemas.microsoft.com/office/2006/metadata/properties" xmlns:ns3="ee7a20b1-ddba-4ac9-b1b6-34fd780388d2" xmlns:ns4="aadfcd52-e379-49eb-a412-e28a16640aff" targetNamespace="http://schemas.microsoft.com/office/2006/metadata/properties" ma:root="true" ma:fieldsID="c04db239483202ea81a8c0b315b4b8ad" ns3:_="" ns4:_="">
    <xsd:import namespace="ee7a20b1-ddba-4ac9-b1b6-34fd780388d2"/>
    <xsd:import namespace="aadfcd52-e379-49eb-a412-e28a16640af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OCR" minOccurs="0"/>
                <xsd:element ref="ns3:SharedWithDetails" minOccurs="0"/>
                <xsd:element ref="ns3:SharingHintHash"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7a20b1-ddba-4ac9-b1b6-34fd780388d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adfcd52-e379-49eb-a412-e28a16640af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2"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4911B15-A6AC-4197-8177-15E83AA1E3A4}">
  <ds:schemaRefs>
    <ds:schemaRef ds:uri="http://schemas.openxmlformats.org/officeDocument/2006/bibliography"/>
  </ds:schemaRefs>
</ds:datastoreItem>
</file>

<file path=customXml/itemProps3.xml><?xml version="1.0" encoding="utf-8"?>
<ds:datastoreItem xmlns:ds="http://schemas.openxmlformats.org/officeDocument/2006/customXml" ds:itemID="{58E5C67E-7134-4AC6-AD57-6CEEBEE207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7a20b1-ddba-4ac9-b1b6-34fd780388d2"/>
    <ds:schemaRef ds:uri="aadfcd52-e379-49eb-a412-e28a16640af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83BC457-4E27-494F-BED2-4A0227B2FACC}">
  <ds:schemaRefs>
    <ds:schemaRef ds:uri="http://schemas.microsoft.com/sharepoint/v3/contenttype/forms"/>
  </ds:schemaRefs>
</ds:datastoreItem>
</file>

<file path=customXml/itemProps5.xml><?xml version="1.0" encoding="utf-8"?>
<ds:datastoreItem xmlns:ds="http://schemas.openxmlformats.org/officeDocument/2006/customXml" ds:itemID="{7C7BEF7F-7185-4CE4-B315-DBBC6A000B39}">
  <ds:schemaRefs>
    <ds:schemaRef ds:uri="http://schemas.openxmlformats.org/package/2006/metadata/core-properties"/>
    <ds:schemaRef ds:uri="http://www.w3.org/XML/1998/namespace"/>
    <ds:schemaRef ds:uri="http://purl.org/dc/elements/1.1/"/>
    <ds:schemaRef ds:uri="http://purl.org/dc/terms/"/>
    <ds:schemaRef ds:uri="http://schemas.microsoft.com/office/2006/metadata/properties"/>
    <ds:schemaRef ds:uri="http://purl.org/dc/dcmitype/"/>
    <ds:schemaRef ds:uri="http://schemas.microsoft.com/office/2006/documentManagement/types"/>
    <ds:schemaRef ds:uri="http://schemas.microsoft.com/office/infopath/2007/PartnerControls"/>
    <ds:schemaRef ds:uri="aadfcd52-e379-49eb-a412-e28a16640aff"/>
    <ds:schemaRef ds:uri="ee7a20b1-ddba-4ac9-b1b6-34fd780388d2"/>
  </ds:schemaRefs>
</ds:datastoreItem>
</file>

<file path=docProps/app.xml><?xml version="1.0" encoding="utf-8"?>
<Properties xmlns="http://schemas.openxmlformats.org/officeDocument/2006/extended-properties" xmlns:vt="http://schemas.openxmlformats.org/officeDocument/2006/docPropsVTypes">
  <Template>Sarann Template for Assignment.dotx</Template>
  <TotalTime>2</TotalTime>
  <Pages>26</Pages>
  <Words>34101</Words>
  <Characters>194379</Characters>
  <Application>Microsoft Office Word</Application>
  <DocSecurity>0</DocSecurity>
  <Lines>1619</Lines>
  <Paragraphs>456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Millns (1708455)</dc:creator>
  <cp:keywords/>
  <dc:description/>
  <cp:lastModifiedBy>James Millns (1708455)</cp:lastModifiedBy>
  <cp:revision>2</cp:revision>
  <dcterms:created xsi:type="dcterms:W3CDTF">2021-05-13T21:22:00Z</dcterms:created>
  <dcterms:modified xsi:type="dcterms:W3CDTF">2021-05-13T21:22:00Z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d8490e8f-ea72-393d-bbbf-a387dd8f0346</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y fmtid="{D5CDD505-2E9C-101B-9397-08002B2CF9AE}" pid="25" name="Docear4Word_StyleTitle">
    <vt:lpwstr>IEEE</vt:lpwstr>
  </property>
  <property fmtid="{D5CDD505-2E9C-101B-9397-08002B2CF9AE}" pid="26" name="ContentTypeId">
    <vt:lpwstr>0x0101007FFECDC02DC436418CCBE31634C411FC</vt:lpwstr>
  </property>
</Properties>
</file>